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7EB" w:rsidRPr="00293D28" w:rsidRDefault="00B867EB" w:rsidP="00293D28">
      <w:pPr>
        <w:jc w:val="center"/>
        <w:rPr>
          <w:rFonts w:asciiTheme="minorHAnsi" w:hAnsiTheme="minorHAnsi"/>
          <w:sz w:val="24"/>
          <w:szCs w:val="24"/>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1751E4" w:rsidRDefault="001751E4">
      <w:pPr>
        <w:ind w:left="0" w:firstLine="0"/>
        <w:rPr>
          <w:rFonts w:asciiTheme="minorHAnsi" w:hAnsiTheme="minorHAnsi"/>
          <w:b/>
        </w:rPr>
      </w:pPr>
    </w:p>
    <w:p w:rsidR="00A53F4E" w:rsidRDefault="0077657F" w:rsidP="0077657F">
      <w:pPr>
        <w:ind w:left="0" w:firstLine="0"/>
        <w:jc w:val="center"/>
        <w:rPr>
          <w:rFonts w:asciiTheme="minorHAnsi" w:hAnsiTheme="minorHAnsi"/>
          <w:b/>
        </w:rPr>
      </w:pPr>
      <w:r w:rsidRPr="0077657F">
        <w:rPr>
          <w:rFonts w:asciiTheme="minorHAnsi" w:hAnsiTheme="minorHAnsi"/>
          <w:b/>
          <w:noProof/>
          <w:lang w:eastAsia="en-IE"/>
        </w:rPr>
        <w:drawing>
          <wp:inline distT="0" distB="0" distL="0" distR="0">
            <wp:extent cx="2085975" cy="971550"/>
            <wp:effectExtent l="19050" t="0" r="9525"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srcRect/>
                    <a:stretch>
                      <a:fillRect/>
                    </a:stretch>
                  </pic:blipFill>
                  <pic:spPr bwMode="auto">
                    <a:xfrm>
                      <a:off x="0" y="0"/>
                      <a:ext cx="2085975" cy="971550"/>
                    </a:xfrm>
                    <a:prstGeom prst="rect">
                      <a:avLst/>
                    </a:prstGeom>
                    <a:noFill/>
                    <a:ln w="9525">
                      <a:noFill/>
                      <a:miter lim="800000"/>
                      <a:headEnd/>
                      <a:tailEnd/>
                    </a:ln>
                  </pic:spPr>
                </pic:pic>
              </a:graphicData>
            </a:graphic>
          </wp:inline>
        </w:drawing>
      </w:r>
    </w:p>
    <w:p w:rsidR="00A53F4E" w:rsidRDefault="00A53F4E">
      <w:pPr>
        <w:ind w:left="0" w:firstLine="0"/>
        <w:rPr>
          <w:rFonts w:asciiTheme="minorHAnsi" w:hAnsiTheme="minorHAnsi"/>
          <w:b/>
        </w:rPr>
      </w:pPr>
    </w:p>
    <w:p w:rsidR="001225C1" w:rsidRDefault="001225C1" w:rsidP="00A53F4E">
      <w:pPr>
        <w:ind w:left="0" w:firstLine="0"/>
        <w:jc w:val="center"/>
        <w:rPr>
          <w:rFonts w:asciiTheme="minorHAnsi" w:hAnsiTheme="minorHAnsi"/>
          <w:b/>
          <w:sz w:val="32"/>
          <w:szCs w:val="32"/>
        </w:rPr>
      </w:pPr>
    </w:p>
    <w:p w:rsidR="001225C1" w:rsidRDefault="001225C1" w:rsidP="00A53F4E">
      <w:pPr>
        <w:ind w:left="0" w:firstLine="0"/>
        <w:jc w:val="center"/>
        <w:rPr>
          <w:rFonts w:asciiTheme="minorHAnsi" w:hAnsiTheme="minorHAnsi"/>
          <w:b/>
          <w:sz w:val="32"/>
          <w:szCs w:val="32"/>
        </w:rPr>
      </w:pPr>
    </w:p>
    <w:p w:rsidR="00BC7595" w:rsidRDefault="00BC7595" w:rsidP="00A53F4E">
      <w:pPr>
        <w:ind w:left="0" w:firstLine="0"/>
        <w:jc w:val="center"/>
        <w:rPr>
          <w:rFonts w:asciiTheme="minorHAnsi" w:hAnsiTheme="minorHAnsi"/>
          <w:b/>
          <w:sz w:val="32"/>
          <w:szCs w:val="32"/>
        </w:rPr>
      </w:pPr>
    </w:p>
    <w:p w:rsidR="00FE7F12" w:rsidRDefault="00A53F4E" w:rsidP="00A53F4E">
      <w:pPr>
        <w:ind w:left="0" w:firstLine="0"/>
        <w:jc w:val="center"/>
        <w:rPr>
          <w:rFonts w:asciiTheme="minorHAnsi" w:hAnsiTheme="minorHAnsi"/>
          <w:b/>
          <w:sz w:val="32"/>
          <w:szCs w:val="32"/>
        </w:rPr>
      </w:pPr>
      <w:r w:rsidRPr="00A53F4E">
        <w:rPr>
          <w:rFonts w:asciiTheme="minorHAnsi" w:hAnsiTheme="minorHAnsi"/>
          <w:b/>
          <w:sz w:val="32"/>
          <w:szCs w:val="32"/>
        </w:rPr>
        <w:t xml:space="preserve">Civil Society Report on the List of Issues for </w:t>
      </w:r>
      <w:r w:rsidR="00B67F5A">
        <w:rPr>
          <w:rFonts w:asciiTheme="minorHAnsi" w:hAnsiTheme="minorHAnsi"/>
          <w:b/>
          <w:sz w:val="32"/>
          <w:szCs w:val="32"/>
        </w:rPr>
        <w:t>the</w:t>
      </w:r>
    </w:p>
    <w:p w:rsidR="00FE7F12" w:rsidRDefault="0077657F" w:rsidP="00A53F4E">
      <w:pPr>
        <w:ind w:left="0" w:firstLine="0"/>
        <w:jc w:val="center"/>
        <w:rPr>
          <w:rFonts w:asciiTheme="minorHAnsi" w:hAnsiTheme="minorHAnsi"/>
          <w:b/>
          <w:sz w:val="32"/>
          <w:szCs w:val="32"/>
        </w:rPr>
      </w:pPr>
      <w:r>
        <w:rPr>
          <w:rFonts w:asciiTheme="minorHAnsi" w:hAnsiTheme="minorHAnsi"/>
          <w:b/>
          <w:sz w:val="32"/>
          <w:szCs w:val="32"/>
        </w:rPr>
        <w:t>Fourth Periodic Examination</w:t>
      </w:r>
      <w:r w:rsidR="00FE7F12">
        <w:rPr>
          <w:rFonts w:asciiTheme="minorHAnsi" w:hAnsiTheme="minorHAnsi"/>
          <w:b/>
          <w:sz w:val="32"/>
          <w:szCs w:val="32"/>
        </w:rPr>
        <w:t xml:space="preserve"> </w:t>
      </w:r>
      <w:r w:rsidR="00B67F5A">
        <w:rPr>
          <w:rFonts w:asciiTheme="minorHAnsi" w:hAnsiTheme="minorHAnsi"/>
          <w:b/>
          <w:sz w:val="32"/>
          <w:szCs w:val="32"/>
        </w:rPr>
        <w:t xml:space="preserve">of Ireland </w:t>
      </w:r>
      <w:r w:rsidR="00A53F4E" w:rsidRPr="00A53F4E">
        <w:rPr>
          <w:rFonts w:asciiTheme="minorHAnsi" w:hAnsiTheme="minorHAnsi"/>
          <w:b/>
          <w:sz w:val="32"/>
          <w:szCs w:val="32"/>
        </w:rPr>
        <w:t xml:space="preserve">under </w:t>
      </w:r>
      <w:r w:rsidR="00BC7595">
        <w:rPr>
          <w:rFonts w:asciiTheme="minorHAnsi" w:hAnsiTheme="minorHAnsi"/>
          <w:b/>
          <w:sz w:val="32"/>
          <w:szCs w:val="32"/>
        </w:rPr>
        <w:t xml:space="preserve">the </w:t>
      </w:r>
    </w:p>
    <w:p w:rsidR="00A53F4E" w:rsidRPr="00FE7F12" w:rsidRDefault="00BC7595" w:rsidP="00A53F4E">
      <w:pPr>
        <w:ind w:left="0" w:firstLine="0"/>
        <w:jc w:val="center"/>
        <w:rPr>
          <w:rFonts w:asciiTheme="minorHAnsi" w:hAnsiTheme="minorHAnsi"/>
          <w:b/>
          <w:sz w:val="32"/>
          <w:szCs w:val="32"/>
        </w:rPr>
      </w:pPr>
      <w:r w:rsidRPr="00FE7F12">
        <w:rPr>
          <w:rFonts w:asciiTheme="minorHAnsi" w:hAnsiTheme="minorHAnsi"/>
          <w:b/>
          <w:sz w:val="32"/>
          <w:szCs w:val="32"/>
        </w:rPr>
        <w:t xml:space="preserve">International Covenant on Civil and Political Rights </w:t>
      </w:r>
    </w:p>
    <w:p w:rsidR="00A53F4E" w:rsidRDefault="00A53F4E"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Pr="00FE7F12" w:rsidRDefault="00FE7F12" w:rsidP="00A53F4E">
      <w:pPr>
        <w:ind w:left="0" w:firstLine="0"/>
        <w:jc w:val="center"/>
        <w:rPr>
          <w:rFonts w:asciiTheme="minorHAnsi" w:hAnsiTheme="minorHAnsi"/>
          <w:b/>
          <w:sz w:val="28"/>
          <w:szCs w:val="28"/>
        </w:rPr>
      </w:pPr>
    </w:p>
    <w:p w:rsidR="00BC7595" w:rsidRPr="00FE7F12" w:rsidRDefault="00BC7595" w:rsidP="00BC7595">
      <w:pPr>
        <w:ind w:left="0" w:firstLine="0"/>
        <w:jc w:val="center"/>
        <w:rPr>
          <w:rFonts w:asciiTheme="minorHAnsi" w:hAnsiTheme="minorHAnsi"/>
          <w:b/>
          <w:sz w:val="28"/>
          <w:szCs w:val="28"/>
        </w:rPr>
      </w:pPr>
      <w:r w:rsidRPr="00FE7F12">
        <w:rPr>
          <w:rFonts w:asciiTheme="minorHAnsi" w:hAnsiTheme="minorHAnsi"/>
          <w:b/>
          <w:sz w:val="28"/>
          <w:szCs w:val="28"/>
        </w:rPr>
        <w:t>109</w:t>
      </w:r>
      <w:r w:rsidRPr="00FE7F12">
        <w:rPr>
          <w:rFonts w:asciiTheme="minorHAnsi" w:hAnsiTheme="minorHAnsi"/>
          <w:b/>
          <w:sz w:val="28"/>
          <w:szCs w:val="28"/>
          <w:vertAlign w:val="superscript"/>
        </w:rPr>
        <w:t>th</w:t>
      </w:r>
      <w:r w:rsidRPr="00FE7F12">
        <w:rPr>
          <w:rFonts w:asciiTheme="minorHAnsi" w:hAnsiTheme="minorHAnsi"/>
          <w:b/>
          <w:sz w:val="28"/>
          <w:szCs w:val="28"/>
        </w:rPr>
        <w:t xml:space="preserve"> Session of the UN Human Rights Committee</w:t>
      </w:r>
    </w:p>
    <w:p w:rsidR="00BC7595" w:rsidRPr="00FE7F12" w:rsidRDefault="00BC7595" w:rsidP="00BC7595">
      <w:pPr>
        <w:ind w:left="0" w:firstLine="0"/>
        <w:jc w:val="center"/>
        <w:rPr>
          <w:rFonts w:asciiTheme="minorHAnsi" w:hAnsiTheme="minorHAnsi"/>
          <w:b/>
          <w:sz w:val="28"/>
          <w:szCs w:val="28"/>
        </w:rPr>
      </w:pPr>
      <w:r w:rsidRPr="00FE7F12">
        <w:rPr>
          <w:rFonts w:asciiTheme="minorHAnsi" w:hAnsiTheme="minorHAnsi"/>
          <w:b/>
          <w:sz w:val="28"/>
          <w:szCs w:val="28"/>
        </w:rPr>
        <w:t>14 October – 1 November 2013</w:t>
      </w:r>
      <w:r w:rsidR="0047597C">
        <w:rPr>
          <w:rFonts w:asciiTheme="minorHAnsi" w:hAnsiTheme="minorHAnsi"/>
          <w:b/>
          <w:sz w:val="28"/>
          <w:szCs w:val="28"/>
        </w:rPr>
        <w:t xml:space="preserve"> </w:t>
      </w:r>
    </w:p>
    <w:p w:rsidR="0077657F" w:rsidRPr="00FE7F12" w:rsidRDefault="0077657F" w:rsidP="00A53F4E">
      <w:pPr>
        <w:ind w:left="0" w:firstLine="0"/>
        <w:jc w:val="center"/>
        <w:rPr>
          <w:rFonts w:asciiTheme="minorHAnsi" w:hAnsiTheme="minorHAnsi"/>
          <w:b/>
          <w:sz w:val="28"/>
          <w:szCs w:val="28"/>
        </w:rPr>
      </w:pPr>
    </w:p>
    <w:p w:rsidR="008B0334" w:rsidRDefault="008B0334" w:rsidP="00A53F4E">
      <w:pPr>
        <w:ind w:left="0" w:firstLine="0"/>
        <w:jc w:val="center"/>
        <w:rPr>
          <w:rFonts w:asciiTheme="minorHAnsi" w:hAnsiTheme="minorHAnsi"/>
          <w:b/>
          <w:sz w:val="32"/>
          <w:szCs w:val="32"/>
        </w:rPr>
      </w:pPr>
    </w:p>
    <w:p w:rsidR="00BC7595" w:rsidRDefault="00BC7595"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FE7F12" w:rsidRDefault="00FE7F12" w:rsidP="00A53F4E">
      <w:pPr>
        <w:ind w:left="0" w:firstLine="0"/>
        <w:jc w:val="center"/>
        <w:rPr>
          <w:rFonts w:asciiTheme="minorHAnsi" w:hAnsiTheme="minorHAnsi"/>
          <w:b/>
          <w:sz w:val="32"/>
          <w:szCs w:val="32"/>
        </w:rPr>
      </w:pPr>
    </w:p>
    <w:p w:rsidR="00D8718F" w:rsidRDefault="00BC7595" w:rsidP="00BC7595">
      <w:pPr>
        <w:ind w:left="0" w:firstLine="0"/>
        <w:jc w:val="right"/>
        <w:rPr>
          <w:rFonts w:asciiTheme="minorHAnsi" w:hAnsiTheme="minorHAnsi"/>
          <w:b/>
          <w:sz w:val="32"/>
          <w:szCs w:val="32"/>
        </w:rPr>
      </w:pPr>
      <w:r>
        <w:rPr>
          <w:rFonts w:asciiTheme="minorHAnsi" w:hAnsiTheme="minorHAnsi"/>
          <w:b/>
          <w:sz w:val="32"/>
          <w:szCs w:val="32"/>
        </w:rPr>
        <w:t xml:space="preserve">13 September </w:t>
      </w:r>
      <w:r w:rsidR="00D8718F">
        <w:rPr>
          <w:rFonts w:asciiTheme="minorHAnsi" w:hAnsiTheme="minorHAnsi"/>
          <w:b/>
          <w:sz w:val="32"/>
          <w:szCs w:val="32"/>
        </w:rPr>
        <w:t>2013</w:t>
      </w:r>
    </w:p>
    <w:p w:rsidR="0077657F" w:rsidRDefault="0077657F" w:rsidP="0077657F">
      <w:pPr>
        <w:ind w:left="0" w:firstLine="0"/>
        <w:jc w:val="center"/>
        <w:rPr>
          <w:rFonts w:asciiTheme="minorHAnsi" w:hAnsiTheme="minorHAnsi"/>
          <w:b/>
          <w:sz w:val="32"/>
          <w:szCs w:val="32"/>
        </w:rPr>
      </w:pPr>
    </w:p>
    <w:p w:rsidR="0077657F" w:rsidRDefault="0077657F" w:rsidP="0077657F">
      <w:pPr>
        <w:ind w:left="0" w:firstLine="0"/>
        <w:jc w:val="center"/>
        <w:rPr>
          <w:rFonts w:asciiTheme="minorHAnsi" w:hAnsiTheme="minorHAnsi"/>
          <w:b/>
          <w:sz w:val="32"/>
          <w:szCs w:val="32"/>
        </w:rPr>
      </w:pPr>
    </w:p>
    <w:p w:rsidR="0077657F" w:rsidRDefault="0077657F" w:rsidP="0077657F">
      <w:pPr>
        <w:ind w:left="0" w:firstLine="0"/>
        <w:jc w:val="center"/>
        <w:rPr>
          <w:rFonts w:asciiTheme="minorHAnsi" w:hAnsiTheme="minorHAnsi"/>
          <w:b/>
          <w:sz w:val="32"/>
          <w:szCs w:val="32"/>
        </w:rPr>
      </w:pPr>
    </w:p>
    <w:p w:rsidR="0077657F" w:rsidRDefault="0077657F" w:rsidP="0077657F">
      <w:pPr>
        <w:ind w:left="0" w:firstLine="0"/>
        <w:jc w:val="center"/>
        <w:rPr>
          <w:rFonts w:asciiTheme="minorHAnsi" w:hAnsiTheme="minorHAnsi"/>
          <w:b/>
          <w:sz w:val="32"/>
          <w:szCs w:val="32"/>
        </w:rPr>
      </w:pPr>
    </w:p>
    <w:p w:rsidR="00D8718F" w:rsidRDefault="00FA1CF4">
      <w:pPr>
        <w:ind w:left="0" w:firstLine="0"/>
        <w:rPr>
          <w:rFonts w:asciiTheme="minorHAnsi" w:hAnsiTheme="minorHAnsi"/>
          <w:b/>
          <w:sz w:val="28"/>
          <w:szCs w:val="28"/>
        </w:rPr>
      </w:pPr>
      <w:r>
        <w:rPr>
          <w:rFonts w:asciiTheme="minorHAnsi" w:hAnsiTheme="minorHAnsi"/>
          <w:b/>
          <w:sz w:val="28"/>
          <w:szCs w:val="28"/>
        </w:rPr>
        <w:br w:type="page"/>
      </w:r>
    </w:p>
    <w:sdt>
      <w:sdtPr>
        <w:rPr>
          <w:rFonts w:ascii="Times New Roman" w:eastAsia="Calibri" w:hAnsi="Times New Roman" w:cstheme="minorBidi"/>
          <w:b w:val="0"/>
          <w:bCs w:val="0"/>
          <w:color w:val="auto"/>
          <w:sz w:val="22"/>
          <w:szCs w:val="22"/>
          <w:lang w:val="en-IE"/>
        </w:rPr>
        <w:id w:val="449888818"/>
        <w:docPartObj>
          <w:docPartGallery w:val="Table of Contents"/>
          <w:docPartUnique/>
        </w:docPartObj>
      </w:sdtPr>
      <w:sdtContent>
        <w:p w:rsidR="003B1C92" w:rsidRDefault="003B1C92">
          <w:pPr>
            <w:pStyle w:val="TOCHeading"/>
          </w:pPr>
          <w:r>
            <w:t>Table of Contents</w:t>
          </w:r>
        </w:p>
        <w:p w:rsidR="00B1039F" w:rsidRDefault="003F3D70">
          <w:pPr>
            <w:pStyle w:val="TOC1"/>
            <w:rPr>
              <w:rFonts w:asciiTheme="minorHAnsi" w:eastAsiaTheme="minorEastAsia" w:hAnsiTheme="minorHAnsi"/>
              <w:b w:val="0"/>
              <w:lang w:val="en-IE" w:eastAsia="en-IE"/>
            </w:rPr>
          </w:pPr>
          <w:r w:rsidRPr="003F3D70">
            <w:fldChar w:fldCharType="begin"/>
          </w:r>
          <w:r w:rsidR="003B1C92">
            <w:instrText xml:space="preserve"> TOC \o "1-3" \h \z \u </w:instrText>
          </w:r>
          <w:r w:rsidRPr="003F3D70">
            <w:fldChar w:fldCharType="separate"/>
          </w:r>
          <w:hyperlink w:anchor="_Toc366753607" w:history="1">
            <w:r w:rsidR="00B1039F" w:rsidRPr="002C758D">
              <w:rPr>
                <w:rStyle w:val="Hyperlink"/>
              </w:rPr>
              <w:t>Introduction</w:t>
            </w:r>
            <w:r w:rsidR="00B1039F">
              <w:rPr>
                <w:webHidden/>
              </w:rPr>
              <w:tab/>
            </w:r>
            <w:r w:rsidR="00B1039F">
              <w:rPr>
                <w:webHidden/>
              </w:rPr>
              <w:fldChar w:fldCharType="begin"/>
            </w:r>
            <w:r w:rsidR="00B1039F">
              <w:rPr>
                <w:webHidden/>
              </w:rPr>
              <w:instrText xml:space="preserve"> PAGEREF _Toc366753607 \h </w:instrText>
            </w:r>
            <w:r w:rsidR="00B1039F">
              <w:rPr>
                <w:webHidden/>
              </w:rPr>
            </w:r>
            <w:r w:rsidR="00B1039F">
              <w:rPr>
                <w:webHidden/>
              </w:rPr>
              <w:fldChar w:fldCharType="separate"/>
            </w:r>
            <w:r w:rsidR="00B1039F">
              <w:rPr>
                <w:webHidden/>
              </w:rPr>
              <w:t>4</w:t>
            </w:r>
            <w:r w:rsidR="00B1039F">
              <w:rPr>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08" w:history="1">
            <w:r w:rsidRPr="002C758D">
              <w:rPr>
                <w:rStyle w:val="Hyperlink"/>
              </w:rPr>
              <w:t>Section 1 - International Human Rights Law and the Irish Legal Framework</w:t>
            </w:r>
            <w:r>
              <w:rPr>
                <w:webHidden/>
              </w:rPr>
              <w:tab/>
            </w:r>
            <w:r>
              <w:rPr>
                <w:webHidden/>
              </w:rPr>
              <w:fldChar w:fldCharType="begin"/>
            </w:r>
            <w:r>
              <w:rPr>
                <w:webHidden/>
              </w:rPr>
              <w:instrText xml:space="preserve"> PAGEREF _Toc366753608 \h </w:instrText>
            </w:r>
            <w:r>
              <w:rPr>
                <w:webHidden/>
              </w:rPr>
            </w:r>
            <w:r>
              <w:rPr>
                <w:webHidden/>
              </w:rPr>
              <w:fldChar w:fldCharType="separate"/>
            </w:r>
            <w:r>
              <w:rPr>
                <w:webHidden/>
              </w:rPr>
              <w:t>5</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09" w:history="1">
            <w:r w:rsidRPr="002C758D">
              <w:rPr>
                <w:rStyle w:val="Hyperlink"/>
                <w:noProof/>
              </w:rPr>
              <w:t>1.1 Reservations</w:t>
            </w:r>
            <w:r>
              <w:rPr>
                <w:noProof/>
                <w:webHidden/>
              </w:rPr>
              <w:tab/>
            </w:r>
            <w:r>
              <w:rPr>
                <w:noProof/>
                <w:webHidden/>
              </w:rPr>
              <w:fldChar w:fldCharType="begin"/>
            </w:r>
            <w:r>
              <w:rPr>
                <w:noProof/>
                <w:webHidden/>
              </w:rPr>
              <w:instrText xml:space="preserve"> PAGEREF _Toc366753609 \h </w:instrText>
            </w:r>
            <w:r>
              <w:rPr>
                <w:noProof/>
                <w:webHidden/>
              </w:rPr>
            </w:r>
            <w:r>
              <w:rPr>
                <w:noProof/>
                <w:webHidden/>
              </w:rPr>
              <w:fldChar w:fldCharType="separate"/>
            </w:r>
            <w:r>
              <w:rPr>
                <w:noProof/>
                <w:webHidden/>
              </w:rPr>
              <w:t>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0" w:history="1">
            <w:r w:rsidRPr="002C758D">
              <w:rPr>
                <w:rStyle w:val="Hyperlink"/>
                <w:noProof/>
              </w:rPr>
              <w:t>1.2 National Human Rights Infrastructure</w:t>
            </w:r>
            <w:r>
              <w:rPr>
                <w:noProof/>
                <w:webHidden/>
              </w:rPr>
              <w:tab/>
            </w:r>
            <w:r>
              <w:rPr>
                <w:noProof/>
                <w:webHidden/>
              </w:rPr>
              <w:fldChar w:fldCharType="begin"/>
            </w:r>
            <w:r>
              <w:rPr>
                <w:noProof/>
                <w:webHidden/>
              </w:rPr>
              <w:instrText xml:space="preserve"> PAGEREF _Toc366753610 \h </w:instrText>
            </w:r>
            <w:r>
              <w:rPr>
                <w:noProof/>
                <w:webHidden/>
              </w:rPr>
            </w:r>
            <w:r>
              <w:rPr>
                <w:noProof/>
                <w:webHidden/>
              </w:rPr>
              <w:fldChar w:fldCharType="separate"/>
            </w:r>
            <w:r>
              <w:rPr>
                <w:noProof/>
                <w:webHidden/>
              </w:rPr>
              <w:t>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1" w:history="1">
            <w:r w:rsidRPr="002C758D">
              <w:rPr>
                <w:rStyle w:val="Hyperlink"/>
                <w:noProof/>
                <w:lang w:val="en-US"/>
              </w:rPr>
              <w:t>1.3 International Treaty Instruments</w:t>
            </w:r>
            <w:r>
              <w:rPr>
                <w:noProof/>
                <w:webHidden/>
              </w:rPr>
              <w:tab/>
            </w:r>
            <w:r>
              <w:rPr>
                <w:noProof/>
                <w:webHidden/>
              </w:rPr>
              <w:fldChar w:fldCharType="begin"/>
            </w:r>
            <w:r>
              <w:rPr>
                <w:noProof/>
                <w:webHidden/>
              </w:rPr>
              <w:instrText xml:space="preserve"> PAGEREF _Toc366753611 \h </w:instrText>
            </w:r>
            <w:r>
              <w:rPr>
                <w:noProof/>
                <w:webHidden/>
              </w:rPr>
            </w:r>
            <w:r>
              <w:rPr>
                <w:noProof/>
                <w:webHidden/>
              </w:rPr>
              <w:fldChar w:fldCharType="separate"/>
            </w:r>
            <w:r>
              <w:rPr>
                <w:noProof/>
                <w:webHidden/>
              </w:rPr>
              <w:t>7</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12" w:history="1">
            <w:r w:rsidRPr="002C758D">
              <w:rPr>
                <w:rStyle w:val="Hyperlink"/>
              </w:rPr>
              <w:t>Section 2 – Discrimination and Hate Crime</w:t>
            </w:r>
            <w:r>
              <w:rPr>
                <w:webHidden/>
              </w:rPr>
              <w:tab/>
            </w:r>
            <w:r>
              <w:rPr>
                <w:webHidden/>
              </w:rPr>
              <w:fldChar w:fldCharType="begin"/>
            </w:r>
            <w:r>
              <w:rPr>
                <w:webHidden/>
              </w:rPr>
              <w:instrText xml:space="preserve"> PAGEREF _Toc366753612 \h </w:instrText>
            </w:r>
            <w:r>
              <w:rPr>
                <w:webHidden/>
              </w:rPr>
            </w:r>
            <w:r>
              <w:rPr>
                <w:webHidden/>
              </w:rPr>
              <w:fldChar w:fldCharType="separate"/>
            </w:r>
            <w:r>
              <w:rPr>
                <w:webHidden/>
              </w:rPr>
              <w:t>9</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13" w:history="1">
            <w:r w:rsidRPr="002C758D">
              <w:rPr>
                <w:rStyle w:val="Hyperlink"/>
                <w:noProof/>
                <w:lang w:val="en-US"/>
              </w:rPr>
              <w:t>2.1 Hate Crime in the Criminal Law</w:t>
            </w:r>
            <w:r>
              <w:rPr>
                <w:noProof/>
                <w:webHidden/>
              </w:rPr>
              <w:tab/>
            </w:r>
            <w:r>
              <w:rPr>
                <w:noProof/>
                <w:webHidden/>
              </w:rPr>
              <w:fldChar w:fldCharType="begin"/>
            </w:r>
            <w:r>
              <w:rPr>
                <w:noProof/>
                <w:webHidden/>
              </w:rPr>
              <w:instrText xml:space="preserve"> PAGEREF _Toc366753613 \h </w:instrText>
            </w:r>
            <w:r>
              <w:rPr>
                <w:noProof/>
                <w:webHidden/>
              </w:rPr>
            </w:r>
            <w:r>
              <w:rPr>
                <w:noProof/>
                <w:webHidden/>
              </w:rPr>
              <w:fldChar w:fldCharType="separate"/>
            </w:r>
            <w:r>
              <w:rPr>
                <w:noProof/>
                <w:webHidden/>
              </w:rPr>
              <w:t>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4" w:history="1">
            <w:r w:rsidRPr="002C758D">
              <w:rPr>
                <w:rStyle w:val="Hyperlink"/>
                <w:noProof/>
              </w:rPr>
              <w:t>2.2 Data on Hate Crime</w:t>
            </w:r>
            <w:r>
              <w:rPr>
                <w:noProof/>
                <w:webHidden/>
              </w:rPr>
              <w:tab/>
            </w:r>
            <w:r>
              <w:rPr>
                <w:noProof/>
                <w:webHidden/>
              </w:rPr>
              <w:fldChar w:fldCharType="begin"/>
            </w:r>
            <w:r>
              <w:rPr>
                <w:noProof/>
                <w:webHidden/>
              </w:rPr>
              <w:instrText xml:space="preserve"> PAGEREF _Toc366753614 \h </w:instrText>
            </w:r>
            <w:r>
              <w:rPr>
                <w:noProof/>
                <w:webHidden/>
              </w:rPr>
            </w:r>
            <w:r>
              <w:rPr>
                <w:noProof/>
                <w:webHidden/>
              </w:rPr>
              <w:fldChar w:fldCharType="separate"/>
            </w:r>
            <w:r>
              <w:rPr>
                <w:noProof/>
                <w:webHidden/>
              </w:rPr>
              <w:t>10</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15" w:history="1">
            <w:r w:rsidRPr="002C758D">
              <w:rPr>
                <w:rStyle w:val="Hyperlink"/>
              </w:rPr>
              <w:t>Section 3 - Disability</w:t>
            </w:r>
            <w:r>
              <w:rPr>
                <w:webHidden/>
              </w:rPr>
              <w:tab/>
            </w:r>
            <w:r>
              <w:rPr>
                <w:webHidden/>
              </w:rPr>
              <w:fldChar w:fldCharType="begin"/>
            </w:r>
            <w:r>
              <w:rPr>
                <w:webHidden/>
              </w:rPr>
              <w:instrText xml:space="preserve"> PAGEREF _Toc366753615 \h </w:instrText>
            </w:r>
            <w:r>
              <w:rPr>
                <w:webHidden/>
              </w:rPr>
            </w:r>
            <w:r>
              <w:rPr>
                <w:webHidden/>
              </w:rPr>
              <w:fldChar w:fldCharType="separate"/>
            </w:r>
            <w:r>
              <w:rPr>
                <w:webHidden/>
              </w:rPr>
              <w:t>12</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16" w:history="1">
            <w:r w:rsidRPr="002C758D">
              <w:rPr>
                <w:rStyle w:val="Hyperlink"/>
                <w:noProof/>
                <w:lang w:val="en-US"/>
              </w:rPr>
              <w:t>3.1 Ratification of Convention on the Rights of Persons with Disabilities</w:t>
            </w:r>
            <w:r>
              <w:rPr>
                <w:noProof/>
                <w:webHidden/>
              </w:rPr>
              <w:tab/>
            </w:r>
            <w:r>
              <w:rPr>
                <w:noProof/>
                <w:webHidden/>
              </w:rPr>
              <w:fldChar w:fldCharType="begin"/>
            </w:r>
            <w:r>
              <w:rPr>
                <w:noProof/>
                <w:webHidden/>
              </w:rPr>
              <w:instrText xml:space="preserve"> PAGEREF _Toc366753616 \h </w:instrText>
            </w:r>
            <w:r>
              <w:rPr>
                <w:noProof/>
                <w:webHidden/>
              </w:rPr>
            </w:r>
            <w:r>
              <w:rPr>
                <w:noProof/>
                <w:webHidden/>
              </w:rPr>
              <w:fldChar w:fldCharType="separate"/>
            </w:r>
            <w:r>
              <w:rPr>
                <w:noProof/>
                <w:webHidden/>
              </w:rPr>
              <w:t>12</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7" w:history="1">
            <w:r w:rsidRPr="002C758D">
              <w:rPr>
                <w:rStyle w:val="Hyperlink"/>
                <w:noProof/>
                <w:lang w:val="en-US"/>
              </w:rPr>
              <w:t xml:space="preserve">3.2 </w:t>
            </w:r>
            <w:r w:rsidRPr="002C758D">
              <w:rPr>
                <w:rStyle w:val="Hyperlink"/>
                <w:noProof/>
              </w:rPr>
              <w:t>Assisted Decision Making (Capacity) Bill 2013</w:t>
            </w:r>
            <w:r>
              <w:rPr>
                <w:noProof/>
                <w:webHidden/>
              </w:rPr>
              <w:tab/>
            </w:r>
            <w:r>
              <w:rPr>
                <w:noProof/>
                <w:webHidden/>
              </w:rPr>
              <w:fldChar w:fldCharType="begin"/>
            </w:r>
            <w:r>
              <w:rPr>
                <w:noProof/>
                <w:webHidden/>
              </w:rPr>
              <w:instrText xml:space="preserve"> PAGEREF _Toc366753617 \h </w:instrText>
            </w:r>
            <w:r>
              <w:rPr>
                <w:noProof/>
                <w:webHidden/>
              </w:rPr>
            </w:r>
            <w:r>
              <w:rPr>
                <w:noProof/>
                <w:webHidden/>
              </w:rPr>
              <w:fldChar w:fldCharType="separate"/>
            </w:r>
            <w:r>
              <w:rPr>
                <w:noProof/>
                <w:webHidden/>
              </w:rPr>
              <w:t>12</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8" w:history="1">
            <w:r w:rsidRPr="002C758D">
              <w:rPr>
                <w:rStyle w:val="Hyperlink"/>
                <w:noProof/>
                <w:lang w:val="en-GB"/>
              </w:rPr>
              <w:t>3.3 Care of Persons with an Intellectual Disability</w:t>
            </w:r>
            <w:r>
              <w:rPr>
                <w:noProof/>
                <w:webHidden/>
              </w:rPr>
              <w:tab/>
            </w:r>
            <w:r>
              <w:rPr>
                <w:noProof/>
                <w:webHidden/>
              </w:rPr>
              <w:fldChar w:fldCharType="begin"/>
            </w:r>
            <w:r>
              <w:rPr>
                <w:noProof/>
                <w:webHidden/>
              </w:rPr>
              <w:instrText xml:space="preserve"> PAGEREF _Toc366753618 \h </w:instrText>
            </w:r>
            <w:r>
              <w:rPr>
                <w:noProof/>
                <w:webHidden/>
              </w:rPr>
            </w:r>
            <w:r>
              <w:rPr>
                <w:noProof/>
                <w:webHidden/>
              </w:rPr>
              <w:fldChar w:fldCharType="separate"/>
            </w:r>
            <w:r>
              <w:rPr>
                <w:noProof/>
                <w:webHidden/>
              </w:rPr>
              <w:t>13</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19" w:history="1">
            <w:r w:rsidRPr="002C758D">
              <w:rPr>
                <w:rStyle w:val="Hyperlink"/>
                <w:noProof/>
                <w:lang w:val="en-US"/>
              </w:rPr>
              <w:t>3.4 Jury Service</w:t>
            </w:r>
            <w:r>
              <w:rPr>
                <w:noProof/>
                <w:webHidden/>
              </w:rPr>
              <w:tab/>
            </w:r>
            <w:r>
              <w:rPr>
                <w:noProof/>
                <w:webHidden/>
              </w:rPr>
              <w:fldChar w:fldCharType="begin"/>
            </w:r>
            <w:r>
              <w:rPr>
                <w:noProof/>
                <w:webHidden/>
              </w:rPr>
              <w:instrText xml:space="preserve"> PAGEREF _Toc366753619 \h </w:instrText>
            </w:r>
            <w:r>
              <w:rPr>
                <w:noProof/>
                <w:webHidden/>
              </w:rPr>
            </w:r>
            <w:r>
              <w:rPr>
                <w:noProof/>
                <w:webHidden/>
              </w:rPr>
              <w:fldChar w:fldCharType="separate"/>
            </w:r>
            <w:r>
              <w:rPr>
                <w:noProof/>
                <w:webHidden/>
              </w:rPr>
              <w:t>13</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20" w:history="1">
            <w:r w:rsidRPr="002C758D">
              <w:rPr>
                <w:rStyle w:val="Hyperlink"/>
              </w:rPr>
              <w:t>Section 4: Treatment of Persons in Care of the State</w:t>
            </w:r>
            <w:r>
              <w:rPr>
                <w:webHidden/>
              </w:rPr>
              <w:tab/>
            </w:r>
            <w:r>
              <w:rPr>
                <w:webHidden/>
              </w:rPr>
              <w:fldChar w:fldCharType="begin"/>
            </w:r>
            <w:r>
              <w:rPr>
                <w:webHidden/>
              </w:rPr>
              <w:instrText xml:space="preserve"> PAGEREF _Toc366753620 \h </w:instrText>
            </w:r>
            <w:r>
              <w:rPr>
                <w:webHidden/>
              </w:rPr>
            </w:r>
            <w:r>
              <w:rPr>
                <w:webHidden/>
              </w:rPr>
              <w:fldChar w:fldCharType="separate"/>
            </w:r>
            <w:r>
              <w:rPr>
                <w:webHidden/>
              </w:rPr>
              <w:t>15</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21" w:history="1">
            <w:r w:rsidRPr="002C758D">
              <w:rPr>
                <w:rStyle w:val="Hyperlink"/>
                <w:noProof/>
              </w:rPr>
              <w:t>4.1 Magdalene Laundries</w:t>
            </w:r>
            <w:r>
              <w:rPr>
                <w:noProof/>
                <w:webHidden/>
              </w:rPr>
              <w:tab/>
            </w:r>
            <w:r>
              <w:rPr>
                <w:noProof/>
                <w:webHidden/>
              </w:rPr>
              <w:fldChar w:fldCharType="begin"/>
            </w:r>
            <w:r>
              <w:rPr>
                <w:noProof/>
                <w:webHidden/>
              </w:rPr>
              <w:instrText xml:space="preserve"> PAGEREF _Toc366753621 \h </w:instrText>
            </w:r>
            <w:r>
              <w:rPr>
                <w:noProof/>
                <w:webHidden/>
              </w:rPr>
            </w:r>
            <w:r>
              <w:rPr>
                <w:noProof/>
                <w:webHidden/>
              </w:rPr>
              <w:fldChar w:fldCharType="separate"/>
            </w:r>
            <w:r>
              <w:rPr>
                <w:noProof/>
                <w:webHidden/>
              </w:rPr>
              <w:t>15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2" w:history="1">
            <w:r w:rsidRPr="002C758D">
              <w:rPr>
                <w:rStyle w:val="Hyperlink"/>
                <w:noProof/>
              </w:rPr>
              <w:t>4.2 Detention in Psychiatric Hospitals</w:t>
            </w:r>
            <w:r>
              <w:rPr>
                <w:noProof/>
                <w:webHidden/>
              </w:rPr>
              <w:tab/>
            </w:r>
            <w:r>
              <w:rPr>
                <w:noProof/>
                <w:webHidden/>
              </w:rPr>
              <w:fldChar w:fldCharType="begin"/>
            </w:r>
            <w:r>
              <w:rPr>
                <w:noProof/>
                <w:webHidden/>
              </w:rPr>
              <w:instrText xml:space="preserve"> PAGEREF _Toc366753622 \h </w:instrText>
            </w:r>
            <w:r>
              <w:rPr>
                <w:noProof/>
                <w:webHidden/>
              </w:rPr>
            </w:r>
            <w:r>
              <w:rPr>
                <w:noProof/>
                <w:webHidden/>
              </w:rPr>
              <w:fldChar w:fldCharType="separate"/>
            </w:r>
            <w:r>
              <w:rPr>
                <w:noProof/>
                <w:webHidden/>
              </w:rPr>
              <w:t>16</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3" w:history="1">
            <w:r w:rsidRPr="002C758D">
              <w:rPr>
                <w:rStyle w:val="Hyperlink"/>
                <w:noProof/>
              </w:rPr>
              <w:t>4.3 Advance Psychiatric Care Directives</w:t>
            </w:r>
            <w:r>
              <w:rPr>
                <w:noProof/>
                <w:webHidden/>
              </w:rPr>
              <w:tab/>
            </w:r>
            <w:r>
              <w:rPr>
                <w:noProof/>
                <w:webHidden/>
              </w:rPr>
              <w:fldChar w:fldCharType="begin"/>
            </w:r>
            <w:r>
              <w:rPr>
                <w:noProof/>
                <w:webHidden/>
              </w:rPr>
              <w:instrText xml:space="preserve"> PAGEREF _Toc366753623 \h </w:instrText>
            </w:r>
            <w:r>
              <w:rPr>
                <w:noProof/>
                <w:webHidden/>
              </w:rPr>
            </w:r>
            <w:r>
              <w:rPr>
                <w:noProof/>
                <w:webHidden/>
              </w:rPr>
              <w:fldChar w:fldCharType="separate"/>
            </w:r>
            <w:r>
              <w:rPr>
                <w:noProof/>
                <w:webHidden/>
              </w:rPr>
              <w:t>17</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4" w:history="1">
            <w:r w:rsidRPr="002C758D">
              <w:rPr>
                <w:rStyle w:val="Hyperlink"/>
                <w:noProof/>
              </w:rPr>
              <w:t>4.4 Force and Restraint</w:t>
            </w:r>
            <w:r>
              <w:rPr>
                <w:noProof/>
                <w:webHidden/>
              </w:rPr>
              <w:tab/>
            </w:r>
            <w:r>
              <w:rPr>
                <w:noProof/>
                <w:webHidden/>
              </w:rPr>
              <w:fldChar w:fldCharType="begin"/>
            </w:r>
            <w:r>
              <w:rPr>
                <w:noProof/>
                <w:webHidden/>
              </w:rPr>
              <w:instrText xml:space="preserve"> PAGEREF _Toc366753624 \h </w:instrText>
            </w:r>
            <w:r>
              <w:rPr>
                <w:noProof/>
                <w:webHidden/>
              </w:rPr>
            </w:r>
            <w:r>
              <w:rPr>
                <w:noProof/>
                <w:webHidden/>
              </w:rPr>
              <w:fldChar w:fldCharType="separate"/>
            </w:r>
            <w:r>
              <w:rPr>
                <w:noProof/>
                <w:webHidden/>
              </w:rPr>
              <w:t>18</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5" w:history="1">
            <w:r w:rsidRPr="002C758D">
              <w:rPr>
                <w:rStyle w:val="Hyperlink"/>
                <w:noProof/>
              </w:rPr>
              <w:t>4.5 Consent to treatment - Electroconvulsive Therapy</w:t>
            </w:r>
            <w:r>
              <w:rPr>
                <w:noProof/>
                <w:webHidden/>
              </w:rPr>
              <w:tab/>
            </w:r>
            <w:r>
              <w:rPr>
                <w:noProof/>
                <w:webHidden/>
              </w:rPr>
              <w:fldChar w:fldCharType="begin"/>
            </w:r>
            <w:r>
              <w:rPr>
                <w:noProof/>
                <w:webHidden/>
              </w:rPr>
              <w:instrText xml:space="preserve"> PAGEREF _Toc366753625 \h </w:instrText>
            </w:r>
            <w:r>
              <w:rPr>
                <w:noProof/>
                <w:webHidden/>
              </w:rPr>
            </w:r>
            <w:r>
              <w:rPr>
                <w:noProof/>
                <w:webHidden/>
              </w:rPr>
              <w:fldChar w:fldCharType="separate"/>
            </w:r>
            <w:r>
              <w:rPr>
                <w:noProof/>
                <w:webHidden/>
              </w:rPr>
              <w:t>19</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26" w:history="1">
            <w:r w:rsidRPr="002C758D">
              <w:rPr>
                <w:rStyle w:val="Hyperlink"/>
              </w:rPr>
              <w:t>Section 5: LGBT Rights</w:t>
            </w:r>
            <w:r>
              <w:rPr>
                <w:webHidden/>
              </w:rPr>
              <w:tab/>
            </w:r>
            <w:r>
              <w:rPr>
                <w:webHidden/>
              </w:rPr>
              <w:fldChar w:fldCharType="begin"/>
            </w:r>
            <w:r>
              <w:rPr>
                <w:webHidden/>
              </w:rPr>
              <w:instrText xml:space="preserve"> PAGEREF _Toc366753626 \h </w:instrText>
            </w:r>
            <w:r>
              <w:rPr>
                <w:webHidden/>
              </w:rPr>
            </w:r>
            <w:r>
              <w:rPr>
                <w:webHidden/>
              </w:rPr>
              <w:fldChar w:fldCharType="separate"/>
            </w:r>
            <w:r>
              <w:rPr>
                <w:webHidden/>
              </w:rPr>
              <w:t>20</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27" w:history="1">
            <w:r w:rsidRPr="002C758D">
              <w:rPr>
                <w:rStyle w:val="Hyperlink"/>
                <w:noProof/>
                <w:lang w:val="en-US"/>
              </w:rPr>
              <w:t>5.1 Marriage Equality</w:t>
            </w:r>
            <w:r>
              <w:rPr>
                <w:noProof/>
                <w:webHidden/>
              </w:rPr>
              <w:tab/>
            </w:r>
            <w:r>
              <w:rPr>
                <w:noProof/>
                <w:webHidden/>
              </w:rPr>
              <w:fldChar w:fldCharType="begin"/>
            </w:r>
            <w:r>
              <w:rPr>
                <w:noProof/>
                <w:webHidden/>
              </w:rPr>
              <w:instrText xml:space="preserve"> PAGEREF _Toc366753627 \h </w:instrText>
            </w:r>
            <w:r>
              <w:rPr>
                <w:noProof/>
                <w:webHidden/>
              </w:rPr>
            </w:r>
            <w:r>
              <w:rPr>
                <w:noProof/>
                <w:webHidden/>
              </w:rPr>
              <w:fldChar w:fldCharType="separate"/>
            </w:r>
            <w:r>
              <w:rPr>
                <w:noProof/>
                <w:webHidden/>
              </w:rPr>
              <w:t>20</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8" w:history="1">
            <w:r w:rsidRPr="002C758D">
              <w:rPr>
                <w:rStyle w:val="Hyperlink"/>
                <w:noProof/>
                <w:lang w:val="en-US"/>
              </w:rPr>
              <w:t>5.2 Discrimination against LGBT Persons in Employment</w:t>
            </w:r>
            <w:r>
              <w:rPr>
                <w:noProof/>
                <w:webHidden/>
              </w:rPr>
              <w:tab/>
            </w:r>
            <w:r>
              <w:rPr>
                <w:noProof/>
                <w:webHidden/>
              </w:rPr>
              <w:fldChar w:fldCharType="begin"/>
            </w:r>
            <w:r>
              <w:rPr>
                <w:noProof/>
                <w:webHidden/>
              </w:rPr>
              <w:instrText xml:space="preserve"> PAGEREF _Toc366753628 \h </w:instrText>
            </w:r>
            <w:r>
              <w:rPr>
                <w:noProof/>
                <w:webHidden/>
              </w:rPr>
            </w:r>
            <w:r>
              <w:rPr>
                <w:noProof/>
                <w:webHidden/>
              </w:rPr>
              <w:fldChar w:fldCharType="separate"/>
            </w:r>
            <w:r>
              <w:rPr>
                <w:noProof/>
                <w:webHidden/>
              </w:rPr>
              <w:t>21</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29" w:history="1">
            <w:r w:rsidRPr="002C758D">
              <w:rPr>
                <w:rStyle w:val="Hyperlink"/>
                <w:noProof/>
                <w:lang w:val="en-US"/>
              </w:rPr>
              <w:t>5.3 Gender Recognition</w:t>
            </w:r>
            <w:r>
              <w:rPr>
                <w:noProof/>
                <w:webHidden/>
              </w:rPr>
              <w:tab/>
            </w:r>
            <w:r>
              <w:rPr>
                <w:noProof/>
                <w:webHidden/>
              </w:rPr>
              <w:fldChar w:fldCharType="begin"/>
            </w:r>
            <w:r>
              <w:rPr>
                <w:noProof/>
                <w:webHidden/>
              </w:rPr>
              <w:instrText xml:space="preserve"> PAGEREF _Toc366753629 \h </w:instrText>
            </w:r>
            <w:r>
              <w:rPr>
                <w:noProof/>
                <w:webHidden/>
              </w:rPr>
            </w:r>
            <w:r>
              <w:rPr>
                <w:noProof/>
                <w:webHidden/>
              </w:rPr>
              <w:fldChar w:fldCharType="separate"/>
            </w:r>
            <w:r>
              <w:rPr>
                <w:noProof/>
                <w:webHidden/>
              </w:rPr>
              <w:t>21</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30" w:history="1">
            <w:r w:rsidRPr="002C758D">
              <w:rPr>
                <w:rStyle w:val="Hyperlink"/>
              </w:rPr>
              <w:t>Section 6:  Gender Equality</w:t>
            </w:r>
            <w:r>
              <w:rPr>
                <w:webHidden/>
              </w:rPr>
              <w:tab/>
            </w:r>
            <w:r>
              <w:rPr>
                <w:webHidden/>
              </w:rPr>
              <w:fldChar w:fldCharType="begin"/>
            </w:r>
            <w:r>
              <w:rPr>
                <w:webHidden/>
              </w:rPr>
              <w:instrText xml:space="preserve"> PAGEREF _Toc366753630 \h </w:instrText>
            </w:r>
            <w:r>
              <w:rPr>
                <w:webHidden/>
              </w:rPr>
            </w:r>
            <w:r>
              <w:rPr>
                <w:webHidden/>
              </w:rPr>
              <w:fldChar w:fldCharType="separate"/>
            </w:r>
            <w:r>
              <w:rPr>
                <w:webHidden/>
              </w:rPr>
              <w:t>24</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31" w:history="1">
            <w:r w:rsidRPr="002C758D">
              <w:rPr>
                <w:rStyle w:val="Hyperlink"/>
                <w:noProof/>
              </w:rPr>
              <w:t>6.1 Reform of the Irish Constitution: Article 41.2 (Role of Women)</w:t>
            </w:r>
            <w:r>
              <w:rPr>
                <w:noProof/>
                <w:webHidden/>
              </w:rPr>
              <w:tab/>
            </w:r>
            <w:r>
              <w:rPr>
                <w:noProof/>
                <w:webHidden/>
              </w:rPr>
              <w:fldChar w:fldCharType="begin"/>
            </w:r>
            <w:r>
              <w:rPr>
                <w:noProof/>
                <w:webHidden/>
              </w:rPr>
              <w:instrText xml:space="preserve"> PAGEREF _Toc366753631 \h </w:instrText>
            </w:r>
            <w:r>
              <w:rPr>
                <w:noProof/>
                <w:webHidden/>
              </w:rPr>
            </w:r>
            <w:r>
              <w:rPr>
                <w:noProof/>
                <w:webHidden/>
              </w:rPr>
              <w:fldChar w:fldCharType="separate"/>
            </w:r>
            <w:r>
              <w:rPr>
                <w:noProof/>
                <w:webHidden/>
              </w:rPr>
              <w:t>24</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2" w:history="1">
            <w:r w:rsidRPr="002C758D">
              <w:rPr>
                <w:rStyle w:val="Hyperlink"/>
                <w:noProof/>
              </w:rPr>
              <w:t>6.2 Participation of Women in Public Life</w:t>
            </w:r>
            <w:r>
              <w:rPr>
                <w:noProof/>
                <w:webHidden/>
              </w:rPr>
              <w:tab/>
            </w:r>
            <w:r>
              <w:rPr>
                <w:noProof/>
                <w:webHidden/>
              </w:rPr>
              <w:fldChar w:fldCharType="begin"/>
            </w:r>
            <w:r>
              <w:rPr>
                <w:noProof/>
                <w:webHidden/>
              </w:rPr>
              <w:instrText xml:space="preserve"> PAGEREF _Toc366753632 \h </w:instrText>
            </w:r>
            <w:r>
              <w:rPr>
                <w:noProof/>
                <w:webHidden/>
              </w:rPr>
            </w:r>
            <w:r>
              <w:rPr>
                <w:noProof/>
                <w:webHidden/>
              </w:rPr>
              <w:fldChar w:fldCharType="separate"/>
            </w:r>
            <w:r>
              <w:rPr>
                <w:noProof/>
                <w:webHidden/>
              </w:rPr>
              <w:t>24</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3" w:history="1">
            <w:r w:rsidRPr="002C758D">
              <w:rPr>
                <w:rStyle w:val="Hyperlink"/>
                <w:noProof/>
              </w:rPr>
              <w:t>6.3 Women’s Support Organisations</w:t>
            </w:r>
            <w:r>
              <w:rPr>
                <w:noProof/>
                <w:webHidden/>
              </w:rPr>
              <w:tab/>
            </w:r>
            <w:r>
              <w:rPr>
                <w:noProof/>
                <w:webHidden/>
              </w:rPr>
              <w:fldChar w:fldCharType="begin"/>
            </w:r>
            <w:r>
              <w:rPr>
                <w:noProof/>
                <w:webHidden/>
              </w:rPr>
              <w:instrText xml:space="preserve"> PAGEREF _Toc366753633 \h </w:instrText>
            </w:r>
            <w:r>
              <w:rPr>
                <w:noProof/>
                <w:webHidden/>
              </w:rPr>
            </w:r>
            <w:r>
              <w:rPr>
                <w:noProof/>
                <w:webHidden/>
              </w:rPr>
              <w:fldChar w:fldCharType="separate"/>
            </w:r>
            <w:r>
              <w:rPr>
                <w:noProof/>
                <w:webHidden/>
              </w:rPr>
              <w:t>26</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4" w:history="1">
            <w:r w:rsidRPr="002C758D">
              <w:rPr>
                <w:rStyle w:val="Hyperlink"/>
                <w:noProof/>
              </w:rPr>
              <w:t>6.4 Violence against Women</w:t>
            </w:r>
            <w:r>
              <w:rPr>
                <w:noProof/>
                <w:webHidden/>
              </w:rPr>
              <w:tab/>
            </w:r>
            <w:r>
              <w:rPr>
                <w:noProof/>
                <w:webHidden/>
              </w:rPr>
              <w:fldChar w:fldCharType="begin"/>
            </w:r>
            <w:r>
              <w:rPr>
                <w:noProof/>
                <w:webHidden/>
              </w:rPr>
              <w:instrText xml:space="preserve"> PAGEREF _Toc366753634 \h </w:instrText>
            </w:r>
            <w:r>
              <w:rPr>
                <w:noProof/>
                <w:webHidden/>
              </w:rPr>
            </w:r>
            <w:r>
              <w:rPr>
                <w:noProof/>
                <w:webHidden/>
              </w:rPr>
              <w:fldChar w:fldCharType="separate"/>
            </w:r>
            <w:r>
              <w:rPr>
                <w:noProof/>
                <w:webHidden/>
              </w:rPr>
              <w:t>26</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35" w:history="1">
            <w:r w:rsidRPr="002C758D">
              <w:rPr>
                <w:rStyle w:val="Hyperlink"/>
              </w:rPr>
              <w:t>Section 7:  Women’s Reproductive Rights</w:t>
            </w:r>
            <w:r>
              <w:rPr>
                <w:webHidden/>
              </w:rPr>
              <w:tab/>
            </w:r>
            <w:r>
              <w:rPr>
                <w:webHidden/>
              </w:rPr>
              <w:fldChar w:fldCharType="begin"/>
            </w:r>
            <w:r>
              <w:rPr>
                <w:webHidden/>
              </w:rPr>
              <w:instrText xml:space="preserve"> PAGEREF _Toc366753635 \h </w:instrText>
            </w:r>
            <w:r>
              <w:rPr>
                <w:webHidden/>
              </w:rPr>
            </w:r>
            <w:r>
              <w:rPr>
                <w:webHidden/>
              </w:rPr>
              <w:fldChar w:fldCharType="separate"/>
            </w:r>
            <w:r>
              <w:rPr>
                <w:webHidden/>
              </w:rPr>
              <w:t>30</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36" w:history="1">
            <w:r w:rsidRPr="002C758D">
              <w:rPr>
                <w:rStyle w:val="Hyperlink"/>
                <w:noProof/>
              </w:rPr>
              <w:t>7.1 Laws Governing Access to Abortion in Ireland</w:t>
            </w:r>
            <w:r>
              <w:rPr>
                <w:noProof/>
                <w:webHidden/>
              </w:rPr>
              <w:tab/>
            </w:r>
            <w:r>
              <w:rPr>
                <w:noProof/>
                <w:webHidden/>
              </w:rPr>
              <w:fldChar w:fldCharType="begin"/>
            </w:r>
            <w:r>
              <w:rPr>
                <w:noProof/>
                <w:webHidden/>
              </w:rPr>
              <w:instrText xml:space="preserve"> PAGEREF _Toc366753636 \h </w:instrText>
            </w:r>
            <w:r>
              <w:rPr>
                <w:noProof/>
                <w:webHidden/>
              </w:rPr>
            </w:r>
            <w:r>
              <w:rPr>
                <w:noProof/>
                <w:webHidden/>
              </w:rPr>
              <w:fldChar w:fldCharType="separate"/>
            </w:r>
            <w:r>
              <w:rPr>
                <w:noProof/>
                <w:webHidden/>
              </w:rPr>
              <w:t>30</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7" w:history="1">
            <w:r w:rsidRPr="002C758D">
              <w:rPr>
                <w:rStyle w:val="Hyperlink"/>
                <w:noProof/>
              </w:rPr>
              <w:t>7.2 Criminalisation of Abortion</w:t>
            </w:r>
            <w:r>
              <w:rPr>
                <w:noProof/>
                <w:webHidden/>
              </w:rPr>
              <w:tab/>
            </w:r>
            <w:r>
              <w:rPr>
                <w:noProof/>
                <w:webHidden/>
              </w:rPr>
              <w:fldChar w:fldCharType="begin"/>
            </w:r>
            <w:r>
              <w:rPr>
                <w:noProof/>
                <w:webHidden/>
              </w:rPr>
              <w:instrText xml:space="preserve"> PAGEREF _Toc366753637 \h </w:instrText>
            </w:r>
            <w:r>
              <w:rPr>
                <w:noProof/>
                <w:webHidden/>
              </w:rPr>
            </w:r>
            <w:r>
              <w:rPr>
                <w:noProof/>
                <w:webHidden/>
              </w:rPr>
              <w:fldChar w:fldCharType="separate"/>
            </w:r>
            <w:r>
              <w:rPr>
                <w:noProof/>
                <w:webHidden/>
              </w:rPr>
              <w:t>31</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8" w:history="1">
            <w:r w:rsidRPr="002C758D">
              <w:rPr>
                <w:rStyle w:val="Hyperlink"/>
                <w:noProof/>
              </w:rPr>
              <w:t>7.3 Freedom form Cruel, Inhuman and Degrading Treatment</w:t>
            </w:r>
            <w:r>
              <w:rPr>
                <w:noProof/>
                <w:webHidden/>
              </w:rPr>
              <w:tab/>
            </w:r>
            <w:r>
              <w:rPr>
                <w:noProof/>
                <w:webHidden/>
              </w:rPr>
              <w:fldChar w:fldCharType="begin"/>
            </w:r>
            <w:r>
              <w:rPr>
                <w:noProof/>
                <w:webHidden/>
              </w:rPr>
              <w:instrText xml:space="preserve"> PAGEREF _Toc366753638 \h </w:instrText>
            </w:r>
            <w:r>
              <w:rPr>
                <w:noProof/>
                <w:webHidden/>
              </w:rPr>
            </w:r>
            <w:r>
              <w:rPr>
                <w:noProof/>
                <w:webHidden/>
              </w:rPr>
              <w:fldChar w:fldCharType="separate"/>
            </w:r>
            <w:r>
              <w:rPr>
                <w:noProof/>
                <w:webHidden/>
              </w:rPr>
              <w:t>32</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39" w:history="1">
            <w:r w:rsidRPr="002C758D">
              <w:rPr>
                <w:rStyle w:val="Hyperlink"/>
                <w:noProof/>
              </w:rPr>
              <w:t>7.4 Right to Travel</w:t>
            </w:r>
            <w:r>
              <w:rPr>
                <w:noProof/>
                <w:webHidden/>
              </w:rPr>
              <w:tab/>
            </w:r>
            <w:r>
              <w:rPr>
                <w:noProof/>
                <w:webHidden/>
              </w:rPr>
              <w:fldChar w:fldCharType="begin"/>
            </w:r>
            <w:r>
              <w:rPr>
                <w:noProof/>
                <w:webHidden/>
              </w:rPr>
              <w:instrText xml:space="preserve"> PAGEREF _Toc366753639 \h </w:instrText>
            </w:r>
            <w:r>
              <w:rPr>
                <w:noProof/>
                <w:webHidden/>
              </w:rPr>
            </w:r>
            <w:r>
              <w:rPr>
                <w:noProof/>
                <w:webHidden/>
              </w:rPr>
              <w:fldChar w:fldCharType="separate"/>
            </w:r>
            <w:r>
              <w:rPr>
                <w:noProof/>
                <w:webHidden/>
              </w:rPr>
              <w:t>33</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40" w:history="1">
            <w:r w:rsidRPr="002C758D">
              <w:rPr>
                <w:rStyle w:val="Hyperlink"/>
              </w:rPr>
              <w:t>Section 8:  Extraordinary Rendition</w:t>
            </w:r>
            <w:r>
              <w:rPr>
                <w:webHidden/>
              </w:rPr>
              <w:tab/>
            </w:r>
            <w:r>
              <w:rPr>
                <w:webHidden/>
              </w:rPr>
              <w:fldChar w:fldCharType="begin"/>
            </w:r>
            <w:r>
              <w:rPr>
                <w:webHidden/>
              </w:rPr>
              <w:instrText xml:space="preserve"> PAGEREF _Toc366753640 \h </w:instrText>
            </w:r>
            <w:r>
              <w:rPr>
                <w:webHidden/>
              </w:rPr>
            </w:r>
            <w:r>
              <w:rPr>
                <w:webHidden/>
              </w:rPr>
              <w:fldChar w:fldCharType="separate"/>
            </w:r>
            <w:r>
              <w:rPr>
                <w:webHidden/>
              </w:rPr>
              <w:t>34</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41" w:history="1">
            <w:r w:rsidRPr="002C758D">
              <w:rPr>
                <w:rStyle w:val="Hyperlink"/>
                <w:noProof/>
              </w:rPr>
              <w:t>8.1 Reports of Extraordinary Rendition</w:t>
            </w:r>
            <w:r>
              <w:rPr>
                <w:noProof/>
                <w:webHidden/>
              </w:rPr>
              <w:tab/>
            </w:r>
            <w:r>
              <w:rPr>
                <w:noProof/>
                <w:webHidden/>
              </w:rPr>
              <w:fldChar w:fldCharType="begin"/>
            </w:r>
            <w:r>
              <w:rPr>
                <w:noProof/>
                <w:webHidden/>
              </w:rPr>
              <w:instrText xml:space="preserve"> PAGEREF _Toc366753641 \h </w:instrText>
            </w:r>
            <w:r>
              <w:rPr>
                <w:noProof/>
                <w:webHidden/>
              </w:rPr>
            </w:r>
            <w:r>
              <w:rPr>
                <w:noProof/>
                <w:webHidden/>
              </w:rPr>
              <w:fldChar w:fldCharType="separate"/>
            </w:r>
            <w:r>
              <w:rPr>
                <w:noProof/>
                <w:webHidden/>
              </w:rPr>
              <w:t>34</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42" w:history="1">
            <w:r w:rsidRPr="002C758D">
              <w:rPr>
                <w:rStyle w:val="Hyperlink"/>
              </w:rPr>
              <w:t>Section 9:  Police Complaints Mechanism</w:t>
            </w:r>
            <w:r>
              <w:rPr>
                <w:webHidden/>
              </w:rPr>
              <w:tab/>
            </w:r>
            <w:r>
              <w:rPr>
                <w:webHidden/>
              </w:rPr>
              <w:fldChar w:fldCharType="begin"/>
            </w:r>
            <w:r>
              <w:rPr>
                <w:webHidden/>
              </w:rPr>
              <w:instrText xml:space="preserve"> PAGEREF _Toc366753642 \h </w:instrText>
            </w:r>
            <w:r>
              <w:rPr>
                <w:webHidden/>
              </w:rPr>
            </w:r>
            <w:r>
              <w:rPr>
                <w:webHidden/>
              </w:rPr>
              <w:fldChar w:fldCharType="separate"/>
            </w:r>
            <w:r>
              <w:rPr>
                <w:webHidden/>
              </w:rPr>
              <w:t>36</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43" w:history="1">
            <w:r w:rsidRPr="002C758D">
              <w:rPr>
                <w:rStyle w:val="Hyperlink"/>
                <w:noProof/>
              </w:rPr>
              <w:t xml:space="preserve">9.1 </w:t>
            </w:r>
            <w:r w:rsidRPr="002C758D">
              <w:rPr>
                <w:rStyle w:val="Hyperlink"/>
                <w:noProof/>
                <w:lang w:val="en-US"/>
              </w:rPr>
              <w:t>Garda Síochána Ombudsman Commission (GSOC)</w:t>
            </w:r>
            <w:r>
              <w:rPr>
                <w:noProof/>
                <w:webHidden/>
              </w:rPr>
              <w:tab/>
            </w:r>
            <w:r>
              <w:rPr>
                <w:noProof/>
                <w:webHidden/>
              </w:rPr>
              <w:fldChar w:fldCharType="begin"/>
            </w:r>
            <w:r>
              <w:rPr>
                <w:noProof/>
                <w:webHidden/>
              </w:rPr>
              <w:instrText xml:space="preserve"> PAGEREF _Toc366753643 \h </w:instrText>
            </w:r>
            <w:r>
              <w:rPr>
                <w:noProof/>
                <w:webHidden/>
              </w:rPr>
            </w:r>
            <w:r>
              <w:rPr>
                <w:noProof/>
                <w:webHidden/>
              </w:rPr>
              <w:fldChar w:fldCharType="separate"/>
            </w:r>
            <w:r>
              <w:rPr>
                <w:noProof/>
                <w:webHidden/>
              </w:rPr>
              <w:t>36</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44" w:history="1">
            <w:r w:rsidRPr="002C758D">
              <w:rPr>
                <w:rStyle w:val="Hyperlink"/>
              </w:rPr>
              <w:t>Section 10:  Access to Justice</w:t>
            </w:r>
            <w:r>
              <w:rPr>
                <w:webHidden/>
              </w:rPr>
              <w:tab/>
            </w:r>
            <w:r>
              <w:rPr>
                <w:webHidden/>
              </w:rPr>
              <w:fldChar w:fldCharType="begin"/>
            </w:r>
            <w:r>
              <w:rPr>
                <w:webHidden/>
              </w:rPr>
              <w:instrText xml:space="preserve"> PAGEREF _Toc366753644 \h </w:instrText>
            </w:r>
            <w:r>
              <w:rPr>
                <w:webHidden/>
              </w:rPr>
            </w:r>
            <w:r>
              <w:rPr>
                <w:webHidden/>
              </w:rPr>
              <w:fldChar w:fldCharType="separate"/>
            </w:r>
            <w:r>
              <w:rPr>
                <w:webHidden/>
              </w:rPr>
              <w:t>39</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45" w:history="1">
            <w:r w:rsidRPr="002C758D">
              <w:rPr>
                <w:rStyle w:val="Hyperlink"/>
                <w:noProof/>
                <w:lang w:val="en-US"/>
              </w:rPr>
              <w:t>10.1 Human Rights Training</w:t>
            </w:r>
            <w:r>
              <w:rPr>
                <w:noProof/>
                <w:webHidden/>
              </w:rPr>
              <w:tab/>
            </w:r>
            <w:r>
              <w:rPr>
                <w:noProof/>
                <w:webHidden/>
              </w:rPr>
              <w:fldChar w:fldCharType="begin"/>
            </w:r>
            <w:r>
              <w:rPr>
                <w:noProof/>
                <w:webHidden/>
              </w:rPr>
              <w:instrText xml:space="preserve"> PAGEREF _Toc366753645 \h </w:instrText>
            </w:r>
            <w:r>
              <w:rPr>
                <w:noProof/>
                <w:webHidden/>
              </w:rPr>
            </w:r>
            <w:r>
              <w:rPr>
                <w:noProof/>
                <w:webHidden/>
              </w:rPr>
              <w:fldChar w:fldCharType="separate"/>
            </w:r>
            <w:r>
              <w:rPr>
                <w:noProof/>
                <w:webHidden/>
              </w:rPr>
              <w:t>39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46" w:history="1">
            <w:r w:rsidRPr="002C758D">
              <w:rPr>
                <w:rStyle w:val="Hyperlink"/>
                <w:noProof/>
                <w:lang w:val="en-US"/>
              </w:rPr>
              <w:t>10.2 Right of Access to Lawyer</w:t>
            </w:r>
            <w:r>
              <w:rPr>
                <w:noProof/>
                <w:webHidden/>
              </w:rPr>
              <w:tab/>
            </w:r>
            <w:r>
              <w:rPr>
                <w:noProof/>
                <w:webHidden/>
              </w:rPr>
              <w:fldChar w:fldCharType="begin"/>
            </w:r>
            <w:r>
              <w:rPr>
                <w:noProof/>
                <w:webHidden/>
              </w:rPr>
              <w:instrText xml:space="preserve"> PAGEREF _Toc366753646 \h </w:instrText>
            </w:r>
            <w:r>
              <w:rPr>
                <w:noProof/>
                <w:webHidden/>
              </w:rPr>
            </w:r>
            <w:r>
              <w:rPr>
                <w:noProof/>
                <w:webHidden/>
              </w:rPr>
              <w:fldChar w:fldCharType="separate"/>
            </w:r>
            <w:r>
              <w:rPr>
                <w:noProof/>
                <w:webHidden/>
              </w:rPr>
              <w:t>39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47" w:history="1">
            <w:r w:rsidRPr="002C758D">
              <w:rPr>
                <w:rStyle w:val="Hyperlink"/>
                <w:noProof/>
                <w:lang w:val="en-GB"/>
              </w:rPr>
              <w:t xml:space="preserve">10.3 </w:t>
            </w:r>
            <w:r w:rsidRPr="002C758D">
              <w:rPr>
                <w:rStyle w:val="Hyperlink"/>
                <w:noProof/>
                <w:lang w:val="en-US"/>
              </w:rPr>
              <w:t>Right to Silence</w:t>
            </w:r>
            <w:r>
              <w:rPr>
                <w:noProof/>
                <w:webHidden/>
              </w:rPr>
              <w:tab/>
            </w:r>
            <w:r>
              <w:rPr>
                <w:noProof/>
                <w:webHidden/>
              </w:rPr>
              <w:fldChar w:fldCharType="begin"/>
            </w:r>
            <w:r>
              <w:rPr>
                <w:noProof/>
                <w:webHidden/>
              </w:rPr>
              <w:instrText xml:space="preserve"> PAGEREF _Toc366753647 \h </w:instrText>
            </w:r>
            <w:r>
              <w:rPr>
                <w:noProof/>
                <w:webHidden/>
              </w:rPr>
            </w:r>
            <w:r>
              <w:rPr>
                <w:noProof/>
                <w:webHidden/>
              </w:rPr>
              <w:fldChar w:fldCharType="separate"/>
            </w:r>
            <w:r>
              <w:rPr>
                <w:noProof/>
                <w:webHidden/>
              </w:rPr>
              <w:t>40</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48" w:history="1">
            <w:r w:rsidRPr="002C758D">
              <w:rPr>
                <w:rStyle w:val="Hyperlink"/>
                <w:noProof/>
                <w:lang w:val="en-GB"/>
              </w:rPr>
              <w:t>10.4 Access to Legal Aid</w:t>
            </w:r>
            <w:r>
              <w:rPr>
                <w:noProof/>
                <w:webHidden/>
              </w:rPr>
              <w:tab/>
            </w:r>
            <w:r>
              <w:rPr>
                <w:noProof/>
                <w:webHidden/>
              </w:rPr>
              <w:fldChar w:fldCharType="begin"/>
            </w:r>
            <w:r>
              <w:rPr>
                <w:noProof/>
                <w:webHidden/>
              </w:rPr>
              <w:instrText xml:space="preserve"> PAGEREF _Toc366753648 \h </w:instrText>
            </w:r>
            <w:r>
              <w:rPr>
                <w:noProof/>
                <w:webHidden/>
              </w:rPr>
            </w:r>
            <w:r>
              <w:rPr>
                <w:noProof/>
                <w:webHidden/>
              </w:rPr>
              <w:fldChar w:fldCharType="separate"/>
            </w:r>
            <w:r>
              <w:rPr>
                <w:noProof/>
                <w:webHidden/>
              </w:rPr>
              <w:t>41</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49" w:history="1">
            <w:r w:rsidRPr="002C758D">
              <w:rPr>
                <w:rStyle w:val="Hyperlink"/>
                <w:noProof/>
              </w:rPr>
              <w:t>10.5 Victims of Crime with a Disability</w:t>
            </w:r>
            <w:r>
              <w:rPr>
                <w:noProof/>
                <w:webHidden/>
              </w:rPr>
              <w:tab/>
            </w:r>
            <w:r>
              <w:rPr>
                <w:noProof/>
                <w:webHidden/>
              </w:rPr>
              <w:fldChar w:fldCharType="begin"/>
            </w:r>
            <w:r>
              <w:rPr>
                <w:noProof/>
                <w:webHidden/>
              </w:rPr>
              <w:instrText xml:space="preserve"> PAGEREF _Toc366753649 \h </w:instrText>
            </w:r>
            <w:r>
              <w:rPr>
                <w:noProof/>
                <w:webHidden/>
              </w:rPr>
            </w:r>
            <w:r>
              <w:rPr>
                <w:noProof/>
                <w:webHidden/>
              </w:rPr>
              <w:fldChar w:fldCharType="separate"/>
            </w:r>
            <w:r>
              <w:rPr>
                <w:noProof/>
                <w:webHidden/>
              </w:rPr>
              <w:t>41</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50" w:history="1">
            <w:r w:rsidRPr="002C758D">
              <w:rPr>
                <w:rStyle w:val="Hyperlink"/>
                <w:noProof/>
              </w:rPr>
              <w:t>10.6 Special Criminal Court</w:t>
            </w:r>
            <w:r>
              <w:rPr>
                <w:noProof/>
                <w:webHidden/>
              </w:rPr>
              <w:tab/>
            </w:r>
            <w:r>
              <w:rPr>
                <w:noProof/>
                <w:webHidden/>
              </w:rPr>
              <w:fldChar w:fldCharType="begin"/>
            </w:r>
            <w:r>
              <w:rPr>
                <w:noProof/>
                <w:webHidden/>
              </w:rPr>
              <w:instrText xml:space="preserve"> PAGEREF _Toc366753650 \h </w:instrText>
            </w:r>
            <w:r>
              <w:rPr>
                <w:noProof/>
                <w:webHidden/>
              </w:rPr>
            </w:r>
            <w:r>
              <w:rPr>
                <w:noProof/>
                <w:webHidden/>
              </w:rPr>
              <w:fldChar w:fldCharType="separate"/>
            </w:r>
            <w:r>
              <w:rPr>
                <w:noProof/>
                <w:webHidden/>
              </w:rPr>
              <w:t>42</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51" w:history="1">
            <w:r w:rsidRPr="002C758D">
              <w:rPr>
                <w:rStyle w:val="Hyperlink"/>
              </w:rPr>
              <w:t>Section 11: Right to Life</w:t>
            </w:r>
            <w:r>
              <w:rPr>
                <w:webHidden/>
              </w:rPr>
              <w:tab/>
            </w:r>
            <w:r>
              <w:rPr>
                <w:webHidden/>
              </w:rPr>
              <w:fldChar w:fldCharType="begin"/>
            </w:r>
            <w:r>
              <w:rPr>
                <w:webHidden/>
              </w:rPr>
              <w:instrText xml:space="preserve"> PAGEREF _Toc366753651 \h </w:instrText>
            </w:r>
            <w:r>
              <w:rPr>
                <w:webHidden/>
              </w:rPr>
            </w:r>
            <w:r>
              <w:rPr>
                <w:webHidden/>
              </w:rPr>
              <w:fldChar w:fldCharType="separate"/>
            </w:r>
            <w:r>
              <w:rPr>
                <w:webHidden/>
              </w:rPr>
              <w:t>43</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52" w:history="1">
            <w:r w:rsidRPr="002C758D">
              <w:rPr>
                <w:rStyle w:val="Hyperlink"/>
                <w:noProof/>
              </w:rPr>
              <w:t>11.1 Reform of the Inquest System</w:t>
            </w:r>
            <w:r>
              <w:rPr>
                <w:noProof/>
                <w:webHidden/>
              </w:rPr>
              <w:tab/>
            </w:r>
            <w:r>
              <w:rPr>
                <w:noProof/>
                <w:webHidden/>
              </w:rPr>
              <w:fldChar w:fldCharType="begin"/>
            </w:r>
            <w:r>
              <w:rPr>
                <w:noProof/>
                <w:webHidden/>
              </w:rPr>
              <w:instrText xml:space="preserve"> PAGEREF _Toc366753652 \h </w:instrText>
            </w:r>
            <w:r>
              <w:rPr>
                <w:noProof/>
                <w:webHidden/>
              </w:rPr>
            </w:r>
            <w:r>
              <w:rPr>
                <w:noProof/>
                <w:webHidden/>
              </w:rPr>
              <w:fldChar w:fldCharType="separate"/>
            </w:r>
            <w:r>
              <w:rPr>
                <w:noProof/>
                <w:webHidden/>
              </w:rPr>
              <w:t>43</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53" w:history="1">
            <w:r w:rsidRPr="002C758D">
              <w:rPr>
                <w:rStyle w:val="Hyperlink"/>
              </w:rPr>
              <w:t>Section 12: Freedom of Thought, Conscience and Religion</w:t>
            </w:r>
            <w:r>
              <w:rPr>
                <w:webHidden/>
              </w:rPr>
              <w:tab/>
            </w:r>
            <w:r>
              <w:rPr>
                <w:webHidden/>
              </w:rPr>
              <w:fldChar w:fldCharType="begin"/>
            </w:r>
            <w:r>
              <w:rPr>
                <w:webHidden/>
              </w:rPr>
              <w:instrText xml:space="preserve"> PAGEREF _Toc366753653 \h </w:instrText>
            </w:r>
            <w:r>
              <w:rPr>
                <w:webHidden/>
              </w:rPr>
            </w:r>
            <w:r>
              <w:rPr>
                <w:webHidden/>
              </w:rPr>
              <w:fldChar w:fldCharType="separate"/>
            </w:r>
            <w:r>
              <w:rPr>
                <w:webHidden/>
              </w:rPr>
              <w:t>45</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54" w:history="1">
            <w:r w:rsidRPr="002C758D">
              <w:rPr>
                <w:rStyle w:val="Hyperlink"/>
                <w:noProof/>
                <w:lang w:val="en-GB"/>
              </w:rPr>
              <w:t>12.1 Religious Oaths</w:t>
            </w:r>
            <w:r>
              <w:rPr>
                <w:noProof/>
                <w:webHidden/>
              </w:rPr>
              <w:tab/>
            </w:r>
            <w:r>
              <w:rPr>
                <w:noProof/>
                <w:webHidden/>
              </w:rPr>
              <w:fldChar w:fldCharType="begin"/>
            </w:r>
            <w:r>
              <w:rPr>
                <w:noProof/>
                <w:webHidden/>
              </w:rPr>
              <w:instrText xml:space="preserve"> PAGEREF _Toc366753654 \h </w:instrText>
            </w:r>
            <w:r>
              <w:rPr>
                <w:noProof/>
                <w:webHidden/>
              </w:rPr>
            </w:r>
            <w:r>
              <w:rPr>
                <w:noProof/>
                <w:webHidden/>
              </w:rPr>
              <w:fldChar w:fldCharType="separate"/>
            </w:r>
            <w:r>
              <w:rPr>
                <w:noProof/>
                <w:webHidden/>
              </w:rPr>
              <w:t>45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55" w:history="1">
            <w:r w:rsidRPr="002C758D">
              <w:rPr>
                <w:rStyle w:val="Hyperlink"/>
                <w:noProof/>
                <w:lang w:val="en-GB"/>
              </w:rPr>
              <w:t>12.2 Law on Blasphemy</w:t>
            </w:r>
            <w:r>
              <w:rPr>
                <w:noProof/>
                <w:webHidden/>
              </w:rPr>
              <w:tab/>
            </w:r>
            <w:r>
              <w:rPr>
                <w:noProof/>
                <w:webHidden/>
              </w:rPr>
              <w:fldChar w:fldCharType="begin"/>
            </w:r>
            <w:r>
              <w:rPr>
                <w:noProof/>
                <w:webHidden/>
              </w:rPr>
              <w:instrText xml:space="preserve"> PAGEREF _Toc366753655 \h </w:instrText>
            </w:r>
            <w:r>
              <w:rPr>
                <w:noProof/>
                <w:webHidden/>
              </w:rPr>
            </w:r>
            <w:r>
              <w:rPr>
                <w:noProof/>
                <w:webHidden/>
              </w:rPr>
              <w:fldChar w:fldCharType="separate"/>
            </w:r>
            <w:r>
              <w:rPr>
                <w:noProof/>
                <w:webHidden/>
              </w:rPr>
              <w:t>45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56" w:history="1">
            <w:r w:rsidRPr="002C758D">
              <w:rPr>
                <w:rStyle w:val="Hyperlink"/>
                <w:noProof/>
                <w:lang w:val="en-GB"/>
              </w:rPr>
              <w:t>12.3 School Patronage</w:t>
            </w:r>
            <w:r>
              <w:rPr>
                <w:noProof/>
                <w:webHidden/>
              </w:rPr>
              <w:tab/>
            </w:r>
            <w:r>
              <w:rPr>
                <w:noProof/>
                <w:webHidden/>
              </w:rPr>
              <w:fldChar w:fldCharType="begin"/>
            </w:r>
            <w:r>
              <w:rPr>
                <w:noProof/>
                <w:webHidden/>
              </w:rPr>
              <w:instrText xml:space="preserve"> PAGEREF _Toc366753656 \h </w:instrText>
            </w:r>
            <w:r>
              <w:rPr>
                <w:noProof/>
                <w:webHidden/>
              </w:rPr>
            </w:r>
            <w:r>
              <w:rPr>
                <w:noProof/>
                <w:webHidden/>
              </w:rPr>
              <w:fldChar w:fldCharType="separate"/>
            </w:r>
            <w:r>
              <w:rPr>
                <w:noProof/>
                <w:webHidden/>
              </w:rPr>
              <w:t>46</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57" w:history="1">
            <w:r w:rsidRPr="002C758D">
              <w:rPr>
                <w:rStyle w:val="Hyperlink"/>
                <w:noProof/>
                <w:lang w:val="en-GB"/>
              </w:rPr>
              <w:t>12.4 Religious-Controlled Public Services</w:t>
            </w:r>
            <w:r>
              <w:rPr>
                <w:noProof/>
                <w:webHidden/>
              </w:rPr>
              <w:tab/>
            </w:r>
            <w:r>
              <w:rPr>
                <w:noProof/>
                <w:webHidden/>
              </w:rPr>
              <w:fldChar w:fldCharType="begin"/>
            </w:r>
            <w:r>
              <w:rPr>
                <w:noProof/>
                <w:webHidden/>
              </w:rPr>
              <w:instrText xml:space="preserve"> PAGEREF _Toc366753657 \h </w:instrText>
            </w:r>
            <w:r>
              <w:rPr>
                <w:noProof/>
                <w:webHidden/>
              </w:rPr>
            </w:r>
            <w:r>
              <w:rPr>
                <w:noProof/>
                <w:webHidden/>
              </w:rPr>
              <w:fldChar w:fldCharType="separate"/>
            </w:r>
            <w:r>
              <w:rPr>
                <w:noProof/>
                <w:webHidden/>
              </w:rPr>
              <w:t>47</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58" w:history="1">
            <w:r w:rsidRPr="002C758D">
              <w:rPr>
                <w:rStyle w:val="Hyperlink"/>
              </w:rPr>
              <w:t>Section 13:  Rights of Travellers</w:t>
            </w:r>
            <w:r>
              <w:rPr>
                <w:webHidden/>
              </w:rPr>
              <w:tab/>
            </w:r>
            <w:r>
              <w:rPr>
                <w:webHidden/>
              </w:rPr>
              <w:fldChar w:fldCharType="begin"/>
            </w:r>
            <w:r>
              <w:rPr>
                <w:webHidden/>
              </w:rPr>
              <w:instrText xml:space="preserve"> PAGEREF _Toc366753658 \h </w:instrText>
            </w:r>
            <w:r>
              <w:rPr>
                <w:webHidden/>
              </w:rPr>
            </w:r>
            <w:r>
              <w:rPr>
                <w:webHidden/>
              </w:rPr>
              <w:fldChar w:fldCharType="separate"/>
            </w:r>
            <w:r>
              <w:rPr>
                <w:webHidden/>
              </w:rPr>
              <w:t>48</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59" w:history="1">
            <w:r w:rsidRPr="002C758D">
              <w:rPr>
                <w:rStyle w:val="Hyperlink"/>
                <w:noProof/>
              </w:rPr>
              <w:t>13.1 Recognition of Travellers as an Ethnic Group</w:t>
            </w:r>
            <w:r>
              <w:rPr>
                <w:noProof/>
                <w:webHidden/>
              </w:rPr>
              <w:tab/>
            </w:r>
            <w:r>
              <w:rPr>
                <w:noProof/>
                <w:webHidden/>
              </w:rPr>
              <w:fldChar w:fldCharType="begin"/>
            </w:r>
            <w:r>
              <w:rPr>
                <w:noProof/>
                <w:webHidden/>
              </w:rPr>
              <w:instrText xml:space="preserve"> PAGEREF _Toc366753659 \h </w:instrText>
            </w:r>
            <w:r>
              <w:rPr>
                <w:noProof/>
                <w:webHidden/>
              </w:rPr>
            </w:r>
            <w:r>
              <w:rPr>
                <w:noProof/>
                <w:webHidden/>
              </w:rPr>
              <w:fldChar w:fldCharType="separate"/>
            </w:r>
            <w:r>
              <w:rPr>
                <w:noProof/>
                <w:webHidden/>
              </w:rPr>
              <w:t>48</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0" w:history="1">
            <w:r w:rsidRPr="002C758D">
              <w:rPr>
                <w:rStyle w:val="Hyperlink"/>
                <w:noProof/>
                <w:lang w:val="en-US"/>
              </w:rPr>
              <w:t>13.2 Direct and Indirect Discrimination</w:t>
            </w:r>
            <w:r>
              <w:rPr>
                <w:noProof/>
                <w:webHidden/>
              </w:rPr>
              <w:tab/>
            </w:r>
            <w:r>
              <w:rPr>
                <w:noProof/>
                <w:webHidden/>
              </w:rPr>
              <w:fldChar w:fldCharType="begin"/>
            </w:r>
            <w:r>
              <w:rPr>
                <w:noProof/>
                <w:webHidden/>
              </w:rPr>
              <w:instrText xml:space="preserve"> PAGEREF _Toc366753660 \h </w:instrText>
            </w:r>
            <w:r>
              <w:rPr>
                <w:noProof/>
                <w:webHidden/>
              </w:rPr>
            </w:r>
            <w:r>
              <w:rPr>
                <w:noProof/>
                <w:webHidden/>
              </w:rPr>
              <w:fldChar w:fldCharType="separate"/>
            </w:r>
            <w:r>
              <w:rPr>
                <w:noProof/>
                <w:webHidden/>
              </w:rPr>
              <w:t>49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1" w:history="1">
            <w:r w:rsidRPr="002C758D">
              <w:rPr>
                <w:rStyle w:val="Hyperlink"/>
                <w:noProof/>
                <w:lang w:val="en-US"/>
              </w:rPr>
              <w:t>13.3 Accommodation, Health and Education</w:t>
            </w:r>
            <w:r>
              <w:rPr>
                <w:noProof/>
                <w:webHidden/>
              </w:rPr>
              <w:tab/>
            </w:r>
            <w:r>
              <w:rPr>
                <w:noProof/>
                <w:webHidden/>
              </w:rPr>
              <w:fldChar w:fldCharType="begin"/>
            </w:r>
            <w:r>
              <w:rPr>
                <w:noProof/>
                <w:webHidden/>
              </w:rPr>
              <w:instrText xml:space="preserve"> PAGEREF _Toc366753661 \h </w:instrText>
            </w:r>
            <w:r>
              <w:rPr>
                <w:noProof/>
                <w:webHidden/>
              </w:rPr>
            </w:r>
            <w:r>
              <w:rPr>
                <w:noProof/>
                <w:webHidden/>
              </w:rPr>
              <w:fldChar w:fldCharType="separate"/>
            </w:r>
            <w:r>
              <w:rPr>
                <w:noProof/>
                <w:webHidden/>
              </w:rPr>
              <w:t>50</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62" w:history="1">
            <w:r w:rsidRPr="002C758D">
              <w:rPr>
                <w:rStyle w:val="Hyperlink"/>
              </w:rPr>
              <w:t>Section 14:  Prisoner’s Rights and Conditions of Detention</w:t>
            </w:r>
            <w:r>
              <w:rPr>
                <w:webHidden/>
              </w:rPr>
              <w:tab/>
            </w:r>
            <w:r>
              <w:rPr>
                <w:webHidden/>
              </w:rPr>
              <w:fldChar w:fldCharType="begin"/>
            </w:r>
            <w:r>
              <w:rPr>
                <w:webHidden/>
              </w:rPr>
              <w:instrText xml:space="preserve"> PAGEREF _Toc366753662 \h </w:instrText>
            </w:r>
            <w:r>
              <w:rPr>
                <w:webHidden/>
              </w:rPr>
            </w:r>
            <w:r>
              <w:rPr>
                <w:webHidden/>
              </w:rPr>
              <w:fldChar w:fldCharType="separate"/>
            </w:r>
            <w:r>
              <w:rPr>
                <w:webHidden/>
              </w:rPr>
              <w:t>52</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63" w:history="1">
            <w:r w:rsidRPr="002C758D">
              <w:rPr>
                <w:rStyle w:val="Hyperlink"/>
                <w:noProof/>
                <w:lang w:val="en-US"/>
              </w:rPr>
              <w:t>14.1 Prison Numbers and Overcrowding in Irish Prisons</w:t>
            </w:r>
            <w:r>
              <w:rPr>
                <w:noProof/>
                <w:webHidden/>
              </w:rPr>
              <w:tab/>
            </w:r>
            <w:r>
              <w:rPr>
                <w:noProof/>
                <w:webHidden/>
              </w:rPr>
              <w:fldChar w:fldCharType="begin"/>
            </w:r>
            <w:r>
              <w:rPr>
                <w:noProof/>
                <w:webHidden/>
              </w:rPr>
              <w:instrText xml:space="preserve"> PAGEREF _Toc366753663 \h </w:instrText>
            </w:r>
            <w:r>
              <w:rPr>
                <w:noProof/>
                <w:webHidden/>
              </w:rPr>
            </w:r>
            <w:r>
              <w:rPr>
                <w:noProof/>
                <w:webHidden/>
              </w:rPr>
              <w:fldChar w:fldCharType="separate"/>
            </w:r>
            <w:r>
              <w:rPr>
                <w:noProof/>
                <w:webHidden/>
              </w:rPr>
              <w:t>52</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4" w:history="1">
            <w:r w:rsidRPr="002C758D">
              <w:rPr>
                <w:rStyle w:val="Hyperlink"/>
                <w:noProof/>
                <w:lang w:val="en-US"/>
              </w:rPr>
              <w:t>14.2 Cell Conditions, Sanitation and ‘Slopping-Out’ in Prison</w:t>
            </w:r>
            <w:r>
              <w:rPr>
                <w:noProof/>
                <w:webHidden/>
              </w:rPr>
              <w:tab/>
            </w:r>
            <w:r>
              <w:rPr>
                <w:noProof/>
                <w:webHidden/>
              </w:rPr>
              <w:fldChar w:fldCharType="begin"/>
            </w:r>
            <w:r>
              <w:rPr>
                <w:noProof/>
                <w:webHidden/>
              </w:rPr>
              <w:instrText xml:space="preserve"> PAGEREF _Toc366753664 \h </w:instrText>
            </w:r>
            <w:r>
              <w:rPr>
                <w:noProof/>
                <w:webHidden/>
              </w:rPr>
            </w:r>
            <w:r>
              <w:rPr>
                <w:noProof/>
                <w:webHidden/>
              </w:rPr>
              <w:fldChar w:fldCharType="separate"/>
            </w:r>
            <w:r>
              <w:rPr>
                <w:noProof/>
                <w:webHidden/>
              </w:rPr>
              <w:t>53</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5" w:history="1">
            <w:r w:rsidRPr="002C758D">
              <w:rPr>
                <w:rStyle w:val="Hyperlink"/>
                <w:noProof/>
              </w:rPr>
              <w:t xml:space="preserve">14.3 </w:t>
            </w:r>
            <w:r w:rsidRPr="002C758D">
              <w:rPr>
                <w:rStyle w:val="Hyperlink"/>
                <w:noProof/>
                <w:lang w:val="en-US"/>
              </w:rPr>
              <w:t>An Independent Complaints Mechanism for Prisoners</w:t>
            </w:r>
            <w:r>
              <w:rPr>
                <w:noProof/>
                <w:webHidden/>
              </w:rPr>
              <w:tab/>
            </w:r>
            <w:r>
              <w:rPr>
                <w:noProof/>
                <w:webHidden/>
              </w:rPr>
              <w:fldChar w:fldCharType="begin"/>
            </w:r>
            <w:r>
              <w:rPr>
                <w:noProof/>
                <w:webHidden/>
              </w:rPr>
              <w:instrText xml:space="preserve"> PAGEREF _Toc366753665 \h </w:instrText>
            </w:r>
            <w:r>
              <w:rPr>
                <w:noProof/>
                <w:webHidden/>
              </w:rPr>
            </w:r>
            <w:r>
              <w:rPr>
                <w:noProof/>
                <w:webHidden/>
              </w:rPr>
              <w:fldChar w:fldCharType="separate"/>
            </w:r>
            <w:r>
              <w:rPr>
                <w:noProof/>
                <w:webHidden/>
              </w:rPr>
              <w:t>53</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6" w:history="1">
            <w:r w:rsidRPr="002C758D">
              <w:rPr>
                <w:rStyle w:val="Hyperlink"/>
                <w:noProof/>
                <w:lang w:val="en-US"/>
              </w:rPr>
              <w:t>14.4 Death of Gary Douche</w:t>
            </w:r>
            <w:r>
              <w:rPr>
                <w:noProof/>
                <w:webHidden/>
              </w:rPr>
              <w:tab/>
            </w:r>
            <w:r>
              <w:rPr>
                <w:noProof/>
                <w:webHidden/>
              </w:rPr>
              <w:fldChar w:fldCharType="begin"/>
            </w:r>
            <w:r>
              <w:rPr>
                <w:noProof/>
                <w:webHidden/>
              </w:rPr>
              <w:instrText xml:space="preserve"> PAGEREF _Toc366753666 \h </w:instrText>
            </w:r>
            <w:r>
              <w:rPr>
                <w:noProof/>
                <w:webHidden/>
              </w:rPr>
            </w:r>
            <w:r>
              <w:rPr>
                <w:noProof/>
                <w:webHidden/>
              </w:rPr>
              <w:fldChar w:fldCharType="separate"/>
            </w:r>
            <w:r>
              <w:rPr>
                <w:noProof/>
                <w:webHidden/>
              </w:rPr>
              <w:t>54</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7" w:history="1">
            <w:r w:rsidRPr="002C758D">
              <w:rPr>
                <w:rStyle w:val="Hyperlink"/>
                <w:noProof/>
                <w:lang w:val="en-US"/>
              </w:rPr>
              <w:t>14.5 Pre-trial Detention</w:t>
            </w:r>
            <w:r>
              <w:rPr>
                <w:noProof/>
                <w:webHidden/>
              </w:rPr>
              <w:tab/>
            </w:r>
            <w:r>
              <w:rPr>
                <w:noProof/>
                <w:webHidden/>
              </w:rPr>
              <w:fldChar w:fldCharType="begin"/>
            </w:r>
            <w:r>
              <w:rPr>
                <w:noProof/>
                <w:webHidden/>
              </w:rPr>
              <w:instrText xml:space="preserve"> PAGEREF _Toc366753667 \h </w:instrText>
            </w:r>
            <w:r>
              <w:rPr>
                <w:noProof/>
                <w:webHidden/>
              </w:rPr>
            </w:r>
            <w:r>
              <w:rPr>
                <w:noProof/>
                <w:webHidden/>
              </w:rPr>
              <w:fldChar w:fldCharType="separate"/>
            </w:r>
            <w:r>
              <w:rPr>
                <w:noProof/>
                <w:webHidden/>
              </w:rPr>
              <w:t>55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8" w:history="1">
            <w:r w:rsidRPr="002C758D">
              <w:rPr>
                <w:rStyle w:val="Hyperlink"/>
                <w:noProof/>
                <w:lang w:val="en-US"/>
              </w:rPr>
              <w:t>14.6 Female Prisoners</w:t>
            </w:r>
            <w:r>
              <w:rPr>
                <w:noProof/>
                <w:webHidden/>
              </w:rPr>
              <w:tab/>
            </w:r>
            <w:r>
              <w:rPr>
                <w:noProof/>
                <w:webHidden/>
              </w:rPr>
              <w:fldChar w:fldCharType="begin"/>
            </w:r>
            <w:r>
              <w:rPr>
                <w:noProof/>
                <w:webHidden/>
              </w:rPr>
              <w:instrText xml:space="preserve"> PAGEREF _Toc366753668 \h </w:instrText>
            </w:r>
            <w:r>
              <w:rPr>
                <w:noProof/>
                <w:webHidden/>
              </w:rPr>
            </w:r>
            <w:r>
              <w:rPr>
                <w:noProof/>
                <w:webHidden/>
              </w:rPr>
              <w:fldChar w:fldCharType="separate"/>
            </w:r>
            <w:r>
              <w:rPr>
                <w:noProof/>
                <w:webHidden/>
              </w:rPr>
              <w:t>55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69" w:history="1">
            <w:r w:rsidRPr="002C758D">
              <w:rPr>
                <w:rStyle w:val="Hyperlink"/>
                <w:noProof/>
                <w:lang w:val="en-US"/>
              </w:rPr>
              <w:t>14.7 Detention of Children</w:t>
            </w:r>
            <w:r>
              <w:rPr>
                <w:noProof/>
                <w:webHidden/>
              </w:rPr>
              <w:tab/>
            </w:r>
            <w:r>
              <w:rPr>
                <w:noProof/>
                <w:webHidden/>
              </w:rPr>
              <w:fldChar w:fldCharType="begin"/>
            </w:r>
            <w:r>
              <w:rPr>
                <w:noProof/>
                <w:webHidden/>
              </w:rPr>
              <w:instrText xml:space="preserve"> PAGEREF _Toc366753669 \h </w:instrText>
            </w:r>
            <w:r>
              <w:rPr>
                <w:noProof/>
                <w:webHidden/>
              </w:rPr>
            </w:r>
            <w:r>
              <w:rPr>
                <w:noProof/>
                <w:webHidden/>
              </w:rPr>
              <w:fldChar w:fldCharType="separate"/>
            </w:r>
            <w:r>
              <w:rPr>
                <w:noProof/>
                <w:webHidden/>
              </w:rPr>
              <w:t>55</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0" w:history="1">
            <w:r w:rsidRPr="002C758D">
              <w:rPr>
                <w:rStyle w:val="Hyperlink"/>
                <w:noProof/>
              </w:rPr>
              <w:t>14.8 Detention of Migrants</w:t>
            </w:r>
            <w:r>
              <w:rPr>
                <w:noProof/>
                <w:webHidden/>
              </w:rPr>
              <w:tab/>
            </w:r>
            <w:r>
              <w:rPr>
                <w:noProof/>
                <w:webHidden/>
              </w:rPr>
              <w:fldChar w:fldCharType="begin"/>
            </w:r>
            <w:r>
              <w:rPr>
                <w:noProof/>
                <w:webHidden/>
              </w:rPr>
              <w:instrText xml:space="preserve"> PAGEREF _Toc366753670 \h </w:instrText>
            </w:r>
            <w:r>
              <w:rPr>
                <w:noProof/>
                <w:webHidden/>
              </w:rPr>
            </w:r>
            <w:r>
              <w:rPr>
                <w:noProof/>
                <w:webHidden/>
              </w:rPr>
              <w:fldChar w:fldCharType="separate"/>
            </w:r>
            <w:r>
              <w:rPr>
                <w:noProof/>
                <w:webHidden/>
              </w:rPr>
              <w:t>57</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71" w:history="1">
            <w:r w:rsidRPr="002C758D">
              <w:rPr>
                <w:rStyle w:val="Hyperlink"/>
              </w:rPr>
              <w:t>Section 15: Immigration and Asylum</w:t>
            </w:r>
            <w:r>
              <w:rPr>
                <w:webHidden/>
              </w:rPr>
              <w:tab/>
            </w:r>
            <w:r>
              <w:rPr>
                <w:webHidden/>
              </w:rPr>
              <w:fldChar w:fldCharType="begin"/>
            </w:r>
            <w:r>
              <w:rPr>
                <w:webHidden/>
              </w:rPr>
              <w:instrText xml:space="preserve"> PAGEREF _Toc366753671 \h </w:instrText>
            </w:r>
            <w:r>
              <w:rPr>
                <w:webHidden/>
              </w:rPr>
            </w:r>
            <w:r>
              <w:rPr>
                <w:webHidden/>
              </w:rPr>
              <w:fldChar w:fldCharType="separate"/>
            </w:r>
            <w:r>
              <w:rPr>
                <w:webHidden/>
              </w:rPr>
              <w:t>59</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72" w:history="1">
            <w:r w:rsidRPr="002C758D">
              <w:rPr>
                <w:rStyle w:val="Hyperlink"/>
                <w:noProof/>
              </w:rPr>
              <w:t>15.1 Immigration, Residence and Protection Bill 2010</w:t>
            </w:r>
            <w:r>
              <w:rPr>
                <w:noProof/>
                <w:webHidden/>
              </w:rPr>
              <w:tab/>
            </w:r>
            <w:r>
              <w:rPr>
                <w:noProof/>
                <w:webHidden/>
              </w:rPr>
              <w:fldChar w:fldCharType="begin"/>
            </w:r>
            <w:r>
              <w:rPr>
                <w:noProof/>
                <w:webHidden/>
              </w:rPr>
              <w:instrText xml:space="preserve"> PAGEREF _Toc366753672 \h </w:instrText>
            </w:r>
            <w:r>
              <w:rPr>
                <w:noProof/>
                <w:webHidden/>
              </w:rPr>
            </w:r>
            <w:r>
              <w:rPr>
                <w:noProof/>
                <w:webHidden/>
              </w:rPr>
              <w:fldChar w:fldCharType="separate"/>
            </w:r>
            <w:r>
              <w:rPr>
                <w:noProof/>
                <w:webHidden/>
              </w:rPr>
              <w:t>59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3" w:history="1">
            <w:r w:rsidRPr="002C758D">
              <w:rPr>
                <w:rStyle w:val="Hyperlink"/>
                <w:noProof/>
              </w:rPr>
              <w:t>15.2 Applications for Asylum</w:t>
            </w:r>
            <w:r>
              <w:rPr>
                <w:noProof/>
                <w:webHidden/>
              </w:rPr>
              <w:tab/>
            </w:r>
            <w:r>
              <w:rPr>
                <w:noProof/>
                <w:webHidden/>
              </w:rPr>
              <w:fldChar w:fldCharType="begin"/>
            </w:r>
            <w:r>
              <w:rPr>
                <w:noProof/>
                <w:webHidden/>
              </w:rPr>
              <w:instrText xml:space="preserve"> PAGEREF _Toc366753673 \h </w:instrText>
            </w:r>
            <w:r>
              <w:rPr>
                <w:noProof/>
                <w:webHidden/>
              </w:rPr>
            </w:r>
            <w:r>
              <w:rPr>
                <w:noProof/>
                <w:webHidden/>
              </w:rPr>
              <w:fldChar w:fldCharType="separate"/>
            </w:r>
            <w:r>
              <w:rPr>
                <w:noProof/>
                <w:webHidden/>
              </w:rPr>
              <w:t>59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4" w:history="1">
            <w:r w:rsidRPr="002C758D">
              <w:rPr>
                <w:rStyle w:val="Hyperlink"/>
                <w:noProof/>
              </w:rPr>
              <w:t>15.3 Direct Provision</w:t>
            </w:r>
            <w:r>
              <w:rPr>
                <w:noProof/>
                <w:webHidden/>
              </w:rPr>
              <w:tab/>
            </w:r>
            <w:r>
              <w:rPr>
                <w:noProof/>
                <w:webHidden/>
              </w:rPr>
              <w:fldChar w:fldCharType="begin"/>
            </w:r>
            <w:r>
              <w:rPr>
                <w:noProof/>
                <w:webHidden/>
              </w:rPr>
              <w:instrText xml:space="preserve"> PAGEREF _Toc366753674 \h </w:instrText>
            </w:r>
            <w:r>
              <w:rPr>
                <w:noProof/>
                <w:webHidden/>
              </w:rPr>
            </w:r>
            <w:r>
              <w:rPr>
                <w:noProof/>
                <w:webHidden/>
              </w:rPr>
              <w:fldChar w:fldCharType="separate"/>
            </w:r>
            <w:r>
              <w:rPr>
                <w:noProof/>
                <w:webHidden/>
              </w:rPr>
              <w:t>59</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5" w:history="1">
            <w:r w:rsidRPr="002C758D">
              <w:rPr>
                <w:rStyle w:val="Hyperlink"/>
                <w:noProof/>
              </w:rPr>
              <w:t>15.4 Independent Complaints Mechanism: Asylum and Protection System</w:t>
            </w:r>
            <w:r>
              <w:rPr>
                <w:noProof/>
                <w:webHidden/>
              </w:rPr>
              <w:tab/>
            </w:r>
            <w:r>
              <w:rPr>
                <w:noProof/>
                <w:webHidden/>
              </w:rPr>
              <w:fldChar w:fldCharType="begin"/>
            </w:r>
            <w:r>
              <w:rPr>
                <w:noProof/>
                <w:webHidden/>
              </w:rPr>
              <w:instrText xml:space="preserve"> PAGEREF _Toc366753675 \h </w:instrText>
            </w:r>
            <w:r>
              <w:rPr>
                <w:noProof/>
                <w:webHidden/>
              </w:rPr>
            </w:r>
            <w:r>
              <w:rPr>
                <w:noProof/>
                <w:webHidden/>
              </w:rPr>
              <w:fldChar w:fldCharType="separate"/>
            </w:r>
            <w:r>
              <w:rPr>
                <w:noProof/>
                <w:webHidden/>
              </w:rPr>
              <w:t>60</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6" w:history="1">
            <w:r w:rsidRPr="002C758D">
              <w:rPr>
                <w:rStyle w:val="Hyperlink"/>
                <w:noProof/>
              </w:rPr>
              <w:t>15.5 Independent Appeals Mechanism</w:t>
            </w:r>
            <w:r>
              <w:rPr>
                <w:noProof/>
                <w:webHidden/>
              </w:rPr>
              <w:tab/>
            </w:r>
            <w:r>
              <w:rPr>
                <w:noProof/>
                <w:webHidden/>
              </w:rPr>
              <w:fldChar w:fldCharType="begin"/>
            </w:r>
            <w:r>
              <w:rPr>
                <w:noProof/>
                <w:webHidden/>
              </w:rPr>
              <w:instrText xml:space="preserve"> PAGEREF _Toc366753676 \h </w:instrText>
            </w:r>
            <w:r>
              <w:rPr>
                <w:noProof/>
                <w:webHidden/>
              </w:rPr>
            </w:r>
            <w:r>
              <w:rPr>
                <w:noProof/>
                <w:webHidden/>
              </w:rPr>
              <w:fldChar w:fldCharType="separate"/>
            </w:r>
            <w:r>
              <w:rPr>
                <w:noProof/>
                <w:webHidden/>
              </w:rPr>
              <w:t>60</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77" w:history="1">
            <w:r w:rsidRPr="002C758D">
              <w:rPr>
                <w:rStyle w:val="Hyperlink"/>
                <w:noProof/>
              </w:rPr>
              <w:t>15.6 Legal Advice</w:t>
            </w:r>
            <w:r>
              <w:rPr>
                <w:noProof/>
                <w:webHidden/>
              </w:rPr>
              <w:tab/>
            </w:r>
            <w:r>
              <w:rPr>
                <w:noProof/>
                <w:webHidden/>
              </w:rPr>
              <w:fldChar w:fldCharType="begin"/>
            </w:r>
            <w:r>
              <w:rPr>
                <w:noProof/>
                <w:webHidden/>
              </w:rPr>
              <w:instrText xml:space="preserve"> PAGEREF _Toc366753677 \h </w:instrText>
            </w:r>
            <w:r>
              <w:rPr>
                <w:noProof/>
                <w:webHidden/>
              </w:rPr>
            </w:r>
            <w:r>
              <w:rPr>
                <w:noProof/>
                <w:webHidden/>
              </w:rPr>
              <w:fldChar w:fldCharType="separate"/>
            </w:r>
            <w:r>
              <w:rPr>
                <w:noProof/>
                <w:webHidden/>
              </w:rPr>
              <w:t>61</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78" w:history="1">
            <w:r w:rsidRPr="002C758D">
              <w:rPr>
                <w:rStyle w:val="Hyperlink"/>
              </w:rPr>
              <w:t>Section 16: Victims of Trafficking</w:t>
            </w:r>
            <w:r>
              <w:rPr>
                <w:webHidden/>
              </w:rPr>
              <w:tab/>
            </w:r>
            <w:r>
              <w:rPr>
                <w:webHidden/>
              </w:rPr>
              <w:fldChar w:fldCharType="begin"/>
            </w:r>
            <w:r>
              <w:rPr>
                <w:webHidden/>
              </w:rPr>
              <w:instrText xml:space="preserve"> PAGEREF _Toc366753678 \h </w:instrText>
            </w:r>
            <w:r>
              <w:rPr>
                <w:webHidden/>
              </w:rPr>
            </w:r>
            <w:r>
              <w:rPr>
                <w:webHidden/>
              </w:rPr>
              <w:fldChar w:fldCharType="separate"/>
            </w:r>
            <w:r>
              <w:rPr>
                <w:webHidden/>
              </w:rPr>
              <w:t>62</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79" w:history="1">
            <w:r w:rsidRPr="002C758D">
              <w:rPr>
                <w:rStyle w:val="Hyperlink"/>
                <w:noProof/>
              </w:rPr>
              <w:t>16.1 Protection and Rehabilitation of Victims of Trafficking</w:t>
            </w:r>
            <w:r>
              <w:rPr>
                <w:noProof/>
                <w:webHidden/>
              </w:rPr>
              <w:tab/>
            </w:r>
            <w:r>
              <w:rPr>
                <w:noProof/>
                <w:webHidden/>
              </w:rPr>
              <w:fldChar w:fldCharType="begin"/>
            </w:r>
            <w:r>
              <w:rPr>
                <w:noProof/>
                <w:webHidden/>
              </w:rPr>
              <w:instrText xml:space="preserve"> PAGEREF _Toc366753679 \h </w:instrText>
            </w:r>
            <w:r>
              <w:rPr>
                <w:noProof/>
                <w:webHidden/>
              </w:rPr>
            </w:r>
            <w:r>
              <w:rPr>
                <w:noProof/>
                <w:webHidden/>
              </w:rPr>
              <w:fldChar w:fldCharType="separate"/>
            </w:r>
            <w:r>
              <w:rPr>
                <w:noProof/>
                <w:webHidden/>
              </w:rPr>
              <w:t>62</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0" w:history="1">
            <w:r w:rsidRPr="002C758D">
              <w:rPr>
                <w:rStyle w:val="Hyperlink"/>
                <w:noProof/>
                <w:lang w:val="en-US"/>
              </w:rPr>
              <w:t>16.2 Data on Trafficking</w:t>
            </w:r>
            <w:r>
              <w:rPr>
                <w:noProof/>
                <w:webHidden/>
              </w:rPr>
              <w:tab/>
            </w:r>
            <w:r>
              <w:rPr>
                <w:noProof/>
                <w:webHidden/>
              </w:rPr>
              <w:fldChar w:fldCharType="begin"/>
            </w:r>
            <w:r>
              <w:rPr>
                <w:noProof/>
                <w:webHidden/>
              </w:rPr>
              <w:instrText xml:space="preserve"> PAGEREF _Toc366753680 \h </w:instrText>
            </w:r>
            <w:r>
              <w:rPr>
                <w:noProof/>
                <w:webHidden/>
              </w:rPr>
            </w:r>
            <w:r>
              <w:rPr>
                <w:noProof/>
                <w:webHidden/>
              </w:rPr>
              <w:fldChar w:fldCharType="separate"/>
            </w:r>
            <w:r>
              <w:rPr>
                <w:noProof/>
                <w:webHidden/>
              </w:rPr>
              <w:t>63</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1" w:history="1">
            <w:r w:rsidRPr="002C758D">
              <w:rPr>
                <w:rStyle w:val="Hyperlink"/>
                <w:noProof/>
                <w:lang w:val="en-US"/>
              </w:rPr>
              <w:t>16.3 Legal Representation of Victims of Trafficking in Ireland</w:t>
            </w:r>
            <w:r>
              <w:rPr>
                <w:noProof/>
                <w:webHidden/>
              </w:rPr>
              <w:tab/>
            </w:r>
            <w:r>
              <w:rPr>
                <w:noProof/>
                <w:webHidden/>
              </w:rPr>
              <w:fldChar w:fldCharType="begin"/>
            </w:r>
            <w:r>
              <w:rPr>
                <w:noProof/>
                <w:webHidden/>
              </w:rPr>
              <w:instrText xml:space="preserve"> PAGEREF _Toc366753681 \h </w:instrText>
            </w:r>
            <w:r>
              <w:rPr>
                <w:noProof/>
                <w:webHidden/>
              </w:rPr>
            </w:r>
            <w:r>
              <w:rPr>
                <w:noProof/>
                <w:webHidden/>
              </w:rPr>
              <w:fldChar w:fldCharType="separate"/>
            </w:r>
            <w:r>
              <w:rPr>
                <w:noProof/>
                <w:webHidden/>
              </w:rPr>
              <w:t>63</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2" w:history="1">
            <w:r w:rsidRPr="002C758D">
              <w:rPr>
                <w:rStyle w:val="Hyperlink"/>
                <w:noProof/>
                <w:lang w:val="en-US"/>
              </w:rPr>
              <w:t>16.4 Compensation</w:t>
            </w:r>
            <w:r>
              <w:rPr>
                <w:noProof/>
                <w:webHidden/>
              </w:rPr>
              <w:tab/>
            </w:r>
            <w:r>
              <w:rPr>
                <w:noProof/>
                <w:webHidden/>
              </w:rPr>
              <w:fldChar w:fldCharType="begin"/>
            </w:r>
            <w:r>
              <w:rPr>
                <w:noProof/>
                <w:webHidden/>
              </w:rPr>
              <w:instrText xml:space="preserve"> PAGEREF _Toc366753682 \h </w:instrText>
            </w:r>
            <w:r>
              <w:rPr>
                <w:noProof/>
                <w:webHidden/>
              </w:rPr>
            </w:r>
            <w:r>
              <w:rPr>
                <w:noProof/>
                <w:webHidden/>
              </w:rPr>
              <w:fldChar w:fldCharType="separate"/>
            </w:r>
            <w:r>
              <w:rPr>
                <w:noProof/>
                <w:webHidden/>
              </w:rPr>
              <w:t>64</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83" w:history="1">
            <w:r w:rsidRPr="002C758D">
              <w:rPr>
                <w:rStyle w:val="Hyperlink"/>
              </w:rPr>
              <w:t>Section 17: The Rights of the Child</w:t>
            </w:r>
            <w:r>
              <w:rPr>
                <w:webHidden/>
              </w:rPr>
              <w:tab/>
            </w:r>
            <w:r>
              <w:rPr>
                <w:webHidden/>
              </w:rPr>
              <w:fldChar w:fldCharType="begin"/>
            </w:r>
            <w:r>
              <w:rPr>
                <w:webHidden/>
              </w:rPr>
              <w:instrText xml:space="preserve"> PAGEREF _Toc366753683 \h </w:instrText>
            </w:r>
            <w:r>
              <w:rPr>
                <w:webHidden/>
              </w:rPr>
            </w:r>
            <w:r>
              <w:rPr>
                <w:webHidden/>
              </w:rPr>
              <w:fldChar w:fldCharType="separate"/>
            </w:r>
            <w:r>
              <w:rPr>
                <w:webHidden/>
              </w:rPr>
              <w:t>66</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84" w:history="1">
            <w:r w:rsidRPr="002C758D">
              <w:rPr>
                <w:rStyle w:val="Hyperlink"/>
                <w:noProof/>
                <w:lang w:val="en-US"/>
              </w:rPr>
              <w:t>17.1 Constitutional Recognition of the Rights of the Child</w:t>
            </w:r>
            <w:r>
              <w:rPr>
                <w:noProof/>
                <w:webHidden/>
              </w:rPr>
              <w:tab/>
            </w:r>
            <w:r>
              <w:rPr>
                <w:noProof/>
                <w:webHidden/>
              </w:rPr>
              <w:fldChar w:fldCharType="begin"/>
            </w:r>
            <w:r>
              <w:rPr>
                <w:noProof/>
                <w:webHidden/>
              </w:rPr>
              <w:instrText xml:space="preserve"> PAGEREF _Toc366753684 \h </w:instrText>
            </w:r>
            <w:r>
              <w:rPr>
                <w:noProof/>
                <w:webHidden/>
              </w:rPr>
            </w:r>
            <w:r>
              <w:rPr>
                <w:noProof/>
                <w:webHidden/>
              </w:rPr>
              <w:fldChar w:fldCharType="separate"/>
            </w:r>
            <w:r>
              <w:rPr>
                <w:noProof/>
                <w:webHidden/>
              </w:rPr>
              <w:t>66</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5" w:history="1">
            <w:r w:rsidRPr="002C758D">
              <w:rPr>
                <w:rStyle w:val="Hyperlink"/>
                <w:noProof/>
                <w:lang w:val="en-US"/>
              </w:rPr>
              <w:t>17.2 Abuse of Children</w:t>
            </w:r>
            <w:r>
              <w:rPr>
                <w:noProof/>
                <w:webHidden/>
              </w:rPr>
              <w:tab/>
            </w:r>
            <w:r>
              <w:rPr>
                <w:noProof/>
                <w:webHidden/>
              </w:rPr>
              <w:fldChar w:fldCharType="begin"/>
            </w:r>
            <w:r>
              <w:rPr>
                <w:noProof/>
                <w:webHidden/>
              </w:rPr>
              <w:instrText xml:space="preserve"> PAGEREF _Toc366753685 \h </w:instrText>
            </w:r>
            <w:r>
              <w:rPr>
                <w:noProof/>
                <w:webHidden/>
              </w:rPr>
            </w:r>
            <w:r>
              <w:rPr>
                <w:noProof/>
                <w:webHidden/>
              </w:rPr>
              <w:fldChar w:fldCharType="separate"/>
            </w:r>
            <w:r>
              <w:rPr>
                <w:noProof/>
                <w:webHidden/>
              </w:rPr>
              <w:t>67</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6" w:history="1">
            <w:r w:rsidRPr="002C758D">
              <w:rPr>
                <w:rStyle w:val="Hyperlink"/>
                <w:noProof/>
                <w:lang w:val="en-US"/>
              </w:rPr>
              <w:t>17.3 Deaths of Children in State Care</w:t>
            </w:r>
            <w:r>
              <w:rPr>
                <w:noProof/>
                <w:webHidden/>
              </w:rPr>
              <w:tab/>
            </w:r>
            <w:r>
              <w:rPr>
                <w:noProof/>
                <w:webHidden/>
              </w:rPr>
              <w:fldChar w:fldCharType="begin"/>
            </w:r>
            <w:r>
              <w:rPr>
                <w:noProof/>
                <w:webHidden/>
              </w:rPr>
              <w:instrText xml:space="preserve"> PAGEREF _Toc366753686 \h </w:instrText>
            </w:r>
            <w:r>
              <w:rPr>
                <w:noProof/>
                <w:webHidden/>
              </w:rPr>
            </w:r>
            <w:r>
              <w:rPr>
                <w:noProof/>
                <w:webHidden/>
              </w:rPr>
              <w:fldChar w:fldCharType="separate"/>
            </w:r>
            <w:r>
              <w:rPr>
                <w:noProof/>
                <w:webHidden/>
              </w:rPr>
              <w:t>68</w:t>
            </w:r>
            <w:r>
              <w:rPr>
                <w:noProof/>
                <w:webHidden/>
              </w:rPr>
              <w:fldChar w:fldCharType="end"/>
            </w:r>
          </w:hyperlink>
        </w:p>
        <w:p w:rsidR="00B1039F" w:rsidRDefault="00B1039F">
          <w:pPr>
            <w:pStyle w:val="TOC3"/>
            <w:rPr>
              <w:rFonts w:asciiTheme="minorHAnsi" w:eastAsiaTheme="minorEastAsia" w:hAnsiTheme="minorHAnsi"/>
              <w:noProof/>
              <w:lang w:eastAsia="en-IE"/>
            </w:rPr>
          </w:pPr>
          <w:hyperlink w:anchor="_Toc366753687" w:history="1">
            <w:r w:rsidRPr="002C758D">
              <w:rPr>
                <w:rStyle w:val="Hyperlink"/>
                <w:noProof/>
                <w:lang w:val="en-US"/>
              </w:rPr>
              <w:t>17.4 Age of Criminal Responsibility</w:t>
            </w:r>
            <w:r>
              <w:rPr>
                <w:noProof/>
                <w:webHidden/>
              </w:rPr>
              <w:tab/>
            </w:r>
            <w:r>
              <w:rPr>
                <w:noProof/>
                <w:webHidden/>
              </w:rPr>
              <w:fldChar w:fldCharType="begin"/>
            </w:r>
            <w:r>
              <w:rPr>
                <w:noProof/>
                <w:webHidden/>
              </w:rPr>
              <w:instrText xml:space="preserve"> PAGEREF _Toc366753687 \h </w:instrText>
            </w:r>
            <w:r>
              <w:rPr>
                <w:noProof/>
                <w:webHidden/>
              </w:rPr>
            </w:r>
            <w:r>
              <w:rPr>
                <w:noProof/>
                <w:webHidden/>
              </w:rPr>
              <w:fldChar w:fldCharType="separate"/>
            </w:r>
            <w:r>
              <w:rPr>
                <w:noProof/>
                <w:webHidden/>
              </w:rPr>
              <w:t>69</w:t>
            </w:r>
            <w:r>
              <w:rPr>
                <w:noProof/>
                <w:webHidden/>
              </w:rPr>
              <w:fldChar w:fldCharType="end"/>
            </w:r>
          </w:hyperlink>
        </w:p>
        <w:p w:rsidR="00B1039F" w:rsidRDefault="00B1039F">
          <w:pPr>
            <w:pStyle w:val="TOC1"/>
            <w:rPr>
              <w:rFonts w:asciiTheme="minorHAnsi" w:eastAsiaTheme="minorEastAsia" w:hAnsiTheme="minorHAnsi"/>
              <w:b w:val="0"/>
              <w:lang w:val="en-IE" w:eastAsia="en-IE"/>
            </w:rPr>
          </w:pPr>
          <w:hyperlink w:anchor="_Toc366753688" w:history="1">
            <w:r w:rsidRPr="002C758D">
              <w:rPr>
                <w:rStyle w:val="Hyperlink"/>
              </w:rPr>
              <w:t>Section 18: Regulation of Charities</w:t>
            </w:r>
            <w:r>
              <w:rPr>
                <w:webHidden/>
              </w:rPr>
              <w:tab/>
            </w:r>
            <w:r>
              <w:rPr>
                <w:webHidden/>
              </w:rPr>
              <w:fldChar w:fldCharType="begin"/>
            </w:r>
            <w:r>
              <w:rPr>
                <w:webHidden/>
              </w:rPr>
              <w:instrText xml:space="preserve"> PAGEREF _Toc366753688 \h </w:instrText>
            </w:r>
            <w:r>
              <w:rPr>
                <w:webHidden/>
              </w:rPr>
            </w:r>
            <w:r>
              <w:rPr>
                <w:webHidden/>
              </w:rPr>
              <w:fldChar w:fldCharType="separate"/>
            </w:r>
            <w:r>
              <w:rPr>
                <w:webHidden/>
              </w:rPr>
              <w:t>70</w:t>
            </w:r>
            <w:r>
              <w:rPr>
                <w:webHidden/>
              </w:rPr>
              <w:fldChar w:fldCharType="end"/>
            </w:r>
          </w:hyperlink>
        </w:p>
        <w:p w:rsidR="00B1039F" w:rsidRDefault="00B1039F">
          <w:pPr>
            <w:pStyle w:val="TOC3"/>
            <w:rPr>
              <w:rFonts w:asciiTheme="minorHAnsi" w:eastAsiaTheme="minorEastAsia" w:hAnsiTheme="minorHAnsi"/>
              <w:noProof/>
              <w:lang w:eastAsia="en-IE"/>
            </w:rPr>
          </w:pPr>
          <w:hyperlink w:anchor="_Toc366753689" w:history="1">
            <w:r w:rsidRPr="002C758D">
              <w:rPr>
                <w:rStyle w:val="Hyperlink"/>
                <w:noProof/>
              </w:rPr>
              <w:t>18.1 Charities Act 2009</w:t>
            </w:r>
            <w:r>
              <w:rPr>
                <w:noProof/>
                <w:webHidden/>
              </w:rPr>
              <w:tab/>
            </w:r>
            <w:r>
              <w:rPr>
                <w:noProof/>
                <w:webHidden/>
              </w:rPr>
              <w:fldChar w:fldCharType="begin"/>
            </w:r>
            <w:r>
              <w:rPr>
                <w:noProof/>
                <w:webHidden/>
              </w:rPr>
              <w:instrText xml:space="preserve"> PAGEREF _Toc366753689 \h </w:instrText>
            </w:r>
            <w:r>
              <w:rPr>
                <w:noProof/>
                <w:webHidden/>
              </w:rPr>
            </w:r>
            <w:r>
              <w:rPr>
                <w:noProof/>
                <w:webHidden/>
              </w:rPr>
              <w:fldChar w:fldCharType="separate"/>
            </w:r>
            <w:r>
              <w:rPr>
                <w:noProof/>
                <w:webHidden/>
              </w:rPr>
              <w:t>70</w:t>
            </w:r>
            <w:r>
              <w:rPr>
                <w:noProof/>
                <w:webHidden/>
              </w:rPr>
              <w:fldChar w:fldCharType="end"/>
            </w:r>
          </w:hyperlink>
        </w:p>
        <w:p w:rsidR="003B1C92" w:rsidRDefault="003F3D70">
          <w:r>
            <w:fldChar w:fldCharType="end"/>
          </w:r>
        </w:p>
      </w:sdtContent>
    </w:sdt>
    <w:p w:rsidR="00224C5D" w:rsidRDefault="00224C5D" w:rsidP="00FA1CF4">
      <w:pPr>
        <w:ind w:left="0" w:firstLine="0"/>
        <w:rPr>
          <w:rFonts w:asciiTheme="minorHAnsi" w:hAnsiTheme="minorHAnsi"/>
          <w:b/>
          <w:sz w:val="28"/>
          <w:szCs w:val="28"/>
        </w:rPr>
      </w:pPr>
    </w:p>
    <w:p w:rsidR="001751E4" w:rsidRDefault="001751E4">
      <w:pPr>
        <w:ind w:left="0" w:firstLine="0"/>
        <w:rPr>
          <w:rFonts w:asciiTheme="minorHAnsi" w:hAnsiTheme="minorHAnsi"/>
          <w:b/>
          <w:sz w:val="28"/>
          <w:szCs w:val="28"/>
        </w:rPr>
      </w:pPr>
      <w:r>
        <w:rPr>
          <w:rFonts w:asciiTheme="minorHAnsi" w:hAnsiTheme="minorHAnsi"/>
          <w:b/>
          <w:sz w:val="28"/>
          <w:szCs w:val="28"/>
        </w:rPr>
        <w:br w:type="page"/>
      </w:r>
    </w:p>
    <w:p w:rsidR="001751E4" w:rsidRDefault="00C0208B" w:rsidP="0077657F">
      <w:pPr>
        <w:pStyle w:val="Heading1"/>
      </w:pPr>
      <w:bookmarkStart w:id="0" w:name="_Toc366753607"/>
      <w:r>
        <w:lastRenderedPageBreak/>
        <w:t>Introduction</w:t>
      </w:r>
      <w:bookmarkEnd w:id="0"/>
    </w:p>
    <w:p w:rsidR="00366139" w:rsidRPr="00455CD0" w:rsidRDefault="00366139">
      <w:pPr>
        <w:ind w:left="0" w:firstLine="0"/>
        <w:rPr>
          <w:rFonts w:asciiTheme="minorHAnsi" w:hAnsiTheme="minorHAnsi"/>
          <w:b/>
        </w:rPr>
      </w:pPr>
    </w:p>
    <w:p w:rsidR="00BA3C0B" w:rsidRPr="00455CD0" w:rsidRDefault="00BA3C0B" w:rsidP="00455CD0">
      <w:pPr>
        <w:ind w:left="0" w:firstLine="0"/>
        <w:jc w:val="both"/>
        <w:rPr>
          <w:rFonts w:asciiTheme="minorHAnsi" w:hAnsiTheme="minorHAnsi"/>
        </w:rPr>
      </w:pPr>
      <w:r w:rsidRPr="00455CD0">
        <w:rPr>
          <w:rFonts w:asciiTheme="minorHAnsi" w:hAnsiTheme="minorHAnsi"/>
        </w:rPr>
        <w:t xml:space="preserve">The Irish Council for Civil Liberties (ICCL) is </w:t>
      </w:r>
      <w:r w:rsidR="00B64510" w:rsidRPr="00455CD0">
        <w:rPr>
          <w:rFonts w:asciiTheme="minorHAnsi" w:hAnsiTheme="minorHAnsi"/>
        </w:rPr>
        <w:t>Ireland’s</w:t>
      </w:r>
      <w:r w:rsidRPr="00455CD0">
        <w:rPr>
          <w:rFonts w:asciiTheme="minorHAnsi" w:hAnsiTheme="minorHAnsi"/>
        </w:rPr>
        <w:t xml:space="preserve"> independent human rights watchdog which monitors, educates and campaigns for the respect and protection of human rights in Ireland. Founded in 1976 by Mary Robinson and others the ICCL has campaigned on a range of human rights issues including, but </w:t>
      </w:r>
      <w:r w:rsidR="00455CD0">
        <w:rPr>
          <w:rFonts w:asciiTheme="minorHAnsi" w:hAnsiTheme="minorHAnsi"/>
        </w:rPr>
        <w:t>not limited to, the decriminaliz</w:t>
      </w:r>
      <w:r w:rsidRPr="00455CD0">
        <w:rPr>
          <w:rFonts w:asciiTheme="minorHAnsi" w:hAnsiTheme="minorHAnsi"/>
        </w:rPr>
        <w:t xml:space="preserve">ation of homosexuality, the introduction of divorce, the establishment of an independent Garda Síochána (Police) Ombudsman Commission, </w:t>
      </w:r>
      <w:r w:rsidR="00455CD0">
        <w:rPr>
          <w:rFonts w:asciiTheme="minorHAnsi" w:hAnsiTheme="minorHAnsi"/>
        </w:rPr>
        <w:t>equality</w:t>
      </w:r>
      <w:r w:rsidR="00932C73">
        <w:rPr>
          <w:rFonts w:asciiTheme="minorHAnsi" w:hAnsiTheme="minorHAnsi"/>
        </w:rPr>
        <w:t xml:space="preserve"> for same-sex couples</w:t>
      </w:r>
      <w:r w:rsidRPr="00455CD0">
        <w:rPr>
          <w:rFonts w:asciiTheme="minorHAnsi" w:hAnsiTheme="minorHAnsi"/>
        </w:rPr>
        <w:t xml:space="preserve">, the rights of victims and </w:t>
      </w:r>
      <w:r w:rsidR="00932C73">
        <w:rPr>
          <w:rFonts w:asciiTheme="minorHAnsi" w:hAnsiTheme="minorHAnsi"/>
        </w:rPr>
        <w:t xml:space="preserve">women’s </w:t>
      </w:r>
      <w:r w:rsidRPr="00455CD0">
        <w:rPr>
          <w:rFonts w:asciiTheme="minorHAnsi" w:hAnsiTheme="minorHAnsi"/>
        </w:rPr>
        <w:t>reproductive rights.</w:t>
      </w:r>
    </w:p>
    <w:p w:rsidR="00455CD0" w:rsidRDefault="00455CD0" w:rsidP="00455CD0">
      <w:pPr>
        <w:ind w:left="0" w:firstLine="0"/>
        <w:jc w:val="both"/>
        <w:rPr>
          <w:rFonts w:asciiTheme="minorHAnsi" w:hAnsiTheme="minorHAnsi"/>
        </w:rPr>
      </w:pPr>
    </w:p>
    <w:p w:rsidR="00455CD0" w:rsidRPr="00455CD0" w:rsidRDefault="00455CD0" w:rsidP="00455CD0">
      <w:pPr>
        <w:ind w:left="0" w:firstLine="0"/>
        <w:jc w:val="both"/>
        <w:rPr>
          <w:rFonts w:asciiTheme="minorHAnsi" w:hAnsiTheme="minorHAnsi"/>
        </w:rPr>
      </w:pPr>
      <w:r w:rsidRPr="00455CD0">
        <w:rPr>
          <w:rFonts w:asciiTheme="minorHAnsi" w:hAnsiTheme="minorHAnsi"/>
        </w:rPr>
        <w:t xml:space="preserve">The ICCL welcomes the opportunity to contribute to the compilation of the List of Issues </w:t>
      </w:r>
      <w:r w:rsidR="00932C73">
        <w:rPr>
          <w:rFonts w:asciiTheme="minorHAnsi" w:hAnsiTheme="minorHAnsi"/>
        </w:rPr>
        <w:t xml:space="preserve">for </w:t>
      </w:r>
      <w:r w:rsidRPr="00455CD0">
        <w:rPr>
          <w:rFonts w:asciiTheme="minorHAnsi" w:hAnsiTheme="minorHAnsi"/>
        </w:rPr>
        <w:t>Ireland’s Fourth Periodic Report under the International Covenant on Civil and Political Rights (ICCPR) ahead of the 109</w:t>
      </w:r>
      <w:r w:rsidRPr="00455CD0">
        <w:rPr>
          <w:rFonts w:asciiTheme="minorHAnsi" w:hAnsiTheme="minorHAnsi"/>
          <w:vertAlign w:val="superscript"/>
        </w:rPr>
        <w:t>th</w:t>
      </w:r>
      <w:r w:rsidRPr="00455CD0">
        <w:rPr>
          <w:rFonts w:asciiTheme="minorHAnsi" w:hAnsiTheme="minorHAnsi"/>
        </w:rPr>
        <w:t xml:space="preserve"> Session of the Human Rights Committee - 14 October to 1 November 2013, Geneva.      </w:t>
      </w:r>
    </w:p>
    <w:p w:rsidR="00BA3C0B" w:rsidRPr="00455CD0" w:rsidRDefault="00BA3C0B" w:rsidP="00455CD0">
      <w:pPr>
        <w:ind w:left="0" w:firstLine="0"/>
        <w:jc w:val="both"/>
        <w:rPr>
          <w:rFonts w:asciiTheme="minorHAnsi" w:hAnsiTheme="minorHAnsi"/>
        </w:rPr>
      </w:pPr>
    </w:p>
    <w:p w:rsidR="00455CD0" w:rsidRPr="00455CD0" w:rsidRDefault="00455CD0" w:rsidP="00455CD0">
      <w:pPr>
        <w:ind w:left="0" w:firstLine="0"/>
        <w:jc w:val="both"/>
        <w:rPr>
          <w:rFonts w:asciiTheme="minorHAnsi" w:hAnsiTheme="minorHAnsi"/>
        </w:rPr>
      </w:pPr>
      <w:r w:rsidRPr="00455CD0">
        <w:rPr>
          <w:rFonts w:asciiTheme="minorHAnsi" w:hAnsiTheme="minorHAnsi"/>
        </w:rPr>
        <w:t>Th</w:t>
      </w:r>
      <w:r>
        <w:rPr>
          <w:rFonts w:asciiTheme="minorHAnsi" w:hAnsiTheme="minorHAnsi"/>
        </w:rPr>
        <w:t>is</w:t>
      </w:r>
      <w:r w:rsidRPr="00455CD0">
        <w:rPr>
          <w:rFonts w:asciiTheme="minorHAnsi" w:hAnsiTheme="minorHAnsi"/>
        </w:rPr>
        <w:t xml:space="preserve"> submission was compiled following consultation with civil society organisations in Ireland many of whom made submission</w:t>
      </w:r>
      <w:r>
        <w:rPr>
          <w:rFonts w:asciiTheme="minorHAnsi" w:hAnsiTheme="minorHAnsi"/>
        </w:rPr>
        <w:t>s</w:t>
      </w:r>
      <w:r w:rsidRPr="00455CD0">
        <w:rPr>
          <w:rFonts w:asciiTheme="minorHAnsi" w:hAnsiTheme="minorHAnsi"/>
        </w:rPr>
        <w:t xml:space="preserve"> to </w:t>
      </w:r>
      <w:r>
        <w:rPr>
          <w:rFonts w:asciiTheme="minorHAnsi" w:hAnsiTheme="minorHAnsi"/>
        </w:rPr>
        <w:t xml:space="preserve">the </w:t>
      </w:r>
      <w:r w:rsidRPr="00455CD0">
        <w:rPr>
          <w:rFonts w:asciiTheme="minorHAnsi" w:hAnsiTheme="minorHAnsi"/>
        </w:rPr>
        <w:t>ICCL to assist</w:t>
      </w:r>
      <w:r>
        <w:rPr>
          <w:rFonts w:asciiTheme="minorHAnsi" w:hAnsiTheme="minorHAnsi"/>
        </w:rPr>
        <w:t xml:space="preserve"> in</w:t>
      </w:r>
      <w:r w:rsidRPr="00455CD0">
        <w:rPr>
          <w:rFonts w:asciiTheme="minorHAnsi" w:hAnsiTheme="minorHAnsi"/>
        </w:rPr>
        <w:t xml:space="preserve"> the compilation of the report.  A Steering Group for the reporting project, including Gay and Lesbian Equality Network (GLEN), Transgender Equality Network Ireland (TENI), Terminations of Medical Reasons (TFMR), Educate Together, Immigrant Council of Ireland (ICI), Irish Family Planning Association (IFPA), Inclusion Ireland, Free Legal Advice Centres (FLAC) and the Irish Traveller Movement provided peer support, advice and relevant information on the compilation and content of the report. </w:t>
      </w:r>
    </w:p>
    <w:p w:rsidR="00B64510" w:rsidRPr="00455CD0" w:rsidRDefault="00B64510" w:rsidP="00455CD0">
      <w:pPr>
        <w:ind w:left="0" w:firstLine="0"/>
        <w:jc w:val="both"/>
        <w:rPr>
          <w:rFonts w:asciiTheme="minorHAnsi" w:hAnsiTheme="minorHAnsi"/>
        </w:rPr>
      </w:pPr>
    </w:p>
    <w:p w:rsidR="00C0208B" w:rsidRPr="00455CD0" w:rsidRDefault="00C0208B" w:rsidP="00455CD0">
      <w:pPr>
        <w:ind w:left="0" w:firstLine="0"/>
        <w:jc w:val="both"/>
        <w:rPr>
          <w:rFonts w:asciiTheme="minorHAnsi" w:hAnsiTheme="minorHAnsi"/>
        </w:rPr>
      </w:pPr>
      <w:r w:rsidRPr="00455CD0">
        <w:rPr>
          <w:rFonts w:asciiTheme="minorHAnsi" w:hAnsiTheme="minorHAnsi"/>
        </w:rPr>
        <w:t>Following on from Ireland’s last engagement with the Human Rights Committee in 2008, the ICCL notes a number of positive developments have taken place</w:t>
      </w:r>
      <w:r w:rsidR="00455CD0">
        <w:rPr>
          <w:rFonts w:asciiTheme="minorHAnsi" w:hAnsiTheme="minorHAnsi"/>
        </w:rPr>
        <w:t xml:space="preserve"> in Ireland</w:t>
      </w:r>
      <w:r w:rsidRPr="00455CD0">
        <w:rPr>
          <w:rFonts w:asciiTheme="minorHAnsi" w:hAnsiTheme="minorHAnsi"/>
        </w:rPr>
        <w:t xml:space="preserve"> including the recent adoption of the Protection of Life during Pregnancy Act 2013, the adoption of the Criminal Justice (Female Genital Mutilation) Act 2012, the State apology and subsequent movement towards redress for the women detained in Magdalene Laundries, the </w:t>
      </w:r>
      <w:r w:rsidR="00F0169A" w:rsidRPr="00455CD0">
        <w:rPr>
          <w:rFonts w:asciiTheme="minorHAnsi" w:hAnsiTheme="minorHAnsi"/>
        </w:rPr>
        <w:t xml:space="preserve">outcome of the </w:t>
      </w:r>
      <w:r w:rsidRPr="00455CD0">
        <w:rPr>
          <w:rFonts w:asciiTheme="minorHAnsi" w:hAnsiTheme="minorHAnsi"/>
        </w:rPr>
        <w:t>referendum on the Rights of Children,</w:t>
      </w:r>
      <w:r w:rsidR="00F0169A" w:rsidRPr="00455CD0">
        <w:rPr>
          <w:rFonts w:asciiTheme="minorHAnsi" w:hAnsiTheme="minorHAnsi"/>
        </w:rPr>
        <w:t xml:space="preserve"> penal reform measures and the adoption of the Civil Partnership and Certain Rights and Obligations of Cohabitants Act 2010. </w:t>
      </w:r>
    </w:p>
    <w:p w:rsidR="00F0169A" w:rsidRPr="00455CD0" w:rsidRDefault="00F0169A" w:rsidP="00455CD0">
      <w:pPr>
        <w:ind w:left="0" w:firstLine="0"/>
        <w:jc w:val="both"/>
        <w:rPr>
          <w:rFonts w:asciiTheme="minorHAnsi" w:hAnsiTheme="minorHAnsi"/>
        </w:rPr>
      </w:pPr>
    </w:p>
    <w:p w:rsidR="00F0169A" w:rsidRPr="00455CD0" w:rsidRDefault="00F0169A" w:rsidP="00455CD0">
      <w:pPr>
        <w:ind w:left="0" w:firstLine="0"/>
        <w:jc w:val="both"/>
        <w:rPr>
          <w:rFonts w:asciiTheme="minorHAnsi" w:hAnsiTheme="minorHAnsi"/>
        </w:rPr>
      </w:pPr>
      <w:r w:rsidRPr="00455CD0">
        <w:rPr>
          <w:rFonts w:asciiTheme="minorHAnsi" w:hAnsiTheme="minorHAnsi"/>
        </w:rPr>
        <w:t>The ICCL also welcomes recent positive developments in relation to proposals to provide for legal recognition of gender for transgender persons, new laws on assisted decision making</w:t>
      </w:r>
      <w:r w:rsidR="0045357D">
        <w:rPr>
          <w:rFonts w:asciiTheme="minorHAnsi" w:hAnsiTheme="minorHAnsi"/>
        </w:rPr>
        <w:t xml:space="preserve"> and the c</w:t>
      </w:r>
      <w:r w:rsidR="00455CD0">
        <w:rPr>
          <w:rFonts w:asciiTheme="minorHAnsi" w:hAnsiTheme="minorHAnsi"/>
        </w:rPr>
        <w:t xml:space="preserve">ommitment to close the children’s detention facility, </w:t>
      </w:r>
      <w:r w:rsidR="00455CD0" w:rsidRPr="00455CD0">
        <w:rPr>
          <w:rFonts w:asciiTheme="minorHAnsi" w:hAnsiTheme="minorHAnsi"/>
          <w:i/>
        </w:rPr>
        <w:t>St Patricks Institution</w:t>
      </w:r>
      <w:r w:rsidR="00455CD0">
        <w:rPr>
          <w:rFonts w:asciiTheme="minorHAnsi" w:hAnsiTheme="minorHAnsi"/>
        </w:rPr>
        <w:t xml:space="preserve">.  </w:t>
      </w:r>
    </w:p>
    <w:p w:rsidR="00F0169A" w:rsidRPr="00455CD0" w:rsidRDefault="00F0169A" w:rsidP="00455CD0">
      <w:pPr>
        <w:ind w:left="0" w:firstLine="0"/>
        <w:jc w:val="both"/>
        <w:rPr>
          <w:rFonts w:asciiTheme="minorHAnsi" w:hAnsiTheme="minorHAnsi"/>
        </w:rPr>
      </w:pPr>
    </w:p>
    <w:p w:rsidR="00F0169A" w:rsidRPr="00455CD0" w:rsidRDefault="00F0169A" w:rsidP="00455CD0">
      <w:pPr>
        <w:ind w:left="0" w:firstLine="0"/>
        <w:jc w:val="both"/>
        <w:rPr>
          <w:rFonts w:asciiTheme="minorHAnsi" w:hAnsiTheme="minorHAnsi"/>
        </w:rPr>
      </w:pPr>
      <w:r w:rsidRPr="00455CD0">
        <w:rPr>
          <w:rFonts w:asciiTheme="minorHAnsi" w:hAnsiTheme="minorHAnsi"/>
        </w:rPr>
        <w:t>However, as detailed in the report the ICCL regrets that there has been little or no movement on</w:t>
      </w:r>
      <w:r w:rsidR="00455CD0">
        <w:rPr>
          <w:rFonts w:asciiTheme="minorHAnsi" w:hAnsiTheme="minorHAnsi"/>
        </w:rPr>
        <w:t xml:space="preserve"> a number of areas of concern including</w:t>
      </w:r>
      <w:r w:rsidRPr="00455CD0">
        <w:rPr>
          <w:rFonts w:asciiTheme="minorHAnsi" w:hAnsiTheme="minorHAnsi"/>
        </w:rPr>
        <w:t xml:space="preserve">, </w:t>
      </w:r>
      <w:r w:rsidRPr="00455CD0">
        <w:rPr>
          <w:rFonts w:asciiTheme="minorHAnsi" w:hAnsiTheme="minorHAnsi"/>
          <w:i/>
        </w:rPr>
        <w:t>inter alia</w:t>
      </w:r>
      <w:r w:rsidRPr="00455CD0">
        <w:rPr>
          <w:rFonts w:asciiTheme="minorHAnsi" w:hAnsiTheme="minorHAnsi"/>
        </w:rPr>
        <w:t>, broadening Ireland’s restrictive laws on abortion to meet its obligations under the Covenant, the</w:t>
      </w:r>
      <w:r w:rsidR="00932C73">
        <w:rPr>
          <w:rFonts w:asciiTheme="minorHAnsi" w:hAnsiTheme="minorHAnsi"/>
        </w:rPr>
        <w:t xml:space="preserve"> enactment of the</w:t>
      </w:r>
      <w:r w:rsidRPr="00455CD0">
        <w:rPr>
          <w:rFonts w:asciiTheme="minorHAnsi" w:hAnsiTheme="minorHAnsi"/>
        </w:rPr>
        <w:t xml:space="preserve"> proposed Immigration, Residence and Protection Bill, measures to end the practice of direct provision for asylum seekers and to eliminate delays in the asylum applications system, progress on the recognition of Travellers</w:t>
      </w:r>
      <w:r w:rsidR="00B1039F">
        <w:rPr>
          <w:rFonts w:asciiTheme="minorHAnsi" w:hAnsiTheme="minorHAnsi"/>
        </w:rPr>
        <w:t xml:space="preserve"> as</w:t>
      </w:r>
      <w:r w:rsidRPr="00455CD0">
        <w:rPr>
          <w:rFonts w:asciiTheme="minorHAnsi" w:hAnsiTheme="minorHAnsi"/>
        </w:rPr>
        <w:t xml:space="preserve"> an </w:t>
      </w:r>
      <w:r w:rsidR="00932C73">
        <w:rPr>
          <w:rFonts w:asciiTheme="minorHAnsi" w:hAnsiTheme="minorHAnsi"/>
        </w:rPr>
        <w:t>e</w:t>
      </w:r>
      <w:r w:rsidRPr="00455CD0">
        <w:rPr>
          <w:rFonts w:asciiTheme="minorHAnsi" w:hAnsiTheme="minorHAnsi"/>
        </w:rPr>
        <w:t xml:space="preserve">thnic </w:t>
      </w:r>
      <w:r w:rsidR="00932C73">
        <w:rPr>
          <w:rFonts w:asciiTheme="minorHAnsi" w:hAnsiTheme="minorHAnsi"/>
        </w:rPr>
        <w:t>g</w:t>
      </w:r>
      <w:r w:rsidRPr="00455CD0">
        <w:rPr>
          <w:rFonts w:asciiTheme="minorHAnsi" w:hAnsiTheme="minorHAnsi"/>
        </w:rPr>
        <w:t>roup</w:t>
      </w:r>
      <w:r w:rsidR="00455CD0">
        <w:rPr>
          <w:rFonts w:asciiTheme="minorHAnsi" w:hAnsiTheme="minorHAnsi"/>
        </w:rPr>
        <w:t>,</w:t>
      </w:r>
      <w:r w:rsidR="00932C73">
        <w:rPr>
          <w:rFonts w:asciiTheme="minorHAnsi" w:hAnsiTheme="minorHAnsi"/>
        </w:rPr>
        <w:t xml:space="preserve"> strengthening</w:t>
      </w:r>
      <w:r w:rsidR="00455CD0">
        <w:rPr>
          <w:rFonts w:asciiTheme="minorHAnsi" w:hAnsiTheme="minorHAnsi"/>
        </w:rPr>
        <w:t xml:space="preserve"> the independence of Ireland</w:t>
      </w:r>
      <w:r w:rsidR="00932C73">
        <w:rPr>
          <w:rFonts w:asciiTheme="minorHAnsi" w:hAnsiTheme="minorHAnsi"/>
        </w:rPr>
        <w:t>’s</w:t>
      </w:r>
      <w:r w:rsidR="00455CD0">
        <w:rPr>
          <w:rFonts w:asciiTheme="minorHAnsi" w:hAnsiTheme="minorHAnsi"/>
        </w:rPr>
        <w:t xml:space="preserve"> polic</w:t>
      </w:r>
      <w:r w:rsidR="00932C73">
        <w:rPr>
          <w:rFonts w:asciiTheme="minorHAnsi" w:hAnsiTheme="minorHAnsi"/>
        </w:rPr>
        <w:t>ing</w:t>
      </w:r>
      <w:r w:rsidR="00455CD0">
        <w:rPr>
          <w:rFonts w:asciiTheme="minorHAnsi" w:hAnsiTheme="minorHAnsi"/>
        </w:rPr>
        <w:t xml:space="preserve"> </w:t>
      </w:r>
      <w:r w:rsidR="00932C73">
        <w:rPr>
          <w:rFonts w:asciiTheme="minorHAnsi" w:hAnsiTheme="minorHAnsi"/>
        </w:rPr>
        <w:t>O</w:t>
      </w:r>
      <w:r w:rsidR="00455CD0">
        <w:rPr>
          <w:rFonts w:asciiTheme="minorHAnsi" w:hAnsiTheme="minorHAnsi"/>
        </w:rPr>
        <w:t>mbudsman</w:t>
      </w:r>
      <w:r w:rsidRPr="00455CD0">
        <w:rPr>
          <w:rFonts w:asciiTheme="minorHAnsi" w:hAnsiTheme="minorHAnsi"/>
        </w:rPr>
        <w:t xml:space="preserve"> </w:t>
      </w:r>
      <w:r w:rsidR="00455CD0">
        <w:rPr>
          <w:rFonts w:asciiTheme="minorHAnsi" w:hAnsiTheme="minorHAnsi"/>
        </w:rPr>
        <w:t xml:space="preserve">together with very </w:t>
      </w:r>
      <w:r w:rsidRPr="00455CD0">
        <w:rPr>
          <w:rFonts w:asciiTheme="minorHAnsi" w:hAnsiTheme="minorHAnsi"/>
        </w:rPr>
        <w:t xml:space="preserve"> significant cuts to Ireland’s human rights and equality infrastructure </w:t>
      </w:r>
      <w:r w:rsidR="00932C73">
        <w:rPr>
          <w:rFonts w:asciiTheme="minorHAnsi" w:hAnsiTheme="minorHAnsi"/>
        </w:rPr>
        <w:t>during</w:t>
      </w:r>
      <w:r w:rsidRPr="00455CD0">
        <w:rPr>
          <w:rFonts w:asciiTheme="minorHAnsi" w:hAnsiTheme="minorHAnsi"/>
        </w:rPr>
        <w:t xml:space="preserve"> the </w:t>
      </w:r>
      <w:r w:rsidR="00455CD0">
        <w:rPr>
          <w:rFonts w:asciiTheme="minorHAnsi" w:hAnsiTheme="minorHAnsi"/>
        </w:rPr>
        <w:t>reporting</w:t>
      </w:r>
      <w:r w:rsidRPr="00455CD0">
        <w:rPr>
          <w:rFonts w:asciiTheme="minorHAnsi" w:hAnsiTheme="minorHAnsi"/>
        </w:rPr>
        <w:t xml:space="preserve"> period. </w:t>
      </w:r>
    </w:p>
    <w:p w:rsidR="00B64510" w:rsidRPr="00455CD0" w:rsidRDefault="00B64510" w:rsidP="00455CD0">
      <w:pPr>
        <w:ind w:left="0" w:firstLine="0"/>
        <w:jc w:val="both"/>
        <w:rPr>
          <w:rFonts w:asciiTheme="minorHAnsi" w:hAnsiTheme="minorHAnsi"/>
        </w:rPr>
      </w:pPr>
    </w:p>
    <w:p w:rsidR="00B64510" w:rsidRDefault="00F0169A" w:rsidP="00455CD0">
      <w:pPr>
        <w:ind w:left="0" w:firstLine="0"/>
        <w:jc w:val="both"/>
        <w:rPr>
          <w:sz w:val="23"/>
          <w:szCs w:val="23"/>
        </w:rPr>
      </w:pPr>
      <w:r w:rsidRPr="00455CD0">
        <w:rPr>
          <w:rFonts w:asciiTheme="minorHAnsi" w:hAnsiTheme="minorHAnsi"/>
        </w:rPr>
        <w:t xml:space="preserve">This submission sets out the gaps where </w:t>
      </w:r>
      <w:r w:rsidR="00932C73">
        <w:rPr>
          <w:rFonts w:asciiTheme="minorHAnsi" w:hAnsiTheme="minorHAnsi"/>
        </w:rPr>
        <w:t>the ICCL</w:t>
      </w:r>
      <w:r w:rsidRPr="00455CD0">
        <w:rPr>
          <w:rFonts w:asciiTheme="minorHAnsi" w:hAnsiTheme="minorHAnsi"/>
        </w:rPr>
        <w:t xml:space="preserve"> consider</w:t>
      </w:r>
      <w:r w:rsidR="00932C73">
        <w:rPr>
          <w:rFonts w:asciiTheme="minorHAnsi" w:hAnsiTheme="minorHAnsi"/>
        </w:rPr>
        <w:t>s</w:t>
      </w:r>
      <w:r w:rsidRPr="00455CD0">
        <w:rPr>
          <w:rFonts w:asciiTheme="minorHAnsi" w:hAnsiTheme="minorHAnsi"/>
        </w:rPr>
        <w:t xml:space="preserve"> Ireland not to be in compliance with ICCPR standards. We respectfully </w:t>
      </w:r>
      <w:r w:rsidR="00455CD0" w:rsidRPr="00455CD0">
        <w:rPr>
          <w:rFonts w:asciiTheme="minorHAnsi" w:hAnsiTheme="minorHAnsi"/>
        </w:rPr>
        <w:t>request that the Committee consider taking account of the issues raised in the submission when compiling the List of Issues on Ireland ahead of Ireland’s next examination under ICCPR</w:t>
      </w:r>
      <w:r w:rsidR="00455CD0">
        <w:rPr>
          <w:rFonts w:asciiTheme="minorHAnsi" w:hAnsiTheme="minorHAnsi"/>
        </w:rPr>
        <w:t xml:space="preserve"> in 2014</w:t>
      </w:r>
      <w:r w:rsidR="00455CD0" w:rsidRPr="00455CD0">
        <w:rPr>
          <w:rFonts w:asciiTheme="minorHAnsi" w:hAnsiTheme="minorHAnsi"/>
        </w:rPr>
        <w:t>.</w:t>
      </w:r>
    </w:p>
    <w:p w:rsidR="00B64510" w:rsidRDefault="00B64510">
      <w:pPr>
        <w:ind w:left="0" w:firstLine="0"/>
        <w:rPr>
          <w:sz w:val="23"/>
          <w:szCs w:val="23"/>
        </w:rPr>
      </w:pPr>
    </w:p>
    <w:p w:rsidR="00B64510" w:rsidRDefault="00B64510">
      <w:pPr>
        <w:ind w:left="0" w:firstLine="0"/>
        <w:rPr>
          <w:sz w:val="23"/>
          <w:szCs w:val="23"/>
        </w:rPr>
      </w:pPr>
    </w:p>
    <w:p w:rsidR="00B64510" w:rsidRDefault="00B64510">
      <w:pPr>
        <w:ind w:left="0" w:firstLine="0"/>
        <w:rPr>
          <w:sz w:val="23"/>
          <w:szCs w:val="23"/>
        </w:rPr>
      </w:pPr>
    </w:p>
    <w:p w:rsidR="00B867EB" w:rsidRPr="00153A7D" w:rsidRDefault="00F0169A" w:rsidP="00430527">
      <w:pPr>
        <w:pStyle w:val="Heading1"/>
        <w:ind w:left="0" w:firstLine="0"/>
        <w:jc w:val="both"/>
      </w:pPr>
      <w:bookmarkStart w:id="1" w:name="_Toc366753608"/>
      <w:r>
        <w:lastRenderedPageBreak/>
        <w:t>S</w:t>
      </w:r>
      <w:r w:rsidR="00744936" w:rsidRPr="00153A7D">
        <w:t xml:space="preserve">ection 1 - </w:t>
      </w:r>
      <w:r w:rsidR="002A46A7" w:rsidRPr="00153A7D">
        <w:t>I</w:t>
      </w:r>
      <w:r w:rsidR="00B867EB" w:rsidRPr="00153A7D">
        <w:t xml:space="preserve">nternational Human Rights Law and </w:t>
      </w:r>
      <w:r w:rsidR="00932C73">
        <w:t xml:space="preserve">the </w:t>
      </w:r>
      <w:r w:rsidR="00B867EB" w:rsidRPr="00153A7D">
        <w:t>Irish Legal Framework</w:t>
      </w:r>
      <w:bookmarkEnd w:id="1"/>
    </w:p>
    <w:p w:rsidR="00CF01AF" w:rsidRPr="00153A7D" w:rsidRDefault="00CF01AF" w:rsidP="00430527">
      <w:pPr>
        <w:ind w:left="0" w:firstLine="0"/>
        <w:jc w:val="both"/>
        <w:rPr>
          <w:rFonts w:asciiTheme="minorHAnsi" w:hAnsiTheme="minorHAnsi"/>
          <w:b/>
          <w:i/>
        </w:rPr>
      </w:pPr>
    </w:p>
    <w:p w:rsidR="002A46A7" w:rsidRPr="00C70F5A" w:rsidRDefault="00882A47" w:rsidP="00430527">
      <w:pPr>
        <w:ind w:left="0" w:firstLine="0"/>
        <w:jc w:val="both"/>
        <w:rPr>
          <w:rFonts w:asciiTheme="minorHAnsi" w:hAnsiTheme="minorHAnsi"/>
          <w:b/>
        </w:rPr>
      </w:pPr>
      <w:r w:rsidRPr="00C70F5A">
        <w:rPr>
          <w:rFonts w:asciiTheme="minorHAnsi" w:hAnsiTheme="minorHAnsi"/>
          <w:b/>
        </w:rPr>
        <w:t>I</w:t>
      </w:r>
      <w:r w:rsidR="00CF01AF" w:rsidRPr="00C70F5A">
        <w:rPr>
          <w:rFonts w:asciiTheme="minorHAnsi" w:hAnsiTheme="minorHAnsi"/>
          <w:b/>
        </w:rPr>
        <w:t>CCPR:</w:t>
      </w:r>
      <w:r w:rsidR="002A46A7" w:rsidRPr="00C70F5A">
        <w:rPr>
          <w:rFonts w:asciiTheme="minorHAnsi" w:hAnsiTheme="minorHAnsi"/>
          <w:b/>
        </w:rPr>
        <w:t xml:space="preserve"> </w:t>
      </w:r>
      <w:r w:rsidR="00366697" w:rsidRPr="00C70F5A">
        <w:rPr>
          <w:rFonts w:asciiTheme="minorHAnsi" w:hAnsiTheme="minorHAnsi"/>
          <w:b/>
        </w:rPr>
        <w:t>Articles 2 and 3</w:t>
      </w:r>
    </w:p>
    <w:p w:rsidR="00B867EB" w:rsidRPr="00153A7D" w:rsidRDefault="00B867EB" w:rsidP="00430527">
      <w:pPr>
        <w:ind w:left="0" w:firstLine="0"/>
        <w:jc w:val="both"/>
        <w:rPr>
          <w:rFonts w:asciiTheme="minorHAnsi" w:hAnsiTheme="minorHAnsi"/>
        </w:rPr>
      </w:pPr>
    </w:p>
    <w:p w:rsidR="009106C4" w:rsidRPr="00153A7D" w:rsidRDefault="007A4970" w:rsidP="008C7B79">
      <w:pPr>
        <w:pStyle w:val="Heading3"/>
      </w:pPr>
      <w:bookmarkStart w:id="2" w:name="_Toc366753609"/>
      <w:r w:rsidRPr="00153A7D">
        <w:t xml:space="preserve">1.1 </w:t>
      </w:r>
      <w:r w:rsidR="009106C4" w:rsidRPr="00153A7D">
        <w:t>Reservations</w:t>
      </w:r>
      <w:bookmarkEnd w:id="2"/>
      <w:r w:rsidR="009106C4" w:rsidRPr="00153A7D">
        <w:t xml:space="preserve"> </w:t>
      </w:r>
    </w:p>
    <w:p w:rsidR="00196D79" w:rsidRPr="00153A7D" w:rsidRDefault="00196D79" w:rsidP="00430527">
      <w:pPr>
        <w:ind w:left="0" w:firstLine="0"/>
        <w:jc w:val="both"/>
        <w:rPr>
          <w:rFonts w:asciiTheme="minorHAnsi" w:hAnsiTheme="minorHAnsi"/>
        </w:rPr>
      </w:pPr>
      <w:r w:rsidRPr="00153A7D">
        <w:rPr>
          <w:rFonts w:asciiTheme="minorHAnsi" w:hAnsiTheme="minorHAnsi"/>
        </w:rPr>
        <w:t>The withd</w:t>
      </w:r>
      <w:r w:rsidR="009106C4" w:rsidRPr="00153A7D">
        <w:rPr>
          <w:rFonts w:asciiTheme="minorHAnsi" w:hAnsiTheme="minorHAnsi"/>
        </w:rPr>
        <w:t>rawal of the reservation to Article</w:t>
      </w:r>
      <w:r w:rsidR="00D56456">
        <w:rPr>
          <w:rFonts w:asciiTheme="minorHAnsi" w:hAnsiTheme="minorHAnsi"/>
        </w:rPr>
        <w:t xml:space="preserve"> </w:t>
      </w:r>
      <w:r w:rsidRPr="00153A7D">
        <w:rPr>
          <w:rFonts w:asciiTheme="minorHAnsi" w:hAnsiTheme="minorHAnsi"/>
        </w:rPr>
        <w:t>19</w:t>
      </w:r>
      <w:r w:rsidR="009106C4" w:rsidRPr="00153A7D">
        <w:rPr>
          <w:rFonts w:asciiTheme="minorHAnsi" w:hAnsiTheme="minorHAnsi"/>
        </w:rPr>
        <w:t>,</w:t>
      </w:r>
      <w:r w:rsidRPr="00153A7D">
        <w:rPr>
          <w:rFonts w:asciiTheme="minorHAnsi" w:hAnsiTheme="minorHAnsi"/>
        </w:rPr>
        <w:t xml:space="preserve"> paragraph 2 of the ICCP</w:t>
      </w:r>
      <w:r w:rsidR="009106C4" w:rsidRPr="00153A7D">
        <w:rPr>
          <w:rFonts w:asciiTheme="minorHAnsi" w:hAnsiTheme="minorHAnsi"/>
        </w:rPr>
        <w:t>R</w:t>
      </w:r>
      <w:r w:rsidRPr="00153A7D">
        <w:rPr>
          <w:rFonts w:asciiTheme="minorHAnsi" w:hAnsiTheme="minorHAnsi"/>
        </w:rPr>
        <w:t xml:space="preserve"> by Ireland in 2011</w:t>
      </w:r>
      <w:r w:rsidR="009E4F10" w:rsidRPr="00153A7D">
        <w:rPr>
          <w:rFonts w:asciiTheme="minorHAnsi" w:hAnsiTheme="minorHAnsi"/>
        </w:rPr>
        <w:t xml:space="preserve"> since the conclusion of Ireland’s third reporting cycle</w:t>
      </w:r>
      <w:r w:rsidRPr="00153A7D">
        <w:rPr>
          <w:rFonts w:asciiTheme="minorHAnsi" w:hAnsiTheme="minorHAnsi"/>
        </w:rPr>
        <w:t xml:space="preserve"> is</w:t>
      </w:r>
      <w:r w:rsidR="009E4F10" w:rsidRPr="00153A7D">
        <w:rPr>
          <w:rFonts w:asciiTheme="minorHAnsi" w:hAnsiTheme="minorHAnsi"/>
        </w:rPr>
        <w:t xml:space="preserve"> to be</w:t>
      </w:r>
      <w:r w:rsidRPr="00153A7D">
        <w:rPr>
          <w:rFonts w:asciiTheme="minorHAnsi" w:hAnsiTheme="minorHAnsi"/>
        </w:rPr>
        <w:t xml:space="preserve"> welcome</w:t>
      </w:r>
      <w:r w:rsidR="009E4F10" w:rsidRPr="00153A7D">
        <w:rPr>
          <w:rFonts w:asciiTheme="minorHAnsi" w:hAnsiTheme="minorHAnsi"/>
        </w:rPr>
        <w:t>d</w:t>
      </w:r>
      <w:r w:rsidRPr="00153A7D">
        <w:rPr>
          <w:rFonts w:asciiTheme="minorHAnsi" w:hAnsiTheme="minorHAnsi"/>
        </w:rPr>
        <w:t>.</w:t>
      </w:r>
      <w:r w:rsidRPr="00153A7D">
        <w:rPr>
          <w:rStyle w:val="FootnoteReference"/>
          <w:rFonts w:asciiTheme="minorHAnsi" w:hAnsiTheme="minorHAnsi"/>
        </w:rPr>
        <w:footnoteReference w:id="1"/>
      </w:r>
      <w:r w:rsidR="009106C4" w:rsidRPr="00153A7D">
        <w:rPr>
          <w:rFonts w:asciiTheme="minorHAnsi" w:hAnsiTheme="minorHAnsi"/>
        </w:rPr>
        <w:t xml:space="preserve"> </w:t>
      </w:r>
      <w:r w:rsidR="003A0171" w:rsidRPr="00153A7D">
        <w:rPr>
          <w:rFonts w:asciiTheme="minorHAnsi" w:hAnsiTheme="minorHAnsi"/>
        </w:rPr>
        <w:t>However</w:t>
      </w:r>
      <w:r w:rsidR="009106C4" w:rsidRPr="00153A7D">
        <w:rPr>
          <w:rFonts w:asciiTheme="minorHAnsi" w:hAnsiTheme="minorHAnsi"/>
        </w:rPr>
        <w:t xml:space="preserve">, </w:t>
      </w:r>
      <w:r w:rsidRPr="00153A7D">
        <w:rPr>
          <w:rFonts w:asciiTheme="minorHAnsi" w:hAnsiTheme="minorHAnsi"/>
        </w:rPr>
        <w:t xml:space="preserve">Ireland </w:t>
      </w:r>
      <w:r w:rsidR="009106C4" w:rsidRPr="00153A7D">
        <w:rPr>
          <w:rFonts w:asciiTheme="minorHAnsi" w:hAnsiTheme="minorHAnsi"/>
        </w:rPr>
        <w:t>continues to maintain</w:t>
      </w:r>
      <w:r w:rsidRPr="00153A7D">
        <w:rPr>
          <w:rFonts w:asciiTheme="minorHAnsi" w:hAnsiTheme="minorHAnsi"/>
        </w:rPr>
        <w:t xml:space="preserve"> reservations under Art</w:t>
      </w:r>
      <w:r w:rsidR="009106C4" w:rsidRPr="00153A7D">
        <w:rPr>
          <w:rFonts w:asciiTheme="minorHAnsi" w:hAnsiTheme="minorHAnsi"/>
        </w:rPr>
        <w:t>icle 10 (2), Article 14 and Article 20 (1)</w:t>
      </w:r>
      <w:r w:rsidR="002A46A7" w:rsidRPr="00153A7D">
        <w:rPr>
          <w:rFonts w:asciiTheme="minorHAnsi" w:hAnsiTheme="minorHAnsi"/>
        </w:rPr>
        <w:t xml:space="preserve"> of the ICCPR</w:t>
      </w:r>
      <w:r w:rsidR="009E4F10" w:rsidRPr="00153A7D">
        <w:rPr>
          <w:rFonts w:asciiTheme="minorHAnsi" w:hAnsiTheme="minorHAnsi"/>
        </w:rPr>
        <w:t>.</w:t>
      </w:r>
      <w:r w:rsidR="00D56456" w:rsidRPr="00D56456">
        <w:rPr>
          <w:rStyle w:val="FootnoteReference"/>
          <w:rFonts w:asciiTheme="minorHAnsi" w:hAnsiTheme="minorHAnsi"/>
        </w:rPr>
        <w:t xml:space="preserve"> </w:t>
      </w:r>
      <w:r w:rsidR="00D56456" w:rsidRPr="00153A7D">
        <w:rPr>
          <w:rStyle w:val="FootnoteReference"/>
          <w:rFonts w:asciiTheme="minorHAnsi" w:hAnsiTheme="minorHAnsi"/>
        </w:rPr>
        <w:footnoteReference w:id="2"/>
      </w:r>
      <w:r w:rsidR="00D56456" w:rsidRPr="00153A7D">
        <w:rPr>
          <w:rFonts w:asciiTheme="minorHAnsi" w:hAnsiTheme="minorHAnsi"/>
        </w:rPr>
        <w:t xml:space="preserve"> </w:t>
      </w:r>
      <w:r w:rsidR="009E4F10" w:rsidRPr="00153A7D">
        <w:rPr>
          <w:rFonts w:asciiTheme="minorHAnsi" w:hAnsiTheme="minorHAnsi"/>
        </w:rPr>
        <w:t xml:space="preserve"> </w:t>
      </w:r>
    </w:p>
    <w:p w:rsidR="00293D28" w:rsidRPr="00153A7D" w:rsidRDefault="00293D28" w:rsidP="00430527">
      <w:pPr>
        <w:ind w:left="0" w:firstLine="0"/>
        <w:jc w:val="both"/>
        <w:rPr>
          <w:rFonts w:asciiTheme="minorHAnsi" w:hAnsiTheme="minorHAnsi"/>
        </w:rPr>
      </w:pPr>
    </w:p>
    <w:p w:rsidR="00B867EB" w:rsidRPr="00153A7D" w:rsidRDefault="002A46A7" w:rsidP="00430527">
      <w:pPr>
        <w:ind w:left="0" w:firstLine="0"/>
        <w:jc w:val="both"/>
        <w:rPr>
          <w:rFonts w:asciiTheme="minorHAnsi" w:hAnsiTheme="minorHAnsi"/>
        </w:rPr>
      </w:pPr>
      <w:r w:rsidRPr="00153A7D">
        <w:rPr>
          <w:rFonts w:asciiTheme="minorHAnsi" w:hAnsiTheme="minorHAnsi"/>
          <w:b/>
        </w:rPr>
        <w:t xml:space="preserve">The Committee is urged to request detailed information on the status of </w:t>
      </w:r>
      <w:r w:rsidR="00BC39DA" w:rsidRPr="00153A7D">
        <w:rPr>
          <w:rFonts w:asciiTheme="minorHAnsi" w:hAnsiTheme="minorHAnsi"/>
          <w:b/>
        </w:rPr>
        <w:t>Ireland’s</w:t>
      </w:r>
      <w:r w:rsidRPr="00153A7D">
        <w:rPr>
          <w:rFonts w:asciiTheme="minorHAnsi" w:hAnsiTheme="minorHAnsi"/>
          <w:b/>
        </w:rPr>
        <w:t xml:space="preserve"> remaining reservations</w:t>
      </w:r>
      <w:r w:rsidR="00BC39DA" w:rsidRPr="00153A7D">
        <w:rPr>
          <w:rFonts w:asciiTheme="minorHAnsi" w:hAnsiTheme="minorHAnsi"/>
          <w:b/>
        </w:rPr>
        <w:t xml:space="preserve"> under ICCPR</w:t>
      </w:r>
      <w:r w:rsidR="00882A47">
        <w:rPr>
          <w:rFonts w:asciiTheme="minorHAnsi" w:hAnsiTheme="minorHAnsi"/>
          <w:b/>
        </w:rPr>
        <w:t xml:space="preserve"> and </w:t>
      </w:r>
      <w:r w:rsidR="009E4F10" w:rsidRPr="00153A7D">
        <w:rPr>
          <w:rFonts w:asciiTheme="minorHAnsi" w:hAnsiTheme="minorHAnsi"/>
          <w:b/>
        </w:rPr>
        <w:t xml:space="preserve">to </w:t>
      </w:r>
      <w:r w:rsidR="00BC39DA" w:rsidRPr="00153A7D">
        <w:rPr>
          <w:rFonts w:asciiTheme="minorHAnsi" w:hAnsiTheme="minorHAnsi"/>
          <w:b/>
        </w:rPr>
        <w:t>s</w:t>
      </w:r>
      <w:r w:rsidR="00A25516" w:rsidRPr="00153A7D">
        <w:rPr>
          <w:rFonts w:asciiTheme="minorHAnsi" w:hAnsiTheme="minorHAnsi"/>
          <w:b/>
        </w:rPr>
        <w:t xml:space="preserve">eek clarification concerning </w:t>
      </w:r>
      <w:r w:rsidR="001C0B82" w:rsidRPr="00153A7D">
        <w:rPr>
          <w:rFonts w:asciiTheme="minorHAnsi" w:hAnsiTheme="minorHAnsi"/>
          <w:b/>
        </w:rPr>
        <w:t xml:space="preserve">the </w:t>
      </w:r>
      <w:r w:rsidR="00A25516" w:rsidRPr="00153A7D">
        <w:rPr>
          <w:rFonts w:asciiTheme="minorHAnsi" w:hAnsiTheme="minorHAnsi"/>
          <w:b/>
        </w:rPr>
        <w:t xml:space="preserve">withdrawal of </w:t>
      </w:r>
      <w:r w:rsidR="00932C73">
        <w:rPr>
          <w:rFonts w:asciiTheme="minorHAnsi" w:hAnsiTheme="minorHAnsi"/>
          <w:b/>
        </w:rPr>
        <w:t xml:space="preserve">the </w:t>
      </w:r>
      <w:r w:rsidR="009E4F10" w:rsidRPr="00153A7D">
        <w:rPr>
          <w:rFonts w:asciiTheme="minorHAnsi" w:hAnsiTheme="minorHAnsi"/>
          <w:b/>
        </w:rPr>
        <w:t>remaining reservations</w:t>
      </w:r>
      <w:r w:rsidR="00BC39DA" w:rsidRPr="00153A7D">
        <w:rPr>
          <w:rFonts w:asciiTheme="minorHAnsi" w:hAnsiTheme="minorHAnsi"/>
          <w:b/>
        </w:rPr>
        <w:t>.</w:t>
      </w:r>
      <w:r w:rsidR="009E4F10" w:rsidRPr="00153A7D">
        <w:rPr>
          <w:rFonts w:asciiTheme="minorHAnsi" w:hAnsiTheme="minorHAnsi"/>
          <w:b/>
        </w:rPr>
        <w:t xml:space="preserve"> </w:t>
      </w:r>
    </w:p>
    <w:p w:rsidR="00EA55DF" w:rsidRPr="00153A7D" w:rsidRDefault="00EA55DF" w:rsidP="00430527">
      <w:pPr>
        <w:ind w:left="0" w:firstLine="0"/>
        <w:jc w:val="both"/>
        <w:rPr>
          <w:rFonts w:asciiTheme="minorHAnsi" w:hAnsiTheme="minorHAnsi"/>
        </w:rPr>
      </w:pPr>
    </w:p>
    <w:p w:rsidR="00CF01AF" w:rsidRPr="00153A7D" w:rsidRDefault="007A4970" w:rsidP="008C7B79">
      <w:pPr>
        <w:pStyle w:val="Heading3"/>
      </w:pPr>
      <w:bookmarkStart w:id="3" w:name="_Toc366753610"/>
      <w:r w:rsidRPr="00153A7D">
        <w:t xml:space="preserve">1.2 </w:t>
      </w:r>
      <w:r w:rsidR="00EA55DF" w:rsidRPr="00153A7D">
        <w:t>National Human Rights Infrastructure</w:t>
      </w:r>
      <w:bookmarkEnd w:id="3"/>
    </w:p>
    <w:p w:rsidR="00CF01AF" w:rsidRPr="00153A7D" w:rsidRDefault="00CF01AF" w:rsidP="00430527">
      <w:pPr>
        <w:ind w:left="0" w:firstLine="0"/>
        <w:jc w:val="both"/>
        <w:rPr>
          <w:rFonts w:asciiTheme="minorHAnsi" w:hAnsiTheme="minorHAnsi"/>
          <w:b/>
        </w:rPr>
      </w:pPr>
    </w:p>
    <w:p w:rsidR="00F35314" w:rsidRPr="00153A7D" w:rsidRDefault="00CF01AF" w:rsidP="00430527">
      <w:pPr>
        <w:ind w:left="0" w:firstLine="0"/>
        <w:jc w:val="both"/>
        <w:rPr>
          <w:rFonts w:asciiTheme="minorHAnsi" w:hAnsiTheme="minorHAnsi"/>
        </w:rPr>
      </w:pPr>
      <w:r w:rsidRPr="00153A7D">
        <w:rPr>
          <w:rFonts w:asciiTheme="minorHAnsi" w:hAnsiTheme="minorHAnsi"/>
        </w:rPr>
        <w:t xml:space="preserve">4. </w:t>
      </w:r>
      <w:r w:rsidR="00BC39DA" w:rsidRPr="00153A7D">
        <w:rPr>
          <w:rFonts w:asciiTheme="minorHAnsi" w:hAnsiTheme="minorHAnsi"/>
        </w:rPr>
        <w:t>During the</w:t>
      </w:r>
      <w:r w:rsidR="00F7721A" w:rsidRPr="00153A7D">
        <w:rPr>
          <w:rFonts w:asciiTheme="minorHAnsi" w:hAnsiTheme="minorHAnsi"/>
        </w:rPr>
        <w:t xml:space="preserve"> period of the fourth</w:t>
      </w:r>
      <w:r w:rsidR="00BC39DA" w:rsidRPr="00153A7D">
        <w:rPr>
          <w:rFonts w:asciiTheme="minorHAnsi" w:hAnsiTheme="minorHAnsi"/>
        </w:rPr>
        <w:t xml:space="preserve"> reporting cycle, t</w:t>
      </w:r>
      <w:r w:rsidRPr="00153A7D">
        <w:rPr>
          <w:rFonts w:asciiTheme="minorHAnsi" w:hAnsiTheme="minorHAnsi"/>
        </w:rPr>
        <w:t>he State-funded Irish Human Rights Commission</w:t>
      </w:r>
      <w:r w:rsidRPr="00153A7D">
        <w:rPr>
          <w:rFonts w:asciiTheme="minorHAnsi" w:hAnsiTheme="minorHAnsi"/>
          <w:vertAlign w:val="superscript"/>
        </w:rPr>
        <w:footnoteReference w:id="3"/>
      </w:r>
      <w:r w:rsidRPr="00153A7D">
        <w:rPr>
          <w:rFonts w:asciiTheme="minorHAnsi" w:hAnsiTheme="minorHAnsi"/>
        </w:rPr>
        <w:t xml:space="preserve"> and Equality Authority</w:t>
      </w:r>
      <w:r w:rsidRPr="00153A7D">
        <w:rPr>
          <w:rFonts w:asciiTheme="minorHAnsi" w:hAnsiTheme="minorHAnsi"/>
          <w:vertAlign w:val="superscript"/>
        </w:rPr>
        <w:footnoteReference w:id="4"/>
      </w:r>
      <w:r w:rsidR="00BC39DA" w:rsidRPr="00153A7D">
        <w:rPr>
          <w:rFonts w:asciiTheme="minorHAnsi" w:hAnsiTheme="minorHAnsi"/>
        </w:rPr>
        <w:t xml:space="preserve"> </w:t>
      </w:r>
      <w:r w:rsidR="00F7721A" w:rsidRPr="00153A7D">
        <w:rPr>
          <w:rFonts w:asciiTheme="minorHAnsi" w:hAnsiTheme="minorHAnsi"/>
        </w:rPr>
        <w:t>underwent significant cuts to funding and resources</w:t>
      </w:r>
      <w:r w:rsidR="00982BA9" w:rsidRPr="00153A7D">
        <w:rPr>
          <w:rFonts w:asciiTheme="minorHAnsi" w:hAnsiTheme="minorHAnsi"/>
        </w:rPr>
        <w:t>. In 2008, the budget of the Irish Human Rights Commission was cut by 32%</w:t>
      </w:r>
      <w:r w:rsidR="00D56456">
        <w:rPr>
          <w:rFonts w:asciiTheme="minorHAnsi" w:hAnsiTheme="minorHAnsi"/>
        </w:rPr>
        <w:t xml:space="preserve">, </w:t>
      </w:r>
      <w:r w:rsidR="00982BA9" w:rsidRPr="00153A7D">
        <w:rPr>
          <w:rFonts w:asciiTheme="minorHAnsi" w:hAnsiTheme="minorHAnsi"/>
        </w:rPr>
        <w:t>while the budget for the Equality Authority was cut by 43%.</w:t>
      </w:r>
      <w:r w:rsidR="00982BA9" w:rsidRPr="00153A7D">
        <w:rPr>
          <w:rStyle w:val="FootnoteReference"/>
          <w:rFonts w:asciiTheme="minorHAnsi" w:hAnsiTheme="minorHAnsi"/>
        </w:rPr>
        <w:footnoteReference w:id="5"/>
      </w:r>
      <w:r w:rsidR="00882A47">
        <w:rPr>
          <w:rFonts w:asciiTheme="minorHAnsi" w:hAnsiTheme="minorHAnsi"/>
        </w:rPr>
        <w:t xml:space="preserve"> </w:t>
      </w:r>
      <w:r w:rsidR="00F7721A" w:rsidRPr="00153A7D">
        <w:rPr>
          <w:rFonts w:asciiTheme="minorHAnsi" w:hAnsiTheme="minorHAnsi"/>
        </w:rPr>
        <w:t xml:space="preserve">These cuts were </w:t>
      </w:r>
      <w:r w:rsidR="001C0B82" w:rsidRPr="00153A7D">
        <w:rPr>
          <w:rFonts w:asciiTheme="minorHAnsi" w:hAnsiTheme="minorHAnsi"/>
        </w:rPr>
        <w:t xml:space="preserve">widely considered to be </w:t>
      </w:r>
      <w:r w:rsidR="00F7721A" w:rsidRPr="00153A7D">
        <w:rPr>
          <w:rFonts w:asciiTheme="minorHAnsi" w:hAnsiTheme="minorHAnsi"/>
        </w:rPr>
        <w:t xml:space="preserve">of a disproportionate </w:t>
      </w:r>
      <w:r w:rsidR="00F35314" w:rsidRPr="00153A7D">
        <w:rPr>
          <w:rFonts w:asciiTheme="minorHAnsi" w:hAnsiTheme="minorHAnsi"/>
        </w:rPr>
        <w:t>nature</w:t>
      </w:r>
      <w:r w:rsidR="00D56456">
        <w:rPr>
          <w:rFonts w:asciiTheme="minorHAnsi" w:hAnsiTheme="minorHAnsi"/>
        </w:rPr>
        <w:t>,</w:t>
      </w:r>
      <w:r w:rsidR="00F35314" w:rsidRPr="00153A7D">
        <w:rPr>
          <w:rFonts w:asciiTheme="minorHAnsi" w:hAnsiTheme="minorHAnsi"/>
        </w:rPr>
        <w:t xml:space="preserve"> subsequently </w:t>
      </w:r>
      <w:r w:rsidR="00F7721A" w:rsidRPr="00153A7D">
        <w:rPr>
          <w:rFonts w:asciiTheme="minorHAnsi" w:hAnsiTheme="minorHAnsi"/>
        </w:rPr>
        <w:t>impact</w:t>
      </w:r>
      <w:r w:rsidR="001C0B82" w:rsidRPr="00153A7D">
        <w:rPr>
          <w:rFonts w:asciiTheme="minorHAnsi" w:hAnsiTheme="minorHAnsi"/>
        </w:rPr>
        <w:t xml:space="preserve">ing both the operation and </w:t>
      </w:r>
      <w:r w:rsidRPr="00153A7D">
        <w:rPr>
          <w:rFonts w:asciiTheme="minorHAnsi" w:hAnsiTheme="minorHAnsi"/>
        </w:rPr>
        <w:t>efficiency</w:t>
      </w:r>
      <w:r w:rsidR="00BC39DA" w:rsidRPr="00153A7D">
        <w:rPr>
          <w:rFonts w:asciiTheme="minorHAnsi" w:hAnsiTheme="minorHAnsi"/>
        </w:rPr>
        <w:t xml:space="preserve"> of these bodies</w:t>
      </w:r>
      <w:r w:rsidR="000D78F7" w:rsidRPr="00153A7D">
        <w:rPr>
          <w:rFonts w:asciiTheme="minorHAnsi" w:hAnsiTheme="minorHAnsi"/>
        </w:rPr>
        <w:t xml:space="preserve"> </w:t>
      </w:r>
      <w:r w:rsidRPr="00153A7D">
        <w:rPr>
          <w:rFonts w:asciiTheme="minorHAnsi" w:hAnsiTheme="minorHAnsi"/>
        </w:rPr>
        <w:t xml:space="preserve">contrary to recommendations of the </w:t>
      </w:r>
      <w:r w:rsidR="00882A47">
        <w:rPr>
          <w:rFonts w:asciiTheme="minorHAnsi" w:hAnsiTheme="minorHAnsi"/>
        </w:rPr>
        <w:t>Committee</w:t>
      </w:r>
      <w:r w:rsidRPr="00153A7D">
        <w:rPr>
          <w:rFonts w:asciiTheme="minorHAnsi" w:hAnsiTheme="minorHAnsi"/>
        </w:rPr>
        <w:t>.</w:t>
      </w:r>
      <w:r w:rsidR="001C0B82" w:rsidRPr="00153A7D">
        <w:rPr>
          <w:rStyle w:val="FootnoteReference"/>
          <w:rFonts w:asciiTheme="minorHAnsi" w:hAnsiTheme="minorHAnsi"/>
        </w:rPr>
        <w:footnoteReference w:id="6"/>
      </w:r>
      <w:r w:rsidR="00A25516" w:rsidRPr="00153A7D">
        <w:rPr>
          <w:rFonts w:asciiTheme="minorHAnsi" w:hAnsiTheme="minorHAnsi"/>
        </w:rPr>
        <w:t xml:space="preserve"> In addition, t</w:t>
      </w:r>
      <w:r w:rsidRPr="00153A7D">
        <w:rPr>
          <w:rFonts w:asciiTheme="minorHAnsi" w:hAnsiTheme="minorHAnsi"/>
        </w:rPr>
        <w:t xml:space="preserve">he National Consultative Committee on Racism and </w:t>
      </w:r>
      <w:proofErr w:type="spellStart"/>
      <w:r w:rsidRPr="00153A7D">
        <w:rPr>
          <w:rFonts w:asciiTheme="minorHAnsi" w:hAnsiTheme="minorHAnsi"/>
        </w:rPr>
        <w:t>Interculturalism</w:t>
      </w:r>
      <w:proofErr w:type="spellEnd"/>
      <w:r w:rsidR="00882A47">
        <w:rPr>
          <w:rFonts w:asciiTheme="minorHAnsi" w:hAnsiTheme="minorHAnsi"/>
        </w:rPr>
        <w:t xml:space="preserve"> (NCCRI)</w:t>
      </w:r>
      <w:r w:rsidRPr="00153A7D">
        <w:rPr>
          <w:rFonts w:asciiTheme="minorHAnsi" w:hAnsiTheme="minorHAnsi"/>
        </w:rPr>
        <w:t xml:space="preserve">, which advised the Government on </w:t>
      </w:r>
      <w:r w:rsidR="00A25516" w:rsidRPr="00153A7D">
        <w:rPr>
          <w:rFonts w:asciiTheme="minorHAnsi" w:hAnsiTheme="minorHAnsi"/>
        </w:rPr>
        <w:t xml:space="preserve">issues relating to </w:t>
      </w:r>
      <w:r w:rsidRPr="00153A7D">
        <w:rPr>
          <w:rFonts w:asciiTheme="minorHAnsi" w:hAnsiTheme="minorHAnsi"/>
        </w:rPr>
        <w:t xml:space="preserve">racism and </w:t>
      </w:r>
      <w:proofErr w:type="spellStart"/>
      <w:r w:rsidRPr="00153A7D">
        <w:rPr>
          <w:rFonts w:asciiTheme="minorHAnsi" w:hAnsiTheme="minorHAnsi"/>
        </w:rPr>
        <w:t>interculturalism</w:t>
      </w:r>
      <w:proofErr w:type="spellEnd"/>
      <w:r w:rsidRPr="00153A7D">
        <w:rPr>
          <w:rFonts w:asciiTheme="minorHAnsi" w:hAnsiTheme="minorHAnsi"/>
        </w:rPr>
        <w:t xml:space="preserve">, was closed down </w:t>
      </w:r>
      <w:r w:rsidR="00F7721A" w:rsidRPr="00153A7D">
        <w:rPr>
          <w:rFonts w:asciiTheme="minorHAnsi" w:hAnsiTheme="minorHAnsi"/>
        </w:rPr>
        <w:t>in 2008 coinciding with the ending of the National Action Plan against Racism (NPAR)</w:t>
      </w:r>
      <w:r w:rsidR="00A25516" w:rsidRPr="00153A7D">
        <w:rPr>
          <w:rFonts w:asciiTheme="minorHAnsi" w:hAnsiTheme="minorHAnsi"/>
        </w:rPr>
        <w:t xml:space="preserve"> which has not been replaced</w:t>
      </w:r>
      <w:r w:rsidR="001C0B82" w:rsidRPr="00153A7D">
        <w:rPr>
          <w:rFonts w:asciiTheme="minorHAnsi" w:hAnsiTheme="minorHAnsi"/>
        </w:rPr>
        <w:t xml:space="preserve"> in the interim period</w:t>
      </w:r>
      <w:r w:rsidR="00F7721A" w:rsidRPr="00153A7D">
        <w:rPr>
          <w:rFonts w:asciiTheme="minorHAnsi" w:hAnsiTheme="minorHAnsi"/>
        </w:rPr>
        <w:t>.</w:t>
      </w:r>
      <w:r w:rsidR="00C9705B" w:rsidRPr="00153A7D">
        <w:rPr>
          <w:rFonts w:asciiTheme="minorHAnsi" w:hAnsiTheme="minorHAnsi"/>
          <w:vertAlign w:val="superscript"/>
        </w:rPr>
        <w:t xml:space="preserve"> </w:t>
      </w:r>
      <w:r w:rsidR="00C9705B" w:rsidRPr="00153A7D">
        <w:rPr>
          <w:rFonts w:asciiTheme="minorHAnsi" w:hAnsiTheme="minorHAnsi"/>
          <w:vertAlign w:val="superscript"/>
        </w:rPr>
        <w:footnoteReference w:id="7"/>
      </w:r>
      <w:r w:rsidR="00F7721A" w:rsidRPr="00153A7D">
        <w:rPr>
          <w:rFonts w:asciiTheme="minorHAnsi" w:hAnsiTheme="minorHAnsi"/>
        </w:rPr>
        <w:t xml:space="preserve"> T</w:t>
      </w:r>
      <w:r w:rsidRPr="00153A7D">
        <w:rPr>
          <w:rFonts w:asciiTheme="minorHAnsi" w:hAnsiTheme="minorHAnsi"/>
        </w:rPr>
        <w:t>he Combat Poverty Agency</w:t>
      </w:r>
      <w:r w:rsidR="00882A47">
        <w:rPr>
          <w:rFonts w:asciiTheme="minorHAnsi" w:hAnsiTheme="minorHAnsi"/>
        </w:rPr>
        <w:t>,</w:t>
      </w:r>
      <w:r w:rsidR="00F7721A" w:rsidRPr="00153A7D">
        <w:rPr>
          <w:rFonts w:asciiTheme="minorHAnsi" w:hAnsiTheme="minorHAnsi"/>
        </w:rPr>
        <w:t xml:space="preserve"> </w:t>
      </w:r>
      <w:r w:rsidR="001C0B82" w:rsidRPr="00153A7D">
        <w:rPr>
          <w:rFonts w:asciiTheme="minorHAnsi" w:hAnsiTheme="minorHAnsi"/>
        </w:rPr>
        <w:t>an independent statutory body</w:t>
      </w:r>
      <w:r w:rsidR="00882A47">
        <w:rPr>
          <w:rFonts w:asciiTheme="minorHAnsi" w:hAnsiTheme="minorHAnsi"/>
        </w:rPr>
        <w:t>,</w:t>
      </w:r>
      <w:r w:rsidR="001C0B82" w:rsidRPr="00153A7D">
        <w:rPr>
          <w:rFonts w:asciiTheme="minorHAnsi" w:hAnsiTheme="minorHAnsi"/>
        </w:rPr>
        <w:t xml:space="preserve"> was also closed</w:t>
      </w:r>
      <w:r w:rsidR="00F7721A" w:rsidRPr="00153A7D">
        <w:rPr>
          <w:rFonts w:asciiTheme="minorHAnsi" w:hAnsiTheme="minorHAnsi"/>
        </w:rPr>
        <w:t>.</w:t>
      </w:r>
      <w:r w:rsidR="00A72B7C" w:rsidRPr="00153A7D">
        <w:rPr>
          <w:rFonts w:asciiTheme="minorHAnsi" w:hAnsiTheme="minorHAnsi"/>
          <w:vertAlign w:val="superscript"/>
        </w:rPr>
        <w:footnoteReference w:id="8"/>
      </w:r>
      <w:r w:rsidR="00A72B7C" w:rsidRPr="00153A7D">
        <w:rPr>
          <w:rFonts w:asciiTheme="minorHAnsi" w:hAnsiTheme="minorHAnsi"/>
        </w:rPr>
        <w:t xml:space="preserve"> </w:t>
      </w:r>
      <w:r w:rsidR="00F7721A" w:rsidRPr="00153A7D">
        <w:rPr>
          <w:rFonts w:asciiTheme="minorHAnsi" w:hAnsiTheme="minorHAnsi"/>
        </w:rPr>
        <w:t xml:space="preserve"> Most but not all of the functions of both bodies were subsumed </w:t>
      </w:r>
      <w:r w:rsidR="001C0B82" w:rsidRPr="00153A7D">
        <w:rPr>
          <w:rFonts w:asciiTheme="minorHAnsi" w:hAnsiTheme="minorHAnsi"/>
        </w:rPr>
        <w:t xml:space="preserve">directly </w:t>
      </w:r>
      <w:r w:rsidR="00F7721A" w:rsidRPr="00153A7D">
        <w:rPr>
          <w:rFonts w:asciiTheme="minorHAnsi" w:hAnsiTheme="minorHAnsi"/>
        </w:rPr>
        <w:t>into</w:t>
      </w:r>
      <w:r w:rsidR="001C0B82" w:rsidRPr="00153A7D">
        <w:rPr>
          <w:rFonts w:asciiTheme="minorHAnsi" w:hAnsiTheme="minorHAnsi"/>
        </w:rPr>
        <w:t xml:space="preserve"> Government departments.</w:t>
      </w:r>
      <w:r w:rsidR="00F7721A" w:rsidRPr="00153A7D">
        <w:rPr>
          <w:rFonts w:asciiTheme="minorHAnsi" w:hAnsiTheme="minorHAnsi"/>
        </w:rPr>
        <w:t xml:space="preserve"> </w:t>
      </w:r>
      <w:r w:rsidRPr="00153A7D">
        <w:rPr>
          <w:rFonts w:asciiTheme="minorHAnsi" w:hAnsiTheme="minorHAnsi"/>
        </w:rPr>
        <w:t xml:space="preserve"> </w:t>
      </w:r>
    </w:p>
    <w:p w:rsidR="00293D28" w:rsidRPr="00153A7D" w:rsidRDefault="00293D28" w:rsidP="00430527">
      <w:pPr>
        <w:ind w:left="0" w:firstLine="0"/>
        <w:jc w:val="both"/>
        <w:rPr>
          <w:rFonts w:asciiTheme="minorHAnsi" w:hAnsiTheme="minorHAnsi"/>
        </w:rPr>
      </w:pPr>
    </w:p>
    <w:p w:rsidR="00DC5CDC" w:rsidRPr="00C70F5A" w:rsidRDefault="00F35314" w:rsidP="00430527">
      <w:pPr>
        <w:ind w:left="0" w:firstLine="0"/>
        <w:jc w:val="both"/>
        <w:rPr>
          <w:rFonts w:asciiTheme="minorHAnsi" w:hAnsiTheme="minorHAnsi"/>
        </w:rPr>
      </w:pPr>
      <w:r w:rsidRPr="00C70F5A">
        <w:rPr>
          <w:rFonts w:asciiTheme="minorHAnsi" w:hAnsiTheme="minorHAnsi"/>
        </w:rPr>
        <w:t>As set out in the State Report,</w:t>
      </w:r>
      <w:r w:rsidR="00DC5CDC" w:rsidRPr="00C70F5A">
        <w:rPr>
          <w:rStyle w:val="FootnoteReference"/>
          <w:rFonts w:asciiTheme="minorHAnsi" w:hAnsiTheme="minorHAnsi"/>
        </w:rPr>
        <w:footnoteReference w:id="9"/>
      </w:r>
      <w:r w:rsidRPr="00C70F5A">
        <w:rPr>
          <w:rFonts w:asciiTheme="minorHAnsi" w:hAnsiTheme="minorHAnsi"/>
        </w:rPr>
        <w:t xml:space="preserve"> </w:t>
      </w:r>
      <w:r w:rsidR="00DC5CDC" w:rsidRPr="00C70F5A">
        <w:rPr>
          <w:rFonts w:asciiTheme="minorHAnsi" w:hAnsiTheme="minorHAnsi"/>
        </w:rPr>
        <w:t xml:space="preserve">the existing Irish Human Rights </w:t>
      </w:r>
      <w:r w:rsidR="00293D28" w:rsidRPr="00C70F5A">
        <w:rPr>
          <w:rFonts w:asciiTheme="minorHAnsi" w:hAnsiTheme="minorHAnsi"/>
        </w:rPr>
        <w:t>Commission</w:t>
      </w:r>
      <w:r w:rsidR="00DC5CDC" w:rsidRPr="00C70F5A">
        <w:rPr>
          <w:rFonts w:asciiTheme="minorHAnsi" w:hAnsiTheme="minorHAnsi"/>
        </w:rPr>
        <w:t xml:space="preserve"> </w:t>
      </w:r>
      <w:r w:rsidR="00932C73">
        <w:rPr>
          <w:rFonts w:asciiTheme="minorHAnsi" w:hAnsiTheme="minorHAnsi"/>
        </w:rPr>
        <w:t xml:space="preserve">and </w:t>
      </w:r>
      <w:r w:rsidR="00DC5CDC" w:rsidRPr="00C70F5A">
        <w:rPr>
          <w:rFonts w:asciiTheme="minorHAnsi" w:hAnsiTheme="minorHAnsi"/>
        </w:rPr>
        <w:t xml:space="preserve">the Equality Authority </w:t>
      </w:r>
      <w:r w:rsidR="00932C73">
        <w:rPr>
          <w:rFonts w:asciiTheme="minorHAnsi" w:hAnsiTheme="minorHAnsi"/>
        </w:rPr>
        <w:t>will merge to</w:t>
      </w:r>
      <w:r w:rsidR="00DC5CDC" w:rsidRPr="00C70F5A">
        <w:rPr>
          <w:rFonts w:asciiTheme="minorHAnsi" w:hAnsiTheme="minorHAnsi"/>
        </w:rPr>
        <w:t xml:space="preserve"> establish the Irish Human Rights and Equality Commission (IHREC), a single body with a mandate to carry out the functions of both organisations.</w:t>
      </w:r>
      <w:r w:rsidR="00DC5CDC" w:rsidRPr="00C70F5A">
        <w:rPr>
          <w:rStyle w:val="FootnoteReference"/>
          <w:rFonts w:asciiTheme="minorHAnsi" w:hAnsiTheme="minorHAnsi"/>
        </w:rPr>
        <w:footnoteReference w:id="10"/>
      </w:r>
      <w:r w:rsidR="00DC5CDC" w:rsidRPr="00C70F5A">
        <w:rPr>
          <w:rFonts w:asciiTheme="minorHAnsi" w:hAnsiTheme="minorHAnsi"/>
        </w:rPr>
        <w:t xml:space="preserve"> In May 2012, the General Scheme of the Bill governing the proposed merger was published;</w:t>
      </w:r>
      <w:r w:rsidR="00DC5CDC" w:rsidRPr="00C70F5A">
        <w:rPr>
          <w:rStyle w:val="FootnoteReference"/>
          <w:rFonts w:asciiTheme="minorHAnsi" w:hAnsiTheme="minorHAnsi"/>
        </w:rPr>
        <w:footnoteReference w:id="11"/>
      </w:r>
      <w:r w:rsidR="00DC5CDC" w:rsidRPr="00C70F5A">
        <w:rPr>
          <w:rFonts w:asciiTheme="minorHAnsi" w:hAnsiTheme="minorHAnsi"/>
        </w:rPr>
        <w:t xml:space="preserve"> however, at the time of submission, the final text of the</w:t>
      </w:r>
      <w:r w:rsidR="00882A47" w:rsidRPr="00C70F5A">
        <w:rPr>
          <w:rFonts w:asciiTheme="minorHAnsi" w:hAnsiTheme="minorHAnsi"/>
        </w:rPr>
        <w:t xml:space="preserve"> Bill has yet to be published. </w:t>
      </w:r>
      <w:r w:rsidR="00DC5CDC" w:rsidRPr="00C70F5A">
        <w:rPr>
          <w:rFonts w:asciiTheme="minorHAnsi" w:hAnsiTheme="minorHAnsi"/>
        </w:rPr>
        <w:t xml:space="preserve">In </w:t>
      </w:r>
      <w:r w:rsidR="00882A47" w:rsidRPr="00C70F5A">
        <w:rPr>
          <w:rFonts w:asciiTheme="minorHAnsi" w:hAnsiTheme="minorHAnsi"/>
        </w:rPr>
        <w:t xml:space="preserve">April 2013, in </w:t>
      </w:r>
      <w:r w:rsidR="00DC5CDC" w:rsidRPr="00C70F5A">
        <w:rPr>
          <w:rFonts w:asciiTheme="minorHAnsi" w:hAnsiTheme="minorHAnsi"/>
        </w:rPr>
        <w:t>advance of the establishment of the new body, a Commission comprising fourteen independently selected Commissioners was appointed to oversee the establishment of the Commission.</w:t>
      </w:r>
      <w:r w:rsidR="00DC5CDC" w:rsidRPr="00C70F5A">
        <w:rPr>
          <w:rStyle w:val="FootnoteReference"/>
          <w:rFonts w:asciiTheme="minorHAnsi" w:hAnsiTheme="minorHAnsi"/>
        </w:rPr>
        <w:footnoteReference w:id="12"/>
      </w:r>
      <w:r w:rsidR="00DC5CDC" w:rsidRPr="00C70F5A">
        <w:rPr>
          <w:rFonts w:asciiTheme="minorHAnsi" w:hAnsiTheme="minorHAnsi"/>
        </w:rPr>
        <w:t xml:space="preserve"> </w:t>
      </w:r>
    </w:p>
    <w:p w:rsidR="00F35314" w:rsidRPr="00C70F5A" w:rsidRDefault="00F35314" w:rsidP="00430527">
      <w:pPr>
        <w:ind w:left="0" w:firstLine="0"/>
        <w:jc w:val="both"/>
        <w:rPr>
          <w:rFonts w:asciiTheme="minorHAnsi" w:hAnsiTheme="minorHAnsi"/>
        </w:rPr>
      </w:pPr>
    </w:p>
    <w:p w:rsidR="00910C55" w:rsidRPr="00C70F5A" w:rsidRDefault="00932C73" w:rsidP="00430527">
      <w:pPr>
        <w:ind w:left="0" w:firstLine="0"/>
        <w:jc w:val="both"/>
        <w:rPr>
          <w:rFonts w:asciiTheme="minorHAnsi" w:hAnsiTheme="minorHAnsi"/>
        </w:rPr>
      </w:pPr>
      <w:r>
        <w:rPr>
          <w:rFonts w:asciiTheme="minorHAnsi" w:hAnsiTheme="minorHAnsi"/>
        </w:rPr>
        <w:t>T</w:t>
      </w:r>
      <w:r w:rsidR="00703BDB" w:rsidRPr="00C70F5A">
        <w:rPr>
          <w:rFonts w:asciiTheme="minorHAnsi" w:hAnsiTheme="minorHAnsi"/>
        </w:rPr>
        <w:t>here is growing concern at the pace of the establishment of the new combined Irish Human Rights and Equality Commission, the fact that governing legislation to establish the new body has yet to be enacted, the adequacy of resources that will be ava</w:t>
      </w:r>
      <w:r w:rsidR="004E0B17" w:rsidRPr="00C70F5A">
        <w:rPr>
          <w:rFonts w:asciiTheme="minorHAnsi" w:hAnsiTheme="minorHAnsi"/>
        </w:rPr>
        <w:t>ilable to the new body and wheth</w:t>
      </w:r>
      <w:r w:rsidR="00703BDB" w:rsidRPr="00C70F5A">
        <w:rPr>
          <w:rFonts w:asciiTheme="minorHAnsi" w:hAnsiTheme="minorHAnsi"/>
        </w:rPr>
        <w:t xml:space="preserve">er the new body will be established in full compliance with the Paris Principles, including maintaining its A-Status accreditation with </w:t>
      </w:r>
      <w:r w:rsidR="00882A47" w:rsidRPr="00C70F5A">
        <w:rPr>
          <w:rFonts w:asciiTheme="minorHAnsi" w:hAnsiTheme="minorHAnsi"/>
        </w:rPr>
        <w:t>the International C</w:t>
      </w:r>
      <w:r w:rsidR="00703BDB" w:rsidRPr="00C70F5A">
        <w:rPr>
          <w:rFonts w:asciiTheme="minorHAnsi" w:hAnsiTheme="minorHAnsi"/>
        </w:rPr>
        <w:t xml:space="preserve">oordinating </w:t>
      </w:r>
      <w:r w:rsidR="00882A47" w:rsidRPr="00C70F5A">
        <w:rPr>
          <w:rFonts w:asciiTheme="minorHAnsi" w:hAnsiTheme="minorHAnsi"/>
        </w:rPr>
        <w:t>C</w:t>
      </w:r>
      <w:r w:rsidR="00703BDB" w:rsidRPr="00C70F5A">
        <w:rPr>
          <w:rFonts w:asciiTheme="minorHAnsi" w:hAnsiTheme="minorHAnsi"/>
        </w:rPr>
        <w:t>ommittee</w:t>
      </w:r>
      <w:r w:rsidR="00882A47" w:rsidRPr="00C70F5A">
        <w:rPr>
          <w:rFonts w:asciiTheme="minorHAnsi" w:hAnsiTheme="minorHAnsi"/>
        </w:rPr>
        <w:t xml:space="preserve"> (ICC)</w:t>
      </w:r>
      <w:r w:rsidR="00703BDB" w:rsidRPr="00C70F5A">
        <w:rPr>
          <w:rFonts w:asciiTheme="minorHAnsi" w:hAnsiTheme="minorHAnsi"/>
        </w:rPr>
        <w:t xml:space="preserve">. </w:t>
      </w:r>
    </w:p>
    <w:p w:rsidR="00366697" w:rsidRPr="00C70F5A" w:rsidRDefault="00366697" w:rsidP="00430527">
      <w:pPr>
        <w:ind w:left="0" w:firstLine="0"/>
        <w:jc w:val="both"/>
        <w:rPr>
          <w:rFonts w:asciiTheme="minorHAnsi" w:hAnsiTheme="minorHAnsi"/>
        </w:rPr>
      </w:pPr>
    </w:p>
    <w:p w:rsidR="000E43AF" w:rsidRDefault="00932C73" w:rsidP="00430527">
      <w:pPr>
        <w:pStyle w:val="Default"/>
        <w:jc w:val="both"/>
        <w:rPr>
          <w:rFonts w:asciiTheme="minorHAnsi" w:hAnsiTheme="minorHAnsi" w:cs="Times New Roman"/>
          <w:sz w:val="22"/>
          <w:szCs w:val="22"/>
        </w:rPr>
      </w:pPr>
      <w:r>
        <w:rPr>
          <w:rFonts w:asciiTheme="minorHAnsi" w:hAnsiTheme="minorHAnsi" w:cs="Times New Roman"/>
          <w:sz w:val="22"/>
          <w:szCs w:val="22"/>
        </w:rPr>
        <w:t>T</w:t>
      </w:r>
      <w:r w:rsidR="00DC5CDC" w:rsidRPr="00C70F5A">
        <w:rPr>
          <w:rFonts w:asciiTheme="minorHAnsi" w:hAnsiTheme="minorHAnsi" w:cs="Times New Roman"/>
          <w:sz w:val="22"/>
          <w:szCs w:val="22"/>
        </w:rPr>
        <w:t xml:space="preserve">he State Report </w:t>
      </w:r>
      <w:r w:rsidR="00910C55" w:rsidRPr="00C70F5A">
        <w:rPr>
          <w:rFonts w:asciiTheme="minorHAnsi" w:hAnsiTheme="minorHAnsi" w:cs="Times New Roman"/>
          <w:sz w:val="22"/>
          <w:szCs w:val="22"/>
        </w:rPr>
        <w:t>describes the Government’s intention to merge five employment and equality related agencies into a single agency.</w:t>
      </w:r>
      <w:r w:rsidR="00DC5CDC" w:rsidRPr="00C70F5A">
        <w:rPr>
          <w:rStyle w:val="FootnoteReference"/>
          <w:rFonts w:asciiTheme="minorHAnsi" w:hAnsiTheme="minorHAnsi" w:cs="Times New Roman"/>
          <w:sz w:val="22"/>
          <w:szCs w:val="22"/>
        </w:rPr>
        <w:footnoteReference w:id="13"/>
      </w:r>
      <w:r w:rsidR="00910C55" w:rsidRPr="00C70F5A">
        <w:rPr>
          <w:rFonts w:asciiTheme="minorHAnsi" w:hAnsiTheme="minorHAnsi" w:cs="Times New Roman"/>
          <w:sz w:val="22"/>
          <w:szCs w:val="22"/>
        </w:rPr>
        <w:t xml:space="preserve"> </w:t>
      </w:r>
      <w:r w:rsidR="00882A47" w:rsidRPr="00C70F5A">
        <w:rPr>
          <w:rFonts w:asciiTheme="minorHAnsi" w:hAnsiTheme="minorHAnsi" w:cs="Times New Roman"/>
          <w:sz w:val="22"/>
          <w:szCs w:val="22"/>
        </w:rPr>
        <w:t>This</w:t>
      </w:r>
      <w:r w:rsidR="00910C55" w:rsidRPr="00C70F5A">
        <w:rPr>
          <w:rFonts w:asciiTheme="minorHAnsi" w:hAnsiTheme="minorHAnsi" w:cs="Times New Roman"/>
          <w:sz w:val="22"/>
          <w:szCs w:val="22"/>
        </w:rPr>
        <w:t xml:space="preserve"> include</w:t>
      </w:r>
      <w:r w:rsidR="00882A47" w:rsidRPr="00C70F5A">
        <w:rPr>
          <w:rFonts w:asciiTheme="minorHAnsi" w:hAnsiTheme="minorHAnsi" w:cs="Times New Roman"/>
          <w:sz w:val="22"/>
          <w:szCs w:val="22"/>
        </w:rPr>
        <w:t>s</w:t>
      </w:r>
      <w:r w:rsidR="00910C55" w:rsidRPr="00C70F5A">
        <w:rPr>
          <w:rFonts w:asciiTheme="minorHAnsi" w:hAnsiTheme="minorHAnsi" w:cs="Times New Roman"/>
          <w:sz w:val="22"/>
          <w:szCs w:val="22"/>
        </w:rPr>
        <w:t xml:space="preserve"> the Labour Court, Labour Relations Commission, Employee Appeals Tribunal, National Employment Rights Authority and Equality Tribunal.</w:t>
      </w:r>
      <w:r w:rsidR="00F70300" w:rsidRPr="00C70F5A">
        <w:rPr>
          <w:rStyle w:val="FootnoteReference"/>
          <w:rFonts w:asciiTheme="minorHAnsi" w:hAnsiTheme="minorHAnsi" w:cs="Times New Roman"/>
          <w:sz w:val="22"/>
          <w:szCs w:val="22"/>
        </w:rPr>
        <w:footnoteReference w:id="14"/>
      </w:r>
      <w:r w:rsidR="00C76710" w:rsidRPr="00C70F5A">
        <w:rPr>
          <w:rFonts w:asciiTheme="minorHAnsi" w:hAnsiTheme="minorHAnsi" w:cs="Times New Roman"/>
          <w:sz w:val="22"/>
          <w:szCs w:val="22"/>
        </w:rPr>
        <w:t xml:space="preserve"> </w:t>
      </w:r>
      <w:r w:rsidR="00F70300" w:rsidRPr="00C70F5A">
        <w:rPr>
          <w:rFonts w:asciiTheme="minorHAnsi" w:hAnsiTheme="minorHAnsi" w:cs="Times New Roman"/>
          <w:sz w:val="22"/>
          <w:szCs w:val="22"/>
        </w:rPr>
        <w:t>To date, legislation governing the merger has not yet been published</w:t>
      </w:r>
      <w:r w:rsidR="00B216AB" w:rsidRPr="00C70F5A">
        <w:rPr>
          <w:rFonts w:asciiTheme="minorHAnsi" w:hAnsiTheme="minorHAnsi" w:cs="Times New Roman"/>
          <w:sz w:val="22"/>
          <w:szCs w:val="22"/>
        </w:rPr>
        <w:t>;</w:t>
      </w:r>
      <w:r w:rsidR="00F70300" w:rsidRPr="00C70F5A">
        <w:rPr>
          <w:rStyle w:val="FootnoteReference"/>
          <w:rFonts w:asciiTheme="minorHAnsi" w:hAnsiTheme="minorHAnsi" w:cs="Times New Roman"/>
          <w:sz w:val="22"/>
          <w:szCs w:val="22"/>
        </w:rPr>
        <w:footnoteReference w:id="15"/>
      </w:r>
      <w:r w:rsidR="00F70300" w:rsidRPr="00C70F5A">
        <w:rPr>
          <w:rFonts w:asciiTheme="minorHAnsi" w:hAnsiTheme="minorHAnsi" w:cs="Times New Roman"/>
          <w:sz w:val="22"/>
          <w:szCs w:val="22"/>
        </w:rPr>
        <w:t xml:space="preserve"> </w:t>
      </w:r>
      <w:r w:rsidR="00B216AB" w:rsidRPr="00C70F5A">
        <w:rPr>
          <w:rFonts w:asciiTheme="minorHAnsi" w:hAnsiTheme="minorHAnsi" w:cs="Times New Roman"/>
          <w:sz w:val="22"/>
          <w:szCs w:val="22"/>
        </w:rPr>
        <w:t>however, the Department</w:t>
      </w:r>
      <w:r w:rsidR="00D56456">
        <w:rPr>
          <w:rFonts w:asciiTheme="minorHAnsi" w:hAnsiTheme="minorHAnsi" w:cs="Times New Roman"/>
          <w:sz w:val="22"/>
          <w:szCs w:val="22"/>
        </w:rPr>
        <w:t xml:space="preserve"> of</w:t>
      </w:r>
      <w:r w:rsidR="00B216AB" w:rsidRPr="00C70F5A">
        <w:rPr>
          <w:rFonts w:asciiTheme="minorHAnsi" w:hAnsiTheme="minorHAnsi" w:cs="Times New Roman"/>
          <w:sz w:val="22"/>
          <w:szCs w:val="22"/>
        </w:rPr>
        <w:t xml:space="preserve"> </w:t>
      </w:r>
      <w:r w:rsidR="00B216AB" w:rsidRPr="00C70F5A">
        <w:rPr>
          <w:rFonts w:asciiTheme="minorHAnsi" w:hAnsiTheme="minorHAnsi"/>
          <w:sz w:val="22"/>
          <w:szCs w:val="22"/>
        </w:rPr>
        <w:t xml:space="preserve">Jobs, Enterprise and Innovation has publicly indicated </w:t>
      </w:r>
      <w:r w:rsidR="00B216AB" w:rsidRPr="00C70F5A">
        <w:rPr>
          <w:rFonts w:asciiTheme="minorHAnsi" w:hAnsiTheme="minorHAnsi" w:cs="Times New Roman"/>
          <w:sz w:val="22"/>
          <w:szCs w:val="22"/>
        </w:rPr>
        <w:t xml:space="preserve">that the forum for complaints and appeals in </w:t>
      </w:r>
      <w:r w:rsidR="00B216AB" w:rsidRPr="00C70F5A">
        <w:rPr>
          <w:rFonts w:asciiTheme="minorHAnsi" w:hAnsiTheme="minorHAnsi" w:cs="Times New Roman"/>
          <w:sz w:val="22"/>
          <w:szCs w:val="22"/>
        </w:rPr>
        <w:lastRenderedPageBreak/>
        <w:t>relation to the Equal Status Acts 2000-2011 is still a matter for</w:t>
      </w:r>
      <w:r w:rsidR="00B216AB" w:rsidRPr="00153A7D">
        <w:rPr>
          <w:rFonts w:asciiTheme="minorHAnsi" w:hAnsiTheme="minorHAnsi" w:cs="Times New Roman"/>
          <w:sz w:val="22"/>
          <w:szCs w:val="22"/>
        </w:rPr>
        <w:t xml:space="preserve"> consideration.</w:t>
      </w:r>
      <w:r w:rsidR="00B216AB" w:rsidRPr="00153A7D">
        <w:rPr>
          <w:rStyle w:val="FootnoteReference"/>
          <w:rFonts w:asciiTheme="minorHAnsi" w:hAnsiTheme="minorHAnsi" w:cs="Times New Roman"/>
          <w:sz w:val="22"/>
          <w:szCs w:val="22"/>
        </w:rPr>
        <w:footnoteReference w:id="16"/>
      </w:r>
      <w:r w:rsidR="00B216AB" w:rsidRPr="00153A7D">
        <w:rPr>
          <w:rFonts w:asciiTheme="minorHAnsi" w:hAnsiTheme="minorHAnsi" w:cs="Times New Roman"/>
          <w:sz w:val="22"/>
          <w:szCs w:val="22"/>
        </w:rPr>
        <w:t xml:space="preserve"> </w:t>
      </w:r>
      <w:r w:rsidR="00B216AB">
        <w:rPr>
          <w:rFonts w:asciiTheme="minorHAnsi" w:hAnsiTheme="minorHAnsi" w:cs="Times New Roman"/>
          <w:sz w:val="22"/>
          <w:szCs w:val="22"/>
        </w:rPr>
        <w:t>Although</w:t>
      </w:r>
      <w:r w:rsidR="00DC5CDC" w:rsidRPr="00B216AB">
        <w:rPr>
          <w:rFonts w:asciiTheme="minorHAnsi" w:hAnsiTheme="minorHAnsi" w:cs="Times New Roman"/>
          <w:sz w:val="22"/>
          <w:szCs w:val="22"/>
        </w:rPr>
        <w:t xml:space="preserve"> it is difficult to ascertain the impact that this merger will have on people taking</w:t>
      </w:r>
      <w:r w:rsidR="0096308E" w:rsidRPr="00B216AB">
        <w:rPr>
          <w:rFonts w:asciiTheme="minorHAnsi" w:hAnsiTheme="minorHAnsi" w:cs="Times New Roman"/>
          <w:sz w:val="22"/>
          <w:szCs w:val="22"/>
        </w:rPr>
        <w:t xml:space="preserve"> cases concerning equ</w:t>
      </w:r>
      <w:r w:rsidR="000E43AF">
        <w:rPr>
          <w:rFonts w:asciiTheme="minorHAnsi" w:hAnsiTheme="minorHAnsi" w:cs="Times New Roman"/>
          <w:sz w:val="22"/>
          <w:szCs w:val="22"/>
        </w:rPr>
        <w:t xml:space="preserve">al treatment in employment and </w:t>
      </w:r>
      <w:r w:rsidR="00B216AB">
        <w:rPr>
          <w:rFonts w:asciiTheme="minorHAnsi" w:hAnsiTheme="minorHAnsi" w:cs="Times New Roman"/>
          <w:sz w:val="22"/>
          <w:szCs w:val="22"/>
        </w:rPr>
        <w:t>under the Equal Status Acts,</w:t>
      </w:r>
      <w:r w:rsidR="003307AE" w:rsidRPr="00B216AB">
        <w:rPr>
          <w:rStyle w:val="FootnoteReference"/>
          <w:rFonts w:asciiTheme="minorHAnsi" w:hAnsiTheme="minorHAnsi" w:cs="Times New Roman"/>
          <w:sz w:val="22"/>
          <w:szCs w:val="22"/>
        </w:rPr>
        <w:footnoteReference w:id="17"/>
      </w:r>
      <w:r w:rsidR="00B216AB">
        <w:rPr>
          <w:rFonts w:asciiTheme="minorHAnsi" w:hAnsiTheme="minorHAnsi" w:cs="Times New Roman"/>
          <w:sz w:val="22"/>
          <w:szCs w:val="22"/>
        </w:rPr>
        <w:t xml:space="preserve"> it is imperative that an accessible and cost-effective forum for anti-discrimination cases is retained. </w:t>
      </w:r>
    </w:p>
    <w:p w:rsidR="000E43AF" w:rsidRDefault="000E43AF" w:rsidP="00430527">
      <w:pPr>
        <w:pStyle w:val="Default"/>
        <w:jc w:val="both"/>
        <w:rPr>
          <w:rFonts w:asciiTheme="minorHAnsi" w:hAnsiTheme="minorHAnsi" w:cs="Times New Roman"/>
          <w:sz w:val="22"/>
          <w:szCs w:val="22"/>
        </w:rPr>
      </w:pPr>
    </w:p>
    <w:p w:rsidR="00B216AB" w:rsidRDefault="00B216AB" w:rsidP="00430527">
      <w:pPr>
        <w:pStyle w:val="Default"/>
        <w:jc w:val="both"/>
        <w:rPr>
          <w:rFonts w:asciiTheme="minorHAnsi" w:hAnsiTheme="minorHAnsi" w:cs="Times New Roman"/>
          <w:sz w:val="22"/>
          <w:szCs w:val="22"/>
        </w:rPr>
      </w:pPr>
      <w:r>
        <w:rPr>
          <w:rFonts w:asciiTheme="minorHAnsi" w:hAnsiTheme="minorHAnsi" w:cs="Times New Roman"/>
          <w:sz w:val="22"/>
          <w:szCs w:val="22"/>
        </w:rPr>
        <w:t>Furthermore, i</w:t>
      </w:r>
      <w:r w:rsidR="005D2C1D" w:rsidRPr="00B216AB">
        <w:rPr>
          <w:rFonts w:asciiTheme="minorHAnsi" w:hAnsiTheme="minorHAnsi" w:cs="Times New Roman"/>
          <w:sz w:val="22"/>
          <w:szCs w:val="22"/>
        </w:rPr>
        <w:t>t is clear that budget cuts to the Equality Tribunal have already had a significant impact on the decision-making capacity of the body. Between 2008 and 2012</w:t>
      </w:r>
      <w:r w:rsidR="00D56456">
        <w:rPr>
          <w:rFonts w:asciiTheme="minorHAnsi" w:hAnsiTheme="minorHAnsi" w:cs="Times New Roman"/>
          <w:sz w:val="22"/>
          <w:szCs w:val="22"/>
        </w:rPr>
        <w:t>,</w:t>
      </w:r>
      <w:r w:rsidR="005D2C1D" w:rsidRPr="00B216AB">
        <w:rPr>
          <w:rFonts w:asciiTheme="minorHAnsi" w:hAnsiTheme="minorHAnsi" w:cs="Times New Roman"/>
          <w:sz w:val="22"/>
          <w:szCs w:val="22"/>
        </w:rPr>
        <w:t xml:space="preserve"> the number of decisions issued by the Equality Tribunal in relation to cases concerning equal treatment in the provision of goods and services fell from an annual rate of 123 to 45. </w:t>
      </w:r>
      <w:r w:rsidR="007B4B57" w:rsidRPr="00B216AB">
        <w:rPr>
          <w:rFonts w:asciiTheme="minorHAnsi" w:hAnsiTheme="minorHAnsi" w:cs="Times New Roman"/>
          <w:sz w:val="22"/>
          <w:szCs w:val="22"/>
        </w:rPr>
        <w:t xml:space="preserve"> </w:t>
      </w:r>
      <w:r w:rsidRPr="00B216AB">
        <w:rPr>
          <w:rFonts w:asciiTheme="minorHAnsi" w:hAnsiTheme="minorHAnsi" w:cs="Times New Roman"/>
          <w:sz w:val="22"/>
          <w:szCs w:val="22"/>
        </w:rPr>
        <w:t>T</w:t>
      </w:r>
      <w:r w:rsidR="005D2C1D" w:rsidRPr="00B216AB">
        <w:rPr>
          <w:rFonts w:asciiTheme="minorHAnsi" w:hAnsiTheme="minorHAnsi" w:cs="Times New Roman"/>
          <w:sz w:val="22"/>
          <w:szCs w:val="22"/>
        </w:rPr>
        <w:t xml:space="preserve">his sharp downturn </w:t>
      </w:r>
      <w:r w:rsidRPr="00B216AB">
        <w:rPr>
          <w:rFonts w:asciiTheme="minorHAnsi" w:hAnsiTheme="minorHAnsi" w:cs="Times New Roman"/>
          <w:sz w:val="22"/>
          <w:szCs w:val="22"/>
        </w:rPr>
        <w:t xml:space="preserve">could also be explained </w:t>
      </w:r>
      <w:r w:rsidR="00D56456">
        <w:rPr>
          <w:rFonts w:asciiTheme="minorHAnsi" w:hAnsiTheme="minorHAnsi" w:cs="Times New Roman"/>
          <w:sz w:val="22"/>
          <w:szCs w:val="22"/>
        </w:rPr>
        <w:t xml:space="preserve">by </w:t>
      </w:r>
      <w:r w:rsidRPr="00B216AB">
        <w:rPr>
          <w:rFonts w:asciiTheme="minorHAnsi" w:hAnsiTheme="minorHAnsi" w:cs="Times New Roman"/>
          <w:sz w:val="22"/>
          <w:szCs w:val="22"/>
        </w:rPr>
        <w:t xml:space="preserve">a low level of awareness of the role and function of the Tribunal as well as </w:t>
      </w:r>
      <w:r w:rsidR="003307AE" w:rsidRPr="00B216AB">
        <w:rPr>
          <w:rFonts w:asciiTheme="minorHAnsi" w:hAnsiTheme="minorHAnsi" w:cs="Times New Roman"/>
          <w:sz w:val="22"/>
          <w:szCs w:val="22"/>
        </w:rPr>
        <w:t>a reduction in the willingness of potential complainants to seek redress.</w:t>
      </w:r>
      <w:r w:rsidR="007B4B57" w:rsidRPr="00B216AB">
        <w:rPr>
          <w:rFonts w:asciiTheme="minorHAnsi" w:hAnsiTheme="minorHAnsi" w:cs="Times New Roman"/>
          <w:sz w:val="22"/>
          <w:szCs w:val="22"/>
        </w:rPr>
        <w:t xml:space="preserve"> </w:t>
      </w:r>
    </w:p>
    <w:p w:rsidR="000E43AF" w:rsidRPr="000E43AF" w:rsidRDefault="000E43AF" w:rsidP="00430527">
      <w:pPr>
        <w:pStyle w:val="Default"/>
        <w:jc w:val="both"/>
        <w:rPr>
          <w:rFonts w:asciiTheme="minorHAnsi" w:hAnsiTheme="minorHAnsi"/>
        </w:rPr>
      </w:pPr>
    </w:p>
    <w:p w:rsidR="006C2340" w:rsidRPr="00153A7D" w:rsidRDefault="008B1C15" w:rsidP="00430527">
      <w:pPr>
        <w:ind w:left="0" w:firstLine="0"/>
        <w:jc w:val="both"/>
        <w:rPr>
          <w:rFonts w:asciiTheme="minorHAnsi" w:hAnsiTheme="minorHAnsi"/>
          <w:b/>
          <w:lang w:val="en-GB"/>
        </w:rPr>
      </w:pPr>
      <w:r w:rsidRPr="00153A7D">
        <w:rPr>
          <w:rFonts w:asciiTheme="minorHAnsi" w:hAnsiTheme="minorHAnsi"/>
          <w:b/>
          <w:lang w:val="en-GB"/>
        </w:rPr>
        <w:t xml:space="preserve">The Committee </w:t>
      </w:r>
      <w:r w:rsidR="007B4B57" w:rsidRPr="00153A7D">
        <w:rPr>
          <w:rFonts w:asciiTheme="minorHAnsi" w:hAnsiTheme="minorHAnsi"/>
          <w:b/>
          <w:lang w:val="en-GB"/>
        </w:rPr>
        <w:t>should</w:t>
      </w:r>
      <w:r w:rsidRPr="00153A7D">
        <w:rPr>
          <w:rFonts w:asciiTheme="minorHAnsi" w:hAnsiTheme="minorHAnsi"/>
          <w:b/>
          <w:lang w:val="en-GB"/>
        </w:rPr>
        <w:t xml:space="preserve"> </w:t>
      </w:r>
      <w:r w:rsidR="006C2340" w:rsidRPr="00153A7D">
        <w:rPr>
          <w:rFonts w:asciiTheme="minorHAnsi" w:hAnsiTheme="minorHAnsi"/>
          <w:b/>
          <w:lang w:val="en-GB"/>
        </w:rPr>
        <w:t>ask</w:t>
      </w:r>
      <w:r w:rsidR="00A54858" w:rsidRPr="00153A7D">
        <w:rPr>
          <w:rFonts w:asciiTheme="minorHAnsi" w:hAnsiTheme="minorHAnsi"/>
          <w:b/>
          <w:lang w:val="en-GB"/>
        </w:rPr>
        <w:t xml:space="preserve"> the</w:t>
      </w:r>
      <w:r w:rsidRPr="00153A7D">
        <w:rPr>
          <w:rFonts w:asciiTheme="minorHAnsi" w:hAnsiTheme="minorHAnsi"/>
          <w:b/>
          <w:lang w:val="en-GB"/>
        </w:rPr>
        <w:t xml:space="preserve"> </w:t>
      </w:r>
      <w:r w:rsidR="007B175A">
        <w:rPr>
          <w:rFonts w:asciiTheme="minorHAnsi" w:hAnsiTheme="minorHAnsi"/>
          <w:b/>
          <w:lang w:val="en-GB"/>
        </w:rPr>
        <w:t>State party</w:t>
      </w:r>
      <w:r w:rsidRPr="00153A7D">
        <w:rPr>
          <w:rFonts w:asciiTheme="minorHAnsi" w:hAnsiTheme="minorHAnsi"/>
          <w:b/>
          <w:lang w:val="en-GB"/>
        </w:rPr>
        <w:t xml:space="preserve"> </w:t>
      </w:r>
      <w:r w:rsidR="006C2340" w:rsidRPr="00153A7D">
        <w:rPr>
          <w:rFonts w:asciiTheme="minorHAnsi" w:hAnsiTheme="minorHAnsi"/>
          <w:b/>
          <w:lang w:val="en-GB"/>
        </w:rPr>
        <w:t xml:space="preserve">to provide a detailed account </w:t>
      </w:r>
      <w:r w:rsidRPr="00153A7D">
        <w:rPr>
          <w:rFonts w:asciiTheme="minorHAnsi" w:hAnsiTheme="minorHAnsi"/>
          <w:b/>
          <w:lang w:val="en-GB"/>
        </w:rPr>
        <w:t>on</w:t>
      </w:r>
      <w:r w:rsidR="00A54858" w:rsidRPr="00153A7D">
        <w:rPr>
          <w:rFonts w:asciiTheme="minorHAnsi" w:hAnsiTheme="minorHAnsi"/>
          <w:b/>
          <w:lang w:val="en-GB"/>
        </w:rPr>
        <w:t xml:space="preserve"> </w:t>
      </w:r>
      <w:r w:rsidR="000E43AF">
        <w:rPr>
          <w:rFonts w:asciiTheme="minorHAnsi" w:hAnsiTheme="minorHAnsi"/>
          <w:b/>
          <w:lang w:val="en-GB"/>
        </w:rPr>
        <w:t xml:space="preserve">how the reform of the </w:t>
      </w:r>
      <w:r w:rsidR="006C2340" w:rsidRPr="00153A7D">
        <w:rPr>
          <w:rFonts w:asciiTheme="minorHAnsi" w:hAnsiTheme="minorHAnsi"/>
          <w:b/>
          <w:lang w:val="en-GB"/>
        </w:rPr>
        <w:t xml:space="preserve">current State-funded human rights and equality bodies will produce a more coherent and effective institutional framework for the protection and promotion of human rights. </w:t>
      </w:r>
    </w:p>
    <w:p w:rsidR="006C2340" w:rsidRPr="00153A7D" w:rsidRDefault="006C2340" w:rsidP="00430527">
      <w:pPr>
        <w:ind w:left="360" w:firstLine="0"/>
        <w:jc w:val="both"/>
        <w:rPr>
          <w:rFonts w:asciiTheme="minorHAnsi" w:hAnsiTheme="minorHAnsi"/>
          <w:b/>
          <w:lang w:val="en-GB"/>
        </w:rPr>
      </w:pPr>
    </w:p>
    <w:p w:rsidR="006C2340" w:rsidRDefault="000D78F7" w:rsidP="00430527">
      <w:pPr>
        <w:ind w:left="0" w:firstLine="0"/>
        <w:jc w:val="both"/>
        <w:rPr>
          <w:rFonts w:asciiTheme="minorHAnsi" w:hAnsiTheme="minorHAnsi"/>
          <w:b/>
          <w:lang w:val="en-GB"/>
        </w:rPr>
      </w:pPr>
      <w:r w:rsidRPr="00153A7D">
        <w:rPr>
          <w:rFonts w:asciiTheme="minorHAnsi" w:hAnsiTheme="minorHAnsi"/>
          <w:b/>
          <w:lang w:val="en-GB"/>
        </w:rPr>
        <w:t>T</w:t>
      </w:r>
      <w:r w:rsidR="006C2340" w:rsidRPr="00153A7D">
        <w:rPr>
          <w:rFonts w:asciiTheme="minorHAnsi" w:hAnsiTheme="minorHAnsi"/>
          <w:b/>
          <w:lang w:val="en-GB"/>
        </w:rPr>
        <w:t xml:space="preserve">he Committee is urged to ask the </w:t>
      </w:r>
      <w:r w:rsidR="007B175A">
        <w:rPr>
          <w:rFonts w:asciiTheme="minorHAnsi" w:hAnsiTheme="minorHAnsi"/>
          <w:b/>
          <w:lang w:val="en-GB"/>
        </w:rPr>
        <w:t>State party</w:t>
      </w:r>
      <w:r w:rsidR="00744936" w:rsidRPr="00153A7D">
        <w:rPr>
          <w:rFonts w:asciiTheme="minorHAnsi" w:hAnsiTheme="minorHAnsi"/>
          <w:b/>
          <w:lang w:val="en-GB"/>
        </w:rPr>
        <w:t xml:space="preserve"> </w:t>
      </w:r>
      <w:r w:rsidR="006C2340" w:rsidRPr="00153A7D">
        <w:rPr>
          <w:rFonts w:asciiTheme="minorHAnsi" w:hAnsiTheme="minorHAnsi"/>
          <w:b/>
          <w:lang w:val="en-GB"/>
        </w:rPr>
        <w:t xml:space="preserve">for details on </w:t>
      </w:r>
      <w:r w:rsidR="00A54858" w:rsidRPr="00153A7D">
        <w:rPr>
          <w:rFonts w:asciiTheme="minorHAnsi" w:hAnsiTheme="minorHAnsi"/>
          <w:b/>
          <w:lang w:val="en-GB"/>
        </w:rPr>
        <w:t>the current s</w:t>
      </w:r>
      <w:r w:rsidR="008B1C15" w:rsidRPr="00153A7D">
        <w:rPr>
          <w:rFonts w:asciiTheme="minorHAnsi" w:hAnsiTheme="minorHAnsi"/>
          <w:b/>
          <w:lang w:val="en-GB"/>
        </w:rPr>
        <w:t>tatus of the planned r</w:t>
      </w:r>
      <w:r w:rsidR="00A54858" w:rsidRPr="00153A7D">
        <w:rPr>
          <w:rFonts w:asciiTheme="minorHAnsi" w:hAnsiTheme="minorHAnsi"/>
          <w:b/>
          <w:lang w:val="en-GB"/>
        </w:rPr>
        <w:t xml:space="preserve">eform of </w:t>
      </w:r>
      <w:r w:rsidR="000E43AF">
        <w:rPr>
          <w:rFonts w:asciiTheme="minorHAnsi" w:hAnsiTheme="minorHAnsi"/>
          <w:b/>
          <w:lang w:val="en-GB"/>
        </w:rPr>
        <w:t>Irish Human Rights Commission and the Equality Authority</w:t>
      </w:r>
      <w:r w:rsidR="00D56456">
        <w:rPr>
          <w:rFonts w:asciiTheme="minorHAnsi" w:hAnsiTheme="minorHAnsi"/>
          <w:b/>
          <w:lang w:val="en-GB"/>
        </w:rPr>
        <w:t>,</w:t>
      </w:r>
      <w:r w:rsidR="00744936" w:rsidRPr="00153A7D">
        <w:rPr>
          <w:rFonts w:asciiTheme="minorHAnsi" w:hAnsiTheme="minorHAnsi"/>
          <w:b/>
          <w:lang w:val="en-GB"/>
        </w:rPr>
        <w:t xml:space="preserve"> including</w:t>
      </w:r>
      <w:r w:rsidR="008B1C15" w:rsidRPr="00153A7D">
        <w:rPr>
          <w:rFonts w:asciiTheme="minorHAnsi" w:hAnsiTheme="minorHAnsi"/>
          <w:b/>
          <w:lang w:val="en-GB"/>
        </w:rPr>
        <w:t xml:space="preserve"> a timeframe for the adoption of proposed legislation</w:t>
      </w:r>
      <w:r w:rsidR="00A54858" w:rsidRPr="00153A7D">
        <w:rPr>
          <w:rFonts w:asciiTheme="minorHAnsi" w:hAnsiTheme="minorHAnsi"/>
          <w:b/>
          <w:lang w:val="en-GB"/>
        </w:rPr>
        <w:t xml:space="preserve"> governing the </w:t>
      </w:r>
      <w:r w:rsidR="006C2340" w:rsidRPr="00153A7D">
        <w:rPr>
          <w:rFonts w:asciiTheme="minorHAnsi" w:hAnsiTheme="minorHAnsi"/>
          <w:b/>
          <w:lang w:val="en-GB"/>
        </w:rPr>
        <w:t>reform</w:t>
      </w:r>
      <w:r w:rsidR="00A54858" w:rsidRPr="00153A7D">
        <w:rPr>
          <w:rFonts w:asciiTheme="minorHAnsi" w:hAnsiTheme="minorHAnsi"/>
          <w:b/>
          <w:lang w:val="en-GB"/>
        </w:rPr>
        <w:t xml:space="preserve"> processes</w:t>
      </w:r>
      <w:r w:rsidR="008B1C15" w:rsidRPr="00153A7D">
        <w:rPr>
          <w:rFonts w:asciiTheme="minorHAnsi" w:hAnsiTheme="minorHAnsi"/>
          <w:b/>
          <w:lang w:val="en-GB"/>
        </w:rPr>
        <w:t>, a</w:t>
      </w:r>
      <w:r w:rsidR="007B4B57" w:rsidRPr="00153A7D">
        <w:rPr>
          <w:rFonts w:asciiTheme="minorHAnsi" w:hAnsiTheme="minorHAnsi"/>
          <w:b/>
          <w:lang w:val="en-GB"/>
        </w:rPr>
        <w:t>n</w:t>
      </w:r>
      <w:r w:rsidR="008B1C15" w:rsidRPr="00153A7D">
        <w:rPr>
          <w:rFonts w:asciiTheme="minorHAnsi" w:hAnsiTheme="minorHAnsi"/>
          <w:b/>
          <w:lang w:val="en-GB"/>
        </w:rPr>
        <w:t xml:space="preserve"> outline of how the new IHREC will comply with the Paris Principle</w:t>
      </w:r>
      <w:r w:rsidR="006C2340" w:rsidRPr="00153A7D">
        <w:rPr>
          <w:rFonts w:asciiTheme="minorHAnsi" w:hAnsiTheme="minorHAnsi"/>
          <w:b/>
          <w:lang w:val="en-GB"/>
        </w:rPr>
        <w:t xml:space="preserve">s and </w:t>
      </w:r>
      <w:r w:rsidR="000E43AF">
        <w:rPr>
          <w:rFonts w:asciiTheme="minorHAnsi" w:hAnsiTheme="minorHAnsi"/>
          <w:b/>
          <w:lang w:val="en-GB"/>
        </w:rPr>
        <w:t>how</w:t>
      </w:r>
      <w:r w:rsidR="006C2340" w:rsidRPr="00153A7D">
        <w:rPr>
          <w:rFonts w:asciiTheme="minorHAnsi" w:hAnsiTheme="minorHAnsi"/>
          <w:b/>
          <w:lang w:val="en-GB"/>
        </w:rPr>
        <w:t xml:space="preserve"> this</w:t>
      </w:r>
      <w:r w:rsidR="007A5B15" w:rsidRPr="00153A7D">
        <w:rPr>
          <w:rFonts w:asciiTheme="minorHAnsi" w:hAnsiTheme="minorHAnsi"/>
          <w:b/>
          <w:lang w:val="en-GB"/>
        </w:rPr>
        <w:t xml:space="preserve"> newly established body will aim to satisfy the conditions for A-Status </w:t>
      </w:r>
      <w:r w:rsidR="00A54858" w:rsidRPr="00153A7D">
        <w:rPr>
          <w:rFonts w:asciiTheme="minorHAnsi" w:hAnsiTheme="minorHAnsi"/>
          <w:b/>
          <w:lang w:val="en-GB"/>
        </w:rPr>
        <w:t>accreditation fro</w:t>
      </w:r>
      <w:r w:rsidR="008B1C15" w:rsidRPr="00153A7D">
        <w:rPr>
          <w:rFonts w:asciiTheme="minorHAnsi" w:hAnsiTheme="minorHAnsi"/>
          <w:b/>
          <w:lang w:val="en-GB"/>
        </w:rPr>
        <w:t>m the International Coordinating Committee.</w:t>
      </w:r>
      <w:r w:rsidR="00CD59E6" w:rsidRPr="00153A7D">
        <w:rPr>
          <w:rFonts w:asciiTheme="minorHAnsi" w:hAnsiTheme="minorHAnsi"/>
          <w:b/>
          <w:lang w:val="en-GB"/>
        </w:rPr>
        <w:t xml:space="preserve"> </w:t>
      </w:r>
    </w:p>
    <w:p w:rsidR="0094545A" w:rsidRPr="00153A7D" w:rsidRDefault="0094545A" w:rsidP="00430527">
      <w:pPr>
        <w:ind w:left="360" w:firstLine="0"/>
        <w:jc w:val="both"/>
        <w:rPr>
          <w:rFonts w:asciiTheme="minorHAnsi" w:hAnsiTheme="minorHAnsi"/>
          <w:b/>
          <w:lang w:val="en-GB"/>
        </w:rPr>
      </w:pPr>
    </w:p>
    <w:p w:rsidR="000E43AF" w:rsidRDefault="00CD59E6" w:rsidP="00430527">
      <w:pPr>
        <w:ind w:left="0" w:firstLine="0"/>
        <w:jc w:val="both"/>
        <w:rPr>
          <w:rFonts w:asciiTheme="minorHAnsi" w:hAnsiTheme="minorHAnsi"/>
          <w:b/>
          <w:lang w:val="en-GB"/>
        </w:rPr>
      </w:pPr>
      <w:r w:rsidRPr="00153A7D">
        <w:rPr>
          <w:rFonts w:asciiTheme="minorHAnsi" w:hAnsiTheme="minorHAnsi"/>
          <w:b/>
          <w:lang w:val="en-GB"/>
        </w:rPr>
        <w:t>The Committee is</w:t>
      </w:r>
      <w:r w:rsidR="007A5B15" w:rsidRPr="00153A7D">
        <w:rPr>
          <w:rFonts w:asciiTheme="minorHAnsi" w:hAnsiTheme="minorHAnsi"/>
          <w:b/>
          <w:lang w:val="en-GB"/>
        </w:rPr>
        <w:t xml:space="preserve"> </w:t>
      </w:r>
      <w:r w:rsidRPr="00153A7D">
        <w:rPr>
          <w:rFonts w:asciiTheme="minorHAnsi" w:hAnsiTheme="minorHAnsi"/>
          <w:b/>
          <w:lang w:val="en-GB"/>
        </w:rPr>
        <w:t xml:space="preserve">urged to ask the </w:t>
      </w:r>
      <w:r w:rsidR="007B175A">
        <w:rPr>
          <w:rFonts w:asciiTheme="minorHAnsi" w:hAnsiTheme="minorHAnsi"/>
          <w:b/>
          <w:lang w:val="en-GB"/>
        </w:rPr>
        <w:t>State party</w:t>
      </w:r>
      <w:r w:rsidRPr="00153A7D">
        <w:rPr>
          <w:rFonts w:asciiTheme="minorHAnsi" w:hAnsiTheme="minorHAnsi"/>
          <w:b/>
          <w:lang w:val="en-GB"/>
        </w:rPr>
        <w:t xml:space="preserve"> for detailed </w:t>
      </w:r>
      <w:r w:rsidR="006C2340" w:rsidRPr="00153A7D">
        <w:rPr>
          <w:rFonts w:asciiTheme="minorHAnsi" w:hAnsiTheme="minorHAnsi"/>
          <w:b/>
          <w:lang w:val="en-GB"/>
        </w:rPr>
        <w:t>information on the adequacy of proposed</w:t>
      </w:r>
      <w:r w:rsidRPr="00153A7D">
        <w:rPr>
          <w:rFonts w:asciiTheme="minorHAnsi" w:hAnsiTheme="minorHAnsi"/>
          <w:b/>
          <w:lang w:val="en-GB"/>
        </w:rPr>
        <w:t xml:space="preserve"> funding and staffing arrangements</w:t>
      </w:r>
      <w:r w:rsidR="003307AE" w:rsidRPr="00153A7D">
        <w:rPr>
          <w:rFonts w:asciiTheme="minorHAnsi" w:hAnsiTheme="minorHAnsi"/>
          <w:b/>
          <w:lang w:val="en-GB"/>
        </w:rPr>
        <w:t xml:space="preserve">, </w:t>
      </w:r>
      <w:r w:rsidR="006C2340" w:rsidRPr="00153A7D">
        <w:rPr>
          <w:rFonts w:asciiTheme="minorHAnsi" w:hAnsiTheme="minorHAnsi"/>
          <w:b/>
          <w:lang w:val="en-GB"/>
        </w:rPr>
        <w:t xml:space="preserve">information on whether and how the existing </w:t>
      </w:r>
      <w:r w:rsidR="003307AE" w:rsidRPr="00153A7D">
        <w:rPr>
          <w:rFonts w:asciiTheme="minorHAnsi" w:hAnsiTheme="minorHAnsi"/>
          <w:b/>
          <w:lang w:val="en-GB"/>
        </w:rPr>
        <w:t>levels of service</w:t>
      </w:r>
      <w:r w:rsidR="006C2340" w:rsidRPr="00153A7D">
        <w:rPr>
          <w:rFonts w:asciiTheme="minorHAnsi" w:hAnsiTheme="minorHAnsi"/>
          <w:b/>
          <w:lang w:val="en-GB"/>
        </w:rPr>
        <w:t xml:space="preserve"> can be improved</w:t>
      </w:r>
      <w:r w:rsidR="00932C73">
        <w:rPr>
          <w:rFonts w:asciiTheme="minorHAnsi" w:hAnsiTheme="minorHAnsi"/>
          <w:b/>
          <w:lang w:val="en-GB"/>
        </w:rPr>
        <w:t xml:space="preserve"> and</w:t>
      </w:r>
      <w:r w:rsidR="006C2340" w:rsidRPr="00153A7D">
        <w:rPr>
          <w:rFonts w:asciiTheme="minorHAnsi" w:hAnsiTheme="minorHAnsi"/>
          <w:b/>
          <w:lang w:val="en-GB"/>
        </w:rPr>
        <w:t xml:space="preserve"> information on how </w:t>
      </w:r>
      <w:r w:rsidR="00A91FB0" w:rsidRPr="00153A7D">
        <w:rPr>
          <w:rFonts w:asciiTheme="minorHAnsi" w:hAnsiTheme="minorHAnsi"/>
          <w:b/>
          <w:lang w:val="en-GB"/>
        </w:rPr>
        <w:t>awareness among members of the public of the role and function of these bodies</w:t>
      </w:r>
      <w:r w:rsidR="000E43AF">
        <w:rPr>
          <w:rFonts w:asciiTheme="minorHAnsi" w:hAnsiTheme="minorHAnsi"/>
          <w:b/>
          <w:lang w:val="en-GB"/>
        </w:rPr>
        <w:t xml:space="preserve"> will be raised. </w:t>
      </w:r>
    </w:p>
    <w:p w:rsidR="000E43AF" w:rsidRDefault="000E43AF" w:rsidP="00430527">
      <w:pPr>
        <w:ind w:left="0" w:firstLine="0"/>
        <w:jc w:val="both"/>
        <w:rPr>
          <w:rFonts w:asciiTheme="minorHAnsi" w:hAnsiTheme="minorHAnsi"/>
          <w:b/>
          <w:lang w:val="en-GB"/>
        </w:rPr>
      </w:pPr>
    </w:p>
    <w:p w:rsidR="00CF01AF" w:rsidRDefault="000E43AF" w:rsidP="00430527">
      <w:pPr>
        <w:ind w:left="0" w:firstLine="0"/>
        <w:jc w:val="both"/>
        <w:rPr>
          <w:rFonts w:asciiTheme="minorHAnsi" w:hAnsiTheme="minorHAnsi"/>
          <w:b/>
          <w:lang w:val="en-GB"/>
        </w:rPr>
      </w:pPr>
      <w:r>
        <w:rPr>
          <w:rFonts w:asciiTheme="minorHAnsi" w:hAnsiTheme="minorHAnsi"/>
          <w:b/>
          <w:lang w:val="en-GB"/>
        </w:rPr>
        <w:t xml:space="preserve">The Committee is urged to ask the </w:t>
      </w:r>
      <w:r w:rsidR="007B175A">
        <w:rPr>
          <w:rFonts w:asciiTheme="minorHAnsi" w:hAnsiTheme="minorHAnsi"/>
          <w:b/>
          <w:lang w:val="en-GB"/>
        </w:rPr>
        <w:t>State party</w:t>
      </w:r>
      <w:r>
        <w:rPr>
          <w:rFonts w:asciiTheme="minorHAnsi" w:hAnsiTheme="minorHAnsi"/>
          <w:b/>
          <w:lang w:val="en-GB"/>
        </w:rPr>
        <w:t xml:space="preserve"> for details on the proposed </w:t>
      </w:r>
      <w:r w:rsidRPr="000E43AF">
        <w:rPr>
          <w:rFonts w:asciiTheme="minorHAnsi" w:hAnsiTheme="minorHAnsi" w:cs="Times New Roman"/>
          <w:b/>
        </w:rPr>
        <w:t xml:space="preserve">merger of the employment and equality related agencies </w:t>
      </w:r>
      <w:r>
        <w:rPr>
          <w:rFonts w:asciiTheme="minorHAnsi" w:hAnsiTheme="minorHAnsi"/>
          <w:b/>
          <w:lang w:val="en-GB"/>
        </w:rPr>
        <w:t xml:space="preserve">and for </w:t>
      </w:r>
      <w:r w:rsidR="006C2340" w:rsidRPr="00153A7D">
        <w:rPr>
          <w:rFonts w:asciiTheme="minorHAnsi" w:hAnsiTheme="minorHAnsi"/>
          <w:b/>
          <w:lang w:val="en-GB"/>
        </w:rPr>
        <w:t xml:space="preserve">information on how cases under the Equal Status legislation will be dealt with in future. </w:t>
      </w:r>
    </w:p>
    <w:p w:rsidR="000E43AF" w:rsidRDefault="000E43AF" w:rsidP="00430527">
      <w:pPr>
        <w:ind w:left="0" w:firstLine="0"/>
        <w:jc w:val="both"/>
        <w:rPr>
          <w:rFonts w:asciiTheme="minorHAnsi" w:hAnsiTheme="minorHAnsi"/>
          <w:b/>
          <w:lang w:val="en-GB"/>
        </w:rPr>
      </w:pPr>
    </w:p>
    <w:p w:rsidR="000E43AF" w:rsidRPr="00153A7D" w:rsidRDefault="000E43AF" w:rsidP="00430527">
      <w:pPr>
        <w:ind w:left="0" w:firstLine="0"/>
        <w:jc w:val="both"/>
        <w:rPr>
          <w:rFonts w:asciiTheme="minorHAnsi" w:hAnsiTheme="minorHAnsi"/>
          <w:b/>
          <w:lang w:val="en-GB"/>
        </w:rPr>
      </w:pPr>
      <w:r>
        <w:rPr>
          <w:rFonts w:asciiTheme="minorHAnsi" w:hAnsiTheme="minorHAnsi"/>
          <w:b/>
          <w:lang w:val="en-GB"/>
        </w:rPr>
        <w:t xml:space="preserve">The Committee is urged to ask the </w:t>
      </w:r>
      <w:r w:rsidR="007B175A">
        <w:rPr>
          <w:rFonts w:asciiTheme="minorHAnsi" w:hAnsiTheme="minorHAnsi"/>
          <w:b/>
          <w:lang w:val="en-GB"/>
        </w:rPr>
        <w:t>State party</w:t>
      </w:r>
      <w:r>
        <w:rPr>
          <w:rFonts w:asciiTheme="minorHAnsi" w:hAnsiTheme="minorHAnsi"/>
          <w:b/>
          <w:lang w:val="en-GB"/>
        </w:rPr>
        <w:t xml:space="preserve"> to explain the significant drop in cases taken to the Equality Tribunal from 2008 (123) to 2012 (45)</w:t>
      </w:r>
      <w:r w:rsidR="00932C73">
        <w:rPr>
          <w:rFonts w:asciiTheme="minorHAnsi" w:hAnsiTheme="minorHAnsi"/>
          <w:b/>
          <w:lang w:val="en-GB"/>
        </w:rPr>
        <w:t xml:space="preserve"> under the Equal Status Acts</w:t>
      </w:r>
      <w:r>
        <w:rPr>
          <w:rFonts w:asciiTheme="minorHAnsi" w:hAnsiTheme="minorHAnsi"/>
          <w:b/>
          <w:lang w:val="en-GB"/>
        </w:rPr>
        <w:t xml:space="preserve">. </w:t>
      </w:r>
    </w:p>
    <w:p w:rsidR="007A4970" w:rsidRPr="00153A7D" w:rsidRDefault="007A4970" w:rsidP="00430527">
      <w:pPr>
        <w:ind w:left="0" w:firstLine="0"/>
        <w:jc w:val="both"/>
        <w:rPr>
          <w:rFonts w:asciiTheme="minorHAnsi" w:hAnsiTheme="minorHAnsi"/>
          <w:lang w:val="en-US"/>
        </w:rPr>
      </w:pPr>
    </w:p>
    <w:p w:rsidR="008111E6" w:rsidRPr="00153A7D" w:rsidRDefault="007A4970" w:rsidP="008C7B79">
      <w:pPr>
        <w:pStyle w:val="Heading3"/>
        <w:rPr>
          <w:lang w:val="en-US"/>
        </w:rPr>
      </w:pPr>
      <w:bookmarkStart w:id="4" w:name="_Toc366753611"/>
      <w:r w:rsidRPr="00153A7D">
        <w:rPr>
          <w:lang w:val="en-US"/>
        </w:rPr>
        <w:t xml:space="preserve">1.3 </w:t>
      </w:r>
      <w:r w:rsidR="008111E6" w:rsidRPr="00153A7D">
        <w:rPr>
          <w:lang w:val="en-US"/>
        </w:rPr>
        <w:t>International Treaty Instruments</w:t>
      </w:r>
      <w:bookmarkEnd w:id="4"/>
    </w:p>
    <w:p w:rsidR="00E32F36" w:rsidRPr="00153A7D" w:rsidRDefault="00E32F36" w:rsidP="00430527">
      <w:pPr>
        <w:ind w:left="0" w:firstLine="0"/>
        <w:jc w:val="both"/>
        <w:rPr>
          <w:rFonts w:asciiTheme="minorHAnsi" w:hAnsiTheme="minorHAnsi"/>
          <w:lang w:val="en-US"/>
        </w:rPr>
      </w:pPr>
      <w:r w:rsidRPr="00153A7D">
        <w:rPr>
          <w:rFonts w:asciiTheme="minorHAnsi" w:hAnsiTheme="minorHAnsi"/>
          <w:lang w:val="en-US"/>
        </w:rPr>
        <w:t>As the Committee will be aware and as set out in the State Report, Ireland has signed</w:t>
      </w:r>
      <w:r w:rsidR="00932C73">
        <w:rPr>
          <w:rFonts w:asciiTheme="minorHAnsi" w:hAnsiTheme="minorHAnsi"/>
          <w:lang w:val="en-US"/>
        </w:rPr>
        <w:t>,</w:t>
      </w:r>
      <w:r w:rsidRPr="00153A7D">
        <w:rPr>
          <w:rFonts w:asciiTheme="minorHAnsi" w:hAnsiTheme="minorHAnsi"/>
          <w:lang w:val="en-US"/>
        </w:rPr>
        <w:t xml:space="preserve"> but not ratified</w:t>
      </w:r>
      <w:r w:rsidR="00932C73">
        <w:rPr>
          <w:rFonts w:asciiTheme="minorHAnsi" w:hAnsiTheme="minorHAnsi"/>
          <w:lang w:val="en-US"/>
        </w:rPr>
        <w:t>,</w:t>
      </w:r>
      <w:r w:rsidRPr="00153A7D">
        <w:rPr>
          <w:rFonts w:asciiTheme="minorHAnsi" w:hAnsiTheme="minorHAnsi"/>
          <w:lang w:val="en-US"/>
        </w:rPr>
        <w:t xml:space="preserve"> five of the main international treaties and covenants, including the </w:t>
      </w:r>
      <w:r w:rsidR="000D2B36">
        <w:rPr>
          <w:rFonts w:asciiTheme="minorHAnsi" w:hAnsiTheme="minorHAnsi"/>
          <w:lang w:val="en-US"/>
        </w:rPr>
        <w:t xml:space="preserve">UN </w:t>
      </w:r>
      <w:r w:rsidRPr="00153A7D">
        <w:rPr>
          <w:rFonts w:asciiTheme="minorHAnsi" w:hAnsiTheme="minorHAnsi"/>
          <w:lang w:val="en-US"/>
        </w:rPr>
        <w:t xml:space="preserve">Convention on the Rights of Persons with Disabilities </w:t>
      </w:r>
      <w:r w:rsidR="00C70F5A">
        <w:rPr>
          <w:rFonts w:asciiTheme="minorHAnsi" w:hAnsiTheme="minorHAnsi"/>
          <w:lang w:val="en-US"/>
        </w:rPr>
        <w:t xml:space="preserve">(CRPD) </w:t>
      </w:r>
      <w:r w:rsidRPr="00153A7D">
        <w:rPr>
          <w:rFonts w:asciiTheme="minorHAnsi" w:hAnsiTheme="minorHAnsi"/>
          <w:lang w:val="en-US"/>
        </w:rPr>
        <w:t>and the Optional Protocol to the Convention against Torture and Other Cruel, Inhuman or Degrading Treatment or Punishment</w:t>
      </w:r>
      <w:r w:rsidR="00C70F5A">
        <w:rPr>
          <w:rFonts w:asciiTheme="minorHAnsi" w:hAnsiTheme="minorHAnsi"/>
          <w:lang w:val="en-US"/>
        </w:rPr>
        <w:t xml:space="preserve"> (OPCAT)</w:t>
      </w:r>
      <w:r w:rsidRPr="00153A7D">
        <w:rPr>
          <w:rFonts w:asciiTheme="minorHAnsi" w:hAnsiTheme="minorHAnsi"/>
          <w:lang w:val="en-US"/>
        </w:rPr>
        <w:t>.</w:t>
      </w:r>
      <w:r w:rsidRPr="00153A7D">
        <w:rPr>
          <w:rStyle w:val="FootnoteReference"/>
          <w:rFonts w:asciiTheme="minorHAnsi" w:hAnsiTheme="minorHAnsi"/>
          <w:lang w:val="en-US"/>
        </w:rPr>
        <w:footnoteReference w:id="18"/>
      </w:r>
      <w:r w:rsidRPr="00153A7D">
        <w:rPr>
          <w:rFonts w:asciiTheme="minorHAnsi" w:hAnsiTheme="minorHAnsi"/>
          <w:lang w:val="en-US"/>
        </w:rPr>
        <w:t xml:space="preserve"> </w:t>
      </w:r>
    </w:p>
    <w:p w:rsidR="007A4970" w:rsidRPr="00153A7D" w:rsidRDefault="007A4970" w:rsidP="00430527">
      <w:pPr>
        <w:ind w:left="0" w:firstLine="0"/>
        <w:jc w:val="both"/>
        <w:rPr>
          <w:rFonts w:asciiTheme="minorHAnsi" w:hAnsiTheme="minorHAnsi"/>
          <w:lang w:val="en-US"/>
        </w:rPr>
      </w:pPr>
    </w:p>
    <w:p w:rsidR="001C75DD" w:rsidRPr="00153A7D" w:rsidRDefault="001C75DD" w:rsidP="00430527">
      <w:pPr>
        <w:ind w:left="0" w:firstLine="0"/>
        <w:jc w:val="both"/>
        <w:rPr>
          <w:rFonts w:asciiTheme="minorHAnsi" w:hAnsiTheme="minorHAnsi"/>
        </w:rPr>
      </w:pPr>
      <w:r w:rsidRPr="00153A7D">
        <w:rPr>
          <w:rFonts w:asciiTheme="minorHAnsi" w:hAnsiTheme="minorHAnsi"/>
        </w:rPr>
        <w:lastRenderedPageBreak/>
        <w:t xml:space="preserve">On foot of its inaugural UPR examination in 2011, </w:t>
      </w:r>
      <w:r w:rsidR="00E32F36" w:rsidRPr="00153A7D">
        <w:rPr>
          <w:rFonts w:asciiTheme="minorHAnsi" w:hAnsiTheme="minorHAnsi"/>
        </w:rPr>
        <w:t>nine</w:t>
      </w:r>
      <w:r w:rsidRPr="00153A7D">
        <w:rPr>
          <w:rFonts w:asciiTheme="minorHAnsi" w:hAnsiTheme="minorHAnsi"/>
        </w:rPr>
        <w:t xml:space="preserve"> countries recommended that Ireland ratify </w:t>
      </w:r>
      <w:r w:rsidR="00932C73">
        <w:rPr>
          <w:rFonts w:asciiTheme="minorHAnsi" w:hAnsiTheme="minorHAnsi"/>
        </w:rPr>
        <w:t>the OPCAT</w:t>
      </w:r>
      <w:r w:rsidRPr="00153A7D">
        <w:rPr>
          <w:rFonts w:asciiTheme="minorHAnsi" w:hAnsiTheme="minorHAnsi"/>
        </w:rPr>
        <w:t>.</w:t>
      </w:r>
      <w:r w:rsidRPr="00153A7D">
        <w:rPr>
          <w:rStyle w:val="FootnoteReference"/>
          <w:rFonts w:asciiTheme="minorHAnsi" w:hAnsiTheme="minorHAnsi"/>
        </w:rPr>
        <w:footnoteReference w:id="19"/>
      </w:r>
      <w:r w:rsidRPr="00153A7D">
        <w:rPr>
          <w:rFonts w:asciiTheme="minorHAnsi" w:hAnsiTheme="minorHAnsi"/>
        </w:rPr>
        <w:t xml:space="preserve"> </w:t>
      </w:r>
    </w:p>
    <w:p w:rsidR="001C75DD" w:rsidRPr="00153A7D" w:rsidRDefault="001C75DD" w:rsidP="00430527">
      <w:pPr>
        <w:pStyle w:val="ListParagraph"/>
        <w:ind w:left="750"/>
        <w:jc w:val="both"/>
        <w:rPr>
          <w:rFonts w:asciiTheme="minorHAnsi" w:hAnsiTheme="minorHAnsi"/>
        </w:rPr>
      </w:pPr>
    </w:p>
    <w:p w:rsidR="00961CC3" w:rsidRPr="00153A7D" w:rsidRDefault="001C75DD" w:rsidP="00430527">
      <w:pPr>
        <w:ind w:left="0" w:firstLine="0"/>
        <w:jc w:val="both"/>
        <w:rPr>
          <w:rFonts w:asciiTheme="minorHAnsi" w:hAnsiTheme="minorHAnsi"/>
        </w:rPr>
      </w:pPr>
      <w:r w:rsidRPr="00153A7D">
        <w:rPr>
          <w:rFonts w:asciiTheme="minorHAnsi" w:hAnsiTheme="minorHAnsi"/>
        </w:rPr>
        <w:t>On 6 February 2013, in a written response to a Parliamentary question, the Minister for Justice,</w:t>
      </w:r>
      <w:r w:rsidR="00E32F36" w:rsidRPr="00153A7D">
        <w:rPr>
          <w:rFonts w:asciiTheme="minorHAnsi" w:hAnsiTheme="minorHAnsi"/>
        </w:rPr>
        <w:t xml:space="preserve"> </w:t>
      </w:r>
      <w:r w:rsidR="009E714D">
        <w:rPr>
          <w:rFonts w:asciiTheme="minorHAnsi" w:hAnsiTheme="minorHAnsi"/>
        </w:rPr>
        <w:t xml:space="preserve">Equality and Defence </w:t>
      </w:r>
      <w:r w:rsidRPr="00153A7D">
        <w:rPr>
          <w:rFonts w:asciiTheme="minorHAnsi" w:hAnsiTheme="minorHAnsi"/>
        </w:rPr>
        <w:t>stated that the Government had “approved the drafting of a General Scheme of an Inspection of Places of Detention Bill, which will include provisions to enable ratification of OPCAT”.</w:t>
      </w:r>
      <w:r w:rsidRPr="00153A7D">
        <w:rPr>
          <w:rStyle w:val="FootnoteReference"/>
          <w:rFonts w:asciiTheme="minorHAnsi" w:hAnsiTheme="minorHAnsi"/>
        </w:rPr>
        <w:footnoteReference w:id="20"/>
      </w:r>
      <w:r w:rsidRPr="00153A7D">
        <w:rPr>
          <w:rFonts w:asciiTheme="minorHAnsi" w:hAnsiTheme="minorHAnsi"/>
        </w:rPr>
        <w:t xml:space="preserve"> He continued that the “Bill will make provision for the designation of National Preventative Mechanisms”.</w:t>
      </w:r>
      <w:r w:rsidRPr="00153A7D">
        <w:rPr>
          <w:rStyle w:val="FootnoteReference"/>
          <w:rFonts w:asciiTheme="minorHAnsi" w:hAnsiTheme="minorHAnsi"/>
        </w:rPr>
        <w:footnoteReference w:id="21"/>
      </w:r>
      <w:r w:rsidRPr="00153A7D">
        <w:rPr>
          <w:rFonts w:asciiTheme="minorHAnsi" w:hAnsiTheme="minorHAnsi"/>
        </w:rPr>
        <w:t xml:space="preserve"> However, no timeframe was provided for the introduction of the legislation beyond his statement that “it is expected that the General Scheme will be completed early this year [2013]”.</w:t>
      </w:r>
      <w:r w:rsidRPr="00153A7D">
        <w:rPr>
          <w:rStyle w:val="FootnoteReference"/>
          <w:rFonts w:asciiTheme="minorHAnsi" w:hAnsiTheme="minorHAnsi"/>
        </w:rPr>
        <w:footnoteReference w:id="22"/>
      </w:r>
      <w:r w:rsidRPr="00153A7D">
        <w:rPr>
          <w:rFonts w:asciiTheme="minorHAnsi" w:hAnsiTheme="minorHAnsi"/>
        </w:rPr>
        <w:t xml:space="preserve"> </w:t>
      </w:r>
      <w:r w:rsidR="00D928EF" w:rsidRPr="00153A7D">
        <w:rPr>
          <w:rFonts w:asciiTheme="minorHAnsi" w:hAnsiTheme="minorHAnsi"/>
          <w:color w:val="000000"/>
        </w:rPr>
        <w:t xml:space="preserve">Given the significant delay in ratification of the OPCAT, </w:t>
      </w:r>
      <w:r w:rsidR="00E32F36" w:rsidRPr="00153A7D">
        <w:rPr>
          <w:rFonts w:asciiTheme="minorHAnsi" w:hAnsiTheme="minorHAnsi"/>
          <w:color w:val="000000"/>
        </w:rPr>
        <w:t xml:space="preserve">it is submitted that </w:t>
      </w:r>
      <w:r w:rsidR="00D928EF" w:rsidRPr="00153A7D">
        <w:rPr>
          <w:rFonts w:asciiTheme="minorHAnsi" w:hAnsiTheme="minorHAnsi"/>
          <w:color w:val="000000"/>
        </w:rPr>
        <w:t xml:space="preserve">this legislation should be prioritised within the upcoming Government Legislative Programme. </w:t>
      </w:r>
    </w:p>
    <w:p w:rsidR="00961CC3" w:rsidRPr="00153A7D" w:rsidRDefault="00961CC3" w:rsidP="00430527">
      <w:pPr>
        <w:ind w:left="0" w:firstLine="0"/>
        <w:jc w:val="both"/>
        <w:rPr>
          <w:rFonts w:asciiTheme="minorHAnsi" w:hAnsiTheme="minorHAnsi"/>
        </w:rPr>
      </w:pPr>
    </w:p>
    <w:p w:rsidR="00961CC3" w:rsidRPr="00153A7D" w:rsidRDefault="001C75DD" w:rsidP="00430527">
      <w:pPr>
        <w:ind w:left="0" w:firstLine="0"/>
        <w:jc w:val="both"/>
        <w:rPr>
          <w:rFonts w:asciiTheme="minorHAnsi" w:hAnsiTheme="minorHAnsi"/>
        </w:rPr>
      </w:pPr>
      <w:r w:rsidRPr="00153A7D">
        <w:rPr>
          <w:rFonts w:asciiTheme="minorHAnsi" w:hAnsiTheme="minorHAnsi"/>
        </w:rPr>
        <w:t xml:space="preserve">With respect to Ireland’s ratification of the </w:t>
      </w:r>
      <w:r w:rsidR="009E714D">
        <w:rPr>
          <w:rFonts w:asciiTheme="minorHAnsi" w:hAnsiTheme="minorHAnsi"/>
        </w:rPr>
        <w:t>CRPD</w:t>
      </w:r>
      <w:r w:rsidRPr="00153A7D">
        <w:rPr>
          <w:rFonts w:asciiTheme="minorHAnsi" w:hAnsiTheme="minorHAnsi"/>
        </w:rPr>
        <w:t>, Ireland received UPR recommendations regarding ratification of the Convention from fifteen countries.</w:t>
      </w:r>
      <w:r w:rsidRPr="00153A7D">
        <w:rPr>
          <w:rStyle w:val="FootnoteReference"/>
          <w:rFonts w:asciiTheme="minorHAnsi" w:hAnsiTheme="minorHAnsi"/>
        </w:rPr>
        <w:footnoteReference w:id="23"/>
      </w:r>
      <w:r w:rsidRPr="00153A7D">
        <w:rPr>
          <w:rFonts w:asciiTheme="minorHAnsi" w:hAnsiTheme="minorHAnsi"/>
        </w:rPr>
        <w:t xml:space="preserve"> The Government has consistently maintained that Ireland was not in a position to ratify the Convention until the law on assisted decision-making was aligned with the standards of the Convention. </w:t>
      </w:r>
      <w:r w:rsidR="00D928EF" w:rsidRPr="00153A7D">
        <w:rPr>
          <w:rFonts w:asciiTheme="minorHAnsi" w:hAnsiTheme="minorHAnsi"/>
        </w:rPr>
        <w:t>On 17 July 2013, the Assisted Decision-Making (Capacity) Bill 2013 was published and, if enacted, would remove any remaining barrier to</w:t>
      </w:r>
      <w:r w:rsidR="009E714D">
        <w:rPr>
          <w:rFonts w:asciiTheme="minorHAnsi" w:hAnsiTheme="minorHAnsi"/>
        </w:rPr>
        <w:t xml:space="preserve"> Ireland’s ratification of the </w:t>
      </w:r>
      <w:r w:rsidR="00D928EF" w:rsidRPr="00153A7D">
        <w:rPr>
          <w:rFonts w:asciiTheme="minorHAnsi" w:hAnsiTheme="minorHAnsi"/>
        </w:rPr>
        <w:t xml:space="preserve">CPRD. </w:t>
      </w:r>
      <w:r w:rsidR="00E32F36" w:rsidRPr="00153A7D">
        <w:rPr>
          <w:rFonts w:asciiTheme="minorHAnsi" w:hAnsiTheme="minorHAnsi"/>
        </w:rPr>
        <w:t>The State Report</w:t>
      </w:r>
      <w:r w:rsidR="00D928EF" w:rsidRPr="00153A7D">
        <w:rPr>
          <w:rFonts w:asciiTheme="minorHAnsi" w:hAnsiTheme="minorHAnsi"/>
        </w:rPr>
        <w:t xml:space="preserve"> indicated that once legislation on assisted decision-making is enacted, it is the intention of the State to ratify the Convention ‘as quickly as possible’.</w:t>
      </w:r>
      <w:r w:rsidRPr="00153A7D">
        <w:rPr>
          <w:rStyle w:val="FootnoteReference"/>
          <w:rFonts w:asciiTheme="minorHAnsi" w:hAnsiTheme="minorHAnsi"/>
        </w:rPr>
        <w:footnoteReference w:id="24"/>
      </w:r>
      <w:r w:rsidR="00D928EF" w:rsidRPr="00153A7D">
        <w:rPr>
          <w:rFonts w:asciiTheme="minorHAnsi" w:hAnsiTheme="minorHAnsi"/>
        </w:rPr>
        <w:t xml:space="preserve">    </w:t>
      </w:r>
    </w:p>
    <w:p w:rsidR="00961CC3" w:rsidRPr="00153A7D" w:rsidRDefault="00961CC3" w:rsidP="00430527">
      <w:pPr>
        <w:tabs>
          <w:tab w:val="left" w:pos="0"/>
        </w:tabs>
        <w:ind w:left="0" w:firstLine="0"/>
        <w:jc w:val="both"/>
        <w:rPr>
          <w:rFonts w:asciiTheme="minorHAnsi" w:hAnsiTheme="minorHAnsi"/>
        </w:rPr>
      </w:pPr>
    </w:p>
    <w:p w:rsidR="00961CC3" w:rsidRPr="00153A7D" w:rsidRDefault="00E32F36" w:rsidP="00430527">
      <w:pPr>
        <w:tabs>
          <w:tab w:val="left" w:pos="0"/>
        </w:tabs>
        <w:ind w:left="0" w:firstLine="0"/>
        <w:jc w:val="both"/>
        <w:rPr>
          <w:rFonts w:asciiTheme="minorHAnsi" w:hAnsiTheme="minorHAnsi"/>
          <w:b/>
        </w:rPr>
      </w:pPr>
      <w:r w:rsidRPr="00153A7D">
        <w:rPr>
          <w:rFonts w:asciiTheme="minorHAnsi" w:hAnsiTheme="minorHAnsi"/>
          <w:b/>
        </w:rPr>
        <w:t>The Committee is urged to ask</w:t>
      </w:r>
      <w:r w:rsidR="00D928EF" w:rsidRPr="00153A7D">
        <w:rPr>
          <w:rFonts w:asciiTheme="minorHAnsi" w:hAnsiTheme="minorHAnsi"/>
          <w:b/>
        </w:rPr>
        <w:t xml:space="preserve"> the </w:t>
      </w:r>
      <w:r w:rsidR="007B175A">
        <w:rPr>
          <w:rFonts w:asciiTheme="minorHAnsi" w:hAnsiTheme="minorHAnsi"/>
          <w:b/>
        </w:rPr>
        <w:t>State party</w:t>
      </w:r>
      <w:r w:rsidR="00D928EF" w:rsidRPr="00153A7D">
        <w:rPr>
          <w:rFonts w:asciiTheme="minorHAnsi" w:hAnsiTheme="minorHAnsi"/>
          <w:b/>
        </w:rPr>
        <w:t xml:space="preserve"> </w:t>
      </w:r>
      <w:r w:rsidRPr="00153A7D">
        <w:rPr>
          <w:rFonts w:asciiTheme="minorHAnsi" w:hAnsiTheme="minorHAnsi"/>
          <w:b/>
        </w:rPr>
        <w:t xml:space="preserve">when it will </w:t>
      </w:r>
      <w:r w:rsidR="00D928EF" w:rsidRPr="00153A7D">
        <w:rPr>
          <w:rFonts w:asciiTheme="minorHAnsi" w:hAnsiTheme="minorHAnsi"/>
          <w:b/>
        </w:rPr>
        <w:t>produce the General Scheme of an Inspection of Places of Detention Bill</w:t>
      </w:r>
      <w:r w:rsidRPr="00153A7D">
        <w:rPr>
          <w:rFonts w:asciiTheme="minorHAnsi" w:hAnsiTheme="minorHAnsi"/>
          <w:b/>
        </w:rPr>
        <w:t xml:space="preserve">. </w:t>
      </w:r>
    </w:p>
    <w:p w:rsidR="00961CC3" w:rsidRPr="00153A7D" w:rsidRDefault="00961CC3" w:rsidP="00430527">
      <w:pPr>
        <w:tabs>
          <w:tab w:val="left" w:pos="0"/>
        </w:tabs>
        <w:ind w:left="0" w:firstLine="0"/>
        <w:jc w:val="both"/>
        <w:rPr>
          <w:rFonts w:asciiTheme="minorHAnsi" w:hAnsiTheme="minorHAnsi"/>
          <w:b/>
        </w:rPr>
      </w:pPr>
    </w:p>
    <w:p w:rsidR="00961CC3" w:rsidRPr="00153A7D" w:rsidRDefault="00D56456" w:rsidP="00430527">
      <w:pPr>
        <w:tabs>
          <w:tab w:val="left" w:pos="0"/>
        </w:tabs>
        <w:ind w:left="0" w:firstLine="0"/>
        <w:jc w:val="both"/>
        <w:rPr>
          <w:rFonts w:asciiTheme="minorHAnsi" w:hAnsiTheme="minorHAnsi"/>
          <w:b/>
        </w:rPr>
      </w:pPr>
      <w:r>
        <w:rPr>
          <w:rFonts w:asciiTheme="minorHAnsi" w:hAnsiTheme="minorHAnsi"/>
          <w:b/>
        </w:rPr>
        <w:t>The C</w:t>
      </w:r>
      <w:r w:rsidR="00E32F36" w:rsidRPr="00153A7D">
        <w:rPr>
          <w:rFonts w:asciiTheme="minorHAnsi" w:hAnsiTheme="minorHAnsi"/>
          <w:b/>
        </w:rPr>
        <w:t>ommittee is urged to ask</w:t>
      </w:r>
      <w:r w:rsidR="00D928EF" w:rsidRPr="00153A7D">
        <w:rPr>
          <w:rFonts w:asciiTheme="minorHAnsi" w:hAnsiTheme="minorHAnsi"/>
          <w:b/>
        </w:rPr>
        <w:t xml:space="preserve"> the </w:t>
      </w:r>
      <w:r w:rsidR="007B175A">
        <w:rPr>
          <w:rFonts w:asciiTheme="minorHAnsi" w:hAnsiTheme="minorHAnsi"/>
          <w:b/>
        </w:rPr>
        <w:t>State party</w:t>
      </w:r>
      <w:r w:rsidR="00D928EF" w:rsidRPr="00153A7D">
        <w:rPr>
          <w:rFonts w:asciiTheme="minorHAnsi" w:hAnsiTheme="minorHAnsi"/>
          <w:b/>
        </w:rPr>
        <w:t xml:space="preserve"> </w:t>
      </w:r>
      <w:r w:rsidR="00E32F36" w:rsidRPr="00153A7D">
        <w:rPr>
          <w:rFonts w:asciiTheme="minorHAnsi" w:hAnsiTheme="minorHAnsi"/>
          <w:b/>
        </w:rPr>
        <w:t xml:space="preserve">how it will </w:t>
      </w:r>
      <w:r w:rsidR="00D928EF" w:rsidRPr="00153A7D">
        <w:rPr>
          <w:rFonts w:asciiTheme="minorHAnsi" w:hAnsiTheme="minorHAnsi"/>
          <w:b/>
        </w:rPr>
        <w:t>ensure an inclusive and genuinely participatory consultation process on the Inspecti</w:t>
      </w:r>
      <w:r>
        <w:rPr>
          <w:rFonts w:asciiTheme="minorHAnsi" w:hAnsiTheme="minorHAnsi"/>
          <w:b/>
        </w:rPr>
        <w:t>on of Places of Detention Bill</w:t>
      </w:r>
      <w:r w:rsidR="00932C73">
        <w:rPr>
          <w:rFonts w:asciiTheme="minorHAnsi" w:hAnsiTheme="minorHAnsi"/>
          <w:b/>
        </w:rPr>
        <w:t>.</w:t>
      </w:r>
    </w:p>
    <w:p w:rsidR="00E32F36" w:rsidRPr="00153A7D" w:rsidRDefault="00E32F36" w:rsidP="00430527">
      <w:pPr>
        <w:ind w:left="0" w:firstLine="0"/>
        <w:jc w:val="both"/>
        <w:rPr>
          <w:rFonts w:asciiTheme="minorHAnsi" w:hAnsiTheme="minorHAnsi"/>
        </w:rPr>
      </w:pPr>
    </w:p>
    <w:p w:rsidR="000D78F7" w:rsidRPr="00153A7D" w:rsidRDefault="0031775C" w:rsidP="00430527">
      <w:pPr>
        <w:ind w:left="0" w:firstLine="0"/>
        <w:jc w:val="both"/>
        <w:rPr>
          <w:rFonts w:asciiTheme="minorHAnsi" w:hAnsiTheme="minorHAnsi"/>
          <w:b/>
        </w:rPr>
      </w:pPr>
      <w:r w:rsidRPr="00153A7D">
        <w:rPr>
          <w:rFonts w:asciiTheme="minorHAnsi" w:hAnsiTheme="minorHAnsi"/>
          <w:b/>
        </w:rPr>
        <w:t xml:space="preserve">The Committee is urged to ask the </w:t>
      </w:r>
      <w:r w:rsidR="007B175A">
        <w:rPr>
          <w:rFonts w:asciiTheme="minorHAnsi" w:hAnsiTheme="minorHAnsi"/>
          <w:b/>
        </w:rPr>
        <w:t>State party</w:t>
      </w:r>
      <w:r w:rsidRPr="00153A7D">
        <w:rPr>
          <w:rFonts w:asciiTheme="minorHAnsi" w:hAnsiTheme="minorHAnsi"/>
          <w:b/>
        </w:rPr>
        <w:t xml:space="preserve"> to provide detailed information on what steps will be taken to incorporate all UN treaties and Covenants (including Optional Protocols) into Irish law</w:t>
      </w:r>
      <w:r w:rsidR="00D56456">
        <w:rPr>
          <w:rFonts w:asciiTheme="minorHAnsi" w:hAnsiTheme="minorHAnsi"/>
          <w:b/>
        </w:rPr>
        <w:t>,</w:t>
      </w:r>
      <w:r w:rsidRPr="00153A7D">
        <w:rPr>
          <w:rFonts w:asciiTheme="minorHAnsi" w:hAnsiTheme="minorHAnsi"/>
          <w:b/>
        </w:rPr>
        <w:t xml:space="preserve"> including specific timeframes for ratification and incorporation of these instruments. </w:t>
      </w:r>
    </w:p>
    <w:p w:rsidR="0031775C" w:rsidRPr="00293D28" w:rsidRDefault="0031775C" w:rsidP="00430527">
      <w:pPr>
        <w:ind w:left="0" w:firstLine="0"/>
        <w:jc w:val="both"/>
        <w:rPr>
          <w:rFonts w:asciiTheme="minorHAnsi" w:hAnsiTheme="minorHAnsi"/>
          <w:b/>
          <w:sz w:val="24"/>
          <w:szCs w:val="24"/>
        </w:rPr>
      </w:pPr>
    </w:p>
    <w:p w:rsidR="001F2EFA" w:rsidRPr="006F4CA8" w:rsidRDefault="006C2340" w:rsidP="001F2EFA">
      <w:pPr>
        <w:ind w:left="0" w:firstLine="0"/>
        <w:jc w:val="both"/>
        <w:rPr>
          <w:rFonts w:asciiTheme="minorHAnsi" w:hAnsiTheme="minorHAnsi"/>
        </w:rPr>
      </w:pPr>
      <w:r w:rsidRPr="00293D28">
        <w:rPr>
          <w:rFonts w:asciiTheme="minorHAnsi" w:hAnsiTheme="minorHAnsi"/>
          <w:b/>
          <w:sz w:val="24"/>
          <w:szCs w:val="24"/>
        </w:rPr>
        <w:t xml:space="preserve"> </w:t>
      </w:r>
      <w:r w:rsidR="001F2EFA" w:rsidRPr="008E0182">
        <w:rPr>
          <w:rFonts w:asciiTheme="minorHAnsi" w:hAnsiTheme="minorHAnsi"/>
          <w:b/>
          <w:lang w:val="en-US"/>
        </w:rPr>
        <w:t xml:space="preserve">The Committee should ask the </w:t>
      </w:r>
      <w:r w:rsidR="007B175A">
        <w:rPr>
          <w:rFonts w:asciiTheme="minorHAnsi" w:hAnsiTheme="minorHAnsi"/>
          <w:b/>
          <w:lang w:val="en-US"/>
        </w:rPr>
        <w:t>State party</w:t>
      </w:r>
      <w:r w:rsidR="001F2EFA" w:rsidRPr="008E0182">
        <w:rPr>
          <w:rFonts w:asciiTheme="minorHAnsi" w:hAnsiTheme="minorHAnsi"/>
          <w:b/>
          <w:lang w:val="en-US"/>
        </w:rPr>
        <w:t xml:space="preserve"> when it intends to </w:t>
      </w:r>
      <w:r w:rsidR="001F2EFA" w:rsidRPr="008E0182">
        <w:rPr>
          <w:rFonts w:asciiTheme="minorHAnsi" w:hAnsiTheme="minorHAnsi"/>
          <w:b/>
          <w:bCs/>
          <w:lang w:val="en-US"/>
        </w:rPr>
        <w:t>ratify the Optional Protocol to the UN Convention against Torture, and to establish effective National Preventative Mechanisms (NPM) under the Protocol.</w:t>
      </w:r>
    </w:p>
    <w:p w:rsidR="00744936" w:rsidRDefault="00744936" w:rsidP="00430527">
      <w:pPr>
        <w:ind w:left="0" w:firstLine="0"/>
        <w:jc w:val="both"/>
        <w:rPr>
          <w:rFonts w:asciiTheme="minorHAnsi" w:hAnsiTheme="minorHAnsi"/>
          <w:b/>
          <w:sz w:val="24"/>
          <w:szCs w:val="24"/>
        </w:rPr>
      </w:pPr>
    </w:p>
    <w:p w:rsidR="00744936" w:rsidRDefault="00744936" w:rsidP="00430527">
      <w:pPr>
        <w:ind w:left="0" w:firstLine="0"/>
        <w:jc w:val="both"/>
        <w:rPr>
          <w:rFonts w:asciiTheme="minorHAnsi" w:hAnsiTheme="minorHAnsi"/>
          <w:b/>
          <w:sz w:val="24"/>
          <w:szCs w:val="24"/>
        </w:rPr>
      </w:pPr>
      <w:r>
        <w:rPr>
          <w:rFonts w:asciiTheme="minorHAnsi" w:hAnsiTheme="minorHAnsi"/>
          <w:b/>
          <w:sz w:val="24"/>
          <w:szCs w:val="24"/>
        </w:rPr>
        <w:br w:type="page"/>
      </w:r>
    </w:p>
    <w:p w:rsidR="00B25CC7" w:rsidRDefault="00B25CC7" w:rsidP="00430527">
      <w:pPr>
        <w:pStyle w:val="Heading1"/>
        <w:jc w:val="both"/>
        <w:rPr>
          <w:lang w:val="en-US"/>
        </w:rPr>
      </w:pPr>
      <w:bookmarkStart w:id="5" w:name="_Toc366753612"/>
      <w:r>
        <w:rPr>
          <w:lang w:val="en-US"/>
        </w:rPr>
        <w:lastRenderedPageBreak/>
        <w:t xml:space="preserve">Section 2 </w:t>
      </w:r>
      <w:r w:rsidR="00BA755E">
        <w:rPr>
          <w:lang w:val="en-US"/>
        </w:rPr>
        <w:t>–</w:t>
      </w:r>
      <w:r>
        <w:rPr>
          <w:lang w:val="en-US"/>
        </w:rPr>
        <w:t xml:space="preserve"> </w:t>
      </w:r>
      <w:r w:rsidR="00454C06">
        <w:rPr>
          <w:lang w:val="en-US"/>
        </w:rPr>
        <w:t xml:space="preserve">Discrimination and </w:t>
      </w:r>
      <w:r w:rsidR="00BA755E">
        <w:rPr>
          <w:lang w:val="en-US"/>
        </w:rPr>
        <w:t>Hate Crime</w:t>
      </w:r>
      <w:bookmarkEnd w:id="5"/>
    </w:p>
    <w:p w:rsidR="0077657F" w:rsidRPr="0077657F" w:rsidRDefault="0077657F" w:rsidP="00430527">
      <w:pPr>
        <w:ind w:left="0" w:firstLine="0"/>
        <w:jc w:val="both"/>
        <w:rPr>
          <w:rFonts w:asciiTheme="minorHAnsi" w:hAnsiTheme="minorHAnsi"/>
          <w:lang w:val="en-US"/>
        </w:rPr>
      </w:pPr>
    </w:p>
    <w:p w:rsidR="0077657F" w:rsidRPr="0077657F" w:rsidRDefault="0077657F" w:rsidP="00430527">
      <w:pPr>
        <w:ind w:left="0" w:firstLine="0"/>
        <w:jc w:val="both"/>
        <w:rPr>
          <w:rFonts w:asciiTheme="minorHAnsi" w:hAnsiTheme="minorHAnsi"/>
          <w:lang w:val="en-US"/>
        </w:rPr>
      </w:pPr>
      <w:r w:rsidRPr="0077657F">
        <w:rPr>
          <w:rFonts w:asciiTheme="minorHAnsi" w:hAnsiTheme="minorHAnsi"/>
          <w:b/>
          <w:lang w:val="en-US"/>
        </w:rPr>
        <w:t>ICCPR: Articles 2 and 27</w:t>
      </w:r>
    </w:p>
    <w:p w:rsidR="0077657F" w:rsidRDefault="0077657F" w:rsidP="00430527">
      <w:pPr>
        <w:ind w:left="0" w:firstLine="0"/>
        <w:jc w:val="both"/>
        <w:rPr>
          <w:rFonts w:asciiTheme="minorHAnsi" w:hAnsiTheme="minorHAnsi"/>
          <w:lang w:val="en-US"/>
        </w:rPr>
      </w:pPr>
    </w:p>
    <w:p w:rsidR="008C7B79" w:rsidRPr="008C7B79" w:rsidRDefault="008C7B79" w:rsidP="008C7B79">
      <w:pPr>
        <w:pStyle w:val="Heading3"/>
        <w:rPr>
          <w:lang w:val="en-US"/>
        </w:rPr>
      </w:pPr>
      <w:bookmarkStart w:id="6" w:name="_Toc366753613"/>
      <w:r w:rsidRPr="008C7B79">
        <w:rPr>
          <w:lang w:val="en-US"/>
        </w:rPr>
        <w:t>2.1 Hate Crime in the Criminal Law</w:t>
      </w:r>
      <w:bookmarkEnd w:id="6"/>
    </w:p>
    <w:p w:rsidR="0077657F" w:rsidRPr="0077657F" w:rsidRDefault="0077657F" w:rsidP="00430527">
      <w:pPr>
        <w:ind w:left="0" w:firstLine="0"/>
        <w:jc w:val="both"/>
        <w:rPr>
          <w:rFonts w:asciiTheme="minorHAnsi" w:hAnsiTheme="minorHAnsi"/>
        </w:rPr>
      </w:pPr>
      <w:r w:rsidRPr="0077657F">
        <w:rPr>
          <w:rFonts w:asciiTheme="minorHAnsi" w:hAnsiTheme="minorHAnsi"/>
          <w:lang w:val="en-US"/>
        </w:rPr>
        <w:t>In its Concluding Observations on Ireland’s Third and Forth Periodic Reports under the Convention on the Elimination of All Forms of Racial Discrimination (CERD), the Committee</w:t>
      </w:r>
      <w:r w:rsidR="008C7B79">
        <w:rPr>
          <w:rFonts w:asciiTheme="minorHAnsi" w:hAnsiTheme="minorHAnsi"/>
          <w:lang w:val="en-US"/>
        </w:rPr>
        <w:t xml:space="preserve"> </w:t>
      </w:r>
      <w:r w:rsidRPr="0077657F">
        <w:rPr>
          <w:rFonts w:asciiTheme="minorHAnsi" w:hAnsiTheme="minorHAnsi"/>
        </w:rPr>
        <w:t>recommended</w:t>
      </w:r>
      <w:r>
        <w:rPr>
          <w:rFonts w:asciiTheme="minorHAnsi" w:hAnsiTheme="minorHAnsi"/>
        </w:rPr>
        <w:t xml:space="preserve"> that:</w:t>
      </w:r>
      <w:r w:rsidRPr="0077657F">
        <w:rPr>
          <w:rFonts w:asciiTheme="minorHAnsi" w:hAnsiTheme="minorHAnsi"/>
        </w:rPr>
        <w:t xml:space="preserve"> </w:t>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(a) in line with article 4(b) of CERD, legislation be passed to declare illegal and prohibit racist organisations; (b) that racist motivation be consistently taken into account as an aggravating factor in sentencing practice for criminal offences; and (c) that programmes of professional training and development sensitise the judiciary to the racial dimensions of crime.</w:t>
      </w:r>
      <w:r w:rsidRPr="0077657F">
        <w:rPr>
          <w:rFonts w:asciiTheme="minorHAnsi" w:hAnsiTheme="minorHAnsi"/>
          <w:vertAlign w:val="superscript"/>
        </w:rPr>
        <w:t xml:space="preserve"> </w:t>
      </w:r>
      <w:r w:rsidRPr="0077657F">
        <w:rPr>
          <w:rFonts w:asciiTheme="minorHAnsi" w:hAnsiTheme="minorHAnsi"/>
          <w:vertAlign w:val="superscript"/>
        </w:rPr>
        <w:footnoteReference w:id="25"/>
      </w:r>
      <w:r w:rsidRPr="0077657F">
        <w:rPr>
          <w:rFonts w:asciiTheme="minorHAnsi" w:hAnsiTheme="minorHAnsi"/>
        </w:rPr>
        <w:t xml:space="preserve"> </w:t>
      </w:r>
    </w:p>
    <w:p w:rsidR="0077657F" w:rsidRPr="0077657F" w:rsidRDefault="0077657F" w:rsidP="00430527">
      <w:pPr>
        <w:ind w:left="0" w:firstLine="0"/>
        <w:jc w:val="both"/>
        <w:rPr>
          <w:rFonts w:asciiTheme="minorHAnsi" w:hAnsiTheme="minorHAnsi"/>
          <w:lang w:val="en-US"/>
        </w:rPr>
      </w:pPr>
    </w:p>
    <w:p w:rsidR="0077657F" w:rsidRPr="0077657F" w:rsidRDefault="0077657F" w:rsidP="00430527">
      <w:pPr>
        <w:ind w:left="0" w:firstLine="0"/>
        <w:jc w:val="both"/>
        <w:rPr>
          <w:rFonts w:asciiTheme="minorHAnsi" w:hAnsiTheme="minorHAnsi"/>
        </w:rPr>
      </w:pPr>
      <w:r w:rsidRPr="0077657F">
        <w:rPr>
          <w:rFonts w:asciiTheme="minorHAnsi" w:hAnsiTheme="minorHAnsi"/>
        </w:rPr>
        <w:t>Despite the recommendations of the CERD Committee and, more recently, by the European Commission against Racism and Intolerance,</w:t>
      </w:r>
      <w:r w:rsidRPr="0077657F">
        <w:rPr>
          <w:rFonts w:asciiTheme="minorHAnsi" w:hAnsiTheme="minorHAnsi"/>
          <w:vertAlign w:val="superscript"/>
        </w:rPr>
        <w:footnoteReference w:id="26"/>
      </w:r>
      <w:r w:rsidRPr="0077657F">
        <w:rPr>
          <w:rFonts w:asciiTheme="minorHAnsi" w:hAnsiTheme="minorHAnsi"/>
        </w:rPr>
        <w:t xml:space="preserve"> Irish criminal law does not make express provision for racism as an aggravating circumstance at sentencing, except through the exercise of judicial discretion. Therefore, offences where racism may constitute a motivating factor continue to be dealt with in a generic fashion under the general criminal law.  </w:t>
      </w:r>
    </w:p>
    <w:p w:rsidR="0077657F" w:rsidRPr="0077657F" w:rsidRDefault="0077657F" w:rsidP="00430527">
      <w:pPr>
        <w:ind w:left="0" w:firstLine="0"/>
        <w:jc w:val="both"/>
        <w:rPr>
          <w:rFonts w:asciiTheme="minorHAnsi" w:hAnsiTheme="minorHAnsi"/>
          <w:lang w:val="en-US"/>
        </w:rPr>
      </w:pPr>
    </w:p>
    <w:p w:rsidR="0077657F" w:rsidRPr="0077657F" w:rsidRDefault="0077657F" w:rsidP="00430527">
      <w:pPr>
        <w:ind w:left="0" w:firstLine="0"/>
        <w:jc w:val="both"/>
        <w:rPr>
          <w:rFonts w:asciiTheme="minorHAnsi" w:hAnsiTheme="minorHAnsi"/>
          <w:lang w:val="en-US"/>
        </w:rPr>
      </w:pPr>
      <w:r w:rsidRPr="0077657F">
        <w:rPr>
          <w:rFonts w:asciiTheme="minorHAnsi" w:hAnsiTheme="minorHAnsi"/>
          <w:lang w:val="en-US"/>
        </w:rPr>
        <w:t>The State Report notes that the review of Ireland’s Incitement to Hatred Act 1989 (the “1989 Act”)</w:t>
      </w:r>
      <w:r w:rsidR="00516BA7">
        <w:rPr>
          <w:rFonts w:asciiTheme="minorHAnsi" w:hAnsiTheme="minorHAnsi"/>
          <w:lang w:val="en-US"/>
        </w:rPr>
        <w:t>,</w:t>
      </w:r>
      <w:r w:rsidRPr="0077657F">
        <w:rPr>
          <w:rFonts w:asciiTheme="minorHAnsi" w:hAnsiTheme="minorHAnsi"/>
          <w:lang w:val="en-US"/>
        </w:rPr>
        <w:t xml:space="preserve"> </w:t>
      </w:r>
      <w:r w:rsidR="00516BA7">
        <w:rPr>
          <w:rFonts w:asciiTheme="minorHAnsi" w:hAnsiTheme="minorHAnsi"/>
          <w:lang w:val="en-US"/>
        </w:rPr>
        <w:t xml:space="preserve">published </w:t>
      </w:r>
      <w:proofErr w:type="gramStart"/>
      <w:r w:rsidR="00516BA7">
        <w:rPr>
          <w:rFonts w:asciiTheme="minorHAnsi" w:hAnsiTheme="minorHAnsi"/>
          <w:lang w:val="en-US"/>
        </w:rPr>
        <w:t xml:space="preserve">in </w:t>
      </w:r>
      <w:r w:rsidRPr="0077657F">
        <w:rPr>
          <w:rFonts w:asciiTheme="minorHAnsi" w:hAnsiTheme="minorHAnsi"/>
          <w:lang w:val="en-US"/>
        </w:rPr>
        <w:t xml:space="preserve"> 2008</w:t>
      </w:r>
      <w:proofErr w:type="gramEnd"/>
      <w:r w:rsidR="00516BA7">
        <w:rPr>
          <w:rFonts w:asciiTheme="minorHAnsi" w:hAnsiTheme="minorHAnsi"/>
          <w:lang w:val="en-US"/>
        </w:rPr>
        <w:t>,</w:t>
      </w:r>
      <w:r w:rsidRPr="0077657F">
        <w:rPr>
          <w:rFonts w:asciiTheme="minorHAnsi" w:hAnsiTheme="minorHAnsi"/>
          <w:lang w:val="en-US"/>
        </w:rPr>
        <w:t xml:space="preserve"> specifically recommended against the introduction of racially motivated offences but advocated that racism should be taken into account as an aggravating factor at sentencing.</w:t>
      </w:r>
      <w:r w:rsidRPr="0077657F">
        <w:rPr>
          <w:rFonts w:asciiTheme="minorHAnsi" w:hAnsiTheme="minorHAnsi"/>
          <w:vertAlign w:val="superscript"/>
          <w:lang w:val="en-US"/>
        </w:rPr>
        <w:footnoteReference w:id="27"/>
      </w:r>
      <w:r w:rsidRPr="0077657F">
        <w:rPr>
          <w:rFonts w:asciiTheme="minorHAnsi" w:hAnsiTheme="minorHAnsi"/>
          <w:lang w:val="en-US"/>
        </w:rPr>
        <w:t xml:space="preserve"> </w:t>
      </w:r>
      <w:r w:rsidR="00592B17">
        <w:rPr>
          <w:rFonts w:asciiTheme="minorHAnsi" w:hAnsiTheme="minorHAnsi"/>
          <w:lang w:val="en-US"/>
        </w:rPr>
        <w:t xml:space="preserve">While the </w:t>
      </w:r>
      <w:r w:rsidR="007B175A">
        <w:rPr>
          <w:rFonts w:asciiTheme="minorHAnsi" w:hAnsiTheme="minorHAnsi"/>
          <w:lang w:val="en-US"/>
        </w:rPr>
        <w:t xml:space="preserve">State </w:t>
      </w:r>
      <w:proofErr w:type="spellStart"/>
      <w:r w:rsidR="007B175A">
        <w:rPr>
          <w:rFonts w:asciiTheme="minorHAnsi" w:hAnsiTheme="minorHAnsi"/>
          <w:lang w:val="en-US"/>
        </w:rPr>
        <w:t>party</w:t>
      </w:r>
      <w:r w:rsidR="00516BA7">
        <w:rPr>
          <w:rFonts w:asciiTheme="minorHAnsi" w:hAnsiTheme="minorHAnsi"/>
          <w:lang w:val="en-US"/>
        </w:rPr>
        <w:t>Report</w:t>
      </w:r>
      <w:proofErr w:type="spellEnd"/>
      <w:r w:rsidR="00516BA7">
        <w:rPr>
          <w:rFonts w:asciiTheme="minorHAnsi" w:hAnsiTheme="minorHAnsi"/>
          <w:lang w:val="en-US"/>
        </w:rPr>
        <w:t xml:space="preserve"> </w:t>
      </w:r>
      <w:r w:rsidR="00592B17">
        <w:rPr>
          <w:rFonts w:asciiTheme="minorHAnsi" w:hAnsiTheme="minorHAnsi"/>
          <w:lang w:val="en-US"/>
        </w:rPr>
        <w:t>provides a useful summary of the recommendations of the authors of the review</w:t>
      </w:r>
      <w:r w:rsidR="00516BA7">
        <w:rPr>
          <w:rFonts w:asciiTheme="minorHAnsi" w:hAnsiTheme="minorHAnsi"/>
          <w:lang w:val="en-US"/>
        </w:rPr>
        <w:t>,</w:t>
      </w:r>
      <w:r w:rsidR="00592B17">
        <w:rPr>
          <w:rFonts w:asciiTheme="minorHAnsi" w:hAnsiTheme="minorHAnsi"/>
          <w:lang w:val="en-US"/>
        </w:rPr>
        <w:t xml:space="preserve"> it does not </w:t>
      </w:r>
      <w:r w:rsidR="00516BA7">
        <w:rPr>
          <w:rFonts w:asciiTheme="minorHAnsi" w:hAnsiTheme="minorHAnsi"/>
          <w:lang w:val="en-US"/>
        </w:rPr>
        <w:t xml:space="preserve">indicate </w:t>
      </w:r>
      <w:r w:rsidR="00592B17">
        <w:rPr>
          <w:rFonts w:asciiTheme="minorHAnsi" w:hAnsiTheme="minorHAnsi"/>
          <w:lang w:val="en-US"/>
        </w:rPr>
        <w:t xml:space="preserve">whether </w:t>
      </w:r>
      <w:r w:rsidR="00516BA7">
        <w:rPr>
          <w:rFonts w:asciiTheme="minorHAnsi" w:hAnsiTheme="minorHAnsi"/>
          <w:lang w:val="en-US"/>
        </w:rPr>
        <w:t xml:space="preserve">the </w:t>
      </w:r>
      <w:r w:rsidR="007B175A">
        <w:rPr>
          <w:rFonts w:asciiTheme="minorHAnsi" w:hAnsiTheme="minorHAnsi"/>
          <w:lang w:val="en-US"/>
        </w:rPr>
        <w:t xml:space="preserve">State </w:t>
      </w:r>
      <w:proofErr w:type="gramStart"/>
      <w:r w:rsidR="007B175A">
        <w:rPr>
          <w:rFonts w:asciiTheme="minorHAnsi" w:hAnsiTheme="minorHAnsi"/>
          <w:lang w:val="en-US"/>
        </w:rPr>
        <w:t>party</w:t>
      </w:r>
      <w:r w:rsidR="00516BA7">
        <w:rPr>
          <w:rFonts w:asciiTheme="minorHAnsi" w:hAnsiTheme="minorHAnsi"/>
          <w:lang w:val="en-US"/>
        </w:rPr>
        <w:t xml:space="preserve"> </w:t>
      </w:r>
      <w:r w:rsidR="00592B17">
        <w:rPr>
          <w:rFonts w:asciiTheme="minorHAnsi" w:hAnsiTheme="minorHAnsi"/>
          <w:lang w:val="en-US"/>
        </w:rPr>
        <w:t xml:space="preserve"> believes</w:t>
      </w:r>
      <w:proofErr w:type="gramEnd"/>
      <w:r w:rsidR="00592B17">
        <w:rPr>
          <w:rFonts w:asciiTheme="minorHAnsi" w:hAnsiTheme="minorHAnsi"/>
          <w:lang w:val="en-US"/>
        </w:rPr>
        <w:t xml:space="preserve"> there is merit in the introduction of legislative provisions to ensure that aggravating factors are</w:t>
      </w:r>
      <w:r w:rsidR="00516BA7">
        <w:rPr>
          <w:rFonts w:asciiTheme="minorHAnsi" w:hAnsiTheme="minorHAnsi"/>
          <w:lang w:val="en-US"/>
        </w:rPr>
        <w:t xml:space="preserve"> consistently</w:t>
      </w:r>
      <w:r w:rsidR="00592B17">
        <w:rPr>
          <w:rFonts w:asciiTheme="minorHAnsi" w:hAnsiTheme="minorHAnsi"/>
          <w:lang w:val="en-US"/>
        </w:rPr>
        <w:t xml:space="preserve"> taken into when sentencing.</w:t>
      </w:r>
      <w:r w:rsidRPr="0077657F">
        <w:rPr>
          <w:rFonts w:asciiTheme="minorHAnsi" w:hAnsiTheme="minorHAnsi"/>
          <w:vertAlign w:val="superscript"/>
          <w:lang w:val="en-US"/>
        </w:rPr>
        <w:footnoteReference w:id="28"/>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The Committee should note that the review of the operation of the 1989 Act found that there was a lack of a clear definition of ‘hatred’ under Irish law to assist prosecutors or judges. The report also found that that, while the Act punishes incitement offences, it is ineffective for specific hate crimes and that judges may consider aggravating factors when sentencing. However, they are not compelled by statute or binding precedent of the Courts to do so.  </w:t>
      </w:r>
    </w:p>
    <w:p w:rsidR="0077657F" w:rsidRDefault="0077657F" w:rsidP="00430527">
      <w:pPr>
        <w:ind w:left="0" w:firstLine="0"/>
        <w:jc w:val="both"/>
        <w:rPr>
          <w:rFonts w:asciiTheme="minorHAnsi" w:hAnsiTheme="minorHAnsi"/>
        </w:rPr>
      </w:pPr>
    </w:p>
    <w:p w:rsidR="00592B17" w:rsidRPr="00592B17" w:rsidRDefault="00592B17" w:rsidP="00430527">
      <w:pPr>
        <w:ind w:left="0" w:firstLine="0"/>
        <w:jc w:val="both"/>
        <w:rPr>
          <w:rFonts w:asciiTheme="minorHAnsi" w:hAnsiTheme="minorHAnsi"/>
          <w:b/>
        </w:rPr>
      </w:pPr>
      <w:r w:rsidRPr="00592B17">
        <w:rPr>
          <w:rFonts w:asciiTheme="minorHAnsi" w:hAnsiTheme="minorHAnsi"/>
          <w:b/>
        </w:rPr>
        <w:t xml:space="preserve">The Committee is urged to ask the </w:t>
      </w:r>
      <w:r w:rsidR="007B175A">
        <w:rPr>
          <w:rFonts w:asciiTheme="minorHAnsi" w:hAnsiTheme="minorHAnsi"/>
          <w:b/>
        </w:rPr>
        <w:t>State party</w:t>
      </w:r>
      <w:r w:rsidRPr="00592B17">
        <w:rPr>
          <w:rFonts w:asciiTheme="minorHAnsi" w:hAnsiTheme="minorHAnsi"/>
          <w:b/>
        </w:rPr>
        <w:t xml:space="preserve"> to provide details of the number of cases in the reporting period in which a racial or related hate motivation was taken into account as an aggravating factor when sentencing. </w:t>
      </w:r>
    </w:p>
    <w:p w:rsidR="00592B17" w:rsidRPr="0077657F" w:rsidRDefault="00592B17"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lastRenderedPageBreak/>
        <w:t xml:space="preserve">The Committee is urged to ask the State </w:t>
      </w:r>
      <w:r w:rsidR="00E27519">
        <w:rPr>
          <w:rFonts w:asciiTheme="minorHAnsi" w:hAnsiTheme="minorHAnsi"/>
          <w:b/>
        </w:rPr>
        <w:t>P</w:t>
      </w:r>
      <w:r w:rsidRPr="0077657F">
        <w:rPr>
          <w:rFonts w:asciiTheme="minorHAnsi" w:hAnsiTheme="minorHAnsi"/>
          <w:b/>
        </w:rPr>
        <w:t>arty if it will consider</w:t>
      </w:r>
      <w:r w:rsidR="00592B17">
        <w:rPr>
          <w:rFonts w:asciiTheme="minorHAnsi" w:hAnsiTheme="minorHAnsi"/>
          <w:b/>
        </w:rPr>
        <w:t xml:space="preserve"> the introduction of legislative provisions</w:t>
      </w:r>
      <w:r w:rsidRPr="0077657F">
        <w:rPr>
          <w:rFonts w:asciiTheme="minorHAnsi" w:hAnsiTheme="minorHAnsi"/>
          <w:b/>
        </w:rPr>
        <w:t xml:space="preserve"> to ensure that racism and/or hate crime is taken into account as an aggravating </w:t>
      </w:r>
      <w:r w:rsidR="00592B17">
        <w:rPr>
          <w:rFonts w:asciiTheme="minorHAnsi" w:hAnsiTheme="minorHAnsi"/>
          <w:b/>
        </w:rPr>
        <w:t>factor</w:t>
      </w:r>
      <w:r w:rsidR="00516BA7">
        <w:rPr>
          <w:rFonts w:asciiTheme="minorHAnsi" w:hAnsiTheme="minorHAnsi"/>
          <w:b/>
        </w:rPr>
        <w:t>,</w:t>
      </w:r>
      <w:r w:rsidRPr="0077657F">
        <w:rPr>
          <w:rFonts w:asciiTheme="minorHAnsi" w:hAnsiTheme="minorHAnsi"/>
          <w:b/>
        </w:rPr>
        <w:t xml:space="preserve"> where appropriate</w:t>
      </w:r>
      <w:r w:rsidR="00516BA7">
        <w:rPr>
          <w:rFonts w:asciiTheme="minorHAnsi" w:hAnsiTheme="minorHAnsi"/>
          <w:b/>
        </w:rPr>
        <w:t>,</w:t>
      </w:r>
      <w:r w:rsidRPr="0077657F">
        <w:rPr>
          <w:rFonts w:asciiTheme="minorHAnsi" w:hAnsiTheme="minorHAnsi"/>
          <w:b/>
        </w:rPr>
        <w:t xml:space="preserve"> at sentencing in line with the recommendations of CERD.  </w:t>
      </w:r>
    </w:p>
    <w:p w:rsidR="0077657F" w:rsidRPr="0077657F" w:rsidRDefault="0077657F" w:rsidP="00430527">
      <w:pPr>
        <w:ind w:left="0" w:firstLine="0"/>
        <w:jc w:val="both"/>
        <w:rPr>
          <w:rFonts w:asciiTheme="minorHAnsi" w:hAnsiTheme="minorHAnsi"/>
          <w:b/>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t xml:space="preserve">The Committee is also asked to encourage the development of guidelines to assist the judiciary in relation to sentencing in cases where a racial motivation is clear and unambiguous.   </w:t>
      </w:r>
    </w:p>
    <w:p w:rsidR="0077657F" w:rsidRPr="0077657F" w:rsidRDefault="0077657F" w:rsidP="00430527">
      <w:pPr>
        <w:ind w:left="0" w:firstLine="0"/>
        <w:jc w:val="both"/>
        <w:rPr>
          <w:rFonts w:asciiTheme="minorHAnsi" w:hAnsiTheme="minorHAnsi"/>
        </w:rPr>
      </w:pPr>
    </w:p>
    <w:p w:rsidR="0077657F" w:rsidRPr="0077657F" w:rsidRDefault="008C7B79" w:rsidP="008C7B79">
      <w:pPr>
        <w:pStyle w:val="Heading3"/>
      </w:pPr>
      <w:bookmarkStart w:id="7" w:name="_Toc366753614"/>
      <w:r>
        <w:t>2</w:t>
      </w:r>
      <w:r w:rsidR="0077657F" w:rsidRPr="0077657F">
        <w:t>.2 Data on Hate Crime</w:t>
      </w:r>
      <w:bookmarkEnd w:id="7"/>
      <w:r w:rsidR="0077657F" w:rsidRPr="0077657F">
        <w:t xml:space="preserve"> </w:t>
      </w: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In Ireland, racist, xenophobic or related hate crimes are generally prosecuted as generic offences under a range of existing legislation including the Criminal Justice (Public Order) Act 1994, Non Fatal Offences against the Person Act 1997 and the Criminal Damage Act 1991. </w:t>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Statistics collected and produced by the Central Statistics Office (CSO) and external agencies such as the EU Fundamental Rights Agency </w:t>
      </w:r>
      <w:r w:rsidR="00516BA7">
        <w:rPr>
          <w:rFonts w:asciiTheme="minorHAnsi" w:hAnsiTheme="minorHAnsi"/>
        </w:rPr>
        <w:t>point to a significant</w:t>
      </w:r>
      <w:r w:rsidRPr="0077657F">
        <w:rPr>
          <w:rFonts w:asciiTheme="minorHAnsi" w:hAnsiTheme="minorHAnsi"/>
        </w:rPr>
        <w:t xml:space="preserve"> level of racially-motivated hate crime in Ireland. However, there is a dearth of </w:t>
      </w:r>
      <w:r w:rsidR="00592B17">
        <w:rPr>
          <w:rFonts w:asciiTheme="minorHAnsi" w:hAnsiTheme="minorHAnsi"/>
        </w:rPr>
        <w:t xml:space="preserve">official </w:t>
      </w:r>
      <w:r w:rsidRPr="0077657F">
        <w:rPr>
          <w:rFonts w:asciiTheme="minorHAnsi" w:hAnsiTheme="minorHAnsi"/>
        </w:rPr>
        <w:t xml:space="preserve">data in relation to hate crime </w:t>
      </w:r>
      <w:r w:rsidR="00516BA7">
        <w:rPr>
          <w:rFonts w:asciiTheme="minorHAnsi" w:hAnsiTheme="minorHAnsi"/>
        </w:rPr>
        <w:t xml:space="preserve">against persons in other categories </w:t>
      </w:r>
      <w:r w:rsidRPr="0077657F">
        <w:rPr>
          <w:rFonts w:asciiTheme="minorHAnsi" w:hAnsiTheme="minorHAnsi"/>
        </w:rPr>
        <w:t>including persons with a disability and gender (including transgender persons).</w:t>
      </w:r>
      <w:r w:rsidRPr="0077657F">
        <w:rPr>
          <w:rFonts w:asciiTheme="minorHAnsi" w:hAnsiTheme="minorHAnsi"/>
          <w:vertAlign w:val="superscript"/>
        </w:rPr>
        <w:footnoteReference w:id="29"/>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The table below highlights the number and type of suspected racially motivated crimes recorded by </w:t>
      </w:r>
      <w:r w:rsidR="00516BA7">
        <w:rPr>
          <w:rFonts w:asciiTheme="minorHAnsi" w:hAnsiTheme="minorHAnsi"/>
        </w:rPr>
        <w:t>the</w:t>
      </w:r>
      <w:r w:rsidR="00516BA7" w:rsidRPr="0077657F">
        <w:rPr>
          <w:rFonts w:asciiTheme="minorHAnsi" w:hAnsiTheme="minorHAnsi"/>
        </w:rPr>
        <w:t xml:space="preserve"> </w:t>
      </w:r>
      <w:r w:rsidRPr="0077657F">
        <w:rPr>
          <w:rFonts w:asciiTheme="minorHAnsi" w:hAnsiTheme="minorHAnsi"/>
        </w:rPr>
        <w:t xml:space="preserve">Garda </w:t>
      </w:r>
      <w:proofErr w:type="spellStart"/>
      <w:r w:rsidRPr="0077657F">
        <w:rPr>
          <w:rFonts w:asciiTheme="minorHAnsi" w:hAnsiTheme="minorHAnsi"/>
        </w:rPr>
        <w:t>Siochána</w:t>
      </w:r>
      <w:proofErr w:type="spellEnd"/>
      <w:r w:rsidRPr="0077657F">
        <w:rPr>
          <w:rFonts w:asciiTheme="minorHAnsi" w:hAnsiTheme="minorHAnsi"/>
        </w:rPr>
        <w:t xml:space="preserve"> (Police) and published by the Office for the Promotion of Migrant Integration for the latest available years. A significant decline in the number of cases reported and recorded by the police is evident since incidents peaked in 2007. </w:t>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t xml:space="preserve">Table 1 - Reported Racially Motivated Crimes </w:t>
      </w:r>
      <w:r w:rsidRPr="0077657F">
        <w:rPr>
          <w:rFonts w:asciiTheme="minorHAnsi" w:hAnsiTheme="minorHAnsi"/>
          <w:b/>
          <w:vertAlign w:val="superscript"/>
        </w:rPr>
        <w:footnoteReference w:id="30"/>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t>Type of Offence</w:t>
      </w:r>
      <w:r w:rsidRPr="0077657F">
        <w:rPr>
          <w:rFonts w:asciiTheme="minorHAnsi" w:hAnsiTheme="minorHAnsi"/>
          <w:b/>
        </w:rPr>
        <w:tab/>
      </w:r>
      <w:r w:rsidRPr="0077657F">
        <w:rPr>
          <w:rFonts w:asciiTheme="minorHAnsi" w:hAnsiTheme="minorHAnsi"/>
          <w:b/>
        </w:rPr>
        <w:tab/>
      </w:r>
      <w:r w:rsidRPr="0077657F">
        <w:rPr>
          <w:rFonts w:asciiTheme="minorHAnsi" w:hAnsiTheme="minorHAnsi"/>
        </w:rPr>
        <w:tab/>
      </w:r>
      <w:r w:rsidRPr="0077657F">
        <w:rPr>
          <w:rFonts w:asciiTheme="minorHAnsi" w:hAnsiTheme="minorHAnsi"/>
          <w:b/>
        </w:rPr>
        <w:t>2007</w:t>
      </w:r>
      <w:r w:rsidRPr="0077657F">
        <w:rPr>
          <w:rFonts w:asciiTheme="minorHAnsi" w:hAnsiTheme="minorHAnsi"/>
          <w:b/>
        </w:rPr>
        <w:tab/>
        <w:t>2008</w:t>
      </w:r>
      <w:r w:rsidRPr="0077657F">
        <w:rPr>
          <w:rFonts w:asciiTheme="minorHAnsi" w:hAnsiTheme="minorHAnsi"/>
          <w:b/>
        </w:rPr>
        <w:tab/>
        <w:t>2009</w:t>
      </w:r>
      <w:r w:rsidRPr="0077657F">
        <w:rPr>
          <w:rFonts w:asciiTheme="minorHAnsi" w:hAnsiTheme="minorHAnsi"/>
          <w:b/>
        </w:rPr>
        <w:tab/>
        <w:t>2010</w:t>
      </w:r>
      <w:r w:rsidRPr="0077657F">
        <w:rPr>
          <w:rFonts w:asciiTheme="minorHAnsi" w:hAnsiTheme="minorHAnsi"/>
          <w:b/>
        </w:rPr>
        <w:tab/>
        <w:t>2011</w:t>
      </w:r>
      <w:r w:rsidRPr="0077657F">
        <w:rPr>
          <w:rFonts w:asciiTheme="minorHAnsi" w:hAnsiTheme="minorHAnsi"/>
          <w:b/>
        </w:rPr>
        <w:tab/>
        <w:t>2012</w:t>
      </w:r>
    </w:p>
    <w:p w:rsidR="0077657F" w:rsidRPr="0077657F" w:rsidRDefault="0077657F" w:rsidP="00430527">
      <w:pPr>
        <w:ind w:left="0" w:firstLine="0"/>
        <w:jc w:val="both"/>
        <w:rPr>
          <w:rFonts w:asciiTheme="minorHAnsi" w:hAnsiTheme="minorHAnsi"/>
        </w:rPr>
      </w:pPr>
      <w:r w:rsidRPr="0077657F">
        <w:rPr>
          <w:rFonts w:asciiTheme="minorHAnsi" w:hAnsiTheme="minorHAnsi"/>
        </w:rPr>
        <w:t>Minor Assault</w:t>
      </w:r>
      <w:r w:rsidRPr="0077657F">
        <w:rPr>
          <w:rFonts w:asciiTheme="minorHAnsi" w:hAnsiTheme="minorHAnsi"/>
        </w:rPr>
        <w:tab/>
      </w:r>
      <w:r w:rsidRPr="0077657F">
        <w:rPr>
          <w:rFonts w:asciiTheme="minorHAnsi" w:hAnsiTheme="minorHAnsi"/>
        </w:rPr>
        <w:tab/>
      </w:r>
      <w:r w:rsidRPr="0077657F">
        <w:rPr>
          <w:rFonts w:asciiTheme="minorHAnsi" w:hAnsiTheme="minorHAnsi"/>
        </w:rPr>
        <w:tab/>
      </w:r>
      <w:r w:rsidRPr="0077657F">
        <w:rPr>
          <w:rFonts w:asciiTheme="minorHAnsi" w:hAnsiTheme="minorHAnsi"/>
        </w:rPr>
        <w:tab/>
        <w:t>50</w:t>
      </w:r>
      <w:r w:rsidRPr="0077657F">
        <w:rPr>
          <w:rFonts w:asciiTheme="minorHAnsi" w:hAnsiTheme="minorHAnsi"/>
        </w:rPr>
        <w:tab/>
        <w:t>45</w:t>
      </w:r>
      <w:r w:rsidRPr="0077657F">
        <w:rPr>
          <w:rFonts w:asciiTheme="minorHAnsi" w:hAnsiTheme="minorHAnsi"/>
        </w:rPr>
        <w:tab/>
        <w:t>30</w:t>
      </w:r>
      <w:r w:rsidRPr="0077657F">
        <w:rPr>
          <w:rFonts w:asciiTheme="minorHAnsi" w:hAnsiTheme="minorHAnsi"/>
        </w:rPr>
        <w:tab/>
        <w:t>36</w:t>
      </w:r>
      <w:r w:rsidRPr="0077657F">
        <w:rPr>
          <w:rFonts w:asciiTheme="minorHAnsi" w:hAnsiTheme="minorHAnsi"/>
        </w:rPr>
        <w:tab/>
        <w:t>44</w:t>
      </w:r>
      <w:r w:rsidRPr="0077657F">
        <w:rPr>
          <w:rFonts w:asciiTheme="minorHAnsi" w:hAnsiTheme="minorHAnsi"/>
        </w:rPr>
        <w:tab/>
        <w:t>24</w:t>
      </w:r>
    </w:p>
    <w:p w:rsidR="0077657F" w:rsidRPr="0077657F" w:rsidRDefault="0077657F" w:rsidP="00430527">
      <w:pPr>
        <w:ind w:left="0" w:firstLine="0"/>
        <w:jc w:val="both"/>
        <w:rPr>
          <w:rFonts w:asciiTheme="minorHAnsi" w:hAnsiTheme="minorHAnsi"/>
        </w:rPr>
      </w:pPr>
      <w:r w:rsidRPr="0077657F">
        <w:rPr>
          <w:rFonts w:asciiTheme="minorHAnsi" w:hAnsiTheme="minorHAnsi"/>
        </w:rPr>
        <w:t>Assault Causing Harm</w:t>
      </w:r>
      <w:r w:rsidRPr="0077657F">
        <w:rPr>
          <w:rFonts w:asciiTheme="minorHAnsi" w:hAnsiTheme="minorHAnsi"/>
        </w:rPr>
        <w:tab/>
      </w:r>
      <w:r w:rsidRPr="0077657F">
        <w:rPr>
          <w:rFonts w:asciiTheme="minorHAnsi" w:hAnsiTheme="minorHAnsi"/>
        </w:rPr>
        <w:tab/>
      </w:r>
      <w:r w:rsidRPr="0077657F">
        <w:rPr>
          <w:rFonts w:asciiTheme="minorHAnsi" w:hAnsiTheme="minorHAnsi"/>
        </w:rPr>
        <w:tab/>
        <w:t>17</w:t>
      </w:r>
      <w:r w:rsidRPr="0077657F">
        <w:rPr>
          <w:rFonts w:asciiTheme="minorHAnsi" w:hAnsiTheme="minorHAnsi"/>
        </w:rPr>
        <w:tab/>
        <w:t>12</w:t>
      </w:r>
      <w:r w:rsidRPr="0077657F">
        <w:rPr>
          <w:rFonts w:asciiTheme="minorHAnsi" w:hAnsiTheme="minorHAnsi"/>
        </w:rPr>
        <w:tab/>
        <w:t>13</w:t>
      </w:r>
      <w:r w:rsidRPr="0077657F">
        <w:rPr>
          <w:rFonts w:asciiTheme="minorHAnsi" w:hAnsiTheme="minorHAnsi"/>
        </w:rPr>
        <w:tab/>
        <w:t>7</w:t>
      </w:r>
      <w:r w:rsidRPr="0077657F">
        <w:rPr>
          <w:rFonts w:asciiTheme="minorHAnsi" w:hAnsiTheme="minorHAnsi"/>
        </w:rPr>
        <w:tab/>
        <w:t>21</w:t>
      </w:r>
      <w:r w:rsidRPr="0077657F">
        <w:rPr>
          <w:rFonts w:asciiTheme="minorHAnsi" w:hAnsiTheme="minorHAnsi"/>
        </w:rPr>
        <w:tab/>
        <w:t>-</w:t>
      </w:r>
    </w:p>
    <w:p w:rsidR="0077657F" w:rsidRPr="0077657F" w:rsidRDefault="0077657F" w:rsidP="00430527">
      <w:pPr>
        <w:ind w:left="0" w:firstLine="0"/>
        <w:jc w:val="both"/>
        <w:rPr>
          <w:rFonts w:asciiTheme="minorHAnsi" w:hAnsiTheme="minorHAnsi"/>
        </w:rPr>
      </w:pPr>
      <w:r w:rsidRPr="0077657F">
        <w:rPr>
          <w:rFonts w:asciiTheme="minorHAnsi" w:hAnsiTheme="minorHAnsi"/>
        </w:rPr>
        <w:t>Harassment</w:t>
      </w:r>
      <w:r w:rsidRPr="0077657F">
        <w:rPr>
          <w:rFonts w:asciiTheme="minorHAnsi" w:hAnsiTheme="minorHAnsi"/>
        </w:rPr>
        <w:tab/>
      </w:r>
      <w:r w:rsidRPr="0077657F">
        <w:rPr>
          <w:rFonts w:asciiTheme="minorHAnsi" w:hAnsiTheme="minorHAnsi"/>
        </w:rPr>
        <w:tab/>
      </w:r>
      <w:r w:rsidRPr="0077657F">
        <w:rPr>
          <w:rFonts w:asciiTheme="minorHAnsi" w:hAnsiTheme="minorHAnsi"/>
        </w:rPr>
        <w:tab/>
      </w:r>
      <w:r w:rsidRPr="0077657F">
        <w:rPr>
          <w:rFonts w:asciiTheme="minorHAnsi" w:hAnsiTheme="minorHAnsi"/>
        </w:rPr>
        <w:tab/>
        <w:t>11</w:t>
      </w:r>
      <w:r w:rsidRPr="0077657F">
        <w:rPr>
          <w:rFonts w:asciiTheme="minorHAnsi" w:hAnsiTheme="minorHAnsi"/>
        </w:rPr>
        <w:tab/>
        <w:t>9</w:t>
      </w:r>
      <w:r w:rsidRPr="0077657F">
        <w:rPr>
          <w:rFonts w:asciiTheme="minorHAnsi" w:hAnsiTheme="minorHAnsi"/>
        </w:rPr>
        <w:tab/>
        <w:t>-</w:t>
      </w:r>
      <w:r w:rsidRPr="0077657F">
        <w:rPr>
          <w:rFonts w:asciiTheme="minorHAnsi" w:hAnsiTheme="minorHAnsi"/>
        </w:rPr>
        <w:tab/>
        <w:t>7</w:t>
      </w:r>
      <w:r w:rsidRPr="0077657F">
        <w:rPr>
          <w:rFonts w:asciiTheme="minorHAnsi" w:hAnsiTheme="minorHAnsi"/>
        </w:rPr>
        <w:tab/>
        <w:t>-</w:t>
      </w:r>
      <w:r w:rsidRPr="0077657F">
        <w:rPr>
          <w:rFonts w:asciiTheme="minorHAnsi" w:hAnsiTheme="minorHAnsi"/>
        </w:rPr>
        <w:tab/>
        <w:t>-</w:t>
      </w:r>
    </w:p>
    <w:p w:rsidR="0077657F" w:rsidRPr="0077657F" w:rsidRDefault="0077657F" w:rsidP="00430527">
      <w:pPr>
        <w:ind w:left="0" w:firstLine="0"/>
        <w:jc w:val="both"/>
        <w:rPr>
          <w:rFonts w:asciiTheme="minorHAnsi" w:hAnsiTheme="minorHAnsi"/>
        </w:rPr>
      </w:pPr>
      <w:r w:rsidRPr="0077657F">
        <w:rPr>
          <w:rFonts w:asciiTheme="minorHAnsi" w:hAnsiTheme="minorHAnsi"/>
        </w:rPr>
        <w:t>Criminal Damage (Not Arson)</w:t>
      </w:r>
      <w:r w:rsidRPr="0077657F">
        <w:rPr>
          <w:rFonts w:asciiTheme="minorHAnsi" w:hAnsiTheme="minorHAnsi"/>
        </w:rPr>
        <w:tab/>
      </w:r>
      <w:r w:rsidRPr="0077657F">
        <w:rPr>
          <w:rFonts w:asciiTheme="minorHAnsi" w:hAnsiTheme="minorHAnsi"/>
        </w:rPr>
        <w:tab/>
        <w:t>42</w:t>
      </w:r>
      <w:r w:rsidRPr="0077657F">
        <w:rPr>
          <w:rFonts w:asciiTheme="minorHAnsi" w:hAnsiTheme="minorHAnsi"/>
        </w:rPr>
        <w:tab/>
        <w:t>29</w:t>
      </w:r>
      <w:r w:rsidRPr="0077657F">
        <w:rPr>
          <w:rFonts w:asciiTheme="minorHAnsi" w:hAnsiTheme="minorHAnsi"/>
        </w:rPr>
        <w:tab/>
        <w:t>22</w:t>
      </w:r>
      <w:r w:rsidRPr="0077657F">
        <w:rPr>
          <w:rFonts w:asciiTheme="minorHAnsi" w:hAnsiTheme="minorHAnsi"/>
        </w:rPr>
        <w:tab/>
        <w:t>22</w:t>
      </w:r>
      <w:r w:rsidRPr="0077657F">
        <w:rPr>
          <w:rFonts w:asciiTheme="minorHAnsi" w:hAnsiTheme="minorHAnsi"/>
        </w:rPr>
        <w:tab/>
        <w:t>18</w:t>
      </w:r>
      <w:r w:rsidRPr="0077657F">
        <w:rPr>
          <w:rFonts w:asciiTheme="minorHAnsi" w:hAnsiTheme="minorHAnsi"/>
        </w:rPr>
        <w:tab/>
        <w:t>16</w:t>
      </w:r>
    </w:p>
    <w:p w:rsidR="0077657F" w:rsidRPr="0077657F" w:rsidRDefault="0077657F" w:rsidP="00430527">
      <w:pPr>
        <w:ind w:left="0" w:firstLine="0"/>
        <w:jc w:val="both"/>
        <w:rPr>
          <w:rFonts w:asciiTheme="minorHAnsi" w:hAnsiTheme="minorHAnsi"/>
        </w:rPr>
      </w:pPr>
      <w:r w:rsidRPr="0077657F">
        <w:rPr>
          <w:rFonts w:asciiTheme="minorHAnsi" w:hAnsiTheme="minorHAnsi"/>
        </w:rPr>
        <w:t>Robbery from the Person</w:t>
      </w:r>
      <w:r w:rsidRPr="0077657F">
        <w:rPr>
          <w:rFonts w:asciiTheme="minorHAnsi" w:hAnsiTheme="minorHAnsi"/>
        </w:rPr>
        <w:tab/>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p>
    <w:p w:rsidR="0077657F" w:rsidRPr="0077657F" w:rsidRDefault="0077657F" w:rsidP="00430527">
      <w:pPr>
        <w:ind w:left="0" w:firstLine="0"/>
        <w:jc w:val="both"/>
        <w:rPr>
          <w:rFonts w:asciiTheme="minorHAnsi" w:hAnsiTheme="minorHAnsi"/>
        </w:rPr>
      </w:pPr>
      <w:r w:rsidRPr="0077657F">
        <w:rPr>
          <w:rFonts w:asciiTheme="minorHAnsi" w:hAnsiTheme="minorHAnsi"/>
        </w:rPr>
        <w:t>Public Order Offences</w:t>
      </w:r>
      <w:r w:rsidRPr="0077657F">
        <w:rPr>
          <w:rFonts w:asciiTheme="minorHAnsi" w:hAnsiTheme="minorHAnsi"/>
        </w:rPr>
        <w:tab/>
      </w:r>
      <w:r w:rsidRPr="0077657F">
        <w:rPr>
          <w:rFonts w:asciiTheme="minorHAnsi" w:hAnsiTheme="minorHAnsi"/>
        </w:rPr>
        <w:tab/>
      </w:r>
      <w:r w:rsidRPr="0077657F">
        <w:rPr>
          <w:rFonts w:asciiTheme="minorHAnsi" w:hAnsiTheme="minorHAnsi"/>
        </w:rPr>
        <w:tab/>
        <w:t>57</w:t>
      </w:r>
      <w:r w:rsidRPr="0077657F">
        <w:rPr>
          <w:rFonts w:asciiTheme="minorHAnsi" w:hAnsiTheme="minorHAnsi"/>
        </w:rPr>
        <w:tab/>
        <w:t>42</w:t>
      </w:r>
      <w:r w:rsidRPr="0077657F">
        <w:rPr>
          <w:rFonts w:asciiTheme="minorHAnsi" w:hAnsiTheme="minorHAnsi"/>
        </w:rPr>
        <w:tab/>
        <w:t>34</w:t>
      </w:r>
      <w:r w:rsidRPr="0077657F">
        <w:rPr>
          <w:rFonts w:asciiTheme="minorHAnsi" w:hAnsiTheme="minorHAnsi"/>
        </w:rPr>
        <w:tab/>
        <w:t>26</w:t>
      </w:r>
      <w:r w:rsidRPr="0077657F">
        <w:rPr>
          <w:rFonts w:asciiTheme="minorHAnsi" w:hAnsiTheme="minorHAnsi"/>
        </w:rPr>
        <w:tab/>
        <w:t>40</w:t>
      </w:r>
      <w:r w:rsidRPr="0077657F">
        <w:rPr>
          <w:rFonts w:asciiTheme="minorHAnsi" w:hAnsiTheme="minorHAnsi"/>
        </w:rPr>
        <w:tab/>
        <w:t>30</w:t>
      </w:r>
    </w:p>
    <w:p w:rsidR="0077657F" w:rsidRPr="0077657F" w:rsidRDefault="0077657F" w:rsidP="00430527">
      <w:pPr>
        <w:ind w:left="0" w:firstLine="0"/>
        <w:jc w:val="both"/>
        <w:rPr>
          <w:rFonts w:asciiTheme="minorHAnsi" w:hAnsiTheme="minorHAnsi"/>
        </w:rPr>
      </w:pPr>
      <w:r w:rsidRPr="0077657F">
        <w:rPr>
          <w:rFonts w:asciiTheme="minorHAnsi" w:hAnsiTheme="minorHAnsi"/>
        </w:rPr>
        <w:t>Drunkenness Offences</w:t>
      </w:r>
      <w:r w:rsidRPr="0077657F">
        <w:rPr>
          <w:rFonts w:asciiTheme="minorHAnsi" w:hAnsiTheme="minorHAnsi"/>
        </w:rPr>
        <w:tab/>
      </w:r>
      <w:r w:rsidRPr="0077657F">
        <w:rPr>
          <w:rFonts w:asciiTheme="minorHAnsi" w:hAnsiTheme="minorHAnsi"/>
        </w:rPr>
        <w:tab/>
      </w:r>
      <w:r w:rsidRPr="0077657F">
        <w:rPr>
          <w:rFonts w:asciiTheme="minorHAnsi" w:hAnsiTheme="minorHAnsi"/>
        </w:rPr>
        <w:tab/>
        <w:t>6</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p>
    <w:p w:rsidR="0077657F" w:rsidRPr="0077657F" w:rsidRDefault="0077657F" w:rsidP="00430527">
      <w:pPr>
        <w:ind w:left="0" w:firstLine="0"/>
        <w:jc w:val="both"/>
        <w:rPr>
          <w:rFonts w:asciiTheme="minorHAnsi" w:hAnsiTheme="minorHAnsi"/>
        </w:rPr>
      </w:pPr>
      <w:r w:rsidRPr="0077657F">
        <w:rPr>
          <w:rFonts w:asciiTheme="minorHAnsi" w:hAnsiTheme="minorHAnsi"/>
        </w:rPr>
        <w:t>Offences under</w:t>
      </w:r>
      <w:r w:rsidRPr="0077657F">
        <w:rPr>
          <w:rFonts w:asciiTheme="minorHAnsi" w:hAnsiTheme="minorHAnsi"/>
        </w:rPr>
        <w:tab/>
        <w:t xml:space="preserve"> PIHA 1989</w:t>
      </w:r>
      <w:r w:rsidRPr="0077657F">
        <w:rPr>
          <w:rFonts w:asciiTheme="minorHAnsi" w:hAnsiTheme="minorHAnsi"/>
        </w:rPr>
        <w:tab/>
      </w:r>
      <w:r w:rsidRPr="0077657F">
        <w:rPr>
          <w:rFonts w:asciiTheme="minorHAnsi" w:hAnsiTheme="minorHAnsi"/>
        </w:rPr>
        <w:tab/>
        <w:t>13</w:t>
      </w:r>
      <w:r w:rsidRPr="0077657F">
        <w:rPr>
          <w:rFonts w:asciiTheme="minorHAnsi" w:hAnsiTheme="minorHAnsi"/>
        </w:rPr>
        <w:tab/>
        <w:t>15</w:t>
      </w:r>
      <w:r w:rsidRPr="0077657F">
        <w:rPr>
          <w:rFonts w:asciiTheme="minorHAnsi" w:hAnsiTheme="minorHAnsi"/>
        </w:rPr>
        <w:tab/>
        <w:t>10</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11</w:t>
      </w:r>
    </w:p>
    <w:p w:rsidR="0077657F" w:rsidRPr="0077657F" w:rsidRDefault="0077657F" w:rsidP="00430527">
      <w:pPr>
        <w:ind w:left="0" w:firstLine="0"/>
        <w:jc w:val="both"/>
        <w:rPr>
          <w:rFonts w:asciiTheme="minorHAnsi" w:hAnsiTheme="minorHAnsi"/>
        </w:rPr>
      </w:pPr>
      <w:r w:rsidRPr="0077657F">
        <w:rPr>
          <w:rFonts w:asciiTheme="minorHAnsi" w:hAnsiTheme="minorHAnsi"/>
        </w:rPr>
        <w:t>Menacing Phone Calls</w:t>
      </w:r>
      <w:r w:rsidRPr="0077657F">
        <w:rPr>
          <w:rFonts w:asciiTheme="minorHAnsi" w:hAnsiTheme="minorHAnsi"/>
        </w:rPr>
        <w:tab/>
      </w:r>
      <w:r w:rsidRPr="0077657F">
        <w:rPr>
          <w:rFonts w:asciiTheme="minorHAnsi" w:hAnsiTheme="minorHAnsi"/>
        </w:rPr>
        <w:tab/>
      </w:r>
      <w:r w:rsidRPr="0077657F">
        <w:rPr>
          <w:rFonts w:asciiTheme="minorHAnsi" w:hAnsiTheme="minorHAnsi"/>
        </w:rPr>
        <w:tab/>
        <w:t>-</w:t>
      </w:r>
      <w:r w:rsidRPr="0077657F">
        <w:rPr>
          <w:rFonts w:asciiTheme="minorHAnsi" w:hAnsiTheme="minorHAnsi"/>
        </w:rPr>
        <w:tab/>
        <w:t>5</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r w:rsidRPr="0077657F">
        <w:rPr>
          <w:rFonts w:asciiTheme="minorHAnsi" w:hAnsiTheme="minorHAnsi"/>
        </w:rPr>
        <w:tab/>
        <w:t>-</w:t>
      </w:r>
    </w:p>
    <w:p w:rsidR="0077657F" w:rsidRPr="0077657F" w:rsidRDefault="0077657F" w:rsidP="00430527">
      <w:pPr>
        <w:ind w:left="0" w:firstLine="0"/>
        <w:jc w:val="both"/>
        <w:rPr>
          <w:rFonts w:asciiTheme="minorHAnsi" w:hAnsiTheme="minorHAnsi"/>
        </w:rPr>
      </w:pPr>
      <w:r w:rsidRPr="0077657F">
        <w:rPr>
          <w:rFonts w:asciiTheme="minorHAnsi" w:hAnsiTheme="minorHAnsi"/>
        </w:rPr>
        <w:t>Other Offences</w:t>
      </w:r>
      <w:r w:rsidRPr="0077657F">
        <w:rPr>
          <w:rFonts w:asciiTheme="minorHAnsi" w:hAnsiTheme="minorHAnsi"/>
        </w:rPr>
        <w:tab/>
      </w:r>
      <w:r w:rsidRPr="0077657F">
        <w:rPr>
          <w:rFonts w:asciiTheme="minorHAnsi" w:hAnsiTheme="minorHAnsi"/>
        </w:rPr>
        <w:tab/>
      </w:r>
      <w:r w:rsidRPr="0077657F">
        <w:rPr>
          <w:rFonts w:asciiTheme="minorHAnsi" w:hAnsiTheme="minorHAnsi"/>
        </w:rPr>
        <w:tab/>
      </w:r>
      <w:r w:rsidRPr="0077657F">
        <w:rPr>
          <w:rFonts w:asciiTheme="minorHAnsi" w:hAnsiTheme="minorHAnsi"/>
        </w:rPr>
        <w:tab/>
        <w:t>18</w:t>
      </w:r>
      <w:r w:rsidRPr="0077657F">
        <w:rPr>
          <w:rFonts w:asciiTheme="minorHAnsi" w:hAnsiTheme="minorHAnsi"/>
        </w:rPr>
        <w:tab/>
        <w:t>15</w:t>
      </w:r>
      <w:r w:rsidRPr="0077657F">
        <w:rPr>
          <w:rFonts w:asciiTheme="minorHAnsi" w:hAnsiTheme="minorHAnsi"/>
        </w:rPr>
        <w:tab/>
        <w:t>19</w:t>
      </w:r>
      <w:r w:rsidRPr="0077657F">
        <w:rPr>
          <w:rFonts w:asciiTheme="minorHAnsi" w:hAnsiTheme="minorHAnsi"/>
        </w:rPr>
        <w:tab/>
        <w:t>24</w:t>
      </w:r>
      <w:r w:rsidRPr="0077657F">
        <w:rPr>
          <w:rFonts w:asciiTheme="minorHAnsi" w:hAnsiTheme="minorHAnsi"/>
        </w:rPr>
        <w:tab/>
        <w:t>19</w:t>
      </w:r>
      <w:r w:rsidRPr="0077657F">
        <w:rPr>
          <w:rFonts w:asciiTheme="minorHAnsi" w:hAnsiTheme="minorHAnsi"/>
        </w:rPr>
        <w:tab/>
        <w:t>17</w:t>
      </w:r>
    </w:p>
    <w:p w:rsidR="0077657F" w:rsidRPr="0077657F" w:rsidRDefault="0077657F" w:rsidP="00430527">
      <w:pPr>
        <w:ind w:left="0" w:firstLine="0"/>
        <w:jc w:val="both"/>
        <w:rPr>
          <w:rFonts w:asciiTheme="minorHAnsi" w:hAnsiTheme="minorHAnsi"/>
          <w:b/>
        </w:rPr>
      </w:pPr>
      <w:r w:rsidRPr="0077657F">
        <w:rPr>
          <w:rFonts w:asciiTheme="minorHAnsi" w:hAnsiTheme="minorHAnsi"/>
          <w:b/>
        </w:rPr>
        <w:t>Total</w:t>
      </w:r>
      <w:r w:rsidRPr="0077657F">
        <w:rPr>
          <w:rFonts w:asciiTheme="minorHAnsi" w:hAnsiTheme="minorHAnsi"/>
          <w:b/>
        </w:rPr>
        <w:tab/>
      </w:r>
      <w:r w:rsidRPr="0077657F">
        <w:rPr>
          <w:rFonts w:asciiTheme="minorHAnsi" w:hAnsiTheme="minorHAnsi"/>
          <w:b/>
        </w:rPr>
        <w:tab/>
      </w:r>
      <w:r w:rsidRPr="0077657F">
        <w:rPr>
          <w:rFonts w:asciiTheme="minorHAnsi" w:hAnsiTheme="minorHAnsi"/>
          <w:b/>
        </w:rPr>
        <w:tab/>
      </w:r>
      <w:r w:rsidRPr="0077657F">
        <w:rPr>
          <w:rFonts w:asciiTheme="minorHAnsi" w:hAnsiTheme="minorHAnsi"/>
          <w:b/>
        </w:rPr>
        <w:tab/>
      </w:r>
      <w:r w:rsidRPr="0077657F">
        <w:rPr>
          <w:rFonts w:asciiTheme="minorHAnsi" w:hAnsiTheme="minorHAnsi"/>
          <w:b/>
        </w:rPr>
        <w:tab/>
        <w:t>214</w:t>
      </w:r>
      <w:r w:rsidRPr="0077657F">
        <w:rPr>
          <w:rFonts w:asciiTheme="minorHAnsi" w:hAnsiTheme="minorHAnsi"/>
          <w:b/>
        </w:rPr>
        <w:tab/>
        <w:t>172</w:t>
      </w:r>
      <w:r w:rsidRPr="0077657F">
        <w:rPr>
          <w:rFonts w:asciiTheme="minorHAnsi" w:hAnsiTheme="minorHAnsi"/>
          <w:b/>
        </w:rPr>
        <w:tab/>
        <w:t>128</w:t>
      </w:r>
      <w:r w:rsidRPr="0077657F">
        <w:rPr>
          <w:rFonts w:asciiTheme="minorHAnsi" w:hAnsiTheme="minorHAnsi"/>
          <w:b/>
        </w:rPr>
        <w:tab/>
        <w:t>122</w:t>
      </w:r>
      <w:r w:rsidRPr="0077657F">
        <w:rPr>
          <w:rFonts w:asciiTheme="minorHAnsi" w:hAnsiTheme="minorHAnsi"/>
          <w:b/>
        </w:rPr>
        <w:tab/>
        <w:t>142</w:t>
      </w:r>
      <w:r w:rsidRPr="0077657F">
        <w:rPr>
          <w:rFonts w:asciiTheme="minorHAnsi" w:hAnsiTheme="minorHAnsi"/>
          <w:b/>
        </w:rPr>
        <w:tab/>
        <w:t>98</w:t>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These </w:t>
      </w:r>
      <w:r w:rsidR="00516BA7">
        <w:rPr>
          <w:rFonts w:asciiTheme="minorHAnsi" w:hAnsiTheme="minorHAnsi"/>
        </w:rPr>
        <w:t xml:space="preserve">figures </w:t>
      </w:r>
      <w:r w:rsidR="00DC1937">
        <w:rPr>
          <w:rFonts w:asciiTheme="minorHAnsi" w:hAnsiTheme="minorHAnsi"/>
        </w:rPr>
        <w:t>may be</w:t>
      </w:r>
      <w:r w:rsidRPr="0077657F">
        <w:rPr>
          <w:rFonts w:asciiTheme="minorHAnsi" w:hAnsiTheme="minorHAnsi"/>
        </w:rPr>
        <w:t xml:space="preserve"> contrast</w:t>
      </w:r>
      <w:r w:rsidR="00DC1937">
        <w:rPr>
          <w:rFonts w:asciiTheme="minorHAnsi" w:hAnsiTheme="minorHAnsi"/>
        </w:rPr>
        <w:t>ed</w:t>
      </w:r>
      <w:r w:rsidRPr="0077657F">
        <w:rPr>
          <w:rFonts w:asciiTheme="minorHAnsi" w:hAnsiTheme="minorHAnsi"/>
        </w:rPr>
        <w:t xml:space="preserve"> to statistics on the numbers of Sub Saharan African and Central/ Eastern European respondents to </w:t>
      </w:r>
      <w:r w:rsidR="00DC1937">
        <w:rPr>
          <w:rFonts w:asciiTheme="minorHAnsi" w:hAnsiTheme="minorHAnsi"/>
        </w:rPr>
        <w:t>an</w:t>
      </w:r>
      <w:r w:rsidRPr="0077657F">
        <w:rPr>
          <w:rFonts w:asciiTheme="minorHAnsi" w:hAnsiTheme="minorHAnsi"/>
        </w:rPr>
        <w:t xml:space="preserve"> EU Agency for</w:t>
      </w:r>
      <w:r w:rsidR="00DC1937">
        <w:rPr>
          <w:rFonts w:asciiTheme="minorHAnsi" w:hAnsiTheme="minorHAnsi"/>
        </w:rPr>
        <w:t xml:space="preserve"> Fundamental Rights (FRA) report on minorities and discrimination in the EU</w:t>
      </w:r>
      <w:r w:rsidRPr="0077657F">
        <w:rPr>
          <w:rFonts w:asciiTheme="minorHAnsi" w:hAnsiTheme="minorHAnsi"/>
        </w:rPr>
        <w:t xml:space="preserve"> who indicated experiencing high levels of </w:t>
      </w:r>
      <w:r w:rsidR="008627E3">
        <w:rPr>
          <w:rFonts w:asciiTheme="minorHAnsi" w:hAnsiTheme="minorHAnsi"/>
        </w:rPr>
        <w:t>victimisation across five crime</w:t>
      </w:r>
      <w:r w:rsidR="00A81289">
        <w:rPr>
          <w:rFonts w:asciiTheme="minorHAnsi" w:hAnsiTheme="minorHAnsi"/>
        </w:rPr>
        <w:t xml:space="preserve"> types</w:t>
      </w:r>
      <w:r w:rsidR="00DC1937">
        <w:rPr>
          <w:rFonts w:asciiTheme="minorHAnsi" w:hAnsiTheme="minorHAnsi"/>
        </w:rPr>
        <w:t>.</w:t>
      </w:r>
      <w:r w:rsidR="00A81289">
        <w:rPr>
          <w:rStyle w:val="FootnoteReference"/>
          <w:rFonts w:asciiTheme="minorHAnsi" w:hAnsiTheme="minorHAnsi"/>
        </w:rPr>
        <w:footnoteReference w:id="31"/>
      </w:r>
      <w:r w:rsidR="008627E3">
        <w:rPr>
          <w:rFonts w:asciiTheme="minorHAnsi" w:hAnsiTheme="minorHAnsi"/>
        </w:rPr>
        <w:t xml:space="preserve"> </w:t>
      </w:r>
      <w:r w:rsidRPr="0077657F">
        <w:rPr>
          <w:rFonts w:asciiTheme="minorHAnsi" w:hAnsiTheme="minorHAnsi"/>
        </w:rPr>
        <w:t xml:space="preserve"> </w:t>
      </w:r>
      <w:r w:rsidR="00A81289">
        <w:rPr>
          <w:rFonts w:asciiTheme="minorHAnsi" w:hAnsiTheme="minorHAnsi"/>
        </w:rPr>
        <w:t xml:space="preserve"> The report found that the 12 Month Victimisation Prevalence Rate</w:t>
      </w:r>
      <w:r w:rsidR="00DC1937">
        <w:rPr>
          <w:rFonts w:asciiTheme="minorHAnsi" w:hAnsiTheme="minorHAnsi"/>
        </w:rPr>
        <w:t xml:space="preserve"> in 2008</w:t>
      </w:r>
      <w:r w:rsidR="00A81289">
        <w:rPr>
          <w:rFonts w:asciiTheme="minorHAnsi" w:hAnsiTheme="minorHAnsi"/>
        </w:rPr>
        <w:t xml:space="preserve"> for Sub-Saharan </w:t>
      </w:r>
      <w:r w:rsidR="00A81289">
        <w:rPr>
          <w:rFonts w:asciiTheme="minorHAnsi" w:hAnsiTheme="minorHAnsi"/>
        </w:rPr>
        <w:lastRenderedPageBreak/>
        <w:t xml:space="preserve">Africans was 41 percent while for Central and Eastern European respondents it was 28 per cent. When compared with the official figures above this data </w:t>
      </w:r>
      <w:r w:rsidR="00DC1937">
        <w:rPr>
          <w:rFonts w:asciiTheme="minorHAnsi" w:hAnsiTheme="minorHAnsi"/>
        </w:rPr>
        <w:t>suggests</w:t>
      </w:r>
      <w:r w:rsidR="008627E3">
        <w:rPr>
          <w:rFonts w:asciiTheme="minorHAnsi" w:hAnsiTheme="minorHAnsi"/>
        </w:rPr>
        <w:t xml:space="preserve"> that racism and related hate off</w:t>
      </w:r>
      <w:r w:rsidR="00A81289">
        <w:rPr>
          <w:rFonts w:asciiTheme="minorHAnsi" w:hAnsiTheme="minorHAnsi"/>
        </w:rPr>
        <w:t>ences may be significantly underreported in Ireland</w:t>
      </w:r>
      <w:r w:rsidRPr="0077657F">
        <w:rPr>
          <w:rFonts w:asciiTheme="minorHAnsi" w:hAnsiTheme="minorHAnsi"/>
        </w:rPr>
        <w:t>.</w:t>
      </w:r>
      <w:r w:rsidRPr="0077657F">
        <w:rPr>
          <w:rFonts w:asciiTheme="minorHAnsi" w:hAnsiTheme="minorHAnsi"/>
          <w:vertAlign w:val="superscript"/>
        </w:rPr>
        <w:footnoteReference w:id="32"/>
      </w:r>
      <w:r w:rsidRPr="0077657F">
        <w:rPr>
          <w:rFonts w:asciiTheme="minorHAnsi" w:hAnsiTheme="minorHAnsi"/>
        </w:rPr>
        <w:t xml:space="preserve">  </w:t>
      </w:r>
    </w:p>
    <w:p w:rsidR="0077657F" w:rsidRPr="0077657F" w:rsidRDefault="0077657F" w:rsidP="00430527">
      <w:pPr>
        <w:ind w:left="0" w:firstLine="0"/>
        <w:jc w:val="both"/>
        <w:rPr>
          <w:rFonts w:asciiTheme="minorHAnsi" w:hAnsiTheme="minorHAnsi"/>
        </w:rPr>
      </w:pPr>
    </w:p>
    <w:p w:rsidR="00DC1937" w:rsidRDefault="00DC1937" w:rsidP="00430527">
      <w:pPr>
        <w:ind w:left="0" w:firstLine="0"/>
        <w:jc w:val="both"/>
        <w:rPr>
          <w:rFonts w:asciiTheme="minorHAnsi" w:hAnsiTheme="minorHAnsi"/>
        </w:rPr>
      </w:pPr>
      <w:r>
        <w:rPr>
          <w:rFonts w:asciiTheme="minorHAnsi" w:hAnsiTheme="minorHAnsi"/>
        </w:rPr>
        <w:t>In addition, d</w:t>
      </w:r>
      <w:r w:rsidR="0077657F" w:rsidRPr="0077657F">
        <w:rPr>
          <w:rFonts w:asciiTheme="minorHAnsi" w:hAnsiTheme="minorHAnsi"/>
        </w:rPr>
        <w:t xml:space="preserve">ata </w:t>
      </w:r>
      <w:r w:rsidR="00A81289">
        <w:rPr>
          <w:rFonts w:asciiTheme="minorHAnsi" w:hAnsiTheme="minorHAnsi"/>
        </w:rPr>
        <w:t>from the C</w:t>
      </w:r>
      <w:r>
        <w:rPr>
          <w:rFonts w:asciiTheme="minorHAnsi" w:hAnsiTheme="minorHAnsi"/>
        </w:rPr>
        <w:t xml:space="preserve">entral </w:t>
      </w:r>
      <w:r w:rsidR="00A81289">
        <w:rPr>
          <w:rFonts w:asciiTheme="minorHAnsi" w:hAnsiTheme="minorHAnsi"/>
        </w:rPr>
        <w:t>S</w:t>
      </w:r>
      <w:r>
        <w:rPr>
          <w:rFonts w:asciiTheme="minorHAnsi" w:hAnsiTheme="minorHAnsi"/>
        </w:rPr>
        <w:t xml:space="preserve">tatistics </w:t>
      </w:r>
      <w:r w:rsidR="00A81289">
        <w:rPr>
          <w:rFonts w:asciiTheme="minorHAnsi" w:hAnsiTheme="minorHAnsi"/>
        </w:rPr>
        <w:t>O</w:t>
      </w:r>
      <w:r>
        <w:rPr>
          <w:rFonts w:asciiTheme="minorHAnsi" w:hAnsiTheme="minorHAnsi"/>
        </w:rPr>
        <w:t>ffice</w:t>
      </w:r>
      <w:r w:rsidR="00A81289">
        <w:rPr>
          <w:rFonts w:asciiTheme="minorHAnsi" w:hAnsiTheme="minorHAnsi"/>
        </w:rPr>
        <w:t xml:space="preserve"> </w:t>
      </w:r>
      <w:r w:rsidR="0077657F" w:rsidRPr="0077657F">
        <w:rPr>
          <w:rFonts w:asciiTheme="minorHAnsi" w:hAnsiTheme="minorHAnsi"/>
        </w:rPr>
        <w:t>indicates th</w:t>
      </w:r>
      <w:r>
        <w:rPr>
          <w:rFonts w:asciiTheme="minorHAnsi" w:hAnsiTheme="minorHAnsi"/>
        </w:rPr>
        <w:t>at only a small number of incidents classified under incitement to hatred are recorded and detected each year.</w:t>
      </w:r>
      <w:r>
        <w:rPr>
          <w:rStyle w:val="FootnoteReference"/>
          <w:rFonts w:asciiTheme="minorHAnsi" w:hAnsiTheme="minorHAnsi"/>
        </w:rPr>
        <w:footnoteReference w:id="33"/>
      </w:r>
      <w:r>
        <w:rPr>
          <w:rFonts w:asciiTheme="minorHAnsi" w:hAnsiTheme="minorHAnsi"/>
        </w:rPr>
        <w:t xml:space="preserve"> </w:t>
      </w:r>
    </w:p>
    <w:p w:rsidR="00DC1937" w:rsidRDefault="00DC1937"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rPr>
      </w:pPr>
      <w:r w:rsidRPr="0077657F">
        <w:rPr>
          <w:rFonts w:asciiTheme="minorHAnsi" w:hAnsiTheme="minorHAnsi"/>
        </w:rPr>
        <w:t xml:space="preserve"> The lack of effective and systematic mechanisms to report/record data in relation to racially motivated incidents / prosecutions undermines efforts to determine the extent to which racist and related hate crime continues to be a problem in Ireland. While the FRA considers Ireland’s overall racist incident monitoring mechanism to be ‘good’, anecdotal evidence from statutory agencies (including the 2007 Garda </w:t>
      </w:r>
      <w:proofErr w:type="spellStart"/>
      <w:r w:rsidRPr="0077657F">
        <w:rPr>
          <w:rFonts w:asciiTheme="minorHAnsi" w:hAnsiTheme="minorHAnsi"/>
        </w:rPr>
        <w:t>Siochána</w:t>
      </w:r>
      <w:proofErr w:type="spellEnd"/>
      <w:r w:rsidR="00DC1937">
        <w:rPr>
          <w:rFonts w:asciiTheme="minorHAnsi" w:hAnsiTheme="minorHAnsi"/>
        </w:rPr>
        <w:t xml:space="preserve"> Public Attitudes Survey</w:t>
      </w:r>
      <w:r w:rsidR="00DC1937">
        <w:rPr>
          <w:rStyle w:val="FootnoteReference"/>
          <w:rFonts w:asciiTheme="minorHAnsi" w:hAnsiTheme="minorHAnsi"/>
        </w:rPr>
        <w:footnoteReference w:id="34"/>
      </w:r>
      <w:r w:rsidRPr="0077657F">
        <w:rPr>
          <w:rFonts w:asciiTheme="minorHAnsi" w:hAnsiTheme="minorHAnsi"/>
        </w:rPr>
        <w:t>), academic institutions, NGOs and community representative organisations suggest racially motivated crime is likely to be significantly under reported.</w:t>
      </w:r>
      <w:r w:rsidRPr="0077657F">
        <w:rPr>
          <w:rFonts w:asciiTheme="minorHAnsi" w:hAnsiTheme="minorHAnsi"/>
          <w:vertAlign w:val="superscript"/>
        </w:rPr>
        <w:t xml:space="preserve"> </w:t>
      </w:r>
      <w:r w:rsidRPr="0077657F">
        <w:rPr>
          <w:rFonts w:asciiTheme="minorHAnsi" w:hAnsiTheme="minorHAnsi"/>
          <w:vertAlign w:val="superscript"/>
        </w:rPr>
        <w:footnoteReference w:id="35"/>
      </w:r>
      <w:r w:rsidRPr="0077657F">
        <w:rPr>
          <w:rFonts w:asciiTheme="minorHAnsi" w:hAnsiTheme="minorHAnsi"/>
        </w:rPr>
        <w:t xml:space="preserve">  </w:t>
      </w:r>
    </w:p>
    <w:p w:rsidR="0077657F" w:rsidRPr="0077657F" w:rsidRDefault="0077657F" w:rsidP="00430527">
      <w:pPr>
        <w:ind w:left="0" w:firstLine="0"/>
        <w:jc w:val="both"/>
        <w:rPr>
          <w:rFonts w:asciiTheme="minorHAnsi" w:hAnsiTheme="minorHAnsi"/>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t xml:space="preserve">The Committee is urged to ask the </w:t>
      </w:r>
      <w:r w:rsidR="007B175A">
        <w:rPr>
          <w:rFonts w:asciiTheme="minorHAnsi" w:hAnsiTheme="minorHAnsi"/>
          <w:b/>
        </w:rPr>
        <w:t>State party</w:t>
      </w:r>
      <w:r w:rsidR="00E27519">
        <w:rPr>
          <w:rFonts w:asciiTheme="minorHAnsi" w:hAnsiTheme="minorHAnsi"/>
          <w:b/>
        </w:rPr>
        <w:t xml:space="preserve"> </w:t>
      </w:r>
      <w:r w:rsidRPr="0077657F">
        <w:rPr>
          <w:rFonts w:asciiTheme="minorHAnsi" w:hAnsiTheme="minorHAnsi"/>
          <w:b/>
        </w:rPr>
        <w:t>how it plans to develop more effective reporting and recording mechanisms for the collection and dissemination of disaggregated data on crimes motivated by hate in Ireland.</w:t>
      </w:r>
    </w:p>
    <w:p w:rsidR="0077657F" w:rsidRPr="0077657F" w:rsidRDefault="0077657F" w:rsidP="00430527">
      <w:pPr>
        <w:ind w:left="0" w:firstLine="0"/>
        <w:jc w:val="both"/>
        <w:rPr>
          <w:rFonts w:asciiTheme="minorHAnsi" w:hAnsiTheme="minorHAnsi"/>
          <w:b/>
        </w:rPr>
      </w:pPr>
    </w:p>
    <w:p w:rsidR="0077657F" w:rsidRPr="0077657F" w:rsidRDefault="0077657F" w:rsidP="00430527">
      <w:pPr>
        <w:ind w:left="0" w:firstLine="0"/>
        <w:jc w:val="both"/>
        <w:rPr>
          <w:rFonts w:asciiTheme="minorHAnsi" w:hAnsiTheme="minorHAnsi"/>
          <w:b/>
        </w:rPr>
      </w:pPr>
      <w:r w:rsidRPr="0077657F">
        <w:rPr>
          <w:rFonts w:asciiTheme="minorHAnsi" w:hAnsiTheme="minorHAnsi"/>
          <w:b/>
        </w:rPr>
        <w:t xml:space="preserve">The Committee is urged to ask the </w:t>
      </w:r>
      <w:r w:rsidR="007B175A">
        <w:rPr>
          <w:rFonts w:asciiTheme="minorHAnsi" w:hAnsiTheme="minorHAnsi"/>
          <w:b/>
        </w:rPr>
        <w:t>State party</w:t>
      </w:r>
      <w:r w:rsidRPr="0077657F">
        <w:rPr>
          <w:rFonts w:asciiTheme="minorHAnsi" w:hAnsiTheme="minorHAnsi"/>
          <w:b/>
        </w:rPr>
        <w:t xml:space="preserve"> if it will consider expanding the grounds of Ireland’s existing legislation </w:t>
      </w:r>
      <w:r w:rsidR="00454C06">
        <w:rPr>
          <w:rFonts w:asciiTheme="minorHAnsi" w:hAnsiTheme="minorHAnsi"/>
          <w:b/>
        </w:rPr>
        <w:t xml:space="preserve">tackling hate crime </w:t>
      </w:r>
      <w:r w:rsidRPr="0077657F">
        <w:rPr>
          <w:rFonts w:asciiTheme="minorHAnsi" w:hAnsiTheme="minorHAnsi"/>
          <w:b/>
        </w:rPr>
        <w:t xml:space="preserve">to include disability and gender. </w:t>
      </w:r>
    </w:p>
    <w:p w:rsidR="0077657F" w:rsidRPr="0077657F" w:rsidRDefault="0077657F" w:rsidP="00430527">
      <w:pPr>
        <w:ind w:left="0" w:firstLine="0"/>
        <w:jc w:val="both"/>
      </w:pPr>
    </w:p>
    <w:p w:rsidR="0077657F" w:rsidRPr="0077657F" w:rsidRDefault="0077657F" w:rsidP="00430527">
      <w:pPr>
        <w:ind w:left="0" w:firstLine="0"/>
        <w:jc w:val="both"/>
      </w:pPr>
    </w:p>
    <w:p w:rsidR="0077657F" w:rsidRPr="0077657F" w:rsidRDefault="0077657F" w:rsidP="00430527">
      <w:pPr>
        <w:ind w:left="0" w:firstLine="0"/>
        <w:jc w:val="both"/>
        <w:rPr>
          <w:b/>
        </w:rPr>
      </w:pPr>
    </w:p>
    <w:p w:rsidR="0077657F" w:rsidRPr="0077657F" w:rsidRDefault="0077657F" w:rsidP="00430527">
      <w:pPr>
        <w:ind w:left="0" w:firstLine="0"/>
        <w:jc w:val="both"/>
        <w:rPr>
          <w:b/>
        </w:rPr>
      </w:pPr>
    </w:p>
    <w:p w:rsidR="0077657F" w:rsidRPr="0077657F" w:rsidRDefault="0077657F" w:rsidP="00430527">
      <w:pPr>
        <w:ind w:left="0" w:firstLine="0"/>
        <w:jc w:val="both"/>
        <w:rPr>
          <w:b/>
        </w:rPr>
      </w:pPr>
    </w:p>
    <w:p w:rsidR="00B25CC7" w:rsidRDefault="00B25CC7" w:rsidP="00430527">
      <w:pPr>
        <w:ind w:left="0" w:firstLine="0"/>
        <w:jc w:val="both"/>
        <w:rPr>
          <w:rFonts w:asciiTheme="majorHAnsi" w:eastAsiaTheme="majorEastAsia" w:hAnsiTheme="majorHAnsi" w:cstheme="majorBidi"/>
          <w:b/>
          <w:bCs/>
          <w:color w:val="365F91" w:themeColor="accent1" w:themeShade="BF"/>
          <w:sz w:val="28"/>
          <w:szCs w:val="28"/>
          <w:lang w:val="en-US"/>
        </w:rPr>
      </w:pPr>
      <w:r>
        <w:rPr>
          <w:lang w:val="en-US"/>
        </w:rPr>
        <w:br w:type="page"/>
      </w:r>
    </w:p>
    <w:p w:rsidR="00744936" w:rsidRPr="00153A7D" w:rsidRDefault="002E3834" w:rsidP="00430527">
      <w:pPr>
        <w:pStyle w:val="Heading1"/>
        <w:jc w:val="both"/>
        <w:rPr>
          <w:lang w:val="en-US"/>
        </w:rPr>
      </w:pPr>
      <w:bookmarkStart w:id="8" w:name="_Toc366753615"/>
      <w:r>
        <w:rPr>
          <w:lang w:val="en-US"/>
        </w:rPr>
        <w:lastRenderedPageBreak/>
        <w:t>Section 3</w:t>
      </w:r>
      <w:r w:rsidR="00744936" w:rsidRPr="00153A7D">
        <w:rPr>
          <w:lang w:val="en-US"/>
        </w:rPr>
        <w:t xml:space="preserve"> - Disability</w:t>
      </w:r>
      <w:bookmarkEnd w:id="8"/>
    </w:p>
    <w:p w:rsidR="00744936" w:rsidRPr="00153A7D" w:rsidRDefault="00744936" w:rsidP="00430527">
      <w:pPr>
        <w:ind w:left="0" w:firstLine="0"/>
        <w:jc w:val="both"/>
        <w:rPr>
          <w:rFonts w:asciiTheme="minorHAnsi" w:hAnsiTheme="minorHAnsi"/>
          <w:b/>
          <w:i/>
          <w:lang w:val="en-US"/>
        </w:rPr>
      </w:pPr>
    </w:p>
    <w:p w:rsidR="00744936" w:rsidRPr="000D2B36" w:rsidRDefault="000D2B36" w:rsidP="00430527">
      <w:pPr>
        <w:ind w:left="0" w:firstLine="0"/>
        <w:jc w:val="both"/>
        <w:rPr>
          <w:rFonts w:asciiTheme="minorHAnsi" w:hAnsiTheme="minorHAnsi"/>
          <w:b/>
          <w:lang w:val="en-US"/>
        </w:rPr>
      </w:pPr>
      <w:r w:rsidRPr="000D2B36">
        <w:rPr>
          <w:rFonts w:asciiTheme="minorHAnsi" w:hAnsiTheme="minorHAnsi"/>
          <w:b/>
          <w:lang w:val="en-US"/>
        </w:rPr>
        <w:t>I</w:t>
      </w:r>
      <w:r w:rsidR="00744936" w:rsidRPr="000D2B36">
        <w:rPr>
          <w:rFonts w:asciiTheme="minorHAnsi" w:hAnsiTheme="minorHAnsi"/>
          <w:b/>
          <w:lang w:val="en-US"/>
        </w:rPr>
        <w:t>CCPR: Articles 2, 16, 25</w:t>
      </w:r>
    </w:p>
    <w:p w:rsidR="00744936" w:rsidRPr="00153A7D" w:rsidRDefault="00744936" w:rsidP="00430527">
      <w:pPr>
        <w:ind w:left="0" w:firstLine="0"/>
        <w:jc w:val="both"/>
        <w:rPr>
          <w:rFonts w:asciiTheme="minorHAnsi" w:hAnsiTheme="minorHAnsi"/>
          <w:b/>
          <w:i/>
          <w:lang w:val="en-US"/>
        </w:rPr>
      </w:pPr>
    </w:p>
    <w:p w:rsidR="00744936" w:rsidRDefault="000D2B36" w:rsidP="008C7B79">
      <w:pPr>
        <w:pStyle w:val="Heading3"/>
        <w:rPr>
          <w:lang w:val="en-US"/>
        </w:rPr>
      </w:pPr>
      <w:bookmarkStart w:id="9" w:name="_Toc366753616"/>
      <w:r>
        <w:rPr>
          <w:lang w:val="en-US"/>
        </w:rPr>
        <w:t>3</w:t>
      </w:r>
      <w:r w:rsidR="00744936" w:rsidRPr="00153A7D">
        <w:rPr>
          <w:lang w:val="en-US"/>
        </w:rPr>
        <w:t>.1 Ratification of Convention on the Righ</w:t>
      </w:r>
      <w:r w:rsidR="008C7B79">
        <w:rPr>
          <w:lang w:val="en-US"/>
        </w:rPr>
        <w:t>ts of Persons with Disabilities</w:t>
      </w:r>
      <w:bookmarkEnd w:id="9"/>
    </w:p>
    <w:p w:rsidR="00744936" w:rsidRDefault="00744936" w:rsidP="00430527">
      <w:pPr>
        <w:ind w:left="0" w:firstLine="0"/>
        <w:jc w:val="both"/>
        <w:rPr>
          <w:rFonts w:asciiTheme="minorHAnsi" w:hAnsiTheme="minorHAnsi"/>
          <w:lang w:val="en-US"/>
        </w:rPr>
      </w:pPr>
      <w:r w:rsidRPr="00153A7D">
        <w:rPr>
          <w:rFonts w:asciiTheme="minorHAnsi" w:hAnsiTheme="minorHAnsi"/>
          <w:lang w:val="en-US"/>
        </w:rPr>
        <w:t>Ireland has not yet ratified the UN Convention on the Rights of Pe</w:t>
      </w:r>
      <w:r w:rsidR="000D2B36">
        <w:rPr>
          <w:rFonts w:asciiTheme="minorHAnsi" w:hAnsiTheme="minorHAnsi"/>
          <w:lang w:val="en-US"/>
        </w:rPr>
        <w:t>rsons with a Disability (CRPD) although the Government has committed to</w:t>
      </w:r>
      <w:r w:rsidRPr="00153A7D">
        <w:rPr>
          <w:rFonts w:asciiTheme="minorHAnsi" w:hAnsiTheme="minorHAnsi"/>
          <w:lang w:val="en-US"/>
        </w:rPr>
        <w:t xml:space="preserve"> ratification </w:t>
      </w:r>
      <w:r w:rsidR="000D2B36">
        <w:rPr>
          <w:rFonts w:asciiTheme="minorHAnsi" w:hAnsiTheme="minorHAnsi"/>
          <w:lang w:val="en-US"/>
        </w:rPr>
        <w:t xml:space="preserve">following the enactment of </w:t>
      </w:r>
      <w:r w:rsidRPr="00153A7D">
        <w:rPr>
          <w:rFonts w:asciiTheme="minorHAnsi" w:hAnsiTheme="minorHAnsi"/>
          <w:lang w:val="en-US"/>
        </w:rPr>
        <w:t>the Assisted Decision-Making (Capacity) Bill 2013</w:t>
      </w:r>
      <w:r w:rsidR="000D2B36">
        <w:rPr>
          <w:rFonts w:asciiTheme="minorHAnsi" w:hAnsiTheme="minorHAnsi"/>
          <w:lang w:val="en-US"/>
        </w:rPr>
        <w:t>.</w:t>
      </w:r>
      <w:r w:rsidRPr="00153A7D">
        <w:rPr>
          <w:rFonts w:asciiTheme="minorHAnsi" w:hAnsiTheme="minorHAnsi"/>
          <w:vertAlign w:val="superscript"/>
          <w:lang w:val="en-US"/>
        </w:rPr>
        <w:t xml:space="preserve"> </w:t>
      </w:r>
      <w:r w:rsidRPr="00153A7D">
        <w:rPr>
          <w:rFonts w:asciiTheme="minorHAnsi" w:hAnsiTheme="minorHAnsi"/>
          <w:vertAlign w:val="superscript"/>
          <w:lang w:val="en-US"/>
        </w:rPr>
        <w:footnoteReference w:id="36"/>
      </w:r>
      <w:r w:rsidR="000D2B36">
        <w:rPr>
          <w:rFonts w:asciiTheme="minorHAnsi" w:hAnsiTheme="minorHAnsi"/>
          <w:lang w:val="en-US"/>
        </w:rPr>
        <w:t xml:space="preserve"> </w:t>
      </w:r>
      <w:r w:rsidR="000D2B36" w:rsidRPr="00153A7D">
        <w:rPr>
          <w:rFonts w:asciiTheme="minorHAnsi" w:hAnsiTheme="minorHAnsi"/>
          <w:lang w:val="en-US"/>
        </w:rPr>
        <w:t>However</w:t>
      </w:r>
      <w:r w:rsidRPr="00153A7D">
        <w:rPr>
          <w:rFonts w:asciiTheme="minorHAnsi" w:hAnsiTheme="minorHAnsi"/>
          <w:lang w:val="en-US"/>
        </w:rPr>
        <w:t xml:space="preserve">, the original incarnation of the Bill was published in 2007; therefore, it is imperative that the Bill is progressed expeditiously through the Oireachtas (Irish Parliament). </w:t>
      </w:r>
    </w:p>
    <w:p w:rsidR="00744936" w:rsidRPr="00153A7D" w:rsidRDefault="00744936" w:rsidP="00430527">
      <w:pPr>
        <w:ind w:left="0" w:firstLine="0"/>
        <w:jc w:val="both"/>
        <w:rPr>
          <w:rFonts w:asciiTheme="minorHAnsi" w:hAnsiTheme="minorHAnsi"/>
          <w:lang w:val="en-US"/>
        </w:rPr>
      </w:pPr>
    </w:p>
    <w:p w:rsidR="00744936" w:rsidRPr="00153A7D" w:rsidRDefault="00744936" w:rsidP="00430527">
      <w:pPr>
        <w:ind w:left="0" w:firstLine="0"/>
        <w:jc w:val="both"/>
        <w:rPr>
          <w:rFonts w:asciiTheme="minorHAnsi" w:hAnsiTheme="minorHAnsi"/>
          <w:b/>
          <w:lang w:val="en-US"/>
        </w:rPr>
      </w:pPr>
      <w:r w:rsidRPr="00153A7D">
        <w:rPr>
          <w:rFonts w:asciiTheme="minorHAnsi" w:hAnsiTheme="minorHAnsi"/>
          <w:b/>
          <w:lang w:val="en-US"/>
        </w:rPr>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to provide detail</w:t>
      </w:r>
      <w:r w:rsidR="000D2B36">
        <w:rPr>
          <w:rFonts w:asciiTheme="minorHAnsi" w:hAnsiTheme="minorHAnsi"/>
          <w:b/>
          <w:lang w:val="en-US"/>
        </w:rPr>
        <w:t xml:space="preserve">s of when it will ratify the UN </w:t>
      </w:r>
      <w:r w:rsidRPr="00153A7D">
        <w:rPr>
          <w:rFonts w:asciiTheme="minorHAnsi" w:hAnsiTheme="minorHAnsi"/>
          <w:b/>
          <w:lang w:val="en-US"/>
        </w:rPr>
        <w:t>Convention on the Rights of Persons with a Disability (CRPD).</w:t>
      </w:r>
    </w:p>
    <w:p w:rsidR="00744936" w:rsidRPr="00153A7D" w:rsidRDefault="00744936" w:rsidP="00430527">
      <w:pPr>
        <w:ind w:left="0" w:firstLine="0"/>
        <w:jc w:val="both"/>
        <w:rPr>
          <w:rFonts w:asciiTheme="minorHAnsi" w:hAnsiTheme="minorHAnsi"/>
          <w:lang w:val="en-US"/>
        </w:rPr>
      </w:pPr>
    </w:p>
    <w:p w:rsidR="00743884" w:rsidRPr="00743884" w:rsidRDefault="00743884" w:rsidP="008C7B79">
      <w:pPr>
        <w:pStyle w:val="Heading3"/>
      </w:pPr>
      <w:bookmarkStart w:id="10" w:name="_Toc366753617"/>
      <w:r>
        <w:rPr>
          <w:lang w:val="en-US"/>
        </w:rPr>
        <w:t>3</w:t>
      </w:r>
      <w:r w:rsidR="00744936" w:rsidRPr="00153A7D">
        <w:rPr>
          <w:lang w:val="en-US"/>
        </w:rPr>
        <w:t xml:space="preserve">.2 </w:t>
      </w:r>
      <w:r w:rsidRPr="00743884">
        <w:t>Assisted Decision Making (Capacity</w:t>
      </w:r>
      <w:r w:rsidR="00CF3D63">
        <w:t>)</w:t>
      </w:r>
      <w:r w:rsidRPr="00743884">
        <w:t xml:space="preserve"> Bill 2013</w:t>
      </w:r>
      <w:bookmarkEnd w:id="10"/>
    </w:p>
    <w:p w:rsidR="00744936" w:rsidRPr="00153A7D" w:rsidRDefault="00743884" w:rsidP="00430527">
      <w:pPr>
        <w:ind w:left="0" w:firstLine="0"/>
        <w:jc w:val="both"/>
        <w:rPr>
          <w:rFonts w:asciiTheme="minorHAnsi" w:hAnsiTheme="minorHAnsi"/>
        </w:rPr>
      </w:pPr>
      <w:r>
        <w:rPr>
          <w:rFonts w:asciiTheme="minorHAnsi" w:hAnsiTheme="minorHAnsi"/>
        </w:rPr>
        <w:t>At present,</w:t>
      </w:r>
      <w:r w:rsidR="00744936" w:rsidRPr="00153A7D">
        <w:rPr>
          <w:rFonts w:asciiTheme="minorHAnsi" w:hAnsiTheme="minorHAnsi"/>
        </w:rPr>
        <w:t xml:space="preserve"> there is no specific schedule for the enactment of the</w:t>
      </w:r>
      <w:r>
        <w:rPr>
          <w:rFonts w:asciiTheme="minorHAnsi" w:hAnsiTheme="minorHAnsi"/>
        </w:rPr>
        <w:t xml:space="preserve"> </w:t>
      </w:r>
      <w:r w:rsidRPr="00743884">
        <w:rPr>
          <w:rFonts w:asciiTheme="minorHAnsi" w:hAnsiTheme="minorHAnsi"/>
        </w:rPr>
        <w:t>Assisted Decision Making (Capacity Bill) 2013</w:t>
      </w:r>
      <w:r w:rsidR="00744936" w:rsidRPr="00743884">
        <w:rPr>
          <w:rFonts w:asciiTheme="minorHAnsi" w:hAnsiTheme="minorHAnsi"/>
        </w:rPr>
        <w:t>.</w:t>
      </w:r>
      <w:r w:rsidR="00744936" w:rsidRPr="00153A7D">
        <w:rPr>
          <w:rFonts w:asciiTheme="minorHAnsi" w:hAnsiTheme="minorHAnsi"/>
        </w:rPr>
        <w:t xml:space="preserve">  </w:t>
      </w:r>
      <w:r>
        <w:rPr>
          <w:rFonts w:asciiTheme="minorHAnsi" w:hAnsiTheme="minorHAnsi"/>
        </w:rPr>
        <w:t>Under t</w:t>
      </w:r>
      <w:r w:rsidR="00744936" w:rsidRPr="00153A7D">
        <w:rPr>
          <w:rFonts w:asciiTheme="minorHAnsi" w:hAnsiTheme="minorHAnsi"/>
        </w:rPr>
        <w:t>he Lunacy Regulation (Ireland) Act (1871</w:t>
      </w:r>
      <w:r w:rsidR="00744936" w:rsidRPr="00153A7D">
        <w:rPr>
          <w:rFonts w:asciiTheme="minorHAnsi" w:hAnsiTheme="minorHAnsi"/>
          <w:iCs/>
          <w:lang w:val="en-US"/>
        </w:rPr>
        <w:t>)</w:t>
      </w:r>
      <w:r w:rsidR="00744936" w:rsidRPr="00153A7D">
        <w:rPr>
          <w:rFonts w:asciiTheme="minorHAnsi" w:hAnsiTheme="minorHAnsi"/>
          <w:lang w:val="en-US"/>
        </w:rPr>
        <w:t xml:space="preserve">, </w:t>
      </w:r>
      <w:r>
        <w:rPr>
          <w:rFonts w:asciiTheme="minorHAnsi" w:hAnsiTheme="minorHAnsi"/>
          <w:lang w:val="en-US"/>
        </w:rPr>
        <w:t xml:space="preserve">which is the current legislation governing capacity matters, </w:t>
      </w:r>
      <w:r w:rsidR="00744936" w:rsidRPr="00153A7D">
        <w:rPr>
          <w:rFonts w:asciiTheme="minorHAnsi" w:hAnsiTheme="minorHAnsi"/>
          <w:lang w:val="en-US"/>
        </w:rPr>
        <w:t xml:space="preserve">a </w:t>
      </w:r>
      <w:r w:rsidR="00744936" w:rsidRPr="00153A7D">
        <w:rPr>
          <w:rFonts w:asciiTheme="minorHAnsi" w:hAnsiTheme="minorHAnsi"/>
        </w:rPr>
        <w:t>person</w:t>
      </w:r>
      <w:r>
        <w:rPr>
          <w:rFonts w:asciiTheme="minorHAnsi" w:hAnsiTheme="minorHAnsi"/>
        </w:rPr>
        <w:t>, who is deemed to lack legal capacity,</w:t>
      </w:r>
      <w:r w:rsidR="00744936" w:rsidRPr="00153A7D">
        <w:rPr>
          <w:rFonts w:asciiTheme="minorHAnsi" w:hAnsiTheme="minorHAnsi"/>
        </w:rPr>
        <w:t xml:space="preserve"> can be made a ward of court.</w:t>
      </w:r>
      <w:r w:rsidR="00744936" w:rsidRPr="00153A7D">
        <w:rPr>
          <w:rFonts w:asciiTheme="minorHAnsi" w:hAnsiTheme="minorHAnsi"/>
          <w:vertAlign w:val="superscript"/>
        </w:rPr>
        <w:footnoteReference w:id="37"/>
      </w:r>
      <w:r w:rsidR="00744936" w:rsidRPr="00153A7D">
        <w:rPr>
          <w:rFonts w:asciiTheme="minorHAnsi" w:hAnsiTheme="minorHAnsi"/>
        </w:rPr>
        <w:t xml:space="preserve"> In 2012, the Courts Services reported that 273 adults and minors were taken into </w:t>
      </w:r>
      <w:proofErr w:type="spellStart"/>
      <w:r w:rsidR="00744936" w:rsidRPr="00153A7D">
        <w:rPr>
          <w:rFonts w:asciiTheme="minorHAnsi" w:hAnsiTheme="minorHAnsi"/>
        </w:rPr>
        <w:t>wardship</w:t>
      </w:r>
      <w:proofErr w:type="spellEnd"/>
      <w:r w:rsidR="00744936" w:rsidRPr="00153A7D">
        <w:rPr>
          <w:rFonts w:asciiTheme="minorHAnsi" w:hAnsiTheme="minorHAnsi"/>
        </w:rPr>
        <w:t>, including 106 persons with an intellectual disability.</w:t>
      </w:r>
      <w:r w:rsidR="00744936" w:rsidRPr="00153A7D">
        <w:rPr>
          <w:rFonts w:asciiTheme="minorHAnsi" w:hAnsiTheme="minorHAnsi"/>
          <w:vertAlign w:val="superscript"/>
        </w:rPr>
        <w:footnoteReference w:id="38"/>
      </w:r>
      <w:r w:rsidR="00744936" w:rsidRPr="00153A7D">
        <w:rPr>
          <w:rFonts w:asciiTheme="minorHAnsi" w:hAnsiTheme="minorHAnsi"/>
        </w:rPr>
        <w:t xml:space="preserve">  </w:t>
      </w:r>
      <w:r w:rsidR="00BA755E">
        <w:rPr>
          <w:rFonts w:asciiTheme="minorHAnsi" w:hAnsiTheme="minorHAnsi"/>
        </w:rPr>
        <w:t xml:space="preserve">Figures from previous Annual Reports of the Courts Services indicate that </w:t>
      </w:r>
      <w:r w:rsidR="00BA755E" w:rsidRPr="00BA755E">
        <w:rPr>
          <w:rFonts w:asciiTheme="minorHAnsi" w:hAnsiTheme="minorHAnsi"/>
        </w:rPr>
        <w:t>each year, approximately</w:t>
      </w:r>
      <w:r w:rsidR="00744936" w:rsidRPr="00BA755E">
        <w:rPr>
          <w:rFonts w:asciiTheme="minorHAnsi" w:hAnsiTheme="minorHAnsi"/>
        </w:rPr>
        <w:t xml:space="preserve"> 100 persons with an intellectual disability are admitted to </w:t>
      </w:r>
      <w:proofErr w:type="spellStart"/>
      <w:r w:rsidR="00744936" w:rsidRPr="00BA755E">
        <w:rPr>
          <w:rFonts w:asciiTheme="minorHAnsi" w:hAnsiTheme="minorHAnsi"/>
        </w:rPr>
        <w:t>wardship</w:t>
      </w:r>
      <w:proofErr w:type="spellEnd"/>
      <w:r w:rsidR="00744936" w:rsidRPr="00BA755E">
        <w:rPr>
          <w:rFonts w:asciiTheme="minorHAnsi" w:hAnsiTheme="minorHAnsi"/>
        </w:rPr>
        <w:t>.</w:t>
      </w:r>
      <w:r w:rsidR="00744936" w:rsidRPr="00BA755E">
        <w:rPr>
          <w:rFonts w:asciiTheme="minorHAnsi" w:hAnsiTheme="minorHAnsi"/>
          <w:vertAlign w:val="superscript"/>
        </w:rPr>
        <w:footnoteReference w:id="39"/>
      </w:r>
      <w:r w:rsidR="00744936" w:rsidRPr="00153A7D">
        <w:rPr>
          <w:rFonts w:asciiTheme="minorHAnsi" w:hAnsiTheme="minorHAnsi"/>
        </w:rPr>
        <w:t xml:space="preserve"> </w:t>
      </w:r>
    </w:p>
    <w:p w:rsidR="00153A7D" w:rsidRDefault="00153A7D" w:rsidP="00430527">
      <w:pPr>
        <w:ind w:left="0" w:firstLine="0"/>
        <w:jc w:val="both"/>
        <w:rPr>
          <w:rFonts w:asciiTheme="minorHAnsi" w:hAnsiTheme="minorHAnsi"/>
          <w:lang w:val="en-GB"/>
        </w:rPr>
      </w:pPr>
    </w:p>
    <w:p w:rsidR="00744936" w:rsidRPr="00153A7D" w:rsidRDefault="00744936" w:rsidP="00430527">
      <w:pPr>
        <w:ind w:left="0" w:firstLine="0"/>
        <w:jc w:val="both"/>
        <w:rPr>
          <w:rFonts w:asciiTheme="minorHAnsi" w:hAnsiTheme="minorHAnsi"/>
          <w:lang w:val="en-GB"/>
        </w:rPr>
      </w:pPr>
      <w:r w:rsidRPr="00153A7D">
        <w:rPr>
          <w:rFonts w:asciiTheme="minorHAnsi" w:hAnsiTheme="minorHAnsi"/>
          <w:lang w:val="en-GB"/>
        </w:rPr>
        <w:t>The impact of being made a ward of court is significant.</w:t>
      </w:r>
      <w:r w:rsidRPr="00153A7D">
        <w:rPr>
          <w:rFonts w:asciiTheme="minorHAnsi" w:hAnsiTheme="minorHAnsi"/>
          <w:vertAlign w:val="superscript"/>
          <w:lang w:val="en-GB"/>
        </w:rPr>
        <w:footnoteReference w:id="40"/>
      </w:r>
      <w:r w:rsidRPr="00153A7D">
        <w:rPr>
          <w:rFonts w:asciiTheme="minorHAnsi" w:hAnsiTheme="minorHAnsi"/>
          <w:lang w:val="en-GB"/>
        </w:rPr>
        <w:t xml:space="preserve"> </w:t>
      </w:r>
      <w:r w:rsidRPr="00153A7D">
        <w:rPr>
          <w:rFonts w:asciiTheme="minorHAnsi" w:hAnsiTheme="minorHAnsi"/>
        </w:rPr>
        <w:t xml:space="preserve">As a result, </w:t>
      </w:r>
      <w:r w:rsidR="00743884">
        <w:rPr>
          <w:rFonts w:asciiTheme="minorHAnsi" w:hAnsiTheme="minorHAnsi"/>
        </w:rPr>
        <w:t>a person is</w:t>
      </w:r>
      <w:r w:rsidRPr="00153A7D">
        <w:rPr>
          <w:rFonts w:asciiTheme="minorHAnsi" w:hAnsiTheme="minorHAnsi"/>
        </w:rPr>
        <w:t xml:space="preserve"> denied the right to vote, to make a will, make medical decisions, travel abroad, marry, or make </w:t>
      </w:r>
      <w:r w:rsidR="00743884">
        <w:rPr>
          <w:rFonts w:asciiTheme="minorHAnsi" w:hAnsiTheme="minorHAnsi"/>
        </w:rPr>
        <w:t xml:space="preserve">a </w:t>
      </w:r>
      <w:r w:rsidRPr="00153A7D">
        <w:rPr>
          <w:rFonts w:asciiTheme="minorHAnsi" w:hAnsiTheme="minorHAnsi"/>
        </w:rPr>
        <w:t xml:space="preserve">decision regarding </w:t>
      </w:r>
      <w:r w:rsidR="00743884">
        <w:rPr>
          <w:rFonts w:asciiTheme="minorHAnsi" w:hAnsiTheme="minorHAnsi"/>
        </w:rPr>
        <w:t>his or her</w:t>
      </w:r>
      <w:r w:rsidRPr="00153A7D">
        <w:rPr>
          <w:rFonts w:asciiTheme="minorHAnsi" w:hAnsiTheme="minorHAnsi"/>
        </w:rPr>
        <w:t xml:space="preserve"> property.</w:t>
      </w:r>
      <w:r w:rsidRPr="00153A7D">
        <w:rPr>
          <w:rFonts w:asciiTheme="minorHAnsi" w:hAnsiTheme="minorHAnsi"/>
          <w:vertAlign w:val="superscript"/>
          <w:lang w:val="en-GB"/>
        </w:rPr>
        <w:footnoteReference w:id="41"/>
      </w:r>
      <w:r w:rsidR="00CF3D63">
        <w:rPr>
          <w:rFonts w:asciiTheme="minorHAnsi" w:hAnsiTheme="minorHAnsi"/>
        </w:rPr>
        <w:t xml:space="preserve"> </w:t>
      </w:r>
      <w:r w:rsidR="00743884">
        <w:rPr>
          <w:rFonts w:asciiTheme="minorHAnsi" w:hAnsiTheme="minorHAnsi"/>
        </w:rPr>
        <w:t xml:space="preserve">Moreover, </w:t>
      </w:r>
      <w:proofErr w:type="spellStart"/>
      <w:r w:rsidR="00743884">
        <w:rPr>
          <w:rFonts w:asciiTheme="minorHAnsi" w:hAnsiTheme="minorHAnsi"/>
        </w:rPr>
        <w:t>wardship</w:t>
      </w:r>
      <w:proofErr w:type="spellEnd"/>
      <w:r w:rsidR="00743884">
        <w:rPr>
          <w:rFonts w:asciiTheme="minorHAnsi" w:hAnsiTheme="minorHAnsi"/>
        </w:rPr>
        <w:t xml:space="preserve"> can lead to the disproportionate and unjustified curtailment of liberty. For example,</w:t>
      </w:r>
      <w:r w:rsidRPr="00153A7D">
        <w:rPr>
          <w:rFonts w:asciiTheme="minorHAnsi" w:hAnsiTheme="minorHAnsi"/>
        </w:rPr>
        <w:t xml:space="preserve"> a </w:t>
      </w:r>
      <w:r w:rsidRPr="00153A7D">
        <w:rPr>
          <w:rFonts w:asciiTheme="minorHAnsi" w:hAnsiTheme="minorHAnsi"/>
          <w:lang w:val="en-GB"/>
        </w:rPr>
        <w:t xml:space="preserve">person admitted to </w:t>
      </w:r>
      <w:proofErr w:type="spellStart"/>
      <w:r w:rsidRPr="00153A7D">
        <w:rPr>
          <w:rFonts w:asciiTheme="minorHAnsi" w:hAnsiTheme="minorHAnsi"/>
          <w:lang w:val="en-GB"/>
        </w:rPr>
        <w:t>wardship</w:t>
      </w:r>
      <w:proofErr w:type="spellEnd"/>
      <w:r w:rsidRPr="00153A7D">
        <w:rPr>
          <w:rFonts w:asciiTheme="minorHAnsi" w:hAnsiTheme="minorHAnsi"/>
          <w:lang w:val="en-GB"/>
        </w:rPr>
        <w:t xml:space="preserve"> who is involuntarily detained in a psychiatric hospital or approved centre does not have a right to a hearing before a Mental Health Tribunal as provided in the Mental Health Act 2001.</w:t>
      </w:r>
      <w:r w:rsidRPr="00153A7D">
        <w:rPr>
          <w:rFonts w:asciiTheme="minorHAnsi" w:hAnsiTheme="minorHAnsi"/>
          <w:vertAlign w:val="superscript"/>
          <w:lang w:val="en-GB"/>
        </w:rPr>
        <w:footnoteReference w:id="42"/>
      </w:r>
      <w:r w:rsidRPr="00153A7D">
        <w:rPr>
          <w:rFonts w:asciiTheme="minorHAnsi" w:hAnsiTheme="minorHAnsi"/>
          <w:lang w:val="en-GB"/>
        </w:rPr>
        <w:t xml:space="preserve"> </w:t>
      </w:r>
      <w:r w:rsidR="00743884">
        <w:rPr>
          <w:rFonts w:asciiTheme="minorHAnsi" w:hAnsiTheme="minorHAnsi"/>
          <w:lang w:val="en-GB"/>
        </w:rPr>
        <w:t>Expressing its concern about this matter in 2011</w:t>
      </w:r>
      <w:r w:rsidRPr="00153A7D">
        <w:rPr>
          <w:rFonts w:asciiTheme="minorHAnsi" w:hAnsiTheme="minorHAnsi"/>
          <w:lang w:val="en-GB"/>
        </w:rPr>
        <w:t xml:space="preserve">, the UN </w:t>
      </w:r>
      <w:r w:rsidRPr="00153A7D">
        <w:rPr>
          <w:rFonts w:asciiTheme="minorHAnsi" w:hAnsiTheme="minorHAnsi"/>
          <w:lang w:val="en-GB"/>
        </w:rPr>
        <w:lastRenderedPageBreak/>
        <w:t>Committee against Torture (CAT</w:t>
      </w:r>
      <w:r w:rsidR="00743884">
        <w:rPr>
          <w:rFonts w:asciiTheme="minorHAnsi" w:hAnsiTheme="minorHAnsi"/>
          <w:lang w:val="en-GB"/>
        </w:rPr>
        <w:t>) stated</w:t>
      </w:r>
      <w:r w:rsidRPr="00153A7D">
        <w:rPr>
          <w:rFonts w:asciiTheme="minorHAnsi" w:hAnsiTheme="minorHAnsi"/>
          <w:lang w:val="en-GB"/>
        </w:rPr>
        <w:t xml:space="preserve"> that the definition of a voluntary patient under the </w:t>
      </w:r>
      <w:r w:rsidR="00743884" w:rsidRPr="00153A7D">
        <w:rPr>
          <w:rFonts w:asciiTheme="minorHAnsi" w:hAnsiTheme="minorHAnsi"/>
          <w:lang w:val="en-GB"/>
        </w:rPr>
        <w:t>Mental Health Act</w:t>
      </w:r>
      <w:r w:rsidR="00743884">
        <w:rPr>
          <w:rFonts w:asciiTheme="minorHAnsi" w:hAnsiTheme="minorHAnsi"/>
          <w:lang w:val="en-GB"/>
        </w:rPr>
        <w:t xml:space="preserve"> </w:t>
      </w:r>
      <w:r w:rsidRPr="00153A7D">
        <w:rPr>
          <w:rFonts w:asciiTheme="minorHAnsi" w:hAnsiTheme="minorHAnsi"/>
          <w:lang w:val="en-GB"/>
        </w:rPr>
        <w:t>2001 is not sufficient to protect the right to liberty of a person who might be admitted to an approved mental health centre.</w:t>
      </w:r>
      <w:r w:rsidRPr="00153A7D">
        <w:rPr>
          <w:rFonts w:asciiTheme="minorHAnsi" w:hAnsiTheme="minorHAnsi"/>
          <w:vertAlign w:val="superscript"/>
          <w:lang w:val="en-GB"/>
        </w:rPr>
        <w:footnoteReference w:id="43"/>
      </w:r>
      <w:r w:rsidRPr="00153A7D">
        <w:rPr>
          <w:rFonts w:asciiTheme="minorHAnsi" w:hAnsiTheme="minorHAnsi"/>
          <w:lang w:val="en-GB"/>
        </w:rPr>
        <w:t xml:space="preserve"> Similarly, in 2011, the European Committee for the Prevention of Torture and Inhuman and Degrading Treatment or Punishment (CPT) questioned the compatibility of Ireland’s Mental Health Act 2001 with international human rights standards.</w:t>
      </w:r>
      <w:r w:rsidRPr="00153A7D">
        <w:rPr>
          <w:rFonts w:asciiTheme="minorHAnsi" w:hAnsiTheme="minorHAnsi"/>
          <w:vertAlign w:val="superscript"/>
          <w:lang w:val="en-GB"/>
        </w:rPr>
        <w:footnoteReference w:id="44"/>
      </w:r>
      <w:r w:rsidRPr="00153A7D">
        <w:rPr>
          <w:rFonts w:asciiTheme="minorHAnsi" w:hAnsiTheme="minorHAnsi"/>
          <w:lang w:val="en-GB"/>
        </w:rPr>
        <w:t xml:space="preserve">  </w:t>
      </w:r>
    </w:p>
    <w:p w:rsidR="00744936" w:rsidRPr="00153A7D" w:rsidRDefault="00744936" w:rsidP="00430527">
      <w:pPr>
        <w:ind w:left="0" w:firstLine="0"/>
        <w:jc w:val="both"/>
        <w:rPr>
          <w:rFonts w:asciiTheme="minorHAnsi" w:hAnsiTheme="minorHAnsi"/>
          <w:lang w:val="en-GB"/>
        </w:rPr>
      </w:pPr>
    </w:p>
    <w:p w:rsidR="00744936" w:rsidRPr="00153A7D" w:rsidRDefault="00744936" w:rsidP="00430527">
      <w:pPr>
        <w:ind w:left="0" w:firstLine="0"/>
        <w:jc w:val="both"/>
        <w:rPr>
          <w:rFonts w:asciiTheme="minorHAnsi" w:hAnsiTheme="minorHAnsi"/>
          <w:b/>
          <w:lang w:val="en-US"/>
        </w:rPr>
      </w:pPr>
      <w:r w:rsidRPr="0037312A">
        <w:rPr>
          <w:rFonts w:asciiTheme="minorHAnsi" w:hAnsiTheme="minorHAnsi"/>
          <w:b/>
          <w:lang w:val="en-US"/>
        </w:rPr>
        <w:t xml:space="preserve">The Committee is urged to ask the </w:t>
      </w:r>
      <w:r w:rsidR="007B175A">
        <w:rPr>
          <w:rFonts w:asciiTheme="minorHAnsi" w:hAnsiTheme="minorHAnsi"/>
          <w:b/>
          <w:lang w:val="en-US"/>
        </w:rPr>
        <w:t>State party</w:t>
      </w:r>
      <w:r w:rsidRPr="0037312A">
        <w:rPr>
          <w:rFonts w:asciiTheme="minorHAnsi" w:hAnsiTheme="minorHAnsi"/>
          <w:b/>
          <w:lang w:val="en-US"/>
        </w:rPr>
        <w:t xml:space="preserve"> when it intends to bring the </w:t>
      </w:r>
      <w:r w:rsidR="00C01253" w:rsidRPr="0037312A">
        <w:rPr>
          <w:rFonts w:asciiTheme="minorHAnsi" w:hAnsiTheme="minorHAnsi"/>
          <w:b/>
        </w:rPr>
        <w:t xml:space="preserve">Assisted Decision Making (Capacity Bill) 2013 </w:t>
      </w:r>
      <w:r w:rsidR="00C01253" w:rsidRPr="0037312A">
        <w:rPr>
          <w:rFonts w:asciiTheme="minorHAnsi" w:hAnsiTheme="minorHAnsi"/>
          <w:b/>
          <w:lang w:val="en-US"/>
        </w:rPr>
        <w:t>before the Oireacht</w:t>
      </w:r>
      <w:r w:rsidRPr="0037312A">
        <w:rPr>
          <w:rFonts w:asciiTheme="minorHAnsi" w:hAnsiTheme="minorHAnsi"/>
          <w:b/>
          <w:lang w:val="en-US"/>
        </w:rPr>
        <w:t>as</w:t>
      </w:r>
      <w:r w:rsidR="00C01253" w:rsidRPr="0037312A">
        <w:rPr>
          <w:rFonts w:asciiTheme="minorHAnsi" w:hAnsiTheme="minorHAnsi"/>
          <w:b/>
          <w:lang w:val="en-US"/>
        </w:rPr>
        <w:t xml:space="preserve"> (Irish Parliament) in order to progress its enactment</w:t>
      </w:r>
      <w:r w:rsidRPr="0037312A">
        <w:rPr>
          <w:rFonts w:asciiTheme="minorHAnsi" w:hAnsiTheme="minorHAnsi"/>
          <w:b/>
          <w:lang w:val="en-US"/>
        </w:rPr>
        <w:t xml:space="preserve">. </w:t>
      </w:r>
    </w:p>
    <w:p w:rsidR="00153A7D" w:rsidRPr="00153A7D" w:rsidRDefault="00153A7D" w:rsidP="00430527">
      <w:pPr>
        <w:ind w:left="0" w:firstLine="0"/>
        <w:jc w:val="both"/>
        <w:rPr>
          <w:rFonts w:asciiTheme="minorHAnsi" w:hAnsiTheme="minorHAnsi"/>
          <w:lang w:val="en-US"/>
        </w:rPr>
      </w:pPr>
    </w:p>
    <w:p w:rsidR="00744936" w:rsidRPr="00153A7D" w:rsidRDefault="00B41DDE" w:rsidP="008C7B79">
      <w:pPr>
        <w:pStyle w:val="Heading3"/>
        <w:rPr>
          <w:lang w:val="en-GB"/>
        </w:rPr>
      </w:pPr>
      <w:bookmarkStart w:id="11" w:name="_Toc366753618"/>
      <w:r>
        <w:rPr>
          <w:lang w:val="en-GB"/>
        </w:rPr>
        <w:t>3</w:t>
      </w:r>
      <w:r w:rsidR="00744936" w:rsidRPr="00153A7D">
        <w:rPr>
          <w:lang w:val="en-GB"/>
        </w:rPr>
        <w:t>.</w:t>
      </w:r>
      <w:r w:rsidR="00AA70DA">
        <w:rPr>
          <w:lang w:val="en-GB"/>
        </w:rPr>
        <w:t>3</w:t>
      </w:r>
      <w:r w:rsidR="008C7B79">
        <w:rPr>
          <w:lang w:val="en-GB"/>
        </w:rPr>
        <w:t xml:space="preserve"> Care of Persons with an Intellectual D</w:t>
      </w:r>
      <w:r w:rsidR="00744936" w:rsidRPr="00153A7D">
        <w:rPr>
          <w:lang w:val="en-GB"/>
        </w:rPr>
        <w:t>isability</w:t>
      </w:r>
      <w:bookmarkEnd w:id="11"/>
    </w:p>
    <w:p w:rsidR="00744936" w:rsidRPr="00153A7D" w:rsidRDefault="00744936" w:rsidP="00430527">
      <w:pPr>
        <w:ind w:left="0" w:firstLine="0"/>
        <w:jc w:val="both"/>
        <w:rPr>
          <w:rFonts w:asciiTheme="minorHAnsi" w:hAnsiTheme="minorHAnsi"/>
          <w:lang w:val="en-GB"/>
        </w:rPr>
      </w:pPr>
      <w:r w:rsidRPr="00153A7D">
        <w:rPr>
          <w:rFonts w:asciiTheme="minorHAnsi" w:hAnsiTheme="minorHAnsi"/>
          <w:lang w:val="en-GB"/>
        </w:rPr>
        <w:t>The National Strategy for Mental Health services in Ireland</w:t>
      </w:r>
      <w:r w:rsidRPr="00153A7D">
        <w:rPr>
          <w:rFonts w:asciiTheme="minorHAnsi" w:hAnsiTheme="minorHAnsi"/>
          <w:i/>
          <w:lang w:val="en-GB"/>
        </w:rPr>
        <w:t xml:space="preserve"> </w:t>
      </w:r>
      <w:r w:rsidR="00AA70DA">
        <w:rPr>
          <w:rFonts w:asciiTheme="minorHAnsi" w:hAnsiTheme="minorHAnsi"/>
          <w:i/>
          <w:lang w:val="en-GB"/>
        </w:rPr>
        <w:t xml:space="preserve">- </w:t>
      </w:r>
      <w:r w:rsidRPr="00153A7D">
        <w:rPr>
          <w:rFonts w:asciiTheme="minorHAnsi" w:hAnsiTheme="minorHAnsi"/>
          <w:i/>
          <w:lang w:val="en-GB"/>
        </w:rPr>
        <w:t xml:space="preserve">A Vision for </w:t>
      </w:r>
      <w:r w:rsidR="00A326DD" w:rsidRPr="00153A7D">
        <w:rPr>
          <w:rFonts w:asciiTheme="minorHAnsi" w:hAnsiTheme="minorHAnsi"/>
          <w:i/>
          <w:lang w:val="en-GB"/>
        </w:rPr>
        <w:t>Change</w:t>
      </w:r>
      <w:r w:rsidR="00AA70DA">
        <w:rPr>
          <w:rFonts w:asciiTheme="minorHAnsi" w:hAnsiTheme="minorHAnsi"/>
          <w:i/>
          <w:lang w:val="en-GB"/>
        </w:rPr>
        <w:t xml:space="preserve"> </w:t>
      </w:r>
      <w:r w:rsidRPr="00153A7D">
        <w:rPr>
          <w:rFonts w:asciiTheme="minorHAnsi" w:hAnsiTheme="minorHAnsi"/>
          <w:vertAlign w:val="superscript"/>
          <w:lang w:val="en-GB"/>
        </w:rPr>
        <w:footnoteReference w:id="45"/>
      </w:r>
      <w:r w:rsidR="00AA70DA">
        <w:rPr>
          <w:rFonts w:asciiTheme="minorHAnsi" w:hAnsiTheme="minorHAnsi"/>
          <w:i/>
          <w:lang w:val="en-GB"/>
        </w:rPr>
        <w:t xml:space="preserve"> - </w:t>
      </w:r>
      <w:r w:rsidR="00AA70DA" w:rsidRPr="00153A7D">
        <w:rPr>
          <w:rFonts w:asciiTheme="minorHAnsi" w:hAnsiTheme="minorHAnsi"/>
          <w:lang w:val="en-GB"/>
        </w:rPr>
        <w:t>recommends</w:t>
      </w:r>
      <w:r w:rsidRPr="00153A7D">
        <w:rPr>
          <w:rFonts w:asciiTheme="minorHAnsi" w:hAnsiTheme="minorHAnsi"/>
          <w:lang w:val="en-GB"/>
        </w:rPr>
        <w:t xml:space="preserve"> that</w:t>
      </w:r>
      <w:r w:rsidR="0037312A">
        <w:rPr>
          <w:rFonts w:asciiTheme="minorHAnsi" w:hAnsiTheme="minorHAnsi"/>
          <w:lang w:val="en-GB"/>
        </w:rPr>
        <w:t xml:space="preserve"> </w:t>
      </w:r>
      <w:r w:rsidRPr="00153A7D">
        <w:rPr>
          <w:rFonts w:asciiTheme="minorHAnsi" w:hAnsiTheme="minorHAnsi"/>
          <w:lang w:val="en-GB"/>
        </w:rPr>
        <w:t>adults with intellectual disabilities should be cared for</w:t>
      </w:r>
      <w:r w:rsidR="0037312A">
        <w:rPr>
          <w:rFonts w:asciiTheme="minorHAnsi" w:hAnsiTheme="minorHAnsi"/>
          <w:lang w:val="en-GB"/>
        </w:rPr>
        <w:t xml:space="preserve">, </w:t>
      </w:r>
      <w:r w:rsidR="00D8718F">
        <w:rPr>
          <w:rFonts w:asciiTheme="minorHAnsi" w:hAnsiTheme="minorHAnsi"/>
          <w:lang w:val="en-GB"/>
        </w:rPr>
        <w:t>where appropriate, separately from</w:t>
      </w:r>
      <w:r w:rsidR="00A326DD">
        <w:rPr>
          <w:rFonts w:asciiTheme="minorHAnsi" w:hAnsiTheme="minorHAnsi"/>
          <w:lang w:val="en-GB"/>
        </w:rPr>
        <w:t xml:space="preserve"> people with a mental illness</w:t>
      </w:r>
      <w:r w:rsidR="0037312A">
        <w:rPr>
          <w:rFonts w:asciiTheme="minorHAnsi" w:hAnsiTheme="minorHAnsi"/>
          <w:lang w:val="en-GB"/>
        </w:rPr>
        <w:t xml:space="preserve">. </w:t>
      </w:r>
      <w:r w:rsidR="0037312A" w:rsidRPr="0037312A">
        <w:rPr>
          <w:rFonts w:asciiTheme="minorHAnsi" w:hAnsiTheme="minorHAnsi"/>
          <w:lang w:val="en-GB"/>
        </w:rPr>
        <w:t>H</w:t>
      </w:r>
      <w:r w:rsidR="0037312A">
        <w:rPr>
          <w:rFonts w:asciiTheme="minorHAnsi" w:hAnsiTheme="minorHAnsi"/>
          <w:lang w:val="en-GB"/>
        </w:rPr>
        <w:t>owever, a report</w:t>
      </w:r>
      <w:r w:rsidR="00CF3D63">
        <w:rPr>
          <w:rFonts w:asciiTheme="minorHAnsi" w:hAnsiTheme="minorHAnsi"/>
          <w:lang w:val="en-GB"/>
        </w:rPr>
        <w:t xml:space="preserve"> by the</w:t>
      </w:r>
      <w:r w:rsidR="0037312A">
        <w:rPr>
          <w:rFonts w:asciiTheme="minorHAnsi" w:hAnsiTheme="minorHAnsi"/>
          <w:lang w:val="en-GB"/>
        </w:rPr>
        <w:t xml:space="preserve"> </w:t>
      </w:r>
      <w:r w:rsidR="00B41DDE">
        <w:rPr>
          <w:rFonts w:asciiTheme="minorHAnsi" w:hAnsiTheme="minorHAnsi"/>
          <w:lang w:val="en-GB"/>
        </w:rPr>
        <w:t>Health Research Board Report found</w:t>
      </w:r>
      <w:r w:rsidR="00B17464">
        <w:rPr>
          <w:rFonts w:asciiTheme="minorHAnsi" w:hAnsiTheme="minorHAnsi"/>
          <w:lang w:val="en-GB"/>
        </w:rPr>
        <w:t xml:space="preserve"> that </w:t>
      </w:r>
      <w:r w:rsidR="0037312A">
        <w:rPr>
          <w:rFonts w:asciiTheme="minorHAnsi" w:hAnsiTheme="minorHAnsi"/>
          <w:lang w:val="en-GB"/>
        </w:rPr>
        <w:t xml:space="preserve">in 2011, </w:t>
      </w:r>
      <w:r w:rsidR="00B17464">
        <w:rPr>
          <w:rFonts w:asciiTheme="minorHAnsi" w:hAnsiTheme="minorHAnsi"/>
          <w:lang w:val="en-GB"/>
        </w:rPr>
        <w:t xml:space="preserve">113 people with a </w:t>
      </w:r>
      <w:r w:rsidR="00CF3D63">
        <w:rPr>
          <w:rFonts w:asciiTheme="minorHAnsi" w:hAnsiTheme="minorHAnsi"/>
          <w:lang w:val="en-GB"/>
        </w:rPr>
        <w:t>‘</w:t>
      </w:r>
      <w:r w:rsidR="00B17464">
        <w:rPr>
          <w:rFonts w:asciiTheme="minorHAnsi" w:hAnsiTheme="minorHAnsi"/>
          <w:lang w:val="en-GB"/>
        </w:rPr>
        <w:t xml:space="preserve">primary admission </w:t>
      </w:r>
      <w:proofErr w:type="gramStart"/>
      <w:r w:rsidR="00B17464">
        <w:rPr>
          <w:rFonts w:asciiTheme="minorHAnsi" w:hAnsiTheme="minorHAnsi"/>
          <w:lang w:val="en-GB"/>
        </w:rPr>
        <w:t>diagnosis</w:t>
      </w:r>
      <w:r w:rsidR="00CF3D63">
        <w:rPr>
          <w:rFonts w:asciiTheme="minorHAnsi" w:hAnsiTheme="minorHAnsi"/>
          <w:lang w:val="en-GB"/>
        </w:rPr>
        <w:t>’</w:t>
      </w:r>
      <w:proofErr w:type="gramEnd"/>
      <w:r w:rsidR="00B17464">
        <w:rPr>
          <w:rFonts w:asciiTheme="minorHAnsi" w:hAnsiTheme="minorHAnsi"/>
          <w:lang w:val="en-GB"/>
        </w:rPr>
        <w:t xml:space="preserve"> of intellectual disability were admitted</w:t>
      </w:r>
      <w:r w:rsidRPr="00153A7D">
        <w:rPr>
          <w:rFonts w:asciiTheme="minorHAnsi" w:hAnsiTheme="minorHAnsi"/>
          <w:lang w:val="en-GB"/>
        </w:rPr>
        <w:t xml:space="preserve"> </w:t>
      </w:r>
      <w:r w:rsidR="0077657F">
        <w:rPr>
          <w:rFonts w:asciiTheme="minorHAnsi" w:hAnsiTheme="minorHAnsi"/>
          <w:lang w:val="en-GB"/>
        </w:rPr>
        <w:t>to a dedicated</w:t>
      </w:r>
      <w:r w:rsidR="00B17464">
        <w:rPr>
          <w:rFonts w:asciiTheme="minorHAnsi" w:hAnsiTheme="minorHAnsi"/>
          <w:lang w:val="en-GB"/>
        </w:rPr>
        <w:t xml:space="preserve"> psychiatric care setting</w:t>
      </w:r>
      <w:r w:rsidRPr="00153A7D">
        <w:rPr>
          <w:rFonts w:asciiTheme="minorHAnsi" w:hAnsiTheme="minorHAnsi"/>
          <w:lang w:val="en-GB"/>
        </w:rPr>
        <w:t>.</w:t>
      </w:r>
      <w:r w:rsidRPr="00153A7D">
        <w:rPr>
          <w:rFonts w:asciiTheme="minorHAnsi" w:hAnsiTheme="minorHAnsi"/>
          <w:vertAlign w:val="superscript"/>
          <w:lang w:val="en-GB"/>
        </w:rPr>
        <w:footnoteReference w:id="46"/>
      </w:r>
      <w:r w:rsidRPr="00153A7D">
        <w:rPr>
          <w:rFonts w:asciiTheme="minorHAnsi" w:hAnsiTheme="minorHAnsi"/>
          <w:lang w:val="en-GB"/>
        </w:rPr>
        <w:t xml:space="preserve"> </w:t>
      </w:r>
    </w:p>
    <w:p w:rsidR="00744936" w:rsidRPr="00153A7D" w:rsidRDefault="00744936" w:rsidP="00430527">
      <w:pPr>
        <w:ind w:left="0" w:firstLine="0"/>
        <w:jc w:val="both"/>
        <w:rPr>
          <w:rFonts w:asciiTheme="minorHAnsi" w:hAnsiTheme="minorHAnsi"/>
          <w:lang w:val="en-GB"/>
        </w:rPr>
      </w:pPr>
    </w:p>
    <w:p w:rsidR="00744936" w:rsidRPr="00153A7D" w:rsidRDefault="00744936" w:rsidP="00430527">
      <w:pPr>
        <w:ind w:left="0" w:firstLine="0"/>
        <w:jc w:val="both"/>
        <w:rPr>
          <w:rFonts w:asciiTheme="minorHAnsi" w:hAnsiTheme="minorHAnsi"/>
          <w:b/>
          <w:lang w:val="en-GB"/>
        </w:rPr>
      </w:pPr>
      <w:r w:rsidRPr="00153A7D">
        <w:rPr>
          <w:rFonts w:asciiTheme="minorHAnsi" w:hAnsiTheme="minorHAnsi"/>
          <w:b/>
          <w:lang w:val="en-GB"/>
        </w:rPr>
        <w:t xml:space="preserve">The Committee is urged to ask the </w:t>
      </w:r>
      <w:r w:rsidR="007B175A">
        <w:rPr>
          <w:rFonts w:asciiTheme="minorHAnsi" w:hAnsiTheme="minorHAnsi"/>
          <w:b/>
          <w:lang w:val="en-GB"/>
        </w:rPr>
        <w:t>State party</w:t>
      </w:r>
      <w:r w:rsidRPr="00153A7D">
        <w:rPr>
          <w:rFonts w:asciiTheme="minorHAnsi" w:hAnsiTheme="minorHAnsi"/>
          <w:b/>
          <w:lang w:val="en-GB"/>
        </w:rPr>
        <w:t xml:space="preserve"> to provide details </w:t>
      </w:r>
      <w:r w:rsidR="0037312A">
        <w:rPr>
          <w:rFonts w:asciiTheme="minorHAnsi" w:hAnsiTheme="minorHAnsi"/>
          <w:b/>
          <w:lang w:val="en-GB"/>
        </w:rPr>
        <w:t>of the number of persons with a primary diagnosis of</w:t>
      </w:r>
      <w:r w:rsidRPr="00153A7D">
        <w:rPr>
          <w:rFonts w:asciiTheme="minorHAnsi" w:hAnsiTheme="minorHAnsi"/>
          <w:b/>
          <w:lang w:val="en-GB"/>
        </w:rPr>
        <w:t xml:space="preserve"> intellectual disability</w:t>
      </w:r>
      <w:r w:rsidR="0037312A">
        <w:rPr>
          <w:rFonts w:asciiTheme="minorHAnsi" w:hAnsiTheme="minorHAnsi"/>
          <w:b/>
          <w:lang w:val="en-GB"/>
        </w:rPr>
        <w:t xml:space="preserve"> </w:t>
      </w:r>
      <w:r w:rsidR="00D8718F">
        <w:rPr>
          <w:rFonts w:asciiTheme="minorHAnsi" w:hAnsiTheme="minorHAnsi"/>
          <w:b/>
          <w:lang w:val="en-GB"/>
        </w:rPr>
        <w:t>who have been accommodated</w:t>
      </w:r>
      <w:r w:rsidRPr="00153A7D">
        <w:rPr>
          <w:rFonts w:asciiTheme="minorHAnsi" w:hAnsiTheme="minorHAnsi"/>
          <w:b/>
          <w:lang w:val="en-GB"/>
        </w:rPr>
        <w:t xml:space="preserve"> in psychiatric care</w:t>
      </w:r>
      <w:r w:rsidR="00D8718F">
        <w:rPr>
          <w:rFonts w:asciiTheme="minorHAnsi" w:hAnsiTheme="minorHAnsi"/>
          <w:b/>
          <w:lang w:val="en-GB"/>
        </w:rPr>
        <w:t xml:space="preserve"> settings in the reporting period,</w:t>
      </w:r>
      <w:r w:rsidRPr="00153A7D">
        <w:rPr>
          <w:rFonts w:asciiTheme="minorHAnsi" w:hAnsiTheme="minorHAnsi"/>
          <w:b/>
          <w:lang w:val="en-GB"/>
        </w:rPr>
        <w:t xml:space="preserve"> and how it plans to ensure persons with an intellectual disability</w:t>
      </w:r>
      <w:r w:rsidR="00D8718F">
        <w:rPr>
          <w:rFonts w:asciiTheme="minorHAnsi" w:hAnsiTheme="minorHAnsi"/>
          <w:b/>
          <w:lang w:val="en-GB"/>
        </w:rPr>
        <w:t xml:space="preserve"> who are not diagnosed with a </w:t>
      </w:r>
      <w:r w:rsidR="0037312A">
        <w:rPr>
          <w:rFonts w:asciiTheme="minorHAnsi" w:hAnsiTheme="minorHAnsi"/>
          <w:b/>
          <w:lang w:val="en-GB"/>
        </w:rPr>
        <w:t>metal illness</w:t>
      </w:r>
      <w:r w:rsidRPr="00153A7D">
        <w:rPr>
          <w:rFonts w:asciiTheme="minorHAnsi" w:hAnsiTheme="minorHAnsi"/>
          <w:b/>
          <w:lang w:val="en-GB"/>
        </w:rPr>
        <w:t xml:space="preserve"> </w:t>
      </w:r>
      <w:r w:rsidR="0037312A">
        <w:rPr>
          <w:rFonts w:asciiTheme="minorHAnsi" w:hAnsiTheme="minorHAnsi"/>
          <w:b/>
          <w:lang w:val="en-GB"/>
        </w:rPr>
        <w:t>are</w:t>
      </w:r>
      <w:r w:rsidRPr="00153A7D">
        <w:rPr>
          <w:rFonts w:asciiTheme="minorHAnsi" w:hAnsiTheme="minorHAnsi"/>
          <w:b/>
          <w:lang w:val="en-GB"/>
        </w:rPr>
        <w:t xml:space="preserve"> accommodated in appropriate care settings. </w:t>
      </w:r>
    </w:p>
    <w:p w:rsidR="00744936" w:rsidRPr="00153A7D" w:rsidRDefault="00744936" w:rsidP="00430527">
      <w:pPr>
        <w:ind w:left="0" w:firstLine="0"/>
        <w:jc w:val="both"/>
        <w:rPr>
          <w:rFonts w:asciiTheme="minorHAnsi" w:hAnsiTheme="minorHAnsi"/>
          <w:lang w:val="en-US"/>
        </w:rPr>
      </w:pPr>
    </w:p>
    <w:p w:rsidR="00744936" w:rsidRPr="00153A7D" w:rsidRDefault="00B41DDE" w:rsidP="008C7B79">
      <w:pPr>
        <w:pStyle w:val="Heading3"/>
        <w:rPr>
          <w:lang w:val="en-US"/>
        </w:rPr>
      </w:pPr>
      <w:bookmarkStart w:id="12" w:name="_Toc366753619"/>
      <w:r>
        <w:rPr>
          <w:lang w:val="en-US"/>
        </w:rPr>
        <w:t>3</w:t>
      </w:r>
      <w:r w:rsidR="008C7B79">
        <w:rPr>
          <w:lang w:val="en-US"/>
        </w:rPr>
        <w:t>.4</w:t>
      </w:r>
      <w:r w:rsidR="00744936" w:rsidRPr="00153A7D">
        <w:rPr>
          <w:lang w:val="en-US"/>
        </w:rPr>
        <w:t xml:space="preserve"> Jury Service</w:t>
      </w:r>
      <w:bookmarkEnd w:id="12"/>
    </w:p>
    <w:p w:rsidR="00744936" w:rsidRPr="00153A7D" w:rsidRDefault="00744936" w:rsidP="00430527">
      <w:pPr>
        <w:ind w:left="0" w:firstLine="0"/>
        <w:jc w:val="both"/>
        <w:rPr>
          <w:rFonts w:asciiTheme="minorHAnsi" w:hAnsiTheme="minorHAnsi"/>
          <w:lang w:val="en-US"/>
        </w:rPr>
      </w:pPr>
      <w:r w:rsidRPr="00153A7D">
        <w:rPr>
          <w:rFonts w:asciiTheme="minorHAnsi" w:hAnsiTheme="minorHAnsi"/>
          <w:lang w:val="en-US"/>
        </w:rPr>
        <w:t>Although this matter is not addressed in the State Report, under current Irish law, deaf persons are excluded from serving on juries in civil and criminal trials. In October 2010, the High Court held that the County Registrar was wrong to exclude a potential juror who had never sought to be excused from service.</w:t>
      </w:r>
      <w:r w:rsidRPr="00153A7D">
        <w:rPr>
          <w:rFonts w:asciiTheme="minorHAnsi" w:hAnsiTheme="minorHAnsi"/>
          <w:vertAlign w:val="superscript"/>
          <w:lang w:val="en-US"/>
        </w:rPr>
        <w:footnoteReference w:id="47"/>
      </w:r>
      <w:r w:rsidRPr="00153A7D">
        <w:rPr>
          <w:rFonts w:asciiTheme="minorHAnsi" w:hAnsiTheme="minorHAnsi"/>
          <w:lang w:val="en-US"/>
        </w:rPr>
        <w:t xml:space="preserve"> Similarly, in November 2010, the High Court ruled that a deaf person could sit on a jury in a criminal trial.</w:t>
      </w:r>
      <w:r w:rsidRPr="00153A7D">
        <w:rPr>
          <w:rFonts w:asciiTheme="minorHAnsi" w:hAnsiTheme="minorHAnsi"/>
          <w:vertAlign w:val="superscript"/>
          <w:lang w:val="en-US"/>
        </w:rPr>
        <w:footnoteReference w:id="48"/>
      </w:r>
      <w:r w:rsidRPr="00153A7D">
        <w:rPr>
          <w:rFonts w:asciiTheme="minorHAnsi" w:hAnsiTheme="minorHAnsi"/>
          <w:lang w:val="en-US"/>
        </w:rPr>
        <w:t xml:space="preserve"> </w:t>
      </w:r>
    </w:p>
    <w:p w:rsidR="00744936" w:rsidRPr="00153A7D" w:rsidRDefault="00744936" w:rsidP="00430527">
      <w:pPr>
        <w:ind w:left="0" w:firstLine="0"/>
        <w:jc w:val="both"/>
        <w:rPr>
          <w:rFonts w:asciiTheme="minorHAnsi" w:hAnsiTheme="minorHAnsi"/>
          <w:lang w:val="en-US"/>
        </w:rPr>
      </w:pPr>
    </w:p>
    <w:p w:rsidR="00744936" w:rsidRPr="00153A7D" w:rsidRDefault="00744936" w:rsidP="00430527">
      <w:pPr>
        <w:ind w:left="0" w:firstLine="0"/>
        <w:jc w:val="both"/>
        <w:rPr>
          <w:rFonts w:asciiTheme="minorHAnsi" w:hAnsiTheme="minorHAnsi"/>
          <w:lang w:val="en-US"/>
        </w:rPr>
      </w:pPr>
      <w:r w:rsidRPr="00153A7D">
        <w:rPr>
          <w:rFonts w:asciiTheme="minorHAnsi" w:hAnsiTheme="minorHAnsi"/>
          <w:lang w:val="en-US"/>
        </w:rPr>
        <w:t>In 2010, the Law Reform Commission recommended that a further study on safeguards for sign language interpreters be conducted.</w:t>
      </w:r>
      <w:r w:rsidRPr="00153A7D">
        <w:rPr>
          <w:rFonts w:asciiTheme="minorHAnsi" w:hAnsiTheme="minorHAnsi"/>
          <w:vertAlign w:val="superscript"/>
          <w:lang w:val="en-US"/>
        </w:rPr>
        <w:t xml:space="preserve"> </w:t>
      </w:r>
      <w:r w:rsidRPr="00153A7D">
        <w:rPr>
          <w:rFonts w:asciiTheme="minorHAnsi" w:hAnsiTheme="minorHAnsi"/>
          <w:vertAlign w:val="superscript"/>
          <w:lang w:val="en-US"/>
        </w:rPr>
        <w:footnoteReference w:id="49"/>
      </w:r>
      <w:r w:rsidR="00AA70DA">
        <w:rPr>
          <w:rFonts w:asciiTheme="minorHAnsi" w:hAnsiTheme="minorHAnsi"/>
          <w:lang w:val="en-US"/>
        </w:rPr>
        <w:t xml:space="preserve"> This study has not </w:t>
      </w:r>
      <w:r w:rsidR="00AA70DA" w:rsidRPr="00AA70DA">
        <w:rPr>
          <w:rFonts w:asciiTheme="minorHAnsi" w:hAnsiTheme="minorHAnsi"/>
        </w:rPr>
        <w:t>materialis</w:t>
      </w:r>
      <w:r w:rsidRPr="00AA70DA">
        <w:rPr>
          <w:rFonts w:asciiTheme="minorHAnsi" w:hAnsiTheme="minorHAnsi"/>
        </w:rPr>
        <w:t>ed</w:t>
      </w:r>
      <w:r w:rsidRPr="00153A7D">
        <w:rPr>
          <w:rFonts w:asciiTheme="minorHAnsi" w:hAnsiTheme="minorHAnsi"/>
          <w:lang w:val="en-US"/>
        </w:rPr>
        <w:t xml:space="preserve"> and an appropriate legal framework </w:t>
      </w:r>
      <w:proofErr w:type="spellStart"/>
      <w:r w:rsidRPr="00153A7D">
        <w:rPr>
          <w:rFonts w:asciiTheme="minorHAnsi" w:hAnsiTheme="minorHAnsi"/>
          <w:lang w:val="en-US"/>
        </w:rPr>
        <w:t>cognisant</w:t>
      </w:r>
      <w:proofErr w:type="spellEnd"/>
      <w:r w:rsidRPr="00153A7D">
        <w:rPr>
          <w:rFonts w:asciiTheme="minorHAnsi" w:hAnsiTheme="minorHAnsi"/>
          <w:lang w:val="en-US"/>
        </w:rPr>
        <w:t xml:space="preserve"> of the judicial decisions referenced above has not been established. </w:t>
      </w:r>
    </w:p>
    <w:p w:rsidR="00744936" w:rsidRPr="00153A7D" w:rsidRDefault="00744936" w:rsidP="00430527">
      <w:pPr>
        <w:ind w:left="0" w:firstLine="0"/>
        <w:jc w:val="both"/>
        <w:rPr>
          <w:rFonts w:asciiTheme="minorHAnsi" w:hAnsiTheme="minorHAnsi"/>
          <w:lang w:val="en-US"/>
        </w:rPr>
      </w:pPr>
    </w:p>
    <w:p w:rsidR="00744936" w:rsidRPr="00153A7D" w:rsidRDefault="00744936" w:rsidP="00430527">
      <w:pPr>
        <w:ind w:left="0" w:firstLine="0"/>
        <w:jc w:val="both"/>
        <w:rPr>
          <w:rFonts w:asciiTheme="minorHAnsi" w:hAnsiTheme="minorHAnsi"/>
          <w:b/>
          <w:lang w:val="en-US"/>
        </w:rPr>
      </w:pPr>
      <w:r w:rsidRPr="00153A7D">
        <w:rPr>
          <w:rFonts w:asciiTheme="minorHAnsi" w:hAnsiTheme="minorHAnsi"/>
          <w:b/>
          <w:bCs/>
          <w:iCs/>
          <w:lang w:val="en-US"/>
        </w:rPr>
        <w:t>The Committee is urged to a</w:t>
      </w:r>
      <w:r w:rsidR="00B41DDE">
        <w:rPr>
          <w:rFonts w:asciiTheme="minorHAnsi" w:hAnsiTheme="minorHAnsi"/>
          <w:b/>
          <w:bCs/>
          <w:iCs/>
          <w:lang w:val="en-US"/>
        </w:rPr>
        <w:t xml:space="preserve">sk the </w:t>
      </w:r>
      <w:r w:rsidR="007B175A">
        <w:rPr>
          <w:rFonts w:asciiTheme="minorHAnsi" w:hAnsiTheme="minorHAnsi"/>
          <w:b/>
          <w:bCs/>
          <w:iCs/>
          <w:lang w:val="en-US"/>
        </w:rPr>
        <w:t>State party</w:t>
      </w:r>
      <w:r w:rsidR="00E27519">
        <w:rPr>
          <w:rFonts w:asciiTheme="minorHAnsi" w:hAnsiTheme="minorHAnsi"/>
          <w:b/>
          <w:bCs/>
          <w:iCs/>
          <w:lang w:val="en-US"/>
        </w:rPr>
        <w:t xml:space="preserve"> </w:t>
      </w:r>
      <w:r w:rsidR="00B41DDE">
        <w:rPr>
          <w:rFonts w:asciiTheme="minorHAnsi" w:hAnsiTheme="minorHAnsi"/>
          <w:b/>
          <w:bCs/>
          <w:iCs/>
          <w:lang w:val="en-US"/>
        </w:rPr>
        <w:t>whether and, if so</w:t>
      </w:r>
      <w:r w:rsidR="00AA70DA">
        <w:rPr>
          <w:rFonts w:asciiTheme="minorHAnsi" w:hAnsiTheme="minorHAnsi"/>
          <w:b/>
          <w:bCs/>
          <w:iCs/>
          <w:lang w:val="en-US"/>
        </w:rPr>
        <w:t>,</w:t>
      </w:r>
      <w:r w:rsidRPr="00153A7D">
        <w:rPr>
          <w:rFonts w:asciiTheme="minorHAnsi" w:hAnsiTheme="minorHAnsi"/>
          <w:b/>
          <w:bCs/>
          <w:iCs/>
          <w:lang w:val="en-US"/>
        </w:rPr>
        <w:t xml:space="preserve"> how i</w:t>
      </w:r>
      <w:r w:rsidR="00A326DD">
        <w:rPr>
          <w:rFonts w:asciiTheme="minorHAnsi" w:hAnsiTheme="minorHAnsi"/>
          <w:b/>
          <w:bCs/>
          <w:iCs/>
          <w:lang w:val="en-US"/>
        </w:rPr>
        <w:t xml:space="preserve">t plans to take steps to enable </w:t>
      </w:r>
      <w:r w:rsidRPr="00153A7D">
        <w:rPr>
          <w:rFonts w:asciiTheme="minorHAnsi" w:hAnsiTheme="minorHAnsi"/>
          <w:b/>
          <w:bCs/>
          <w:iCs/>
          <w:lang w:val="en-US"/>
        </w:rPr>
        <w:t xml:space="preserve">deaf persons to serve on juries with appropriate assistance and safeguards. </w:t>
      </w:r>
    </w:p>
    <w:p w:rsidR="00153A7D" w:rsidRDefault="00153A7D" w:rsidP="00430527">
      <w:pPr>
        <w:ind w:left="0" w:firstLine="0"/>
        <w:jc w:val="both"/>
        <w:rPr>
          <w:rFonts w:asciiTheme="minorHAnsi" w:hAnsiTheme="minorHAnsi"/>
        </w:rPr>
      </w:pPr>
      <w:r>
        <w:rPr>
          <w:rFonts w:asciiTheme="minorHAnsi" w:hAnsiTheme="minorHAnsi"/>
        </w:rPr>
        <w:br w:type="page"/>
      </w:r>
    </w:p>
    <w:p w:rsidR="00B25CC7" w:rsidRDefault="00B25CC7" w:rsidP="00430527">
      <w:pPr>
        <w:pStyle w:val="Heading1"/>
        <w:jc w:val="both"/>
        <w:rPr>
          <w:lang w:val="en-US"/>
        </w:rPr>
      </w:pPr>
      <w:bookmarkStart w:id="13" w:name="_Toc366753620"/>
      <w:r>
        <w:rPr>
          <w:lang w:val="en-US"/>
        </w:rPr>
        <w:lastRenderedPageBreak/>
        <w:t>Section 4: Treatment of Persons in Care of the State</w:t>
      </w:r>
      <w:bookmarkEnd w:id="13"/>
      <w:r>
        <w:rPr>
          <w:lang w:val="en-US"/>
        </w:rPr>
        <w:t xml:space="preserve"> </w:t>
      </w:r>
    </w:p>
    <w:p w:rsidR="00454C06" w:rsidRDefault="00454C06" w:rsidP="00430527">
      <w:pPr>
        <w:jc w:val="both"/>
        <w:rPr>
          <w:rFonts w:asciiTheme="minorHAnsi" w:hAnsiTheme="minorHAnsi"/>
          <w:b/>
        </w:rPr>
      </w:pPr>
    </w:p>
    <w:p w:rsidR="00454C06" w:rsidRPr="00EC38F0" w:rsidRDefault="00454C06" w:rsidP="00430527">
      <w:pPr>
        <w:jc w:val="both"/>
        <w:rPr>
          <w:rFonts w:asciiTheme="minorHAnsi" w:hAnsiTheme="minorHAnsi"/>
          <w:b/>
        </w:rPr>
      </w:pPr>
      <w:r>
        <w:rPr>
          <w:rFonts w:asciiTheme="minorHAnsi" w:hAnsiTheme="minorHAnsi"/>
          <w:b/>
        </w:rPr>
        <w:t xml:space="preserve">ICCPR: </w:t>
      </w:r>
      <w:r w:rsidRPr="00EC38F0">
        <w:rPr>
          <w:rFonts w:asciiTheme="minorHAnsi" w:hAnsiTheme="minorHAnsi"/>
          <w:b/>
        </w:rPr>
        <w:t>Article</w:t>
      </w:r>
      <w:r>
        <w:rPr>
          <w:rFonts w:asciiTheme="minorHAnsi" w:hAnsiTheme="minorHAnsi"/>
          <w:b/>
        </w:rPr>
        <w:t>s</w:t>
      </w:r>
      <w:r w:rsidRPr="00EC38F0">
        <w:rPr>
          <w:rFonts w:asciiTheme="minorHAnsi" w:hAnsiTheme="minorHAnsi"/>
          <w:b/>
        </w:rPr>
        <w:t xml:space="preserve"> 9</w:t>
      </w:r>
      <w:r>
        <w:rPr>
          <w:rFonts w:asciiTheme="minorHAnsi" w:hAnsiTheme="minorHAnsi"/>
          <w:b/>
        </w:rPr>
        <w:t>, 10 and 16</w:t>
      </w:r>
    </w:p>
    <w:p w:rsidR="00454C06" w:rsidRDefault="00454C06" w:rsidP="00430527">
      <w:pPr>
        <w:jc w:val="both"/>
        <w:rPr>
          <w:rFonts w:asciiTheme="minorHAnsi" w:hAnsiTheme="minorHAnsi"/>
        </w:rPr>
      </w:pPr>
    </w:p>
    <w:p w:rsidR="00454C06" w:rsidRDefault="00454C06" w:rsidP="008C7B79">
      <w:pPr>
        <w:pStyle w:val="Heading3"/>
      </w:pPr>
      <w:bookmarkStart w:id="14" w:name="_Toc366753621"/>
      <w:r>
        <w:t>4.1 Magdalene Laundries</w:t>
      </w:r>
      <w:bookmarkEnd w:id="14"/>
    </w:p>
    <w:p w:rsidR="00AA70DA" w:rsidRDefault="00454C06" w:rsidP="00AA70DA">
      <w:pPr>
        <w:ind w:left="0" w:firstLine="0"/>
        <w:jc w:val="both"/>
        <w:rPr>
          <w:rFonts w:asciiTheme="minorHAnsi" w:hAnsiTheme="minorHAnsi"/>
          <w:bCs/>
          <w:lang w:val="en-US"/>
        </w:rPr>
      </w:pPr>
      <w:r w:rsidRPr="00454C06">
        <w:rPr>
          <w:rFonts w:asciiTheme="minorHAnsi" w:hAnsiTheme="minorHAnsi"/>
          <w:lang w:val="en-GB"/>
        </w:rPr>
        <w:t xml:space="preserve">In 2011, the UN Committee against Torture recommended that </w:t>
      </w:r>
      <w:r w:rsidR="00AA70DA">
        <w:rPr>
          <w:rFonts w:asciiTheme="minorHAnsi" w:hAnsiTheme="minorHAnsi"/>
          <w:bCs/>
          <w:lang w:val="en-US"/>
        </w:rPr>
        <w:t xml:space="preserve">Ireland </w:t>
      </w:r>
      <w:r w:rsidR="00AA70DA">
        <w:rPr>
          <w:rFonts w:asciiTheme="minorHAnsi" w:hAnsiTheme="minorHAnsi"/>
          <w:bCs/>
          <w:lang w:val="en-US"/>
        </w:rPr>
        <w:tab/>
        <w:t xml:space="preserve">institute </w:t>
      </w:r>
      <w:r w:rsidRPr="00454C06">
        <w:rPr>
          <w:rFonts w:asciiTheme="minorHAnsi" w:hAnsiTheme="minorHAnsi"/>
          <w:bCs/>
          <w:lang w:val="en-US"/>
        </w:rPr>
        <w:t>prompt,</w:t>
      </w:r>
    </w:p>
    <w:p w:rsidR="00AA70DA" w:rsidRPr="00454C06" w:rsidRDefault="00454C06" w:rsidP="00AA70DA">
      <w:pPr>
        <w:ind w:left="0" w:firstLine="0"/>
        <w:jc w:val="both"/>
        <w:rPr>
          <w:rFonts w:asciiTheme="minorHAnsi" w:hAnsiTheme="minorHAnsi"/>
          <w:bCs/>
          <w:lang w:val="en-US"/>
        </w:rPr>
      </w:pPr>
      <w:r w:rsidRPr="00454C06">
        <w:rPr>
          <w:rFonts w:asciiTheme="minorHAnsi" w:hAnsiTheme="minorHAnsi"/>
          <w:bCs/>
          <w:lang w:val="en-US"/>
        </w:rPr>
        <w:t xml:space="preserve"> </w:t>
      </w:r>
      <w:r>
        <w:rPr>
          <w:rFonts w:asciiTheme="minorHAnsi" w:hAnsiTheme="minorHAnsi"/>
          <w:bCs/>
          <w:lang w:val="en-US"/>
        </w:rPr>
        <w:t>i</w:t>
      </w:r>
      <w:r w:rsidRPr="00454C06">
        <w:rPr>
          <w:rFonts w:asciiTheme="minorHAnsi" w:hAnsiTheme="minorHAnsi"/>
          <w:bCs/>
          <w:lang w:val="en-US"/>
        </w:rPr>
        <w:t>ndependent and thorough investigations into all complaints of torture and other cruel, inhuman or degrading treatment or punishment that were allegedly committed in the Magdalene Laundries and, in appropriate cases, prosecute and punish the perpetrators with penalties commensurate with the gr</w:t>
      </w:r>
      <w:r w:rsidR="00AA70DA">
        <w:rPr>
          <w:rFonts w:asciiTheme="minorHAnsi" w:hAnsiTheme="minorHAnsi"/>
          <w:bCs/>
          <w:lang w:val="en-US"/>
        </w:rPr>
        <w:t xml:space="preserve">avity of the offences committed, </w:t>
      </w:r>
      <w:r w:rsidRPr="00454C06">
        <w:rPr>
          <w:rFonts w:asciiTheme="minorHAnsi" w:hAnsiTheme="minorHAnsi"/>
          <w:bCs/>
          <w:lang w:val="en-US"/>
        </w:rPr>
        <w:t>and ensure that all victims obtain redress and have an</w:t>
      </w:r>
      <w:r>
        <w:rPr>
          <w:rFonts w:asciiTheme="minorHAnsi" w:hAnsiTheme="minorHAnsi"/>
          <w:bCs/>
          <w:lang w:val="en-US"/>
        </w:rPr>
        <w:t xml:space="preserve"> </w:t>
      </w:r>
      <w:r w:rsidRPr="00454C06">
        <w:rPr>
          <w:rFonts w:asciiTheme="minorHAnsi" w:hAnsiTheme="minorHAnsi"/>
          <w:bCs/>
          <w:lang w:val="en-US"/>
        </w:rPr>
        <w:t>enforceable right to compensation, including the means for as full rehabilitation as possible.</w:t>
      </w:r>
      <w:r w:rsidR="00AA70DA">
        <w:rPr>
          <w:rStyle w:val="FootnoteReference"/>
          <w:rFonts w:asciiTheme="minorHAnsi" w:hAnsiTheme="minorHAnsi"/>
          <w:bCs/>
          <w:lang w:val="en-US"/>
        </w:rPr>
        <w:footnoteReference w:id="50"/>
      </w:r>
    </w:p>
    <w:p w:rsidR="00454C06" w:rsidRPr="00454C06" w:rsidRDefault="00454C06" w:rsidP="00430527">
      <w:pPr>
        <w:ind w:left="0" w:firstLine="0"/>
        <w:jc w:val="both"/>
        <w:rPr>
          <w:rFonts w:asciiTheme="minorHAnsi" w:hAnsiTheme="minorHAnsi"/>
          <w:lang w:val="en-GB"/>
        </w:rPr>
      </w:pPr>
    </w:p>
    <w:p w:rsidR="00454C06" w:rsidRPr="00454C06" w:rsidRDefault="00454C06" w:rsidP="00430527">
      <w:pPr>
        <w:ind w:left="0" w:firstLine="0"/>
        <w:jc w:val="both"/>
        <w:rPr>
          <w:rFonts w:asciiTheme="minorHAnsi" w:hAnsiTheme="minorHAnsi"/>
        </w:rPr>
      </w:pPr>
      <w:r w:rsidRPr="00454C06">
        <w:rPr>
          <w:rFonts w:asciiTheme="minorHAnsi" w:hAnsiTheme="minorHAnsi"/>
        </w:rPr>
        <w:t xml:space="preserve">Following on from this, an </w:t>
      </w:r>
      <w:r w:rsidR="00E3561E">
        <w:rPr>
          <w:rFonts w:asciiTheme="minorHAnsi" w:hAnsiTheme="minorHAnsi"/>
        </w:rPr>
        <w:t>i</w:t>
      </w:r>
      <w:r w:rsidRPr="00454C06">
        <w:rPr>
          <w:rFonts w:asciiTheme="minorHAnsi" w:hAnsiTheme="minorHAnsi"/>
        </w:rPr>
        <w:t xml:space="preserve">nquiry chaired by Senator </w:t>
      </w:r>
      <w:proofErr w:type="spellStart"/>
      <w:r w:rsidRPr="00454C06">
        <w:rPr>
          <w:rFonts w:asciiTheme="minorHAnsi" w:hAnsiTheme="minorHAnsi"/>
        </w:rPr>
        <w:t>McAleese</w:t>
      </w:r>
      <w:proofErr w:type="spellEnd"/>
      <w:r w:rsidRPr="00454C06">
        <w:rPr>
          <w:rFonts w:asciiTheme="minorHAnsi" w:hAnsiTheme="minorHAnsi"/>
        </w:rPr>
        <w:t xml:space="preserve"> was commissioned to establish the facts of State involvement in the Magdalene laundries; however, </w:t>
      </w:r>
      <w:r w:rsidR="00E3561E">
        <w:rPr>
          <w:rFonts w:asciiTheme="minorHAnsi" w:hAnsiTheme="minorHAnsi"/>
        </w:rPr>
        <w:t>the inquiry</w:t>
      </w:r>
      <w:r w:rsidR="00E3561E" w:rsidRPr="00454C06">
        <w:rPr>
          <w:rFonts w:asciiTheme="minorHAnsi" w:hAnsiTheme="minorHAnsi"/>
        </w:rPr>
        <w:t xml:space="preserve"> </w:t>
      </w:r>
      <w:r w:rsidRPr="00454C06">
        <w:rPr>
          <w:rFonts w:asciiTheme="minorHAnsi" w:hAnsiTheme="minorHAnsi"/>
        </w:rPr>
        <w:t>“lacked many elements of a prompt, independent and thorough investigation”.</w:t>
      </w:r>
      <w:r w:rsidRPr="00454C06">
        <w:rPr>
          <w:rFonts w:asciiTheme="minorHAnsi" w:hAnsiTheme="minorHAnsi"/>
          <w:vertAlign w:val="superscript"/>
        </w:rPr>
        <w:footnoteReference w:id="51"/>
      </w:r>
      <w:r w:rsidRPr="00454C06">
        <w:rPr>
          <w:rFonts w:asciiTheme="minorHAnsi" w:hAnsiTheme="minorHAnsi"/>
        </w:rPr>
        <w:t xml:space="preserve"> </w:t>
      </w:r>
    </w:p>
    <w:p w:rsidR="00454C06" w:rsidRPr="00454C06" w:rsidRDefault="00454C06" w:rsidP="00430527">
      <w:pPr>
        <w:ind w:left="0" w:firstLine="0"/>
        <w:jc w:val="both"/>
        <w:rPr>
          <w:rFonts w:asciiTheme="minorHAnsi" w:hAnsiTheme="minorHAnsi"/>
        </w:rPr>
      </w:pPr>
    </w:p>
    <w:p w:rsidR="00454C06" w:rsidRPr="00454C06" w:rsidRDefault="00454C06" w:rsidP="00430527">
      <w:pPr>
        <w:ind w:left="0" w:firstLine="0"/>
        <w:jc w:val="both"/>
        <w:rPr>
          <w:rFonts w:asciiTheme="minorHAnsi" w:hAnsiTheme="minorHAnsi"/>
        </w:rPr>
      </w:pPr>
      <w:r w:rsidRPr="00454C06">
        <w:rPr>
          <w:rFonts w:asciiTheme="minorHAnsi" w:hAnsiTheme="minorHAnsi"/>
        </w:rPr>
        <w:t xml:space="preserve">Three significant developments have taken place since the </w:t>
      </w:r>
      <w:proofErr w:type="spellStart"/>
      <w:r w:rsidRPr="00454C06">
        <w:rPr>
          <w:rFonts w:asciiTheme="minorHAnsi" w:hAnsiTheme="minorHAnsi"/>
        </w:rPr>
        <w:t>McAleese</w:t>
      </w:r>
      <w:proofErr w:type="spellEnd"/>
      <w:r w:rsidRPr="00454C06">
        <w:rPr>
          <w:rFonts w:asciiTheme="minorHAnsi" w:hAnsiTheme="minorHAnsi"/>
        </w:rPr>
        <w:t xml:space="preserve"> Inquiry concluded. </w:t>
      </w:r>
    </w:p>
    <w:p w:rsidR="00454C06" w:rsidRPr="00454C06" w:rsidRDefault="00454C06" w:rsidP="00430527">
      <w:pPr>
        <w:ind w:left="0" w:firstLine="0"/>
        <w:jc w:val="both"/>
        <w:rPr>
          <w:rFonts w:asciiTheme="minorHAnsi" w:hAnsiTheme="minorHAnsi"/>
        </w:rPr>
      </w:pPr>
    </w:p>
    <w:p w:rsidR="00454C06" w:rsidRPr="00454C06" w:rsidRDefault="00E3561E" w:rsidP="00430527">
      <w:pPr>
        <w:ind w:left="0" w:firstLine="0"/>
        <w:jc w:val="both"/>
        <w:rPr>
          <w:rFonts w:asciiTheme="minorHAnsi" w:hAnsiTheme="minorHAnsi"/>
        </w:rPr>
      </w:pPr>
      <w:r>
        <w:rPr>
          <w:rFonts w:asciiTheme="minorHAnsi" w:hAnsiTheme="minorHAnsi"/>
        </w:rPr>
        <w:t xml:space="preserve">1. </w:t>
      </w:r>
      <w:r w:rsidR="00454C06" w:rsidRPr="00454C06">
        <w:rPr>
          <w:rFonts w:asciiTheme="minorHAnsi" w:hAnsiTheme="minorHAnsi"/>
        </w:rPr>
        <w:t>On 19 February 2013, the Taoiseach (Irish Prime Minister) gave a formal State apology to the Magdalene women, apologising “unreservedly to all those women for the hurt that was done to them, and for any stigma they suffered, as a result of the time they spent in a Magdalene Laundry”.</w:t>
      </w:r>
      <w:r w:rsidR="00454C06" w:rsidRPr="00454C06">
        <w:rPr>
          <w:rFonts w:asciiTheme="minorHAnsi" w:hAnsiTheme="minorHAnsi"/>
          <w:vertAlign w:val="superscript"/>
        </w:rPr>
        <w:footnoteReference w:id="52"/>
      </w:r>
      <w:r w:rsidR="00454C06" w:rsidRPr="00454C06">
        <w:rPr>
          <w:rFonts w:asciiTheme="minorHAnsi" w:hAnsiTheme="minorHAnsi"/>
          <w:vertAlign w:val="superscript"/>
        </w:rPr>
        <w:t xml:space="preserve"> </w:t>
      </w:r>
    </w:p>
    <w:p w:rsidR="00454C06" w:rsidRPr="00454C06" w:rsidRDefault="00454C06" w:rsidP="00430527">
      <w:pPr>
        <w:ind w:left="0" w:firstLine="0"/>
        <w:jc w:val="both"/>
        <w:rPr>
          <w:rFonts w:asciiTheme="minorHAnsi" w:hAnsiTheme="minorHAnsi"/>
        </w:rPr>
      </w:pPr>
    </w:p>
    <w:p w:rsidR="00454C06" w:rsidRPr="00454C06" w:rsidRDefault="00E3561E" w:rsidP="00430527">
      <w:pPr>
        <w:ind w:left="0" w:firstLine="0"/>
        <w:jc w:val="both"/>
        <w:rPr>
          <w:rFonts w:asciiTheme="minorHAnsi" w:hAnsiTheme="minorHAnsi"/>
        </w:rPr>
      </w:pPr>
      <w:r>
        <w:rPr>
          <w:rFonts w:asciiTheme="minorHAnsi" w:hAnsiTheme="minorHAnsi"/>
        </w:rPr>
        <w:t xml:space="preserve">2. </w:t>
      </w:r>
      <w:r w:rsidR="00454C06" w:rsidRPr="00454C06">
        <w:rPr>
          <w:rFonts w:asciiTheme="minorHAnsi" w:hAnsiTheme="minorHAnsi"/>
        </w:rPr>
        <w:t xml:space="preserve">On 18 June 2013, the Irish Human Rights Commission (IHRC) published its </w:t>
      </w:r>
      <w:r w:rsidR="00454C06" w:rsidRPr="00454C06">
        <w:rPr>
          <w:rFonts w:asciiTheme="minorHAnsi" w:hAnsiTheme="minorHAnsi"/>
          <w:i/>
        </w:rPr>
        <w:t>Follow up Report on State Involvement with the Magdalene Laundries</w:t>
      </w:r>
      <w:r w:rsidR="00454C06" w:rsidRPr="00454C06">
        <w:rPr>
          <w:rFonts w:asciiTheme="minorHAnsi" w:hAnsiTheme="minorHAnsi"/>
        </w:rPr>
        <w:t>.</w:t>
      </w:r>
      <w:r w:rsidR="00454C06" w:rsidRPr="00454C06">
        <w:rPr>
          <w:rFonts w:asciiTheme="minorHAnsi" w:hAnsiTheme="minorHAnsi"/>
          <w:vertAlign w:val="superscript"/>
        </w:rPr>
        <w:footnoteReference w:id="53"/>
      </w:r>
      <w:r w:rsidR="00454C06" w:rsidRPr="00454C06">
        <w:rPr>
          <w:rFonts w:asciiTheme="minorHAnsi" w:hAnsiTheme="minorHAnsi"/>
        </w:rPr>
        <w:t xml:space="preserve"> The IHRC called for a “comprehensive redress scheme that provides individual compensation, restitution and rehabilitation for the women in accordance with the State's human rights obligations”.</w:t>
      </w:r>
      <w:r w:rsidR="00454C06" w:rsidRPr="00454C06">
        <w:rPr>
          <w:rFonts w:asciiTheme="minorHAnsi" w:hAnsiTheme="minorHAnsi"/>
          <w:vertAlign w:val="superscript"/>
        </w:rPr>
        <w:footnoteReference w:id="54"/>
      </w:r>
      <w:r w:rsidR="00454C06" w:rsidRPr="00454C06">
        <w:rPr>
          <w:rFonts w:asciiTheme="minorHAnsi" w:hAnsiTheme="minorHAnsi"/>
        </w:rPr>
        <w:t xml:space="preserve"> </w:t>
      </w:r>
    </w:p>
    <w:p w:rsidR="00454C06" w:rsidRPr="00454C06" w:rsidRDefault="00E3561E" w:rsidP="00430527">
      <w:pPr>
        <w:ind w:left="0" w:firstLine="0"/>
        <w:jc w:val="both"/>
        <w:rPr>
          <w:rFonts w:asciiTheme="minorHAnsi" w:hAnsiTheme="minorHAnsi"/>
        </w:rPr>
      </w:pPr>
      <w:r>
        <w:rPr>
          <w:rFonts w:asciiTheme="minorHAnsi" w:hAnsiTheme="minorHAnsi"/>
        </w:rPr>
        <w:lastRenderedPageBreak/>
        <w:t xml:space="preserve">3. </w:t>
      </w:r>
      <w:r w:rsidR="00454C06" w:rsidRPr="00454C06">
        <w:rPr>
          <w:rFonts w:asciiTheme="minorHAnsi" w:hAnsiTheme="minorHAnsi"/>
        </w:rPr>
        <w:t xml:space="preserve">On 26 June 2013, Mr Justice Quirke published </w:t>
      </w:r>
      <w:r w:rsidR="00454C06" w:rsidRPr="00454C06">
        <w:rPr>
          <w:rFonts w:asciiTheme="minorHAnsi" w:hAnsiTheme="minorHAnsi"/>
          <w:i/>
        </w:rPr>
        <w:t>The Magdalen</w:t>
      </w:r>
      <w:r w:rsidR="00454C06">
        <w:rPr>
          <w:rFonts w:asciiTheme="minorHAnsi" w:hAnsiTheme="minorHAnsi"/>
          <w:i/>
        </w:rPr>
        <w:t>e</w:t>
      </w:r>
      <w:r w:rsidR="00454C06" w:rsidRPr="00454C06">
        <w:rPr>
          <w:rFonts w:asciiTheme="minorHAnsi" w:hAnsiTheme="minorHAnsi"/>
          <w:i/>
        </w:rPr>
        <w:t xml:space="preserve"> Commission Report</w:t>
      </w:r>
      <w:r w:rsidR="00454C06" w:rsidRPr="00454C06">
        <w:rPr>
          <w:rFonts w:asciiTheme="minorHAnsi" w:hAnsiTheme="minorHAnsi"/>
        </w:rPr>
        <w:t>, concerning a redress scheme for the Magdalene women.</w:t>
      </w:r>
      <w:r w:rsidR="00454C06" w:rsidRPr="00454C06">
        <w:rPr>
          <w:rFonts w:asciiTheme="minorHAnsi" w:hAnsiTheme="minorHAnsi"/>
          <w:vertAlign w:val="superscript"/>
        </w:rPr>
        <w:footnoteReference w:id="55"/>
      </w:r>
      <w:r w:rsidR="00454C06" w:rsidRPr="00454C06">
        <w:rPr>
          <w:rFonts w:asciiTheme="minorHAnsi" w:hAnsiTheme="minorHAnsi"/>
        </w:rPr>
        <w:t xml:space="preserve"> The </w:t>
      </w:r>
      <w:r>
        <w:rPr>
          <w:rFonts w:asciiTheme="minorHAnsi" w:hAnsiTheme="minorHAnsi"/>
        </w:rPr>
        <w:t xml:space="preserve">Quirke </w:t>
      </w:r>
      <w:r w:rsidR="00454C06" w:rsidRPr="00454C06">
        <w:rPr>
          <w:rFonts w:asciiTheme="minorHAnsi" w:hAnsiTheme="minorHAnsi"/>
        </w:rPr>
        <w:t xml:space="preserve">redress scheme is based on the </w:t>
      </w:r>
      <w:proofErr w:type="spellStart"/>
      <w:r w:rsidR="00454C06" w:rsidRPr="00454C06">
        <w:rPr>
          <w:rFonts w:asciiTheme="minorHAnsi" w:hAnsiTheme="minorHAnsi"/>
        </w:rPr>
        <w:t>McAleese</w:t>
      </w:r>
      <w:proofErr w:type="spellEnd"/>
      <w:r w:rsidR="00454C06" w:rsidRPr="00454C06">
        <w:rPr>
          <w:rFonts w:asciiTheme="minorHAnsi" w:hAnsiTheme="minorHAnsi"/>
        </w:rPr>
        <w:t xml:space="preserve"> findings which has lead to inconsistencies</w:t>
      </w:r>
      <w:r>
        <w:rPr>
          <w:rFonts w:asciiTheme="minorHAnsi" w:hAnsiTheme="minorHAnsi"/>
        </w:rPr>
        <w:t xml:space="preserve"> in redress</w:t>
      </w:r>
      <w:r w:rsidR="00454C06" w:rsidRPr="00454C06">
        <w:rPr>
          <w:rFonts w:asciiTheme="minorHAnsi" w:hAnsiTheme="minorHAnsi"/>
        </w:rPr>
        <w:t xml:space="preserve"> as the </w:t>
      </w:r>
      <w:proofErr w:type="spellStart"/>
      <w:r w:rsidR="00454C06" w:rsidRPr="00454C06">
        <w:rPr>
          <w:rFonts w:asciiTheme="minorHAnsi" w:hAnsiTheme="minorHAnsi"/>
        </w:rPr>
        <w:t>McAleese</w:t>
      </w:r>
      <w:proofErr w:type="spellEnd"/>
      <w:r w:rsidR="00454C06" w:rsidRPr="00454C06">
        <w:rPr>
          <w:rFonts w:asciiTheme="minorHAnsi" w:hAnsiTheme="minorHAnsi"/>
        </w:rPr>
        <w:t xml:space="preserve"> Inquiry did not investigate “allegations of arbitrary detention, forced labour or ill-treatment”, despite receiving information regarding this from several sources. Consequently, the Quirke redress scheme does not provide a remedy to women who suffered physical abuse in the laundries. Additionally, eligibility may prove to be a significant barrier for some women especially as the religious orders maintain control of the records. </w:t>
      </w:r>
    </w:p>
    <w:p w:rsidR="00454C06" w:rsidRPr="00454C06" w:rsidRDefault="00454C06" w:rsidP="00430527">
      <w:pPr>
        <w:ind w:left="0" w:firstLine="0"/>
        <w:jc w:val="both"/>
        <w:rPr>
          <w:rFonts w:asciiTheme="minorHAnsi" w:hAnsiTheme="minorHAnsi"/>
        </w:rPr>
      </w:pPr>
    </w:p>
    <w:p w:rsidR="00454C06" w:rsidRPr="00454C06" w:rsidRDefault="00454C06" w:rsidP="00430527">
      <w:pPr>
        <w:ind w:left="0" w:firstLine="0"/>
        <w:jc w:val="both"/>
        <w:rPr>
          <w:rFonts w:asciiTheme="minorHAnsi" w:hAnsiTheme="minorHAnsi"/>
        </w:rPr>
      </w:pPr>
      <w:r w:rsidRPr="00454C06">
        <w:rPr>
          <w:rFonts w:asciiTheme="minorHAnsi" w:hAnsiTheme="minorHAnsi"/>
        </w:rPr>
        <w:t xml:space="preserve">The Scheme offers </w:t>
      </w:r>
      <w:r w:rsidRPr="00454C06">
        <w:rPr>
          <w:rFonts w:asciiTheme="minorHAnsi" w:hAnsiTheme="minorHAnsi"/>
          <w:i/>
        </w:rPr>
        <w:t>ex gratia</w:t>
      </w:r>
      <w:r w:rsidRPr="00454C06">
        <w:rPr>
          <w:rFonts w:asciiTheme="minorHAnsi" w:hAnsiTheme="minorHAnsi"/>
        </w:rPr>
        <w:t xml:space="preserve"> payments to women based on the length of their documented service in the laundries. Again this may be problematic due to the inaccuracies or incomplete nature of the records. In this respect, the Quirke scheme does not include individualised assessments of experience and injury suffered, despite the recommendation of the IHRC that a </w:t>
      </w:r>
      <w:r w:rsidRPr="00454C06">
        <w:rPr>
          <w:rFonts w:asciiTheme="minorHAnsi" w:hAnsiTheme="minorHAnsi"/>
          <w:lang w:val="en-US"/>
        </w:rPr>
        <w:t>comprehensive redress scheme that “provides individual compensation for the impact of the human rights violations as experienced by women who resided in Magdalene Laundries”. The Quirke Scheme includes recommendations on social supports such as access to a medical card and the State pension. However, as pointed out by the IHRC, there should be provision also for “appropriate rehabilitation interventions including housing; health and welfare; education and; assistance to deal with the psychological effects of the time spent in the Magdalene Laundries”.</w:t>
      </w:r>
      <w:r w:rsidRPr="00454C06">
        <w:rPr>
          <w:rFonts w:asciiTheme="minorHAnsi" w:hAnsiTheme="minorHAnsi"/>
          <w:vertAlign w:val="superscript"/>
          <w:lang w:val="en-US"/>
        </w:rPr>
        <w:footnoteReference w:id="56"/>
      </w:r>
      <w:r w:rsidRPr="00454C06">
        <w:rPr>
          <w:rFonts w:asciiTheme="minorHAnsi" w:hAnsiTheme="minorHAnsi"/>
          <w:lang w:val="en-US"/>
        </w:rPr>
        <w:t xml:space="preserve"> </w:t>
      </w:r>
    </w:p>
    <w:p w:rsidR="00454C06" w:rsidRPr="00454C06" w:rsidRDefault="00454C06" w:rsidP="00430527">
      <w:pPr>
        <w:jc w:val="both"/>
        <w:rPr>
          <w:rFonts w:asciiTheme="minorHAnsi" w:hAnsiTheme="minorHAnsi"/>
          <w:b/>
          <w:lang w:val="en-US"/>
        </w:rPr>
      </w:pPr>
    </w:p>
    <w:p w:rsidR="00454C06" w:rsidRPr="00454C06" w:rsidRDefault="00454C06" w:rsidP="00430527">
      <w:pPr>
        <w:jc w:val="both"/>
        <w:rPr>
          <w:rFonts w:asciiTheme="minorHAnsi" w:hAnsiTheme="minorHAnsi"/>
          <w:b/>
        </w:rPr>
      </w:pPr>
      <w:r w:rsidRPr="00454C06">
        <w:rPr>
          <w:rFonts w:asciiTheme="minorHAnsi" w:hAnsiTheme="minorHAnsi"/>
          <w:b/>
        </w:rPr>
        <w:t xml:space="preserve">The Committee is urged to ask the </w:t>
      </w:r>
      <w:r w:rsidR="007B175A">
        <w:rPr>
          <w:rFonts w:asciiTheme="minorHAnsi" w:hAnsiTheme="minorHAnsi"/>
          <w:b/>
        </w:rPr>
        <w:t>State party</w:t>
      </w:r>
      <w:r w:rsidRPr="00454C06">
        <w:rPr>
          <w:rFonts w:asciiTheme="minorHAnsi" w:hAnsiTheme="minorHAnsi"/>
          <w:b/>
        </w:rPr>
        <w:t>:</w:t>
      </w:r>
    </w:p>
    <w:p w:rsidR="00454C06" w:rsidRPr="00454C06" w:rsidRDefault="00454C06" w:rsidP="00430527">
      <w:pPr>
        <w:numPr>
          <w:ilvl w:val="0"/>
          <w:numId w:val="24"/>
        </w:numPr>
        <w:jc w:val="both"/>
        <w:rPr>
          <w:rFonts w:asciiTheme="minorHAnsi" w:hAnsiTheme="minorHAnsi"/>
          <w:b/>
          <w:lang w:val="en-US"/>
        </w:rPr>
      </w:pPr>
      <w:r w:rsidRPr="00454C06">
        <w:rPr>
          <w:rFonts w:asciiTheme="minorHAnsi" w:hAnsiTheme="minorHAnsi"/>
          <w:b/>
          <w:lang w:val="en-US"/>
        </w:rPr>
        <w:t>When it will establish a prompt, thorough and independent investigation into the abuse perpetrated in the Magdalene Laundries?</w:t>
      </w:r>
    </w:p>
    <w:p w:rsidR="00454C06" w:rsidRPr="00454C06" w:rsidRDefault="00454C06" w:rsidP="00430527">
      <w:pPr>
        <w:numPr>
          <w:ilvl w:val="0"/>
          <w:numId w:val="24"/>
        </w:numPr>
        <w:jc w:val="both"/>
        <w:rPr>
          <w:rFonts w:asciiTheme="minorHAnsi" w:hAnsiTheme="minorHAnsi"/>
          <w:b/>
          <w:lang w:val="en-US"/>
        </w:rPr>
      </w:pPr>
      <w:r w:rsidRPr="00454C06">
        <w:rPr>
          <w:rFonts w:asciiTheme="minorHAnsi" w:hAnsiTheme="minorHAnsi"/>
          <w:b/>
          <w:lang w:val="en-US"/>
        </w:rPr>
        <w:t>How will the State ensure that the scheme is independently monitored and how will the appeals process operate?</w:t>
      </w:r>
    </w:p>
    <w:p w:rsidR="00454C06" w:rsidRPr="00454C06" w:rsidRDefault="00454C06" w:rsidP="00430527">
      <w:pPr>
        <w:numPr>
          <w:ilvl w:val="0"/>
          <w:numId w:val="24"/>
        </w:numPr>
        <w:jc w:val="both"/>
        <w:rPr>
          <w:rFonts w:asciiTheme="minorHAnsi" w:hAnsiTheme="minorHAnsi"/>
          <w:b/>
          <w:lang w:val="en-US"/>
        </w:rPr>
      </w:pPr>
      <w:r w:rsidRPr="00454C06">
        <w:rPr>
          <w:rFonts w:asciiTheme="minorHAnsi" w:hAnsiTheme="minorHAnsi"/>
          <w:b/>
          <w:lang w:val="en-US"/>
        </w:rPr>
        <w:t xml:space="preserve">What measures will the State take to ensure former Magdalene residents currently living outside of Ireland are appropriately and adequately included, for example: </w:t>
      </w:r>
    </w:p>
    <w:p w:rsidR="00454C06" w:rsidRPr="00454C06" w:rsidRDefault="00454C06" w:rsidP="00430527">
      <w:pPr>
        <w:numPr>
          <w:ilvl w:val="1"/>
          <w:numId w:val="23"/>
        </w:numPr>
        <w:jc w:val="both"/>
        <w:rPr>
          <w:rFonts w:asciiTheme="minorHAnsi" w:hAnsiTheme="minorHAnsi"/>
          <w:b/>
          <w:lang w:val="en-US"/>
        </w:rPr>
      </w:pPr>
      <w:r w:rsidRPr="00454C06">
        <w:rPr>
          <w:rFonts w:asciiTheme="minorHAnsi" w:hAnsiTheme="minorHAnsi"/>
          <w:b/>
          <w:lang w:val="en-US"/>
        </w:rPr>
        <w:t xml:space="preserve">Effective advertising of the Scheme </w:t>
      </w:r>
    </w:p>
    <w:p w:rsidR="00454C06" w:rsidRPr="00454C06" w:rsidRDefault="00454C06" w:rsidP="00430527">
      <w:pPr>
        <w:numPr>
          <w:ilvl w:val="1"/>
          <w:numId w:val="23"/>
        </w:numPr>
        <w:jc w:val="both"/>
        <w:rPr>
          <w:rFonts w:asciiTheme="minorHAnsi" w:hAnsiTheme="minorHAnsi"/>
          <w:b/>
          <w:lang w:val="en-US"/>
        </w:rPr>
      </w:pPr>
      <w:r w:rsidRPr="00454C06">
        <w:rPr>
          <w:rFonts w:asciiTheme="minorHAnsi" w:hAnsiTheme="minorHAnsi"/>
          <w:b/>
          <w:lang w:val="en-US"/>
        </w:rPr>
        <w:t>Equivalent medical and other social supports (an Irish medical card is an integral component of the Scheme)</w:t>
      </w:r>
    </w:p>
    <w:p w:rsidR="00454C06" w:rsidRDefault="00454C06" w:rsidP="00430527">
      <w:pPr>
        <w:jc w:val="both"/>
        <w:rPr>
          <w:rFonts w:asciiTheme="minorHAnsi" w:hAnsiTheme="minorHAnsi"/>
          <w:b/>
        </w:rPr>
      </w:pPr>
    </w:p>
    <w:p w:rsidR="00454C06" w:rsidRDefault="00454C06" w:rsidP="00430527">
      <w:pPr>
        <w:jc w:val="both"/>
        <w:rPr>
          <w:rFonts w:asciiTheme="minorHAnsi" w:hAnsiTheme="minorHAnsi"/>
          <w:b/>
        </w:rPr>
      </w:pPr>
    </w:p>
    <w:p w:rsidR="00454C06" w:rsidRPr="00954EE7" w:rsidRDefault="00454C06" w:rsidP="008C7B79">
      <w:pPr>
        <w:pStyle w:val="Heading3"/>
      </w:pPr>
      <w:bookmarkStart w:id="15" w:name="_Toc366753622"/>
      <w:r>
        <w:t xml:space="preserve">4.2 </w:t>
      </w:r>
      <w:r w:rsidRPr="00954EE7">
        <w:t>Detention in Psychiatric Hospitals</w:t>
      </w:r>
      <w:bookmarkEnd w:id="15"/>
      <w:r w:rsidRPr="00954EE7">
        <w:t xml:space="preserve"> </w:t>
      </w:r>
    </w:p>
    <w:p w:rsidR="00454C06" w:rsidRDefault="00454C06" w:rsidP="00430527">
      <w:pPr>
        <w:ind w:left="0" w:firstLine="0"/>
        <w:jc w:val="both"/>
        <w:rPr>
          <w:rFonts w:asciiTheme="minorHAnsi" w:hAnsiTheme="minorHAnsi"/>
        </w:rPr>
      </w:pPr>
      <w:r w:rsidRPr="003B7FEB">
        <w:rPr>
          <w:rFonts w:asciiTheme="minorHAnsi" w:hAnsiTheme="minorHAnsi"/>
        </w:rPr>
        <w:t>Under the Mental Health Act 2001, the definition of a ‘voluntary patient’ includes a person who lacks capacity to make decisions but is compliant with treatment and who is detained in an approved setting.</w:t>
      </w:r>
      <w:r w:rsidRPr="003B7FEB">
        <w:rPr>
          <w:rStyle w:val="FootnoteReference"/>
          <w:rFonts w:asciiTheme="minorHAnsi" w:hAnsiTheme="minorHAnsi"/>
        </w:rPr>
        <w:footnoteReference w:id="57"/>
      </w:r>
      <w:r w:rsidRPr="003B7FEB">
        <w:rPr>
          <w:rFonts w:asciiTheme="minorHAnsi" w:hAnsiTheme="minorHAnsi"/>
        </w:rPr>
        <w:t xml:space="preserve"> </w:t>
      </w:r>
    </w:p>
    <w:p w:rsidR="00E3561E" w:rsidRPr="003B7FEB" w:rsidRDefault="00E3561E" w:rsidP="00430527">
      <w:pPr>
        <w:ind w:left="0" w:firstLine="0"/>
        <w:jc w:val="both"/>
        <w:rPr>
          <w:rFonts w:asciiTheme="minorHAnsi" w:hAnsiTheme="minorHAnsi"/>
        </w:rPr>
      </w:pPr>
    </w:p>
    <w:p w:rsidR="00454C06" w:rsidRPr="003B7FEB" w:rsidRDefault="00454C06" w:rsidP="00430527">
      <w:pPr>
        <w:ind w:left="0" w:firstLine="0"/>
        <w:jc w:val="both"/>
        <w:rPr>
          <w:rFonts w:asciiTheme="minorHAnsi" w:hAnsiTheme="minorHAnsi" w:cs="Calibri"/>
          <w:lang w:val="en-GB"/>
        </w:rPr>
      </w:pPr>
      <w:r w:rsidRPr="003B7FEB">
        <w:rPr>
          <w:rFonts w:asciiTheme="minorHAnsi" w:hAnsiTheme="minorHAnsi" w:cs="Calibri"/>
          <w:lang w:val="en-GB"/>
        </w:rPr>
        <w:t xml:space="preserve">The European Committee for the Prevention of Torture and Inhuman or Degrading Treatment or Punishment (CPT) has raised concerns regarding </w:t>
      </w:r>
      <w:r>
        <w:rPr>
          <w:rFonts w:asciiTheme="minorHAnsi" w:hAnsiTheme="minorHAnsi" w:cs="Calibri"/>
          <w:lang w:val="en-GB"/>
        </w:rPr>
        <w:t>the treatment of ”</w:t>
      </w:r>
      <w:r w:rsidRPr="003B7FEB">
        <w:rPr>
          <w:rFonts w:asciiTheme="minorHAnsi" w:hAnsiTheme="minorHAnsi" w:cs="Calibri"/>
          <w:lang w:val="en-GB"/>
        </w:rPr>
        <w:t>voluntary patients</w:t>
      </w:r>
      <w:r>
        <w:rPr>
          <w:rFonts w:asciiTheme="minorHAnsi" w:hAnsiTheme="minorHAnsi" w:cs="Calibri"/>
          <w:lang w:val="en-GB"/>
        </w:rPr>
        <w:t>” in Irish psychiatric settings and the insufficient safeguards set down in law</w:t>
      </w:r>
      <w:r w:rsidRPr="003B7FEB">
        <w:rPr>
          <w:rFonts w:asciiTheme="minorHAnsi" w:hAnsiTheme="minorHAnsi" w:cs="Calibri"/>
          <w:lang w:val="en-GB"/>
        </w:rPr>
        <w:t>. On foot of its country visit to Ireland in 2010</w:t>
      </w:r>
      <w:r>
        <w:rPr>
          <w:rFonts w:asciiTheme="minorHAnsi" w:hAnsiTheme="minorHAnsi" w:cs="Calibri"/>
          <w:lang w:val="en-GB"/>
        </w:rPr>
        <w:t>,</w:t>
      </w:r>
      <w:r w:rsidRPr="003B7FEB">
        <w:rPr>
          <w:rFonts w:asciiTheme="minorHAnsi" w:hAnsiTheme="minorHAnsi" w:cs="Calibri"/>
          <w:lang w:val="en-GB"/>
        </w:rPr>
        <w:t xml:space="preserve"> the CPT noted that:</w:t>
      </w:r>
    </w:p>
    <w:p w:rsidR="00454C06" w:rsidRPr="003B7FEB" w:rsidRDefault="00454C06" w:rsidP="00430527">
      <w:pPr>
        <w:ind w:left="0" w:firstLine="0"/>
        <w:jc w:val="both"/>
        <w:rPr>
          <w:rFonts w:asciiTheme="minorHAnsi" w:hAnsiTheme="minorHAnsi" w:cs="Calibri"/>
          <w:lang w:val="en-GB"/>
        </w:rPr>
      </w:pPr>
    </w:p>
    <w:p w:rsidR="00454C06" w:rsidRPr="003B7FEB" w:rsidRDefault="00454C06" w:rsidP="00430527">
      <w:pPr>
        <w:ind w:left="720" w:firstLine="0"/>
        <w:jc w:val="both"/>
        <w:rPr>
          <w:rFonts w:asciiTheme="minorHAnsi" w:hAnsiTheme="minorHAnsi" w:cs="Calibri"/>
          <w:lang w:val="en-GB"/>
        </w:rPr>
      </w:pPr>
      <w:r w:rsidRPr="003B7FEB">
        <w:rPr>
          <w:rFonts w:asciiTheme="minorHAnsi" w:hAnsiTheme="minorHAnsi" w:cs="Calibri"/>
          <w:lang w:val="en-GB"/>
        </w:rPr>
        <w:lastRenderedPageBreak/>
        <w:t xml:space="preserve"> </w:t>
      </w:r>
      <w:r>
        <w:rPr>
          <w:rFonts w:asciiTheme="minorHAnsi" w:hAnsiTheme="minorHAnsi" w:cs="Calibri"/>
          <w:lang w:val="en-GB"/>
        </w:rPr>
        <w:t>[M]</w:t>
      </w:r>
      <w:r w:rsidRPr="003B7FEB">
        <w:rPr>
          <w:rFonts w:asciiTheme="minorHAnsi" w:hAnsiTheme="minorHAnsi" w:cs="Calibri"/>
          <w:lang w:val="en-GB"/>
        </w:rPr>
        <w:t xml:space="preserve">any so-called “voluntary “patients were in reality deprived of their liberty; they were accommodated in closed units from which they were not allowed to leave and, in at least certain cases, were returned to the hospital if they left without permission. Further, if staff considered it necessary, these patients could also be subjected to seclusion and could be administered medication for prolonged periods against their wish </w:t>
      </w:r>
      <w:r>
        <w:rPr>
          <w:rFonts w:asciiTheme="minorHAnsi" w:hAnsiTheme="minorHAnsi" w:cs="Calibri"/>
          <w:lang w:val="en-GB"/>
        </w:rPr>
        <w:t>[...]</w:t>
      </w:r>
      <w:r w:rsidRPr="003B7FEB">
        <w:rPr>
          <w:rFonts w:asciiTheme="minorHAnsi" w:hAnsiTheme="minorHAnsi" w:cs="Calibri"/>
          <w:lang w:val="en-GB"/>
        </w:rPr>
        <w:t>.</w:t>
      </w:r>
      <w:r w:rsidRPr="003B7FEB">
        <w:rPr>
          <w:rStyle w:val="FootnoteReference"/>
          <w:rFonts w:asciiTheme="minorHAnsi" w:hAnsiTheme="minorHAnsi" w:cs="Calibri"/>
          <w:lang w:val="en-GB"/>
        </w:rPr>
        <w:footnoteReference w:id="58"/>
      </w:r>
      <w:r w:rsidRPr="003B7FEB">
        <w:rPr>
          <w:rFonts w:asciiTheme="minorHAnsi" w:hAnsiTheme="minorHAnsi" w:cs="Calibri"/>
          <w:lang w:val="en-GB"/>
        </w:rPr>
        <w:t xml:space="preserve"> </w:t>
      </w:r>
    </w:p>
    <w:p w:rsidR="00454C06" w:rsidRPr="00A478CA" w:rsidRDefault="00454C06" w:rsidP="00430527">
      <w:pPr>
        <w:ind w:left="0" w:firstLine="0"/>
        <w:jc w:val="both"/>
        <w:rPr>
          <w:rFonts w:asciiTheme="minorHAnsi" w:hAnsiTheme="minorHAnsi" w:cs="Calibri"/>
          <w:lang w:val="en-GB"/>
        </w:rPr>
      </w:pPr>
    </w:p>
    <w:p w:rsidR="00454C06" w:rsidRDefault="00454C06" w:rsidP="00430527">
      <w:pPr>
        <w:ind w:left="0" w:firstLine="0"/>
        <w:jc w:val="both"/>
        <w:rPr>
          <w:rFonts w:asciiTheme="minorHAnsi" w:hAnsiTheme="minorHAnsi"/>
        </w:rPr>
      </w:pPr>
      <w:r>
        <w:rPr>
          <w:rFonts w:asciiTheme="minorHAnsi" w:hAnsiTheme="minorHAnsi"/>
        </w:rPr>
        <w:t>Furthermore, voluntary patients who indicate that they wish to leave the treatment facility may be detained against their will for a period of up to 24 hours, if a doctor or staff nurse is of the opinion that they are suffering from a mental disorder.</w:t>
      </w:r>
      <w:r>
        <w:rPr>
          <w:rStyle w:val="FootnoteReference"/>
          <w:rFonts w:asciiTheme="minorHAnsi" w:hAnsiTheme="minorHAnsi"/>
        </w:rPr>
        <w:footnoteReference w:id="59"/>
      </w:r>
      <w:r>
        <w:rPr>
          <w:rFonts w:asciiTheme="minorHAnsi" w:hAnsiTheme="minorHAnsi"/>
        </w:rPr>
        <w:t xml:space="preserve">  However, there is no requirement to inform the Mental Health Commission of this change in status. </w:t>
      </w:r>
      <w:r w:rsidRPr="00A478CA">
        <w:rPr>
          <w:rStyle w:val="FootnoteReference"/>
          <w:rFonts w:asciiTheme="minorHAnsi" w:hAnsiTheme="minorHAnsi"/>
        </w:rPr>
        <w:footnoteReference w:id="60"/>
      </w:r>
      <w:r w:rsidRPr="00A478CA">
        <w:rPr>
          <w:rFonts w:asciiTheme="minorHAnsi" w:hAnsiTheme="minorHAnsi"/>
        </w:rPr>
        <w:t xml:space="preserve">   </w:t>
      </w:r>
    </w:p>
    <w:p w:rsidR="00454C06" w:rsidRPr="00A478CA" w:rsidRDefault="00454C06" w:rsidP="00430527">
      <w:pPr>
        <w:ind w:left="0" w:firstLine="0"/>
        <w:jc w:val="both"/>
        <w:rPr>
          <w:rFonts w:asciiTheme="minorHAnsi" w:hAnsiTheme="minorHAnsi"/>
        </w:rPr>
      </w:pPr>
    </w:p>
    <w:p w:rsidR="00454C06" w:rsidRPr="00A478CA" w:rsidRDefault="00454C06" w:rsidP="00430527">
      <w:pPr>
        <w:ind w:left="0" w:firstLine="0"/>
        <w:jc w:val="both"/>
        <w:rPr>
          <w:rFonts w:asciiTheme="minorHAnsi" w:hAnsiTheme="minorHAnsi"/>
          <w:b/>
        </w:rPr>
      </w:pPr>
      <w:r w:rsidRPr="00A478CA">
        <w:rPr>
          <w:rFonts w:asciiTheme="minorHAnsi" w:hAnsiTheme="minorHAnsi"/>
          <w:b/>
        </w:rPr>
        <w:t xml:space="preserve">The Committee is urged to ask the </w:t>
      </w:r>
      <w:r w:rsidR="007B175A">
        <w:rPr>
          <w:rFonts w:asciiTheme="minorHAnsi" w:hAnsiTheme="minorHAnsi"/>
          <w:b/>
        </w:rPr>
        <w:t>State party</w:t>
      </w:r>
      <w:r w:rsidRPr="00A478CA">
        <w:rPr>
          <w:rFonts w:asciiTheme="minorHAnsi" w:hAnsiTheme="minorHAnsi"/>
          <w:b/>
        </w:rPr>
        <w:t xml:space="preserve"> to provide detailed statistics on the number of voluntary patients who have been detained under section 23 or section 24 of the Mental Health Act 2001 for the reporting period.  </w:t>
      </w:r>
    </w:p>
    <w:p w:rsidR="00454C06" w:rsidRDefault="00454C06" w:rsidP="00430527">
      <w:pPr>
        <w:ind w:left="720" w:firstLine="0"/>
        <w:jc w:val="both"/>
        <w:rPr>
          <w:rFonts w:asciiTheme="minorHAnsi" w:hAnsiTheme="minorHAnsi"/>
          <w:b/>
        </w:rPr>
      </w:pPr>
    </w:p>
    <w:p w:rsidR="00454C06" w:rsidRPr="00A478CA" w:rsidRDefault="00454C06" w:rsidP="00430527">
      <w:pPr>
        <w:ind w:left="0" w:firstLine="0"/>
        <w:jc w:val="both"/>
        <w:rPr>
          <w:rFonts w:asciiTheme="minorHAnsi" w:hAnsiTheme="minorHAnsi"/>
          <w:b/>
        </w:rPr>
      </w:pPr>
      <w:r>
        <w:rPr>
          <w:rFonts w:asciiTheme="minorHAnsi" w:hAnsiTheme="minorHAnsi"/>
          <w:b/>
        </w:rPr>
        <w:t xml:space="preserve">The Committee is urged to ask the </w:t>
      </w:r>
      <w:r w:rsidR="007B175A">
        <w:rPr>
          <w:rFonts w:asciiTheme="minorHAnsi" w:hAnsiTheme="minorHAnsi"/>
          <w:b/>
        </w:rPr>
        <w:t>State party</w:t>
      </w:r>
      <w:r>
        <w:rPr>
          <w:rFonts w:asciiTheme="minorHAnsi" w:hAnsiTheme="minorHAnsi"/>
          <w:b/>
        </w:rPr>
        <w:t xml:space="preserve"> whether new legislation on assisted decision making</w:t>
      </w:r>
      <w:r w:rsidR="00E3561E">
        <w:rPr>
          <w:rFonts w:asciiTheme="minorHAnsi" w:hAnsiTheme="minorHAnsi"/>
          <w:b/>
        </w:rPr>
        <w:t xml:space="preserve"> (capacity)</w:t>
      </w:r>
      <w:r>
        <w:rPr>
          <w:rFonts w:asciiTheme="minorHAnsi" w:hAnsiTheme="minorHAnsi"/>
          <w:b/>
        </w:rPr>
        <w:t xml:space="preserve"> provides adequate protection (including adherence to the principles of the UN CRPD) for both voluntary and involuntary patients detained in psychiatric institutions. </w:t>
      </w:r>
    </w:p>
    <w:p w:rsidR="00454C06" w:rsidRDefault="00454C06" w:rsidP="00430527">
      <w:pPr>
        <w:ind w:left="0" w:firstLine="0"/>
        <w:jc w:val="both"/>
      </w:pPr>
    </w:p>
    <w:p w:rsidR="00454C06" w:rsidRDefault="008C7B79" w:rsidP="008C7B79">
      <w:pPr>
        <w:pStyle w:val="Heading3"/>
      </w:pPr>
      <w:bookmarkStart w:id="16" w:name="_Toc366753623"/>
      <w:r>
        <w:t>4.3</w:t>
      </w:r>
      <w:r w:rsidR="00454C06">
        <w:t xml:space="preserve"> </w:t>
      </w:r>
      <w:r w:rsidR="00454C06" w:rsidRPr="00A478CA">
        <w:t xml:space="preserve">Advance </w:t>
      </w:r>
      <w:r w:rsidR="00454C06">
        <w:t xml:space="preserve">Psychiatric Care </w:t>
      </w:r>
      <w:r w:rsidR="00454C06" w:rsidRPr="00A478CA">
        <w:t>Directives</w:t>
      </w:r>
      <w:bookmarkEnd w:id="16"/>
    </w:p>
    <w:p w:rsidR="00454C06" w:rsidRPr="003B5BB7" w:rsidRDefault="00454C06" w:rsidP="00430527">
      <w:pPr>
        <w:ind w:left="0" w:firstLine="0"/>
        <w:jc w:val="both"/>
        <w:rPr>
          <w:rFonts w:asciiTheme="minorHAnsi" w:hAnsiTheme="minorHAnsi" w:cs="Calibri"/>
        </w:rPr>
      </w:pPr>
      <w:r w:rsidRPr="003B5BB7">
        <w:rPr>
          <w:rFonts w:asciiTheme="minorHAnsi" w:hAnsiTheme="minorHAnsi" w:cs="Calibri"/>
        </w:rPr>
        <w:t>An advance directive in the mental health context has been defined as “a legal document which provides a mechanism for individuals to stipulate, in advance, what types of psychiatric treatments they prefer or to appoint a health care agent to make such decisions for them, should they become incapacitated.”</w:t>
      </w:r>
      <w:r w:rsidRPr="003B5BB7">
        <w:rPr>
          <w:rStyle w:val="FootnoteCharacters"/>
          <w:rFonts w:asciiTheme="minorHAnsi" w:hAnsiTheme="minorHAnsi" w:cs="Calibri"/>
        </w:rPr>
        <w:footnoteReference w:id="61"/>
      </w:r>
      <w:r w:rsidRPr="003B5BB7">
        <w:rPr>
          <w:rFonts w:asciiTheme="minorHAnsi" w:hAnsiTheme="minorHAnsi" w:cs="Calibri"/>
        </w:rPr>
        <w:t xml:space="preserve"> </w:t>
      </w:r>
      <w:r>
        <w:rPr>
          <w:rFonts w:asciiTheme="minorHAnsi" w:hAnsiTheme="minorHAnsi" w:cs="Calibri"/>
        </w:rPr>
        <w:t>These a</w:t>
      </w:r>
      <w:r w:rsidRPr="003B5BB7">
        <w:rPr>
          <w:rFonts w:asciiTheme="minorHAnsi" w:hAnsiTheme="minorHAnsi" w:cs="Calibri"/>
        </w:rPr>
        <w:t xml:space="preserve">dvance </w:t>
      </w:r>
      <w:r>
        <w:rPr>
          <w:rFonts w:asciiTheme="minorHAnsi" w:hAnsiTheme="minorHAnsi" w:cs="Calibri"/>
        </w:rPr>
        <w:t>d</w:t>
      </w:r>
      <w:r w:rsidRPr="003B5BB7">
        <w:rPr>
          <w:rFonts w:asciiTheme="minorHAnsi" w:hAnsiTheme="minorHAnsi" w:cs="Calibri"/>
        </w:rPr>
        <w:t>irectives protect right</w:t>
      </w:r>
      <w:r>
        <w:rPr>
          <w:rFonts w:asciiTheme="minorHAnsi" w:hAnsiTheme="minorHAnsi" w:cs="Calibri"/>
        </w:rPr>
        <w:t>s</w:t>
      </w:r>
      <w:r w:rsidRPr="003B5BB7">
        <w:rPr>
          <w:rFonts w:asciiTheme="minorHAnsi" w:hAnsiTheme="minorHAnsi" w:cs="Calibri"/>
        </w:rPr>
        <w:t xml:space="preserve"> to autonomy, dignity and bodily integrity. They allow </w:t>
      </w:r>
      <w:r>
        <w:rPr>
          <w:rFonts w:asciiTheme="minorHAnsi" w:hAnsiTheme="minorHAnsi" w:cs="Calibri"/>
        </w:rPr>
        <w:t>people</w:t>
      </w:r>
      <w:r w:rsidRPr="003B5BB7">
        <w:rPr>
          <w:rFonts w:asciiTheme="minorHAnsi" w:hAnsiTheme="minorHAnsi" w:cs="Calibri"/>
        </w:rPr>
        <w:t xml:space="preserve"> to retain control over their healthcare decisions at a time when they lack capacity to make such decisions. </w:t>
      </w:r>
    </w:p>
    <w:p w:rsidR="00454C06" w:rsidRPr="003B5BB7" w:rsidRDefault="00454C06" w:rsidP="00430527">
      <w:pPr>
        <w:ind w:left="0" w:firstLine="0"/>
        <w:jc w:val="both"/>
        <w:rPr>
          <w:rFonts w:asciiTheme="minorHAnsi" w:hAnsiTheme="minorHAnsi" w:cs="Calibri"/>
        </w:rPr>
      </w:pPr>
    </w:p>
    <w:p w:rsidR="00454C06" w:rsidRPr="003B5BB7" w:rsidRDefault="00454C06" w:rsidP="00430527">
      <w:pPr>
        <w:ind w:left="0" w:firstLine="0"/>
        <w:jc w:val="both"/>
        <w:rPr>
          <w:rFonts w:asciiTheme="minorHAnsi" w:hAnsiTheme="minorHAnsi" w:cs="Calibri"/>
        </w:rPr>
      </w:pPr>
      <w:r w:rsidRPr="003B5BB7">
        <w:rPr>
          <w:rFonts w:asciiTheme="minorHAnsi" w:hAnsiTheme="minorHAnsi" w:cs="Calibri"/>
        </w:rPr>
        <w:t xml:space="preserve">Psychiatric advance directives can be used to record </w:t>
      </w:r>
      <w:r>
        <w:rPr>
          <w:rFonts w:asciiTheme="minorHAnsi" w:hAnsiTheme="minorHAnsi" w:cs="Calibri"/>
        </w:rPr>
        <w:t>a person’s</w:t>
      </w:r>
      <w:r w:rsidRPr="003B5BB7">
        <w:rPr>
          <w:rFonts w:asciiTheme="minorHAnsi" w:hAnsiTheme="minorHAnsi" w:cs="Calibri"/>
        </w:rPr>
        <w:t xml:space="preserve"> preferences about his/her mental health care and to refuse certain treatment. They can also be used to appoint proxy decision makers who can make treatment decisions on </w:t>
      </w:r>
      <w:r>
        <w:rPr>
          <w:rFonts w:asciiTheme="minorHAnsi" w:hAnsiTheme="minorHAnsi" w:cs="Calibri"/>
        </w:rPr>
        <w:t xml:space="preserve">a person’s </w:t>
      </w:r>
      <w:r w:rsidRPr="003B5BB7">
        <w:rPr>
          <w:rFonts w:asciiTheme="minorHAnsi" w:hAnsiTheme="minorHAnsi" w:cs="Calibri"/>
        </w:rPr>
        <w:t xml:space="preserve">behalf in the event that he or she loses capacity to make those decisions. Such </w:t>
      </w:r>
      <w:r>
        <w:rPr>
          <w:rFonts w:asciiTheme="minorHAnsi" w:hAnsiTheme="minorHAnsi" w:cs="Calibri"/>
        </w:rPr>
        <w:t>directives</w:t>
      </w:r>
      <w:r w:rsidRPr="003B5BB7">
        <w:rPr>
          <w:rFonts w:asciiTheme="minorHAnsi" w:hAnsiTheme="minorHAnsi" w:cs="Calibri"/>
        </w:rPr>
        <w:t xml:space="preserve"> would be very helpful to underpin the positive role that family members and friends may play in health care decisions.  </w:t>
      </w:r>
    </w:p>
    <w:p w:rsidR="00454C06" w:rsidRPr="003B5BB7" w:rsidRDefault="00454C06" w:rsidP="00430527">
      <w:pPr>
        <w:ind w:left="0" w:firstLine="0"/>
        <w:jc w:val="both"/>
        <w:rPr>
          <w:rFonts w:asciiTheme="minorHAnsi" w:hAnsiTheme="minorHAnsi" w:cs="Calibri"/>
        </w:rPr>
      </w:pPr>
    </w:p>
    <w:p w:rsidR="00454C06" w:rsidRPr="00A12792" w:rsidRDefault="00454C06" w:rsidP="00430527">
      <w:pPr>
        <w:ind w:left="0" w:firstLine="0"/>
        <w:jc w:val="both"/>
        <w:rPr>
          <w:rFonts w:asciiTheme="minorHAnsi" w:eastAsia="Times New Roman" w:hAnsiTheme="minorHAnsi" w:cs="Arial"/>
          <w:lang w:eastAsia="en-IE"/>
        </w:rPr>
      </w:pPr>
      <w:r>
        <w:rPr>
          <w:rFonts w:asciiTheme="minorHAnsi" w:hAnsiTheme="minorHAnsi" w:cs="Calibri"/>
        </w:rPr>
        <w:t>C</w:t>
      </w:r>
      <w:r w:rsidRPr="00A12792">
        <w:rPr>
          <w:rFonts w:asciiTheme="minorHAnsi" w:hAnsiTheme="minorHAnsi" w:cs="Calibri"/>
        </w:rPr>
        <w:t xml:space="preserve">urrently </w:t>
      </w:r>
      <w:r>
        <w:rPr>
          <w:rFonts w:asciiTheme="minorHAnsi" w:hAnsiTheme="minorHAnsi" w:cs="Calibri"/>
        </w:rPr>
        <w:t xml:space="preserve">Irish law does not provide for </w:t>
      </w:r>
      <w:r w:rsidRPr="00A12792">
        <w:rPr>
          <w:rFonts w:asciiTheme="minorHAnsi" w:hAnsiTheme="minorHAnsi" w:cs="Calibri"/>
        </w:rPr>
        <w:t>advance directives</w:t>
      </w:r>
      <w:r>
        <w:rPr>
          <w:rFonts w:asciiTheme="minorHAnsi" w:hAnsiTheme="minorHAnsi" w:cs="Calibri"/>
        </w:rPr>
        <w:t xml:space="preserve">, including in relation to </w:t>
      </w:r>
      <w:r w:rsidRPr="00A12792">
        <w:rPr>
          <w:rFonts w:asciiTheme="minorHAnsi" w:hAnsiTheme="minorHAnsi" w:cs="Calibri"/>
        </w:rPr>
        <w:t xml:space="preserve">mental health treatment. </w:t>
      </w:r>
      <w:r>
        <w:rPr>
          <w:rFonts w:asciiTheme="minorHAnsi" w:hAnsiTheme="minorHAnsi"/>
        </w:rPr>
        <w:t>T</w:t>
      </w:r>
      <w:r w:rsidRPr="00A12792">
        <w:rPr>
          <w:rFonts w:asciiTheme="minorHAnsi" w:hAnsiTheme="minorHAnsi"/>
        </w:rPr>
        <w:t xml:space="preserve">he Law Reform Commission has noted </w:t>
      </w:r>
      <w:r w:rsidRPr="00A12792">
        <w:rPr>
          <w:rFonts w:asciiTheme="minorHAnsi" w:eastAsia="Times New Roman" w:hAnsiTheme="minorHAnsi" w:cs="Arial"/>
          <w:lang w:eastAsia="en-IE"/>
        </w:rPr>
        <w:t>that an advance directive made in the context of a recurring illness history and the use of effective medication during previous psychiatric episodes could improve the person‘s adherence to a treatment plan, with its consequent benefits in terms of quality of life and reduced need for hospitalisation.</w:t>
      </w:r>
      <w:r w:rsidRPr="00A12792">
        <w:rPr>
          <w:rStyle w:val="FootnoteReference"/>
          <w:rFonts w:asciiTheme="minorHAnsi" w:eastAsia="Times New Roman" w:hAnsiTheme="minorHAnsi" w:cs="Arial"/>
          <w:lang w:eastAsia="en-IE"/>
        </w:rPr>
        <w:footnoteReference w:id="62"/>
      </w:r>
      <w:r w:rsidRPr="00A12792">
        <w:rPr>
          <w:rFonts w:asciiTheme="minorHAnsi" w:eastAsia="Times New Roman" w:hAnsiTheme="minorHAnsi" w:cs="Arial"/>
          <w:lang w:eastAsia="en-IE"/>
        </w:rPr>
        <w:t xml:space="preserve"> The Commission also recommended that </w:t>
      </w:r>
      <w:r>
        <w:rPr>
          <w:rFonts w:asciiTheme="minorHAnsi" w:eastAsia="Times New Roman" w:hAnsiTheme="minorHAnsi" w:cs="Arial"/>
          <w:lang w:eastAsia="en-IE"/>
        </w:rPr>
        <w:t xml:space="preserve">the </w:t>
      </w:r>
      <w:r w:rsidRPr="00A12792">
        <w:rPr>
          <w:rFonts w:asciiTheme="minorHAnsi" w:eastAsia="Times New Roman" w:hAnsiTheme="minorHAnsi" w:cs="Arial"/>
          <w:lang w:eastAsia="en-IE"/>
        </w:rPr>
        <w:t xml:space="preserve">legislative framework on advance care directives in relation to mental illness should be subject to review and separate analysis from any proposed legislative framework on advance care directives in general </w:t>
      </w:r>
      <w:r>
        <w:rPr>
          <w:rFonts w:asciiTheme="minorHAnsi" w:eastAsia="Times New Roman" w:hAnsiTheme="minorHAnsi" w:cs="Arial"/>
          <w:lang w:eastAsia="en-IE"/>
        </w:rPr>
        <w:t>(</w:t>
      </w:r>
      <w:r w:rsidRPr="00A12792">
        <w:rPr>
          <w:rFonts w:asciiTheme="minorHAnsi" w:eastAsia="Times New Roman" w:hAnsiTheme="minorHAnsi" w:cs="Arial"/>
          <w:lang w:eastAsia="en-IE"/>
        </w:rPr>
        <w:t xml:space="preserve">e.g. in relation to end of life care, pregnant women, children etc).  </w:t>
      </w:r>
    </w:p>
    <w:p w:rsidR="00454C06" w:rsidRDefault="00454C06" w:rsidP="00430527">
      <w:pPr>
        <w:ind w:left="720" w:firstLine="0"/>
        <w:jc w:val="both"/>
        <w:rPr>
          <w:rFonts w:asciiTheme="minorHAnsi" w:hAnsiTheme="minorHAnsi"/>
        </w:rPr>
      </w:pPr>
    </w:p>
    <w:p w:rsidR="00454C06" w:rsidRDefault="00454C06" w:rsidP="00430527">
      <w:pPr>
        <w:ind w:left="0" w:firstLine="0"/>
        <w:jc w:val="both"/>
        <w:rPr>
          <w:rFonts w:asciiTheme="minorHAnsi" w:hAnsiTheme="minorHAnsi" w:cs="Calibri"/>
          <w:b/>
        </w:rPr>
      </w:pPr>
      <w:r w:rsidRPr="00A478CA">
        <w:rPr>
          <w:rFonts w:asciiTheme="minorHAnsi" w:hAnsiTheme="minorHAnsi" w:cs="Calibri"/>
          <w:b/>
        </w:rPr>
        <w:t xml:space="preserve">The Committee is urged to ask the </w:t>
      </w:r>
      <w:r w:rsidR="007B175A">
        <w:rPr>
          <w:rFonts w:asciiTheme="minorHAnsi" w:hAnsiTheme="minorHAnsi" w:cs="Calibri"/>
          <w:b/>
        </w:rPr>
        <w:t>State party</w:t>
      </w:r>
      <w:r w:rsidRPr="00A478CA">
        <w:rPr>
          <w:rFonts w:asciiTheme="minorHAnsi" w:hAnsiTheme="minorHAnsi" w:cs="Calibri"/>
          <w:b/>
        </w:rPr>
        <w:t xml:space="preserve"> </w:t>
      </w:r>
      <w:r>
        <w:rPr>
          <w:rFonts w:asciiTheme="minorHAnsi" w:hAnsiTheme="minorHAnsi" w:cs="Calibri"/>
          <w:b/>
        </w:rPr>
        <w:t>whether it</w:t>
      </w:r>
      <w:r w:rsidRPr="00A478CA">
        <w:rPr>
          <w:rFonts w:asciiTheme="minorHAnsi" w:hAnsiTheme="minorHAnsi" w:cs="Calibri"/>
          <w:b/>
        </w:rPr>
        <w:t xml:space="preserve"> intends to introduce provision for advance </w:t>
      </w:r>
      <w:r>
        <w:rPr>
          <w:rFonts w:asciiTheme="minorHAnsi" w:hAnsiTheme="minorHAnsi" w:cs="Calibri"/>
          <w:b/>
        </w:rPr>
        <w:t xml:space="preserve">psychiatric care </w:t>
      </w:r>
      <w:r w:rsidRPr="00A478CA">
        <w:rPr>
          <w:rFonts w:asciiTheme="minorHAnsi" w:hAnsiTheme="minorHAnsi" w:cs="Calibri"/>
          <w:b/>
        </w:rPr>
        <w:t xml:space="preserve">directives </w:t>
      </w:r>
      <w:r>
        <w:rPr>
          <w:rFonts w:asciiTheme="minorHAnsi" w:hAnsiTheme="minorHAnsi" w:cs="Calibri"/>
          <w:b/>
        </w:rPr>
        <w:t xml:space="preserve">including </w:t>
      </w:r>
      <w:r w:rsidRPr="00A478CA">
        <w:rPr>
          <w:rFonts w:asciiTheme="minorHAnsi" w:hAnsiTheme="minorHAnsi" w:cs="Calibri"/>
          <w:b/>
        </w:rPr>
        <w:t xml:space="preserve">in legislation on assisted decision making </w:t>
      </w:r>
      <w:r w:rsidR="00E3561E">
        <w:rPr>
          <w:rFonts w:asciiTheme="minorHAnsi" w:hAnsiTheme="minorHAnsi" w:cs="Calibri"/>
          <w:b/>
        </w:rPr>
        <w:t>(</w:t>
      </w:r>
      <w:r w:rsidRPr="00A478CA">
        <w:rPr>
          <w:rFonts w:asciiTheme="minorHAnsi" w:hAnsiTheme="minorHAnsi" w:cs="Calibri"/>
          <w:b/>
        </w:rPr>
        <w:t>capacity</w:t>
      </w:r>
      <w:r w:rsidR="00E3561E">
        <w:rPr>
          <w:rFonts w:asciiTheme="minorHAnsi" w:hAnsiTheme="minorHAnsi" w:cs="Calibri"/>
          <w:b/>
        </w:rPr>
        <w:t>)</w:t>
      </w:r>
      <w:r w:rsidRPr="00A478CA">
        <w:rPr>
          <w:rFonts w:asciiTheme="minorHAnsi" w:hAnsiTheme="minorHAnsi" w:cs="Calibri"/>
          <w:b/>
        </w:rPr>
        <w:t xml:space="preserve"> and</w:t>
      </w:r>
      <w:r>
        <w:rPr>
          <w:rFonts w:asciiTheme="minorHAnsi" w:hAnsiTheme="minorHAnsi" w:cs="Calibri"/>
          <w:b/>
        </w:rPr>
        <w:t>, if so,</w:t>
      </w:r>
      <w:r w:rsidRPr="00A478CA">
        <w:rPr>
          <w:rFonts w:asciiTheme="minorHAnsi" w:hAnsiTheme="minorHAnsi" w:cs="Calibri"/>
          <w:b/>
        </w:rPr>
        <w:t xml:space="preserve"> to provide</w:t>
      </w:r>
      <w:r>
        <w:rPr>
          <w:rFonts w:asciiTheme="minorHAnsi" w:hAnsiTheme="minorHAnsi" w:cs="Calibri"/>
          <w:b/>
        </w:rPr>
        <w:t xml:space="preserve"> further</w:t>
      </w:r>
      <w:r w:rsidRPr="00A478CA">
        <w:rPr>
          <w:rFonts w:asciiTheme="minorHAnsi" w:hAnsiTheme="minorHAnsi" w:cs="Calibri"/>
          <w:b/>
        </w:rPr>
        <w:t xml:space="preserve"> information on the operation of such measures. </w:t>
      </w:r>
    </w:p>
    <w:p w:rsidR="00454C06" w:rsidRDefault="00454C06" w:rsidP="00430527">
      <w:pPr>
        <w:ind w:left="720" w:firstLine="0"/>
        <w:jc w:val="both"/>
        <w:rPr>
          <w:rFonts w:asciiTheme="minorHAnsi" w:hAnsiTheme="minorHAnsi" w:cs="Calibri"/>
          <w:b/>
        </w:rPr>
      </w:pPr>
    </w:p>
    <w:p w:rsidR="00454C06" w:rsidRDefault="008C7B79" w:rsidP="008C7B79">
      <w:pPr>
        <w:pStyle w:val="Heading3"/>
      </w:pPr>
      <w:bookmarkStart w:id="17" w:name="_Toc366753624"/>
      <w:r>
        <w:t>4.4</w:t>
      </w:r>
      <w:r w:rsidR="00454C06">
        <w:t xml:space="preserve"> Force and Restraint</w:t>
      </w:r>
      <w:bookmarkEnd w:id="17"/>
    </w:p>
    <w:p w:rsidR="00454C06" w:rsidRPr="00D95BD9" w:rsidRDefault="00454C06" w:rsidP="00430527">
      <w:pPr>
        <w:spacing w:after="200"/>
        <w:ind w:left="0" w:firstLine="0"/>
        <w:jc w:val="both"/>
        <w:rPr>
          <w:rFonts w:asciiTheme="minorHAnsi" w:hAnsiTheme="minorHAnsi" w:cs="Calibri"/>
        </w:rPr>
      </w:pPr>
      <w:r>
        <w:rPr>
          <w:rFonts w:asciiTheme="minorHAnsi" w:hAnsiTheme="minorHAnsi" w:cs="Calibri"/>
        </w:rPr>
        <w:t>S</w:t>
      </w:r>
      <w:r w:rsidRPr="00D95BD9">
        <w:rPr>
          <w:rFonts w:asciiTheme="minorHAnsi" w:hAnsiTheme="minorHAnsi" w:cs="Calibri"/>
        </w:rPr>
        <w:t xml:space="preserve">eclusion and physical restraint </w:t>
      </w:r>
      <w:r>
        <w:rPr>
          <w:rFonts w:asciiTheme="minorHAnsi" w:hAnsiTheme="minorHAnsi" w:cs="Calibri"/>
        </w:rPr>
        <w:t>remain in widespread us</w:t>
      </w:r>
      <w:r w:rsidR="00E3561E">
        <w:rPr>
          <w:rFonts w:asciiTheme="minorHAnsi" w:hAnsiTheme="minorHAnsi" w:cs="Calibri"/>
        </w:rPr>
        <w:t>e</w:t>
      </w:r>
      <w:r>
        <w:rPr>
          <w:rFonts w:asciiTheme="minorHAnsi" w:hAnsiTheme="minorHAnsi" w:cs="Calibri"/>
        </w:rPr>
        <w:t xml:space="preserve"> with</w:t>
      </w:r>
      <w:r w:rsidRPr="00D95BD9">
        <w:rPr>
          <w:rFonts w:asciiTheme="minorHAnsi" w:hAnsiTheme="minorHAnsi" w:cs="Calibri"/>
        </w:rPr>
        <w:t>in</w:t>
      </w:r>
      <w:r>
        <w:rPr>
          <w:rFonts w:asciiTheme="minorHAnsi" w:hAnsiTheme="minorHAnsi" w:cs="Calibri"/>
        </w:rPr>
        <w:t xml:space="preserve"> the</w:t>
      </w:r>
      <w:r w:rsidRPr="00D95BD9">
        <w:rPr>
          <w:rFonts w:asciiTheme="minorHAnsi" w:hAnsiTheme="minorHAnsi" w:cs="Calibri"/>
        </w:rPr>
        <w:t xml:space="preserve"> mental health services.</w:t>
      </w:r>
      <w:r w:rsidRPr="00D95BD9">
        <w:rPr>
          <w:rStyle w:val="FootnoteReference"/>
          <w:rFonts w:asciiTheme="minorHAnsi" w:hAnsiTheme="minorHAnsi" w:cs="Calibri"/>
        </w:rPr>
        <w:footnoteReference w:id="63"/>
      </w:r>
      <w:r w:rsidRPr="00D95BD9">
        <w:rPr>
          <w:rFonts w:asciiTheme="minorHAnsi" w:hAnsiTheme="minorHAnsi" w:cs="Calibri"/>
        </w:rPr>
        <w:t xml:space="preserve"> The use of restraint is a restriction on a person’s freedom of movement and, depending on the circumstances, may be a serious infringement of his/her rights to bodily integrity and dignity</w:t>
      </w:r>
      <w:r>
        <w:rPr>
          <w:rFonts w:asciiTheme="minorHAnsi" w:hAnsiTheme="minorHAnsi" w:cs="Calibri"/>
        </w:rPr>
        <w:t xml:space="preserve"> and may constitute inhuman</w:t>
      </w:r>
      <w:r w:rsidRPr="00D95BD9">
        <w:rPr>
          <w:rFonts w:asciiTheme="minorHAnsi" w:hAnsiTheme="minorHAnsi" w:cs="Calibri"/>
        </w:rPr>
        <w:t xml:space="preserve"> and degrading treatment. </w:t>
      </w:r>
      <w:r>
        <w:rPr>
          <w:rFonts w:asciiTheme="minorHAnsi" w:hAnsiTheme="minorHAnsi" w:cs="Calibri"/>
        </w:rPr>
        <w:t xml:space="preserve">According to figures </w:t>
      </w:r>
      <w:r w:rsidR="00E3561E">
        <w:rPr>
          <w:rFonts w:asciiTheme="minorHAnsi" w:hAnsiTheme="minorHAnsi" w:cs="Calibri"/>
        </w:rPr>
        <w:t xml:space="preserve">from </w:t>
      </w:r>
      <w:r>
        <w:rPr>
          <w:rFonts w:asciiTheme="minorHAnsi" w:hAnsiTheme="minorHAnsi" w:cs="Calibri"/>
        </w:rPr>
        <w:t>the Mental Health Commission (released in 2013), i</w:t>
      </w:r>
      <w:r w:rsidRPr="00D95BD9">
        <w:rPr>
          <w:rFonts w:asciiTheme="minorHAnsi" w:hAnsiTheme="minorHAnsi" w:cs="Calibri"/>
        </w:rPr>
        <w:t>n 2011</w:t>
      </w:r>
      <w:r>
        <w:rPr>
          <w:rFonts w:asciiTheme="minorHAnsi" w:hAnsiTheme="minorHAnsi" w:cs="Calibri"/>
        </w:rPr>
        <w:t>,</w:t>
      </w:r>
      <w:r w:rsidRPr="00D95BD9">
        <w:rPr>
          <w:rFonts w:asciiTheme="minorHAnsi" w:hAnsiTheme="minorHAnsi" w:cs="Calibri"/>
        </w:rPr>
        <w:t xml:space="preserve"> there were 1,683 seclusion episodes in psychiatric units in Ireland, a rate of 36.7 per 100,000.</w:t>
      </w:r>
      <w:r w:rsidRPr="00D95BD9">
        <w:rPr>
          <w:rStyle w:val="FootnoteReference"/>
          <w:rFonts w:asciiTheme="minorHAnsi" w:hAnsiTheme="minorHAnsi" w:cs="Calibri"/>
        </w:rPr>
        <w:footnoteReference w:id="64"/>
      </w:r>
      <w:r w:rsidRPr="00D95BD9">
        <w:rPr>
          <w:rFonts w:asciiTheme="minorHAnsi" w:hAnsiTheme="minorHAnsi" w:cs="Calibri"/>
        </w:rPr>
        <w:t xml:space="preserve"> Two psychiatric units for children and adolescents used seclusion in 2011.</w:t>
      </w:r>
      <w:r w:rsidRPr="00D95BD9">
        <w:rPr>
          <w:rStyle w:val="FootnoteReference"/>
          <w:rFonts w:asciiTheme="minorHAnsi" w:hAnsiTheme="minorHAnsi" w:cs="Calibri"/>
        </w:rPr>
        <w:footnoteReference w:id="65"/>
      </w:r>
      <w:r w:rsidRPr="00D95BD9">
        <w:rPr>
          <w:rFonts w:asciiTheme="minorHAnsi" w:hAnsiTheme="minorHAnsi" w:cs="Calibri"/>
        </w:rPr>
        <w:t xml:space="preserve"> In 16% of episodes of seclusion, it lasted between eight and 24 hours and in a further 6.9% of episodes it lasted between 24 and 72 hours. There were 33 episodes of seclusion which exceeded 72 hours, representing 2% of all seclusion episodes.</w:t>
      </w:r>
      <w:r w:rsidRPr="00D95BD9">
        <w:rPr>
          <w:rStyle w:val="FootnoteReference"/>
          <w:rFonts w:asciiTheme="minorHAnsi" w:hAnsiTheme="minorHAnsi" w:cs="Calibri"/>
        </w:rPr>
        <w:footnoteReference w:id="66"/>
      </w:r>
      <w:r w:rsidRPr="00D95BD9">
        <w:rPr>
          <w:rFonts w:asciiTheme="minorHAnsi" w:hAnsiTheme="minorHAnsi" w:cs="Calibri"/>
        </w:rPr>
        <w:t xml:space="preserve"> More than three-quarters of psychiatric units used physical restraint in 2011, with a total of 3,056 episodes of physical restraint and a rate of 66.6 per 100,000 </w:t>
      </w:r>
      <w:r w:rsidR="00E3561E">
        <w:rPr>
          <w:rFonts w:asciiTheme="minorHAnsi" w:hAnsiTheme="minorHAnsi" w:cs="Calibri"/>
        </w:rPr>
        <w:t xml:space="preserve">of the </w:t>
      </w:r>
      <w:r w:rsidRPr="00D95BD9">
        <w:rPr>
          <w:rFonts w:asciiTheme="minorHAnsi" w:hAnsiTheme="minorHAnsi" w:cs="Calibri"/>
        </w:rPr>
        <w:t>population. The number of episodes of physical restraint in child and adolescent units doubled in 2011 compared to 2010 (from 100 to 214). Four episodes of physical restraint lasted for longer than one hour.</w:t>
      </w:r>
      <w:r w:rsidRPr="00D95BD9">
        <w:rPr>
          <w:rStyle w:val="FootnoteReference"/>
          <w:rFonts w:asciiTheme="minorHAnsi" w:hAnsiTheme="minorHAnsi" w:cs="Calibri"/>
        </w:rPr>
        <w:footnoteReference w:id="67"/>
      </w:r>
    </w:p>
    <w:p w:rsidR="00454C06" w:rsidRPr="00D95BD9" w:rsidRDefault="00454C06" w:rsidP="00430527">
      <w:pPr>
        <w:spacing w:after="200"/>
        <w:ind w:left="0" w:firstLine="0"/>
        <w:jc w:val="both"/>
        <w:rPr>
          <w:rFonts w:asciiTheme="minorHAnsi" w:hAnsiTheme="minorHAnsi" w:cs="Calibri"/>
        </w:rPr>
      </w:pPr>
      <w:r>
        <w:rPr>
          <w:rFonts w:asciiTheme="minorHAnsi" w:hAnsiTheme="minorHAnsi" w:cs="Calibri"/>
        </w:rPr>
        <w:t>C</w:t>
      </w:r>
      <w:r w:rsidRPr="00D95BD9">
        <w:rPr>
          <w:rFonts w:asciiTheme="minorHAnsi" w:hAnsiTheme="minorHAnsi" w:cs="Calibri"/>
        </w:rPr>
        <w:t>ompliance by approved centres with the statutory Code of Practice on the use of Physical Restraint in Approved Centres</w:t>
      </w:r>
      <w:r>
        <w:rPr>
          <w:rStyle w:val="FootnoteReference"/>
          <w:rFonts w:asciiTheme="minorHAnsi" w:hAnsiTheme="minorHAnsi" w:cs="Calibri"/>
        </w:rPr>
        <w:footnoteReference w:id="68"/>
      </w:r>
      <w:r w:rsidRPr="00D95BD9">
        <w:rPr>
          <w:rFonts w:asciiTheme="minorHAnsi" w:hAnsiTheme="minorHAnsi" w:cs="Calibri"/>
        </w:rPr>
        <w:t xml:space="preserve"> and the Rules Governing the Use of Seclusion</w:t>
      </w:r>
      <w:r>
        <w:rPr>
          <w:rStyle w:val="FootnoteReference"/>
          <w:rFonts w:asciiTheme="minorHAnsi" w:hAnsiTheme="minorHAnsi" w:cs="Calibri"/>
        </w:rPr>
        <w:footnoteReference w:id="69"/>
      </w:r>
      <w:r w:rsidRPr="00D95BD9">
        <w:rPr>
          <w:rFonts w:asciiTheme="minorHAnsi" w:hAnsiTheme="minorHAnsi" w:cs="Calibri"/>
        </w:rPr>
        <w:t xml:space="preserve"> is still low. In 2012, only 29% of approved centres were in full compliance with the Rules on </w:t>
      </w:r>
      <w:r w:rsidR="00E3561E">
        <w:rPr>
          <w:rFonts w:asciiTheme="minorHAnsi" w:hAnsiTheme="minorHAnsi" w:cs="Calibri"/>
        </w:rPr>
        <w:t>S</w:t>
      </w:r>
      <w:r w:rsidRPr="00D95BD9">
        <w:rPr>
          <w:rFonts w:asciiTheme="minorHAnsi" w:hAnsiTheme="minorHAnsi" w:cs="Calibri"/>
        </w:rPr>
        <w:t xml:space="preserve">eclusion and 48% were in compliance with the Code of Practice on </w:t>
      </w:r>
      <w:r w:rsidR="00E3561E">
        <w:rPr>
          <w:rFonts w:asciiTheme="minorHAnsi" w:hAnsiTheme="minorHAnsi" w:cs="Calibri"/>
        </w:rPr>
        <w:t>P</w:t>
      </w:r>
      <w:r w:rsidRPr="00D95BD9">
        <w:rPr>
          <w:rFonts w:asciiTheme="minorHAnsi" w:hAnsiTheme="minorHAnsi" w:cs="Calibri"/>
        </w:rPr>
        <w:t xml:space="preserve">hysical </w:t>
      </w:r>
      <w:r w:rsidR="00E3561E">
        <w:rPr>
          <w:rFonts w:asciiTheme="minorHAnsi" w:hAnsiTheme="minorHAnsi" w:cs="Calibri"/>
        </w:rPr>
        <w:t>R</w:t>
      </w:r>
      <w:r w:rsidRPr="00D95BD9">
        <w:rPr>
          <w:rFonts w:asciiTheme="minorHAnsi" w:hAnsiTheme="minorHAnsi" w:cs="Calibri"/>
        </w:rPr>
        <w:t>estraint in 2012.</w:t>
      </w:r>
      <w:r w:rsidRPr="00D95BD9">
        <w:rPr>
          <w:rStyle w:val="FootnoteReference"/>
          <w:rFonts w:asciiTheme="minorHAnsi" w:hAnsiTheme="minorHAnsi" w:cs="Calibri"/>
        </w:rPr>
        <w:footnoteReference w:id="70"/>
      </w:r>
    </w:p>
    <w:p w:rsidR="00454C06" w:rsidRDefault="00454C06" w:rsidP="00430527">
      <w:pPr>
        <w:ind w:left="0" w:firstLine="0"/>
        <w:jc w:val="both"/>
        <w:rPr>
          <w:rFonts w:asciiTheme="minorHAnsi" w:hAnsiTheme="minorHAnsi"/>
          <w:b/>
        </w:rPr>
      </w:pPr>
      <w:r>
        <w:rPr>
          <w:rFonts w:asciiTheme="minorHAnsi" w:hAnsiTheme="minorHAnsi"/>
          <w:b/>
        </w:rPr>
        <w:t xml:space="preserve">The Committee is urged to ask the </w:t>
      </w:r>
      <w:r w:rsidR="007B175A">
        <w:rPr>
          <w:rFonts w:asciiTheme="minorHAnsi" w:hAnsiTheme="minorHAnsi"/>
          <w:b/>
        </w:rPr>
        <w:t>State party</w:t>
      </w:r>
      <w:r>
        <w:rPr>
          <w:rFonts w:asciiTheme="minorHAnsi" w:hAnsiTheme="minorHAnsi"/>
          <w:b/>
        </w:rPr>
        <w:t xml:space="preserve"> what steps it intends to take to improve compliance among approved centres with statutory codes of practice on force and restraint.</w:t>
      </w:r>
    </w:p>
    <w:p w:rsidR="00454C06" w:rsidRDefault="00454C06" w:rsidP="00430527">
      <w:pPr>
        <w:ind w:left="720" w:firstLine="0"/>
        <w:jc w:val="both"/>
        <w:rPr>
          <w:rFonts w:asciiTheme="minorHAnsi" w:hAnsiTheme="minorHAnsi"/>
          <w:b/>
        </w:rPr>
      </w:pPr>
    </w:p>
    <w:p w:rsidR="00454C06" w:rsidRDefault="00454C06" w:rsidP="00430527">
      <w:pPr>
        <w:ind w:left="0" w:firstLine="0"/>
        <w:jc w:val="both"/>
        <w:rPr>
          <w:rFonts w:asciiTheme="minorHAnsi" w:hAnsiTheme="minorHAnsi"/>
          <w:b/>
        </w:rPr>
      </w:pPr>
      <w:r>
        <w:rPr>
          <w:rFonts w:asciiTheme="minorHAnsi" w:hAnsiTheme="minorHAnsi"/>
          <w:b/>
        </w:rPr>
        <w:lastRenderedPageBreak/>
        <w:t xml:space="preserve">The Committee is also urged to ask the </w:t>
      </w:r>
      <w:r w:rsidR="007B175A">
        <w:rPr>
          <w:rFonts w:asciiTheme="minorHAnsi" w:hAnsiTheme="minorHAnsi"/>
          <w:b/>
        </w:rPr>
        <w:t>State party</w:t>
      </w:r>
      <w:r>
        <w:rPr>
          <w:rFonts w:asciiTheme="minorHAnsi" w:hAnsiTheme="minorHAnsi"/>
          <w:b/>
        </w:rPr>
        <w:t xml:space="preserve"> how it intends to reduce to a minimum the necessity to use force or restraint in treatment of persons with a mental health condition. </w:t>
      </w:r>
    </w:p>
    <w:p w:rsidR="00454C06" w:rsidRDefault="00454C06" w:rsidP="00430527">
      <w:pPr>
        <w:ind w:left="0" w:firstLine="0"/>
        <w:jc w:val="both"/>
        <w:rPr>
          <w:rFonts w:asciiTheme="minorHAnsi" w:hAnsiTheme="minorHAnsi"/>
          <w:b/>
        </w:rPr>
      </w:pPr>
    </w:p>
    <w:p w:rsidR="00454C06" w:rsidRDefault="008C7B79" w:rsidP="008C7B79">
      <w:pPr>
        <w:pStyle w:val="Heading3"/>
      </w:pPr>
      <w:bookmarkStart w:id="18" w:name="_Toc366753625"/>
      <w:r>
        <w:t>4.5</w:t>
      </w:r>
      <w:r w:rsidR="00454C06">
        <w:t xml:space="preserve"> </w:t>
      </w:r>
      <w:r w:rsidR="004E5ABB">
        <w:t>Consent to treatment - Electroc</w:t>
      </w:r>
      <w:r w:rsidR="00454C06">
        <w:t>onvulsive Therapy</w:t>
      </w:r>
      <w:bookmarkEnd w:id="18"/>
    </w:p>
    <w:p w:rsidR="00454C06" w:rsidRDefault="00454C06" w:rsidP="00430527">
      <w:pPr>
        <w:ind w:left="0" w:firstLine="0"/>
        <w:jc w:val="both"/>
        <w:rPr>
          <w:rFonts w:asciiTheme="minorHAnsi" w:hAnsiTheme="minorHAnsi" w:cs="Calibri"/>
        </w:rPr>
      </w:pPr>
      <w:r>
        <w:rPr>
          <w:rFonts w:asciiTheme="minorHAnsi" w:hAnsiTheme="minorHAnsi"/>
        </w:rPr>
        <w:t>T</w:t>
      </w:r>
      <w:r w:rsidRPr="00556805">
        <w:rPr>
          <w:rFonts w:asciiTheme="minorHAnsi" w:hAnsiTheme="minorHAnsi"/>
        </w:rPr>
        <w:t>he Mental Health Act 2001</w:t>
      </w:r>
      <w:r>
        <w:rPr>
          <w:rStyle w:val="FootnoteReference"/>
          <w:rFonts w:asciiTheme="minorHAnsi" w:hAnsiTheme="minorHAnsi"/>
        </w:rPr>
        <w:footnoteReference w:id="71"/>
      </w:r>
      <w:r>
        <w:rPr>
          <w:rFonts w:asciiTheme="minorHAnsi" w:hAnsiTheme="minorHAnsi"/>
        </w:rPr>
        <w:t xml:space="preserve"> governs consent to treatments</w:t>
      </w:r>
      <w:r w:rsidRPr="00556805">
        <w:rPr>
          <w:rFonts w:asciiTheme="minorHAnsi" w:hAnsiTheme="minorHAnsi"/>
        </w:rPr>
        <w:t xml:space="preserve"> </w:t>
      </w:r>
      <w:r>
        <w:rPr>
          <w:rFonts w:asciiTheme="minorHAnsi" w:hAnsiTheme="minorHAnsi"/>
        </w:rPr>
        <w:t>inclu</w:t>
      </w:r>
      <w:r w:rsidR="004E5ABB">
        <w:rPr>
          <w:rFonts w:asciiTheme="minorHAnsi" w:hAnsiTheme="minorHAnsi"/>
        </w:rPr>
        <w:t>ding the use of Electroc</w:t>
      </w:r>
      <w:r>
        <w:rPr>
          <w:rFonts w:asciiTheme="minorHAnsi" w:hAnsiTheme="minorHAnsi"/>
        </w:rPr>
        <w:t xml:space="preserve">onvulsive Therapy (ECT).  </w:t>
      </w:r>
      <w:r>
        <w:rPr>
          <w:rFonts w:asciiTheme="minorHAnsi" w:hAnsiTheme="minorHAnsi" w:cs="Calibri"/>
        </w:rPr>
        <w:t>The Mental Health Commission figures for 2011 show that a total of 332</w:t>
      </w:r>
      <w:r w:rsidRPr="00697828">
        <w:rPr>
          <w:rFonts w:asciiTheme="minorHAnsi" w:hAnsiTheme="minorHAnsi" w:cs="Calibri"/>
        </w:rPr>
        <w:t xml:space="preserve"> programmes </w:t>
      </w:r>
      <w:r>
        <w:rPr>
          <w:rFonts w:asciiTheme="minorHAnsi" w:hAnsiTheme="minorHAnsi" w:cs="Calibri"/>
        </w:rPr>
        <w:t>of ECT were administered in Ireland, which is a rate of 7.2</w:t>
      </w:r>
      <w:r w:rsidRPr="00697828">
        <w:rPr>
          <w:rFonts w:asciiTheme="minorHAnsi" w:hAnsiTheme="minorHAnsi" w:cs="Calibri"/>
        </w:rPr>
        <w:t xml:space="preserve"> programmes per </w:t>
      </w:r>
      <w:r>
        <w:rPr>
          <w:rFonts w:asciiTheme="minorHAnsi" w:hAnsiTheme="minorHAnsi" w:cs="Calibri"/>
        </w:rPr>
        <w:t xml:space="preserve">100,000 </w:t>
      </w:r>
      <w:proofErr w:type="gramStart"/>
      <w:r>
        <w:rPr>
          <w:rFonts w:asciiTheme="minorHAnsi" w:hAnsiTheme="minorHAnsi" w:cs="Calibri"/>
        </w:rPr>
        <w:t>population</w:t>
      </w:r>
      <w:proofErr w:type="gramEnd"/>
      <w:r>
        <w:rPr>
          <w:rFonts w:asciiTheme="minorHAnsi" w:hAnsiTheme="minorHAnsi" w:cs="Calibri"/>
        </w:rPr>
        <w:t>.</w:t>
      </w:r>
      <w:r>
        <w:rPr>
          <w:rStyle w:val="FootnoteReference"/>
          <w:rFonts w:asciiTheme="minorHAnsi" w:hAnsiTheme="minorHAnsi" w:cs="Calibri"/>
        </w:rPr>
        <w:footnoteReference w:id="72"/>
      </w:r>
      <w:r>
        <w:rPr>
          <w:rFonts w:asciiTheme="minorHAnsi" w:hAnsiTheme="minorHAnsi" w:cs="Calibri"/>
        </w:rPr>
        <w:t xml:space="preserve"> More than 80</w:t>
      </w:r>
      <w:r w:rsidRPr="00697828">
        <w:rPr>
          <w:rFonts w:asciiTheme="minorHAnsi" w:hAnsiTheme="minorHAnsi" w:cs="Calibri"/>
        </w:rPr>
        <w:t>% of recipients were registered as havin</w:t>
      </w:r>
      <w:r>
        <w:rPr>
          <w:rFonts w:asciiTheme="minorHAnsi" w:hAnsiTheme="minorHAnsi" w:cs="Calibri"/>
        </w:rPr>
        <w:t>g voluntary status. For 25 programmes of ECT, the treatment proce</w:t>
      </w:r>
      <w:r w:rsidRPr="00697828">
        <w:rPr>
          <w:rFonts w:asciiTheme="minorHAnsi" w:hAnsiTheme="minorHAnsi" w:cs="Calibri"/>
        </w:rPr>
        <w:t>eded w</w:t>
      </w:r>
      <w:r>
        <w:rPr>
          <w:rFonts w:asciiTheme="minorHAnsi" w:hAnsiTheme="minorHAnsi" w:cs="Calibri"/>
        </w:rPr>
        <w:t xml:space="preserve">here the individual was either unwilling or unable to give consent. </w:t>
      </w:r>
      <w:r w:rsidR="00E27519">
        <w:rPr>
          <w:rFonts w:asciiTheme="minorHAnsi" w:hAnsiTheme="minorHAnsi" w:cs="Calibri"/>
        </w:rPr>
        <w:t>In three such cases,</w:t>
      </w:r>
      <w:r w:rsidRPr="00697828">
        <w:rPr>
          <w:rFonts w:asciiTheme="minorHAnsi" w:hAnsiTheme="minorHAnsi" w:cs="Calibri"/>
        </w:rPr>
        <w:t xml:space="preserve"> ECT proceeded where both the treating and second opinion psychiatrist thought the recipient was </w:t>
      </w:r>
      <w:r>
        <w:rPr>
          <w:rFonts w:asciiTheme="minorHAnsi" w:hAnsiTheme="minorHAnsi" w:cs="Calibri"/>
        </w:rPr>
        <w:t xml:space="preserve">capable but </w:t>
      </w:r>
      <w:r w:rsidRPr="00697828">
        <w:rPr>
          <w:rFonts w:asciiTheme="minorHAnsi" w:hAnsiTheme="minorHAnsi" w:cs="Calibri"/>
        </w:rPr>
        <w:t>unwilling.</w:t>
      </w:r>
      <w:r>
        <w:rPr>
          <w:rStyle w:val="FootnoteReference"/>
          <w:rFonts w:asciiTheme="minorHAnsi" w:hAnsiTheme="minorHAnsi" w:cs="Calibri"/>
        </w:rPr>
        <w:footnoteReference w:id="73"/>
      </w:r>
      <w:r w:rsidRPr="00697828">
        <w:rPr>
          <w:rFonts w:asciiTheme="minorHAnsi" w:hAnsiTheme="minorHAnsi" w:cs="Calibri"/>
        </w:rPr>
        <w:t xml:space="preserve"> </w:t>
      </w:r>
    </w:p>
    <w:p w:rsidR="00454C06" w:rsidRPr="00480EC1" w:rsidRDefault="00454C06" w:rsidP="00430527">
      <w:pPr>
        <w:ind w:left="0" w:firstLine="0"/>
        <w:jc w:val="both"/>
        <w:rPr>
          <w:rFonts w:asciiTheme="minorHAnsi" w:hAnsiTheme="minorHAnsi"/>
        </w:rPr>
      </w:pPr>
    </w:p>
    <w:p w:rsidR="00454C06" w:rsidRDefault="00454C06" w:rsidP="00430527">
      <w:pPr>
        <w:ind w:left="0" w:firstLine="0"/>
        <w:jc w:val="both"/>
        <w:rPr>
          <w:rFonts w:asciiTheme="minorHAnsi" w:hAnsiTheme="minorHAnsi" w:cs="Calibri"/>
        </w:rPr>
      </w:pPr>
      <w:r>
        <w:rPr>
          <w:rFonts w:asciiTheme="minorHAnsi" w:hAnsiTheme="minorHAnsi" w:cs="Calibri"/>
        </w:rPr>
        <w:t xml:space="preserve">It is submitted that there is a need for </w:t>
      </w:r>
      <w:r w:rsidRPr="00D06470">
        <w:rPr>
          <w:rFonts w:asciiTheme="minorHAnsi" w:hAnsiTheme="minorHAnsi" w:cs="Calibri"/>
        </w:rPr>
        <w:t xml:space="preserve">stronger protections than those afforded in </w:t>
      </w:r>
      <w:r>
        <w:rPr>
          <w:rFonts w:asciiTheme="minorHAnsi" w:hAnsiTheme="minorHAnsi" w:cs="Calibri"/>
        </w:rPr>
        <w:t>current legislation</w:t>
      </w:r>
      <w:r w:rsidRPr="00D06470">
        <w:rPr>
          <w:rFonts w:asciiTheme="minorHAnsi" w:hAnsiTheme="minorHAnsi" w:cs="Calibri"/>
        </w:rPr>
        <w:t xml:space="preserve"> </w:t>
      </w:r>
      <w:r>
        <w:rPr>
          <w:rFonts w:asciiTheme="minorHAnsi" w:hAnsiTheme="minorHAnsi" w:cs="Calibri"/>
        </w:rPr>
        <w:t xml:space="preserve">in relation to consent to ECT treatment, in line with the standards of the Convention on the Rights of People with Disabilities. These should include legislative provision that </w:t>
      </w:r>
      <w:r w:rsidRPr="00D06470">
        <w:rPr>
          <w:rFonts w:asciiTheme="minorHAnsi" w:hAnsiTheme="minorHAnsi" w:cs="Calibri"/>
        </w:rPr>
        <w:t>ECT</w:t>
      </w:r>
      <w:r>
        <w:rPr>
          <w:rFonts w:asciiTheme="minorHAnsi" w:hAnsiTheme="minorHAnsi" w:cs="Calibri"/>
        </w:rPr>
        <w:t xml:space="preserve"> should only be used as a </w:t>
      </w:r>
      <w:r w:rsidRPr="00D06470">
        <w:rPr>
          <w:rFonts w:asciiTheme="minorHAnsi" w:hAnsiTheme="minorHAnsi" w:cs="Calibri"/>
        </w:rPr>
        <w:t>treatment of last resort and</w:t>
      </w:r>
      <w:r>
        <w:rPr>
          <w:rFonts w:asciiTheme="minorHAnsi" w:hAnsiTheme="minorHAnsi" w:cs="Calibri"/>
        </w:rPr>
        <w:t xml:space="preserve"> never in </w:t>
      </w:r>
      <w:r w:rsidRPr="00D06470">
        <w:rPr>
          <w:rFonts w:asciiTheme="minorHAnsi" w:hAnsiTheme="minorHAnsi" w:cs="Calibri"/>
        </w:rPr>
        <w:t xml:space="preserve">an emergency. </w:t>
      </w:r>
      <w:r>
        <w:rPr>
          <w:rFonts w:asciiTheme="minorHAnsi" w:hAnsiTheme="minorHAnsi" w:cs="Calibri"/>
        </w:rPr>
        <w:t xml:space="preserve">The Committee should also consider whether there is a need to ensure </w:t>
      </w:r>
      <w:r w:rsidRPr="00D06470">
        <w:rPr>
          <w:rFonts w:asciiTheme="minorHAnsi" w:hAnsiTheme="minorHAnsi" w:cs="Calibri"/>
        </w:rPr>
        <w:t>that all prescriptions of ECT should be reviewed by an independent body.</w:t>
      </w:r>
      <w:r>
        <w:rPr>
          <w:rFonts w:asciiTheme="minorHAnsi" w:hAnsiTheme="minorHAnsi" w:cs="Calibri"/>
        </w:rPr>
        <w:t xml:space="preserve"> </w:t>
      </w:r>
    </w:p>
    <w:p w:rsidR="00454C06" w:rsidRDefault="00454C06" w:rsidP="00430527">
      <w:pPr>
        <w:ind w:left="0" w:firstLine="0"/>
        <w:jc w:val="both"/>
        <w:rPr>
          <w:rFonts w:asciiTheme="minorHAnsi" w:hAnsiTheme="minorHAnsi" w:cs="Calibri"/>
        </w:rPr>
      </w:pPr>
    </w:p>
    <w:p w:rsidR="00454C06" w:rsidRPr="00954EE7" w:rsidRDefault="00454C06" w:rsidP="00430527">
      <w:pPr>
        <w:ind w:left="0" w:firstLine="0"/>
        <w:jc w:val="both"/>
        <w:rPr>
          <w:rFonts w:asciiTheme="minorHAnsi" w:hAnsiTheme="minorHAnsi" w:cs="Calibri"/>
          <w:b/>
        </w:rPr>
      </w:pPr>
      <w:r w:rsidRPr="00954EE7">
        <w:rPr>
          <w:rFonts w:asciiTheme="minorHAnsi" w:hAnsiTheme="minorHAnsi" w:cs="Calibri"/>
          <w:b/>
        </w:rPr>
        <w:t xml:space="preserve">The Committee is urged to ask the State </w:t>
      </w:r>
      <w:r w:rsidR="00E27519">
        <w:rPr>
          <w:rFonts w:asciiTheme="minorHAnsi" w:hAnsiTheme="minorHAnsi" w:cs="Calibri"/>
          <w:b/>
        </w:rPr>
        <w:t>P</w:t>
      </w:r>
      <w:r w:rsidRPr="00954EE7">
        <w:rPr>
          <w:rFonts w:asciiTheme="minorHAnsi" w:hAnsiTheme="minorHAnsi" w:cs="Calibri"/>
          <w:b/>
        </w:rPr>
        <w:t xml:space="preserve">arty to provide detailed information on the use of ECT in relation to both voluntary and involuntary patients accommodated/detained in approved centres for the reporting period.  </w:t>
      </w:r>
    </w:p>
    <w:p w:rsidR="00454C06" w:rsidRPr="00954EE7" w:rsidRDefault="00454C06" w:rsidP="00430527">
      <w:pPr>
        <w:ind w:left="720" w:firstLine="0"/>
        <w:jc w:val="both"/>
        <w:rPr>
          <w:rFonts w:asciiTheme="minorHAnsi" w:hAnsiTheme="minorHAnsi" w:cs="Calibri"/>
          <w:b/>
        </w:rPr>
      </w:pPr>
    </w:p>
    <w:p w:rsidR="00454C06" w:rsidRDefault="00454C06" w:rsidP="00430527">
      <w:pPr>
        <w:ind w:left="0" w:firstLine="0"/>
        <w:jc w:val="both"/>
        <w:rPr>
          <w:rFonts w:asciiTheme="minorHAnsi" w:hAnsiTheme="minorHAnsi" w:cs="Calibri"/>
          <w:b/>
        </w:rPr>
      </w:pPr>
      <w:r w:rsidRPr="00954EE7">
        <w:rPr>
          <w:rFonts w:asciiTheme="minorHAnsi" w:hAnsiTheme="minorHAnsi" w:cs="Calibri"/>
          <w:b/>
        </w:rPr>
        <w:t xml:space="preserve">The Committee is also urged to ask the </w:t>
      </w:r>
      <w:r w:rsidR="007B175A">
        <w:rPr>
          <w:rFonts w:asciiTheme="minorHAnsi" w:hAnsiTheme="minorHAnsi" w:cs="Calibri"/>
          <w:b/>
        </w:rPr>
        <w:t>State party</w:t>
      </w:r>
      <w:r w:rsidRPr="00954EE7">
        <w:rPr>
          <w:rFonts w:asciiTheme="minorHAnsi" w:hAnsiTheme="minorHAnsi" w:cs="Calibri"/>
          <w:b/>
        </w:rPr>
        <w:t xml:space="preserve"> how it will ensure that ECT remains a treatment of last resort and </w:t>
      </w:r>
      <w:r>
        <w:rPr>
          <w:rFonts w:asciiTheme="minorHAnsi" w:hAnsiTheme="minorHAnsi" w:cs="Calibri"/>
          <w:b/>
        </w:rPr>
        <w:t>that</w:t>
      </w:r>
      <w:r w:rsidRPr="00954EE7">
        <w:rPr>
          <w:rFonts w:asciiTheme="minorHAnsi" w:hAnsiTheme="minorHAnsi" w:cs="Calibri"/>
          <w:b/>
        </w:rPr>
        <w:t xml:space="preserve"> consent </w:t>
      </w:r>
      <w:r>
        <w:rPr>
          <w:rFonts w:asciiTheme="minorHAnsi" w:hAnsiTheme="minorHAnsi" w:cs="Calibri"/>
          <w:b/>
        </w:rPr>
        <w:t>to ECT treatment is set down in law</w:t>
      </w:r>
      <w:r w:rsidRPr="00954EE7">
        <w:rPr>
          <w:rFonts w:asciiTheme="minorHAnsi" w:hAnsiTheme="minorHAnsi" w:cs="Calibri"/>
          <w:b/>
        </w:rPr>
        <w:t xml:space="preserve">.  </w:t>
      </w:r>
    </w:p>
    <w:p w:rsidR="00454C06" w:rsidRDefault="00454C06" w:rsidP="00430527">
      <w:pPr>
        <w:ind w:left="720" w:firstLine="0"/>
        <w:jc w:val="both"/>
        <w:rPr>
          <w:rFonts w:asciiTheme="minorHAnsi" w:hAnsiTheme="minorHAnsi" w:cs="Calibri"/>
          <w:b/>
        </w:rPr>
      </w:pPr>
    </w:p>
    <w:p w:rsidR="00454C06" w:rsidRPr="00954EE7" w:rsidRDefault="00454C06" w:rsidP="00430527">
      <w:pPr>
        <w:ind w:left="720" w:firstLine="0"/>
        <w:jc w:val="both"/>
        <w:rPr>
          <w:rFonts w:asciiTheme="minorHAnsi" w:hAnsiTheme="minorHAnsi"/>
          <w:b/>
        </w:rPr>
      </w:pPr>
    </w:p>
    <w:p w:rsidR="00B25CC7" w:rsidRDefault="00B25CC7" w:rsidP="00430527">
      <w:pPr>
        <w:ind w:left="0" w:firstLine="0"/>
        <w:jc w:val="both"/>
        <w:rPr>
          <w:rFonts w:asciiTheme="majorHAnsi" w:eastAsiaTheme="majorEastAsia" w:hAnsiTheme="majorHAnsi" w:cstheme="majorBidi"/>
          <w:b/>
          <w:bCs/>
          <w:color w:val="365F91" w:themeColor="accent1" w:themeShade="BF"/>
          <w:sz w:val="28"/>
          <w:szCs w:val="28"/>
          <w:lang w:val="en-US"/>
        </w:rPr>
      </w:pPr>
      <w:r>
        <w:rPr>
          <w:lang w:val="en-US"/>
        </w:rPr>
        <w:br w:type="page"/>
      </w:r>
    </w:p>
    <w:p w:rsidR="00153A7D" w:rsidRPr="00153A7D" w:rsidRDefault="00B25CC7" w:rsidP="00430527">
      <w:pPr>
        <w:pStyle w:val="Heading1"/>
        <w:jc w:val="both"/>
        <w:rPr>
          <w:lang w:val="en-US"/>
        </w:rPr>
      </w:pPr>
      <w:bookmarkStart w:id="19" w:name="_Toc366753626"/>
      <w:r>
        <w:rPr>
          <w:lang w:val="en-US"/>
        </w:rPr>
        <w:lastRenderedPageBreak/>
        <w:t xml:space="preserve">Section </w:t>
      </w:r>
      <w:r w:rsidR="002E3834">
        <w:rPr>
          <w:lang w:val="en-US"/>
        </w:rPr>
        <w:t>5</w:t>
      </w:r>
      <w:r w:rsidR="00153A7D" w:rsidRPr="00153A7D">
        <w:rPr>
          <w:lang w:val="en-US"/>
        </w:rPr>
        <w:t>: LGBT Rights</w:t>
      </w:r>
      <w:bookmarkEnd w:id="19"/>
    </w:p>
    <w:p w:rsidR="00153A7D" w:rsidRPr="00153A7D" w:rsidRDefault="00153A7D" w:rsidP="00430527">
      <w:pPr>
        <w:ind w:left="0" w:firstLine="0"/>
        <w:jc w:val="both"/>
        <w:rPr>
          <w:rFonts w:asciiTheme="minorHAnsi" w:hAnsiTheme="minorHAnsi"/>
          <w:b/>
          <w:i/>
          <w:lang w:val="en-US"/>
        </w:rPr>
      </w:pPr>
    </w:p>
    <w:p w:rsidR="00153A7D" w:rsidRPr="00B41DDE" w:rsidRDefault="00B41DDE" w:rsidP="00430527">
      <w:pPr>
        <w:ind w:left="0" w:firstLine="0"/>
        <w:jc w:val="both"/>
        <w:rPr>
          <w:rFonts w:asciiTheme="minorHAnsi" w:hAnsiTheme="minorHAnsi"/>
          <w:b/>
          <w:lang w:val="en-US"/>
        </w:rPr>
      </w:pPr>
      <w:r>
        <w:rPr>
          <w:rFonts w:asciiTheme="minorHAnsi" w:hAnsiTheme="minorHAnsi"/>
          <w:b/>
          <w:lang w:val="en-US"/>
        </w:rPr>
        <w:t>I</w:t>
      </w:r>
      <w:r w:rsidR="00153A7D" w:rsidRPr="00B41DDE">
        <w:rPr>
          <w:rFonts w:asciiTheme="minorHAnsi" w:hAnsiTheme="minorHAnsi"/>
          <w:b/>
          <w:lang w:val="en-US"/>
        </w:rPr>
        <w:t>CCPR: Article</w:t>
      </w:r>
      <w:r w:rsidR="00AA70DA">
        <w:rPr>
          <w:rFonts w:asciiTheme="minorHAnsi" w:hAnsiTheme="minorHAnsi"/>
          <w:b/>
          <w:lang w:val="en-US"/>
        </w:rPr>
        <w:t>s</w:t>
      </w:r>
      <w:r w:rsidR="00153A7D" w:rsidRPr="00B41DDE">
        <w:rPr>
          <w:rFonts w:asciiTheme="minorHAnsi" w:hAnsiTheme="minorHAnsi"/>
          <w:b/>
          <w:lang w:val="en-US"/>
        </w:rPr>
        <w:t xml:space="preserve"> 2, 3, 16, 23, 24 and 26</w:t>
      </w:r>
    </w:p>
    <w:p w:rsidR="00153A7D" w:rsidRPr="00153A7D" w:rsidRDefault="00153A7D" w:rsidP="00430527">
      <w:pPr>
        <w:ind w:left="0" w:firstLine="0"/>
        <w:jc w:val="both"/>
        <w:rPr>
          <w:rFonts w:asciiTheme="minorHAnsi" w:hAnsiTheme="minorHAnsi"/>
          <w:b/>
          <w:i/>
          <w:lang w:val="en-US"/>
        </w:rPr>
      </w:pPr>
    </w:p>
    <w:p w:rsidR="00AC4061" w:rsidRPr="00AC4061" w:rsidRDefault="00B41DDE" w:rsidP="008C7B79">
      <w:pPr>
        <w:pStyle w:val="Heading3"/>
        <w:rPr>
          <w:lang w:val="en-US"/>
        </w:rPr>
      </w:pPr>
      <w:bookmarkStart w:id="20" w:name="_Toc366753627"/>
      <w:r>
        <w:rPr>
          <w:lang w:val="en-US"/>
        </w:rPr>
        <w:t>5</w:t>
      </w:r>
      <w:r w:rsidR="00153A7D" w:rsidRPr="00153A7D">
        <w:rPr>
          <w:lang w:val="en-US"/>
        </w:rPr>
        <w:t xml:space="preserve">.1 </w:t>
      </w:r>
      <w:r w:rsidR="00AC4061" w:rsidRPr="00AC4061">
        <w:rPr>
          <w:lang w:val="en-US"/>
        </w:rPr>
        <w:t>Marriage Equality</w:t>
      </w:r>
      <w:bookmarkEnd w:id="20"/>
    </w:p>
    <w:p w:rsidR="00AC4061" w:rsidRPr="007F4C19" w:rsidRDefault="00AC4061" w:rsidP="00430527">
      <w:pPr>
        <w:ind w:left="0" w:firstLine="0"/>
        <w:jc w:val="both"/>
        <w:rPr>
          <w:rFonts w:asciiTheme="minorHAnsi" w:hAnsiTheme="minorHAnsi"/>
          <w:lang w:val="en-US"/>
        </w:rPr>
      </w:pPr>
      <w:r w:rsidRPr="00153A7D">
        <w:rPr>
          <w:rFonts w:asciiTheme="minorHAnsi" w:hAnsiTheme="minorHAnsi"/>
          <w:lang w:val="en-US"/>
        </w:rPr>
        <w:t xml:space="preserve">The State Report highlights the progress made on equality for same-sex couples through the </w:t>
      </w:r>
      <w:r w:rsidRPr="007F4C19">
        <w:rPr>
          <w:rFonts w:asciiTheme="minorHAnsi" w:hAnsiTheme="minorHAnsi"/>
          <w:lang w:val="en-US"/>
        </w:rPr>
        <w:t>introduction of the civil partnership legislation.</w:t>
      </w:r>
      <w:r w:rsidRPr="007F4C19">
        <w:rPr>
          <w:rFonts w:asciiTheme="minorHAnsi" w:hAnsiTheme="minorHAnsi"/>
          <w:vertAlign w:val="superscript"/>
          <w:lang w:val="en-US"/>
        </w:rPr>
        <w:footnoteReference w:id="74"/>
      </w:r>
      <w:r w:rsidRPr="007F4C19">
        <w:rPr>
          <w:rFonts w:asciiTheme="minorHAnsi" w:hAnsiTheme="minorHAnsi"/>
          <w:lang w:val="en-US"/>
        </w:rPr>
        <w:t xml:space="preserve"> </w:t>
      </w:r>
      <w:r w:rsidRPr="007F4C19">
        <w:rPr>
          <w:rFonts w:asciiTheme="minorHAnsi" w:hAnsiTheme="minorHAnsi"/>
        </w:rPr>
        <w:t>Although these developments are welcome, the current legal framework does not equate to full and equal recognition of same-sex relationships and families under the law, particularly with respect to children</w:t>
      </w:r>
      <w:r w:rsidRPr="007F4C19">
        <w:rPr>
          <w:rFonts w:asciiTheme="minorHAnsi" w:hAnsiTheme="minorHAnsi"/>
          <w:lang w:val="en-US"/>
        </w:rPr>
        <w:t>.</w:t>
      </w:r>
      <w:r w:rsidRPr="007F4C19">
        <w:rPr>
          <w:rFonts w:asciiTheme="minorHAnsi" w:hAnsiTheme="minorHAnsi"/>
          <w:vertAlign w:val="superscript"/>
          <w:lang w:val="en-US"/>
        </w:rPr>
        <w:footnoteReference w:id="75"/>
      </w:r>
    </w:p>
    <w:p w:rsidR="00AC4061" w:rsidRPr="007F4C19" w:rsidRDefault="00AC4061" w:rsidP="00430527">
      <w:pPr>
        <w:ind w:left="0" w:firstLine="0"/>
        <w:jc w:val="both"/>
        <w:rPr>
          <w:rFonts w:asciiTheme="minorHAnsi" w:hAnsiTheme="minorHAnsi"/>
          <w:lang w:val="en-US"/>
        </w:rPr>
      </w:pPr>
    </w:p>
    <w:p w:rsidR="00AC4061" w:rsidRPr="007F4C19" w:rsidRDefault="00AC4061" w:rsidP="00430527">
      <w:pPr>
        <w:ind w:left="0" w:firstLine="0"/>
        <w:jc w:val="both"/>
        <w:rPr>
          <w:rFonts w:asciiTheme="minorHAnsi" w:hAnsiTheme="minorHAnsi"/>
          <w:lang w:val="en-US"/>
        </w:rPr>
      </w:pPr>
      <w:r w:rsidRPr="007F4C19">
        <w:rPr>
          <w:rFonts w:asciiTheme="minorHAnsi" w:hAnsiTheme="minorHAnsi"/>
          <w:lang w:val="en-US"/>
        </w:rPr>
        <w:t>The State Report indicates that issues relating to same-sex couples parenting children together will be considered in the context of a planned Family Law Bill (although the status of the proposed Bill is unknown).</w:t>
      </w:r>
      <w:r w:rsidRPr="007F4C19">
        <w:rPr>
          <w:rFonts w:asciiTheme="minorHAnsi" w:hAnsiTheme="minorHAnsi"/>
          <w:vertAlign w:val="superscript"/>
          <w:lang w:val="en-US"/>
        </w:rPr>
        <w:footnoteReference w:id="76"/>
      </w:r>
      <w:r w:rsidRPr="007F4C19">
        <w:rPr>
          <w:rFonts w:asciiTheme="minorHAnsi" w:hAnsiTheme="minorHAnsi"/>
          <w:lang w:val="en-US"/>
        </w:rPr>
        <w:t xml:space="preserve"> </w:t>
      </w:r>
      <w:r w:rsidR="00355A7B">
        <w:rPr>
          <w:rFonts w:asciiTheme="minorHAnsi" w:hAnsiTheme="minorHAnsi"/>
          <w:lang w:val="en-US"/>
        </w:rPr>
        <w:t>Under current Irish law,</w:t>
      </w:r>
      <w:r w:rsidR="007F4C19" w:rsidRPr="007F4C19">
        <w:rPr>
          <w:rFonts w:asciiTheme="minorHAnsi" w:hAnsiTheme="minorHAnsi"/>
          <w:lang w:val="en-US"/>
        </w:rPr>
        <w:t xml:space="preserve"> c</w:t>
      </w:r>
      <w:r w:rsidRPr="007F4C19">
        <w:rPr>
          <w:rFonts w:asciiTheme="minorHAnsi" w:hAnsiTheme="minorHAnsi"/>
          <w:lang w:val="en-US"/>
        </w:rPr>
        <w:t xml:space="preserve">hildren of same-sex couples </w:t>
      </w:r>
      <w:r w:rsidR="00355A7B">
        <w:rPr>
          <w:rFonts w:asciiTheme="minorHAnsi" w:hAnsiTheme="minorHAnsi"/>
          <w:lang w:val="en-US"/>
        </w:rPr>
        <w:t>cannot</w:t>
      </w:r>
      <w:r w:rsidRPr="007F4C19">
        <w:rPr>
          <w:rFonts w:asciiTheme="minorHAnsi" w:hAnsiTheme="minorHAnsi"/>
          <w:lang w:val="en-US"/>
        </w:rPr>
        <w:t xml:space="preserve"> establish a joint legal connection to both parents.  This means that the child is denied certain rights in respect of the parent’s civil partner that he or she would otherwise have in respect of a parent in a marital family including:</w:t>
      </w:r>
    </w:p>
    <w:p w:rsidR="00AC4061" w:rsidRPr="00153A7D" w:rsidRDefault="00AC4061" w:rsidP="00430527">
      <w:pPr>
        <w:ind w:left="0" w:firstLine="0"/>
        <w:jc w:val="both"/>
        <w:rPr>
          <w:rFonts w:asciiTheme="minorHAnsi" w:hAnsiTheme="minorHAnsi"/>
          <w:lang w:val="en-US"/>
        </w:rPr>
      </w:pPr>
    </w:p>
    <w:p w:rsidR="00AC4061" w:rsidRPr="00153A7D" w:rsidRDefault="00AC4061" w:rsidP="00430527">
      <w:pPr>
        <w:numPr>
          <w:ilvl w:val="0"/>
          <w:numId w:val="12"/>
        </w:numPr>
        <w:jc w:val="both"/>
        <w:rPr>
          <w:rFonts w:asciiTheme="minorHAnsi" w:hAnsiTheme="minorHAnsi"/>
          <w:lang w:val="en-US"/>
        </w:rPr>
      </w:pPr>
      <w:r w:rsidRPr="00153A7D">
        <w:rPr>
          <w:rFonts w:asciiTheme="minorHAnsi" w:hAnsiTheme="minorHAnsi"/>
          <w:lang w:val="en-US"/>
        </w:rPr>
        <w:t>access to financial maintenance from their non-biological parent if the parents’ relationship breaks down,</w:t>
      </w:r>
      <w:r w:rsidR="00E27519">
        <w:rPr>
          <w:rFonts w:asciiTheme="minorHAnsi" w:hAnsiTheme="minorHAnsi"/>
          <w:lang w:val="en-US"/>
        </w:rPr>
        <w:t xml:space="preserve"> (not guaranteed under civil partnership</w:t>
      </w:r>
      <w:r w:rsidRPr="00153A7D">
        <w:rPr>
          <w:rFonts w:asciiTheme="minorHAnsi" w:hAnsiTheme="minorHAnsi"/>
          <w:lang w:val="en-US"/>
        </w:rPr>
        <w:t xml:space="preserve"> even if that person had taken on responsibility for all financial support</w:t>
      </w:r>
      <w:r w:rsidR="00E27519">
        <w:rPr>
          <w:rFonts w:asciiTheme="minorHAnsi" w:hAnsiTheme="minorHAnsi"/>
          <w:lang w:val="en-US"/>
        </w:rPr>
        <w:t>)</w:t>
      </w:r>
      <w:r w:rsidRPr="00153A7D">
        <w:rPr>
          <w:rFonts w:asciiTheme="minorHAnsi" w:hAnsiTheme="minorHAnsi"/>
          <w:lang w:val="en-US"/>
        </w:rPr>
        <w:t>;</w:t>
      </w:r>
    </w:p>
    <w:p w:rsidR="00AC4061" w:rsidRPr="00153A7D" w:rsidRDefault="00AC4061" w:rsidP="00430527">
      <w:pPr>
        <w:numPr>
          <w:ilvl w:val="0"/>
          <w:numId w:val="12"/>
        </w:numPr>
        <w:jc w:val="both"/>
        <w:rPr>
          <w:rFonts w:asciiTheme="minorHAnsi" w:hAnsiTheme="minorHAnsi"/>
          <w:lang w:val="en-US"/>
        </w:rPr>
      </w:pPr>
      <w:r w:rsidRPr="00153A7D">
        <w:rPr>
          <w:rFonts w:asciiTheme="minorHAnsi" w:hAnsiTheme="minorHAnsi"/>
          <w:lang w:val="en-US"/>
        </w:rPr>
        <w:t>the right to claim inheritance from their non-biological parent;</w:t>
      </w:r>
    </w:p>
    <w:p w:rsidR="00AC4061" w:rsidRPr="00153A7D" w:rsidRDefault="00AC4061" w:rsidP="00430527">
      <w:pPr>
        <w:numPr>
          <w:ilvl w:val="0"/>
          <w:numId w:val="12"/>
        </w:numPr>
        <w:jc w:val="both"/>
        <w:rPr>
          <w:rFonts w:asciiTheme="minorHAnsi" w:hAnsiTheme="minorHAnsi"/>
          <w:lang w:val="en-US"/>
        </w:rPr>
      </w:pPr>
      <w:r w:rsidRPr="00153A7D">
        <w:rPr>
          <w:rFonts w:asciiTheme="minorHAnsi" w:hAnsiTheme="minorHAnsi"/>
          <w:lang w:val="en-US"/>
        </w:rPr>
        <w:t>the right to equality in the context of protections that apply to the shared</w:t>
      </w:r>
      <w:r>
        <w:rPr>
          <w:rFonts w:asciiTheme="minorHAnsi" w:hAnsiTheme="minorHAnsi"/>
          <w:lang w:val="en-US"/>
        </w:rPr>
        <w:t xml:space="preserve"> </w:t>
      </w:r>
      <w:r w:rsidRPr="00153A7D">
        <w:rPr>
          <w:rFonts w:asciiTheme="minorHAnsi" w:hAnsiTheme="minorHAnsi"/>
          <w:lang w:val="en-US"/>
        </w:rPr>
        <w:t>family home;</w:t>
      </w:r>
    </w:p>
    <w:p w:rsidR="00AC4061" w:rsidRPr="00153A7D" w:rsidRDefault="00AC4061" w:rsidP="00430527">
      <w:pPr>
        <w:numPr>
          <w:ilvl w:val="0"/>
          <w:numId w:val="12"/>
        </w:numPr>
        <w:jc w:val="both"/>
        <w:rPr>
          <w:rFonts w:asciiTheme="minorHAnsi" w:hAnsiTheme="minorHAnsi"/>
          <w:lang w:val="en-US"/>
        </w:rPr>
      </w:pPr>
      <w:proofErr w:type="gramStart"/>
      <w:r w:rsidRPr="00153A7D">
        <w:rPr>
          <w:rFonts w:asciiTheme="minorHAnsi" w:hAnsiTheme="minorHAnsi"/>
          <w:lang w:val="en-US"/>
        </w:rPr>
        <w:t>adoption</w:t>
      </w:r>
      <w:proofErr w:type="gramEnd"/>
      <w:r w:rsidRPr="00153A7D">
        <w:rPr>
          <w:rFonts w:asciiTheme="minorHAnsi" w:hAnsiTheme="minorHAnsi"/>
          <w:lang w:val="en-US"/>
        </w:rPr>
        <w:t xml:space="preserve"> </w:t>
      </w:r>
      <w:r w:rsidR="00E27519">
        <w:rPr>
          <w:rFonts w:asciiTheme="minorHAnsi" w:hAnsiTheme="minorHAnsi"/>
          <w:lang w:val="en-US"/>
        </w:rPr>
        <w:t>of</w:t>
      </w:r>
      <w:r w:rsidRPr="00153A7D">
        <w:rPr>
          <w:rFonts w:asciiTheme="minorHAnsi" w:hAnsiTheme="minorHAnsi"/>
          <w:lang w:val="en-US"/>
        </w:rPr>
        <w:t xml:space="preserve"> the child</w:t>
      </w:r>
      <w:r w:rsidR="00E27519">
        <w:rPr>
          <w:rFonts w:asciiTheme="minorHAnsi" w:hAnsiTheme="minorHAnsi"/>
          <w:lang w:val="en-US"/>
        </w:rPr>
        <w:t xml:space="preserve"> by the </w:t>
      </w:r>
      <w:r w:rsidRPr="00153A7D">
        <w:rPr>
          <w:rFonts w:asciiTheme="minorHAnsi" w:hAnsiTheme="minorHAnsi"/>
          <w:lang w:val="en-US"/>
        </w:rPr>
        <w:t>biological parent</w:t>
      </w:r>
      <w:r w:rsidR="00E27519">
        <w:rPr>
          <w:rFonts w:asciiTheme="minorHAnsi" w:hAnsiTheme="minorHAnsi"/>
          <w:lang w:val="en-US"/>
        </w:rPr>
        <w:t>’s</w:t>
      </w:r>
      <w:r w:rsidRPr="00153A7D">
        <w:rPr>
          <w:rFonts w:asciiTheme="minorHAnsi" w:hAnsiTheme="minorHAnsi"/>
          <w:lang w:val="en-US"/>
        </w:rPr>
        <w:t xml:space="preserve"> civil partner.</w:t>
      </w:r>
    </w:p>
    <w:p w:rsidR="00AC4061" w:rsidRPr="00153A7D" w:rsidRDefault="00AC4061" w:rsidP="00430527">
      <w:pPr>
        <w:ind w:left="0" w:firstLine="0"/>
        <w:jc w:val="both"/>
        <w:rPr>
          <w:rFonts w:asciiTheme="minorHAnsi" w:hAnsiTheme="minorHAnsi"/>
          <w:lang w:val="en-US"/>
        </w:rPr>
      </w:pPr>
    </w:p>
    <w:p w:rsidR="00AC4061" w:rsidRPr="00153A7D" w:rsidRDefault="00AC4061" w:rsidP="00430527">
      <w:pPr>
        <w:ind w:left="0" w:firstLine="0"/>
        <w:jc w:val="both"/>
        <w:rPr>
          <w:rFonts w:asciiTheme="minorHAnsi" w:hAnsiTheme="minorHAnsi"/>
          <w:lang w:val="en-US"/>
        </w:rPr>
      </w:pPr>
      <w:r w:rsidRPr="00153A7D">
        <w:rPr>
          <w:rFonts w:asciiTheme="minorHAnsi" w:hAnsiTheme="minorHAnsi"/>
          <w:lang w:val="en-US"/>
        </w:rPr>
        <w:t xml:space="preserve">It should be noted that legislation providing greater protection for children of same-sex couples will fall short of affording such children the opportunity to be part of the only constitutionally </w:t>
      </w:r>
      <w:proofErr w:type="spellStart"/>
      <w:r w:rsidRPr="00153A7D">
        <w:rPr>
          <w:rFonts w:asciiTheme="minorHAnsi" w:hAnsiTheme="minorHAnsi"/>
          <w:lang w:val="en-US"/>
        </w:rPr>
        <w:t>recognised</w:t>
      </w:r>
      <w:proofErr w:type="spellEnd"/>
      <w:r w:rsidRPr="00153A7D">
        <w:rPr>
          <w:rFonts w:asciiTheme="minorHAnsi" w:hAnsiTheme="minorHAnsi"/>
          <w:lang w:val="en-US"/>
        </w:rPr>
        <w:t xml:space="preserve"> type of family in Ireland, i.e. the family based on marriage.</w:t>
      </w:r>
      <w:r w:rsidRPr="00153A7D">
        <w:rPr>
          <w:rFonts w:asciiTheme="minorHAnsi" w:hAnsiTheme="minorHAnsi"/>
          <w:vertAlign w:val="superscript"/>
          <w:lang w:val="en-US"/>
        </w:rPr>
        <w:footnoteReference w:id="77"/>
      </w:r>
      <w:r w:rsidRPr="00153A7D">
        <w:rPr>
          <w:rFonts w:asciiTheme="minorHAnsi" w:hAnsiTheme="minorHAnsi"/>
          <w:lang w:val="en-US"/>
        </w:rPr>
        <w:t xml:space="preserve"> Reform of the constitutional position may only be achieved through a popular referendum.  </w:t>
      </w:r>
    </w:p>
    <w:p w:rsidR="00AC4061" w:rsidRPr="00153A7D" w:rsidRDefault="00AC4061" w:rsidP="00430527">
      <w:pPr>
        <w:ind w:left="0" w:firstLine="0"/>
        <w:jc w:val="both"/>
        <w:rPr>
          <w:rFonts w:asciiTheme="minorHAnsi" w:hAnsiTheme="minorHAnsi"/>
          <w:lang w:val="en-US"/>
        </w:rPr>
      </w:pPr>
    </w:p>
    <w:p w:rsidR="00AC4061" w:rsidRPr="00153A7D" w:rsidRDefault="00AC4061" w:rsidP="00430527">
      <w:pPr>
        <w:ind w:left="0" w:firstLine="0"/>
        <w:jc w:val="both"/>
        <w:rPr>
          <w:rFonts w:asciiTheme="minorHAnsi" w:hAnsiTheme="minorHAnsi"/>
          <w:lang w:val="en-US"/>
        </w:rPr>
      </w:pPr>
      <w:r w:rsidRPr="00153A7D">
        <w:rPr>
          <w:rFonts w:asciiTheme="minorHAnsi" w:hAnsiTheme="minorHAnsi"/>
          <w:lang w:val="en-US"/>
        </w:rPr>
        <w:t xml:space="preserve">In April 2013, the Convention on the Constitution recommended that provision be made for a referendum to </w:t>
      </w:r>
      <w:r w:rsidR="00355A7B">
        <w:rPr>
          <w:rFonts w:asciiTheme="minorHAnsi" w:hAnsiTheme="minorHAnsi"/>
          <w:lang w:val="en-US"/>
        </w:rPr>
        <w:t>provide for same-sex marriage</w:t>
      </w:r>
      <w:r w:rsidRPr="00153A7D">
        <w:rPr>
          <w:rFonts w:asciiTheme="minorHAnsi" w:hAnsiTheme="minorHAnsi"/>
          <w:lang w:val="en-US"/>
        </w:rPr>
        <w:t xml:space="preserve"> and equivalent protections</w:t>
      </w:r>
      <w:r w:rsidR="00355A7B">
        <w:rPr>
          <w:rFonts w:asciiTheme="minorHAnsi" w:hAnsiTheme="minorHAnsi"/>
          <w:lang w:val="en-US"/>
        </w:rPr>
        <w:t>, including “</w:t>
      </w:r>
      <w:r w:rsidR="00355A7B" w:rsidRPr="00355A7B">
        <w:rPr>
          <w:rFonts w:asciiTheme="minorHAnsi" w:hAnsiTheme="minorHAnsi"/>
          <w:lang w:val="en-US"/>
        </w:rPr>
        <w:t>parentage, guardianship and upbringing of children in families headed by same-sex married parents</w:t>
      </w:r>
      <w:r w:rsidR="00355A7B">
        <w:rPr>
          <w:rFonts w:asciiTheme="minorHAnsi" w:hAnsiTheme="minorHAnsi"/>
          <w:lang w:val="en-US"/>
        </w:rPr>
        <w:t>”</w:t>
      </w:r>
      <w:r w:rsidR="00355A7B" w:rsidRPr="00355A7B">
        <w:rPr>
          <w:rFonts w:asciiTheme="minorHAnsi" w:hAnsiTheme="minorHAnsi"/>
          <w:lang w:val="en-US"/>
        </w:rPr>
        <w:t>.</w:t>
      </w:r>
      <w:r w:rsidR="00355A7B" w:rsidRPr="00355A7B">
        <w:rPr>
          <w:rFonts w:asciiTheme="minorHAnsi" w:hAnsiTheme="minorHAnsi"/>
          <w:vertAlign w:val="superscript"/>
          <w:lang w:val="en-US"/>
        </w:rPr>
        <w:t xml:space="preserve"> </w:t>
      </w:r>
      <w:r w:rsidR="00355A7B" w:rsidRPr="00153A7D">
        <w:rPr>
          <w:rFonts w:asciiTheme="minorHAnsi" w:hAnsiTheme="minorHAnsi"/>
          <w:vertAlign w:val="superscript"/>
          <w:lang w:val="en-US"/>
        </w:rPr>
        <w:footnoteReference w:id="78"/>
      </w:r>
      <w:r w:rsidRPr="00153A7D">
        <w:rPr>
          <w:rFonts w:asciiTheme="minorHAnsi" w:hAnsiTheme="minorHAnsi"/>
          <w:lang w:val="en-US"/>
        </w:rPr>
        <w:t xml:space="preserve"> The Government has committed to responding to the recommendations of the Constitutional Convention within four months of the publication of its reports and to a full debate in the Oireachtas </w:t>
      </w:r>
      <w:r w:rsidRPr="00153A7D">
        <w:rPr>
          <w:rFonts w:asciiTheme="minorHAnsi" w:hAnsiTheme="minorHAnsi"/>
          <w:lang w:val="en-US"/>
        </w:rPr>
        <w:lastRenderedPageBreak/>
        <w:t xml:space="preserve">(Irish Parliament) in each case. In the event that the Government accepts a recommendation that the Constitution be amended, it will include a timeframe for the holding of the referendum.  </w:t>
      </w:r>
    </w:p>
    <w:p w:rsidR="00AC4061" w:rsidRPr="00153A7D" w:rsidRDefault="00AC4061" w:rsidP="00430527">
      <w:pPr>
        <w:ind w:left="0" w:firstLine="0"/>
        <w:jc w:val="both"/>
        <w:rPr>
          <w:rFonts w:asciiTheme="minorHAnsi" w:hAnsiTheme="minorHAnsi"/>
          <w:lang w:val="en-US"/>
        </w:rPr>
      </w:pPr>
    </w:p>
    <w:p w:rsidR="00AC4061" w:rsidRPr="00153A7D" w:rsidRDefault="00AC4061" w:rsidP="00430527">
      <w:pPr>
        <w:ind w:left="0" w:firstLine="0"/>
        <w:jc w:val="both"/>
        <w:rPr>
          <w:rFonts w:asciiTheme="minorHAnsi" w:hAnsiTheme="minorHAnsi"/>
          <w:b/>
          <w:lang w:val="en-US"/>
        </w:rPr>
      </w:pPr>
      <w:r w:rsidRPr="00153A7D">
        <w:rPr>
          <w:rFonts w:asciiTheme="minorHAnsi" w:hAnsiTheme="minorHAnsi"/>
          <w:b/>
          <w:lang w:val="en-US"/>
        </w:rPr>
        <w:t>The Committee is urged to ask the State to provide details of when</w:t>
      </w:r>
      <w:r w:rsidR="00355A7B">
        <w:rPr>
          <w:rFonts w:asciiTheme="minorHAnsi" w:hAnsiTheme="minorHAnsi"/>
          <w:b/>
          <w:lang w:val="en-US"/>
        </w:rPr>
        <w:t xml:space="preserve"> proposed legislation governing </w:t>
      </w:r>
      <w:r w:rsidRPr="00153A7D">
        <w:rPr>
          <w:rFonts w:asciiTheme="minorHAnsi" w:hAnsiTheme="minorHAnsi"/>
          <w:b/>
          <w:lang w:val="en-US"/>
        </w:rPr>
        <w:t>issues of parenting in relation to same-sex couples will be brought before the Oireachtas and to what extent these issues will be addressed.</w:t>
      </w:r>
    </w:p>
    <w:p w:rsidR="00AC4061" w:rsidRPr="00153A7D" w:rsidRDefault="00AC4061" w:rsidP="00430527">
      <w:pPr>
        <w:ind w:left="720" w:firstLine="0"/>
        <w:jc w:val="both"/>
        <w:rPr>
          <w:rFonts w:asciiTheme="minorHAnsi" w:hAnsiTheme="minorHAnsi"/>
          <w:b/>
          <w:lang w:val="en-US"/>
        </w:rPr>
      </w:pPr>
    </w:p>
    <w:p w:rsidR="00AC4061" w:rsidRPr="00153A7D" w:rsidRDefault="00AC4061" w:rsidP="00430527">
      <w:pPr>
        <w:ind w:left="0" w:firstLine="0"/>
        <w:jc w:val="both"/>
        <w:rPr>
          <w:rFonts w:asciiTheme="minorHAnsi" w:hAnsiTheme="minorHAnsi"/>
          <w:b/>
          <w:lang w:val="en-US"/>
        </w:rPr>
      </w:pPr>
      <w:r w:rsidRPr="00153A7D">
        <w:rPr>
          <w:rFonts w:asciiTheme="minorHAnsi" w:hAnsiTheme="minorHAnsi"/>
          <w:b/>
          <w:lang w:val="en-US"/>
        </w:rPr>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if and when it intends to introduce provisions for a referendum to allow for full marriage equality for same-sex couples as recommended by the Convention on the Constitution.  </w:t>
      </w:r>
    </w:p>
    <w:p w:rsidR="00AC4061" w:rsidRDefault="00AC4061" w:rsidP="00430527">
      <w:pPr>
        <w:ind w:left="0" w:firstLine="0"/>
        <w:jc w:val="both"/>
        <w:rPr>
          <w:rFonts w:asciiTheme="minorHAnsi" w:hAnsiTheme="minorHAnsi"/>
          <w:b/>
          <w:lang w:val="en-US"/>
        </w:rPr>
      </w:pPr>
    </w:p>
    <w:p w:rsidR="008C7B79" w:rsidRPr="008C7B79" w:rsidRDefault="00355A7B" w:rsidP="008C7B79">
      <w:pPr>
        <w:pStyle w:val="Heading3"/>
        <w:rPr>
          <w:lang w:val="en-US"/>
        </w:rPr>
      </w:pPr>
      <w:bookmarkStart w:id="21" w:name="_Toc366753628"/>
      <w:r>
        <w:rPr>
          <w:lang w:val="en-US"/>
        </w:rPr>
        <w:t xml:space="preserve">5.2 </w:t>
      </w:r>
      <w:r w:rsidR="00153A7D" w:rsidRPr="00153A7D">
        <w:rPr>
          <w:lang w:val="en-US"/>
        </w:rPr>
        <w:t xml:space="preserve">Discrimination against LGBT </w:t>
      </w:r>
      <w:r w:rsidR="00EC4A53">
        <w:rPr>
          <w:lang w:val="en-US"/>
        </w:rPr>
        <w:t>Persons in E</w:t>
      </w:r>
      <w:r w:rsidR="00153A7D" w:rsidRPr="00153A7D">
        <w:rPr>
          <w:lang w:val="en-US"/>
        </w:rPr>
        <w:t>mployment</w:t>
      </w:r>
      <w:bookmarkEnd w:id="21"/>
    </w:p>
    <w:p w:rsidR="00153A7D" w:rsidRPr="00153A7D" w:rsidRDefault="00355A7B" w:rsidP="00430527">
      <w:pPr>
        <w:ind w:left="0" w:firstLine="0"/>
        <w:jc w:val="both"/>
        <w:rPr>
          <w:rFonts w:asciiTheme="minorHAnsi" w:hAnsiTheme="minorHAnsi"/>
          <w:lang w:val="en-US"/>
        </w:rPr>
      </w:pPr>
      <w:r>
        <w:rPr>
          <w:rFonts w:asciiTheme="minorHAnsi" w:hAnsiTheme="minorHAnsi"/>
          <w:lang w:val="en-US"/>
        </w:rPr>
        <w:t>T</w:t>
      </w:r>
      <w:r w:rsidR="00153A7D" w:rsidRPr="00153A7D">
        <w:rPr>
          <w:rFonts w:asciiTheme="minorHAnsi" w:hAnsiTheme="minorHAnsi"/>
          <w:lang w:val="en-US"/>
        </w:rPr>
        <w:t>he Employment Equality Act 1998</w:t>
      </w:r>
      <w:r w:rsidR="00153A7D" w:rsidRPr="00153A7D">
        <w:rPr>
          <w:rFonts w:asciiTheme="minorHAnsi" w:hAnsiTheme="minorHAnsi"/>
          <w:vertAlign w:val="superscript"/>
          <w:lang w:val="en-US"/>
        </w:rPr>
        <w:footnoteReference w:id="79"/>
      </w:r>
      <w:r w:rsidR="00153A7D" w:rsidRPr="00153A7D">
        <w:rPr>
          <w:rFonts w:asciiTheme="minorHAnsi" w:hAnsiTheme="minorHAnsi"/>
          <w:lang w:val="en-US"/>
        </w:rPr>
        <w:t xml:space="preserve"> </w:t>
      </w:r>
      <w:r>
        <w:rPr>
          <w:rFonts w:asciiTheme="minorHAnsi" w:hAnsiTheme="minorHAnsi"/>
          <w:lang w:val="en-US"/>
        </w:rPr>
        <w:t>provides</w:t>
      </w:r>
      <w:r w:rsidR="00153A7D" w:rsidRPr="00153A7D">
        <w:rPr>
          <w:rFonts w:asciiTheme="minorHAnsi" w:hAnsiTheme="minorHAnsi"/>
          <w:lang w:val="en-US"/>
        </w:rPr>
        <w:t xml:space="preserve"> an exemption that allows for religious orders providing public services such as in schools or hospitals to discriminate against current and prospective employees on the basis of moral ethos. The provision impacts disproportionately on certain groups including LGBT people and single parents who are not part of the constitutionally defined family. The State Report ackno</w:t>
      </w:r>
      <w:r>
        <w:rPr>
          <w:rFonts w:asciiTheme="minorHAnsi" w:hAnsiTheme="minorHAnsi"/>
          <w:lang w:val="en-US"/>
        </w:rPr>
        <w:t>wledges the impact of religious-</w:t>
      </w:r>
      <w:r w:rsidR="00153A7D" w:rsidRPr="00153A7D">
        <w:rPr>
          <w:rFonts w:asciiTheme="minorHAnsi" w:hAnsiTheme="minorHAnsi"/>
          <w:lang w:val="en-US"/>
        </w:rPr>
        <w:t>affiliated schools</w:t>
      </w:r>
      <w:r w:rsidR="00AA70DA">
        <w:rPr>
          <w:rFonts w:asciiTheme="minorHAnsi" w:hAnsiTheme="minorHAnsi"/>
          <w:lang w:val="en-US"/>
        </w:rPr>
        <w:t>,</w:t>
      </w:r>
      <w:r w:rsidR="00153A7D" w:rsidRPr="00153A7D">
        <w:rPr>
          <w:rFonts w:asciiTheme="minorHAnsi" w:hAnsiTheme="minorHAnsi"/>
          <w:lang w:val="en-US"/>
        </w:rPr>
        <w:t xml:space="preserve"> noting that 96% of primary schools in Ireland are under denominational patronage, with almost 90% under Roman Catholic patronage.</w:t>
      </w:r>
      <w:r w:rsidR="00153A7D" w:rsidRPr="00153A7D">
        <w:rPr>
          <w:rFonts w:asciiTheme="minorHAnsi" w:hAnsiTheme="minorHAnsi"/>
          <w:vertAlign w:val="superscript"/>
          <w:lang w:val="en-US"/>
        </w:rPr>
        <w:footnoteReference w:id="80"/>
      </w:r>
      <w:r w:rsidR="00153A7D" w:rsidRPr="00153A7D">
        <w:rPr>
          <w:rFonts w:asciiTheme="minorHAnsi" w:hAnsiTheme="minorHAnsi"/>
          <w:lang w:val="en-US"/>
        </w:rPr>
        <w:t xml:space="preserve"> In May 2013, the Government expressed their support for a Private Members Bill on the issue and their intention to take forward the Bill; however, legislation is not yet forthcoming.</w:t>
      </w:r>
      <w:r w:rsidR="00153A7D" w:rsidRPr="00153A7D">
        <w:rPr>
          <w:rFonts w:asciiTheme="minorHAnsi" w:hAnsiTheme="minorHAnsi"/>
          <w:vertAlign w:val="superscript"/>
          <w:lang w:val="en-US"/>
        </w:rPr>
        <w:footnoteReference w:id="81"/>
      </w:r>
      <w:r w:rsidR="00153A7D" w:rsidRPr="00153A7D">
        <w:rPr>
          <w:rFonts w:asciiTheme="minorHAnsi" w:hAnsiTheme="minorHAnsi"/>
          <w:lang w:val="en-US"/>
        </w:rPr>
        <w:t xml:space="preserve"> </w:t>
      </w:r>
    </w:p>
    <w:p w:rsidR="00153A7D" w:rsidRPr="00153A7D" w:rsidRDefault="00153A7D" w:rsidP="00430527">
      <w:pPr>
        <w:ind w:left="0" w:firstLine="0"/>
        <w:jc w:val="both"/>
        <w:rPr>
          <w:rFonts w:asciiTheme="minorHAnsi" w:hAnsiTheme="minorHAnsi"/>
          <w:lang w:val="en-US"/>
        </w:rPr>
      </w:pPr>
    </w:p>
    <w:p w:rsidR="00153A7D" w:rsidRPr="00153A7D" w:rsidRDefault="00153A7D" w:rsidP="00430527">
      <w:pPr>
        <w:ind w:left="0" w:firstLine="0"/>
        <w:jc w:val="both"/>
        <w:rPr>
          <w:rFonts w:asciiTheme="minorHAnsi" w:hAnsiTheme="minorHAnsi"/>
          <w:b/>
          <w:i/>
          <w:lang w:val="en-US"/>
        </w:rPr>
      </w:pPr>
      <w:r w:rsidRPr="00153A7D">
        <w:rPr>
          <w:rFonts w:asciiTheme="minorHAnsi" w:hAnsiTheme="minorHAnsi"/>
          <w:b/>
          <w:lang w:val="en-US"/>
        </w:rPr>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when it will i</w:t>
      </w:r>
      <w:r w:rsidR="00AA70DA">
        <w:rPr>
          <w:rFonts w:asciiTheme="minorHAnsi" w:hAnsiTheme="minorHAnsi"/>
          <w:b/>
          <w:lang w:val="en-US"/>
        </w:rPr>
        <w:t>ntroduce legislation to repeal S</w:t>
      </w:r>
      <w:r w:rsidRPr="00153A7D">
        <w:rPr>
          <w:rFonts w:asciiTheme="minorHAnsi" w:hAnsiTheme="minorHAnsi"/>
          <w:b/>
          <w:lang w:val="en-US"/>
        </w:rPr>
        <w:t>ection 37 of the Employment Equality Act</w:t>
      </w:r>
      <w:r w:rsidR="00AA70DA">
        <w:rPr>
          <w:rFonts w:asciiTheme="minorHAnsi" w:hAnsiTheme="minorHAnsi"/>
          <w:b/>
          <w:lang w:val="en-US"/>
        </w:rPr>
        <w:t>,</w:t>
      </w:r>
      <w:r w:rsidRPr="00153A7D">
        <w:rPr>
          <w:rFonts w:asciiTheme="minorHAnsi" w:hAnsiTheme="minorHAnsi"/>
          <w:b/>
          <w:lang w:val="en-US"/>
        </w:rPr>
        <w:t xml:space="preserve"> which allows for discrimination against LGBT persons on the grounds of religious ethos.   </w:t>
      </w:r>
      <w:r w:rsidRPr="00153A7D">
        <w:rPr>
          <w:rFonts w:asciiTheme="minorHAnsi" w:hAnsiTheme="minorHAnsi"/>
          <w:b/>
          <w:i/>
          <w:lang w:val="en-US"/>
        </w:rPr>
        <w:t xml:space="preserve"> </w:t>
      </w:r>
    </w:p>
    <w:p w:rsidR="00153A7D" w:rsidRPr="00153A7D" w:rsidRDefault="00153A7D" w:rsidP="00430527">
      <w:pPr>
        <w:ind w:left="0" w:firstLine="0"/>
        <w:jc w:val="both"/>
        <w:rPr>
          <w:rFonts w:asciiTheme="minorHAnsi" w:hAnsiTheme="minorHAnsi"/>
          <w:b/>
          <w:lang w:val="en-US"/>
        </w:rPr>
      </w:pPr>
    </w:p>
    <w:p w:rsidR="00153A7D" w:rsidRPr="00153A7D" w:rsidRDefault="00355A7B" w:rsidP="008C7B79">
      <w:pPr>
        <w:pStyle w:val="Heading3"/>
        <w:rPr>
          <w:lang w:val="en-US"/>
        </w:rPr>
      </w:pPr>
      <w:bookmarkStart w:id="22" w:name="_Toc366753629"/>
      <w:r>
        <w:rPr>
          <w:lang w:val="en-US"/>
        </w:rPr>
        <w:t>5</w:t>
      </w:r>
      <w:r w:rsidR="00153A7D" w:rsidRPr="00153A7D">
        <w:rPr>
          <w:lang w:val="en-US"/>
        </w:rPr>
        <w:t>.3 Gender Recognition</w:t>
      </w:r>
      <w:bookmarkEnd w:id="22"/>
    </w:p>
    <w:p w:rsidR="00153A7D" w:rsidRPr="00153A7D" w:rsidRDefault="00153A7D" w:rsidP="00430527">
      <w:pPr>
        <w:ind w:left="0" w:firstLine="0"/>
        <w:jc w:val="both"/>
        <w:rPr>
          <w:rFonts w:asciiTheme="minorHAnsi" w:hAnsiTheme="minorHAnsi"/>
        </w:rPr>
      </w:pPr>
      <w:r w:rsidRPr="00153A7D">
        <w:rPr>
          <w:rFonts w:asciiTheme="minorHAnsi" w:hAnsiTheme="minorHAnsi"/>
        </w:rPr>
        <w:t xml:space="preserve">In 2008, the Committee noted its concern that Ireland had not “recognized a </w:t>
      </w:r>
      <w:bookmarkStart w:id="23" w:name="3"/>
      <w:bookmarkEnd w:id="23"/>
      <w:r w:rsidRPr="00153A7D">
        <w:rPr>
          <w:rFonts w:asciiTheme="minorHAnsi" w:hAnsiTheme="minorHAnsi"/>
        </w:rPr>
        <w:t>change of gender by transgender persons by permitting birth certificates to be issued for these persons”. It called upon the Irish state to “recognize the right of transgender persons to a change of gender by permitting the issuance of new birth certificates”.</w:t>
      </w:r>
      <w:r w:rsidRPr="00153A7D">
        <w:rPr>
          <w:rFonts w:asciiTheme="minorHAnsi" w:hAnsiTheme="minorHAnsi"/>
          <w:vertAlign w:val="superscript"/>
        </w:rPr>
        <w:footnoteReference w:id="82"/>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355A7B" w:rsidRDefault="00153A7D" w:rsidP="00430527">
      <w:pPr>
        <w:ind w:left="0" w:firstLine="0"/>
        <w:jc w:val="both"/>
        <w:rPr>
          <w:rFonts w:asciiTheme="minorHAnsi" w:hAnsiTheme="minorHAnsi"/>
          <w:lang w:val="en-US"/>
        </w:rPr>
      </w:pPr>
      <w:r w:rsidRPr="00153A7D">
        <w:rPr>
          <w:rFonts w:asciiTheme="minorHAnsi" w:hAnsiTheme="minorHAnsi"/>
        </w:rPr>
        <w:t xml:space="preserve">As reported to the Committee in 2008, </w:t>
      </w:r>
      <w:r w:rsidRPr="00153A7D">
        <w:rPr>
          <w:rFonts w:asciiTheme="minorHAnsi" w:hAnsiTheme="minorHAnsi"/>
          <w:lang w:val="en-US"/>
        </w:rPr>
        <w:t xml:space="preserve">the Irish High Court made a Declaration of Incompatibility in the 2007 case </w:t>
      </w:r>
      <w:r w:rsidRPr="00153A7D">
        <w:rPr>
          <w:rFonts w:asciiTheme="minorHAnsi" w:hAnsiTheme="minorHAnsi"/>
          <w:i/>
          <w:lang w:val="en-US"/>
        </w:rPr>
        <w:t>Foy v Registrar General</w:t>
      </w:r>
      <w:r w:rsidRPr="00153A7D">
        <w:rPr>
          <w:rFonts w:asciiTheme="minorHAnsi" w:hAnsiTheme="minorHAnsi"/>
          <w:bCs/>
          <w:lang w:val="en-US"/>
        </w:rPr>
        <w:t>,</w:t>
      </w:r>
      <w:r w:rsidRPr="00153A7D">
        <w:rPr>
          <w:rFonts w:asciiTheme="minorHAnsi" w:hAnsiTheme="minorHAnsi"/>
          <w:bCs/>
          <w:vertAlign w:val="superscript"/>
          <w:lang w:val="en-US"/>
        </w:rPr>
        <w:footnoteReference w:id="83"/>
      </w:r>
      <w:r w:rsidRPr="00153A7D">
        <w:rPr>
          <w:rFonts w:asciiTheme="minorHAnsi" w:hAnsiTheme="minorHAnsi"/>
          <w:bCs/>
          <w:lang w:val="en-US"/>
        </w:rPr>
        <w:t xml:space="preserve"> finding that </w:t>
      </w:r>
      <w:r w:rsidRPr="00153A7D">
        <w:rPr>
          <w:rFonts w:asciiTheme="minorHAnsi" w:hAnsiTheme="minorHAnsi"/>
          <w:lang w:val="en-US"/>
        </w:rPr>
        <w:t xml:space="preserve">the absence of any rules permitting the </w:t>
      </w:r>
      <w:r w:rsidRPr="00153A7D">
        <w:rPr>
          <w:rFonts w:asciiTheme="minorHAnsi" w:hAnsiTheme="minorHAnsi"/>
          <w:lang w:val="en-US"/>
        </w:rPr>
        <w:lastRenderedPageBreak/>
        <w:t>recognition of gender identity in Ireland violated Article 8 of the European Convention on Human Rights, in contravention of the European Convention on Human Rights Act 2003.</w:t>
      </w:r>
      <w:r w:rsidRPr="00153A7D">
        <w:rPr>
          <w:rFonts w:asciiTheme="minorHAnsi" w:hAnsiTheme="minorHAnsi"/>
          <w:vertAlign w:val="superscript"/>
          <w:lang w:val="en-US"/>
        </w:rPr>
        <w:footnoteReference w:id="84"/>
      </w:r>
      <w:r w:rsidRPr="00153A7D">
        <w:rPr>
          <w:rFonts w:asciiTheme="minorHAnsi" w:hAnsiTheme="minorHAnsi"/>
          <w:lang w:val="en-US"/>
        </w:rPr>
        <w:t xml:space="preserve"> </w:t>
      </w:r>
    </w:p>
    <w:p w:rsidR="00153A7D" w:rsidRPr="00153A7D" w:rsidRDefault="00153A7D" w:rsidP="00430527">
      <w:pPr>
        <w:ind w:left="0" w:firstLine="0"/>
        <w:jc w:val="both"/>
        <w:rPr>
          <w:rFonts w:asciiTheme="minorHAnsi" w:hAnsiTheme="minorHAnsi"/>
          <w:lang w:val="en-US"/>
        </w:rPr>
      </w:pPr>
      <w:r w:rsidRPr="00153A7D">
        <w:rPr>
          <w:rFonts w:asciiTheme="minorHAnsi" w:hAnsiTheme="minorHAnsi"/>
          <w:lang w:val="en-US"/>
        </w:rPr>
        <w:t>In 2010, the Committee of Ministers of the Council of Europe (</w:t>
      </w:r>
      <w:smartTag w:uri="urn:schemas-microsoft-com:office:smarttags" w:element="stockticker">
        <w:r w:rsidRPr="00153A7D">
          <w:rPr>
            <w:rFonts w:asciiTheme="minorHAnsi" w:hAnsiTheme="minorHAnsi"/>
            <w:lang w:val="en-US"/>
          </w:rPr>
          <w:t>COE</w:t>
        </w:r>
      </w:smartTag>
      <w:r w:rsidRPr="00153A7D">
        <w:rPr>
          <w:rFonts w:asciiTheme="minorHAnsi" w:hAnsiTheme="minorHAnsi"/>
          <w:lang w:val="en-US"/>
        </w:rPr>
        <w:t>) called upon all Member States to “take appropriate measures to guarantee the full legal recognition of a person’s gender reassignment in all areas of life, in particular by making possible the change of name and gender in official documents.”</w:t>
      </w:r>
      <w:r w:rsidRPr="00153A7D">
        <w:rPr>
          <w:rFonts w:asciiTheme="minorHAnsi" w:hAnsiTheme="minorHAnsi"/>
          <w:vertAlign w:val="superscript"/>
          <w:lang w:val="en-US"/>
        </w:rPr>
        <w:footnoteReference w:id="85"/>
      </w:r>
      <w:r w:rsidRPr="00153A7D">
        <w:rPr>
          <w:rFonts w:asciiTheme="minorHAnsi" w:hAnsiTheme="minorHAnsi"/>
          <w:lang w:val="en-US"/>
        </w:rPr>
        <w:t xml:space="preserve"> </w:t>
      </w:r>
    </w:p>
    <w:p w:rsidR="00153A7D" w:rsidRPr="00153A7D" w:rsidRDefault="00153A7D" w:rsidP="00430527">
      <w:pPr>
        <w:ind w:left="0" w:firstLine="0"/>
        <w:jc w:val="both"/>
        <w:rPr>
          <w:rFonts w:asciiTheme="minorHAnsi" w:hAnsiTheme="minorHAnsi"/>
        </w:rPr>
      </w:pPr>
    </w:p>
    <w:p w:rsidR="00153A7D" w:rsidRPr="00674635" w:rsidRDefault="00153A7D" w:rsidP="00430527">
      <w:pPr>
        <w:ind w:left="0" w:firstLine="0"/>
        <w:jc w:val="both"/>
        <w:rPr>
          <w:rFonts w:asciiTheme="minorHAnsi" w:hAnsiTheme="minorHAnsi"/>
        </w:rPr>
      </w:pPr>
      <w:r w:rsidRPr="00674635">
        <w:rPr>
          <w:rFonts w:asciiTheme="minorHAnsi" w:hAnsiTheme="minorHAnsi"/>
        </w:rPr>
        <w:t>Following on from the report of the Gender Recognition Advisory Group (GRAG) in July 2011,</w:t>
      </w:r>
      <w:r w:rsidRPr="00674635">
        <w:rPr>
          <w:rFonts w:asciiTheme="minorHAnsi" w:hAnsiTheme="minorHAnsi"/>
          <w:vertAlign w:val="superscript"/>
        </w:rPr>
        <w:footnoteReference w:id="86"/>
      </w:r>
      <w:r w:rsidRPr="00674635">
        <w:rPr>
          <w:rFonts w:asciiTheme="minorHAnsi" w:hAnsiTheme="minorHAnsi"/>
        </w:rPr>
        <w:t xml:space="preserve"> the Government published the General Scheme of Gender Recognition Bill in July 2013.</w:t>
      </w:r>
      <w:r w:rsidRPr="00674635">
        <w:rPr>
          <w:rFonts w:asciiTheme="minorHAnsi" w:hAnsiTheme="minorHAnsi"/>
          <w:vertAlign w:val="superscript"/>
        </w:rPr>
        <w:footnoteReference w:id="87"/>
      </w:r>
      <w:r w:rsidRPr="00674635">
        <w:rPr>
          <w:rFonts w:asciiTheme="minorHAnsi" w:hAnsiTheme="minorHAnsi"/>
        </w:rPr>
        <w:t xml:space="preserve">  However, certain provisions of the draft legislation do not meet intern</w:t>
      </w:r>
      <w:r w:rsidR="00EC3037" w:rsidRPr="00674635">
        <w:rPr>
          <w:rFonts w:asciiTheme="minorHAnsi" w:hAnsiTheme="minorHAnsi"/>
        </w:rPr>
        <w:t>ational human rights standards. Sp</w:t>
      </w:r>
      <w:r w:rsidRPr="00674635">
        <w:rPr>
          <w:rFonts w:asciiTheme="minorHAnsi" w:hAnsiTheme="minorHAnsi"/>
        </w:rPr>
        <w:t>ecifically,</w:t>
      </w:r>
      <w:r w:rsidR="00EC3037" w:rsidRPr="00674635">
        <w:rPr>
          <w:rFonts w:asciiTheme="minorHAnsi" w:hAnsiTheme="minorHAnsi"/>
        </w:rPr>
        <w:t xml:space="preserve"> a </w:t>
      </w:r>
      <w:r w:rsidRPr="00674635">
        <w:rPr>
          <w:rFonts w:asciiTheme="minorHAnsi" w:hAnsiTheme="minorHAnsi"/>
        </w:rPr>
        <w:t xml:space="preserve">Gender Recognition Certificate may only be issued to persons who are at least 18 years of age on the date of application and are not in an existing valid marriage or civil partnership (without first obtaining a divorce or dissolution even though their eligibility for same is questionable if the relationship has not broken down). </w:t>
      </w:r>
    </w:p>
    <w:p w:rsidR="00153A7D" w:rsidRPr="00674635" w:rsidRDefault="00153A7D" w:rsidP="00430527">
      <w:pPr>
        <w:ind w:left="0" w:firstLine="0"/>
        <w:jc w:val="both"/>
        <w:rPr>
          <w:rFonts w:asciiTheme="minorHAnsi" w:hAnsiTheme="minorHAnsi"/>
        </w:rPr>
      </w:pPr>
    </w:p>
    <w:p w:rsidR="00674635" w:rsidRPr="00674635" w:rsidRDefault="00153A7D" w:rsidP="00430527">
      <w:pPr>
        <w:pStyle w:val="FootnoteText"/>
        <w:ind w:left="0" w:firstLine="0"/>
        <w:jc w:val="both"/>
        <w:rPr>
          <w:rFonts w:asciiTheme="minorHAnsi" w:hAnsiTheme="minorHAnsi"/>
          <w:sz w:val="22"/>
          <w:szCs w:val="22"/>
        </w:rPr>
      </w:pPr>
      <w:r w:rsidRPr="00674635">
        <w:rPr>
          <w:rFonts w:asciiTheme="minorHAnsi" w:hAnsiTheme="minorHAnsi"/>
          <w:sz w:val="22"/>
          <w:szCs w:val="22"/>
        </w:rPr>
        <w:t xml:space="preserve">Furthermore, </w:t>
      </w:r>
      <w:r w:rsidR="00EC3037" w:rsidRPr="00674635">
        <w:rPr>
          <w:rFonts w:asciiTheme="minorHAnsi" w:hAnsiTheme="minorHAnsi"/>
          <w:sz w:val="22"/>
          <w:szCs w:val="22"/>
        </w:rPr>
        <w:t xml:space="preserve">following on from the General Scheme, </w:t>
      </w:r>
      <w:r w:rsidRPr="00674635">
        <w:rPr>
          <w:rFonts w:asciiTheme="minorHAnsi" w:hAnsiTheme="minorHAnsi"/>
          <w:sz w:val="22"/>
          <w:szCs w:val="22"/>
        </w:rPr>
        <w:t xml:space="preserve">no timetable has been forthcoming for the introduction of </w:t>
      </w:r>
      <w:r w:rsidR="00EC3037" w:rsidRPr="00674635">
        <w:rPr>
          <w:rFonts w:asciiTheme="minorHAnsi" w:hAnsiTheme="minorHAnsi"/>
          <w:sz w:val="22"/>
          <w:szCs w:val="22"/>
        </w:rPr>
        <w:t>the</w:t>
      </w:r>
      <w:r w:rsidRPr="00674635">
        <w:rPr>
          <w:rFonts w:asciiTheme="minorHAnsi" w:hAnsiTheme="minorHAnsi"/>
          <w:sz w:val="22"/>
          <w:szCs w:val="22"/>
        </w:rPr>
        <w:t xml:space="preserve"> </w:t>
      </w:r>
      <w:r w:rsidR="00EC3037" w:rsidRPr="00674635">
        <w:rPr>
          <w:rFonts w:asciiTheme="minorHAnsi" w:hAnsiTheme="minorHAnsi"/>
          <w:sz w:val="22"/>
          <w:szCs w:val="22"/>
        </w:rPr>
        <w:t>Gender Recognition Bill and it is unclear whether it will be a</w:t>
      </w:r>
      <w:r w:rsidRPr="00674635">
        <w:rPr>
          <w:rFonts w:asciiTheme="minorHAnsi" w:hAnsiTheme="minorHAnsi"/>
          <w:sz w:val="22"/>
          <w:szCs w:val="22"/>
        </w:rPr>
        <w:t xml:space="preserve"> priority in the coming legislative programme. In the meantime, </w:t>
      </w:r>
      <w:proofErr w:type="gramStart"/>
      <w:r w:rsidRPr="00674635">
        <w:rPr>
          <w:rFonts w:asciiTheme="minorHAnsi" w:hAnsiTheme="minorHAnsi"/>
          <w:sz w:val="22"/>
          <w:szCs w:val="22"/>
        </w:rPr>
        <w:t>trans</w:t>
      </w:r>
      <w:proofErr w:type="gramEnd"/>
      <w:r w:rsidRPr="00674635">
        <w:rPr>
          <w:rFonts w:asciiTheme="minorHAnsi" w:hAnsiTheme="minorHAnsi"/>
          <w:sz w:val="22"/>
          <w:szCs w:val="22"/>
        </w:rPr>
        <w:t xml:space="preserve"> people continue to experience severe challenges, including </w:t>
      </w:r>
      <w:r w:rsidR="00EC3037" w:rsidRPr="00674635">
        <w:rPr>
          <w:rFonts w:asciiTheme="minorHAnsi" w:hAnsiTheme="minorHAnsi"/>
          <w:sz w:val="22"/>
          <w:szCs w:val="22"/>
        </w:rPr>
        <w:t xml:space="preserve">in relation </w:t>
      </w:r>
      <w:r w:rsidRPr="00674635">
        <w:rPr>
          <w:rFonts w:asciiTheme="minorHAnsi" w:hAnsiTheme="minorHAnsi"/>
          <w:sz w:val="22"/>
          <w:szCs w:val="22"/>
        </w:rPr>
        <w:t>to</w:t>
      </w:r>
      <w:r w:rsidR="00EC3037" w:rsidRPr="00674635">
        <w:rPr>
          <w:rFonts w:asciiTheme="minorHAnsi" w:hAnsiTheme="minorHAnsi"/>
          <w:sz w:val="22"/>
          <w:szCs w:val="22"/>
        </w:rPr>
        <w:t xml:space="preserve"> their s</w:t>
      </w:r>
      <w:r w:rsidRPr="00674635">
        <w:rPr>
          <w:rFonts w:asciiTheme="minorHAnsi" w:hAnsiTheme="minorHAnsi"/>
          <w:sz w:val="22"/>
          <w:szCs w:val="22"/>
        </w:rPr>
        <w:t>afety</w:t>
      </w:r>
      <w:r w:rsidR="00EC3037" w:rsidRPr="00674635">
        <w:rPr>
          <w:rFonts w:asciiTheme="minorHAnsi" w:hAnsiTheme="minorHAnsi"/>
          <w:sz w:val="22"/>
          <w:szCs w:val="22"/>
        </w:rPr>
        <w:t>,</w:t>
      </w:r>
      <w:r w:rsidRPr="00674635">
        <w:rPr>
          <w:rFonts w:asciiTheme="minorHAnsi" w:hAnsiTheme="minorHAnsi"/>
          <w:sz w:val="22"/>
          <w:szCs w:val="22"/>
          <w:vertAlign w:val="superscript"/>
        </w:rPr>
        <w:footnoteReference w:id="88"/>
      </w:r>
      <w:r w:rsidR="00EC3037" w:rsidRPr="00674635">
        <w:rPr>
          <w:rFonts w:asciiTheme="minorHAnsi" w:hAnsiTheme="minorHAnsi"/>
          <w:sz w:val="22"/>
          <w:szCs w:val="22"/>
        </w:rPr>
        <w:t xml:space="preserve"> travel</w:t>
      </w:r>
      <w:r w:rsidR="00EC3037" w:rsidRPr="00674635">
        <w:rPr>
          <w:rFonts w:asciiTheme="minorHAnsi" w:hAnsiTheme="minorHAnsi"/>
          <w:sz w:val="22"/>
          <w:szCs w:val="22"/>
          <w:vertAlign w:val="superscript"/>
        </w:rPr>
        <w:footnoteReference w:id="89"/>
      </w:r>
      <w:r w:rsidR="00EC3037" w:rsidRPr="00674635">
        <w:rPr>
          <w:rFonts w:asciiTheme="minorHAnsi" w:hAnsiTheme="minorHAnsi"/>
          <w:sz w:val="22"/>
          <w:szCs w:val="22"/>
        </w:rPr>
        <w:t xml:space="preserve">  and accessing State services (</w:t>
      </w:r>
      <w:r w:rsidR="00674635">
        <w:rPr>
          <w:rFonts w:asciiTheme="minorHAnsi" w:hAnsiTheme="minorHAnsi"/>
          <w:sz w:val="22"/>
          <w:szCs w:val="22"/>
        </w:rPr>
        <w:t>applications for p</w:t>
      </w:r>
      <w:r w:rsidR="00EC3037" w:rsidRPr="00674635">
        <w:rPr>
          <w:rFonts w:asciiTheme="minorHAnsi" w:hAnsiTheme="minorHAnsi"/>
          <w:sz w:val="22"/>
          <w:szCs w:val="22"/>
          <w:lang w:eastAsia="en-IE"/>
        </w:rPr>
        <w:t xml:space="preserve">ersonal Public Service Numbers </w:t>
      </w:r>
      <w:r w:rsidR="00674635">
        <w:rPr>
          <w:rFonts w:asciiTheme="minorHAnsi" w:hAnsiTheme="minorHAnsi"/>
          <w:sz w:val="22"/>
          <w:szCs w:val="22"/>
          <w:lang w:eastAsia="en-IE"/>
        </w:rPr>
        <w:t xml:space="preserve">needed </w:t>
      </w:r>
      <w:r w:rsidR="00EC3037" w:rsidRPr="00674635">
        <w:rPr>
          <w:rFonts w:asciiTheme="minorHAnsi" w:hAnsiTheme="minorHAnsi"/>
          <w:sz w:val="22"/>
          <w:szCs w:val="22"/>
          <w:lang w:eastAsia="en-IE"/>
        </w:rPr>
        <w:t>to access socia</w:t>
      </w:r>
      <w:r w:rsidR="00674635">
        <w:rPr>
          <w:rFonts w:asciiTheme="minorHAnsi" w:hAnsiTheme="minorHAnsi"/>
          <w:sz w:val="22"/>
          <w:szCs w:val="22"/>
          <w:lang w:eastAsia="en-IE"/>
        </w:rPr>
        <w:t>l welfare</w:t>
      </w:r>
      <w:r w:rsidR="00EC3037" w:rsidRPr="00674635">
        <w:rPr>
          <w:rFonts w:asciiTheme="minorHAnsi" w:hAnsiTheme="minorHAnsi"/>
          <w:sz w:val="22"/>
          <w:szCs w:val="22"/>
          <w:lang w:eastAsia="en-IE"/>
        </w:rPr>
        <w:t xml:space="preserve"> require the presentation of a birth certificate).</w:t>
      </w:r>
      <w:r w:rsidR="00674635">
        <w:rPr>
          <w:rFonts w:asciiTheme="minorHAnsi" w:hAnsiTheme="minorHAnsi"/>
          <w:sz w:val="22"/>
          <w:szCs w:val="22"/>
          <w:lang w:eastAsia="en-IE"/>
        </w:rPr>
        <w:t xml:space="preserve"> In addition</w:t>
      </w:r>
      <w:r w:rsidR="00674635" w:rsidRPr="00674635">
        <w:rPr>
          <w:rFonts w:asciiTheme="minorHAnsi" w:hAnsiTheme="minorHAnsi"/>
          <w:sz w:val="22"/>
          <w:szCs w:val="22"/>
          <w:lang w:eastAsia="en-IE"/>
        </w:rPr>
        <w:t>, t</w:t>
      </w:r>
      <w:r w:rsidRPr="00674635">
        <w:rPr>
          <w:rFonts w:asciiTheme="minorHAnsi" w:hAnsiTheme="minorHAnsi"/>
          <w:sz w:val="22"/>
          <w:szCs w:val="22"/>
        </w:rPr>
        <w:t xml:space="preserve">here are particular ramifications also for young </w:t>
      </w:r>
      <w:proofErr w:type="gramStart"/>
      <w:r w:rsidRPr="00674635">
        <w:rPr>
          <w:rFonts w:asciiTheme="minorHAnsi" w:hAnsiTheme="minorHAnsi"/>
          <w:sz w:val="22"/>
          <w:szCs w:val="22"/>
        </w:rPr>
        <w:t>trans</w:t>
      </w:r>
      <w:proofErr w:type="gramEnd"/>
      <w:r w:rsidRPr="00674635">
        <w:rPr>
          <w:rFonts w:asciiTheme="minorHAnsi" w:hAnsiTheme="minorHAnsi"/>
          <w:sz w:val="22"/>
          <w:szCs w:val="22"/>
        </w:rPr>
        <w:t xml:space="preserve"> people, for example in accessing education. </w:t>
      </w:r>
      <w:r w:rsidR="00674635">
        <w:rPr>
          <w:rFonts w:asciiTheme="minorHAnsi" w:hAnsiTheme="minorHAnsi"/>
          <w:sz w:val="22"/>
          <w:szCs w:val="22"/>
          <w:lang w:eastAsia="en-IE"/>
        </w:rPr>
        <w:t>For example, o</w:t>
      </w:r>
      <w:r w:rsidR="00674635" w:rsidRPr="00674635">
        <w:rPr>
          <w:rFonts w:asciiTheme="minorHAnsi" w:hAnsiTheme="minorHAnsi"/>
          <w:sz w:val="22"/>
          <w:szCs w:val="22"/>
          <w:lang w:eastAsia="en-IE"/>
        </w:rPr>
        <w:t>ne intersex-affected child, whose adoption certificate carried the female gender marker but who identified as male, was unable to access preschool education: the local Boy’s Preschool could not accept him because of his adoption certificate, and the local Girl’s Preschool would not accept him because he clearly identified as a boy.</w:t>
      </w:r>
    </w:p>
    <w:p w:rsidR="00153A7D" w:rsidRPr="00153A7D" w:rsidRDefault="00153A7D" w:rsidP="00430527">
      <w:pPr>
        <w:ind w:left="0" w:firstLine="0"/>
        <w:jc w:val="both"/>
        <w:rPr>
          <w:rFonts w:asciiTheme="minorHAnsi" w:hAnsiTheme="minorHAnsi"/>
          <w:b/>
          <w:lang w:val="en-US"/>
        </w:rPr>
      </w:pPr>
    </w:p>
    <w:p w:rsidR="00153A7D" w:rsidRPr="00153A7D" w:rsidRDefault="00153A7D" w:rsidP="00430527">
      <w:pPr>
        <w:ind w:left="0" w:firstLine="0"/>
        <w:jc w:val="both"/>
        <w:rPr>
          <w:rFonts w:asciiTheme="minorHAnsi" w:hAnsiTheme="minorHAnsi"/>
          <w:b/>
          <w:lang w:val="en-US"/>
        </w:rPr>
      </w:pPr>
      <w:r w:rsidRPr="00153A7D">
        <w:rPr>
          <w:rFonts w:asciiTheme="minorHAnsi" w:hAnsiTheme="minorHAnsi"/>
          <w:b/>
          <w:lang w:val="en-US"/>
        </w:rPr>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when it intends to introduce legislation to provide for full legal recognition of preferred gender. </w:t>
      </w:r>
    </w:p>
    <w:p w:rsidR="00153A7D" w:rsidRPr="00153A7D" w:rsidRDefault="00153A7D" w:rsidP="00430527">
      <w:pPr>
        <w:ind w:left="0" w:firstLine="0"/>
        <w:jc w:val="both"/>
        <w:rPr>
          <w:rFonts w:asciiTheme="minorHAnsi" w:hAnsiTheme="minorHAnsi"/>
          <w:b/>
          <w:lang w:val="en-US"/>
        </w:rPr>
      </w:pPr>
    </w:p>
    <w:p w:rsidR="00153A7D" w:rsidRPr="00153A7D" w:rsidRDefault="00153A7D" w:rsidP="00430527">
      <w:pPr>
        <w:ind w:left="0" w:firstLine="0"/>
        <w:jc w:val="both"/>
        <w:rPr>
          <w:rFonts w:asciiTheme="minorHAnsi" w:hAnsiTheme="minorHAnsi"/>
          <w:b/>
          <w:lang w:val="en-US"/>
        </w:rPr>
      </w:pPr>
      <w:r w:rsidRPr="00153A7D">
        <w:rPr>
          <w:rFonts w:asciiTheme="minorHAnsi" w:hAnsiTheme="minorHAnsi"/>
          <w:b/>
          <w:lang w:val="en-US"/>
        </w:rPr>
        <w:lastRenderedPageBreak/>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if and how it intends to guarantee the rights of married </w:t>
      </w:r>
      <w:proofErr w:type="gramStart"/>
      <w:r w:rsidRPr="00153A7D">
        <w:rPr>
          <w:rFonts w:asciiTheme="minorHAnsi" w:hAnsiTheme="minorHAnsi"/>
          <w:b/>
          <w:lang w:val="en-US"/>
        </w:rPr>
        <w:t>trans</w:t>
      </w:r>
      <w:proofErr w:type="gramEnd"/>
      <w:r w:rsidRPr="00153A7D">
        <w:rPr>
          <w:rFonts w:asciiTheme="minorHAnsi" w:hAnsiTheme="minorHAnsi"/>
          <w:b/>
          <w:lang w:val="en-US"/>
        </w:rPr>
        <w:t xml:space="preserve"> persons to legally acquire their preferred gender without recourse to dissolution of marriage.    </w:t>
      </w:r>
    </w:p>
    <w:p w:rsidR="00153A7D" w:rsidRPr="00153A7D" w:rsidRDefault="00153A7D" w:rsidP="00430527">
      <w:pPr>
        <w:ind w:left="720" w:firstLine="0"/>
        <w:jc w:val="both"/>
        <w:rPr>
          <w:rFonts w:asciiTheme="minorHAnsi" w:hAnsiTheme="minorHAnsi"/>
          <w:b/>
        </w:rPr>
      </w:pPr>
    </w:p>
    <w:p w:rsidR="00153A7D" w:rsidRDefault="00153A7D" w:rsidP="00430527">
      <w:pPr>
        <w:ind w:left="0" w:firstLine="0"/>
        <w:jc w:val="both"/>
        <w:rPr>
          <w:rFonts w:asciiTheme="minorHAnsi" w:hAnsiTheme="minorHAnsi"/>
          <w:b/>
          <w:lang w:val="en-US"/>
        </w:rPr>
      </w:pPr>
      <w:r w:rsidRPr="00153A7D">
        <w:rPr>
          <w:rFonts w:asciiTheme="minorHAnsi" w:hAnsiTheme="minorHAnsi"/>
          <w:b/>
          <w:lang w:val="en-US"/>
        </w:rPr>
        <w:t xml:space="preserve">The Committee is urged to ask the </w:t>
      </w:r>
      <w:r w:rsidR="007B175A">
        <w:rPr>
          <w:rFonts w:asciiTheme="minorHAnsi" w:hAnsiTheme="minorHAnsi"/>
          <w:b/>
          <w:lang w:val="en-US"/>
        </w:rPr>
        <w:t>State party</w:t>
      </w:r>
      <w:r w:rsidRPr="00153A7D">
        <w:rPr>
          <w:rFonts w:asciiTheme="minorHAnsi" w:hAnsiTheme="minorHAnsi"/>
          <w:b/>
          <w:lang w:val="en-US"/>
        </w:rPr>
        <w:t xml:space="preserve"> to provide details on what measures it has taken, in the absence of a formal procedure for issuing a new birth certificate, to ensure that transgender persons do not experience discrimination in their enjoyment of basic services such as employment, education and social security.</w:t>
      </w:r>
    </w:p>
    <w:p w:rsidR="00153A7D" w:rsidRDefault="00153A7D" w:rsidP="00430527">
      <w:pPr>
        <w:ind w:left="0" w:firstLine="0"/>
        <w:jc w:val="both"/>
        <w:rPr>
          <w:rFonts w:asciiTheme="minorHAnsi" w:hAnsiTheme="minorHAnsi"/>
          <w:b/>
          <w:lang w:val="en-US"/>
        </w:rPr>
      </w:pPr>
      <w:r>
        <w:rPr>
          <w:rFonts w:asciiTheme="minorHAnsi" w:hAnsiTheme="minorHAnsi"/>
          <w:b/>
          <w:lang w:val="en-US"/>
        </w:rPr>
        <w:br w:type="page"/>
      </w:r>
    </w:p>
    <w:p w:rsidR="00153A7D" w:rsidRPr="00153A7D" w:rsidRDefault="002E3834" w:rsidP="00430527">
      <w:pPr>
        <w:pStyle w:val="Heading1"/>
        <w:jc w:val="both"/>
      </w:pPr>
      <w:bookmarkStart w:id="24" w:name="_Toc366753630"/>
      <w:r>
        <w:lastRenderedPageBreak/>
        <w:t>Section 6</w:t>
      </w:r>
      <w:r w:rsidR="00153A7D" w:rsidRPr="00153A7D">
        <w:t>:  Gender Equality</w:t>
      </w:r>
      <w:bookmarkEnd w:id="24"/>
    </w:p>
    <w:p w:rsidR="00153A7D" w:rsidRPr="00153A7D" w:rsidRDefault="00153A7D" w:rsidP="00430527">
      <w:pPr>
        <w:ind w:left="0" w:firstLine="0"/>
        <w:jc w:val="both"/>
        <w:rPr>
          <w:rFonts w:asciiTheme="minorHAnsi" w:hAnsiTheme="minorHAnsi"/>
          <w:b/>
          <w:i/>
        </w:rPr>
      </w:pPr>
    </w:p>
    <w:p w:rsidR="00153A7D" w:rsidRPr="008408CE" w:rsidRDefault="008408CE" w:rsidP="00430527">
      <w:pPr>
        <w:ind w:left="0" w:firstLine="0"/>
        <w:jc w:val="both"/>
        <w:rPr>
          <w:rFonts w:asciiTheme="minorHAnsi" w:hAnsiTheme="minorHAnsi"/>
          <w:b/>
        </w:rPr>
      </w:pPr>
      <w:r>
        <w:rPr>
          <w:rFonts w:asciiTheme="minorHAnsi" w:hAnsiTheme="minorHAnsi"/>
          <w:b/>
        </w:rPr>
        <w:t>I</w:t>
      </w:r>
      <w:r w:rsidR="00153A7D" w:rsidRPr="008408CE">
        <w:rPr>
          <w:rFonts w:asciiTheme="minorHAnsi" w:hAnsiTheme="minorHAnsi"/>
          <w:b/>
        </w:rPr>
        <w:t>CCPR: Articles 3, 6, 7, 9, 14, 16, 17, 23, 25, 26</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In 2008, the Committee made a number of recommendations regarding the rights of women in Ireland, specifically in relation</w:t>
      </w:r>
      <w:r w:rsidR="008408CE">
        <w:rPr>
          <w:rFonts w:asciiTheme="minorHAnsi" w:hAnsiTheme="minorHAnsi"/>
        </w:rPr>
        <w:t xml:space="preserve"> to</w:t>
      </w:r>
      <w:r w:rsidRPr="00153A7D">
        <w:rPr>
          <w:rFonts w:asciiTheme="minorHAnsi" w:hAnsiTheme="minorHAnsi"/>
        </w:rPr>
        <w:t xml:space="preserve"> the role of women within the Irish Constitution (Article 41.2) and the place of women in Irish public life</w:t>
      </w:r>
      <w:r w:rsidR="00E27519">
        <w:rPr>
          <w:rFonts w:asciiTheme="minorHAnsi" w:hAnsiTheme="minorHAnsi"/>
        </w:rPr>
        <w:t>,</w:t>
      </w:r>
      <w:r w:rsidRPr="00153A7D">
        <w:rPr>
          <w:rFonts w:asciiTheme="minorHAnsi" w:hAnsiTheme="minorHAnsi"/>
        </w:rPr>
        <w:t xml:space="preserve"> the regime in place to combat human trafficking and to support victims;</w:t>
      </w:r>
      <w:r w:rsidR="00E27519">
        <w:rPr>
          <w:rFonts w:asciiTheme="minorHAnsi" w:hAnsiTheme="minorHAnsi"/>
        </w:rPr>
        <w:t>,</w:t>
      </w:r>
      <w:r w:rsidRPr="00153A7D">
        <w:rPr>
          <w:rFonts w:asciiTheme="minorHAnsi" w:hAnsiTheme="minorHAnsi"/>
        </w:rPr>
        <w:t xml:space="preserve"> violence against women, severe restrictions on accessing abortion and the effectiveness of the National Women’s Strategy (NWS). Some progress has taken place in the intervening years; however, many matters remain as pertinent now as they did in 2008. </w:t>
      </w:r>
    </w:p>
    <w:p w:rsidR="00153A7D" w:rsidRPr="00153A7D" w:rsidRDefault="00153A7D" w:rsidP="00430527">
      <w:pPr>
        <w:ind w:left="0" w:firstLine="0"/>
        <w:jc w:val="both"/>
        <w:rPr>
          <w:rFonts w:asciiTheme="minorHAnsi" w:hAnsiTheme="minorHAnsi"/>
        </w:rPr>
      </w:pPr>
    </w:p>
    <w:p w:rsidR="00153A7D" w:rsidRDefault="008408CE" w:rsidP="008C7B79">
      <w:pPr>
        <w:pStyle w:val="Heading3"/>
      </w:pPr>
      <w:bookmarkStart w:id="25" w:name="_Toc366753631"/>
      <w:r>
        <w:t xml:space="preserve">6.1 Reform of the </w:t>
      </w:r>
      <w:r w:rsidR="00153A7D" w:rsidRPr="00153A7D">
        <w:t>Irish Constitution: Article 41.2 (Role of Women)</w:t>
      </w:r>
      <w:bookmarkEnd w:id="25"/>
    </w:p>
    <w:p w:rsidR="00153A7D" w:rsidRPr="00153A7D" w:rsidRDefault="00153A7D" w:rsidP="00430527">
      <w:pPr>
        <w:ind w:left="0" w:firstLine="0"/>
        <w:jc w:val="both"/>
        <w:rPr>
          <w:rFonts w:asciiTheme="minorHAnsi" w:hAnsiTheme="minorHAnsi"/>
        </w:rPr>
      </w:pPr>
      <w:r w:rsidRPr="00153A7D">
        <w:rPr>
          <w:rFonts w:asciiTheme="minorHAnsi" w:hAnsiTheme="minorHAnsi"/>
        </w:rPr>
        <w:t>Article 4</w:t>
      </w:r>
      <w:r w:rsidR="008408CE">
        <w:rPr>
          <w:rFonts w:asciiTheme="minorHAnsi" w:hAnsiTheme="minorHAnsi"/>
        </w:rPr>
        <w:t>1.2 of the Constitution states,</w:t>
      </w:r>
    </w:p>
    <w:p w:rsidR="00153A7D" w:rsidRPr="00153A7D" w:rsidRDefault="00153A7D" w:rsidP="00430527">
      <w:pPr>
        <w:ind w:left="0" w:firstLine="0"/>
        <w:jc w:val="both"/>
        <w:rPr>
          <w:rFonts w:asciiTheme="minorHAnsi" w:hAnsiTheme="minorHAnsi"/>
        </w:rPr>
      </w:pPr>
    </w:p>
    <w:p w:rsidR="00153A7D" w:rsidRPr="008408CE" w:rsidRDefault="00153A7D" w:rsidP="00430527">
      <w:pPr>
        <w:ind w:left="720" w:firstLine="0"/>
        <w:jc w:val="both"/>
        <w:rPr>
          <w:rFonts w:asciiTheme="minorHAnsi" w:hAnsiTheme="minorHAnsi"/>
          <w:sz w:val="20"/>
          <w:szCs w:val="20"/>
        </w:rPr>
      </w:pPr>
      <w:r w:rsidRPr="008408CE">
        <w:rPr>
          <w:rFonts w:asciiTheme="minorHAnsi" w:hAnsiTheme="minorHAnsi"/>
          <w:sz w:val="20"/>
          <w:szCs w:val="20"/>
        </w:rPr>
        <w:t>In particular, the State recognises that by her life within the home, woman gives to the State a support without which the common good cannot be achieved. The State shall, therefore, endeavour to ensure that mothers shall not be obliged by economic necessity to engage in labour to the neglect of their duties in the home.</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Although presently this clause is largely symbolic it continues to perpetuate “traditional attitudes toward the restricted role of women in public life, in society and in the family”, as noted by the Committee in 2008.</w:t>
      </w:r>
      <w:r w:rsidR="008408CE">
        <w:rPr>
          <w:rStyle w:val="FootnoteReference"/>
          <w:rFonts w:asciiTheme="minorHAnsi" w:hAnsiTheme="minorHAnsi"/>
        </w:rPr>
        <w:footnoteReference w:id="90"/>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 xml:space="preserve">One of the priority tasks of the </w:t>
      </w:r>
      <w:r w:rsidR="007B175A">
        <w:rPr>
          <w:rFonts w:asciiTheme="minorHAnsi" w:hAnsiTheme="minorHAnsi"/>
        </w:rPr>
        <w:t>Convention on the Constitution</w:t>
      </w:r>
      <w:r w:rsidRPr="00153A7D">
        <w:rPr>
          <w:rFonts w:asciiTheme="minorHAnsi" w:hAnsiTheme="minorHAnsi"/>
          <w:vertAlign w:val="superscript"/>
        </w:rPr>
        <w:footnoteReference w:id="91"/>
      </w:r>
      <w:r w:rsidRPr="00153A7D">
        <w:rPr>
          <w:rFonts w:asciiTheme="minorHAnsi" w:hAnsiTheme="minorHAnsi"/>
        </w:rPr>
        <w:t xml:space="preserve"> has been consideration around greater participation of women in public life and the role of women in the home.  In February 2013, </w:t>
      </w:r>
      <w:r w:rsidR="007E4FCB">
        <w:rPr>
          <w:rFonts w:asciiTheme="minorHAnsi" w:hAnsiTheme="minorHAnsi"/>
        </w:rPr>
        <w:t xml:space="preserve">in its second report to Government, </w:t>
      </w:r>
      <w:r w:rsidRPr="00153A7D">
        <w:rPr>
          <w:rFonts w:asciiTheme="minorHAnsi" w:hAnsiTheme="minorHAnsi"/>
        </w:rPr>
        <w:t xml:space="preserve">the </w:t>
      </w:r>
      <w:r w:rsidR="007B175A">
        <w:rPr>
          <w:rFonts w:asciiTheme="minorHAnsi" w:hAnsiTheme="minorHAnsi"/>
        </w:rPr>
        <w:t>Convention</w:t>
      </w:r>
      <w:r w:rsidRPr="00153A7D">
        <w:rPr>
          <w:rFonts w:asciiTheme="minorHAnsi" w:hAnsiTheme="minorHAnsi"/>
        </w:rPr>
        <w:t xml:space="preserve"> recommended that the </w:t>
      </w:r>
      <w:r w:rsidR="00E27519">
        <w:rPr>
          <w:rFonts w:asciiTheme="minorHAnsi" w:hAnsiTheme="minorHAnsi"/>
        </w:rPr>
        <w:t>G</w:t>
      </w:r>
      <w:r w:rsidRPr="00153A7D">
        <w:rPr>
          <w:rFonts w:asciiTheme="minorHAnsi" w:hAnsiTheme="minorHAnsi"/>
        </w:rPr>
        <w:t>overnment replace the ‘women in the home’ clause with a gender neutral clause valuing care work in Irish society.  The Convention also recommended a number of other measures, including modifications to the electoral system and changes in political education in schools, which would enhance the participation of women in public life.</w:t>
      </w:r>
      <w:r w:rsidRPr="00153A7D">
        <w:rPr>
          <w:rFonts w:asciiTheme="minorHAnsi" w:hAnsiTheme="minorHAnsi"/>
          <w:vertAlign w:val="superscript"/>
        </w:rPr>
        <w:footnoteReference w:id="92"/>
      </w:r>
      <w:r w:rsidRPr="00153A7D">
        <w:rPr>
          <w:rFonts w:asciiTheme="minorHAnsi" w:hAnsiTheme="minorHAnsi"/>
        </w:rPr>
        <w:t> </w:t>
      </w:r>
      <w:r w:rsidR="007E4FCB">
        <w:rPr>
          <w:rFonts w:asciiTheme="minorHAnsi" w:hAnsiTheme="minorHAnsi"/>
        </w:rPr>
        <w:t>H</w:t>
      </w:r>
      <w:r w:rsidRPr="00153A7D">
        <w:rPr>
          <w:rFonts w:asciiTheme="minorHAnsi" w:hAnsiTheme="minorHAnsi"/>
        </w:rPr>
        <w:t xml:space="preserve">owever, no political commitment has been made yet regarding the holding of a referendum on the issue. </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b/>
          <w:bCs/>
          <w:u w:val="single"/>
        </w:rPr>
      </w:pPr>
      <w:r w:rsidRPr="00153A7D">
        <w:rPr>
          <w:rFonts w:asciiTheme="minorHAnsi" w:hAnsiTheme="minorHAnsi"/>
          <w:b/>
          <w:bCs/>
        </w:rPr>
        <w:t>The Committee is urged to ask the State to i</w:t>
      </w:r>
      <w:r w:rsidRPr="00153A7D">
        <w:rPr>
          <w:rFonts w:asciiTheme="minorHAnsi" w:hAnsiTheme="minorHAnsi"/>
          <w:b/>
        </w:rPr>
        <w:t xml:space="preserve">ndicate when it will hold a referendum on Article 41.2 of the Constitution (The Family), following on from the recommendation of the </w:t>
      </w:r>
      <w:r w:rsidR="007B175A">
        <w:rPr>
          <w:rFonts w:asciiTheme="minorHAnsi" w:hAnsiTheme="minorHAnsi"/>
          <w:b/>
        </w:rPr>
        <w:t>Convention on the Constitution</w:t>
      </w:r>
      <w:r w:rsidRPr="00153A7D">
        <w:rPr>
          <w:rFonts w:asciiTheme="minorHAnsi" w:hAnsiTheme="minorHAnsi"/>
          <w:b/>
        </w:rPr>
        <w:t xml:space="preserve">. </w:t>
      </w:r>
    </w:p>
    <w:p w:rsidR="00153A7D" w:rsidRPr="00153A7D" w:rsidRDefault="00153A7D" w:rsidP="00430527">
      <w:pPr>
        <w:ind w:left="0" w:firstLine="0"/>
        <w:jc w:val="both"/>
        <w:rPr>
          <w:rFonts w:asciiTheme="minorHAnsi" w:hAnsiTheme="minorHAnsi"/>
          <w:b/>
        </w:rPr>
      </w:pPr>
    </w:p>
    <w:p w:rsidR="00153A7D" w:rsidRPr="00153A7D" w:rsidRDefault="006D4647" w:rsidP="008C7B79">
      <w:pPr>
        <w:pStyle w:val="Heading3"/>
        <w:rPr>
          <w:i/>
        </w:rPr>
      </w:pPr>
      <w:bookmarkStart w:id="26" w:name="_Toc366753632"/>
      <w:r>
        <w:t xml:space="preserve">6.2 </w:t>
      </w:r>
      <w:r w:rsidR="00153A7D" w:rsidRPr="00153A7D">
        <w:t>Participation of Women in Public Life</w:t>
      </w:r>
      <w:bookmarkEnd w:id="26"/>
    </w:p>
    <w:p w:rsidR="007E4FCB" w:rsidRDefault="00153A7D" w:rsidP="00430527">
      <w:pPr>
        <w:ind w:left="0" w:firstLine="0"/>
        <w:jc w:val="both"/>
        <w:rPr>
          <w:rFonts w:asciiTheme="minorHAnsi" w:hAnsiTheme="minorHAnsi"/>
        </w:rPr>
      </w:pPr>
      <w:r w:rsidRPr="00153A7D">
        <w:rPr>
          <w:rFonts w:asciiTheme="minorHAnsi" w:hAnsiTheme="minorHAnsi"/>
        </w:rPr>
        <w:t>Ireland ranks low by all international standards for its participation of women in public life.  For example, only 15.8% of members of the upper house are women (bringing us to 89</w:t>
      </w:r>
      <w:r w:rsidRPr="00153A7D">
        <w:rPr>
          <w:rFonts w:asciiTheme="minorHAnsi" w:hAnsiTheme="minorHAnsi"/>
          <w:vertAlign w:val="superscript"/>
        </w:rPr>
        <w:t>th</w:t>
      </w:r>
      <w:r w:rsidRPr="00153A7D">
        <w:rPr>
          <w:rFonts w:asciiTheme="minorHAnsi" w:hAnsiTheme="minorHAnsi"/>
        </w:rPr>
        <w:t xml:space="preserve"> place in the Inter Parliamentary Union tables and 23</w:t>
      </w:r>
      <w:r w:rsidRPr="00153A7D">
        <w:rPr>
          <w:rFonts w:asciiTheme="minorHAnsi" w:hAnsiTheme="minorHAnsi"/>
          <w:vertAlign w:val="superscript"/>
        </w:rPr>
        <w:t>rd</w:t>
      </w:r>
      <w:r w:rsidRPr="00153A7D">
        <w:rPr>
          <w:rFonts w:asciiTheme="minorHAnsi" w:hAnsiTheme="minorHAnsi"/>
        </w:rPr>
        <w:t xml:space="preserve"> in the EU27).</w:t>
      </w:r>
      <w:r w:rsidRPr="00153A7D">
        <w:rPr>
          <w:rFonts w:asciiTheme="minorHAnsi" w:hAnsiTheme="minorHAnsi"/>
          <w:vertAlign w:val="superscript"/>
        </w:rPr>
        <w:footnoteReference w:id="93"/>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r w:rsidRPr="00153A7D">
        <w:rPr>
          <w:rFonts w:asciiTheme="minorHAnsi" w:hAnsiTheme="minorHAnsi"/>
        </w:rPr>
        <w:lastRenderedPageBreak/>
        <w:t xml:space="preserve">The most significant decision-making body in the State is the Cabinet in which 14 of the 16 positions are held by men (not including the Attorney General, a woman, who is an </w:t>
      </w:r>
      <w:r w:rsidRPr="00153A7D">
        <w:rPr>
          <w:rFonts w:asciiTheme="minorHAnsi" w:hAnsiTheme="minorHAnsi"/>
          <w:i/>
        </w:rPr>
        <w:t>ex officio</w:t>
      </w:r>
      <w:r w:rsidRPr="00153A7D">
        <w:rPr>
          <w:rFonts w:asciiTheme="minorHAnsi" w:hAnsiTheme="minorHAnsi"/>
        </w:rPr>
        <w:t xml:space="preserve"> member).  The two most recent appointments (at junior cabinet level) have been men, including the replacement of one woman.  At local level 17% of councillors are women.</w:t>
      </w:r>
      <w:r w:rsidRPr="00153A7D">
        <w:rPr>
          <w:rFonts w:asciiTheme="minorHAnsi" w:hAnsiTheme="minorHAnsi"/>
          <w:vertAlign w:val="superscript"/>
        </w:rPr>
        <w:footnoteReference w:id="94"/>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Poor numbers of women in leadership positions exist across the echelons of Irish society.   Although the three most senior legal offices in the country are now occupied by women,</w:t>
      </w:r>
      <w:r w:rsidRPr="00153A7D">
        <w:rPr>
          <w:rFonts w:asciiTheme="minorHAnsi" w:hAnsiTheme="minorHAnsi"/>
          <w:vertAlign w:val="superscript"/>
        </w:rPr>
        <w:footnoteReference w:id="95"/>
      </w:r>
      <w:r w:rsidRPr="00153A7D">
        <w:rPr>
          <w:rFonts w:asciiTheme="minorHAnsi" w:hAnsiTheme="minorHAnsi"/>
        </w:rPr>
        <w:t xml:space="preserve"> men still hold the overwhelming majority of judicial positions (occupying two-thirds of Supreme and High Court positions).</w:t>
      </w:r>
      <w:r w:rsidRPr="00153A7D">
        <w:rPr>
          <w:rFonts w:asciiTheme="minorHAnsi" w:hAnsiTheme="minorHAnsi"/>
          <w:vertAlign w:val="superscript"/>
        </w:rPr>
        <w:footnoteReference w:id="96"/>
      </w:r>
      <w:r w:rsidRPr="00153A7D">
        <w:rPr>
          <w:rFonts w:asciiTheme="minorHAnsi" w:hAnsiTheme="minorHAnsi"/>
        </w:rPr>
        <w:t xml:space="preserve"> Ireland’s top 20 publicly listed companies (</w:t>
      </w:r>
      <w:proofErr w:type="spellStart"/>
      <w:r w:rsidRPr="00153A7D">
        <w:rPr>
          <w:rFonts w:asciiTheme="minorHAnsi" w:hAnsiTheme="minorHAnsi"/>
        </w:rPr>
        <w:t>Plcs</w:t>
      </w:r>
      <w:proofErr w:type="spellEnd"/>
      <w:r w:rsidRPr="00153A7D">
        <w:rPr>
          <w:rFonts w:asciiTheme="minorHAnsi" w:hAnsiTheme="minorHAnsi"/>
        </w:rPr>
        <w:t xml:space="preserve">) have only 9% female </w:t>
      </w:r>
      <w:r w:rsidR="007B175A">
        <w:rPr>
          <w:rFonts w:asciiTheme="minorHAnsi" w:hAnsiTheme="minorHAnsi"/>
        </w:rPr>
        <w:t xml:space="preserve">board </w:t>
      </w:r>
      <w:r w:rsidRPr="00153A7D">
        <w:rPr>
          <w:rFonts w:asciiTheme="minorHAnsi" w:hAnsiTheme="minorHAnsi"/>
        </w:rPr>
        <w:t>members.</w:t>
      </w:r>
      <w:r w:rsidRPr="00153A7D">
        <w:rPr>
          <w:rFonts w:asciiTheme="minorHAnsi" w:hAnsiTheme="minorHAnsi"/>
          <w:vertAlign w:val="superscript"/>
        </w:rPr>
        <w:footnoteReference w:id="97"/>
      </w:r>
      <w:r w:rsidRPr="00153A7D">
        <w:rPr>
          <w:rFonts w:asciiTheme="minorHAnsi" w:hAnsiTheme="minorHAnsi"/>
        </w:rPr>
        <w:t>  State boards, despite a 40% target set in 1996, have only 35% women members.</w:t>
      </w:r>
      <w:r w:rsidRPr="00153A7D">
        <w:rPr>
          <w:rFonts w:asciiTheme="minorHAnsi" w:hAnsiTheme="minorHAnsi"/>
          <w:vertAlign w:val="superscript"/>
        </w:rPr>
        <w:footnoteReference w:id="98"/>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153A7D" w:rsidRDefault="00153A7D" w:rsidP="00430527">
      <w:pPr>
        <w:ind w:left="0" w:firstLine="0"/>
        <w:jc w:val="both"/>
        <w:rPr>
          <w:rFonts w:asciiTheme="minorHAnsi" w:hAnsiTheme="minorHAnsi"/>
        </w:rPr>
      </w:pPr>
      <w:r w:rsidRPr="00153A7D">
        <w:rPr>
          <w:rFonts w:asciiTheme="minorHAnsi" w:hAnsiTheme="minorHAnsi"/>
        </w:rPr>
        <w:t>The Programme for government contains a commitment to ensure that 40% of all state board positions are held by women.</w:t>
      </w:r>
      <w:r w:rsidRPr="00153A7D">
        <w:rPr>
          <w:rFonts w:asciiTheme="minorHAnsi" w:hAnsiTheme="minorHAnsi"/>
          <w:vertAlign w:val="superscript"/>
        </w:rPr>
        <w:footnoteReference w:id="99"/>
      </w:r>
      <w:r w:rsidRPr="00153A7D">
        <w:rPr>
          <w:rFonts w:asciiTheme="minorHAnsi" w:hAnsiTheme="minorHAnsi"/>
        </w:rPr>
        <w:t xml:space="preserve"> However, all but “three out of 14 government departments failed to reach a 40% gender representation target”.</w:t>
      </w:r>
      <w:r w:rsidRPr="00153A7D">
        <w:rPr>
          <w:rFonts w:asciiTheme="minorHAnsi" w:hAnsiTheme="minorHAnsi"/>
          <w:vertAlign w:val="superscript"/>
        </w:rPr>
        <w:footnoteReference w:id="100"/>
      </w:r>
      <w:r w:rsidR="007E4FCB">
        <w:rPr>
          <w:rFonts w:asciiTheme="minorHAnsi" w:hAnsiTheme="minorHAnsi"/>
        </w:rPr>
        <w:t xml:space="preserve"> </w:t>
      </w:r>
    </w:p>
    <w:p w:rsidR="007E4FCB" w:rsidRDefault="007E4FCB" w:rsidP="00430527">
      <w:pPr>
        <w:ind w:left="0" w:firstLine="0"/>
        <w:jc w:val="both"/>
        <w:rPr>
          <w:rFonts w:asciiTheme="minorHAnsi" w:hAnsiTheme="minorHAnsi"/>
        </w:rPr>
      </w:pPr>
    </w:p>
    <w:p w:rsidR="007E4FCB" w:rsidRDefault="007E4FCB" w:rsidP="00430527">
      <w:pPr>
        <w:ind w:left="0" w:firstLine="0"/>
        <w:jc w:val="both"/>
        <w:rPr>
          <w:rFonts w:asciiTheme="minorHAnsi" w:hAnsiTheme="minorHAnsi"/>
        </w:rPr>
      </w:pPr>
      <w:r>
        <w:rPr>
          <w:rFonts w:asciiTheme="minorHAnsi" w:hAnsiTheme="minorHAnsi"/>
        </w:rPr>
        <w:t>It remains to be seen whether t</w:t>
      </w:r>
      <w:r w:rsidRPr="00153A7D">
        <w:rPr>
          <w:rFonts w:asciiTheme="minorHAnsi" w:hAnsiTheme="minorHAnsi"/>
        </w:rPr>
        <w:t xml:space="preserve">he political system </w:t>
      </w:r>
      <w:r>
        <w:rPr>
          <w:rFonts w:asciiTheme="minorHAnsi" w:hAnsiTheme="minorHAnsi"/>
        </w:rPr>
        <w:t>will open up</w:t>
      </w:r>
      <w:r w:rsidRPr="00153A7D">
        <w:rPr>
          <w:rFonts w:asciiTheme="minorHAnsi" w:hAnsiTheme="minorHAnsi"/>
        </w:rPr>
        <w:t xml:space="preserve"> to women </w:t>
      </w:r>
      <w:r>
        <w:rPr>
          <w:rFonts w:asciiTheme="minorHAnsi" w:hAnsiTheme="minorHAnsi"/>
        </w:rPr>
        <w:t>following on from</w:t>
      </w:r>
      <w:r w:rsidRPr="00153A7D">
        <w:rPr>
          <w:rFonts w:asciiTheme="minorHAnsi" w:hAnsiTheme="minorHAnsi"/>
        </w:rPr>
        <w:t xml:space="preserve"> the enactment of the Electoral (Amendment) (Political Funding) Act 2012, which provides that political parties will lose their public funding if they do not put forward at least 30 per cent female candidates at the next general election (rising to 40 per cent).</w:t>
      </w:r>
      <w:r w:rsidRPr="00153A7D">
        <w:rPr>
          <w:rFonts w:asciiTheme="minorHAnsi" w:hAnsiTheme="minorHAnsi"/>
          <w:vertAlign w:val="superscript"/>
        </w:rPr>
        <w:footnoteReference w:id="101"/>
      </w:r>
    </w:p>
    <w:p w:rsidR="007E4FCB" w:rsidRPr="00153A7D" w:rsidRDefault="007E4FCB"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The Committee is urged to ask the State when it ex</w:t>
      </w:r>
      <w:r w:rsidR="007E4FCB">
        <w:rPr>
          <w:rFonts w:asciiTheme="minorHAnsi" w:hAnsiTheme="minorHAnsi"/>
          <w:b/>
        </w:rPr>
        <w:t xml:space="preserve">pects to achieve the 40% gender </w:t>
      </w:r>
      <w:r w:rsidRPr="00153A7D">
        <w:rPr>
          <w:rFonts w:asciiTheme="minorHAnsi" w:hAnsiTheme="minorHAnsi"/>
          <w:b/>
        </w:rPr>
        <w:t xml:space="preserve">representation on State boards target, and what steps it is taking to achieve this. </w:t>
      </w:r>
    </w:p>
    <w:p w:rsidR="00153A7D" w:rsidRPr="00153A7D" w:rsidRDefault="00153A7D" w:rsidP="00430527">
      <w:pPr>
        <w:ind w:left="720" w:firstLine="0"/>
        <w:jc w:val="both"/>
        <w:rPr>
          <w:rFonts w:asciiTheme="minorHAnsi" w:hAnsiTheme="minorHAnsi"/>
          <w:b/>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lastRenderedPageBreak/>
        <w:t>The Committee is urged to ask the State what concrete steps it is taki</w:t>
      </w:r>
      <w:r w:rsidR="007E4FCB">
        <w:rPr>
          <w:rFonts w:asciiTheme="minorHAnsi" w:hAnsiTheme="minorHAnsi"/>
          <w:b/>
        </w:rPr>
        <w:t xml:space="preserve">ng to ensure greater </w:t>
      </w:r>
      <w:r w:rsidRPr="00153A7D">
        <w:rPr>
          <w:rFonts w:asciiTheme="minorHAnsi" w:hAnsiTheme="minorHAnsi"/>
          <w:b/>
        </w:rPr>
        <w:t xml:space="preserve">participation of women in public life. </w:t>
      </w:r>
    </w:p>
    <w:p w:rsidR="00153A7D" w:rsidRPr="00153A7D" w:rsidRDefault="00153A7D" w:rsidP="00430527">
      <w:pPr>
        <w:ind w:left="0" w:firstLine="0"/>
        <w:jc w:val="both"/>
        <w:rPr>
          <w:rFonts w:asciiTheme="minorHAnsi" w:hAnsiTheme="minorHAnsi"/>
        </w:rPr>
      </w:pPr>
    </w:p>
    <w:p w:rsidR="00153A7D" w:rsidRPr="00153A7D" w:rsidRDefault="006D4647" w:rsidP="008C7B79">
      <w:pPr>
        <w:pStyle w:val="Heading3"/>
      </w:pPr>
      <w:bookmarkStart w:id="27" w:name="_Toc366753633"/>
      <w:r>
        <w:t xml:space="preserve">6.3 </w:t>
      </w:r>
      <w:r w:rsidR="008C7B79">
        <w:t>Women’s Support O</w:t>
      </w:r>
      <w:r w:rsidR="00153A7D" w:rsidRPr="00153A7D">
        <w:t>rganisations</w:t>
      </w:r>
      <w:bookmarkEnd w:id="27"/>
      <w:r w:rsidR="00153A7D" w:rsidRPr="00153A7D">
        <w:t xml:space="preserve"> </w:t>
      </w:r>
    </w:p>
    <w:p w:rsidR="00153A7D" w:rsidRPr="00153A7D" w:rsidRDefault="00153A7D" w:rsidP="00430527">
      <w:pPr>
        <w:ind w:left="0" w:firstLine="0"/>
        <w:jc w:val="both"/>
        <w:rPr>
          <w:rFonts w:asciiTheme="minorHAnsi" w:hAnsiTheme="minorHAnsi"/>
        </w:rPr>
      </w:pPr>
      <w:r w:rsidRPr="00153A7D">
        <w:rPr>
          <w:rFonts w:asciiTheme="minorHAnsi" w:hAnsiTheme="minorHAnsi"/>
        </w:rPr>
        <w:t>In 2008, the Committee recommended that Ireland should “reinforce the effectiveness of its measures to ensure equality between women and men in all spheres, including by increased funding for the institutions established to promote and protect gender equality”.</w:t>
      </w:r>
      <w:r w:rsidR="006D4647">
        <w:rPr>
          <w:rStyle w:val="FootnoteReference"/>
          <w:rFonts w:asciiTheme="minorHAnsi" w:hAnsiTheme="minorHAnsi"/>
        </w:rPr>
        <w:footnoteReference w:id="102"/>
      </w:r>
      <w:r w:rsidRPr="00153A7D">
        <w:rPr>
          <w:rFonts w:asciiTheme="minorHAnsi" w:hAnsiTheme="minorHAnsi"/>
        </w:rPr>
        <w:t xml:space="preserve"> In sharp contrast, budget cuts over the past few years have disproportionately impacted on the capacity of women’s organisations to protect the rights of all women</w:t>
      </w:r>
      <w:r w:rsidR="00EC4934">
        <w:rPr>
          <w:rFonts w:asciiTheme="minorHAnsi" w:hAnsiTheme="minorHAnsi"/>
        </w:rPr>
        <w:t>,</w:t>
      </w:r>
      <w:r w:rsidRPr="00153A7D">
        <w:rPr>
          <w:rFonts w:asciiTheme="minorHAnsi" w:hAnsiTheme="minorHAnsi"/>
        </w:rPr>
        <w:t xml:space="preserve"> in particular vulnerable women</w:t>
      </w:r>
      <w:r w:rsidR="00EC4934">
        <w:rPr>
          <w:rFonts w:asciiTheme="minorHAnsi" w:hAnsiTheme="minorHAnsi"/>
        </w:rPr>
        <w:t>,</w:t>
      </w:r>
      <w:r w:rsidRPr="00153A7D">
        <w:rPr>
          <w:rFonts w:asciiTheme="minorHAnsi" w:hAnsiTheme="minorHAnsi"/>
        </w:rPr>
        <w:t xml:space="preserve"> through frontline services and advocacy work</w:t>
      </w:r>
      <w:r w:rsidR="006D4647">
        <w:rPr>
          <w:rFonts w:asciiTheme="minorHAnsi" w:hAnsiTheme="minorHAnsi"/>
        </w:rPr>
        <w:t xml:space="preserve"> (see percentage cuts below)</w:t>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The State Report notes that the National Women’s Council of Ireland (NWCI), which represents over 160 organisations, is “recognised by the Government as the body which puts forward women’s concerns and perspectives”</w:t>
      </w:r>
      <w:r w:rsidRPr="00153A7D">
        <w:rPr>
          <w:rFonts w:asciiTheme="minorHAnsi" w:hAnsiTheme="minorHAnsi"/>
          <w:vertAlign w:val="superscript"/>
        </w:rPr>
        <w:footnoteReference w:id="103"/>
      </w:r>
      <w:r w:rsidRPr="00153A7D">
        <w:rPr>
          <w:rFonts w:asciiTheme="minorHAnsi" w:hAnsiTheme="minorHAnsi"/>
        </w:rPr>
        <w:t xml:space="preserve"> as an “informed and constructive contributor to the implementation and review of policy initiatives”.</w:t>
      </w:r>
      <w:r w:rsidRPr="00153A7D">
        <w:rPr>
          <w:rFonts w:asciiTheme="minorHAnsi" w:hAnsiTheme="minorHAnsi"/>
          <w:vertAlign w:val="superscript"/>
        </w:rPr>
        <w:footnoteReference w:id="104"/>
      </w:r>
      <w:r w:rsidRPr="00153A7D">
        <w:rPr>
          <w:rFonts w:asciiTheme="minorHAnsi" w:hAnsiTheme="minorHAnsi"/>
        </w:rPr>
        <w:t xml:space="preserve"> However, the Report also acknowledges the sharp decrease in funding awarded to the Council in 2012 citing it as necessary in order to prioritise national security services</w:t>
      </w:r>
      <w:r w:rsidR="007B175A">
        <w:rPr>
          <w:rFonts w:asciiTheme="minorHAnsi" w:hAnsiTheme="minorHAnsi"/>
        </w:rPr>
        <w:t xml:space="preserve"> (e.g. </w:t>
      </w:r>
      <w:r w:rsidR="007B175A" w:rsidRPr="007B175A">
        <w:rPr>
          <w:rFonts w:asciiTheme="minorHAnsi" w:hAnsiTheme="minorHAnsi"/>
        </w:rPr>
        <w:t xml:space="preserve">An Garda Síochána, Courts, </w:t>
      </w:r>
      <w:proofErr w:type="gramStart"/>
      <w:r w:rsidR="007B175A" w:rsidRPr="007B175A">
        <w:rPr>
          <w:rFonts w:asciiTheme="minorHAnsi" w:hAnsiTheme="minorHAnsi"/>
        </w:rPr>
        <w:t>Prisons</w:t>
      </w:r>
      <w:proofErr w:type="gramEnd"/>
      <w:r w:rsidR="007B175A" w:rsidRPr="007B175A">
        <w:rPr>
          <w:rFonts w:asciiTheme="minorHAnsi" w:hAnsiTheme="minorHAnsi"/>
        </w:rPr>
        <w:t xml:space="preserve"> etc</w:t>
      </w:r>
      <w:r w:rsidR="007B175A">
        <w:rPr>
          <w:rFonts w:asciiTheme="minorHAnsi" w:hAnsiTheme="minorHAnsi"/>
        </w:rPr>
        <w:t>)</w:t>
      </w:r>
      <w:r w:rsidRPr="00153A7D">
        <w:rPr>
          <w:rFonts w:asciiTheme="minorHAnsi" w:hAnsiTheme="minorHAnsi"/>
        </w:rPr>
        <w:t>.  Indeed, over the past two years government funding to the NWCI has been cut by 50%</w:t>
      </w:r>
      <w:r w:rsidRPr="00153A7D">
        <w:rPr>
          <w:rFonts w:asciiTheme="minorHAnsi" w:hAnsiTheme="minorHAnsi"/>
          <w:vertAlign w:val="superscript"/>
        </w:rPr>
        <w:footnoteReference w:id="105"/>
      </w:r>
      <w:r w:rsidRPr="00153A7D">
        <w:rPr>
          <w:rFonts w:asciiTheme="minorHAnsi" w:hAnsiTheme="minorHAnsi"/>
        </w:rPr>
        <w:t xml:space="preserve"> while funding for locally based women’s projects has been cut by 35% since 2011.</w:t>
      </w:r>
      <w:r w:rsidRPr="00153A7D">
        <w:rPr>
          <w:rFonts w:asciiTheme="minorHAnsi" w:hAnsiTheme="minorHAnsi"/>
          <w:vertAlign w:val="superscript"/>
        </w:rPr>
        <w:footnoteReference w:id="106"/>
      </w:r>
      <w:r w:rsidRPr="00153A7D">
        <w:rPr>
          <w:rFonts w:asciiTheme="minorHAnsi" w:hAnsiTheme="minorHAnsi"/>
        </w:rPr>
        <w:t xml:space="preserve"> This has significantly reduced the level of services/support that organisations can provide and some organisations have been forced to close. </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The Committee is urged to ask the State to re-evaluate the fund</w:t>
      </w:r>
      <w:r w:rsidR="006D4647">
        <w:rPr>
          <w:rFonts w:asciiTheme="minorHAnsi" w:hAnsiTheme="minorHAnsi"/>
          <w:b/>
        </w:rPr>
        <w:t xml:space="preserve">ing support provided to women’s </w:t>
      </w:r>
      <w:r w:rsidRPr="00153A7D">
        <w:rPr>
          <w:rFonts w:asciiTheme="minorHAnsi" w:hAnsiTheme="minorHAnsi"/>
          <w:b/>
        </w:rPr>
        <w:t xml:space="preserve">organisation and to explain how it will reinforce the effectiveness of measures to achieve gender equality in the absence of research from organisations channelling a collective voice for women. </w:t>
      </w:r>
    </w:p>
    <w:p w:rsidR="00153A7D" w:rsidRPr="00153A7D" w:rsidRDefault="00153A7D" w:rsidP="00430527">
      <w:pPr>
        <w:ind w:left="720" w:firstLine="0"/>
        <w:jc w:val="both"/>
        <w:rPr>
          <w:rFonts w:asciiTheme="minorHAnsi" w:hAnsiTheme="minorHAnsi"/>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 xml:space="preserve">The Committee is urged to ask the State to ring fence funding to restore an adequate level of service provision and support effective advocacy to women’s groups at local, regional and national level. </w:t>
      </w:r>
    </w:p>
    <w:p w:rsidR="00153A7D" w:rsidRPr="00153A7D" w:rsidRDefault="00153A7D" w:rsidP="00430527">
      <w:pPr>
        <w:ind w:left="0" w:firstLine="0"/>
        <w:jc w:val="both"/>
        <w:rPr>
          <w:rFonts w:asciiTheme="minorHAnsi" w:hAnsiTheme="minorHAnsi"/>
        </w:rPr>
      </w:pPr>
    </w:p>
    <w:p w:rsidR="006D4647" w:rsidRDefault="006D4647" w:rsidP="008C7B79">
      <w:pPr>
        <w:pStyle w:val="Heading3"/>
      </w:pPr>
      <w:bookmarkStart w:id="28" w:name="_Toc366753634"/>
      <w:r>
        <w:t xml:space="preserve">6.4 </w:t>
      </w:r>
      <w:r w:rsidR="00153A7D" w:rsidRPr="00153A7D">
        <w:t>Violence against Women</w:t>
      </w:r>
      <w:bookmarkEnd w:id="28"/>
    </w:p>
    <w:p w:rsidR="00153A7D" w:rsidRPr="00153A7D" w:rsidRDefault="00153A7D" w:rsidP="00430527">
      <w:pPr>
        <w:ind w:left="0" w:firstLine="0"/>
        <w:jc w:val="both"/>
        <w:rPr>
          <w:rFonts w:asciiTheme="minorHAnsi" w:hAnsiTheme="minorHAnsi"/>
        </w:rPr>
      </w:pPr>
      <w:r w:rsidRPr="00153A7D">
        <w:rPr>
          <w:rFonts w:asciiTheme="minorHAnsi" w:hAnsiTheme="minorHAnsi"/>
        </w:rPr>
        <w:t xml:space="preserve">The baseline prevalence study on sexual violence, </w:t>
      </w:r>
      <w:r w:rsidRPr="006D4647">
        <w:rPr>
          <w:rFonts w:asciiTheme="minorHAnsi" w:hAnsiTheme="minorHAnsi"/>
          <w:i/>
        </w:rPr>
        <w:t>Sexual Abuse and Violence in Ireland (SAVI)</w:t>
      </w:r>
      <w:r w:rsidR="006D4647">
        <w:rPr>
          <w:rFonts w:asciiTheme="minorHAnsi" w:hAnsiTheme="minorHAnsi"/>
        </w:rPr>
        <w:t xml:space="preserve">, </w:t>
      </w:r>
      <w:r w:rsidRPr="00153A7D">
        <w:rPr>
          <w:rFonts w:asciiTheme="minorHAnsi" w:hAnsiTheme="minorHAnsi"/>
        </w:rPr>
        <w:t xml:space="preserve">was published in 2002 and, though it has since acted as a key informant of Irish policy in relation to sexual violence, it is considerably out of date. </w:t>
      </w:r>
      <w:r w:rsidR="006D4647">
        <w:rPr>
          <w:rFonts w:asciiTheme="minorHAnsi" w:hAnsiTheme="minorHAnsi"/>
        </w:rPr>
        <w:t>T</w:t>
      </w:r>
      <w:r w:rsidRPr="00153A7D">
        <w:rPr>
          <w:rFonts w:asciiTheme="minorHAnsi" w:hAnsiTheme="minorHAnsi"/>
        </w:rPr>
        <w:t>he State Report</w:t>
      </w:r>
      <w:r w:rsidR="006D4647">
        <w:rPr>
          <w:rFonts w:asciiTheme="minorHAnsi" w:hAnsiTheme="minorHAnsi"/>
        </w:rPr>
        <w:t xml:space="preserve"> acknowledges</w:t>
      </w:r>
      <w:r w:rsidRPr="00153A7D">
        <w:rPr>
          <w:rFonts w:asciiTheme="minorHAnsi" w:hAnsiTheme="minorHAnsi"/>
        </w:rPr>
        <w:t>, that “there are significant data deficits in relation to domestic violence and that they need to be tackled”.</w:t>
      </w:r>
      <w:r w:rsidRPr="00153A7D">
        <w:rPr>
          <w:rFonts w:asciiTheme="minorHAnsi" w:hAnsiTheme="minorHAnsi"/>
          <w:vertAlign w:val="superscript"/>
        </w:rPr>
        <w:footnoteReference w:id="107"/>
      </w:r>
      <w:r w:rsidRPr="00153A7D">
        <w:rPr>
          <w:rFonts w:asciiTheme="minorHAnsi" w:hAnsiTheme="minorHAnsi"/>
        </w:rPr>
        <w:t xml:space="preserve"> The Report sets out the aim of the National Strategy on Domestic, Sexual and Gender-based Violence to improve data collection and also refers to a data Committee dealing with this matter. However, the Report lacks information with respect to a timeframe, projected outcomes and deliverables, or the participation of groups representing women who have been a victim of violence</w:t>
      </w:r>
      <w:r w:rsidR="006D4647">
        <w:rPr>
          <w:rFonts w:asciiTheme="minorHAnsi" w:hAnsiTheme="minorHAnsi"/>
        </w:rPr>
        <w:t xml:space="preserve"> in the data collection process</w:t>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i/>
        </w:rPr>
      </w:pPr>
    </w:p>
    <w:p w:rsidR="0025046A" w:rsidRDefault="00153A7D" w:rsidP="00430527">
      <w:pPr>
        <w:ind w:left="0" w:firstLine="0"/>
        <w:jc w:val="both"/>
        <w:rPr>
          <w:rFonts w:asciiTheme="minorHAnsi" w:hAnsiTheme="minorHAnsi"/>
        </w:rPr>
      </w:pPr>
      <w:r w:rsidRPr="00153A7D">
        <w:rPr>
          <w:rFonts w:asciiTheme="minorHAnsi" w:hAnsiTheme="minorHAnsi"/>
        </w:rPr>
        <w:t>In May 2011</w:t>
      </w:r>
      <w:r w:rsidR="006D4647">
        <w:rPr>
          <w:rFonts w:asciiTheme="minorHAnsi" w:hAnsiTheme="minorHAnsi"/>
        </w:rPr>
        <w:t>,</w:t>
      </w:r>
      <w:r w:rsidRPr="00153A7D">
        <w:rPr>
          <w:rFonts w:asciiTheme="minorHAnsi" w:hAnsiTheme="minorHAnsi"/>
        </w:rPr>
        <w:t xml:space="preserve"> the Council of Europe’s Committee of Ministers adopted the Council of Europe Convention on preventing and combating violence against women and domestic violence</w:t>
      </w:r>
      <w:r w:rsidRPr="00153A7D">
        <w:rPr>
          <w:rFonts w:asciiTheme="minorHAnsi" w:hAnsiTheme="minorHAnsi"/>
          <w:i/>
          <w:iCs/>
        </w:rPr>
        <w:t>.</w:t>
      </w:r>
      <w:r w:rsidRPr="00153A7D">
        <w:rPr>
          <w:rFonts w:asciiTheme="minorHAnsi" w:hAnsiTheme="minorHAnsi"/>
        </w:rPr>
        <w:t xml:space="preserve"> Out of the </w:t>
      </w:r>
      <w:r w:rsidRPr="00153A7D">
        <w:rPr>
          <w:rFonts w:asciiTheme="minorHAnsi" w:hAnsiTheme="minorHAnsi"/>
        </w:rPr>
        <w:lastRenderedPageBreak/>
        <w:t>47 states of the Council of Europe, Ireland is one of 18 countries that have not signed the Convention, despite its acceptance of Austria’s UPR recommendation when it announced that “Ireland can accept in principle the terms of the Convention.”</w:t>
      </w:r>
      <w:r w:rsidRPr="00153A7D">
        <w:rPr>
          <w:rFonts w:asciiTheme="minorHAnsi" w:hAnsiTheme="minorHAnsi"/>
          <w:vertAlign w:val="superscript"/>
        </w:rPr>
        <w:footnoteReference w:id="108"/>
      </w:r>
      <w:r w:rsidRPr="00153A7D">
        <w:rPr>
          <w:rFonts w:asciiTheme="minorHAnsi" w:hAnsiTheme="minorHAnsi"/>
        </w:rPr>
        <w:t xml:space="preserve"> </w:t>
      </w:r>
    </w:p>
    <w:p w:rsidR="00EC4934" w:rsidRDefault="00EC4934" w:rsidP="00430527">
      <w:pPr>
        <w:ind w:left="0" w:firstLine="0"/>
        <w:jc w:val="both"/>
        <w:rPr>
          <w:rFonts w:asciiTheme="minorHAnsi" w:hAnsiTheme="minorHAnsi"/>
        </w:rPr>
      </w:pPr>
    </w:p>
    <w:p w:rsidR="00153A7D" w:rsidRDefault="0025046A" w:rsidP="00430527">
      <w:pPr>
        <w:ind w:left="0" w:firstLine="0"/>
        <w:jc w:val="both"/>
        <w:rPr>
          <w:rFonts w:asciiTheme="minorHAnsi" w:hAnsiTheme="minorHAnsi"/>
        </w:rPr>
      </w:pPr>
      <w:r>
        <w:rPr>
          <w:rFonts w:asciiTheme="minorHAnsi" w:hAnsiTheme="minorHAnsi"/>
        </w:rPr>
        <w:t>During the UPR process, t</w:t>
      </w:r>
      <w:r w:rsidR="00153A7D" w:rsidRPr="00153A7D">
        <w:rPr>
          <w:rFonts w:asciiTheme="minorHAnsi" w:hAnsiTheme="minorHAnsi"/>
        </w:rPr>
        <w:t>he Irish Government further stated that</w:t>
      </w:r>
      <w:r w:rsidR="00153A7D" w:rsidRPr="00EC4934">
        <w:rPr>
          <w:rFonts w:asciiTheme="minorHAnsi" w:hAnsiTheme="minorHAnsi"/>
          <w:b/>
        </w:rPr>
        <w:t xml:space="preserve"> </w:t>
      </w:r>
      <w:r w:rsidR="00153A7D" w:rsidRPr="00153A7D">
        <w:rPr>
          <w:rFonts w:asciiTheme="minorHAnsi" w:hAnsiTheme="minorHAnsi"/>
        </w:rPr>
        <w:t xml:space="preserve">the “detailed provisions of the Convention and the administrative and legislative arrangements </w:t>
      </w:r>
      <w:r w:rsidR="00153A7D" w:rsidRPr="0025046A">
        <w:rPr>
          <w:rFonts w:asciiTheme="minorHAnsi" w:hAnsiTheme="minorHAnsi"/>
        </w:rPr>
        <w:t>that would be necessary to allow signature of the Convention by Ireland are currently being examined.”</w:t>
      </w:r>
      <w:r w:rsidR="00153A7D" w:rsidRPr="0025046A">
        <w:rPr>
          <w:rFonts w:asciiTheme="minorHAnsi" w:hAnsiTheme="minorHAnsi"/>
          <w:vertAlign w:val="superscript"/>
        </w:rPr>
        <w:footnoteReference w:id="109"/>
      </w:r>
      <w:r w:rsidR="00153A7D" w:rsidRPr="0025046A">
        <w:rPr>
          <w:rFonts w:asciiTheme="minorHAnsi" w:hAnsiTheme="minorHAnsi"/>
        </w:rPr>
        <w:t xml:space="preserve"> </w:t>
      </w:r>
      <w:r>
        <w:rPr>
          <w:rFonts w:asciiTheme="minorHAnsi" w:hAnsiTheme="minorHAnsi"/>
        </w:rPr>
        <w:t>It is contended that t</w:t>
      </w:r>
      <w:r w:rsidR="00153A7D" w:rsidRPr="00153A7D">
        <w:rPr>
          <w:rFonts w:asciiTheme="minorHAnsi" w:hAnsiTheme="minorHAnsi"/>
        </w:rPr>
        <w:t xml:space="preserve">he barrier to signature and ratification identified by the Government is Article 52 of the Convention which provides for emergency barring orders which </w:t>
      </w:r>
      <w:r w:rsidR="00EC4934">
        <w:rPr>
          <w:rFonts w:asciiTheme="minorHAnsi" w:hAnsiTheme="minorHAnsi"/>
        </w:rPr>
        <w:t>are</w:t>
      </w:r>
      <w:r w:rsidR="00153A7D" w:rsidRPr="00153A7D">
        <w:rPr>
          <w:rFonts w:asciiTheme="minorHAnsi" w:hAnsiTheme="minorHAnsi"/>
        </w:rPr>
        <w:t xml:space="preserve"> not provided for under Irish law. Notwithstanding the need to have such legislation in place in order to ratify the Co</w:t>
      </w:r>
      <w:r>
        <w:rPr>
          <w:rFonts w:asciiTheme="minorHAnsi" w:hAnsiTheme="minorHAnsi"/>
        </w:rPr>
        <w:t xml:space="preserve">nvention, there is a clear need, in any event, </w:t>
      </w:r>
      <w:r w:rsidR="00153A7D" w:rsidRPr="00153A7D">
        <w:rPr>
          <w:rFonts w:asciiTheme="minorHAnsi" w:hAnsiTheme="minorHAnsi"/>
        </w:rPr>
        <w:t xml:space="preserve">for </w:t>
      </w:r>
      <w:r w:rsidR="00EC4934">
        <w:rPr>
          <w:rFonts w:asciiTheme="minorHAnsi" w:hAnsiTheme="minorHAnsi"/>
        </w:rPr>
        <w:t xml:space="preserve">barring </w:t>
      </w:r>
      <w:r w:rsidR="00153A7D" w:rsidRPr="00153A7D">
        <w:rPr>
          <w:rFonts w:asciiTheme="minorHAnsi" w:hAnsiTheme="minorHAnsi"/>
        </w:rPr>
        <w:t xml:space="preserve">orders to be available outside of traditional Court hours, so that victims of domestic violence do not find themselves without protection for extended periods of time.  </w:t>
      </w:r>
    </w:p>
    <w:p w:rsidR="0025046A" w:rsidRDefault="0025046A" w:rsidP="00430527">
      <w:pPr>
        <w:ind w:left="0" w:firstLine="0"/>
        <w:jc w:val="both"/>
        <w:rPr>
          <w:rFonts w:asciiTheme="minorHAnsi" w:hAnsiTheme="minorHAnsi"/>
        </w:rPr>
      </w:pPr>
    </w:p>
    <w:p w:rsidR="0025046A" w:rsidRPr="00153A7D" w:rsidRDefault="0025046A" w:rsidP="00430527">
      <w:pPr>
        <w:ind w:left="0" w:firstLine="0"/>
        <w:jc w:val="both"/>
        <w:rPr>
          <w:rFonts w:asciiTheme="minorHAnsi" w:hAnsiTheme="minorHAnsi"/>
        </w:rPr>
      </w:pPr>
      <w:r w:rsidRPr="0025046A">
        <w:rPr>
          <w:rFonts w:asciiTheme="minorHAnsi" w:hAnsiTheme="minorHAnsi"/>
        </w:rPr>
        <w:t xml:space="preserve">With respect to domestic violence support services, the </w:t>
      </w:r>
      <w:r>
        <w:rPr>
          <w:rFonts w:asciiTheme="minorHAnsi" w:hAnsiTheme="minorHAnsi"/>
        </w:rPr>
        <w:t xml:space="preserve">State </w:t>
      </w:r>
      <w:r w:rsidRPr="0025046A">
        <w:rPr>
          <w:rFonts w:asciiTheme="minorHAnsi" w:hAnsiTheme="minorHAnsi"/>
        </w:rPr>
        <w:t xml:space="preserve">Report states that </w:t>
      </w:r>
      <w:r>
        <w:rPr>
          <w:rFonts w:asciiTheme="minorHAnsi" w:hAnsiTheme="minorHAnsi"/>
        </w:rPr>
        <w:t>“</w:t>
      </w:r>
      <w:r w:rsidRPr="0025046A">
        <w:rPr>
          <w:rFonts w:asciiTheme="minorHAnsi" w:hAnsiTheme="minorHAnsi"/>
        </w:rPr>
        <w:t>the level of service density has also increased with the effect that activity levels in the domestic violence sector satisfy most of the guidelines set out by the Council of Europe</w:t>
      </w:r>
      <w:r>
        <w:rPr>
          <w:rFonts w:asciiTheme="minorHAnsi" w:hAnsiTheme="minorHAnsi"/>
        </w:rPr>
        <w:t>”</w:t>
      </w:r>
      <w:r w:rsidRPr="0025046A">
        <w:rPr>
          <w:rFonts w:asciiTheme="minorHAnsi" w:hAnsiTheme="minorHAnsi"/>
        </w:rPr>
        <w:t>.</w:t>
      </w:r>
      <w:r w:rsidRPr="0025046A">
        <w:rPr>
          <w:rFonts w:asciiTheme="minorHAnsi" w:hAnsiTheme="minorHAnsi"/>
          <w:vertAlign w:val="superscript"/>
        </w:rPr>
        <w:footnoteReference w:id="110"/>
      </w:r>
      <w:r>
        <w:rPr>
          <w:rFonts w:asciiTheme="minorHAnsi" w:hAnsiTheme="minorHAnsi"/>
        </w:rPr>
        <w:t xml:space="preserve"> However, the</w:t>
      </w:r>
      <w:r w:rsidRPr="0025046A">
        <w:rPr>
          <w:rFonts w:asciiTheme="minorHAnsi" w:hAnsiTheme="minorHAnsi"/>
        </w:rPr>
        <w:t xml:space="preserve"> Report is silent on </w:t>
      </w:r>
      <w:r>
        <w:rPr>
          <w:rFonts w:asciiTheme="minorHAnsi" w:hAnsiTheme="minorHAnsi"/>
        </w:rPr>
        <w:t xml:space="preserve">implementation of </w:t>
      </w:r>
      <w:r w:rsidRPr="0025046A">
        <w:rPr>
          <w:rFonts w:asciiTheme="minorHAnsi" w:hAnsiTheme="minorHAnsi"/>
        </w:rPr>
        <w:t>the accepted UPR Recommendation and/or when Ireland will ratify the Council of Europe Convention.</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 xml:space="preserve">At the same time, NGOs providing services to women experiencing domestic and sexual violence are witnessing an unprecedented growth in demand for their services. Rape Crisis Centres have seen a relentless year on year increase in demand for their services, as demonstrated by the snapshot of statistics set out below: </w:t>
      </w:r>
    </w:p>
    <w:p w:rsidR="00153A7D" w:rsidRPr="00153A7D" w:rsidRDefault="00153A7D" w:rsidP="00430527">
      <w:pPr>
        <w:ind w:left="0" w:firstLine="0"/>
        <w:jc w:val="both"/>
        <w:rPr>
          <w:rFonts w:asciiTheme="minorHAnsi" w:hAnsiTheme="minorHAnsi"/>
        </w:rPr>
      </w:pPr>
    </w:p>
    <w:p w:rsidR="00153A7D" w:rsidRPr="00153A7D" w:rsidRDefault="00153A7D" w:rsidP="00430527">
      <w:pPr>
        <w:numPr>
          <w:ilvl w:val="0"/>
          <w:numId w:val="13"/>
        </w:numPr>
        <w:jc w:val="both"/>
        <w:rPr>
          <w:rFonts w:asciiTheme="minorHAnsi" w:hAnsiTheme="minorHAnsi"/>
        </w:rPr>
      </w:pPr>
      <w:r w:rsidRPr="00153A7D">
        <w:rPr>
          <w:rFonts w:asciiTheme="minorHAnsi" w:hAnsiTheme="minorHAnsi"/>
        </w:rPr>
        <w:t xml:space="preserve">2012 saw a </w:t>
      </w:r>
      <w:r w:rsidRPr="00EC4934">
        <w:rPr>
          <w:rFonts w:asciiTheme="minorHAnsi" w:hAnsiTheme="minorHAnsi"/>
        </w:rPr>
        <w:t>12% increase</w:t>
      </w:r>
      <w:r w:rsidRPr="00153A7D">
        <w:rPr>
          <w:rFonts w:asciiTheme="minorHAnsi" w:hAnsiTheme="minorHAnsi"/>
        </w:rPr>
        <w:t xml:space="preserve"> (since 2010) in survivors and others seeking counselling and support from their specialist services.</w:t>
      </w:r>
      <w:r w:rsidRPr="00153A7D">
        <w:rPr>
          <w:rFonts w:asciiTheme="minorHAnsi" w:hAnsiTheme="minorHAnsi"/>
          <w:vertAlign w:val="superscript"/>
        </w:rPr>
        <w:footnoteReference w:id="111"/>
      </w:r>
      <w:r w:rsidRPr="00153A7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153A7D" w:rsidRPr="00153A7D" w:rsidRDefault="00153A7D" w:rsidP="00430527">
      <w:pPr>
        <w:numPr>
          <w:ilvl w:val="0"/>
          <w:numId w:val="13"/>
        </w:numPr>
        <w:jc w:val="both"/>
        <w:rPr>
          <w:rFonts w:asciiTheme="minorHAnsi" w:hAnsiTheme="minorHAnsi"/>
        </w:rPr>
      </w:pPr>
      <w:r w:rsidRPr="00153A7D">
        <w:rPr>
          <w:rFonts w:asciiTheme="minorHAnsi" w:hAnsiTheme="minorHAnsi"/>
        </w:rPr>
        <w:t xml:space="preserve">Figures across Ireland in 2011 show that </w:t>
      </w:r>
      <w:r w:rsidRPr="00EC4934">
        <w:rPr>
          <w:rFonts w:asciiTheme="minorHAnsi" w:hAnsiTheme="minorHAnsi"/>
        </w:rPr>
        <w:t>42,383 helpline calls</w:t>
      </w:r>
      <w:r w:rsidRPr="00153A7D">
        <w:rPr>
          <w:rFonts w:asciiTheme="minorHAnsi" w:hAnsiTheme="minorHAnsi"/>
        </w:rPr>
        <w:t xml:space="preserve"> were answered, and 7,797 individual women and 3,066 individual children received support from domestic violence support services. This represents a 56.6% increase in demand for these support services since 2007, with some services experiencing up to 35% cut to their funding during this period.</w:t>
      </w:r>
      <w:r w:rsidRPr="00153A7D">
        <w:rPr>
          <w:rFonts w:asciiTheme="minorHAnsi" w:hAnsiTheme="minorHAnsi"/>
          <w:vertAlign w:val="superscript"/>
        </w:rPr>
        <w:footnoteReference w:id="112"/>
      </w:r>
    </w:p>
    <w:p w:rsidR="00153A7D" w:rsidRPr="00153A7D" w:rsidRDefault="00153A7D" w:rsidP="00430527">
      <w:pPr>
        <w:ind w:left="0" w:firstLine="0"/>
        <w:jc w:val="both"/>
        <w:rPr>
          <w:rFonts w:asciiTheme="minorHAnsi" w:hAnsiTheme="minorHAnsi"/>
        </w:rPr>
      </w:pPr>
    </w:p>
    <w:p w:rsidR="00153A7D" w:rsidRPr="00153A7D" w:rsidRDefault="00153A7D" w:rsidP="00430527">
      <w:pPr>
        <w:numPr>
          <w:ilvl w:val="0"/>
          <w:numId w:val="13"/>
        </w:numPr>
        <w:jc w:val="both"/>
        <w:rPr>
          <w:rFonts w:asciiTheme="minorHAnsi" w:hAnsiTheme="minorHAnsi"/>
        </w:rPr>
      </w:pPr>
      <w:r w:rsidRPr="00153A7D">
        <w:rPr>
          <w:rFonts w:asciiTheme="minorHAnsi" w:hAnsiTheme="minorHAnsi"/>
        </w:rPr>
        <w:t xml:space="preserve">In 2011, on </w:t>
      </w:r>
      <w:r w:rsidRPr="00EC4934">
        <w:rPr>
          <w:rFonts w:asciiTheme="minorHAnsi" w:hAnsiTheme="minorHAnsi"/>
        </w:rPr>
        <w:t>2,537 occasions, services were unable to accommodate women</w:t>
      </w:r>
      <w:r w:rsidRPr="00153A7D">
        <w:rPr>
          <w:rFonts w:asciiTheme="minorHAnsi" w:hAnsiTheme="minorHAnsi"/>
        </w:rPr>
        <w:t xml:space="preserve"> in refuge, and on 2,302 occasions there were unable to accommodate children.</w:t>
      </w:r>
      <w:r w:rsidRPr="00153A7D">
        <w:rPr>
          <w:rFonts w:asciiTheme="minorHAnsi" w:hAnsiTheme="minorHAnsi"/>
          <w:vertAlign w:val="superscript"/>
        </w:rPr>
        <w:footnoteReference w:id="113"/>
      </w:r>
      <w:r w:rsidRPr="00153A7D">
        <w:rPr>
          <w:rFonts w:asciiTheme="minorHAnsi" w:hAnsiTheme="minorHAnsi"/>
        </w:rPr>
        <w:t xml:space="preserve"> This was because the refuge was full or there was no refuge in their area. The Council of Europe recommends that there should be a target by </w:t>
      </w:r>
      <w:r w:rsidR="007B175A">
        <w:rPr>
          <w:rFonts w:asciiTheme="minorHAnsi" w:hAnsiTheme="minorHAnsi"/>
        </w:rPr>
        <w:t>M</w:t>
      </w:r>
      <w:r w:rsidR="007B175A" w:rsidRPr="00153A7D">
        <w:rPr>
          <w:rFonts w:asciiTheme="minorHAnsi" w:hAnsiTheme="minorHAnsi"/>
        </w:rPr>
        <w:t xml:space="preserve">ember </w:t>
      </w:r>
      <w:r w:rsidR="007B175A">
        <w:rPr>
          <w:rFonts w:asciiTheme="minorHAnsi" w:hAnsiTheme="minorHAnsi"/>
        </w:rPr>
        <w:t>S</w:t>
      </w:r>
      <w:r w:rsidRPr="00153A7D">
        <w:rPr>
          <w:rFonts w:asciiTheme="minorHAnsi" w:hAnsiTheme="minorHAnsi"/>
        </w:rPr>
        <w:t>tates of at least 1 refuge place per 10,000 of population</w:t>
      </w:r>
      <w:r w:rsidR="00CB5AED">
        <w:rPr>
          <w:rFonts w:asciiTheme="minorHAnsi" w:hAnsiTheme="minorHAnsi"/>
        </w:rPr>
        <w:t xml:space="preserve">. </w:t>
      </w:r>
    </w:p>
    <w:p w:rsidR="00153A7D" w:rsidRPr="00153A7D" w:rsidRDefault="00153A7D" w:rsidP="00430527">
      <w:pPr>
        <w:ind w:left="0" w:firstLine="0"/>
        <w:jc w:val="both"/>
        <w:rPr>
          <w:rFonts w:asciiTheme="minorHAnsi" w:hAnsiTheme="minorHAnsi"/>
        </w:rPr>
      </w:pPr>
    </w:p>
    <w:p w:rsidR="00153A7D" w:rsidRDefault="00153A7D" w:rsidP="00430527">
      <w:pPr>
        <w:ind w:left="0" w:firstLine="0"/>
        <w:jc w:val="both"/>
        <w:rPr>
          <w:rFonts w:asciiTheme="minorHAnsi" w:hAnsiTheme="minorHAnsi"/>
        </w:rPr>
      </w:pPr>
      <w:r w:rsidRPr="00153A7D">
        <w:rPr>
          <w:rFonts w:asciiTheme="minorHAnsi" w:hAnsiTheme="minorHAnsi"/>
        </w:rPr>
        <w:t>Moreover, current Irish law on domestic violence does not recognise the various types and forms of relationships in Ireland today.  Despite the extension of eligibility for orders in the Civil Law (Miscellaneous Provisions) Act 2011, the law still does not provide for women in dating relationships despite the fact that research indicates that Safety Orders should be available to all parties who are or have been in an intimate relationship.</w:t>
      </w:r>
      <w:r w:rsidRPr="00153A7D">
        <w:rPr>
          <w:rFonts w:asciiTheme="minorHAnsi" w:hAnsiTheme="minorHAnsi"/>
          <w:vertAlign w:val="superscript"/>
        </w:rPr>
        <w:footnoteReference w:id="114"/>
      </w:r>
      <w:r w:rsidRPr="00153A7D">
        <w:rPr>
          <w:rFonts w:asciiTheme="minorHAnsi" w:hAnsiTheme="minorHAnsi"/>
        </w:rPr>
        <w:t xml:space="preserve"> Furthermore, unmarried cohabitants have restricted eligibility with respect to barring orders.</w:t>
      </w:r>
      <w:r w:rsidRPr="00153A7D">
        <w:rPr>
          <w:rFonts w:asciiTheme="minorHAnsi" w:hAnsiTheme="minorHAnsi"/>
          <w:vertAlign w:val="superscript"/>
        </w:rPr>
        <w:footnoteReference w:id="115"/>
      </w:r>
      <w:r w:rsidRPr="00153A7D">
        <w:rPr>
          <w:rFonts w:asciiTheme="minorHAnsi" w:hAnsiTheme="minorHAnsi"/>
        </w:rPr>
        <w:t xml:space="preserve"> </w:t>
      </w:r>
    </w:p>
    <w:p w:rsidR="00CB5AED" w:rsidRPr="00153A7D" w:rsidRDefault="00CB5AE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With respect to sexual or gender-based violence experienced by asylum seekers in Ireland, guidelines on gender based violence and harassment have been prepared for Direct Provision accommodation centres.</w:t>
      </w:r>
      <w:r w:rsidRPr="00153A7D">
        <w:rPr>
          <w:rFonts w:asciiTheme="minorHAnsi" w:hAnsiTheme="minorHAnsi"/>
          <w:vertAlign w:val="superscript"/>
        </w:rPr>
        <w:footnoteReference w:id="116"/>
      </w:r>
      <w:r w:rsidRPr="00153A7D">
        <w:rPr>
          <w:rFonts w:asciiTheme="minorHAnsi" w:hAnsiTheme="minorHAnsi"/>
        </w:rPr>
        <w:t xml:space="preserve">  While welcome, the implementation of the policy is wholly dependent on reports being made to a designated member of centre staff (the ‘Reporting Officer’), who is neither independent nor qualified to deal with victims.  There is no provision for victims to complain to an independent body, even where their complaint pertains to a member of centre staff.</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rPr>
      </w:pPr>
      <w:r w:rsidRPr="00153A7D">
        <w:rPr>
          <w:rFonts w:asciiTheme="minorHAnsi" w:hAnsiTheme="minorHAnsi"/>
        </w:rPr>
        <w:t>Under current Irish law, immigrants to Ireland who experience domestic violence face further difficulties regarding their immigration status. Immigrants may apply for an independent permit where domestic violence has been experienced;</w:t>
      </w:r>
      <w:r w:rsidRPr="00153A7D">
        <w:rPr>
          <w:rFonts w:asciiTheme="minorHAnsi" w:hAnsiTheme="minorHAnsi"/>
          <w:vertAlign w:val="superscript"/>
        </w:rPr>
        <w:footnoteReference w:id="117"/>
      </w:r>
      <w:r w:rsidRPr="00153A7D">
        <w:rPr>
          <w:rFonts w:asciiTheme="minorHAnsi" w:hAnsiTheme="minorHAnsi"/>
        </w:rPr>
        <w:t xml:space="preserve"> however</w:t>
      </w:r>
      <w:r w:rsidR="00EC4934">
        <w:rPr>
          <w:rFonts w:asciiTheme="minorHAnsi" w:hAnsiTheme="minorHAnsi"/>
        </w:rPr>
        <w:t>,</w:t>
      </w:r>
      <w:r w:rsidRPr="00153A7D">
        <w:rPr>
          <w:rFonts w:asciiTheme="minorHAnsi" w:hAnsiTheme="minorHAnsi"/>
        </w:rPr>
        <w:t xml:space="preserve"> information in respect of this is not widely published nor are guidelines available.</w:t>
      </w:r>
      <w:r w:rsidRPr="00153A7D">
        <w:rPr>
          <w:rFonts w:asciiTheme="minorHAnsi" w:hAnsiTheme="minorHAnsi"/>
          <w:vertAlign w:val="superscript"/>
        </w:rPr>
        <w:footnoteReference w:id="118"/>
      </w:r>
      <w:r w:rsidRPr="00153A7D">
        <w:rPr>
          <w:rFonts w:asciiTheme="minorHAnsi" w:hAnsiTheme="minorHAnsi"/>
        </w:rPr>
        <w:t xml:space="preserve"> It is important to note that the current discretionary administrative appro</w:t>
      </w:r>
      <w:r w:rsidR="00CB5AED">
        <w:rPr>
          <w:rFonts w:asciiTheme="minorHAnsi" w:hAnsiTheme="minorHAnsi"/>
        </w:rPr>
        <w:t xml:space="preserve">ach, referred to in section 14 </w:t>
      </w:r>
      <w:r w:rsidRPr="00153A7D">
        <w:rPr>
          <w:rFonts w:asciiTheme="minorHAnsi" w:hAnsiTheme="minorHAnsi"/>
        </w:rPr>
        <w:t xml:space="preserve">of this submission that is taken towards applications to be granted an independent residence permit also has an effect of victims of domestic violence. In addition, the €300 registration fee generally payable by those </w:t>
      </w:r>
      <w:r w:rsidR="008452DB">
        <w:rPr>
          <w:rFonts w:asciiTheme="minorHAnsi" w:hAnsiTheme="minorHAnsi"/>
        </w:rPr>
        <w:t xml:space="preserve">people who are </w:t>
      </w:r>
      <w:r w:rsidRPr="00153A7D">
        <w:rPr>
          <w:rFonts w:asciiTheme="minorHAnsi" w:hAnsiTheme="minorHAnsi"/>
        </w:rPr>
        <w:t xml:space="preserve">granted permission to remain in the State poses a significant barrier to applicants even those people who achieve a successful change of status under the current </w:t>
      </w:r>
      <w:r w:rsidRPr="00153A7D">
        <w:rPr>
          <w:rFonts w:asciiTheme="minorHAnsi" w:hAnsiTheme="minorHAnsi"/>
          <w:i/>
        </w:rPr>
        <w:t>‘</w:t>
      </w:r>
      <w:r w:rsidRPr="00153A7D">
        <w:rPr>
          <w:rFonts w:asciiTheme="minorHAnsi" w:hAnsiTheme="minorHAnsi"/>
          <w:i/>
          <w:lang w:val="en-GB"/>
        </w:rPr>
        <w:t>Victims of Domestic Violence Immigration Guidelines’</w:t>
      </w:r>
      <w:r w:rsidRPr="00153A7D">
        <w:rPr>
          <w:rFonts w:asciiTheme="minorHAnsi" w:hAnsiTheme="minorHAnsi"/>
          <w:lang w:val="en-GB"/>
        </w:rPr>
        <w:t>.</w:t>
      </w:r>
      <w:r w:rsidRPr="00153A7D">
        <w:rPr>
          <w:rFonts w:asciiTheme="minorHAnsi" w:hAnsiTheme="minorHAnsi"/>
          <w:vertAlign w:val="superscript"/>
          <w:lang w:val="en-GB"/>
        </w:rPr>
        <w:footnoteReference w:id="119"/>
      </w:r>
      <w:r w:rsidRPr="00153A7D">
        <w:rPr>
          <w:rFonts w:asciiTheme="minorHAnsi" w:hAnsiTheme="minorHAnsi"/>
          <w:lang w:val="en-GB"/>
        </w:rPr>
        <w:t xml:space="preserve"> </w:t>
      </w:r>
    </w:p>
    <w:p w:rsidR="00153A7D" w:rsidRPr="00153A7D" w:rsidRDefault="00153A7D" w:rsidP="00430527">
      <w:pPr>
        <w:ind w:left="0" w:firstLine="0"/>
        <w:jc w:val="both"/>
        <w:rPr>
          <w:rFonts w:asciiTheme="minorHAnsi" w:hAnsiTheme="minorHAnsi"/>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 xml:space="preserve">The Committee is urged to ask the </w:t>
      </w:r>
      <w:r w:rsidR="007B175A">
        <w:rPr>
          <w:rFonts w:asciiTheme="minorHAnsi" w:hAnsiTheme="minorHAnsi"/>
          <w:b/>
        </w:rPr>
        <w:t xml:space="preserve">State party </w:t>
      </w:r>
      <w:r w:rsidRPr="00153A7D">
        <w:rPr>
          <w:rFonts w:asciiTheme="minorHAnsi" w:hAnsiTheme="minorHAnsi"/>
          <w:b/>
        </w:rPr>
        <w:t>to provide detailed information, incl</w:t>
      </w:r>
      <w:r w:rsidR="00CB5AED">
        <w:rPr>
          <w:rFonts w:asciiTheme="minorHAnsi" w:hAnsiTheme="minorHAnsi"/>
          <w:b/>
        </w:rPr>
        <w:t xml:space="preserve">uding a timeframe, </w:t>
      </w:r>
      <w:r w:rsidRPr="00153A7D">
        <w:rPr>
          <w:rFonts w:asciiTheme="minorHAnsi" w:hAnsiTheme="minorHAnsi"/>
          <w:b/>
        </w:rPr>
        <w:t xml:space="preserve">with respect to the sustained collection of data on sexual and domestic violence. </w:t>
      </w:r>
    </w:p>
    <w:p w:rsidR="00153A7D" w:rsidRPr="00153A7D" w:rsidRDefault="00153A7D" w:rsidP="00430527">
      <w:pPr>
        <w:ind w:left="720" w:firstLine="0"/>
        <w:jc w:val="both"/>
        <w:rPr>
          <w:rFonts w:asciiTheme="minorHAnsi" w:hAnsiTheme="minorHAnsi"/>
          <w:b/>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 xml:space="preserve">The Committee is urged to ask the </w:t>
      </w:r>
      <w:r w:rsidR="007B175A">
        <w:rPr>
          <w:rFonts w:asciiTheme="minorHAnsi" w:hAnsiTheme="minorHAnsi"/>
          <w:b/>
        </w:rPr>
        <w:t xml:space="preserve">State party </w:t>
      </w:r>
      <w:r w:rsidRPr="00153A7D">
        <w:rPr>
          <w:rFonts w:asciiTheme="minorHAnsi" w:hAnsiTheme="minorHAnsi"/>
          <w:b/>
        </w:rPr>
        <w:t xml:space="preserve">when </w:t>
      </w:r>
      <w:r w:rsidR="007B175A">
        <w:rPr>
          <w:rFonts w:asciiTheme="minorHAnsi" w:hAnsiTheme="minorHAnsi"/>
          <w:b/>
        </w:rPr>
        <w:t>it</w:t>
      </w:r>
      <w:r w:rsidR="007B175A" w:rsidRPr="00153A7D">
        <w:rPr>
          <w:rFonts w:asciiTheme="minorHAnsi" w:hAnsiTheme="minorHAnsi"/>
          <w:b/>
        </w:rPr>
        <w:t xml:space="preserve"> </w:t>
      </w:r>
      <w:r w:rsidRPr="00153A7D">
        <w:rPr>
          <w:rFonts w:asciiTheme="minorHAnsi" w:hAnsiTheme="minorHAnsi"/>
          <w:b/>
        </w:rPr>
        <w:t xml:space="preserve">will sign and ratify the Council of Europe Convention on preventing and combating violence against women and domestic violence. </w:t>
      </w:r>
    </w:p>
    <w:p w:rsidR="00153A7D" w:rsidRPr="00153A7D" w:rsidRDefault="00153A7D" w:rsidP="00430527">
      <w:pPr>
        <w:ind w:left="720" w:firstLine="0"/>
        <w:jc w:val="both"/>
        <w:rPr>
          <w:rFonts w:asciiTheme="minorHAnsi" w:hAnsiTheme="minorHAnsi"/>
          <w:b/>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lastRenderedPageBreak/>
        <w:t xml:space="preserve">The Committee is urged to ask the </w:t>
      </w:r>
      <w:r w:rsidR="007B175A">
        <w:rPr>
          <w:rFonts w:asciiTheme="minorHAnsi" w:hAnsiTheme="minorHAnsi"/>
          <w:b/>
        </w:rPr>
        <w:t>State party</w:t>
      </w:r>
      <w:r w:rsidRPr="00153A7D">
        <w:rPr>
          <w:rFonts w:asciiTheme="minorHAnsi" w:hAnsiTheme="minorHAnsi"/>
          <w:b/>
        </w:rPr>
        <w:t xml:space="preserve"> whether it will provide Safety Orders for women in dating relationships and whether it will provide the same access (in relation to eligibility requirements) to  unmarried cohabitants with respect to barring orders.</w:t>
      </w:r>
    </w:p>
    <w:p w:rsidR="00153A7D" w:rsidRPr="00153A7D" w:rsidRDefault="00153A7D" w:rsidP="00430527">
      <w:pPr>
        <w:ind w:left="720" w:firstLine="0"/>
        <w:jc w:val="both"/>
        <w:rPr>
          <w:rFonts w:asciiTheme="minorHAnsi" w:hAnsiTheme="minorHAnsi"/>
          <w:b/>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 xml:space="preserve">The Committee is urged to ask the </w:t>
      </w:r>
      <w:r w:rsidR="007B175A">
        <w:rPr>
          <w:rFonts w:asciiTheme="minorHAnsi" w:hAnsiTheme="minorHAnsi"/>
          <w:b/>
        </w:rPr>
        <w:t xml:space="preserve">State party </w:t>
      </w:r>
      <w:r w:rsidRPr="00153A7D">
        <w:rPr>
          <w:rFonts w:asciiTheme="minorHAnsi" w:hAnsiTheme="minorHAnsi"/>
          <w:b/>
        </w:rPr>
        <w:t xml:space="preserve">to provide independent complaints mechanism for asylum seekers who experience gender based violence or harassment. </w:t>
      </w:r>
    </w:p>
    <w:p w:rsidR="00153A7D" w:rsidRPr="00153A7D" w:rsidRDefault="00153A7D" w:rsidP="00430527">
      <w:pPr>
        <w:ind w:left="720" w:firstLine="0"/>
        <w:jc w:val="both"/>
        <w:rPr>
          <w:rFonts w:asciiTheme="minorHAnsi" w:hAnsiTheme="minorHAnsi"/>
          <w:b/>
        </w:rPr>
      </w:pPr>
    </w:p>
    <w:p w:rsidR="00153A7D" w:rsidRPr="00153A7D" w:rsidRDefault="00153A7D" w:rsidP="00430527">
      <w:pPr>
        <w:ind w:left="0" w:firstLine="0"/>
        <w:jc w:val="both"/>
        <w:rPr>
          <w:rFonts w:asciiTheme="minorHAnsi" w:hAnsiTheme="minorHAnsi"/>
          <w:b/>
        </w:rPr>
      </w:pPr>
      <w:r w:rsidRPr="00153A7D">
        <w:rPr>
          <w:rFonts w:asciiTheme="minorHAnsi" w:hAnsiTheme="minorHAnsi"/>
          <w:b/>
        </w:rPr>
        <w:t xml:space="preserve">The Committee is urged to ask the </w:t>
      </w:r>
      <w:r w:rsidR="007B175A">
        <w:rPr>
          <w:rFonts w:asciiTheme="minorHAnsi" w:hAnsiTheme="minorHAnsi"/>
          <w:b/>
        </w:rPr>
        <w:t>State party</w:t>
      </w:r>
      <w:r w:rsidRPr="00153A7D">
        <w:rPr>
          <w:rFonts w:asciiTheme="minorHAnsi" w:hAnsiTheme="minorHAnsi"/>
          <w:b/>
        </w:rPr>
        <w:t xml:space="preserve"> </w:t>
      </w:r>
      <w:r w:rsidR="007B175A">
        <w:rPr>
          <w:rFonts w:asciiTheme="minorHAnsi" w:hAnsiTheme="minorHAnsi"/>
          <w:b/>
        </w:rPr>
        <w:t xml:space="preserve">to </w:t>
      </w:r>
      <w:r w:rsidRPr="00153A7D">
        <w:rPr>
          <w:rFonts w:asciiTheme="minorHAnsi" w:hAnsiTheme="minorHAnsi"/>
          <w:b/>
        </w:rPr>
        <w:t xml:space="preserve">review the €300 registration fee payable to people who have been granted leave to remain in the State. </w:t>
      </w:r>
    </w:p>
    <w:p w:rsidR="00153A7D" w:rsidRPr="00153A7D" w:rsidRDefault="00153A7D" w:rsidP="00430527">
      <w:pPr>
        <w:ind w:left="720" w:firstLine="0"/>
        <w:jc w:val="both"/>
        <w:rPr>
          <w:rFonts w:asciiTheme="minorHAnsi" w:hAnsiTheme="minorHAnsi"/>
        </w:rPr>
      </w:pPr>
    </w:p>
    <w:p w:rsidR="00153A7D" w:rsidRDefault="00153A7D" w:rsidP="00430527">
      <w:pPr>
        <w:ind w:left="0" w:firstLine="0"/>
        <w:jc w:val="both"/>
        <w:rPr>
          <w:rFonts w:asciiTheme="minorHAnsi" w:hAnsiTheme="minorHAnsi"/>
          <w:lang w:val="en-US"/>
        </w:rPr>
      </w:pPr>
      <w:r>
        <w:rPr>
          <w:rFonts w:asciiTheme="minorHAnsi" w:hAnsiTheme="minorHAnsi"/>
          <w:lang w:val="en-US"/>
        </w:rPr>
        <w:br w:type="page"/>
      </w:r>
    </w:p>
    <w:p w:rsidR="00153A7D" w:rsidRPr="00861332" w:rsidRDefault="002E3834" w:rsidP="00430527">
      <w:pPr>
        <w:pStyle w:val="Heading1"/>
        <w:jc w:val="both"/>
      </w:pPr>
      <w:bookmarkStart w:id="30" w:name="_Toc366753635"/>
      <w:r>
        <w:lastRenderedPageBreak/>
        <w:t>Section 7</w:t>
      </w:r>
      <w:r w:rsidR="00153A7D" w:rsidRPr="00861332">
        <w:t>:  Women’s Reproductive Rights</w:t>
      </w:r>
      <w:bookmarkEnd w:id="30"/>
    </w:p>
    <w:p w:rsidR="00153A7D" w:rsidRPr="008452DB" w:rsidRDefault="00153A7D" w:rsidP="00430527">
      <w:pPr>
        <w:ind w:left="0" w:firstLine="0"/>
        <w:jc w:val="both"/>
        <w:rPr>
          <w:rFonts w:asciiTheme="minorHAnsi" w:hAnsiTheme="minorHAnsi"/>
          <w:b/>
        </w:rPr>
      </w:pPr>
    </w:p>
    <w:p w:rsidR="00153A7D" w:rsidRPr="008452DB" w:rsidRDefault="008452DB" w:rsidP="00430527">
      <w:pPr>
        <w:ind w:left="0" w:firstLine="0"/>
        <w:jc w:val="both"/>
        <w:rPr>
          <w:rFonts w:asciiTheme="minorHAnsi" w:hAnsiTheme="minorHAnsi"/>
          <w:b/>
        </w:rPr>
      </w:pPr>
      <w:r w:rsidRPr="008452DB">
        <w:rPr>
          <w:rFonts w:asciiTheme="minorHAnsi" w:hAnsiTheme="minorHAnsi"/>
          <w:b/>
        </w:rPr>
        <w:t>I</w:t>
      </w:r>
      <w:r w:rsidR="00153A7D" w:rsidRPr="008452DB">
        <w:rPr>
          <w:rFonts w:asciiTheme="minorHAnsi" w:hAnsiTheme="minorHAnsi"/>
          <w:b/>
        </w:rPr>
        <w:t>CCPR: Articles 2, 3, 6, 7 and 26</w:t>
      </w:r>
    </w:p>
    <w:p w:rsidR="00153A7D" w:rsidRPr="00861332" w:rsidRDefault="00153A7D" w:rsidP="00430527">
      <w:pPr>
        <w:widowControl w:val="0"/>
        <w:autoSpaceDE w:val="0"/>
        <w:autoSpaceDN w:val="0"/>
        <w:adjustRightInd w:val="0"/>
        <w:spacing w:before="6" w:line="200" w:lineRule="exact"/>
        <w:jc w:val="both"/>
        <w:rPr>
          <w:rFonts w:asciiTheme="minorHAnsi" w:hAnsiTheme="minorHAnsi"/>
        </w:rPr>
      </w:pPr>
    </w:p>
    <w:p w:rsidR="00153A7D" w:rsidRPr="008C7B79" w:rsidRDefault="008C7B79" w:rsidP="008C7B79">
      <w:pPr>
        <w:pStyle w:val="Heading3"/>
      </w:pPr>
      <w:bookmarkStart w:id="31" w:name="_Toc366753636"/>
      <w:r>
        <w:t xml:space="preserve">7.1 </w:t>
      </w:r>
      <w:r w:rsidR="00EC4A53">
        <w:t>Laws Governing Access to A</w:t>
      </w:r>
      <w:r w:rsidR="00153A7D" w:rsidRPr="008C7B79">
        <w:t>bortion in Ireland</w:t>
      </w:r>
      <w:bookmarkEnd w:id="31"/>
    </w:p>
    <w:p w:rsidR="00153A7D" w:rsidRDefault="006272AA" w:rsidP="00430527">
      <w:pPr>
        <w:ind w:left="30" w:firstLine="0"/>
        <w:jc w:val="both"/>
        <w:rPr>
          <w:rFonts w:asciiTheme="minorHAnsi" w:hAnsiTheme="minorHAnsi"/>
          <w:b/>
        </w:rPr>
      </w:pPr>
      <w:r w:rsidRPr="00861332">
        <w:rPr>
          <w:rFonts w:asciiTheme="minorHAnsi" w:hAnsiTheme="minorHAnsi"/>
        </w:rPr>
        <w:t xml:space="preserve">In its Concluding Observations the </w:t>
      </w:r>
      <w:r w:rsidRPr="00861332">
        <w:rPr>
          <w:rFonts w:asciiTheme="minorHAnsi" w:hAnsiTheme="minorHAnsi"/>
          <w:lang w:val="en-US"/>
        </w:rPr>
        <w:t xml:space="preserve">Committee expressed its ‘concern regarding the highly restrictive circumstances under which women can lawfully have an abortion in [Ireland]’ calling for Ireland to </w:t>
      </w:r>
      <w:r w:rsidRPr="00E53DBC">
        <w:rPr>
          <w:rFonts w:asciiTheme="minorHAnsi" w:hAnsiTheme="minorHAnsi"/>
          <w:lang w:val="en-US"/>
        </w:rPr>
        <w:t>bring its laws in line with the Covenant.</w:t>
      </w:r>
      <w:r w:rsidRPr="00E53DBC">
        <w:rPr>
          <w:rStyle w:val="FootnoteReference"/>
          <w:rFonts w:asciiTheme="minorHAnsi" w:hAnsiTheme="minorHAnsi"/>
          <w:lang w:val="en-US"/>
        </w:rPr>
        <w:footnoteReference w:id="120"/>
      </w:r>
      <w:r w:rsidRPr="00E53DBC">
        <w:rPr>
          <w:rFonts w:asciiTheme="minorHAnsi" w:hAnsiTheme="minorHAnsi"/>
          <w:lang w:val="en-US"/>
        </w:rPr>
        <w:t xml:space="preserve"> </w:t>
      </w:r>
      <w:r w:rsidR="00153A7D" w:rsidRPr="00861332">
        <w:rPr>
          <w:rFonts w:asciiTheme="minorHAnsi" w:hAnsiTheme="minorHAnsi"/>
        </w:rPr>
        <w:t>In most cases abortion remains illegal in Ireland.</w:t>
      </w:r>
      <w:r w:rsidR="00153A7D" w:rsidRPr="00861332">
        <w:rPr>
          <w:rStyle w:val="FootnoteReference"/>
          <w:rFonts w:asciiTheme="minorHAnsi" w:hAnsiTheme="minorHAnsi"/>
        </w:rPr>
        <w:footnoteReference w:id="121"/>
      </w:r>
      <w:r w:rsidR="008452DB">
        <w:rPr>
          <w:rFonts w:asciiTheme="minorHAnsi" w:hAnsiTheme="minorHAnsi"/>
        </w:rPr>
        <w:t xml:space="preserve"> </w:t>
      </w:r>
      <w:r w:rsidR="00153A7D" w:rsidRPr="00861332">
        <w:rPr>
          <w:rFonts w:asciiTheme="minorHAnsi" w:hAnsiTheme="minorHAnsi"/>
        </w:rPr>
        <w:t xml:space="preserve">The Protection of Life </w:t>
      </w:r>
      <w:proofErr w:type="gramStart"/>
      <w:r w:rsidR="00153A7D" w:rsidRPr="00861332">
        <w:rPr>
          <w:rFonts w:asciiTheme="minorHAnsi" w:hAnsiTheme="minorHAnsi"/>
        </w:rPr>
        <w:t>During</w:t>
      </w:r>
      <w:proofErr w:type="gramEnd"/>
      <w:r w:rsidR="00153A7D" w:rsidRPr="00861332">
        <w:rPr>
          <w:rFonts w:asciiTheme="minorHAnsi" w:hAnsiTheme="minorHAnsi"/>
        </w:rPr>
        <w:t xml:space="preserve"> Pregnancy Act 2013 </w:t>
      </w:r>
      <w:r w:rsidR="005A19C1">
        <w:rPr>
          <w:rFonts w:asciiTheme="minorHAnsi" w:hAnsiTheme="minorHAnsi"/>
        </w:rPr>
        <w:t xml:space="preserve">(the “2013 Act”) </w:t>
      </w:r>
      <w:r w:rsidR="00153A7D" w:rsidRPr="00861332">
        <w:rPr>
          <w:rFonts w:asciiTheme="minorHAnsi" w:hAnsiTheme="minorHAnsi"/>
        </w:rPr>
        <w:t>provides for abortion</w:t>
      </w:r>
      <w:r w:rsidR="00153A7D" w:rsidRPr="00861332" w:rsidDel="002646EE">
        <w:rPr>
          <w:rFonts w:asciiTheme="minorHAnsi" w:hAnsiTheme="minorHAnsi"/>
        </w:rPr>
        <w:t xml:space="preserve"> </w:t>
      </w:r>
      <w:r w:rsidR="00153A7D" w:rsidRPr="00861332">
        <w:rPr>
          <w:rFonts w:asciiTheme="minorHAnsi" w:hAnsiTheme="minorHAnsi"/>
        </w:rPr>
        <w:t>in very limited circumstances and a highly restrictive regime remains in place governing all other aspects of reproductive rights for women.</w:t>
      </w:r>
      <w:r w:rsidR="00153A7D" w:rsidRPr="00861332">
        <w:rPr>
          <w:rStyle w:val="FootnoteReference"/>
          <w:rFonts w:asciiTheme="minorHAnsi" w:hAnsiTheme="minorHAnsi"/>
        </w:rPr>
        <w:footnoteReference w:id="122"/>
      </w:r>
      <w:r w:rsidR="00153A7D" w:rsidRPr="00861332">
        <w:rPr>
          <w:rFonts w:asciiTheme="minorHAnsi" w:hAnsiTheme="minorHAnsi"/>
          <w:b/>
        </w:rPr>
        <w:t xml:space="preserve"> </w:t>
      </w:r>
      <w:r w:rsidR="00921088" w:rsidRPr="00861332">
        <w:rPr>
          <w:rFonts w:asciiTheme="minorHAnsi" w:hAnsiTheme="minorHAnsi"/>
        </w:rPr>
        <w:t>The 2013</w:t>
      </w:r>
      <w:r w:rsidR="00921088">
        <w:rPr>
          <w:rFonts w:asciiTheme="minorHAnsi" w:hAnsiTheme="minorHAnsi"/>
        </w:rPr>
        <w:t xml:space="preserve"> Act</w:t>
      </w:r>
      <w:r w:rsidR="00921088" w:rsidRPr="00861332">
        <w:rPr>
          <w:rFonts w:asciiTheme="minorHAnsi" w:hAnsiTheme="minorHAnsi"/>
        </w:rPr>
        <w:t xml:space="preserve"> was introduced in order to implement the judgment of the European Court of Human Rights in </w:t>
      </w:r>
      <w:r w:rsidR="00921088" w:rsidRPr="00861332">
        <w:rPr>
          <w:rFonts w:asciiTheme="minorHAnsi" w:hAnsiTheme="minorHAnsi"/>
          <w:i/>
        </w:rPr>
        <w:t>A, B and C v. Ireland</w:t>
      </w:r>
      <w:r w:rsidR="00921088" w:rsidRPr="00861332">
        <w:rPr>
          <w:rFonts w:asciiTheme="minorHAnsi" w:hAnsiTheme="minorHAnsi"/>
        </w:rPr>
        <w:t>.</w:t>
      </w:r>
      <w:r w:rsidR="00921088" w:rsidRPr="00861332">
        <w:rPr>
          <w:rStyle w:val="FootnoteReference"/>
          <w:rFonts w:asciiTheme="minorHAnsi" w:hAnsiTheme="minorHAnsi"/>
        </w:rPr>
        <w:t xml:space="preserve"> </w:t>
      </w:r>
      <w:r w:rsidR="00921088" w:rsidRPr="00861332">
        <w:rPr>
          <w:rStyle w:val="FootnoteReference"/>
          <w:rFonts w:asciiTheme="minorHAnsi" w:hAnsiTheme="minorHAnsi"/>
        </w:rPr>
        <w:footnoteReference w:id="123"/>
      </w:r>
      <w:r w:rsidR="00D859FA">
        <w:rPr>
          <w:rFonts w:asciiTheme="minorHAnsi" w:hAnsiTheme="minorHAnsi"/>
        </w:rPr>
        <w:t xml:space="preserve"> </w:t>
      </w:r>
      <w:r w:rsidR="00921088">
        <w:rPr>
          <w:rFonts w:asciiTheme="minorHAnsi" w:hAnsiTheme="minorHAnsi"/>
        </w:rPr>
        <w:t>Although it is extremely limited, t</w:t>
      </w:r>
      <w:r w:rsidR="00921088" w:rsidRPr="00861332">
        <w:rPr>
          <w:rFonts w:asciiTheme="minorHAnsi" w:hAnsiTheme="minorHAnsi"/>
        </w:rPr>
        <w:t>he legislation provides long overdue clarity on abortion where a mother’s life is at risk.</w:t>
      </w:r>
      <w:r w:rsidR="00921088" w:rsidRPr="00861332">
        <w:rPr>
          <w:rStyle w:val="FootnoteReference"/>
          <w:rFonts w:asciiTheme="minorHAnsi" w:hAnsiTheme="minorHAnsi"/>
        </w:rPr>
        <w:footnoteReference w:id="124"/>
      </w:r>
    </w:p>
    <w:p w:rsidR="00153A7D" w:rsidRPr="00861332" w:rsidRDefault="00153A7D" w:rsidP="00430527">
      <w:pPr>
        <w:ind w:left="0" w:firstLine="0"/>
        <w:jc w:val="both"/>
        <w:rPr>
          <w:rFonts w:asciiTheme="minorHAnsi" w:hAnsiTheme="minorHAnsi"/>
          <w:b/>
        </w:rPr>
      </w:pPr>
    </w:p>
    <w:p w:rsidR="00153A7D" w:rsidRPr="00861332" w:rsidRDefault="00153A7D" w:rsidP="00430527">
      <w:pPr>
        <w:ind w:left="0" w:firstLine="0"/>
        <w:contextualSpacing/>
        <w:jc w:val="both"/>
        <w:rPr>
          <w:rFonts w:asciiTheme="minorHAnsi" w:hAnsiTheme="minorHAnsi" w:cs="Arial"/>
        </w:rPr>
      </w:pPr>
      <w:r w:rsidRPr="00861332">
        <w:rPr>
          <w:rFonts w:asciiTheme="minorHAnsi" w:hAnsiTheme="minorHAnsi"/>
        </w:rPr>
        <w:t>Provision for lawful abortion in Ireland must be framed in the context of Article 40.3.3 of the Constitution which provides for the defence of the right to life of the unborn, as far as practicable, with d</w:t>
      </w:r>
      <w:r w:rsidR="008452DB">
        <w:rPr>
          <w:rFonts w:asciiTheme="minorHAnsi" w:hAnsiTheme="minorHAnsi"/>
        </w:rPr>
        <w:t xml:space="preserve">ue </w:t>
      </w:r>
      <w:r w:rsidRPr="00861332">
        <w:rPr>
          <w:rFonts w:asciiTheme="minorHAnsi" w:hAnsiTheme="minorHAnsi"/>
        </w:rPr>
        <w:t xml:space="preserve">regard to the equal right to life of the mother. In the  </w:t>
      </w:r>
      <w:r w:rsidR="007B175A" w:rsidRPr="007B175A">
        <w:rPr>
          <w:rFonts w:asciiTheme="minorHAnsi" w:hAnsiTheme="minorHAnsi"/>
          <w:i/>
        </w:rPr>
        <w:t xml:space="preserve">Attorney General v </w:t>
      </w:r>
      <w:r w:rsidRPr="007B175A">
        <w:rPr>
          <w:rFonts w:asciiTheme="minorHAnsi" w:hAnsiTheme="minorHAnsi"/>
          <w:i/>
        </w:rPr>
        <w:t>X</w:t>
      </w:r>
      <w:r w:rsidR="007B175A">
        <w:rPr>
          <w:rFonts w:asciiTheme="minorHAnsi" w:hAnsiTheme="minorHAnsi"/>
          <w:i/>
        </w:rPr>
        <w:t xml:space="preserve"> </w:t>
      </w:r>
      <w:r w:rsidR="007B175A" w:rsidRPr="007B175A">
        <w:rPr>
          <w:rFonts w:asciiTheme="minorHAnsi" w:hAnsiTheme="minorHAnsi"/>
        </w:rPr>
        <w:t>[1992]</w:t>
      </w:r>
      <w:r w:rsidR="007B175A">
        <w:rPr>
          <w:rFonts w:asciiTheme="minorHAnsi" w:hAnsiTheme="minorHAnsi"/>
        </w:rPr>
        <w:t xml:space="preserve"> 1 IR 1</w:t>
      </w:r>
      <w:r w:rsidRPr="007B175A">
        <w:rPr>
          <w:rFonts w:asciiTheme="minorHAnsi" w:hAnsiTheme="minorHAnsi"/>
        </w:rPr>
        <w:t xml:space="preserve"> </w:t>
      </w:r>
      <w:r w:rsidRPr="00861332">
        <w:rPr>
          <w:rFonts w:asciiTheme="minorHAnsi" w:hAnsiTheme="minorHAnsi"/>
        </w:rPr>
        <w:t>case</w:t>
      </w:r>
      <w:r w:rsidR="008452DB">
        <w:rPr>
          <w:rFonts w:asciiTheme="minorHAnsi" w:hAnsiTheme="minorHAnsi"/>
        </w:rPr>
        <w:t>,</w:t>
      </w:r>
      <w:r w:rsidRPr="00861332">
        <w:rPr>
          <w:rFonts w:asciiTheme="minorHAnsi" w:hAnsiTheme="minorHAnsi"/>
          <w:b/>
        </w:rPr>
        <w:t xml:space="preserve"> </w:t>
      </w:r>
      <w:r w:rsidRPr="00861332">
        <w:rPr>
          <w:rFonts w:asciiTheme="minorHAnsi" w:hAnsiTheme="minorHAnsi" w:cs="Arial"/>
        </w:rPr>
        <w:t>the Supreme Court held that abortion is constitutionally permitted only where there is a real and substantial risk to the life of the mother (including by suicide).</w:t>
      </w:r>
      <w:r w:rsidR="008452DB">
        <w:rPr>
          <w:rStyle w:val="FootnoteReference"/>
          <w:rFonts w:asciiTheme="minorHAnsi" w:hAnsiTheme="minorHAnsi" w:cs="Arial"/>
        </w:rPr>
        <w:footnoteReference w:id="125"/>
      </w:r>
      <w:r w:rsidRPr="00861332">
        <w:rPr>
          <w:rFonts w:asciiTheme="minorHAnsi" w:hAnsiTheme="minorHAnsi" w:cs="Arial"/>
        </w:rPr>
        <w:t xml:space="preserve"> </w:t>
      </w:r>
    </w:p>
    <w:p w:rsidR="00153A7D" w:rsidRPr="00861332" w:rsidRDefault="00153A7D" w:rsidP="00430527">
      <w:pPr>
        <w:ind w:left="30" w:firstLine="0"/>
        <w:jc w:val="both"/>
        <w:rPr>
          <w:rFonts w:asciiTheme="minorHAnsi" w:hAnsiTheme="minorHAnsi"/>
          <w:b/>
        </w:rPr>
      </w:pPr>
    </w:p>
    <w:p w:rsidR="00153A7D" w:rsidRPr="00861332" w:rsidRDefault="00153A7D" w:rsidP="00430527">
      <w:pPr>
        <w:ind w:left="0" w:firstLine="0"/>
        <w:jc w:val="both"/>
        <w:rPr>
          <w:rFonts w:asciiTheme="minorHAnsi" w:hAnsiTheme="minorHAnsi"/>
        </w:rPr>
      </w:pPr>
      <w:r w:rsidRPr="00861332">
        <w:rPr>
          <w:rFonts w:asciiTheme="minorHAnsi" w:hAnsiTheme="minorHAnsi"/>
        </w:rPr>
        <w:t xml:space="preserve">As such, the Irish legal framework places an absolute prohibition on abortion where the health of the </w:t>
      </w:r>
      <w:r w:rsidR="007B175A">
        <w:rPr>
          <w:rFonts w:asciiTheme="minorHAnsi" w:hAnsiTheme="minorHAnsi"/>
        </w:rPr>
        <w:t>woman</w:t>
      </w:r>
      <w:r w:rsidR="007B175A" w:rsidRPr="00861332">
        <w:rPr>
          <w:rFonts w:asciiTheme="minorHAnsi" w:hAnsiTheme="minorHAnsi"/>
        </w:rPr>
        <w:t xml:space="preserve"> </w:t>
      </w:r>
      <w:r w:rsidRPr="00861332">
        <w:rPr>
          <w:rFonts w:asciiTheme="minorHAnsi" w:hAnsiTheme="minorHAnsi"/>
        </w:rPr>
        <w:t>is at risk. The Irish Constitutional position</w:t>
      </w:r>
      <w:r w:rsidR="008452DB">
        <w:rPr>
          <w:rFonts w:asciiTheme="minorHAnsi" w:hAnsiTheme="minorHAnsi"/>
        </w:rPr>
        <w:t>,</w:t>
      </w:r>
      <w:r w:rsidRPr="00861332">
        <w:rPr>
          <w:rFonts w:asciiTheme="minorHAnsi" w:hAnsiTheme="minorHAnsi"/>
        </w:rPr>
        <w:t xml:space="preserve"> as articulated in the </w:t>
      </w:r>
      <w:r w:rsidR="008452DB">
        <w:rPr>
          <w:rFonts w:asciiTheme="minorHAnsi" w:hAnsiTheme="minorHAnsi"/>
        </w:rPr>
        <w:t xml:space="preserve">2013 </w:t>
      </w:r>
      <w:r w:rsidRPr="00861332">
        <w:rPr>
          <w:rFonts w:asciiTheme="minorHAnsi" w:hAnsiTheme="minorHAnsi"/>
        </w:rPr>
        <w:t>Act</w:t>
      </w:r>
      <w:r w:rsidR="008452DB">
        <w:rPr>
          <w:rFonts w:asciiTheme="minorHAnsi" w:hAnsiTheme="minorHAnsi"/>
        </w:rPr>
        <w:t>,</w:t>
      </w:r>
      <w:r w:rsidRPr="00861332">
        <w:rPr>
          <w:rFonts w:asciiTheme="minorHAnsi" w:hAnsiTheme="minorHAnsi"/>
        </w:rPr>
        <w:t xml:space="preserve"> obliges doctors to make a distinction between a </w:t>
      </w:r>
      <w:proofErr w:type="gramStart"/>
      <w:r w:rsidRPr="00861332">
        <w:rPr>
          <w:rFonts w:asciiTheme="minorHAnsi" w:hAnsiTheme="minorHAnsi"/>
        </w:rPr>
        <w:t>risk</w:t>
      </w:r>
      <w:proofErr w:type="gramEnd"/>
      <w:r w:rsidRPr="00861332">
        <w:rPr>
          <w:rFonts w:asciiTheme="minorHAnsi" w:hAnsiTheme="minorHAnsi"/>
        </w:rPr>
        <w:t xml:space="preserve"> to a pregnant woman’s life, in which case abortion is lawful, but not to preserve her health or ensure her quality of life. These provisions will prevent medical practitioners from acting in the best interests of patients in their care. </w:t>
      </w:r>
    </w:p>
    <w:p w:rsidR="00153A7D" w:rsidRDefault="00153A7D" w:rsidP="00430527">
      <w:pPr>
        <w:ind w:left="30" w:firstLine="0"/>
        <w:jc w:val="both"/>
        <w:rPr>
          <w:rFonts w:asciiTheme="minorHAnsi" w:hAnsiTheme="minorHAnsi"/>
          <w:b/>
        </w:rPr>
      </w:pPr>
    </w:p>
    <w:p w:rsidR="00E53DBC" w:rsidRDefault="00921088" w:rsidP="00430527">
      <w:pPr>
        <w:ind w:left="0" w:firstLine="0"/>
        <w:jc w:val="both"/>
        <w:rPr>
          <w:rFonts w:asciiTheme="minorHAnsi" w:hAnsiTheme="minorHAnsi"/>
        </w:rPr>
      </w:pPr>
      <w:r>
        <w:rPr>
          <w:rFonts w:asciiTheme="minorHAnsi" w:hAnsiTheme="minorHAnsi"/>
        </w:rPr>
        <w:t>T</w:t>
      </w:r>
      <w:r w:rsidR="00153A7D" w:rsidRPr="00861332">
        <w:rPr>
          <w:rFonts w:asciiTheme="minorHAnsi" w:hAnsiTheme="minorHAnsi"/>
        </w:rPr>
        <w:t xml:space="preserve">he legislation </w:t>
      </w:r>
      <w:r>
        <w:rPr>
          <w:rFonts w:asciiTheme="minorHAnsi" w:hAnsiTheme="minorHAnsi"/>
        </w:rPr>
        <w:t>falls a long way short of</w:t>
      </w:r>
      <w:r w:rsidR="00153A7D" w:rsidRPr="00861332">
        <w:rPr>
          <w:rFonts w:asciiTheme="minorHAnsi" w:hAnsiTheme="minorHAnsi"/>
        </w:rPr>
        <w:t xml:space="preserve"> meet</w:t>
      </w:r>
      <w:r>
        <w:rPr>
          <w:rFonts w:asciiTheme="minorHAnsi" w:hAnsiTheme="minorHAnsi"/>
        </w:rPr>
        <w:t>ing</w:t>
      </w:r>
      <w:r w:rsidR="00153A7D" w:rsidRPr="00861332">
        <w:rPr>
          <w:rFonts w:asciiTheme="minorHAnsi" w:hAnsiTheme="minorHAnsi"/>
        </w:rPr>
        <w:t xml:space="preserve"> international human rights standards.  A</w:t>
      </w:r>
      <w:r>
        <w:rPr>
          <w:rFonts w:asciiTheme="minorHAnsi" w:hAnsiTheme="minorHAnsi"/>
        </w:rPr>
        <w:t>s noted above,</w:t>
      </w:r>
      <w:r w:rsidR="00D859FA">
        <w:rPr>
          <w:rFonts w:asciiTheme="minorHAnsi" w:hAnsiTheme="minorHAnsi"/>
        </w:rPr>
        <w:t xml:space="preserve"> </w:t>
      </w:r>
      <w:r>
        <w:rPr>
          <w:rFonts w:asciiTheme="minorHAnsi" w:hAnsiTheme="minorHAnsi"/>
        </w:rPr>
        <w:t>a</w:t>
      </w:r>
      <w:r w:rsidR="00153A7D" w:rsidRPr="00861332">
        <w:rPr>
          <w:rFonts w:asciiTheme="minorHAnsi" w:hAnsiTheme="minorHAnsi"/>
        </w:rPr>
        <w:t xml:space="preserve"> risk to the health of the </w:t>
      </w:r>
      <w:r w:rsidR="007B175A">
        <w:rPr>
          <w:rFonts w:asciiTheme="minorHAnsi" w:hAnsiTheme="minorHAnsi"/>
        </w:rPr>
        <w:t>woman</w:t>
      </w:r>
      <w:r w:rsidR="007B175A" w:rsidRPr="00861332">
        <w:rPr>
          <w:rFonts w:asciiTheme="minorHAnsi" w:hAnsiTheme="minorHAnsi"/>
        </w:rPr>
        <w:t xml:space="preserve"> </w:t>
      </w:r>
      <w:r w:rsidR="00153A7D" w:rsidRPr="00861332">
        <w:rPr>
          <w:rFonts w:asciiTheme="minorHAnsi" w:hAnsiTheme="minorHAnsi"/>
        </w:rPr>
        <w:t>is not catered for</w:t>
      </w:r>
      <w:r w:rsidR="005A19C1">
        <w:rPr>
          <w:rFonts w:asciiTheme="minorHAnsi" w:hAnsiTheme="minorHAnsi"/>
        </w:rPr>
        <w:t>, contrary to recommendations of several UN Committees</w:t>
      </w:r>
      <w:r w:rsidR="005A19C1" w:rsidRPr="00861332">
        <w:rPr>
          <w:rFonts w:asciiTheme="minorHAnsi" w:hAnsiTheme="minorHAnsi"/>
          <w:vertAlign w:val="superscript"/>
        </w:rPr>
        <w:footnoteReference w:id="126"/>
      </w:r>
      <w:r w:rsidR="00153A7D" w:rsidRPr="00861332">
        <w:rPr>
          <w:rFonts w:asciiTheme="minorHAnsi" w:hAnsiTheme="minorHAnsi"/>
        </w:rPr>
        <w:t xml:space="preserve"> and stark criminal sanctions persist for women and their doctors where an </w:t>
      </w:r>
      <w:r w:rsidR="00153A7D" w:rsidRPr="00861332">
        <w:rPr>
          <w:rFonts w:asciiTheme="minorHAnsi" w:hAnsiTheme="minorHAnsi"/>
        </w:rPr>
        <w:lastRenderedPageBreak/>
        <w:t>abortion is conducted outside the narrow confines of the legislation</w:t>
      </w:r>
      <w:r w:rsidR="00E53DBC">
        <w:rPr>
          <w:rFonts w:asciiTheme="minorHAnsi" w:hAnsiTheme="minorHAnsi"/>
        </w:rPr>
        <w:t xml:space="preserve"> (see section 7.2)</w:t>
      </w:r>
      <w:r w:rsidR="00153A7D" w:rsidRPr="00861332">
        <w:rPr>
          <w:rFonts w:asciiTheme="minorHAnsi" w:hAnsiTheme="minorHAnsi"/>
        </w:rPr>
        <w:t>.</w:t>
      </w:r>
      <w:r w:rsidRPr="00861332">
        <w:rPr>
          <w:rFonts w:asciiTheme="minorHAnsi" w:hAnsiTheme="minorHAnsi"/>
          <w:vertAlign w:val="superscript"/>
        </w:rPr>
        <w:footnoteReference w:id="127"/>
      </w:r>
      <w:r w:rsidR="00153A7D" w:rsidRPr="00861332">
        <w:rPr>
          <w:rFonts w:asciiTheme="minorHAnsi" w:hAnsiTheme="minorHAnsi"/>
        </w:rPr>
        <w:t xml:space="preserve"> Furthermore, the procedure to determine whether or not a woman is suicidal (including the appellate procedure) is lengthy and requires pregnant women to undergo multiple assessments.</w:t>
      </w:r>
      <w:r w:rsidR="00EC4934">
        <w:rPr>
          <w:rStyle w:val="FootnoteReference"/>
          <w:rFonts w:asciiTheme="minorHAnsi" w:hAnsiTheme="minorHAnsi"/>
        </w:rPr>
        <w:footnoteReference w:id="128"/>
      </w:r>
      <w:r w:rsidR="00153A7D" w:rsidRPr="00861332">
        <w:rPr>
          <w:rFonts w:asciiTheme="minorHAnsi" w:hAnsiTheme="minorHAnsi"/>
        </w:rPr>
        <w:t xml:space="preserve"> </w:t>
      </w:r>
    </w:p>
    <w:p w:rsidR="006272AA" w:rsidRDefault="006272AA" w:rsidP="00430527">
      <w:pPr>
        <w:ind w:left="0" w:firstLine="0"/>
        <w:jc w:val="both"/>
        <w:rPr>
          <w:rFonts w:asciiTheme="minorHAnsi" w:hAnsiTheme="minorHAnsi"/>
        </w:rPr>
      </w:pPr>
    </w:p>
    <w:p w:rsidR="00153A7D" w:rsidRPr="00861332" w:rsidRDefault="00D859FA" w:rsidP="00430527">
      <w:pPr>
        <w:ind w:left="0" w:firstLine="0"/>
        <w:jc w:val="both"/>
        <w:rPr>
          <w:rFonts w:asciiTheme="minorHAnsi" w:hAnsiTheme="minorHAnsi"/>
        </w:rPr>
      </w:pPr>
      <w:r>
        <w:rPr>
          <w:rFonts w:asciiTheme="minorHAnsi" w:hAnsiTheme="minorHAnsi"/>
        </w:rPr>
        <w:t>In addition</w:t>
      </w:r>
      <w:r w:rsidR="00153A7D" w:rsidRPr="00861332">
        <w:rPr>
          <w:rFonts w:asciiTheme="minorHAnsi" w:hAnsiTheme="minorHAnsi"/>
        </w:rPr>
        <w:t xml:space="preserve">, the circumstances in which a medical practitioner may exercise a conscientious objection to carrying out an abortion </w:t>
      </w:r>
      <w:r w:rsidR="00EC4934">
        <w:rPr>
          <w:rFonts w:asciiTheme="minorHAnsi" w:hAnsiTheme="minorHAnsi"/>
        </w:rPr>
        <w:t>under the legislation</w:t>
      </w:r>
      <w:r w:rsidR="006272AA">
        <w:rPr>
          <w:rFonts w:asciiTheme="minorHAnsi" w:hAnsiTheme="minorHAnsi"/>
        </w:rPr>
        <w:t xml:space="preserve"> to ensure that the practitioner has a duty of care to</w:t>
      </w:r>
      <w:r w:rsidR="007B175A">
        <w:rPr>
          <w:rFonts w:asciiTheme="minorHAnsi" w:hAnsiTheme="minorHAnsi"/>
        </w:rPr>
        <w:t xml:space="preserve"> the patient</w:t>
      </w:r>
      <w:r w:rsidR="006272AA">
        <w:rPr>
          <w:rFonts w:asciiTheme="minorHAnsi" w:hAnsiTheme="minorHAnsi"/>
        </w:rPr>
        <w:t xml:space="preserve"> </w:t>
      </w:r>
      <w:r w:rsidR="00153A7D" w:rsidRPr="00861332">
        <w:rPr>
          <w:rFonts w:asciiTheme="minorHAnsi" w:hAnsiTheme="minorHAnsi"/>
        </w:rPr>
        <w:t>require</w:t>
      </w:r>
      <w:r w:rsidR="006272AA">
        <w:rPr>
          <w:rFonts w:asciiTheme="minorHAnsi" w:hAnsiTheme="minorHAnsi"/>
        </w:rPr>
        <w:t>s</w:t>
      </w:r>
      <w:r w:rsidR="00153A7D" w:rsidRPr="00861332">
        <w:rPr>
          <w:rFonts w:asciiTheme="minorHAnsi" w:hAnsiTheme="minorHAnsi"/>
        </w:rPr>
        <w:t xml:space="preserve"> clarity to ensure </w:t>
      </w:r>
      <w:r w:rsidR="006272AA">
        <w:rPr>
          <w:rFonts w:asciiTheme="minorHAnsi" w:hAnsiTheme="minorHAnsi" w:cs="Times New Roman"/>
          <w:lang w:val="en-US"/>
        </w:rPr>
        <w:t>the expeditious</w:t>
      </w:r>
      <w:r w:rsidR="00EC4934">
        <w:rPr>
          <w:rFonts w:asciiTheme="minorHAnsi" w:hAnsiTheme="minorHAnsi" w:cs="Times New Roman"/>
          <w:lang w:val="en-US"/>
        </w:rPr>
        <w:t xml:space="preserve"> transfer</w:t>
      </w:r>
      <w:r w:rsidR="006272AA">
        <w:rPr>
          <w:rFonts w:asciiTheme="minorHAnsi" w:hAnsiTheme="minorHAnsi" w:cs="Times New Roman"/>
          <w:lang w:val="en-US"/>
        </w:rPr>
        <w:t xml:space="preserve"> of the</w:t>
      </w:r>
      <w:r w:rsidR="00153A7D" w:rsidRPr="00861332">
        <w:rPr>
          <w:rFonts w:asciiTheme="minorHAnsi" w:hAnsiTheme="minorHAnsi" w:cs="Times New Roman"/>
          <w:lang w:val="en-US"/>
        </w:rPr>
        <w:t xml:space="preserve"> care of the woman to another doctor/health professional.</w:t>
      </w:r>
      <w:r w:rsidR="00153A7D" w:rsidRPr="00861332">
        <w:rPr>
          <w:rStyle w:val="FootnoteReference"/>
          <w:rFonts w:asciiTheme="minorHAnsi" w:hAnsiTheme="minorHAnsi"/>
        </w:rPr>
        <w:footnoteReference w:id="129"/>
      </w:r>
      <w:r w:rsidR="00153A7D" w:rsidRPr="00861332">
        <w:rPr>
          <w:rFonts w:asciiTheme="minorHAnsi" w:hAnsiTheme="minorHAnsi"/>
        </w:rPr>
        <w:t xml:space="preserve"> </w:t>
      </w:r>
    </w:p>
    <w:p w:rsidR="00153A7D" w:rsidRDefault="00153A7D" w:rsidP="00430527">
      <w:pPr>
        <w:ind w:left="0" w:firstLine="0"/>
        <w:jc w:val="both"/>
        <w:rPr>
          <w:rFonts w:asciiTheme="minorHAnsi" w:hAnsiTheme="minorHAnsi"/>
        </w:rPr>
      </w:pPr>
    </w:p>
    <w:p w:rsidR="00153A7D" w:rsidRPr="00861332" w:rsidRDefault="00153A7D" w:rsidP="00430527">
      <w:pPr>
        <w:ind w:left="0" w:firstLine="0"/>
        <w:jc w:val="both"/>
        <w:rPr>
          <w:rFonts w:asciiTheme="minorHAnsi" w:hAnsiTheme="minorHAnsi"/>
        </w:rPr>
      </w:pPr>
      <w:r w:rsidRPr="00861332">
        <w:rPr>
          <w:rFonts w:asciiTheme="minorHAnsi" w:hAnsiTheme="minorHAnsi"/>
        </w:rPr>
        <w:t>In its recently published observations on the Bill, the Irish Human Rights and Equality Commission (IHREC) raised a number of significant concerns in relation to aspects of the legislation, including:</w:t>
      </w:r>
      <w:r w:rsidRPr="00861332">
        <w:rPr>
          <w:rStyle w:val="FootnoteReference"/>
          <w:rFonts w:asciiTheme="minorHAnsi" w:hAnsiTheme="minorHAnsi"/>
        </w:rPr>
        <w:footnoteReference w:id="130"/>
      </w:r>
      <w:r w:rsidRPr="00861332">
        <w:rPr>
          <w:rFonts w:asciiTheme="minorHAnsi" w:hAnsiTheme="minorHAnsi"/>
        </w:rPr>
        <w:t xml:space="preserve">  </w:t>
      </w:r>
    </w:p>
    <w:p w:rsidR="00153A7D" w:rsidRPr="00861332" w:rsidRDefault="00153A7D" w:rsidP="00430527">
      <w:pPr>
        <w:ind w:left="0" w:firstLine="0"/>
        <w:jc w:val="both"/>
        <w:rPr>
          <w:rFonts w:asciiTheme="minorHAnsi" w:hAnsiTheme="minorHAnsi"/>
        </w:rPr>
      </w:pPr>
    </w:p>
    <w:p w:rsidR="00153A7D" w:rsidRPr="00861332" w:rsidRDefault="00153A7D" w:rsidP="00430527">
      <w:pPr>
        <w:pStyle w:val="ListParagraph"/>
        <w:numPr>
          <w:ilvl w:val="0"/>
          <w:numId w:val="15"/>
        </w:numPr>
        <w:jc w:val="both"/>
        <w:rPr>
          <w:rFonts w:asciiTheme="minorHAnsi" w:hAnsiTheme="minorHAnsi"/>
        </w:rPr>
      </w:pPr>
      <w:r w:rsidRPr="00861332">
        <w:rPr>
          <w:rFonts w:asciiTheme="minorHAnsi" w:hAnsiTheme="minorHAnsi"/>
        </w:rPr>
        <w:t>The legislation lacks a clear pathway for a woman or girl seeking access to the procedure set out in sections 7 and 9 of the Bill through which a medical certification</w:t>
      </w:r>
      <w:r w:rsidR="00E53DBC">
        <w:rPr>
          <w:rFonts w:asciiTheme="minorHAnsi" w:hAnsiTheme="minorHAnsi"/>
        </w:rPr>
        <w:t xml:space="preserve"> [for an abortion]</w:t>
      </w:r>
      <w:r w:rsidRPr="00861332">
        <w:rPr>
          <w:rFonts w:asciiTheme="minorHAnsi" w:hAnsiTheme="minorHAnsi"/>
        </w:rPr>
        <w:t xml:space="preserve"> is made or refused and should be clarified accordingly;</w:t>
      </w:r>
    </w:p>
    <w:p w:rsidR="00153A7D" w:rsidRPr="00861332" w:rsidRDefault="00153A7D" w:rsidP="00430527">
      <w:pPr>
        <w:ind w:left="0" w:firstLine="0"/>
        <w:jc w:val="both"/>
        <w:rPr>
          <w:rFonts w:asciiTheme="minorHAnsi" w:hAnsiTheme="minorHAnsi"/>
        </w:rPr>
      </w:pPr>
    </w:p>
    <w:p w:rsidR="00153A7D" w:rsidRPr="00861332" w:rsidRDefault="00153A7D" w:rsidP="00430527">
      <w:pPr>
        <w:pStyle w:val="ListParagraph"/>
        <w:numPr>
          <w:ilvl w:val="0"/>
          <w:numId w:val="15"/>
        </w:numPr>
        <w:jc w:val="both"/>
        <w:rPr>
          <w:rFonts w:asciiTheme="minorHAnsi" w:hAnsiTheme="minorHAnsi"/>
        </w:rPr>
      </w:pPr>
      <w:r w:rsidRPr="00861332">
        <w:rPr>
          <w:rFonts w:asciiTheme="minorHAnsi" w:hAnsiTheme="minorHAnsi"/>
        </w:rPr>
        <w:t xml:space="preserve">The number of examinations that a girl or woman is to be subjected to where she seeks treatment under this legislation, particularly girls and women in vulnerable situations, primarily those at risk of suicide, should be framed so as not to unduly increase her risk of mental anguish or suffering. </w:t>
      </w:r>
    </w:p>
    <w:p w:rsidR="00153A7D" w:rsidRPr="00861332" w:rsidRDefault="00153A7D" w:rsidP="00430527">
      <w:pPr>
        <w:ind w:left="0" w:firstLine="0"/>
        <w:jc w:val="both"/>
        <w:rPr>
          <w:rFonts w:asciiTheme="minorHAnsi" w:hAnsiTheme="minorHAnsi"/>
        </w:rPr>
      </w:pPr>
    </w:p>
    <w:p w:rsidR="00153A7D" w:rsidRPr="00861332" w:rsidRDefault="00153A7D" w:rsidP="00430527">
      <w:pPr>
        <w:pStyle w:val="ListParagraph"/>
        <w:numPr>
          <w:ilvl w:val="0"/>
          <w:numId w:val="15"/>
        </w:numPr>
        <w:jc w:val="both"/>
        <w:rPr>
          <w:rFonts w:asciiTheme="minorHAnsi" w:hAnsiTheme="minorHAnsi"/>
        </w:rPr>
      </w:pPr>
      <w:r w:rsidRPr="00861332">
        <w:rPr>
          <w:rFonts w:asciiTheme="minorHAnsi" w:hAnsiTheme="minorHAnsi"/>
        </w:rPr>
        <w:t xml:space="preserve">The legislation should specify that where the action or inaction of a person claiming to have a conscientious objection and refusing to carry out or assist in carrying out a lawful procedure knowingly contributes to the death of or significant harm to the woman, that person and/or the institution shall be guilty of a specified offence. </w:t>
      </w:r>
    </w:p>
    <w:p w:rsidR="00153A7D" w:rsidRPr="00861332" w:rsidRDefault="00153A7D" w:rsidP="00430527">
      <w:pPr>
        <w:ind w:left="0" w:firstLine="0"/>
        <w:jc w:val="both"/>
        <w:rPr>
          <w:rFonts w:asciiTheme="minorHAnsi" w:hAnsiTheme="minorHAnsi"/>
          <w:b/>
        </w:rPr>
      </w:pPr>
      <w:r w:rsidRPr="00861332">
        <w:rPr>
          <w:rFonts w:asciiTheme="minorHAnsi" w:hAnsiTheme="minorHAnsi"/>
          <w:b/>
        </w:rPr>
        <w:t xml:space="preserve">     </w:t>
      </w:r>
    </w:p>
    <w:p w:rsidR="005A19C1" w:rsidRDefault="005A19C1" w:rsidP="00430527">
      <w:pPr>
        <w:ind w:left="0" w:firstLine="0"/>
        <w:jc w:val="both"/>
        <w:rPr>
          <w:rFonts w:asciiTheme="minorHAnsi" w:hAnsiTheme="minorHAnsi" w:cs="Times New Roman"/>
          <w:b/>
          <w:color w:val="000000"/>
        </w:rPr>
      </w:pPr>
      <w:r w:rsidRPr="00861332">
        <w:rPr>
          <w:rFonts w:asciiTheme="minorHAnsi" w:hAnsiTheme="minorHAnsi" w:cs="Times New Roman"/>
          <w:b/>
          <w:color w:val="000000"/>
        </w:rPr>
        <w:t xml:space="preserve">The Committee is urged to ask the </w:t>
      </w:r>
      <w:r w:rsidR="007B175A">
        <w:rPr>
          <w:rFonts w:asciiTheme="minorHAnsi" w:hAnsiTheme="minorHAnsi" w:cs="Times New Roman"/>
          <w:b/>
          <w:color w:val="000000"/>
        </w:rPr>
        <w:t>State party</w:t>
      </w:r>
      <w:r w:rsidRPr="00861332">
        <w:rPr>
          <w:rFonts w:asciiTheme="minorHAnsi" w:hAnsiTheme="minorHAnsi" w:cs="Times New Roman"/>
          <w:b/>
          <w:color w:val="000000"/>
        </w:rPr>
        <w:t xml:space="preserve"> to describe how the Protection of Life During Pregnancy </w:t>
      </w:r>
      <w:r w:rsidR="00E53DBC">
        <w:rPr>
          <w:rFonts w:asciiTheme="minorHAnsi" w:hAnsiTheme="minorHAnsi" w:cs="Times New Roman"/>
          <w:b/>
          <w:color w:val="000000"/>
        </w:rPr>
        <w:t>Act</w:t>
      </w:r>
      <w:r w:rsidRPr="00861332">
        <w:rPr>
          <w:rFonts w:asciiTheme="minorHAnsi" w:hAnsiTheme="minorHAnsi" w:cs="Times New Roman"/>
          <w:b/>
          <w:color w:val="000000"/>
        </w:rPr>
        <w:t xml:space="preserve"> 2</w:t>
      </w:r>
      <w:r>
        <w:rPr>
          <w:rFonts w:asciiTheme="minorHAnsi" w:hAnsiTheme="minorHAnsi" w:cs="Times New Roman"/>
          <w:b/>
          <w:color w:val="000000"/>
        </w:rPr>
        <w:t xml:space="preserve">013 will adequately protect the </w:t>
      </w:r>
      <w:r w:rsidRPr="00861332">
        <w:rPr>
          <w:rFonts w:asciiTheme="minorHAnsi" w:hAnsiTheme="minorHAnsi" w:cs="Times New Roman"/>
          <w:b/>
          <w:color w:val="000000"/>
        </w:rPr>
        <w:t xml:space="preserve">lives of pregnant women and how </w:t>
      </w:r>
      <w:r>
        <w:rPr>
          <w:rFonts w:asciiTheme="minorHAnsi" w:hAnsiTheme="minorHAnsi" w:cs="Times New Roman"/>
          <w:b/>
          <w:color w:val="000000"/>
        </w:rPr>
        <w:t xml:space="preserve">it will ensure that a </w:t>
      </w:r>
      <w:r w:rsidR="00E53DBC">
        <w:rPr>
          <w:rFonts w:asciiTheme="minorHAnsi" w:hAnsiTheme="minorHAnsi" w:cs="Times New Roman"/>
          <w:b/>
          <w:color w:val="000000"/>
        </w:rPr>
        <w:t>woma</w:t>
      </w:r>
      <w:r>
        <w:rPr>
          <w:rFonts w:asciiTheme="minorHAnsi" w:hAnsiTheme="minorHAnsi" w:cs="Times New Roman"/>
          <w:b/>
          <w:color w:val="000000"/>
        </w:rPr>
        <w:t>n’s health and life</w:t>
      </w:r>
      <w:r w:rsidRPr="00861332">
        <w:rPr>
          <w:rFonts w:asciiTheme="minorHAnsi" w:hAnsiTheme="minorHAnsi" w:cs="Times New Roman"/>
          <w:b/>
          <w:color w:val="000000"/>
        </w:rPr>
        <w:t xml:space="preserve"> will not be endangered by the distinction that doctors are required to make regarding a woman’s life, as distinct from her health.</w:t>
      </w:r>
    </w:p>
    <w:p w:rsidR="00E53DBC" w:rsidRDefault="00E53DBC" w:rsidP="00430527">
      <w:pPr>
        <w:ind w:left="0" w:firstLine="0"/>
        <w:jc w:val="both"/>
        <w:rPr>
          <w:rFonts w:asciiTheme="minorHAnsi" w:hAnsiTheme="minorHAnsi" w:cs="Times New Roman"/>
          <w:b/>
          <w:color w:val="000000"/>
        </w:rPr>
      </w:pPr>
    </w:p>
    <w:p w:rsidR="00E53DBC" w:rsidRPr="00861332" w:rsidRDefault="00E53DBC" w:rsidP="00430527">
      <w:pPr>
        <w:ind w:left="0" w:firstLine="0"/>
        <w:jc w:val="both"/>
        <w:rPr>
          <w:rFonts w:asciiTheme="minorHAnsi" w:hAnsiTheme="minorHAnsi"/>
          <w:b/>
          <w:lang w:val="en-US"/>
        </w:rPr>
      </w:pPr>
      <w:r w:rsidRPr="00861332">
        <w:rPr>
          <w:rFonts w:asciiTheme="minorHAnsi" w:hAnsiTheme="minorHAnsi"/>
          <w:b/>
          <w:lang w:val="en-US"/>
        </w:rPr>
        <w:t xml:space="preserve">The Committee is urged to ask the </w:t>
      </w:r>
      <w:r w:rsidR="007B175A">
        <w:rPr>
          <w:rFonts w:asciiTheme="minorHAnsi" w:hAnsiTheme="minorHAnsi"/>
          <w:b/>
          <w:lang w:val="en-US"/>
        </w:rPr>
        <w:t>State party</w:t>
      </w:r>
      <w:r w:rsidRPr="00861332">
        <w:rPr>
          <w:rFonts w:asciiTheme="minorHAnsi" w:hAnsiTheme="minorHAnsi"/>
          <w:b/>
          <w:lang w:val="en-US"/>
        </w:rPr>
        <w:t xml:space="preserve"> to provide a detailed assessment of how the current legislation on abortion upholds a woman’s right to health, privacy, life, freedom from inhuman or degrading treatment and non discrimination as specified under the Covenant.   </w:t>
      </w:r>
    </w:p>
    <w:p w:rsidR="005A19C1" w:rsidRDefault="005A19C1" w:rsidP="00430527">
      <w:pPr>
        <w:ind w:left="360" w:firstLine="0"/>
        <w:jc w:val="both"/>
        <w:rPr>
          <w:rFonts w:asciiTheme="minorHAnsi" w:hAnsiTheme="minorHAnsi"/>
          <w:b/>
        </w:rPr>
      </w:pPr>
    </w:p>
    <w:p w:rsidR="00153A7D" w:rsidRPr="00861332" w:rsidRDefault="00153A7D" w:rsidP="00430527">
      <w:pPr>
        <w:ind w:left="0" w:firstLine="0"/>
        <w:jc w:val="both"/>
        <w:rPr>
          <w:rFonts w:asciiTheme="minorHAnsi" w:hAnsiTheme="minorHAnsi"/>
          <w:b/>
        </w:rPr>
      </w:pPr>
      <w:r w:rsidRPr="00861332">
        <w:rPr>
          <w:rFonts w:asciiTheme="minorHAnsi" w:hAnsiTheme="minorHAnsi"/>
          <w:b/>
        </w:rPr>
        <w:t xml:space="preserve">The Committee is urged to ask the State to provide detailed information on whether and how the concerns raised by the National Human Rights Institution </w:t>
      </w:r>
      <w:r w:rsidR="009B0797">
        <w:rPr>
          <w:rFonts w:asciiTheme="minorHAnsi" w:hAnsiTheme="minorHAnsi"/>
          <w:b/>
        </w:rPr>
        <w:t xml:space="preserve">in its legislative observations on the Protection of Life during Pregnancy Bill 2013 </w:t>
      </w:r>
      <w:r w:rsidRPr="00861332">
        <w:rPr>
          <w:rFonts w:asciiTheme="minorHAnsi" w:hAnsiTheme="minorHAnsi"/>
          <w:b/>
        </w:rPr>
        <w:t>will be met either in the enactment or subsequent amendment of the legislation</w:t>
      </w:r>
      <w:r w:rsidR="009B0797">
        <w:rPr>
          <w:rFonts w:asciiTheme="minorHAnsi" w:hAnsiTheme="minorHAnsi"/>
          <w:b/>
        </w:rPr>
        <w:t>, or by referendum</w:t>
      </w:r>
      <w:r w:rsidRPr="00861332">
        <w:rPr>
          <w:rFonts w:asciiTheme="minorHAnsi" w:hAnsiTheme="minorHAnsi"/>
          <w:b/>
        </w:rPr>
        <w:t xml:space="preserve">. </w:t>
      </w:r>
    </w:p>
    <w:p w:rsidR="00153A7D" w:rsidRDefault="00153A7D" w:rsidP="00430527">
      <w:pPr>
        <w:ind w:left="0" w:firstLine="0"/>
        <w:jc w:val="both"/>
        <w:rPr>
          <w:rFonts w:asciiTheme="minorHAnsi" w:hAnsiTheme="minorHAnsi"/>
          <w:b/>
        </w:rPr>
      </w:pPr>
    </w:p>
    <w:p w:rsidR="00153A7D" w:rsidRPr="00861332" w:rsidRDefault="00E53DBC" w:rsidP="008C7B79">
      <w:pPr>
        <w:pStyle w:val="Heading3"/>
      </w:pPr>
      <w:bookmarkStart w:id="32" w:name="_Toc366753637"/>
      <w:r>
        <w:t>7</w:t>
      </w:r>
      <w:r w:rsidR="00EC4A53">
        <w:t>.2 Criminalisation of A</w:t>
      </w:r>
      <w:r w:rsidR="00153A7D" w:rsidRPr="00861332">
        <w:t>bortion</w:t>
      </w:r>
      <w:bookmarkEnd w:id="32"/>
    </w:p>
    <w:p w:rsidR="00E53DBC" w:rsidRPr="00E53DBC" w:rsidRDefault="00E53DBC" w:rsidP="00430527">
      <w:pPr>
        <w:ind w:left="0" w:firstLine="0"/>
        <w:jc w:val="both"/>
        <w:rPr>
          <w:rFonts w:asciiTheme="minorHAnsi" w:hAnsiTheme="minorHAnsi"/>
        </w:rPr>
      </w:pPr>
      <w:r w:rsidRPr="00E53DBC">
        <w:rPr>
          <w:rFonts w:asciiTheme="minorHAnsi" w:hAnsiTheme="minorHAnsi"/>
        </w:rPr>
        <w:t xml:space="preserve">In 2011, the UN Committee against Torture </w:t>
      </w:r>
      <w:r w:rsidR="006272AA">
        <w:rPr>
          <w:rFonts w:asciiTheme="minorHAnsi" w:hAnsiTheme="minorHAnsi"/>
        </w:rPr>
        <w:t>expressed</w:t>
      </w:r>
      <w:r w:rsidRPr="00E53DBC">
        <w:rPr>
          <w:rFonts w:asciiTheme="minorHAnsi" w:hAnsiTheme="minorHAnsi"/>
        </w:rPr>
        <w:t xml:space="preserve"> its concern that “the risk of criminal prosecution and imprisonment facing both the women concerned and their physicians, [...] may raise issues that constitute a breach of the Convention”.</w:t>
      </w:r>
      <w:r w:rsidRPr="00E53DBC">
        <w:rPr>
          <w:rStyle w:val="FootnoteReference"/>
          <w:rFonts w:asciiTheme="minorHAnsi" w:hAnsiTheme="minorHAnsi"/>
        </w:rPr>
        <w:footnoteReference w:id="131"/>
      </w:r>
    </w:p>
    <w:p w:rsidR="00E53DBC" w:rsidRPr="00E53DBC" w:rsidRDefault="00E53DBC" w:rsidP="00430527">
      <w:pPr>
        <w:ind w:left="0" w:firstLine="0"/>
        <w:jc w:val="both"/>
        <w:rPr>
          <w:rFonts w:asciiTheme="minorHAnsi" w:hAnsiTheme="minorHAnsi"/>
        </w:rPr>
      </w:pPr>
    </w:p>
    <w:p w:rsidR="00153A7D" w:rsidRPr="00E53DBC" w:rsidRDefault="00153A7D" w:rsidP="00430527">
      <w:pPr>
        <w:ind w:left="0" w:firstLine="0"/>
        <w:jc w:val="both"/>
        <w:rPr>
          <w:rFonts w:asciiTheme="minorHAnsi" w:hAnsiTheme="minorHAnsi"/>
          <w:lang w:val="en-US"/>
        </w:rPr>
      </w:pPr>
      <w:r w:rsidRPr="00E53DBC">
        <w:rPr>
          <w:rFonts w:asciiTheme="minorHAnsi" w:hAnsiTheme="minorHAnsi"/>
          <w:lang w:val="en-US"/>
        </w:rPr>
        <w:t>The Committee should note that undertaking an abortion in Ireland outside the narrow confines of the 2013 Act continues to attract significant criminal s</w:t>
      </w:r>
      <w:r w:rsidR="00B1039F">
        <w:rPr>
          <w:rFonts w:asciiTheme="minorHAnsi" w:hAnsiTheme="minorHAnsi"/>
          <w:lang w:val="en-US"/>
        </w:rPr>
        <w:t>anctions</w:t>
      </w:r>
      <w:r w:rsidRPr="00E53DBC">
        <w:rPr>
          <w:rFonts w:asciiTheme="minorHAnsi" w:hAnsiTheme="minorHAnsi"/>
          <w:lang w:val="en-US"/>
        </w:rPr>
        <w:t>.  Under the legislation, pregnant women and/or doctors and health professionals could face a penalty of up to 14 years imprisonment.</w:t>
      </w:r>
      <w:r w:rsidRPr="00E53DBC">
        <w:rPr>
          <w:rStyle w:val="FootnoteReference"/>
          <w:rFonts w:asciiTheme="minorHAnsi" w:hAnsiTheme="minorHAnsi"/>
          <w:lang w:val="en-US"/>
        </w:rPr>
        <w:footnoteReference w:id="132"/>
      </w:r>
    </w:p>
    <w:p w:rsidR="00153A7D" w:rsidRPr="00861332" w:rsidRDefault="00153A7D" w:rsidP="00430527">
      <w:pPr>
        <w:ind w:left="0" w:firstLine="0"/>
        <w:jc w:val="both"/>
        <w:rPr>
          <w:rFonts w:asciiTheme="minorHAnsi" w:hAnsiTheme="minorHAnsi"/>
          <w:b/>
          <w:lang w:val="en-US"/>
        </w:rPr>
      </w:pPr>
    </w:p>
    <w:p w:rsidR="00153A7D" w:rsidRPr="00861332" w:rsidRDefault="00153A7D" w:rsidP="00430527">
      <w:pPr>
        <w:ind w:left="0" w:firstLine="0"/>
        <w:jc w:val="both"/>
        <w:rPr>
          <w:rFonts w:asciiTheme="minorHAnsi" w:hAnsiTheme="minorHAnsi"/>
          <w:b/>
          <w:lang w:val="en-US"/>
        </w:rPr>
      </w:pPr>
      <w:r w:rsidRPr="00861332">
        <w:rPr>
          <w:rFonts w:asciiTheme="minorHAnsi" w:hAnsiTheme="minorHAnsi"/>
          <w:b/>
          <w:lang w:val="en-US"/>
        </w:rPr>
        <w:t xml:space="preserve">The Committee is urged to ask the </w:t>
      </w:r>
      <w:r w:rsidR="007B175A">
        <w:rPr>
          <w:rFonts w:asciiTheme="minorHAnsi" w:hAnsiTheme="minorHAnsi"/>
          <w:b/>
          <w:lang w:val="en-US"/>
        </w:rPr>
        <w:t>State party</w:t>
      </w:r>
      <w:r w:rsidRPr="00861332">
        <w:rPr>
          <w:rFonts w:asciiTheme="minorHAnsi" w:hAnsiTheme="minorHAnsi"/>
          <w:b/>
          <w:lang w:val="en-US"/>
        </w:rPr>
        <w:t xml:space="preserve"> to review the inclusion of provisions in the legislation which harshly penalizes women and practitioners who carry out an abortion and to describe whether and how such provisions may be repealed.</w:t>
      </w:r>
    </w:p>
    <w:p w:rsidR="00153A7D" w:rsidRPr="00861332" w:rsidRDefault="00153A7D" w:rsidP="00430527">
      <w:pPr>
        <w:ind w:left="0" w:firstLine="0"/>
        <w:jc w:val="both"/>
        <w:rPr>
          <w:rFonts w:asciiTheme="minorHAnsi" w:hAnsiTheme="minorHAnsi"/>
        </w:rPr>
      </w:pPr>
    </w:p>
    <w:p w:rsidR="00153A7D" w:rsidRPr="00861332" w:rsidRDefault="00E53DBC" w:rsidP="008C7B79">
      <w:pPr>
        <w:pStyle w:val="Heading3"/>
      </w:pPr>
      <w:bookmarkStart w:id="33" w:name="_Toc366753638"/>
      <w:r>
        <w:t>7</w:t>
      </w:r>
      <w:r w:rsidR="00153A7D" w:rsidRPr="00861332">
        <w:t>.</w:t>
      </w:r>
      <w:r>
        <w:t>3</w:t>
      </w:r>
      <w:r w:rsidR="00153A7D" w:rsidRPr="00861332">
        <w:t xml:space="preserve"> Freedom form Cruel, Inhuman and Degrading Treatment</w:t>
      </w:r>
      <w:bookmarkEnd w:id="33"/>
    </w:p>
    <w:p w:rsidR="00153A7D" w:rsidRPr="00861332" w:rsidRDefault="00153A7D" w:rsidP="00430527">
      <w:pPr>
        <w:ind w:left="0" w:firstLine="0"/>
        <w:jc w:val="both"/>
        <w:rPr>
          <w:rFonts w:asciiTheme="minorHAnsi" w:hAnsiTheme="minorHAnsi"/>
        </w:rPr>
      </w:pPr>
      <w:r w:rsidRPr="00861332">
        <w:rPr>
          <w:rFonts w:asciiTheme="minorHAnsi" w:hAnsiTheme="minorHAnsi"/>
          <w:b/>
          <w:i/>
        </w:rPr>
        <w:t>Rape</w:t>
      </w:r>
    </w:p>
    <w:p w:rsidR="00153A7D" w:rsidRPr="00861332" w:rsidRDefault="00153A7D" w:rsidP="00430527">
      <w:pPr>
        <w:ind w:left="0" w:firstLine="0"/>
        <w:contextualSpacing/>
        <w:jc w:val="both"/>
        <w:rPr>
          <w:rFonts w:asciiTheme="minorHAnsi" w:hAnsiTheme="minorHAnsi" w:cs="Arial"/>
        </w:rPr>
      </w:pPr>
      <w:r w:rsidRPr="00861332">
        <w:rPr>
          <w:rFonts w:asciiTheme="minorHAnsi" w:hAnsiTheme="minorHAnsi" w:cs="Arial"/>
        </w:rPr>
        <w:t>General Comment 28 recognises that Articles 3 and 7 of the ICCPR may be implicated where women are forced to undergo life-threatening clandestine abortions or are denied access to abortion in the case of rape.</w:t>
      </w:r>
      <w:r w:rsidRPr="00861332">
        <w:rPr>
          <w:rStyle w:val="FootnoteReference"/>
          <w:rFonts w:asciiTheme="minorHAnsi" w:hAnsiTheme="minorHAnsi" w:cs="Arial"/>
        </w:rPr>
        <w:footnoteReference w:id="133"/>
      </w:r>
      <w:r w:rsidRPr="00861332">
        <w:rPr>
          <w:rFonts w:asciiTheme="minorHAnsi" w:hAnsiTheme="minorHAnsi" w:cs="Arial"/>
        </w:rPr>
        <w:t xml:space="preserve"> During the Parliamentary passage of the Act, the Government was adamant that provisions regarding rape could not be included in the legislation as the main purpose of the proposed legal framework was to “restate the general prohibition on abortion in Ireland by regulating access to a lawful termination of pregnancy in accordance with the </w:t>
      </w:r>
      <w:r w:rsidRPr="00861332">
        <w:rPr>
          <w:rFonts w:asciiTheme="minorHAnsi" w:hAnsiTheme="minorHAnsi" w:cs="Arial"/>
          <w:i/>
        </w:rPr>
        <w:t xml:space="preserve">X </w:t>
      </w:r>
      <w:r w:rsidRPr="00861332">
        <w:rPr>
          <w:rFonts w:asciiTheme="minorHAnsi" w:hAnsiTheme="minorHAnsi" w:cs="Arial"/>
        </w:rPr>
        <w:t xml:space="preserve">case judgment and the judgment of the European Court of Human Rights in the </w:t>
      </w:r>
      <w:r w:rsidRPr="00861332">
        <w:rPr>
          <w:rFonts w:asciiTheme="minorHAnsi" w:hAnsiTheme="minorHAnsi" w:cs="Arial"/>
          <w:i/>
        </w:rPr>
        <w:t>A, B and C v. Ireland</w:t>
      </w:r>
      <w:r w:rsidRPr="00861332">
        <w:rPr>
          <w:rFonts w:asciiTheme="minorHAnsi" w:hAnsiTheme="minorHAnsi" w:cs="Arial"/>
        </w:rPr>
        <w:t xml:space="preserve"> case”.</w:t>
      </w:r>
      <w:r w:rsidR="0071376B">
        <w:rPr>
          <w:rStyle w:val="FootnoteReference"/>
          <w:rFonts w:asciiTheme="minorHAnsi" w:hAnsiTheme="minorHAnsi" w:cs="Arial"/>
        </w:rPr>
        <w:footnoteReference w:id="134"/>
      </w:r>
      <w:r w:rsidRPr="00861332">
        <w:rPr>
          <w:rFonts w:asciiTheme="minorHAnsi" w:hAnsiTheme="minorHAnsi" w:cs="Arial"/>
        </w:rPr>
        <w:t xml:space="preserve"> The Minister for Health stated that the purpose of the Bill [now Act] “is not to confer new rights regarding the termination of pregnancy but to clarify existing rights”.</w:t>
      </w:r>
      <w:r w:rsidR="0071376B">
        <w:rPr>
          <w:rStyle w:val="FootnoteReference"/>
          <w:rFonts w:asciiTheme="minorHAnsi" w:hAnsiTheme="minorHAnsi" w:cs="Arial"/>
        </w:rPr>
        <w:footnoteReference w:id="135"/>
      </w:r>
      <w:r w:rsidRPr="00861332">
        <w:rPr>
          <w:rFonts w:asciiTheme="minorHAnsi" w:hAnsiTheme="minorHAnsi" w:cs="Arial"/>
        </w:rPr>
        <w:t xml:space="preserve"> </w:t>
      </w:r>
    </w:p>
    <w:p w:rsidR="00153A7D" w:rsidRPr="00861332" w:rsidRDefault="00153A7D" w:rsidP="00430527">
      <w:pPr>
        <w:ind w:left="0" w:firstLine="0"/>
        <w:jc w:val="both"/>
        <w:rPr>
          <w:rFonts w:asciiTheme="minorHAnsi" w:hAnsiTheme="minorHAnsi"/>
        </w:rPr>
      </w:pPr>
    </w:p>
    <w:p w:rsidR="0071376B" w:rsidRDefault="00153A7D" w:rsidP="00430527">
      <w:pPr>
        <w:ind w:left="0" w:firstLine="0"/>
        <w:jc w:val="both"/>
        <w:rPr>
          <w:rFonts w:asciiTheme="minorHAnsi" w:hAnsiTheme="minorHAnsi"/>
        </w:rPr>
      </w:pPr>
      <w:r w:rsidRPr="00861332">
        <w:rPr>
          <w:rFonts w:asciiTheme="minorHAnsi" w:hAnsiTheme="minorHAnsi"/>
          <w:b/>
        </w:rPr>
        <w:t xml:space="preserve">We urge the Committee to ask the </w:t>
      </w:r>
      <w:r w:rsidR="007B175A">
        <w:rPr>
          <w:rFonts w:asciiTheme="minorHAnsi" w:hAnsiTheme="minorHAnsi"/>
          <w:b/>
        </w:rPr>
        <w:t>State party</w:t>
      </w:r>
      <w:r w:rsidRPr="00861332">
        <w:rPr>
          <w:rFonts w:asciiTheme="minorHAnsi" w:hAnsiTheme="minorHAnsi"/>
          <w:b/>
        </w:rPr>
        <w:t xml:space="preserve"> whether and how it plans to reassess the Constitutional position which prohibits access to a lawful abortion for women and girls in situations of rape.</w:t>
      </w:r>
    </w:p>
    <w:p w:rsidR="0071376B" w:rsidRPr="00861332" w:rsidRDefault="0071376B" w:rsidP="00430527">
      <w:pPr>
        <w:ind w:left="0" w:firstLine="0"/>
        <w:jc w:val="both"/>
        <w:rPr>
          <w:rFonts w:asciiTheme="minorHAnsi" w:hAnsiTheme="minorHAnsi"/>
        </w:rPr>
      </w:pPr>
    </w:p>
    <w:p w:rsidR="00153A7D" w:rsidRPr="00861332" w:rsidRDefault="00153A7D" w:rsidP="00430527">
      <w:pPr>
        <w:ind w:left="0" w:firstLine="0"/>
        <w:jc w:val="both"/>
        <w:rPr>
          <w:rFonts w:asciiTheme="minorHAnsi" w:hAnsiTheme="minorHAnsi"/>
        </w:rPr>
      </w:pPr>
      <w:r w:rsidRPr="00861332">
        <w:rPr>
          <w:rFonts w:asciiTheme="minorHAnsi" w:hAnsiTheme="minorHAnsi"/>
          <w:b/>
          <w:i/>
        </w:rPr>
        <w:t>Terminations for Medical Reasons</w:t>
      </w:r>
      <w:r w:rsidRPr="00861332">
        <w:rPr>
          <w:rFonts w:asciiTheme="minorHAnsi" w:hAnsiTheme="minorHAnsi"/>
          <w:vertAlign w:val="superscript"/>
        </w:rPr>
        <w:footnoteReference w:id="136"/>
      </w:r>
    </w:p>
    <w:p w:rsidR="00153A7D" w:rsidRPr="00861332" w:rsidRDefault="00153A7D" w:rsidP="00430527">
      <w:pPr>
        <w:autoSpaceDE w:val="0"/>
        <w:autoSpaceDN w:val="0"/>
        <w:adjustRightInd w:val="0"/>
        <w:ind w:left="0" w:firstLine="0"/>
        <w:jc w:val="both"/>
        <w:rPr>
          <w:rFonts w:asciiTheme="minorHAnsi" w:hAnsiTheme="minorHAnsi" w:cs="Times New Roman"/>
          <w:color w:val="000000"/>
        </w:rPr>
      </w:pPr>
      <w:r w:rsidRPr="00861332">
        <w:rPr>
          <w:rFonts w:asciiTheme="minorHAnsi" w:hAnsiTheme="minorHAnsi"/>
        </w:rPr>
        <w:t>Access to lawful abortion is not available to a woman carrying a foetus with a fatal abnormality. The 2013 Act is silent on this</w:t>
      </w:r>
      <w:r w:rsidR="006272AA">
        <w:rPr>
          <w:rFonts w:asciiTheme="minorHAnsi" w:hAnsiTheme="minorHAnsi"/>
        </w:rPr>
        <w:t xml:space="preserve"> matter even though there is no</w:t>
      </w:r>
      <w:r w:rsidRPr="00861332">
        <w:rPr>
          <w:rFonts w:asciiTheme="minorHAnsi" w:hAnsiTheme="minorHAnsi"/>
        </w:rPr>
        <w:t xml:space="preserve"> settled position on whether this would be constitutionally permissible. </w:t>
      </w:r>
      <w:r w:rsidRPr="00861332">
        <w:rPr>
          <w:rFonts w:asciiTheme="minorHAnsi" w:hAnsiTheme="minorHAnsi" w:cs="Times New Roman"/>
          <w:color w:val="000000"/>
        </w:rPr>
        <w:t xml:space="preserve">For example, in the case of </w:t>
      </w:r>
      <w:r w:rsidRPr="00861332">
        <w:rPr>
          <w:rFonts w:asciiTheme="minorHAnsi" w:hAnsiTheme="minorHAnsi" w:cs="Times New Roman"/>
          <w:i/>
          <w:iCs/>
          <w:color w:val="000000"/>
        </w:rPr>
        <w:t>D v Ireland</w:t>
      </w:r>
      <w:r w:rsidR="007B175A" w:rsidRPr="00861332">
        <w:rPr>
          <w:rStyle w:val="FootnoteReference"/>
          <w:rFonts w:asciiTheme="minorHAnsi" w:hAnsiTheme="minorHAnsi" w:cs="Times New Roman"/>
          <w:color w:val="000000"/>
        </w:rPr>
        <w:footnoteReference w:id="137"/>
      </w:r>
      <w:r w:rsidR="007B175A" w:rsidRPr="00861332">
        <w:rPr>
          <w:rFonts w:asciiTheme="minorHAnsi" w:hAnsiTheme="minorHAnsi" w:cs="Times New Roman"/>
          <w:color w:val="000000"/>
        </w:rPr>
        <w:t xml:space="preserve"> </w:t>
      </w:r>
      <w:r w:rsidRPr="00861332">
        <w:rPr>
          <w:rFonts w:asciiTheme="minorHAnsi" w:hAnsiTheme="minorHAnsi" w:cs="Times New Roman"/>
          <w:i/>
          <w:iCs/>
          <w:color w:val="000000"/>
        </w:rPr>
        <w:t xml:space="preserve"> </w:t>
      </w:r>
      <w:r w:rsidRPr="00861332">
        <w:rPr>
          <w:rFonts w:asciiTheme="minorHAnsi" w:hAnsiTheme="minorHAnsi" w:cs="Times New Roman"/>
          <w:color w:val="000000"/>
        </w:rPr>
        <w:t>the Irish Government argued before the European Court of Human Rights that it was possible to interpret the Irish Constitution</w:t>
      </w:r>
      <w:r w:rsidR="007B175A" w:rsidRPr="00861332">
        <w:rPr>
          <w:rStyle w:val="FootnoteReference"/>
          <w:rFonts w:asciiTheme="minorHAnsi" w:hAnsiTheme="minorHAnsi" w:cs="Times New Roman"/>
          <w:color w:val="000000"/>
        </w:rPr>
        <w:footnoteReference w:id="138"/>
      </w:r>
      <w:r w:rsidRPr="00861332">
        <w:rPr>
          <w:rFonts w:asciiTheme="minorHAnsi" w:hAnsiTheme="minorHAnsi" w:cs="Times New Roman"/>
          <w:color w:val="000000"/>
        </w:rPr>
        <w:t xml:space="preserve"> as permitting termination of pregnancy in cases of fatal foetal abnormality. The European Court of Human Rights agreed that such an interpretation by the Irish Courts was possible; however, </w:t>
      </w:r>
      <w:r w:rsidRPr="00861332">
        <w:rPr>
          <w:rFonts w:asciiTheme="minorHAnsi" w:hAnsiTheme="minorHAnsi"/>
        </w:rPr>
        <w:t xml:space="preserve">this position that has yet to be tested </w:t>
      </w:r>
      <w:r w:rsidR="0071376B">
        <w:rPr>
          <w:rFonts w:asciiTheme="minorHAnsi" w:hAnsiTheme="minorHAnsi"/>
        </w:rPr>
        <w:t>before</w:t>
      </w:r>
      <w:r w:rsidRPr="00861332">
        <w:rPr>
          <w:rFonts w:asciiTheme="minorHAnsi" w:hAnsiTheme="minorHAnsi"/>
        </w:rPr>
        <w:t xml:space="preserve"> the courts</w:t>
      </w:r>
      <w:r w:rsidRPr="00861332">
        <w:rPr>
          <w:rFonts w:asciiTheme="minorHAnsi" w:hAnsiTheme="minorHAnsi" w:cs="Times New Roman"/>
          <w:color w:val="000000"/>
        </w:rPr>
        <w:t xml:space="preserve">. </w:t>
      </w:r>
    </w:p>
    <w:p w:rsidR="00153A7D" w:rsidRPr="00861332" w:rsidRDefault="00153A7D" w:rsidP="00430527">
      <w:pPr>
        <w:autoSpaceDE w:val="0"/>
        <w:autoSpaceDN w:val="0"/>
        <w:adjustRightInd w:val="0"/>
        <w:ind w:left="0" w:firstLine="0"/>
        <w:jc w:val="both"/>
        <w:rPr>
          <w:rFonts w:asciiTheme="minorHAnsi" w:hAnsiTheme="minorHAnsi" w:cs="Times New Roman"/>
          <w:color w:val="000000"/>
        </w:rPr>
      </w:pPr>
    </w:p>
    <w:p w:rsidR="00153A7D" w:rsidRPr="00861332" w:rsidRDefault="00153A7D" w:rsidP="00430527">
      <w:pPr>
        <w:autoSpaceDE w:val="0"/>
        <w:autoSpaceDN w:val="0"/>
        <w:adjustRightInd w:val="0"/>
        <w:ind w:left="0" w:firstLine="0"/>
        <w:jc w:val="both"/>
        <w:rPr>
          <w:rFonts w:asciiTheme="minorHAnsi" w:hAnsiTheme="minorHAnsi"/>
        </w:rPr>
      </w:pPr>
      <w:r w:rsidRPr="00861332">
        <w:rPr>
          <w:rFonts w:asciiTheme="minorHAnsi" w:hAnsiTheme="minorHAnsi" w:cs="Times New Roman"/>
          <w:color w:val="000000"/>
        </w:rPr>
        <w:lastRenderedPageBreak/>
        <w:t xml:space="preserve">The Committee should also note that the most recent case law from the European Court of Human Rights on the issue of reproductive rights, in the cases of </w:t>
      </w:r>
      <w:r w:rsidRPr="00861332">
        <w:rPr>
          <w:rFonts w:asciiTheme="minorHAnsi" w:hAnsiTheme="minorHAnsi" w:cs="Times New Roman"/>
          <w:i/>
          <w:iCs/>
          <w:color w:val="000000"/>
        </w:rPr>
        <w:t>RR v Poland</w:t>
      </w:r>
      <w:r w:rsidRPr="00861332">
        <w:rPr>
          <w:rStyle w:val="FootnoteReference"/>
          <w:rFonts w:asciiTheme="minorHAnsi" w:hAnsiTheme="minorHAnsi" w:cs="Times New Roman"/>
          <w:iCs/>
          <w:color w:val="000000"/>
        </w:rPr>
        <w:footnoteReference w:id="139"/>
      </w:r>
      <w:r w:rsidRPr="00861332">
        <w:rPr>
          <w:rFonts w:asciiTheme="minorHAnsi" w:hAnsiTheme="minorHAnsi" w:cs="Times New Roman"/>
          <w:iCs/>
          <w:color w:val="000000"/>
        </w:rPr>
        <w:t xml:space="preserve">  </w:t>
      </w:r>
      <w:r w:rsidRPr="00861332">
        <w:rPr>
          <w:rFonts w:asciiTheme="minorHAnsi" w:hAnsiTheme="minorHAnsi" w:cs="Times New Roman"/>
          <w:color w:val="000000"/>
        </w:rPr>
        <w:t xml:space="preserve">and </w:t>
      </w:r>
      <w:r w:rsidRPr="00861332">
        <w:rPr>
          <w:rFonts w:asciiTheme="minorHAnsi" w:hAnsiTheme="minorHAnsi" w:cs="Times New Roman"/>
          <w:i/>
          <w:iCs/>
          <w:color w:val="000000"/>
        </w:rPr>
        <w:t>P and S v Poland</w:t>
      </w:r>
      <w:r w:rsidRPr="00861332">
        <w:rPr>
          <w:rFonts w:asciiTheme="minorHAnsi" w:hAnsiTheme="minorHAnsi" w:cs="Times New Roman"/>
          <w:iCs/>
          <w:color w:val="000000"/>
        </w:rPr>
        <w:t>,</w:t>
      </w:r>
      <w:r w:rsidRPr="00861332">
        <w:rPr>
          <w:rStyle w:val="FootnoteReference"/>
          <w:rFonts w:asciiTheme="minorHAnsi" w:hAnsiTheme="minorHAnsi" w:cs="Times New Roman"/>
          <w:iCs/>
          <w:color w:val="000000"/>
        </w:rPr>
        <w:footnoteReference w:id="140"/>
      </w:r>
      <w:r w:rsidRPr="00861332">
        <w:rPr>
          <w:rFonts w:asciiTheme="minorHAnsi" w:hAnsiTheme="minorHAnsi" w:cs="Times New Roman"/>
          <w:color w:val="000000"/>
        </w:rPr>
        <w:t xml:space="preserve">  indicates that Council of Europe states are obliged to ensure that women seeking lawful terminations are not exposed to inhuman and degrading treatment contrary to Article 3 of the European Convention on Human Rights.  Similarly, </w:t>
      </w:r>
      <w:r w:rsidR="006272AA">
        <w:rPr>
          <w:rFonts w:asciiTheme="minorHAnsi" w:hAnsiTheme="minorHAnsi" w:cs="Times New Roman"/>
          <w:color w:val="000000"/>
        </w:rPr>
        <w:t>as the</w:t>
      </w:r>
      <w:r w:rsidR="0071376B">
        <w:rPr>
          <w:rFonts w:asciiTheme="minorHAnsi" w:hAnsiTheme="minorHAnsi" w:cs="Times New Roman"/>
          <w:color w:val="000000"/>
        </w:rPr>
        <w:t xml:space="preserve"> Committee will be aware, the </w:t>
      </w:r>
      <w:r w:rsidRPr="00861332">
        <w:rPr>
          <w:rFonts w:asciiTheme="minorHAnsi" w:hAnsiTheme="minorHAnsi" w:cs="Times New Roman"/>
          <w:i/>
          <w:color w:val="000000"/>
        </w:rPr>
        <w:t>K.L. v Peru</w:t>
      </w:r>
      <w:r w:rsidRPr="00861332">
        <w:rPr>
          <w:rFonts w:asciiTheme="minorHAnsi" w:hAnsiTheme="minorHAnsi" w:cs="Times New Roman"/>
          <w:color w:val="000000"/>
        </w:rPr>
        <w:t xml:space="preserve"> </w:t>
      </w:r>
      <w:r w:rsidR="0071376B">
        <w:rPr>
          <w:rFonts w:asciiTheme="minorHAnsi" w:hAnsiTheme="minorHAnsi" w:cs="Times New Roman"/>
          <w:color w:val="000000"/>
        </w:rPr>
        <w:t xml:space="preserve">case </w:t>
      </w:r>
      <w:r w:rsidRPr="00861332">
        <w:rPr>
          <w:rFonts w:asciiTheme="minorHAnsi" w:hAnsiTheme="minorHAnsi" w:cs="Times New Roman"/>
          <w:color w:val="000000"/>
        </w:rPr>
        <w:t>held that the physical and psychological harm arising from forcing a pregnant girl to carry a pregnancy to term despite a diagnosis of anencephaly (a foetal complication incompatible with life) amounted to a violation of Article 7</w:t>
      </w:r>
      <w:r w:rsidR="0071376B">
        <w:rPr>
          <w:rFonts w:asciiTheme="minorHAnsi" w:hAnsiTheme="minorHAnsi" w:cs="Times New Roman"/>
          <w:color w:val="000000"/>
        </w:rPr>
        <w:t xml:space="preserve"> of the Covenant</w:t>
      </w:r>
      <w:r w:rsidRPr="00861332">
        <w:rPr>
          <w:rFonts w:asciiTheme="minorHAnsi" w:hAnsiTheme="minorHAnsi" w:cs="Times New Roman"/>
          <w:color w:val="000000"/>
        </w:rPr>
        <w:t>.</w:t>
      </w:r>
      <w:r w:rsidRPr="00861332">
        <w:rPr>
          <w:rFonts w:asciiTheme="minorHAnsi" w:hAnsiTheme="minorHAnsi"/>
          <w:vertAlign w:val="superscript"/>
        </w:rPr>
        <w:footnoteReference w:id="141"/>
      </w:r>
      <w:r w:rsidRPr="00861332">
        <w:rPr>
          <w:rFonts w:asciiTheme="minorHAnsi" w:hAnsiTheme="minorHAnsi"/>
        </w:rPr>
        <w:t xml:space="preserve"> </w:t>
      </w:r>
    </w:p>
    <w:p w:rsidR="00153A7D" w:rsidRPr="00861332" w:rsidRDefault="00153A7D" w:rsidP="00430527">
      <w:pPr>
        <w:autoSpaceDE w:val="0"/>
        <w:autoSpaceDN w:val="0"/>
        <w:adjustRightInd w:val="0"/>
        <w:ind w:left="0" w:firstLine="0"/>
        <w:jc w:val="both"/>
        <w:rPr>
          <w:rFonts w:asciiTheme="minorHAnsi" w:hAnsiTheme="minorHAnsi"/>
        </w:rPr>
      </w:pPr>
    </w:p>
    <w:p w:rsidR="00153A7D" w:rsidRPr="00861332" w:rsidRDefault="00153A7D" w:rsidP="00430527">
      <w:pPr>
        <w:autoSpaceDE w:val="0"/>
        <w:autoSpaceDN w:val="0"/>
        <w:adjustRightInd w:val="0"/>
        <w:ind w:left="0" w:firstLine="0"/>
        <w:jc w:val="both"/>
        <w:rPr>
          <w:rFonts w:asciiTheme="minorHAnsi" w:hAnsiTheme="minorHAnsi" w:cs="Times New Roman"/>
          <w:b/>
          <w:color w:val="000000"/>
        </w:rPr>
      </w:pPr>
      <w:r w:rsidRPr="00861332">
        <w:rPr>
          <w:rFonts w:asciiTheme="minorHAnsi" w:eastAsia="Arial Unicode MS" w:hAnsiTheme="minorHAnsi" w:cs="Arial"/>
          <w:b/>
        </w:rPr>
        <w:t xml:space="preserve">The Committee is urged to ask the </w:t>
      </w:r>
      <w:r w:rsidR="007B175A">
        <w:rPr>
          <w:rFonts w:asciiTheme="minorHAnsi" w:eastAsia="Arial Unicode MS" w:hAnsiTheme="minorHAnsi" w:cs="Arial"/>
          <w:b/>
        </w:rPr>
        <w:t>State party</w:t>
      </w:r>
      <w:r w:rsidRPr="00861332">
        <w:rPr>
          <w:rFonts w:asciiTheme="minorHAnsi" w:eastAsia="Arial Unicode MS" w:hAnsiTheme="minorHAnsi" w:cs="Arial"/>
          <w:b/>
        </w:rPr>
        <w:t xml:space="preserve"> to clarify whether it is permissible under Irish law for a pregnant woman with a fatal foetal anomaly to have a termination in Ireland by reference to its arguments in </w:t>
      </w:r>
      <w:r w:rsidRPr="006272AA">
        <w:rPr>
          <w:rFonts w:asciiTheme="minorHAnsi" w:eastAsia="Arial Unicode MS" w:hAnsiTheme="minorHAnsi" w:cs="Arial"/>
          <w:b/>
          <w:i/>
        </w:rPr>
        <w:t>D v. Ireland</w:t>
      </w:r>
      <w:r w:rsidRPr="00861332">
        <w:rPr>
          <w:rFonts w:asciiTheme="minorHAnsi" w:eastAsia="Arial Unicode MS" w:hAnsiTheme="minorHAnsi" w:cs="Arial"/>
          <w:b/>
        </w:rPr>
        <w:t>, and to provide details of their plans to provide certainty and assistance to women in such situations.</w:t>
      </w:r>
    </w:p>
    <w:p w:rsidR="00153A7D" w:rsidRPr="00861332" w:rsidRDefault="00153A7D" w:rsidP="00430527">
      <w:pPr>
        <w:autoSpaceDE w:val="0"/>
        <w:autoSpaceDN w:val="0"/>
        <w:adjustRightInd w:val="0"/>
        <w:ind w:left="0" w:firstLine="0"/>
        <w:jc w:val="both"/>
        <w:rPr>
          <w:rFonts w:asciiTheme="minorHAnsi" w:hAnsiTheme="minorHAnsi" w:cs="Times New Roman"/>
          <w:color w:val="000000"/>
        </w:rPr>
      </w:pPr>
    </w:p>
    <w:p w:rsidR="00153A7D" w:rsidRPr="00861332" w:rsidRDefault="0071376B" w:rsidP="008C7B79">
      <w:pPr>
        <w:pStyle w:val="Heading3"/>
      </w:pPr>
      <w:bookmarkStart w:id="34" w:name="_Toc366753639"/>
      <w:r>
        <w:t>7.4</w:t>
      </w:r>
      <w:r w:rsidR="00153A7D" w:rsidRPr="00861332">
        <w:t xml:space="preserve"> Right to Travel</w:t>
      </w:r>
      <w:bookmarkEnd w:id="34"/>
    </w:p>
    <w:p w:rsidR="0071376B" w:rsidRDefault="00153A7D" w:rsidP="00430527">
      <w:pPr>
        <w:ind w:left="0" w:firstLine="0"/>
        <w:jc w:val="both"/>
        <w:rPr>
          <w:rFonts w:asciiTheme="minorHAnsi" w:hAnsiTheme="minorHAnsi"/>
        </w:rPr>
      </w:pPr>
      <w:r w:rsidRPr="00861332">
        <w:rPr>
          <w:rFonts w:asciiTheme="minorHAnsi" w:hAnsiTheme="minorHAnsi"/>
        </w:rPr>
        <w:t xml:space="preserve">Irish law guarantees women the right to travel to access abortion in another state. </w:t>
      </w:r>
      <w:r w:rsidR="0071376B">
        <w:rPr>
          <w:rFonts w:asciiTheme="minorHAnsi" w:hAnsiTheme="minorHAnsi"/>
        </w:rPr>
        <w:t>However, t</w:t>
      </w:r>
      <w:r w:rsidR="0071376B" w:rsidRPr="00861332">
        <w:rPr>
          <w:rFonts w:asciiTheme="minorHAnsi" w:hAnsiTheme="minorHAnsi"/>
        </w:rPr>
        <w:t xml:space="preserve">he </w:t>
      </w:r>
      <w:r w:rsidR="0071376B">
        <w:rPr>
          <w:rFonts w:asciiTheme="minorHAnsi" w:hAnsiTheme="minorHAnsi"/>
        </w:rPr>
        <w:t xml:space="preserve">severe </w:t>
      </w:r>
      <w:r w:rsidR="0071376B" w:rsidRPr="00861332">
        <w:rPr>
          <w:rFonts w:asciiTheme="minorHAnsi" w:hAnsiTheme="minorHAnsi"/>
        </w:rPr>
        <w:t xml:space="preserve">regulation of abortion </w:t>
      </w:r>
      <w:r w:rsidR="0071376B">
        <w:rPr>
          <w:rFonts w:asciiTheme="minorHAnsi" w:hAnsiTheme="minorHAnsi"/>
        </w:rPr>
        <w:t>within Ireland perpetuates the disproportionate impact</w:t>
      </w:r>
      <w:r w:rsidR="0071376B" w:rsidRPr="00861332">
        <w:rPr>
          <w:rFonts w:asciiTheme="minorHAnsi" w:hAnsiTheme="minorHAnsi"/>
        </w:rPr>
        <w:t xml:space="preserve"> </w:t>
      </w:r>
      <w:r w:rsidR="0071376B">
        <w:rPr>
          <w:rFonts w:asciiTheme="minorHAnsi" w:hAnsiTheme="minorHAnsi"/>
        </w:rPr>
        <w:t>that faces</w:t>
      </w:r>
      <w:r w:rsidR="0071376B" w:rsidRPr="00861332">
        <w:rPr>
          <w:rFonts w:asciiTheme="minorHAnsi" w:hAnsiTheme="minorHAnsi"/>
        </w:rPr>
        <w:t xml:space="preserve"> vulnerable groups of women</w:t>
      </w:r>
      <w:r w:rsidR="0071376B">
        <w:rPr>
          <w:rFonts w:asciiTheme="minorHAnsi" w:hAnsiTheme="minorHAnsi"/>
        </w:rPr>
        <w:t xml:space="preserve"> </w:t>
      </w:r>
      <w:r w:rsidR="0071376B" w:rsidRPr="00861332">
        <w:rPr>
          <w:rFonts w:asciiTheme="minorHAnsi" w:hAnsiTheme="minorHAnsi"/>
        </w:rPr>
        <w:t>—minors, undocumented women, migrant women and women living in poverty</w:t>
      </w:r>
      <w:r w:rsidR="00057A0A">
        <w:rPr>
          <w:rFonts w:asciiTheme="minorHAnsi" w:hAnsiTheme="minorHAnsi"/>
        </w:rPr>
        <w:t>,</w:t>
      </w:r>
      <w:r w:rsidR="0071376B">
        <w:rPr>
          <w:rFonts w:asciiTheme="minorHAnsi" w:hAnsiTheme="minorHAnsi"/>
        </w:rPr>
        <w:t xml:space="preserve"> as noted by the Council of Europe Human Rights Commissioner</w:t>
      </w:r>
      <w:r w:rsidR="0071376B" w:rsidRPr="00861332">
        <w:rPr>
          <w:rFonts w:asciiTheme="minorHAnsi" w:hAnsiTheme="minorHAnsi"/>
        </w:rPr>
        <w:t>.</w:t>
      </w:r>
      <w:r w:rsidR="0071376B" w:rsidRPr="00861332">
        <w:rPr>
          <w:rFonts w:asciiTheme="minorHAnsi" w:hAnsiTheme="minorHAnsi"/>
          <w:vertAlign w:val="superscript"/>
        </w:rPr>
        <w:footnoteReference w:id="142"/>
      </w:r>
      <w:r w:rsidR="0071376B" w:rsidRPr="0071376B">
        <w:rPr>
          <w:rFonts w:asciiTheme="minorHAnsi" w:hAnsiTheme="minorHAnsi"/>
        </w:rPr>
        <w:t xml:space="preserve"> </w:t>
      </w:r>
      <w:r w:rsidR="0071376B">
        <w:rPr>
          <w:rFonts w:asciiTheme="minorHAnsi" w:hAnsiTheme="minorHAnsi"/>
        </w:rPr>
        <w:t xml:space="preserve">It means that </w:t>
      </w:r>
      <w:r w:rsidR="0071376B" w:rsidRPr="00861332">
        <w:rPr>
          <w:rFonts w:asciiTheme="minorHAnsi" w:hAnsiTheme="minorHAnsi"/>
        </w:rPr>
        <w:t>women who seek abortions</w:t>
      </w:r>
      <w:r w:rsidR="0071376B">
        <w:rPr>
          <w:rFonts w:asciiTheme="minorHAnsi" w:hAnsiTheme="minorHAnsi"/>
        </w:rPr>
        <w:t xml:space="preserve"> for reasons other than a risk to their life must</w:t>
      </w:r>
      <w:r w:rsidR="0071376B" w:rsidRPr="00861332">
        <w:rPr>
          <w:rFonts w:asciiTheme="minorHAnsi" w:hAnsiTheme="minorHAnsi"/>
        </w:rPr>
        <w:t xml:space="preserve"> travel to other jurisdictions to avail of these services and </w:t>
      </w:r>
      <w:r w:rsidR="0071376B">
        <w:rPr>
          <w:rFonts w:asciiTheme="minorHAnsi" w:hAnsiTheme="minorHAnsi"/>
        </w:rPr>
        <w:t xml:space="preserve">incur </w:t>
      </w:r>
      <w:r w:rsidR="0071376B" w:rsidRPr="00861332">
        <w:rPr>
          <w:rFonts w:asciiTheme="minorHAnsi" w:hAnsiTheme="minorHAnsi"/>
        </w:rPr>
        <w:t>the consequent psychological, financial and health burdens</w:t>
      </w:r>
      <w:r w:rsidR="00057A0A">
        <w:rPr>
          <w:rFonts w:asciiTheme="minorHAnsi" w:hAnsiTheme="minorHAnsi"/>
        </w:rPr>
        <w:t xml:space="preserve">, which could have potentially the cumulative effect of </w:t>
      </w:r>
      <w:r w:rsidR="00057A0A">
        <w:rPr>
          <w:rFonts w:asciiTheme="minorHAnsi" w:hAnsiTheme="minorHAnsi"/>
          <w:lang w:val="en-US"/>
        </w:rPr>
        <w:t>reaching</w:t>
      </w:r>
      <w:r w:rsidR="00057A0A" w:rsidRPr="00861332">
        <w:rPr>
          <w:rFonts w:asciiTheme="minorHAnsi" w:hAnsiTheme="minorHAnsi"/>
          <w:lang w:val="en-US"/>
        </w:rPr>
        <w:t xml:space="preserve"> the threshold of cruel, inhuman and degrading treatment</w:t>
      </w:r>
      <w:r w:rsidR="0071376B">
        <w:rPr>
          <w:rFonts w:asciiTheme="minorHAnsi" w:hAnsiTheme="minorHAnsi"/>
        </w:rPr>
        <w:t>.</w:t>
      </w:r>
    </w:p>
    <w:p w:rsidR="0071376B" w:rsidRDefault="0071376B" w:rsidP="00430527">
      <w:pPr>
        <w:ind w:left="0" w:firstLine="0"/>
        <w:jc w:val="both"/>
        <w:rPr>
          <w:rFonts w:asciiTheme="minorHAnsi" w:hAnsiTheme="minorHAnsi"/>
        </w:rPr>
      </w:pPr>
    </w:p>
    <w:p w:rsidR="00F9742E" w:rsidRDefault="00153A7D" w:rsidP="00430527">
      <w:pPr>
        <w:ind w:left="0" w:firstLine="0"/>
        <w:jc w:val="both"/>
        <w:rPr>
          <w:rFonts w:asciiTheme="minorHAnsi" w:hAnsiTheme="minorHAnsi"/>
        </w:rPr>
      </w:pPr>
      <w:r w:rsidRPr="00861332">
        <w:rPr>
          <w:rFonts w:asciiTheme="minorHAnsi" w:hAnsiTheme="minorHAnsi"/>
        </w:rPr>
        <w:t xml:space="preserve">For many women, the need to raise funds to cover fees for a health service denied within the state and to travel to avail of such a service elsewhere means that they experience significant delay in accessing services. This places some women at risk or in serious hardship including in relation to delays and obstacles should </w:t>
      </w:r>
      <w:r w:rsidR="006272AA">
        <w:rPr>
          <w:rFonts w:asciiTheme="minorHAnsi" w:hAnsiTheme="minorHAnsi"/>
        </w:rPr>
        <w:t>she</w:t>
      </w:r>
      <w:r w:rsidRPr="00861332">
        <w:rPr>
          <w:rFonts w:asciiTheme="minorHAnsi" w:hAnsiTheme="minorHAnsi"/>
        </w:rPr>
        <w:t xml:space="preserve"> choose to exercise </w:t>
      </w:r>
      <w:r w:rsidR="006272AA">
        <w:rPr>
          <w:rFonts w:asciiTheme="minorHAnsi" w:hAnsiTheme="minorHAnsi"/>
        </w:rPr>
        <w:t>her</w:t>
      </w:r>
      <w:r w:rsidRPr="00861332">
        <w:rPr>
          <w:rFonts w:asciiTheme="minorHAnsi" w:hAnsiTheme="minorHAnsi"/>
        </w:rPr>
        <w:t xml:space="preserve"> right. </w:t>
      </w:r>
      <w:r w:rsidR="00F9742E">
        <w:rPr>
          <w:rFonts w:asciiTheme="minorHAnsi" w:hAnsiTheme="minorHAnsi"/>
        </w:rPr>
        <w:t>Delayed access to services and lack of public awareness are strongly associated with subsequent adverse health outcomes and can make the difference between a minor procedure and a more invasive procedure that would involve more risk for a woman whose health is already compromised.</w:t>
      </w:r>
      <w:r w:rsidR="00F9742E">
        <w:rPr>
          <w:rStyle w:val="FootnoteReference"/>
          <w:rFonts w:asciiTheme="minorHAnsi" w:hAnsiTheme="minorHAnsi"/>
        </w:rPr>
        <w:footnoteReference w:id="143"/>
      </w:r>
      <w:r w:rsidR="00F9742E">
        <w:rPr>
          <w:rFonts w:asciiTheme="minorHAnsi" w:hAnsiTheme="minorHAnsi"/>
        </w:rPr>
        <w:t xml:space="preserve"> </w:t>
      </w:r>
    </w:p>
    <w:p w:rsidR="00153A7D" w:rsidRPr="00861332" w:rsidRDefault="00153A7D" w:rsidP="00430527">
      <w:pPr>
        <w:ind w:left="0" w:firstLine="0"/>
        <w:jc w:val="both"/>
        <w:rPr>
          <w:rFonts w:asciiTheme="minorHAnsi" w:hAnsiTheme="minorHAnsi"/>
          <w:b/>
          <w:lang w:val="en-US"/>
        </w:rPr>
      </w:pPr>
    </w:p>
    <w:p w:rsidR="00153A7D" w:rsidRPr="00861332" w:rsidRDefault="00153A7D" w:rsidP="007B175A">
      <w:pPr>
        <w:autoSpaceDE w:val="0"/>
        <w:autoSpaceDN w:val="0"/>
        <w:adjustRightInd w:val="0"/>
        <w:ind w:left="0" w:firstLine="0"/>
        <w:jc w:val="both"/>
        <w:rPr>
          <w:rFonts w:asciiTheme="minorHAnsi" w:hAnsiTheme="minorHAnsi"/>
        </w:rPr>
      </w:pPr>
      <w:r w:rsidRPr="00861332">
        <w:rPr>
          <w:rFonts w:asciiTheme="minorHAnsi" w:eastAsia="Arial Unicode MS" w:hAnsiTheme="minorHAnsi" w:cs="Arial"/>
          <w:b/>
        </w:rPr>
        <w:t xml:space="preserve">The Committee should ask the </w:t>
      </w:r>
      <w:r w:rsidR="007B175A">
        <w:rPr>
          <w:rFonts w:asciiTheme="minorHAnsi" w:eastAsia="Arial Unicode MS" w:hAnsiTheme="minorHAnsi" w:cs="Arial"/>
          <w:b/>
        </w:rPr>
        <w:t>State party</w:t>
      </w:r>
      <w:r w:rsidRPr="00861332">
        <w:rPr>
          <w:rFonts w:asciiTheme="minorHAnsi" w:eastAsia="Arial Unicode MS" w:hAnsiTheme="minorHAnsi" w:cs="Arial"/>
          <w:b/>
        </w:rPr>
        <w:t xml:space="preserve"> to outline in detail the measures open to a woman whose pregnancy endangers her health as distinct from her life, and who is unable to travel to another state to access abortion. </w:t>
      </w:r>
      <w:r w:rsidRPr="00861332">
        <w:rPr>
          <w:rFonts w:asciiTheme="minorHAnsi" w:hAnsiTheme="minorHAnsi"/>
          <w:lang w:val="en-US"/>
        </w:rPr>
        <w:t xml:space="preserve">  </w:t>
      </w:r>
    </w:p>
    <w:p w:rsidR="00374306" w:rsidRDefault="00374306" w:rsidP="00430527">
      <w:pPr>
        <w:ind w:left="0" w:firstLine="0"/>
        <w:jc w:val="both"/>
        <w:rPr>
          <w:rFonts w:asciiTheme="minorHAnsi" w:hAnsiTheme="minorHAnsi"/>
          <w:lang w:val="en-US"/>
        </w:rPr>
      </w:pPr>
      <w:r>
        <w:rPr>
          <w:rFonts w:asciiTheme="minorHAnsi" w:hAnsiTheme="minorHAnsi"/>
          <w:lang w:val="en-US"/>
        </w:rPr>
        <w:br w:type="page"/>
      </w:r>
    </w:p>
    <w:p w:rsidR="00374306" w:rsidRPr="00374306" w:rsidRDefault="002E3834" w:rsidP="00430527">
      <w:pPr>
        <w:pStyle w:val="Heading1"/>
        <w:jc w:val="both"/>
      </w:pPr>
      <w:bookmarkStart w:id="35" w:name="_Toc366753640"/>
      <w:r>
        <w:lastRenderedPageBreak/>
        <w:t>Section 8</w:t>
      </w:r>
      <w:r w:rsidR="00374306" w:rsidRPr="00374306">
        <w:t>:  Extraordinary Rendition</w:t>
      </w:r>
      <w:bookmarkEnd w:id="35"/>
    </w:p>
    <w:p w:rsidR="00374306" w:rsidRPr="00374306" w:rsidRDefault="00374306" w:rsidP="00430527">
      <w:pPr>
        <w:jc w:val="both"/>
        <w:rPr>
          <w:rFonts w:asciiTheme="minorHAnsi" w:hAnsiTheme="minorHAnsi"/>
          <w:b/>
          <w:i/>
        </w:rPr>
      </w:pPr>
    </w:p>
    <w:p w:rsidR="00374306" w:rsidRPr="007F1EAC" w:rsidRDefault="007F1EAC" w:rsidP="00430527">
      <w:pPr>
        <w:jc w:val="both"/>
        <w:rPr>
          <w:rFonts w:asciiTheme="minorHAnsi" w:hAnsiTheme="minorHAnsi"/>
          <w:bCs/>
        </w:rPr>
      </w:pPr>
      <w:r w:rsidRPr="007F1EAC">
        <w:rPr>
          <w:rFonts w:asciiTheme="minorHAnsi" w:hAnsiTheme="minorHAnsi"/>
          <w:b/>
        </w:rPr>
        <w:t>I</w:t>
      </w:r>
      <w:r w:rsidR="00374306" w:rsidRPr="007F1EAC">
        <w:rPr>
          <w:rFonts w:asciiTheme="minorHAnsi" w:hAnsiTheme="minorHAnsi"/>
          <w:b/>
        </w:rPr>
        <w:t>CCPR: Articles 7, 9, 14</w:t>
      </w:r>
    </w:p>
    <w:p w:rsidR="008C7B79" w:rsidRDefault="008C7B79" w:rsidP="00430527">
      <w:pPr>
        <w:pStyle w:val="Default"/>
        <w:jc w:val="both"/>
        <w:rPr>
          <w:rFonts w:asciiTheme="minorHAnsi" w:hAnsiTheme="minorHAnsi"/>
          <w:b/>
          <w:bCs/>
          <w:sz w:val="22"/>
          <w:szCs w:val="22"/>
        </w:rPr>
      </w:pPr>
    </w:p>
    <w:p w:rsidR="008C7B79" w:rsidRPr="00374306" w:rsidRDefault="008C7B79" w:rsidP="008C7B79">
      <w:pPr>
        <w:pStyle w:val="Heading3"/>
      </w:pPr>
      <w:bookmarkStart w:id="36" w:name="_Toc366753641"/>
      <w:r>
        <w:t>8.1 Reports of Extraordinary Rendition</w:t>
      </w:r>
      <w:bookmarkEnd w:id="36"/>
    </w:p>
    <w:p w:rsidR="00374306" w:rsidRPr="00374306" w:rsidRDefault="00374306" w:rsidP="00430527">
      <w:pPr>
        <w:pStyle w:val="SingleTxtG"/>
        <w:tabs>
          <w:tab w:val="left" w:pos="9356"/>
        </w:tabs>
        <w:spacing w:line="240" w:lineRule="auto"/>
        <w:ind w:left="0" w:right="4"/>
        <w:rPr>
          <w:rFonts w:asciiTheme="minorHAnsi" w:hAnsiTheme="minorHAnsi"/>
          <w:sz w:val="22"/>
          <w:szCs w:val="22"/>
        </w:rPr>
      </w:pPr>
      <w:r w:rsidRPr="00374306">
        <w:rPr>
          <w:rFonts w:asciiTheme="minorHAnsi" w:hAnsiTheme="minorHAnsi"/>
          <w:sz w:val="22"/>
          <w:szCs w:val="22"/>
          <w:lang w:val="en-US" w:eastAsia="zh-CN"/>
        </w:rPr>
        <w:t xml:space="preserve">The State Report </w:t>
      </w:r>
      <w:r w:rsidR="007B175A">
        <w:rPr>
          <w:rFonts w:asciiTheme="minorHAnsi" w:hAnsiTheme="minorHAnsi"/>
          <w:sz w:val="22"/>
          <w:szCs w:val="22"/>
          <w:lang w:val="en-US" w:eastAsia="zh-CN"/>
        </w:rPr>
        <w:t>describes</w:t>
      </w:r>
      <w:r w:rsidRPr="00374306">
        <w:rPr>
          <w:rFonts w:asciiTheme="minorHAnsi" w:hAnsiTheme="minorHAnsi"/>
          <w:sz w:val="22"/>
          <w:szCs w:val="22"/>
          <w:lang w:val="en-US" w:eastAsia="zh-CN"/>
        </w:rPr>
        <w:t xml:space="preserve"> the </w:t>
      </w:r>
      <w:r w:rsidRPr="00374306">
        <w:rPr>
          <w:rFonts w:asciiTheme="minorHAnsi" w:hAnsiTheme="minorHAnsi"/>
          <w:sz w:val="22"/>
          <w:szCs w:val="22"/>
        </w:rPr>
        <w:t xml:space="preserve">complaints that have been received by An Garda Síochána (Irish police) regarding alleged rendition flights to/from Shannon Airport. It </w:t>
      </w:r>
      <w:r w:rsidR="007F1EAC">
        <w:rPr>
          <w:rFonts w:asciiTheme="minorHAnsi" w:hAnsiTheme="minorHAnsi"/>
          <w:sz w:val="22"/>
          <w:szCs w:val="22"/>
        </w:rPr>
        <w:t>notes</w:t>
      </w:r>
      <w:r w:rsidRPr="00374306">
        <w:rPr>
          <w:rFonts w:asciiTheme="minorHAnsi" w:hAnsiTheme="minorHAnsi"/>
          <w:sz w:val="22"/>
          <w:szCs w:val="22"/>
        </w:rPr>
        <w:t xml:space="preserve"> that all of the allegations have been investigated by senior police officers and that “two investigations resulted in files being forwarded to the Director of Public Prosecutions”; however, “no prosecutions have been directed by </w:t>
      </w:r>
      <w:r w:rsidR="007B175A">
        <w:rPr>
          <w:rFonts w:asciiTheme="minorHAnsi" w:hAnsiTheme="minorHAnsi"/>
          <w:sz w:val="22"/>
          <w:szCs w:val="22"/>
        </w:rPr>
        <w:t>[the DPP]</w:t>
      </w:r>
      <w:r w:rsidR="007B175A" w:rsidRPr="00374306">
        <w:rPr>
          <w:rFonts w:asciiTheme="minorHAnsi" w:hAnsiTheme="minorHAnsi"/>
          <w:sz w:val="22"/>
          <w:szCs w:val="22"/>
        </w:rPr>
        <w:t xml:space="preserve"> </w:t>
      </w:r>
      <w:r w:rsidRPr="00374306">
        <w:rPr>
          <w:rFonts w:asciiTheme="minorHAnsi" w:hAnsiTheme="minorHAnsi"/>
          <w:sz w:val="22"/>
          <w:szCs w:val="22"/>
        </w:rPr>
        <w:t>as no evidence was available to support such a prosecution”.</w:t>
      </w:r>
      <w:r w:rsidRPr="00374306">
        <w:rPr>
          <w:rStyle w:val="FootnoteReference"/>
          <w:rFonts w:asciiTheme="minorHAnsi" w:hAnsiTheme="minorHAnsi"/>
          <w:sz w:val="22"/>
          <w:szCs w:val="22"/>
        </w:rPr>
        <w:footnoteReference w:id="144"/>
      </w:r>
      <w:r w:rsidRPr="00374306">
        <w:rPr>
          <w:rFonts w:asciiTheme="minorHAnsi" w:hAnsiTheme="minorHAnsi"/>
          <w:sz w:val="22"/>
          <w:szCs w:val="22"/>
        </w:rPr>
        <w:t xml:space="preserve"> Although a positive development, it is submitted that this falls short of the requirement on the </w:t>
      </w:r>
      <w:r w:rsidR="007B175A">
        <w:rPr>
          <w:rFonts w:asciiTheme="minorHAnsi" w:hAnsiTheme="minorHAnsi"/>
          <w:sz w:val="22"/>
          <w:szCs w:val="22"/>
        </w:rPr>
        <w:t>State party</w:t>
      </w:r>
      <w:r w:rsidRPr="00374306">
        <w:rPr>
          <w:rFonts w:asciiTheme="minorHAnsi" w:hAnsiTheme="minorHAnsi"/>
          <w:sz w:val="22"/>
          <w:szCs w:val="22"/>
        </w:rPr>
        <w:t xml:space="preserve"> “establish a regime for the control of suspicious flights and ensure that all allegations of so-called renditions are publicly investigated”, as recommended by the Committee in 2008.</w:t>
      </w:r>
    </w:p>
    <w:p w:rsidR="00374306" w:rsidRPr="00374306" w:rsidRDefault="00374306" w:rsidP="00430527">
      <w:pPr>
        <w:pStyle w:val="SingleTxtG"/>
        <w:tabs>
          <w:tab w:val="left" w:pos="9356"/>
        </w:tabs>
        <w:spacing w:line="240" w:lineRule="auto"/>
        <w:ind w:left="0" w:right="4"/>
        <w:rPr>
          <w:rFonts w:asciiTheme="minorHAnsi" w:hAnsiTheme="minorHAnsi"/>
          <w:sz w:val="22"/>
          <w:szCs w:val="22"/>
        </w:rPr>
      </w:pPr>
      <w:r w:rsidRPr="00374306">
        <w:rPr>
          <w:rFonts w:asciiTheme="minorHAnsi" w:hAnsiTheme="minorHAnsi"/>
          <w:sz w:val="22"/>
          <w:szCs w:val="22"/>
        </w:rPr>
        <w:t>In his most recent Parliamentary comment on Ireland’s responsibilities with respect to the prevention of rendition, the Tánaiste</w:t>
      </w:r>
      <w:r w:rsidR="007B175A">
        <w:rPr>
          <w:rFonts w:asciiTheme="minorHAnsi" w:hAnsiTheme="minorHAnsi"/>
          <w:sz w:val="22"/>
          <w:szCs w:val="22"/>
        </w:rPr>
        <w:t xml:space="preserve"> (Deputy Prime minister)</w:t>
      </w:r>
      <w:r w:rsidRPr="00374306">
        <w:rPr>
          <w:rFonts w:asciiTheme="minorHAnsi" w:hAnsiTheme="minorHAnsi"/>
          <w:sz w:val="22"/>
          <w:szCs w:val="22"/>
        </w:rPr>
        <w:t xml:space="preserve"> and Minister for Foreign Affairs and Trade, Eamonn Gilmore</w:t>
      </w:r>
      <w:r w:rsidR="007B175A">
        <w:rPr>
          <w:rFonts w:asciiTheme="minorHAnsi" w:hAnsiTheme="minorHAnsi"/>
          <w:sz w:val="22"/>
          <w:szCs w:val="22"/>
        </w:rPr>
        <w:t xml:space="preserve"> TD</w:t>
      </w:r>
      <w:r w:rsidRPr="00374306">
        <w:rPr>
          <w:rFonts w:asciiTheme="minorHAnsi" w:hAnsiTheme="minorHAnsi"/>
          <w:sz w:val="22"/>
          <w:szCs w:val="22"/>
        </w:rPr>
        <w:t xml:space="preserve">, stated that the “Government is completely opposed to the practice of extraordinary rendition” and </w:t>
      </w:r>
      <w:r w:rsidRPr="00374306">
        <w:rPr>
          <w:rFonts w:asciiTheme="minorHAnsi" w:hAnsiTheme="minorHAnsi"/>
          <w:bCs/>
          <w:sz w:val="22"/>
          <w:szCs w:val="22"/>
        </w:rPr>
        <w:t>that the,</w:t>
      </w:r>
    </w:p>
    <w:p w:rsidR="00374306" w:rsidRPr="007F1EAC" w:rsidRDefault="00374306" w:rsidP="00430527">
      <w:pPr>
        <w:pStyle w:val="SingleTxtG"/>
        <w:tabs>
          <w:tab w:val="left" w:pos="9356"/>
        </w:tabs>
        <w:spacing w:after="0" w:line="240" w:lineRule="auto"/>
        <w:ind w:left="720" w:right="4"/>
        <w:rPr>
          <w:rFonts w:asciiTheme="minorHAnsi" w:hAnsiTheme="minorHAnsi"/>
          <w:bCs/>
        </w:rPr>
      </w:pPr>
    </w:p>
    <w:p w:rsidR="00374306" w:rsidRPr="007F1EAC" w:rsidRDefault="00374306" w:rsidP="00430527">
      <w:pPr>
        <w:pStyle w:val="SingleTxtG"/>
        <w:tabs>
          <w:tab w:val="left" w:pos="709"/>
        </w:tabs>
        <w:spacing w:after="0" w:line="240" w:lineRule="auto"/>
        <w:ind w:left="1440" w:right="571"/>
        <w:rPr>
          <w:rFonts w:asciiTheme="minorHAnsi" w:hAnsiTheme="minorHAnsi"/>
          <w:bCs/>
        </w:rPr>
      </w:pPr>
      <w:r w:rsidRPr="007F1EAC">
        <w:rPr>
          <w:rFonts w:asciiTheme="minorHAnsi" w:hAnsiTheme="minorHAnsi"/>
          <w:bCs/>
        </w:rPr>
        <w:t>[C]</w:t>
      </w:r>
      <w:proofErr w:type="spellStart"/>
      <w:r w:rsidRPr="007F1EAC">
        <w:rPr>
          <w:rFonts w:asciiTheme="minorHAnsi" w:hAnsiTheme="minorHAnsi"/>
          <w:bCs/>
        </w:rPr>
        <w:t>urrent</w:t>
      </w:r>
      <w:proofErr w:type="spellEnd"/>
      <w:r w:rsidRPr="007F1EAC">
        <w:rPr>
          <w:rFonts w:asciiTheme="minorHAnsi" w:hAnsiTheme="minorHAnsi"/>
          <w:bCs/>
        </w:rPr>
        <w:t xml:space="preserve"> Government has made a clear commitment in the programme for Government to enforce the prohibition of the use of Irish airports and related facilities for purposes that are not in line with the dictates of international law. Where </w:t>
      </w:r>
      <w:proofErr w:type="spellStart"/>
      <w:r w:rsidRPr="007F1EAC">
        <w:rPr>
          <w:rFonts w:asciiTheme="minorHAnsi" w:hAnsiTheme="minorHAnsi"/>
          <w:bCs/>
        </w:rPr>
        <w:t>overflights</w:t>
      </w:r>
      <w:proofErr w:type="spellEnd"/>
      <w:r w:rsidRPr="007F1EAC">
        <w:rPr>
          <w:rFonts w:asciiTheme="minorHAnsi" w:hAnsiTheme="minorHAnsi"/>
          <w:bCs/>
        </w:rPr>
        <w:t xml:space="preserve"> are concerned and where prisoners are being transported through Irish airports, there is a requirement to seek our permission. If, at any time, we receive evidence that there is a breach of this requirement, we will have our law enforcement officials take action on it.</w:t>
      </w:r>
      <w:r w:rsidRPr="007F1EAC">
        <w:rPr>
          <w:rStyle w:val="FootnoteReference"/>
          <w:rFonts w:asciiTheme="minorHAnsi" w:hAnsiTheme="minorHAnsi"/>
        </w:rPr>
        <w:t xml:space="preserve"> </w:t>
      </w:r>
      <w:r w:rsidRPr="007F1EAC">
        <w:rPr>
          <w:rStyle w:val="FootnoteReference"/>
          <w:rFonts w:asciiTheme="minorHAnsi" w:hAnsiTheme="minorHAnsi"/>
        </w:rPr>
        <w:footnoteReference w:id="145"/>
      </w:r>
    </w:p>
    <w:p w:rsidR="00374306" w:rsidRPr="00374306" w:rsidRDefault="00374306" w:rsidP="00430527">
      <w:pPr>
        <w:pStyle w:val="SingleTxtG"/>
        <w:tabs>
          <w:tab w:val="left" w:pos="9356"/>
        </w:tabs>
        <w:spacing w:line="240" w:lineRule="auto"/>
        <w:ind w:left="750" w:right="4"/>
        <w:rPr>
          <w:rFonts w:asciiTheme="minorHAnsi" w:hAnsiTheme="minorHAnsi"/>
          <w:sz w:val="22"/>
          <w:szCs w:val="22"/>
        </w:rPr>
      </w:pPr>
    </w:p>
    <w:p w:rsidR="00374306" w:rsidRPr="00374306" w:rsidRDefault="00374306" w:rsidP="00430527">
      <w:pPr>
        <w:pStyle w:val="SingleTxtG"/>
        <w:tabs>
          <w:tab w:val="left" w:pos="9356"/>
        </w:tabs>
        <w:spacing w:line="240" w:lineRule="auto"/>
        <w:ind w:left="0" w:right="4"/>
        <w:rPr>
          <w:rFonts w:asciiTheme="minorHAnsi" w:hAnsiTheme="minorHAnsi"/>
          <w:bCs/>
          <w:sz w:val="22"/>
          <w:szCs w:val="22"/>
        </w:rPr>
      </w:pPr>
      <w:r w:rsidRPr="00374306">
        <w:rPr>
          <w:rFonts w:asciiTheme="minorHAnsi" w:hAnsiTheme="minorHAnsi"/>
          <w:bCs/>
          <w:sz w:val="22"/>
          <w:szCs w:val="22"/>
        </w:rPr>
        <w:t>In response to a question specifically addressing the question of inspections, the Tánaiste replied that “there is no evidence to suggest that any of these aircraft were carrying prisoners at any time when they transited through Irish airports, including Shannon Airport”.</w:t>
      </w:r>
      <w:r w:rsidRPr="00374306">
        <w:rPr>
          <w:rStyle w:val="FootnoteReference"/>
          <w:rFonts w:asciiTheme="minorHAnsi" w:hAnsiTheme="minorHAnsi"/>
          <w:bCs/>
          <w:sz w:val="22"/>
          <w:szCs w:val="22"/>
        </w:rPr>
        <w:footnoteReference w:id="146"/>
      </w:r>
      <w:r w:rsidRPr="00374306">
        <w:rPr>
          <w:rFonts w:asciiTheme="minorHAnsi" w:hAnsiTheme="minorHAnsi"/>
          <w:bCs/>
          <w:sz w:val="22"/>
          <w:szCs w:val="22"/>
        </w:rPr>
        <w:t xml:space="preserve"> Furthermore, with respect to steps to ensure that such cases are prevented, the Tánaiste stated that the “permission of the Irish Government must be sought and obtained for the transport of prisoners through Irish airports”. He continued that "under no circumstances will we grant permission for the transport of prisoners who are subject to extraordinary rendition".</w:t>
      </w:r>
      <w:r w:rsidRPr="00374306">
        <w:rPr>
          <w:rStyle w:val="FootnoteReference"/>
          <w:rFonts w:asciiTheme="minorHAnsi" w:hAnsiTheme="minorHAnsi"/>
          <w:bCs/>
          <w:sz w:val="22"/>
          <w:szCs w:val="22"/>
        </w:rPr>
        <w:footnoteReference w:id="147"/>
      </w:r>
      <w:r w:rsidRPr="00374306">
        <w:rPr>
          <w:rFonts w:asciiTheme="minorHAnsi" w:hAnsiTheme="minorHAnsi"/>
          <w:bCs/>
          <w:sz w:val="22"/>
          <w:szCs w:val="22"/>
        </w:rPr>
        <w:t xml:space="preserve"> </w:t>
      </w:r>
    </w:p>
    <w:p w:rsidR="00374306" w:rsidRPr="00374306" w:rsidRDefault="00374306" w:rsidP="00430527">
      <w:pPr>
        <w:pStyle w:val="SingleTxtG"/>
        <w:tabs>
          <w:tab w:val="left" w:pos="9356"/>
        </w:tabs>
        <w:spacing w:line="240" w:lineRule="auto"/>
        <w:ind w:left="0" w:right="4"/>
        <w:rPr>
          <w:rFonts w:asciiTheme="minorHAnsi" w:hAnsiTheme="minorHAnsi"/>
          <w:sz w:val="22"/>
          <w:szCs w:val="22"/>
        </w:rPr>
      </w:pPr>
      <w:r w:rsidRPr="00374306">
        <w:rPr>
          <w:rFonts w:asciiTheme="minorHAnsi" w:hAnsiTheme="minorHAnsi"/>
          <w:sz w:val="22"/>
          <w:szCs w:val="22"/>
        </w:rPr>
        <w:t xml:space="preserve">As reported </w:t>
      </w:r>
      <w:r w:rsidR="007F1EAC">
        <w:rPr>
          <w:rFonts w:asciiTheme="minorHAnsi" w:hAnsiTheme="minorHAnsi"/>
          <w:sz w:val="22"/>
          <w:szCs w:val="22"/>
        </w:rPr>
        <w:t>to the Committee against Torture in 2008</w:t>
      </w:r>
      <w:r w:rsidRPr="00374306">
        <w:rPr>
          <w:rFonts w:asciiTheme="minorHAnsi" w:hAnsiTheme="minorHAnsi"/>
          <w:sz w:val="22"/>
          <w:szCs w:val="22"/>
        </w:rPr>
        <w:t>,</w:t>
      </w:r>
      <w:r w:rsidRPr="00374306">
        <w:rPr>
          <w:rStyle w:val="FootnoteReference"/>
          <w:rFonts w:asciiTheme="minorHAnsi" w:hAnsiTheme="minorHAnsi"/>
          <w:sz w:val="22"/>
          <w:szCs w:val="22"/>
        </w:rPr>
        <w:footnoteReference w:id="148"/>
      </w:r>
      <w:r w:rsidRPr="00374306">
        <w:rPr>
          <w:rFonts w:asciiTheme="minorHAnsi" w:hAnsiTheme="minorHAnsi"/>
          <w:sz w:val="22"/>
          <w:szCs w:val="22"/>
        </w:rPr>
        <w:t xml:space="preserve"> documents brought into the public domain in 2010 revealed that Irish Government Ministers were </w:t>
      </w:r>
      <w:r w:rsidR="00B1039F">
        <w:rPr>
          <w:rFonts w:asciiTheme="minorHAnsi" w:hAnsiTheme="minorHAnsi"/>
          <w:sz w:val="22"/>
          <w:szCs w:val="22"/>
        </w:rPr>
        <w:t>concerned</w:t>
      </w:r>
      <w:r w:rsidRPr="00374306">
        <w:rPr>
          <w:rFonts w:asciiTheme="minorHAnsi" w:hAnsiTheme="minorHAnsi"/>
          <w:sz w:val="22"/>
          <w:szCs w:val="22"/>
        </w:rPr>
        <w:t xml:space="preserve"> that rendition flights were landing in Ireland.</w:t>
      </w:r>
      <w:r w:rsidRPr="00374306">
        <w:rPr>
          <w:rStyle w:val="FootnoteReference"/>
          <w:rFonts w:asciiTheme="minorHAnsi" w:hAnsiTheme="minorHAnsi"/>
          <w:sz w:val="22"/>
          <w:szCs w:val="22"/>
        </w:rPr>
        <w:t xml:space="preserve"> </w:t>
      </w:r>
      <w:r w:rsidRPr="00374306">
        <w:rPr>
          <w:rFonts w:asciiTheme="minorHAnsi" w:hAnsiTheme="minorHAnsi"/>
          <w:sz w:val="22"/>
          <w:szCs w:val="22"/>
        </w:rPr>
        <w:t xml:space="preserve">The materials documented an exchange which took place in 2007 between the previous </w:t>
      </w:r>
      <w:r w:rsidRPr="00374306">
        <w:rPr>
          <w:rFonts w:asciiTheme="minorHAnsi" w:hAnsiTheme="minorHAnsi"/>
          <w:sz w:val="22"/>
          <w:szCs w:val="22"/>
        </w:rPr>
        <w:lastRenderedPageBreak/>
        <w:t>US Ambassador Foley and previous Irish Minister for Foreign Affairs, Mr. Dermot Ahern TD, where Mr. Ahern appeared to be “quite convinced that at least three flights involving renditions had refuelled at Shannon airport before or after conducting renditions elsewhere.”</w:t>
      </w:r>
      <w:r w:rsidRPr="00374306">
        <w:rPr>
          <w:rStyle w:val="FootnoteReference"/>
          <w:rFonts w:asciiTheme="minorHAnsi" w:hAnsiTheme="minorHAnsi"/>
          <w:sz w:val="22"/>
          <w:szCs w:val="22"/>
        </w:rPr>
        <w:footnoteReference w:id="149"/>
      </w:r>
      <w:r w:rsidRPr="00374306">
        <w:rPr>
          <w:rFonts w:asciiTheme="minorHAnsi" w:hAnsiTheme="minorHAnsi"/>
          <w:sz w:val="22"/>
          <w:szCs w:val="22"/>
        </w:rPr>
        <w:t xml:space="preserve"> This conversation is also recorded in a 2013</w:t>
      </w:r>
      <w:r w:rsidR="007F1EAC">
        <w:rPr>
          <w:rFonts w:asciiTheme="minorHAnsi" w:hAnsiTheme="minorHAnsi"/>
          <w:sz w:val="22"/>
          <w:szCs w:val="22"/>
        </w:rPr>
        <w:t xml:space="preserve"> </w:t>
      </w:r>
      <w:r w:rsidRPr="00374306">
        <w:rPr>
          <w:rFonts w:asciiTheme="minorHAnsi" w:hAnsiTheme="minorHAnsi"/>
          <w:sz w:val="22"/>
          <w:szCs w:val="22"/>
        </w:rPr>
        <w:t xml:space="preserve">report by the </w:t>
      </w:r>
      <w:r w:rsidRPr="00374306">
        <w:rPr>
          <w:rFonts w:asciiTheme="minorHAnsi" w:hAnsiTheme="minorHAnsi"/>
          <w:i/>
          <w:sz w:val="22"/>
          <w:szCs w:val="22"/>
        </w:rPr>
        <w:t>Open Society Justice Initiative</w:t>
      </w:r>
      <w:r w:rsidRPr="00374306">
        <w:rPr>
          <w:rFonts w:asciiTheme="minorHAnsi" w:hAnsiTheme="minorHAnsi"/>
          <w:sz w:val="22"/>
          <w:szCs w:val="22"/>
        </w:rPr>
        <w:t xml:space="preserve"> which includes further evidence on Ireland’s involvement in rendition. The report sets out the dates, flight numbers, airline operators and, in some cases, passenger names (known to be victims of rendition detention), obtained from pleadings and official court records in lawsuits against commercial aviation companies in the US.</w:t>
      </w:r>
      <w:r w:rsidR="007F1EAC" w:rsidRPr="00374306">
        <w:rPr>
          <w:rStyle w:val="FootnoteReference"/>
          <w:rFonts w:asciiTheme="minorHAnsi" w:eastAsia="Avenir-Book" w:hAnsiTheme="minorHAnsi" w:cs="Avenir-Book"/>
          <w:sz w:val="22"/>
          <w:szCs w:val="22"/>
          <w:lang w:val="en-US"/>
        </w:rPr>
        <w:footnoteReference w:id="150"/>
      </w:r>
      <w:r w:rsidR="007F1EAC" w:rsidRPr="00374306">
        <w:rPr>
          <w:rFonts w:asciiTheme="minorHAnsi" w:hAnsiTheme="minorHAnsi"/>
          <w:sz w:val="22"/>
          <w:szCs w:val="22"/>
        </w:rPr>
        <w:t xml:space="preserve"> </w:t>
      </w:r>
      <w:r w:rsidRPr="00374306">
        <w:rPr>
          <w:rFonts w:asciiTheme="minorHAnsi" w:hAnsiTheme="minorHAnsi"/>
          <w:sz w:val="22"/>
          <w:szCs w:val="22"/>
        </w:rPr>
        <w:t xml:space="preserve">  </w:t>
      </w:r>
    </w:p>
    <w:p w:rsidR="00374306" w:rsidRPr="00374306" w:rsidRDefault="00374306" w:rsidP="00430527">
      <w:pPr>
        <w:pStyle w:val="SingleTxtG"/>
        <w:spacing w:line="240" w:lineRule="auto"/>
        <w:ind w:left="0" w:right="4"/>
        <w:rPr>
          <w:rFonts w:asciiTheme="minorHAnsi" w:hAnsiTheme="minorHAnsi"/>
          <w:bCs/>
          <w:sz w:val="22"/>
          <w:szCs w:val="22"/>
        </w:rPr>
      </w:pPr>
      <w:r w:rsidRPr="00374306">
        <w:rPr>
          <w:rFonts w:asciiTheme="minorHAnsi" w:hAnsiTheme="minorHAnsi"/>
          <w:bCs/>
          <w:sz w:val="22"/>
          <w:szCs w:val="22"/>
        </w:rPr>
        <w:t xml:space="preserve">Nevertheless, in contrast to the advice received from the </w:t>
      </w:r>
      <w:r w:rsidRPr="00374306">
        <w:rPr>
          <w:rFonts w:asciiTheme="minorHAnsi" w:hAnsiTheme="minorHAnsi"/>
          <w:sz w:val="22"/>
          <w:szCs w:val="22"/>
        </w:rPr>
        <w:t>Irish Human Rights Commission (IHRC),</w:t>
      </w:r>
      <w:r w:rsidRPr="00374306">
        <w:rPr>
          <w:rStyle w:val="FootnoteReference"/>
          <w:rFonts w:asciiTheme="minorHAnsi" w:hAnsiTheme="minorHAnsi"/>
          <w:sz w:val="22"/>
          <w:szCs w:val="22"/>
        </w:rPr>
        <w:footnoteReference w:id="151"/>
      </w:r>
      <w:r w:rsidRPr="00374306">
        <w:rPr>
          <w:rFonts w:asciiTheme="minorHAnsi" w:hAnsiTheme="minorHAnsi"/>
          <w:sz w:val="22"/>
          <w:szCs w:val="22"/>
        </w:rPr>
        <w:t xml:space="preserve"> the State maintains the argument that it is entitled to rely on diplomatic assurances from the United States Government to the effect that Irish airports are not being used to facilitate rendition. The State Report refers to “assurances at the highest level” by the United States that “it would not transport prisoners through Irish airspace without seeking the permission of the Government”.</w:t>
      </w:r>
      <w:r w:rsidRPr="00374306">
        <w:rPr>
          <w:rStyle w:val="FootnoteReference"/>
          <w:rFonts w:asciiTheme="minorHAnsi" w:hAnsiTheme="minorHAnsi"/>
          <w:sz w:val="22"/>
          <w:szCs w:val="22"/>
        </w:rPr>
        <w:footnoteReference w:id="152"/>
      </w:r>
      <w:r w:rsidRPr="00374306">
        <w:rPr>
          <w:rFonts w:asciiTheme="minorHAnsi" w:hAnsiTheme="minorHAnsi"/>
          <w:sz w:val="22"/>
          <w:szCs w:val="22"/>
        </w:rPr>
        <w:t xml:space="preserve"> Furthermore, in the </w:t>
      </w:r>
      <w:r w:rsidR="005B5737">
        <w:rPr>
          <w:rFonts w:asciiTheme="minorHAnsi" w:hAnsiTheme="minorHAnsi"/>
          <w:sz w:val="22"/>
          <w:szCs w:val="22"/>
        </w:rPr>
        <w:t xml:space="preserve">Oireachtas </w:t>
      </w:r>
      <w:r w:rsidRPr="00374306">
        <w:rPr>
          <w:rFonts w:asciiTheme="minorHAnsi" w:hAnsiTheme="minorHAnsi"/>
          <w:sz w:val="22"/>
          <w:szCs w:val="22"/>
        </w:rPr>
        <w:t>(Irish Parliament), t</w:t>
      </w:r>
      <w:r w:rsidRPr="00374306">
        <w:rPr>
          <w:rFonts w:asciiTheme="minorHAnsi" w:hAnsiTheme="minorHAnsi"/>
          <w:bCs/>
          <w:sz w:val="22"/>
          <w:szCs w:val="22"/>
        </w:rPr>
        <w:t xml:space="preserve">he Tánaiste reaffirmed the Government’s satisfaction with diplomatic assurances from the US authorities that prisoners had not been transferred through Irish territory, stating that they “were confirmed at the highest political level. They are of a clear and </w:t>
      </w:r>
      <w:proofErr w:type="spellStart"/>
      <w:r w:rsidRPr="00374306">
        <w:rPr>
          <w:rFonts w:asciiTheme="minorHAnsi" w:hAnsiTheme="minorHAnsi"/>
          <w:bCs/>
          <w:sz w:val="22"/>
          <w:szCs w:val="22"/>
        </w:rPr>
        <w:t>categoric</w:t>
      </w:r>
      <w:proofErr w:type="spellEnd"/>
      <w:r w:rsidRPr="00374306">
        <w:rPr>
          <w:rFonts w:asciiTheme="minorHAnsi" w:hAnsiTheme="minorHAnsi"/>
          <w:bCs/>
          <w:sz w:val="22"/>
          <w:szCs w:val="22"/>
        </w:rPr>
        <w:t xml:space="preserve"> nature, relating to facts and circumstances within the full control of the United States Government”.</w:t>
      </w:r>
      <w:r w:rsidRPr="00374306">
        <w:rPr>
          <w:rStyle w:val="FootnoteReference"/>
          <w:rFonts w:asciiTheme="minorHAnsi" w:hAnsiTheme="minorHAnsi"/>
          <w:bCs/>
          <w:sz w:val="22"/>
          <w:szCs w:val="22"/>
        </w:rPr>
        <w:footnoteReference w:id="153"/>
      </w:r>
      <w:r w:rsidRPr="00374306">
        <w:rPr>
          <w:rFonts w:asciiTheme="minorHAnsi" w:hAnsiTheme="minorHAnsi"/>
          <w:bCs/>
          <w:sz w:val="22"/>
          <w:szCs w:val="22"/>
        </w:rPr>
        <w:t xml:space="preserve"> However, in 2008, the Committee recommended that the </w:t>
      </w:r>
      <w:r w:rsidR="007B175A">
        <w:rPr>
          <w:rFonts w:asciiTheme="minorHAnsi" w:hAnsiTheme="minorHAnsi"/>
          <w:bCs/>
          <w:sz w:val="22"/>
          <w:szCs w:val="22"/>
        </w:rPr>
        <w:t>State party</w:t>
      </w:r>
      <w:r w:rsidRPr="00374306">
        <w:rPr>
          <w:rFonts w:asciiTheme="minorHAnsi" w:hAnsiTheme="minorHAnsi"/>
          <w:bCs/>
          <w:sz w:val="22"/>
          <w:szCs w:val="22"/>
        </w:rPr>
        <w:t xml:space="preserve"> “should exercise the utmost care in relying on official assurances” and </w:t>
      </w:r>
      <w:r w:rsidR="005B5737">
        <w:rPr>
          <w:rFonts w:asciiTheme="minorHAnsi" w:hAnsiTheme="minorHAnsi"/>
          <w:bCs/>
          <w:sz w:val="22"/>
          <w:szCs w:val="22"/>
        </w:rPr>
        <w:t xml:space="preserve">it is submitted that </w:t>
      </w:r>
      <w:r w:rsidRPr="00374306">
        <w:rPr>
          <w:rFonts w:asciiTheme="minorHAnsi" w:hAnsiTheme="minorHAnsi"/>
          <w:bCs/>
          <w:sz w:val="22"/>
          <w:szCs w:val="22"/>
        </w:rPr>
        <w:t xml:space="preserve">the continued reliance on diplomatic assurances from the US government is </w:t>
      </w:r>
      <w:r w:rsidR="005B5737">
        <w:rPr>
          <w:rFonts w:asciiTheme="minorHAnsi" w:hAnsiTheme="minorHAnsi"/>
          <w:bCs/>
          <w:sz w:val="22"/>
          <w:szCs w:val="22"/>
        </w:rPr>
        <w:t xml:space="preserve">not </w:t>
      </w:r>
      <w:r w:rsidRPr="00374306">
        <w:rPr>
          <w:rFonts w:asciiTheme="minorHAnsi" w:hAnsiTheme="minorHAnsi"/>
          <w:bCs/>
          <w:sz w:val="22"/>
          <w:szCs w:val="22"/>
        </w:rPr>
        <w:t>sufficient to discharge Ireland’s obligations under the Convention. In additio</w:t>
      </w:r>
      <w:r w:rsidR="00B1039F">
        <w:rPr>
          <w:rFonts w:asciiTheme="minorHAnsi" w:hAnsiTheme="minorHAnsi"/>
          <w:bCs/>
          <w:sz w:val="22"/>
          <w:szCs w:val="22"/>
        </w:rPr>
        <w:t>n, the Committee should note that in 2011 the Committee against Torture sought:</w:t>
      </w:r>
      <w:r w:rsidRPr="00374306">
        <w:rPr>
          <w:rFonts w:asciiTheme="minorHAnsi" w:hAnsiTheme="minorHAnsi"/>
          <w:bCs/>
          <w:sz w:val="22"/>
          <w:szCs w:val="22"/>
        </w:rPr>
        <w:t xml:space="preserve"> </w:t>
      </w:r>
    </w:p>
    <w:p w:rsidR="00374306" w:rsidRPr="005B5737" w:rsidRDefault="005B5737" w:rsidP="00430527">
      <w:pPr>
        <w:pStyle w:val="SingleTxtG"/>
        <w:spacing w:line="240" w:lineRule="auto"/>
        <w:ind w:left="720" w:right="4"/>
        <w:rPr>
          <w:rFonts w:asciiTheme="minorHAnsi" w:hAnsiTheme="minorHAnsi"/>
          <w:bCs/>
        </w:rPr>
      </w:pPr>
      <w:r>
        <w:rPr>
          <w:rFonts w:asciiTheme="minorHAnsi" w:hAnsiTheme="minorHAnsi"/>
          <w:bCs/>
        </w:rPr>
        <w:t>[F]</w:t>
      </w:r>
      <w:proofErr w:type="spellStart"/>
      <w:r w:rsidR="00374306" w:rsidRPr="005B5737">
        <w:rPr>
          <w:rFonts w:asciiTheme="minorHAnsi" w:hAnsiTheme="minorHAnsi"/>
          <w:bCs/>
        </w:rPr>
        <w:t>urther</w:t>
      </w:r>
      <w:proofErr w:type="spellEnd"/>
      <w:r w:rsidR="00374306" w:rsidRPr="005B5737">
        <w:rPr>
          <w:rFonts w:asciiTheme="minorHAnsi" w:hAnsiTheme="minorHAnsi"/>
          <w:bCs/>
        </w:rPr>
        <w:t xml:space="preserve"> information on specific measures taken to investigate allegations of the </w:t>
      </w:r>
      <w:r w:rsidR="007B175A">
        <w:rPr>
          <w:rFonts w:asciiTheme="minorHAnsi" w:hAnsiTheme="minorHAnsi"/>
          <w:bCs/>
        </w:rPr>
        <w:t>State party</w:t>
      </w:r>
      <w:r w:rsidR="00374306" w:rsidRPr="005B5737">
        <w:rPr>
          <w:rFonts w:asciiTheme="minorHAnsi" w:hAnsiTheme="minorHAnsi"/>
          <w:bCs/>
        </w:rPr>
        <w:t xml:space="preserve">’s involvement in rendition programmes and the use of the </w:t>
      </w:r>
      <w:r w:rsidR="007B175A">
        <w:rPr>
          <w:rFonts w:asciiTheme="minorHAnsi" w:hAnsiTheme="minorHAnsi"/>
          <w:bCs/>
        </w:rPr>
        <w:t>State party</w:t>
      </w:r>
      <w:r w:rsidR="00374306" w:rsidRPr="005B5737">
        <w:rPr>
          <w:rFonts w:asciiTheme="minorHAnsi" w:hAnsiTheme="minorHAnsi"/>
          <w:bCs/>
        </w:rPr>
        <w:t>’s airports and airspace by flights involved in “extraordinary rendition” [and provide] clarification on such measures and the outcome of the investigations, and take steps to ensure that such cases are prevented.</w:t>
      </w:r>
    </w:p>
    <w:p w:rsidR="00374306" w:rsidRPr="00374306" w:rsidRDefault="00374306" w:rsidP="00430527">
      <w:pPr>
        <w:pStyle w:val="SingleTxtG"/>
        <w:tabs>
          <w:tab w:val="left" w:pos="9356"/>
        </w:tabs>
        <w:spacing w:after="0" w:line="240" w:lineRule="auto"/>
        <w:ind w:left="0" w:right="4"/>
        <w:rPr>
          <w:sz w:val="22"/>
          <w:szCs w:val="22"/>
        </w:rPr>
      </w:pPr>
      <w:r w:rsidRPr="00374306">
        <w:rPr>
          <w:rFonts w:asciiTheme="minorHAnsi" w:hAnsiTheme="minorHAnsi"/>
          <w:b/>
          <w:bCs/>
          <w:sz w:val="22"/>
          <w:szCs w:val="22"/>
        </w:rPr>
        <w:t xml:space="preserve">The Committee is urged to ask the State to provide details, including the procedural format, of the operational </w:t>
      </w:r>
      <w:r w:rsidRPr="00374306">
        <w:rPr>
          <w:rFonts w:asciiTheme="minorHAnsi" w:hAnsiTheme="minorHAnsi"/>
          <w:b/>
          <w:bCs/>
          <w:i/>
          <w:sz w:val="22"/>
          <w:szCs w:val="22"/>
        </w:rPr>
        <w:t>preventative s</w:t>
      </w:r>
      <w:r w:rsidRPr="00374306">
        <w:rPr>
          <w:rFonts w:asciiTheme="minorHAnsi" w:hAnsiTheme="minorHAnsi"/>
          <w:b/>
          <w:bCs/>
          <w:sz w:val="22"/>
          <w:szCs w:val="22"/>
        </w:rPr>
        <w:t xml:space="preserve">teps (such as unannounced inspections) that Ireland is taking to ensure prisoners who are subject to rendition are not passing through Irish territory. </w:t>
      </w:r>
    </w:p>
    <w:p w:rsidR="00153A7D" w:rsidRDefault="00153A7D" w:rsidP="00430527">
      <w:pPr>
        <w:ind w:left="720" w:firstLine="0"/>
        <w:jc w:val="both"/>
        <w:rPr>
          <w:rFonts w:asciiTheme="minorHAnsi" w:hAnsiTheme="minorHAnsi"/>
          <w:lang w:val="en-US"/>
        </w:rPr>
      </w:pPr>
    </w:p>
    <w:p w:rsidR="004E7B79" w:rsidRPr="004E7B79" w:rsidRDefault="00915AA5" w:rsidP="00430527">
      <w:pPr>
        <w:pStyle w:val="Heading1"/>
        <w:jc w:val="both"/>
      </w:pPr>
      <w:bookmarkStart w:id="37" w:name="_Toc366753642"/>
      <w:r>
        <w:lastRenderedPageBreak/>
        <w:t>Section</w:t>
      </w:r>
      <w:r w:rsidR="002E3834">
        <w:t xml:space="preserve"> 9</w:t>
      </w:r>
      <w:r w:rsidR="004E7B79" w:rsidRPr="004E7B79">
        <w:t>:  Police Complaints Mechanism</w:t>
      </w:r>
      <w:bookmarkEnd w:id="37"/>
      <w:r w:rsidR="004E7B79" w:rsidRPr="004E7B79">
        <w:t xml:space="preserve"> </w:t>
      </w:r>
    </w:p>
    <w:p w:rsidR="004E7B79" w:rsidRPr="004E7B79" w:rsidRDefault="004E7B79" w:rsidP="00430527">
      <w:pPr>
        <w:ind w:left="0" w:firstLine="0"/>
        <w:jc w:val="both"/>
        <w:rPr>
          <w:rFonts w:asciiTheme="minorHAnsi" w:hAnsiTheme="minorHAnsi"/>
          <w:b/>
          <w:i/>
        </w:rPr>
      </w:pPr>
    </w:p>
    <w:p w:rsidR="004E7B79" w:rsidRPr="007A2482" w:rsidRDefault="007A2482" w:rsidP="00430527">
      <w:pPr>
        <w:ind w:left="0" w:firstLine="0"/>
        <w:jc w:val="both"/>
        <w:rPr>
          <w:rFonts w:asciiTheme="minorHAnsi" w:hAnsiTheme="minorHAnsi"/>
          <w:b/>
        </w:rPr>
      </w:pPr>
      <w:r w:rsidRPr="007A2482">
        <w:rPr>
          <w:rFonts w:asciiTheme="minorHAnsi" w:hAnsiTheme="minorHAnsi"/>
          <w:b/>
        </w:rPr>
        <w:t>I</w:t>
      </w:r>
      <w:r w:rsidR="004E7B79" w:rsidRPr="007A2482">
        <w:rPr>
          <w:rFonts w:asciiTheme="minorHAnsi" w:hAnsiTheme="minorHAnsi"/>
          <w:b/>
        </w:rPr>
        <w:t>CCPR: Articles 7, 9, 10, 14</w:t>
      </w:r>
    </w:p>
    <w:p w:rsidR="004E7B79" w:rsidRDefault="004E7B79" w:rsidP="00430527">
      <w:pPr>
        <w:ind w:left="0" w:firstLine="0"/>
        <w:jc w:val="both"/>
        <w:rPr>
          <w:rFonts w:asciiTheme="minorHAnsi" w:hAnsiTheme="minorHAnsi"/>
          <w:b/>
          <w:bCs/>
        </w:rPr>
      </w:pPr>
    </w:p>
    <w:p w:rsidR="009B0797" w:rsidRPr="004E7B79" w:rsidRDefault="009B0797" w:rsidP="003B1C92">
      <w:pPr>
        <w:pStyle w:val="Heading3"/>
      </w:pPr>
      <w:bookmarkStart w:id="38" w:name="_Toc366753643"/>
      <w:r>
        <w:t xml:space="preserve">9.1 </w:t>
      </w:r>
      <w:r w:rsidRPr="009B0797">
        <w:rPr>
          <w:lang w:val="en-US"/>
        </w:rPr>
        <w:t>Garda Síochána Ombudsman Commission (GSOC)</w:t>
      </w:r>
      <w:bookmarkEnd w:id="38"/>
    </w:p>
    <w:p w:rsidR="004E7B79" w:rsidRPr="004E7B79" w:rsidRDefault="004E7B79" w:rsidP="00430527">
      <w:pPr>
        <w:ind w:left="0" w:firstLine="0"/>
        <w:jc w:val="both"/>
        <w:rPr>
          <w:rFonts w:asciiTheme="minorHAnsi" w:hAnsiTheme="minorHAnsi"/>
          <w:lang w:val="en-US"/>
        </w:rPr>
      </w:pPr>
      <w:r w:rsidRPr="004E7B79">
        <w:rPr>
          <w:rFonts w:asciiTheme="minorHAnsi" w:hAnsiTheme="minorHAnsi"/>
          <w:lang w:val="en-US"/>
        </w:rPr>
        <w:t>The Garda Síochána Ombudsman Commission (GSOC) is Ireland’s independent police complaints body. In 2011, GSOC received 2,275 complaints and in 2012, this number fell slightly to 2,089.</w:t>
      </w:r>
      <w:r w:rsidRPr="004E7B79">
        <w:rPr>
          <w:rFonts w:asciiTheme="minorHAnsi" w:hAnsiTheme="minorHAnsi"/>
          <w:vertAlign w:val="superscript"/>
          <w:lang w:val="en-US"/>
        </w:rPr>
        <w:footnoteReference w:id="154"/>
      </w:r>
      <w:r w:rsidRPr="004E7B79">
        <w:rPr>
          <w:rFonts w:asciiTheme="minorHAnsi" w:hAnsiTheme="minorHAnsi"/>
          <w:lang w:val="en-US"/>
        </w:rPr>
        <w:t xml:space="preserve"> The budget of the Commission in 2011 was €9,242,000 which fell to €8,731,000 (adjusted to €8,381,000) in 2012.</w:t>
      </w:r>
      <w:r w:rsidRPr="004E7B79">
        <w:rPr>
          <w:rFonts w:asciiTheme="minorHAnsi" w:hAnsiTheme="minorHAnsi"/>
          <w:vertAlign w:val="superscript"/>
          <w:lang w:val="en-US"/>
        </w:rPr>
        <w:footnoteReference w:id="155"/>
      </w:r>
      <w:r w:rsidRPr="004E7B79">
        <w:rPr>
          <w:rFonts w:asciiTheme="minorHAnsi" w:hAnsiTheme="minorHAnsi"/>
          <w:lang w:val="en-US"/>
        </w:rPr>
        <w:t xml:space="preserve"> </w:t>
      </w:r>
      <w:r w:rsidRPr="004E7B79">
        <w:rPr>
          <w:rFonts w:asciiTheme="minorHAnsi" w:hAnsiTheme="minorHAnsi"/>
        </w:rPr>
        <w:t xml:space="preserve">In </w:t>
      </w:r>
      <w:r w:rsidR="009B0797">
        <w:rPr>
          <w:rFonts w:asciiTheme="minorHAnsi" w:hAnsiTheme="minorHAnsi"/>
        </w:rPr>
        <w:t>a</w:t>
      </w:r>
      <w:r w:rsidRPr="004E7B79">
        <w:rPr>
          <w:rFonts w:asciiTheme="minorHAnsi" w:hAnsiTheme="minorHAnsi"/>
        </w:rPr>
        <w:t xml:space="preserve"> 2013 Report on Ireland, the UN Special </w:t>
      </w:r>
      <w:proofErr w:type="spellStart"/>
      <w:r w:rsidRPr="004E7B79">
        <w:rPr>
          <w:rFonts w:asciiTheme="minorHAnsi" w:hAnsiTheme="minorHAnsi"/>
        </w:rPr>
        <w:t>Rapporteur</w:t>
      </w:r>
      <w:proofErr w:type="spellEnd"/>
      <w:r w:rsidRPr="004E7B79">
        <w:rPr>
          <w:rFonts w:asciiTheme="minorHAnsi" w:hAnsiTheme="minorHAnsi"/>
        </w:rPr>
        <w:t xml:space="preserve"> on human rights defenders, expressed concern at the “serious constraints” faced by GSOC, including financial and resource limitations, and the reported limited public awareness of its activities and responsibilities.</w:t>
      </w:r>
      <w:r w:rsidRPr="004E7B79">
        <w:rPr>
          <w:rFonts w:asciiTheme="minorHAnsi" w:hAnsiTheme="minorHAnsi"/>
          <w:vertAlign w:val="superscript"/>
        </w:rPr>
        <w:footnoteReference w:id="156"/>
      </w:r>
      <w:r w:rsidRPr="004E7B79">
        <w:rPr>
          <w:rFonts w:asciiTheme="minorHAnsi" w:hAnsiTheme="minorHAnsi"/>
        </w:rPr>
        <w:t xml:space="preserve"> </w:t>
      </w:r>
    </w:p>
    <w:p w:rsidR="004E7B79" w:rsidRPr="004E7B79" w:rsidRDefault="004E7B79" w:rsidP="00430527">
      <w:pPr>
        <w:ind w:left="0" w:firstLine="0"/>
        <w:jc w:val="both"/>
        <w:rPr>
          <w:rFonts w:asciiTheme="minorHAnsi" w:hAnsiTheme="minorHAnsi"/>
          <w:lang w:val="en-US"/>
        </w:rPr>
      </w:pPr>
    </w:p>
    <w:p w:rsidR="004E7B79" w:rsidRPr="004E7B79" w:rsidRDefault="004E7B79" w:rsidP="00430527">
      <w:pPr>
        <w:ind w:left="0" w:firstLine="0"/>
        <w:jc w:val="both"/>
        <w:rPr>
          <w:rFonts w:asciiTheme="minorHAnsi" w:hAnsiTheme="minorHAnsi"/>
          <w:bCs/>
        </w:rPr>
      </w:pPr>
      <w:r w:rsidRPr="004E7B79">
        <w:rPr>
          <w:rFonts w:asciiTheme="minorHAnsi" w:hAnsiTheme="minorHAnsi"/>
          <w:lang w:val="en-US"/>
        </w:rPr>
        <w:t>Previously, GSOC has proposed to increase the “leaseback” procedure of certain complaints for investigation by the Garda Síochána (Irish police). In this respect, the Committee expressed its regret in 2008 regarding “the backlog of cases before the Garda Síochána Ombudsman Commission and the ensuing reassignment of the investigation of a number of complaints involving the potentially criminal conduct of Gardaí</w:t>
      </w:r>
      <w:r w:rsidR="007B175A">
        <w:rPr>
          <w:rFonts w:asciiTheme="minorHAnsi" w:hAnsiTheme="minorHAnsi"/>
          <w:lang w:val="en-US"/>
        </w:rPr>
        <w:t xml:space="preserve"> (police)</w:t>
      </w:r>
      <w:r w:rsidRPr="004E7B79">
        <w:rPr>
          <w:rFonts w:asciiTheme="minorHAnsi" w:hAnsiTheme="minorHAnsi"/>
          <w:lang w:val="en-US"/>
        </w:rPr>
        <w:t xml:space="preserve"> to the Garda Commissioner”.</w:t>
      </w:r>
      <w:r w:rsidRPr="004E7B79">
        <w:rPr>
          <w:rFonts w:asciiTheme="minorHAnsi" w:hAnsiTheme="minorHAnsi"/>
          <w:vertAlign w:val="superscript"/>
          <w:lang w:val="en-US"/>
        </w:rPr>
        <w:footnoteReference w:id="157"/>
      </w:r>
      <w:r w:rsidRPr="004E7B79">
        <w:rPr>
          <w:rFonts w:asciiTheme="minorHAnsi" w:hAnsiTheme="minorHAnsi"/>
          <w:lang w:val="en-US"/>
        </w:rPr>
        <w:t xml:space="preserve"> However, the State Report </w:t>
      </w:r>
      <w:r w:rsidRPr="004E7B79">
        <w:rPr>
          <w:rFonts w:asciiTheme="minorHAnsi" w:hAnsiTheme="minorHAnsi"/>
        </w:rPr>
        <w:t xml:space="preserve">suggests a referral mechanism for cases </w:t>
      </w:r>
      <w:r w:rsidRPr="004E7B79">
        <w:rPr>
          <w:rFonts w:asciiTheme="minorHAnsi" w:hAnsiTheme="minorHAnsi"/>
          <w:i/>
        </w:rPr>
        <w:t>only</w:t>
      </w:r>
      <w:r w:rsidRPr="004E7B79">
        <w:rPr>
          <w:rFonts w:asciiTheme="minorHAnsi" w:hAnsiTheme="minorHAnsi"/>
        </w:rPr>
        <w:t xml:space="preserve"> where it is clear that the matter is an “alleged minor infraction, such as discourtesy, and not involving any criminal act on the part of the Garda officer concerned”.</w:t>
      </w:r>
      <w:r w:rsidRPr="004E7B79">
        <w:rPr>
          <w:rFonts w:asciiTheme="minorHAnsi" w:hAnsiTheme="minorHAnsi"/>
          <w:vertAlign w:val="superscript"/>
        </w:rPr>
        <w:footnoteReference w:id="158"/>
      </w:r>
      <w:r w:rsidRPr="004E7B79">
        <w:rPr>
          <w:rFonts w:asciiTheme="minorHAnsi" w:hAnsiTheme="minorHAnsi"/>
        </w:rPr>
        <w:t xml:space="preserve"> Furthermore, in their </w:t>
      </w:r>
      <w:r w:rsidRPr="004E7B79">
        <w:rPr>
          <w:rFonts w:asciiTheme="minorHAnsi" w:hAnsiTheme="minorHAnsi"/>
          <w:i/>
        </w:rPr>
        <w:t>Five-Year Report</w:t>
      </w:r>
      <w:r w:rsidRPr="004E7B79">
        <w:rPr>
          <w:rFonts w:asciiTheme="minorHAnsi" w:hAnsiTheme="minorHAnsi"/>
        </w:rPr>
        <w:t xml:space="preserve"> </w:t>
      </w:r>
      <w:r w:rsidRPr="004E7B79">
        <w:rPr>
          <w:rFonts w:asciiTheme="minorHAnsi" w:hAnsiTheme="minorHAnsi"/>
          <w:i/>
        </w:rPr>
        <w:t>2012</w:t>
      </w:r>
      <w:r w:rsidRPr="004E7B79">
        <w:rPr>
          <w:rFonts w:asciiTheme="minorHAnsi" w:hAnsiTheme="minorHAnsi"/>
          <w:vertAlign w:val="superscript"/>
        </w:rPr>
        <w:footnoteReference w:id="159"/>
      </w:r>
      <w:r w:rsidRPr="004E7B79">
        <w:rPr>
          <w:rFonts w:asciiTheme="minorHAnsi" w:hAnsiTheme="minorHAnsi"/>
        </w:rPr>
        <w:t xml:space="preserve"> and </w:t>
      </w:r>
      <w:r w:rsidRPr="004E7B79">
        <w:rPr>
          <w:rFonts w:asciiTheme="minorHAnsi" w:hAnsiTheme="minorHAnsi"/>
          <w:i/>
        </w:rPr>
        <w:t>Annual Report</w:t>
      </w:r>
      <w:r w:rsidRPr="004E7B79">
        <w:rPr>
          <w:rFonts w:asciiTheme="minorHAnsi" w:hAnsiTheme="minorHAnsi"/>
        </w:rPr>
        <w:t xml:space="preserve"> </w:t>
      </w:r>
      <w:r w:rsidRPr="004E7B79">
        <w:rPr>
          <w:rFonts w:asciiTheme="minorHAnsi" w:hAnsiTheme="minorHAnsi"/>
          <w:i/>
        </w:rPr>
        <w:t>2012</w:t>
      </w:r>
      <w:r w:rsidRPr="004E7B79">
        <w:rPr>
          <w:rFonts w:asciiTheme="minorHAnsi" w:hAnsiTheme="minorHAnsi"/>
        </w:rPr>
        <w:t>,</w:t>
      </w:r>
      <w:r w:rsidRPr="004E7B79">
        <w:rPr>
          <w:rFonts w:asciiTheme="minorHAnsi" w:hAnsiTheme="minorHAnsi"/>
          <w:vertAlign w:val="superscript"/>
        </w:rPr>
        <w:footnoteReference w:id="160"/>
      </w:r>
      <w:r w:rsidRPr="004E7B79">
        <w:rPr>
          <w:rFonts w:asciiTheme="minorHAnsi" w:hAnsiTheme="minorHAnsi"/>
        </w:rPr>
        <w:t xml:space="preserve"> GSOC has suggested that</w:t>
      </w:r>
      <w:r w:rsidR="00FB7512">
        <w:rPr>
          <w:rFonts w:asciiTheme="minorHAnsi" w:hAnsiTheme="minorHAnsi"/>
        </w:rPr>
        <w:t xml:space="preserve"> any</w:t>
      </w:r>
      <w:r w:rsidRPr="004E7B79">
        <w:rPr>
          <w:rFonts w:asciiTheme="minorHAnsi" w:hAnsiTheme="minorHAnsi"/>
        </w:rPr>
        <w:t xml:space="preserve"> “leaseback arrangement” would only include a “service complaint” which could be investigated by Gardaí themselves.</w:t>
      </w:r>
      <w:r w:rsidRPr="004E7B79">
        <w:rPr>
          <w:rFonts w:asciiTheme="minorHAnsi" w:hAnsiTheme="minorHAnsi"/>
          <w:vertAlign w:val="superscript"/>
        </w:rPr>
        <w:footnoteReference w:id="161"/>
      </w:r>
      <w:r w:rsidRPr="004E7B79">
        <w:rPr>
          <w:rFonts w:asciiTheme="minorHAnsi" w:hAnsiTheme="minorHAnsi"/>
        </w:rPr>
        <w:t xml:space="preserve"> The State Report indicates that GSOC intends to submit a paper to the Minister for Justice, Equality and Defence “including legislative proposals to update the </w:t>
      </w:r>
      <w:r w:rsidRPr="004E7B79">
        <w:rPr>
          <w:rFonts w:asciiTheme="minorHAnsi" w:hAnsiTheme="minorHAnsi"/>
        </w:rPr>
        <w:lastRenderedPageBreak/>
        <w:t>complaints mechanism”; however, details of this are as yet unforthcoming.</w:t>
      </w:r>
      <w:r w:rsidRPr="004E7B79">
        <w:rPr>
          <w:rFonts w:asciiTheme="minorHAnsi" w:hAnsiTheme="minorHAnsi"/>
          <w:vertAlign w:val="superscript"/>
        </w:rPr>
        <w:footnoteReference w:id="162"/>
      </w:r>
      <w:r w:rsidRPr="004E7B79">
        <w:rPr>
          <w:rFonts w:asciiTheme="minorHAnsi" w:hAnsiTheme="minorHAnsi"/>
        </w:rPr>
        <w:t xml:space="preserve"> As the Committee stated in 2008, “</w:t>
      </w:r>
      <w:r w:rsidRPr="004E7B79">
        <w:rPr>
          <w:rFonts w:asciiTheme="minorHAnsi" w:hAnsiTheme="minorHAnsi"/>
          <w:bCs/>
        </w:rPr>
        <w:t>immediate measures” are required “to ensure the effective functioning of the Garda Síochána Ombudsman Commission.”</w:t>
      </w:r>
      <w:r w:rsidRPr="004E7B79">
        <w:rPr>
          <w:rFonts w:asciiTheme="minorHAnsi" w:hAnsiTheme="minorHAnsi"/>
          <w:bCs/>
          <w:vertAlign w:val="superscript"/>
        </w:rPr>
        <w:footnoteReference w:id="163"/>
      </w:r>
      <w:r w:rsidRPr="004E7B79">
        <w:rPr>
          <w:rFonts w:asciiTheme="minorHAnsi" w:hAnsiTheme="minorHAnsi"/>
          <w:bCs/>
        </w:rPr>
        <w:t xml:space="preserve"> </w:t>
      </w:r>
      <w:r w:rsidRPr="004E7B79">
        <w:rPr>
          <w:rFonts w:asciiTheme="minorHAnsi" w:hAnsiTheme="minorHAnsi"/>
        </w:rPr>
        <w:t xml:space="preserve">In line with the recommendation of the Committee against Torture in 2011, </w:t>
      </w:r>
      <w:r w:rsidRPr="004E7B79">
        <w:rPr>
          <w:rFonts w:asciiTheme="minorHAnsi" w:hAnsiTheme="minorHAnsi"/>
          <w:bCs/>
        </w:rPr>
        <w:t>sufficient funds should be allocated to the Commission “so as to enable it to carry out its duties promptly and impartially and to deal with the backlog of complaints and investigations which has accumulated”.</w:t>
      </w:r>
      <w:r w:rsidRPr="004E7B79">
        <w:rPr>
          <w:rFonts w:asciiTheme="minorHAnsi" w:hAnsiTheme="minorHAnsi"/>
          <w:bCs/>
          <w:vertAlign w:val="superscript"/>
        </w:rPr>
        <w:footnoteReference w:id="164"/>
      </w:r>
      <w:r w:rsidRPr="004E7B79">
        <w:rPr>
          <w:rFonts w:asciiTheme="minorHAnsi" w:hAnsiTheme="minorHAnsi"/>
          <w:bCs/>
        </w:rPr>
        <w:t xml:space="preserve"> </w:t>
      </w:r>
    </w:p>
    <w:p w:rsidR="004E7B79" w:rsidRPr="004E7B79" w:rsidRDefault="004E7B79" w:rsidP="00430527">
      <w:pPr>
        <w:ind w:left="0" w:firstLine="0"/>
        <w:jc w:val="both"/>
        <w:rPr>
          <w:rFonts w:asciiTheme="minorHAnsi" w:hAnsiTheme="minorHAnsi"/>
        </w:rPr>
      </w:pPr>
    </w:p>
    <w:p w:rsidR="004E7B79" w:rsidRPr="004E7B79" w:rsidRDefault="004E7B79" w:rsidP="00430527">
      <w:pPr>
        <w:ind w:left="0" w:firstLine="0"/>
        <w:jc w:val="both"/>
        <w:rPr>
          <w:rFonts w:asciiTheme="minorHAnsi" w:hAnsiTheme="minorHAnsi"/>
        </w:rPr>
      </w:pPr>
      <w:r w:rsidRPr="004E7B79">
        <w:rPr>
          <w:rFonts w:asciiTheme="minorHAnsi" w:hAnsiTheme="minorHAnsi"/>
        </w:rPr>
        <w:t>Since its inception in 2007 until January 2013, GSOC received 13,673 complaints of which, 7,718 were deemed admissible, yet only 149 cases were referred to the Office of the Director of Public Prosecutions and prosecutions have been directed in only 41 of these cases.</w:t>
      </w:r>
      <w:r w:rsidRPr="004E7B79">
        <w:rPr>
          <w:rFonts w:asciiTheme="minorHAnsi" w:hAnsiTheme="minorHAnsi"/>
          <w:vertAlign w:val="superscript"/>
        </w:rPr>
        <w:footnoteReference w:id="165"/>
      </w:r>
      <w:r w:rsidRPr="004E7B79">
        <w:rPr>
          <w:rFonts w:asciiTheme="minorHAnsi" w:hAnsiTheme="minorHAnsi"/>
        </w:rPr>
        <w:t xml:space="preserve"> Regarding information on the types of complaints filed with GSOC, the State Report sets out that, “an analysis of cases received shows that about 47% relate to allegations of abuse of authority, 26% relate to discourtesy and about 24% are allegations of neglect of duty”. In its </w:t>
      </w:r>
      <w:r w:rsidRPr="004E7B79">
        <w:rPr>
          <w:rFonts w:asciiTheme="minorHAnsi" w:hAnsiTheme="minorHAnsi"/>
          <w:i/>
        </w:rPr>
        <w:t>Five-Year Report 2012</w:t>
      </w:r>
      <w:r w:rsidRPr="004E7B79">
        <w:rPr>
          <w:rFonts w:asciiTheme="minorHAnsi" w:hAnsiTheme="minorHAnsi"/>
        </w:rPr>
        <w:t>, GSOC defines four types of allegations as “most prevalent”, including non-fatal offences (which effectively translates as an allegation of assault)”.</w:t>
      </w:r>
      <w:r w:rsidRPr="004E7B79">
        <w:rPr>
          <w:rFonts w:asciiTheme="minorHAnsi" w:hAnsiTheme="minorHAnsi"/>
          <w:vertAlign w:val="superscript"/>
        </w:rPr>
        <w:footnoteReference w:id="166"/>
      </w:r>
      <w:r w:rsidRPr="004E7B79">
        <w:rPr>
          <w:rFonts w:asciiTheme="minorHAnsi" w:hAnsiTheme="minorHAnsi"/>
        </w:rPr>
        <w:t xml:space="preserve"> In its </w:t>
      </w:r>
      <w:r w:rsidRPr="004E7B79">
        <w:rPr>
          <w:rFonts w:asciiTheme="minorHAnsi" w:hAnsiTheme="minorHAnsi"/>
          <w:i/>
        </w:rPr>
        <w:t>Annual Report 2012</w:t>
      </w:r>
      <w:r w:rsidRPr="004E7B79">
        <w:rPr>
          <w:rFonts w:asciiTheme="minorHAnsi" w:hAnsiTheme="minorHAnsi"/>
        </w:rPr>
        <w:t xml:space="preserve">, GSOC notes the top four allegation types are abuse of authority (34%), neglect of duty (27%), and falsehood or prevarication and non-fatal offences (11%).  These figures point to an unexplained disparity between the complaints alleged, for example, non-fatal offences, and the extremely low levels of prosecution (averaging at fewer than 7 prosecutions per annum). </w:t>
      </w:r>
    </w:p>
    <w:p w:rsidR="004E7B79" w:rsidRPr="004E7B79" w:rsidRDefault="004E7B79" w:rsidP="00430527">
      <w:pPr>
        <w:ind w:left="0" w:firstLine="0"/>
        <w:jc w:val="both"/>
        <w:rPr>
          <w:rFonts w:asciiTheme="minorHAnsi" w:hAnsiTheme="minorHAnsi"/>
        </w:rPr>
      </w:pPr>
    </w:p>
    <w:p w:rsidR="004E7B79" w:rsidRPr="009B0797" w:rsidRDefault="004E7B79" w:rsidP="00430527">
      <w:pPr>
        <w:ind w:left="0" w:firstLine="0"/>
        <w:jc w:val="both"/>
        <w:rPr>
          <w:rFonts w:asciiTheme="minorHAnsi" w:hAnsiTheme="minorHAnsi"/>
          <w:lang w:val="en-US"/>
        </w:rPr>
      </w:pPr>
      <w:r w:rsidRPr="004E7B79">
        <w:rPr>
          <w:rFonts w:asciiTheme="minorHAnsi" w:hAnsiTheme="minorHAnsi"/>
          <w:lang w:val="en-US"/>
        </w:rPr>
        <w:t>Delays continue to be an issue in the discharge of the Commission’s functions (in relation to minor and more serious complaints) and</w:t>
      </w:r>
      <w:r w:rsidR="009B0797">
        <w:rPr>
          <w:rFonts w:asciiTheme="minorHAnsi" w:hAnsiTheme="minorHAnsi"/>
          <w:lang w:val="en-US"/>
        </w:rPr>
        <w:t>,</w:t>
      </w:r>
      <w:r w:rsidRPr="004E7B79">
        <w:rPr>
          <w:rFonts w:asciiTheme="minorHAnsi" w:hAnsiTheme="minorHAnsi"/>
          <w:lang w:val="en-US"/>
        </w:rPr>
        <w:t xml:space="preserve"> in May 20</w:t>
      </w:r>
      <w:r w:rsidR="009B0797">
        <w:rPr>
          <w:rFonts w:asciiTheme="minorHAnsi" w:hAnsiTheme="minorHAnsi"/>
          <w:lang w:val="en-US"/>
        </w:rPr>
        <w:t>13,</w:t>
      </w:r>
      <w:r w:rsidRPr="004E7B79">
        <w:rPr>
          <w:rFonts w:asciiTheme="minorHAnsi" w:hAnsiTheme="minorHAnsi"/>
          <w:lang w:val="en-US"/>
        </w:rPr>
        <w:t xml:space="preserve"> the Minister for Justice, Equality and </w:t>
      </w:r>
      <w:proofErr w:type="spellStart"/>
      <w:r w:rsidRPr="004E7B79">
        <w:rPr>
          <w:rFonts w:asciiTheme="minorHAnsi" w:hAnsiTheme="minorHAnsi"/>
          <w:lang w:val="en-US"/>
        </w:rPr>
        <w:t>Defence</w:t>
      </w:r>
      <w:proofErr w:type="spellEnd"/>
      <w:r w:rsidRPr="004E7B79">
        <w:rPr>
          <w:rFonts w:asciiTheme="minorHAnsi" w:hAnsiTheme="minorHAnsi"/>
          <w:lang w:val="en-US"/>
        </w:rPr>
        <w:t xml:space="preserve">, </w:t>
      </w:r>
      <w:r w:rsidR="00FB7512">
        <w:rPr>
          <w:rFonts w:asciiTheme="minorHAnsi" w:hAnsiTheme="minorHAnsi"/>
          <w:lang w:val="en-US"/>
        </w:rPr>
        <w:t xml:space="preserve">expressed </w:t>
      </w:r>
      <w:r w:rsidRPr="004E7B79">
        <w:rPr>
          <w:rFonts w:asciiTheme="minorHAnsi" w:hAnsiTheme="minorHAnsi"/>
        </w:rPr>
        <w:t>concern that “it took an inordinate amount of time” for an investigation [including in relation to allegations of collusion by members of An Garda Síochána with an individual in the movement and supply of controlled drugs] to be concluded.</w:t>
      </w:r>
      <w:r w:rsidRPr="004E7B79">
        <w:rPr>
          <w:rFonts w:asciiTheme="minorHAnsi" w:hAnsiTheme="minorHAnsi"/>
          <w:vertAlign w:val="superscript"/>
        </w:rPr>
        <w:footnoteReference w:id="167"/>
      </w:r>
      <w:r w:rsidRPr="004E7B79">
        <w:rPr>
          <w:rFonts w:asciiTheme="minorHAnsi" w:hAnsiTheme="minorHAnsi"/>
        </w:rPr>
        <w:t xml:space="preserve"> He further noted that “GSOC attribute the main reason for this long delay to difficulties experienced by the investigation team in obtaining evidence from the Garda Síochána”.</w:t>
      </w:r>
      <w:r w:rsidRPr="004E7B79">
        <w:rPr>
          <w:rFonts w:asciiTheme="minorHAnsi" w:hAnsiTheme="minorHAnsi"/>
          <w:vertAlign w:val="superscript"/>
        </w:rPr>
        <w:footnoteReference w:id="168"/>
      </w:r>
      <w:r w:rsidRPr="004E7B79">
        <w:rPr>
          <w:rFonts w:asciiTheme="minorHAnsi" w:hAnsiTheme="minorHAnsi"/>
        </w:rPr>
        <w:t xml:space="preserve"> </w:t>
      </w:r>
      <w:bookmarkStart w:id="39" w:name="N9"/>
      <w:r w:rsidRPr="004E7B79">
        <w:rPr>
          <w:rFonts w:asciiTheme="minorHAnsi" w:hAnsiTheme="minorHAnsi"/>
        </w:rPr>
        <w:t xml:space="preserve">This has been confirmed by GSOC at the Oireachtas (Parliamentary) Committee on Public Service Oversight and Petitions, where Commissioners stated, </w:t>
      </w:r>
    </w:p>
    <w:p w:rsidR="004E7B79" w:rsidRPr="004E7B79" w:rsidRDefault="004E7B79" w:rsidP="00430527">
      <w:pPr>
        <w:ind w:left="0" w:firstLine="0"/>
        <w:jc w:val="both"/>
        <w:rPr>
          <w:rFonts w:asciiTheme="minorHAnsi" w:hAnsiTheme="minorHAnsi"/>
        </w:rPr>
      </w:pPr>
    </w:p>
    <w:p w:rsidR="004E7B79" w:rsidRPr="00FB7512" w:rsidRDefault="004E7B79" w:rsidP="00430527">
      <w:pPr>
        <w:ind w:left="720" w:firstLine="0"/>
        <w:jc w:val="both"/>
        <w:rPr>
          <w:rFonts w:asciiTheme="minorHAnsi" w:hAnsiTheme="minorHAnsi"/>
          <w:sz w:val="20"/>
          <w:szCs w:val="20"/>
        </w:rPr>
      </w:pPr>
      <w:r w:rsidRPr="00FB7512">
        <w:rPr>
          <w:rFonts w:asciiTheme="minorHAnsi" w:hAnsiTheme="minorHAnsi"/>
          <w:sz w:val="20"/>
          <w:szCs w:val="20"/>
        </w:rPr>
        <w:t xml:space="preserve">[M]any of our investigations were open for far too long. We firmly believed that this situation was not satisfactory in giving redress to the people complaining to us, nor to the </w:t>
      </w:r>
      <w:proofErr w:type="spellStart"/>
      <w:r w:rsidRPr="00FB7512">
        <w:rPr>
          <w:rFonts w:asciiTheme="minorHAnsi" w:hAnsiTheme="minorHAnsi"/>
          <w:sz w:val="20"/>
          <w:szCs w:val="20"/>
        </w:rPr>
        <w:t>gardaí</w:t>
      </w:r>
      <w:proofErr w:type="spellEnd"/>
      <w:r w:rsidRPr="00FB7512">
        <w:rPr>
          <w:rFonts w:asciiTheme="minorHAnsi" w:hAnsiTheme="minorHAnsi"/>
          <w:sz w:val="20"/>
          <w:szCs w:val="20"/>
        </w:rPr>
        <w:t xml:space="preserve"> [sic] being complained about.</w:t>
      </w:r>
      <w:bookmarkStart w:id="40" w:name="N10"/>
      <w:bookmarkEnd w:id="39"/>
      <w:r w:rsidRPr="00FB7512">
        <w:rPr>
          <w:rFonts w:asciiTheme="minorHAnsi" w:hAnsiTheme="minorHAnsi"/>
          <w:sz w:val="20"/>
          <w:szCs w:val="20"/>
        </w:rPr>
        <w:t xml:space="preserve"> The main reason for delays has been the difficulties encountered in the collection of information and evidence. Requests to the Garda Síochána for information necessary to advance investigations were not being completed within a timeframe of 30 days agreed in protocols concluded under the Garda Síochána Act 2005. In one case we waited 542 days for a request to be completed and the vast majority were well over the agreed time lim</w:t>
      </w:r>
      <w:r w:rsidR="00FB7512" w:rsidRPr="00FB7512">
        <w:rPr>
          <w:rFonts w:asciiTheme="minorHAnsi" w:hAnsiTheme="minorHAnsi"/>
          <w:sz w:val="20"/>
          <w:szCs w:val="20"/>
        </w:rPr>
        <w:t>its, often by excessive periods</w:t>
      </w:r>
      <w:r w:rsidRPr="00FB7512">
        <w:rPr>
          <w:rFonts w:asciiTheme="minorHAnsi" w:hAnsiTheme="minorHAnsi"/>
          <w:sz w:val="20"/>
          <w:szCs w:val="20"/>
        </w:rPr>
        <w:t>.</w:t>
      </w:r>
      <w:r w:rsidRPr="00FB7512">
        <w:rPr>
          <w:rFonts w:asciiTheme="minorHAnsi" w:hAnsiTheme="minorHAnsi"/>
          <w:sz w:val="20"/>
          <w:szCs w:val="20"/>
          <w:vertAlign w:val="superscript"/>
        </w:rPr>
        <w:footnoteReference w:id="169"/>
      </w:r>
      <w:r w:rsidRPr="00FB7512">
        <w:rPr>
          <w:rFonts w:asciiTheme="minorHAnsi" w:hAnsiTheme="minorHAnsi"/>
          <w:sz w:val="20"/>
          <w:szCs w:val="20"/>
        </w:rPr>
        <w:t xml:space="preserve"> </w:t>
      </w:r>
      <w:bookmarkStart w:id="41" w:name="N11"/>
      <w:bookmarkEnd w:id="40"/>
    </w:p>
    <w:p w:rsidR="004E7B79" w:rsidRPr="004E7B79" w:rsidRDefault="004E7B79" w:rsidP="00430527">
      <w:pPr>
        <w:ind w:left="0" w:firstLine="0"/>
        <w:jc w:val="both"/>
        <w:rPr>
          <w:rFonts w:asciiTheme="minorHAnsi" w:hAnsiTheme="minorHAnsi"/>
        </w:rPr>
      </w:pPr>
    </w:p>
    <w:p w:rsidR="00B955A5" w:rsidRDefault="004E7B79" w:rsidP="00430527">
      <w:pPr>
        <w:ind w:left="0" w:firstLine="0"/>
        <w:jc w:val="both"/>
        <w:rPr>
          <w:rFonts w:asciiTheme="minorHAnsi" w:hAnsiTheme="minorHAnsi"/>
        </w:rPr>
      </w:pPr>
      <w:r w:rsidRPr="004E7B79">
        <w:rPr>
          <w:rFonts w:asciiTheme="minorHAnsi" w:hAnsiTheme="minorHAnsi"/>
        </w:rPr>
        <w:lastRenderedPageBreak/>
        <w:t>In the same appearance GSOC pointed to another “very worrying trend in our interactions with the Garda Síochána”, namely that, “when requesting information, we were being asked to state why it was relevant to our inquiry”.</w:t>
      </w:r>
      <w:r w:rsidRPr="004E7B79">
        <w:rPr>
          <w:rFonts w:asciiTheme="minorHAnsi" w:hAnsiTheme="minorHAnsi"/>
          <w:vertAlign w:val="superscript"/>
        </w:rPr>
        <w:footnoteReference w:id="170"/>
      </w:r>
      <w:r w:rsidRPr="004E7B79">
        <w:rPr>
          <w:rFonts w:asciiTheme="minorHAnsi" w:hAnsiTheme="minorHAnsi"/>
        </w:rPr>
        <w:t xml:space="preserve"> </w:t>
      </w:r>
      <w:bookmarkEnd w:id="41"/>
    </w:p>
    <w:p w:rsidR="007B175A" w:rsidRDefault="007B175A" w:rsidP="00430527">
      <w:pPr>
        <w:ind w:left="0" w:firstLine="0"/>
        <w:jc w:val="both"/>
        <w:rPr>
          <w:rFonts w:asciiTheme="minorHAnsi" w:hAnsiTheme="minorHAnsi"/>
        </w:rPr>
      </w:pPr>
    </w:p>
    <w:p w:rsidR="004E7B79" w:rsidRPr="004E7B79" w:rsidRDefault="004E7B79" w:rsidP="00430527">
      <w:pPr>
        <w:ind w:left="0" w:firstLine="0"/>
        <w:jc w:val="both"/>
        <w:rPr>
          <w:rFonts w:asciiTheme="minorHAnsi" w:hAnsiTheme="minorHAnsi"/>
        </w:rPr>
      </w:pPr>
      <w:r w:rsidRPr="004E7B79">
        <w:rPr>
          <w:rFonts w:asciiTheme="minorHAnsi" w:hAnsiTheme="minorHAnsi"/>
        </w:rPr>
        <w:t>The Minister has indicated his intention to convene a meeting between the parties in order to resolve</w:t>
      </w:r>
      <w:r w:rsidR="009B0797">
        <w:rPr>
          <w:rFonts w:asciiTheme="minorHAnsi" w:hAnsiTheme="minorHAnsi"/>
        </w:rPr>
        <w:t xml:space="preserve"> the matter</w:t>
      </w:r>
      <w:r w:rsidRPr="004E7B79">
        <w:rPr>
          <w:rFonts w:asciiTheme="minorHAnsi" w:hAnsiTheme="minorHAnsi"/>
        </w:rPr>
        <w:t xml:space="preserve"> </w:t>
      </w:r>
      <w:r w:rsidR="009B0797">
        <w:rPr>
          <w:rFonts w:asciiTheme="minorHAnsi" w:hAnsiTheme="minorHAnsi"/>
        </w:rPr>
        <w:t xml:space="preserve">in order </w:t>
      </w:r>
      <w:r w:rsidRPr="004E7B79">
        <w:rPr>
          <w:rFonts w:asciiTheme="minorHAnsi" w:hAnsiTheme="minorHAnsi"/>
        </w:rPr>
        <w:t>to ensure that “where allegations are made against members of An Garda Síochána that the matter is resolved quickly”.</w:t>
      </w:r>
      <w:r w:rsidRPr="004E7B79">
        <w:rPr>
          <w:rFonts w:asciiTheme="minorHAnsi" w:hAnsiTheme="minorHAnsi"/>
          <w:vertAlign w:val="superscript"/>
        </w:rPr>
        <w:footnoteReference w:id="171"/>
      </w:r>
    </w:p>
    <w:p w:rsidR="004E7B79" w:rsidRPr="004E7B79" w:rsidRDefault="004E7B79" w:rsidP="00430527">
      <w:pPr>
        <w:ind w:left="0" w:firstLine="0"/>
        <w:jc w:val="both"/>
        <w:rPr>
          <w:rFonts w:asciiTheme="minorHAnsi" w:hAnsiTheme="minorHAnsi"/>
        </w:rPr>
      </w:pPr>
    </w:p>
    <w:p w:rsidR="004E7B79" w:rsidRPr="004E7B79" w:rsidRDefault="004E7B79" w:rsidP="00430527">
      <w:pPr>
        <w:ind w:left="0" w:firstLine="0"/>
        <w:jc w:val="both"/>
        <w:rPr>
          <w:rFonts w:asciiTheme="minorHAnsi" w:hAnsiTheme="minorHAnsi"/>
          <w:b/>
        </w:rPr>
      </w:pPr>
      <w:r w:rsidRPr="004E7B79">
        <w:rPr>
          <w:rFonts w:asciiTheme="minorHAnsi" w:hAnsiTheme="minorHAnsi"/>
          <w:b/>
        </w:rPr>
        <w:t xml:space="preserve">The Committee is urged to ask the </w:t>
      </w:r>
      <w:r w:rsidR="007B175A">
        <w:rPr>
          <w:rFonts w:asciiTheme="minorHAnsi" w:hAnsiTheme="minorHAnsi"/>
          <w:b/>
        </w:rPr>
        <w:t>State party</w:t>
      </w:r>
      <w:r w:rsidRPr="004E7B79">
        <w:rPr>
          <w:rFonts w:asciiTheme="minorHAnsi" w:hAnsiTheme="minorHAnsi"/>
          <w:b/>
        </w:rPr>
        <w:t xml:space="preserve"> to confirm that any legislative proposals to update the GSOC complaints mechanism will not include the “leaseback” to the Gardaí of complaints involving allegations of criminal or potentially criminal conduct by a Garda member. </w:t>
      </w:r>
    </w:p>
    <w:p w:rsidR="004E7B79" w:rsidRPr="004E7B79" w:rsidRDefault="004E7B79" w:rsidP="00430527">
      <w:pPr>
        <w:ind w:left="720" w:firstLine="0"/>
        <w:jc w:val="both"/>
        <w:rPr>
          <w:rFonts w:asciiTheme="minorHAnsi" w:hAnsiTheme="minorHAnsi"/>
          <w:b/>
          <w:lang w:val="en-US"/>
        </w:rPr>
      </w:pPr>
    </w:p>
    <w:p w:rsidR="004E7B79" w:rsidRPr="004E7B79" w:rsidRDefault="004E7B79" w:rsidP="00430527">
      <w:pPr>
        <w:ind w:left="0" w:firstLine="0"/>
        <w:jc w:val="both"/>
        <w:rPr>
          <w:rFonts w:asciiTheme="minorHAnsi" w:hAnsiTheme="minorHAnsi"/>
          <w:b/>
        </w:rPr>
      </w:pPr>
      <w:r w:rsidRPr="004E7B79">
        <w:rPr>
          <w:rFonts w:asciiTheme="minorHAnsi" w:hAnsiTheme="minorHAnsi"/>
          <w:b/>
        </w:rPr>
        <w:t xml:space="preserve">The Committee is urged to ask the </w:t>
      </w:r>
      <w:r w:rsidR="007B175A">
        <w:rPr>
          <w:rFonts w:asciiTheme="minorHAnsi" w:hAnsiTheme="minorHAnsi"/>
          <w:b/>
        </w:rPr>
        <w:t>State party</w:t>
      </w:r>
      <w:r w:rsidRPr="004E7B79">
        <w:rPr>
          <w:rFonts w:asciiTheme="minorHAnsi" w:hAnsiTheme="minorHAnsi"/>
          <w:b/>
        </w:rPr>
        <w:t xml:space="preserve"> for more detailed information (1) regarding the types of complaints filed with GSOC, including in relation to non-fatal offences (which effectively translate as allegations of assault) and (2) on the </w:t>
      </w:r>
      <w:r w:rsidRPr="00FB7512">
        <w:rPr>
          <w:rFonts w:asciiTheme="minorHAnsi" w:hAnsiTheme="minorHAnsi"/>
          <w:b/>
        </w:rPr>
        <w:t>final outcome</w:t>
      </w:r>
      <w:r w:rsidRPr="004E7B79">
        <w:rPr>
          <w:rFonts w:asciiTheme="minorHAnsi" w:hAnsiTheme="minorHAnsi"/>
          <w:b/>
        </w:rPr>
        <w:t xml:space="preserve"> of complaints processed by GSOC.</w:t>
      </w:r>
    </w:p>
    <w:p w:rsidR="00915AA5" w:rsidRDefault="00915AA5" w:rsidP="00430527">
      <w:pPr>
        <w:ind w:left="0" w:firstLine="0"/>
        <w:jc w:val="both"/>
        <w:rPr>
          <w:rFonts w:asciiTheme="minorHAnsi" w:hAnsiTheme="minorHAnsi"/>
          <w:lang w:val="en-GB"/>
        </w:rPr>
      </w:pPr>
    </w:p>
    <w:p w:rsidR="00915AA5" w:rsidRDefault="00915AA5" w:rsidP="00430527">
      <w:pPr>
        <w:ind w:left="0" w:firstLine="0"/>
        <w:jc w:val="both"/>
        <w:rPr>
          <w:rFonts w:asciiTheme="minorHAnsi" w:hAnsiTheme="minorHAnsi"/>
          <w:lang w:val="en-GB"/>
        </w:rPr>
      </w:pPr>
      <w:r>
        <w:rPr>
          <w:rFonts w:asciiTheme="minorHAnsi" w:hAnsiTheme="minorHAnsi"/>
          <w:lang w:val="en-GB"/>
        </w:rPr>
        <w:br w:type="page"/>
      </w:r>
    </w:p>
    <w:p w:rsidR="00915AA5" w:rsidRPr="00915AA5" w:rsidRDefault="00915AA5" w:rsidP="00430527">
      <w:pPr>
        <w:pStyle w:val="Heading1"/>
        <w:jc w:val="both"/>
      </w:pPr>
      <w:bookmarkStart w:id="42" w:name="_Toc366753644"/>
      <w:r>
        <w:lastRenderedPageBreak/>
        <w:t xml:space="preserve">Section </w:t>
      </w:r>
      <w:r w:rsidR="002E3834">
        <w:t>10</w:t>
      </w:r>
      <w:r w:rsidRPr="00915AA5">
        <w:t>:  Access to Justice</w:t>
      </w:r>
      <w:bookmarkEnd w:id="42"/>
    </w:p>
    <w:p w:rsidR="00915AA5" w:rsidRPr="00915AA5" w:rsidRDefault="00915AA5" w:rsidP="00430527">
      <w:pPr>
        <w:ind w:left="0" w:firstLine="0"/>
        <w:jc w:val="both"/>
        <w:rPr>
          <w:rFonts w:asciiTheme="minorHAnsi" w:hAnsiTheme="minorHAnsi"/>
          <w:b/>
          <w:i/>
        </w:rPr>
      </w:pPr>
    </w:p>
    <w:p w:rsidR="00915AA5" w:rsidRPr="00DA333A" w:rsidRDefault="00DA333A" w:rsidP="00430527">
      <w:pPr>
        <w:ind w:left="0" w:firstLine="0"/>
        <w:jc w:val="both"/>
        <w:rPr>
          <w:rFonts w:asciiTheme="minorHAnsi" w:hAnsiTheme="minorHAnsi"/>
          <w:b/>
          <w:bCs/>
        </w:rPr>
      </w:pPr>
      <w:r w:rsidRPr="00DA333A">
        <w:rPr>
          <w:rFonts w:asciiTheme="minorHAnsi" w:hAnsiTheme="minorHAnsi"/>
          <w:b/>
        </w:rPr>
        <w:t>I</w:t>
      </w:r>
      <w:r w:rsidR="00915AA5" w:rsidRPr="00DA333A">
        <w:rPr>
          <w:rFonts w:asciiTheme="minorHAnsi" w:hAnsiTheme="minorHAnsi"/>
          <w:b/>
        </w:rPr>
        <w:t>CCPR: Articles 7, 9, 10, 14</w:t>
      </w:r>
    </w:p>
    <w:p w:rsidR="00915AA5" w:rsidRPr="00915AA5" w:rsidRDefault="00915AA5" w:rsidP="00430527">
      <w:pPr>
        <w:ind w:left="0" w:firstLine="0"/>
        <w:jc w:val="both"/>
        <w:rPr>
          <w:rFonts w:asciiTheme="minorHAnsi" w:hAnsiTheme="minorHAnsi"/>
          <w:b/>
          <w:lang w:val="en-US"/>
        </w:rPr>
      </w:pPr>
    </w:p>
    <w:p w:rsidR="00915AA5" w:rsidRPr="00915AA5" w:rsidRDefault="00915AA5" w:rsidP="003B1C92">
      <w:pPr>
        <w:pStyle w:val="Heading3"/>
        <w:rPr>
          <w:lang w:val="en-US"/>
        </w:rPr>
      </w:pPr>
      <w:bookmarkStart w:id="43" w:name="_Toc366753645"/>
      <w:r>
        <w:rPr>
          <w:lang w:val="en-US"/>
        </w:rPr>
        <w:t>1</w:t>
      </w:r>
      <w:r w:rsidR="00DA333A">
        <w:rPr>
          <w:lang w:val="en-US"/>
        </w:rPr>
        <w:t>0</w:t>
      </w:r>
      <w:r>
        <w:rPr>
          <w:lang w:val="en-US"/>
        </w:rPr>
        <w:t xml:space="preserve">.1 </w:t>
      </w:r>
      <w:r w:rsidRPr="00915AA5">
        <w:rPr>
          <w:lang w:val="en-US"/>
        </w:rPr>
        <w:t>Human Rights Training</w:t>
      </w:r>
      <w:bookmarkEnd w:id="43"/>
      <w:r w:rsidRPr="00915AA5">
        <w:rPr>
          <w:lang w:val="en-US"/>
        </w:rPr>
        <w:t xml:space="preserve"> </w:t>
      </w:r>
    </w:p>
    <w:p w:rsidR="00915AA5" w:rsidRPr="00915AA5" w:rsidRDefault="00915AA5" w:rsidP="00430527">
      <w:pPr>
        <w:ind w:left="0" w:firstLine="0"/>
        <w:jc w:val="both"/>
        <w:rPr>
          <w:rFonts w:asciiTheme="minorHAnsi" w:hAnsiTheme="minorHAnsi"/>
          <w:bCs/>
        </w:rPr>
      </w:pPr>
      <w:r w:rsidRPr="00915AA5">
        <w:rPr>
          <w:rFonts w:asciiTheme="minorHAnsi" w:hAnsiTheme="minorHAnsi"/>
          <w:lang w:val="en-US"/>
        </w:rPr>
        <w:t>The State Report makes extensive reference to Garda Human Rights training as part of the professional development of members.</w:t>
      </w:r>
      <w:r w:rsidRPr="00915AA5">
        <w:rPr>
          <w:rFonts w:asciiTheme="minorHAnsi" w:hAnsiTheme="minorHAnsi"/>
          <w:vertAlign w:val="superscript"/>
          <w:lang w:val="en-US"/>
        </w:rPr>
        <w:footnoteReference w:id="172"/>
      </w:r>
      <w:r w:rsidRPr="00915AA5">
        <w:rPr>
          <w:rFonts w:asciiTheme="minorHAnsi" w:hAnsiTheme="minorHAnsi"/>
          <w:lang w:val="en-US"/>
        </w:rPr>
        <w:t xml:space="preserve"> It further refers to initiatives at operational level including anti-racism training, LGBT education and the Garda Racial and Intercultural Diversity Office. However, it is silent on whether training is provided to members on the </w:t>
      </w:r>
      <w:r w:rsidRPr="00915AA5">
        <w:rPr>
          <w:rFonts w:asciiTheme="minorHAnsi" w:hAnsiTheme="minorHAnsi"/>
          <w:bCs/>
        </w:rPr>
        <w:t>Manual on the Effective Investigation and Documentation of Torture and Other Cruel, Inhuman or Degrading Treatment or Punishment (Istanbul Protocol), as recommended by the UN Committee against Torture to Ireland in 2011.</w:t>
      </w:r>
      <w:r w:rsidRPr="00915AA5">
        <w:rPr>
          <w:rFonts w:asciiTheme="minorHAnsi" w:hAnsiTheme="minorHAnsi"/>
          <w:bCs/>
          <w:vertAlign w:val="superscript"/>
        </w:rPr>
        <w:footnoteReference w:id="173"/>
      </w:r>
      <w:r w:rsidRPr="00915AA5">
        <w:rPr>
          <w:rFonts w:asciiTheme="minorHAnsi" w:hAnsiTheme="minorHAnsi"/>
          <w:bCs/>
        </w:rPr>
        <w:t xml:space="preserve"> </w:t>
      </w:r>
    </w:p>
    <w:p w:rsidR="00915AA5" w:rsidRPr="00915AA5" w:rsidRDefault="00915AA5" w:rsidP="00430527">
      <w:pPr>
        <w:ind w:left="0" w:firstLine="0"/>
        <w:jc w:val="both"/>
        <w:rPr>
          <w:rFonts w:asciiTheme="minorHAnsi" w:hAnsiTheme="minorHAnsi"/>
          <w:bCs/>
        </w:rPr>
      </w:pPr>
    </w:p>
    <w:p w:rsidR="00915AA5" w:rsidRPr="00915AA5" w:rsidRDefault="00915AA5" w:rsidP="00430527">
      <w:pPr>
        <w:ind w:left="0" w:firstLine="0"/>
        <w:jc w:val="both"/>
        <w:rPr>
          <w:rFonts w:asciiTheme="minorHAnsi" w:hAnsiTheme="minorHAnsi"/>
          <w:bCs/>
        </w:rPr>
      </w:pPr>
      <w:r w:rsidRPr="00915AA5">
        <w:rPr>
          <w:rFonts w:asciiTheme="minorHAnsi" w:hAnsiTheme="minorHAnsi"/>
          <w:bCs/>
        </w:rPr>
        <w:t xml:space="preserve">Despite these ongoing developments (including </w:t>
      </w:r>
      <w:r w:rsidRPr="00915AA5">
        <w:rPr>
          <w:rFonts w:asciiTheme="minorHAnsi" w:hAnsiTheme="minorHAnsi"/>
          <w:bCs/>
          <w:i/>
        </w:rPr>
        <w:t>An Garda Síochána Training and Development Review Group Report</w:t>
      </w:r>
      <w:r w:rsidRPr="00915AA5">
        <w:rPr>
          <w:rFonts w:asciiTheme="minorHAnsi" w:hAnsiTheme="minorHAnsi"/>
          <w:bCs/>
        </w:rPr>
        <w:t xml:space="preserve">), it is unclear the extent to which lessons learnt are being applied in practice as no impact assessment or evaluation framework is available. </w:t>
      </w:r>
    </w:p>
    <w:p w:rsidR="00915AA5" w:rsidRPr="00915AA5" w:rsidRDefault="00915AA5" w:rsidP="00430527">
      <w:pPr>
        <w:ind w:left="0" w:firstLine="0"/>
        <w:jc w:val="both"/>
        <w:rPr>
          <w:rFonts w:asciiTheme="minorHAnsi" w:hAnsiTheme="minorHAnsi"/>
          <w:bCs/>
        </w:rPr>
      </w:pPr>
    </w:p>
    <w:p w:rsidR="00915AA5" w:rsidRPr="00915AA5" w:rsidRDefault="00915AA5" w:rsidP="00430527">
      <w:pPr>
        <w:ind w:left="0" w:firstLine="0"/>
        <w:jc w:val="both"/>
        <w:rPr>
          <w:rFonts w:asciiTheme="minorHAnsi" w:hAnsiTheme="minorHAnsi"/>
          <w:b/>
        </w:rPr>
      </w:pPr>
      <w:r w:rsidRPr="00915AA5">
        <w:rPr>
          <w:rFonts w:asciiTheme="minorHAnsi" w:hAnsiTheme="minorHAnsi"/>
          <w:b/>
        </w:rPr>
        <w:t xml:space="preserve">The Committee is urged to ask the </w:t>
      </w:r>
      <w:r w:rsidR="007B175A">
        <w:rPr>
          <w:rFonts w:asciiTheme="minorHAnsi" w:hAnsiTheme="minorHAnsi"/>
          <w:b/>
        </w:rPr>
        <w:t>State party</w:t>
      </w:r>
      <w:r w:rsidRPr="00915AA5">
        <w:rPr>
          <w:rFonts w:asciiTheme="minorHAnsi" w:hAnsiTheme="minorHAnsi"/>
          <w:b/>
        </w:rPr>
        <w:t xml:space="preserve"> to provide detail</w:t>
      </w:r>
      <w:r w:rsidR="009B0797">
        <w:rPr>
          <w:rFonts w:asciiTheme="minorHAnsi" w:hAnsiTheme="minorHAnsi"/>
          <w:b/>
        </w:rPr>
        <w:t>s</w:t>
      </w:r>
      <w:r w:rsidRPr="00915AA5">
        <w:rPr>
          <w:rFonts w:asciiTheme="minorHAnsi" w:hAnsiTheme="minorHAnsi"/>
          <w:b/>
        </w:rPr>
        <w:t xml:space="preserve"> on the impact and effectiveness of Garda human rights training on operations. </w:t>
      </w:r>
    </w:p>
    <w:p w:rsidR="00915AA5" w:rsidRPr="00915AA5" w:rsidRDefault="00915AA5" w:rsidP="00430527">
      <w:pPr>
        <w:ind w:left="720" w:firstLine="0"/>
        <w:jc w:val="both"/>
        <w:rPr>
          <w:rFonts w:asciiTheme="minorHAnsi" w:hAnsiTheme="minorHAnsi"/>
          <w:b/>
          <w:lang w:val="en-US"/>
        </w:rPr>
      </w:pPr>
    </w:p>
    <w:p w:rsidR="00915AA5" w:rsidRPr="00915AA5" w:rsidRDefault="00915AA5" w:rsidP="00430527">
      <w:pPr>
        <w:ind w:left="0" w:firstLine="0"/>
        <w:jc w:val="both"/>
        <w:rPr>
          <w:rFonts w:asciiTheme="minorHAnsi" w:hAnsiTheme="minorHAnsi"/>
          <w:b/>
          <w:lang w:val="en-US"/>
        </w:rPr>
      </w:pPr>
      <w:r w:rsidRPr="00915AA5">
        <w:rPr>
          <w:rFonts w:asciiTheme="minorHAnsi" w:hAnsiTheme="minorHAnsi"/>
          <w:b/>
          <w:lang w:val="en-US"/>
        </w:rPr>
        <w:t xml:space="preserve">The Committee is urged to ask the </w:t>
      </w:r>
      <w:r w:rsidR="007B175A">
        <w:rPr>
          <w:rFonts w:asciiTheme="minorHAnsi" w:hAnsiTheme="minorHAnsi"/>
          <w:b/>
          <w:lang w:val="en-US"/>
        </w:rPr>
        <w:t>State party</w:t>
      </w:r>
      <w:r w:rsidRPr="00915AA5">
        <w:rPr>
          <w:rFonts w:asciiTheme="minorHAnsi" w:hAnsiTheme="minorHAnsi"/>
          <w:b/>
          <w:lang w:val="en-US"/>
        </w:rPr>
        <w:t xml:space="preserve"> to confirm that training is provided to all members of An Garda Síochána on the </w:t>
      </w:r>
      <w:r w:rsidRPr="00915AA5">
        <w:rPr>
          <w:rFonts w:asciiTheme="minorHAnsi" w:hAnsiTheme="minorHAnsi"/>
          <w:b/>
          <w:bCs/>
        </w:rPr>
        <w:t>Manual on the Effective Investigation and Documentation of Torture and Other Cruel, Inhuman or Degrading Treatment or Punishment (Istanbul Protocol).</w:t>
      </w:r>
    </w:p>
    <w:p w:rsidR="00915AA5" w:rsidRPr="00915AA5" w:rsidRDefault="00915AA5" w:rsidP="00430527">
      <w:pPr>
        <w:ind w:left="720" w:firstLine="0"/>
        <w:jc w:val="both"/>
        <w:rPr>
          <w:rFonts w:asciiTheme="minorHAnsi" w:hAnsiTheme="minorHAnsi"/>
          <w:b/>
          <w:bCs/>
        </w:rPr>
      </w:pPr>
    </w:p>
    <w:p w:rsidR="00915AA5" w:rsidRPr="00915AA5" w:rsidRDefault="00915AA5" w:rsidP="003B1C92">
      <w:pPr>
        <w:pStyle w:val="Heading3"/>
        <w:rPr>
          <w:lang w:val="en-US"/>
        </w:rPr>
      </w:pPr>
      <w:bookmarkStart w:id="44" w:name="_Toc366753646"/>
      <w:r>
        <w:rPr>
          <w:lang w:val="en-US"/>
        </w:rPr>
        <w:t>1</w:t>
      </w:r>
      <w:r w:rsidR="00DA333A">
        <w:rPr>
          <w:lang w:val="en-US"/>
        </w:rPr>
        <w:t>0</w:t>
      </w:r>
      <w:r>
        <w:rPr>
          <w:lang w:val="en-US"/>
        </w:rPr>
        <w:t xml:space="preserve">.2 </w:t>
      </w:r>
      <w:r w:rsidRPr="00915AA5">
        <w:rPr>
          <w:lang w:val="en-US"/>
        </w:rPr>
        <w:t>Right of Access to Lawyer</w:t>
      </w:r>
      <w:bookmarkEnd w:id="44"/>
    </w:p>
    <w:p w:rsidR="00915AA5" w:rsidRPr="00915AA5" w:rsidRDefault="00915AA5" w:rsidP="00430527">
      <w:pPr>
        <w:ind w:left="0" w:firstLine="0"/>
        <w:jc w:val="both"/>
        <w:rPr>
          <w:rFonts w:asciiTheme="minorHAnsi" w:hAnsiTheme="minorHAnsi"/>
        </w:rPr>
      </w:pPr>
      <w:r w:rsidRPr="00915AA5">
        <w:rPr>
          <w:rFonts w:asciiTheme="minorHAnsi" w:hAnsiTheme="minorHAnsi"/>
        </w:rPr>
        <w:t>Ireland continues to allow inferences to be drawn from the silence of a suspect or accused person.</w:t>
      </w:r>
      <w:r w:rsidRPr="00915AA5">
        <w:rPr>
          <w:rFonts w:asciiTheme="minorHAnsi" w:hAnsiTheme="minorHAnsi"/>
          <w:vertAlign w:val="superscript"/>
        </w:rPr>
        <w:footnoteReference w:id="174"/>
      </w:r>
      <w:r w:rsidRPr="00915AA5">
        <w:rPr>
          <w:rFonts w:asciiTheme="minorHAnsi" w:hAnsiTheme="minorHAnsi"/>
        </w:rPr>
        <w:t xml:space="preserve"> This situation persists although the Garda (police) caution still has not been amended in line with the change to the law which took place in 2007.</w:t>
      </w:r>
      <w:r w:rsidRPr="00915AA5">
        <w:rPr>
          <w:rFonts w:asciiTheme="minorHAnsi" w:hAnsiTheme="minorHAnsi"/>
          <w:vertAlign w:val="superscript"/>
        </w:rPr>
        <w:footnoteReference w:id="175"/>
      </w:r>
      <w:r w:rsidRPr="00915AA5">
        <w:rPr>
          <w:rFonts w:asciiTheme="minorHAnsi" w:hAnsiTheme="minorHAnsi"/>
        </w:rPr>
        <w:t xml:space="preserve"> </w:t>
      </w:r>
    </w:p>
    <w:p w:rsidR="00915AA5" w:rsidRPr="00915AA5" w:rsidRDefault="00915AA5" w:rsidP="00430527">
      <w:pPr>
        <w:ind w:left="0" w:firstLine="0"/>
        <w:jc w:val="both"/>
        <w:rPr>
          <w:rFonts w:asciiTheme="minorHAnsi" w:hAnsiTheme="minorHAnsi"/>
        </w:rPr>
      </w:pPr>
    </w:p>
    <w:p w:rsidR="00915AA5" w:rsidRPr="00915AA5" w:rsidRDefault="00915AA5" w:rsidP="00430527">
      <w:pPr>
        <w:ind w:left="0" w:firstLine="0"/>
        <w:jc w:val="both"/>
        <w:rPr>
          <w:rFonts w:asciiTheme="minorHAnsi" w:hAnsiTheme="minorHAnsi"/>
          <w:lang w:val="en-US"/>
        </w:rPr>
      </w:pPr>
      <w:r w:rsidRPr="00915AA5">
        <w:rPr>
          <w:rFonts w:asciiTheme="minorHAnsi" w:hAnsiTheme="minorHAnsi"/>
        </w:rPr>
        <w:t>The State Report provides that an “inference may not be drawn unless the person was informed before the failure/refusal occurred that they had the right to consult a solicitor and, other than where they waived that right was afforded an opportunity to so consult”.</w:t>
      </w:r>
      <w:r w:rsidRPr="00915AA5">
        <w:rPr>
          <w:rFonts w:asciiTheme="minorHAnsi" w:hAnsiTheme="minorHAnsi"/>
          <w:vertAlign w:val="superscript"/>
        </w:rPr>
        <w:footnoteReference w:id="176"/>
      </w:r>
      <w:r w:rsidRPr="00915AA5">
        <w:rPr>
          <w:rFonts w:asciiTheme="minorHAnsi" w:hAnsiTheme="minorHAnsi"/>
        </w:rPr>
        <w:t xml:space="preserve"> Although the Report states that these amendments were prompted by recent jurisprudence of the European Court of Human Rights, it fails to explain why the State has yet to fully implement that jurisprudence, which provides that “</w:t>
      </w:r>
      <w:r w:rsidRPr="00915AA5">
        <w:rPr>
          <w:rFonts w:asciiTheme="minorHAnsi" w:hAnsiTheme="minorHAnsi"/>
          <w:lang w:val="en-US"/>
        </w:rPr>
        <w:t>access to a lawyer should be provided from the first interrogation of the suspect by the police unless it is demonstrated in the light of the particular circumstances of each case that there are compelling reasons to restrict this right.”</w:t>
      </w:r>
      <w:r w:rsidRPr="00915AA5">
        <w:rPr>
          <w:rFonts w:asciiTheme="minorHAnsi" w:hAnsiTheme="minorHAnsi"/>
          <w:vertAlign w:val="superscript"/>
          <w:lang w:val="en-US"/>
        </w:rPr>
        <w:footnoteReference w:id="177"/>
      </w:r>
      <w:r w:rsidRPr="00915AA5">
        <w:rPr>
          <w:rFonts w:asciiTheme="minorHAnsi" w:hAnsiTheme="minorHAnsi"/>
          <w:lang w:val="en-US"/>
        </w:rPr>
        <w:t xml:space="preserve"> These necessary amendments have not taken place despite the Committee’s recommendation in 2008 that Ireland “should also give full effect to the rights of criminal suspects to contact counsel before, and to have counsel present during, interrogation”.</w:t>
      </w:r>
      <w:r w:rsidRPr="00915AA5">
        <w:rPr>
          <w:rFonts w:asciiTheme="minorHAnsi" w:hAnsiTheme="minorHAnsi"/>
          <w:vertAlign w:val="superscript"/>
          <w:lang w:val="en-US"/>
        </w:rPr>
        <w:footnoteReference w:id="178"/>
      </w:r>
    </w:p>
    <w:p w:rsidR="00915AA5" w:rsidRPr="00915AA5" w:rsidRDefault="00915AA5" w:rsidP="00430527">
      <w:pPr>
        <w:ind w:left="0" w:firstLine="0"/>
        <w:jc w:val="both"/>
        <w:rPr>
          <w:rFonts w:asciiTheme="minorHAnsi" w:hAnsiTheme="minorHAnsi"/>
          <w:lang w:val="en-US"/>
        </w:rPr>
      </w:pPr>
    </w:p>
    <w:p w:rsidR="00915AA5" w:rsidRPr="00915AA5" w:rsidRDefault="00915AA5" w:rsidP="00430527">
      <w:pPr>
        <w:ind w:left="0" w:firstLine="0"/>
        <w:jc w:val="both"/>
        <w:rPr>
          <w:rFonts w:asciiTheme="minorHAnsi" w:hAnsiTheme="minorHAnsi"/>
        </w:rPr>
      </w:pPr>
      <w:r w:rsidRPr="00915AA5">
        <w:rPr>
          <w:rFonts w:asciiTheme="minorHAnsi" w:hAnsiTheme="minorHAnsi"/>
          <w:lang w:val="en-US"/>
        </w:rPr>
        <w:t xml:space="preserve">The European Court of Human Rights has also held that the systematic denial of legal assistance </w:t>
      </w:r>
      <w:r w:rsidR="00397FB7">
        <w:rPr>
          <w:rFonts w:asciiTheme="minorHAnsi" w:hAnsiTheme="minorHAnsi"/>
          <w:lang w:val="en-US"/>
        </w:rPr>
        <w:t xml:space="preserve">to accused/suspected persons </w:t>
      </w:r>
      <w:r w:rsidRPr="00915AA5">
        <w:rPr>
          <w:rFonts w:asciiTheme="minorHAnsi" w:hAnsiTheme="minorHAnsi"/>
          <w:lang w:val="en-US"/>
        </w:rPr>
        <w:t>while in custody amounts to a breach of Article 6(1).</w:t>
      </w:r>
      <w:r w:rsidRPr="00915AA5">
        <w:rPr>
          <w:rFonts w:asciiTheme="minorHAnsi" w:hAnsiTheme="minorHAnsi"/>
          <w:vertAlign w:val="superscript"/>
          <w:lang w:val="en-US"/>
        </w:rPr>
        <w:footnoteReference w:id="179"/>
      </w:r>
      <w:r w:rsidRPr="00915AA5">
        <w:rPr>
          <w:rFonts w:asciiTheme="minorHAnsi" w:hAnsiTheme="minorHAnsi"/>
          <w:lang w:val="en-US"/>
        </w:rPr>
        <w:t xml:space="preserve"> </w:t>
      </w:r>
      <w:r w:rsidRPr="00915AA5">
        <w:rPr>
          <w:rFonts w:asciiTheme="minorHAnsi" w:hAnsiTheme="minorHAnsi"/>
        </w:rPr>
        <w:t>People who are held in detention in police custody in Ireland do not have the right to have a legal representative present while being questioned by the Gardaí.</w:t>
      </w:r>
      <w:r w:rsidRPr="00915AA5">
        <w:rPr>
          <w:rFonts w:asciiTheme="minorHAnsi" w:hAnsiTheme="minorHAnsi"/>
          <w:vertAlign w:val="superscript"/>
        </w:rPr>
        <w:footnoteReference w:id="180"/>
      </w:r>
      <w:r w:rsidRPr="00915AA5">
        <w:rPr>
          <w:rFonts w:asciiTheme="minorHAnsi" w:hAnsiTheme="minorHAnsi"/>
        </w:rPr>
        <w:t xml:space="preserve"> Although the Government established a Standing Committee to advise on Garda interviewing of suspects in 2010,</w:t>
      </w:r>
      <w:r w:rsidRPr="00915AA5">
        <w:rPr>
          <w:rFonts w:asciiTheme="minorHAnsi" w:hAnsiTheme="minorHAnsi"/>
          <w:vertAlign w:val="superscript"/>
        </w:rPr>
        <w:footnoteReference w:id="181"/>
      </w:r>
      <w:r w:rsidRPr="00915AA5">
        <w:rPr>
          <w:rFonts w:asciiTheme="minorHAnsi" w:hAnsiTheme="minorHAnsi"/>
        </w:rPr>
        <w:t xml:space="preserve"> Ireland has not officially ‘opted into’ the EU Proposal for a Directive on the right of access to a lawyer in criminal proceedings and on the right to communicate upon arrest,</w:t>
      </w:r>
      <w:r w:rsidRPr="00915AA5">
        <w:rPr>
          <w:rFonts w:asciiTheme="minorHAnsi" w:hAnsiTheme="minorHAnsi"/>
          <w:vertAlign w:val="superscript"/>
        </w:rPr>
        <w:footnoteReference w:id="182"/>
      </w:r>
      <w:r w:rsidRPr="00915AA5">
        <w:rPr>
          <w:rFonts w:asciiTheme="minorHAnsi" w:hAnsiTheme="minorHAnsi"/>
        </w:rPr>
        <w:t xml:space="preserve"> the provisions of which would assist Ireland in addressing concerns regarding access to legal representation. </w:t>
      </w:r>
    </w:p>
    <w:p w:rsidR="00915AA5" w:rsidRPr="00915AA5" w:rsidRDefault="00915AA5" w:rsidP="00430527">
      <w:pPr>
        <w:ind w:left="0" w:firstLine="0"/>
        <w:jc w:val="both"/>
        <w:rPr>
          <w:rFonts w:asciiTheme="minorHAnsi" w:hAnsiTheme="minorHAnsi"/>
        </w:rPr>
      </w:pPr>
    </w:p>
    <w:p w:rsidR="00915AA5" w:rsidRPr="00915AA5" w:rsidRDefault="00915AA5" w:rsidP="00430527">
      <w:pPr>
        <w:ind w:left="0" w:firstLine="0"/>
        <w:jc w:val="both"/>
        <w:rPr>
          <w:rFonts w:asciiTheme="minorHAnsi" w:hAnsiTheme="minorHAnsi"/>
          <w:b/>
        </w:rPr>
      </w:pPr>
      <w:r w:rsidRPr="00915AA5">
        <w:rPr>
          <w:rFonts w:asciiTheme="minorHAnsi" w:hAnsiTheme="minorHAnsi"/>
          <w:b/>
        </w:rPr>
        <w:t xml:space="preserve">The Committee is urged to ask the </w:t>
      </w:r>
      <w:r w:rsidR="007B175A">
        <w:rPr>
          <w:rFonts w:asciiTheme="minorHAnsi" w:hAnsiTheme="minorHAnsi"/>
          <w:b/>
        </w:rPr>
        <w:t>State party</w:t>
      </w:r>
      <w:r w:rsidRPr="00915AA5">
        <w:rPr>
          <w:rFonts w:asciiTheme="minorHAnsi" w:hAnsiTheme="minorHAnsi"/>
          <w:b/>
        </w:rPr>
        <w:t xml:space="preserve"> to provide information on the current Garda caution and the reasons why this has not been amended to reflect changes in criminal law allowing for inferences from silence, despite the provision of Ministerial Regulations providing for same. </w:t>
      </w:r>
    </w:p>
    <w:p w:rsidR="00915AA5" w:rsidRPr="00915AA5" w:rsidRDefault="00915AA5" w:rsidP="00430527">
      <w:pPr>
        <w:ind w:left="720" w:firstLine="0"/>
        <w:jc w:val="both"/>
        <w:rPr>
          <w:rFonts w:asciiTheme="minorHAnsi" w:hAnsiTheme="minorHAnsi"/>
          <w:b/>
        </w:rPr>
      </w:pPr>
    </w:p>
    <w:p w:rsidR="00915AA5" w:rsidRPr="00915AA5" w:rsidRDefault="00915AA5" w:rsidP="00430527">
      <w:pPr>
        <w:ind w:left="0" w:firstLine="0"/>
        <w:jc w:val="both"/>
        <w:rPr>
          <w:rFonts w:asciiTheme="minorHAnsi" w:hAnsiTheme="minorHAnsi"/>
          <w:b/>
        </w:rPr>
      </w:pPr>
      <w:r w:rsidRPr="00915AA5">
        <w:rPr>
          <w:rFonts w:asciiTheme="minorHAnsi" w:hAnsiTheme="minorHAnsi"/>
          <w:b/>
        </w:rPr>
        <w:t xml:space="preserve">The Committee is urged to ask the </w:t>
      </w:r>
      <w:r w:rsidR="007B175A">
        <w:rPr>
          <w:rFonts w:asciiTheme="minorHAnsi" w:hAnsiTheme="minorHAnsi"/>
          <w:b/>
        </w:rPr>
        <w:t>State party</w:t>
      </w:r>
      <w:r w:rsidRPr="00915AA5">
        <w:rPr>
          <w:rFonts w:asciiTheme="minorHAnsi" w:hAnsiTheme="minorHAnsi"/>
          <w:b/>
        </w:rPr>
        <w:t xml:space="preserve"> whether </w:t>
      </w:r>
      <w:r w:rsidR="007B175A">
        <w:rPr>
          <w:rFonts w:asciiTheme="minorHAnsi" w:hAnsiTheme="minorHAnsi"/>
          <w:b/>
        </w:rPr>
        <w:t>it</w:t>
      </w:r>
      <w:r w:rsidRPr="00915AA5">
        <w:rPr>
          <w:rFonts w:asciiTheme="minorHAnsi" w:hAnsiTheme="minorHAnsi"/>
          <w:b/>
        </w:rPr>
        <w:t xml:space="preserve"> considers its law is in compliance with the European Court of Human Rights jurisprudence on the right of access to a lawyer (cases of </w:t>
      </w:r>
      <w:proofErr w:type="spellStart"/>
      <w:r w:rsidRPr="00915AA5">
        <w:rPr>
          <w:rFonts w:asciiTheme="minorHAnsi" w:hAnsiTheme="minorHAnsi"/>
          <w:b/>
          <w:i/>
        </w:rPr>
        <w:t>Salduz</w:t>
      </w:r>
      <w:proofErr w:type="spellEnd"/>
      <w:r w:rsidRPr="00915AA5">
        <w:rPr>
          <w:rFonts w:asciiTheme="minorHAnsi" w:hAnsiTheme="minorHAnsi"/>
          <w:b/>
          <w:i/>
        </w:rPr>
        <w:t xml:space="preserve"> et al</w:t>
      </w:r>
      <w:r w:rsidRPr="00915AA5">
        <w:rPr>
          <w:rFonts w:asciiTheme="minorHAnsi" w:hAnsiTheme="minorHAnsi"/>
          <w:b/>
        </w:rPr>
        <w:t xml:space="preserve">) and, if not, how the </w:t>
      </w:r>
      <w:r w:rsidR="007B175A">
        <w:rPr>
          <w:rFonts w:asciiTheme="minorHAnsi" w:hAnsiTheme="minorHAnsi"/>
          <w:b/>
        </w:rPr>
        <w:t>State party</w:t>
      </w:r>
      <w:r w:rsidRPr="00915AA5">
        <w:rPr>
          <w:rFonts w:asciiTheme="minorHAnsi" w:hAnsiTheme="minorHAnsi"/>
          <w:b/>
        </w:rPr>
        <w:t xml:space="preserve"> plans to bring about compliance.</w:t>
      </w:r>
    </w:p>
    <w:p w:rsidR="00915AA5" w:rsidRPr="00915AA5" w:rsidRDefault="00915AA5" w:rsidP="00430527">
      <w:pPr>
        <w:ind w:left="720" w:firstLine="0"/>
        <w:jc w:val="both"/>
        <w:rPr>
          <w:rFonts w:asciiTheme="minorHAnsi" w:hAnsiTheme="minorHAnsi"/>
          <w:b/>
        </w:rPr>
      </w:pPr>
    </w:p>
    <w:p w:rsidR="00915AA5" w:rsidRPr="00915AA5" w:rsidRDefault="00915AA5" w:rsidP="00430527">
      <w:pPr>
        <w:ind w:left="0" w:firstLine="0"/>
        <w:jc w:val="both"/>
        <w:rPr>
          <w:rFonts w:asciiTheme="minorHAnsi" w:hAnsiTheme="minorHAnsi"/>
          <w:b/>
        </w:rPr>
      </w:pPr>
      <w:r w:rsidRPr="00915AA5">
        <w:rPr>
          <w:rFonts w:asciiTheme="minorHAnsi" w:hAnsiTheme="minorHAnsi"/>
          <w:b/>
        </w:rPr>
        <w:t xml:space="preserve">The Committee is urged to ask the </w:t>
      </w:r>
      <w:r w:rsidR="007B175A">
        <w:rPr>
          <w:rFonts w:asciiTheme="minorHAnsi" w:hAnsiTheme="minorHAnsi"/>
          <w:b/>
        </w:rPr>
        <w:t>State party</w:t>
      </w:r>
      <w:r w:rsidRPr="00915AA5">
        <w:rPr>
          <w:rFonts w:asciiTheme="minorHAnsi" w:hAnsiTheme="minorHAnsi"/>
          <w:b/>
        </w:rPr>
        <w:t xml:space="preserve"> to indicate whether </w:t>
      </w:r>
      <w:r w:rsidR="007B175A">
        <w:rPr>
          <w:rFonts w:asciiTheme="minorHAnsi" w:hAnsiTheme="minorHAnsi"/>
          <w:b/>
        </w:rPr>
        <w:t>it</w:t>
      </w:r>
      <w:r w:rsidRPr="00915AA5">
        <w:rPr>
          <w:rFonts w:asciiTheme="minorHAnsi" w:hAnsiTheme="minorHAnsi"/>
          <w:b/>
        </w:rPr>
        <w:t xml:space="preserve"> intends to opt in on the Proposal for a Directive on the right of access to a lawyer in criminal proceedings and on the right to communicate upon arrest, and re-instate Ireland’s commitment to develop common minimum safeguards in the European Union for suspects and accused persons.</w:t>
      </w:r>
    </w:p>
    <w:p w:rsidR="00915AA5" w:rsidRPr="00915AA5" w:rsidRDefault="00915AA5" w:rsidP="00430527">
      <w:pPr>
        <w:ind w:left="0" w:firstLine="0"/>
        <w:jc w:val="both"/>
        <w:rPr>
          <w:rFonts w:asciiTheme="minorHAnsi" w:hAnsiTheme="minorHAnsi"/>
          <w:lang w:val="en-GB"/>
        </w:rPr>
      </w:pPr>
    </w:p>
    <w:p w:rsidR="00915AA5" w:rsidRPr="00915AA5" w:rsidRDefault="00915AA5" w:rsidP="003B1C92">
      <w:pPr>
        <w:pStyle w:val="Heading3"/>
        <w:rPr>
          <w:lang w:val="en-US"/>
        </w:rPr>
      </w:pPr>
      <w:bookmarkStart w:id="45" w:name="_Toc366753647"/>
      <w:r w:rsidRPr="00915AA5">
        <w:rPr>
          <w:lang w:val="en-GB"/>
        </w:rPr>
        <w:t>1</w:t>
      </w:r>
      <w:r w:rsidR="006402C4">
        <w:rPr>
          <w:lang w:val="en-GB"/>
        </w:rPr>
        <w:t>0</w:t>
      </w:r>
      <w:r w:rsidRPr="00915AA5">
        <w:rPr>
          <w:lang w:val="en-GB"/>
        </w:rPr>
        <w:t xml:space="preserve">.3 </w:t>
      </w:r>
      <w:r w:rsidRPr="00915AA5">
        <w:rPr>
          <w:lang w:val="en-US"/>
        </w:rPr>
        <w:t>Right to Silence</w:t>
      </w:r>
      <w:bookmarkEnd w:id="45"/>
    </w:p>
    <w:p w:rsidR="00915AA5" w:rsidRPr="00915AA5" w:rsidRDefault="00915AA5" w:rsidP="00430527">
      <w:pPr>
        <w:ind w:left="0" w:firstLine="0"/>
        <w:jc w:val="both"/>
        <w:rPr>
          <w:rFonts w:asciiTheme="minorHAnsi" w:hAnsiTheme="minorHAnsi"/>
        </w:rPr>
      </w:pPr>
      <w:r w:rsidRPr="00915AA5">
        <w:rPr>
          <w:rFonts w:asciiTheme="minorHAnsi" w:hAnsiTheme="minorHAnsi"/>
        </w:rPr>
        <w:t>In 2008, the Committee recommended that Ireland should “amend its legislation to ensure that inferences from the failure to answer questions by an accused person may not be drawn, at least where the accused has not had prior consultations with counsel”.</w:t>
      </w:r>
      <w:r w:rsidRPr="00915AA5">
        <w:rPr>
          <w:rFonts w:asciiTheme="minorHAnsi" w:hAnsiTheme="minorHAnsi"/>
          <w:vertAlign w:val="superscript"/>
        </w:rPr>
        <w:footnoteReference w:id="183"/>
      </w:r>
      <w:r w:rsidRPr="00915AA5">
        <w:rPr>
          <w:rFonts w:asciiTheme="minorHAnsi" w:hAnsiTheme="minorHAnsi"/>
        </w:rPr>
        <w:t xml:space="preserve"> In fact, the Criminal Justice (Amendment) Act 2009 further chipped away at the right to silence through the extension of inference-drawing provisions to cover certain organised crimes. </w:t>
      </w:r>
      <w:r w:rsidR="006402C4">
        <w:rPr>
          <w:rFonts w:asciiTheme="minorHAnsi" w:hAnsiTheme="minorHAnsi"/>
        </w:rPr>
        <w:t>I</w:t>
      </w:r>
      <w:proofErr w:type="spellStart"/>
      <w:r w:rsidRPr="00915AA5">
        <w:rPr>
          <w:rFonts w:asciiTheme="minorHAnsi" w:hAnsiTheme="minorHAnsi"/>
          <w:lang w:val="en-GB"/>
        </w:rPr>
        <w:t>nference</w:t>
      </w:r>
      <w:proofErr w:type="spellEnd"/>
      <w:r w:rsidRPr="00915AA5">
        <w:rPr>
          <w:rFonts w:asciiTheme="minorHAnsi" w:hAnsiTheme="minorHAnsi"/>
          <w:lang w:val="en-GB"/>
        </w:rPr>
        <w:t xml:space="preserve"> drawing provisions have now been extended across a range of offences; however, no new form of Garda caution has been given on foot of these amendments (despite the fact that the Criminal Justice Act 2007 makes provision for Executive Regulations in this respect).   As a result, people held in Garda custody are not being informed, in a consistent fashion, of the consequence of remaining silent when questioned. </w:t>
      </w:r>
      <w:r w:rsidRPr="00915AA5">
        <w:rPr>
          <w:rFonts w:asciiTheme="minorHAnsi" w:hAnsiTheme="minorHAnsi"/>
        </w:rPr>
        <w:t>This has created difficult working conditions for the Gardaí, exacerbated the risk of confusion and u</w:t>
      </w:r>
      <w:r w:rsidR="006402C4">
        <w:rPr>
          <w:rFonts w:asciiTheme="minorHAnsi" w:hAnsiTheme="minorHAnsi"/>
        </w:rPr>
        <w:t xml:space="preserve">ncertainty by detained persons and </w:t>
      </w:r>
      <w:r w:rsidRPr="00915AA5">
        <w:rPr>
          <w:rFonts w:asciiTheme="minorHAnsi" w:hAnsiTheme="minorHAnsi"/>
        </w:rPr>
        <w:t>impedes their legal representatives from advising them effectively and ultimately, could lead to miscarriages of justice.</w:t>
      </w:r>
      <w:r w:rsidRPr="00915AA5">
        <w:rPr>
          <w:rFonts w:asciiTheme="minorHAnsi" w:hAnsiTheme="minorHAnsi"/>
          <w:vertAlign w:val="superscript"/>
        </w:rPr>
        <w:t xml:space="preserve"> </w:t>
      </w:r>
      <w:r w:rsidRPr="00915AA5">
        <w:rPr>
          <w:rFonts w:asciiTheme="minorHAnsi" w:hAnsiTheme="minorHAnsi"/>
          <w:vertAlign w:val="superscript"/>
        </w:rPr>
        <w:footnoteReference w:id="184"/>
      </w:r>
    </w:p>
    <w:p w:rsidR="00915AA5" w:rsidRPr="00915AA5" w:rsidRDefault="00915AA5" w:rsidP="00430527">
      <w:pPr>
        <w:ind w:left="0" w:firstLine="0"/>
        <w:jc w:val="both"/>
        <w:rPr>
          <w:rFonts w:asciiTheme="minorHAnsi" w:hAnsiTheme="minorHAnsi"/>
        </w:rPr>
      </w:pPr>
    </w:p>
    <w:p w:rsidR="00915AA5" w:rsidRPr="00915AA5" w:rsidRDefault="00915AA5" w:rsidP="00430527">
      <w:pPr>
        <w:ind w:left="0" w:firstLine="0"/>
        <w:jc w:val="both"/>
        <w:rPr>
          <w:rFonts w:asciiTheme="minorHAnsi" w:hAnsiTheme="minorHAnsi"/>
          <w:b/>
        </w:rPr>
      </w:pPr>
      <w:r w:rsidRPr="00915AA5">
        <w:rPr>
          <w:rFonts w:asciiTheme="minorHAnsi" w:hAnsiTheme="minorHAnsi"/>
          <w:b/>
        </w:rPr>
        <w:lastRenderedPageBreak/>
        <w:t xml:space="preserve">The Committee is urged to ask the </w:t>
      </w:r>
      <w:r w:rsidR="007B175A">
        <w:rPr>
          <w:rFonts w:asciiTheme="minorHAnsi" w:hAnsiTheme="minorHAnsi"/>
          <w:b/>
        </w:rPr>
        <w:t>State party</w:t>
      </w:r>
      <w:r w:rsidRPr="00915AA5">
        <w:rPr>
          <w:rFonts w:asciiTheme="minorHAnsi" w:hAnsiTheme="minorHAnsi"/>
          <w:b/>
        </w:rPr>
        <w:t xml:space="preserve"> to amend Irish law to include appropriate safeguards where inferences are drawn from silence. </w:t>
      </w:r>
    </w:p>
    <w:p w:rsidR="007B175A" w:rsidRDefault="007B175A" w:rsidP="00430527">
      <w:pPr>
        <w:ind w:left="0" w:firstLine="0"/>
        <w:jc w:val="both"/>
        <w:rPr>
          <w:rFonts w:asciiTheme="minorHAnsi" w:hAnsiTheme="minorHAnsi"/>
          <w:b/>
          <w:lang w:val="en-GB"/>
        </w:rPr>
      </w:pPr>
    </w:p>
    <w:p w:rsidR="00915AA5" w:rsidRPr="00915AA5" w:rsidRDefault="00915AA5" w:rsidP="007B175A">
      <w:pPr>
        <w:pStyle w:val="Heading3"/>
        <w:rPr>
          <w:lang w:val="en-GB"/>
        </w:rPr>
      </w:pPr>
      <w:bookmarkStart w:id="46" w:name="_Toc366753648"/>
      <w:r w:rsidRPr="00915AA5">
        <w:rPr>
          <w:lang w:val="en-GB"/>
        </w:rPr>
        <w:t>1</w:t>
      </w:r>
      <w:r w:rsidR="00AC079A">
        <w:rPr>
          <w:lang w:val="en-GB"/>
        </w:rPr>
        <w:t>0</w:t>
      </w:r>
      <w:r w:rsidRPr="00915AA5">
        <w:rPr>
          <w:lang w:val="en-GB"/>
        </w:rPr>
        <w:t>.4 Access to Legal Aid</w:t>
      </w:r>
      <w:bookmarkEnd w:id="46"/>
      <w:r w:rsidRPr="00915AA5">
        <w:rPr>
          <w:lang w:val="en-GB"/>
        </w:rPr>
        <w:t xml:space="preserve"> </w:t>
      </w:r>
    </w:p>
    <w:p w:rsidR="00915AA5" w:rsidRPr="00915AA5" w:rsidRDefault="00915AA5" w:rsidP="00430527">
      <w:pPr>
        <w:ind w:left="0" w:firstLine="0"/>
        <w:jc w:val="both"/>
        <w:rPr>
          <w:rFonts w:asciiTheme="minorHAnsi" w:hAnsiTheme="minorHAnsi"/>
          <w:lang w:val="en-GB"/>
        </w:rPr>
      </w:pPr>
    </w:p>
    <w:p w:rsidR="00915AA5" w:rsidRPr="00915AA5" w:rsidRDefault="00915AA5" w:rsidP="00430527">
      <w:pPr>
        <w:ind w:left="0" w:firstLine="0"/>
        <w:jc w:val="both"/>
        <w:rPr>
          <w:rFonts w:asciiTheme="minorHAnsi" w:hAnsiTheme="minorHAnsi"/>
          <w:lang w:val="en-GB"/>
        </w:rPr>
      </w:pPr>
      <w:r w:rsidRPr="00915AA5">
        <w:rPr>
          <w:rFonts w:asciiTheme="minorHAnsi" w:hAnsiTheme="minorHAnsi"/>
          <w:lang w:val="en-GB"/>
        </w:rPr>
        <w:t>Despite the State’s assertion that the budget of the Legal Aid Board has remained “relatively stable”,</w:t>
      </w:r>
      <w:r w:rsidRPr="00915AA5">
        <w:rPr>
          <w:rFonts w:asciiTheme="minorHAnsi" w:hAnsiTheme="minorHAnsi"/>
          <w:vertAlign w:val="superscript"/>
          <w:lang w:val="en-GB"/>
        </w:rPr>
        <w:footnoteReference w:id="185"/>
      </w:r>
      <w:r w:rsidRPr="00915AA5">
        <w:rPr>
          <w:rFonts w:asciiTheme="minorHAnsi" w:hAnsiTheme="minorHAnsi"/>
          <w:lang w:val="en-GB"/>
        </w:rPr>
        <w:t xml:space="preserve"> there </w:t>
      </w:r>
      <w:r w:rsidR="006402C4">
        <w:rPr>
          <w:rFonts w:asciiTheme="minorHAnsi" w:hAnsiTheme="minorHAnsi"/>
          <w:lang w:val="en-GB"/>
        </w:rPr>
        <w:t>h</w:t>
      </w:r>
      <w:r w:rsidRPr="00915AA5">
        <w:rPr>
          <w:rFonts w:asciiTheme="minorHAnsi" w:hAnsiTheme="minorHAnsi"/>
          <w:lang w:val="en-GB"/>
        </w:rPr>
        <w:t>as been a 10% decrease in the budget of the Board during the two year period from 2008 – 2010, in addition to the allocation of additional responsibility to the Board, for example in relation to the Family Mediation Service.</w:t>
      </w:r>
      <w:r w:rsidRPr="00915AA5">
        <w:rPr>
          <w:rFonts w:asciiTheme="minorHAnsi" w:hAnsiTheme="minorHAnsi"/>
          <w:vertAlign w:val="superscript"/>
          <w:lang w:val="en-GB"/>
        </w:rPr>
        <w:footnoteReference w:id="186"/>
      </w:r>
      <w:r w:rsidR="006402C4">
        <w:rPr>
          <w:rFonts w:asciiTheme="minorHAnsi" w:hAnsiTheme="minorHAnsi"/>
          <w:lang w:val="en-GB"/>
        </w:rPr>
        <w:t xml:space="preserve"> </w:t>
      </w:r>
      <w:r w:rsidRPr="00915AA5">
        <w:rPr>
          <w:rFonts w:asciiTheme="minorHAnsi" w:hAnsiTheme="minorHAnsi"/>
          <w:lang w:val="en-GB"/>
        </w:rPr>
        <w:t>Since 2007, demand for civil legal aid has risen by approximately 97 per cent without any change in the rule</w:t>
      </w:r>
      <w:r w:rsidR="006402C4">
        <w:rPr>
          <w:rFonts w:asciiTheme="minorHAnsi" w:hAnsiTheme="minorHAnsi"/>
          <w:lang w:val="en-GB"/>
        </w:rPr>
        <w:t xml:space="preserve">s under which people can apply. For example, </w:t>
      </w:r>
      <w:r w:rsidRPr="00915AA5">
        <w:rPr>
          <w:rFonts w:asciiTheme="minorHAnsi" w:hAnsiTheme="minorHAnsi"/>
          <w:lang w:val="en-GB"/>
        </w:rPr>
        <w:t xml:space="preserve">exclusions continue to apply </w:t>
      </w:r>
      <w:r w:rsidRPr="00915AA5">
        <w:rPr>
          <w:rFonts w:asciiTheme="minorHAnsi" w:hAnsiTheme="minorHAnsi"/>
        </w:rPr>
        <w:t xml:space="preserve">in relation to housing rights, representation before tribunals including the Social Welfare Appeals Office, the Equality Tribunal and the Employment </w:t>
      </w:r>
      <w:r w:rsidR="006402C4">
        <w:rPr>
          <w:rFonts w:asciiTheme="minorHAnsi" w:hAnsiTheme="minorHAnsi"/>
        </w:rPr>
        <w:t>Appeals Tribunal and defamation</w:t>
      </w:r>
      <w:r w:rsidRPr="00915AA5">
        <w:rPr>
          <w:rFonts w:asciiTheme="minorHAnsi" w:hAnsiTheme="minorHAnsi"/>
          <w:lang w:val="en-GB"/>
        </w:rPr>
        <w:t xml:space="preserve">. </w:t>
      </w:r>
    </w:p>
    <w:p w:rsidR="00915AA5" w:rsidRPr="00915AA5" w:rsidRDefault="00915AA5" w:rsidP="00430527">
      <w:pPr>
        <w:ind w:left="0" w:firstLine="0"/>
        <w:jc w:val="both"/>
        <w:rPr>
          <w:rFonts w:asciiTheme="minorHAnsi" w:hAnsiTheme="minorHAnsi"/>
          <w:lang w:val="en-GB"/>
        </w:rPr>
      </w:pPr>
    </w:p>
    <w:p w:rsidR="00915AA5" w:rsidRPr="00915AA5" w:rsidRDefault="00915AA5" w:rsidP="00430527">
      <w:pPr>
        <w:ind w:left="0" w:firstLine="0"/>
        <w:jc w:val="both"/>
        <w:rPr>
          <w:rFonts w:asciiTheme="minorHAnsi" w:hAnsiTheme="minorHAnsi"/>
          <w:lang w:val="en-GB"/>
        </w:rPr>
      </w:pPr>
      <w:r w:rsidRPr="00915AA5">
        <w:rPr>
          <w:rFonts w:asciiTheme="minorHAnsi" w:hAnsiTheme="minorHAnsi"/>
          <w:lang w:val="en-GB"/>
        </w:rPr>
        <w:t xml:space="preserve">As a result of increased demand, </w:t>
      </w:r>
      <w:r w:rsidR="006402C4">
        <w:rPr>
          <w:rFonts w:asciiTheme="minorHAnsi" w:hAnsiTheme="minorHAnsi"/>
          <w:lang w:val="en-GB"/>
        </w:rPr>
        <w:t xml:space="preserve">a </w:t>
      </w:r>
      <w:r w:rsidRPr="00915AA5">
        <w:rPr>
          <w:rFonts w:asciiTheme="minorHAnsi" w:hAnsiTheme="minorHAnsi"/>
          <w:lang w:val="en-GB"/>
        </w:rPr>
        <w:t xml:space="preserve">reduced budget and a recruitment ban in the public service, the pressure on the </w:t>
      </w:r>
      <w:r w:rsidR="006402C4">
        <w:rPr>
          <w:rFonts w:asciiTheme="minorHAnsi" w:hAnsiTheme="minorHAnsi"/>
          <w:lang w:val="en-GB"/>
        </w:rPr>
        <w:t>Legal aid Board</w:t>
      </w:r>
      <w:r w:rsidRPr="00915AA5">
        <w:rPr>
          <w:rFonts w:asciiTheme="minorHAnsi" w:hAnsiTheme="minorHAnsi"/>
          <w:lang w:val="en-GB"/>
        </w:rPr>
        <w:t xml:space="preserve"> is such that in May 2013 there were 5271 people waiting for a first appointment. Furthermore, some 25 of the State’s 31 law centres had a waiting time of five months or more for qualified applicants to meet a lawyer and one centre had a waiting time of 18 months. This is despite the fact that the Legal Aid Board itself designates a period of between two and four months as an acceptable waiting time.</w:t>
      </w:r>
      <w:r w:rsidRPr="00915AA5">
        <w:rPr>
          <w:rFonts w:asciiTheme="minorHAnsi" w:hAnsiTheme="minorHAnsi"/>
          <w:vertAlign w:val="superscript"/>
          <w:lang w:val="en-GB"/>
        </w:rPr>
        <w:footnoteReference w:id="187"/>
      </w:r>
      <w:r w:rsidRPr="00915AA5">
        <w:rPr>
          <w:rFonts w:asciiTheme="minorHAnsi" w:hAnsiTheme="minorHAnsi"/>
          <w:lang w:val="en-GB"/>
        </w:rPr>
        <w:t xml:space="preserve"> </w:t>
      </w:r>
    </w:p>
    <w:p w:rsidR="00915AA5" w:rsidRPr="00915AA5" w:rsidRDefault="00915AA5" w:rsidP="00430527">
      <w:pPr>
        <w:ind w:left="0" w:firstLine="0"/>
        <w:jc w:val="both"/>
        <w:rPr>
          <w:rFonts w:asciiTheme="minorHAnsi" w:hAnsiTheme="minorHAnsi"/>
          <w:b/>
          <w:lang w:val="en-GB"/>
        </w:rPr>
      </w:pPr>
    </w:p>
    <w:p w:rsidR="00915AA5" w:rsidRPr="00915AA5" w:rsidRDefault="00915AA5" w:rsidP="00430527">
      <w:pPr>
        <w:ind w:left="0" w:firstLine="0"/>
        <w:jc w:val="both"/>
        <w:rPr>
          <w:rFonts w:asciiTheme="minorHAnsi" w:hAnsiTheme="minorHAnsi"/>
          <w:b/>
          <w:lang w:val="en-GB"/>
        </w:rPr>
      </w:pPr>
      <w:r w:rsidRPr="00915AA5">
        <w:rPr>
          <w:rFonts w:asciiTheme="minorHAnsi" w:hAnsiTheme="minorHAnsi"/>
          <w:b/>
          <w:lang w:val="en-GB"/>
        </w:rPr>
        <w:t>The Committee is urged to ask the State how it ensures that all people who are entitled to legal aid can access legal services in a timely manner.</w:t>
      </w:r>
    </w:p>
    <w:p w:rsidR="00915AA5" w:rsidRPr="00915AA5" w:rsidRDefault="00915AA5" w:rsidP="00430527">
      <w:pPr>
        <w:ind w:left="720" w:firstLine="0"/>
        <w:jc w:val="both"/>
        <w:rPr>
          <w:rFonts w:asciiTheme="minorHAnsi" w:hAnsiTheme="minorHAnsi"/>
          <w:b/>
          <w:lang w:val="en-GB"/>
        </w:rPr>
      </w:pPr>
    </w:p>
    <w:p w:rsidR="00915AA5" w:rsidRPr="00915AA5" w:rsidRDefault="00915AA5" w:rsidP="00430527">
      <w:pPr>
        <w:ind w:left="0" w:firstLine="0"/>
        <w:jc w:val="both"/>
        <w:rPr>
          <w:rFonts w:asciiTheme="minorHAnsi" w:hAnsiTheme="minorHAnsi"/>
          <w:b/>
          <w:lang w:val="en-GB"/>
        </w:rPr>
      </w:pPr>
      <w:r w:rsidRPr="00915AA5">
        <w:rPr>
          <w:rFonts w:asciiTheme="minorHAnsi" w:hAnsiTheme="minorHAnsi"/>
          <w:b/>
          <w:lang w:val="en-GB"/>
        </w:rPr>
        <w:t xml:space="preserve">The Committee is urged to ask the State how it fulfils its obligations under Article 14 when certain areas of legal dispute are excluded automatically from the legal aid scheme.  </w:t>
      </w:r>
    </w:p>
    <w:p w:rsidR="00915AA5" w:rsidRPr="00915AA5" w:rsidRDefault="00915AA5" w:rsidP="00430527">
      <w:pPr>
        <w:ind w:left="720" w:firstLine="0"/>
        <w:jc w:val="both"/>
        <w:rPr>
          <w:rFonts w:asciiTheme="minorHAnsi" w:hAnsiTheme="minorHAnsi"/>
          <w:lang w:val="en-GB"/>
        </w:rPr>
      </w:pPr>
    </w:p>
    <w:p w:rsidR="00915AA5" w:rsidRPr="00915AA5" w:rsidRDefault="00915AA5" w:rsidP="003B1C92">
      <w:pPr>
        <w:pStyle w:val="Heading3"/>
      </w:pPr>
      <w:bookmarkStart w:id="47" w:name="_Toc366753649"/>
      <w:r w:rsidRPr="00915AA5">
        <w:t>1</w:t>
      </w:r>
      <w:r w:rsidR="00AC079A">
        <w:t>0</w:t>
      </w:r>
      <w:r w:rsidRPr="00915AA5">
        <w:t xml:space="preserve">.5 </w:t>
      </w:r>
      <w:r w:rsidR="00397FB7">
        <w:t>Victims of Crime with a Disability</w:t>
      </w:r>
      <w:bookmarkEnd w:id="47"/>
      <w:r w:rsidRPr="00915AA5">
        <w:t xml:space="preserve"> </w:t>
      </w:r>
    </w:p>
    <w:p w:rsidR="00915AA5" w:rsidRPr="00915AA5" w:rsidRDefault="00915AA5" w:rsidP="00430527">
      <w:pPr>
        <w:ind w:left="0" w:firstLine="0"/>
        <w:jc w:val="both"/>
        <w:rPr>
          <w:rFonts w:asciiTheme="minorHAnsi" w:hAnsiTheme="minorHAnsi"/>
        </w:rPr>
      </w:pPr>
      <w:r w:rsidRPr="00915AA5">
        <w:rPr>
          <w:rFonts w:asciiTheme="minorHAnsi" w:hAnsiTheme="minorHAnsi"/>
        </w:rPr>
        <w:t>Data published by the Central Statistics Office in 2012 reports that sexual offence</w:t>
      </w:r>
      <w:r w:rsidR="006402C4">
        <w:rPr>
          <w:rFonts w:asciiTheme="minorHAnsi" w:hAnsiTheme="minorHAnsi"/>
        </w:rPr>
        <w:t>s</w:t>
      </w:r>
      <w:r w:rsidRPr="00915AA5">
        <w:rPr>
          <w:rFonts w:asciiTheme="minorHAnsi" w:hAnsiTheme="minorHAnsi"/>
        </w:rPr>
        <w:t xml:space="preserve"> involving ‘mentally impaired persons’ is now at the rate of one crime per fortnight.</w:t>
      </w:r>
      <w:r w:rsidRPr="00915AA5">
        <w:rPr>
          <w:rFonts w:asciiTheme="minorHAnsi" w:hAnsiTheme="minorHAnsi"/>
          <w:vertAlign w:val="superscript"/>
        </w:rPr>
        <w:footnoteReference w:id="188"/>
      </w:r>
      <w:r w:rsidRPr="00915AA5">
        <w:rPr>
          <w:rFonts w:asciiTheme="minorHAnsi" w:hAnsiTheme="minorHAnsi"/>
        </w:rPr>
        <w:t xml:space="preserve"> However, Irish laws governing sexual offences do not adequately protect people with disabilities who are victims of sexual assault. For example, in 2007, a woman with an intellectual disability was prohibited from giving evidence about her alleged sexual assault by a judge who deemed she did not have the “capacity” to testify in court. The case was dismissed.</w:t>
      </w:r>
      <w:r w:rsidRPr="00915AA5">
        <w:rPr>
          <w:rFonts w:asciiTheme="minorHAnsi" w:hAnsiTheme="minorHAnsi"/>
          <w:vertAlign w:val="superscript"/>
        </w:rPr>
        <w:footnoteReference w:id="189"/>
      </w:r>
      <w:r w:rsidRPr="00915AA5">
        <w:rPr>
          <w:rFonts w:asciiTheme="minorHAnsi" w:hAnsiTheme="minorHAnsi"/>
        </w:rPr>
        <w:t xml:space="preserve"> Furthermore, in 2010, a jury was directed to return a verdict of not guilty in the case of the alleged oral rape of a 23 year old woman with an intellectual disability</w:t>
      </w:r>
      <w:r w:rsidR="006402C4">
        <w:rPr>
          <w:rFonts w:asciiTheme="minorHAnsi" w:hAnsiTheme="minorHAnsi"/>
        </w:rPr>
        <w:t>.</w:t>
      </w:r>
      <w:r w:rsidRPr="00915AA5">
        <w:rPr>
          <w:rFonts w:asciiTheme="minorHAnsi" w:hAnsiTheme="minorHAnsi"/>
          <w:vertAlign w:val="superscript"/>
        </w:rPr>
        <w:footnoteReference w:id="190"/>
      </w:r>
      <w:r w:rsidR="00AF598A">
        <w:rPr>
          <w:rFonts w:asciiTheme="minorHAnsi" w:hAnsiTheme="minorHAnsi"/>
        </w:rPr>
        <w:t xml:space="preserve"> Some of the difficulties in trying this case stemmed from t</w:t>
      </w:r>
      <w:r w:rsidRPr="00915AA5">
        <w:rPr>
          <w:rFonts w:asciiTheme="minorHAnsi" w:hAnsiTheme="minorHAnsi"/>
        </w:rPr>
        <w:t xml:space="preserve">he </w:t>
      </w:r>
      <w:r w:rsidR="00AF598A">
        <w:rPr>
          <w:rFonts w:asciiTheme="minorHAnsi" w:hAnsiTheme="minorHAnsi"/>
        </w:rPr>
        <w:t xml:space="preserve">legislation </w:t>
      </w:r>
      <w:r w:rsidR="00AF598A">
        <w:rPr>
          <w:rFonts w:asciiTheme="minorHAnsi" w:hAnsiTheme="minorHAnsi"/>
        </w:rPr>
        <w:lastRenderedPageBreak/>
        <w:t xml:space="preserve">governing the alleged offence: the </w:t>
      </w:r>
      <w:r w:rsidRPr="00915AA5">
        <w:rPr>
          <w:rFonts w:asciiTheme="minorHAnsi" w:hAnsiTheme="minorHAnsi"/>
        </w:rPr>
        <w:t>Criminal Law Rape (Amendment) Act, 1990 does not have regard to any mental impairment a complainant may have.</w:t>
      </w:r>
    </w:p>
    <w:p w:rsidR="00915AA5" w:rsidRPr="00915AA5" w:rsidRDefault="00915AA5" w:rsidP="00430527">
      <w:pPr>
        <w:ind w:left="0" w:firstLine="0"/>
        <w:jc w:val="both"/>
        <w:rPr>
          <w:rFonts w:asciiTheme="minorHAnsi" w:hAnsiTheme="minorHAnsi"/>
        </w:rPr>
      </w:pPr>
    </w:p>
    <w:p w:rsidR="00915AA5" w:rsidRDefault="00915AA5" w:rsidP="00430527">
      <w:pPr>
        <w:ind w:left="0" w:firstLine="0"/>
        <w:jc w:val="both"/>
        <w:rPr>
          <w:rFonts w:asciiTheme="minorHAnsi" w:hAnsiTheme="minorHAnsi"/>
          <w:b/>
        </w:rPr>
      </w:pPr>
      <w:r w:rsidRPr="00915AA5">
        <w:rPr>
          <w:rFonts w:asciiTheme="minorHAnsi" w:hAnsiTheme="minorHAnsi"/>
          <w:b/>
        </w:rPr>
        <w:t xml:space="preserve">The Committee is urged to ask the </w:t>
      </w:r>
      <w:r w:rsidR="007B175A">
        <w:rPr>
          <w:rFonts w:asciiTheme="minorHAnsi" w:hAnsiTheme="minorHAnsi"/>
          <w:b/>
        </w:rPr>
        <w:t>State party</w:t>
      </w:r>
      <w:r w:rsidRPr="00915AA5">
        <w:rPr>
          <w:rFonts w:asciiTheme="minorHAnsi" w:hAnsiTheme="minorHAnsi"/>
          <w:b/>
        </w:rPr>
        <w:t xml:space="preserve"> when it will introduce amending legislation to provide clarity regarding the capacity to testify of people with intellectual disabilities. </w:t>
      </w:r>
    </w:p>
    <w:p w:rsidR="00187A39" w:rsidRDefault="00187A39" w:rsidP="00430527">
      <w:pPr>
        <w:ind w:left="0" w:firstLine="0"/>
        <w:jc w:val="both"/>
        <w:rPr>
          <w:rFonts w:asciiTheme="minorHAnsi" w:hAnsiTheme="minorHAnsi"/>
          <w:b/>
        </w:rPr>
      </w:pPr>
    </w:p>
    <w:p w:rsidR="00187A39" w:rsidRPr="00954EE7" w:rsidRDefault="00187A39" w:rsidP="00187A39">
      <w:pPr>
        <w:pStyle w:val="Heading3"/>
      </w:pPr>
      <w:bookmarkStart w:id="48" w:name="_Toc366753650"/>
      <w:r>
        <w:t>1</w:t>
      </w:r>
      <w:r w:rsidR="00AC079A">
        <w:t>0</w:t>
      </w:r>
      <w:r>
        <w:t>.6 Special Criminal Court</w:t>
      </w:r>
      <w:bookmarkEnd w:id="48"/>
      <w:r>
        <w:t xml:space="preserve"> </w:t>
      </w:r>
    </w:p>
    <w:p w:rsidR="00187A39" w:rsidRDefault="00187A39" w:rsidP="00187A39">
      <w:pPr>
        <w:ind w:left="0" w:firstLine="0"/>
        <w:jc w:val="both"/>
        <w:rPr>
          <w:rFonts w:asciiTheme="minorHAnsi" w:hAnsiTheme="minorHAnsi"/>
        </w:rPr>
      </w:pPr>
      <w:r>
        <w:rPr>
          <w:rFonts w:asciiTheme="minorHAnsi" w:hAnsiTheme="minorHAnsi"/>
        </w:rPr>
        <w:t>Although the Committee has made consistent calls for the abolition of the non-jury Special Criminal Court,</w:t>
      </w:r>
      <w:r>
        <w:rPr>
          <w:rStyle w:val="FootnoteReference"/>
          <w:rFonts w:asciiTheme="minorHAnsi" w:hAnsiTheme="minorHAnsi"/>
        </w:rPr>
        <w:footnoteReference w:id="191"/>
      </w:r>
      <w:r>
        <w:rPr>
          <w:rFonts w:asciiTheme="minorHAnsi" w:hAnsiTheme="minorHAnsi"/>
        </w:rPr>
        <w:t xml:space="preserve"> its remit has in fact expanded since 2008 to include additional offences relating to organised crime.</w:t>
      </w:r>
      <w:r>
        <w:rPr>
          <w:rStyle w:val="FootnoteReference"/>
          <w:rFonts w:asciiTheme="minorHAnsi" w:hAnsiTheme="minorHAnsi"/>
        </w:rPr>
        <w:footnoteReference w:id="192"/>
      </w:r>
      <w:r>
        <w:rPr>
          <w:rFonts w:asciiTheme="minorHAnsi" w:hAnsiTheme="minorHAnsi"/>
        </w:rPr>
        <w:t xml:space="preserve"> Despite the Committee’s finding in the </w:t>
      </w:r>
      <w:proofErr w:type="spellStart"/>
      <w:r w:rsidRPr="00483013">
        <w:rPr>
          <w:rFonts w:asciiTheme="minorHAnsi" w:hAnsiTheme="minorHAnsi"/>
          <w:i/>
        </w:rPr>
        <w:t>Kavanagh</w:t>
      </w:r>
      <w:proofErr w:type="spellEnd"/>
      <w:r>
        <w:rPr>
          <w:rFonts w:asciiTheme="minorHAnsi" w:hAnsiTheme="minorHAnsi"/>
        </w:rPr>
        <w:t xml:space="preserve"> case</w:t>
      </w:r>
      <w:r>
        <w:rPr>
          <w:rStyle w:val="FootnoteReference"/>
          <w:rFonts w:asciiTheme="minorHAnsi" w:hAnsiTheme="minorHAnsi"/>
        </w:rPr>
        <w:footnoteReference w:id="193"/>
      </w:r>
      <w:r>
        <w:rPr>
          <w:rFonts w:asciiTheme="minorHAnsi" w:hAnsiTheme="minorHAnsi"/>
        </w:rPr>
        <w:t xml:space="preserve"> that Irish law</w:t>
      </w:r>
      <w:r>
        <w:rPr>
          <w:rStyle w:val="FootnoteReference"/>
          <w:rFonts w:asciiTheme="minorHAnsi" w:hAnsiTheme="minorHAnsi"/>
        </w:rPr>
        <w:footnoteReference w:id="194"/>
      </w:r>
      <w:r>
        <w:rPr>
          <w:rFonts w:asciiTheme="minorHAnsi" w:hAnsiTheme="minorHAnsi"/>
        </w:rPr>
        <w:t xml:space="preserve"> was in breach of Article 26(1) of the Covenant, the DPP retains her discretion in assigning cases to the Court and is not required to make her reasons public (or demonstrate decision-making based on reasonable and objective criteria as stated by the Committee in </w:t>
      </w:r>
      <w:proofErr w:type="spellStart"/>
      <w:r w:rsidRPr="00901BA6">
        <w:rPr>
          <w:rFonts w:asciiTheme="minorHAnsi" w:hAnsiTheme="minorHAnsi"/>
          <w:i/>
        </w:rPr>
        <w:t>Kavan</w:t>
      </w:r>
      <w:r>
        <w:rPr>
          <w:rFonts w:asciiTheme="minorHAnsi" w:hAnsiTheme="minorHAnsi"/>
          <w:i/>
        </w:rPr>
        <w:t>a</w:t>
      </w:r>
      <w:r w:rsidRPr="00901BA6">
        <w:rPr>
          <w:rFonts w:asciiTheme="minorHAnsi" w:hAnsiTheme="minorHAnsi"/>
          <w:i/>
        </w:rPr>
        <w:t>gh</w:t>
      </w:r>
      <w:proofErr w:type="spellEnd"/>
      <w:r>
        <w:rPr>
          <w:rFonts w:asciiTheme="minorHAnsi" w:hAnsiTheme="minorHAnsi"/>
        </w:rPr>
        <w:t xml:space="preserve">). </w:t>
      </w:r>
    </w:p>
    <w:p w:rsidR="00187A39" w:rsidRDefault="00187A39" w:rsidP="00187A39">
      <w:pPr>
        <w:ind w:left="0" w:firstLine="0"/>
        <w:jc w:val="both"/>
        <w:rPr>
          <w:rFonts w:asciiTheme="minorHAnsi" w:hAnsiTheme="minorHAnsi"/>
        </w:rPr>
      </w:pPr>
    </w:p>
    <w:p w:rsidR="00187A39" w:rsidRPr="00901BA6" w:rsidRDefault="00187A39" w:rsidP="00187A39">
      <w:pPr>
        <w:ind w:left="0" w:firstLine="0"/>
        <w:jc w:val="both"/>
        <w:rPr>
          <w:rFonts w:asciiTheme="minorHAnsi" w:hAnsiTheme="minorHAnsi"/>
          <w:b/>
        </w:rPr>
      </w:pPr>
      <w:r w:rsidRPr="00901BA6">
        <w:rPr>
          <w:rFonts w:asciiTheme="minorHAnsi" w:hAnsiTheme="minorHAnsi"/>
          <w:b/>
        </w:rPr>
        <w:t xml:space="preserve">The Committee is urged to ask the </w:t>
      </w:r>
      <w:r w:rsidR="007B175A">
        <w:rPr>
          <w:rFonts w:asciiTheme="minorHAnsi" w:hAnsiTheme="minorHAnsi"/>
          <w:b/>
        </w:rPr>
        <w:t>State party</w:t>
      </w:r>
      <w:r w:rsidRPr="00901BA6">
        <w:rPr>
          <w:rFonts w:asciiTheme="minorHAnsi" w:hAnsiTheme="minorHAnsi"/>
          <w:b/>
        </w:rPr>
        <w:t xml:space="preserve"> the reasons for the retention of a non-jury court</w:t>
      </w:r>
      <w:r>
        <w:rPr>
          <w:rFonts w:asciiTheme="minorHAnsi" w:hAnsiTheme="minorHAnsi"/>
          <w:b/>
        </w:rPr>
        <w:t xml:space="preserve"> and is further urged</w:t>
      </w:r>
      <w:r w:rsidRPr="00901BA6">
        <w:rPr>
          <w:rFonts w:asciiTheme="minorHAnsi" w:hAnsiTheme="minorHAnsi"/>
          <w:b/>
        </w:rPr>
        <w:t xml:space="preserve"> to ask the </w:t>
      </w:r>
      <w:r w:rsidR="007B175A">
        <w:rPr>
          <w:rFonts w:asciiTheme="minorHAnsi" w:hAnsiTheme="minorHAnsi"/>
          <w:b/>
        </w:rPr>
        <w:t>State party</w:t>
      </w:r>
      <w:r w:rsidRPr="00901BA6">
        <w:rPr>
          <w:rFonts w:asciiTheme="minorHAnsi" w:hAnsiTheme="minorHAnsi"/>
          <w:b/>
        </w:rPr>
        <w:t xml:space="preserve"> whether it intends (and how) to comply with the Committee’s 2001 decision in </w:t>
      </w:r>
      <w:proofErr w:type="spellStart"/>
      <w:r w:rsidRPr="00901BA6">
        <w:rPr>
          <w:rFonts w:asciiTheme="minorHAnsi" w:hAnsiTheme="minorHAnsi"/>
          <w:b/>
          <w:i/>
        </w:rPr>
        <w:t>Kavanagh</w:t>
      </w:r>
      <w:proofErr w:type="spellEnd"/>
      <w:r w:rsidRPr="00901BA6">
        <w:rPr>
          <w:rFonts w:asciiTheme="minorHAnsi" w:hAnsiTheme="minorHAnsi"/>
          <w:b/>
          <w:i/>
        </w:rPr>
        <w:t xml:space="preserve"> v. Ireland</w:t>
      </w:r>
      <w:r w:rsidRPr="00901BA6">
        <w:rPr>
          <w:rFonts w:asciiTheme="minorHAnsi" w:hAnsiTheme="minorHAnsi"/>
          <w:b/>
        </w:rPr>
        <w:t xml:space="preserve">. </w:t>
      </w:r>
    </w:p>
    <w:p w:rsidR="00187A39" w:rsidRPr="00915AA5" w:rsidRDefault="00187A39" w:rsidP="00430527">
      <w:pPr>
        <w:ind w:left="0" w:firstLine="0"/>
        <w:jc w:val="both"/>
        <w:rPr>
          <w:rFonts w:asciiTheme="minorHAnsi" w:hAnsiTheme="minorHAnsi"/>
          <w:b/>
        </w:rPr>
      </w:pPr>
    </w:p>
    <w:p w:rsidR="004E7B79" w:rsidRPr="004E7B79" w:rsidRDefault="004E7B79" w:rsidP="00430527">
      <w:pPr>
        <w:ind w:left="0" w:firstLine="0"/>
        <w:jc w:val="both"/>
        <w:rPr>
          <w:rFonts w:asciiTheme="minorHAnsi" w:hAnsiTheme="minorHAnsi"/>
          <w:b/>
          <w:lang w:val="en-GB"/>
        </w:rPr>
      </w:pPr>
      <w:r w:rsidRPr="004E7B79">
        <w:rPr>
          <w:rFonts w:asciiTheme="minorHAnsi" w:hAnsiTheme="minorHAnsi"/>
          <w:b/>
          <w:lang w:val="en-GB"/>
        </w:rPr>
        <w:br w:type="page"/>
      </w:r>
    </w:p>
    <w:p w:rsidR="00454C06" w:rsidRDefault="00454C06" w:rsidP="00430527">
      <w:pPr>
        <w:pStyle w:val="Heading1"/>
        <w:jc w:val="both"/>
      </w:pPr>
      <w:bookmarkStart w:id="49" w:name="_Toc366753651"/>
      <w:r>
        <w:lastRenderedPageBreak/>
        <w:t>Section 1</w:t>
      </w:r>
      <w:r w:rsidR="006F4CA8">
        <w:t>1</w:t>
      </w:r>
      <w:r>
        <w:t>: Right to Life</w:t>
      </w:r>
      <w:bookmarkEnd w:id="49"/>
    </w:p>
    <w:p w:rsidR="004E7B79" w:rsidRPr="004E7B79" w:rsidRDefault="004E7B79" w:rsidP="00430527">
      <w:pPr>
        <w:ind w:left="0" w:firstLine="0"/>
        <w:jc w:val="both"/>
        <w:rPr>
          <w:rFonts w:asciiTheme="minorHAnsi" w:hAnsiTheme="minorHAnsi"/>
          <w:b/>
          <w:lang w:val="en-GB"/>
        </w:rPr>
      </w:pPr>
    </w:p>
    <w:p w:rsidR="00454C06" w:rsidRPr="00454C06" w:rsidRDefault="00454C06" w:rsidP="00430527">
      <w:pPr>
        <w:ind w:left="0" w:firstLine="0"/>
        <w:jc w:val="both"/>
        <w:rPr>
          <w:rFonts w:asciiTheme="minorHAnsi" w:hAnsiTheme="minorHAnsi"/>
          <w:bCs/>
        </w:rPr>
      </w:pPr>
      <w:r w:rsidRPr="00454C06">
        <w:rPr>
          <w:rFonts w:asciiTheme="minorHAnsi" w:hAnsiTheme="minorHAnsi"/>
          <w:b/>
        </w:rPr>
        <w:t xml:space="preserve">ICCPR: Articles 6, 7 </w:t>
      </w:r>
    </w:p>
    <w:p w:rsidR="00454C06" w:rsidRPr="00454C06" w:rsidRDefault="00454C06" w:rsidP="00430527">
      <w:pPr>
        <w:ind w:left="0" w:firstLine="0"/>
        <w:jc w:val="both"/>
        <w:rPr>
          <w:rFonts w:asciiTheme="minorHAnsi" w:hAnsiTheme="minorHAnsi"/>
          <w:b/>
          <w:bCs/>
          <w:lang w:val="en-US"/>
        </w:rPr>
      </w:pPr>
    </w:p>
    <w:p w:rsidR="00454C06" w:rsidRPr="00454C06" w:rsidRDefault="00454C06" w:rsidP="003B1C92">
      <w:pPr>
        <w:pStyle w:val="Heading3"/>
      </w:pPr>
      <w:bookmarkStart w:id="50" w:name="_Toc366753652"/>
      <w:r>
        <w:t>1</w:t>
      </w:r>
      <w:r w:rsidR="006F4CA8">
        <w:t>1</w:t>
      </w:r>
      <w:r>
        <w:t xml:space="preserve">.1 </w:t>
      </w:r>
      <w:r w:rsidRPr="00454C06">
        <w:t>Reform of the Inquest System</w:t>
      </w:r>
      <w:bookmarkEnd w:id="50"/>
      <w:r w:rsidRPr="00454C06">
        <w:t xml:space="preserve"> </w:t>
      </w:r>
    </w:p>
    <w:p w:rsidR="00454C06" w:rsidRPr="00454C06" w:rsidRDefault="00454C06" w:rsidP="00430527">
      <w:pPr>
        <w:ind w:left="0" w:firstLine="0"/>
        <w:jc w:val="both"/>
        <w:rPr>
          <w:rFonts w:asciiTheme="minorHAnsi" w:hAnsiTheme="minorHAnsi"/>
          <w:lang w:val="en-GB"/>
        </w:rPr>
      </w:pPr>
      <w:r w:rsidRPr="00454C06">
        <w:rPr>
          <w:rFonts w:asciiTheme="minorHAnsi" w:hAnsiTheme="minorHAnsi"/>
        </w:rPr>
        <w:t>The State has procedural obligations in cases involving deaths or serious injuries in places of detention such as prisons or Garda custody, and places of organised state care. This includes the carrying out of an independent, prompt and effective investigation of incidents.</w:t>
      </w:r>
      <w:r w:rsidRPr="00454C06">
        <w:rPr>
          <w:rFonts w:asciiTheme="minorHAnsi" w:hAnsiTheme="minorHAnsi"/>
          <w:vertAlign w:val="superscript"/>
        </w:rPr>
        <w:footnoteReference w:id="195"/>
      </w:r>
      <w:r w:rsidRPr="00454C06">
        <w:rPr>
          <w:rFonts w:asciiTheme="minorHAnsi" w:hAnsiTheme="minorHAnsi"/>
        </w:rPr>
        <w:t xml:space="preserve"> </w:t>
      </w:r>
    </w:p>
    <w:p w:rsidR="00454C06" w:rsidRPr="00454C06" w:rsidRDefault="00454C06" w:rsidP="00430527">
      <w:pPr>
        <w:ind w:left="0" w:firstLine="0"/>
        <w:jc w:val="both"/>
        <w:rPr>
          <w:rFonts w:asciiTheme="minorHAnsi" w:hAnsiTheme="minorHAnsi"/>
          <w:lang w:val="en-US"/>
        </w:rPr>
      </w:pPr>
    </w:p>
    <w:p w:rsidR="00454C06" w:rsidRPr="00454C06" w:rsidRDefault="007B175A" w:rsidP="00430527">
      <w:pPr>
        <w:ind w:left="0" w:firstLine="0"/>
        <w:jc w:val="both"/>
        <w:rPr>
          <w:rFonts w:asciiTheme="minorHAnsi" w:hAnsiTheme="minorHAnsi"/>
        </w:rPr>
      </w:pPr>
      <w:r>
        <w:rPr>
          <w:rFonts w:asciiTheme="minorHAnsi" w:hAnsiTheme="minorHAnsi"/>
        </w:rPr>
        <w:t>The</w:t>
      </w:r>
      <w:r w:rsidRPr="00454C06">
        <w:rPr>
          <w:rFonts w:asciiTheme="minorHAnsi" w:hAnsiTheme="minorHAnsi"/>
        </w:rPr>
        <w:t xml:space="preserve"> </w:t>
      </w:r>
      <w:r w:rsidR="00454C06" w:rsidRPr="00454C06">
        <w:rPr>
          <w:rFonts w:asciiTheme="minorHAnsi" w:hAnsiTheme="minorHAnsi"/>
        </w:rPr>
        <w:t xml:space="preserve">Coroner is an independent official with responsibility for the investigation of sudden and unexplained deaths under the Coroner’s Act 1962, as amended by the Coroner’s (Amendment) Act 2005. The role of the Coroner is to enquire into the circumstances of sudden, unexplained, violent and unnatural deaths. The Coroner establishes the facts of an unexplained death and is not empowered </w:t>
      </w:r>
      <w:r>
        <w:rPr>
          <w:rFonts w:asciiTheme="minorHAnsi" w:hAnsiTheme="minorHAnsi"/>
        </w:rPr>
        <w:t xml:space="preserve">to </w:t>
      </w:r>
      <w:r w:rsidR="00454C06" w:rsidRPr="00454C06">
        <w:rPr>
          <w:rFonts w:asciiTheme="minorHAnsi" w:hAnsiTheme="minorHAnsi"/>
        </w:rPr>
        <w:t xml:space="preserve">assign accountability </w:t>
      </w:r>
      <w:proofErr w:type="gramStart"/>
      <w:r w:rsidR="00454C06" w:rsidRPr="00454C06">
        <w:rPr>
          <w:rFonts w:asciiTheme="minorHAnsi" w:hAnsiTheme="minorHAnsi"/>
        </w:rPr>
        <w:t>nor</w:t>
      </w:r>
      <w:proofErr w:type="gramEnd"/>
      <w:r w:rsidR="00454C06" w:rsidRPr="00454C06">
        <w:rPr>
          <w:rFonts w:asciiTheme="minorHAnsi" w:hAnsiTheme="minorHAnsi"/>
        </w:rPr>
        <w:t xml:space="preserve"> to consider civil or criminal liability. </w:t>
      </w:r>
      <w:r w:rsidR="00454C06" w:rsidRPr="00454C06">
        <w:rPr>
          <w:rFonts w:asciiTheme="minorHAnsi" w:hAnsiTheme="minorHAnsi"/>
          <w:lang w:val="en-GB"/>
        </w:rPr>
        <w:t xml:space="preserve">However, as submitted to the Committee in 2008, the legislation and framework is out-dated and requires reform. </w:t>
      </w:r>
      <w:r w:rsidR="00454C06" w:rsidRPr="00454C06">
        <w:rPr>
          <w:rFonts w:asciiTheme="minorHAnsi" w:hAnsiTheme="minorHAnsi"/>
        </w:rPr>
        <w:t>The Coroner’s Bill 2007,</w:t>
      </w:r>
      <w:r w:rsidR="00454C06" w:rsidRPr="00454C06">
        <w:rPr>
          <w:rFonts w:asciiTheme="minorHAnsi" w:hAnsiTheme="minorHAnsi"/>
          <w:vertAlign w:val="superscript"/>
        </w:rPr>
        <w:footnoteReference w:id="196"/>
      </w:r>
      <w:r w:rsidR="00454C06" w:rsidRPr="00454C06">
        <w:rPr>
          <w:rFonts w:asciiTheme="minorHAnsi" w:hAnsiTheme="minorHAnsi"/>
        </w:rPr>
        <w:t xml:space="preserve"> referred to at paragraph 192 of the State Report provided for the reform of the Coroner’s Service; however, it lapsed with the previous Government. In its observations on the Scheme of the Bill, the Irish Human Rights Commission recommended a number of amendments including the establishment of categories of deaths which would be regarded as reportable to the coroner and the disclosure of witness statements to victims’ families and legal representatives.</w:t>
      </w:r>
      <w:r w:rsidR="00454C06" w:rsidRPr="00454C06">
        <w:rPr>
          <w:rFonts w:asciiTheme="minorHAnsi" w:hAnsiTheme="minorHAnsi"/>
          <w:vertAlign w:val="superscript"/>
        </w:rPr>
        <w:footnoteReference w:id="197"/>
      </w:r>
    </w:p>
    <w:p w:rsidR="00454C06" w:rsidRPr="00454C06" w:rsidRDefault="00454C06" w:rsidP="00430527">
      <w:pPr>
        <w:ind w:left="0" w:firstLine="0"/>
        <w:jc w:val="both"/>
        <w:rPr>
          <w:rFonts w:asciiTheme="minorHAnsi" w:hAnsiTheme="minorHAnsi"/>
          <w:lang w:val="en-US"/>
        </w:rPr>
      </w:pPr>
    </w:p>
    <w:p w:rsidR="00454C06" w:rsidRPr="00454C06" w:rsidRDefault="00454C06" w:rsidP="00430527">
      <w:pPr>
        <w:ind w:left="0" w:firstLine="0"/>
        <w:jc w:val="both"/>
        <w:rPr>
          <w:rFonts w:asciiTheme="minorHAnsi" w:hAnsiTheme="minorHAnsi"/>
        </w:rPr>
      </w:pPr>
      <w:r w:rsidRPr="00454C06">
        <w:rPr>
          <w:rFonts w:asciiTheme="minorHAnsi" w:hAnsiTheme="minorHAnsi"/>
          <w:lang w:val="en-US"/>
        </w:rPr>
        <w:t xml:space="preserve">The deficiencies in the current inquest system in fulfilling the State obligations under Article 6 of the Convention and Article 2 (Rights to freedom from torture and inhuman or degrading treatment or punishment) European Convention on Human Rights (ECHR) were brought into sharp focus by the death of Mrs. Savita Halappanavar </w:t>
      </w:r>
      <w:r w:rsidRPr="00454C06">
        <w:rPr>
          <w:rFonts w:asciiTheme="minorHAnsi" w:hAnsiTheme="minorHAnsi"/>
        </w:rPr>
        <w:t>on 28 October following a miscarriage at an Irish hospital.</w:t>
      </w:r>
      <w:r w:rsidRPr="00454C06">
        <w:rPr>
          <w:rFonts w:asciiTheme="minorHAnsi" w:hAnsiTheme="minorHAnsi"/>
          <w:vertAlign w:val="superscript"/>
        </w:rPr>
        <w:footnoteReference w:id="198"/>
      </w:r>
    </w:p>
    <w:p w:rsidR="00454C06" w:rsidRPr="00454C06" w:rsidRDefault="00454C06" w:rsidP="00430527">
      <w:pPr>
        <w:ind w:left="0" w:firstLine="0"/>
        <w:jc w:val="both"/>
        <w:rPr>
          <w:rFonts w:asciiTheme="minorHAnsi" w:hAnsiTheme="minorHAnsi"/>
          <w:lang w:val="en-US"/>
        </w:rPr>
      </w:pPr>
    </w:p>
    <w:p w:rsidR="00454C06" w:rsidRPr="00454C06" w:rsidRDefault="00454C06" w:rsidP="00430527">
      <w:pPr>
        <w:ind w:left="0" w:firstLine="0"/>
        <w:jc w:val="both"/>
        <w:rPr>
          <w:rFonts w:asciiTheme="minorHAnsi" w:hAnsiTheme="minorHAnsi"/>
          <w:lang w:val="en-US"/>
        </w:rPr>
      </w:pPr>
      <w:r w:rsidRPr="00454C06">
        <w:rPr>
          <w:rFonts w:asciiTheme="minorHAnsi" w:hAnsiTheme="minorHAnsi"/>
          <w:lang w:val="en-US"/>
        </w:rPr>
        <w:t>In addition to the inquest, where a unanimous verdict of death by misadventure was pronounced,</w:t>
      </w:r>
      <w:r w:rsidRPr="00454C06">
        <w:rPr>
          <w:rFonts w:asciiTheme="minorHAnsi" w:hAnsiTheme="minorHAnsi"/>
          <w:vertAlign w:val="superscript"/>
          <w:lang w:val="en-US"/>
        </w:rPr>
        <w:footnoteReference w:id="199"/>
      </w:r>
      <w:r w:rsidRPr="00454C06">
        <w:rPr>
          <w:rFonts w:asciiTheme="minorHAnsi" w:hAnsiTheme="minorHAnsi"/>
          <w:lang w:val="en-US"/>
        </w:rPr>
        <w:t xml:space="preserve"> an investigation into her death was initiated by the Health Service Executive (HSE) and the Health and Information Quality Authority (HIQA). However, as set out above, the Coroner’s remit is limited and neither the HSE not the HIQA investigations were fully independent.</w:t>
      </w:r>
      <w:r w:rsidRPr="00454C06">
        <w:rPr>
          <w:rFonts w:asciiTheme="minorHAnsi" w:hAnsiTheme="minorHAnsi"/>
          <w:vertAlign w:val="superscript"/>
          <w:lang w:val="en-US"/>
        </w:rPr>
        <w:footnoteReference w:id="200"/>
      </w:r>
      <w:r w:rsidRPr="00454C06">
        <w:rPr>
          <w:rFonts w:asciiTheme="minorHAnsi" w:hAnsiTheme="minorHAnsi"/>
          <w:lang w:val="en-US"/>
        </w:rPr>
        <w:t xml:space="preserve"> The Committee should </w:t>
      </w:r>
      <w:r w:rsidRPr="00454C06">
        <w:rPr>
          <w:rFonts w:asciiTheme="minorHAnsi" w:hAnsiTheme="minorHAnsi"/>
          <w:lang w:val="en-US"/>
        </w:rPr>
        <w:lastRenderedPageBreak/>
        <w:t>also note that originally, it was envisaged that her death would be investigated by an internal hospital review team only and that this situation has come about mainly due to the persistence of her husband who was unsatisfied with the investigation originally commenced.</w:t>
      </w:r>
      <w:r w:rsidRPr="00454C06">
        <w:rPr>
          <w:rFonts w:asciiTheme="minorHAnsi" w:hAnsiTheme="minorHAnsi"/>
          <w:vertAlign w:val="superscript"/>
          <w:lang w:val="en-US"/>
        </w:rPr>
        <w:footnoteReference w:id="201"/>
      </w:r>
      <w:r w:rsidRPr="00454C06">
        <w:rPr>
          <w:rFonts w:asciiTheme="minorHAnsi" w:hAnsiTheme="minorHAnsi"/>
          <w:lang w:val="en-US"/>
        </w:rPr>
        <w:t xml:space="preserve"> However, none of these inquiries is a fully effective independent official investigation in line with the standards of Article 2 ECHR.</w:t>
      </w:r>
      <w:r w:rsidRPr="00454C06">
        <w:rPr>
          <w:rFonts w:asciiTheme="minorHAnsi" w:hAnsiTheme="minorHAnsi"/>
          <w:vertAlign w:val="superscript"/>
          <w:lang w:val="en-US"/>
        </w:rPr>
        <w:footnoteReference w:id="202"/>
      </w:r>
      <w:r w:rsidRPr="00454C06">
        <w:rPr>
          <w:rFonts w:asciiTheme="minorHAnsi" w:hAnsiTheme="minorHAnsi"/>
          <w:lang w:val="en-US"/>
        </w:rPr>
        <w:t xml:space="preserve"> </w:t>
      </w:r>
    </w:p>
    <w:p w:rsidR="00454C06" w:rsidRPr="00454C06" w:rsidRDefault="00454C06" w:rsidP="00430527">
      <w:pPr>
        <w:ind w:left="0" w:firstLine="0"/>
        <w:jc w:val="both"/>
        <w:rPr>
          <w:rFonts w:asciiTheme="minorHAnsi" w:hAnsiTheme="minorHAnsi"/>
          <w:lang w:val="en-US"/>
        </w:rPr>
      </w:pPr>
    </w:p>
    <w:p w:rsidR="00454C06" w:rsidRPr="00454C06" w:rsidRDefault="00454C06" w:rsidP="00430527">
      <w:pPr>
        <w:ind w:left="0" w:firstLine="0"/>
        <w:jc w:val="both"/>
        <w:rPr>
          <w:rFonts w:asciiTheme="minorHAnsi" w:hAnsiTheme="minorHAnsi"/>
          <w:b/>
          <w:lang w:val="en-US"/>
        </w:rPr>
      </w:pPr>
      <w:r w:rsidRPr="00454C06">
        <w:rPr>
          <w:rFonts w:asciiTheme="minorHAnsi" w:hAnsiTheme="minorHAnsi"/>
          <w:b/>
          <w:lang w:val="en-US"/>
        </w:rPr>
        <w:t xml:space="preserve">The Committee is urged to ask the </w:t>
      </w:r>
      <w:r w:rsidR="007B175A">
        <w:rPr>
          <w:rFonts w:asciiTheme="minorHAnsi" w:hAnsiTheme="minorHAnsi"/>
          <w:b/>
          <w:lang w:val="en-US"/>
        </w:rPr>
        <w:t>State party</w:t>
      </w:r>
      <w:r w:rsidRPr="00454C06">
        <w:rPr>
          <w:rFonts w:asciiTheme="minorHAnsi" w:hAnsiTheme="minorHAnsi"/>
          <w:b/>
          <w:lang w:val="en-US"/>
        </w:rPr>
        <w:t xml:space="preserve"> when it will introduce legislation to reform the current inquest system. </w:t>
      </w:r>
    </w:p>
    <w:p w:rsidR="00454C06" w:rsidRPr="00454C06" w:rsidRDefault="00454C06" w:rsidP="00430527">
      <w:pPr>
        <w:ind w:left="0" w:firstLine="0"/>
        <w:jc w:val="both"/>
        <w:rPr>
          <w:rFonts w:asciiTheme="minorHAnsi" w:hAnsiTheme="minorHAnsi"/>
          <w:b/>
          <w:lang w:val="en-US"/>
        </w:rPr>
      </w:pPr>
    </w:p>
    <w:p w:rsidR="00454C06" w:rsidRPr="00454C06" w:rsidRDefault="00454C06" w:rsidP="00430527">
      <w:pPr>
        <w:ind w:left="0" w:firstLine="0"/>
        <w:jc w:val="both"/>
        <w:rPr>
          <w:rFonts w:asciiTheme="minorHAnsi" w:hAnsiTheme="minorHAnsi"/>
          <w:b/>
          <w:lang w:val="en-US"/>
        </w:rPr>
      </w:pPr>
      <w:r w:rsidRPr="00454C06">
        <w:rPr>
          <w:rFonts w:asciiTheme="minorHAnsi" w:hAnsiTheme="minorHAnsi"/>
          <w:b/>
          <w:lang w:val="en-US"/>
        </w:rPr>
        <w:t xml:space="preserve">The Committee is urged to ask the </w:t>
      </w:r>
      <w:r w:rsidR="007B175A">
        <w:rPr>
          <w:rFonts w:asciiTheme="minorHAnsi" w:hAnsiTheme="minorHAnsi"/>
          <w:b/>
          <w:lang w:val="en-US"/>
        </w:rPr>
        <w:t>State party</w:t>
      </w:r>
      <w:r w:rsidRPr="00454C06">
        <w:rPr>
          <w:rFonts w:asciiTheme="minorHAnsi" w:hAnsiTheme="minorHAnsi"/>
          <w:b/>
          <w:lang w:val="en-US"/>
        </w:rPr>
        <w:t xml:space="preserve"> whether it will introduce a suitable legal framework in order to satisfy the State’s procedural obligation to investigate deaths in State care. </w:t>
      </w:r>
    </w:p>
    <w:p w:rsidR="00454C06" w:rsidRPr="00454C06" w:rsidRDefault="00454C06" w:rsidP="00430527">
      <w:pPr>
        <w:ind w:left="0" w:firstLine="0"/>
        <w:jc w:val="both"/>
        <w:rPr>
          <w:rFonts w:asciiTheme="minorHAnsi" w:eastAsiaTheme="majorEastAsia" w:hAnsiTheme="minorHAnsi" w:cstheme="majorBidi"/>
          <w:b/>
          <w:bCs/>
          <w:color w:val="365F91" w:themeColor="accent1" w:themeShade="BF"/>
          <w:sz w:val="28"/>
          <w:szCs w:val="28"/>
        </w:rPr>
      </w:pPr>
      <w:r w:rsidRPr="00454C06">
        <w:rPr>
          <w:rFonts w:asciiTheme="minorHAnsi" w:hAnsiTheme="minorHAnsi"/>
        </w:rPr>
        <w:br w:type="page"/>
      </w:r>
    </w:p>
    <w:p w:rsidR="00B25CC7" w:rsidRDefault="006F4CA8" w:rsidP="00430527">
      <w:pPr>
        <w:pStyle w:val="Heading1"/>
        <w:jc w:val="both"/>
      </w:pPr>
      <w:bookmarkStart w:id="51" w:name="_Toc366753653"/>
      <w:r>
        <w:lastRenderedPageBreak/>
        <w:t>Section 12</w:t>
      </w:r>
      <w:r w:rsidR="00B25CC7">
        <w:t>: Freedom of Thought</w:t>
      </w:r>
      <w:r w:rsidR="00D70F24">
        <w:t>,</w:t>
      </w:r>
      <w:r w:rsidR="00B25CC7">
        <w:t xml:space="preserve"> Conscience and Religion</w:t>
      </w:r>
      <w:bookmarkEnd w:id="51"/>
    </w:p>
    <w:p w:rsidR="006F4CA8" w:rsidRDefault="006F4CA8" w:rsidP="00430527">
      <w:pPr>
        <w:ind w:left="0" w:firstLine="0"/>
        <w:jc w:val="both"/>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ICCPR: Articles 2, 18, 19, 24 and 26</w:t>
      </w:r>
    </w:p>
    <w:p w:rsidR="006F4CA8" w:rsidRPr="006F4CA8" w:rsidRDefault="006F4CA8" w:rsidP="00430527">
      <w:pPr>
        <w:ind w:left="0" w:firstLine="0"/>
        <w:jc w:val="both"/>
        <w:rPr>
          <w:rFonts w:asciiTheme="minorHAnsi" w:hAnsiTheme="minorHAnsi"/>
          <w:b/>
          <w:i/>
          <w:lang w:val="en-GB"/>
        </w:rPr>
      </w:pPr>
    </w:p>
    <w:p w:rsidR="006F4CA8" w:rsidRPr="006F4CA8" w:rsidRDefault="006F4CA8" w:rsidP="003B1C92">
      <w:pPr>
        <w:pStyle w:val="Heading3"/>
        <w:rPr>
          <w:lang w:val="en-GB"/>
        </w:rPr>
      </w:pPr>
      <w:bookmarkStart w:id="52" w:name="_Toc366753654"/>
      <w:r w:rsidRPr="006F4CA8">
        <w:rPr>
          <w:lang w:val="en-GB"/>
        </w:rPr>
        <w:t>1</w:t>
      </w:r>
      <w:r>
        <w:rPr>
          <w:lang w:val="en-GB"/>
        </w:rPr>
        <w:t>2</w:t>
      </w:r>
      <w:r w:rsidRPr="006F4CA8">
        <w:rPr>
          <w:lang w:val="en-GB"/>
        </w:rPr>
        <w:t>.1 Religious Oaths</w:t>
      </w:r>
      <w:bookmarkEnd w:id="52"/>
    </w:p>
    <w:p w:rsidR="006F4CA8" w:rsidRPr="006F4CA8" w:rsidRDefault="006F4CA8" w:rsidP="00430527">
      <w:pPr>
        <w:ind w:left="0" w:firstLine="0"/>
        <w:jc w:val="both"/>
        <w:rPr>
          <w:rFonts w:asciiTheme="minorHAnsi" w:hAnsiTheme="minorHAnsi"/>
          <w:lang w:val="en-GB"/>
        </w:rPr>
      </w:pPr>
      <w:r w:rsidRPr="006F4CA8">
        <w:rPr>
          <w:rFonts w:asciiTheme="minorHAnsi" w:hAnsiTheme="minorHAnsi"/>
          <w:lang w:val="en-GB"/>
        </w:rPr>
        <w:t xml:space="preserve">In its Concluding Observations on Ireland’s Third Periodic Report, the Committee urged the </w:t>
      </w:r>
      <w:r w:rsidR="007B175A">
        <w:rPr>
          <w:rFonts w:asciiTheme="minorHAnsi" w:hAnsiTheme="minorHAnsi"/>
          <w:lang w:val="en-GB"/>
        </w:rPr>
        <w:t>State party</w:t>
      </w:r>
      <w:r w:rsidRPr="006F4CA8">
        <w:rPr>
          <w:rFonts w:asciiTheme="minorHAnsi" w:hAnsiTheme="minorHAnsi"/>
          <w:lang w:val="en-GB"/>
        </w:rPr>
        <w:t xml:space="preserve"> to amend the constitutional provision requiring a religious oath from judges to allow for a choice of a non-religious declaration.</w:t>
      </w:r>
      <w:r w:rsidRPr="006F4CA8">
        <w:rPr>
          <w:rFonts w:asciiTheme="minorHAnsi" w:hAnsiTheme="minorHAnsi"/>
          <w:vertAlign w:val="superscript"/>
          <w:lang w:val="en-GB"/>
        </w:rPr>
        <w:footnoteReference w:id="203"/>
      </w:r>
      <w:r w:rsidRPr="006F4CA8">
        <w:rPr>
          <w:rFonts w:asciiTheme="minorHAnsi" w:hAnsiTheme="minorHAnsi"/>
          <w:lang w:val="en-GB"/>
        </w:rPr>
        <w:t xml:space="preserve"> The State Report indicates that the Government wishes to follow the 2001 recommendation of the Constitutional Review Group to provide both a religious and non</w:t>
      </w:r>
      <w:r w:rsidR="007B175A">
        <w:rPr>
          <w:rFonts w:asciiTheme="minorHAnsi" w:hAnsiTheme="minorHAnsi"/>
          <w:lang w:val="en-GB"/>
        </w:rPr>
        <w:t>-</w:t>
      </w:r>
      <w:r w:rsidRPr="006F4CA8">
        <w:rPr>
          <w:rFonts w:asciiTheme="minorHAnsi" w:hAnsiTheme="minorHAnsi"/>
          <w:lang w:val="en-GB"/>
        </w:rPr>
        <w:t>religious oath as optional. In this respect, a constitutional referendum would be required in order to amend the Constitution.</w:t>
      </w:r>
      <w:r w:rsidRPr="006F4CA8">
        <w:rPr>
          <w:rFonts w:asciiTheme="minorHAnsi" w:hAnsiTheme="minorHAnsi"/>
          <w:vertAlign w:val="superscript"/>
          <w:lang w:val="en-GB"/>
        </w:rPr>
        <w:footnoteReference w:id="204"/>
      </w:r>
      <w:r w:rsidRPr="006F4CA8">
        <w:rPr>
          <w:rFonts w:asciiTheme="minorHAnsi" w:hAnsiTheme="minorHAnsi"/>
          <w:lang w:val="en-GB"/>
        </w:rPr>
        <w:t xml:space="preserve"> The Committee should note that there are currently no publicly</w:t>
      </w:r>
      <w:r w:rsidR="007B175A">
        <w:rPr>
          <w:rFonts w:asciiTheme="minorHAnsi" w:hAnsiTheme="minorHAnsi"/>
          <w:lang w:val="en-GB"/>
        </w:rPr>
        <w:t xml:space="preserve"> </w:t>
      </w:r>
      <w:r w:rsidRPr="006F4CA8">
        <w:rPr>
          <w:rFonts w:asciiTheme="minorHAnsi" w:hAnsiTheme="minorHAnsi"/>
          <w:lang w:val="en-GB"/>
        </w:rPr>
        <w:t xml:space="preserve">reported plans to hold a referendum to amend the Constitution on this matter. </w:t>
      </w:r>
    </w:p>
    <w:p w:rsidR="006F4CA8" w:rsidRPr="006F4CA8" w:rsidRDefault="006F4CA8" w:rsidP="00430527">
      <w:pPr>
        <w:ind w:left="0" w:firstLine="0"/>
        <w:jc w:val="both"/>
        <w:rPr>
          <w:rFonts w:asciiTheme="minorHAnsi" w:hAnsiTheme="minorHAnsi"/>
          <w:lang w:val="en-GB"/>
        </w:rPr>
      </w:pPr>
    </w:p>
    <w:p w:rsidR="006F4CA8" w:rsidRPr="006F4CA8" w:rsidRDefault="006F4CA8" w:rsidP="00430527">
      <w:pPr>
        <w:ind w:left="0" w:firstLine="0"/>
        <w:jc w:val="both"/>
        <w:rPr>
          <w:rFonts w:asciiTheme="minorHAnsi" w:hAnsiTheme="minorHAnsi"/>
          <w:lang w:val="en-GB"/>
        </w:rPr>
      </w:pPr>
      <w:r w:rsidRPr="006F4CA8">
        <w:rPr>
          <w:rFonts w:asciiTheme="minorHAnsi" w:hAnsiTheme="minorHAnsi"/>
          <w:lang w:val="en-GB"/>
        </w:rPr>
        <w:t xml:space="preserve">The State Report notes that it is intended that the issue be referred to the Constitutional Convention for consideration. The Committee should note that the current programme of work of the Convention on the Constitution does not include the issue of judicial oaths. </w:t>
      </w:r>
      <w:r w:rsidRPr="006F4CA8">
        <w:rPr>
          <w:rFonts w:asciiTheme="minorHAnsi" w:hAnsiTheme="minorHAnsi"/>
          <w:vertAlign w:val="superscript"/>
          <w:lang w:val="en-GB"/>
        </w:rPr>
        <w:footnoteReference w:id="205"/>
      </w:r>
      <w:r w:rsidRPr="006F4CA8">
        <w:rPr>
          <w:rFonts w:asciiTheme="minorHAnsi" w:hAnsiTheme="minorHAnsi"/>
          <w:lang w:val="en-GB"/>
        </w:rPr>
        <w:t xml:space="preserve"> </w:t>
      </w:r>
    </w:p>
    <w:p w:rsidR="006F4CA8" w:rsidRPr="006F4CA8" w:rsidRDefault="006F4CA8" w:rsidP="00430527">
      <w:pPr>
        <w:ind w:left="0" w:firstLine="0"/>
        <w:jc w:val="both"/>
        <w:rPr>
          <w:rFonts w:asciiTheme="minorHAnsi" w:hAnsiTheme="minorHAnsi"/>
          <w:b/>
          <w:lang w:val="en-GB"/>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 xml:space="preserve">The Committee is urged to ask the </w:t>
      </w:r>
      <w:r w:rsidR="007B175A">
        <w:rPr>
          <w:rFonts w:asciiTheme="minorHAnsi" w:hAnsiTheme="minorHAnsi"/>
          <w:b/>
          <w:lang w:val="en-GB"/>
        </w:rPr>
        <w:t>State party</w:t>
      </w:r>
      <w:r w:rsidRPr="006F4CA8">
        <w:rPr>
          <w:rFonts w:asciiTheme="minorHAnsi" w:hAnsiTheme="minorHAnsi"/>
          <w:b/>
          <w:lang w:val="en-GB"/>
        </w:rPr>
        <w:t xml:space="preserve"> when it plans to hold a constitutional referendum to allow reform of the current system of judicial oaths.</w:t>
      </w:r>
    </w:p>
    <w:p w:rsidR="006F4CA8" w:rsidRPr="006F4CA8" w:rsidRDefault="006F4CA8" w:rsidP="00430527">
      <w:pPr>
        <w:ind w:left="0" w:firstLine="0"/>
        <w:jc w:val="both"/>
        <w:rPr>
          <w:rFonts w:asciiTheme="minorHAnsi" w:hAnsiTheme="minorHAnsi"/>
          <w:b/>
          <w:lang w:val="en-GB"/>
        </w:rPr>
      </w:pPr>
    </w:p>
    <w:p w:rsidR="006F4CA8" w:rsidRPr="006F4CA8" w:rsidRDefault="006F4CA8" w:rsidP="003B1C92">
      <w:pPr>
        <w:pStyle w:val="Heading3"/>
        <w:rPr>
          <w:lang w:val="en-GB"/>
        </w:rPr>
      </w:pPr>
      <w:bookmarkStart w:id="53" w:name="_Toc366753655"/>
      <w:r w:rsidRPr="006F4CA8">
        <w:rPr>
          <w:lang w:val="en-GB"/>
        </w:rPr>
        <w:t>1</w:t>
      </w:r>
      <w:r>
        <w:rPr>
          <w:lang w:val="en-GB"/>
        </w:rPr>
        <w:t>2</w:t>
      </w:r>
      <w:r w:rsidRPr="006F4CA8">
        <w:rPr>
          <w:lang w:val="en-GB"/>
        </w:rPr>
        <w:t>.2 Law</w:t>
      </w:r>
      <w:r w:rsidR="00397FB7">
        <w:rPr>
          <w:lang w:val="en-GB"/>
        </w:rPr>
        <w:t xml:space="preserve"> on Blasphemy</w:t>
      </w:r>
      <w:bookmarkEnd w:id="53"/>
    </w:p>
    <w:p w:rsidR="006F4CA8" w:rsidRPr="006F4CA8" w:rsidRDefault="006F4CA8" w:rsidP="00430527">
      <w:pPr>
        <w:ind w:left="0" w:firstLine="0"/>
        <w:jc w:val="both"/>
        <w:rPr>
          <w:rFonts w:asciiTheme="minorHAnsi" w:hAnsiTheme="minorHAnsi"/>
          <w:lang w:val="en-GB"/>
        </w:rPr>
      </w:pPr>
      <w:r w:rsidRPr="006F4CA8">
        <w:rPr>
          <w:rFonts w:asciiTheme="minorHAnsi" w:hAnsiTheme="minorHAnsi"/>
          <w:lang w:val="en-GB"/>
        </w:rPr>
        <w:t>Part V of the Defamation Act 2009</w:t>
      </w:r>
      <w:r w:rsidRPr="006F4CA8">
        <w:rPr>
          <w:rFonts w:asciiTheme="minorHAnsi" w:hAnsiTheme="minorHAnsi"/>
          <w:vertAlign w:val="superscript"/>
          <w:lang w:val="en-GB"/>
        </w:rPr>
        <w:footnoteReference w:id="206"/>
      </w:r>
      <w:r w:rsidRPr="006F4CA8">
        <w:rPr>
          <w:rFonts w:asciiTheme="minorHAnsi" w:hAnsiTheme="minorHAnsi"/>
          <w:lang w:val="en-GB"/>
        </w:rPr>
        <w:t xml:space="preserve"> has, for the first time, introduced an offence of blasphemous libel into Irish law which, the then Government stated, was required under the provisions of the Constitution.</w:t>
      </w:r>
      <w:r w:rsidRPr="006F4CA8">
        <w:rPr>
          <w:rFonts w:asciiTheme="minorHAnsi" w:hAnsiTheme="minorHAnsi"/>
          <w:vertAlign w:val="superscript"/>
          <w:lang w:val="en-GB"/>
        </w:rPr>
        <w:footnoteReference w:id="207"/>
      </w:r>
      <w:r w:rsidRPr="006F4CA8">
        <w:rPr>
          <w:rFonts w:asciiTheme="minorHAnsi" w:hAnsiTheme="minorHAnsi"/>
          <w:lang w:val="en-GB"/>
        </w:rPr>
        <w:t xml:space="preserve"> Under Section 36 of the Act, “a person who publishes or utters blasphemous matter shall be guilty of an offence and shall be liable upon conviction on indictment to a fine not exceeding €25,000”.</w:t>
      </w:r>
      <w:r w:rsidRPr="006F4CA8">
        <w:rPr>
          <w:rFonts w:asciiTheme="minorHAnsi" w:hAnsiTheme="minorHAnsi"/>
          <w:vertAlign w:val="superscript"/>
          <w:lang w:val="en-GB"/>
        </w:rPr>
        <w:footnoteReference w:id="208"/>
      </w:r>
      <w:r w:rsidRPr="006F4CA8">
        <w:rPr>
          <w:rFonts w:asciiTheme="minorHAnsi" w:hAnsiTheme="minorHAnsi"/>
          <w:lang w:val="en-GB"/>
        </w:rPr>
        <w:t xml:space="preserve"> To date, there have been no convictions under this provision. </w:t>
      </w:r>
    </w:p>
    <w:p w:rsidR="006F4CA8" w:rsidRPr="006F4CA8" w:rsidRDefault="006F4CA8" w:rsidP="00430527">
      <w:pPr>
        <w:ind w:left="0" w:firstLine="0"/>
        <w:jc w:val="both"/>
        <w:rPr>
          <w:rFonts w:asciiTheme="minorHAnsi" w:hAnsiTheme="minorHAnsi"/>
          <w:lang w:val="en-GB"/>
        </w:rPr>
      </w:pPr>
    </w:p>
    <w:p w:rsidR="006F4CA8" w:rsidRPr="006F4CA8" w:rsidRDefault="006F4CA8" w:rsidP="00430527">
      <w:pPr>
        <w:ind w:left="0" w:firstLine="0"/>
        <w:jc w:val="both"/>
        <w:rPr>
          <w:rFonts w:asciiTheme="minorHAnsi" w:hAnsiTheme="minorHAnsi"/>
          <w:lang w:val="en-GB"/>
        </w:rPr>
      </w:pPr>
      <w:r w:rsidRPr="006F4CA8">
        <w:rPr>
          <w:rFonts w:asciiTheme="minorHAnsi" w:hAnsiTheme="minorHAnsi"/>
          <w:lang w:val="en-GB"/>
        </w:rPr>
        <w:t>In General Comment No. 34, the Committee has stated that prohibitions of displays of lack of respect for a religion or other belief system, including blasphemy laws, are incompatible with the Covenant, except in the specific circumstances envisaged in Article 20, paragraph 2,of the Covenant (such as incitement to hatred).</w:t>
      </w:r>
      <w:r w:rsidRPr="006F4CA8">
        <w:rPr>
          <w:rFonts w:asciiTheme="minorHAnsi" w:hAnsiTheme="minorHAnsi"/>
          <w:vertAlign w:val="superscript"/>
          <w:lang w:val="en-GB"/>
        </w:rPr>
        <w:footnoteReference w:id="209"/>
      </w:r>
      <w:r w:rsidRPr="006F4CA8">
        <w:rPr>
          <w:rFonts w:asciiTheme="minorHAnsi" w:hAnsiTheme="minorHAnsi"/>
          <w:lang w:val="en-GB"/>
        </w:rPr>
        <w:t xml:space="preserve"> </w:t>
      </w:r>
    </w:p>
    <w:p w:rsidR="006F4CA8" w:rsidRPr="006F4CA8" w:rsidRDefault="006F4CA8" w:rsidP="00430527">
      <w:pPr>
        <w:ind w:left="0" w:firstLine="0"/>
        <w:jc w:val="both"/>
        <w:rPr>
          <w:rFonts w:asciiTheme="minorHAnsi" w:hAnsiTheme="minorHAnsi"/>
          <w:lang w:val="en-GB"/>
        </w:rPr>
      </w:pPr>
    </w:p>
    <w:p w:rsidR="006F4CA8" w:rsidRPr="006F4CA8" w:rsidRDefault="006F4CA8" w:rsidP="00430527">
      <w:pPr>
        <w:ind w:left="0" w:firstLine="0"/>
        <w:jc w:val="both"/>
        <w:rPr>
          <w:rFonts w:asciiTheme="minorHAnsi" w:hAnsiTheme="minorHAnsi"/>
          <w:lang w:val="en-GB"/>
        </w:rPr>
      </w:pPr>
      <w:r w:rsidRPr="006F4CA8">
        <w:rPr>
          <w:rFonts w:asciiTheme="minorHAnsi" w:hAnsiTheme="minorHAnsi"/>
          <w:lang w:val="en-GB"/>
        </w:rPr>
        <w:t>The State has pledged to put the question of amending the Constitutional clause of blasphemy (Art 40.6.1) to the Convention on the Constitution. The question is scheduled to be debated by the Convention at its forthcoming meeting on 2/3 November 2013.</w:t>
      </w:r>
      <w:r w:rsidRPr="006F4CA8">
        <w:rPr>
          <w:rFonts w:asciiTheme="minorHAnsi" w:hAnsiTheme="minorHAnsi"/>
          <w:vertAlign w:val="superscript"/>
          <w:lang w:val="en-GB"/>
        </w:rPr>
        <w:footnoteReference w:id="210"/>
      </w:r>
    </w:p>
    <w:p w:rsidR="006F4CA8" w:rsidRPr="006F4CA8" w:rsidRDefault="006F4CA8" w:rsidP="00430527">
      <w:pPr>
        <w:ind w:left="0" w:firstLine="0"/>
        <w:jc w:val="both"/>
        <w:rPr>
          <w:rFonts w:asciiTheme="minorHAnsi" w:hAnsiTheme="minorHAnsi"/>
          <w:lang w:val="en-GB"/>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 xml:space="preserve">The Committee is urged to ask the </w:t>
      </w:r>
      <w:r w:rsidR="007B175A">
        <w:rPr>
          <w:rFonts w:asciiTheme="minorHAnsi" w:hAnsiTheme="minorHAnsi"/>
          <w:b/>
          <w:lang w:val="en-GB"/>
        </w:rPr>
        <w:t>State party</w:t>
      </w:r>
      <w:r w:rsidRPr="006F4CA8">
        <w:rPr>
          <w:rFonts w:asciiTheme="minorHAnsi" w:hAnsiTheme="minorHAnsi"/>
          <w:b/>
          <w:lang w:val="en-GB"/>
        </w:rPr>
        <w:t xml:space="preserve"> whether and</w:t>
      </w:r>
      <w:r w:rsidR="007B175A">
        <w:rPr>
          <w:rFonts w:asciiTheme="minorHAnsi" w:hAnsiTheme="minorHAnsi"/>
          <w:b/>
          <w:lang w:val="en-GB"/>
        </w:rPr>
        <w:t>,</w:t>
      </w:r>
      <w:r w:rsidRPr="006F4CA8">
        <w:rPr>
          <w:rFonts w:asciiTheme="minorHAnsi" w:hAnsiTheme="minorHAnsi"/>
          <w:b/>
          <w:lang w:val="en-GB"/>
        </w:rPr>
        <w:t xml:space="preserve"> if so</w:t>
      </w:r>
      <w:r w:rsidR="007B175A">
        <w:rPr>
          <w:rFonts w:asciiTheme="minorHAnsi" w:hAnsiTheme="minorHAnsi"/>
          <w:b/>
          <w:lang w:val="en-GB"/>
        </w:rPr>
        <w:t>,</w:t>
      </w:r>
      <w:r w:rsidRPr="006F4CA8">
        <w:rPr>
          <w:rFonts w:asciiTheme="minorHAnsi" w:hAnsiTheme="minorHAnsi"/>
          <w:b/>
          <w:lang w:val="en-GB"/>
        </w:rPr>
        <w:t xml:space="preserve"> when it will consider repealing section 36 of the Defamation Act 2013 to remove the offence of publication or utterance of </w:t>
      </w:r>
      <w:r w:rsidR="007B175A">
        <w:rPr>
          <w:rFonts w:asciiTheme="minorHAnsi" w:hAnsiTheme="minorHAnsi"/>
          <w:b/>
          <w:lang w:val="en-GB"/>
        </w:rPr>
        <w:t>b</w:t>
      </w:r>
      <w:r w:rsidRPr="006F4CA8">
        <w:rPr>
          <w:rFonts w:asciiTheme="minorHAnsi" w:hAnsiTheme="minorHAnsi"/>
          <w:b/>
          <w:lang w:val="en-GB"/>
        </w:rPr>
        <w:t xml:space="preserve">lasphemous matter.  </w:t>
      </w:r>
    </w:p>
    <w:p w:rsidR="006F4CA8" w:rsidRPr="006F4CA8" w:rsidRDefault="006F4CA8" w:rsidP="00430527">
      <w:pPr>
        <w:ind w:left="0" w:firstLine="0"/>
        <w:jc w:val="both"/>
        <w:rPr>
          <w:rFonts w:asciiTheme="minorHAnsi" w:hAnsiTheme="minorHAnsi"/>
          <w:b/>
          <w:lang w:val="en-GB"/>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 xml:space="preserve">The Committee is urged to ask the </w:t>
      </w:r>
      <w:r w:rsidR="007B175A">
        <w:rPr>
          <w:rFonts w:asciiTheme="minorHAnsi" w:hAnsiTheme="minorHAnsi"/>
          <w:b/>
          <w:lang w:val="en-GB"/>
        </w:rPr>
        <w:t>State party</w:t>
      </w:r>
      <w:r w:rsidRPr="006F4CA8">
        <w:rPr>
          <w:rFonts w:asciiTheme="minorHAnsi" w:hAnsiTheme="minorHAnsi"/>
          <w:b/>
          <w:lang w:val="en-GB"/>
        </w:rPr>
        <w:t xml:space="preserve"> whether, notwithstanding the outcome of the Convention on the Constitution, it will consider proposing an amendment to the Constitution to remove the clause on blasphemy. </w:t>
      </w:r>
    </w:p>
    <w:p w:rsidR="006F4CA8" w:rsidRPr="006F4CA8" w:rsidRDefault="006F4CA8" w:rsidP="00430527">
      <w:pPr>
        <w:ind w:left="0" w:firstLine="0"/>
        <w:jc w:val="both"/>
        <w:rPr>
          <w:rFonts w:asciiTheme="minorHAnsi" w:hAnsiTheme="minorHAnsi"/>
          <w:b/>
          <w:lang w:val="en-GB"/>
        </w:rPr>
      </w:pPr>
    </w:p>
    <w:p w:rsidR="006F4CA8" w:rsidRPr="006F4CA8" w:rsidRDefault="006F4CA8" w:rsidP="003B1C92">
      <w:pPr>
        <w:pStyle w:val="Heading3"/>
        <w:rPr>
          <w:lang w:val="en-GB"/>
        </w:rPr>
      </w:pPr>
      <w:bookmarkStart w:id="54" w:name="_Toc366753656"/>
      <w:r w:rsidRPr="006F4CA8">
        <w:rPr>
          <w:lang w:val="en-GB"/>
        </w:rPr>
        <w:t>1</w:t>
      </w:r>
      <w:r>
        <w:rPr>
          <w:lang w:val="en-GB"/>
        </w:rPr>
        <w:t>2</w:t>
      </w:r>
      <w:r w:rsidRPr="006F4CA8">
        <w:rPr>
          <w:lang w:val="en-GB"/>
        </w:rPr>
        <w:t>.3 School Patronage</w:t>
      </w:r>
      <w:bookmarkEnd w:id="54"/>
    </w:p>
    <w:p w:rsidR="006F4CA8" w:rsidRPr="006F4CA8" w:rsidRDefault="006F4CA8" w:rsidP="00430527">
      <w:pPr>
        <w:ind w:left="0" w:firstLine="0"/>
        <w:jc w:val="both"/>
        <w:rPr>
          <w:rFonts w:asciiTheme="minorHAnsi" w:hAnsiTheme="minorHAnsi"/>
          <w:bCs/>
        </w:rPr>
      </w:pPr>
      <w:r w:rsidRPr="006F4CA8">
        <w:rPr>
          <w:rFonts w:asciiTheme="minorHAnsi" w:hAnsiTheme="minorHAnsi"/>
        </w:rPr>
        <w:t>In its Concluding Observations on Ireland’s Third Periodic Report, the Committee recommended that Ireland take steps to ensure that non-denominational education is widely available in the State.</w:t>
      </w:r>
      <w:r w:rsidRPr="006F4CA8">
        <w:rPr>
          <w:rFonts w:asciiTheme="minorHAnsi" w:hAnsiTheme="minorHAnsi"/>
          <w:vertAlign w:val="superscript"/>
        </w:rPr>
        <w:t xml:space="preserve"> </w:t>
      </w:r>
      <w:r w:rsidRPr="006F4CA8">
        <w:rPr>
          <w:rFonts w:asciiTheme="minorHAnsi" w:hAnsiTheme="minorHAnsi"/>
          <w:vertAlign w:val="superscript"/>
        </w:rPr>
        <w:footnoteReference w:id="211"/>
      </w:r>
      <w:r w:rsidRPr="006F4CA8">
        <w:rPr>
          <w:rFonts w:asciiTheme="minorHAnsi" w:hAnsiTheme="minorHAnsi"/>
        </w:rPr>
        <w:t xml:space="preserve">  This call is echoed in recommendations from other UN treaty bodies. </w:t>
      </w:r>
      <w:r w:rsidRPr="006F4CA8">
        <w:rPr>
          <w:rFonts w:asciiTheme="minorHAnsi" w:hAnsiTheme="minorHAnsi"/>
          <w:lang w:val="en-GB"/>
        </w:rPr>
        <w:t>In 2006, the Committee on</w:t>
      </w:r>
      <w:r w:rsidRPr="006F4CA8">
        <w:rPr>
          <w:rFonts w:asciiTheme="minorHAnsi" w:hAnsiTheme="minorHAnsi"/>
          <w:bCs/>
        </w:rPr>
        <w:t xml:space="preserve"> the Rights of the Child (CRC) urged the government to take, </w:t>
      </w:r>
    </w:p>
    <w:p w:rsidR="006F4CA8" w:rsidRPr="006F4CA8" w:rsidRDefault="006F4CA8" w:rsidP="00430527">
      <w:pPr>
        <w:ind w:left="0" w:firstLine="0"/>
        <w:jc w:val="both"/>
        <w:rPr>
          <w:rFonts w:asciiTheme="minorHAnsi" w:hAnsiTheme="minorHAnsi"/>
          <w:bCs/>
        </w:rPr>
      </w:pPr>
    </w:p>
    <w:p w:rsidR="006F4CA8" w:rsidRPr="007B175A" w:rsidRDefault="006F4CA8" w:rsidP="007B175A">
      <w:pPr>
        <w:ind w:left="720" w:firstLine="0"/>
        <w:jc w:val="both"/>
        <w:rPr>
          <w:rFonts w:asciiTheme="minorHAnsi" w:hAnsiTheme="minorHAnsi"/>
          <w:bCs/>
          <w:sz w:val="20"/>
          <w:szCs w:val="20"/>
        </w:rPr>
      </w:pPr>
      <w:r w:rsidRPr="007B175A">
        <w:rPr>
          <w:rFonts w:asciiTheme="minorHAnsi" w:hAnsiTheme="minorHAnsi"/>
          <w:bCs/>
          <w:sz w:val="20"/>
          <w:szCs w:val="20"/>
        </w:rPr>
        <w:t>“[f]</w:t>
      </w:r>
      <w:proofErr w:type="spellStart"/>
      <w:r w:rsidRPr="007B175A">
        <w:rPr>
          <w:rFonts w:asciiTheme="minorHAnsi" w:hAnsiTheme="minorHAnsi"/>
          <w:bCs/>
          <w:sz w:val="20"/>
          <w:szCs w:val="20"/>
        </w:rPr>
        <w:t>ully</w:t>
      </w:r>
      <w:proofErr w:type="spellEnd"/>
      <w:r w:rsidRPr="007B175A">
        <w:rPr>
          <w:rFonts w:asciiTheme="minorHAnsi" w:hAnsiTheme="minorHAnsi"/>
          <w:bCs/>
          <w:sz w:val="20"/>
          <w:szCs w:val="20"/>
        </w:rPr>
        <w:t xml:space="preserve"> into consideration the recommendations made by the Committee on the Elimination of Racial Discrimination(CERD) which encourages the promotion of the establishment of non-denominational or multidenominational schools and to amend the existing legislative framework to eliminate discrimination in school admissions”.</w:t>
      </w:r>
      <w:r w:rsidRPr="007B175A">
        <w:rPr>
          <w:rFonts w:asciiTheme="minorHAnsi" w:hAnsiTheme="minorHAnsi"/>
          <w:bCs/>
          <w:sz w:val="20"/>
          <w:szCs w:val="20"/>
          <w:vertAlign w:val="superscript"/>
        </w:rPr>
        <w:footnoteReference w:id="212"/>
      </w:r>
      <w:r w:rsidRPr="007B175A">
        <w:rPr>
          <w:rFonts w:asciiTheme="minorHAnsi" w:hAnsiTheme="minorHAnsi"/>
          <w:bCs/>
          <w:sz w:val="20"/>
          <w:szCs w:val="20"/>
        </w:rPr>
        <w:t xml:space="preserve"> </w:t>
      </w:r>
    </w:p>
    <w:p w:rsidR="006F4CA8" w:rsidRPr="006F4CA8" w:rsidRDefault="006F4CA8" w:rsidP="00430527">
      <w:pPr>
        <w:ind w:left="0" w:firstLine="0"/>
        <w:jc w:val="both"/>
        <w:rPr>
          <w:rFonts w:asciiTheme="minorHAnsi" w:hAnsiTheme="minorHAnsi"/>
          <w:bCs/>
        </w:rPr>
      </w:pPr>
    </w:p>
    <w:p w:rsidR="006F4CA8" w:rsidRPr="006F4CA8" w:rsidRDefault="006F4CA8" w:rsidP="00430527">
      <w:pPr>
        <w:ind w:left="0" w:firstLine="0"/>
        <w:jc w:val="both"/>
        <w:rPr>
          <w:rFonts w:asciiTheme="minorHAnsi" w:hAnsiTheme="minorHAnsi"/>
          <w:bCs/>
        </w:rPr>
      </w:pPr>
      <w:r w:rsidRPr="006F4CA8">
        <w:rPr>
          <w:rFonts w:asciiTheme="minorHAnsi" w:hAnsiTheme="minorHAnsi"/>
        </w:rPr>
        <w:t xml:space="preserve">In March 2011, CERD </w:t>
      </w:r>
      <w:r w:rsidRPr="006F4CA8">
        <w:rPr>
          <w:rFonts w:asciiTheme="minorHAnsi" w:hAnsiTheme="minorHAnsi"/>
          <w:bCs/>
        </w:rPr>
        <w:t xml:space="preserve">recommended that Ireland accelerate its efforts </w:t>
      </w:r>
    </w:p>
    <w:p w:rsidR="006F4CA8" w:rsidRPr="006F4CA8" w:rsidRDefault="006F4CA8" w:rsidP="00430527">
      <w:pPr>
        <w:ind w:left="0" w:firstLine="0"/>
        <w:jc w:val="both"/>
        <w:rPr>
          <w:rFonts w:asciiTheme="minorHAnsi" w:hAnsiTheme="minorHAnsi"/>
          <w:bCs/>
        </w:rPr>
      </w:pPr>
    </w:p>
    <w:p w:rsidR="006F4CA8" w:rsidRPr="007B175A" w:rsidRDefault="006F4CA8" w:rsidP="007B175A">
      <w:pPr>
        <w:ind w:left="720" w:firstLine="0"/>
        <w:jc w:val="both"/>
        <w:rPr>
          <w:rFonts w:asciiTheme="minorHAnsi" w:hAnsiTheme="minorHAnsi"/>
          <w:sz w:val="20"/>
          <w:szCs w:val="20"/>
        </w:rPr>
      </w:pPr>
      <w:r w:rsidRPr="007B175A">
        <w:rPr>
          <w:rFonts w:asciiTheme="minorHAnsi" w:hAnsiTheme="minorHAnsi"/>
          <w:bCs/>
          <w:sz w:val="20"/>
          <w:szCs w:val="20"/>
        </w:rPr>
        <w:t>“[t]o establish alternative non-denominational or multi-denominational schools and to amend the existing legislation that inhibits students from enrolling into a school because of their faith or belief”.</w:t>
      </w:r>
      <w:r w:rsidRPr="007B175A">
        <w:rPr>
          <w:rFonts w:asciiTheme="minorHAnsi" w:hAnsiTheme="minorHAnsi"/>
          <w:bCs/>
          <w:sz w:val="20"/>
          <w:szCs w:val="20"/>
          <w:vertAlign w:val="superscript"/>
        </w:rPr>
        <w:footnoteReference w:id="213"/>
      </w:r>
      <w:r w:rsidRPr="007B175A">
        <w:rPr>
          <w:rFonts w:asciiTheme="minorHAnsi" w:hAnsiTheme="minorHAnsi"/>
          <w:bCs/>
          <w:sz w:val="20"/>
          <w:szCs w:val="20"/>
        </w:rPr>
        <w:t xml:space="preserve"> </w:t>
      </w:r>
    </w:p>
    <w:p w:rsidR="006F4CA8" w:rsidRPr="006F4CA8" w:rsidRDefault="006F4CA8" w:rsidP="00430527">
      <w:pPr>
        <w:ind w:left="0" w:firstLine="0"/>
        <w:jc w:val="both"/>
        <w:rPr>
          <w:rFonts w:asciiTheme="minorHAnsi" w:hAnsiTheme="minorHAnsi"/>
        </w:rPr>
      </w:pPr>
    </w:p>
    <w:p w:rsidR="006F4CA8" w:rsidRPr="006F4CA8" w:rsidRDefault="006F4CA8" w:rsidP="00430527">
      <w:pPr>
        <w:ind w:left="0" w:firstLine="0"/>
        <w:jc w:val="both"/>
        <w:rPr>
          <w:rFonts w:asciiTheme="minorHAnsi" w:hAnsiTheme="minorHAnsi"/>
        </w:rPr>
      </w:pPr>
      <w:r w:rsidRPr="006F4CA8">
        <w:rPr>
          <w:rFonts w:asciiTheme="minorHAnsi" w:hAnsiTheme="minorHAnsi"/>
        </w:rPr>
        <w:t xml:space="preserve"> The State Report provides a detailed account of the steps taken by the State to ensure greater diversity in the education system including efforts to divest some primary schools of religious patronage. The Government has tendered for and received applications for new patronage in 23 separate areas. However, the State Report notes that of the 3.169 primary schools in Ireland, over 94 percent remain under religious patronage with 90 percent of those under the patronage of the Roman Catholic Church.</w:t>
      </w:r>
      <w:r w:rsidRPr="006F4CA8">
        <w:rPr>
          <w:rFonts w:asciiTheme="minorHAnsi" w:hAnsiTheme="minorHAnsi"/>
          <w:vertAlign w:val="superscript"/>
        </w:rPr>
        <w:footnoteReference w:id="214"/>
      </w:r>
      <w:r w:rsidRPr="006F4CA8">
        <w:rPr>
          <w:rFonts w:asciiTheme="minorHAnsi" w:hAnsiTheme="minorHAnsi"/>
        </w:rPr>
        <w:t xml:space="preserve"> The report also notes that in relation to approximately 1,700 (</w:t>
      </w:r>
      <w:proofErr w:type="spellStart"/>
      <w:r w:rsidRPr="006F4CA8">
        <w:rPr>
          <w:rFonts w:asciiTheme="minorHAnsi" w:hAnsiTheme="minorHAnsi"/>
        </w:rPr>
        <w:t>dtand</w:t>
      </w:r>
      <w:proofErr w:type="spellEnd"/>
      <w:r w:rsidRPr="006F4CA8">
        <w:rPr>
          <w:rFonts w:asciiTheme="minorHAnsi" w:hAnsiTheme="minorHAnsi"/>
        </w:rPr>
        <w:t xml:space="preserve"> alone) schools in areas where it is considered not feasible to divest patronage, choices for parents and children will be limited to developing school policies promoting greater inclusion of children of other denominational and non denominations beliefs within the denominational environment.</w:t>
      </w:r>
      <w:r w:rsidRPr="006F4CA8">
        <w:rPr>
          <w:rFonts w:asciiTheme="minorHAnsi" w:hAnsiTheme="minorHAnsi"/>
          <w:vertAlign w:val="superscript"/>
        </w:rPr>
        <w:footnoteReference w:id="215"/>
      </w:r>
      <w:r w:rsidRPr="006F4CA8">
        <w:rPr>
          <w:rFonts w:asciiTheme="minorHAnsi" w:hAnsiTheme="minorHAnsi"/>
        </w:rPr>
        <w:t xml:space="preserve"> In such cases the choices of parents and children will continue to be severely limited for the foreseeable future and in most cases there will be no choice but to enrol children in denominational education.</w:t>
      </w:r>
    </w:p>
    <w:p w:rsidR="006F4CA8" w:rsidRPr="006F4CA8" w:rsidRDefault="006F4CA8" w:rsidP="00430527">
      <w:pPr>
        <w:ind w:left="0" w:firstLine="0"/>
        <w:jc w:val="both"/>
        <w:rPr>
          <w:rFonts w:asciiTheme="minorHAnsi" w:hAnsiTheme="minorHAnsi"/>
        </w:rPr>
      </w:pPr>
    </w:p>
    <w:p w:rsidR="006F4CA8" w:rsidRPr="006F4CA8" w:rsidRDefault="006F4CA8" w:rsidP="00430527">
      <w:pPr>
        <w:ind w:left="0" w:firstLine="0"/>
        <w:jc w:val="both"/>
        <w:rPr>
          <w:rFonts w:asciiTheme="minorHAnsi" w:hAnsiTheme="minorHAnsi"/>
        </w:rPr>
      </w:pPr>
      <w:r w:rsidRPr="006F4CA8">
        <w:rPr>
          <w:rFonts w:asciiTheme="minorHAnsi" w:hAnsiTheme="minorHAnsi"/>
        </w:rPr>
        <w:t xml:space="preserve">A the time of submission, the planned White Paper on Patronage and Pluralism in Primary Education highlighted in the State report has yet to be published. </w:t>
      </w:r>
    </w:p>
    <w:p w:rsidR="006F4CA8" w:rsidRPr="006F4CA8" w:rsidRDefault="006F4CA8" w:rsidP="00430527">
      <w:pPr>
        <w:ind w:left="0" w:firstLine="0"/>
        <w:jc w:val="both"/>
        <w:rPr>
          <w:rFonts w:asciiTheme="minorHAnsi" w:hAnsiTheme="minorHAnsi"/>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lastRenderedPageBreak/>
        <w:t xml:space="preserve">The Committee is urged to ask the </w:t>
      </w:r>
      <w:r w:rsidR="007B175A">
        <w:rPr>
          <w:rFonts w:asciiTheme="minorHAnsi" w:hAnsiTheme="minorHAnsi"/>
          <w:b/>
          <w:lang w:val="en-GB"/>
        </w:rPr>
        <w:t>State party</w:t>
      </w:r>
      <w:r w:rsidR="007B175A" w:rsidRPr="006F4CA8">
        <w:rPr>
          <w:rFonts w:asciiTheme="minorHAnsi" w:hAnsiTheme="minorHAnsi"/>
          <w:b/>
          <w:lang w:val="en-GB"/>
        </w:rPr>
        <w:t xml:space="preserve"> </w:t>
      </w:r>
      <w:r w:rsidRPr="006F4CA8">
        <w:rPr>
          <w:rFonts w:asciiTheme="minorHAnsi" w:hAnsiTheme="minorHAnsi"/>
          <w:b/>
          <w:lang w:val="en-GB"/>
        </w:rPr>
        <w:t>whether and how it plans to accelerate the divestment of schools at both primary and post primary level of denominational patronage to ensure that children and parents have available choices in the education of their children.</w:t>
      </w:r>
    </w:p>
    <w:p w:rsidR="006F4CA8" w:rsidRPr="006F4CA8" w:rsidRDefault="006F4CA8" w:rsidP="00430527">
      <w:pPr>
        <w:ind w:left="0" w:firstLine="0"/>
        <w:jc w:val="both"/>
        <w:rPr>
          <w:rFonts w:asciiTheme="minorHAnsi" w:hAnsiTheme="minorHAnsi"/>
          <w:b/>
          <w:lang w:val="en-GB"/>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 xml:space="preserve">The Committee is urged to ask the </w:t>
      </w:r>
      <w:r w:rsidR="007B175A">
        <w:rPr>
          <w:rFonts w:asciiTheme="minorHAnsi" w:hAnsiTheme="minorHAnsi"/>
          <w:b/>
          <w:lang w:val="en-GB"/>
        </w:rPr>
        <w:t>State party</w:t>
      </w:r>
      <w:r w:rsidRPr="006F4CA8">
        <w:rPr>
          <w:rFonts w:asciiTheme="minorHAnsi" w:hAnsiTheme="minorHAnsi"/>
          <w:b/>
          <w:lang w:val="en-GB"/>
        </w:rPr>
        <w:t xml:space="preserve"> when it plans to publish the White Paper on Patronage and Pluralism in Primary Education. </w:t>
      </w:r>
    </w:p>
    <w:p w:rsidR="006F4CA8" w:rsidRPr="006F4CA8" w:rsidRDefault="006F4CA8" w:rsidP="00430527">
      <w:pPr>
        <w:ind w:left="0" w:firstLine="0"/>
        <w:jc w:val="both"/>
        <w:rPr>
          <w:rFonts w:asciiTheme="minorHAnsi" w:hAnsiTheme="minorHAnsi"/>
          <w:b/>
          <w:lang w:val="en-GB"/>
        </w:rPr>
      </w:pPr>
    </w:p>
    <w:p w:rsidR="006F4CA8" w:rsidRPr="006F4CA8" w:rsidRDefault="006F4CA8" w:rsidP="00430527">
      <w:pPr>
        <w:ind w:left="0" w:firstLine="0"/>
        <w:jc w:val="both"/>
        <w:rPr>
          <w:rFonts w:asciiTheme="minorHAnsi" w:hAnsiTheme="minorHAnsi"/>
          <w:b/>
          <w:lang w:val="en-GB"/>
        </w:rPr>
      </w:pPr>
      <w:r w:rsidRPr="006F4CA8">
        <w:rPr>
          <w:rFonts w:asciiTheme="minorHAnsi" w:hAnsiTheme="minorHAnsi"/>
          <w:b/>
          <w:lang w:val="en-GB"/>
        </w:rPr>
        <w:t xml:space="preserve">The Committee is urged to ask the </w:t>
      </w:r>
      <w:r w:rsidR="007B175A">
        <w:rPr>
          <w:rFonts w:asciiTheme="minorHAnsi" w:hAnsiTheme="minorHAnsi"/>
          <w:b/>
          <w:lang w:val="en-GB"/>
        </w:rPr>
        <w:t>State party</w:t>
      </w:r>
      <w:r w:rsidRPr="006F4CA8">
        <w:rPr>
          <w:rFonts w:asciiTheme="minorHAnsi" w:hAnsiTheme="minorHAnsi"/>
          <w:b/>
          <w:lang w:val="en-GB"/>
        </w:rPr>
        <w:t xml:space="preserve"> what legislative measures it intends to adopt to ensure that children are never denied enrolment on the basis of religious belief or affiliation. </w:t>
      </w:r>
    </w:p>
    <w:p w:rsidR="006F4CA8" w:rsidRPr="006F4CA8" w:rsidRDefault="006F4CA8" w:rsidP="00430527">
      <w:pPr>
        <w:ind w:left="0" w:firstLine="0"/>
        <w:jc w:val="both"/>
        <w:rPr>
          <w:rFonts w:asciiTheme="minorHAnsi" w:hAnsiTheme="minorHAnsi"/>
          <w:lang w:val="en-GB"/>
        </w:rPr>
      </w:pPr>
    </w:p>
    <w:p w:rsidR="006F4CA8" w:rsidRPr="006F4CA8" w:rsidRDefault="006F4CA8" w:rsidP="00430527">
      <w:pPr>
        <w:ind w:left="0" w:firstLine="0"/>
        <w:jc w:val="both"/>
        <w:rPr>
          <w:rFonts w:asciiTheme="minorHAnsi" w:hAnsiTheme="minorHAnsi"/>
          <w:lang w:val="en-GB"/>
        </w:rPr>
      </w:pPr>
    </w:p>
    <w:p w:rsidR="006F4CA8" w:rsidRPr="006F4CA8" w:rsidRDefault="006F4CA8" w:rsidP="003B1C92">
      <w:pPr>
        <w:pStyle w:val="Heading3"/>
        <w:rPr>
          <w:lang w:val="en-GB"/>
        </w:rPr>
      </w:pPr>
      <w:bookmarkStart w:id="55" w:name="_Toc366753657"/>
      <w:r w:rsidRPr="006F4CA8">
        <w:rPr>
          <w:lang w:val="en-GB"/>
        </w:rPr>
        <w:t>1</w:t>
      </w:r>
      <w:r>
        <w:rPr>
          <w:lang w:val="en-GB"/>
        </w:rPr>
        <w:t>2</w:t>
      </w:r>
      <w:r w:rsidRPr="006F4CA8">
        <w:rPr>
          <w:lang w:val="en-GB"/>
        </w:rPr>
        <w:t>.4 Religious-Controlled Public Services</w:t>
      </w:r>
      <w:bookmarkEnd w:id="55"/>
    </w:p>
    <w:p w:rsidR="006F4CA8" w:rsidRPr="006F4CA8" w:rsidRDefault="006F4CA8" w:rsidP="00430527">
      <w:pPr>
        <w:ind w:left="0" w:firstLine="0"/>
        <w:jc w:val="both"/>
        <w:rPr>
          <w:rFonts w:asciiTheme="minorHAnsi" w:hAnsiTheme="minorHAnsi"/>
        </w:rPr>
      </w:pPr>
      <w:bookmarkStart w:id="56" w:name="page7"/>
      <w:bookmarkEnd w:id="56"/>
    </w:p>
    <w:p w:rsidR="006F4CA8" w:rsidRPr="006F4CA8" w:rsidRDefault="006F4CA8" w:rsidP="00430527">
      <w:pPr>
        <w:ind w:left="0" w:firstLine="0"/>
        <w:jc w:val="both"/>
        <w:rPr>
          <w:rFonts w:asciiTheme="minorHAnsi" w:hAnsiTheme="minorHAnsi"/>
        </w:rPr>
      </w:pPr>
      <w:r w:rsidRPr="006F4CA8">
        <w:rPr>
          <w:rFonts w:asciiTheme="minorHAnsi" w:hAnsiTheme="minorHAnsi"/>
        </w:rPr>
        <w:t xml:space="preserve">The Protection of Life </w:t>
      </w:r>
      <w:proofErr w:type="gramStart"/>
      <w:r w:rsidRPr="006F4CA8">
        <w:rPr>
          <w:rFonts w:asciiTheme="minorHAnsi" w:hAnsiTheme="minorHAnsi"/>
        </w:rPr>
        <w:t>During</w:t>
      </w:r>
      <w:proofErr w:type="gramEnd"/>
      <w:r w:rsidRPr="006F4CA8">
        <w:rPr>
          <w:rFonts w:asciiTheme="minorHAnsi" w:hAnsiTheme="minorHAnsi"/>
        </w:rPr>
        <w:t xml:space="preserve"> Pregnancy Act 2013 provides for the right of conscientious objection for individual health professionals in relation to the carrying out of abortion under the provisions of the Act.</w:t>
      </w:r>
      <w:r w:rsidRPr="006F4CA8">
        <w:rPr>
          <w:rFonts w:asciiTheme="minorHAnsi" w:hAnsiTheme="minorHAnsi"/>
          <w:vertAlign w:val="superscript"/>
        </w:rPr>
        <w:footnoteReference w:id="216"/>
      </w:r>
      <w:r w:rsidRPr="006F4CA8">
        <w:rPr>
          <w:rFonts w:asciiTheme="minorHAnsi" w:hAnsiTheme="minorHAnsi"/>
        </w:rPr>
        <w:t xml:space="preserve"> Certain medical institutions are listed under the Schedule of the Act as appropriate institutions in which terminations may be conducted.</w:t>
      </w:r>
      <w:r w:rsidRPr="006F4CA8">
        <w:rPr>
          <w:rFonts w:asciiTheme="minorHAnsi" w:hAnsiTheme="minorHAnsi"/>
          <w:vertAlign w:val="superscript"/>
        </w:rPr>
        <w:footnoteReference w:id="217"/>
      </w:r>
      <w:r w:rsidRPr="006F4CA8">
        <w:rPr>
          <w:rFonts w:asciiTheme="minorHAnsi" w:hAnsiTheme="minorHAnsi"/>
        </w:rPr>
        <w:t xml:space="preserve"> While earlier versions of the Protection of Life </w:t>
      </w:r>
      <w:proofErr w:type="gramStart"/>
      <w:r w:rsidRPr="006F4CA8">
        <w:rPr>
          <w:rFonts w:asciiTheme="minorHAnsi" w:hAnsiTheme="minorHAnsi"/>
        </w:rPr>
        <w:t>During</w:t>
      </w:r>
      <w:proofErr w:type="gramEnd"/>
      <w:r w:rsidRPr="006F4CA8">
        <w:rPr>
          <w:rFonts w:asciiTheme="minorHAnsi" w:hAnsiTheme="minorHAnsi"/>
        </w:rPr>
        <w:t xml:space="preserve"> Pregnancy Bill explicitly prohibited hospitals from refusing to carry out terminations where they had been designated as appropriate </w:t>
      </w:r>
      <w:r w:rsidR="007B175A" w:rsidRPr="006F4CA8">
        <w:rPr>
          <w:rFonts w:asciiTheme="minorHAnsi" w:hAnsiTheme="minorHAnsi"/>
        </w:rPr>
        <w:t>facilities</w:t>
      </w:r>
      <w:r w:rsidRPr="006F4CA8">
        <w:rPr>
          <w:rFonts w:asciiTheme="minorHAnsi" w:hAnsiTheme="minorHAnsi"/>
        </w:rPr>
        <w:t xml:space="preserve">, this clause was removed during its Parliamentary passage and the Act is silent on this issue. </w:t>
      </w:r>
    </w:p>
    <w:p w:rsidR="006F4CA8" w:rsidRPr="006F4CA8" w:rsidRDefault="006F4CA8" w:rsidP="00430527">
      <w:pPr>
        <w:ind w:left="0" w:firstLine="0"/>
        <w:jc w:val="both"/>
        <w:rPr>
          <w:rFonts w:asciiTheme="minorHAnsi" w:hAnsiTheme="minorHAnsi"/>
        </w:rPr>
      </w:pPr>
    </w:p>
    <w:p w:rsidR="006F4CA8" w:rsidRPr="006F4CA8" w:rsidRDefault="006F4CA8" w:rsidP="00430527">
      <w:pPr>
        <w:ind w:left="0" w:firstLine="0"/>
        <w:jc w:val="both"/>
        <w:rPr>
          <w:rFonts w:asciiTheme="minorHAnsi" w:hAnsiTheme="minorHAnsi"/>
        </w:rPr>
      </w:pPr>
      <w:r w:rsidRPr="006F4CA8">
        <w:rPr>
          <w:rFonts w:asciiTheme="minorHAnsi" w:hAnsiTheme="minorHAnsi"/>
        </w:rPr>
        <w:t xml:space="preserve">In a recent media report, a board member of one of the hospitals listed in the schedule, the Mater </w:t>
      </w:r>
      <w:proofErr w:type="spellStart"/>
      <w:r w:rsidRPr="006F4CA8">
        <w:rPr>
          <w:rFonts w:asciiTheme="minorHAnsi" w:hAnsiTheme="minorHAnsi"/>
        </w:rPr>
        <w:t>Misericordiae</w:t>
      </w:r>
      <w:proofErr w:type="spellEnd"/>
      <w:r w:rsidRPr="006F4CA8">
        <w:rPr>
          <w:rFonts w:asciiTheme="minorHAnsi" w:hAnsiTheme="minorHAnsi"/>
        </w:rPr>
        <w:t xml:space="preserve"> Hospital in Dublin, indicated that it may not be possible to conduct terminations at the hospital under the provisions of the Act as this would go against the ethos of the hospital.</w:t>
      </w:r>
      <w:r w:rsidRPr="006F4CA8">
        <w:rPr>
          <w:rFonts w:asciiTheme="minorHAnsi" w:hAnsiTheme="minorHAnsi"/>
          <w:vertAlign w:val="superscript"/>
        </w:rPr>
        <w:footnoteReference w:id="218"/>
      </w:r>
      <w:r w:rsidRPr="006F4CA8">
        <w:rPr>
          <w:rFonts w:asciiTheme="minorHAnsi" w:hAnsiTheme="minorHAnsi"/>
        </w:rPr>
        <w:t xml:space="preserve"> The hospital is one of two privately managed voluntary hospitals (i.e. not under the management of the Health Services Executive) in the Schedule and is also one of the largest hospitals in the country.</w:t>
      </w:r>
      <w:r w:rsidRPr="006F4CA8">
        <w:rPr>
          <w:rFonts w:asciiTheme="minorHAnsi" w:hAnsiTheme="minorHAnsi"/>
          <w:vertAlign w:val="superscript"/>
        </w:rPr>
        <w:footnoteReference w:id="219"/>
      </w:r>
      <w:r w:rsidRPr="006F4CA8">
        <w:rPr>
          <w:rFonts w:asciiTheme="minorHAnsi" w:hAnsiTheme="minorHAnsi"/>
        </w:rPr>
        <w:t xml:space="preserve">  </w:t>
      </w:r>
    </w:p>
    <w:p w:rsidR="006F4CA8" w:rsidRPr="006F4CA8" w:rsidRDefault="006F4CA8" w:rsidP="00430527">
      <w:pPr>
        <w:ind w:left="0" w:firstLine="0"/>
        <w:jc w:val="both"/>
        <w:rPr>
          <w:rFonts w:asciiTheme="minorHAnsi" w:hAnsiTheme="minorHAnsi"/>
        </w:rPr>
      </w:pPr>
    </w:p>
    <w:p w:rsidR="00B25CC7" w:rsidRDefault="006F4CA8" w:rsidP="00430527">
      <w:pPr>
        <w:ind w:left="0" w:firstLine="0"/>
        <w:jc w:val="both"/>
        <w:rPr>
          <w:rFonts w:asciiTheme="majorHAnsi" w:eastAsiaTheme="majorEastAsia" w:hAnsiTheme="majorHAnsi" w:cstheme="majorBidi"/>
          <w:b/>
          <w:bCs/>
          <w:color w:val="365F91" w:themeColor="accent1" w:themeShade="BF"/>
          <w:sz w:val="28"/>
          <w:szCs w:val="28"/>
        </w:rPr>
      </w:pPr>
      <w:r w:rsidRPr="006F4CA8">
        <w:rPr>
          <w:rFonts w:asciiTheme="minorHAnsi" w:hAnsiTheme="minorHAnsi"/>
          <w:b/>
        </w:rPr>
        <w:t>The Committee is urged to ask the State to provide clarity in relation to any legal obligations arising from the provisions of the Act for institutions named in the Act and whether and to what extent issues of conscientious objection may be employed to prevent an institution from carrying out termination where a woman is entitled to such a procedure under law.</w:t>
      </w:r>
      <w:r w:rsidR="00B25CC7">
        <w:br w:type="page"/>
      </w:r>
    </w:p>
    <w:p w:rsidR="0018685E" w:rsidRPr="0018685E" w:rsidRDefault="0018685E" w:rsidP="00430527">
      <w:pPr>
        <w:pStyle w:val="Heading1"/>
        <w:jc w:val="both"/>
      </w:pPr>
      <w:bookmarkStart w:id="57" w:name="_Toc366753658"/>
      <w:r>
        <w:lastRenderedPageBreak/>
        <w:t>Section 1</w:t>
      </w:r>
      <w:r w:rsidR="00454C06">
        <w:t>3</w:t>
      </w:r>
      <w:r>
        <w:t xml:space="preserve">: </w:t>
      </w:r>
      <w:r w:rsidRPr="0018685E">
        <w:t xml:space="preserve"> Rights of Travellers</w:t>
      </w:r>
      <w:bookmarkEnd w:id="57"/>
      <w:r w:rsidRPr="0018685E">
        <w:t xml:space="preserve"> </w:t>
      </w:r>
    </w:p>
    <w:p w:rsidR="0018685E" w:rsidRPr="0018685E" w:rsidRDefault="0018685E" w:rsidP="00430527">
      <w:pPr>
        <w:ind w:left="0" w:firstLine="0"/>
        <w:jc w:val="both"/>
        <w:rPr>
          <w:rFonts w:asciiTheme="minorHAnsi" w:hAnsiTheme="minorHAnsi"/>
          <w:b/>
          <w:i/>
        </w:rPr>
      </w:pPr>
    </w:p>
    <w:p w:rsidR="0018685E" w:rsidRPr="0018685E" w:rsidRDefault="00D70F24" w:rsidP="00430527">
      <w:pPr>
        <w:ind w:left="0" w:firstLine="0"/>
        <w:jc w:val="both"/>
        <w:rPr>
          <w:rFonts w:asciiTheme="minorHAnsi" w:hAnsiTheme="minorHAnsi"/>
          <w:b/>
        </w:rPr>
      </w:pPr>
      <w:r>
        <w:rPr>
          <w:rFonts w:asciiTheme="minorHAnsi" w:hAnsiTheme="minorHAnsi"/>
          <w:b/>
          <w:i/>
        </w:rPr>
        <w:t>I</w:t>
      </w:r>
      <w:r w:rsidR="0018685E" w:rsidRPr="0018685E">
        <w:rPr>
          <w:rFonts w:asciiTheme="minorHAnsi" w:hAnsiTheme="minorHAnsi"/>
          <w:b/>
          <w:i/>
        </w:rPr>
        <w:t xml:space="preserve">CCPR: Articles </w:t>
      </w:r>
      <w:r w:rsidR="0018685E" w:rsidRPr="0018685E">
        <w:rPr>
          <w:rFonts w:asciiTheme="minorHAnsi" w:hAnsiTheme="minorHAnsi"/>
          <w:b/>
        </w:rPr>
        <w:t>2, 14, 24, 26, 27</w:t>
      </w:r>
    </w:p>
    <w:p w:rsidR="0018685E" w:rsidRPr="0018685E" w:rsidRDefault="0018685E" w:rsidP="00430527">
      <w:pPr>
        <w:ind w:left="0" w:firstLine="0"/>
        <w:jc w:val="both"/>
        <w:rPr>
          <w:rFonts w:asciiTheme="minorHAnsi" w:hAnsiTheme="minorHAnsi"/>
          <w:b/>
          <w:i/>
        </w:rPr>
      </w:pPr>
    </w:p>
    <w:p w:rsidR="0018685E" w:rsidRPr="0018685E" w:rsidRDefault="0018685E" w:rsidP="003B1C92">
      <w:pPr>
        <w:pStyle w:val="Heading3"/>
      </w:pPr>
      <w:bookmarkStart w:id="58" w:name="_Toc366753659"/>
      <w:r w:rsidRPr="0018685E">
        <w:t>1</w:t>
      </w:r>
      <w:r w:rsidR="006F4CA8">
        <w:t>3</w:t>
      </w:r>
      <w:r w:rsidRPr="0018685E">
        <w:t>.1 R</w:t>
      </w:r>
      <w:r w:rsidR="003B1C92">
        <w:t>ecognition of Travellers as an Ethnic G</w:t>
      </w:r>
      <w:r w:rsidRPr="0018685E">
        <w:t>roup</w:t>
      </w:r>
      <w:bookmarkEnd w:id="58"/>
    </w:p>
    <w:p w:rsidR="0018685E" w:rsidRPr="0018685E" w:rsidRDefault="0018685E" w:rsidP="00430527">
      <w:pPr>
        <w:ind w:left="0" w:firstLine="0"/>
        <w:jc w:val="both"/>
        <w:rPr>
          <w:rFonts w:asciiTheme="minorHAnsi" w:hAnsiTheme="minorHAnsi"/>
        </w:rPr>
      </w:pPr>
      <w:r w:rsidRPr="0018685E">
        <w:rPr>
          <w:rFonts w:asciiTheme="minorHAnsi" w:hAnsiTheme="minorHAnsi"/>
        </w:rPr>
        <w:t xml:space="preserve">In </w:t>
      </w:r>
      <w:r w:rsidR="006D4F93">
        <w:rPr>
          <w:rFonts w:asciiTheme="minorHAnsi" w:hAnsiTheme="minorHAnsi"/>
        </w:rPr>
        <w:t xml:space="preserve">2008 </w:t>
      </w:r>
      <w:r w:rsidRPr="0018685E">
        <w:rPr>
          <w:rFonts w:asciiTheme="minorHAnsi" w:hAnsiTheme="minorHAnsi"/>
        </w:rPr>
        <w:t xml:space="preserve">the Committee </w:t>
      </w:r>
      <w:r w:rsidR="006D4F93">
        <w:rPr>
          <w:rFonts w:asciiTheme="minorHAnsi" w:hAnsiTheme="minorHAnsi"/>
        </w:rPr>
        <w:t xml:space="preserve">recommended that </w:t>
      </w:r>
      <w:r w:rsidR="00397FB7">
        <w:rPr>
          <w:rFonts w:asciiTheme="minorHAnsi" w:hAnsiTheme="minorHAnsi"/>
        </w:rPr>
        <w:t>the State</w:t>
      </w:r>
      <w:r w:rsidR="00C93B20">
        <w:rPr>
          <w:rFonts w:asciiTheme="minorHAnsi" w:hAnsiTheme="minorHAnsi"/>
        </w:rPr>
        <w:t xml:space="preserve"> party</w:t>
      </w:r>
      <w:r w:rsidRPr="0018685E">
        <w:rPr>
          <w:rFonts w:asciiTheme="minorHAnsi" w:hAnsiTheme="minorHAnsi"/>
        </w:rPr>
        <w:t xml:space="preserve"> take steps to recognise Travellers as an ethnic group.</w:t>
      </w:r>
      <w:r w:rsidRPr="0018685E">
        <w:rPr>
          <w:rFonts w:asciiTheme="minorHAnsi" w:hAnsiTheme="minorHAnsi"/>
          <w:vertAlign w:val="superscript"/>
        </w:rPr>
        <w:footnoteReference w:id="220"/>
      </w:r>
      <w:r w:rsidRPr="0018685E">
        <w:rPr>
          <w:rFonts w:asciiTheme="minorHAnsi" w:hAnsiTheme="minorHAnsi"/>
        </w:rPr>
        <w:t xml:space="preserve">  T</w:t>
      </w:r>
      <w:r w:rsidR="00F9742E">
        <w:rPr>
          <w:rFonts w:asciiTheme="minorHAnsi" w:hAnsiTheme="minorHAnsi"/>
        </w:rPr>
        <w:t xml:space="preserve">he State Report indicates that in response to </w:t>
      </w:r>
      <w:r w:rsidRPr="0018685E">
        <w:rPr>
          <w:rFonts w:asciiTheme="minorHAnsi" w:hAnsiTheme="minorHAnsi"/>
        </w:rPr>
        <w:t>a recommendation</w:t>
      </w:r>
      <w:r w:rsidR="00F9742E">
        <w:rPr>
          <w:rFonts w:asciiTheme="minorHAnsi" w:hAnsiTheme="minorHAnsi"/>
        </w:rPr>
        <w:t xml:space="preserve"> by one delegation</w:t>
      </w:r>
      <w:r w:rsidRPr="0018685E">
        <w:rPr>
          <w:rFonts w:asciiTheme="minorHAnsi" w:hAnsiTheme="minorHAnsi"/>
        </w:rPr>
        <w:t xml:space="preserve"> during Ireland’s UPR examination in 2011</w:t>
      </w:r>
      <w:r w:rsidRPr="0018685E">
        <w:rPr>
          <w:rFonts w:asciiTheme="minorHAnsi" w:hAnsiTheme="minorHAnsi"/>
          <w:vertAlign w:val="superscript"/>
        </w:rPr>
        <w:footnoteReference w:id="221"/>
      </w:r>
      <w:r w:rsidRPr="0018685E">
        <w:rPr>
          <w:rFonts w:asciiTheme="minorHAnsi" w:hAnsiTheme="minorHAnsi"/>
        </w:rPr>
        <w:t xml:space="preserve"> to explicitly recognise Travellers as an ethnic group, </w:t>
      </w:r>
      <w:r w:rsidR="00F9742E">
        <w:rPr>
          <w:rFonts w:asciiTheme="minorHAnsi" w:hAnsiTheme="minorHAnsi"/>
        </w:rPr>
        <w:t xml:space="preserve">the Minister for Justice stated that serious </w:t>
      </w:r>
      <w:r w:rsidR="00F9742E" w:rsidRPr="0018685E">
        <w:rPr>
          <w:rFonts w:asciiTheme="minorHAnsi" w:hAnsiTheme="minorHAnsi"/>
        </w:rPr>
        <w:t>consideration</w:t>
      </w:r>
      <w:r w:rsidRPr="0018685E">
        <w:rPr>
          <w:rFonts w:asciiTheme="minorHAnsi" w:hAnsiTheme="minorHAnsi"/>
        </w:rPr>
        <w:t xml:space="preserve"> is being given to the proposal</w:t>
      </w:r>
      <w:r w:rsidR="00F9742E">
        <w:rPr>
          <w:rFonts w:asciiTheme="minorHAnsi" w:hAnsiTheme="minorHAnsi"/>
        </w:rPr>
        <w:t xml:space="preserve"> which, the Report notes, remains ongoing</w:t>
      </w:r>
      <w:r w:rsidRPr="0018685E">
        <w:rPr>
          <w:rFonts w:asciiTheme="minorHAnsi" w:hAnsiTheme="minorHAnsi"/>
        </w:rPr>
        <w:t>.</w:t>
      </w:r>
      <w:r w:rsidR="00256510">
        <w:rPr>
          <w:rStyle w:val="FootnoteReference"/>
          <w:rFonts w:asciiTheme="minorHAnsi" w:hAnsiTheme="minorHAnsi"/>
        </w:rPr>
        <w:footnoteReference w:id="222"/>
      </w:r>
      <w:r w:rsidRPr="0018685E">
        <w:rPr>
          <w:rFonts w:asciiTheme="minorHAnsi" w:hAnsiTheme="minorHAnsi"/>
        </w:rPr>
        <w:t xml:space="preserve"> The Report also notes that the term national minority is not legally defined in Irish law and that, further, the special position of Travellers is catered for by several legislative, administrative and policy measures. However, the State Report explicitly denies that Irish Travellers constitute a distinct group from the population as a whole in terms of race, colour, descent or national or ethnic origin.</w:t>
      </w:r>
    </w:p>
    <w:p w:rsidR="0018685E" w:rsidRPr="0018685E" w:rsidRDefault="0018685E" w:rsidP="00430527">
      <w:pPr>
        <w:ind w:left="0" w:firstLine="0"/>
        <w:jc w:val="both"/>
        <w:rPr>
          <w:rFonts w:asciiTheme="minorHAnsi" w:hAnsiTheme="minorHAnsi"/>
        </w:rPr>
      </w:pPr>
    </w:p>
    <w:p w:rsidR="0018685E" w:rsidRPr="0018685E" w:rsidRDefault="0018685E" w:rsidP="00430527">
      <w:pPr>
        <w:ind w:left="0" w:firstLine="0"/>
        <w:jc w:val="both"/>
        <w:rPr>
          <w:rFonts w:asciiTheme="minorHAnsi" w:hAnsiTheme="minorHAnsi"/>
        </w:rPr>
      </w:pPr>
      <w:r w:rsidRPr="0018685E">
        <w:rPr>
          <w:rFonts w:asciiTheme="minorHAnsi" w:hAnsiTheme="minorHAnsi"/>
        </w:rPr>
        <w:t>In addition to the UPR process, recommendations to acknowledge Travellers as an ethnic group</w:t>
      </w:r>
      <w:r w:rsidR="006D4F93">
        <w:rPr>
          <w:rFonts w:asciiTheme="minorHAnsi" w:hAnsiTheme="minorHAnsi"/>
        </w:rPr>
        <w:t xml:space="preserve"> have been made by a number of International Treaty M</w:t>
      </w:r>
      <w:r w:rsidRPr="0018685E">
        <w:rPr>
          <w:rFonts w:asciiTheme="minorHAnsi" w:hAnsiTheme="minorHAnsi"/>
        </w:rPr>
        <w:t>onitoring bodies including the Committee for the Elimination of Racial Discrimination (CERD)</w:t>
      </w:r>
      <w:r w:rsidRPr="0018685E">
        <w:rPr>
          <w:rFonts w:asciiTheme="minorHAnsi" w:hAnsiTheme="minorHAnsi"/>
          <w:vertAlign w:val="superscript"/>
        </w:rPr>
        <w:footnoteReference w:id="223"/>
      </w:r>
      <w:r w:rsidRPr="0018685E">
        <w:rPr>
          <w:rFonts w:asciiTheme="minorHAnsi" w:hAnsiTheme="minorHAnsi"/>
        </w:rPr>
        <w:t xml:space="preserve"> and the Committee on the Rights of the Child (CRC).</w:t>
      </w:r>
      <w:r w:rsidRPr="0018685E">
        <w:rPr>
          <w:rFonts w:asciiTheme="minorHAnsi" w:hAnsiTheme="minorHAnsi"/>
          <w:vertAlign w:val="superscript"/>
        </w:rPr>
        <w:footnoteReference w:id="224"/>
      </w:r>
      <w:r w:rsidRPr="0018685E">
        <w:rPr>
          <w:rFonts w:asciiTheme="minorHAnsi" w:hAnsiTheme="minorHAnsi"/>
        </w:rPr>
        <w:t xml:space="preserve"> In 2011,</w:t>
      </w:r>
      <w:r w:rsidR="006D4F93">
        <w:rPr>
          <w:rFonts w:asciiTheme="minorHAnsi" w:hAnsiTheme="minorHAnsi"/>
        </w:rPr>
        <w:t xml:space="preserve"> </w:t>
      </w:r>
      <w:r w:rsidRPr="0018685E">
        <w:rPr>
          <w:rFonts w:asciiTheme="minorHAnsi" w:hAnsiTheme="minorHAnsi"/>
        </w:rPr>
        <w:t xml:space="preserve">the Independent Expert on Human Rights and Extreme Poverty, Magdalena </w:t>
      </w:r>
      <w:proofErr w:type="spellStart"/>
      <w:r w:rsidRPr="0018685E">
        <w:rPr>
          <w:rFonts w:asciiTheme="minorHAnsi" w:hAnsiTheme="minorHAnsi"/>
        </w:rPr>
        <w:t>Sepúlveda</w:t>
      </w:r>
      <w:proofErr w:type="spellEnd"/>
      <w:r w:rsidRPr="0018685E">
        <w:rPr>
          <w:rFonts w:asciiTheme="minorHAnsi" w:hAnsiTheme="minorHAnsi"/>
        </w:rPr>
        <w:t xml:space="preserve"> Carmona, added her voice to the call for recognition.</w:t>
      </w:r>
      <w:r w:rsidRPr="0018685E">
        <w:rPr>
          <w:rFonts w:asciiTheme="minorHAnsi" w:hAnsiTheme="minorHAnsi"/>
          <w:vertAlign w:val="superscript"/>
        </w:rPr>
        <w:footnoteReference w:id="225"/>
      </w:r>
      <w:r w:rsidRPr="0018685E">
        <w:rPr>
          <w:rFonts w:asciiTheme="minorHAnsi" w:hAnsiTheme="minorHAnsi"/>
        </w:rPr>
        <w:t xml:space="preserve"> Furthermore, the Council of Europe</w:t>
      </w:r>
      <w:r w:rsidR="00B41869">
        <w:rPr>
          <w:rFonts w:asciiTheme="minorHAnsi" w:hAnsiTheme="minorHAnsi"/>
        </w:rPr>
        <w:t xml:space="preserve"> </w:t>
      </w:r>
      <w:r w:rsidR="003F1C25">
        <w:rPr>
          <w:rFonts w:asciiTheme="minorHAnsi" w:hAnsiTheme="minorHAnsi"/>
        </w:rPr>
        <w:t>(</w:t>
      </w:r>
      <w:proofErr w:type="spellStart"/>
      <w:r w:rsidR="003F1C25">
        <w:rPr>
          <w:rFonts w:asciiTheme="minorHAnsi" w:hAnsiTheme="minorHAnsi"/>
        </w:rPr>
        <w:t>CoE</w:t>
      </w:r>
      <w:proofErr w:type="spellEnd"/>
      <w:r w:rsidR="003F1C25">
        <w:rPr>
          <w:rFonts w:asciiTheme="minorHAnsi" w:hAnsiTheme="minorHAnsi"/>
        </w:rPr>
        <w:t>)</w:t>
      </w:r>
      <w:r w:rsidRPr="0018685E">
        <w:rPr>
          <w:rFonts w:asciiTheme="minorHAnsi" w:hAnsiTheme="minorHAnsi"/>
        </w:rPr>
        <w:t xml:space="preserve"> Advisory Committee on the Framework Convention on the Protection of National Minorities (</w:t>
      </w:r>
      <w:r w:rsidR="003F1C25">
        <w:rPr>
          <w:rFonts w:asciiTheme="minorHAnsi" w:hAnsiTheme="minorHAnsi"/>
        </w:rPr>
        <w:t>AC</w:t>
      </w:r>
      <w:r w:rsidRPr="0018685E">
        <w:rPr>
          <w:rFonts w:asciiTheme="minorHAnsi" w:hAnsiTheme="minorHAnsi"/>
        </w:rPr>
        <w:t xml:space="preserve">FCNM) recommended a </w:t>
      </w:r>
      <w:r w:rsidR="006D4F93">
        <w:rPr>
          <w:rFonts w:asciiTheme="minorHAnsi" w:hAnsiTheme="minorHAnsi"/>
        </w:rPr>
        <w:t>“</w:t>
      </w:r>
      <w:r w:rsidRPr="0018685E">
        <w:rPr>
          <w:rFonts w:asciiTheme="minorHAnsi" w:hAnsiTheme="minorHAnsi"/>
        </w:rPr>
        <w:t>finalised conclusion</w:t>
      </w:r>
      <w:r w:rsidR="006D4F93">
        <w:rPr>
          <w:rFonts w:asciiTheme="minorHAnsi" w:hAnsiTheme="minorHAnsi"/>
        </w:rPr>
        <w:t>” to the G</w:t>
      </w:r>
      <w:r w:rsidRPr="0018685E">
        <w:rPr>
          <w:rFonts w:asciiTheme="minorHAnsi" w:hAnsiTheme="minorHAnsi"/>
        </w:rPr>
        <w:t>overnment</w:t>
      </w:r>
      <w:r w:rsidR="006D4F93">
        <w:rPr>
          <w:rFonts w:asciiTheme="minorHAnsi" w:hAnsiTheme="minorHAnsi"/>
        </w:rPr>
        <w:t>’</w:t>
      </w:r>
      <w:r w:rsidRPr="0018685E">
        <w:rPr>
          <w:rFonts w:asciiTheme="minorHAnsi" w:hAnsiTheme="minorHAnsi"/>
        </w:rPr>
        <w:t>s consideration of recognition.</w:t>
      </w:r>
      <w:r w:rsidRPr="0018685E">
        <w:rPr>
          <w:rFonts w:asciiTheme="minorHAnsi" w:hAnsiTheme="minorHAnsi"/>
          <w:vertAlign w:val="superscript"/>
        </w:rPr>
        <w:footnoteReference w:id="226"/>
      </w:r>
      <w:r w:rsidRPr="0018685E">
        <w:rPr>
          <w:rFonts w:asciiTheme="minorHAnsi" w:hAnsiTheme="minorHAnsi"/>
        </w:rPr>
        <w:t xml:space="preserve"> Domestically, calls for recognition of Travellers as an ethnic group have been made by </w:t>
      </w:r>
      <w:r w:rsidR="003F1C25">
        <w:rPr>
          <w:rFonts w:asciiTheme="minorHAnsi" w:hAnsiTheme="minorHAnsi"/>
        </w:rPr>
        <w:t xml:space="preserve">statutory </w:t>
      </w:r>
      <w:r w:rsidRPr="0018685E">
        <w:rPr>
          <w:rFonts w:asciiTheme="minorHAnsi" w:hAnsiTheme="minorHAnsi"/>
        </w:rPr>
        <w:t>bodies including the Equality Authority</w:t>
      </w:r>
      <w:r w:rsidRPr="0018685E">
        <w:rPr>
          <w:rFonts w:asciiTheme="minorHAnsi" w:hAnsiTheme="minorHAnsi"/>
          <w:vertAlign w:val="superscript"/>
        </w:rPr>
        <w:footnoteReference w:id="227"/>
      </w:r>
      <w:r w:rsidRPr="0018685E">
        <w:rPr>
          <w:rFonts w:asciiTheme="minorHAnsi" w:hAnsiTheme="minorHAnsi"/>
        </w:rPr>
        <w:t xml:space="preserve"> the Irish Human Rights Commission</w:t>
      </w:r>
      <w:r w:rsidR="003F1C25">
        <w:rPr>
          <w:rFonts w:asciiTheme="minorHAnsi" w:hAnsiTheme="minorHAnsi"/>
        </w:rPr>
        <w:t xml:space="preserve"> (IHRC)</w:t>
      </w:r>
      <w:r w:rsidRPr="0018685E">
        <w:rPr>
          <w:rFonts w:asciiTheme="minorHAnsi" w:hAnsiTheme="minorHAnsi"/>
          <w:vertAlign w:val="superscript"/>
        </w:rPr>
        <w:footnoteReference w:id="228"/>
      </w:r>
      <w:r w:rsidRPr="0018685E">
        <w:rPr>
          <w:rFonts w:asciiTheme="minorHAnsi" w:hAnsiTheme="minorHAnsi"/>
        </w:rPr>
        <w:t xml:space="preserve"> and the now defunct National Consultative Commission on Racism and </w:t>
      </w:r>
      <w:proofErr w:type="spellStart"/>
      <w:r w:rsidRPr="0018685E">
        <w:rPr>
          <w:rFonts w:asciiTheme="minorHAnsi" w:hAnsiTheme="minorHAnsi"/>
        </w:rPr>
        <w:t>Interculturalism</w:t>
      </w:r>
      <w:proofErr w:type="spellEnd"/>
      <w:r w:rsidRPr="0018685E">
        <w:rPr>
          <w:rFonts w:asciiTheme="minorHAnsi" w:hAnsiTheme="minorHAnsi"/>
        </w:rPr>
        <w:t xml:space="preserve"> (NCCRI).</w:t>
      </w:r>
    </w:p>
    <w:p w:rsidR="0018685E" w:rsidRPr="0018685E" w:rsidRDefault="0018685E" w:rsidP="00430527">
      <w:pPr>
        <w:ind w:left="0" w:firstLine="0"/>
        <w:jc w:val="both"/>
        <w:rPr>
          <w:rFonts w:asciiTheme="minorHAnsi" w:hAnsiTheme="minorHAnsi"/>
        </w:rPr>
      </w:pPr>
    </w:p>
    <w:p w:rsidR="006F4CA8" w:rsidRDefault="0018685E" w:rsidP="00430527">
      <w:pPr>
        <w:ind w:left="0" w:firstLine="0"/>
        <w:jc w:val="both"/>
        <w:rPr>
          <w:rFonts w:asciiTheme="minorHAnsi" w:hAnsiTheme="minorHAnsi"/>
        </w:rPr>
      </w:pPr>
      <w:r w:rsidRPr="0018685E">
        <w:rPr>
          <w:rFonts w:asciiTheme="minorHAnsi" w:hAnsiTheme="minorHAnsi"/>
        </w:rPr>
        <w:t>The Committee should also note that, Travellers have been recognised as fulfilling the criteria of an ethnic group (as distinct from Irish nationals) in the neighbouring UK jurisdiction,</w:t>
      </w:r>
      <w:r w:rsidR="006D4F93">
        <w:rPr>
          <w:rStyle w:val="FootnoteReference"/>
          <w:rFonts w:asciiTheme="minorHAnsi" w:hAnsiTheme="minorHAnsi"/>
        </w:rPr>
        <w:footnoteReference w:id="229"/>
      </w:r>
      <w:r w:rsidRPr="0018685E">
        <w:rPr>
          <w:rFonts w:asciiTheme="minorHAnsi" w:hAnsiTheme="minorHAnsi"/>
        </w:rPr>
        <w:t xml:space="preserve"> including in Northern Ireland, leading to the disparity that nomadic Travellers living and moving across the border may be legally recognised as a separate and distinct ethnic group in one jurisdiction but not in the other.   </w:t>
      </w:r>
    </w:p>
    <w:p w:rsidR="006F4CA8" w:rsidRDefault="006F4CA8" w:rsidP="00430527">
      <w:pPr>
        <w:ind w:left="0" w:firstLine="0"/>
        <w:jc w:val="both"/>
        <w:rPr>
          <w:rFonts w:asciiTheme="minorHAnsi" w:hAnsiTheme="minorHAnsi"/>
        </w:rPr>
      </w:pPr>
    </w:p>
    <w:p w:rsidR="0018685E" w:rsidRPr="006F4CA8" w:rsidRDefault="0018685E" w:rsidP="00430527">
      <w:pPr>
        <w:ind w:left="0" w:firstLine="0"/>
        <w:jc w:val="both"/>
        <w:rPr>
          <w:rFonts w:asciiTheme="minorHAnsi" w:hAnsiTheme="minorHAnsi"/>
        </w:rPr>
      </w:pPr>
      <w:r w:rsidRPr="0018685E">
        <w:rPr>
          <w:rFonts w:asciiTheme="minorHAnsi" w:hAnsiTheme="minorHAnsi"/>
          <w:b/>
        </w:rPr>
        <w:lastRenderedPageBreak/>
        <w:t xml:space="preserve">The Committee is urged to ask the </w:t>
      </w:r>
      <w:r w:rsidR="007B175A">
        <w:rPr>
          <w:rFonts w:asciiTheme="minorHAnsi" w:hAnsiTheme="minorHAnsi"/>
          <w:b/>
        </w:rPr>
        <w:t>State party</w:t>
      </w:r>
      <w:r w:rsidRPr="0018685E">
        <w:rPr>
          <w:rFonts w:asciiTheme="minorHAnsi" w:hAnsiTheme="minorHAnsi"/>
          <w:b/>
        </w:rPr>
        <w:t xml:space="preserve"> to take immediate steps to recognise Travellers as an ethnic group in line with previous recommendations by UN Treaty bodies and under the UPR. The </w:t>
      </w:r>
      <w:r w:rsidR="007B175A">
        <w:rPr>
          <w:rFonts w:asciiTheme="minorHAnsi" w:hAnsiTheme="minorHAnsi"/>
          <w:b/>
        </w:rPr>
        <w:t>State party</w:t>
      </w:r>
      <w:r w:rsidRPr="0018685E">
        <w:rPr>
          <w:rFonts w:asciiTheme="minorHAnsi" w:hAnsiTheme="minorHAnsi"/>
          <w:b/>
        </w:rPr>
        <w:t xml:space="preserve"> should outline a timeframe when this will be achieved.</w:t>
      </w:r>
    </w:p>
    <w:p w:rsidR="0018685E" w:rsidRPr="0018685E" w:rsidRDefault="0018685E" w:rsidP="00430527">
      <w:pPr>
        <w:ind w:left="0" w:firstLine="0"/>
        <w:jc w:val="both"/>
        <w:rPr>
          <w:rFonts w:asciiTheme="minorHAnsi" w:hAnsiTheme="minorHAnsi"/>
          <w:lang w:val="en-US"/>
        </w:rPr>
      </w:pPr>
      <w:r w:rsidRPr="0018685E">
        <w:rPr>
          <w:rFonts w:asciiTheme="minorHAnsi" w:hAnsiTheme="minorHAnsi"/>
        </w:rPr>
        <w:t xml:space="preserve"> </w:t>
      </w:r>
      <w:r w:rsidRPr="0018685E">
        <w:rPr>
          <w:rFonts w:asciiTheme="minorHAnsi" w:hAnsiTheme="minorHAnsi"/>
          <w:lang w:val="en-US"/>
        </w:rPr>
        <w:t xml:space="preserve">  </w:t>
      </w:r>
    </w:p>
    <w:p w:rsidR="0018685E" w:rsidRPr="0018685E" w:rsidRDefault="0018685E" w:rsidP="003B1C92">
      <w:pPr>
        <w:pStyle w:val="Heading3"/>
        <w:rPr>
          <w:lang w:val="en-US"/>
        </w:rPr>
      </w:pPr>
      <w:bookmarkStart w:id="59" w:name="_Toc366753660"/>
      <w:r w:rsidRPr="0018685E">
        <w:rPr>
          <w:lang w:val="en-US"/>
        </w:rPr>
        <w:t>1</w:t>
      </w:r>
      <w:r w:rsidR="006F4CA8">
        <w:rPr>
          <w:lang w:val="en-US"/>
        </w:rPr>
        <w:t>3</w:t>
      </w:r>
      <w:r w:rsidRPr="0018685E">
        <w:rPr>
          <w:lang w:val="en-US"/>
        </w:rPr>
        <w:t>.2 Direct and Indirect Discrimination</w:t>
      </w:r>
      <w:bookmarkEnd w:id="59"/>
    </w:p>
    <w:p w:rsidR="0018685E" w:rsidRPr="0018685E" w:rsidRDefault="0018685E" w:rsidP="00430527">
      <w:pPr>
        <w:ind w:left="0" w:firstLine="0"/>
        <w:jc w:val="both"/>
        <w:rPr>
          <w:rFonts w:asciiTheme="minorHAnsi" w:hAnsiTheme="minorHAnsi"/>
          <w:b/>
          <w:i/>
          <w:lang w:val="en-US"/>
        </w:rPr>
      </w:pPr>
      <w:r w:rsidRPr="0018685E">
        <w:rPr>
          <w:rFonts w:asciiTheme="minorHAnsi" w:hAnsiTheme="minorHAnsi"/>
          <w:b/>
          <w:i/>
          <w:lang w:val="en-US"/>
        </w:rPr>
        <w:t>Direct Discrimination</w:t>
      </w:r>
    </w:p>
    <w:p w:rsidR="0018685E" w:rsidRPr="0018685E" w:rsidRDefault="0018685E" w:rsidP="00430527">
      <w:pPr>
        <w:ind w:left="0" w:firstLine="0"/>
        <w:jc w:val="both"/>
        <w:rPr>
          <w:rFonts w:asciiTheme="minorHAnsi" w:hAnsiTheme="minorHAnsi"/>
          <w:lang w:val="en-US"/>
        </w:rPr>
      </w:pPr>
      <w:r w:rsidRPr="0018685E">
        <w:rPr>
          <w:rFonts w:asciiTheme="minorHAnsi" w:hAnsiTheme="minorHAnsi"/>
          <w:lang w:val="en-US"/>
        </w:rPr>
        <w:t xml:space="preserve">Travellers continue to suffer high degree of racism and intolerance with many documented incidents of discrimination directed towards Travellers including </w:t>
      </w:r>
      <w:r w:rsidR="003F1C25">
        <w:rPr>
          <w:rFonts w:asciiTheme="minorHAnsi" w:hAnsiTheme="minorHAnsi"/>
          <w:lang w:val="en-US"/>
        </w:rPr>
        <w:t>in access to justice</w:t>
      </w:r>
      <w:r w:rsidRPr="0018685E">
        <w:rPr>
          <w:rFonts w:asciiTheme="minorHAnsi" w:hAnsiTheme="minorHAnsi"/>
          <w:lang w:val="en-US"/>
        </w:rPr>
        <w:t>.</w:t>
      </w:r>
      <w:r w:rsidR="003F1C25">
        <w:rPr>
          <w:rStyle w:val="FootnoteReference"/>
          <w:rFonts w:asciiTheme="minorHAnsi" w:hAnsiTheme="minorHAnsi"/>
          <w:lang w:val="en-US"/>
        </w:rPr>
        <w:footnoteReference w:id="230"/>
      </w:r>
      <w:r w:rsidRPr="0018685E">
        <w:rPr>
          <w:rFonts w:asciiTheme="minorHAnsi" w:hAnsiTheme="minorHAnsi"/>
          <w:lang w:val="en-US"/>
        </w:rPr>
        <w:t xml:space="preserve"> Cases formerly taken under equality legislation in relation to access to and provision of goods and services in licensed premises were moved </w:t>
      </w:r>
      <w:r w:rsidR="00C93B20">
        <w:rPr>
          <w:rFonts w:asciiTheme="minorHAnsi" w:hAnsiTheme="minorHAnsi"/>
          <w:lang w:val="en-US"/>
        </w:rPr>
        <w:t xml:space="preserve">from the quasi-judicial Equality Tribunal </w:t>
      </w:r>
      <w:r w:rsidRPr="0018685E">
        <w:rPr>
          <w:rFonts w:asciiTheme="minorHAnsi" w:hAnsiTheme="minorHAnsi"/>
          <w:lang w:val="en-US"/>
        </w:rPr>
        <w:t xml:space="preserve">to the </w:t>
      </w:r>
      <w:r w:rsidR="00C93B20">
        <w:rPr>
          <w:rFonts w:asciiTheme="minorHAnsi" w:hAnsiTheme="minorHAnsi"/>
          <w:lang w:val="en-US"/>
        </w:rPr>
        <w:t>D</w:t>
      </w:r>
      <w:r w:rsidRPr="0018685E">
        <w:rPr>
          <w:rFonts w:asciiTheme="minorHAnsi" w:hAnsiTheme="minorHAnsi"/>
          <w:lang w:val="en-US"/>
        </w:rPr>
        <w:t>istrict</w:t>
      </w:r>
      <w:r w:rsidR="00C93B20">
        <w:rPr>
          <w:rFonts w:asciiTheme="minorHAnsi" w:hAnsiTheme="minorHAnsi"/>
          <w:lang w:val="en-US"/>
        </w:rPr>
        <w:t xml:space="preserve"> (lowest)</w:t>
      </w:r>
      <w:r w:rsidRPr="0018685E">
        <w:rPr>
          <w:rFonts w:asciiTheme="minorHAnsi" w:hAnsiTheme="minorHAnsi"/>
          <w:lang w:val="en-US"/>
        </w:rPr>
        <w:t xml:space="preserve"> </w:t>
      </w:r>
      <w:r w:rsidR="00C93B20">
        <w:rPr>
          <w:rFonts w:asciiTheme="minorHAnsi" w:hAnsiTheme="minorHAnsi"/>
          <w:lang w:val="en-US"/>
        </w:rPr>
        <w:t>C</w:t>
      </w:r>
      <w:r w:rsidRPr="0018685E">
        <w:rPr>
          <w:rFonts w:asciiTheme="minorHAnsi" w:hAnsiTheme="minorHAnsi"/>
          <w:lang w:val="en-US"/>
        </w:rPr>
        <w:t>ourts following the enactment of the Intoxicating Liquor Act 2003.</w:t>
      </w:r>
      <w:r w:rsidRPr="0018685E">
        <w:rPr>
          <w:rFonts w:asciiTheme="minorHAnsi" w:hAnsiTheme="minorHAnsi"/>
          <w:vertAlign w:val="superscript"/>
          <w:lang w:val="en-US"/>
        </w:rPr>
        <w:footnoteReference w:id="231"/>
      </w:r>
      <w:r w:rsidRPr="0018685E">
        <w:rPr>
          <w:rFonts w:asciiTheme="minorHAnsi" w:hAnsiTheme="minorHAnsi"/>
          <w:lang w:val="en-US"/>
        </w:rPr>
        <w:t xml:space="preserve"> </w:t>
      </w:r>
      <w:r w:rsidR="00F3205B">
        <w:rPr>
          <w:rFonts w:asciiTheme="minorHAnsi" w:hAnsiTheme="minorHAnsi"/>
          <w:lang w:val="en-US"/>
        </w:rPr>
        <w:t xml:space="preserve">As the State has noted in its report under the Framework Convention on the Protection of National Minorities, the Equality Authority has previously raised concern </w:t>
      </w:r>
      <w:r w:rsidR="00F3205B" w:rsidRPr="00F3205B">
        <w:rPr>
          <w:rFonts w:asciiTheme="minorHAnsi" w:hAnsiTheme="minorHAnsi"/>
        </w:rPr>
        <w:t>about the potential negative impacts of transferring jurisdiction for alleged discrimination on licensed premises from the Equality Tribunal to the District Court</w:t>
      </w:r>
      <w:r w:rsidR="00C93B20">
        <w:rPr>
          <w:rFonts w:asciiTheme="minorHAnsi" w:hAnsiTheme="minorHAnsi"/>
        </w:rPr>
        <w:t>s</w:t>
      </w:r>
      <w:r w:rsidR="00F3205B" w:rsidRPr="00F3205B">
        <w:rPr>
          <w:rFonts w:asciiTheme="minorHAnsi" w:hAnsiTheme="minorHAnsi"/>
        </w:rPr>
        <w:t>.</w:t>
      </w:r>
      <w:r w:rsidR="00F3205B">
        <w:rPr>
          <w:rStyle w:val="FootnoteReference"/>
          <w:rFonts w:asciiTheme="minorHAnsi" w:hAnsiTheme="minorHAnsi"/>
          <w:lang w:val="en-US"/>
        </w:rPr>
        <w:footnoteReference w:id="232"/>
      </w:r>
      <w:r w:rsidRPr="0018685E">
        <w:rPr>
          <w:rFonts w:asciiTheme="minorHAnsi" w:hAnsiTheme="minorHAnsi"/>
          <w:lang w:val="en-US"/>
        </w:rPr>
        <w:t xml:space="preserve"> </w:t>
      </w:r>
    </w:p>
    <w:p w:rsidR="0018685E" w:rsidRPr="0018685E" w:rsidRDefault="0018685E" w:rsidP="00430527">
      <w:pPr>
        <w:ind w:left="0" w:firstLine="0"/>
        <w:jc w:val="both"/>
        <w:rPr>
          <w:rFonts w:asciiTheme="minorHAnsi" w:hAnsiTheme="minorHAnsi"/>
          <w:lang w:val="en-US"/>
        </w:rPr>
      </w:pPr>
    </w:p>
    <w:p w:rsidR="0018685E" w:rsidRPr="0018685E" w:rsidRDefault="0018685E" w:rsidP="00430527">
      <w:pPr>
        <w:ind w:left="0" w:firstLine="0"/>
        <w:jc w:val="both"/>
        <w:rPr>
          <w:rFonts w:asciiTheme="minorHAnsi" w:hAnsiTheme="minorHAnsi"/>
          <w:bCs/>
          <w:lang w:val="en-US"/>
        </w:rPr>
      </w:pPr>
      <w:r w:rsidRPr="0018685E">
        <w:rPr>
          <w:rFonts w:asciiTheme="minorHAnsi" w:hAnsiTheme="minorHAnsi"/>
          <w:lang w:val="en-US"/>
        </w:rPr>
        <w:t>Figures pro</w:t>
      </w:r>
      <w:r w:rsidR="00F3205B">
        <w:rPr>
          <w:rFonts w:asciiTheme="minorHAnsi" w:hAnsiTheme="minorHAnsi"/>
          <w:lang w:val="en-US"/>
        </w:rPr>
        <w:t xml:space="preserve">vided by the </w:t>
      </w:r>
      <w:r w:rsidR="007B175A">
        <w:rPr>
          <w:rFonts w:asciiTheme="minorHAnsi" w:hAnsiTheme="minorHAnsi"/>
          <w:lang w:val="en-US"/>
        </w:rPr>
        <w:t>State party</w:t>
      </w:r>
      <w:r w:rsidR="00F3205B">
        <w:rPr>
          <w:rFonts w:asciiTheme="minorHAnsi" w:hAnsiTheme="minorHAnsi"/>
          <w:lang w:val="en-US"/>
        </w:rPr>
        <w:t xml:space="preserve"> in 2011</w:t>
      </w:r>
      <w:r w:rsidRPr="0018685E">
        <w:rPr>
          <w:rFonts w:asciiTheme="minorHAnsi" w:hAnsiTheme="minorHAnsi"/>
          <w:lang w:val="en-US"/>
        </w:rPr>
        <w:t xml:space="preserve"> indicate that </w:t>
      </w:r>
      <w:r w:rsidRPr="0018685E">
        <w:rPr>
          <w:rFonts w:asciiTheme="minorHAnsi" w:hAnsiTheme="minorHAnsi"/>
          <w:bCs/>
          <w:lang w:val="en-US"/>
        </w:rPr>
        <w:t xml:space="preserve">a significant number of cases have been referred to the courts on a variety of grounds with those alleging discrimination on the </w:t>
      </w:r>
      <w:proofErr w:type="spellStart"/>
      <w:r w:rsidRPr="0018685E">
        <w:rPr>
          <w:rFonts w:asciiTheme="minorHAnsi" w:hAnsiTheme="minorHAnsi"/>
          <w:bCs/>
          <w:lang w:val="en-US"/>
        </w:rPr>
        <w:t>Traveller</w:t>
      </w:r>
      <w:proofErr w:type="spellEnd"/>
      <w:r w:rsidRPr="0018685E">
        <w:rPr>
          <w:rFonts w:asciiTheme="minorHAnsi" w:hAnsiTheme="minorHAnsi"/>
          <w:bCs/>
          <w:lang w:val="en-US"/>
        </w:rPr>
        <w:t xml:space="preserve"> ground continuing to make up an appreciable number.</w:t>
      </w:r>
      <w:r w:rsidRPr="0018685E">
        <w:rPr>
          <w:rFonts w:asciiTheme="minorHAnsi" w:hAnsiTheme="minorHAnsi"/>
          <w:bCs/>
          <w:vertAlign w:val="superscript"/>
          <w:lang w:val="en-US"/>
        </w:rPr>
        <w:footnoteReference w:id="233"/>
      </w:r>
      <w:r w:rsidRPr="0018685E">
        <w:rPr>
          <w:rFonts w:asciiTheme="minorHAnsi" w:hAnsiTheme="minorHAnsi"/>
          <w:bCs/>
          <w:lang w:val="en-US"/>
        </w:rPr>
        <w:t xml:space="preserve"> Statistics produced by the Courts Services regarding the throughput of cases before the District Court under the provisions of Section 19 of the 2003 Act note that</w:t>
      </w:r>
      <w:r w:rsidR="00C93B20">
        <w:rPr>
          <w:rFonts w:asciiTheme="minorHAnsi" w:hAnsiTheme="minorHAnsi"/>
          <w:bCs/>
          <w:lang w:val="en-US"/>
        </w:rPr>
        <w:t>,</w:t>
      </w:r>
      <w:r w:rsidRPr="0018685E">
        <w:rPr>
          <w:rFonts w:asciiTheme="minorHAnsi" w:hAnsiTheme="minorHAnsi"/>
          <w:bCs/>
          <w:lang w:val="en-US"/>
        </w:rPr>
        <w:t xml:space="preserve"> of the 54 applications lodged alleging discrimination by licensees in 2010, 50</w:t>
      </w:r>
      <w:r w:rsidR="00C93B20">
        <w:rPr>
          <w:rFonts w:asciiTheme="minorHAnsi" w:hAnsiTheme="minorHAnsi"/>
          <w:bCs/>
          <w:lang w:val="en-US"/>
        </w:rPr>
        <w:t xml:space="preserve"> applications</w:t>
      </w:r>
      <w:r w:rsidRPr="0018685E">
        <w:rPr>
          <w:rFonts w:asciiTheme="minorHAnsi" w:hAnsiTheme="minorHAnsi"/>
          <w:bCs/>
          <w:lang w:val="en-US"/>
        </w:rPr>
        <w:t xml:space="preserve"> were lodged on behalf of Travellers. Of the 54 applications, 49 were eventually struck out, withdrawn or adjourned, leaving five cases finding in </w:t>
      </w:r>
      <w:proofErr w:type="spellStart"/>
      <w:r w:rsidRPr="0018685E">
        <w:rPr>
          <w:rFonts w:asciiTheme="minorHAnsi" w:hAnsiTheme="minorHAnsi"/>
          <w:bCs/>
          <w:lang w:val="en-US"/>
        </w:rPr>
        <w:t>favour</w:t>
      </w:r>
      <w:proofErr w:type="spellEnd"/>
      <w:r w:rsidRPr="0018685E">
        <w:rPr>
          <w:rFonts w:asciiTheme="minorHAnsi" w:hAnsiTheme="minorHAnsi"/>
          <w:bCs/>
          <w:lang w:val="en-US"/>
        </w:rPr>
        <w:t xml:space="preserve"> of the applicant. This represents a nine per cent rate of success for claimants, down from 14.5 percent the previous year (2009).</w:t>
      </w:r>
      <w:r w:rsidRPr="0018685E">
        <w:rPr>
          <w:rFonts w:asciiTheme="minorHAnsi" w:hAnsiTheme="minorHAnsi"/>
          <w:bCs/>
          <w:vertAlign w:val="superscript"/>
          <w:lang w:val="en-US"/>
        </w:rPr>
        <w:footnoteReference w:id="234"/>
      </w:r>
      <w:r w:rsidRPr="0018685E">
        <w:rPr>
          <w:rFonts w:asciiTheme="minorHAnsi" w:hAnsiTheme="minorHAnsi"/>
          <w:bCs/>
          <w:lang w:val="en-US"/>
        </w:rPr>
        <w:t xml:space="preserve"> </w:t>
      </w:r>
    </w:p>
    <w:p w:rsidR="0018685E" w:rsidRPr="0018685E" w:rsidRDefault="0018685E" w:rsidP="00430527">
      <w:pPr>
        <w:ind w:left="0" w:firstLine="0"/>
        <w:jc w:val="both"/>
        <w:rPr>
          <w:rFonts w:asciiTheme="minorHAnsi" w:hAnsiTheme="minorHAnsi"/>
          <w:lang w:val="en-US"/>
        </w:rPr>
      </w:pPr>
    </w:p>
    <w:p w:rsidR="0018685E" w:rsidRPr="0018685E" w:rsidRDefault="0018685E" w:rsidP="00430527">
      <w:pPr>
        <w:ind w:left="0" w:firstLine="0"/>
        <w:jc w:val="both"/>
        <w:rPr>
          <w:rFonts w:asciiTheme="minorHAnsi" w:hAnsiTheme="minorHAnsi"/>
          <w:b/>
          <w:bCs/>
          <w:i/>
          <w:lang w:val="en-US"/>
        </w:rPr>
      </w:pPr>
      <w:r w:rsidRPr="0018685E">
        <w:rPr>
          <w:rFonts w:asciiTheme="minorHAnsi" w:hAnsiTheme="minorHAnsi"/>
          <w:b/>
          <w:bCs/>
          <w:i/>
          <w:lang w:val="en-US"/>
        </w:rPr>
        <w:t>Indirect Discrimination</w:t>
      </w:r>
    </w:p>
    <w:p w:rsidR="0018685E" w:rsidRPr="0018685E" w:rsidRDefault="0018685E" w:rsidP="00430527">
      <w:pPr>
        <w:ind w:left="0" w:firstLine="0"/>
        <w:jc w:val="both"/>
        <w:rPr>
          <w:rFonts w:asciiTheme="minorHAnsi" w:hAnsiTheme="minorHAnsi"/>
          <w:lang w:val="en-US"/>
        </w:rPr>
      </w:pPr>
      <w:r w:rsidRPr="0018685E">
        <w:rPr>
          <w:rFonts w:asciiTheme="minorHAnsi" w:hAnsiTheme="minorHAnsi"/>
          <w:lang w:val="en-US"/>
        </w:rPr>
        <w:t>Irish equality law protects against indirect discrimination, which may occur where an apparently neutral provision puts a person (who is listed in the legislation, including Travellers)</w:t>
      </w:r>
      <w:r w:rsidRPr="0018685E">
        <w:rPr>
          <w:rFonts w:asciiTheme="minorHAnsi" w:hAnsiTheme="minorHAnsi"/>
          <w:vertAlign w:val="superscript"/>
          <w:lang w:val="en-US"/>
        </w:rPr>
        <w:footnoteReference w:id="235"/>
      </w:r>
      <w:r w:rsidRPr="0018685E">
        <w:rPr>
          <w:rFonts w:asciiTheme="minorHAnsi" w:hAnsiTheme="minorHAnsi"/>
          <w:lang w:val="en-US"/>
        </w:rPr>
        <w:t xml:space="preserve"> at a particular disadvantage compared with other persons.</w:t>
      </w:r>
      <w:r w:rsidRPr="0018685E">
        <w:rPr>
          <w:rFonts w:asciiTheme="minorHAnsi" w:hAnsiTheme="minorHAnsi"/>
          <w:vertAlign w:val="superscript"/>
          <w:lang w:val="en-US"/>
        </w:rPr>
        <w:footnoteReference w:id="236"/>
      </w:r>
      <w:r w:rsidRPr="0018685E">
        <w:rPr>
          <w:rFonts w:asciiTheme="minorHAnsi" w:hAnsiTheme="minorHAnsi"/>
          <w:lang w:val="en-US"/>
        </w:rPr>
        <w:t xml:space="preserve"> A difference in treatment may be justified if objectively justified by a legitimate aim, and the means of achieving that aim are</w:t>
      </w:r>
      <w:r w:rsidR="00B8464D">
        <w:rPr>
          <w:rFonts w:asciiTheme="minorHAnsi" w:hAnsiTheme="minorHAnsi"/>
          <w:lang w:val="en-US"/>
        </w:rPr>
        <w:t xml:space="preserve"> proportionate and necessary.</w:t>
      </w:r>
      <w:r w:rsidRPr="0018685E">
        <w:rPr>
          <w:rFonts w:asciiTheme="minorHAnsi" w:hAnsiTheme="minorHAnsi"/>
          <w:lang w:val="en-US"/>
        </w:rPr>
        <w:t xml:space="preserve"> </w:t>
      </w:r>
    </w:p>
    <w:p w:rsidR="0018685E" w:rsidRPr="0018685E" w:rsidRDefault="0018685E" w:rsidP="00430527">
      <w:pPr>
        <w:ind w:left="0" w:firstLine="0"/>
        <w:jc w:val="both"/>
        <w:rPr>
          <w:rFonts w:asciiTheme="minorHAnsi" w:hAnsiTheme="minorHAnsi"/>
          <w:lang w:val="en-US"/>
        </w:rPr>
      </w:pPr>
    </w:p>
    <w:p w:rsidR="0018685E" w:rsidRPr="0018685E" w:rsidRDefault="0018685E" w:rsidP="00430527">
      <w:pPr>
        <w:ind w:left="0" w:firstLine="0"/>
        <w:jc w:val="both"/>
        <w:rPr>
          <w:rFonts w:asciiTheme="minorHAnsi" w:hAnsiTheme="minorHAnsi"/>
          <w:lang w:val="en-US"/>
        </w:rPr>
      </w:pPr>
      <w:r w:rsidRPr="0018685E">
        <w:rPr>
          <w:rFonts w:asciiTheme="minorHAnsi" w:hAnsiTheme="minorHAnsi"/>
          <w:lang w:val="en-US"/>
        </w:rPr>
        <w:t xml:space="preserve">In </w:t>
      </w:r>
      <w:r w:rsidRPr="0018685E">
        <w:rPr>
          <w:rFonts w:asciiTheme="minorHAnsi" w:hAnsiTheme="minorHAnsi"/>
          <w:i/>
          <w:lang w:val="en-US"/>
        </w:rPr>
        <w:t xml:space="preserve">Stokes v Christian Brothers High School (2011) </w:t>
      </w:r>
      <w:r w:rsidRPr="0018685E">
        <w:rPr>
          <w:rFonts w:asciiTheme="minorHAnsi" w:hAnsiTheme="minorHAnsi"/>
          <w:lang w:val="en-US"/>
        </w:rPr>
        <w:t>case,</w:t>
      </w:r>
      <w:r w:rsidRPr="0018685E">
        <w:rPr>
          <w:rFonts w:asciiTheme="minorHAnsi" w:hAnsiTheme="minorHAnsi"/>
          <w:i/>
          <w:lang w:val="en-US"/>
        </w:rPr>
        <w:t xml:space="preserve"> </w:t>
      </w:r>
      <w:r w:rsidRPr="0018685E">
        <w:rPr>
          <w:rFonts w:asciiTheme="minorHAnsi" w:hAnsiTheme="minorHAnsi"/>
          <w:lang w:val="en-US"/>
        </w:rPr>
        <w:t xml:space="preserve">a Catholic boys-only secondary school successfully appealed a decision by the Equality Tribunal which found that a </w:t>
      </w:r>
      <w:proofErr w:type="spellStart"/>
      <w:r w:rsidRPr="0018685E">
        <w:rPr>
          <w:rFonts w:asciiTheme="minorHAnsi" w:hAnsiTheme="minorHAnsi"/>
          <w:lang w:val="en-US"/>
        </w:rPr>
        <w:t>Traveller</w:t>
      </w:r>
      <w:proofErr w:type="spellEnd"/>
      <w:r w:rsidRPr="0018685E">
        <w:rPr>
          <w:rFonts w:asciiTheme="minorHAnsi" w:hAnsiTheme="minorHAnsi"/>
          <w:lang w:val="en-US"/>
        </w:rPr>
        <w:t xml:space="preserve"> student had been unfairly discriminated against under the school’s admissions policy.</w:t>
      </w:r>
      <w:r w:rsidRPr="0018685E">
        <w:rPr>
          <w:rFonts w:asciiTheme="minorHAnsi" w:hAnsiTheme="minorHAnsi"/>
          <w:vertAlign w:val="superscript"/>
          <w:lang w:val="en-US"/>
        </w:rPr>
        <w:footnoteReference w:id="237"/>
      </w:r>
      <w:r w:rsidRPr="0018685E">
        <w:rPr>
          <w:rFonts w:asciiTheme="minorHAnsi" w:hAnsiTheme="minorHAnsi"/>
          <w:lang w:val="en-US"/>
        </w:rPr>
        <w:t xml:space="preserve"> The Tribunal had found that a “parental rule” operated by the school for admissions under which preference was afforded </w:t>
      </w:r>
      <w:r w:rsidRPr="0018685E">
        <w:rPr>
          <w:rFonts w:asciiTheme="minorHAnsi" w:hAnsiTheme="minorHAnsi"/>
          <w:lang w:val="en-US"/>
        </w:rPr>
        <w:lastRenderedPageBreak/>
        <w:t>to the sons of past pupils, unfairly discriminated against Travellers who, through historical educational disadvantage, prejudice and social exclusion, would be far less likely to meet the criteria for admission. However, the High Court</w:t>
      </w:r>
      <w:r w:rsidRPr="0018685E">
        <w:rPr>
          <w:rFonts w:asciiTheme="minorHAnsi" w:hAnsiTheme="minorHAnsi"/>
          <w:vertAlign w:val="superscript"/>
          <w:lang w:val="en-US"/>
        </w:rPr>
        <w:footnoteReference w:id="238"/>
      </w:r>
      <w:r w:rsidRPr="0018685E">
        <w:rPr>
          <w:rFonts w:asciiTheme="minorHAnsi" w:hAnsiTheme="minorHAnsi"/>
          <w:lang w:val="en-US"/>
        </w:rPr>
        <w:t xml:space="preserve"> found that the school did not operate a policy that discriminates ‘in particular’ against Travellers but rather against any class of person who was not the son of a past pupil.  </w:t>
      </w:r>
    </w:p>
    <w:p w:rsidR="0018685E" w:rsidRPr="0018685E" w:rsidRDefault="0018685E" w:rsidP="00430527">
      <w:pPr>
        <w:ind w:left="0" w:firstLine="0"/>
        <w:jc w:val="both"/>
        <w:rPr>
          <w:rFonts w:asciiTheme="minorHAnsi" w:hAnsiTheme="minorHAnsi"/>
          <w:lang w:val="en-US"/>
        </w:rPr>
      </w:pPr>
    </w:p>
    <w:p w:rsidR="006F4CA8" w:rsidRDefault="0018685E" w:rsidP="00430527">
      <w:pPr>
        <w:ind w:left="0" w:firstLine="0"/>
        <w:jc w:val="both"/>
        <w:rPr>
          <w:rFonts w:asciiTheme="minorHAnsi" w:hAnsiTheme="minorHAnsi"/>
        </w:rPr>
      </w:pPr>
      <w:r w:rsidRPr="0018685E">
        <w:rPr>
          <w:rFonts w:asciiTheme="minorHAnsi" w:hAnsiTheme="minorHAnsi"/>
          <w:lang w:val="en-US"/>
        </w:rPr>
        <w:t xml:space="preserve">In its fourth report on Ireland the European Commission on Racism and Intolerance (ECRI) found that </w:t>
      </w:r>
      <w:r w:rsidRPr="0018685E">
        <w:rPr>
          <w:rFonts w:asciiTheme="minorHAnsi" w:hAnsiTheme="minorHAnsi"/>
        </w:rPr>
        <w:t xml:space="preserve">a preferential admission policy favouring children whose parents attended the particular school can have indirect discriminatory effects on children of immigrant background, or from other disadvantaged groups like Travellers, whether they share the schools ethos or not. </w:t>
      </w:r>
    </w:p>
    <w:p w:rsidR="006F4CA8" w:rsidRDefault="006F4CA8" w:rsidP="00430527">
      <w:pPr>
        <w:ind w:left="0" w:firstLine="0"/>
        <w:jc w:val="both"/>
        <w:rPr>
          <w:rFonts w:asciiTheme="minorHAnsi" w:hAnsiTheme="minorHAnsi"/>
        </w:rPr>
      </w:pPr>
    </w:p>
    <w:p w:rsidR="0018685E" w:rsidRPr="006F4CA8" w:rsidRDefault="0018685E" w:rsidP="00430527">
      <w:pPr>
        <w:ind w:left="0" w:firstLine="0"/>
        <w:jc w:val="both"/>
        <w:rPr>
          <w:rFonts w:asciiTheme="minorHAnsi" w:hAnsiTheme="minorHAnsi"/>
        </w:rPr>
      </w:pPr>
      <w:r w:rsidRPr="0018685E">
        <w:rPr>
          <w:rFonts w:asciiTheme="minorHAnsi" w:hAnsiTheme="minorHAnsi"/>
          <w:b/>
          <w:lang w:val="en-US"/>
        </w:rPr>
        <w:t xml:space="preserve">The Committee is urged to ask the </w:t>
      </w:r>
      <w:r w:rsidR="007B175A">
        <w:rPr>
          <w:rFonts w:asciiTheme="minorHAnsi" w:hAnsiTheme="minorHAnsi"/>
          <w:b/>
          <w:lang w:val="en-US"/>
        </w:rPr>
        <w:t>State party</w:t>
      </w:r>
      <w:r w:rsidRPr="0018685E">
        <w:rPr>
          <w:rFonts w:asciiTheme="minorHAnsi" w:hAnsiTheme="minorHAnsi"/>
          <w:b/>
          <w:lang w:val="en-US"/>
        </w:rPr>
        <w:t xml:space="preserve"> how it will ensure that Travellers are not unfairly disadvantaged by direct and indirect discrimination in accessing justice or in access to employment, goods and services.  </w:t>
      </w:r>
    </w:p>
    <w:p w:rsidR="0018685E" w:rsidRDefault="0018685E" w:rsidP="00430527">
      <w:pPr>
        <w:ind w:left="0" w:firstLine="0"/>
        <w:jc w:val="both"/>
        <w:rPr>
          <w:rFonts w:asciiTheme="minorHAnsi" w:hAnsiTheme="minorHAnsi"/>
          <w:lang w:val="en-US"/>
        </w:rPr>
      </w:pPr>
    </w:p>
    <w:p w:rsidR="008E0182" w:rsidRPr="008E0182" w:rsidRDefault="008E0182" w:rsidP="003B1C92">
      <w:pPr>
        <w:pStyle w:val="Heading3"/>
        <w:rPr>
          <w:lang w:val="en-US"/>
        </w:rPr>
      </w:pPr>
      <w:bookmarkStart w:id="60" w:name="_Toc366753661"/>
      <w:r w:rsidRPr="008E0182">
        <w:rPr>
          <w:lang w:val="en-US"/>
        </w:rPr>
        <w:t>1</w:t>
      </w:r>
      <w:r w:rsidR="006F4CA8">
        <w:rPr>
          <w:lang w:val="en-US"/>
        </w:rPr>
        <w:t>3</w:t>
      </w:r>
      <w:r w:rsidRPr="008E0182">
        <w:rPr>
          <w:lang w:val="en-US"/>
        </w:rPr>
        <w:t>.3 Accommodation, Health and Education</w:t>
      </w:r>
      <w:bookmarkEnd w:id="60"/>
    </w:p>
    <w:p w:rsidR="0018685E" w:rsidRPr="0018685E" w:rsidRDefault="0018685E" w:rsidP="00430527">
      <w:pPr>
        <w:ind w:left="0" w:firstLine="0"/>
        <w:jc w:val="both"/>
        <w:rPr>
          <w:rFonts w:asciiTheme="minorHAnsi" w:hAnsiTheme="minorHAnsi"/>
          <w:lang w:val="en-US"/>
        </w:rPr>
      </w:pPr>
      <w:r w:rsidRPr="0018685E">
        <w:rPr>
          <w:rFonts w:asciiTheme="minorHAnsi" w:hAnsiTheme="minorHAnsi"/>
          <w:lang w:val="en-US"/>
        </w:rPr>
        <w:t xml:space="preserve">In its Concluding Observations on Ireland’s Third Periodic Report, the Committee urged the </w:t>
      </w:r>
      <w:r w:rsidR="007B175A">
        <w:rPr>
          <w:rFonts w:asciiTheme="minorHAnsi" w:hAnsiTheme="minorHAnsi"/>
          <w:lang w:val="en-US"/>
        </w:rPr>
        <w:t>State party</w:t>
      </w:r>
      <w:r w:rsidRPr="0018685E">
        <w:rPr>
          <w:rFonts w:asciiTheme="minorHAnsi" w:hAnsiTheme="minorHAnsi"/>
          <w:lang w:val="en-US"/>
        </w:rPr>
        <w:t xml:space="preserve"> to amend the Housing (Miscellaneous Provisions) Act 2002 to meet the specific accommodation requirements of </w:t>
      </w:r>
      <w:proofErr w:type="spellStart"/>
      <w:r w:rsidRPr="0018685E">
        <w:rPr>
          <w:rFonts w:asciiTheme="minorHAnsi" w:hAnsiTheme="minorHAnsi"/>
          <w:lang w:val="en-US"/>
        </w:rPr>
        <w:t>Traveller</w:t>
      </w:r>
      <w:proofErr w:type="spellEnd"/>
      <w:r w:rsidRPr="0018685E">
        <w:rPr>
          <w:rFonts w:asciiTheme="minorHAnsi" w:hAnsiTheme="minorHAnsi"/>
          <w:lang w:val="en-US"/>
        </w:rPr>
        <w:t xml:space="preserve"> families.</w:t>
      </w:r>
      <w:r w:rsidRPr="0018685E">
        <w:rPr>
          <w:rFonts w:asciiTheme="minorHAnsi" w:hAnsiTheme="minorHAnsi"/>
          <w:vertAlign w:val="superscript"/>
          <w:lang w:val="en-US"/>
        </w:rPr>
        <w:footnoteReference w:id="239"/>
      </w:r>
      <w:r w:rsidRPr="0018685E">
        <w:rPr>
          <w:rFonts w:asciiTheme="minorHAnsi" w:hAnsiTheme="minorHAnsi"/>
          <w:lang w:val="en-US"/>
        </w:rPr>
        <w:t xml:space="preserve"> To date, the legislation, which </w:t>
      </w:r>
      <w:proofErr w:type="spellStart"/>
      <w:r w:rsidRPr="0018685E">
        <w:rPr>
          <w:rFonts w:asciiTheme="minorHAnsi" w:hAnsiTheme="minorHAnsi"/>
          <w:lang w:val="en-US"/>
        </w:rPr>
        <w:t>criminalises</w:t>
      </w:r>
      <w:proofErr w:type="spellEnd"/>
      <w:r w:rsidRPr="0018685E">
        <w:rPr>
          <w:rFonts w:asciiTheme="minorHAnsi" w:hAnsiTheme="minorHAnsi"/>
          <w:lang w:val="en-US"/>
        </w:rPr>
        <w:t xml:space="preserve"> trespass </w:t>
      </w:r>
      <w:r w:rsidR="001F2EFA">
        <w:rPr>
          <w:rFonts w:asciiTheme="minorHAnsi" w:hAnsiTheme="minorHAnsi"/>
          <w:lang w:val="en-US"/>
        </w:rPr>
        <w:t>on public or private land and</w:t>
      </w:r>
      <w:r w:rsidRPr="0018685E">
        <w:rPr>
          <w:rFonts w:asciiTheme="minorHAnsi" w:hAnsiTheme="minorHAnsi"/>
          <w:lang w:val="en-US"/>
        </w:rPr>
        <w:t xml:space="preserve"> has a disproportionate effect on nomadic Travellers, has not been amended.</w:t>
      </w:r>
    </w:p>
    <w:p w:rsidR="0018685E" w:rsidRPr="0018685E" w:rsidRDefault="0018685E" w:rsidP="00430527">
      <w:pPr>
        <w:ind w:left="0" w:firstLine="0"/>
        <w:jc w:val="both"/>
        <w:rPr>
          <w:rFonts w:asciiTheme="minorHAnsi" w:hAnsiTheme="minorHAnsi"/>
          <w:lang w:val="en-US"/>
        </w:rPr>
      </w:pPr>
    </w:p>
    <w:p w:rsidR="0018685E" w:rsidRPr="0018685E" w:rsidRDefault="0018685E" w:rsidP="00430527">
      <w:pPr>
        <w:ind w:left="0" w:firstLine="0"/>
        <w:jc w:val="both"/>
        <w:rPr>
          <w:rFonts w:asciiTheme="minorHAnsi" w:hAnsiTheme="minorHAnsi"/>
          <w:lang w:val="en-US"/>
        </w:rPr>
      </w:pPr>
      <w:r w:rsidRPr="0018685E">
        <w:rPr>
          <w:rFonts w:asciiTheme="minorHAnsi" w:hAnsiTheme="minorHAnsi"/>
          <w:lang w:val="en-US"/>
        </w:rPr>
        <w:t>In its Fourth Report on Ireland (ECRI) noted that Travellers continue to face significant challenges in relation to adequate accommodation and that despit</w:t>
      </w:r>
      <w:r w:rsidR="00B8464D">
        <w:rPr>
          <w:rFonts w:asciiTheme="minorHAnsi" w:hAnsiTheme="minorHAnsi"/>
          <w:lang w:val="en-US"/>
        </w:rPr>
        <w:t>e recent positive developments</w:t>
      </w:r>
      <w:r w:rsidRPr="0018685E">
        <w:rPr>
          <w:rFonts w:asciiTheme="minorHAnsi" w:hAnsiTheme="minorHAnsi"/>
          <w:lang w:val="en-US"/>
        </w:rPr>
        <w:t xml:space="preserve">, there is still a shortage of </w:t>
      </w:r>
      <w:proofErr w:type="spellStart"/>
      <w:r w:rsidRPr="0018685E">
        <w:rPr>
          <w:rFonts w:asciiTheme="minorHAnsi" w:hAnsiTheme="minorHAnsi"/>
          <w:lang w:val="en-US"/>
        </w:rPr>
        <w:t>Traveller</w:t>
      </w:r>
      <w:proofErr w:type="spellEnd"/>
      <w:r w:rsidRPr="0018685E">
        <w:rPr>
          <w:rFonts w:asciiTheme="minorHAnsi" w:hAnsiTheme="minorHAnsi"/>
          <w:lang w:val="en-US"/>
        </w:rPr>
        <w:t xml:space="preserve"> specific accommodation.</w:t>
      </w:r>
      <w:r w:rsidRPr="0018685E">
        <w:rPr>
          <w:rFonts w:asciiTheme="minorHAnsi" w:hAnsiTheme="minorHAnsi"/>
          <w:vertAlign w:val="superscript"/>
          <w:lang w:val="en-US"/>
        </w:rPr>
        <w:footnoteReference w:id="240"/>
      </w:r>
      <w:r w:rsidRPr="0018685E">
        <w:rPr>
          <w:rFonts w:asciiTheme="minorHAnsi" w:hAnsiTheme="minorHAnsi"/>
          <w:lang w:val="en-US"/>
        </w:rPr>
        <w:t xml:space="preserve"> </w:t>
      </w:r>
      <w:r w:rsidR="0002285E">
        <w:rPr>
          <w:rFonts w:asciiTheme="minorHAnsi" w:hAnsiTheme="minorHAnsi"/>
          <w:lang w:val="en-US"/>
        </w:rPr>
        <w:t>Under the Housing (</w:t>
      </w:r>
      <w:proofErr w:type="spellStart"/>
      <w:r w:rsidR="0002285E">
        <w:rPr>
          <w:rFonts w:asciiTheme="minorHAnsi" w:hAnsiTheme="minorHAnsi"/>
          <w:lang w:val="en-US"/>
        </w:rPr>
        <w:t>Traveller</w:t>
      </w:r>
      <w:proofErr w:type="spellEnd"/>
      <w:r w:rsidR="0002285E">
        <w:rPr>
          <w:rFonts w:asciiTheme="minorHAnsi" w:hAnsiTheme="minorHAnsi"/>
          <w:lang w:val="en-US"/>
        </w:rPr>
        <w:t xml:space="preserve"> Accommodation) Act 1998, local authorities are obliged to prepare and implement </w:t>
      </w:r>
      <w:proofErr w:type="spellStart"/>
      <w:r w:rsidR="0002285E">
        <w:rPr>
          <w:rFonts w:asciiTheme="minorHAnsi" w:hAnsiTheme="minorHAnsi"/>
          <w:lang w:val="en-US"/>
        </w:rPr>
        <w:t>Traveller</w:t>
      </w:r>
      <w:proofErr w:type="spellEnd"/>
      <w:r w:rsidR="0002285E">
        <w:rPr>
          <w:rFonts w:asciiTheme="minorHAnsi" w:hAnsiTheme="minorHAnsi"/>
          <w:lang w:val="en-US"/>
        </w:rPr>
        <w:t xml:space="preserve"> accommodation </w:t>
      </w:r>
      <w:proofErr w:type="spellStart"/>
      <w:r w:rsidR="0002285E">
        <w:rPr>
          <w:rFonts w:asciiTheme="minorHAnsi" w:hAnsiTheme="minorHAnsi"/>
          <w:lang w:val="en-US"/>
        </w:rPr>
        <w:t>programmes</w:t>
      </w:r>
      <w:proofErr w:type="spellEnd"/>
      <w:r w:rsidR="0002285E">
        <w:rPr>
          <w:rFonts w:asciiTheme="minorHAnsi" w:hAnsiTheme="minorHAnsi"/>
          <w:lang w:val="en-US"/>
        </w:rPr>
        <w:t xml:space="preserve"> including assessment of local need and the provision of transient sites.</w:t>
      </w:r>
      <w:r w:rsidR="0002285E">
        <w:rPr>
          <w:rStyle w:val="FootnoteReference"/>
          <w:rFonts w:asciiTheme="minorHAnsi" w:hAnsiTheme="minorHAnsi"/>
          <w:lang w:val="en-US"/>
        </w:rPr>
        <w:footnoteReference w:id="241"/>
      </w:r>
      <w:r w:rsidR="0002285E">
        <w:rPr>
          <w:rFonts w:asciiTheme="minorHAnsi" w:hAnsiTheme="minorHAnsi"/>
          <w:lang w:val="en-US"/>
        </w:rPr>
        <w:t xml:space="preserve">  These obligations were reiterated in the recent National </w:t>
      </w:r>
      <w:proofErr w:type="spellStart"/>
      <w:r w:rsidR="0002285E">
        <w:rPr>
          <w:rFonts w:asciiTheme="minorHAnsi" w:hAnsiTheme="minorHAnsi"/>
          <w:lang w:val="en-US"/>
        </w:rPr>
        <w:t>Traveller</w:t>
      </w:r>
      <w:proofErr w:type="spellEnd"/>
      <w:r w:rsidR="00C93B20">
        <w:rPr>
          <w:rFonts w:asciiTheme="minorHAnsi" w:hAnsiTheme="minorHAnsi"/>
          <w:lang w:val="en-US"/>
        </w:rPr>
        <w:t xml:space="preserve"> </w:t>
      </w:r>
      <w:r w:rsidR="0002285E">
        <w:rPr>
          <w:rFonts w:asciiTheme="minorHAnsi" w:hAnsiTheme="minorHAnsi"/>
          <w:lang w:val="en-US"/>
        </w:rPr>
        <w:t>/</w:t>
      </w:r>
      <w:r w:rsidR="00C93B20">
        <w:rPr>
          <w:rFonts w:asciiTheme="minorHAnsi" w:hAnsiTheme="minorHAnsi"/>
          <w:lang w:val="en-US"/>
        </w:rPr>
        <w:t xml:space="preserve"> </w:t>
      </w:r>
      <w:r w:rsidR="0002285E">
        <w:rPr>
          <w:rFonts w:asciiTheme="minorHAnsi" w:hAnsiTheme="minorHAnsi"/>
          <w:lang w:val="en-US"/>
        </w:rPr>
        <w:t>Roma Integration Strategy developed by the Department of Justice and Equality.</w:t>
      </w:r>
      <w:r w:rsidR="0002285E">
        <w:rPr>
          <w:rStyle w:val="FootnoteReference"/>
          <w:rFonts w:asciiTheme="minorHAnsi" w:hAnsiTheme="minorHAnsi"/>
          <w:lang w:val="en-US"/>
        </w:rPr>
        <w:footnoteReference w:id="242"/>
      </w:r>
      <w:r w:rsidR="0002285E">
        <w:rPr>
          <w:rFonts w:asciiTheme="minorHAnsi" w:hAnsiTheme="minorHAnsi"/>
          <w:lang w:val="en-US"/>
        </w:rPr>
        <w:t xml:space="preserve"> </w:t>
      </w:r>
      <w:r w:rsidR="00B8464D">
        <w:rPr>
          <w:rFonts w:asciiTheme="minorHAnsi" w:hAnsiTheme="minorHAnsi"/>
          <w:lang w:val="en-US"/>
        </w:rPr>
        <w:t>ECRI</w:t>
      </w:r>
      <w:r w:rsidR="0002285E">
        <w:rPr>
          <w:rFonts w:asciiTheme="minorHAnsi" w:hAnsiTheme="minorHAnsi"/>
          <w:lang w:val="en-US"/>
        </w:rPr>
        <w:t xml:space="preserve"> has </w:t>
      </w:r>
      <w:r w:rsidRPr="0018685E">
        <w:rPr>
          <w:rFonts w:asciiTheme="minorHAnsi" w:hAnsiTheme="minorHAnsi"/>
          <w:lang w:val="en-US"/>
        </w:rPr>
        <w:t xml:space="preserve">noted that further efforts are required to involve local authorities in the implementation of the National </w:t>
      </w:r>
      <w:proofErr w:type="spellStart"/>
      <w:r w:rsidRPr="0018685E">
        <w:rPr>
          <w:rFonts w:asciiTheme="minorHAnsi" w:hAnsiTheme="minorHAnsi"/>
          <w:lang w:val="en-US"/>
        </w:rPr>
        <w:t>Traveller</w:t>
      </w:r>
      <w:proofErr w:type="spellEnd"/>
      <w:r w:rsidR="00C93B20">
        <w:rPr>
          <w:rFonts w:asciiTheme="minorHAnsi" w:hAnsiTheme="minorHAnsi"/>
          <w:lang w:val="en-US"/>
        </w:rPr>
        <w:t xml:space="preserve"> </w:t>
      </w:r>
      <w:r w:rsidRPr="0018685E">
        <w:rPr>
          <w:rFonts w:asciiTheme="minorHAnsi" w:hAnsiTheme="minorHAnsi"/>
          <w:lang w:val="en-US"/>
        </w:rPr>
        <w:t>/</w:t>
      </w:r>
      <w:r w:rsidR="00C93B20">
        <w:rPr>
          <w:rFonts w:asciiTheme="minorHAnsi" w:hAnsiTheme="minorHAnsi"/>
          <w:lang w:val="en-US"/>
        </w:rPr>
        <w:t xml:space="preserve"> </w:t>
      </w:r>
      <w:r w:rsidRPr="0018685E">
        <w:rPr>
          <w:rFonts w:asciiTheme="minorHAnsi" w:hAnsiTheme="minorHAnsi"/>
          <w:lang w:val="en-US"/>
        </w:rPr>
        <w:t>Roma Integration Strategy</w:t>
      </w:r>
      <w:r w:rsidR="0002285E">
        <w:rPr>
          <w:rFonts w:asciiTheme="minorHAnsi" w:hAnsiTheme="minorHAnsi"/>
          <w:lang w:val="en-US"/>
        </w:rPr>
        <w:t xml:space="preserve"> </w:t>
      </w:r>
      <w:r w:rsidRPr="0018685E">
        <w:rPr>
          <w:rFonts w:asciiTheme="minorHAnsi" w:hAnsiTheme="minorHAnsi"/>
          <w:lang w:val="en-US"/>
        </w:rPr>
        <w:t>pertaining to housing to meet the needs of Travellers.</w:t>
      </w:r>
      <w:r w:rsidR="0002285E">
        <w:rPr>
          <w:rStyle w:val="FootnoteReference"/>
          <w:rFonts w:asciiTheme="minorHAnsi" w:hAnsiTheme="minorHAnsi"/>
          <w:lang w:val="en-US"/>
        </w:rPr>
        <w:footnoteReference w:id="243"/>
      </w:r>
      <w:r w:rsidRPr="0018685E">
        <w:rPr>
          <w:rFonts w:asciiTheme="minorHAnsi" w:hAnsiTheme="minorHAnsi"/>
          <w:lang w:val="en-US"/>
        </w:rPr>
        <w:t xml:space="preserve"> </w:t>
      </w:r>
      <w:r w:rsidR="00A77EBF">
        <w:rPr>
          <w:rFonts w:asciiTheme="minorHAnsi" w:hAnsiTheme="minorHAnsi"/>
          <w:lang w:val="en-US"/>
        </w:rPr>
        <w:t xml:space="preserve"> </w:t>
      </w:r>
      <w:r w:rsidR="0002285E" w:rsidRPr="0018685E">
        <w:rPr>
          <w:rFonts w:asciiTheme="minorHAnsi" w:hAnsiTheme="minorHAnsi"/>
          <w:lang w:val="en-US"/>
        </w:rPr>
        <w:t xml:space="preserve"> </w:t>
      </w:r>
      <w:r w:rsidR="00A77EBF">
        <w:rPr>
          <w:rFonts w:asciiTheme="minorHAnsi" w:hAnsiTheme="minorHAnsi"/>
          <w:lang w:val="en-US"/>
        </w:rPr>
        <w:t xml:space="preserve"> </w:t>
      </w:r>
    </w:p>
    <w:p w:rsidR="008E0182" w:rsidRPr="0018685E" w:rsidRDefault="008E0182" w:rsidP="00430527">
      <w:pPr>
        <w:ind w:left="0" w:firstLine="0"/>
        <w:jc w:val="both"/>
        <w:rPr>
          <w:rFonts w:asciiTheme="minorHAnsi" w:hAnsiTheme="minorHAnsi"/>
          <w:b/>
          <w:lang w:val="en-US"/>
        </w:rPr>
      </w:pPr>
    </w:p>
    <w:p w:rsidR="006F4CA8" w:rsidRDefault="0018685E" w:rsidP="00430527">
      <w:pPr>
        <w:ind w:left="0" w:firstLine="0"/>
        <w:jc w:val="both"/>
        <w:rPr>
          <w:rFonts w:asciiTheme="minorHAnsi" w:hAnsiTheme="minorHAnsi"/>
          <w:lang w:val="en-US"/>
        </w:rPr>
      </w:pPr>
      <w:r w:rsidRPr="0018685E">
        <w:rPr>
          <w:rFonts w:asciiTheme="minorHAnsi" w:hAnsiTheme="minorHAnsi"/>
          <w:lang w:val="en-US"/>
        </w:rPr>
        <w:t>Despite the measures described in the State Report,</w:t>
      </w:r>
      <w:r w:rsidRPr="0018685E">
        <w:rPr>
          <w:rFonts w:asciiTheme="minorHAnsi" w:hAnsiTheme="minorHAnsi"/>
          <w:vertAlign w:val="superscript"/>
          <w:lang w:val="en-US"/>
        </w:rPr>
        <w:footnoteReference w:id="244"/>
      </w:r>
      <w:r w:rsidRPr="0018685E">
        <w:rPr>
          <w:rFonts w:asciiTheme="minorHAnsi" w:hAnsiTheme="minorHAnsi"/>
          <w:lang w:val="en-US"/>
        </w:rPr>
        <w:t xml:space="preserve"> continuing challenges are faced by Travellers in relation to health and education outcomes and the impact of recent budgetary cuts. The findings of the All Ireland </w:t>
      </w:r>
      <w:proofErr w:type="spellStart"/>
      <w:r w:rsidRPr="0018685E">
        <w:rPr>
          <w:rFonts w:asciiTheme="minorHAnsi" w:hAnsiTheme="minorHAnsi"/>
          <w:lang w:val="en-US"/>
        </w:rPr>
        <w:t>Traveller</w:t>
      </w:r>
      <w:proofErr w:type="spellEnd"/>
      <w:r w:rsidRPr="0018685E">
        <w:rPr>
          <w:rFonts w:asciiTheme="minorHAnsi" w:hAnsiTheme="minorHAnsi"/>
          <w:lang w:val="en-US"/>
        </w:rPr>
        <w:t xml:space="preserve"> Health Study</w:t>
      </w:r>
      <w:r w:rsidR="00C93B20">
        <w:rPr>
          <w:rStyle w:val="FootnoteReference"/>
          <w:rFonts w:asciiTheme="minorHAnsi" w:hAnsiTheme="minorHAnsi"/>
          <w:lang w:val="en-US"/>
        </w:rPr>
        <w:footnoteReference w:id="245"/>
      </w:r>
      <w:r w:rsidRPr="0018685E">
        <w:rPr>
          <w:rFonts w:asciiTheme="minorHAnsi" w:hAnsiTheme="minorHAnsi"/>
          <w:lang w:val="en-US"/>
        </w:rPr>
        <w:t xml:space="preserve"> published in 20</w:t>
      </w:r>
      <w:r w:rsidR="00C93B20">
        <w:rPr>
          <w:rFonts w:asciiTheme="minorHAnsi" w:hAnsiTheme="minorHAnsi"/>
          <w:lang w:val="en-US"/>
        </w:rPr>
        <w:t>10</w:t>
      </w:r>
      <w:r w:rsidRPr="0018685E">
        <w:rPr>
          <w:rFonts w:asciiTheme="minorHAnsi" w:hAnsiTheme="minorHAnsi"/>
          <w:lang w:val="en-US"/>
        </w:rPr>
        <w:t xml:space="preserve"> highlights a number of disturbing trends </w:t>
      </w:r>
      <w:r w:rsidRPr="0018685E">
        <w:rPr>
          <w:rFonts w:asciiTheme="minorHAnsi" w:hAnsiTheme="minorHAnsi"/>
          <w:lang w:val="en-US"/>
        </w:rPr>
        <w:lastRenderedPageBreak/>
        <w:t xml:space="preserve">in relation to </w:t>
      </w:r>
      <w:proofErr w:type="spellStart"/>
      <w:r w:rsidRPr="0018685E">
        <w:rPr>
          <w:rFonts w:asciiTheme="minorHAnsi" w:hAnsiTheme="minorHAnsi"/>
          <w:lang w:val="en-US"/>
        </w:rPr>
        <w:t>Traveller</w:t>
      </w:r>
      <w:proofErr w:type="spellEnd"/>
      <w:r w:rsidRPr="0018685E">
        <w:rPr>
          <w:rFonts w:asciiTheme="minorHAnsi" w:hAnsiTheme="minorHAnsi"/>
          <w:lang w:val="en-US"/>
        </w:rPr>
        <w:t xml:space="preserve"> health including, </w:t>
      </w:r>
      <w:r w:rsidRPr="0018685E">
        <w:rPr>
          <w:rFonts w:asciiTheme="minorHAnsi" w:hAnsiTheme="minorHAnsi"/>
          <w:i/>
          <w:lang w:val="en-US"/>
        </w:rPr>
        <w:t>inter alia</w:t>
      </w:r>
      <w:r w:rsidRPr="0018685E">
        <w:rPr>
          <w:rFonts w:asciiTheme="minorHAnsi" w:hAnsiTheme="minorHAnsi"/>
          <w:lang w:val="en-US"/>
        </w:rPr>
        <w:t>, that Travellers have significantly higher levels of infant mortality, significantly shorter life expectancy among both males and females and significantly higher rates of suicide than the general population. Similarly, recent cuts to specific educational supports appear to disproportionately affect Travellers, as highlighted in the report of the Human Rights C</w:t>
      </w:r>
      <w:r w:rsidR="001F2EFA">
        <w:rPr>
          <w:rFonts w:asciiTheme="minorHAnsi" w:hAnsiTheme="minorHAnsi"/>
          <w:lang w:val="en-US"/>
        </w:rPr>
        <w:t>ouncil’s Independent Expert on Human Rights and Extreme P</w:t>
      </w:r>
      <w:r w:rsidRPr="0018685E">
        <w:rPr>
          <w:rFonts w:asciiTheme="minorHAnsi" w:hAnsiTheme="minorHAnsi"/>
          <w:lang w:val="en-US"/>
        </w:rPr>
        <w:t>overty following her visit to Ireland.</w:t>
      </w:r>
      <w:r w:rsidRPr="0018685E">
        <w:rPr>
          <w:rFonts w:asciiTheme="minorHAnsi" w:hAnsiTheme="minorHAnsi"/>
          <w:vertAlign w:val="superscript"/>
          <w:lang w:val="en-US"/>
        </w:rPr>
        <w:footnoteReference w:id="246"/>
      </w:r>
      <w:r w:rsidRPr="0018685E">
        <w:rPr>
          <w:rFonts w:asciiTheme="minorHAnsi" w:hAnsiTheme="minorHAnsi"/>
          <w:lang w:val="en-US"/>
        </w:rPr>
        <w:t xml:space="preserve"> </w:t>
      </w:r>
    </w:p>
    <w:p w:rsidR="006F4CA8" w:rsidRDefault="006F4CA8" w:rsidP="00430527">
      <w:pPr>
        <w:ind w:left="0" w:firstLine="0"/>
        <w:jc w:val="both"/>
        <w:rPr>
          <w:rFonts w:asciiTheme="minorHAnsi" w:hAnsiTheme="minorHAnsi"/>
          <w:lang w:val="en-US"/>
        </w:rPr>
      </w:pPr>
    </w:p>
    <w:p w:rsidR="006F4CA8" w:rsidRDefault="00256510" w:rsidP="00430527">
      <w:pPr>
        <w:ind w:left="0" w:firstLine="0"/>
        <w:jc w:val="both"/>
        <w:rPr>
          <w:rFonts w:asciiTheme="minorHAnsi" w:hAnsiTheme="minorHAnsi"/>
          <w:lang w:val="en-US"/>
        </w:rPr>
      </w:pPr>
      <w:r w:rsidRPr="0018685E">
        <w:rPr>
          <w:rFonts w:asciiTheme="minorHAnsi" w:hAnsiTheme="minorHAnsi"/>
          <w:b/>
          <w:lang w:val="en-US"/>
        </w:rPr>
        <w:t xml:space="preserve">The Committee is urged to ask the </w:t>
      </w:r>
      <w:r w:rsidR="007B175A">
        <w:rPr>
          <w:rFonts w:asciiTheme="minorHAnsi" w:hAnsiTheme="minorHAnsi"/>
          <w:b/>
          <w:lang w:val="en-US"/>
        </w:rPr>
        <w:t>State party</w:t>
      </w:r>
      <w:r>
        <w:rPr>
          <w:rFonts w:asciiTheme="minorHAnsi" w:hAnsiTheme="minorHAnsi"/>
          <w:b/>
          <w:lang w:val="en-US"/>
        </w:rPr>
        <w:t xml:space="preserve"> how it plans to ensure </w:t>
      </w:r>
      <w:r w:rsidRPr="0018685E">
        <w:rPr>
          <w:rFonts w:asciiTheme="minorHAnsi" w:hAnsiTheme="minorHAnsi"/>
          <w:b/>
          <w:lang w:val="en-US"/>
        </w:rPr>
        <w:t>that legislation governing housing</w:t>
      </w:r>
      <w:r>
        <w:rPr>
          <w:rFonts w:asciiTheme="minorHAnsi" w:hAnsiTheme="minorHAnsi"/>
          <w:b/>
          <w:lang w:val="en-US"/>
        </w:rPr>
        <w:t>, education, participation in public life, healthcare and employment</w:t>
      </w:r>
      <w:r w:rsidRPr="0018685E">
        <w:rPr>
          <w:rFonts w:asciiTheme="minorHAnsi" w:hAnsiTheme="minorHAnsi"/>
          <w:b/>
          <w:lang w:val="en-US"/>
        </w:rPr>
        <w:t xml:space="preserve"> does </w:t>
      </w:r>
      <w:r>
        <w:rPr>
          <w:rFonts w:asciiTheme="minorHAnsi" w:hAnsiTheme="minorHAnsi"/>
          <w:b/>
          <w:lang w:val="en-US"/>
        </w:rPr>
        <w:t>have a</w:t>
      </w:r>
      <w:r w:rsidRPr="0018685E">
        <w:rPr>
          <w:rFonts w:asciiTheme="minorHAnsi" w:hAnsiTheme="minorHAnsi"/>
          <w:b/>
          <w:lang w:val="en-US"/>
        </w:rPr>
        <w:t xml:space="preserve"> disproportionately </w:t>
      </w:r>
      <w:r>
        <w:rPr>
          <w:rFonts w:asciiTheme="minorHAnsi" w:hAnsiTheme="minorHAnsi"/>
          <w:b/>
          <w:lang w:val="en-US"/>
        </w:rPr>
        <w:t xml:space="preserve">negative </w:t>
      </w:r>
      <w:r w:rsidRPr="0018685E">
        <w:rPr>
          <w:rFonts w:asciiTheme="minorHAnsi" w:hAnsiTheme="minorHAnsi"/>
          <w:b/>
          <w:lang w:val="en-US"/>
        </w:rPr>
        <w:t>impact on Travellers.</w:t>
      </w:r>
    </w:p>
    <w:p w:rsidR="006F4CA8" w:rsidRDefault="006F4CA8" w:rsidP="00430527">
      <w:pPr>
        <w:ind w:left="0" w:firstLine="0"/>
        <w:jc w:val="both"/>
        <w:rPr>
          <w:rFonts w:asciiTheme="minorHAnsi" w:hAnsiTheme="minorHAnsi"/>
          <w:lang w:val="en-US"/>
        </w:rPr>
      </w:pPr>
    </w:p>
    <w:p w:rsidR="006F4CA8" w:rsidRDefault="0018685E" w:rsidP="00430527">
      <w:pPr>
        <w:ind w:left="0" w:firstLine="0"/>
        <w:jc w:val="both"/>
        <w:rPr>
          <w:rFonts w:asciiTheme="minorHAnsi" w:hAnsiTheme="minorHAnsi"/>
          <w:lang w:val="en-US"/>
        </w:rPr>
      </w:pPr>
      <w:r w:rsidRPr="0018685E">
        <w:rPr>
          <w:rFonts w:asciiTheme="minorHAnsi" w:hAnsiTheme="minorHAnsi"/>
          <w:b/>
          <w:lang w:val="en-US"/>
        </w:rPr>
        <w:t xml:space="preserve"> The Committee is urged to ask the State</w:t>
      </w:r>
      <w:r w:rsidR="00C93B20">
        <w:rPr>
          <w:rFonts w:asciiTheme="minorHAnsi" w:hAnsiTheme="minorHAnsi"/>
          <w:b/>
          <w:lang w:val="en-US"/>
        </w:rPr>
        <w:t xml:space="preserve"> party</w:t>
      </w:r>
      <w:r w:rsidRPr="0018685E">
        <w:rPr>
          <w:rFonts w:asciiTheme="minorHAnsi" w:hAnsiTheme="minorHAnsi"/>
          <w:b/>
          <w:lang w:val="en-US"/>
        </w:rPr>
        <w:t xml:space="preserve"> how it will ensure comparative health and educational outcomes for Travellers in line with those enjoyed by the majority population.</w:t>
      </w:r>
    </w:p>
    <w:p w:rsidR="006F4CA8" w:rsidRDefault="006F4CA8" w:rsidP="00430527">
      <w:pPr>
        <w:ind w:left="0" w:firstLine="0"/>
        <w:jc w:val="both"/>
        <w:rPr>
          <w:rFonts w:asciiTheme="minorHAnsi" w:hAnsiTheme="minorHAnsi"/>
          <w:lang w:val="en-US"/>
        </w:rPr>
      </w:pPr>
    </w:p>
    <w:p w:rsidR="0018685E" w:rsidRPr="006F4CA8" w:rsidRDefault="0018685E" w:rsidP="00430527">
      <w:pPr>
        <w:ind w:left="0" w:firstLine="0"/>
        <w:jc w:val="both"/>
        <w:rPr>
          <w:rFonts w:asciiTheme="minorHAnsi" w:hAnsiTheme="minorHAnsi"/>
          <w:lang w:val="en-US"/>
        </w:rPr>
      </w:pPr>
      <w:r w:rsidRPr="0018685E">
        <w:rPr>
          <w:rFonts w:asciiTheme="minorHAnsi" w:hAnsiTheme="minorHAnsi"/>
          <w:b/>
          <w:lang w:val="en-US"/>
        </w:rPr>
        <w:t xml:space="preserve">The Committee is urged to ask the State </w:t>
      </w:r>
      <w:r w:rsidR="00C93B20">
        <w:rPr>
          <w:rFonts w:asciiTheme="minorHAnsi" w:hAnsiTheme="minorHAnsi"/>
          <w:b/>
          <w:lang w:val="en-US"/>
        </w:rPr>
        <w:t>how it will ensure</w:t>
      </w:r>
      <w:r w:rsidR="001F2EFA">
        <w:rPr>
          <w:rFonts w:asciiTheme="minorHAnsi" w:hAnsiTheme="minorHAnsi"/>
          <w:b/>
          <w:lang w:val="en-US"/>
        </w:rPr>
        <w:t xml:space="preserve"> </w:t>
      </w:r>
      <w:r w:rsidRPr="0018685E">
        <w:rPr>
          <w:rFonts w:asciiTheme="minorHAnsi" w:hAnsiTheme="minorHAnsi"/>
          <w:b/>
          <w:lang w:val="en-US"/>
        </w:rPr>
        <w:t xml:space="preserve">that cuts to public services do not disproportionately impact on the rights of Travellers.     </w:t>
      </w:r>
    </w:p>
    <w:p w:rsidR="008E0182" w:rsidRDefault="008E0182" w:rsidP="00430527">
      <w:pPr>
        <w:ind w:left="0" w:firstLine="0"/>
        <w:jc w:val="both"/>
        <w:rPr>
          <w:rFonts w:asciiTheme="minorHAnsi" w:hAnsiTheme="minorHAnsi"/>
          <w:lang w:val="en-US"/>
        </w:rPr>
      </w:pPr>
      <w:r>
        <w:rPr>
          <w:rFonts w:asciiTheme="minorHAnsi" w:hAnsiTheme="minorHAnsi"/>
          <w:lang w:val="en-US"/>
        </w:rPr>
        <w:br w:type="page"/>
      </w:r>
    </w:p>
    <w:p w:rsidR="008E0182" w:rsidRPr="008E0182" w:rsidRDefault="008E0182" w:rsidP="00430527">
      <w:pPr>
        <w:pStyle w:val="Heading1"/>
        <w:jc w:val="both"/>
        <w:rPr>
          <w:lang w:val="en-US"/>
        </w:rPr>
      </w:pPr>
      <w:bookmarkStart w:id="61" w:name="_Toc366753662"/>
      <w:r>
        <w:rPr>
          <w:lang w:val="en-US"/>
        </w:rPr>
        <w:lastRenderedPageBreak/>
        <w:t>Section</w:t>
      </w:r>
      <w:r w:rsidR="00454C06">
        <w:rPr>
          <w:lang w:val="en-US"/>
        </w:rPr>
        <w:t xml:space="preserve"> 14</w:t>
      </w:r>
      <w:r w:rsidRPr="008E0182">
        <w:rPr>
          <w:lang w:val="en-US"/>
        </w:rPr>
        <w:t>:  Prisoner</w:t>
      </w:r>
      <w:r w:rsidR="001F2EFA">
        <w:rPr>
          <w:lang w:val="en-US"/>
        </w:rPr>
        <w:t>’</w:t>
      </w:r>
      <w:r w:rsidR="00D70F24">
        <w:rPr>
          <w:lang w:val="en-US"/>
        </w:rPr>
        <w:t>s Rights and</w:t>
      </w:r>
      <w:r w:rsidRPr="008E0182">
        <w:rPr>
          <w:lang w:val="en-US"/>
        </w:rPr>
        <w:t xml:space="preserve"> Conditions of Detention</w:t>
      </w:r>
      <w:bookmarkEnd w:id="61"/>
    </w:p>
    <w:p w:rsidR="008E0182" w:rsidRDefault="008E0182" w:rsidP="00430527">
      <w:pPr>
        <w:ind w:left="0" w:firstLine="0"/>
        <w:jc w:val="both"/>
        <w:rPr>
          <w:rFonts w:asciiTheme="minorHAnsi" w:hAnsiTheme="minorHAnsi"/>
          <w:b/>
          <w:i/>
          <w:lang w:val="en-US"/>
        </w:rPr>
      </w:pPr>
    </w:p>
    <w:p w:rsidR="008E0182" w:rsidRDefault="00A27574" w:rsidP="00430527">
      <w:pPr>
        <w:ind w:left="0" w:firstLine="0"/>
        <w:jc w:val="both"/>
        <w:rPr>
          <w:rFonts w:asciiTheme="minorHAnsi" w:hAnsiTheme="minorHAnsi"/>
          <w:b/>
          <w:i/>
          <w:lang w:val="en-US"/>
        </w:rPr>
      </w:pPr>
      <w:r>
        <w:rPr>
          <w:rFonts w:asciiTheme="minorHAnsi" w:hAnsiTheme="minorHAnsi"/>
          <w:b/>
          <w:i/>
          <w:lang w:val="en-US"/>
        </w:rPr>
        <w:t>I</w:t>
      </w:r>
      <w:r w:rsidR="008E0182" w:rsidRPr="008E0182">
        <w:rPr>
          <w:rFonts w:asciiTheme="minorHAnsi" w:hAnsiTheme="minorHAnsi"/>
          <w:b/>
          <w:i/>
          <w:lang w:val="en-US"/>
        </w:rPr>
        <w:t>CCPR: Articles 10</w:t>
      </w:r>
    </w:p>
    <w:p w:rsidR="008E0182" w:rsidRPr="008E0182" w:rsidRDefault="008E0182" w:rsidP="00430527">
      <w:pPr>
        <w:ind w:left="0" w:firstLine="0"/>
        <w:jc w:val="both"/>
        <w:rPr>
          <w:rFonts w:asciiTheme="minorHAnsi" w:hAnsiTheme="minorHAnsi"/>
          <w:b/>
          <w:i/>
          <w:lang w:val="en-US"/>
        </w:rPr>
      </w:pPr>
    </w:p>
    <w:p w:rsidR="008E0182" w:rsidRPr="008E0182" w:rsidRDefault="008E0182" w:rsidP="00430527">
      <w:pPr>
        <w:ind w:left="0" w:firstLine="0"/>
        <w:jc w:val="both"/>
        <w:rPr>
          <w:rFonts w:asciiTheme="minorHAnsi" w:hAnsiTheme="minorHAnsi"/>
          <w:lang w:val="en-US"/>
        </w:rPr>
      </w:pPr>
      <w:r w:rsidRPr="008E0182">
        <w:rPr>
          <w:rFonts w:asciiTheme="minorHAnsi" w:hAnsiTheme="minorHAnsi"/>
          <w:lang w:val="en-US"/>
        </w:rPr>
        <w:t>A lack of effective complaints and monitoring mechanisms, issues of overcrowding, the continued lack of in-cell sanitation in many prisons leading to practices such as ‘slopping out’ and the use of prisons for immigration detention purposes were among the serious human rights concerns raised during Ireland’s first UPR examination in 2011.</w:t>
      </w:r>
      <w:r w:rsidRPr="008E0182">
        <w:rPr>
          <w:rFonts w:asciiTheme="minorHAnsi" w:hAnsiTheme="minorHAnsi"/>
          <w:vertAlign w:val="superscript"/>
          <w:lang w:val="en-US"/>
        </w:rPr>
        <w:footnoteReference w:id="247"/>
      </w:r>
    </w:p>
    <w:p w:rsidR="008E0182" w:rsidRPr="008E0182" w:rsidRDefault="008E0182" w:rsidP="00430527">
      <w:pPr>
        <w:ind w:left="0" w:firstLine="0"/>
        <w:jc w:val="both"/>
        <w:rPr>
          <w:rFonts w:asciiTheme="minorHAnsi" w:hAnsiTheme="minorHAnsi"/>
          <w:lang w:val="en-US"/>
        </w:rPr>
      </w:pPr>
    </w:p>
    <w:p w:rsidR="008E0182" w:rsidRPr="008E0182" w:rsidRDefault="008E0182" w:rsidP="003B1C92">
      <w:pPr>
        <w:pStyle w:val="Heading3"/>
        <w:rPr>
          <w:lang w:val="en-US"/>
        </w:rPr>
      </w:pPr>
      <w:bookmarkStart w:id="62" w:name="_Toc366753663"/>
      <w:r w:rsidRPr="008E0182">
        <w:rPr>
          <w:lang w:val="en-US"/>
        </w:rPr>
        <w:t>1</w:t>
      </w:r>
      <w:r w:rsidR="006F4CA8">
        <w:rPr>
          <w:lang w:val="en-US"/>
        </w:rPr>
        <w:t>4</w:t>
      </w:r>
      <w:r w:rsidRPr="008E0182">
        <w:rPr>
          <w:lang w:val="en-US"/>
        </w:rPr>
        <w:t xml:space="preserve">.1 </w:t>
      </w:r>
      <w:r w:rsidR="001F2EFA">
        <w:rPr>
          <w:lang w:val="en-US"/>
        </w:rPr>
        <w:t>Prison Numbers and O</w:t>
      </w:r>
      <w:r w:rsidRPr="008E0182">
        <w:rPr>
          <w:lang w:val="en-US"/>
        </w:rPr>
        <w:t>vercrowding in Irish Prisons</w:t>
      </w:r>
      <w:bookmarkEnd w:id="62"/>
    </w:p>
    <w:p w:rsidR="008E0182" w:rsidRPr="008E0182" w:rsidRDefault="008E0182" w:rsidP="00430527">
      <w:pPr>
        <w:ind w:left="0" w:firstLine="0"/>
        <w:jc w:val="both"/>
        <w:rPr>
          <w:rFonts w:asciiTheme="minorHAnsi" w:hAnsiTheme="minorHAnsi"/>
        </w:rPr>
      </w:pPr>
      <w:r w:rsidRPr="008E0182">
        <w:rPr>
          <w:rFonts w:asciiTheme="minorHAnsi" w:hAnsiTheme="minorHAnsi"/>
          <w:lang w:val="en-US"/>
        </w:rPr>
        <w:t>Ireland’s prison population has doubled since 1997.</w:t>
      </w:r>
      <w:r w:rsidRPr="008E0182">
        <w:rPr>
          <w:rFonts w:asciiTheme="minorHAnsi" w:hAnsiTheme="minorHAnsi"/>
          <w:vertAlign w:val="superscript"/>
          <w:lang w:val="en-US"/>
        </w:rPr>
        <w:footnoteReference w:id="248"/>
      </w:r>
      <w:r w:rsidRPr="008E0182">
        <w:rPr>
          <w:rFonts w:asciiTheme="minorHAnsi" w:hAnsiTheme="minorHAnsi"/>
          <w:lang w:val="en-US"/>
        </w:rPr>
        <w:t xml:space="preserve"> The most recently available statistics indicate that the current prison population is </w:t>
      </w:r>
      <w:r w:rsidRPr="008E0182">
        <w:rPr>
          <w:rFonts w:asciiTheme="minorHAnsi" w:hAnsiTheme="minorHAnsi"/>
          <w:bCs/>
          <w:lang w:val="en-US"/>
        </w:rPr>
        <w:t>4,180</w:t>
      </w:r>
      <w:r w:rsidRPr="008E0182">
        <w:rPr>
          <w:rFonts w:asciiTheme="minorHAnsi" w:hAnsiTheme="minorHAnsi"/>
          <w:lang w:val="en-US"/>
        </w:rPr>
        <w:t xml:space="preserve"> (24 July 2013), or 95% of </w:t>
      </w:r>
      <w:r w:rsidR="00BF38BE">
        <w:rPr>
          <w:rFonts w:asciiTheme="minorHAnsi" w:hAnsiTheme="minorHAnsi"/>
          <w:lang w:val="en-US"/>
        </w:rPr>
        <w:t xml:space="preserve">total </w:t>
      </w:r>
      <w:r w:rsidRPr="008E0182">
        <w:rPr>
          <w:rFonts w:asciiTheme="minorHAnsi" w:hAnsiTheme="minorHAnsi"/>
          <w:lang w:val="en-US"/>
        </w:rPr>
        <w:t>available bed capacity.</w:t>
      </w:r>
      <w:r w:rsidRPr="008E0182">
        <w:rPr>
          <w:rFonts w:asciiTheme="minorHAnsi" w:hAnsiTheme="minorHAnsi"/>
          <w:vertAlign w:val="superscript"/>
          <w:lang w:val="en-US"/>
        </w:rPr>
        <w:footnoteReference w:id="249"/>
      </w:r>
      <w:r w:rsidRPr="008E0182">
        <w:rPr>
          <w:rFonts w:asciiTheme="minorHAnsi" w:hAnsiTheme="minorHAnsi"/>
          <w:lang w:val="en-US"/>
        </w:rPr>
        <w:t xml:space="preserve"> In addition, some prisons </w:t>
      </w:r>
      <w:r w:rsidR="001F2EFA">
        <w:rPr>
          <w:rFonts w:asciiTheme="minorHAnsi" w:hAnsiTheme="minorHAnsi"/>
          <w:lang w:val="en-US"/>
        </w:rPr>
        <w:t>continue to operate in excess</w:t>
      </w:r>
      <w:r w:rsidR="00C93B20">
        <w:rPr>
          <w:rFonts w:asciiTheme="minorHAnsi" w:hAnsiTheme="minorHAnsi"/>
          <w:lang w:val="en-US"/>
        </w:rPr>
        <w:t xml:space="preserve"> of the</w:t>
      </w:r>
      <w:r w:rsidR="001F2EFA">
        <w:rPr>
          <w:rFonts w:asciiTheme="minorHAnsi" w:hAnsiTheme="minorHAnsi"/>
          <w:lang w:val="en-US"/>
        </w:rPr>
        <w:t xml:space="preserve"> </w:t>
      </w:r>
      <w:r w:rsidR="00BF38BE">
        <w:rPr>
          <w:rFonts w:asciiTheme="minorHAnsi" w:hAnsiTheme="minorHAnsi"/>
          <w:lang w:val="en-US"/>
        </w:rPr>
        <w:t>specific</w:t>
      </w:r>
      <w:r w:rsidRPr="008E0182">
        <w:rPr>
          <w:rFonts w:asciiTheme="minorHAnsi" w:hAnsiTheme="minorHAnsi"/>
          <w:lang w:val="en-US"/>
        </w:rPr>
        <w:t xml:space="preserve"> bed capacity</w:t>
      </w:r>
      <w:r w:rsidR="001F2EFA">
        <w:rPr>
          <w:rFonts w:asciiTheme="minorHAnsi" w:hAnsiTheme="minorHAnsi"/>
          <w:lang w:val="en-US"/>
        </w:rPr>
        <w:t xml:space="preserve"> of th</w:t>
      </w:r>
      <w:r w:rsidR="00C93B20">
        <w:rPr>
          <w:rFonts w:asciiTheme="minorHAnsi" w:hAnsiTheme="minorHAnsi"/>
          <w:lang w:val="en-US"/>
        </w:rPr>
        <w:t>at</w:t>
      </w:r>
      <w:r w:rsidR="001F2EFA">
        <w:rPr>
          <w:rFonts w:asciiTheme="minorHAnsi" w:hAnsiTheme="minorHAnsi"/>
          <w:lang w:val="en-US"/>
        </w:rPr>
        <w:t xml:space="preserve"> facility</w:t>
      </w:r>
      <w:r w:rsidRPr="008E0182">
        <w:rPr>
          <w:rFonts w:asciiTheme="minorHAnsi" w:hAnsiTheme="minorHAnsi"/>
          <w:lang w:val="en-US"/>
        </w:rPr>
        <w:t>.</w:t>
      </w:r>
      <w:r w:rsidRPr="008E0182">
        <w:rPr>
          <w:rFonts w:asciiTheme="minorHAnsi" w:hAnsiTheme="minorHAnsi"/>
          <w:vertAlign w:val="superscript"/>
          <w:lang w:val="en-US"/>
        </w:rPr>
        <w:footnoteReference w:id="250"/>
      </w:r>
      <w:r w:rsidR="001F2EFA">
        <w:rPr>
          <w:rFonts w:asciiTheme="minorHAnsi" w:hAnsiTheme="minorHAnsi"/>
          <w:lang w:val="en-US"/>
        </w:rPr>
        <w:t xml:space="preserve"> </w:t>
      </w:r>
      <w:r w:rsidRPr="008E0182">
        <w:rPr>
          <w:rFonts w:asciiTheme="minorHAnsi" w:hAnsiTheme="minorHAnsi"/>
          <w:lang w:val="en-US"/>
        </w:rPr>
        <w:t xml:space="preserve">Despite the largest ever prison-building </w:t>
      </w:r>
      <w:proofErr w:type="spellStart"/>
      <w:r w:rsidRPr="008E0182">
        <w:rPr>
          <w:rFonts w:asciiTheme="minorHAnsi" w:hAnsiTheme="minorHAnsi"/>
          <w:lang w:val="en-US"/>
        </w:rPr>
        <w:t>programme</w:t>
      </w:r>
      <w:proofErr w:type="spellEnd"/>
      <w:r w:rsidRPr="008E0182">
        <w:rPr>
          <w:rFonts w:asciiTheme="minorHAnsi" w:hAnsiTheme="minorHAnsi"/>
          <w:lang w:val="en-US"/>
        </w:rPr>
        <w:t xml:space="preserve"> undertaken in Ireland in the last 30 years, overcrowding has worsened.</w:t>
      </w:r>
      <w:r w:rsidRPr="008E0182">
        <w:rPr>
          <w:rFonts w:asciiTheme="minorHAnsi" w:hAnsiTheme="minorHAnsi"/>
          <w:b/>
          <w:vertAlign w:val="superscript"/>
          <w:lang w:val="en-US"/>
        </w:rPr>
        <w:footnoteReference w:id="251"/>
      </w:r>
      <w:r w:rsidRPr="008E0182">
        <w:rPr>
          <w:rFonts w:asciiTheme="minorHAnsi" w:hAnsiTheme="minorHAnsi"/>
          <w:lang w:val="en-US"/>
        </w:rPr>
        <w:t xml:space="preserve">    Since 1997, more than </w:t>
      </w:r>
      <w:r w:rsidRPr="008E0182">
        <w:rPr>
          <w:rFonts w:asciiTheme="minorHAnsi" w:hAnsiTheme="minorHAnsi"/>
          <w:bCs/>
          <w:lang w:val="en-US"/>
        </w:rPr>
        <w:t>900</w:t>
      </w:r>
      <w:r w:rsidRPr="008E0182">
        <w:rPr>
          <w:rFonts w:asciiTheme="minorHAnsi" w:hAnsiTheme="minorHAnsi"/>
          <w:b/>
          <w:lang w:val="en-US"/>
        </w:rPr>
        <w:t xml:space="preserve"> </w:t>
      </w:r>
      <w:r w:rsidRPr="008E0182">
        <w:rPr>
          <w:rFonts w:asciiTheme="minorHAnsi" w:hAnsiTheme="minorHAnsi"/>
          <w:lang w:val="en-US"/>
        </w:rPr>
        <w:t>new spaces have been added to the prison system, with</w:t>
      </w:r>
      <w:r w:rsidRPr="008E0182">
        <w:rPr>
          <w:rFonts w:asciiTheme="minorHAnsi" w:hAnsiTheme="minorHAnsi"/>
        </w:rPr>
        <w:t xml:space="preserve"> planned new prisons in Ireland’s two largest cities, Dublin and Cork.</w:t>
      </w:r>
      <w:r w:rsidR="00CA1703" w:rsidRPr="00CA1703">
        <w:rPr>
          <w:rFonts w:asciiTheme="minorHAnsi" w:hAnsiTheme="minorHAnsi"/>
          <w:vertAlign w:val="superscript"/>
          <w:lang w:val="en-US"/>
        </w:rPr>
        <w:t xml:space="preserve"> </w:t>
      </w:r>
      <w:r w:rsidR="00CA1703" w:rsidRPr="008E0182">
        <w:rPr>
          <w:rFonts w:asciiTheme="minorHAnsi" w:hAnsiTheme="minorHAnsi"/>
          <w:vertAlign w:val="superscript"/>
          <w:lang w:val="en-US"/>
        </w:rPr>
        <w:footnoteReference w:id="252"/>
      </w:r>
      <w:r w:rsidR="00CA1703" w:rsidRPr="008E0182">
        <w:rPr>
          <w:rFonts w:asciiTheme="minorHAnsi" w:hAnsiTheme="minorHAnsi"/>
          <w:lang w:val="en-US"/>
        </w:rPr>
        <w:t xml:space="preserve"> </w:t>
      </w:r>
      <w:r w:rsidRPr="008E0182">
        <w:rPr>
          <w:rFonts w:asciiTheme="minorHAnsi" w:hAnsiTheme="minorHAnsi"/>
        </w:rPr>
        <w:t xml:space="preserve"> However new prison spaces ha</w:t>
      </w:r>
      <w:r w:rsidR="001F2EFA">
        <w:rPr>
          <w:rFonts w:asciiTheme="minorHAnsi" w:hAnsiTheme="minorHAnsi"/>
        </w:rPr>
        <w:t>ve</w:t>
      </w:r>
      <w:r w:rsidRPr="008E0182">
        <w:rPr>
          <w:rFonts w:asciiTheme="minorHAnsi" w:hAnsiTheme="minorHAnsi"/>
        </w:rPr>
        <w:t xml:space="preserve"> not matched the increase in prisoner numbers,</w:t>
      </w:r>
      <w:r w:rsidRPr="008E0182">
        <w:rPr>
          <w:rFonts w:asciiTheme="minorHAnsi" w:hAnsiTheme="minorHAnsi"/>
          <w:vertAlign w:val="superscript"/>
        </w:rPr>
        <w:t xml:space="preserve"> </w:t>
      </w:r>
      <w:r w:rsidRPr="008E0182">
        <w:rPr>
          <w:rFonts w:asciiTheme="minorHAnsi" w:hAnsiTheme="minorHAnsi"/>
          <w:vertAlign w:val="superscript"/>
        </w:rPr>
        <w:footnoteReference w:id="253"/>
      </w:r>
      <w:r w:rsidRPr="008E0182">
        <w:rPr>
          <w:rFonts w:asciiTheme="minorHAnsi" w:hAnsiTheme="minorHAnsi"/>
        </w:rPr>
        <w:t xml:space="preserve"> despite the Committee expressing its concern in 2008 regarding “increased incarceration”.</w:t>
      </w:r>
      <w:r w:rsidRPr="008E0182">
        <w:rPr>
          <w:rFonts w:asciiTheme="minorHAnsi" w:hAnsiTheme="minorHAnsi"/>
          <w:vertAlign w:val="superscript"/>
        </w:rPr>
        <w:footnoteReference w:id="254"/>
      </w:r>
      <w:r w:rsidRPr="008E0182">
        <w:rPr>
          <w:rFonts w:asciiTheme="minorHAnsi" w:hAnsiTheme="minorHAnsi"/>
        </w:rPr>
        <w:t xml:space="preserve"> </w:t>
      </w:r>
    </w:p>
    <w:p w:rsidR="008E0182" w:rsidRPr="008E0182" w:rsidRDefault="008E0182" w:rsidP="00430527">
      <w:pPr>
        <w:ind w:left="0" w:firstLine="0"/>
        <w:jc w:val="both"/>
        <w:rPr>
          <w:rFonts w:asciiTheme="minorHAnsi" w:hAnsiTheme="minorHAnsi"/>
          <w:lang w:val="en-US"/>
        </w:rPr>
      </w:pPr>
    </w:p>
    <w:p w:rsidR="006F4CA8" w:rsidRDefault="008E0182" w:rsidP="00430527">
      <w:pPr>
        <w:ind w:left="0" w:firstLine="0"/>
        <w:jc w:val="both"/>
        <w:rPr>
          <w:rFonts w:asciiTheme="minorHAnsi" w:hAnsiTheme="minorHAnsi"/>
        </w:rPr>
      </w:pPr>
      <w:r w:rsidRPr="008E0182">
        <w:rPr>
          <w:rFonts w:asciiTheme="minorHAnsi" w:hAnsiTheme="minorHAnsi"/>
          <w:lang w:val="en-US"/>
        </w:rPr>
        <w:t>Overcrowding has a direct effect on increasing incidence of inter-prisoner violence.</w:t>
      </w:r>
      <w:r w:rsidRPr="008E0182">
        <w:rPr>
          <w:rFonts w:asciiTheme="minorHAnsi" w:hAnsiTheme="minorHAnsi"/>
        </w:rPr>
        <w:t xml:space="preserve">  In 2010 the </w:t>
      </w:r>
      <w:r w:rsidRPr="008E0182">
        <w:rPr>
          <w:rFonts w:asciiTheme="minorHAnsi" w:hAnsiTheme="minorHAnsi"/>
          <w:lang w:val="en-US"/>
        </w:rPr>
        <w:t>European Committee for the Prevention of Torture and Inhuman or Degrading Treatment or Punishment (CPT)</w:t>
      </w:r>
      <w:r w:rsidRPr="008E0182">
        <w:rPr>
          <w:rFonts w:asciiTheme="minorHAnsi" w:hAnsiTheme="minorHAnsi"/>
          <w:i/>
          <w:lang w:val="en-US"/>
        </w:rPr>
        <w:t xml:space="preserve"> </w:t>
      </w:r>
      <w:r w:rsidRPr="008E0182">
        <w:rPr>
          <w:rFonts w:asciiTheme="minorHAnsi" w:hAnsiTheme="minorHAnsi"/>
          <w:lang w:val="en-US"/>
        </w:rPr>
        <w:t>reported</w:t>
      </w:r>
      <w:r w:rsidRPr="008E0182">
        <w:rPr>
          <w:rFonts w:asciiTheme="minorHAnsi" w:hAnsiTheme="minorHAnsi"/>
          <w:i/>
          <w:lang w:val="en-US"/>
        </w:rPr>
        <w:t xml:space="preserve"> </w:t>
      </w:r>
      <w:r w:rsidRPr="008E0182">
        <w:rPr>
          <w:rFonts w:asciiTheme="minorHAnsi" w:hAnsiTheme="minorHAnsi"/>
        </w:rPr>
        <w:t xml:space="preserve">dangerous levels of inter-prisoner violence in Irish prisons, observing that ‘stabbings, </w:t>
      </w:r>
      <w:proofErr w:type="spellStart"/>
      <w:r w:rsidRPr="008E0182">
        <w:rPr>
          <w:rFonts w:asciiTheme="minorHAnsi" w:hAnsiTheme="minorHAnsi"/>
        </w:rPr>
        <w:t>slashings</w:t>
      </w:r>
      <w:proofErr w:type="spellEnd"/>
      <w:r w:rsidRPr="008E0182">
        <w:rPr>
          <w:rFonts w:asciiTheme="minorHAnsi" w:hAnsiTheme="minorHAnsi"/>
        </w:rPr>
        <w:t xml:space="preserve"> and assaults with various objects’ are an almost daily occurrence.</w:t>
      </w:r>
      <w:r w:rsidRPr="008E0182">
        <w:rPr>
          <w:rFonts w:asciiTheme="minorHAnsi" w:hAnsiTheme="minorHAnsi"/>
          <w:vertAlign w:val="superscript"/>
        </w:rPr>
        <w:footnoteReference w:id="255"/>
      </w:r>
      <w:r w:rsidRPr="008E0182">
        <w:rPr>
          <w:rFonts w:asciiTheme="minorHAnsi" w:hAnsiTheme="minorHAnsi"/>
        </w:rPr>
        <w:t xml:space="preserve"> </w:t>
      </w:r>
    </w:p>
    <w:p w:rsidR="006F4CA8" w:rsidRDefault="006F4CA8" w:rsidP="00430527">
      <w:pPr>
        <w:ind w:left="0" w:firstLine="0"/>
        <w:jc w:val="both"/>
        <w:rPr>
          <w:rFonts w:asciiTheme="minorHAnsi" w:hAnsiTheme="minorHAnsi"/>
        </w:rPr>
      </w:pPr>
    </w:p>
    <w:p w:rsidR="006F4CA8" w:rsidRDefault="008E0182" w:rsidP="00430527">
      <w:pPr>
        <w:ind w:left="0" w:firstLine="0"/>
        <w:jc w:val="both"/>
        <w:rPr>
          <w:rFonts w:asciiTheme="minorHAnsi" w:hAnsiTheme="minorHAnsi"/>
        </w:rPr>
      </w:pPr>
      <w:r w:rsidRPr="008E0182">
        <w:rPr>
          <w:rFonts w:asciiTheme="minorHAnsi" w:hAnsiTheme="minorHAnsi"/>
          <w:b/>
          <w:lang w:val="en-US"/>
        </w:rPr>
        <w:t>The Committee is urged to ask the State Part</w:t>
      </w:r>
      <w:r w:rsidR="00C93B20">
        <w:rPr>
          <w:rFonts w:asciiTheme="minorHAnsi" w:hAnsiTheme="minorHAnsi"/>
          <w:b/>
          <w:lang w:val="en-US"/>
        </w:rPr>
        <w:t>y</w:t>
      </w:r>
      <w:r w:rsidRPr="008E0182">
        <w:rPr>
          <w:rFonts w:asciiTheme="minorHAnsi" w:hAnsiTheme="minorHAnsi"/>
          <w:b/>
          <w:lang w:val="en-US"/>
        </w:rPr>
        <w:t xml:space="preserve"> to outline how it plans to permanently eliminate overcrowding in Irish prisons. </w:t>
      </w:r>
    </w:p>
    <w:p w:rsidR="006F4CA8" w:rsidRDefault="006F4CA8" w:rsidP="00430527">
      <w:pPr>
        <w:ind w:left="0" w:firstLine="0"/>
        <w:jc w:val="both"/>
        <w:rPr>
          <w:rFonts w:asciiTheme="minorHAnsi" w:hAnsiTheme="minorHAnsi"/>
        </w:rPr>
      </w:pPr>
    </w:p>
    <w:p w:rsidR="006F4CA8" w:rsidRPr="00C93B20" w:rsidRDefault="008E0182" w:rsidP="00430527">
      <w:pPr>
        <w:ind w:left="0" w:firstLine="0"/>
        <w:jc w:val="both"/>
        <w:rPr>
          <w:rFonts w:asciiTheme="minorHAnsi" w:hAnsiTheme="minorHAnsi"/>
          <w:b/>
          <w:lang w:val="en-US"/>
        </w:rPr>
      </w:pPr>
      <w:r w:rsidRPr="008E0182">
        <w:rPr>
          <w:rFonts w:asciiTheme="minorHAnsi" w:hAnsiTheme="minorHAnsi"/>
          <w:b/>
          <w:lang w:val="en-US"/>
        </w:rPr>
        <w:t>The Committee is also urged to ask the State to provide details on how it will ensure that imprisonment remains a ‘last resort’ option and whether and to what extent non-custodial options will replace custodial sentences where appropriate.</w:t>
      </w:r>
    </w:p>
    <w:p w:rsidR="006F4CA8" w:rsidRDefault="006F4CA8" w:rsidP="00430527">
      <w:pPr>
        <w:ind w:left="0" w:firstLine="0"/>
        <w:jc w:val="both"/>
        <w:rPr>
          <w:rFonts w:asciiTheme="minorHAnsi" w:hAnsiTheme="minorHAnsi"/>
        </w:rPr>
      </w:pPr>
    </w:p>
    <w:p w:rsidR="006F4CA8" w:rsidRDefault="008E0182" w:rsidP="00430527">
      <w:pPr>
        <w:ind w:left="0" w:firstLine="0"/>
        <w:jc w:val="both"/>
        <w:rPr>
          <w:rFonts w:asciiTheme="minorHAnsi" w:hAnsiTheme="minorHAnsi"/>
        </w:rPr>
      </w:pPr>
      <w:r w:rsidRPr="008E0182">
        <w:rPr>
          <w:rFonts w:asciiTheme="minorHAnsi" w:hAnsiTheme="minorHAnsi"/>
          <w:b/>
          <w:lang w:val="en-US"/>
        </w:rPr>
        <w:t xml:space="preserve">The Committee is urged to ask the </w:t>
      </w:r>
      <w:r w:rsidR="007B175A">
        <w:rPr>
          <w:rFonts w:asciiTheme="minorHAnsi" w:hAnsiTheme="minorHAnsi"/>
          <w:b/>
          <w:lang w:val="en-US"/>
        </w:rPr>
        <w:t>State party</w:t>
      </w:r>
      <w:r w:rsidRPr="008E0182">
        <w:rPr>
          <w:rFonts w:asciiTheme="minorHAnsi" w:hAnsiTheme="minorHAnsi"/>
          <w:b/>
          <w:lang w:val="en-US"/>
        </w:rPr>
        <w:t xml:space="preserve"> to outline how its revised prison</w:t>
      </w:r>
      <w:r w:rsidR="001F2EFA">
        <w:rPr>
          <w:rFonts w:asciiTheme="minorHAnsi" w:hAnsiTheme="minorHAnsi"/>
          <w:b/>
          <w:lang w:val="en-US"/>
        </w:rPr>
        <w:t>-</w:t>
      </w:r>
      <w:r w:rsidRPr="008E0182">
        <w:rPr>
          <w:rFonts w:asciiTheme="minorHAnsi" w:hAnsiTheme="minorHAnsi"/>
          <w:b/>
          <w:lang w:val="en-US"/>
        </w:rPr>
        <w:t xml:space="preserve">building </w:t>
      </w:r>
      <w:proofErr w:type="spellStart"/>
      <w:r w:rsidRPr="008E0182">
        <w:rPr>
          <w:rFonts w:asciiTheme="minorHAnsi" w:hAnsiTheme="minorHAnsi"/>
          <w:b/>
          <w:lang w:val="en-US"/>
        </w:rPr>
        <w:t>programme</w:t>
      </w:r>
      <w:proofErr w:type="spellEnd"/>
      <w:r w:rsidRPr="008E0182">
        <w:rPr>
          <w:rFonts w:asciiTheme="minorHAnsi" w:hAnsiTheme="minorHAnsi"/>
          <w:b/>
          <w:lang w:val="en-US"/>
        </w:rPr>
        <w:t xml:space="preserve"> will ensure humane and safe conditions for all prisoners in line with Ireland’s obligations under the Covenant. </w:t>
      </w:r>
    </w:p>
    <w:p w:rsidR="006F4CA8" w:rsidRDefault="006F4CA8" w:rsidP="00430527">
      <w:pPr>
        <w:ind w:left="0" w:firstLine="0"/>
        <w:jc w:val="both"/>
        <w:rPr>
          <w:rFonts w:asciiTheme="minorHAnsi" w:hAnsiTheme="minorHAnsi"/>
        </w:rPr>
      </w:pPr>
    </w:p>
    <w:p w:rsidR="008E0182" w:rsidRPr="006F4CA8" w:rsidRDefault="008E0182" w:rsidP="00430527">
      <w:pPr>
        <w:ind w:left="0" w:firstLine="0"/>
        <w:jc w:val="both"/>
        <w:rPr>
          <w:rFonts w:asciiTheme="minorHAnsi" w:hAnsiTheme="minorHAnsi"/>
        </w:rPr>
      </w:pPr>
      <w:r w:rsidRPr="008E0182">
        <w:rPr>
          <w:rFonts w:asciiTheme="minorHAnsi" w:hAnsiTheme="minorHAnsi"/>
          <w:b/>
          <w:lang w:val="en-US"/>
        </w:rPr>
        <w:lastRenderedPageBreak/>
        <w:t xml:space="preserve">The Committee is urged to ask the </w:t>
      </w:r>
      <w:r w:rsidR="007B175A">
        <w:rPr>
          <w:rFonts w:asciiTheme="minorHAnsi" w:hAnsiTheme="minorHAnsi"/>
          <w:b/>
          <w:lang w:val="en-US"/>
        </w:rPr>
        <w:t>State party</w:t>
      </w:r>
      <w:r w:rsidRPr="008E0182">
        <w:rPr>
          <w:rFonts w:asciiTheme="minorHAnsi" w:hAnsiTheme="minorHAnsi"/>
          <w:b/>
          <w:lang w:val="en-US"/>
        </w:rPr>
        <w:t xml:space="preserve"> how it will reduce the incidence of violence in prisons and ensure effective remedies for prisoners who have been subjected to such incidents. </w:t>
      </w:r>
    </w:p>
    <w:p w:rsidR="008E0182" w:rsidRPr="008E0182" w:rsidRDefault="008E0182" w:rsidP="00430527">
      <w:pPr>
        <w:ind w:left="0" w:firstLine="0"/>
        <w:jc w:val="both"/>
        <w:rPr>
          <w:rFonts w:asciiTheme="minorHAnsi" w:hAnsiTheme="minorHAnsi"/>
          <w:b/>
          <w:lang w:val="en-US"/>
        </w:rPr>
      </w:pPr>
    </w:p>
    <w:p w:rsidR="008E0182" w:rsidRPr="008E0182" w:rsidRDefault="008E0182" w:rsidP="003B1C92">
      <w:pPr>
        <w:pStyle w:val="Heading3"/>
        <w:rPr>
          <w:lang w:val="en-US"/>
        </w:rPr>
      </w:pPr>
      <w:bookmarkStart w:id="63" w:name="_Toc366753664"/>
      <w:r w:rsidRPr="008E0182">
        <w:rPr>
          <w:lang w:val="en-US"/>
        </w:rPr>
        <w:t>1</w:t>
      </w:r>
      <w:r w:rsidR="006F4CA8">
        <w:rPr>
          <w:lang w:val="en-US"/>
        </w:rPr>
        <w:t>4</w:t>
      </w:r>
      <w:r w:rsidRPr="008E0182">
        <w:rPr>
          <w:lang w:val="en-US"/>
        </w:rPr>
        <w:t>.2 Cell Condi</w:t>
      </w:r>
      <w:r w:rsidR="001F2EFA">
        <w:rPr>
          <w:lang w:val="en-US"/>
        </w:rPr>
        <w:t>tions, Sanitation and ‘Slopping-</w:t>
      </w:r>
      <w:r w:rsidR="003B1C92">
        <w:rPr>
          <w:lang w:val="en-US"/>
        </w:rPr>
        <w:t>Out’ in Prison</w:t>
      </w:r>
      <w:bookmarkEnd w:id="63"/>
    </w:p>
    <w:p w:rsidR="008E0182" w:rsidRPr="008E0182" w:rsidRDefault="00D70893" w:rsidP="00430527">
      <w:pPr>
        <w:ind w:left="0" w:firstLine="0"/>
        <w:jc w:val="both"/>
        <w:rPr>
          <w:rFonts w:asciiTheme="minorHAnsi" w:hAnsiTheme="minorHAnsi"/>
          <w:b/>
          <w:bCs/>
          <w:lang w:val="en-US"/>
        </w:rPr>
      </w:pPr>
      <w:r>
        <w:rPr>
          <w:rFonts w:asciiTheme="minorHAnsi" w:hAnsiTheme="minorHAnsi"/>
          <w:lang w:val="en-US"/>
        </w:rPr>
        <w:t>In 2008,</w:t>
      </w:r>
      <w:r w:rsidR="008E0182" w:rsidRPr="008E0182">
        <w:rPr>
          <w:rFonts w:asciiTheme="minorHAnsi" w:hAnsiTheme="minorHAnsi"/>
          <w:lang w:val="en-US"/>
        </w:rPr>
        <w:t xml:space="preserve"> </w:t>
      </w:r>
      <w:r w:rsidR="001F2EFA">
        <w:rPr>
          <w:rFonts w:asciiTheme="minorHAnsi" w:hAnsiTheme="minorHAnsi"/>
          <w:lang w:val="en-US"/>
        </w:rPr>
        <w:t xml:space="preserve">the </w:t>
      </w:r>
      <w:r w:rsidR="008E0182" w:rsidRPr="008E0182">
        <w:rPr>
          <w:rFonts w:asciiTheme="minorHAnsi" w:hAnsiTheme="minorHAnsi"/>
          <w:lang w:val="en-US"/>
        </w:rPr>
        <w:t xml:space="preserve">Committee requested that the State </w:t>
      </w:r>
      <w:proofErr w:type="spellStart"/>
      <w:r w:rsidR="001F2EFA">
        <w:rPr>
          <w:rFonts w:asciiTheme="minorHAnsi" w:hAnsiTheme="minorHAnsi"/>
          <w:lang w:val="en-US"/>
        </w:rPr>
        <w:t>prioritise</w:t>
      </w:r>
      <w:proofErr w:type="spellEnd"/>
      <w:r w:rsidR="008E0182" w:rsidRPr="008E0182">
        <w:rPr>
          <w:rFonts w:asciiTheme="minorHAnsi" w:hAnsiTheme="minorHAnsi"/>
          <w:lang w:val="en-US"/>
        </w:rPr>
        <w:t xml:space="preserve"> overcrowding and the “slopping-out of human waste”</w:t>
      </w:r>
      <w:r w:rsidR="008E0182" w:rsidRPr="008E0182">
        <w:rPr>
          <w:rFonts w:asciiTheme="minorHAnsi" w:hAnsiTheme="minorHAnsi"/>
          <w:vertAlign w:val="superscript"/>
          <w:lang w:val="en-US"/>
        </w:rPr>
        <w:t xml:space="preserve"> </w:t>
      </w:r>
      <w:r w:rsidR="008E0182" w:rsidRPr="008E0182">
        <w:rPr>
          <w:rFonts w:asciiTheme="minorHAnsi" w:hAnsiTheme="minorHAnsi"/>
          <w:vertAlign w:val="superscript"/>
          <w:lang w:val="en-US"/>
        </w:rPr>
        <w:footnoteReference w:id="256"/>
      </w:r>
      <w:r w:rsidR="008E0182" w:rsidRPr="008E0182">
        <w:rPr>
          <w:rFonts w:asciiTheme="minorHAnsi" w:hAnsiTheme="minorHAnsi"/>
          <w:lang w:val="en-US"/>
        </w:rPr>
        <w:t xml:space="preserve"> as “priority issues</w:t>
      </w:r>
      <w:r>
        <w:rPr>
          <w:rFonts w:asciiTheme="minorHAnsi" w:hAnsiTheme="minorHAnsi"/>
          <w:lang w:val="en-US"/>
        </w:rPr>
        <w:t>.</w:t>
      </w:r>
      <w:r w:rsidR="008E0182" w:rsidRPr="008E0182">
        <w:rPr>
          <w:rFonts w:asciiTheme="minorHAnsi" w:hAnsiTheme="minorHAnsi"/>
          <w:lang w:val="en-US"/>
        </w:rPr>
        <w:t>”</w:t>
      </w:r>
      <w:r w:rsidR="008E0182" w:rsidRPr="008E0182">
        <w:rPr>
          <w:rFonts w:asciiTheme="minorHAnsi" w:hAnsiTheme="minorHAnsi"/>
          <w:vertAlign w:val="superscript"/>
          <w:lang w:val="en-US"/>
        </w:rPr>
        <w:footnoteReference w:id="257"/>
      </w:r>
      <w:r>
        <w:rPr>
          <w:rFonts w:asciiTheme="minorHAnsi" w:hAnsiTheme="minorHAnsi"/>
          <w:lang w:val="en-US"/>
        </w:rPr>
        <w:t xml:space="preserve"> While progress is being made, many prisoners continue to be detained in facilities without </w:t>
      </w:r>
      <w:r w:rsidR="008E0182" w:rsidRPr="008E0182">
        <w:rPr>
          <w:rFonts w:asciiTheme="minorHAnsi" w:hAnsiTheme="minorHAnsi"/>
          <w:lang w:val="en-US"/>
        </w:rPr>
        <w:t>in-cell sanitation</w:t>
      </w:r>
      <w:r w:rsidR="008E0182" w:rsidRPr="008E0182">
        <w:rPr>
          <w:rFonts w:asciiTheme="minorHAnsi" w:hAnsiTheme="minorHAnsi"/>
          <w:b/>
          <w:lang w:val="en-US"/>
        </w:rPr>
        <w:t>.</w:t>
      </w:r>
      <w:r w:rsidR="008E0182" w:rsidRPr="008E0182">
        <w:rPr>
          <w:rFonts w:asciiTheme="minorHAnsi" w:hAnsiTheme="minorHAnsi"/>
          <w:vertAlign w:val="superscript"/>
          <w:lang w:val="en-US"/>
        </w:rPr>
        <w:footnoteReference w:id="258"/>
      </w:r>
      <w:r w:rsidR="008E0182" w:rsidRPr="008E0182">
        <w:rPr>
          <w:rFonts w:asciiTheme="minorHAnsi" w:hAnsiTheme="minorHAnsi"/>
          <w:lang w:val="en-US"/>
        </w:rPr>
        <w:t xml:space="preserve"> </w:t>
      </w:r>
      <w:r w:rsidR="008E0182" w:rsidRPr="008E0182">
        <w:rPr>
          <w:rFonts w:asciiTheme="minorHAnsi" w:hAnsiTheme="minorHAnsi"/>
          <w:b/>
          <w:lang w:val="en-US"/>
        </w:rPr>
        <w:t xml:space="preserve"> </w:t>
      </w:r>
      <w:r>
        <w:rPr>
          <w:rFonts w:asciiTheme="minorHAnsi" w:hAnsiTheme="minorHAnsi"/>
          <w:lang w:val="en-US"/>
        </w:rPr>
        <w:t>S</w:t>
      </w:r>
      <w:r w:rsidR="008E0182" w:rsidRPr="008E0182">
        <w:rPr>
          <w:rFonts w:asciiTheme="minorHAnsi" w:hAnsiTheme="minorHAnsi"/>
          <w:lang w:val="en-US"/>
        </w:rPr>
        <w:t xml:space="preserve">ignificantly, in Limerick, Cork and </w:t>
      </w:r>
      <w:proofErr w:type="spellStart"/>
      <w:r w:rsidR="008E0182" w:rsidRPr="008E0182">
        <w:rPr>
          <w:rFonts w:asciiTheme="minorHAnsi" w:hAnsiTheme="minorHAnsi"/>
          <w:lang w:val="en-US"/>
        </w:rPr>
        <w:t>Mountjoy</w:t>
      </w:r>
      <w:proofErr w:type="spellEnd"/>
      <w:r w:rsidR="00C93B20">
        <w:rPr>
          <w:rFonts w:asciiTheme="minorHAnsi" w:hAnsiTheme="minorHAnsi"/>
          <w:lang w:val="en-US"/>
        </w:rPr>
        <w:t xml:space="preserve"> (Dublin)</w:t>
      </w:r>
      <w:r w:rsidR="008E0182" w:rsidRPr="008E0182">
        <w:rPr>
          <w:rFonts w:asciiTheme="minorHAnsi" w:hAnsiTheme="minorHAnsi"/>
          <w:lang w:val="en-US"/>
        </w:rPr>
        <w:t xml:space="preserve"> prisons the practice of </w:t>
      </w:r>
      <w:r w:rsidR="001F2EFA">
        <w:rPr>
          <w:rFonts w:asciiTheme="minorHAnsi" w:hAnsiTheme="minorHAnsi"/>
          <w:lang w:val="en-US"/>
        </w:rPr>
        <w:t>‘</w:t>
      </w:r>
      <w:r w:rsidR="008E0182" w:rsidRPr="008E0182">
        <w:rPr>
          <w:rFonts w:asciiTheme="minorHAnsi" w:hAnsiTheme="minorHAnsi"/>
          <w:lang w:val="en-US"/>
        </w:rPr>
        <w:t>slopping</w:t>
      </w:r>
      <w:r w:rsidR="001F2EFA">
        <w:rPr>
          <w:rFonts w:asciiTheme="minorHAnsi" w:hAnsiTheme="minorHAnsi"/>
          <w:lang w:val="en-US"/>
        </w:rPr>
        <w:t>-out’</w:t>
      </w:r>
      <w:r w:rsidR="008E0182" w:rsidRPr="008E0182">
        <w:rPr>
          <w:rFonts w:asciiTheme="minorHAnsi" w:hAnsiTheme="minorHAnsi"/>
          <w:lang w:val="en-US"/>
        </w:rPr>
        <w:t xml:space="preserve"> exists in overcrowded cell conditions.  </w:t>
      </w:r>
      <w:r w:rsidR="008E0182" w:rsidRPr="008E0182">
        <w:rPr>
          <w:rFonts w:asciiTheme="minorHAnsi" w:hAnsiTheme="minorHAnsi"/>
        </w:rPr>
        <w:t>In these prisons the practice of slopping out is combined with multi-cell occupancy, long lock-down periods and an impoverished regime, exacerbating the impact on prisoners.</w:t>
      </w:r>
      <w:r>
        <w:rPr>
          <w:rFonts w:asciiTheme="minorHAnsi" w:hAnsiTheme="minorHAnsi"/>
        </w:rPr>
        <w:t xml:space="preserve"> </w:t>
      </w:r>
      <w:r w:rsidR="008E0182" w:rsidRPr="008E0182">
        <w:rPr>
          <w:rFonts w:asciiTheme="minorHAnsi" w:hAnsiTheme="minorHAnsi"/>
          <w:lang w:val="en-US"/>
        </w:rPr>
        <w:t>While the Minister for Justice has pr</w:t>
      </w:r>
      <w:r w:rsidR="001F2EFA">
        <w:rPr>
          <w:rFonts w:asciiTheme="minorHAnsi" w:hAnsiTheme="minorHAnsi"/>
          <w:lang w:val="en-US"/>
        </w:rPr>
        <w:t>ovided assurances that slopping-</w:t>
      </w:r>
      <w:r w:rsidR="008E0182" w:rsidRPr="008E0182">
        <w:rPr>
          <w:rFonts w:asciiTheme="minorHAnsi" w:hAnsiTheme="minorHAnsi"/>
          <w:lang w:val="en-US"/>
        </w:rPr>
        <w:t xml:space="preserve">out as a practice will be eliminated by 2014, in a recent report (2013), </w:t>
      </w:r>
      <w:r w:rsidR="008E0182" w:rsidRPr="008E0182">
        <w:rPr>
          <w:rFonts w:asciiTheme="minorHAnsi" w:hAnsiTheme="minorHAnsi"/>
          <w:bCs/>
          <w:lang w:val="en-US"/>
        </w:rPr>
        <w:t xml:space="preserve">the Inspector of Prisons noted that </w:t>
      </w:r>
      <w:r w:rsidR="008E0182" w:rsidRPr="008E0182">
        <w:rPr>
          <w:rFonts w:asciiTheme="minorHAnsi" w:hAnsiTheme="minorHAnsi"/>
          <w:lang w:val="en-US"/>
        </w:rPr>
        <w:t>this is not expected to be achieved until mid 2016.</w:t>
      </w:r>
      <w:r w:rsidR="008E0182" w:rsidRPr="008E0182">
        <w:rPr>
          <w:rFonts w:asciiTheme="minorHAnsi" w:hAnsiTheme="minorHAnsi"/>
          <w:vertAlign w:val="superscript"/>
          <w:lang w:val="en-US"/>
        </w:rPr>
        <w:footnoteReference w:id="259"/>
      </w:r>
    </w:p>
    <w:p w:rsidR="008E0182" w:rsidRPr="008E0182" w:rsidRDefault="008E0182" w:rsidP="00430527">
      <w:pPr>
        <w:ind w:left="0" w:firstLine="0"/>
        <w:jc w:val="both"/>
        <w:rPr>
          <w:rFonts w:asciiTheme="minorHAnsi" w:hAnsiTheme="minorHAnsi"/>
        </w:rPr>
      </w:pPr>
    </w:p>
    <w:p w:rsidR="006F4CA8" w:rsidRDefault="008E0182" w:rsidP="00430527">
      <w:pPr>
        <w:ind w:left="0" w:firstLine="0"/>
        <w:jc w:val="both"/>
        <w:rPr>
          <w:rFonts w:asciiTheme="minorHAnsi" w:hAnsiTheme="minorHAnsi"/>
          <w:lang w:val="en-US"/>
        </w:rPr>
      </w:pPr>
      <w:r w:rsidRPr="008E0182">
        <w:rPr>
          <w:rFonts w:asciiTheme="minorHAnsi" w:hAnsiTheme="minorHAnsi"/>
          <w:lang w:val="en-US"/>
        </w:rPr>
        <w:t>The CPT also has consistently called for an end to slopping out in Irish prisons</w:t>
      </w:r>
      <w:r w:rsidRPr="008E0182">
        <w:rPr>
          <w:rFonts w:asciiTheme="minorHAnsi" w:hAnsiTheme="minorHAnsi"/>
          <w:vertAlign w:val="superscript"/>
          <w:lang w:val="en-US"/>
        </w:rPr>
        <w:footnoteReference w:id="260"/>
      </w:r>
      <w:r w:rsidRPr="008E0182">
        <w:rPr>
          <w:rFonts w:asciiTheme="minorHAnsi" w:hAnsiTheme="minorHAnsi"/>
          <w:lang w:val="en-US"/>
        </w:rPr>
        <w:t xml:space="preserve"> </w:t>
      </w:r>
      <w:r w:rsidRPr="008E0182">
        <w:rPr>
          <w:rFonts w:asciiTheme="minorHAnsi" w:hAnsiTheme="minorHAnsi"/>
        </w:rPr>
        <w:t xml:space="preserve"> and in </w:t>
      </w:r>
      <w:proofErr w:type="gramStart"/>
      <w:r w:rsidRPr="008E0182">
        <w:rPr>
          <w:rFonts w:asciiTheme="minorHAnsi" w:hAnsiTheme="minorHAnsi"/>
        </w:rPr>
        <w:t>2011,</w:t>
      </w:r>
      <w:proofErr w:type="gramEnd"/>
      <w:r w:rsidRPr="008E0182">
        <w:rPr>
          <w:rFonts w:asciiTheme="minorHAnsi" w:hAnsiTheme="minorHAnsi"/>
        </w:rPr>
        <w:t xml:space="preserve"> </w:t>
      </w:r>
      <w:r w:rsidRPr="008E0182">
        <w:rPr>
          <w:rFonts w:asciiTheme="minorHAnsi" w:hAnsiTheme="minorHAnsi"/>
          <w:lang w:val="en-US"/>
        </w:rPr>
        <w:t xml:space="preserve">the UN Committee against Torture recommended that the Irish State </w:t>
      </w:r>
      <w:r w:rsidRPr="008E0182">
        <w:rPr>
          <w:rFonts w:asciiTheme="minorHAnsi" w:hAnsiTheme="minorHAnsi"/>
          <w:bCs/>
          <w:iCs/>
          <w:lang w:val="en-US"/>
        </w:rPr>
        <w:t>“strengthen its efforts to eliminate, without d</w:t>
      </w:r>
      <w:r w:rsidR="001F2EFA">
        <w:rPr>
          <w:rFonts w:asciiTheme="minorHAnsi" w:hAnsiTheme="minorHAnsi"/>
          <w:bCs/>
          <w:iCs/>
          <w:lang w:val="en-US"/>
        </w:rPr>
        <w:t>elay, the practice of “slopping-</w:t>
      </w:r>
      <w:r w:rsidRPr="008E0182">
        <w:rPr>
          <w:rFonts w:asciiTheme="minorHAnsi" w:hAnsiTheme="minorHAnsi"/>
          <w:bCs/>
          <w:iCs/>
          <w:lang w:val="en-US"/>
        </w:rPr>
        <w:t xml:space="preserve">out”, starting with instances where prisoners have to share cells. The Committee further recommended that until such a time as all cells possess in-cell sanitation, concerted action should be taken by the </w:t>
      </w:r>
      <w:r w:rsidR="007B175A">
        <w:rPr>
          <w:rFonts w:asciiTheme="minorHAnsi" w:hAnsiTheme="minorHAnsi"/>
          <w:bCs/>
          <w:iCs/>
          <w:lang w:val="en-US"/>
        </w:rPr>
        <w:t>State party</w:t>
      </w:r>
      <w:r w:rsidRPr="008E0182">
        <w:rPr>
          <w:rFonts w:asciiTheme="minorHAnsi" w:hAnsiTheme="minorHAnsi"/>
          <w:bCs/>
          <w:iCs/>
          <w:lang w:val="en-US"/>
        </w:rPr>
        <w:t xml:space="preserve"> to ensure that all prisoners are allowed to be released from their cells to use toilet facilities at all times.”</w:t>
      </w:r>
      <w:r w:rsidRPr="008E0182">
        <w:rPr>
          <w:rFonts w:asciiTheme="minorHAnsi" w:hAnsiTheme="minorHAnsi"/>
          <w:vertAlign w:val="superscript"/>
          <w:lang w:val="en-US"/>
        </w:rPr>
        <w:footnoteReference w:id="261"/>
      </w:r>
      <w:r w:rsidRPr="008E0182">
        <w:rPr>
          <w:rFonts w:asciiTheme="minorHAnsi" w:hAnsiTheme="minorHAnsi"/>
          <w:lang w:val="en-US"/>
        </w:rPr>
        <w:t xml:space="preserve">  </w:t>
      </w:r>
    </w:p>
    <w:p w:rsidR="006F4CA8" w:rsidRDefault="006F4CA8" w:rsidP="00430527">
      <w:pPr>
        <w:ind w:left="0" w:firstLine="0"/>
        <w:jc w:val="both"/>
        <w:rPr>
          <w:rFonts w:asciiTheme="minorHAnsi" w:hAnsiTheme="minorHAnsi"/>
          <w:lang w:val="en-US"/>
        </w:rPr>
      </w:pPr>
    </w:p>
    <w:p w:rsidR="006F4CA8" w:rsidRDefault="008E0182" w:rsidP="00430527">
      <w:pPr>
        <w:ind w:left="0" w:firstLine="0"/>
        <w:jc w:val="both"/>
        <w:rPr>
          <w:rFonts w:asciiTheme="minorHAnsi" w:hAnsiTheme="minorHAnsi"/>
          <w:lang w:val="en-US"/>
        </w:rPr>
      </w:pPr>
      <w:r w:rsidRPr="008E0182">
        <w:rPr>
          <w:rFonts w:asciiTheme="minorHAnsi" w:hAnsiTheme="minorHAnsi"/>
          <w:b/>
        </w:rPr>
        <w:t xml:space="preserve">The Committee is urged to ask the </w:t>
      </w:r>
      <w:r w:rsidR="007B175A">
        <w:rPr>
          <w:rFonts w:asciiTheme="minorHAnsi" w:hAnsiTheme="minorHAnsi"/>
          <w:b/>
        </w:rPr>
        <w:t>State party</w:t>
      </w:r>
      <w:r w:rsidRPr="008E0182">
        <w:rPr>
          <w:rFonts w:asciiTheme="minorHAnsi" w:hAnsiTheme="minorHAnsi"/>
          <w:b/>
        </w:rPr>
        <w:t xml:space="preserve"> how it intends to elim</w:t>
      </w:r>
      <w:r w:rsidR="001F2EFA">
        <w:rPr>
          <w:rFonts w:asciiTheme="minorHAnsi" w:hAnsiTheme="minorHAnsi"/>
          <w:b/>
        </w:rPr>
        <w:t>inate the practice of ‘slopping-</w:t>
      </w:r>
      <w:r w:rsidRPr="008E0182">
        <w:rPr>
          <w:rFonts w:asciiTheme="minorHAnsi" w:hAnsiTheme="minorHAnsi"/>
          <w:b/>
        </w:rPr>
        <w:t xml:space="preserve">out’ from all places of detention in Ireland and to provide a detailed timeline when this measure will be achieved. </w:t>
      </w:r>
    </w:p>
    <w:p w:rsidR="006F4CA8" w:rsidRDefault="006F4CA8" w:rsidP="00430527">
      <w:pPr>
        <w:ind w:left="0" w:firstLine="0"/>
        <w:jc w:val="both"/>
        <w:rPr>
          <w:rFonts w:asciiTheme="minorHAnsi" w:hAnsiTheme="minorHAnsi"/>
          <w:lang w:val="en-US"/>
        </w:rPr>
      </w:pPr>
    </w:p>
    <w:p w:rsidR="008E0182" w:rsidRPr="006F4CA8" w:rsidRDefault="008E0182" w:rsidP="00430527">
      <w:pPr>
        <w:ind w:left="0" w:firstLine="0"/>
        <w:jc w:val="both"/>
        <w:rPr>
          <w:rFonts w:asciiTheme="minorHAnsi" w:hAnsiTheme="minorHAnsi"/>
          <w:lang w:val="en-US"/>
        </w:rPr>
      </w:pPr>
      <w:r w:rsidRPr="008E0182">
        <w:rPr>
          <w:rFonts w:asciiTheme="minorHAnsi" w:hAnsiTheme="minorHAnsi"/>
          <w:b/>
        </w:rPr>
        <w:t xml:space="preserve">The Committee is also urged to ask the State how the prison authorities </w:t>
      </w:r>
      <w:r w:rsidR="001F2EFA">
        <w:rPr>
          <w:rFonts w:asciiTheme="minorHAnsi" w:hAnsiTheme="minorHAnsi"/>
          <w:b/>
        </w:rPr>
        <w:t>intend to ensure that prisoners</w:t>
      </w:r>
      <w:r w:rsidRPr="008E0182">
        <w:rPr>
          <w:rFonts w:asciiTheme="minorHAnsi" w:hAnsiTheme="minorHAnsi"/>
          <w:b/>
        </w:rPr>
        <w:t xml:space="preserve"> who do not have in-cell sanitation, will not be subject to continued inhuman or degrading treatment by being forced to ‘slop out’.</w:t>
      </w:r>
    </w:p>
    <w:p w:rsidR="008E0182" w:rsidRPr="008E0182" w:rsidRDefault="008E0182" w:rsidP="003B1C92">
      <w:pPr>
        <w:pStyle w:val="Heading3"/>
      </w:pPr>
    </w:p>
    <w:p w:rsidR="008E0182" w:rsidRPr="008E0182" w:rsidRDefault="008E0182" w:rsidP="003B1C92">
      <w:pPr>
        <w:pStyle w:val="Heading3"/>
      </w:pPr>
      <w:bookmarkStart w:id="64" w:name="_Toc366753665"/>
      <w:r w:rsidRPr="008E0182">
        <w:t>1</w:t>
      </w:r>
      <w:r w:rsidR="006F4CA8">
        <w:t>4</w:t>
      </w:r>
      <w:r w:rsidRPr="008E0182">
        <w:t xml:space="preserve">.3 </w:t>
      </w:r>
      <w:r w:rsidRPr="008E0182">
        <w:rPr>
          <w:lang w:val="en-US"/>
        </w:rPr>
        <w:t>An Independent Complaints Mechanism for Prisoners</w:t>
      </w:r>
      <w:bookmarkEnd w:id="64"/>
    </w:p>
    <w:p w:rsidR="008E0182" w:rsidRPr="008E0182" w:rsidRDefault="008E0182" w:rsidP="00430527">
      <w:pPr>
        <w:ind w:left="0" w:firstLine="0"/>
        <w:jc w:val="both"/>
        <w:rPr>
          <w:rFonts w:asciiTheme="minorHAnsi" w:hAnsiTheme="minorHAnsi"/>
          <w:lang w:val="en-US"/>
        </w:rPr>
      </w:pPr>
      <w:r w:rsidRPr="008E0182">
        <w:rPr>
          <w:rFonts w:asciiTheme="minorHAnsi" w:hAnsiTheme="minorHAnsi"/>
          <w:lang w:val="en-GB"/>
        </w:rPr>
        <w:t xml:space="preserve">In its 2010 Report, the CPT </w:t>
      </w:r>
      <w:r w:rsidRPr="008E0182">
        <w:rPr>
          <w:rFonts w:asciiTheme="minorHAnsi" w:hAnsiTheme="minorHAnsi"/>
          <w:lang w:val="en-US"/>
        </w:rPr>
        <w:t>expressed concerns about the inadequate investigation of complaints regarding allegations of ill-treatment of prisoners by staff, poor recording of alleged incidents, and deficient or no medical examination of prisoners who make complaints.</w:t>
      </w:r>
      <w:r w:rsidRPr="008E0182">
        <w:rPr>
          <w:rFonts w:asciiTheme="minorHAnsi" w:hAnsiTheme="minorHAnsi"/>
          <w:vertAlign w:val="superscript"/>
          <w:lang w:val="en-US"/>
        </w:rPr>
        <w:footnoteReference w:id="262"/>
      </w:r>
      <w:r w:rsidRPr="008E0182">
        <w:rPr>
          <w:rFonts w:asciiTheme="minorHAnsi" w:hAnsiTheme="minorHAnsi"/>
          <w:lang w:val="en-US"/>
        </w:rPr>
        <w:t xml:space="preserve"> </w:t>
      </w:r>
    </w:p>
    <w:p w:rsidR="008E0182" w:rsidRPr="008E0182" w:rsidRDefault="008E0182" w:rsidP="00430527">
      <w:pPr>
        <w:ind w:left="0" w:firstLine="0"/>
        <w:jc w:val="both"/>
        <w:rPr>
          <w:rFonts w:asciiTheme="minorHAnsi" w:hAnsiTheme="minorHAnsi"/>
          <w:lang w:val="en-US"/>
        </w:rPr>
      </w:pPr>
    </w:p>
    <w:p w:rsidR="008E0182" w:rsidRPr="008E0182" w:rsidRDefault="008E0182" w:rsidP="00430527">
      <w:pPr>
        <w:ind w:left="0" w:firstLine="0"/>
        <w:jc w:val="both"/>
        <w:rPr>
          <w:rFonts w:asciiTheme="minorHAnsi" w:hAnsiTheme="minorHAnsi"/>
          <w:bCs/>
          <w:iCs/>
          <w:lang w:val="en-US"/>
        </w:rPr>
      </w:pPr>
      <w:r w:rsidRPr="008E0182">
        <w:rPr>
          <w:rFonts w:asciiTheme="minorHAnsi" w:hAnsiTheme="minorHAnsi"/>
          <w:lang w:val="en-US"/>
        </w:rPr>
        <w:t xml:space="preserve">In 2011, the UN Committee against Torture </w:t>
      </w:r>
      <w:r w:rsidRPr="008E0182">
        <w:rPr>
          <w:rFonts w:asciiTheme="minorHAnsi" w:hAnsiTheme="minorHAnsi"/>
          <w:bCs/>
          <w:iCs/>
          <w:lang w:val="en-US"/>
        </w:rPr>
        <w:t xml:space="preserve">recommended that the </w:t>
      </w:r>
      <w:r w:rsidR="007B175A">
        <w:rPr>
          <w:rFonts w:asciiTheme="minorHAnsi" w:hAnsiTheme="minorHAnsi"/>
          <w:bCs/>
          <w:iCs/>
          <w:lang w:val="en-US"/>
        </w:rPr>
        <w:t>State party</w:t>
      </w:r>
      <w:r w:rsidRPr="008E0182">
        <w:rPr>
          <w:rFonts w:asciiTheme="minorHAnsi" w:hAnsiTheme="minorHAnsi"/>
          <w:bCs/>
          <w:iCs/>
          <w:lang w:val="en-US"/>
        </w:rPr>
        <w:t xml:space="preserve">: </w:t>
      </w:r>
    </w:p>
    <w:p w:rsidR="008E0182" w:rsidRPr="008E0182" w:rsidRDefault="008E0182" w:rsidP="00430527">
      <w:pPr>
        <w:ind w:left="0" w:firstLine="0"/>
        <w:jc w:val="both"/>
        <w:rPr>
          <w:rFonts w:asciiTheme="minorHAnsi" w:hAnsiTheme="minorHAnsi"/>
          <w:iCs/>
          <w:lang w:val="en-US"/>
        </w:rPr>
      </w:pPr>
    </w:p>
    <w:p w:rsidR="008E0182" w:rsidRPr="008E0182" w:rsidRDefault="008E0182" w:rsidP="00C93B20">
      <w:pPr>
        <w:ind w:left="720" w:firstLine="0"/>
        <w:jc w:val="both"/>
        <w:rPr>
          <w:rFonts w:asciiTheme="minorHAnsi" w:hAnsiTheme="minorHAnsi"/>
          <w:iCs/>
          <w:lang w:val="en-US"/>
        </w:rPr>
      </w:pPr>
      <w:r w:rsidRPr="008E0182">
        <w:rPr>
          <w:rFonts w:asciiTheme="minorHAnsi" w:hAnsiTheme="minorHAnsi"/>
          <w:iCs/>
          <w:lang w:val="en-US"/>
        </w:rPr>
        <w:t>(</w:t>
      </w:r>
      <w:r w:rsidRPr="008E0182">
        <w:rPr>
          <w:rFonts w:asciiTheme="minorHAnsi" w:hAnsiTheme="minorHAnsi"/>
          <w:bCs/>
          <w:iCs/>
          <w:lang w:val="en-US"/>
        </w:rPr>
        <w:t xml:space="preserve">a) Establish an independent and effective complaint and investigation mechanism to facilitate the submission of complaints by victims of torture and ill-treatment by prison staff and ensure that in practice complainants are protected against any intimidation or reprisals as a consequence of the complaints; </w:t>
      </w:r>
    </w:p>
    <w:p w:rsidR="008E0182" w:rsidRPr="008E0182" w:rsidRDefault="008E0182" w:rsidP="00C93B20">
      <w:pPr>
        <w:ind w:left="720" w:firstLine="0"/>
        <w:jc w:val="both"/>
        <w:rPr>
          <w:rFonts w:asciiTheme="minorHAnsi" w:hAnsiTheme="minorHAnsi"/>
          <w:iCs/>
          <w:lang w:val="en-US"/>
        </w:rPr>
      </w:pPr>
      <w:r w:rsidRPr="008E0182">
        <w:rPr>
          <w:rFonts w:asciiTheme="minorHAnsi" w:hAnsiTheme="minorHAnsi"/>
          <w:bCs/>
          <w:iCs/>
          <w:lang w:val="en-US"/>
        </w:rPr>
        <w:t xml:space="preserve">(b) Institute prompt, impartial and thorough investigations into all allegations of torture or ill-    treatment by prison staff; </w:t>
      </w:r>
    </w:p>
    <w:p w:rsidR="008E0182" w:rsidRPr="008E0182" w:rsidRDefault="008E0182" w:rsidP="00C93B20">
      <w:pPr>
        <w:ind w:left="720" w:firstLine="0"/>
        <w:jc w:val="both"/>
        <w:rPr>
          <w:rFonts w:asciiTheme="minorHAnsi" w:hAnsiTheme="minorHAnsi"/>
          <w:iCs/>
          <w:lang w:val="en-US"/>
        </w:rPr>
      </w:pPr>
      <w:r w:rsidRPr="008E0182">
        <w:rPr>
          <w:rFonts w:asciiTheme="minorHAnsi" w:hAnsiTheme="minorHAnsi"/>
          <w:bCs/>
          <w:iCs/>
          <w:lang w:val="en-US"/>
        </w:rPr>
        <w:t xml:space="preserve">(c) Ensure that all officials who are allegedly involved in any violation of the Convention are suspended from their duties during the conduct of the investigations; </w:t>
      </w:r>
    </w:p>
    <w:p w:rsidR="008E0182" w:rsidRPr="008E0182" w:rsidRDefault="008E0182" w:rsidP="00C93B20">
      <w:pPr>
        <w:ind w:left="720" w:firstLine="0"/>
        <w:jc w:val="both"/>
        <w:rPr>
          <w:rFonts w:asciiTheme="minorHAnsi" w:hAnsiTheme="minorHAnsi"/>
          <w:bCs/>
          <w:iCs/>
          <w:lang w:val="en-US"/>
        </w:rPr>
      </w:pPr>
      <w:r w:rsidRPr="008E0182">
        <w:rPr>
          <w:rFonts w:asciiTheme="minorHAnsi" w:hAnsiTheme="minorHAnsi"/>
          <w:bCs/>
          <w:iCs/>
          <w:lang w:val="en-US"/>
        </w:rPr>
        <w:t>(d) Provide the Committee with information on the number of complaints made concerning allegations of torture and ill-treatment by prison staff, the number of investigations carried out and the number of prosecutions and convictions, as well as on the redress awarded to victims.</w:t>
      </w:r>
      <w:r w:rsidRPr="008E0182">
        <w:rPr>
          <w:rFonts w:asciiTheme="minorHAnsi" w:hAnsiTheme="minorHAnsi"/>
          <w:bCs/>
          <w:iCs/>
          <w:vertAlign w:val="superscript"/>
          <w:lang w:val="en-US"/>
        </w:rPr>
        <w:footnoteReference w:id="263"/>
      </w:r>
    </w:p>
    <w:p w:rsidR="00CC1367" w:rsidRDefault="00CC1367" w:rsidP="00430527">
      <w:pPr>
        <w:ind w:left="0" w:firstLine="0"/>
        <w:jc w:val="both"/>
        <w:rPr>
          <w:rFonts w:asciiTheme="minorHAnsi" w:hAnsiTheme="minorHAnsi"/>
        </w:rPr>
      </w:pPr>
    </w:p>
    <w:p w:rsidR="008E0182" w:rsidRPr="008E0182" w:rsidRDefault="008E0182" w:rsidP="00430527">
      <w:pPr>
        <w:ind w:left="0" w:firstLine="0"/>
        <w:jc w:val="both"/>
        <w:rPr>
          <w:rFonts w:asciiTheme="minorHAnsi" w:hAnsiTheme="minorHAnsi"/>
          <w:lang w:val="en-US"/>
        </w:rPr>
      </w:pPr>
      <w:r w:rsidRPr="008E0182">
        <w:rPr>
          <w:rFonts w:asciiTheme="minorHAnsi" w:hAnsiTheme="minorHAnsi"/>
        </w:rPr>
        <w:t xml:space="preserve">There are currently no available statistics on the number of complaints made by prisoners with regard to allegations of ill-treatment by prison officers. </w:t>
      </w:r>
      <w:r w:rsidRPr="008E0182">
        <w:rPr>
          <w:rFonts w:asciiTheme="minorHAnsi" w:hAnsiTheme="minorHAnsi"/>
          <w:lang w:val="en-US"/>
        </w:rPr>
        <w:t>In August 2012 the Minister for Justice and Equality accepted proposals by the Inspector of Prisons for a complaints mechanism whereby serious complaints from prisoners could be investigated by external investigators with an appeal to the Inspector.</w:t>
      </w:r>
      <w:r w:rsidRPr="008E0182">
        <w:rPr>
          <w:rFonts w:asciiTheme="minorHAnsi" w:hAnsiTheme="minorHAnsi"/>
          <w:vertAlign w:val="superscript"/>
          <w:lang w:val="en-US"/>
        </w:rPr>
        <w:footnoteReference w:id="264"/>
      </w:r>
      <w:r w:rsidRPr="008E0182">
        <w:rPr>
          <w:rFonts w:asciiTheme="minorHAnsi" w:hAnsiTheme="minorHAnsi"/>
          <w:lang w:val="en-US"/>
        </w:rPr>
        <w:t>   Since the 1 November</w:t>
      </w:r>
      <w:r w:rsidR="00C93B20">
        <w:rPr>
          <w:rFonts w:asciiTheme="minorHAnsi" w:hAnsiTheme="minorHAnsi"/>
          <w:lang w:val="en-US"/>
        </w:rPr>
        <w:t xml:space="preserve"> 2012</w:t>
      </w:r>
      <w:r w:rsidRPr="008E0182">
        <w:rPr>
          <w:rFonts w:asciiTheme="minorHAnsi" w:hAnsiTheme="minorHAnsi"/>
          <w:lang w:val="en-US"/>
        </w:rPr>
        <w:t xml:space="preserve">, some complaints are subject to this independent investigation process, namely </w:t>
      </w:r>
      <w:r w:rsidRPr="008E0182">
        <w:rPr>
          <w:rFonts w:asciiTheme="minorHAnsi" w:hAnsiTheme="minorHAnsi"/>
        </w:rPr>
        <w:t>Category "A" complaints, alleging serious ill treatment, use of excessive force, racial discrimination, intimidation or threats.</w:t>
      </w:r>
      <w:r w:rsidRPr="008E0182">
        <w:rPr>
          <w:rFonts w:asciiTheme="minorHAnsi" w:hAnsiTheme="minorHAnsi"/>
          <w:vertAlign w:val="superscript"/>
        </w:rPr>
        <w:footnoteReference w:id="265"/>
      </w:r>
      <w:r w:rsidRPr="008E0182">
        <w:rPr>
          <w:rFonts w:asciiTheme="minorHAnsi" w:hAnsiTheme="minorHAnsi"/>
          <w:lang w:val="en-US"/>
        </w:rPr>
        <w:t xml:space="preserve">  </w:t>
      </w:r>
    </w:p>
    <w:p w:rsidR="008E0182" w:rsidRPr="008E0182" w:rsidRDefault="008E0182" w:rsidP="00430527">
      <w:pPr>
        <w:ind w:left="0" w:firstLine="0"/>
        <w:jc w:val="both"/>
        <w:rPr>
          <w:rFonts w:asciiTheme="minorHAnsi" w:hAnsiTheme="minorHAnsi"/>
        </w:rPr>
      </w:pPr>
    </w:p>
    <w:p w:rsidR="006F4CA8" w:rsidRDefault="008E0182" w:rsidP="00430527">
      <w:pPr>
        <w:ind w:left="0" w:firstLine="0"/>
        <w:jc w:val="both"/>
        <w:rPr>
          <w:rFonts w:asciiTheme="minorHAnsi" w:hAnsiTheme="minorHAnsi"/>
        </w:rPr>
      </w:pPr>
      <w:r w:rsidRPr="008E0182">
        <w:rPr>
          <w:rFonts w:asciiTheme="minorHAnsi" w:hAnsiTheme="minorHAnsi"/>
        </w:rPr>
        <w:t xml:space="preserve">The deficiencies of the internal complaints systems were highlighted in a 2012 report by the Inspector of Prisons </w:t>
      </w:r>
      <w:r w:rsidRPr="001F2EFA">
        <w:rPr>
          <w:rFonts w:asciiTheme="minorHAnsi" w:hAnsiTheme="minorHAnsi"/>
          <w:iCs/>
          <w:lang w:val="en-US"/>
        </w:rPr>
        <w:t>who</w:t>
      </w:r>
      <w:r w:rsidRPr="008E0182">
        <w:rPr>
          <w:rFonts w:asciiTheme="minorHAnsi" w:hAnsiTheme="minorHAnsi"/>
          <w:i/>
          <w:iCs/>
          <w:lang w:val="en-US"/>
        </w:rPr>
        <w:t xml:space="preserve"> </w:t>
      </w:r>
      <w:r w:rsidRPr="008E0182">
        <w:rPr>
          <w:rFonts w:asciiTheme="minorHAnsi" w:hAnsiTheme="minorHAnsi"/>
          <w:lang w:val="en-US"/>
        </w:rPr>
        <w:t xml:space="preserve">revealed a completely deficient complaints system operating in the young offenders’ institution. He found that no complaint by a prisoner has </w:t>
      </w:r>
      <w:proofErr w:type="gramStart"/>
      <w:r w:rsidRPr="008E0182">
        <w:rPr>
          <w:rFonts w:asciiTheme="minorHAnsi" w:hAnsiTheme="minorHAnsi"/>
          <w:lang w:val="en-US"/>
        </w:rPr>
        <w:t>been  upheld</w:t>
      </w:r>
      <w:proofErr w:type="gramEnd"/>
      <w:r w:rsidRPr="008E0182">
        <w:rPr>
          <w:rFonts w:asciiTheme="minorHAnsi" w:hAnsiTheme="minorHAnsi"/>
          <w:lang w:val="en-US"/>
        </w:rPr>
        <w:t>, even where prison management had acknowledged that staff had behaved inappropriately.</w:t>
      </w:r>
      <w:r w:rsidRPr="008E0182">
        <w:rPr>
          <w:rFonts w:asciiTheme="minorHAnsi" w:hAnsiTheme="minorHAnsi"/>
          <w:vertAlign w:val="superscript"/>
        </w:rPr>
        <w:footnoteReference w:id="266"/>
      </w:r>
    </w:p>
    <w:p w:rsidR="006F4CA8" w:rsidRDefault="006F4CA8" w:rsidP="00430527">
      <w:pPr>
        <w:ind w:left="0" w:firstLine="0"/>
        <w:jc w:val="both"/>
        <w:rPr>
          <w:rFonts w:asciiTheme="minorHAnsi" w:hAnsiTheme="minorHAnsi"/>
        </w:rPr>
      </w:pPr>
    </w:p>
    <w:p w:rsidR="00A27574" w:rsidRPr="001F2EFA" w:rsidRDefault="00A27574" w:rsidP="00430527">
      <w:pPr>
        <w:ind w:left="0" w:firstLine="0"/>
        <w:jc w:val="both"/>
        <w:rPr>
          <w:rFonts w:asciiTheme="minorHAnsi" w:hAnsiTheme="minorHAnsi"/>
        </w:rPr>
      </w:pPr>
      <w:r w:rsidRPr="008E0182">
        <w:rPr>
          <w:rFonts w:asciiTheme="minorHAnsi" w:hAnsiTheme="minorHAnsi"/>
          <w:b/>
          <w:bCs/>
          <w:lang w:val="en-US"/>
        </w:rPr>
        <w:t xml:space="preserve">The Committee is urged to ask the </w:t>
      </w:r>
      <w:r w:rsidR="007B175A">
        <w:rPr>
          <w:rFonts w:asciiTheme="minorHAnsi" w:hAnsiTheme="minorHAnsi"/>
          <w:b/>
          <w:bCs/>
          <w:lang w:val="en-US"/>
        </w:rPr>
        <w:t>State party</w:t>
      </w:r>
      <w:r w:rsidRPr="008E0182">
        <w:rPr>
          <w:rFonts w:asciiTheme="minorHAnsi" w:hAnsiTheme="minorHAnsi"/>
          <w:b/>
          <w:bCs/>
          <w:lang w:val="en-US"/>
        </w:rPr>
        <w:t xml:space="preserve"> to clarify when the full complaints system proposed by the Inspector of Prisons will be in place and the type of training that will be provided to staff to deal with complaints.</w:t>
      </w:r>
    </w:p>
    <w:p w:rsidR="00A27574" w:rsidRDefault="00A27574" w:rsidP="00430527">
      <w:pPr>
        <w:ind w:left="0" w:firstLine="0"/>
        <w:jc w:val="both"/>
        <w:rPr>
          <w:rFonts w:asciiTheme="minorHAnsi" w:hAnsiTheme="minorHAnsi"/>
          <w:lang w:val="en-US"/>
        </w:rPr>
      </w:pPr>
    </w:p>
    <w:p w:rsidR="00CC1367" w:rsidRPr="00CC1367" w:rsidRDefault="00CC1367" w:rsidP="003B1C92">
      <w:pPr>
        <w:pStyle w:val="Heading3"/>
        <w:rPr>
          <w:lang w:val="en-US"/>
        </w:rPr>
      </w:pPr>
      <w:bookmarkStart w:id="65" w:name="_Toc366753666"/>
      <w:r>
        <w:rPr>
          <w:lang w:val="en-US"/>
        </w:rPr>
        <w:t>1</w:t>
      </w:r>
      <w:r w:rsidR="006F4CA8">
        <w:rPr>
          <w:lang w:val="en-US"/>
        </w:rPr>
        <w:t>4</w:t>
      </w:r>
      <w:r>
        <w:rPr>
          <w:lang w:val="en-US"/>
        </w:rPr>
        <w:t xml:space="preserve">.4 </w:t>
      </w:r>
      <w:r w:rsidRPr="00CC1367">
        <w:rPr>
          <w:lang w:val="en-US"/>
        </w:rPr>
        <w:t>Death of Gary Douche</w:t>
      </w:r>
      <w:bookmarkEnd w:id="65"/>
    </w:p>
    <w:p w:rsidR="00CC1367" w:rsidRPr="008E0182" w:rsidRDefault="00CC1367" w:rsidP="00430527">
      <w:pPr>
        <w:ind w:left="0" w:firstLine="0"/>
        <w:jc w:val="both"/>
        <w:rPr>
          <w:rFonts w:asciiTheme="minorHAnsi" w:hAnsiTheme="minorHAnsi"/>
          <w:lang w:val="en-US"/>
        </w:rPr>
      </w:pPr>
    </w:p>
    <w:p w:rsidR="006F4CA8" w:rsidRDefault="00CC1367" w:rsidP="00430527">
      <w:pPr>
        <w:ind w:left="0" w:firstLine="0"/>
        <w:jc w:val="both"/>
        <w:rPr>
          <w:rStyle w:val="Emphasis"/>
          <w:rFonts w:asciiTheme="minorHAnsi" w:hAnsiTheme="minorHAnsi"/>
          <w:i w:val="0"/>
        </w:rPr>
      </w:pPr>
      <w:r w:rsidRPr="00CC1367">
        <w:rPr>
          <w:rStyle w:val="Emphasis"/>
          <w:rFonts w:asciiTheme="minorHAnsi" w:hAnsiTheme="minorHAnsi"/>
          <w:i w:val="0"/>
        </w:rPr>
        <w:t xml:space="preserve">On August 1st 2006, </w:t>
      </w:r>
      <w:r w:rsidR="00C93B20">
        <w:rPr>
          <w:rStyle w:val="Emphasis"/>
          <w:rFonts w:asciiTheme="minorHAnsi" w:hAnsiTheme="minorHAnsi"/>
          <w:i w:val="0"/>
        </w:rPr>
        <w:t xml:space="preserve">a </w:t>
      </w:r>
      <w:r w:rsidRPr="00CC1367">
        <w:rPr>
          <w:rStyle w:val="Emphasis"/>
          <w:rFonts w:asciiTheme="minorHAnsi" w:hAnsiTheme="minorHAnsi"/>
          <w:i w:val="0"/>
        </w:rPr>
        <w:t>21 year old</w:t>
      </w:r>
      <w:r w:rsidR="00C93B20">
        <w:rPr>
          <w:rStyle w:val="Emphasis"/>
          <w:rFonts w:asciiTheme="minorHAnsi" w:hAnsiTheme="minorHAnsi"/>
          <w:i w:val="0"/>
        </w:rPr>
        <w:t xml:space="preserve"> man, Mr</w:t>
      </w:r>
      <w:r w:rsidRPr="00CC1367">
        <w:rPr>
          <w:rStyle w:val="Emphasis"/>
          <w:rFonts w:asciiTheme="minorHAnsi" w:hAnsiTheme="minorHAnsi"/>
          <w:i w:val="0"/>
        </w:rPr>
        <w:t xml:space="preserve"> Gary </w:t>
      </w:r>
      <w:proofErr w:type="spellStart"/>
      <w:r w:rsidRPr="00CC1367">
        <w:rPr>
          <w:rStyle w:val="Emphasis"/>
          <w:rFonts w:asciiTheme="minorHAnsi" w:hAnsiTheme="minorHAnsi"/>
          <w:i w:val="0"/>
        </w:rPr>
        <w:t>Douch</w:t>
      </w:r>
      <w:proofErr w:type="spellEnd"/>
      <w:r w:rsidR="00C93B20">
        <w:rPr>
          <w:rStyle w:val="Emphasis"/>
          <w:rFonts w:asciiTheme="minorHAnsi" w:hAnsiTheme="minorHAnsi"/>
          <w:i w:val="0"/>
        </w:rPr>
        <w:t>,</w:t>
      </w:r>
      <w:r w:rsidRPr="00CC1367">
        <w:rPr>
          <w:rStyle w:val="Emphasis"/>
          <w:rFonts w:asciiTheme="minorHAnsi" w:hAnsiTheme="minorHAnsi"/>
          <w:i w:val="0"/>
        </w:rPr>
        <w:t xml:space="preserve"> was unlawfully killed in </w:t>
      </w:r>
      <w:proofErr w:type="spellStart"/>
      <w:r w:rsidRPr="00CC1367">
        <w:rPr>
          <w:rStyle w:val="Emphasis"/>
          <w:rFonts w:asciiTheme="minorHAnsi" w:hAnsiTheme="minorHAnsi"/>
          <w:i w:val="0"/>
        </w:rPr>
        <w:t>Mountjoy</w:t>
      </w:r>
      <w:proofErr w:type="spellEnd"/>
      <w:r w:rsidRPr="00CC1367">
        <w:rPr>
          <w:rStyle w:val="Emphasis"/>
          <w:rFonts w:asciiTheme="minorHAnsi" w:hAnsiTheme="minorHAnsi"/>
          <w:i w:val="0"/>
        </w:rPr>
        <w:t xml:space="preserve"> Prison in a holding cell he shared with six others, one of whom was mentally ill. A commission of investigation was established in May 2007, headed by</w:t>
      </w:r>
      <w:r w:rsidR="00C93B20">
        <w:rPr>
          <w:rStyle w:val="Emphasis"/>
          <w:rFonts w:asciiTheme="minorHAnsi" w:hAnsiTheme="minorHAnsi"/>
          <w:i w:val="0"/>
        </w:rPr>
        <w:t xml:space="preserve"> Ms</w:t>
      </w:r>
      <w:r w:rsidRPr="00CC1367">
        <w:rPr>
          <w:rStyle w:val="Emphasis"/>
          <w:rFonts w:asciiTheme="minorHAnsi" w:hAnsiTheme="minorHAnsi"/>
          <w:i w:val="0"/>
        </w:rPr>
        <w:t xml:space="preserve"> </w:t>
      </w:r>
      <w:proofErr w:type="spellStart"/>
      <w:r w:rsidRPr="00CC1367">
        <w:rPr>
          <w:rStyle w:val="Emphasis"/>
          <w:rFonts w:asciiTheme="minorHAnsi" w:hAnsiTheme="minorHAnsi"/>
          <w:i w:val="0"/>
        </w:rPr>
        <w:t>Gráinne</w:t>
      </w:r>
      <w:proofErr w:type="spellEnd"/>
      <w:r w:rsidRPr="00CC1367">
        <w:rPr>
          <w:rStyle w:val="Emphasis"/>
          <w:rFonts w:asciiTheme="minorHAnsi" w:hAnsiTheme="minorHAnsi"/>
          <w:i w:val="0"/>
        </w:rPr>
        <w:t xml:space="preserve"> </w:t>
      </w:r>
      <w:proofErr w:type="spellStart"/>
      <w:r w:rsidRPr="00CC1367">
        <w:rPr>
          <w:rStyle w:val="Emphasis"/>
          <w:rFonts w:asciiTheme="minorHAnsi" w:hAnsiTheme="minorHAnsi"/>
          <w:i w:val="0"/>
        </w:rPr>
        <w:t>McMorrow</w:t>
      </w:r>
      <w:proofErr w:type="spellEnd"/>
      <w:r w:rsidR="00C93B20">
        <w:rPr>
          <w:rStyle w:val="Emphasis"/>
          <w:rFonts w:asciiTheme="minorHAnsi" w:hAnsiTheme="minorHAnsi"/>
          <w:i w:val="0"/>
        </w:rPr>
        <w:t>,</w:t>
      </w:r>
      <w:r w:rsidRPr="00CC1367">
        <w:rPr>
          <w:rStyle w:val="Emphasis"/>
          <w:rFonts w:asciiTheme="minorHAnsi" w:hAnsiTheme="minorHAnsi"/>
          <w:i w:val="0"/>
        </w:rPr>
        <w:t xml:space="preserve"> S</w:t>
      </w:r>
      <w:r w:rsidR="00C93B20">
        <w:rPr>
          <w:rStyle w:val="Emphasis"/>
          <w:rFonts w:asciiTheme="minorHAnsi" w:hAnsiTheme="minorHAnsi"/>
          <w:i w:val="0"/>
        </w:rPr>
        <w:t xml:space="preserve">enior </w:t>
      </w:r>
      <w:r w:rsidRPr="00CC1367">
        <w:rPr>
          <w:rStyle w:val="Emphasis"/>
          <w:rFonts w:asciiTheme="minorHAnsi" w:hAnsiTheme="minorHAnsi"/>
          <w:i w:val="0"/>
        </w:rPr>
        <w:t>C</w:t>
      </w:r>
      <w:r w:rsidR="00C93B20">
        <w:rPr>
          <w:rStyle w:val="Emphasis"/>
          <w:rFonts w:asciiTheme="minorHAnsi" w:hAnsiTheme="minorHAnsi"/>
          <w:i w:val="0"/>
        </w:rPr>
        <w:t>ounsel</w:t>
      </w:r>
      <w:r w:rsidRPr="00CC1367">
        <w:rPr>
          <w:rStyle w:val="Emphasis"/>
          <w:rFonts w:asciiTheme="minorHAnsi" w:hAnsiTheme="minorHAnsi"/>
          <w:i w:val="0"/>
        </w:rPr>
        <w:t xml:space="preserve">, with its report expected by the end of that year. </w:t>
      </w:r>
      <w:r w:rsidR="008E0182" w:rsidRPr="00CC1367">
        <w:rPr>
          <w:rFonts w:asciiTheme="minorHAnsi" w:hAnsiTheme="minorHAnsi"/>
        </w:rPr>
        <w:t xml:space="preserve">At the time of writing, the report of the Commission of Investigation into the death of </w:t>
      </w:r>
      <w:r w:rsidRPr="00CC1367">
        <w:rPr>
          <w:rFonts w:asciiTheme="minorHAnsi" w:hAnsiTheme="minorHAnsi"/>
        </w:rPr>
        <w:t>Mr</w:t>
      </w:r>
      <w:r w:rsidR="008E0182" w:rsidRPr="00CC1367">
        <w:rPr>
          <w:rFonts w:asciiTheme="minorHAnsi" w:hAnsiTheme="minorHAnsi"/>
        </w:rPr>
        <w:t xml:space="preserve"> </w:t>
      </w:r>
      <w:proofErr w:type="spellStart"/>
      <w:r w:rsidR="008E0182" w:rsidRPr="00CC1367">
        <w:rPr>
          <w:rFonts w:asciiTheme="minorHAnsi" w:hAnsiTheme="minorHAnsi"/>
        </w:rPr>
        <w:t>Douch</w:t>
      </w:r>
      <w:proofErr w:type="spellEnd"/>
      <w:r w:rsidR="008E0182" w:rsidRPr="00CC1367">
        <w:rPr>
          <w:rFonts w:asciiTheme="minorHAnsi" w:hAnsiTheme="minorHAnsi"/>
        </w:rPr>
        <w:t xml:space="preserve"> at </w:t>
      </w:r>
      <w:proofErr w:type="spellStart"/>
      <w:r w:rsidR="008E0182" w:rsidRPr="00CC1367">
        <w:rPr>
          <w:rFonts w:asciiTheme="minorHAnsi" w:hAnsiTheme="minorHAnsi"/>
        </w:rPr>
        <w:t>Mountjoy</w:t>
      </w:r>
      <w:proofErr w:type="spellEnd"/>
      <w:r w:rsidR="00C93B20">
        <w:rPr>
          <w:rFonts w:asciiTheme="minorHAnsi" w:hAnsiTheme="minorHAnsi"/>
        </w:rPr>
        <w:t xml:space="preserve"> Prison</w:t>
      </w:r>
      <w:r w:rsidR="008E0182" w:rsidRPr="00CC1367">
        <w:rPr>
          <w:rFonts w:asciiTheme="minorHAnsi" w:hAnsiTheme="minorHAnsi"/>
        </w:rPr>
        <w:t xml:space="preserve"> in 2006 has still not been completed. </w:t>
      </w:r>
      <w:r w:rsidRPr="00CC1367">
        <w:rPr>
          <w:rStyle w:val="FootnoteReference"/>
          <w:rFonts w:asciiTheme="minorHAnsi" w:hAnsiTheme="minorHAnsi"/>
        </w:rPr>
        <w:footnoteReference w:id="267"/>
      </w:r>
      <w:r w:rsidRPr="00CC1367">
        <w:rPr>
          <w:rStyle w:val="Emphasis"/>
          <w:rFonts w:asciiTheme="minorHAnsi" w:hAnsiTheme="minorHAnsi"/>
          <w:i w:val="0"/>
        </w:rPr>
        <w:t xml:space="preserve"> </w:t>
      </w:r>
    </w:p>
    <w:p w:rsidR="006F4CA8" w:rsidRDefault="006F4CA8" w:rsidP="00430527">
      <w:pPr>
        <w:ind w:left="0" w:firstLine="0"/>
        <w:jc w:val="both"/>
        <w:rPr>
          <w:rStyle w:val="Emphasis"/>
          <w:rFonts w:asciiTheme="minorHAnsi" w:hAnsiTheme="minorHAnsi"/>
          <w:i w:val="0"/>
        </w:rPr>
      </w:pPr>
    </w:p>
    <w:p w:rsidR="008E0182" w:rsidRPr="006F4CA8" w:rsidRDefault="008E0182" w:rsidP="00430527">
      <w:pPr>
        <w:ind w:left="0" w:firstLine="0"/>
        <w:jc w:val="both"/>
        <w:rPr>
          <w:rFonts w:asciiTheme="minorHAnsi" w:hAnsiTheme="minorHAnsi"/>
          <w:iCs/>
        </w:rPr>
      </w:pPr>
      <w:r w:rsidRPr="008E0182">
        <w:rPr>
          <w:rFonts w:asciiTheme="minorHAnsi" w:hAnsiTheme="minorHAnsi"/>
          <w:b/>
          <w:bCs/>
          <w:lang w:val="en-US"/>
        </w:rPr>
        <w:lastRenderedPageBreak/>
        <w:t xml:space="preserve">The Committee should ask the </w:t>
      </w:r>
      <w:r w:rsidR="007B175A">
        <w:rPr>
          <w:rFonts w:asciiTheme="minorHAnsi" w:hAnsiTheme="minorHAnsi"/>
          <w:b/>
          <w:bCs/>
          <w:lang w:val="en-US"/>
        </w:rPr>
        <w:t>State party</w:t>
      </w:r>
      <w:r w:rsidRPr="008E0182">
        <w:rPr>
          <w:rFonts w:asciiTheme="minorHAnsi" w:hAnsiTheme="minorHAnsi"/>
          <w:b/>
          <w:bCs/>
          <w:lang w:val="en-US"/>
        </w:rPr>
        <w:t xml:space="preserve"> when the report into the death of prisoner Gary Douche at </w:t>
      </w:r>
      <w:proofErr w:type="spellStart"/>
      <w:r w:rsidRPr="008E0182">
        <w:rPr>
          <w:rFonts w:asciiTheme="minorHAnsi" w:hAnsiTheme="minorHAnsi"/>
          <w:b/>
          <w:bCs/>
          <w:lang w:val="en-US"/>
        </w:rPr>
        <w:t>Mountjoy</w:t>
      </w:r>
      <w:proofErr w:type="spellEnd"/>
      <w:r w:rsidRPr="008E0182">
        <w:rPr>
          <w:rFonts w:asciiTheme="minorHAnsi" w:hAnsiTheme="minorHAnsi"/>
          <w:b/>
          <w:bCs/>
          <w:lang w:val="en-US"/>
        </w:rPr>
        <w:t xml:space="preserve"> Prison in 2006 will be published. </w:t>
      </w:r>
    </w:p>
    <w:p w:rsidR="008E0182" w:rsidRDefault="008E0182" w:rsidP="00430527">
      <w:pPr>
        <w:ind w:left="0" w:firstLine="0"/>
        <w:jc w:val="both"/>
        <w:rPr>
          <w:rFonts w:asciiTheme="minorHAnsi" w:hAnsiTheme="minorHAnsi"/>
          <w:b/>
          <w:lang w:val="en-US"/>
        </w:rPr>
      </w:pPr>
    </w:p>
    <w:p w:rsidR="008E0182" w:rsidRPr="008E0182" w:rsidRDefault="00CC1367" w:rsidP="003B1C92">
      <w:pPr>
        <w:pStyle w:val="Heading3"/>
        <w:rPr>
          <w:lang w:val="en-US"/>
        </w:rPr>
      </w:pPr>
      <w:bookmarkStart w:id="66" w:name="_Toc366753667"/>
      <w:r>
        <w:rPr>
          <w:lang w:val="en-US"/>
        </w:rPr>
        <w:t>1</w:t>
      </w:r>
      <w:r w:rsidR="006F4CA8">
        <w:rPr>
          <w:lang w:val="en-US"/>
        </w:rPr>
        <w:t>4</w:t>
      </w:r>
      <w:r>
        <w:rPr>
          <w:lang w:val="en-US"/>
        </w:rPr>
        <w:t>.5</w:t>
      </w:r>
      <w:r w:rsidR="00EC4A53">
        <w:rPr>
          <w:lang w:val="en-US"/>
        </w:rPr>
        <w:t xml:space="preserve"> Pre-trial D</w:t>
      </w:r>
      <w:r w:rsidR="008E0182" w:rsidRPr="008E0182">
        <w:rPr>
          <w:lang w:val="en-US"/>
        </w:rPr>
        <w:t>etention</w:t>
      </w:r>
      <w:bookmarkEnd w:id="66"/>
      <w:r w:rsidR="008E0182" w:rsidRPr="008E0182">
        <w:rPr>
          <w:lang w:val="en-US"/>
        </w:rPr>
        <w:t xml:space="preserve">  </w:t>
      </w:r>
    </w:p>
    <w:p w:rsidR="006F4CA8" w:rsidRDefault="008E0182" w:rsidP="00430527">
      <w:pPr>
        <w:ind w:left="0" w:firstLine="0"/>
        <w:jc w:val="both"/>
        <w:rPr>
          <w:rFonts w:asciiTheme="minorHAnsi" w:hAnsiTheme="minorHAnsi"/>
          <w:bCs/>
          <w:lang w:val="en-US"/>
        </w:rPr>
      </w:pPr>
      <w:r w:rsidRPr="008E0182">
        <w:rPr>
          <w:rFonts w:asciiTheme="minorHAnsi" w:hAnsiTheme="minorHAnsi"/>
          <w:bCs/>
          <w:lang w:val="en-US"/>
        </w:rPr>
        <w:t xml:space="preserve">The State Report indicates that while the majority of accused persons held on remand are confined to purpose built segregated facilities at two prison sites, a significant minority continue to be held in non segregated facilities at three </w:t>
      </w:r>
      <w:r w:rsidR="00C93B20">
        <w:rPr>
          <w:rFonts w:asciiTheme="minorHAnsi" w:hAnsiTheme="minorHAnsi"/>
          <w:bCs/>
          <w:lang w:val="en-US"/>
        </w:rPr>
        <w:t>prison sites</w:t>
      </w:r>
      <w:r w:rsidRPr="008E0182">
        <w:rPr>
          <w:rFonts w:asciiTheme="minorHAnsi" w:hAnsiTheme="minorHAnsi"/>
          <w:bCs/>
          <w:lang w:val="en-US"/>
        </w:rPr>
        <w:t xml:space="preserve"> - Cork, Limerick and </w:t>
      </w:r>
      <w:proofErr w:type="gramStart"/>
      <w:r w:rsidRPr="008E0182">
        <w:rPr>
          <w:rFonts w:asciiTheme="minorHAnsi" w:hAnsiTheme="minorHAnsi"/>
          <w:bCs/>
          <w:lang w:val="en-US"/>
        </w:rPr>
        <w:t>Midlands</w:t>
      </w:r>
      <w:proofErr w:type="gramEnd"/>
      <w:r w:rsidRPr="008E0182">
        <w:rPr>
          <w:rFonts w:asciiTheme="minorHAnsi" w:hAnsiTheme="minorHAnsi"/>
          <w:bCs/>
          <w:lang w:val="en-US"/>
        </w:rPr>
        <w:t xml:space="preserve"> prisons.</w:t>
      </w:r>
      <w:r w:rsidRPr="008E0182">
        <w:rPr>
          <w:rFonts w:asciiTheme="minorHAnsi" w:hAnsiTheme="minorHAnsi"/>
          <w:bCs/>
          <w:vertAlign w:val="superscript"/>
          <w:lang w:val="en-US"/>
        </w:rPr>
        <w:footnoteReference w:id="268"/>
      </w:r>
      <w:r w:rsidRPr="008E0182">
        <w:rPr>
          <w:rFonts w:asciiTheme="minorHAnsi" w:hAnsiTheme="minorHAnsi"/>
          <w:bCs/>
          <w:lang w:val="en-US"/>
        </w:rPr>
        <w:t xml:space="preserve"> In its Concluding Observations on Ireland’s Third Periodic Report the Committee recommended that remand prisoners be kept in separate detention facilities. </w:t>
      </w:r>
    </w:p>
    <w:p w:rsidR="006F4CA8" w:rsidRDefault="006F4CA8" w:rsidP="00430527">
      <w:pPr>
        <w:ind w:left="0" w:firstLine="0"/>
        <w:jc w:val="both"/>
        <w:rPr>
          <w:rFonts w:asciiTheme="minorHAnsi" w:hAnsiTheme="minorHAnsi"/>
          <w:bCs/>
          <w:lang w:val="en-US"/>
        </w:rPr>
      </w:pPr>
    </w:p>
    <w:p w:rsidR="008E0182" w:rsidRPr="006F4CA8" w:rsidRDefault="008E0182" w:rsidP="00430527">
      <w:pPr>
        <w:ind w:left="0" w:firstLine="0"/>
        <w:jc w:val="both"/>
        <w:rPr>
          <w:rFonts w:asciiTheme="minorHAnsi" w:hAnsiTheme="minorHAnsi"/>
          <w:bCs/>
          <w:lang w:val="en-US"/>
        </w:rPr>
      </w:pPr>
      <w:r w:rsidRPr="008E0182">
        <w:rPr>
          <w:rFonts w:asciiTheme="minorHAnsi" w:hAnsiTheme="minorHAnsi"/>
          <w:b/>
          <w:bCs/>
          <w:lang w:val="en-US"/>
        </w:rPr>
        <w:t xml:space="preserve">The Committee is urged to ask the State </w:t>
      </w:r>
      <w:r w:rsidR="00C93B20">
        <w:rPr>
          <w:rFonts w:asciiTheme="minorHAnsi" w:hAnsiTheme="minorHAnsi"/>
          <w:b/>
          <w:bCs/>
          <w:lang w:val="en-US"/>
        </w:rPr>
        <w:t xml:space="preserve">party </w:t>
      </w:r>
      <w:r w:rsidRPr="008E0182">
        <w:rPr>
          <w:rFonts w:asciiTheme="minorHAnsi" w:hAnsiTheme="minorHAnsi"/>
          <w:b/>
          <w:bCs/>
          <w:lang w:val="en-US"/>
        </w:rPr>
        <w:t xml:space="preserve">how it intends to ensure that all persons on remand are held in segregated accommodation.  </w:t>
      </w:r>
    </w:p>
    <w:p w:rsidR="008E0182" w:rsidRPr="008E0182" w:rsidRDefault="008E0182" w:rsidP="00430527">
      <w:pPr>
        <w:ind w:left="720" w:firstLine="0"/>
        <w:jc w:val="both"/>
        <w:rPr>
          <w:rFonts w:asciiTheme="minorHAnsi" w:hAnsiTheme="minorHAnsi"/>
          <w:b/>
          <w:bCs/>
          <w:lang w:val="en-US"/>
        </w:rPr>
      </w:pPr>
    </w:p>
    <w:p w:rsidR="008E0182" w:rsidRPr="008E0182" w:rsidRDefault="00CC1367" w:rsidP="003B1C92">
      <w:pPr>
        <w:pStyle w:val="Heading3"/>
        <w:rPr>
          <w:lang w:val="en-US"/>
        </w:rPr>
      </w:pPr>
      <w:bookmarkStart w:id="67" w:name="_Toc366753668"/>
      <w:r>
        <w:rPr>
          <w:lang w:val="en-US"/>
        </w:rPr>
        <w:t>1</w:t>
      </w:r>
      <w:r w:rsidR="006F4CA8">
        <w:rPr>
          <w:lang w:val="en-US"/>
        </w:rPr>
        <w:t>4</w:t>
      </w:r>
      <w:r>
        <w:rPr>
          <w:lang w:val="en-US"/>
        </w:rPr>
        <w:t>.6</w:t>
      </w:r>
      <w:r w:rsidR="008E0182" w:rsidRPr="008E0182">
        <w:rPr>
          <w:lang w:val="en-US"/>
        </w:rPr>
        <w:t xml:space="preserve"> Female Prisoners</w:t>
      </w:r>
      <w:bookmarkEnd w:id="67"/>
    </w:p>
    <w:p w:rsidR="008E0182" w:rsidRPr="008E0182" w:rsidRDefault="008E0182" w:rsidP="00430527">
      <w:pPr>
        <w:ind w:left="0" w:firstLine="0"/>
        <w:jc w:val="both"/>
        <w:rPr>
          <w:rFonts w:asciiTheme="minorHAnsi" w:hAnsiTheme="minorHAnsi"/>
          <w:lang w:val="en-US"/>
        </w:rPr>
      </w:pPr>
      <w:r w:rsidRPr="008E0182">
        <w:rPr>
          <w:rFonts w:asciiTheme="minorHAnsi" w:hAnsiTheme="minorHAnsi"/>
          <w:lang w:val="en-US"/>
        </w:rPr>
        <w:t xml:space="preserve">The number of female prisoners in Irish prisons has increased dramatically in recent years. In 2010, </w:t>
      </w:r>
      <w:r w:rsidRPr="008E0182">
        <w:rPr>
          <w:rFonts w:asciiTheme="minorHAnsi" w:hAnsiTheme="minorHAnsi"/>
          <w:bCs/>
          <w:lang w:val="en-US"/>
        </w:rPr>
        <w:t>1,701 women</w:t>
      </w:r>
      <w:r w:rsidRPr="008E0182">
        <w:rPr>
          <w:rFonts w:asciiTheme="minorHAnsi" w:hAnsiTheme="minorHAnsi"/>
          <w:b/>
          <w:bCs/>
          <w:lang w:val="en-US"/>
        </w:rPr>
        <w:t xml:space="preserve"> </w:t>
      </w:r>
      <w:r w:rsidRPr="008E0182">
        <w:rPr>
          <w:rFonts w:asciiTheme="minorHAnsi" w:hAnsiTheme="minorHAnsi"/>
          <w:lang w:val="en-US"/>
        </w:rPr>
        <w:t>were committed to prison in Ireland.</w:t>
      </w:r>
      <w:r w:rsidRPr="008E0182">
        <w:rPr>
          <w:rFonts w:asciiTheme="minorHAnsi" w:hAnsiTheme="minorHAnsi"/>
          <w:b/>
          <w:bCs/>
          <w:lang w:val="en-US"/>
        </w:rPr>
        <w:t xml:space="preserve">  </w:t>
      </w:r>
      <w:r w:rsidRPr="008E0182">
        <w:rPr>
          <w:rFonts w:asciiTheme="minorHAnsi" w:hAnsiTheme="minorHAnsi"/>
          <w:lang w:val="en-US"/>
        </w:rPr>
        <w:t xml:space="preserve">This figure represents over </w:t>
      </w:r>
      <w:r w:rsidRPr="008E0182">
        <w:rPr>
          <w:rFonts w:asciiTheme="minorHAnsi" w:hAnsiTheme="minorHAnsi"/>
          <w:bCs/>
          <w:lang w:val="en-US"/>
        </w:rPr>
        <w:t>12%</w:t>
      </w:r>
      <w:r w:rsidRPr="008E0182">
        <w:rPr>
          <w:rFonts w:asciiTheme="minorHAnsi" w:hAnsiTheme="minorHAnsi"/>
          <w:b/>
          <w:bCs/>
          <w:lang w:val="en-US"/>
        </w:rPr>
        <w:t xml:space="preserve"> </w:t>
      </w:r>
      <w:r w:rsidRPr="008E0182">
        <w:rPr>
          <w:rFonts w:asciiTheme="minorHAnsi" w:hAnsiTheme="minorHAnsi"/>
          <w:lang w:val="en-US"/>
        </w:rPr>
        <w:t xml:space="preserve">of the persons committed to prison in 2010. Between 2005 and 2010 there was an </w:t>
      </w:r>
      <w:r w:rsidRPr="008E0182">
        <w:rPr>
          <w:rFonts w:asciiTheme="minorHAnsi" w:hAnsiTheme="minorHAnsi"/>
          <w:bCs/>
          <w:lang w:val="en-US"/>
        </w:rPr>
        <w:t xml:space="preserve">87% increase </w:t>
      </w:r>
      <w:r w:rsidRPr="008E0182">
        <w:rPr>
          <w:rFonts w:asciiTheme="minorHAnsi" w:hAnsiTheme="minorHAnsi"/>
          <w:lang w:val="en-US"/>
        </w:rPr>
        <w:t>in the number of women committed to prison.</w:t>
      </w:r>
      <w:r w:rsidRPr="008E0182">
        <w:rPr>
          <w:rFonts w:asciiTheme="minorHAnsi" w:hAnsiTheme="minorHAnsi"/>
          <w:vertAlign w:val="superscript"/>
          <w:lang w:val="en-US"/>
        </w:rPr>
        <w:footnoteReference w:id="269"/>
      </w:r>
    </w:p>
    <w:p w:rsidR="008E0182" w:rsidRDefault="008E0182" w:rsidP="00430527">
      <w:pPr>
        <w:ind w:left="0" w:firstLine="0"/>
        <w:jc w:val="both"/>
        <w:rPr>
          <w:rFonts w:asciiTheme="minorHAnsi" w:hAnsiTheme="minorHAnsi"/>
        </w:rPr>
      </w:pPr>
    </w:p>
    <w:p w:rsidR="008E0182" w:rsidRPr="008E0182" w:rsidRDefault="008E0182" w:rsidP="00430527">
      <w:pPr>
        <w:ind w:left="0" w:firstLine="0"/>
        <w:jc w:val="both"/>
        <w:rPr>
          <w:rFonts w:asciiTheme="minorHAnsi" w:hAnsiTheme="minorHAnsi"/>
        </w:rPr>
      </w:pPr>
      <w:r w:rsidRPr="008E0182">
        <w:rPr>
          <w:rFonts w:asciiTheme="minorHAnsi" w:hAnsiTheme="minorHAnsi"/>
        </w:rPr>
        <w:t xml:space="preserve">Strategic Action 3 of the </w:t>
      </w:r>
      <w:r w:rsidRPr="008E0182">
        <w:rPr>
          <w:rFonts w:asciiTheme="minorHAnsi" w:hAnsiTheme="minorHAnsi"/>
          <w:i/>
        </w:rPr>
        <w:t>Irish Prison Service Three Year Strategic Plan</w:t>
      </w:r>
      <w:r w:rsidRPr="008E0182">
        <w:rPr>
          <w:rFonts w:asciiTheme="minorHAnsi" w:hAnsiTheme="minorHAnsi"/>
        </w:rPr>
        <w:t xml:space="preserve"> </w:t>
      </w:r>
      <w:r w:rsidRPr="008E0182">
        <w:rPr>
          <w:rFonts w:asciiTheme="minorHAnsi" w:hAnsiTheme="minorHAnsi"/>
          <w:i/>
        </w:rPr>
        <w:t>2012-2014</w:t>
      </w:r>
      <w:r w:rsidRPr="008E0182">
        <w:rPr>
          <w:rFonts w:asciiTheme="minorHAnsi" w:hAnsiTheme="minorHAnsi"/>
        </w:rPr>
        <w:t xml:space="preserve"> contains a commitment to develop a special strategy for women prisoners.</w:t>
      </w:r>
      <w:r w:rsidRPr="008E0182">
        <w:rPr>
          <w:rFonts w:asciiTheme="minorHAnsi" w:hAnsiTheme="minorHAnsi"/>
          <w:vertAlign w:val="superscript"/>
        </w:rPr>
        <w:footnoteReference w:id="270"/>
      </w:r>
      <w:r w:rsidRPr="008E0182">
        <w:rPr>
          <w:rFonts w:asciiTheme="minorHAnsi" w:hAnsiTheme="minorHAnsi"/>
        </w:rPr>
        <w:t xml:space="preserve">  Appendix 1 of the Strategic </w:t>
      </w:r>
      <w:r w:rsidR="00C93B20">
        <w:rPr>
          <w:rFonts w:asciiTheme="minorHAnsi" w:hAnsiTheme="minorHAnsi"/>
        </w:rPr>
        <w:t>P</w:t>
      </w:r>
      <w:r w:rsidRPr="008E0182">
        <w:rPr>
          <w:rFonts w:asciiTheme="minorHAnsi" w:hAnsiTheme="minorHAnsi"/>
        </w:rPr>
        <w:t>lan states:</w:t>
      </w:r>
    </w:p>
    <w:p w:rsidR="008E0182" w:rsidRDefault="008E0182" w:rsidP="00430527">
      <w:pPr>
        <w:ind w:left="0" w:firstLine="0"/>
        <w:jc w:val="both"/>
        <w:rPr>
          <w:rFonts w:asciiTheme="minorHAnsi" w:hAnsiTheme="minorHAnsi"/>
          <w:lang w:val="en-US"/>
        </w:rPr>
      </w:pPr>
    </w:p>
    <w:p w:rsidR="008E0182" w:rsidRPr="008E0182" w:rsidRDefault="008E0182" w:rsidP="00430527">
      <w:pPr>
        <w:ind w:left="720" w:firstLine="0"/>
        <w:jc w:val="both"/>
        <w:rPr>
          <w:rFonts w:asciiTheme="minorHAnsi" w:hAnsiTheme="minorHAnsi"/>
          <w:lang w:val="en-US"/>
        </w:rPr>
      </w:pPr>
      <w:r w:rsidRPr="008E0182">
        <w:rPr>
          <w:rFonts w:asciiTheme="minorHAnsi" w:hAnsiTheme="minorHAnsi"/>
          <w:lang w:val="en-US"/>
        </w:rPr>
        <w:t>As part of its Strategic Plan 2012-2015 the Irish Prison Service, working in partnership with the Probation Service and other stakeholders in the statutory, community and voluntary sectors will seek to develop a strategy for dealing with women offenders. The overall aims of the strategy which will be delivered in conjunction with other stakeholders, including the Probation Service, will be to:</w:t>
      </w:r>
    </w:p>
    <w:p w:rsidR="008E0182" w:rsidRPr="008E0182" w:rsidRDefault="008E0182" w:rsidP="00430527">
      <w:pPr>
        <w:pStyle w:val="ListParagraph"/>
        <w:numPr>
          <w:ilvl w:val="0"/>
          <w:numId w:val="18"/>
        </w:numPr>
        <w:jc w:val="both"/>
        <w:rPr>
          <w:rFonts w:asciiTheme="minorHAnsi" w:hAnsiTheme="minorHAnsi"/>
          <w:lang w:val="en-US"/>
        </w:rPr>
      </w:pPr>
      <w:r w:rsidRPr="008E0182">
        <w:rPr>
          <w:rFonts w:asciiTheme="minorHAnsi" w:hAnsiTheme="minorHAnsi"/>
          <w:lang w:val="en-US"/>
        </w:rPr>
        <w:t>Identify and divert those at risk of a custodial sentence through greater use of community support and interagency cooperation.</w:t>
      </w:r>
    </w:p>
    <w:p w:rsidR="006F4CA8" w:rsidRDefault="008E0182" w:rsidP="00430527">
      <w:pPr>
        <w:pStyle w:val="ListParagraph"/>
        <w:numPr>
          <w:ilvl w:val="0"/>
          <w:numId w:val="18"/>
        </w:numPr>
        <w:jc w:val="both"/>
        <w:rPr>
          <w:rFonts w:asciiTheme="minorHAnsi" w:hAnsiTheme="minorHAnsi"/>
          <w:lang w:val="en-US"/>
        </w:rPr>
      </w:pPr>
      <w:r w:rsidRPr="008E0182">
        <w:rPr>
          <w:rFonts w:asciiTheme="minorHAnsi" w:hAnsiTheme="minorHAnsi"/>
          <w:lang w:val="en-US"/>
        </w:rPr>
        <w:t xml:space="preserve">Seek to ensure that sentences are managed in a way which seeks to address both the offending </w:t>
      </w:r>
      <w:proofErr w:type="spellStart"/>
      <w:r w:rsidRPr="008E0182">
        <w:rPr>
          <w:rFonts w:asciiTheme="minorHAnsi" w:hAnsiTheme="minorHAnsi"/>
          <w:lang w:val="en-US"/>
        </w:rPr>
        <w:t>behaviour</w:t>
      </w:r>
      <w:proofErr w:type="spellEnd"/>
      <w:r w:rsidRPr="008E0182">
        <w:rPr>
          <w:rFonts w:asciiTheme="minorHAnsi" w:hAnsiTheme="minorHAnsi"/>
          <w:lang w:val="en-US"/>
        </w:rPr>
        <w:t xml:space="preserve"> and its causes.</w:t>
      </w:r>
    </w:p>
    <w:p w:rsidR="006F4CA8" w:rsidRDefault="006F4CA8" w:rsidP="00430527">
      <w:pPr>
        <w:pStyle w:val="ListParagraph"/>
        <w:ind w:left="1440" w:firstLine="0"/>
        <w:jc w:val="both"/>
        <w:rPr>
          <w:rFonts w:asciiTheme="minorHAnsi" w:hAnsiTheme="minorHAnsi"/>
          <w:lang w:val="en-US"/>
        </w:rPr>
      </w:pPr>
    </w:p>
    <w:p w:rsidR="006F4CA8" w:rsidRDefault="008E0182" w:rsidP="00430527">
      <w:pPr>
        <w:ind w:left="0" w:firstLine="0"/>
        <w:jc w:val="both"/>
        <w:rPr>
          <w:rFonts w:asciiTheme="minorHAnsi" w:hAnsiTheme="minorHAnsi"/>
          <w:lang w:val="en-US"/>
        </w:rPr>
      </w:pPr>
      <w:r w:rsidRPr="006F4CA8">
        <w:rPr>
          <w:rFonts w:asciiTheme="minorHAnsi" w:hAnsiTheme="minorHAnsi"/>
          <w:b/>
          <w:bCs/>
          <w:lang w:val="en-US"/>
        </w:rPr>
        <w:t xml:space="preserve">The Committee is urged to ask the </w:t>
      </w:r>
      <w:r w:rsidR="007B175A">
        <w:rPr>
          <w:rFonts w:asciiTheme="minorHAnsi" w:hAnsiTheme="minorHAnsi"/>
          <w:b/>
          <w:bCs/>
          <w:lang w:val="en-US"/>
        </w:rPr>
        <w:t>State party</w:t>
      </w:r>
      <w:r w:rsidRPr="006F4CA8">
        <w:rPr>
          <w:rFonts w:asciiTheme="minorHAnsi" w:hAnsiTheme="minorHAnsi"/>
          <w:b/>
          <w:bCs/>
          <w:lang w:val="en-US"/>
        </w:rPr>
        <w:t xml:space="preserve"> how it will ensure that the </w:t>
      </w:r>
      <w:r w:rsidRPr="006F4CA8">
        <w:rPr>
          <w:rFonts w:asciiTheme="minorHAnsi" w:hAnsiTheme="minorHAnsi"/>
          <w:b/>
          <w:lang w:val="en-US"/>
        </w:rPr>
        <w:t>imprisonment of women must only be used as a last resort when all other alternatives are deemed unsuitable.</w:t>
      </w:r>
    </w:p>
    <w:p w:rsidR="006F4CA8" w:rsidRDefault="006F4CA8" w:rsidP="00430527">
      <w:pPr>
        <w:ind w:left="0" w:firstLine="0"/>
        <w:jc w:val="both"/>
        <w:rPr>
          <w:rFonts w:asciiTheme="minorHAnsi" w:hAnsiTheme="minorHAnsi"/>
          <w:lang w:val="en-US"/>
        </w:rPr>
      </w:pPr>
    </w:p>
    <w:p w:rsidR="008E0182" w:rsidRPr="006F4CA8" w:rsidRDefault="008E0182" w:rsidP="00430527">
      <w:pPr>
        <w:ind w:left="0" w:firstLine="0"/>
        <w:jc w:val="both"/>
        <w:rPr>
          <w:rFonts w:asciiTheme="minorHAnsi" w:hAnsiTheme="minorHAnsi"/>
          <w:lang w:val="en-US"/>
        </w:rPr>
      </w:pPr>
      <w:r w:rsidRPr="008E0182">
        <w:rPr>
          <w:rFonts w:asciiTheme="minorHAnsi" w:hAnsiTheme="minorHAnsi"/>
          <w:b/>
          <w:lang w:val="en-US"/>
        </w:rPr>
        <w:t xml:space="preserve">The Committee is also urged to request </w:t>
      </w:r>
      <w:r w:rsidR="001222E5">
        <w:rPr>
          <w:rFonts w:asciiTheme="minorHAnsi" w:hAnsiTheme="minorHAnsi"/>
          <w:b/>
          <w:lang w:val="en-US"/>
        </w:rPr>
        <w:t xml:space="preserve">that </w:t>
      </w:r>
      <w:r w:rsidRPr="008E0182">
        <w:rPr>
          <w:rFonts w:asciiTheme="minorHAnsi" w:hAnsiTheme="minorHAnsi"/>
          <w:b/>
          <w:lang w:val="en-US"/>
        </w:rPr>
        <w:t xml:space="preserve">the </w:t>
      </w:r>
      <w:r w:rsidR="007B175A">
        <w:rPr>
          <w:rFonts w:asciiTheme="minorHAnsi" w:hAnsiTheme="minorHAnsi"/>
          <w:b/>
          <w:lang w:val="en-US"/>
        </w:rPr>
        <w:t>State party</w:t>
      </w:r>
      <w:r w:rsidRPr="008E0182">
        <w:rPr>
          <w:rFonts w:asciiTheme="minorHAnsi" w:hAnsiTheme="minorHAnsi"/>
          <w:b/>
          <w:lang w:val="en-US"/>
        </w:rPr>
        <w:t xml:space="preserve"> provide detailed information on legislative and policy changes it intends to adopt to reduce the rate of women receiving custodial sentences for less-serious and non-violent crimes including through alternative sentencing options. </w:t>
      </w:r>
    </w:p>
    <w:p w:rsidR="008E0182" w:rsidRDefault="008E0182" w:rsidP="00430527">
      <w:pPr>
        <w:ind w:left="0" w:firstLine="0"/>
        <w:jc w:val="both"/>
        <w:rPr>
          <w:rFonts w:asciiTheme="minorHAnsi" w:hAnsiTheme="minorHAnsi"/>
          <w:b/>
          <w:lang w:val="en-US"/>
        </w:rPr>
      </w:pPr>
    </w:p>
    <w:p w:rsidR="008E0182" w:rsidRPr="008E0182" w:rsidRDefault="00CC1367" w:rsidP="003B1C92">
      <w:pPr>
        <w:pStyle w:val="Heading3"/>
        <w:rPr>
          <w:lang w:val="en-US"/>
        </w:rPr>
      </w:pPr>
      <w:bookmarkStart w:id="68" w:name="_Toc366753669"/>
      <w:r>
        <w:rPr>
          <w:lang w:val="en-US"/>
        </w:rPr>
        <w:t>1</w:t>
      </w:r>
      <w:r w:rsidR="006F4CA8">
        <w:rPr>
          <w:lang w:val="en-US"/>
        </w:rPr>
        <w:t>4</w:t>
      </w:r>
      <w:r>
        <w:rPr>
          <w:lang w:val="en-US"/>
        </w:rPr>
        <w:t>.7</w:t>
      </w:r>
      <w:r w:rsidR="008E0182" w:rsidRPr="008E0182">
        <w:rPr>
          <w:lang w:val="en-US"/>
        </w:rPr>
        <w:t xml:space="preserve"> Detention of Children</w:t>
      </w:r>
      <w:bookmarkEnd w:id="68"/>
    </w:p>
    <w:p w:rsidR="00C93B20" w:rsidRDefault="008E0182" w:rsidP="00430527">
      <w:pPr>
        <w:ind w:left="0" w:firstLine="0"/>
        <w:jc w:val="both"/>
        <w:rPr>
          <w:rFonts w:asciiTheme="minorHAnsi" w:hAnsiTheme="minorHAnsi"/>
          <w:lang w:val="en-US"/>
        </w:rPr>
      </w:pPr>
      <w:r w:rsidRPr="008E0182">
        <w:rPr>
          <w:rFonts w:asciiTheme="minorHAnsi" w:hAnsiTheme="minorHAnsi"/>
          <w:bCs/>
          <w:lang w:val="en-US"/>
        </w:rPr>
        <w:t xml:space="preserve">In 2012, the Government committed that </w:t>
      </w:r>
      <w:r w:rsidRPr="008E0182">
        <w:rPr>
          <w:rFonts w:asciiTheme="minorHAnsi" w:hAnsiTheme="minorHAnsi"/>
          <w:lang w:val="en-US"/>
        </w:rPr>
        <w:t>by April 2014 all detained people under 18 would be housed in the new National Children’s Detention facility (</w:t>
      </w:r>
      <w:proofErr w:type="spellStart"/>
      <w:r w:rsidRPr="008E0182">
        <w:rPr>
          <w:rFonts w:asciiTheme="minorHAnsi" w:hAnsiTheme="minorHAnsi"/>
          <w:lang w:val="en-US"/>
        </w:rPr>
        <w:t>Oberstown</w:t>
      </w:r>
      <w:proofErr w:type="spellEnd"/>
      <w:r w:rsidRPr="008E0182">
        <w:rPr>
          <w:rFonts w:asciiTheme="minorHAnsi" w:hAnsiTheme="minorHAnsi"/>
          <w:lang w:val="en-US"/>
        </w:rPr>
        <w:t xml:space="preserve"> campus).</w:t>
      </w:r>
      <w:r w:rsidRPr="008E0182">
        <w:rPr>
          <w:rFonts w:asciiTheme="minorHAnsi" w:hAnsiTheme="minorHAnsi"/>
          <w:vertAlign w:val="superscript"/>
          <w:lang w:val="en-US"/>
        </w:rPr>
        <w:footnoteReference w:id="271"/>
      </w:r>
    </w:p>
    <w:p w:rsidR="008E0182" w:rsidRPr="008E0182" w:rsidRDefault="008E0182" w:rsidP="00430527">
      <w:pPr>
        <w:ind w:left="0" w:firstLine="0"/>
        <w:jc w:val="both"/>
        <w:rPr>
          <w:rFonts w:asciiTheme="minorHAnsi" w:hAnsiTheme="minorHAnsi"/>
          <w:lang w:val="en-US"/>
        </w:rPr>
      </w:pPr>
      <w:r w:rsidRPr="008E0182">
        <w:rPr>
          <w:rFonts w:asciiTheme="minorHAnsi" w:hAnsiTheme="minorHAnsi"/>
          <w:lang w:val="en-US"/>
        </w:rPr>
        <w:lastRenderedPageBreak/>
        <w:t xml:space="preserve">  </w:t>
      </w:r>
    </w:p>
    <w:p w:rsidR="008E0182" w:rsidRPr="008E0182" w:rsidRDefault="008E0182" w:rsidP="00430527">
      <w:pPr>
        <w:ind w:left="0" w:firstLine="0"/>
        <w:jc w:val="both"/>
        <w:rPr>
          <w:rFonts w:asciiTheme="minorHAnsi" w:hAnsiTheme="minorHAnsi"/>
          <w:lang w:val="en-US"/>
        </w:rPr>
      </w:pPr>
      <w:r w:rsidRPr="008E0182">
        <w:rPr>
          <w:rFonts w:asciiTheme="minorHAnsi" w:hAnsiTheme="minorHAnsi"/>
          <w:bCs/>
          <w:lang w:val="en-US"/>
        </w:rPr>
        <w:t xml:space="preserve">From </w:t>
      </w:r>
      <w:r w:rsidRPr="008E0182">
        <w:rPr>
          <w:rFonts w:asciiTheme="minorHAnsi" w:hAnsiTheme="minorHAnsi"/>
          <w:lang w:val="en-US"/>
        </w:rPr>
        <w:t>1 May 2012,</w:t>
      </w:r>
      <w:r w:rsidRPr="008E0182">
        <w:rPr>
          <w:rFonts w:asciiTheme="minorHAnsi" w:hAnsiTheme="minorHAnsi"/>
          <w:vertAlign w:val="superscript"/>
          <w:lang w:val="en-US"/>
        </w:rPr>
        <w:footnoteReference w:id="272"/>
      </w:r>
      <w:r w:rsidRPr="008E0182">
        <w:rPr>
          <w:rFonts w:asciiTheme="minorHAnsi" w:hAnsiTheme="minorHAnsi"/>
          <w:lang w:val="en-US"/>
        </w:rPr>
        <w:t xml:space="preserve"> existing child detention facilities at </w:t>
      </w:r>
      <w:proofErr w:type="spellStart"/>
      <w:r w:rsidRPr="008E0182">
        <w:rPr>
          <w:rFonts w:asciiTheme="minorHAnsi" w:hAnsiTheme="minorHAnsi"/>
          <w:lang w:val="en-US"/>
        </w:rPr>
        <w:t>Oberstown</w:t>
      </w:r>
      <w:proofErr w:type="spellEnd"/>
      <w:r w:rsidRPr="008E0182">
        <w:rPr>
          <w:rFonts w:asciiTheme="minorHAnsi" w:hAnsiTheme="minorHAnsi"/>
          <w:lang w:val="en-US"/>
        </w:rPr>
        <w:t xml:space="preserve"> have also catered for all newly remanded or sentenced 16-year old boys. </w:t>
      </w:r>
      <w:r w:rsidRPr="008E0182">
        <w:rPr>
          <w:rFonts w:asciiTheme="minorHAnsi" w:hAnsiTheme="minorHAnsi"/>
          <w:bCs/>
          <w:lang w:val="en-US"/>
        </w:rPr>
        <w:t xml:space="preserve">However, </w:t>
      </w:r>
      <w:r w:rsidRPr="008E0182">
        <w:rPr>
          <w:rFonts w:asciiTheme="minorHAnsi" w:hAnsiTheme="minorHAnsi"/>
          <w:lang w:val="en-US"/>
        </w:rPr>
        <w:t xml:space="preserve">seventeen year-old boys are still detained at St Patrick’s Institution, which also houses adults up to 21 years of age with statistics showing the numbers have risen in recent years.  Official figures show there were 31 17-year-olds in St Patrick’s </w:t>
      </w:r>
      <w:r w:rsidR="00C93B20">
        <w:rPr>
          <w:rFonts w:asciiTheme="minorHAnsi" w:hAnsiTheme="minorHAnsi"/>
          <w:lang w:val="en-US"/>
        </w:rPr>
        <w:t xml:space="preserve">Institution </w:t>
      </w:r>
      <w:r w:rsidRPr="008E0182">
        <w:rPr>
          <w:rFonts w:asciiTheme="minorHAnsi" w:hAnsiTheme="minorHAnsi"/>
          <w:lang w:val="en-US"/>
        </w:rPr>
        <w:t>on 1</w:t>
      </w:r>
      <w:r w:rsidRPr="008E0182">
        <w:rPr>
          <w:rFonts w:asciiTheme="minorHAnsi" w:hAnsiTheme="minorHAnsi"/>
          <w:vertAlign w:val="superscript"/>
          <w:lang w:val="en-US"/>
        </w:rPr>
        <w:t>st</w:t>
      </w:r>
      <w:r w:rsidRPr="008E0182">
        <w:rPr>
          <w:rFonts w:asciiTheme="minorHAnsi" w:hAnsiTheme="minorHAnsi"/>
          <w:lang w:val="en-US"/>
        </w:rPr>
        <w:t xml:space="preserve"> of August 2012, compared to 21 on the 1th of July 2011.</w:t>
      </w:r>
      <w:r w:rsidRPr="008E0182">
        <w:rPr>
          <w:rFonts w:asciiTheme="minorHAnsi" w:hAnsiTheme="minorHAnsi"/>
          <w:vertAlign w:val="superscript"/>
          <w:lang w:val="en-US"/>
        </w:rPr>
        <w:footnoteReference w:id="273"/>
      </w:r>
    </w:p>
    <w:p w:rsidR="008E0182" w:rsidRDefault="008E0182" w:rsidP="00430527">
      <w:pPr>
        <w:ind w:left="0" w:firstLine="0"/>
        <w:jc w:val="both"/>
        <w:rPr>
          <w:rFonts w:asciiTheme="minorHAnsi" w:hAnsiTheme="minorHAnsi"/>
          <w:bCs/>
        </w:rPr>
      </w:pPr>
    </w:p>
    <w:p w:rsidR="008E0182" w:rsidRPr="008E0182" w:rsidRDefault="008E0182" w:rsidP="00430527">
      <w:pPr>
        <w:ind w:left="0" w:firstLine="0"/>
        <w:jc w:val="both"/>
        <w:rPr>
          <w:rFonts w:asciiTheme="minorHAnsi" w:hAnsiTheme="minorHAnsi"/>
          <w:bCs/>
        </w:rPr>
      </w:pPr>
      <w:r w:rsidRPr="008E0182">
        <w:rPr>
          <w:rFonts w:asciiTheme="minorHAnsi" w:hAnsiTheme="minorHAnsi"/>
          <w:bCs/>
        </w:rPr>
        <w:t xml:space="preserve">In July 2013,  the Minister for Justice and Equality announced that St Patrick’s institution would be closed within six months and that all 17 year old prisoners would be transferred to a designated segregated section of Wheatfield prison in west Dublin while awaiting construction of new detention facility to be completed. </w:t>
      </w:r>
      <w:r w:rsidRPr="008E0182">
        <w:rPr>
          <w:rFonts w:asciiTheme="minorHAnsi" w:hAnsiTheme="minorHAnsi"/>
          <w:lang w:val="en-US"/>
        </w:rPr>
        <w:t>This follows on from</w:t>
      </w:r>
      <w:r w:rsidR="00C93B20">
        <w:rPr>
          <w:rFonts w:asciiTheme="minorHAnsi" w:hAnsiTheme="minorHAnsi"/>
          <w:lang w:val="en-US"/>
        </w:rPr>
        <w:t xml:space="preserve"> a</w:t>
      </w:r>
      <w:r w:rsidRPr="008E0182">
        <w:rPr>
          <w:rFonts w:asciiTheme="minorHAnsi" w:hAnsiTheme="minorHAnsi"/>
          <w:lang w:val="en-US"/>
        </w:rPr>
        <w:t xml:space="preserve">  report by the Inspector of </w:t>
      </w:r>
      <w:r w:rsidR="00C93B20">
        <w:rPr>
          <w:rFonts w:asciiTheme="minorHAnsi" w:hAnsiTheme="minorHAnsi"/>
          <w:lang w:val="en-US"/>
        </w:rPr>
        <w:t>P</w:t>
      </w:r>
      <w:r w:rsidRPr="008E0182">
        <w:rPr>
          <w:rFonts w:asciiTheme="minorHAnsi" w:hAnsiTheme="minorHAnsi"/>
          <w:lang w:val="en-US"/>
        </w:rPr>
        <w:t>risons in 2012</w:t>
      </w:r>
      <w:r w:rsidRPr="008E0182">
        <w:rPr>
          <w:rFonts w:asciiTheme="minorHAnsi" w:hAnsiTheme="minorHAnsi"/>
          <w:vertAlign w:val="superscript"/>
          <w:lang w:val="en-US"/>
        </w:rPr>
        <w:footnoteReference w:id="274"/>
      </w:r>
      <w:r w:rsidRPr="008E0182">
        <w:rPr>
          <w:rFonts w:asciiTheme="minorHAnsi" w:hAnsiTheme="minorHAnsi"/>
          <w:lang w:val="en-US"/>
        </w:rPr>
        <w:t xml:space="preserve"> </w:t>
      </w:r>
      <w:r w:rsidRPr="008E0182">
        <w:rPr>
          <w:rFonts w:asciiTheme="minorHAnsi" w:hAnsiTheme="minorHAnsi"/>
          <w:i/>
          <w:iCs/>
          <w:lang w:val="en-US"/>
        </w:rPr>
        <w:t xml:space="preserve"> </w:t>
      </w:r>
      <w:r w:rsidRPr="008E0182">
        <w:rPr>
          <w:rFonts w:asciiTheme="minorHAnsi" w:hAnsiTheme="minorHAnsi"/>
          <w:iCs/>
          <w:lang w:val="en-US"/>
        </w:rPr>
        <w:t xml:space="preserve">which </w:t>
      </w:r>
      <w:r w:rsidRPr="008E0182">
        <w:rPr>
          <w:rFonts w:asciiTheme="minorHAnsi" w:hAnsiTheme="minorHAnsi"/>
          <w:lang w:val="en-US"/>
        </w:rPr>
        <w:t>detailed what it termed as the systematic violation of the human rights of children and young people in the prison, including:</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 xml:space="preserve">Forced stripping and clothes being cut from boys and young men when being held in Special Cells. </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Inappropriate and excessive use of Special Cells in violation of the Irish Prison Service’s own guidelines and rules.</w:t>
      </w:r>
    </w:p>
    <w:p w:rsidR="00C93B20" w:rsidRDefault="008E0182" w:rsidP="00430527">
      <w:pPr>
        <w:numPr>
          <w:ilvl w:val="0"/>
          <w:numId w:val="17"/>
        </w:numPr>
        <w:jc w:val="both"/>
        <w:rPr>
          <w:rFonts w:asciiTheme="minorHAnsi" w:hAnsiTheme="minorHAnsi"/>
          <w:lang w:val="en-US"/>
        </w:rPr>
      </w:pPr>
      <w:r w:rsidRPr="008E0182">
        <w:rPr>
          <w:rFonts w:asciiTheme="minorHAnsi" w:hAnsiTheme="minorHAnsi"/>
          <w:lang w:val="en-US"/>
        </w:rPr>
        <w:t xml:space="preserve">Excessive and unrecorded use of force by staff against prisoners, in violation of the Irish Prison Service’s own guidelines and rules; </w:t>
      </w:r>
    </w:p>
    <w:p w:rsidR="008E0182" w:rsidRPr="008E0182" w:rsidRDefault="00C93B20" w:rsidP="00430527">
      <w:pPr>
        <w:numPr>
          <w:ilvl w:val="0"/>
          <w:numId w:val="17"/>
        </w:numPr>
        <w:jc w:val="both"/>
        <w:rPr>
          <w:rFonts w:asciiTheme="minorHAnsi" w:hAnsiTheme="minorHAnsi"/>
          <w:lang w:val="en-US"/>
        </w:rPr>
      </w:pPr>
      <w:r>
        <w:rPr>
          <w:rFonts w:asciiTheme="minorHAnsi" w:hAnsiTheme="minorHAnsi"/>
          <w:lang w:val="en-US"/>
        </w:rPr>
        <w:t>A d</w:t>
      </w:r>
      <w:r w:rsidR="008E0182" w:rsidRPr="008E0182">
        <w:rPr>
          <w:rFonts w:asciiTheme="minorHAnsi" w:hAnsiTheme="minorHAnsi"/>
          <w:lang w:val="en-US"/>
        </w:rPr>
        <w:t>isproportionate number of under-18s being relocated using control and restraint (C&amp;R) techniques.</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 xml:space="preserve">Excessive and </w:t>
      </w:r>
      <w:proofErr w:type="spellStart"/>
      <w:r w:rsidRPr="008E0182">
        <w:rPr>
          <w:rFonts w:asciiTheme="minorHAnsi" w:hAnsiTheme="minorHAnsi"/>
          <w:lang w:val="en-US"/>
        </w:rPr>
        <w:t>unauthorised</w:t>
      </w:r>
      <w:proofErr w:type="spellEnd"/>
      <w:r w:rsidRPr="008E0182">
        <w:rPr>
          <w:rFonts w:asciiTheme="minorHAnsi" w:hAnsiTheme="minorHAnsi"/>
          <w:lang w:val="en-US"/>
        </w:rPr>
        <w:t xml:space="preserve"> punishment of prisoners, including denying children family visits or phone calls. </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Undocumented “isolation” of a number of prisoners in solitary confinement for 56 days following an incident at the prison.</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 xml:space="preserve">Bullying and intimidation of young and vulnerable inmates by some staff, and indifference to concerns of inmates, including emergency calls for help. </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t xml:space="preserve">A completely deficient complaints system where no complaint by a prisoner was upheld, even where prison management had acknowledged that staff had behaved inappropriately. </w:t>
      </w:r>
    </w:p>
    <w:p w:rsidR="008E0182" w:rsidRPr="008E0182" w:rsidRDefault="008E0182" w:rsidP="00430527">
      <w:pPr>
        <w:numPr>
          <w:ilvl w:val="0"/>
          <w:numId w:val="17"/>
        </w:numPr>
        <w:jc w:val="both"/>
        <w:rPr>
          <w:rFonts w:asciiTheme="minorHAnsi" w:hAnsiTheme="minorHAnsi"/>
          <w:lang w:val="en-US"/>
        </w:rPr>
      </w:pPr>
      <w:r w:rsidRPr="008E0182">
        <w:rPr>
          <w:rFonts w:asciiTheme="minorHAnsi" w:hAnsiTheme="minorHAnsi"/>
          <w:lang w:val="en-US"/>
        </w:rPr>
        <w:lastRenderedPageBreak/>
        <w:t>At a general level, the Inspector also found serious deficiencies in attendance at school, access to healthcare and the availability of training. He also found many parts of the prison cold and dirty.</w:t>
      </w:r>
      <w:r w:rsidRPr="008E0182">
        <w:rPr>
          <w:rFonts w:asciiTheme="minorHAnsi" w:hAnsiTheme="minorHAnsi"/>
          <w:vertAlign w:val="superscript"/>
          <w:lang w:val="en-US"/>
        </w:rPr>
        <w:footnoteReference w:id="275"/>
      </w:r>
      <w:r w:rsidRPr="008E0182">
        <w:rPr>
          <w:rFonts w:asciiTheme="minorHAnsi" w:hAnsiTheme="minorHAnsi"/>
          <w:lang w:val="en-US"/>
        </w:rPr>
        <w:t xml:space="preserve"> </w:t>
      </w:r>
    </w:p>
    <w:p w:rsidR="008E0182" w:rsidRDefault="008E0182"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Pr>
          <w:rFonts w:asciiTheme="minorHAnsi" w:hAnsiTheme="minorHAnsi"/>
          <w:bCs/>
        </w:rPr>
        <w:t xml:space="preserve">Following </w:t>
      </w:r>
      <w:r w:rsidRPr="008E0182">
        <w:rPr>
          <w:rFonts w:asciiTheme="minorHAnsi" w:hAnsiTheme="minorHAnsi"/>
          <w:bCs/>
        </w:rPr>
        <w:t xml:space="preserve">an inspection </w:t>
      </w:r>
      <w:r>
        <w:rPr>
          <w:rFonts w:asciiTheme="minorHAnsi" w:hAnsiTheme="minorHAnsi"/>
          <w:bCs/>
        </w:rPr>
        <w:t xml:space="preserve">of St Patricks Institution </w:t>
      </w:r>
      <w:r w:rsidRPr="008E0182">
        <w:rPr>
          <w:rFonts w:asciiTheme="minorHAnsi" w:hAnsiTheme="minorHAnsi"/>
          <w:bCs/>
        </w:rPr>
        <w:t xml:space="preserve">conducted in March 2013, </w:t>
      </w:r>
      <w:r w:rsidRPr="008E0182">
        <w:rPr>
          <w:rFonts w:asciiTheme="minorHAnsi" w:hAnsiTheme="minorHAnsi"/>
          <w:bCs/>
          <w:lang w:val="en-US"/>
        </w:rPr>
        <w:t>the Inspector of Prisons reported that he found ‘</w:t>
      </w:r>
      <w:r w:rsidRPr="008E0182">
        <w:rPr>
          <w:rFonts w:asciiTheme="minorHAnsi" w:hAnsiTheme="minorHAnsi"/>
          <w:bCs/>
        </w:rPr>
        <w:t>very disturbing incidents of non-compliance with best practice and breaches of the fundamental rights of prisoners’.</w:t>
      </w:r>
      <w:r w:rsidRPr="008E0182">
        <w:rPr>
          <w:rFonts w:asciiTheme="minorHAnsi" w:hAnsiTheme="minorHAnsi"/>
          <w:bCs/>
          <w:vertAlign w:val="superscript"/>
        </w:rPr>
        <w:footnoteReference w:id="276"/>
      </w:r>
      <w:r w:rsidRPr="008E0182">
        <w:rPr>
          <w:rFonts w:asciiTheme="minorHAnsi" w:hAnsiTheme="minorHAnsi"/>
          <w:bCs/>
        </w:rPr>
        <w:t xml:space="preserve"> Among the recommendations in the report was a recommendation that St Patrick’s Institution be closed down. In order to facilitate closure, the Inspector recommended that 18 to 20 year old prisoners should be removed to a ‘separate wing(s) of a general prison(s)’ for separate recreation and accommodation.</w:t>
      </w:r>
      <w:r w:rsidRPr="008E0182">
        <w:rPr>
          <w:rFonts w:asciiTheme="minorHAnsi" w:hAnsiTheme="minorHAnsi"/>
          <w:bCs/>
          <w:vertAlign w:val="superscript"/>
        </w:rPr>
        <w:footnoteReference w:id="277"/>
      </w:r>
      <w:r w:rsidRPr="008E0182">
        <w:rPr>
          <w:rFonts w:asciiTheme="minorHAnsi" w:hAnsiTheme="minorHAnsi"/>
          <w:bCs/>
        </w:rPr>
        <w:t xml:space="preserve"> The Inspector also stated that prison authorities should focus on providing rehabilitation through education, work and training for prisoners and that they could participate in education and work training with the general prison population. </w:t>
      </w:r>
    </w:p>
    <w:p w:rsidR="006F4CA8" w:rsidRDefault="006F4CA8" w:rsidP="00430527">
      <w:pPr>
        <w:ind w:left="0" w:firstLine="0"/>
        <w:jc w:val="both"/>
        <w:rPr>
          <w:rFonts w:asciiTheme="minorHAnsi" w:hAnsiTheme="minorHAnsi"/>
          <w:bCs/>
        </w:rPr>
      </w:pPr>
    </w:p>
    <w:p w:rsidR="006F4CA8" w:rsidRDefault="00282E2D" w:rsidP="00430527">
      <w:pPr>
        <w:ind w:left="0" w:firstLine="0"/>
        <w:jc w:val="both"/>
        <w:rPr>
          <w:rFonts w:asciiTheme="minorHAnsi" w:hAnsiTheme="minorHAnsi"/>
          <w:bCs/>
        </w:rPr>
      </w:pPr>
      <w:r w:rsidRPr="00282E2D">
        <w:rPr>
          <w:rFonts w:asciiTheme="minorHAnsi" w:hAnsiTheme="minorHAnsi"/>
          <w:b/>
          <w:bCs/>
        </w:rPr>
        <w:t xml:space="preserve">The Committee is urged to ask the </w:t>
      </w:r>
      <w:r w:rsidR="007B175A">
        <w:rPr>
          <w:rFonts w:asciiTheme="minorHAnsi" w:hAnsiTheme="minorHAnsi"/>
          <w:b/>
          <w:bCs/>
        </w:rPr>
        <w:t>State party</w:t>
      </w:r>
      <w:r w:rsidRPr="00282E2D">
        <w:rPr>
          <w:rFonts w:asciiTheme="minorHAnsi" w:hAnsiTheme="minorHAnsi"/>
          <w:b/>
          <w:bCs/>
        </w:rPr>
        <w:t xml:space="preserve"> to provide detailed information on the establishment of the new </w:t>
      </w:r>
      <w:proofErr w:type="spellStart"/>
      <w:r w:rsidRPr="00282E2D">
        <w:rPr>
          <w:rFonts w:asciiTheme="minorHAnsi" w:hAnsiTheme="minorHAnsi"/>
          <w:b/>
          <w:bCs/>
        </w:rPr>
        <w:t>Oberstown</w:t>
      </w:r>
      <w:proofErr w:type="spellEnd"/>
      <w:r w:rsidRPr="00282E2D">
        <w:rPr>
          <w:rFonts w:asciiTheme="minorHAnsi" w:hAnsiTheme="minorHAnsi"/>
          <w:b/>
          <w:bCs/>
        </w:rPr>
        <w:t xml:space="preserve"> campus, to confirm that the project is on track and to confirm that 17 year olds will be housed there by April 2014. </w:t>
      </w:r>
    </w:p>
    <w:p w:rsidR="006F4CA8" w:rsidRDefault="006F4C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E0182">
        <w:rPr>
          <w:rFonts w:asciiTheme="minorHAnsi" w:hAnsiTheme="minorHAnsi"/>
          <w:b/>
          <w:bCs/>
        </w:rPr>
        <w:t xml:space="preserve">The Committee is urged to ask the </w:t>
      </w:r>
      <w:r w:rsidR="007B175A">
        <w:rPr>
          <w:rFonts w:asciiTheme="minorHAnsi" w:hAnsiTheme="minorHAnsi"/>
          <w:b/>
          <w:bCs/>
        </w:rPr>
        <w:t>State party</w:t>
      </w:r>
      <w:r w:rsidRPr="008E0182">
        <w:rPr>
          <w:rFonts w:asciiTheme="minorHAnsi" w:hAnsiTheme="minorHAnsi"/>
          <w:b/>
          <w:bCs/>
        </w:rPr>
        <w:t xml:space="preserve"> to provide details on how it will ensure that 18 to 20 years old prisoners will remain segregated from the greater prison population.  </w:t>
      </w:r>
    </w:p>
    <w:p w:rsidR="006F4CA8" w:rsidRDefault="006F4CA8" w:rsidP="00430527">
      <w:pPr>
        <w:ind w:left="0" w:firstLine="0"/>
        <w:jc w:val="both"/>
        <w:rPr>
          <w:rFonts w:asciiTheme="minorHAnsi" w:hAnsiTheme="minorHAnsi"/>
          <w:bCs/>
        </w:rPr>
      </w:pPr>
    </w:p>
    <w:p w:rsidR="008E0182" w:rsidRPr="006F4CA8" w:rsidRDefault="008E0182" w:rsidP="00430527">
      <w:pPr>
        <w:ind w:left="0" w:firstLine="0"/>
        <w:jc w:val="both"/>
        <w:rPr>
          <w:rFonts w:asciiTheme="minorHAnsi" w:hAnsiTheme="minorHAnsi"/>
          <w:bCs/>
        </w:rPr>
      </w:pPr>
      <w:r w:rsidRPr="008E0182">
        <w:rPr>
          <w:rFonts w:asciiTheme="minorHAnsi" w:hAnsiTheme="minorHAnsi"/>
          <w:b/>
          <w:bCs/>
        </w:rPr>
        <w:t xml:space="preserve">The Committee is urged to ask the </w:t>
      </w:r>
      <w:r w:rsidR="007B175A">
        <w:rPr>
          <w:rFonts w:asciiTheme="minorHAnsi" w:hAnsiTheme="minorHAnsi"/>
          <w:b/>
          <w:bCs/>
        </w:rPr>
        <w:t>State party</w:t>
      </w:r>
      <w:r w:rsidRPr="008E0182">
        <w:rPr>
          <w:rFonts w:asciiTheme="minorHAnsi" w:hAnsiTheme="minorHAnsi"/>
          <w:b/>
          <w:bCs/>
        </w:rPr>
        <w:t xml:space="preserve"> whether and how it plans to implement the recommendations of the Inspector of Prisons on the closure of St Patrick’s Institution.  </w:t>
      </w:r>
    </w:p>
    <w:p w:rsidR="008E0182" w:rsidRDefault="008E0182" w:rsidP="00430527">
      <w:pPr>
        <w:ind w:left="720" w:firstLine="0"/>
        <w:jc w:val="both"/>
        <w:rPr>
          <w:rFonts w:asciiTheme="minorHAnsi" w:hAnsiTheme="minorHAnsi"/>
          <w:b/>
          <w:bCs/>
        </w:rPr>
      </w:pPr>
    </w:p>
    <w:p w:rsidR="008E0182" w:rsidRPr="008E0182" w:rsidRDefault="008E0182" w:rsidP="003B1C92">
      <w:pPr>
        <w:pStyle w:val="Heading3"/>
      </w:pPr>
      <w:bookmarkStart w:id="69" w:name="_Toc366753670"/>
      <w:r w:rsidRPr="008E0182">
        <w:t>1</w:t>
      </w:r>
      <w:r w:rsidR="006F4CA8">
        <w:t>4</w:t>
      </w:r>
      <w:r w:rsidRPr="008E0182">
        <w:t>.</w:t>
      </w:r>
      <w:r w:rsidR="006F4CA8">
        <w:t>8</w:t>
      </w:r>
      <w:r w:rsidR="003B1C92">
        <w:t xml:space="preserve"> Detention of M</w:t>
      </w:r>
      <w:r w:rsidRPr="008E0182">
        <w:t>igrants</w:t>
      </w:r>
      <w:bookmarkEnd w:id="69"/>
    </w:p>
    <w:p w:rsidR="008E0182" w:rsidRPr="008E0182" w:rsidRDefault="008E0182" w:rsidP="00430527">
      <w:pPr>
        <w:ind w:left="0" w:firstLine="0"/>
        <w:jc w:val="both"/>
        <w:rPr>
          <w:rFonts w:asciiTheme="minorHAnsi" w:hAnsiTheme="minorHAnsi"/>
          <w:lang w:val="en-GB"/>
        </w:rPr>
      </w:pPr>
      <w:r w:rsidRPr="008E0182">
        <w:rPr>
          <w:rFonts w:asciiTheme="minorHAnsi" w:hAnsiTheme="minorHAnsi"/>
          <w:lang w:val="en-GB"/>
        </w:rPr>
        <w:t>Irish law provides for immigration-related detention in a number of circumstances.</w:t>
      </w:r>
      <w:r w:rsidRPr="008E0182">
        <w:rPr>
          <w:rFonts w:asciiTheme="minorHAnsi" w:hAnsiTheme="minorHAnsi"/>
          <w:vertAlign w:val="superscript"/>
          <w:lang w:val="en-US"/>
        </w:rPr>
        <w:footnoteReference w:id="278"/>
      </w:r>
      <w:r w:rsidRPr="008E0182">
        <w:rPr>
          <w:rFonts w:asciiTheme="minorHAnsi" w:hAnsiTheme="minorHAnsi"/>
          <w:lang w:val="en-GB"/>
        </w:rPr>
        <w:t xml:space="preserve"> Persons detained for immigration-related reasons are held in ordinary prisons, on occasion, sharing accommodation with persons suspected or convicted of criminal offences.</w:t>
      </w:r>
      <w:r w:rsidRPr="008E0182">
        <w:rPr>
          <w:rFonts w:asciiTheme="minorHAnsi" w:hAnsiTheme="minorHAnsi"/>
          <w:vertAlign w:val="superscript"/>
          <w:lang w:val="en-GB"/>
        </w:rPr>
        <w:footnoteReference w:id="279"/>
      </w:r>
      <w:r w:rsidRPr="008E0182">
        <w:rPr>
          <w:rFonts w:asciiTheme="minorHAnsi" w:hAnsiTheme="minorHAnsi"/>
          <w:lang w:val="en-GB"/>
        </w:rPr>
        <w:t xml:space="preserve"> </w:t>
      </w:r>
    </w:p>
    <w:p w:rsidR="008E0182" w:rsidRPr="008E0182" w:rsidRDefault="008E0182" w:rsidP="00430527">
      <w:pPr>
        <w:ind w:left="0" w:firstLine="0"/>
        <w:jc w:val="both"/>
        <w:rPr>
          <w:rFonts w:asciiTheme="minorHAnsi" w:hAnsiTheme="minorHAnsi"/>
          <w:lang w:val="en-GB"/>
        </w:rPr>
      </w:pPr>
    </w:p>
    <w:p w:rsidR="008E0182" w:rsidRPr="008E0182" w:rsidRDefault="008E0182" w:rsidP="00430527">
      <w:pPr>
        <w:ind w:left="0" w:firstLine="0"/>
        <w:jc w:val="both"/>
        <w:rPr>
          <w:rFonts w:asciiTheme="minorHAnsi" w:hAnsiTheme="minorHAnsi"/>
          <w:lang w:val="en-US"/>
        </w:rPr>
      </w:pPr>
      <w:r w:rsidRPr="008E0182">
        <w:rPr>
          <w:rFonts w:asciiTheme="minorHAnsi" w:hAnsiTheme="minorHAnsi"/>
          <w:lang w:val="en-US"/>
        </w:rPr>
        <w:t xml:space="preserve">Ireland has yet to implement the 2008 recommendation of the Committee </w:t>
      </w:r>
      <w:r w:rsidRPr="008E0182">
        <w:rPr>
          <w:rFonts w:asciiTheme="minorHAnsi" w:hAnsiTheme="minorHAnsi"/>
          <w:bCs/>
          <w:lang w:val="en-US"/>
        </w:rPr>
        <w:t xml:space="preserve">that the State should review its detention policies to give “priority to alternative forms of accommodation” and “take </w:t>
      </w:r>
      <w:r w:rsidRPr="008E0182">
        <w:rPr>
          <w:rFonts w:asciiTheme="minorHAnsi" w:hAnsiTheme="minorHAnsi"/>
          <w:bCs/>
          <w:lang w:val="en-US"/>
        </w:rPr>
        <w:lastRenderedPageBreak/>
        <w:t>immediate and effective measures to ensure that all persons detained for immigration-related reasons are held in facilities specifically designed for this purpose”.</w:t>
      </w:r>
      <w:r w:rsidRPr="008E0182">
        <w:rPr>
          <w:rFonts w:asciiTheme="minorHAnsi" w:hAnsiTheme="minorHAnsi"/>
          <w:vertAlign w:val="superscript"/>
          <w:lang w:val="en-US"/>
        </w:rPr>
        <w:footnoteReference w:id="280"/>
      </w:r>
      <w:r w:rsidRPr="008E0182">
        <w:rPr>
          <w:rFonts w:asciiTheme="minorHAnsi" w:hAnsiTheme="minorHAnsi"/>
          <w:lang w:val="en-US"/>
        </w:rPr>
        <w:t xml:space="preserve">  </w:t>
      </w:r>
    </w:p>
    <w:p w:rsidR="008E0182" w:rsidRPr="008E0182" w:rsidRDefault="008E0182" w:rsidP="00430527">
      <w:pPr>
        <w:ind w:left="0" w:firstLine="0"/>
        <w:jc w:val="both"/>
        <w:rPr>
          <w:rFonts w:asciiTheme="minorHAnsi" w:hAnsiTheme="minorHAnsi"/>
          <w:lang w:val="en-US"/>
        </w:rPr>
      </w:pPr>
    </w:p>
    <w:p w:rsidR="006F4CA8" w:rsidRDefault="008E0182" w:rsidP="00430527">
      <w:pPr>
        <w:ind w:left="0" w:firstLine="0"/>
        <w:jc w:val="both"/>
        <w:rPr>
          <w:rFonts w:asciiTheme="minorHAnsi" w:hAnsiTheme="minorHAnsi"/>
          <w:b/>
          <w:bCs/>
          <w:lang w:val="en-US"/>
        </w:rPr>
      </w:pPr>
      <w:r w:rsidRPr="008E0182">
        <w:rPr>
          <w:rFonts w:asciiTheme="minorHAnsi" w:hAnsiTheme="minorHAnsi"/>
          <w:lang w:val="en-US"/>
        </w:rPr>
        <w:t>During Ireland’s First UPR examination in 2011, Brazil recommended that Ireland take</w:t>
      </w:r>
      <w:r w:rsidRPr="008E0182">
        <w:rPr>
          <w:rFonts w:asciiTheme="minorHAnsi" w:hAnsiTheme="minorHAnsi"/>
          <w:bCs/>
          <w:lang w:val="en-US"/>
        </w:rPr>
        <w:t xml:space="preserve"> the “necessary measures to avoid detention of asylum</w:t>
      </w:r>
      <w:r w:rsidR="00C93B20">
        <w:rPr>
          <w:rFonts w:asciiTheme="minorHAnsi" w:hAnsiTheme="minorHAnsi"/>
          <w:bCs/>
          <w:lang w:val="en-US"/>
        </w:rPr>
        <w:t xml:space="preserve"> </w:t>
      </w:r>
      <w:r w:rsidRPr="008E0182">
        <w:rPr>
          <w:rFonts w:asciiTheme="minorHAnsi" w:hAnsiTheme="minorHAnsi"/>
          <w:bCs/>
          <w:lang w:val="en-US"/>
        </w:rPr>
        <w:t>seekers and to avoid situations which may equate the condition of immigrants to that of felons.”</w:t>
      </w:r>
      <w:r w:rsidRPr="008E0182">
        <w:rPr>
          <w:rFonts w:asciiTheme="minorHAnsi" w:hAnsiTheme="minorHAnsi"/>
          <w:bCs/>
          <w:vertAlign w:val="superscript"/>
          <w:lang w:val="en-US"/>
        </w:rPr>
        <w:footnoteReference w:id="281"/>
      </w:r>
      <w:r w:rsidRPr="008E0182">
        <w:rPr>
          <w:rFonts w:asciiTheme="minorHAnsi" w:hAnsiTheme="minorHAnsi"/>
          <w:bCs/>
          <w:lang w:val="en-US"/>
        </w:rPr>
        <w:t xml:space="preserve"> In accepting this recommendation, Ireland stated that</w:t>
      </w:r>
      <w:r w:rsidRPr="008E0182">
        <w:rPr>
          <w:rFonts w:asciiTheme="minorHAnsi" w:hAnsiTheme="minorHAnsi"/>
          <w:b/>
          <w:bCs/>
          <w:lang w:val="en-US"/>
        </w:rPr>
        <w:t xml:space="preserve"> </w:t>
      </w:r>
      <w:r w:rsidRPr="008E0182">
        <w:rPr>
          <w:rFonts w:asciiTheme="minorHAnsi" w:hAnsiTheme="minorHAnsi"/>
          <w:lang w:val="en-US"/>
        </w:rPr>
        <w:t>detention is “only used in circumstances where failed asylum seekers seek to evade deportation”.</w:t>
      </w:r>
      <w:r w:rsidRPr="008E0182">
        <w:rPr>
          <w:rFonts w:asciiTheme="minorHAnsi" w:hAnsiTheme="minorHAnsi"/>
          <w:vertAlign w:val="superscript"/>
          <w:lang w:val="en-US"/>
        </w:rPr>
        <w:footnoteReference w:id="282"/>
      </w:r>
      <w:r w:rsidRPr="008E0182">
        <w:rPr>
          <w:rFonts w:asciiTheme="minorHAnsi" w:hAnsiTheme="minorHAnsi"/>
          <w:lang w:val="en-US"/>
        </w:rPr>
        <w:t xml:space="preserve"> The State Report justifies the detention of people for immigration-related reasons in prisons, stating that they “are housed with remand prisoners, reflecting the common status of both groups as being made up of persons not convicted of a criminal offence”.</w:t>
      </w:r>
      <w:r w:rsidRPr="008E0182">
        <w:rPr>
          <w:rFonts w:asciiTheme="minorHAnsi" w:hAnsiTheme="minorHAnsi"/>
          <w:vertAlign w:val="superscript"/>
          <w:lang w:val="en-US"/>
        </w:rPr>
        <w:footnoteReference w:id="283"/>
      </w:r>
      <w:r w:rsidRPr="008E0182">
        <w:rPr>
          <w:rFonts w:asciiTheme="minorHAnsi" w:hAnsiTheme="minorHAnsi"/>
          <w:lang w:val="en-US"/>
        </w:rPr>
        <w:t xml:space="preserve">. </w:t>
      </w:r>
    </w:p>
    <w:p w:rsidR="006F4CA8" w:rsidRDefault="006F4CA8" w:rsidP="00430527">
      <w:pPr>
        <w:ind w:left="0" w:firstLine="0"/>
        <w:jc w:val="both"/>
        <w:rPr>
          <w:rFonts w:asciiTheme="minorHAnsi" w:hAnsiTheme="minorHAnsi"/>
          <w:b/>
          <w:bCs/>
          <w:lang w:val="en-US"/>
        </w:rPr>
      </w:pPr>
    </w:p>
    <w:p w:rsidR="008E0182" w:rsidRPr="006F4CA8" w:rsidRDefault="008E0182" w:rsidP="00430527">
      <w:pPr>
        <w:ind w:left="0" w:firstLine="0"/>
        <w:jc w:val="both"/>
        <w:rPr>
          <w:rFonts w:asciiTheme="minorHAnsi" w:hAnsiTheme="minorHAnsi"/>
          <w:b/>
          <w:bCs/>
          <w:lang w:val="en-US"/>
        </w:rPr>
      </w:pPr>
      <w:r w:rsidRPr="008E0182">
        <w:rPr>
          <w:rFonts w:asciiTheme="minorHAnsi" w:hAnsiTheme="minorHAnsi"/>
          <w:b/>
          <w:lang w:val="en-US"/>
        </w:rPr>
        <w:t xml:space="preserve">The Committee is urged to ask the </w:t>
      </w:r>
      <w:r w:rsidR="007B175A">
        <w:rPr>
          <w:rFonts w:asciiTheme="minorHAnsi" w:hAnsiTheme="minorHAnsi"/>
          <w:b/>
          <w:lang w:val="en-US"/>
        </w:rPr>
        <w:t>State party</w:t>
      </w:r>
      <w:r w:rsidRPr="008E0182">
        <w:rPr>
          <w:rFonts w:asciiTheme="minorHAnsi" w:hAnsiTheme="minorHAnsi"/>
          <w:b/>
          <w:lang w:val="en-US"/>
        </w:rPr>
        <w:t xml:space="preserve"> whether it will provide facilities specifically designed for immigration-related detention, should the exceptional circumstances arise where it is necessary to detain persons for that reason. </w:t>
      </w:r>
    </w:p>
    <w:p w:rsidR="008E0182" w:rsidRPr="008E0182" w:rsidRDefault="008E0182" w:rsidP="00430527">
      <w:pPr>
        <w:ind w:left="0" w:firstLine="0"/>
        <w:jc w:val="both"/>
        <w:rPr>
          <w:rFonts w:asciiTheme="minorHAnsi" w:hAnsiTheme="minorHAnsi"/>
          <w:b/>
          <w:bCs/>
        </w:rPr>
      </w:pPr>
    </w:p>
    <w:p w:rsidR="008E0182" w:rsidRDefault="008E0182" w:rsidP="00430527">
      <w:pPr>
        <w:ind w:left="0" w:firstLine="0"/>
        <w:jc w:val="both"/>
        <w:rPr>
          <w:rFonts w:asciiTheme="minorHAnsi" w:hAnsiTheme="minorHAnsi"/>
          <w:b/>
          <w:bCs/>
        </w:rPr>
      </w:pPr>
      <w:r>
        <w:rPr>
          <w:rFonts w:asciiTheme="minorHAnsi" w:hAnsiTheme="minorHAnsi"/>
          <w:b/>
          <w:bCs/>
        </w:rPr>
        <w:br w:type="page"/>
      </w:r>
    </w:p>
    <w:p w:rsidR="008E0182" w:rsidRPr="008E0182" w:rsidRDefault="00454C06" w:rsidP="00430527">
      <w:pPr>
        <w:pStyle w:val="Heading1"/>
        <w:jc w:val="both"/>
      </w:pPr>
      <w:bookmarkStart w:id="70" w:name="_Toc366753671"/>
      <w:r>
        <w:lastRenderedPageBreak/>
        <w:t>Section 15</w:t>
      </w:r>
      <w:r w:rsidR="002E3834">
        <w:t>:</w:t>
      </w:r>
      <w:r w:rsidR="008E0182" w:rsidRPr="008E0182">
        <w:t xml:space="preserve"> Immigration and Asylum</w:t>
      </w:r>
      <w:bookmarkEnd w:id="70"/>
    </w:p>
    <w:p w:rsidR="008E0182" w:rsidRDefault="008E0182" w:rsidP="00430527">
      <w:pPr>
        <w:ind w:left="0" w:firstLine="0"/>
        <w:jc w:val="both"/>
        <w:rPr>
          <w:rFonts w:asciiTheme="minorHAnsi" w:hAnsiTheme="minorHAnsi"/>
          <w:b/>
          <w:bCs/>
          <w:i/>
        </w:rPr>
      </w:pPr>
    </w:p>
    <w:p w:rsidR="008E0182" w:rsidRPr="008E0182" w:rsidRDefault="00D70F24" w:rsidP="00430527">
      <w:pPr>
        <w:ind w:left="0" w:firstLine="0"/>
        <w:jc w:val="both"/>
        <w:rPr>
          <w:rFonts w:asciiTheme="minorHAnsi" w:hAnsiTheme="minorHAnsi"/>
          <w:b/>
          <w:bCs/>
        </w:rPr>
      </w:pPr>
      <w:r>
        <w:rPr>
          <w:rFonts w:asciiTheme="minorHAnsi" w:hAnsiTheme="minorHAnsi"/>
          <w:b/>
          <w:bCs/>
          <w:i/>
        </w:rPr>
        <w:t>I</w:t>
      </w:r>
      <w:r w:rsidR="008E0182" w:rsidRPr="008E0182">
        <w:rPr>
          <w:rFonts w:asciiTheme="minorHAnsi" w:hAnsiTheme="minorHAnsi"/>
          <w:b/>
          <w:bCs/>
          <w:i/>
        </w:rPr>
        <w:t xml:space="preserve">CCPR: </w:t>
      </w:r>
      <w:r w:rsidR="008E0182" w:rsidRPr="008E0182">
        <w:rPr>
          <w:rFonts w:asciiTheme="minorHAnsi" w:hAnsiTheme="minorHAnsi"/>
          <w:b/>
          <w:bCs/>
        </w:rPr>
        <w:t>Articles 7, 9, 10, 13 and 14</w:t>
      </w:r>
    </w:p>
    <w:p w:rsidR="008E0182" w:rsidRDefault="008E0182" w:rsidP="00430527">
      <w:pPr>
        <w:ind w:left="0" w:firstLine="0"/>
        <w:jc w:val="both"/>
        <w:rPr>
          <w:rFonts w:asciiTheme="minorHAnsi" w:hAnsiTheme="minorHAnsi"/>
          <w:b/>
          <w:bCs/>
        </w:rPr>
      </w:pPr>
    </w:p>
    <w:p w:rsidR="008E0182" w:rsidRPr="008E0182" w:rsidRDefault="008A39A8" w:rsidP="003B1C92">
      <w:pPr>
        <w:pStyle w:val="Heading3"/>
      </w:pPr>
      <w:bookmarkStart w:id="71" w:name="_Toc366753672"/>
      <w:r>
        <w:t>1</w:t>
      </w:r>
      <w:r w:rsidR="006F4CA8">
        <w:t>5</w:t>
      </w:r>
      <w:r>
        <w:t xml:space="preserve">.1 </w:t>
      </w:r>
      <w:r w:rsidR="008E0182" w:rsidRPr="008E0182">
        <w:t>Immigration, Residence and Protection Bill 2010</w:t>
      </w:r>
      <w:bookmarkEnd w:id="71"/>
      <w:r w:rsidR="008E0182" w:rsidRPr="008E0182">
        <w:t xml:space="preserve"> </w:t>
      </w:r>
    </w:p>
    <w:p w:rsidR="008E0182" w:rsidRPr="008A39A8" w:rsidRDefault="008E0182" w:rsidP="00430527">
      <w:pPr>
        <w:ind w:left="0" w:firstLine="0"/>
        <w:jc w:val="both"/>
        <w:rPr>
          <w:rFonts w:asciiTheme="minorHAnsi" w:hAnsiTheme="minorHAnsi"/>
          <w:bCs/>
        </w:rPr>
      </w:pPr>
      <w:r w:rsidRPr="008A39A8">
        <w:rPr>
          <w:rFonts w:asciiTheme="minorHAnsi" w:hAnsiTheme="minorHAnsi"/>
          <w:bCs/>
        </w:rPr>
        <w:t xml:space="preserve">The Committee should note that the Immigration, Residence and Protection Bill 2010 (which had </w:t>
      </w:r>
      <w:r w:rsidR="00B1039F">
        <w:rPr>
          <w:rFonts w:asciiTheme="minorHAnsi" w:hAnsiTheme="minorHAnsi"/>
          <w:bCs/>
        </w:rPr>
        <w:t>its original incarnation in 2006</w:t>
      </w:r>
      <w:r w:rsidRPr="008A39A8">
        <w:rPr>
          <w:rFonts w:asciiTheme="minorHAnsi" w:hAnsiTheme="minorHAnsi"/>
          <w:bCs/>
        </w:rPr>
        <w:t xml:space="preserve">) </w:t>
      </w:r>
      <w:r w:rsidR="00282E2D">
        <w:rPr>
          <w:rFonts w:asciiTheme="minorHAnsi" w:hAnsiTheme="minorHAnsi"/>
          <w:bCs/>
        </w:rPr>
        <w:t xml:space="preserve">has, </w:t>
      </w:r>
      <w:r w:rsidR="00282E2D" w:rsidRPr="008A39A8">
        <w:rPr>
          <w:rFonts w:asciiTheme="minorHAnsi" w:hAnsiTheme="minorHAnsi"/>
          <w:bCs/>
        </w:rPr>
        <w:t>to</w:t>
      </w:r>
      <w:r w:rsidR="00282E2D">
        <w:rPr>
          <w:rFonts w:asciiTheme="minorHAnsi" w:hAnsiTheme="minorHAnsi"/>
          <w:bCs/>
        </w:rPr>
        <w:t xml:space="preserve"> date, not been enacted. </w:t>
      </w:r>
      <w:r w:rsidRPr="008A39A8">
        <w:rPr>
          <w:rFonts w:asciiTheme="minorHAnsi" w:hAnsiTheme="minorHAnsi"/>
          <w:bCs/>
        </w:rPr>
        <w:t xml:space="preserve">At the time of submission, it is not known whether an amended </w:t>
      </w:r>
      <w:r w:rsidR="00B1039F">
        <w:rPr>
          <w:rFonts w:asciiTheme="minorHAnsi" w:hAnsiTheme="minorHAnsi"/>
          <w:bCs/>
        </w:rPr>
        <w:t xml:space="preserve">or replacement </w:t>
      </w:r>
      <w:r w:rsidR="007E6062">
        <w:rPr>
          <w:rFonts w:asciiTheme="minorHAnsi" w:hAnsiTheme="minorHAnsi"/>
          <w:bCs/>
        </w:rPr>
        <w:t>b</w:t>
      </w:r>
      <w:r w:rsidRPr="008A39A8">
        <w:rPr>
          <w:rFonts w:asciiTheme="minorHAnsi" w:hAnsiTheme="minorHAnsi"/>
          <w:bCs/>
        </w:rPr>
        <w:t>ill will</w:t>
      </w:r>
      <w:r w:rsidR="00282E2D">
        <w:rPr>
          <w:rFonts w:asciiTheme="minorHAnsi" w:hAnsiTheme="minorHAnsi"/>
          <w:bCs/>
        </w:rPr>
        <w:t xml:space="preserve"> be introduced to</w:t>
      </w:r>
      <w:r w:rsidRPr="008A39A8">
        <w:rPr>
          <w:rFonts w:asciiTheme="minorHAnsi" w:hAnsiTheme="minorHAnsi"/>
          <w:bCs/>
        </w:rPr>
        <w:t xml:space="preserve"> address the concerns raised in </w:t>
      </w:r>
      <w:r w:rsidR="00023136">
        <w:rPr>
          <w:rFonts w:asciiTheme="minorHAnsi" w:hAnsiTheme="minorHAnsi"/>
          <w:bCs/>
        </w:rPr>
        <w:t xml:space="preserve">2008 by the </w:t>
      </w:r>
      <w:r w:rsidRPr="007E6062">
        <w:rPr>
          <w:rFonts w:asciiTheme="minorHAnsi" w:hAnsiTheme="minorHAnsi"/>
          <w:bCs/>
        </w:rPr>
        <w:t>Committee</w:t>
      </w:r>
      <w:r w:rsidRPr="008A39A8">
        <w:rPr>
          <w:rFonts w:asciiTheme="minorHAnsi" w:hAnsiTheme="minorHAnsi"/>
          <w:bCs/>
        </w:rPr>
        <w:t xml:space="preserve"> regarding summary removal, access to legal representation, and independent appeals for all immigration related decision.</w:t>
      </w:r>
      <w:r w:rsidRPr="008A39A8">
        <w:rPr>
          <w:rFonts w:asciiTheme="minorHAnsi" w:hAnsiTheme="minorHAnsi"/>
          <w:bCs/>
          <w:vertAlign w:val="superscript"/>
        </w:rPr>
        <w:footnoteReference w:id="284"/>
      </w:r>
      <w:r w:rsidRPr="008A39A8">
        <w:rPr>
          <w:rFonts w:asciiTheme="minorHAnsi" w:hAnsiTheme="minorHAnsi"/>
          <w:bCs/>
        </w:rPr>
        <w:t xml:space="preserve">  </w:t>
      </w:r>
    </w:p>
    <w:p w:rsidR="008E0182" w:rsidRPr="008E0182" w:rsidRDefault="008E0182" w:rsidP="00430527">
      <w:pPr>
        <w:ind w:left="0" w:firstLine="0"/>
        <w:jc w:val="both"/>
        <w:rPr>
          <w:rFonts w:asciiTheme="minorHAnsi" w:hAnsiTheme="minorHAnsi"/>
          <w:b/>
          <w:bCs/>
        </w:rPr>
      </w:pPr>
    </w:p>
    <w:p w:rsidR="008E0182" w:rsidRPr="008E0182" w:rsidRDefault="008A39A8" w:rsidP="003B1C92">
      <w:pPr>
        <w:pStyle w:val="Heading3"/>
      </w:pPr>
      <w:bookmarkStart w:id="72" w:name="_Toc366753673"/>
      <w:r>
        <w:t>1</w:t>
      </w:r>
      <w:r w:rsidR="006F4CA8">
        <w:t>5</w:t>
      </w:r>
      <w:r>
        <w:t xml:space="preserve">.2 </w:t>
      </w:r>
      <w:r w:rsidR="008E0182" w:rsidRPr="008E0182">
        <w:t>Applications for Asylum</w:t>
      </w:r>
      <w:bookmarkEnd w:id="72"/>
    </w:p>
    <w:p w:rsidR="006F4CA8" w:rsidRDefault="008E0182" w:rsidP="00430527">
      <w:pPr>
        <w:ind w:left="0" w:firstLine="0"/>
        <w:jc w:val="both"/>
        <w:rPr>
          <w:rFonts w:asciiTheme="minorHAnsi" w:hAnsiTheme="minorHAnsi"/>
          <w:bCs/>
        </w:rPr>
      </w:pPr>
      <w:r w:rsidRPr="008A39A8">
        <w:rPr>
          <w:rFonts w:asciiTheme="minorHAnsi" w:hAnsiTheme="minorHAnsi"/>
          <w:bCs/>
        </w:rPr>
        <w:t>Ireland is the only EU Member State which does not have a single procedure to “examine all</w:t>
      </w:r>
      <w:r w:rsidR="00023136">
        <w:rPr>
          <w:rFonts w:asciiTheme="minorHAnsi" w:hAnsiTheme="minorHAnsi"/>
          <w:bCs/>
        </w:rPr>
        <w:t xml:space="preserve"> of</w:t>
      </w:r>
      <w:r w:rsidRPr="008A39A8">
        <w:rPr>
          <w:rFonts w:asciiTheme="minorHAnsi" w:hAnsiTheme="minorHAnsi"/>
          <w:bCs/>
        </w:rPr>
        <w:t xml:space="preserve"> the protection needs of an asylum seeker at the same time”.</w:t>
      </w:r>
      <w:r w:rsidRPr="008A39A8">
        <w:rPr>
          <w:rFonts w:asciiTheme="minorHAnsi" w:hAnsiTheme="minorHAnsi"/>
          <w:bCs/>
          <w:vertAlign w:val="superscript"/>
        </w:rPr>
        <w:footnoteReference w:id="285"/>
      </w:r>
      <w:r w:rsidR="008A39A8">
        <w:rPr>
          <w:rFonts w:asciiTheme="minorHAnsi" w:hAnsiTheme="minorHAnsi"/>
          <w:bCs/>
        </w:rPr>
        <w:t xml:space="preserve"> </w:t>
      </w:r>
    </w:p>
    <w:p w:rsidR="00B1039F" w:rsidRDefault="00B1039F" w:rsidP="00430527">
      <w:pPr>
        <w:ind w:left="0" w:firstLine="0"/>
        <w:jc w:val="both"/>
        <w:rPr>
          <w:rFonts w:asciiTheme="minorHAnsi" w:hAnsiTheme="minorHAnsi"/>
          <w:b/>
          <w:bCs/>
        </w:rPr>
      </w:pPr>
    </w:p>
    <w:p w:rsidR="006F4CA8" w:rsidRDefault="008E0182" w:rsidP="00430527">
      <w:pPr>
        <w:ind w:left="0" w:firstLine="0"/>
        <w:jc w:val="both"/>
        <w:rPr>
          <w:rFonts w:asciiTheme="minorHAnsi" w:hAnsiTheme="minorHAnsi"/>
          <w:b/>
          <w:bCs/>
        </w:rPr>
      </w:pPr>
      <w:r w:rsidRPr="008E0182">
        <w:rPr>
          <w:rFonts w:asciiTheme="minorHAnsi" w:hAnsiTheme="minorHAnsi"/>
          <w:b/>
          <w:bCs/>
        </w:rPr>
        <w:t xml:space="preserve">The Committee is urged to ask the </w:t>
      </w:r>
      <w:r w:rsidR="007B175A">
        <w:rPr>
          <w:rFonts w:asciiTheme="minorHAnsi" w:hAnsiTheme="minorHAnsi"/>
          <w:b/>
          <w:bCs/>
        </w:rPr>
        <w:t>State party</w:t>
      </w:r>
      <w:r w:rsidRPr="008E0182">
        <w:rPr>
          <w:rFonts w:asciiTheme="minorHAnsi" w:hAnsiTheme="minorHAnsi"/>
          <w:b/>
          <w:bCs/>
        </w:rPr>
        <w:t xml:space="preserve"> if it plans to introduce a single procedure for asylum applicants. </w:t>
      </w:r>
    </w:p>
    <w:p w:rsidR="008A39A8" w:rsidRPr="008E0182" w:rsidRDefault="008A39A8" w:rsidP="00430527">
      <w:pPr>
        <w:ind w:left="720" w:firstLine="0"/>
        <w:jc w:val="both"/>
        <w:rPr>
          <w:rFonts w:asciiTheme="minorHAnsi" w:hAnsiTheme="minorHAnsi"/>
          <w:b/>
          <w:bCs/>
        </w:rPr>
      </w:pPr>
    </w:p>
    <w:p w:rsidR="008E0182" w:rsidRPr="008E0182" w:rsidRDefault="008A39A8" w:rsidP="003B1C92">
      <w:pPr>
        <w:pStyle w:val="Heading3"/>
      </w:pPr>
      <w:bookmarkStart w:id="73" w:name="_Toc366753674"/>
      <w:r>
        <w:t>1</w:t>
      </w:r>
      <w:r w:rsidR="006F4CA8">
        <w:t>5</w:t>
      </w:r>
      <w:r>
        <w:t xml:space="preserve">.3 </w:t>
      </w:r>
      <w:r w:rsidR="008E0182" w:rsidRPr="008E0182">
        <w:t>Direct Provision</w:t>
      </w:r>
      <w:bookmarkEnd w:id="73"/>
    </w:p>
    <w:p w:rsidR="008E0182" w:rsidRDefault="008E0182" w:rsidP="00430527">
      <w:pPr>
        <w:ind w:left="0" w:firstLine="0"/>
        <w:jc w:val="both"/>
        <w:rPr>
          <w:rFonts w:asciiTheme="minorHAnsi" w:hAnsiTheme="minorHAnsi"/>
          <w:bCs/>
        </w:rPr>
      </w:pPr>
      <w:r w:rsidRPr="008A39A8">
        <w:rPr>
          <w:rFonts w:asciiTheme="minorHAnsi" w:hAnsiTheme="minorHAnsi"/>
          <w:bCs/>
        </w:rPr>
        <w:t>The State’s</w:t>
      </w:r>
      <w:r w:rsidR="007E6062">
        <w:rPr>
          <w:rFonts w:asciiTheme="minorHAnsi" w:hAnsiTheme="minorHAnsi"/>
          <w:bCs/>
        </w:rPr>
        <w:t xml:space="preserve"> statutory</w:t>
      </w:r>
      <w:r w:rsidRPr="008A39A8">
        <w:rPr>
          <w:rFonts w:asciiTheme="minorHAnsi" w:hAnsiTheme="minorHAnsi"/>
          <w:bCs/>
        </w:rPr>
        <w:t xml:space="preserve"> Reception and Integration Agency (RIA) operates a system of dispersal and direct provision for people seeking asylum or another form of protection (e.g. victims of human trafficking).</w:t>
      </w:r>
      <w:r w:rsidRPr="008A39A8">
        <w:rPr>
          <w:rFonts w:asciiTheme="minorHAnsi" w:hAnsiTheme="minorHAnsi"/>
          <w:bCs/>
          <w:vertAlign w:val="superscript"/>
        </w:rPr>
        <w:footnoteReference w:id="286"/>
      </w:r>
      <w:r w:rsidRPr="008A39A8">
        <w:rPr>
          <w:rFonts w:asciiTheme="minorHAnsi" w:hAnsiTheme="minorHAnsi"/>
          <w:bCs/>
        </w:rPr>
        <w:t xml:space="preserve"> It is provided on a full-board basis (all meals provided) and is accompanied by a single weekly social transfer payment of €19.10 for an adult and €9.60 for a child, a rate which has remained unchanged since its introduction in 1999. Currently, there are approximately 4</w:t>
      </w:r>
      <w:r w:rsidR="007E6062">
        <w:rPr>
          <w:rFonts w:asciiTheme="minorHAnsi" w:hAnsiTheme="minorHAnsi"/>
          <w:bCs/>
        </w:rPr>
        <w:t>,</w:t>
      </w:r>
      <w:r w:rsidRPr="008A39A8">
        <w:rPr>
          <w:rFonts w:asciiTheme="minorHAnsi" w:hAnsiTheme="minorHAnsi"/>
          <w:bCs/>
        </w:rPr>
        <w:t>800 people living in direct provision accommodation (down from 5</w:t>
      </w:r>
      <w:r w:rsidR="007E6062">
        <w:rPr>
          <w:rFonts w:asciiTheme="minorHAnsi" w:hAnsiTheme="minorHAnsi"/>
          <w:bCs/>
        </w:rPr>
        <w:t>,</w:t>
      </w:r>
      <w:r w:rsidRPr="008A39A8">
        <w:rPr>
          <w:rFonts w:asciiTheme="minorHAnsi" w:hAnsiTheme="minorHAnsi"/>
          <w:bCs/>
        </w:rPr>
        <w:t xml:space="preserve">400 at the end of 2011) in Ireland, approximately 60 per cent of whom have been there for three years or more.  Almost a third of the total </w:t>
      </w:r>
      <w:proofErr w:type="gramStart"/>
      <w:r w:rsidRPr="008A39A8">
        <w:rPr>
          <w:rFonts w:asciiTheme="minorHAnsi" w:hAnsiTheme="minorHAnsi"/>
          <w:bCs/>
        </w:rPr>
        <w:t>number of residents are</w:t>
      </w:r>
      <w:proofErr w:type="gramEnd"/>
      <w:r w:rsidRPr="008A39A8">
        <w:rPr>
          <w:rFonts w:asciiTheme="minorHAnsi" w:hAnsiTheme="minorHAnsi"/>
          <w:bCs/>
        </w:rPr>
        <w:t xml:space="preserve"> children under the age of 18.</w:t>
      </w:r>
      <w:r w:rsidRPr="008A39A8">
        <w:rPr>
          <w:rFonts w:asciiTheme="minorHAnsi" w:hAnsiTheme="minorHAnsi"/>
          <w:bCs/>
          <w:vertAlign w:val="superscript"/>
        </w:rPr>
        <w:footnoteReference w:id="287"/>
      </w:r>
      <w:r w:rsidRPr="008A39A8">
        <w:rPr>
          <w:rFonts w:asciiTheme="minorHAnsi" w:hAnsiTheme="minorHAnsi"/>
          <w:bCs/>
        </w:rPr>
        <w:t xml:space="preserve"> </w:t>
      </w:r>
    </w:p>
    <w:p w:rsidR="008A39A8" w:rsidRPr="008A39A8" w:rsidRDefault="008A39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A39A8">
        <w:rPr>
          <w:rFonts w:asciiTheme="minorHAnsi" w:hAnsiTheme="minorHAnsi"/>
          <w:bCs/>
        </w:rPr>
        <w:t>Applicants are precluded in law from taking up gainful employment and some of the documented effects of the system include institutional poverty and social exclusion. In 2013, the European Commission on Racism and Intolerance (ECRI) noted, “that residents of the direct provision centres have little control over their daily lives (cooking, cleaning, celebrating important events), which in many cases impacts negatively on family life</w:t>
      </w:r>
      <w:proofErr w:type="gramStart"/>
      <w:r w:rsidR="007E6062">
        <w:rPr>
          <w:rFonts w:asciiTheme="minorHAnsi" w:hAnsiTheme="minorHAnsi"/>
          <w:bCs/>
        </w:rPr>
        <w:t>..</w:t>
      </w:r>
      <w:proofErr w:type="gramEnd"/>
      <w:r w:rsidR="007E6062">
        <w:rPr>
          <w:rFonts w:asciiTheme="minorHAnsi" w:hAnsiTheme="minorHAnsi"/>
          <w:bCs/>
        </w:rPr>
        <w:t>[.]</w:t>
      </w:r>
      <w:r w:rsidRPr="008A39A8">
        <w:rPr>
          <w:rFonts w:asciiTheme="minorHAnsi" w:hAnsiTheme="minorHAnsi"/>
          <w:bCs/>
        </w:rPr>
        <w:t>”</w:t>
      </w:r>
      <w:r w:rsidRPr="008A39A8">
        <w:rPr>
          <w:rFonts w:asciiTheme="minorHAnsi" w:hAnsiTheme="minorHAnsi"/>
          <w:bCs/>
          <w:vertAlign w:val="superscript"/>
        </w:rPr>
        <w:footnoteReference w:id="288"/>
      </w:r>
      <w:r w:rsidRPr="008A39A8">
        <w:rPr>
          <w:rFonts w:asciiTheme="minorHAnsi" w:hAnsiTheme="minorHAnsi"/>
          <w:bCs/>
        </w:rPr>
        <w:t xml:space="preserve"> </w:t>
      </w:r>
      <w:r w:rsidR="007E6062" w:rsidRPr="007E6062">
        <w:rPr>
          <w:rFonts w:asciiTheme="minorHAnsi" w:hAnsiTheme="minorHAnsi"/>
          <w:bCs/>
          <w:sz w:val="20"/>
          <w:szCs w:val="20"/>
          <w:vertAlign w:val="superscript"/>
        </w:rPr>
        <w:t>&amp;</w:t>
      </w:r>
      <w:r w:rsidRPr="008A39A8">
        <w:rPr>
          <w:rFonts w:asciiTheme="minorHAnsi" w:hAnsiTheme="minorHAnsi"/>
          <w:bCs/>
        </w:rPr>
        <w:t xml:space="preserve"> </w:t>
      </w:r>
      <w:r w:rsidRPr="008A39A8">
        <w:rPr>
          <w:rFonts w:asciiTheme="minorHAnsi" w:hAnsiTheme="minorHAnsi"/>
          <w:bCs/>
          <w:vertAlign w:val="superscript"/>
        </w:rPr>
        <w:footnoteReference w:id="289"/>
      </w:r>
      <w:r w:rsidRPr="008A39A8">
        <w:rPr>
          <w:rFonts w:asciiTheme="minorHAnsi" w:hAnsiTheme="minorHAnsi"/>
          <w:bCs/>
        </w:rPr>
        <w:t xml:space="preserve">  ECRI recommended that the authorities conduct a systematic review of the policy of direct provision and called for an alternative system that would promote independence and ensure adequate living conditions.</w:t>
      </w:r>
      <w:r w:rsidRPr="008A39A8">
        <w:rPr>
          <w:rFonts w:asciiTheme="minorHAnsi" w:hAnsiTheme="minorHAnsi"/>
          <w:bCs/>
          <w:vertAlign w:val="superscript"/>
        </w:rPr>
        <w:footnoteReference w:id="290"/>
      </w:r>
    </w:p>
    <w:p w:rsidR="006F4CA8" w:rsidRDefault="006F4C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E0182">
        <w:rPr>
          <w:rFonts w:asciiTheme="minorHAnsi" w:hAnsiTheme="minorHAnsi"/>
          <w:b/>
          <w:bCs/>
        </w:rPr>
        <w:t xml:space="preserve">The Committee is urged to ask the </w:t>
      </w:r>
      <w:r w:rsidR="007B175A">
        <w:rPr>
          <w:rFonts w:asciiTheme="minorHAnsi" w:hAnsiTheme="minorHAnsi"/>
          <w:b/>
          <w:bCs/>
        </w:rPr>
        <w:t>State party</w:t>
      </w:r>
      <w:r w:rsidR="004510B4">
        <w:rPr>
          <w:rFonts w:asciiTheme="minorHAnsi" w:hAnsiTheme="minorHAnsi"/>
          <w:b/>
          <w:bCs/>
        </w:rPr>
        <w:t xml:space="preserve"> to</w:t>
      </w:r>
      <w:r w:rsidRPr="008E0182">
        <w:rPr>
          <w:rFonts w:asciiTheme="minorHAnsi" w:hAnsiTheme="minorHAnsi"/>
          <w:b/>
          <w:bCs/>
        </w:rPr>
        <w:t xml:space="preserve"> provide more detailed information on the policies and practi</w:t>
      </w:r>
      <w:r w:rsidR="004510B4">
        <w:rPr>
          <w:rFonts w:asciiTheme="minorHAnsi" w:hAnsiTheme="minorHAnsi"/>
          <w:b/>
          <w:bCs/>
        </w:rPr>
        <w:t>ces which govern the system of direct p</w:t>
      </w:r>
      <w:r w:rsidRPr="008E0182">
        <w:rPr>
          <w:rFonts w:asciiTheme="minorHAnsi" w:hAnsiTheme="minorHAnsi"/>
          <w:b/>
          <w:bCs/>
        </w:rPr>
        <w:t xml:space="preserve">rovision. </w:t>
      </w:r>
    </w:p>
    <w:p w:rsidR="006F4CA8" w:rsidRDefault="006F4CA8" w:rsidP="00430527">
      <w:pPr>
        <w:ind w:left="0" w:firstLine="0"/>
        <w:jc w:val="both"/>
        <w:rPr>
          <w:rFonts w:asciiTheme="minorHAnsi" w:hAnsiTheme="minorHAnsi"/>
          <w:bCs/>
        </w:rPr>
      </w:pPr>
    </w:p>
    <w:p w:rsidR="008E0182" w:rsidRPr="006F4CA8" w:rsidRDefault="008E0182" w:rsidP="00430527">
      <w:pPr>
        <w:ind w:left="0" w:firstLine="0"/>
        <w:jc w:val="both"/>
        <w:rPr>
          <w:rFonts w:asciiTheme="minorHAnsi" w:hAnsiTheme="minorHAnsi"/>
          <w:bCs/>
        </w:rPr>
      </w:pPr>
      <w:r w:rsidRPr="008E0182">
        <w:rPr>
          <w:rFonts w:asciiTheme="minorHAnsi" w:hAnsiTheme="minorHAnsi"/>
          <w:b/>
          <w:bCs/>
        </w:rPr>
        <w:lastRenderedPageBreak/>
        <w:t xml:space="preserve">The Committee is urged to ask the </w:t>
      </w:r>
      <w:r w:rsidR="007B175A">
        <w:rPr>
          <w:rFonts w:asciiTheme="minorHAnsi" w:hAnsiTheme="minorHAnsi"/>
          <w:b/>
          <w:bCs/>
        </w:rPr>
        <w:t>State party</w:t>
      </w:r>
      <w:r w:rsidRPr="008E0182">
        <w:rPr>
          <w:rFonts w:asciiTheme="minorHAnsi" w:hAnsiTheme="minorHAnsi"/>
          <w:b/>
          <w:bCs/>
        </w:rPr>
        <w:t xml:space="preserve"> whether and, if so, when i</w:t>
      </w:r>
      <w:r w:rsidR="004510B4">
        <w:rPr>
          <w:rFonts w:asciiTheme="minorHAnsi" w:hAnsiTheme="minorHAnsi"/>
          <w:b/>
          <w:bCs/>
        </w:rPr>
        <w:t>t intends to end the system of direct p</w:t>
      </w:r>
      <w:r w:rsidRPr="008E0182">
        <w:rPr>
          <w:rFonts w:asciiTheme="minorHAnsi" w:hAnsiTheme="minorHAnsi"/>
          <w:b/>
          <w:bCs/>
        </w:rPr>
        <w:t>rovision for asylum seekers and to adopt alternative reception and integration policies to ensure that asylum seekers</w:t>
      </w:r>
      <w:r w:rsidR="004510B4">
        <w:rPr>
          <w:rFonts w:asciiTheme="minorHAnsi" w:hAnsiTheme="minorHAnsi"/>
          <w:b/>
          <w:bCs/>
        </w:rPr>
        <w:t>,</w:t>
      </w:r>
      <w:r w:rsidRPr="008E0182">
        <w:rPr>
          <w:rFonts w:asciiTheme="minorHAnsi" w:hAnsiTheme="minorHAnsi"/>
          <w:b/>
          <w:bCs/>
        </w:rPr>
        <w:t xml:space="preserve"> including children</w:t>
      </w:r>
      <w:r w:rsidR="004510B4">
        <w:rPr>
          <w:rFonts w:asciiTheme="minorHAnsi" w:hAnsiTheme="minorHAnsi"/>
          <w:b/>
          <w:bCs/>
        </w:rPr>
        <w:t>,</w:t>
      </w:r>
      <w:r w:rsidRPr="008E0182">
        <w:rPr>
          <w:rFonts w:asciiTheme="minorHAnsi" w:hAnsiTheme="minorHAnsi"/>
          <w:b/>
          <w:bCs/>
        </w:rPr>
        <w:t xml:space="preserve"> are not unfairly disadvantaged or segregated from the community.</w:t>
      </w:r>
    </w:p>
    <w:p w:rsidR="008E0182" w:rsidRPr="008E0182" w:rsidRDefault="008E0182" w:rsidP="00430527">
      <w:pPr>
        <w:ind w:left="720" w:firstLine="0"/>
        <w:jc w:val="both"/>
        <w:rPr>
          <w:rFonts w:asciiTheme="minorHAnsi" w:hAnsiTheme="minorHAnsi"/>
          <w:b/>
          <w:bCs/>
        </w:rPr>
      </w:pPr>
    </w:p>
    <w:p w:rsidR="008E0182" w:rsidRPr="008E0182" w:rsidRDefault="008A39A8" w:rsidP="003B1C92">
      <w:pPr>
        <w:pStyle w:val="Heading3"/>
      </w:pPr>
      <w:bookmarkStart w:id="74" w:name="_Toc366753675"/>
      <w:r>
        <w:t>1</w:t>
      </w:r>
      <w:r w:rsidR="006F4CA8">
        <w:t>5</w:t>
      </w:r>
      <w:r>
        <w:t xml:space="preserve">.4 </w:t>
      </w:r>
      <w:r w:rsidR="008E0182" w:rsidRPr="008E0182">
        <w:t>Independent Complaints Mechanism: Asylum and Protection System</w:t>
      </w:r>
      <w:bookmarkEnd w:id="74"/>
      <w:r w:rsidR="008E0182" w:rsidRPr="008E0182">
        <w:t xml:space="preserve"> </w:t>
      </w:r>
    </w:p>
    <w:p w:rsidR="00FD3096" w:rsidRDefault="008E0182" w:rsidP="00430527">
      <w:pPr>
        <w:ind w:left="0" w:firstLine="0"/>
        <w:jc w:val="both"/>
        <w:rPr>
          <w:rFonts w:asciiTheme="minorHAnsi" w:hAnsiTheme="minorHAnsi"/>
          <w:bCs/>
        </w:rPr>
      </w:pPr>
      <w:r w:rsidRPr="008A39A8">
        <w:rPr>
          <w:rFonts w:asciiTheme="minorHAnsi" w:hAnsiTheme="minorHAnsi"/>
          <w:bCs/>
        </w:rPr>
        <w:t xml:space="preserve">There is a lack of an independent complaints mechanism for residents </w:t>
      </w:r>
      <w:r w:rsidR="007E6062">
        <w:rPr>
          <w:rFonts w:asciiTheme="minorHAnsi" w:hAnsiTheme="minorHAnsi"/>
          <w:bCs/>
        </w:rPr>
        <w:t>in</w:t>
      </w:r>
      <w:r w:rsidRPr="008A39A8">
        <w:rPr>
          <w:rFonts w:asciiTheme="minorHAnsi" w:hAnsiTheme="minorHAnsi"/>
          <w:bCs/>
        </w:rPr>
        <w:t xml:space="preserve"> </w:t>
      </w:r>
      <w:r w:rsidR="007E6062">
        <w:rPr>
          <w:rFonts w:asciiTheme="minorHAnsi" w:hAnsiTheme="minorHAnsi"/>
          <w:bCs/>
        </w:rPr>
        <w:t>d</w:t>
      </w:r>
      <w:r w:rsidRPr="008A39A8">
        <w:rPr>
          <w:rFonts w:asciiTheme="minorHAnsi" w:hAnsiTheme="minorHAnsi"/>
          <w:bCs/>
        </w:rPr>
        <w:t xml:space="preserve">irect </w:t>
      </w:r>
      <w:r w:rsidR="007E6062">
        <w:rPr>
          <w:rFonts w:asciiTheme="minorHAnsi" w:hAnsiTheme="minorHAnsi"/>
          <w:bCs/>
        </w:rPr>
        <w:t>p</w:t>
      </w:r>
      <w:r w:rsidRPr="008A39A8">
        <w:rPr>
          <w:rFonts w:asciiTheme="minorHAnsi" w:hAnsiTheme="minorHAnsi"/>
          <w:bCs/>
        </w:rPr>
        <w:t xml:space="preserve">rovision or </w:t>
      </w:r>
      <w:r w:rsidR="007E6062">
        <w:rPr>
          <w:rFonts w:asciiTheme="minorHAnsi" w:hAnsiTheme="minorHAnsi"/>
          <w:bCs/>
        </w:rPr>
        <w:t xml:space="preserve">access to effective </w:t>
      </w:r>
      <w:r w:rsidRPr="008A39A8">
        <w:rPr>
          <w:rFonts w:asciiTheme="minorHAnsi" w:hAnsiTheme="minorHAnsi"/>
          <w:bCs/>
        </w:rPr>
        <w:t>remed</w:t>
      </w:r>
      <w:r w:rsidR="007E6062">
        <w:rPr>
          <w:rFonts w:asciiTheme="minorHAnsi" w:hAnsiTheme="minorHAnsi"/>
          <w:bCs/>
        </w:rPr>
        <w:t>ies</w:t>
      </w:r>
      <w:r w:rsidRPr="008A39A8">
        <w:rPr>
          <w:rFonts w:asciiTheme="minorHAnsi" w:hAnsiTheme="minorHAnsi"/>
          <w:bCs/>
        </w:rPr>
        <w:t xml:space="preserve"> for individuals who have been aggrieved.  Asylum seekers do not fall within the remit of the Office of the Ombudsman</w:t>
      </w:r>
      <w:r w:rsidR="00023136">
        <w:rPr>
          <w:rFonts w:asciiTheme="minorHAnsi" w:hAnsiTheme="minorHAnsi"/>
          <w:bCs/>
        </w:rPr>
        <w:t>.</w:t>
      </w:r>
      <w:r w:rsidRPr="008A39A8">
        <w:rPr>
          <w:rFonts w:asciiTheme="minorHAnsi" w:hAnsiTheme="minorHAnsi"/>
          <w:bCs/>
        </w:rPr>
        <w:t xml:space="preserve"> </w:t>
      </w:r>
      <w:r w:rsidR="00FD3096">
        <w:rPr>
          <w:rFonts w:asciiTheme="minorHAnsi" w:hAnsiTheme="minorHAnsi"/>
          <w:bCs/>
        </w:rPr>
        <w:t xml:space="preserve">In response to a recent </w:t>
      </w:r>
      <w:r w:rsidR="007E6062">
        <w:rPr>
          <w:rFonts w:asciiTheme="minorHAnsi" w:hAnsiTheme="minorHAnsi"/>
          <w:bCs/>
        </w:rPr>
        <w:t>p</w:t>
      </w:r>
      <w:r w:rsidR="00FD3096">
        <w:rPr>
          <w:rFonts w:asciiTheme="minorHAnsi" w:hAnsiTheme="minorHAnsi"/>
          <w:bCs/>
        </w:rPr>
        <w:t xml:space="preserve">arliamentary </w:t>
      </w:r>
      <w:r w:rsidR="007E6062">
        <w:rPr>
          <w:rFonts w:asciiTheme="minorHAnsi" w:hAnsiTheme="minorHAnsi"/>
          <w:bCs/>
        </w:rPr>
        <w:t>q</w:t>
      </w:r>
      <w:r w:rsidR="00FD3096">
        <w:rPr>
          <w:rFonts w:asciiTheme="minorHAnsi" w:hAnsiTheme="minorHAnsi"/>
          <w:bCs/>
        </w:rPr>
        <w:t>uestion</w:t>
      </w:r>
      <w:r w:rsidR="007E6062">
        <w:rPr>
          <w:rFonts w:asciiTheme="minorHAnsi" w:hAnsiTheme="minorHAnsi"/>
          <w:bCs/>
        </w:rPr>
        <w:t xml:space="preserve"> (PQ)</w:t>
      </w:r>
      <w:r w:rsidR="00FD3096">
        <w:rPr>
          <w:rFonts w:asciiTheme="minorHAnsi" w:hAnsiTheme="minorHAnsi"/>
          <w:bCs/>
        </w:rPr>
        <w:t xml:space="preserve"> regarding the instituting of an independent complaints mechanism for asylum seekers living in direct provision the minister for Justice and Equality stated that:</w:t>
      </w:r>
    </w:p>
    <w:p w:rsidR="00FD3096" w:rsidRDefault="00FD3096" w:rsidP="00430527">
      <w:pPr>
        <w:ind w:left="0" w:firstLine="0"/>
        <w:jc w:val="both"/>
        <w:rPr>
          <w:rFonts w:asciiTheme="minorHAnsi" w:hAnsiTheme="minorHAnsi"/>
          <w:bCs/>
        </w:rPr>
      </w:pPr>
    </w:p>
    <w:p w:rsidR="008A39A8" w:rsidRPr="00FD3096" w:rsidRDefault="00FD3096" w:rsidP="00430527">
      <w:pPr>
        <w:ind w:left="720" w:firstLine="0"/>
        <w:jc w:val="both"/>
        <w:rPr>
          <w:rFonts w:asciiTheme="minorHAnsi" w:hAnsiTheme="minorHAnsi"/>
          <w:bCs/>
        </w:rPr>
      </w:pPr>
      <w:r w:rsidRPr="00FD3096">
        <w:rPr>
          <w:rFonts w:asciiTheme="minorHAnsi" w:hAnsiTheme="minorHAnsi"/>
          <w:bCs/>
        </w:rPr>
        <w:t xml:space="preserve"> “</w:t>
      </w:r>
      <w:r w:rsidRPr="00FD3096">
        <w:rPr>
          <w:rFonts w:asciiTheme="minorHAnsi" w:hAnsiTheme="minorHAnsi"/>
        </w:rPr>
        <w:t xml:space="preserve">Section 5 (1) (e) of the Ombudsman Act, 1980 and section 11(1) (e) of the Ombudsman for Children’s Act, 2002 provide that either Ombudsman shall not investigate any action taken by or on behalf of a person in the administration of the law relating to, </w:t>
      </w:r>
      <w:r w:rsidRPr="007E6062">
        <w:rPr>
          <w:rFonts w:asciiTheme="minorHAnsi" w:hAnsiTheme="minorHAnsi"/>
          <w:i/>
        </w:rPr>
        <w:t>inter alia</w:t>
      </w:r>
      <w:r w:rsidRPr="00FD3096">
        <w:rPr>
          <w:rFonts w:asciiTheme="minorHAnsi" w:hAnsiTheme="minorHAnsi"/>
        </w:rPr>
        <w:t>, asylum</w:t>
      </w:r>
      <w:proofErr w:type="gramStart"/>
      <w:r w:rsidRPr="00FD3096">
        <w:rPr>
          <w:rFonts w:asciiTheme="minorHAnsi" w:hAnsiTheme="minorHAnsi"/>
        </w:rPr>
        <w:t>...[</w:t>
      </w:r>
      <w:proofErr w:type="gramEnd"/>
      <w:r w:rsidRPr="00FD3096">
        <w:rPr>
          <w:rFonts w:asciiTheme="minorHAnsi" w:hAnsiTheme="minorHAnsi"/>
        </w:rPr>
        <w:t>T]here are no plans to change those legislative provisions to give either Office the power to investigate asylum related matters..[.]”</w:t>
      </w:r>
      <w:r>
        <w:rPr>
          <w:rFonts w:asciiTheme="minorHAnsi" w:hAnsiTheme="minorHAnsi"/>
        </w:rPr>
        <w:t xml:space="preserve"> </w:t>
      </w:r>
      <w:r>
        <w:rPr>
          <w:rStyle w:val="FootnoteReference"/>
          <w:rFonts w:asciiTheme="minorHAnsi" w:hAnsiTheme="minorHAnsi"/>
        </w:rPr>
        <w:footnoteReference w:id="291"/>
      </w:r>
    </w:p>
    <w:p w:rsidR="00FD3096" w:rsidRDefault="00FD3096" w:rsidP="00430527">
      <w:pPr>
        <w:ind w:left="0" w:firstLine="0"/>
        <w:jc w:val="both"/>
        <w:rPr>
          <w:rFonts w:asciiTheme="minorHAnsi" w:hAnsiTheme="minorHAnsi"/>
          <w:bCs/>
        </w:rPr>
      </w:pPr>
    </w:p>
    <w:p w:rsidR="006F4CA8" w:rsidRDefault="00FD3096" w:rsidP="00430527">
      <w:pPr>
        <w:ind w:left="0" w:firstLine="0"/>
        <w:jc w:val="both"/>
        <w:rPr>
          <w:rFonts w:asciiTheme="minorHAnsi" w:hAnsiTheme="minorHAnsi"/>
          <w:bCs/>
        </w:rPr>
      </w:pPr>
      <w:r w:rsidRPr="008A39A8">
        <w:rPr>
          <w:rFonts w:asciiTheme="minorHAnsi" w:hAnsiTheme="minorHAnsi"/>
          <w:bCs/>
        </w:rPr>
        <w:t xml:space="preserve">The Ombudsman has </w:t>
      </w:r>
      <w:r>
        <w:rPr>
          <w:rFonts w:asciiTheme="minorHAnsi" w:hAnsiTheme="minorHAnsi"/>
          <w:bCs/>
        </w:rPr>
        <w:t>recently</w:t>
      </w:r>
      <w:r w:rsidRPr="008A39A8">
        <w:rPr>
          <w:rFonts w:asciiTheme="minorHAnsi" w:hAnsiTheme="minorHAnsi"/>
          <w:bCs/>
        </w:rPr>
        <w:t xml:space="preserve"> expressed concern that the treatment of asylum seekers may entail breaches of Ireland’s obligations under the Constitution and international human rights law.</w:t>
      </w:r>
      <w:r w:rsidRPr="008A39A8">
        <w:rPr>
          <w:rFonts w:asciiTheme="minorHAnsi" w:hAnsiTheme="minorHAnsi"/>
          <w:bCs/>
          <w:vertAlign w:val="superscript"/>
        </w:rPr>
        <w:footnoteReference w:id="292"/>
      </w:r>
      <w:r>
        <w:rPr>
          <w:rFonts w:asciiTheme="minorHAnsi" w:hAnsiTheme="minorHAnsi"/>
          <w:bCs/>
        </w:rPr>
        <w:t xml:space="preserve"> </w:t>
      </w:r>
    </w:p>
    <w:p w:rsidR="006F4CA8" w:rsidRDefault="006F4C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A39A8">
        <w:rPr>
          <w:rFonts w:asciiTheme="minorHAnsi" w:hAnsiTheme="minorHAnsi"/>
          <w:b/>
          <w:bCs/>
        </w:rPr>
        <w:t xml:space="preserve">The Committee is urged to ask the </w:t>
      </w:r>
      <w:r w:rsidR="007B175A">
        <w:rPr>
          <w:rFonts w:asciiTheme="minorHAnsi" w:hAnsiTheme="minorHAnsi"/>
          <w:b/>
          <w:bCs/>
        </w:rPr>
        <w:t>State party</w:t>
      </w:r>
      <w:r w:rsidRPr="008A39A8">
        <w:rPr>
          <w:rFonts w:asciiTheme="minorHAnsi" w:hAnsiTheme="minorHAnsi"/>
          <w:b/>
          <w:bCs/>
        </w:rPr>
        <w:t xml:space="preserve"> </w:t>
      </w:r>
      <w:r w:rsidR="004510B4">
        <w:rPr>
          <w:rFonts w:asciiTheme="minorHAnsi" w:hAnsiTheme="minorHAnsi"/>
          <w:b/>
          <w:bCs/>
        </w:rPr>
        <w:t xml:space="preserve">if and, if so, when </w:t>
      </w:r>
      <w:r w:rsidRPr="008A39A8">
        <w:rPr>
          <w:rFonts w:asciiTheme="minorHAnsi" w:hAnsiTheme="minorHAnsi"/>
          <w:b/>
          <w:bCs/>
        </w:rPr>
        <w:t xml:space="preserve">an independent complaints mechanism </w:t>
      </w:r>
      <w:r w:rsidR="004510B4">
        <w:rPr>
          <w:rFonts w:asciiTheme="minorHAnsi" w:hAnsiTheme="minorHAnsi"/>
          <w:b/>
          <w:bCs/>
        </w:rPr>
        <w:t>will be</w:t>
      </w:r>
      <w:r w:rsidRPr="008A39A8">
        <w:rPr>
          <w:rFonts w:asciiTheme="minorHAnsi" w:hAnsiTheme="minorHAnsi"/>
          <w:b/>
          <w:bCs/>
        </w:rPr>
        <w:t xml:space="preserve"> put in place to deal with is</w:t>
      </w:r>
      <w:r w:rsidR="004510B4">
        <w:rPr>
          <w:rFonts w:asciiTheme="minorHAnsi" w:hAnsiTheme="minorHAnsi"/>
          <w:b/>
          <w:bCs/>
        </w:rPr>
        <w:t>sues arising in direct p</w:t>
      </w:r>
      <w:r w:rsidRPr="008A39A8">
        <w:rPr>
          <w:rFonts w:asciiTheme="minorHAnsi" w:hAnsiTheme="minorHAnsi"/>
          <w:b/>
          <w:bCs/>
        </w:rPr>
        <w:t xml:space="preserve">rovision. </w:t>
      </w:r>
    </w:p>
    <w:p w:rsidR="006F4CA8" w:rsidRDefault="006F4C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
          <w:bCs/>
        </w:rPr>
      </w:pPr>
      <w:r w:rsidRPr="008A39A8">
        <w:rPr>
          <w:rFonts w:asciiTheme="minorHAnsi" w:hAnsiTheme="minorHAnsi"/>
          <w:b/>
          <w:bCs/>
        </w:rPr>
        <w:t xml:space="preserve">The Committee is also urged to ask the </w:t>
      </w:r>
      <w:r w:rsidR="007B175A">
        <w:rPr>
          <w:rFonts w:asciiTheme="minorHAnsi" w:hAnsiTheme="minorHAnsi"/>
          <w:b/>
          <w:bCs/>
        </w:rPr>
        <w:t>State party</w:t>
      </w:r>
      <w:r w:rsidRPr="008A39A8">
        <w:rPr>
          <w:rFonts w:asciiTheme="minorHAnsi" w:hAnsiTheme="minorHAnsi"/>
          <w:b/>
          <w:bCs/>
        </w:rPr>
        <w:t xml:space="preserve"> if it will consider granting autonomy to the Office of the Ombudsman and the Office of the Ombudsman for Children to deal with complaints received from asylum seekers and to advocate on their behalf. </w:t>
      </w:r>
    </w:p>
    <w:p w:rsidR="006F4CA8" w:rsidRDefault="006F4CA8" w:rsidP="00430527">
      <w:pPr>
        <w:ind w:left="0" w:firstLine="0"/>
        <w:jc w:val="both"/>
        <w:rPr>
          <w:rFonts w:asciiTheme="minorHAnsi" w:hAnsiTheme="minorHAnsi"/>
          <w:b/>
          <w:bCs/>
        </w:rPr>
      </w:pPr>
    </w:p>
    <w:p w:rsidR="008E0182" w:rsidRDefault="008E0182" w:rsidP="004627DE">
      <w:pPr>
        <w:ind w:left="0" w:firstLine="0"/>
        <w:jc w:val="both"/>
        <w:rPr>
          <w:rFonts w:asciiTheme="minorHAnsi" w:hAnsiTheme="minorHAnsi"/>
          <w:b/>
          <w:bCs/>
        </w:rPr>
      </w:pPr>
      <w:r w:rsidRPr="008A39A8">
        <w:rPr>
          <w:rFonts w:asciiTheme="minorHAnsi" w:hAnsiTheme="minorHAnsi"/>
          <w:b/>
          <w:bCs/>
        </w:rPr>
        <w:t xml:space="preserve">The Committee is urged to ask the </w:t>
      </w:r>
      <w:r w:rsidR="007B175A">
        <w:rPr>
          <w:rFonts w:asciiTheme="minorHAnsi" w:hAnsiTheme="minorHAnsi"/>
          <w:b/>
          <w:bCs/>
        </w:rPr>
        <w:t>State party</w:t>
      </w:r>
      <w:r w:rsidRPr="008A39A8">
        <w:rPr>
          <w:rFonts w:asciiTheme="minorHAnsi" w:hAnsiTheme="minorHAnsi"/>
          <w:b/>
          <w:bCs/>
        </w:rPr>
        <w:t xml:space="preserve"> if, until such time as the practice e</w:t>
      </w:r>
      <w:r w:rsidR="004510B4">
        <w:rPr>
          <w:rFonts w:asciiTheme="minorHAnsi" w:hAnsiTheme="minorHAnsi"/>
          <w:b/>
          <w:bCs/>
        </w:rPr>
        <w:t>nds, it will consider bringing direct p</w:t>
      </w:r>
      <w:r w:rsidRPr="008A39A8">
        <w:rPr>
          <w:rFonts w:asciiTheme="minorHAnsi" w:hAnsiTheme="minorHAnsi"/>
          <w:b/>
          <w:bCs/>
        </w:rPr>
        <w:t xml:space="preserve">rovision centres under the remit of the Heath </w:t>
      </w:r>
      <w:r w:rsidR="007E6062">
        <w:rPr>
          <w:rFonts w:asciiTheme="minorHAnsi" w:hAnsiTheme="minorHAnsi"/>
          <w:b/>
          <w:bCs/>
        </w:rPr>
        <w:t>I</w:t>
      </w:r>
      <w:r w:rsidRPr="008A39A8">
        <w:rPr>
          <w:rFonts w:asciiTheme="minorHAnsi" w:hAnsiTheme="minorHAnsi"/>
          <w:b/>
          <w:bCs/>
        </w:rPr>
        <w:t xml:space="preserve">nformation and Quality Authority (HIQA) for the purposes of inspection. </w:t>
      </w:r>
    </w:p>
    <w:p w:rsidR="004627DE" w:rsidRPr="004627DE" w:rsidRDefault="004627DE" w:rsidP="004627DE">
      <w:pPr>
        <w:ind w:left="0" w:firstLine="0"/>
        <w:jc w:val="both"/>
        <w:rPr>
          <w:rFonts w:asciiTheme="minorHAnsi" w:hAnsiTheme="minorHAnsi"/>
          <w:bCs/>
        </w:rPr>
      </w:pPr>
    </w:p>
    <w:p w:rsidR="008E0182" w:rsidRDefault="00C64F85" w:rsidP="003B1C92">
      <w:pPr>
        <w:pStyle w:val="Heading3"/>
      </w:pPr>
      <w:bookmarkStart w:id="75" w:name="_Toc366753676"/>
      <w:r>
        <w:t>1</w:t>
      </w:r>
      <w:r w:rsidR="006F4CA8">
        <w:t>5</w:t>
      </w:r>
      <w:r>
        <w:t>.5</w:t>
      </w:r>
      <w:r w:rsidR="008A39A8">
        <w:t xml:space="preserve"> </w:t>
      </w:r>
      <w:r w:rsidR="008E0182" w:rsidRPr="008E0182">
        <w:t>Independent Appeals Mechanism</w:t>
      </w:r>
      <w:bookmarkEnd w:id="75"/>
    </w:p>
    <w:p w:rsidR="008E0182" w:rsidRDefault="008E0182" w:rsidP="00430527">
      <w:pPr>
        <w:ind w:left="0" w:firstLine="0"/>
        <w:jc w:val="both"/>
        <w:rPr>
          <w:rFonts w:asciiTheme="minorHAnsi" w:hAnsiTheme="minorHAnsi"/>
          <w:bCs/>
        </w:rPr>
      </w:pPr>
      <w:r w:rsidRPr="008A39A8">
        <w:rPr>
          <w:rFonts w:asciiTheme="minorHAnsi" w:hAnsiTheme="minorHAnsi"/>
          <w:bCs/>
        </w:rPr>
        <w:t xml:space="preserve">In its </w:t>
      </w:r>
      <w:r w:rsidRPr="008A39A8">
        <w:rPr>
          <w:rFonts w:asciiTheme="minorHAnsi" w:hAnsiTheme="minorHAnsi"/>
          <w:bCs/>
          <w:i/>
        </w:rPr>
        <w:t>Concluding Observations on Ireland’s Third Periodic Report</w:t>
      </w:r>
      <w:r w:rsidRPr="008A39A8">
        <w:rPr>
          <w:rFonts w:asciiTheme="minorHAnsi" w:hAnsiTheme="minorHAnsi"/>
          <w:bCs/>
        </w:rPr>
        <w:t>, the Committee recommended that the State</w:t>
      </w:r>
      <w:r w:rsidR="007E6062">
        <w:rPr>
          <w:rFonts w:asciiTheme="minorHAnsi" w:hAnsiTheme="minorHAnsi"/>
          <w:bCs/>
        </w:rPr>
        <w:t xml:space="preserve"> party</w:t>
      </w:r>
      <w:r w:rsidRPr="008A39A8">
        <w:rPr>
          <w:rFonts w:asciiTheme="minorHAnsi" w:hAnsiTheme="minorHAnsi"/>
          <w:bCs/>
        </w:rPr>
        <w:t xml:space="preserve"> adopt an independent appeals mechanism for immigration related decisions.</w:t>
      </w:r>
      <w:r w:rsidRPr="008A39A8">
        <w:rPr>
          <w:rFonts w:asciiTheme="minorHAnsi" w:hAnsiTheme="minorHAnsi"/>
          <w:bCs/>
          <w:vertAlign w:val="superscript"/>
        </w:rPr>
        <w:footnoteReference w:id="293"/>
      </w:r>
      <w:r w:rsidRPr="008A39A8">
        <w:rPr>
          <w:rFonts w:asciiTheme="minorHAnsi" w:hAnsiTheme="minorHAnsi"/>
          <w:bCs/>
        </w:rPr>
        <w:t xml:space="preserve"> The establishment of an independent appeals mechanism to deal with immigration decisions not falling within the remit of the Refugee Appeals Tribunal (RAT) is necessary to ensure access to fair procedures and effective remedies for migrants and their family members seeking to challenge decisions affecting their human rights. The 2011 Programme for Government contained a commitment to </w:t>
      </w:r>
      <w:r w:rsidRPr="008A39A8">
        <w:rPr>
          <w:rFonts w:asciiTheme="minorHAnsi" w:hAnsiTheme="minorHAnsi"/>
          <w:bCs/>
          <w:i/>
        </w:rPr>
        <w:t xml:space="preserve">“introduce comprehensive reforms of the immigration, residency and asylum </w:t>
      </w:r>
      <w:r w:rsidRPr="008A39A8">
        <w:rPr>
          <w:rFonts w:asciiTheme="minorHAnsi" w:hAnsiTheme="minorHAnsi"/>
          <w:bCs/>
          <w:i/>
        </w:rPr>
        <w:lastRenderedPageBreak/>
        <w:t>systems, which will include a statutory appeals system and set out rights and obligations in a transparent way.”</w:t>
      </w:r>
      <w:r w:rsidRPr="008A39A8">
        <w:rPr>
          <w:rFonts w:asciiTheme="minorHAnsi" w:hAnsiTheme="minorHAnsi"/>
          <w:bCs/>
          <w:vertAlign w:val="superscript"/>
        </w:rPr>
        <w:footnoteReference w:id="294"/>
      </w:r>
      <w:r w:rsidRPr="008A39A8">
        <w:rPr>
          <w:rFonts w:asciiTheme="minorHAnsi" w:hAnsiTheme="minorHAnsi"/>
          <w:bCs/>
        </w:rPr>
        <w:t xml:space="preserve"> Neither the Immigration, Residence and Protection legislation nor a separate piece of legislation introducing such a mechanism is presently on the Government Legislation Programme for the coming term.</w:t>
      </w:r>
      <w:r w:rsidRPr="008A39A8">
        <w:rPr>
          <w:rFonts w:asciiTheme="minorHAnsi" w:hAnsiTheme="minorHAnsi"/>
          <w:bCs/>
          <w:vertAlign w:val="superscript"/>
        </w:rPr>
        <w:footnoteReference w:id="295"/>
      </w:r>
    </w:p>
    <w:p w:rsidR="008A39A8" w:rsidRPr="008A39A8" w:rsidRDefault="008A39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A39A8">
        <w:rPr>
          <w:rFonts w:asciiTheme="minorHAnsi" w:hAnsiTheme="minorHAnsi"/>
          <w:bCs/>
        </w:rPr>
        <w:t>Currently, people seeking to challenge decisions refusing them permission to remain in the State or permission to enter the State – for example for the purpose of family reunification or the preservation of the family unit – must seek judicial review of that decision by the High Court.  However, as part o</w:t>
      </w:r>
      <w:r w:rsidR="00430527">
        <w:rPr>
          <w:rFonts w:asciiTheme="minorHAnsi" w:hAnsiTheme="minorHAnsi"/>
          <w:bCs/>
        </w:rPr>
        <w:t>f judicial review proceedings, t</w:t>
      </w:r>
      <w:r w:rsidRPr="008A39A8">
        <w:rPr>
          <w:rFonts w:asciiTheme="minorHAnsi" w:hAnsiTheme="minorHAnsi"/>
          <w:bCs/>
        </w:rPr>
        <w:t>he High Court is not in a position to review the merits of a case and cannot deal with questions of fact. Unlike an expert administrative tribunal, the High Court does not have the power to alter or vary an administrative decision and access to the court is severely limited by the 14-day time limit contained in the Illegal Immigrants (Trafficking) Act, 2000</w:t>
      </w:r>
      <w:r w:rsidRPr="008A39A8">
        <w:rPr>
          <w:rFonts w:asciiTheme="minorHAnsi" w:hAnsiTheme="minorHAnsi"/>
          <w:bCs/>
          <w:vertAlign w:val="superscript"/>
        </w:rPr>
        <w:footnoteReference w:id="296"/>
      </w:r>
      <w:r w:rsidRPr="008A39A8">
        <w:rPr>
          <w:rFonts w:asciiTheme="minorHAnsi" w:hAnsiTheme="minorHAnsi"/>
          <w:bCs/>
        </w:rPr>
        <w:t xml:space="preserve"> as well as by the high financial risk applicants are taking as – in case of an unsuccessful outcome of their application – may have to pay the legal costs of the State</w:t>
      </w:r>
      <w:r w:rsidR="007E6062">
        <w:rPr>
          <w:rFonts w:asciiTheme="minorHAnsi" w:hAnsiTheme="minorHAnsi"/>
          <w:bCs/>
        </w:rPr>
        <w:t xml:space="preserve"> party</w:t>
      </w:r>
      <w:r w:rsidRPr="008A39A8">
        <w:rPr>
          <w:rFonts w:asciiTheme="minorHAnsi" w:hAnsiTheme="minorHAnsi"/>
          <w:bCs/>
        </w:rPr>
        <w:t xml:space="preserve">. </w:t>
      </w:r>
    </w:p>
    <w:p w:rsidR="006F4CA8" w:rsidRDefault="006F4CA8" w:rsidP="00430527">
      <w:pPr>
        <w:ind w:left="0" w:firstLine="0"/>
        <w:jc w:val="both"/>
        <w:rPr>
          <w:rFonts w:asciiTheme="minorHAnsi" w:hAnsiTheme="minorHAnsi"/>
          <w:bCs/>
        </w:rPr>
      </w:pPr>
    </w:p>
    <w:p w:rsidR="006F4CA8" w:rsidRDefault="008E0182" w:rsidP="00430527">
      <w:pPr>
        <w:ind w:left="0" w:firstLine="0"/>
        <w:jc w:val="both"/>
        <w:rPr>
          <w:rFonts w:asciiTheme="minorHAnsi" w:hAnsiTheme="minorHAnsi"/>
          <w:bCs/>
        </w:rPr>
      </w:pPr>
      <w:r w:rsidRPr="008E0182">
        <w:rPr>
          <w:rFonts w:asciiTheme="minorHAnsi" w:hAnsiTheme="minorHAnsi"/>
          <w:b/>
          <w:bCs/>
        </w:rPr>
        <w:t xml:space="preserve">The Committee is urged to ask the </w:t>
      </w:r>
      <w:r w:rsidR="007B175A">
        <w:rPr>
          <w:rFonts w:asciiTheme="minorHAnsi" w:hAnsiTheme="minorHAnsi"/>
          <w:b/>
          <w:bCs/>
        </w:rPr>
        <w:t>State party</w:t>
      </w:r>
      <w:r w:rsidRPr="008E0182">
        <w:rPr>
          <w:rFonts w:asciiTheme="minorHAnsi" w:hAnsiTheme="minorHAnsi"/>
          <w:b/>
          <w:bCs/>
        </w:rPr>
        <w:t xml:space="preserve"> to provide details of </w:t>
      </w:r>
      <w:r w:rsidR="004510B4">
        <w:rPr>
          <w:rFonts w:asciiTheme="minorHAnsi" w:hAnsiTheme="minorHAnsi"/>
          <w:b/>
          <w:bCs/>
        </w:rPr>
        <w:t>any</w:t>
      </w:r>
      <w:r w:rsidRPr="008E0182">
        <w:rPr>
          <w:rFonts w:asciiTheme="minorHAnsi" w:hAnsiTheme="minorHAnsi"/>
          <w:b/>
          <w:bCs/>
        </w:rPr>
        <w:t xml:space="preserve"> proposed independent appeals mechanism, a timeframe for its establishment and how it will ensure the independence of </w:t>
      </w:r>
      <w:r w:rsidR="004510B4">
        <w:rPr>
          <w:rFonts w:asciiTheme="minorHAnsi" w:hAnsiTheme="minorHAnsi"/>
          <w:b/>
          <w:bCs/>
        </w:rPr>
        <w:t>such a</w:t>
      </w:r>
      <w:r w:rsidRPr="008E0182">
        <w:rPr>
          <w:rFonts w:asciiTheme="minorHAnsi" w:hAnsiTheme="minorHAnsi"/>
          <w:b/>
          <w:bCs/>
        </w:rPr>
        <w:t xml:space="preserve"> mechanism.</w:t>
      </w:r>
    </w:p>
    <w:p w:rsidR="006F4CA8" w:rsidRDefault="006F4CA8" w:rsidP="00430527">
      <w:pPr>
        <w:ind w:left="0" w:firstLine="0"/>
        <w:jc w:val="both"/>
        <w:rPr>
          <w:rFonts w:asciiTheme="minorHAnsi" w:hAnsiTheme="minorHAnsi"/>
          <w:bCs/>
        </w:rPr>
      </w:pPr>
    </w:p>
    <w:p w:rsidR="008E0182" w:rsidRPr="006F4CA8" w:rsidRDefault="008E0182" w:rsidP="00430527">
      <w:pPr>
        <w:ind w:left="0" w:firstLine="0"/>
        <w:jc w:val="both"/>
        <w:rPr>
          <w:rFonts w:asciiTheme="minorHAnsi" w:hAnsiTheme="minorHAnsi"/>
          <w:bCs/>
        </w:rPr>
      </w:pPr>
      <w:r w:rsidRPr="008E0182">
        <w:rPr>
          <w:rFonts w:asciiTheme="minorHAnsi" w:hAnsiTheme="minorHAnsi"/>
          <w:b/>
          <w:bCs/>
        </w:rPr>
        <w:t xml:space="preserve">The Committee should ask the </w:t>
      </w:r>
      <w:r w:rsidR="007B175A">
        <w:rPr>
          <w:rFonts w:asciiTheme="minorHAnsi" w:hAnsiTheme="minorHAnsi"/>
          <w:b/>
          <w:bCs/>
        </w:rPr>
        <w:t>State party</w:t>
      </w:r>
      <w:r w:rsidRPr="008E0182">
        <w:rPr>
          <w:rFonts w:asciiTheme="minorHAnsi" w:hAnsiTheme="minorHAnsi"/>
          <w:b/>
          <w:bCs/>
        </w:rPr>
        <w:t xml:space="preserve"> whether and how it intends to ensure that the costs associated with proceedings before the High Court are not a prohibitive barrier for applicants who wish to appeal a</w:t>
      </w:r>
      <w:r w:rsidR="004510B4">
        <w:rPr>
          <w:rFonts w:asciiTheme="minorHAnsi" w:hAnsiTheme="minorHAnsi"/>
          <w:b/>
          <w:bCs/>
        </w:rPr>
        <w:t xml:space="preserve"> negative</w:t>
      </w:r>
      <w:r w:rsidRPr="008E0182">
        <w:rPr>
          <w:rFonts w:asciiTheme="minorHAnsi" w:hAnsiTheme="minorHAnsi"/>
          <w:b/>
          <w:bCs/>
        </w:rPr>
        <w:t xml:space="preserve"> decision. </w:t>
      </w:r>
    </w:p>
    <w:p w:rsidR="008E0182" w:rsidRPr="008E0182" w:rsidRDefault="008E0182" w:rsidP="00430527">
      <w:pPr>
        <w:ind w:left="720" w:firstLine="0"/>
        <w:jc w:val="both"/>
        <w:rPr>
          <w:rFonts w:asciiTheme="minorHAnsi" w:hAnsiTheme="minorHAnsi"/>
          <w:b/>
          <w:bCs/>
        </w:rPr>
      </w:pPr>
    </w:p>
    <w:p w:rsidR="008E0182" w:rsidRPr="008E0182" w:rsidRDefault="008A39A8" w:rsidP="003B1C92">
      <w:pPr>
        <w:pStyle w:val="Heading3"/>
      </w:pPr>
      <w:bookmarkStart w:id="76" w:name="_Toc366753677"/>
      <w:r>
        <w:t>1</w:t>
      </w:r>
      <w:r w:rsidR="006F4CA8">
        <w:t>5</w:t>
      </w:r>
      <w:r>
        <w:t>.</w:t>
      </w:r>
      <w:r w:rsidR="006F4CA8">
        <w:t>6</w:t>
      </w:r>
      <w:r>
        <w:t xml:space="preserve"> </w:t>
      </w:r>
      <w:r w:rsidR="008E0182" w:rsidRPr="008E0182">
        <w:t>Legal Advice</w:t>
      </w:r>
      <w:bookmarkEnd w:id="76"/>
    </w:p>
    <w:p w:rsidR="006F4CA8" w:rsidRDefault="008E0182" w:rsidP="00430527">
      <w:pPr>
        <w:ind w:left="0" w:firstLine="0"/>
        <w:jc w:val="both"/>
        <w:rPr>
          <w:rFonts w:asciiTheme="minorHAnsi" w:hAnsiTheme="minorHAnsi"/>
          <w:bCs/>
        </w:rPr>
      </w:pPr>
      <w:r w:rsidRPr="008A39A8">
        <w:rPr>
          <w:rFonts w:asciiTheme="minorHAnsi" w:hAnsiTheme="minorHAnsi"/>
          <w:bCs/>
        </w:rPr>
        <w:t>Ireland’s Fourth Periodic Report does not address the Committees</w:t>
      </w:r>
      <w:r w:rsidR="007E6062">
        <w:rPr>
          <w:rFonts w:asciiTheme="minorHAnsi" w:hAnsiTheme="minorHAnsi"/>
          <w:bCs/>
        </w:rPr>
        <w:t xml:space="preserve"> 2008</w:t>
      </w:r>
      <w:r w:rsidRPr="008A39A8">
        <w:rPr>
          <w:rFonts w:asciiTheme="minorHAnsi" w:hAnsiTheme="minorHAnsi"/>
          <w:bCs/>
        </w:rPr>
        <w:t xml:space="preserve"> Concluding Observation that the </w:t>
      </w:r>
      <w:r w:rsidR="007B175A">
        <w:rPr>
          <w:rFonts w:asciiTheme="minorHAnsi" w:hAnsiTheme="minorHAnsi"/>
          <w:bCs/>
        </w:rPr>
        <w:t>State party</w:t>
      </w:r>
      <w:r w:rsidRPr="008A39A8">
        <w:rPr>
          <w:rFonts w:asciiTheme="minorHAnsi" w:hAnsiTheme="minorHAnsi"/>
          <w:bCs/>
        </w:rPr>
        <w:t xml:space="preserve"> </w:t>
      </w:r>
      <w:r w:rsidRPr="008A39A8">
        <w:rPr>
          <w:rFonts w:asciiTheme="minorHAnsi" w:hAnsiTheme="minorHAnsi"/>
          <w:bCs/>
          <w:lang w:val="en-US"/>
        </w:rPr>
        <w:t xml:space="preserve">ensure that asylum-seekers have full access </w:t>
      </w:r>
      <w:proofErr w:type="gramStart"/>
      <w:r w:rsidRPr="008A39A8">
        <w:rPr>
          <w:rFonts w:asciiTheme="minorHAnsi" w:hAnsiTheme="minorHAnsi"/>
          <w:bCs/>
          <w:lang w:val="en-US"/>
        </w:rPr>
        <w:t>to</w:t>
      </w:r>
      <w:proofErr w:type="gramEnd"/>
      <w:r w:rsidRPr="008A39A8">
        <w:rPr>
          <w:rFonts w:asciiTheme="minorHAnsi" w:hAnsiTheme="minorHAnsi"/>
          <w:bCs/>
          <w:lang w:val="en-US"/>
        </w:rPr>
        <w:t xml:space="preserve"> early and free legal representation.</w:t>
      </w:r>
      <w:r w:rsidRPr="008A39A8">
        <w:rPr>
          <w:rFonts w:asciiTheme="minorHAnsi" w:hAnsiTheme="minorHAnsi"/>
          <w:bCs/>
          <w:vertAlign w:val="superscript"/>
          <w:lang w:val="en-US"/>
        </w:rPr>
        <w:footnoteReference w:id="297"/>
      </w:r>
      <w:r w:rsidRPr="008A39A8">
        <w:rPr>
          <w:rFonts w:asciiTheme="minorHAnsi" w:hAnsiTheme="minorHAnsi"/>
          <w:bCs/>
          <w:lang w:val="en-US"/>
        </w:rPr>
        <w:t xml:space="preserve"> </w:t>
      </w:r>
      <w:r w:rsidRPr="008A39A8">
        <w:rPr>
          <w:rFonts w:asciiTheme="minorHAnsi" w:hAnsiTheme="minorHAnsi"/>
          <w:bCs/>
        </w:rPr>
        <w:t xml:space="preserve"> There is no mention of early legal advice in recent versions of the Immigration, Residence and Protection Bill.</w:t>
      </w:r>
      <w:r w:rsidRPr="008A39A8">
        <w:rPr>
          <w:rFonts w:asciiTheme="minorHAnsi" w:hAnsiTheme="minorHAnsi"/>
          <w:bCs/>
          <w:vertAlign w:val="superscript"/>
        </w:rPr>
        <w:footnoteReference w:id="298"/>
      </w:r>
    </w:p>
    <w:p w:rsidR="006F4CA8" w:rsidRDefault="006F4CA8" w:rsidP="00430527">
      <w:pPr>
        <w:ind w:left="0" w:firstLine="0"/>
        <w:jc w:val="both"/>
        <w:rPr>
          <w:rFonts w:asciiTheme="minorHAnsi" w:hAnsiTheme="minorHAnsi"/>
          <w:bCs/>
        </w:rPr>
      </w:pPr>
    </w:p>
    <w:p w:rsidR="008E0182" w:rsidRPr="006F4CA8" w:rsidRDefault="008E0182" w:rsidP="00430527">
      <w:pPr>
        <w:ind w:left="0" w:firstLine="0"/>
        <w:jc w:val="both"/>
        <w:rPr>
          <w:rFonts w:asciiTheme="minorHAnsi" w:hAnsiTheme="minorHAnsi"/>
          <w:bCs/>
        </w:rPr>
      </w:pPr>
      <w:r w:rsidRPr="008E0182">
        <w:rPr>
          <w:rFonts w:asciiTheme="minorHAnsi" w:hAnsiTheme="minorHAnsi"/>
          <w:b/>
          <w:bCs/>
        </w:rPr>
        <w:t>The Committee is urged to ask the State</w:t>
      </w:r>
      <w:r w:rsidR="007E6062">
        <w:rPr>
          <w:rFonts w:asciiTheme="minorHAnsi" w:hAnsiTheme="minorHAnsi"/>
          <w:b/>
          <w:bCs/>
        </w:rPr>
        <w:t xml:space="preserve"> party</w:t>
      </w:r>
      <w:r w:rsidRPr="008E0182">
        <w:rPr>
          <w:rFonts w:asciiTheme="minorHAnsi" w:hAnsiTheme="minorHAnsi"/>
          <w:b/>
          <w:bCs/>
        </w:rPr>
        <w:t xml:space="preserve"> to provide a response to the Committee</w:t>
      </w:r>
      <w:r w:rsidR="004510B4">
        <w:rPr>
          <w:rFonts w:asciiTheme="minorHAnsi" w:hAnsiTheme="minorHAnsi"/>
          <w:b/>
          <w:bCs/>
        </w:rPr>
        <w:t>’</w:t>
      </w:r>
      <w:r w:rsidRPr="008E0182">
        <w:rPr>
          <w:rFonts w:asciiTheme="minorHAnsi" w:hAnsiTheme="minorHAnsi"/>
          <w:b/>
          <w:bCs/>
        </w:rPr>
        <w:t xml:space="preserve">s </w:t>
      </w:r>
      <w:r w:rsidR="004510B4">
        <w:rPr>
          <w:rFonts w:asciiTheme="minorHAnsi" w:hAnsiTheme="minorHAnsi"/>
          <w:b/>
          <w:bCs/>
        </w:rPr>
        <w:t>recommendation</w:t>
      </w:r>
      <w:r w:rsidRPr="008E0182">
        <w:rPr>
          <w:rFonts w:asciiTheme="minorHAnsi" w:hAnsiTheme="minorHAnsi"/>
          <w:b/>
          <w:bCs/>
        </w:rPr>
        <w:t xml:space="preserve"> regarding </w:t>
      </w:r>
      <w:r w:rsidRPr="008E0182">
        <w:rPr>
          <w:rFonts w:asciiTheme="minorHAnsi" w:hAnsiTheme="minorHAnsi"/>
          <w:b/>
          <w:bCs/>
          <w:lang w:val="en-US"/>
        </w:rPr>
        <w:t>full access to early and free legal representation for asylum seekers.</w:t>
      </w:r>
    </w:p>
    <w:p w:rsidR="008E0182" w:rsidRPr="008E0182" w:rsidRDefault="008E0182" w:rsidP="00430527">
      <w:pPr>
        <w:ind w:left="0" w:firstLine="0"/>
        <w:jc w:val="both"/>
        <w:rPr>
          <w:rFonts w:asciiTheme="minorHAnsi" w:hAnsiTheme="minorHAnsi"/>
          <w:b/>
          <w:lang w:val="en-US"/>
        </w:rPr>
      </w:pPr>
    </w:p>
    <w:p w:rsidR="008A39A8" w:rsidRDefault="008A39A8" w:rsidP="00430527">
      <w:pPr>
        <w:ind w:left="0" w:firstLine="0"/>
        <w:jc w:val="both"/>
        <w:rPr>
          <w:rFonts w:asciiTheme="minorHAnsi" w:hAnsiTheme="minorHAnsi"/>
          <w:lang w:val="en-US"/>
        </w:rPr>
      </w:pPr>
      <w:r>
        <w:rPr>
          <w:rFonts w:asciiTheme="minorHAnsi" w:hAnsiTheme="minorHAnsi"/>
          <w:lang w:val="en-US"/>
        </w:rPr>
        <w:br w:type="page"/>
      </w:r>
    </w:p>
    <w:p w:rsidR="002E3834" w:rsidRPr="008A39A8" w:rsidRDefault="00454C06" w:rsidP="00430527">
      <w:pPr>
        <w:pStyle w:val="Heading1"/>
        <w:jc w:val="both"/>
        <w:rPr>
          <w:lang w:val="en-US"/>
        </w:rPr>
      </w:pPr>
      <w:bookmarkStart w:id="77" w:name="_Toc366753678"/>
      <w:r>
        <w:rPr>
          <w:lang w:val="en-US"/>
        </w:rPr>
        <w:lastRenderedPageBreak/>
        <w:t>Section 16</w:t>
      </w:r>
      <w:r w:rsidR="002E3834" w:rsidRPr="008A39A8">
        <w:rPr>
          <w:lang w:val="en-US"/>
        </w:rPr>
        <w:t>: Victims of Trafficking</w:t>
      </w:r>
      <w:bookmarkEnd w:id="77"/>
    </w:p>
    <w:p w:rsidR="002E3834" w:rsidRPr="008A39A8" w:rsidRDefault="002E3834" w:rsidP="00430527">
      <w:pPr>
        <w:ind w:left="0" w:firstLine="0"/>
        <w:jc w:val="both"/>
        <w:rPr>
          <w:rFonts w:asciiTheme="minorHAnsi" w:hAnsiTheme="minorHAnsi"/>
          <w:b/>
          <w:i/>
          <w:lang w:val="en-US"/>
        </w:rPr>
      </w:pPr>
    </w:p>
    <w:p w:rsidR="002E3834" w:rsidRPr="008A39A8" w:rsidRDefault="00D70F24" w:rsidP="00430527">
      <w:pPr>
        <w:ind w:left="0" w:firstLine="0"/>
        <w:jc w:val="both"/>
        <w:rPr>
          <w:rFonts w:asciiTheme="minorHAnsi" w:hAnsiTheme="minorHAnsi"/>
          <w:b/>
          <w:lang w:val="en-US"/>
        </w:rPr>
      </w:pPr>
      <w:r>
        <w:rPr>
          <w:rFonts w:asciiTheme="minorHAnsi" w:hAnsiTheme="minorHAnsi"/>
          <w:b/>
          <w:i/>
          <w:lang w:val="en-US"/>
        </w:rPr>
        <w:t>I</w:t>
      </w:r>
      <w:r w:rsidR="002E3834" w:rsidRPr="008A39A8">
        <w:rPr>
          <w:rFonts w:asciiTheme="minorHAnsi" w:hAnsiTheme="minorHAnsi"/>
          <w:b/>
          <w:i/>
          <w:lang w:val="en-US"/>
        </w:rPr>
        <w:t xml:space="preserve">CCPR: Articles </w:t>
      </w:r>
      <w:r w:rsidR="002E3834" w:rsidRPr="008A39A8">
        <w:rPr>
          <w:rFonts w:asciiTheme="minorHAnsi" w:hAnsiTheme="minorHAnsi"/>
          <w:b/>
          <w:lang w:val="en-US"/>
        </w:rPr>
        <w:t>3, 8, 24 and 26</w:t>
      </w:r>
    </w:p>
    <w:p w:rsidR="002E3834" w:rsidRPr="008A39A8" w:rsidRDefault="002E3834" w:rsidP="00430527">
      <w:pPr>
        <w:ind w:left="0" w:firstLine="0"/>
        <w:jc w:val="both"/>
        <w:rPr>
          <w:rFonts w:asciiTheme="minorHAnsi" w:hAnsiTheme="minorHAnsi"/>
          <w:b/>
          <w:i/>
          <w:lang w:val="en-US"/>
        </w:rPr>
      </w:pPr>
    </w:p>
    <w:p w:rsidR="002E3834" w:rsidRPr="008A39A8" w:rsidRDefault="002E3834" w:rsidP="00430527">
      <w:pPr>
        <w:ind w:left="0" w:firstLine="0"/>
        <w:jc w:val="both"/>
        <w:rPr>
          <w:rFonts w:asciiTheme="minorHAnsi" w:hAnsiTheme="minorHAnsi"/>
          <w:b/>
          <w:lang w:val="en-US"/>
        </w:rPr>
      </w:pPr>
    </w:p>
    <w:p w:rsidR="002E3834" w:rsidRPr="008A39A8" w:rsidRDefault="002E3834" w:rsidP="00430527">
      <w:pPr>
        <w:ind w:left="0" w:firstLine="0"/>
        <w:jc w:val="both"/>
        <w:rPr>
          <w:rFonts w:asciiTheme="minorHAnsi" w:hAnsiTheme="minorHAnsi"/>
          <w:lang w:val="en-US"/>
        </w:rPr>
      </w:pPr>
      <w:r w:rsidRPr="008A39A8">
        <w:rPr>
          <w:rFonts w:asciiTheme="minorHAnsi" w:hAnsiTheme="minorHAnsi"/>
          <w:lang w:val="en-US"/>
        </w:rPr>
        <w:t>As set out in the State Report,</w:t>
      </w:r>
      <w:r w:rsidRPr="008A39A8">
        <w:rPr>
          <w:rFonts w:asciiTheme="minorHAnsi" w:hAnsiTheme="minorHAnsi"/>
          <w:vertAlign w:val="superscript"/>
          <w:lang w:val="en-US"/>
        </w:rPr>
        <w:footnoteReference w:id="299"/>
      </w:r>
      <w:r w:rsidRPr="008A39A8">
        <w:rPr>
          <w:rFonts w:asciiTheme="minorHAnsi" w:hAnsiTheme="minorHAnsi"/>
          <w:lang w:val="en-US"/>
        </w:rPr>
        <w:t xml:space="preserve"> Ireland has ratified the United Nations Convention on Transnational Organized Crime and its Protocol to Prevent, Suppress and Punish Trafficking in Persons, Especially Women and Children in 2010 and the Council of Europe Convention on Action against Trafficking in Human Beings</w:t>
      </w:r>
      <w:r w:rsidRPr="008A39A8">
        <w:rPr>
          <w:rFonts w:asciiTheme="minorHAnsi" w:hAnsiTheme="minorHAnsi"/>
          <w:vertAlign w:val="superscript"/>
          <w:lang w:val="en-US"/>
        </w:rPr>
        <w:footnoteReference w:id="300"/>
      </w:r>
      <w:r w:rsidRPr="008A39A8">
        <w:rPr>
          <w:rFonts w:asciiTheme="minorHAnsi" w:hAnsiTheme="minorHAnsi"/>
          <w:lang w:val="en-US"/>
        </w:rPr>
        <w:t>.</w:t>
      </w:r>
    </w:p>
    <w:p w:rsidR="002E3834" w:rsidRPr="008A39A8" w:rsidRDefault="002E3834" w:rsidP="00430527">
      <w:pPr>
        <w:ind w:left="0" w:firstLine="0"/>
        <w:jc w:val="both"/>
        <w:rPr>
          <w:rFonts w:asciiTheme="minorHAnsi" w:hAnsiTheme="minorHAnsi"/>
          <w:b/>
          <w:lang w:val="en-US"/>
        </w:rPr>
      </w:pPr>
    </w:p>
    <w:p w:rsidR="002E3834" w:rsidRPr="002B6BDD" w:rsidRDefault="006F4CA8" w:rsidP="003B1C92">
      <w:pPr>
        <w:pStyle w:val="Heading3"/>
      </w:pPr>
      <w:bookmarkStart w:id="78" w:name="_Toc366753679"/>
      <w:r>
        <w:t xml:space="preserve">16.1 </w:t>
      </w:r>
      <w:r w:rsidR="002E3834" w:rsidRPr="002B6BDD">
        <w:t>Protection and Rehabilitation of Victims of Trafficking</w:t>
      </w:r>
      <w:bookmarkEnd w:id="78"/>
    </w:p>
    <w:p w:rsidR="002E3834" w:rsidRPr="002B6BDD" w:rsidRDefault="00A27574" w:rsidP="00430527">
      <w:pPr>
        <w:ind w:left="0" w:firstLine="0"/>
        <w:jc w:val="both"/>
        <w:rPr>
          <w:rFonts w:asciiTheme="minorHAnsi" w:hAnsiTheme="minorHAnsi"/>
          <w:bCs/>
        </w:rPr>
      </w:pPr>
      <w:r w:rsidRPr="002B6BDD">
        <w:rPr>
          <w:rFonts w:asciiTheme="minorHAnsi" w:hAnsiTheme="minorHAnsi"/>
        </w:rPr>
        <w:t xml:space="preserve">In </w:t>
      </w:r>
      <w:r w:rsidR="002B6BDD" w:rsidRPr="002B6BDD">
        <w:rPr>
          <w:rFonts w:asciiTheme="minorHAnsi" w:hAnsiTheme="minorHAnsi"/>
        </w:rPr>
        <w:t>2008</w:t>
      </w:r>
      <w:r w:rsidR="002E3834" w:rsidRPr="002B6BDD">
        <w:rPr>
          <w:rFonts w:asciiTheme="minorHAnsi" w:hAnsiTheme="minorHAnsi"/>
        </w:rPr>
        <w:t>, the Committee urged Ireland to ensure the “protection and rehabilitation of victims of trafficking”</w:t>
      </w:r>
      <w:r w:rsidR="002E3834" w:rsidRPr="002B6BDD">
        <w:rPr>
          <w:rFonts w:asciiTheme="minorHAnsi" w:hAnsiTheme="minorHAnsi"/>
          <w:bCs/>
        </w:rPr>
        <w:t xml:space="preserve"> and to ensure that “permission to remain in the </w:t>
      </w:r>
      <w:r w:rsidR="007B175A">
        <w:rPr>
          <w:rFonts w:asciiTheme="minorHAnsi" w:hAnsiTheme="minorHAnsi"/>
          <w:bCs/>
        </w:rPr>
        <w:t>State</w:t>
      </w:r>
      <w:r w:rsidR="002E3834" w:rsidRPr="002B6BDD">
        <w:rPr>
          <w:rFonts w:asciiTheme="minorHAnsi" w:hAnsiTheme="minorHAnsi"/>
          <w:bCs/>
        </w:rPr>
        <w:t xml:space="preserve"> is not dependent on the cooperation of victims in the prosecution of alleged traffickers”.</w:t>
      </w:r>
      <w:r w:rsidR="002E3834" w:rsidRPr="002B6BDD">
        <w:rPr>
          <w:rFonts w:asciiTheme="minorHAnsi" w:hAnsiTheme="minorHAnsi"/>
          <w:bCs/>
          <w:vertAlign w:val="superscript"/>
        </w:rPr>
        <w:footnoteReference w:id="301"/>
      </w:r>
    </w:p>
    <w:p w:rsidR="002E3834" w:rsidRPr="002B6BDD" w:rsidRDefault="002E3834" w:rsidP="00430527">
      <w:pPr>
        <w:ind w:left="0" w:firstLine="0"/>
        <w:jc w:val="both"/>
        <w:rPr>
          <w:rFonts w:asciiTheme="minorHAnsi" w:hAnsiTheme="minorHAnsi"/>
          <w:bCs/>
        </w:rPr>
      </w:pPr>
    </w:p>
    <w:p w:rsidR="002E3834" w:rsidRPr="002B6BDD" w:rsidRDefault="002E3834" w:rsidP="00430527">
      <w:pPr>
        <w:ind w:left="0" w:firstLine="0"/>
        <w:jc w:val="both"/>
        <w:rPr>
          <w:rFonts w:asciiTheme="minorHAnsi" w:hAnsiTheme="minorHAnsi"/>
        </w:rPr>
      </w:pPr>
      <w:r w:rsidRPr="002B6BDD">
        <w:rPr>
          <w:rFonts w:asciiTheme="minorHAnsi" w:hAnsiTheme="minorHAnsi"/>
        </w:rPr>
        <w:t xml:space="preserve">The </w:t>
      </w:r>
      <w:r w:rsidRPr="002B6BDD">
        <w:rPr>
          <w:rFonts w:asciiTheme="minorHAnsi" w:hAnsiTheme="minorHAnsi"/>
          <w:i/>
        </w:rPr>
        <w:t>Administrative Immigration Arrangements for the Protection of Victims of Human Trafficking</w:t>
      </w:r>
      <w:r w:rsidRPr="002B6BDD">
        <w:rPr>
          <w:rFonts w:asciiTheme="minorHAnsi" w:hAnsiTheme="minorHAnsi"/>
        </w:rPr>
        <w:t xml:space="preserve"> (the “Arrangements”)</w:t>
      </w:r>
      <w:r w:rsidRPr="002B6BDD">
        <w:rPr>
          <w:rFonts w:asciiTheme="minorHAnsi" w:hAnsiTheme="minorHAnsi"/>
          <w:vertAlign w:val="superscript"/>
        </w:rPr>
        <w:footnoteReference w:id="302"/>
      </w:r>
      <w:r w:rsidRPr="002B6BDD">
        <w:rPr>
          <w:rFonts w:asciiTheme="minorHAnsi" w:hAnsiTheme="minorHAnsi"/>
        </w:rPr>
        <w:t xml:space="preserve"> came into operation on 7 June 2008 and set out the applicable procedures where a person is identified as a suspected victim of human trafficking. Under the Arrangements, an individual must be formally identified as a victim of trafficking by a high ranking police officer. </w:t>
      </w:r>
    </w:p>
    <w:p w:rsidR="002E3834" w:rsidRPr="002B6BDD" w:rsidRDefault="002E3834" w:rsidP="00430527">
      <w:pPr>
        <w:ind w:left="0" w:firstLine="0"/>
        <w:jc w:val="both"/>
        <w:rPr>
          <w:rFonts w:asciiTheme="minorHAnsi" w:hAnsiTheme="minorHAnsi"/>
        </w:rPr>
      </w:pPr>
    </w:p>
    <w:p w:rsidR="002E3834" w:rsidRPr="002B6BDD" w:rsidRDefault="002E3834" w:rsidP="00430527">
      <w:pPr>
        <w:ind w:left="0" w:firstLine="0"/>
        <w:jc w:val="both"/>
        <w:rPr>
          <w:rFonts w:asciiTheme="minorHAnsi" w:hAnsiTheme="minorHAnsi"/>
        </w:rPr>
      </w:pPr>
      <w:r w:rsidRPr="002B6BDD">
        <w:rPr>
          <w:rFonts w:asciiTheme="minorHAnsi" w:hAnsiTheme="minorHAnsi"/>
        </w:rPr>
        <w:t xml:space="preserve">The Arrangements provide for a 60 day recovery and reflection period during which there is no obligation on a suspected victim to cooperate with an investigation or prosecution. Furthermore, suspected victims of trafficking may also apply </w:t>
      </w:r>
      <w:proofErr w:type="gramStart"/>
      <w:r w:rsidRPr="002B6BDD">
        <w:rPr>
          <w:rFonts w:asciiTheme="minorHAnsi" w:hAnsiTheme="minorHAnsi"/>
        </w:rPr>
        <w:t>for a (</w:t>
      </w:r>
      <w:proofErr w:type="gramEnd"/>
      <w:r w:rsidRPr="002B6BDD">
        <w:rPr>
          <w:rFonts w:asciiTheme="minorHAnsi" w:hAnsiTheme="minorHAnsi"/>
        </w:rPr>
        <w:t xml:space="preserve">renewable) six month temporary residence permission where it is necessary in order to assist with an investigation or prosecution of a human trafficking offence. </w:t>
      </w:r>
    </w:p>
    <w:p w:rsidR="002E3834" w:rsidRPr="002B6BDD" w:rsidRDefault="002E3834" w:rsidP="00430527">
      <w:pPr>
        <w:ind w:left="0" w:firstLine="0"/>
        <w:jc w:val="both"/>
        <w:rPr>
          <w:rFonts w:asciiTheme="minorHAnsi" w:hAnsiTheme="minorHAnsi"/>
          <w:lang w:val="en-US"/>
        </w:rPr>
      </w:pPr>
    </w:p>
    <w:p w:rsidR="006F4CA8" w:rsidRDefault="002E3834" w:rsidP="00430527">
      <w:pPr>
        <w:ind w:left="0" w:firstLine="0"/>
        <w:jc w:val="both"/>
        <w:rPr>
          <w:rFonts w:asciiTheme="minorHAnsi" w:hAnsiTheme="minorHAnsi"/>
          <w:lang w:val="en-US"/>
        </w:rPr>
      </w:pPr>
      <w:r w:rsidRPr="002B6BDD">
        <w:rPr>
          <w:rFonts w:asciiTheme="minorHAnsi" w:hAnsiTheme="minorHAnsi"/>
          <w:lang w:val="en-US"/>
        </w:rPr>
        <w:t>Suspected victims of trafficking who apply for asylum are excluded from the scope of the Arrangements and do not benefit from the recovery and reflection period or temporary residence permission.</w:t>
      </w:r>
      <w:r w:rsidR="002B6BDD" w:rsidRPr="002B6BDD">
        <w:rPr>
          <w:rFonts w:asciiTheme="minorHAnsi" w:hAnsiTheme="minorHAnsi"/>
          <w:vertAlign w:val="superscript"/>
          <w:lang w:val="en-GB"/>
        </w:rPr>
        <w:t xml:space="preserve"> </w:t>
      </w:r>
      <w:r w:rsidR="002B6BDD" w:rsidRPr="002B6BDD">
        <w:rPr>
          <w:rFonts w:asciiTheme="minorHAnsi" w:hAnsiTheme="minorHAnsi"/>
          <w:vertAlign w:val="superscript"/>
          <w:lang w:val="en-GB"/>
        </w:rPr>
        <w:footnoteReference w:id="303"/>
      </w:r>
      <w:r w:rsidRPr="002B6BDD">
        <w:rPr>
          <w:rFonts w:asciiTheme="minorHAnsi" w:hAnsiTheme="minorHAnsi"/>
          <w:lang w:val="en-US"/>
        </w:rPr>
        <w:t xml:space="preserve"> This has knock-on effects regarding the equal treatment of suspected victims of trafficking. For example, a person who has assisted the Gardaí </w:t>
      </w:r>
      <w:r w:rsidR="0057381B">
        <w:rPr>
          <w:rFonts w:asciiTheme="minorHAnsi" w:hAnsiTheme="minorHAnsi"/>
          <w:lang w:val="en-US"/>
        </w:rPr>
        <w:t xml:space="preserve">(police) </w:t>
      </w:r>
      <w:r w:rsidRPr="002B6BDD">
        <w:rPr>
          <w:rFonts w:asciiTheme="minorHAnsi" w:hAnsiTheme="minorHAnsi"/>
          <w:lang w:val="en-US"/>
        </w:rPr>
        <w:t>and has held a Temporary Residence Permit for three years can apply for a change of status and be granted permission to remain in the State on humanitarian grounds.</w:t>
      </w:r>
      <w:r w:rsidRPr="002B6BDD">
        <w:rPr>
          <w:rFonts w:asciiTheme="minorHAnsi" w:hAnsiTheme="minorHAnsi"/>
          <w:vertAlign w:val="superscript"/>
          <w:lang w:val="en-US"/>
        </w:rPr>
        <w:footnoteReference w:id="304"/>
      </w:r>
      <w:r w:rsidRPr="002B6BDD">
        <w:rPr>
          <w:rFonts w:asciiTheme="minorHAnsi" w:hAnsiTheme="minorHAnsi"/>
          <w:lang w:val="en-US"/>
        </w:rPr>
        <w:t xml:space="preserve"> However, asylum seeking victims of trafficking will not be able to accumulate this required three year period as they will not be entitled to apply for an initial Temporary Residence Permit until after their application for refugee status has been terminated.</w:t>
      </w:r>
      <w:r w:rsidRPr="002B6BDD">
        <w:rPr>
          <w:rFonts w:asciiTheme="minorHAnsi" w:hAnsiTheme="minorHAnsi"/>
          <w:vertAlign w:val="superscript"/>
          <w:lang w:val="en-US"/>
        </w:rPr>
        <w:footnoteReference w:id="305"/>
      </w:r>
      <w:r w:rsidRPr="002B6BDD">
        <w:rPr>
          <w:rFonts w:asciiTheme="minorHAnsi" w:hAnsiTheme="minorHAnsi"/>
          <w:lang w:val="en-US"/>
        </w:rPr>
        <w:t xml:space="preserve"> </w:t>
      </w:r>
    </w:p>
    <w:p w:rsidR="006F4CA8" w:rsidRDefault="006F4CA8" w:rsidP="00430527">
      <w:pPr>
        <w:ind w:left="0" w:firstLine="0"/>
        <w:jc w:val="both"/>
        <w:rPr>
          <w:rFonts w:asciiTheme="minorHAnsi" w:hAnsiTheme="minorHAnsi"/>
          <w:lang w:val="en-US"/>
        </w:rPr>
      </w:pPr>
    </w:p>
    <w:p w:rsidR="002E3834" w:rsidRPr="006F4CA8" w:rsidRDefault="002E3834" w:rsidP="00430527">
      <w:pPr>
        <w:ind w:left="0" w:firstLine="0"/>
        <w:jc w:val="both"/>
        <w:rPr>
          <w:rFonts w:asciiTheme="minorHAnsi" w:hAnsiTheme="minorHAnsi"/>
          <w:lang w:val="en-US"/>
        </w:rPr>
      </w:pPr>
      <w:r w:rsidRPr="002B6BDD">
        <w:rPr>
          <w:rFonts w:asciiTheme="minorHAnsi" w:hAnsiTheme="minorHAnsi"/>
          <w:b/>
          <w:lang w:val="en-US"/>
        </w:rPr>
        <w:lastRenderedPageBreak/>
        <w:t xml:space="preserve">The Committee is urged to ask the </w:t>
      </w:r>
      <w:r w:rsidR="007B175A">
        <w:rPr>
          <w:rFonts w:asciiTheme="minorHAnsi" w:hAnsiTheme="minorHAnsi"/>
          <w:b/>
          <w:lang w:val="en-US"/>
        </w:rPr>
        <w:t>State party</w:t>
      </w:r>
      <w:r w:rsidRPr="002B6BDD">
        <w:rPr>
          <w:rFonts w:asciiTheme="minorHAnsi" w:hAnsiTheme="minorHAnsi"/>
          <w:b/>
          <w:lang w:val="en-US"/>
        </w:rPr>
        <w:t xml:space="preserve"> how intends to </w:t>
      </w:r>
      <w:r w:rsidR="0057381B">
        <w:rPr>
          <w:rFonts w:asciiTheme="minorHAnsi" w:hAnsiTheme="minorHAnsi"/>
          <w:b/>
          <w:lang w:val="en-US"/>
        </w:rPr>
        <w:t>e</w:t>
      </w:r>
      <w:r w:rsidR="002B6BDD" w:rsidRPr="002B6BDD">
        <w:rPr>
          <w:rFonts w:asciiTheme="minorHAnsi" w:hAnsiTheme="minorHAnsi"/>
          <w:b/>
          <w:lang w:val="en-US"/>
        </w:rPr>
        <w:t>n</w:t>
      </w:r>
      <w:r w:rsidRPr="002B6BDD">
        <w:rPr>
          <w:rFonts w:asciiTheme="minorHAnsi" w:hAnsiTheme="minorHAnsi"/>
          <w:b/>
          <w:lang w:val="en-US"/>
        </w:rPr>
        <w:t xml:space="preserve">sure that victims of trafficking who have sought asylum are granted comparable protections </w:t>
      </w:r>
      <w:r w:rsidR="004510B4">
        <w:rPr>
          <w:rFonts w:asciiTheme="minorHAnsi" w:hAnsiTheme="minorHAnsi"/>
          <w:b/>
          <w:lang w:val="en-US"/>
        </w:rPr>
        <w:t xml:space="preserve">in the context of </w:t>
      </w:r>
      <w:r w:rsidR="004510B4" w:rsidRPr="002B6BDD">
        <w:rPr>
          <w:rFonts w:asciiTheme="minorHAnsi" w:hAnsiTheme="minorHAnsi"/>
          <w:b/>
          <w:lang w:val="en-US"/>
        </w:rPr>
        <w:t xml:space="preserve">administrative arrangements </w:t>
      </w:r>
      <w:r w:rsidRPr="002B6BDD">
        <w:rPr>
          <w:rFonts w:asciiTheme="minorHAnsi" w:hAnsiTheme="minorHAnsi"/>
          <w:b/>
          <w:lang w:val="en-US"/>
        </w:rPr>
        <w:t>to those who have not sought asylum.</w:t>
      </w:r>
      <w:r w:rsidRPr="008A39A8">
        <w:rPr>
          <w:rFonts w:asciiTheme="minorHAnsi" w:hAnsiTheme="minorHAnsi"/>
          <w:b/>
          <w:lang w:val="en-US"/>
        </w:rPr>
        <w:t xml:space="preserve"> </w:t>
      </w:r>
    </w:p>
    <w:p w:rsidR="002E3834" w:rsidRPr="008A39A8" w:rsidRDefault="002E3834" w:rsidP="00430527">
      <w:pPr>
        <w:ind w:left="0" w:firstLine="0"/>
        <w:jc w:val="both"/>
        <w:rPr>
          <w:rFonts w:asciiTheme="minorHAnsi" w:hAnsiTheme="minorHAnsi"/>
          <w:lang w:val="en-US"/>
        </w:rPr>
      </w:pPr>
    </w:p>
    <w:p w:rsidR="002E3834" w:rsidRPr="008A39A8" w:rsidRDefault="007E01A9" w:rsidP="003B1C92">
      <w:pPr>
        <w:pStyle w:val="Heading3"/>
        <w:rPr>
          <w:lang w:val="en-US"/>
        </w:rPr>
      </w:pPr>
      <w:bookmarkStart w:id="79" w:name="_Toc366753680"/>
      <w:r>
        <w:rPr>
          <w:lang w:val="en-US"/>
        </w:rPr>
        <w:t>1</w:t>
      </w:r>
      <w:r w:rsidR="006F4CA8">
        <w:rPr>
          <w:lang w:val="en-US"/>
        </w:rPr>
        <w:t>6</w:t>
      </w:r>
      <w:r>
        <w:rPr>
          <w:lang w:val="en-US"/>
        </w:rPr>
        <w:t xml:space="preserve">.2 </w:t>
      </w:r>
      <w:r w:rsidR="00874A55">
        <w:rPr>
          <w:lang w:val="en-US"/>
        </w:rPr>
        <w:t>Data on</w:t>
      </w:r>
      <w:r w:rsidR="002E3834" w:rsidRPr="008A39A8">
        <w:rPr>
          <w:lang w:val="en-US"/>
        </w:rPr>
        <w:t xml:space="preserve"> Trafficking</w:t>
      </w:r>
      <w:bookmarkEnd w:id="79"/>
      <w:r w:rsidR="002E3834" w:rsidRPr="008A39A8">
        <w:rPr>
          <w:lang w:val="en-US"/>
        </w:rPr>
        <w:t xml:space="preserve"> </w:t>
      </w:r>
    </w:p>
    <w:p w:rsidR="006F4CA8" w:rsidRDefault="002E3834" w:rsidP="00430527">
      <w:pPr>
        <w:ind w:left="0" w:firstLine="0"/>
        <w:jc w:val="both"/>
        <w:rPr>
          <w:rFonts w:asciiTheme="minorHAnsi" w:hAnsiTheme="minorHAnsi"/>
          <w:lang w:val="en-US"/>
        </w:rPr>
      </w:pPr>
      <w:r w:rsidRPr="00874A55">
        <w:rPr>
          <w:rFonts w:asciiTheme="minorHAnsi" w:hAnsiTheme="minorHAnsi"/>
          <w:lang w:val="en-US"/>
        </w:rPr>
        <w:t>The Annual Report of the AHTU also notes that the Unit does not collect specific details on reported victims, and advises against drawing inferences from the available statistics as to the estimated likely number of reported victims of trafficking.</w:t>
      </w:r>
      <w:r w:rsidRPr="00874A55">
        <w:rPr>
          <w:rFonts w:asciiTheme="minorHAnsi" w:hAnsiTheme="minorHAnsi"/>
          <w:vertAlign w:val="superscript"/>
          <w:lang w:val="en-US"/>
        </w:rPr>
        <w:footnoteReference w:id="306"/>
      </w:r>
      <w:r w:rsidRPr="00874A55">
        <w:rPr>
          <w:rFonts w:asciiTheme="minorHAnsi" w:hAnsiTheme="minorHAnsi"/>
          <w:lang w:val="en-US"/>
        </w:rPr>
        <w:t xml:space="preserve"> </w:t>
      </w:r>
      <w:r w:rsidR="00874A55" w:rsidRPr="00874A55">
        <w:rPr>
          <w:rFonts w:asciiTheme="minorHAnsi" w:hAnsiTheme="minorHAnsi"/>
          <w:lang w:val="en-US"/>
        </w:rPr>
        <w:t xml:space="preserve">For example, in addition to statistical data on the number of referrals to Gardaí (police), the report also contains data on the number of referrals to </w:t>
      </w:r>
      <w:r w:rsidR="009968EF">
        <w:rPr>
          <w:rFonts w:asciiTheme="minorHAnsi" w:hAnsiTheme="minorHAnsi"/>
          <w:lang w:val="en-US"/>
        </w:rPr>
        <w:t xml:space="preserve">non-governmental </w:t>
      </w:r>
      <w:proofErr w:type="spellStart"/>
      <w:r w:rsidR="009968EF">
        <w:rPr>
          <w:rFonts w:asciiTheme="minorHAnsi" w:hAnsiTheme="minorHAnsi"/>
          <w:lang w:val="en-US"/>
        </w:rPr>
        <w:t>organisations</w:t>
      </w:r>
      <w:proofErr w:type="spellEnd"/>
      <w:r w:rsidR="009968EF">
        <w:rPr>
          <w:rFonts w:asciiTheme="minorHAnsi" w:hAnsiTheme="minorHAnsi"/>
          <w:lang w:val="en-US"/>
        </w:rPr>
        <w:t xml:space="preserve"> (N</w:t>
      </w:r>
      <w:r w:rsidR="00874A55" w:rsidRPr="00874A55">
        <w:rPr>
          <w:rFonts w:asciiTheme="minorHAnsi" w:hAnsiTheme="minorHAnsi"/>
          <w:lang w:val="en-US"/>
        </w:rPr>
        <w:t>GOs</w:t>
      </w:r>
      <w:r w:rsidR="009968EF">
        <w:rPr>
          <w:rFonts w:asciiTheme="minorHAnsi" w:hAnsiTheme="minorHAnsi"/>
          <w:lang w:val="en-US"/>
        </w:rPr>
        <w:t>)</w:t>
      </w:r>
      <w:r w:rsidR="00874A55" w:rsidRPr="00874A55">
        <w:rPr>
          <w:rFonts w:asciiTheme="minorHAnsi" w:hAnsiTheme="minorHAnsi"/>
          <w:lang w:val="en-US"/>
        </w:rPr>
        <w:t>. However, the report notes that many of the referrals li</w:t>
      </w:r>
      <w:r w:rsidR="004510B4">
        <w:rPr>
          <w:rFonts w:asciiTheme="minorHAnsi" w:hAnsiTheme="minorHAnsi"/>
          <w:lang w:val="en-US"/>
        </w:rPr>
        <w:t>sted in both sections may refer</w:t>
      </w:r>
      <w:r w:rsidR="00874A55" w:rsidRPr="00874A55">
        <w:rPr>
          <w:rFonts w:asciiTheme="minorHAnsi" w:hAnsiTheme="minorHAnsi"/>
          <w:lang w:val="en-US"/>
        </w:rPr>
        <w:t xml:space="preserve"> to the same victims. </w:t>
      </w:r>
      <w:r w:rsidRPr="00874A55">
        <w:rPr>
          <w:rFonts w:asciiTheme="minorHAnsi" w:hAnsiTheme="minorHAnsi"/>
          <w:lang w:val="en-US"/>
        </w:rPr>
        <w:t>The failure of the AHTU to collect information in a way which allows for more accurate estimation of the suspected number victims hampers efforts to determine the full extent of the problem of trafficking.</w:t>
      </w:r>
      <w:r w:rsidRPr="008A39A8">
        <w:rPr>
          <w:rFonts w:asciiTheme="minorHAnsi" w:hAnsiTheme="minorHAnsi"/>
          <w:lang w:val="en-US"/>
        </w:rPr>
        <w:t xml:space="preserve">   </w:t>
      </w:r>
    </w:p>
    <w:p w:rsidR="006F4CA8" w:rsidRDefault="006F4CA8" w:rsidP="00430527">
      <w:pPr>
        <w:ind w:left="0" w:firstLine="0"/>
        <w:jc w:val="both"/>
        <w:rPr>
          <w:rFonts w:asciiTheme="minorHAnsi" w:hAnsiTheme="minorHAnsi"/>
          <w:lang w:val="en-US"/>
        </w:rPr>
      </w:pPr>
    </w:p>
    <w:p w:rsidR="002E3834" w:rsidRPr="006F4CA8" w:rsidRDefault="002E3834" w:rsidP="00430527">
      <w:pPr>
        <w:ind w:left="0" w:firstLine="0"/>
        <w:jc w:val="both"/>
        <w:rPr>
          <w:rFonts w:asciiTheme="minorHAnsi" w:hAnsiTheme="minorHAnsi"/>
          <w:lang w:val="en-US"/>
        </w:rPr>
      </w:pPr>
      <w:r w:rsidRPr="008A39A8">
        <w:rPr>
          <w:rFonts w:asciiTheme="minorHAnsi" w:hAnsiTheme="minorHAnsi"/>
          <w:b/>
          <w:lang w:val="en-US"/>
        </w:rPr>
        <w:t xml:space="preserve">The Committee is urged to ask the </w:t>
      </w:r>
      <w:r w:rsidR="007B175A">
        <w:rPr>
          <w:rFonts w:asciiTheme="minorHAnsi" w:hAnsiTheme="minorHAnsi"/>
          <w:b/>
          <w:lang w:val="en-US"/>
        </w:rPr>
        <w:t>State party</w:t>
      </w:r>
      <w:r w:rsidRPr="008A39A8">
        <w:rPr>
          <w:rFonts w:asciiTheme="minorHAnsi" w:hAnsiTheme="minorHAnsi"/>
          <w:b/>
          <w:lang w:val="en-US"/>
        </w:rPr>
        <w:t xml:space="preserve"> to take steps to ensure that statistics collected by relevant agencies provide accurate data on the situation of suspected victims of trafficking in Ireland and related prosecutions on an annual basis. </w:t>
      </w:r>
    </w:p>
    <w:p w:rsidR="002E3834" w:rsidRPr="008A39A8" w:rsidRDefault="002E3834" w:rsidP="00430527">
      <w:pPr>
        <w:ind w:left="0" w:firstLine="0"/>
        <w:jc w:val="both"/>
        <w:rPr>
          <w:rFonts w:asciiTheme="minorHAnsi" w:hAnsiTheme="minorHAnsi"/>
          <w:lang w:val="en-US"/>
        </w:rPr>
      </w:pPr>
    </w:p>
    <w:p w:rsidR="002E3834" w:rsidRPr="008A39A8" w:rsidRDefault="002E3834" w:rsidP="003B1C92">
      <w:pPr>
        <w:pStyle w:val="Heading3"/>
        <w:rPr>
          <w:lang w:val="en-US"/>
        </w:rPr>
      </w:pPr>
      <w:bookmarkStart w:id="80" w:name="_Toc366753681"/>
      <w:r>
        <w:rPr>
          <w:lang w:val="en-US"/>
        </w:rPr>
        <w:t>1</w:t>
      </w:r>
      <w:r w:rsidR="006F4CA8">
        <w:rPr>
          <w:lang w:val="en-US"/>
        </w:rPr>
        <w:t>6</w:t>
      </w:r>
      <w:r>
        <w:rPr>
          <w:lang w:val="en-US"/>
        </w:rPr>
        <w:t xml:space="preserve">.3 </w:t>
      </w:r>
      <w:r w:rsidRPr="008A39A8">
        <w:rPr>
          <w:lang w:val="en-US"/>
        </w:rPr>
        <w:t>Legal Representation of Victims of Trafficking in Ireland</w:t>
      </w:r>
      <w:bookmarkEnd w:id="80"/>
    </w:p>
    <w:p w:rsidR="002E3834" w:rsidRPr="008A39A8" w:rsidRDefault="002E3834" w:rsidP="00430527">
      <w:pPr>
        <w:ind w:left="0" w:firstLine="0"/>
        <w:jc w:val="both"/>
        <w:rPr>
          <w:rFonts w:asciiTheme="minorHAnsi" w:hAnsiTheme="minorHAnsi"/>
          <w:lang w:val="en-US"/>
        </w:rPr>
      </w:pPr>
      <w:r w:rsidRPr="008A39A8">
        <w:rPr>
          <w:rFonts w:asciiTheme="minorHAnsi" w:hAnsiTheme="minorHAnsi"/>
          <w:lang w:val="en-US"/>
        </w:rPr>
        <w:t>According to the State Report</w:t>
      </w:r>
      <w:r w:rsidRPr="008A39A8">
        <w:rPr>
          <w:rFonts w:asciiTheme="minorHAnsi" w:hAnsiTheme="minorHAnsi"/>
          <w:vertAlign w:val="superscript"/>
          <w:lang w:val="en-US"/>
        </w:rPr>
        <w:footnoteReference w:id="307"/>
      </w:r>
      <w:r w:rsidRPr="008A39A8">
        <w:rPr>
          <w:rFonts w:asciiTheme="minorHAnsi" w:hAnsiTheme="minorHAnsi"/>
          <w:lang w:val="en-US"/>
        </w:rPr>
        <w:t xml:space="preserve"> legal aid and advice to victims of trafficking is provided by the Legal Aid Board. However, the Committee should note that the Legal Aid Board – through its Refugee Legal Servic</w:t>
      </w:r>
      <w:r w:rsidR="007E01A9">
        <w:rPr>
          <w:rFonts w:asciiTheme="minorHAnsi" w:hAnsiTheme="minorHAnsi"/>
          <w:lang w:val="en-US"/>
        </w:rPr>
        <w:t xml:space="preserve">e – only provides, </w:t>
      </w:r>
      <w:r w:rsidRPr="008A39A8">
        <w:rPr>
          <w:rFonts w:asciiTheme="minorHAnsi" w:hAnsiTheme="minorHAnsi"/>
          <w:lang w:val="en-US"/>
        </w:rPr>
        <w:t>legal services on certain matters to persons identified by the Garda National Immigration Bureau (GNIB) as “potential victims” of human trafficking under the Criminal Law (Human Trafficking) Act 2008</w:t>
      </w:r>
      <w:r w:rsidRPr="008A39A8">
        <w:rPr>
          <w:rFonts w:asciiTheme="minorHAnsi" w:hAnsiTheme="minorHAnsi"/>
          <w:vertAlign w:val="superscript"/>
          <w:lang w:val="en-US"/>
        </w:rPr>
        <w:footnoteReference w:id="308"/>
      </w:r>
      <w:r w:rsidRPr="008A39A8">
        <w:rPr>
          <w:rFonts w:asciiTheme="minorHAnsi" w:hAnsiTheme="minorHAnsi"/>
          <w:lang w:val="en-US"/>
        </w:rPr>
        <w:t xml:space="preserve"> </w:t>
      </w:r>
    </w:p>
    <w:p w:rsidR="002E3834" w:rsidRPr="008A39A8" w:rsidRDefault="002E3834" w:rsidP="00430527">
      <w:pPr>
        <w:ind w:left="0" w:firstLine="0"/>
        <w:jc w:val="both"/>
        <w:rPr>
          <w:rFonts w:asciiTheme="minorHAnsi" w:hAnsiTheme="minorHAnsi"/>
          <w:i/>
          <w:lang w:val="en-US"/>
        </w:rPr>
      </w:pPr>
    </w:p>
    <w:p w:rsidR="002E3834" w:rsidRPr="008A39A8" w:rsidRDefault="002E3834" w:rsidP="00430527">
      <w:pPr>
        <w:ind w:left="0" w:firstLine="0"/>
        <w:jc w:val="both"/>
        <w:rPr>
          <w:rFonts w:asciiTheme="minorHAnsi" w:hAnsiTheme="minorHAnsi"/>
          <w:lang w:val="en-US"/>
        </w:rPr>
      </w:pPr>
      <w:r w:rsidRPr="007E01A9">
        <w:rPr>
          <w:rFonts w:asciiTheme="minorHAnsi" w:hAnsiTheme="minorHAnsi"/>
          <w:lang w:val="en-US"/>
        </w:rPr>
        <w:t xml:space="preserve">This means that a potential victim of trafficking is required to present herself/himself to </w:t>
      </w:r>
      <w:r w:rsidR="009968EF">
        <w:rPr>
          <w:rFonts w:asciiTheme="minorHAnsi" w:hAnsiTheme="minorHAnsi"/>
          <w:lang w:val="en-US"/>
        </w:rPr>
        <w:t>the Gardaí (police)</w:t>
      </w:r>
      <w:r w:rsidRPr="007E01A9">
        <w:rPr>
          <w:rFonts w:asciiTheme="minorHAnsi" w:hAnsiTheme="minorHAnsi"/>
          <w:lang w:val="en-US"/>
        </w:rPr>
        <w:t xml:space="preserve"> and provide at least basic details of their identity and situation before they are considered eligible for legal assistance. In addition, the services offered to potential victims of human trafficking are currently limited to advice and, in relation to </w:t>
      </w:r>
      <w:proofErr w:type="spellStart"/>
      <w:r w:rsidRPr="007E01A9">
        <w:rPr>
          <w:rFonts w:asciiTheme="minorHAnsi" w:hAnsiTheme="minorHAnsi"/>
          <w:lang w:val="en-US"/>
        </w:rPr>
        <w:t>regularisation</w:t>
      </w:r>
      <w:proofErr w:type="spellEnd"/>
      <w:r w:rsidRPr="007E01A9">
        <w:rPr>
          <w:rFonts w:asciiTheme="minorHAnsi" w:hAnsiTheme="minorHAnsi"/>
          <w:lang w:val="en-US"/>
        </w:rPr>
        <w:t xml:space="preserve"> of a victim’s stay in Ireland, information</w:t>
      </w:r>
      <w:r w:rsidR="007E01A9">
        <w:rPr>
          <w:rFonts w:asciiTheme="minorHAnsi" w:hAnsiTheme="minorHAnsi"/>
          <w:lang w:val="en-US"/>
        </w:rPr>
        <w:t>.</w:t>
      </w:r>
    </w:p>
    <w:p w:rsidR="002E3834" w:rsidRPr="008A39A8" w:rsidRDefault="002E3834" w:rsidP="00430527">
      <w:pPr>
        <w:ind w:left="0" w:firstLine="0"/>
        <w:jc w:val="both"/>
        <w:rPr>
          <w:rFonts w:asciiTheme="minorHAnsi" w:hAnsiTheme="minorHAnsi"/>
          <w:lang w:val="en-US"/>
        </w:rPr>
      </w:pPr>
    </w:p>
    <w:p w:rsidR="006F4CA8" w:rsidRDefault="002E3834" w:rsidP="00430527">
      <w:pPr>
        <w:ind w:left="0" w:firstLine="0"/>
        <w:jc w:val="both"/>
        <w:rPr>
          <w:rFonts w:asciiTheme="minorHAnsi" w:hAnsiTheme="minorHAnsi"/>
          <w:lang w:val="en-US"/>
        </w:rPr>
      </w:pPr>
      <w:r w:rsidRPr="008A39A8">
        <w:rPr>
          <w:rFonts w:asciiTheme="minorHAnsi" w:hAnsiTheme="minorHAnsi"/>
          <w:lang w:val="en-US"/>
        </w:rPr>
        <w:t>While the legal services currently provided to victims of trafficking appear to meet the minimum requirements of the UN Protocol, it is questionable whether they are in compliance with Article 15(2) of the Council of Europe Convention which provides for the right to free legal assistance and legal aid for victims in relation to compensation and legal redress.</w:t>
      </w:r>
      <w:r w:rsidRPr="008A39A8">
        <w:rPr>
          <w:rFonts w:asciiTheme="minorHAnsi" w:hAnsiTheme="minorHAnsi"/>
          <w:vertAlign w:val="superscript"/>
          <w:lang w:val="en-US"/>
        </w:rPr>
        <w:footnoteReference w:id="309"/>
      </w:r>
      <w:r w:rsidRPr="008A39A8">
        <w:rPr>
          <w:rFonts w:asciiTheme="minorHAnsi" w:hAnsiTheme="minorHAnsi"/>
          <w:lang w:val="en-US"/>
        </w:rPr>
        <w:t xml:space="preserve">  Moreover, it is likely that the current scheme in Ireland falls short of the services envisaged in the Council of Europe’s explanatory report on Article 12 of the Convention on Action against Trafficking in Human Beings </w:t>
      </w:r>
      <w:r w:rsidRPr="008A39A8">
        <w:rPr>
          <w:rFonts w:asciiTheme="minorHAnsi" w:hAnsiTheme="minorHAnsi"/>
          <w:vertAlign w:val="superscript"/>
          <w:lang w:val="en-US"/>
        </w:rPr>
        <w:footnoteReference w:id="310"/>
      </w:r>
      <w:r w:rsidRPr="008A39A8">
        <w:rPr>
          <w:rFonts w:asciiTheme="minorHAnsi" w:hAnsiTheme="minorHAnsi"/>
          <w:lang w:val="en-US"/>
        </w:rPr>
        <w:t xml:space="preserve"> </w:t>
      </w:r>
    </w:p>
    <w:p w:rsidR="006F4CA8" w:rsidRDefault="006F4CA8" w:rsidP="00430527">
      <w:pPr>
        <w:ind w:left="0" w:firstLine="0"/>
        <w:jc w:val="both"/>
        <w:rPr>
          <w:rFonts w:asciiTheme="minorHAnsi" w:hAnsiTheme="minorHAnsi"/>
          <w:lang w:val="en-US"/>
        </w:rPr>
      </w:pPr>
    </w:p>
    <w:p w:rsidR="006F4CA8" w:rsidRDefault="002E3834" w:rsidP="00430527">
      <w:pPr>
        <w:ind w:left="0" w:firstLine="0"/>
        <w:jc w:val="both"/>
        <w:rPr>
          <w:rFonts w:asciiTheme="minorHAnsi" w:hAnsiTheme="minorHAnsi"/>
          <w:lang w:val="en-US"/>
        </w:rPr>
      </w:pPr>
      <w:r w:rsidRPr="008A39A8">
        <w:rPr>
          <w:rFonts w:asciiTheme="minorHAnsi" w:hAnsiTheme="minorHAnsi"/>
          <w:b/>
          <w:lang w:val="en-US"/>
        </w:rPr>
        <w:t xml:space="preserve">The Committee is urged to ask the </w:t>
      </w:r>
      <w:r w:rsidR="007B175A">
        <w:rPr>
          <w:rFonts w:asciiTheme="minorHAnsi" w:hAnsiTheme="minorHAnsi"/>
          <w:b/>
          <w:lang w:val="en-US"/>
        </w:rPr>
        <w:t>State party</w:t>
      </w:r>
      <w:r w:rsidRPr="008A39A8">
        <w:rPr>
          <w:rFonts w:asciiTheme="minorHAnsi" w:hAnsiTheme="minorHAnsi"/>
          <w:b/>
          <w:lang w:val="en-US"/>
        </w:rPr>
        <w:t xml:space="preserve"> how it will ensure that that all victims of trafficking are fully informed of their rights and obligations at the earliest possible opportunity and are able to make an informed choice regarding their immigration status. </w:t>
      </w:r>
    </w:p>
    <w:p w:rsidR="006F4CA8" w:rsidRDefault="006F4CA8" w:rsidP="00430527">
      <w:pPr>
        <w:ind w:left="0" w:firstLine="0"/>
        <w:jc w:val="both"/>
        <w:rPr>
          <w:rFonts w:asciiTheme="minorHAnsi" w:hAnsiTheme="minorHAnsi"/>
          <w:lang w:val="en-US"/>
        </w:rPr>
      </w:pPr>
    </w:p>
    <w:p w:rsidR="002E3834" w:rsidRPr="006F4CA8" w:rsidRDefault="002E3834" w:rsidP="00430527">
      <w:pPr>
        <w:ind w:left="0" w:firstLine="0"/>
        <w:jc w:val="both"/>
        <w:rPr>
          <w:rFonts w:asciiTheme="minorHAnsi" w:hAnsiTheme="minorHAnsi"/>
          <w:lang w:val="en-US"/>
        </w:rPr>
      </w:pPr>
      <w:r w:rsidRPr="008A39A8">
        <w:rPr>
          <w:rFonts w:asciiTheme="minorHAnsi" w:hAnsiTheme="minorHAnsi"/>
          <w:b/>
          <w:lang w:val="en-US"/>
        </w:rPr>
        <w:t xml:space="preserve">The Committee is urged to ask the </w:t>
      </w:r>
      <w:r w:rsidR="007B175A">
        <w:rPr>
          <w:rFonts w:asciiTheme="minorHAnsi" w:hAnsiTheme="minorHAnsi"/>
          <w:b/>
          <w:lang w:val="en-US"/>
        </w:rPr>
        <w:t>State party</w:t>
      </w:r>
      <w:r w:rsidRPr="008A39A8">
        <w:rPr>
          <w:rFonts w:asciiTheme="minorHAnsi" w:hAnsiTheme="minorHAnsi"/>
          <w:b/>
          <w:lang w:val="en-US"/>
        </w:rPr>
        <w:t xml:space="preserve"> how it will ensure timely and adequate access to</w:t>
      </w:r>
      <w:r w:rsidR="009968EF">
        <w:rPr>
          <w:rFonts w:asciiTheme="minorHAnsi" w:hAnsiTheme="minorHAnsi"/>
          <w:b/>
          <w:lang w:val="en-US"/>
        </w:rPr>
        <w:t>,</w:t>
      </w:r>
      <w:r w:rsidRPr="008A39A8">
        <w:rPr>
          <w:rFonts w:asciiTheme="minorHAnsi" w:hAnsiTheme="minorHAnsi"/>
          <w:b/>
          <w:lang w:val="en-US"/>
        </w:rPr>
        <w:t xml:space="preserve"> and provision of</w:t>
      </w:r>
      <w:r w:rsidR="009968EF">
        <w:rPr>
          <w:rFonts w:asciiTheme="minorHAnsi" w:hAnsiTheme="minorHAnsi"/>
          <w:b/>
          <w:lang w:val="en-US"/>
        </w:rPr>
        <w:t>,</w:t>
      </w:r>
      <w:r w:rsidRPr="008A39A8">
        <w:rPr>
          <w:rFonts w:asciiTheme="minorHAnsi" w:hAnsiTheme="minorHAnsi"/>
          <w:b/>
          <w:lang w:val="en-US"/>
        </w:rPr>
        <w:t xml:space="preserve"> legal aid for victims of trafficking. </w:t>
      </w:r>
    </w:p>
    <w:p w:rsidR="002E3834" w:rsidRPr="008A39A8" w:rsidRDefault="002E3834" w:rsidP="00430527">
      <w:pPr>
        <w:ind w:left="0" w:firstLine="0"/>
        <w:jc w:val="both"/>
        <w:rPr>
          <w:rFonts w:asciiTheme="minorHAnsi" w:hAnsiTheme="minorHAnsi"/>
          <w:lang w:val="en-US"/>
        </w:rPr>
      </w:pPr>
    </w:p>
    <w:p w:rsidR="002E3834" w:rsidRPr="008A39A8" w:rsidRDefault="002E3834" w:rsidP="003B1C92">
      <w:pPr>
        <w:pStyle w:val="Heading3"/>
        <w:rPr>
          <w:lang w:val="en-US"/>
        </w:rPr>
      </w:pPr>
      <w:bookmarkStart w:id="81" w:name="_Toc366753682"/>
      <w:r>
        <w:rPr>
          <w:lang w:val="en-US"/>
        </w:rPr>
        <w:t>1</w:t>
      </w:r>
      <w:r w:rsidR="006F4CA8">
        <w:rPr>
          <w:lang w:val="en-US"/>
        </w:rPr>
        <w:t>6</w:t>
      </w:r>
      <w:r>
        <w:rPr>
          <w:lang w:val="en-US"/>
        </w:rPr>
        <w:t xml:space="preserve">.4 </w:t>
      </w:r>
      <w:r w:rsidRPr="008A39A8">
        <w:rPr>
          <w:lang w:val="en-US"/>
        </w:rPr>
        <w:t>Compensation</w:t>
      </w:r>
      <w:bookmarkEnd w:id="81"/>
      <w:r w:rsidRPr="008A39A8">
        <w:rPr>
          <w:lang w:val="en-US"/>
        </w:rPr>
        <w:t xml:space="preserve"> </w:t>
      </w:r>
    </w:p>
    <w:p w:rsidR="002E3834" w:rsidRPr="008A39A8" w:rsidRDefault="002E3834" w:rsidP="00430527">
      <w:pPr>
        <w:ind w:left="0" w:firstLine="0"/>
        <w:jc w:val="both"/>
        <w:rPr>
          <w:rFonts w:asciiTheme="minorHAnsi" w:hAnsiTheme="minorHAnsi"/>
          <w:lang w:val="en-US"/>
        </w:rPr>
      </w:pPr>
      <w:r w:rsidRPr="003B1C92">
        <w:rPr>
          <w:rFonts w:asciiTheme="minorHAnsi" w:hAnsiTheme="minorHAnsi"/>
          <w:lang w:val="en-US"/>
        </w:rPr>
        <w:t>Currently, the avenues for obtaining compensation or financial redress for victims of trafficking in</w:t>
      </w:r>
      <w:r w:rsidRPr="008A39A8">
        <w:rPr>
          <w:rFonts w:asciiTheme="minorHAnsi" w:hAnsiTheme="minorHAnsi"/>
          <w:lang w:val="en-US"/>
        </w:rPr>
        <w:t xml:space="preserve"> Ireland are limited. While it is possible for victims to </w:t>
      </w:r>
      <w:r w:rsidRPr="008A39A8">
        <w:rPr>
          <w:rFonts w:asciiTheme="minorHAnsi" w:hAnsiTheme="minorHAnsi"/>
          <w:bCs/>
          <w:lang w:val="en-US"/>
        </w:rPr>
        <w:t xml:space="preserve">obtain an order from the </w:t>
      </w:r>
      <w:r w:rsidR="009968EF">
        <w:rPr>
          <w:rFonts w:asciiTheme="minorHAnsi" w:hAnsiTheme="minorHAnsi"/>
          <w:bCs/>
          <w:lang w:val="en-US"/>
        </w:rPr>
        <w:t>c</w:t>
      </w:r>
      <w:r w:rsidRPr="008A39A8">
        <w:rPr>
          <w:rFonts w:asciiTheme="minorHAnsi" w:hAnsiTheme="minorHAnsi"/>
          <w:bCs/>
          <w:lang w:val="en-US"/>
        </w:rPr>
        <w:t>ourt</w:t>
      </w:r>
      <w:r w:rsidR="009968EF">
        <w:rPr>
          <w:rFonts w:asciiTheme="minorHAnsi" w:hAnsiTheme="minorHAnsi"/>
          <w:bCs/>
          <w:lang w:val="en-US"/>
        </w:rPr>
        <w:t>s</w:t>
      </w:r>
      <w:r w:rsidRPr="008A39A8">
        <w:rPr>
          <w:rFonts w:asciiTheme="minorHAnsi" w:hAnsiTheme="minorHAnsi"/>
          <w:bCs/>
          <w:lang w:val="en-US"/>
        </w:rPr>
        <w:t xml:space="preserve"> for damages to be paid by the trafficker – post conviction, there is no evidence available for Ireland on the number of awards made. However, e</w:t>
      </w:r>
      <w:r w:rsidRPr="008A39A8">
        <w:rPr>
          <w:rFonts w:asciiTheme="minorHAnsi" w:hAnsiTheme="minorHAnsi"/>
          <w:lang w:val="en-US"/>
        </w:rPr>
        <w:t>vidence from the UK suggests a low percentage of compensation orders are made through the courts.</w:t>
      </w:r>
      <w:r w:rsidRPr="008A39A8">
        <w:rPr>
          <w:rFonts w:asciiTheme="minorHAnsi" w:hAnsiTheme="minorHAnsi"/>
          <w:vertAlign w:val="superscript"/>
          <w:lang w:val="en-US"/>
        </w:rPr>
        <w:footnoteReference w:id="311"/>
      </w:r>
      <w:r w:rsidRPr="008A39A8">
        <w:rPr>
          <w:rFonts w:asciiTheme="minorHAnsi" w:hAnsiTheme="minorHAnsi"/>
          <w:lang w:val="en-US"/>
        </w:rPr>
        <w:t xml:space="preserve"> </w:t>
      </w:r>
    </w:p>
    <w:p w:rsidR="002E3834" w:rsidRPr="008A39A8" w:rsidRDefault="002E3834" w:rsidP="00430527">
      <w:pPr>
        <w:ind w:left="0" w:firstLine="0"/>
        <w:jc w:val="both"/>
        <w:rPr>
          <w:rFonts w:asciiTheme="minorHAnsi" w:hAnsiTheme="minorHAnsi"/>
          <w:lang w:val="en-US"/>
        </w:rPr>
      </w:pPr>
    </w:p>
    <w:p w:rsidR="002E3834" w:rsidRPr="008A39A8" w:rsidRDefault="002E3834" w:rsidP="00430527">
      <w:pPr>
        <w:ind w:left="0" w:firstLine="0"/>
        <w:jc w:val="both"/>
        <w:rPr>
          <w:rFonts w:asciiTheme="minorHAnsi" w:hAnsiTheme="minorHAnsi"/>
          <w:lang w:val="en-US"/>
        </w:rPr>
      </w:pPr>
      <w:r w:rsidRPr="008A39A8">
        <w:rPr>
          <w:rFonts w:asciiTheme="minorHAnsi" w:hAnsiTheme="minorHAnsi"/>
          <w:lang w:val="en-US"/>
        </w:rPr>
        <w:t xml:space="preserve">Critically, there is no State funded compensation fund for victims of human trafficking in Ireland at present and Government has indicated in its ‘Review of the </w:t>
      </w:r>
      <w:r w:rsidRPr="008A39A8">
        <w:rPr>
          <w:rFonts w:asciiTheme="minorHAnsi" w:hAnsiTheme="minorHAnsi"/>
          <w:lang w:val="en-GB"/>
        </w:rPr>
        <w:t xml:space="preserve">National Action Plan To Prevent and Combat Trafficking in Human Beings 2009 – 2012’ that </w:t>
      </w:r>
      <w:r w:rsidR="007E01A9">
        <w:rPr>
          <w:rFonts w:asciiTheme="minorHAnsi" w:hAnsiTheme="minorHAnsi"/>
          <w:lang w:val="en-US"/>
        </w:rPr>
        <w:t>it is of the view that the</w:t>
      </w:r>
      <w:r w:rsidR="009968EF">
        <w:rPr>
          <w:rFonts w:asciiTheme="minorHAnsi" w:hAnsiTheme="minorHAnsi"/>
          <w:lang w:val="en-US"/>
        </w:rPr>
        <w:t>:</w:t>
      </w:r>
    </w:p>
    <w:p w:rsidR="007E01A9" w:rsidRDefault="007E01A9" w:rsidP="00430527">
      <w:pPr>
        <w:ind w:left="0" w:firstLine="0"/>
        <w:jc w:val="both"/>
        <w:rPr>
          <w:rFonts w:asciiTheme="minorHAnsi" w:hAnsiTheme="minorHAnsi"/>
          <w:i/>
          <w:lang w:val="en-US"/>
        </w:rPr>
      </w:pPr>
    </w:p>
    <w:p w:rsidR="002E3834" w:rsidRPr="008A39A8" w:rsidRDefault="002E3834" w:rsidP="009968EF">
      <w:pPr>
        <w:ind w:left="720" w:firstLine="0"/>
        <w:jc w:val="both"/>
        <w:rPr>
          <w:rFonts w:asciiTheme="minorHAnsi" w:hAnsiTheme="minorHAnsi"/>
          <w:lang w:val="en-US"/>
        </w:rPr>
      </w:pPr>
      <w:r w:rsidRPr="008A39A8">
        <w:rPr>
          <w:rFonts w:asciiTheme="minorHAnsi" w:hAnsiTheme="minorHAnsi"/>
          <w:i/>
          <w:lang w:val="en-US"/>
        </w:rPr>
        <w:t>[E]</w:t>
      </w:r>
      <w:proofErr w:type="spellStart"/>
      <w:r w:rsidRPr="008A39A8">
        <w:rPr>
          <w:rFonts w:asciiTheme="minorHAnsi" w:hAnsiTheme="minorHAnsi"/>
          <w:i/>
          <w:lang w:val="en-US"/>
        </w:rPr>
        <w:t>stablishment</w:t>
      </w:r>
      <w:proofErr w:type="spellEnd"/>
      <w:r w:rsidRPr="008A39A8">
        <w:rPr>
          <w:rFonts w:asciiTheme="minorHAnsi" w:hAnsiTheme="minorHAnsi"/>
          <w:i/>
          <w:lang w:val="en-US"/>
        </w:rPr>
        <w:t xml:space="preserve"> of a dedicated compensation fund for victims of human trafficking would be inappropriate given that no such fund exists for any other victims of crime. While there is no doubt that victims of human trafficking constitute an extremely vulnerable group it would be difficult to justify not also having a compensation fund for victims of other crimes such as rape, etc.</w:t>
      </w:r>
      <w:r w:rsidRPr="008A39A8">
        <w:rPr>
          <w:rFonts w:asciiTheme="minorHAnsi" w:hAnsiTheme="minorHAnsi"/>
          <w:lang w:val="en-US"/>
        </w:rPr>
        <w:t>.</w:t>
      </w:r>
      <w:r w:rsidRPr="008A39A8">
        <w:rPr>
          <w:rFonts w:asciiTheme="minorHAnsi" w:hAnsiTheme="minorHAnsi"/>
          <w:vertAlign w:val="superscript"/>
          <w:lang w:val="en-US"/>
        </w:rPr>
        <w:footnoteReference w:id="312"/>
      </w:r>
      <w:r w:rsidRPr="008A39A8">
        <w:rPr>
          <w:rFonts w:asciiTheme="minorHAnsi" w:hAnsiTheme="minorHAnsi"/>
          <w:lang w:val="en-US"/>
        </w:rPr>
        <w:t xml:space="preserve"> </w:t>
      </w:r>
    </w:p>
    <w:p w:rsidR="002E3834" w:rsidRPr="008A39A8" w:rsidRDefault="002E3834" w:rsidP="00430527">
      <w:pPr>
        <w:ind w:left="0" w:firstLine="0"/>
        <w:jc w:val="both"/>
        <w:rPr>
          <w:rFonts w:asciiTheme="minorHAnsi" w:hAnsiTheme="minorHAnsi"/>
          <w:bCs/>
          <w:lang w:val="en-US"/>
        </w:rPr>
      </w:pPr>
    </w:p>
    <w:p w:rsidR="006F4CA8" w:rsidRDefault="002E3834" w:rsidP="00430527">
      <w:pPr>
        <w:ind w:left="0" w:firstLine="0"/>
        <w:jc w:val="both"/>
        <w:rPr>
          <w:rFonts w:asciiTheme="minorHAnsi" w:hAnsiTheme="minorHAnsi"/>
          <w:bCs/>
          <w:lang w:val="en-US"/>
        </w:rPr>
      </w:pPr>
      <w:r w:rsidRPr="008A39A8">
        <w:rPr>
          <w:rFonts w:asciiTheme="minorHAnsi" w:hAnsiTheme="minorHAnsi"/>
          <w:bCs/>
          <w:lang w:val="en-US"/>
        </w:rPr>
        <w:t xml:space="preserve">As noted in the State Report, victims of crime may pursue compensation through the </w:t>
      </w:r>
      <w:r w:rsidRPr="008A39A8">
        <w:rPr>
          <w:rFonts w:asciiTheme="minorHAnsi" w:hAnsiTheme="minorHAnsi"/>
          <w:lang w:val="en-US"/>
        </w:rPr>
        <w:t>Criminal Justice Compensation Tribunal.</w:t>
      </w:r>
      <w:r w:rsidRPr="008A39A8">
        <w:rPr>
          <w:rFonts w:asciiTheme="minorHAnsi" w:hAnsiTheme="minorHAnsi"/>
          <w:bCs/>
          <w:vertAlign w:val="superscript"/>
          <w:lang w:val="en-US"/>
        </w:rPr>
        <w:footnoteReference w:id="313"/>
      </w:r>
      <w:r w:rsidRPr="008A39A8">
        <w:rPr>
          <w:rFonts w:asciiTheme="minorHAnsi" w:hAnsiTheme="minorHAnsi"/>
          <w:lang w:val="en-US"/>
        </w:rPr>
        <w:t xml:space="preserve"> The tribunal considers applications from people who suffer a personal injury or death as a result of crime of violence. Compensation may be awarded on the basis of any vouched out</w:t>
      </w:r>
      <w:r w:rsidR="009968EF">
        <w:rPr>
          <w:rFonts w:asciiTheme="minorHAnsi" w:hAnsiTheme="minorHAnsi"/>
          <w:lang w:val="en-US"/>
        </w:rPr>
        <w:t>-</w:t>
      </w:r>
      <w:r w:rsidRPr="008A39A8">
        <w:rPr>
          <w:rFonts w:asciiTheme="minorHAnsi" w:hAnsiTheme="minorHAnsi"/>
          <w:lang w:val="en-US"/>
        </w:rPr>
        <w:t>of</w:t>
      </w:r>
      <w:r w:rsidR="009968EF">
        <w:rPr>
          <w:rFonts w:asciiTheme="minorHAnsi" w:hAnsiTheme="minorHAnsi"/>
          <w:lang w:val="en-US"/>
        </w:rPr>
        <w:t>-</w:t>
      </w:r>
      <w:r w:rsidRPr="008A39A8">
        <w:rPr>
          <w:rFonts w:asciiTheme="minorHAnsi" w:hAnsiTheme="minorHAnsi"/>
          <w:lang w:val="en-US"/>
        </w:rPr>
        <w:t xml:space="preserve">pocket expenses, including loss of earnings, experienced by the victim or, if the victim has died  as a result of the incident, by the dependants of the victim. An application must be made to the Tribunal as soon as possible but not later than three months after the incident; however, the tribunal may extend the time limit in circumstances where the applicant can show that </w:t>
      </w:r>
      <w:r w:rsidRPr="008A39A8">
        <w:rPr>
          <w:rFonts w:asciiTheme="minorHAnsi" w:hAnsiTheme="minorHAnsi"/>
          <w:lang w:val="en-US"/>
        </w:rPr>
        <w:lastRenderedPageBreak/>
        <w:t xml:space="preserve">the reason for the delay in submitting the application justifies exceptional treatment of the application. </w:t>
      </w:r>
      <w:r w:rsidR="007E01A9">
        <w:rPr>
          <w:rFonts w:asciiTheme="minorHAnsi" w:hAnsiTheme="minorHAnsi"/>
          <w:lang w:val="en-US"/>
        </w:rPr>
        <w:t>The time limits imposed by the legislation</w:t>
      </w:r>
      <w:r w:rsidRPr="008A39A8">
        <w:rPr>
          <w:rFonts w:asciiTheme="minorHAnsi" w:hAnsiTheme="minorHAnsi"/>
          <w:lang w:val="en-US"/>
        </w:rPr>
        <w:t xml:space="preserve"> may lead to the exclusion from access to compensation of victims who are too </w:t>
      </w:r>
      <w:r w:rsidR="009968EF" w:rsidRPr="008A39A8">
        <w:rPr>
          <w:rFonts w:asciiTheme="minorHAnsi" w:hAnsiTheme="minorHAnsi"/>
          <w:lang w:val="en-US"/>
        </w:rPr>
        <w:t>traumati</w:t>
      </w:r>
      <w:r w:rsidR="009968EF">
        <w:rPr>
          <w:rFonts w:asciiTheme="minorHAnsi" w:hAnsiTheme="minorHAnsi"/>
          <w:lang w:val="en-US"/>
        </w:rPr>
        <w:t>z</w:t>
      </w:r>
      <w:r w:rsidR="009968EF" w:rsidRPr="008A39A8">
        <w:rPr>
          <w:rFonts w:asciiTheme="minorHAnsi" w:hAnsiTheme="minorHAnsi"/>
          <w:lang w:val="en-US"/>
        </w:rPr>
        <w:t>ed</w:t>
      </w:r>
      <w:r w:rsidRPr="008A39A8">
        <w:rPr>
          <w:rFonts w:asciiTheme="minorHAnsi" w:hAnsiTheme="minorHAnsi"/>
          <w:lang w:val="en-US"/>
        </w:rPr>
        <w:t xml:space="preserve"> to report their ordeals to the Gardaí</w:t>
      </w:r>
      <w:r w:rsidR="009968EF">
        <w:rPr>
          <w:rFonts w:asciiTheme="minorHAnsi" w:hAnsiTheme="minorHAnsi"/>
          <w:lang w:val="en-US"/>
        </w:rPr>
        <w:t xml:space="preserve"> (police)</w:t>
      </w:r>
      <w:r w:rsidRPr="008A39A8">
        <w:rPr>
          <w:rFonts w:asciiTheme="minorHAnsi" w:hAnsiTheme="minorHAnsi"/>
          <w:lang w:val="en-US"/>
        </w:rPr>
        <w:t xml:space="preserve"> in a timely fashion.</w:t>
      </w:r>
      <w:r w:rsidRPr="008A39A8">
        <w:rPr>
          <w:rFonts w:asciiTheme="minorHAnsi" w:hAnsiTheme="minorHAnsi"/>
          <w:bCs/>
          <w:lang w:val="en-US"/>
        </w:rPr>
        <w:t xml:space="preserve"> </w:t>
      </w:r>
    </w:p>
    <w:p w:rsidR="006F4CA8" w:rsidRDefault="006F4CA8" w:rsidP="00430527">
      <w:pPr>
        <w:ind w:left="0" w:firstLine="0"/>
        <w:jc w:val="both"/>
        <w:rPr>
          <w:rFonts w:asciiTheme="minorHAnsi" w:hAnsiTheme="minorHAnsi"/>
          <w:bCs/>
          <w:lang w:val="en-US"/>
        </w:rPr>
      </w:pPr>
    </w:p>
    <w:p w:rsidR="006F4CA8" w:rsidRDefault="002E3834" w:rsidP="00430527">
      <w:pPr>
        <w:ind w:left="0" w:firstLine="0"/>
        <w:jc w:val="both"/>
        <w:rPr>
          <w:rFonts w:asciiTheme="minorHAnsi" w:hAnsiTheme="minorHAnsi"/>
          <w:bCs/>
          <w:lang w:val="en-US"/>
        </w:rPr>
      </w:pPr>
      <w:r w:rsidRPr="008A39A8">
        <w:rPr>
          <w:rFonts w:asciiTheme="minorHAnsi" w:hAnsiTheme="minorHAnsi"/>
          <w:b/>
          <w:lang w:val="en-US"/>
        </w:rPr>
        <w:t xml:space="preserve">The Committee is urged to ask the </w:t>
      </w:r>
      <w:r w:rsidR="007B175A">
        <w:rPr>
          <w:rFonts w:asciiTheme="minorHAnsi" w:hAnsiTheme="minorHAnsi"/>
          <w:b/>
          <w:lang w:val="en-US"/>
        </w:rPr>
        <w:t>State party</w:t>
      </w:r>
      <w:r w:rsidRPr="008A39A8">
        <w:rPr>
          <w:rFonts w:asciiTheme="minorHAnsi" w:hAnsiTheme="minorHAnsi"/>
          <w:b/>
          <w:lang w:val="en-US"/>
        </w:rPr>
        <w:t xml:space="preserve"> </w:t>
      </w:r>
      <w:r w:rsidR="007E01A9">
        <w:rPr>
          <w:rFonts w:asciiTheme="minorHAnsi" w:hAnsiTheme="minorHAnsi"/>
          <w:b/>
          <w:lang w:val="en-US"/>
        </w:rPr>
        <w:t xml:space="preserve">to provide detailed information </w:t>
      </w:r>
      <w:r w:rsidR="00075C46">
        <w:rPr>
          <w:rFonts w:asciiTheme="minorHAnsi" w:hAnsiTheme="minorHAnsi"/>
          <w:b/>
          <w:lang w:val="en-US"/>
        </w:rPr>
        <w:t>o</w:t>
      </w:r>
      <w:r w:rsidR="007E01A9">
        <w:rPr>
          <w:rFonts w:asciiTheme="minorHAnsi" w:hAnsiTheme="minorHAnsi"/>
          <w:b/>
          <w:lang w:val="en-US"/>
        </w:rPr>
        <w:t>n the number of awards for damages made under claims in relation to trafficking</w:t>
      </w:r>
      <w:r w:rsidR="00CE1609">
        <w:rPr>
          <w:rFonts w:asciiTheme="minorHAnsi" w:hAnsiTheme="minorHAnsi"/>
          <w:b/>
          <w:lang w:val="en-US"/>
        </w:rPr>
        <w:t xml:space="preserve"> in the reporting period</w:t>
      </w:r>
      <w:r w:rsidR="007E01A9">
        <w:rPr>
          <w:rFonts w:asciiTheme="minorHAnsi" w:hAnsiTheme="minorHAnsi"/>
          <w:b/>
          <w:lang w:val="en-US"/>
        </w:rPr>
        <w:t>.</w:t>
      </w:r>
    </w:p>
    <w:p w:rsidR="006F4CA8" w:rsidRDefault="006F4CA8" w:rsidP="00430527">
      <w:pPr>
        <w:ind w:left="0" w:firstLine="0"/>
        <w:jc w:val="both"/>
        <w:rPr>
          <w:rFonts w:asciiTheme="minorHAnsi" w:hAnsiTheme="minorHAnsi"/>
          <w:bCs/>
          <w:lang w:val="en-US"/>
        </w:rPr>
      </w:pPr>
    </w:p>
    <w:p w:rsidR="0050761E" w:rsidRPr="006F4CA8" w:rsidRDefault="007E01A9" w:rsidP="00430527">
      <w:pPr>
        <w:ind w:left="0" w:firstLine="0"/>
        <w:jc w:val="both"/>
        <w:rPr>
          <w:rFonts w:asciiTheme="minorHAnsi" w:hAnsiTheme="minorHAnsi"/>
          <w:bCs/>
          <w:lang w:val="en-US"/>
        </w:rPr>
      </w:pPr>
      <w:r>
        <w:rPr>
          <w:rFonts w:asciiTheme="minorHAnsi" w:hAnsiTheme="minorHAnsi"/>
          <w:b/>
          <w:lang w:val="en-US"/>
        </w:rPr>
        <w:t xml:space="preserve">The Committee is urged to ask the </w:t>
      </w:r>
      <w:r w:rsidR="007B175A">
        <w:rPr>
          <w:rFonts w:asciiTheme="minorHAnsi" w:hAnsiTheme="minorHAnsi"/>
          <w:b/>
          <w:lang w:val="en-US"/>
        </w:rPr>
        <w:t>State party</w:t>
      </w:r>
      <w:r>
        <w:rPr>
          <w:rFonts w:asciiTheme="minorHAnsi" w:hAnsiTheme="minorHAnsi"/>
          <w:b/>
          <w:lang w:val="en-US"/>
        </w:rPr>
        <w:t xml:space="preserve"> how it will ensure that victims of trafficking are not unfairly disadvantaged in relation to rules pertaining to compensation.   </w:t>
      </w:r>
    </w:p>
    <w:p w:rsidR="002E3834" w:rsidRDefault="002E3834" w:rsidP="00430527">
      <w:pPr>
        <w:ind w:left="0" w:firstLine="0"/>
        <w:jc w:val="both"/>
        <w:rPr>
          <w:rFonts w:asciiTheme="minorHAnsi" w:hAnsiTheme="minorHAnsi"/>
          <w:lang w:val="en-US"/>
        </w:rPr>
      </w:pPr>
      <w:r>
        <w:rPr>
          <w:rFonts w:asciiTheme="minorHAnsi" w:hAnsiTheme="minorHAnsi"/>
          <w:lang w:val="en-US"/>
        </w:rPr>
        <w:br w:type="page"/>
      </w:r>
    </w:p>
    <w:p w:rsidR="008A39A8" w:rsidRPr="008A39A8" w:rsidRDefault="00454C06" w:rsidP="00430527">
      <w:pPr>
        <w:pStyle w:val="Heading1"/>
        <w:jc w:val="both"/>
        <w:rPr>
          <w:lang w:val="en-US"/>
        </w:rPr>
      </w:pPr>
      <w:bookmarkStart w:id="82" w:name="_Toc366753683"/>
      <w:r>
        <w:rPr>
          <w:lang w:val="en-US"/>
        </w:rPr>
        <w:lastRenderedPageBreak/>
        <w:t>Section 17</w:t>
      </w:r>
      <w:r w:rsidR="008A39A8" w:rsidRPr="008A39A8">
        <w:rPr>
          <w:lang w:val="en-US"/>
        </w:rPr>
        <w:t>: The Rights of the Child</w:t>
      </w:r>
      <w:bookmarkEnd w:id="82"/>
    </w:p>
    <w:p w:rsidR="008A39A8" w:rsidRPr="008A39A8" w:rsidRDefault="008A39A8" w:rsidP="00430527">
      <w:pPr>
        <w:ind w:left="0" w:firstLine="0"/>
        <w:jc w:val="both"/>
        <w:rPr>
          <w:rFonts w:asciiTheme="minorHAnsi" w:hAnsiTheme="minorHAnsi"/>
          <w:b/>
          <w:i/>
          <w:lang w:val="en-US"/>
        </w:rPr>
      </w:pPr>
    </w:p>
    <w:p w:rsidR="008A39A8" w:rsidRPr="008A39A8" w:rsidRDefault="00D70F24" w:rsidP="00430527">
      <w:pPr>
        <w:ind w:left="0" w:firstLine="0"/>
        <w:jc w:val="both"/>
        <w:rPr>
          <w:rFonts w:asciiTheme="minorHAnsi" w:hAnsiTheme="minorHAnsi"/>
          <w:lang w:val="en-US"/>
        </w:rPr>
      </w:pPr>
      <w:r>
        <w:rPr>
          <w:rFonts w:asciiTheme="minorHAnsi" w:hAnsiTheme="minorHAnsi"/>
          <w:b/>
          <w:i/>
          <w:lang w:val="en-US"/>
        </w:rPr>
        <w:t>I</w:t>
      </w:r>
      <w:r w:rsidR="008A39A8" w:rsidRPr="008A39A8">
        <w:rPr>
          <w:rFonts w:asciiTheme="minorHAnsi" w:hAnsiTheme="minorHAnsi"/>
          <w:b/>
          <w:i/>
          <w:lang w:val="en-US"/>
        </w:rPr>
        <w:t>CCPR: Articles 6, 7, 24</w:t>
      </w:r>
    </w:p>
    <w:p w:rsidR="008A39A8" w:rsidRPr="008A39A8" w:rsidRDefault="003B1C92" w:rsidP="003B1C92">
      <w:pPr>
        <w:pStyle w:val="Heading3"/>
        <w:rPr>
          <w:lang w:val="en-US"/>
        </w:rPr>
      </w:pPr>
      <w:bookmarkStart w:id="83" w:name="_Toc366753684"/>
      <w:r>
        <w:rPr>
          <w:lang w:val="en-US"/>
        </w:rPr>
        <w:t>1</w:t>
      </w:r>
      <w:r w:rsidR="006F4CA8">
        <w:rPr>
          <w:lang w:val="en-US"/>
        </w:rPr>
        <w:t>7</w:t>
      </w:r>
      <w:r w:rsidR="008A39A8" w:rsidRPr="008A39A8">
        <w:rPr>
          <w:lang w:val="en-US"/>
        </w:rPr>
        <w:t>.1 Constitutional Recognition of the Rights of the Child</w:t>
      </w:r>
      <w:bookmarkEnd w:id="83"/>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The Children’s Rights referendum was passed on 10 November 2012</w:t>
      </w:r>
      <w:proofErr w:type="gramStart"/>
      <w:r w:rsidRPr="008A39A8">
        <w:rPr>
          <w:rFonts w:asciiTheme="minorHAnsi" w:hAnsiTheme="minorHAnsi"/>
          <w:lang w:val="en-US"/>
        </w:rPr>
        <w:t>,</w:t>
      </w:r>
      <w:proofErr w:type="gramEnd"/>
      <w:r w:rsidRPr="008A39A8">
        <w:rPr>
          <w:rFonts w:asciiTheme="minorHAnsi" w:hAnsiTheme="minorHAnsi"/>
          <w:vertAlign w:val="superscript"/>
          <w:lang w:val="en-US"/>
        </w:rPr>
        <w:footnoteReference w:id="314"/>
      </w:r>
      <w:r w:rsidRPr="008A39A8">
        <w:rPr>
          <w:rFonts w:asciiTheme="minorHAnsi" w:hAnsiTheme="minorHAnsi"/>
          <w:lang w:val="en-US"/>
        </w:rPr>
        <w:t>resulting in the deletion of Article 42.5</w:t>
      </w:r>
      <w:r w:rsidRPr="008A39A8">
        <w:rPr>
          <w:rFonts w:asciiTheme="minorHAnsi" w:hAnsiTheme="minorHAnsi"/>
          <w:vertAlign w:val="superscript"/>
          <w:lang w:val="en-US"/>
        </w:rPr>
        <w:footnoteReference w:id="315"/>
      </w:r>
      <w:r w:rsidRPr="008A39A8">
        <w:rPr>
          <w:rFonts w:asciiTheme="minorHAnsi" w:hAnsiTheme="minorHAnsi"/>
          <w:lang w:val="en-US"/>
        </w:rPr>
        <w:t xml:space="preserve"> and the insertion of a new Article 42A.</w:t>
      </w:r>
      <w:r w:rsidRPr="008A39A8">
        <w:rPr>
          <w:rFonts w:asciiTheme="minorHAnsi" w:hAnsiTheme="minorHAnsi"/>
          <w:vertAlign w:val="superscript"/>
          <w:lang w:val="en-US"/>
        </w:rPr>
        <w:footnoteReference w:id="316"/>
      </w:r>
      <w:r w:rsidRPr="008A39A8">
        <w:rPr>
          <w:rFonts w:asciiTheme="minorHAnsi" w:hAnsiTheme="minorHAnsi"/>
          <w:lang w:val="en-US"/>
        </w:rPr>
        <w:t xml:space="preserve"> The </w:t>
      </w:r>
      <w:r w:rsidRPr="008A39A8">
        <w:rPr>
          <w:rFonts w:asciiTheme="minorHAnsi" w:hAnsiTheme="minorHAnsi"/>
          <w:bCs/>
          <w:lang w:val="en-US"/>
        </w:rPr>
        <w:t>Thirty-First Amendment of the Constitution (Children) Bill 2012</w:t>
      </w:r>
      <w:r w:rsidRPr="008A39A8">
        <w:rPr>
          <w:rFonts w:asciiTheme="minorHAnsi" w:hAnsiTheme="minorHAnsi"/>
          <w:lang w:val="en-US"/>
        </w:rPr>
        <w:t xml:space="preserve"> has yet to be signed into law pending the result of ongoing legal challenges to the validity of the poll.</w:t>
      </w:r>
      <w:r w:rsidRPr="008A39A8">
        <w:rPr>
          <w:rFonts w:asciiTheme="minorHAnsi" w:hAnsiTheme="minorHAnsi"/>
          <w:vertAlign w:val="superscript"/>
          <w:lang w:val="en-US"/>
        </w:rPr>
        <w:footnoteReference w:id="317"/>
      </w:r>
      <w:r w:rsidRPr="008A39A8">
        <w:rPr>
          <w:rFonts w:asciiTheme="minorHAnsi" w:hAnsiTheme="minorHAnsi"/>
          <w:lang w:val="en-US"/>
        </w:rPr>
        <w:t xml:space="preserve"> </w:t>
      </w:r>
    </w:p>
    <w:p w:rsidR="008A39A8" w:rsidRPr="008A39A8" w:rsidRDefault="008A39A8" w:rsidP="00430527">
      <w:pPr>
        <w:ind w:left="0" w:firstLine="0"/>
        <w:jc w:val="both"/>
        <w:rPr>
          <w:rFonts w:asciiTheme="minorHAnsi" w:hAnsiTheme="minorHAnsi"/>
          <w:lang w:val="en-US"/>
        </w:rPr>
      </w:pPr>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 xml:space="preserve"> If written into law, Article 42A will have a positive impact on children’s rights including rights in relation to care, adoption</w:t>
      </w:r>
      <w:r w:rsidR="00216262">
        <w:rPr>
          <w:rFonts w:asciiTheme="minorHAnsi" w:hAnsiTheme="minorHAnsi"/>
          <w:lang w:val="en-US"/>
        </w:rPr>
        <w:t xml:space="preserve"> and</w:t>
      </w:r>
      <w:r w:rsidRPr="008A39A8">
        <w:rPr>
          <w:rFonts w:asciiTheme="minorHAnsi" w:hAnsiTheme="minorHAnsi"/>
          <w:lang w:val="en-US"/>
        </w:rPr>
        <w:t xml:space="preserve"> </w:t>
      </w:r>
      <w:r w:rsidR="00216262">
        <w:rPr>
          <w:rFonts w:asciiTheme="minorHAnsi" w:hAnsiTheme="minorHAnsi"/>
          <w:lang w:val="en-US"/>
        </w:rPr>
        <w:t>the</w:t>
      </w:r>
      <w:r w:rsidRPr="008A39A8">
        <w:rPr>
          <w:rFonts w:asciiTheme="minorHAnsi" w:hAnsiTheme="minorHAnsi"/>
          <w:lang w:val="en-US"/>
        </w:rPr>
        <w:t xml:space="preserve"> recogni</w:t>
      </w:r>
      <w:r w:rsidR="00216262">
        <w:rPr>
          <w:rFonts w:asciiTheme="minorHAnsi" w:hAnsiTheme="minorHAnsi"/>
          <w:lang w:val="en-US"/>
        </w:rPr>
        <w:t>tion</w:t>
      </w:r>
      <w:r w:rsidRPr="008A39A8">
        <w:rPr>
          <w:rFonts w:asciiTheme="minorHAnsi" w:hAnsiTheme="minorHAnsi"/>
          <w:lang w:val="en-US"/>
        </w:rPr>
        <w:t xml:space="preserve"> </w:t>
      </w:r>
      <w:r w:rsidR="00216262">
        <w:rPr>
          <w:rFonts w:asciiTheme="minorHAnsi" w:hAnsiTheme="minorHAnsi"/>
          <w:lang w:val="en-US"/>
        </w:rPr>
        <w:t xml:space="preserve">of </w:t>
      </w:r>
      <w:r w:rsidRPr="008A39A8">
        <w:rPr>
          <w:rFonts w:asciiTheme="minorHAnsi" w:hAnsiTheme="minorHAnsi"/>
          <w:lang w:val="en-US"/>
        </w:rPr>
        <w:t xml:space="preserve">the voice of the child in certain circumstances. The provision also dictates that the best interests of the child must be taken to be of paramount consideration in proceedings brought by the </w:t>
      </w:r>
      <w:proofErr w:type="gramStart"/>
      <w:r w:rsidRPr="008A39A8">
        <w:rPr>
          <w:rFonts w:asciiTheme="minorHAnsi" w:hAnsiTheme="minorHAnsi"/>
          <w:lang w:val="en-US"/>
        </w:rPr>
        <w:t>State ,</w:t>
      </w:r>
      <w:proofErr w:type="gramEnd"/>
      <w:r w:rsidRPr="008A39A8">
        <w:rPr>
          <w:rFonts w:asciiTheme="minorHAnsi" w:hAnsiTheme="minorHAnsi"/>
          <w:lang w:val="en-US"/>
        </w:rPr>
        <w:t xml:space="preserve"> in relation to the safety and welfare of children, or concerning the adoption, guardianship or custody of, or access to, children. </w:t>
      </w:r>
    </w:p>
    <w:p w:rsidR="008A39A8" w:rsidRPr="008A39A8" w:rsidRDefault="008A39A8" w:rsidP="00430527">
      <w:pPr>
        <w:ind w:left="0" w:firstLine="0"/>
        <w:jc w:val="both"/>
        <w:rPr>
          <w:rFonts w:asciiTheme="minorHAnsi" w:hAnsiTheme="minorHAnsi"/>
          <w:lang w:val="en-US"/>
        </w:rPr>
      </w:pPr>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 xml:space="preserve">Notwithstanding the increased recognition of the voice of the child, Article 42A.4.2° appears to restrict the right of child to have his / her voice heard </w:t>
      </w:r>
      <w:r w:rsidR="00216262">
        <w:rPr>
          <w:rFonts w:asciiTheme="minorHAnsi" w:hAnsiTheme="minorHAnsi"/>
          <w:lang w:val="en-US"/>
        </w:rPr>
        <w:t>in</w:t>
      </w:r>
      <w:r w:rsidRPr="008A39A8">
        <w:rPr>
          <w:rFonts w:asciiTheme="minorHAnsi" w:hAnsiTheme="minorHAnsi"/>
          <w:lang w:val="en-US"/>
        </w:rPr>
        <w:t xml:space="preserve"> proceedings brought </w:t>
      </w:r>
      <w:r w:rsidRPr="008A39A8">
        <w:rPr>
          <w:rFonts w:asciiTheme="minorHAnsi" w:hAnsiTheme="minorHAnsi"/>
          <w:iCs/>
          <w:lang w:val="en-US"/>
        </w:rPr>
        <w:t>by</w:t>
      </w:r>
      <w:r w:rsidRPr="008A39A8">
        <w:rPr>
          <w:rFonts w:asciiTheme="minorHAnsi" w:hAnsiTheme="minorHAnsi"/>
          <w:i/>
          <w:iCs/>
          <w:lang w:val="en-US"/>
        </w:rPr>
        <w:t xml:space="preserve"> </w:t>
      </w:r>
      <w:r w:rsidRPr="008A39A8">
        <w:rPr>
          <w:rFonts w:asciiTheme="minorHAnsi" w:hAnsiTheme="minorHAnsi"/>
          <w:lang w:val="en-US"/>
        </w:rPr>
        <w:t>the State</w:t>
      </w:r>
      <w:r w:rsidR="00216262">
        <w:rPr>
          <w:rFonts w:asciiTheme="minorHAnsi" w:hAnsiTheme="minorHAnsi"/>
          <w:lang w:val="en-US"/>
        </w:rPr>
        <w:t xml:space="preserve"> party</w:t>
      </w:r>
      <w:r w:rsidRPr="008A39A8">
        <w:rPr>
          <w:rFonts w:asciiTheme="minorHAnsi" w:hAnsiTheme="minorHAnsi"/>
          <w:lang w:val="en-US"/>
        </w:rPr>
        <w:t xml:space="preserve"> but </w:t>
      </w:r>
      <w:r w:rsidR="00216262">
        <w:rPr>
          <w:rFonts w:asciiTheme="minorHAnsi" w:hAnsiTheme="minorHAnsi"/>
          <w:lang w:val="en-US"/>
        </w:rPr>
        <w:t xml:space="preserve">potentially </w:t>
      </w:r>
      <w:r w:rsidRPr="008A39A8">
        <w:rPr>
          <w:rFonts w:asciiTheme="minorHAnsi" w:hAnsiTheme="minorHAnsi"/>
          <w:lang w:val="en-US"/>
        </w:rPr>
        <w:t>not in cases where proceedings are brought against the State</w:t>
      </w:r>
      <w:r w:rsidR="00216262">
        <w:rPr>
          <w:rFonts w:asciiTheme="minorHAnsi" w:hAnsiTheme="minorHAnsi"/>
          <w:lang w:val="en-US"/>
        </w:rPr>
        <w:t xml:space="preserve"> party</w:t>
      </w:r>
      <w:r w:rsidRPr="008A39A8">
        <w:rPr>
          <w:rFonts w:asciiTheme="minorHAnsi" w:hAnsiTheme="minorHAnsi"/>
          <w:lang w:val="en-US"/>
        </w:rPr>
        <w:t xml:space="preserve"> and its agencies.</w:t>
      </w:r>
      <w:r w:rsidRPr="008A39A8">
        <w:rPr>
          <w:rFonts w:asciiTheme="minorHAnsi" w:hAnsiTheme="minorHAnsi"/>
          <w:vertAlign w:val="superscript"/>
          <w:lang w:val="en-US"/>
        </w:rPr>
        <w:footnoteReference w:id="318"/>
      </w:r>
      <w:r w:rsidRPr="008A39A8">
        <w:rPr>
          <w:rFonts w:asciiTheme="minorHAnsi" w:hAnsiTheme="minorHAnsi"/>
          <w:lang w:val="en-US"/>
        </w:rPr>
        <w:t xml:space="preserve"> </w:t>
      </w:r>
    </w:p>
    <w:p w:rsidR="008A39A8" w:rsidRPr="008A39A8" w:rsidRDefault="008A39A8" w:rsidP="00430527">
      <w:pPr>
        <w:ind w:left="0" w:firstLine="0"/>
        <w:jc w:val="both"/>
        <w:rPr>
          <w:rFonts w:asciiTheme="minorHAnsi" w:hAnsiTheme="minorHAnsi"/>
          <w:lang w:val="en-US"/>
        </w:rPr>
      </w:pPr>
    </w:p>
    <w:p w:rsidR="00CE1609" w:rsidRDefault="008A39A8" w:rsidP="00430527">
      <w:pPr>
        <w:ind w:left="0" w:firstLine="0"/>
        <w:jc w:val="both"/>
        <w:rPr>
          <w:rFonts w:asciiTheme="minorHAnsi" w:hAnsiTheme="minorHAnsi"/>
          <w:lang w:val="en-US"/>
        </w:rPr>
      </w:pPr>
      <w:r w:rsidRPr="008A39A8">
        <w:rPr>
          <w:rFonts w:asciiTheme="minorHAnsi" w:hAnsiTheme="minorHAnsi"/>
          <w:lang w:val="en-US"/>
        </w:rPr>
        <w:t xml:space="preserve">The Committee should also note that a number of areas in relation to child welfare will remain outside of the parameters set out in the amendment, such as education and health. </w:t>
      </w:r>
      <w:r w:rsidRPr="008A39A8">
        <w:rPr>
          <w:rFonts w:asciiTheme="minorHAnsi" w:hAnsiTheme="minorHAnsi"/>
          <w:vertAlign w:val="superscript"/>
          <w:lang w:val="en-US"/>
        </w:rPr>
        <w:footnoteReference w:id="319"/>
      </w:r>
    </w:p>
    <w:p w:rsidR="00216262" w:rsidRDefault="00216262" w:rsidP="00430527">
      <w:pPr>
        <w:ind w:left="0" w:firstLine="0"/>
        <w:jc w:val="both"/>
        <w:rPr>
          <w:rFonts w:asciiTheme="minorHAnsi" w:hAnsiTheme="minorHAnsi"/>
          <w:lang w:val="en-US"/>
        </w:rPr>
      </w:pPr>
    </w:p>
    <w:p w:rsidR="006F4CA8" w:rsidRDefault="00CE1609" w:rsidP="00430527">
      <w:pPr>
        <w:ind w:left="0" w:firstLine="0"/>
        <w:jc w:val="both"/>
        <w:rPr>
          <w:rFonts w:asciiTheme="minorHAnsi" w:hAnsiTheme="minorHAnsi"/>
          <w:lang w:val="en-US"/>
        </w:rPr>
      </w:pPr>
      <w:r>
        <w:rPr>
          <w:rFonts w:asciiTheme="minorHAnsi" w:hAnsiTheme="minorHAnsi"/>
          <w:b/>
          <w:lang w:val="en-US"/>
        </w:rPr>
        <w:t xml:space="preserve">The </w:t>
      </w:r>
      <w:r w:rsidR="008A39A8" w:rsidRPr="008A39A8">
        <w:rPr>
          <w:rFonts w:asciiTheme="minorHAnsi" w:hAnsiTheme="minorHAnsi"/>
          <w:b/>
          <w:lang w:val="en-US"/>
        </w:rPr>
        <w:t xml:space="preserve">Committee is urged to ask the </w:t>
      </w:r>
      <w:r w:rsidR="007B175A">
        <w:rPr>
          <w:rFonts w:asciiTheme="minorHAnsi" w:hAnsiTheme="minorHAnsi"/>
          <w:b/>
          <w:lang w:val="en-US"/>
        </w:rPr>
        <w:t>State party</w:t>
      </w:r>
      <w:r w:rsidR="008A39A8" w:rsidRPr="008A39A8">
        <w:rPr>
          <w:rFonts w:asciiTheme="minorHAnsi" w:hAnsiTheme="minorHAnsi"/>
          <w:b/>
          <w:lang w:val="en-US"/>
        </w:rPr>
        <w:t xml:space="preserve"> how it plans to ensure that the voice of the child is heard in </w:t>
      </w:r>
      <w:r w:rsidR="00216262">
        <w:rPr>
          <w:rFonts w:asciiTheme="minorHAnsi" w:hAnsiTheme="minorHAnsi"/>
          <w:b/>
          <w:lang w:val="en-US"/>
        </w:rPr>
        <w:t xml:space="preserve">any </w:t>
      </w:r>
      <w:r w:rsidR="008A39A8" w:rsidRPr="008A39A8">
        <w:rPr>
          <w:rFonts w:asciiTheme="minorHAnsi" w:hAnsiTheme="minorHAnsi"/>
          <w:b/>
          <w:lang w:val="en-US"/>
        </w:rPr>
        <w:t>proceedings taken</w:t>
      </w:r>
      <w:r w:rsidR="00216262">
        <w:rPr>
          <w:rFonts w:asciiTheme="minorHAnsi" w:hAnsiTheme="minorHAnsi"/>
          <w:b/>
          <w:lang w:val="en-US"/>
        </w:rPr>
        <w:t xml:space="preserve"> by or</w:t>
      </w:r>
      <w:r w:rsidR="008A39A8" w:rsidRPr="008A39A8">
        <w:rPr>
          <w:rFonts w:asciiTheme="minorHAnsi" w:hAnsiTheme="minorHAnsi"/>
          <w:b/>
          <w:lang w:val="en-US"/>
        </w:rPr>
        <w:t xml:space="preserve"> against the </w:t>
      </w:r>
      <w:r w:rsidR="007B175A">
        <w:rPr>
          <w:rFonts w:asciiTheme="minorHAnsi" w:hAnsiTheme="minorHAnsi"/>
          <w:b/>
          <w:lang w:val="en-US"/>
        </w:rPr>
        <w:t>State party</w:t>
      </w:r>
      <w:r w:rsidR="008A39A8" w:rsidRPr="008A39A8">
        <w:rPr>
          <w:rFonts w:asciiTheme="minorHAnsi" w:hAnsiTheme="minorHAnsi"/>
          <w:b/>
          <w:lang w:val="en-US"/>
        </w:rPr>
        <w:t xml:space="preserve"> and its agencies.</w:t>
      </w:r>
    </w:p>
    <w:p w:rsidR="006F4CA8" w:rsidRDefault="006F4CA8" w:rsidP="00430527">
      <w:pPr>
        <w:ind w:left="0" w:firstLine="0"/>
        <w:jc w:val="both"/>
        <w:rPr>
          <w:rFonts w:asciiTheme="minorHAnsi" w:hAnsiTheme="minorHAnsi"/>
          <w:lang w:val="en-US"/>
        </w:rPr>
      </w:pPr>
    </w:p>
    <w:p w:rsidR="008A39A8" w:rsidRPr="006F4CA8" w:rsidRDefault="008A39A8" w:rsidP="00430527">
      <w:pPr>
        <w:ind w:left="0" w:firstLine="0"/>
        <w:jc w:val="both"/>
        <w:rPr>
          <w:rFonts w:asciiTheme="minorHAnsi" w:hAnsiTheme="minorHAnsi"/>
          <w:lang w:val="en-US"/>
        </w:rPr>
      </w:pPr>
      <w:r w:rsidRPr="008A39A8">
        <w:rPr>
          <w:rFonts w:asciiTheme="minorHAnsi" w:hAnsiTheme="minorHAnsi"/>
          <w:b/>
          <w:lang w:val="en-US"/>
        </w:rPr>
        <w:t xml:space="preserve">The Committee is also urged to ask the </w:t>
      </w:r>
      <w:r w:rsidR="007B175A">
        <w:rPr>
          <w:rFonts w:asciiTheme="minorHAnsi" w:hAnsiTheme="minorHAnsi"/>
          <w:b/>
          <w:lang w:val="en-US"/>
        </w:rPr>
        <w:t>State party</w:t>
      </w:r>
      <w:r w:rsidRPr="008A39A8">
        <w:rPr>
          <w:rFonts w:asciiTheme="minorHAnsi" w:hAnsiTheme="minorHAnsi"/>
          <w:b/>
          <w:lang w:val="en-US"/>
        </w:rPr>
        <w:t xml:space="preserve"> how it will ensure </w:t>
      </w:r>
      <w:r w:rsidR="00CE1609">
        <w:rPr>
          <w:rFonts w:asciiTheme="minorHAnsi" w:hAnsiTheme="minorHAnsi"/>
          <w:b/>
          <w:lang w:val="en-US"/>
        </w:rPr>
        <w:t>the rights of children</w:t>
      </w:r>
      <w:r w:rsidR="00216262">
        <w:rPr>
          <w:rFonts w:asciiTheme="minorHAnsi" w:hAnsiTheme="minorHAnsi"/>
          <w:b/>
          <w:lang w:val="en-US"/>
        </w:rPr>
        <w:t xml:space="preserve"> are upheld</w:t>
      </w:r>
      <w:r w:rsidR="00CE1609">
        <w:rPr>
          <w:rFonts w:asciiTheme="minorHAnsi" w:hAnsiTheme="minorHAnsi"/>
          <w:b/>
          <w:lang w:val="en-US"/>
        </w:rPr>
        <w:t xml:space="preserve"> in legal and administrative scenarios which fall may fall</w:t>
      </w:r>
      <w:r w:rsidRPr="008A39A8">
        <w:rPr>
          <w:rFonts w:asciiTheme="minorHAnsi" w:hAnsiTheme="minorHAnsi"/>
          <w:b/>
          <w:lang w:val="en-US"/>
        </w:rPr>
        <w:t xml:space="preserve"> outside the parameters of the amendment</w:t>
      </w:r>
      <w:r w:rsidR="00CE1609">
        <w:rPr>
          <w:rFonts w:asciiTheme="minorHAnsi" w:hAnsiTheme="minorHAnsi"/>
          <w:b/>
          <w:lang w:val="en-US"/>
        </w:rPr>
        <w:t>,</w:t>
      </w:r>
      <w:r w:rsidRPr="008A39A8">
        <w:rPr>
          <w:rFonts w:asciiTheme="minorHAnsi" w:hAnsiTheme="minorHAnsi"/>
          <w:b/>
          <w:lang w:val="en-US"/>
        </w:rPr>
        <w:t xml:space="preserve"> including in health and education.</w:t>
      </w:r>
    </w:p>
    <w:p w:rsidR="008A39A8" w:rsidRPr="008A39A8" w:rsidRDefault="008A39A8" w:rsidP="00430527">
      <w:pPr>
        <w:ind w:left="0" w:firstLine="0"/>
        <w:jc w:val="both"/>
        <w:rPr>
          <w:rFonts w:asciiTheme="minorHAnsi" w:hAnsiTheme="minorHAnsi"/>
          <w:lang w:val="en-US"/>
        </w:rPr>
      </w:pPr>
    </w:p>
    <w:p w:rsidR="008A39A8" w:rsidRPr="008A39A8" w:rsidRDefault="008A39A8" w:rsidP="003B1C92">
      <w:pPr>
        <w:pStyle w:val="Heading3"/>
        <w:rPr>
          <w:lang w:val="en-US"/>
        </w:rPr>
      </w:pPr>
      <w:bookmarkStart w:id="84" w:name="_Toc366753685"/>
      <w:r w:rsidRPr="008A39A8">
        <w:rPr>
          <w:lang w:val="en-US"/>
        </w:rPr>
        <w:t>1</w:t>
      </w:r>
      <w:r w:rsidR="006F4CA8">
        <w:rPr>
          <w:lang w:val="en-US"/>
        </w:rPr>
        <w:t>7</w:t>
      </w:r>
      <w:r w:rsidRPr="008A39A8">
        <w:rPr>
          <w:lang w:val="en-US"/>
        </w:rPr>
        <w:t>.2 Abuse of Children</w:t>
      </w:r>
      <w:bookmarkEnd w:id="84"/>
    </w:p>
    <w:p w:rsidR="000A194A" w:rsidRDefault="008A39A8" w:rsidP="00430527">
      <w:pPr>
        <w:ind w:left="0" w:firstLine="0"/>
        <w:jc w:val="both"/>
        <w:rPr>
          <w:rFonts w:asciiTheme="minorHAnsi" w:hAnsiTheme="minorHAnsi"/>
          <w:lang w:val="en-US"/>
        </w:rPr>
      </w:pPr>
      <w:r w:rsidRPr="008A39A8">
        <w:rPr>
          <w:rFonts w:asciiTheme="minorHAnsi" w:hAnsiTheme="minorHAnsi"/>
          <w:lang w:val="en-US"/>
        </w:rPr>
        <w:t xml:space="preserve">Recent reports have highlighted previous failures in relation to the care and protection of children in Ireland. Reports on child abuse including </w:t>
      </w:r>
      <w:r w:rsidRPr="008A39A8">
        <w:rPr>
          <w:rFonts w:asciiTheme="minorHAnsi" w:hAnsiTheme="minorHAnsi"/>
          <w:i/>
          <w:lang w:val="en-US"/>
        </w:rPr>
        <w:t>The Commission to Report into Child Abuse</w:t>
      </w:r>
      <w:r w:rsidR="000A194A">
        <w:rPr>
          <w:rFonts w:asciiTheme="minorHAnsi" w:hAnsiTheme="minorHAnsi"/>
          <w:i/>
          <w:lang w:val="en-US"/>
        </w:rPr>
        <w:t xml:space="preserve"> or “Ryan Report”</w:t>
      </w:r>
      <w:r w:rsidRPr="008A39A8">
        <w:rPr>
          <w:rFonts w:asciiTheme="minorHAnsi" w:hAnsiTheme="minorHAnsi"/>
          <w:lang w:val="en-US"/>
        </w:rPr>
        <w:t>, 20</w:t>
      </w:r>
      <w:r w:rsidR="001D65A9">
        <w:rPr>
          <w:rFonts w:asciiTheme="minorHAnsi" w:hAnsiTheme="minorHAnsi"/>
          <w:lang w:val="en-US"/>
        </w:rPr>
        <w:t>09. The reports</w:t>
      </w:r>
      <w:r w:rsidRPr="008A39A8">
        <w:rPr>
          <w:rFonts w:asciiTheme="minorHAnsi" w:hAnsiTheme="minorHAnsi"/>
          <w:lang w:val="en-US"/>
        </w:rPr>
        <w:t xml:space="preserve"> reveal the prevalence of physical, emotional and sexual abuse including clerical sexual abuse which took place in the past. </w:t>
      </w:r>
      <w:r w:rsidR="001D65A9">
        <w:rPr>
          <w:rFonts w:asciiTheme="minorHAnsi" w:hAnsiTheme="minorHAnsi"/>
          <w:lang w:val="en-US"/>
        </w:rPr>
        <w:t>The State Report refer</w:t>
      </w:r>
      <w:r w:rsidR="00342037">
        <w:rPr>
          <w:rFonts w:asciiTheme="minorHAnsi" w:hAnsiTheme="minorHAnsi"/>
          <w:lang w:val="en-US"/>
        </w:rPr>
        <w:t xml:space="preserve">s to the work of the </w:t>
      </w:r>
      <w:r w:rsidR="00342037" w:rsidRPr="00342037">
        <w:rPr>
          <w:rFonts w:asciiTheme="minorHAnsi" w:hAnsiTheme="minorHAnsi"/>
          <w:lang w:val="en-US"/>
        </w:rPr>
        <w:t>Implementation plan, publis</w:t>
      </w:r>
      <w:r w:rsidR="00342037">
        <w:rPr>
          <w:rFonts w:asciiTheme="minorHAnsi" w:hAnsiTheme="minorHAnsi"/>
          <w:lang w:val="en-US"/>
        </w:rPr>
        <w:t>hed in 2009</w:t>
      </w:r>
      <w:r w:rsidR="00216262">
        <w:rPr>
          <w:rFonts w:asciiTheme="minorHAnsi" w:hAnsiTheme="minorHAnsi"/>
          <w:lang w:val="en-US"/>
        </w:rPr>
        <w:t>,</w:t>
      </w:r>
      <w:r w:rsidR="00342037">
        <w:rPr>
          <w:rFonts w:asciiTheme="minorHAnsi" w:hAnsiTheme="minorHAnsi"/>
          <w:lang w:val="en-US"/>
        </w:rPr>
        <w:t xml:space="preserve"> in response to the Commission to Inquire into Child Abuse</w:t>
      </w:r>
      <w:r w:rsidR="00342037" w:rsidRPr="00342037">
        <w:rPr>
          <w:rFonts w:asciiTheme="minorHAnsi" w:hAnsiTheme="minorHAnsi"/>
          <w:lang w:val="en-US"/>
        </w:rPr>
        <w:t xml:space="preserve"> (Ryan Implementation Plan)</w:t>
      </w:r>
      <w:r w:rsidR="00342037">
        <w:rPr>
          <w:rFonts w:asciiTheme="minorHAnsi" w:hAnsiTheme="minorHAnsi"/>
          <w:lang w:val="en-US"/>
        </w:rPr>
        <w:t xml:space="preserve">. </w:t>
      </w:r>
      <w:r w:rsidR="000A194A">
        <w:rPr>
          <w:rFonts w:asciiTheme="minorHAnsi" w:hAnsiTheme="minorHAnsi"/>
          <w:lang w:val="en-US"/>
        </w:rPr>
        <w:t>The Monitoring Group</w:t>
      </w:r>
      <w:r w:rsidR="000A194A" w:rsidRPr="000A194A">
        <w:rPr>
          <w:rFonts w:asciiTheme="minorHAnsi" w:hAnsiTheme="minorHAnsi"/>
          <w:lang w:val="en-US"/>
        </w:rPr>
        <w:t xml:space="preserve"> for the</w:t>
      </w:r>
      <w:r w:rsidR="000A194A">
        <w:rPr>
          <w:rFonts w:asciiTheme="minorHAnsi" w:hAnsiTheme="minorHAnsi"/>
          <w:lang w:val="en-US"/>
        </w:rPr>
        <w:t xml:space="preserve"> Ryan </w:t>
      </w:r>
      <w:r w:rsidR="000A194A" w:rsidRPr="000A194A">
        <w:rPr>
          <w:rFonts w:asciiTheme="minorHAnsi" w:hAnsiTheme="minorHAnsi"/>
          <w:lang w:val="en-US"/>
        </w:rPr>
        <w:t xml:space="preserve">Implementation Plan </w:t>
      </w:r>
      <w:r w:rsidR="000A194A">
        <w:rPr>
          <w:rFonts w:asciiTheme="minorHAnsi" w:hAnsiTheme="minorHAnsi"/>
          <w:lang w:val="en-US"/>
        </w:rPr>
        <w:t>is reportedly</w:t>
      </w:r>
      <w:r w:rsidR="000A194A" w:rsidRPr="000A194A">
        <w:rPr>
          <w:rFonts w:asciiTheme="minorHAnsi" w:hAnsiTheme="minorHAnsi"/>
          <w:lang w:val="en-US"/>
        </w:rPr>
        <w:t xml:space="preserve"> due to conclude its work in 2013. </w:t>
      </w:r>
      <w:r w:rsidR="00342037">
        <w:rPr>
          <w:rFonts w:asciiTheme="minorHAnsi" w:hAnsiTheme="minorHAnsi"/>
          <w:lang w:val="en-US"/>
        </w:rPr>
        <w:t>T</w:t>
      </w:r>
      <w:r w:rsidR="000A194A">
        <w:rPr>
          <w:rFonts w:asciiTheme="minorHAnsi" w:hAnsiTheme="minorHAnsi"/>
          <w:lang w:val="en-US"/>
        </w:rPr>
        <w:t xml:space="preserve">he Children’s Rights Alliance (a coalition of more than 100 groups campaigning, </w:t>
      </w:r>
      <w:r w:rsidR="000A194A" w:rsidRPr="000A194A">
        <w:rPr>
          <w:rFonts w:asciiTheme="minorHAnsi" w:hAnsiTheme="minorHAnsi"/>
          <w:i/>
          <w:lang w:val="en-US"/>
        </w:rPr>
        <w:t>inter alia</w:t>
      </w:r>
      <w:r w:rsidR="000A194A">
        <w:rPr>
          <w:rFonts w:asciiTheme="minorHAnsi" w:hAnsiTheme="minorHAnsi"/>
          <w:lang w:val="en-US"/>
        </w:rPr>
        <w:t xml:space="preserve">, to secure the full implementation of the Convention on the Rights of the Child in Ireland) </w:t>
      </w:r>
      <w:r w:rsidR="00342037">
        <w:rPr>
          <w:rFonts w:asciiTheme="minorHAnsi" w:hAnsiTheme="minorHAnsi"/>
          <w:lang w:val="en-US"/>
        </w:rPr>
        <w:t xml:space="preserve">has recently </w:t>
      </w:r>
      <w:r w:rsidR="000A194A">
        <w:rPr>
          <w:rFonts w:asciiTheme="minorHAnsi" w:hAnsiTheme="minorHAnsi"/>
          <w:lang w:val="en-US"/>
        </w:rPr>
        <w:t>stated that:</w:t>
      </w:r>
    </w:p>
    <w:p w:rsidR="000A194A" w:rsidRDefault="000A194A" w:rsidP="00430527">
      <w:pPr>
        <w:ind w:left="0" w:firstLine="0"/>
        <w:jc w:val="both"/>
        <w:rPr>
          <w:rFonts w:asciiTheme="minorHAnsi" w:hAnsiTheme="minorHAnsi"/>
          <w:lang w:val="en-US"/>
        </w:rPr>
      </w:pPr>
    </w:p>
    <w:p w:rsidR="006F4CA8" w:rsidRDefault="000A194A" w:rsidP="00430527">
      <w:pPr>
        <w:ind w:left="720" w:firstLine="0"/>
        <w:jc w:val="both"/>
        <w:rPr>
          <w:rFonts w:asciiTheme="minorHAnsi" w:hAnsiTheme="minorHAnsi"/>
          <w:lang w:val="en-US"/>
        </w:rPr>
      </w:pPr>
      <w:r>
        <w:rPr>
          <w:rFonts w:asciiTheme="minorHAnsi" w:hAnsiTheme="minorHAnsi"/>
          <w:lang w:val="en-US"/>
        </w:rPr>
        <w:t xml:space="preserve"> “it </w:t>
      </w:r>
      <w:r w:rsidRPr="000A194A">
        <w:rPr>
          <w:rFonts w:asciiTheme="minorHAnsi" w:hAnsiTheme="minorHAnsi"/>
          <w:lang w:val="en-US"/>
        </w:rPr>
        <w:t xml:space="preserve">is imperative that a replacement mechanism is found to continue the monitoring and accountability which has been achieved through the publications of the Monitoring Group’s annual reports; that the outstanding commitments and learning from the Implementation Plan are brought into the </w:t>
      </w:r>
      <w:proofErr w:type="spellStart"/>
      <w:r w:rsidRPr="000A194A">
        <w:rPr>
          <w:rFonts w:asciiTheme="minorHAnsi" w:hAnsiTheme="minorHAnsi"/>
          <w:lang w:val="en-US"/>
        </w:rPr>
        <w:t>programme</w:t>
      </w:r>
      <w:proofErr w:type="spellEnd"/>
      <w:r w:rsidRPr="000A194A">
        <w:rPr>
          <w:rFonts w:asciiTheme="minorHAnsi" w:hAnsiTheme="minorHAnsi"/>
          <w:lang w:val="en-US"/>
        </w:rPr>
        <w:t xml:space="preserve"> of work of the Department of Children and Youth Aff</w:t>
      </w:r>
      <w:r w:rsidRPr="000A194A">
        <w:rPr>
          <w:rFonts w:asciiTheme="minorHAnsi" w:hAnsiTheme="minorHAnsi"/>
          <w:lang w:val="en-US"/>
        </w:rPr>
        <w:softHyphen/>
        <w:t xml:space="preserve">airs and the Child and Family Support Agency; and there is a method to incorporate relevant recommendations from other reports, including the reports of the Special </w:t>
      </w:r>
      <w:proofErr w:type="spellStart"/>
      <w:r w:rsidRPr="000A194A">
        <w:rPr>
          <w:rFonts w:asciiTheme="minorHAnsi" w:hAnsiTheme="minorHAnsi"/>
          <w:lang w:val="en-US"/>
        </w:rPr>
        <w:t>Rapporteur</w:t>
      </w:r>
      <w:proofErr w:type="spellEnd"/>
      <w:r w:rsidRPr="000A194A">
        <w:rPr>
          <w:rFonts w:asciiTheme="minorHAnsi" w:hAnsiTheme="minorHAnsi"/>
          <w:lang w:val="en-US"/>
        </w:rPr>
        <w:t xml:space="preserve"> on Child Protection, the National Review Panel for Serious Incidents and Child Deaths, the Health Information and Quality Authority and the Ombudsman for Children.</w:t>
      </w:r>
      <w:r>
        <w:rPr>
          <w:rFonts w:asciiTheme="minorHAnsi" w:hAnsiTheme="minorHAnsi"/>
          <w:lang w:val="en-US"/>
        </w:rPr>
        <w:t>”</w:t>
      </w:r>
      <w:r>
        <w:rPr>
          <w:rStyle w:val="FootnoteReference"/>
          <w:rFonts w:asciiTheme="minorHAnsi" w:hAnsiTheme="minorHAnsi"/>
          <w:lang w:val="en-US"/>
        </w:rPr>
        <w:footnoteReference w:id="320"/>
      </w:r>
    </w:p>
    <w:p w:rsidR="006F4CA8" w:rsidRDefault="006F4CA8" w:rsidP="00430527">
      <w:pPr>
        <w:ind w:left="720" w:firstLine="0"/>
        <w:jc w:val="both"/>
        <w:rPr>
          <w:rFonts w:asciiTheme="minorHAnsi" w:hAnsiTheme="minorHAnsi"/>
          <w:lang w:val="en-US"/>
        </w:rPr>
      </w:pPr>
    </w:p>
    <w:p w:rsidR="001D65A9" w:rsidRPr="006F4CA8" w:rsidRDefault="001D65A9" w:rsidP="00430527">
      <w:pPr>
        <w:ind w:left="0" w:firstLine="0"/>
        <w:jc w:val="both"/>
        <w:rPr>
          <w:rFonts w:asciiTheme="minorHAnsi" w:hAnsiTheme="minorHAnsi"/>
          <w:lang w:val="en-US"/>
        </w:rPr>
      </w:pPr>
      <w:r w:rsidRPr="00342037">
        <w:rPr>
          <w:rFonts w:asciiTheme="minorHAnsi" w:hAnsiTheme="minorHAnsi"/>
          <w:b/>
          <w:lang w:val="en-US"/>
        </w:rPr>
        <w:t xml:space="preserve">The Committee is urged to ask the </w:t>
      </w:r>
      <w:r w:rsidR="007B175A">
        <w:rPr>
          <w:rFonts w:asciiTheme="minorHAnsi" w:hAnsiTheme="minorHAnsi"/>
          <w:b/>
          <w:lang w:val="en-US"/>
        </w:rPr>
        <w:t>State party</w:t>
      </w:r>
      <w:r w:rsidRPr="00342037">
        <w:rPr>
          <w:rFonts w:asciiTheme="minorHAnsi" w:hAnsiTheme="minorHAnsi"/>
          <w:b/>
          <w:lang w:val="en-US"/>
        </w:rPr>
        <w:t xml:space="preserve"> whether</w:t>
      </w:r>
      <w:r w:rsidR="00CE1609">
        <w:rPr>
          <w:rFonts w:asciiTheme="minorHAnsi" w:hAnsiTheme="minorHAnsi"/>
          <w:b/>
          <w:lang w:val="en-US"/>
        </w:rPr>
        <w:t xml:space="preserve"> a</w:t>
      </w:r>
      <w:r w:rsidRPr="00342037">
        <w:rPr>
          <w:rFonts w:asciiTheme="minorHAnsi" w:hAnsiTheme="minorHAnsi"/>
          <w:b/>
          <w:lang w:val="en-US"/>
        </w:rPr>
        <w:t xml:space="preserve"> suitable replacement </w:t>
      </w:r>
      <w:r w:rsidR="00342037" w:rsidRPr="00342037">
        <w:rPr>
          <w:rFonts w:asciiTheme="minorHAnsi" w:hAnsiTheme="minorHAnsi"/>
          <w:b/>
          <w:lang w:val="en-US"/>
        </w:rPr>
        <w:t xml:space="preserve">mechanism to the Monitoring Group for the </w:t>
      </w:r>
      <w:r w:rsidR="00CE1609">
        <w:rPr>
          <w:rFonts w:asciiTheme="minorHAnsi" w:hAnsiTheme="minorHAnsi"/>
          <w:b/>
          <w:lang w:val="en-US"/>
        </w:rPr>
        <w:t>‘</w:t>
      </w:r>
      <w:r w:rsidR="00342037" w:rsidRPr="00342037">
        <w:rPr>
          <w:rFonts w:asciiTheme="minorHAnsi" w:hAnsiTheme="minorHAnsi"/>
          <w:b/>
          <w:lang w:val="en-US"/>
        </w:rPr>
        <w:t>Ryan</w:t>
      </w:r>
      <w:r w:rsidR="00CE1609">
        <w:rPr>
          <w:rFonts w:asciiTheme="minorHAnsi" w:hAnsiTheme="minorHAnsi"/>
          <w:b/>
          <w:lang w:val="en-US"/>
        </w:rPr>
        <w:t xml:space="preserve"> Report</w:t>
      </w:r>
      <w:r w:rsidR="00342037" w:rsidRPr="00342037">
        <w:rPr>
          <w:rFonts w:asciiTheme="minorHAnsi" w:hAnsiTheme="minorHAnsi"/>
          <w:b/>
          <w:lang w:val="en-US"/>
        </w:rPr>
        <w:t xml:space="preserve"> Implementation Plan</w:t>
      </w:r>
      <w:r w:rsidR="00CE1609">
        <w:rPr>
          <w:rFonts w:asciiTheme="minorHAnsi" w:hAnsiTheme="minorHAnsi"/>
          <w:b/>
          <w:lang w:val="en-US"/>
        </w:rPr>
        <w:t>’</w:t>
      </w:r>
      <w:r w:rsidR="00342037" w:rsidRPr="00342037">
        <w:rPr>
          <w:rFonts w:asciiTheme="minorHAnsi" w:hAnsiTheme="minorHAnsi"/>
          <w:b/>
          <w:lang w:val="en-US"/>
        </w:rPr>
        <w:t xml:space="preserve"> will be established to ensure </w:t>
      </w:r>
      <w:r w:rsidR="00CE1609">
        <w:rPr>
          <w:rFonts w:asciiTheme="minorHAnsi" w:hAnsiTheme="minorHAnsi"/>
          <w:b/>
          <w:lang w:val="en-US"/>
        </w:rPr>
        <w:t>the plan is fully implemented and</w:t>
      </w:r>
      <w:r w:rsidR="00342037" w:rsidRPr="00342037">
        <w:rPr>
          <w:rFonts w:asciiTheme="minorHAnsi" w:hAnsiTheme="minorHAnsi"/>
          <w:b/>
          <w:lang w:val="en-US"/>
        </w:rPr>
        <w:t xml:space="preserve"> to provide a timeframe for full implementation of the plan.  </w:t>
      </w:r>
    </w:p>
    <w:p w:rsidR="008A39A8" w:rsidRDefault="008A39A8" w:rsidP="00430527">
      <w:pPr>
        <w:ind w:left="0" w:firstLine="0"/>
        <w:jc w:val="both"/>
        <w:rPr>
          <w:rFonts w:asciiTheme="minorHAnsi" w:hAnsiTheme="minorHAnsi"/>
          <w:lang w:val="en-US"/>
        </w:rPr>
      </w:pPr>
    </w:p>
    <w:p w:rsidR="00342037" w:rsidRPr="00342037" w:rsidRDefault="00342037" w:rsidP="00430527">
      <w:pPr>
        <w:ind w:left="0" w:firstLine="0"/>
        <w:jc w:val="both"/>
        <w:rPr>
          <w:rFonts w:asciiTheme="minorHAnsi" w:hAnsiTheme="minorHAnsi"/>
          <w:b/>
          <w:i/>
          <w:lang w:val="en-US"/>
        </w:rPr>
      </w:pPr>
      <w:r w:rsidRPr="00342037">
        <w:rPr>
          <w:rFonts w:asciiTheme="minorHAnsi" w:hAnsiTheme="minorHAnsi"/>
          <w:b/>
          <w:i/>
          <w:lang w:val="en-US"/>
        </w:rPr>
        <w:t>Corporal Punishment</w:t>
      </w:r>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Under the heading ‘Corporal Punishment’, the State Report provides no information on any plans for legislative measures to ban corporal punishment in the home.</w:t>
      </w:r>
      <w:r w:rsidRPr="008A39A8">
        <w:rPr>
          <w:rFonts w:asciiTheme="minorHAnsi" w:hAnsiTheme="minorHAnsi"/>
          <w:vertAlign w:val="superscript"/>
          <w:lang w:val="en-US"/>
        </w:rPr>
        <w:footnoteReference w:id="321"/>
      </w:r>
      <w:r w:rsidRPr="008A39A8">
        <w:rPr>
          <w:rFonts w:asciiTheme="minorHAnsi" w:hAnsiTheme="minorHAnsi"/>
          <w:lang w:val="en-US"/>
        </w:rPr>
        <w:t xml:space="preserve">A common law </w:t>
      </w:r>
      <w:proofErr w:type="spellStart"/>
      <w:r w:rsidRPr="008A39A8">
        <w:rPr>
          <w:rFonts w:asciiTheme="minorHAnsi" w:hAnsiTheme="minorHAnsi"/>
          <w:lang w:val="en-US"/>
        </w:rPr>
        <w:t>defence</w:t>
      </w:r>
      <w:proofErr w:type="spellEnd"/>
      <w:r w:rsidRPr="008A39A8">
        <w:rPr>
          <w:rFonts w:asciiTheme="minorHAnsi" w:hAnsiTheme="minorHAnsi"/>
          <w:lang w:val="en-US"/>
        </w:rPr>
        <w:t xml:space="preserve"> of “reasonable and moderate chastisement” exists in relation to the discipline of children within the home.</w:t>
      </w:r>
      <w:r w:rsidRPr="008A39A8">
        <w:rPr>
          <w:rFonts w:asciiTheme="minorHAnsi" w:hAnsiTheme="minorHAnsi"/>
          <w:vertAlign w:val="superscript"/>
          <w:lang w:val="en-US"/>
        </w:rPr>
        <w:footnoteReference w:id="322"/>
      </w:r>
      <w:r w:rsidRPr="008A39A8">
        <w:rPr>
          <w:rFonts w:asciiTheme="minorHAnsi" w:hAnsiTheme="minorHAnsi"/>
          <w:lang w:val="en-US"/>
        </w:rPr>
        <w:t xml:space="preserve"> </w:t>
      </w:r>
    </w:p>
    <w:p w:rsidR="008A39A8" w:rsidRPr="008A39A8" w:rsidRDefault="008A39A8" w:rsidP="00430527">
      <w:pPr>
        <w:ind w:left="0" w:firstLine="0"/>
        <w:jc w:val="both"/>
        <w:rPr>
          <w:rFonts w:asciiTheme="minorHAnsi" w:hAnsiTheme="minorHAnsi"/>
          <w:lang w:val="en-US"/>
        </w:rPr>
      </w:pPr>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 xml:space="preserve">The Committee should note that in its Concluding observations on Ireland’s Second Periodic Report, the Committee on the Rights of the Child concluded that while the prohibition of corporal punishment within the family remained under review in Ireland and that parental educational </w:t>
      </w:r>
      <w:proofErr w:type="spellStart"/>
      <w:r w:rsidRPr="008A39A8">
        <w:rPr>
          <w:rFonts w:asciiTheme="minorHAnsi" w:hAnsiTheme="minorHAnsi"/>
          <w:lang w:val="en-US"/>
        </w:rPr>
        <w:lastRenderedPageBreak/>
        <w:t>programmes</w:t>
      </w:r>
      <w:proofErr w:type="spellEnd"/>
      <w:r w:rsidRPr="008A39A8">
        <w:rPr>
          <w:rFonts w:asciiTheme="minorHAnsi" w:hAnsiTheme="minorHAnsi"/>
          <w:lang w:val="en-US"/>
        </w:rPr>
        <w:t xml:space="preserve"> had been developed, the Committee was deeply concerned that corporal punishment within the family was still not prohibited by law.</w:t>
      </w:r>
      <w:r w:rsidRPr="008A39A8">
        <w:rPr>
          <w:rFonts w:asciiTheme="minorHAnsi" w:hAnsiTheme="minorHAnsi"/>
          <w:vertAlign w:val="superscript"/>
          <w:lang w:val="en-US"/>
        </w:rPr>
        <w:footnoteReference w:id="323"/>
      </w:r>
      <w:r w:rsidRPr="008A39A8">
        <w:rPr>
          <w:rFonts w:asciiTheme="minorHAnsi" w:hAnsiTheme="minorHAnsi"/>
          <w:lang w:val="en-US"/>
        </w:rPr>
        <w:t xml:space="preserve"> </w:t>
      </w:r>
    </w:p>
    <w:p w:rsidR="008A39A8" w:rsidRPr="008A39A8" w:rsidRDefault="008A39A8" w:rsidP="00430527">
      <w:pPr>
        <w:ind w:left="0" w:firstLine="0"/>
        <w:jc w:val="both"/>
        <w:rPr>
          <w:rFonts w:asciiTheme="minorHAnsi" w:hAnsiTheme="minorHAnsi"/>
          <w:lang w:val="en-US"/>
        </w:rPr>
      </w:pPr>
    </w:p>
    <w:p w:rsidR="008A39A8" w:rsidRPr="008A39A8" w:rsidRDefault="008A39A8" w:rsidP="00430527">
      <w:pPr>
        <w:ind w:left="0" w:firstLine="0"/>
        <w:jc w:val="both"/>
        <w:rPr>
          <w:rFonts w:asciiTheme="minorHAnsi" w:hAnsiTheme="minorHAnsi"/>
          <w:lang w:val="en-US"/>
        </w:rPr>
      </w:pPr>
      <w:r w:rsidRPr="008A39A8">
        <w:rPr>
          <w:rFonts w:asciiTheme="minorHAnsi" w:hAnsiTheme="minorHAnsi"/>
          <w:lang w:val="en-US"/>
        </w:rPr>
        <w:t>In 2011, while partially accepting two UPR recommendations on the issue,</w:t>
      </w:r>
      <w:r w:rsidRPr="008A39A8">
        <w:rPr>
          <w:rFonts w:asciiTheme="minorHAnsi" w:hAnsiTheme="minorHAnsi"/>
          <w:vertAlign w:val="superscript"/>
          <w:lang w:val="en-US"/>
        </w:rPr>
        <w:footnoteReference w:id="324"/>
      </w:r>
      <w:r w:rsidRPr="008A39A8">
        <w:rPr>
          <w:rFonts w:asciiTheme="minorHAnsi" w:hAnsiTheme="minorHAnsi"/>
          <w:lang w:val="en-US"/>
        </w:rPr>
        <w:t xml:space="preserve"> Ireland gave the following response</w:t>
      </w:r>
      <w:r w:rsidR="00216262">
        <w:rPr>
          <w:rFonts w:asciiTheme="minorHAnsi" w:hAnsiTheme="minorHAnsi"/>
          <w:lang w:val="en-US"/>
        </w:rPr>
        <w:t>:</w:t>
      </w:r>
      <w:r w:rsidRPr="008A39A8">
        <w:rPr>
          <w:rFonts w:asciiTheme="minorHAnsi" w:hAnsiTheme="minorHAnsi"/>
          <w:lang w:val="en-US"/>
        </w:rPr>
        <w:t xml:space="preserve"> </w:t>
      </w:r>
    </w:p>
    <w:p w:rsidR="008A39A8" w:rsidRPr="008A39A8" w:rsidRDefault="008A39A8" w:rsidP="00430527">
      <w:pPr>
        <w:ind w:left="0" w:firstLine="0"/>
        <w:jc w:val="both"/>
        <w:rPr>
          <w:rFonts w:asciiTheme="minorHAnsi" w:hAnsiTheme="minorHAnsi"/>
          <w:lang w:val="en-US"/>
        </w:rPr>
      </w:pPr>
    </w:p>
    <w:p w:rsidR="008A39A8" w:rsidRPr="008A39A8" w:rsidRDefault="008A39A8" w:rsidP="00216262">
      <w:pPr>
        <w:ind w:left="720" w:firstLine="0"/>
        <w:jc w:val="both"/>
        <w:rPr>
          <w:rFonts w:asciiTheme="minorHAnsi" w:hAnsiTheme="minorHAnsi"/>
          <w:lang w:val="en-US"/>
        </w:rPr>
      </w:pPr>
      <w:r w:rsidRPr="008A39A8">
        <w:rPr>
          <w:rFonts w:asciiTheme="minorHAnsi" w:hAnsiTheme="minorHAnsi"/>
          <w:lang w:val="en-US"/>
        </w:rPr>
        <w:t xml:space="preserve">This matter is under continuous review. A proposal to either prohibit the </w:t>
      </w:r>
      <w:proofErr w:type="spellStart"/>
      <w:r w:rsidRPr="008A39A8">
        <w:rPr>
          <w:rFonts w:asciiTheme="minorHAnsi" w:hAnsiTheme="minorHAnsi"/>
          <w:lang w:val="en-US"/>
        </w:rPr>
        <w:t>defence</w:t>
      </w:r>
      <w:proofErr w:type="spellEnd"/>
      <w:r w:rsidRPr="008A39A8">
        <w:rPr>
          <w:rFonts w:asciiTheme="minorHAnsi" w:hAnsiTheme="minorHAnsi"/>
          <w:lang w:val="en-US"/>
        </w:rPr>
        <w:t xml:space="preserve"> of reasonable chastisement or to further circumscribe the definitions of what constitutes reasonable chastisement would require careful consideration. Details of any possible future significant developments in this area will be communicated to the UN CRC.   </w:t>
      </w:r>
    </w:p>
    <w:p w:rsidR="008A39A8" w:rsidRPr="008A39A8" w:rsidRDefault="008A39A8" w:rsidP="00430527">
      <w:pPr>
        <w:ind w:left="0" w:firstLine="0"/>
        <w:jc w:val="both"/>
        <w:rPr>
          <w:rFonts w:asciiTheme="minorHAnsi" w:hAnsiTheme="minorHAnsi"/>
          <w:lang w:val="en-US"/>
        </w:rPr>
      </w:pPr>
    </w:p>
    <w:p w:rsidR="006F4CA8" w:rsidRDefault="008A39A8" w:rsidP="00430527">
      <w:pPr>
        <w:ind w:left="0" w:firstLine="0"/>
        <w:jc w:val="both"/>
        <w:rPr>
          <w:rFonts w:asciiTheme="minorHAnsi" w:hAnsiTheme="minorHAnsi"/>
          <w:lang w:val="en-US"/>
        </w:rPr>
      </w:pPr>
      <w:r w:rsidRPr="008A39A8">
        <w:rPr>
          <w:rFonts w:asciiTheme="minorHAnsi" w:hAnsiTheme="minorHAnsi"/>
          <w:lang w:val="en-US"/>
        </w:rPr>
        <w:t xml:space="preserve"> The State report also makes reference to the publication of the guidance note for statutory and non statutory bodies working with children entitled </w:t>
      </w:r>
      <w:r w:rsidRPr="00216262">
        <w:rPr>
          <w:rFonts w:asciiTheme="minorHAnsi" w:hAnsiTheme="minorHAnsi"/>
          <w:i/>
          <w:lang w:val="en-US"/>
        </w:rPr>
        <w:t>Children First – National Guidance for the Protection and Welfare of Children</w:t>
      </w:r>
      <w:r w:rsidRPr="008A39A8">
        <w:rPr>
          <w:rFonts w:asciiTheme="minorHAnsi" w:hAnsiTheme="minorHAnsi"/>
          <w:lang w:val="en-US"/>
        </w:rPr>
        <w:t xml:space="preserve">. The </w:t>
      </w:r>
      <w:r w:rsidR="007B175A">
        <w:rPr>
          <w:rFonts w:asciiTheme="minorHAnsi" w:hAnsiTheme="minorHAnsi"/>
          <w:lang w:val="en-US"/>
        </w:rPr>
        <w:t>State party</w:t>
      </w:r>
      <w:r w:rsidRPr="008A39A8">
        <w:rPr>
          <w:rFonts w:asciiTheme="minorHAnsi" w:hAnsiTheme="minorHAnsi"/>
          <w:lang w:val="en-US"/>
        </w:rPr>
        <w:t xml:space="preserve"> has committed to placing the guidance on a statutory footing but despite the publication of the General Scheme of the Bill, it is not known when the legislation will be introduced to the Oireachtas (Irish Parliament).</w:t>
      </w:r>
    </w:p>
    <w:p w:rsidR="006F4CA8" w:rsidRDefault="006F4CA8" w:rsidP="00430527">
      <w:pPr>
        <w:ind w:left="0" w:firstLine="0"/>
        <w:jc w:val="both"/>
        <w:rPr>
          <w:rFonts w:asciiTheme="minorHAnsi" w:hAnsiTheme="minorHAnsi"/>
          <w:lang w:val="en-US"/>
        </w:rPr>
      </w:pPr>
    </w:p>
    <w:p w:rsidR="006F4CA8" w:rsidRDefault="008A39A8" w:rsidP="00430527">
      <w:pPr>
        <w:ind w:left="0" w:firstLine="0"/>
        <w:jc w:val="both"/>
        <w:rPr>
          <w:rFonts w:asciiTheme="minorHAnsi" w:hAnsiTheme="minorHAnsi"/>
          <w:lang w:val="en-US"/>
        </w:rPr>
      </w:pPr>
      <w:r w:rsidRPr="008A39A8">
        <w:rPr>
          <w:rFonts w:asciiTheme="minorHAnsi" w:hAnsiTheme="minorHAnsi"/>
          <w:b/>
          <w:lang w:val="en-US"/>
        </w:rPr>
        <w:t xml:space="preserve">The Committee is urged to reiterate the recommendation of the CRC in its 2006 Concluding Observations on Ireland’s Second Periodic Report under the Convention on the Rights of the Child to: </w:t>
      </w:r>
    </w:p>
    <w:p w:rsidR="006F4CA8" w:rsidRDefault="006F4CA8" w:rsidP="00430527">
      <w:pPr>
        <w:ind w:left="0" w:firstLine="0"/>
        <w:jc w:val="both"/>
        <w:rPr>
          <w:rFonts w:asciiTheme="minorHAnsi" w:hAnsiTheme="minorHAnsi"/>
          <w:lang w:val="en-US"/>
        </w:rPr>
      </w:pPr>
    </w:p>
    <w:p w:rsidR="006F4CA8" w:rsidRDefault="008A39A8" w:rsidP="00430527">
      <w:pPr>
        <w:ind w:left="720" w:firstLine="0"/>
        <w:jc w:val="both"/>
        <w:rPr>
          <w:rFonts w:asciiTheme="minorHAnsi" w:hAnsiTheme="minorHAnsi"/>
          <w:lang w:val="en-US"/>
        </w:rPr>
      </w:pPr>
      <w:r w:rsidRPr="008A39A8">
        <w:rPr>
          <w:rFonts w:asciiTheme="minorHAnsi" w:hAnsiTheme="minorHAnsi"/>
          <w:b/>
        </w:rPr>
        <w:t>(a) Explicitly prohibit all forms of corporal punishment in the family;</w:t>
      </w:r>
    </w:p>
    <w:p w:rsidR="006F4CA8" w:rsidRDefault="006F4CA8" w:rsidP="00430527">
      <w:pPr>
        <w:ind w:left="720" w:firstLine="0"/>
        <w:jc w:val="both"/>
        <w:rPr>
          <w:rFonts w:asciiTheme="minorHAnsi" w:hAnsiTheme="minorHAnsi"/>
          <w:lang w:val="en-US"/>
        </w:rPr>
      </w:pPr>
    </w:p>
    <w:p w:rsidR="006F4CA8" w:rsidRDefault="008A39A8" w:rsidP="00430527">
      <w:pPr>
        <w:ind w:left="720" w:firstLine="0"/>
        <w:jc w:val="both"/>
        <w:rPr>
          <w:rFonts w:asciiTheme="minorHAnsi" w:hAnsiTheme="minorHAnsi"/>
          <w:lang w:val="en-US"/>
        </w:rPr>
      </w:pPr>
      <w:r w:rsidRPr="008A39A8">
        <w:rPr>
          <w:rFonts w:asciiTheme="minorHAnsi" w:hAnsiTheme="minorHAnsi"/>
          <w:b/>
        </w:rPr>
        <w:t>(b) Sensiti</w:t>
      </w:r>
      <w:r w:rsidR="00216262">
        <w:rPr>
          <w:rFonts w:asciiTheme="minorHAnsi" w:hAnsiTheme="minorHAnsi"/>
          <w:b/>
        </w:rPr>
        <w:t>s</w:t>
      </w:r>
      <w:r w:rsidRPr="008A39A8">
        <w:rPr>
          <w:rFonts w:asciiTheme="minorHAnsi" w:hAnsiTheme="minorHAnsi"/>
          <w:b/>
        </w:rPr>
        <w:t xml:space="preserve">e and educate parents and the general public about the unacceptability of corporal punishment; </w:t>
      </w:r>
    </w:p>
    <w:p w:rsidR="006F4CA8" w:rsidRDefault="006F4CA8" w:rsidP="00430527">
      <w:pPr>
        <w:ind w:left="720" w:firstLine="0"/>
        <w:jc w:val="both"/>
        <w:rPr>
          <w:rFonts w:asciiTheme="minorHAnsi" w:hAnsiTheme="minorHAnsi"/>
          <w:lang w:val="en-US"/>
        </w:rPr>
      </w:pPr>
    </w:p>
    <w:p w:rsidR="006F4CA8" w:rsidRDefault="008A39A8" w:rsidP="00430527">
      <w:pPr>
        <w:ind w:left="720" w:firstLine="0"/>
        <w:jc w:val="both"/>
        <w:rPr>
          <w:rFonts w:asciiTheme="minorHAnsi" w:hAnsiTheme="minorHAnsi"/>
          <w:lang w:val="en-US"/>
        </w:rPr>
      </w:pPr>
      <w:r w:rsidRPr="008A39A8">
        <w:rPr>
          <w:rFonts w:asciiTheme="minorHAnsi" w:hAnsiTheme="minorHAnsi"/>
          <w:b/>
        </w:rPr>
        <w:t xml:space="preserve">(c) Promote positive, non-violent forms of discipline as an alternative to corporal punishment; </w:t>
      </w:r>
    </w:p>
    <w:p w:rsidR="006F4CA8" w:rsidRDefault="006F4CA8" w:rsidP="00430527">
      <w:pPr>
        <w:ind w:left="720" w:firstLine="0"/>
        <w:jc w:val="both"/>
        <w:rPr>
          <w:rFonts w:asciiTheme="minorHAnsi" w:hAnsiTheme="minorHAnsi"/>
          <w:lang w:val="en-US"/>
        </w:rPr>
      </w:pPr>
    </w:p>
    <w:p w:rsidR="006F4CA8" w:rsidRDefault="008A39A8" w:rsidP="00430527">
      <w:pPr>
        <w:ind w:left="720" w:firstLine="0"/>
        <w:jc w:val="both"/>
        <w:rPr>
          <w:rFonts w:asciiTheme="minorHAnsi" w:hAnsiTheme="minorHAnsi"/>
          <w:lang w:val="en-US"/>
        </w:rPr>
      </w:pPr>
      <w:r w:rsidRPr="008A39A8">
        <w:rPr>
          <w:rFonts w:asciiTheme="minorHAnsi" w:hAnsiTheme="minorHAnsi"/>
          <w:b/>
        </w:rPr>
        <w:t xml:space="preserve">(d) Take into account the Committee’s general comment No. 8 (2006) on the right of the child to protection from corporal punishment and other cruel or degrading forms of punishment. </w:t>
      </w:r>
    </w:p>
    <w:p w:rsidR="006F4CA8" w:rsidRDefault="006F4CA8" w:rsidP="00430527">
      <w:pPr>
        <w:ind w:left="0" w:firstLine="0"/>
        <w:jc w:val="both"/>
        <w:rPr>
          <w:rFonts w:asciiTheme="minorHAnsi" w:hAnsiTheme="minorHAnsi"/>
          <w:lang w:val="en-US"/>
        </w:rPr>
      </w:pPr>
    </w:p>
    <w:p w:rsidR="008A39A8" w:rsidRPr="006F4CA8" w:rsidRDefault="008A39A8" w:rsidP="00430527">
      <w:pPr>
        <w:ind w:left="0" w:firstLine="0"/>
        <w:jc w:val="both"/>
        <w:rPr>
          <w:rFonts w:asciiTheme="minorHAnsi" w:hAnsiTheme="minorHAnsi"/>
          <w:lang w:val="en-US"/>
        </w:rPr>
      </w:pPr>
      <w:r w:rsidRPr="008A39A8">
        <w:rPr>
          <w:rFonts w:asciiTheme="minorHAnsi" w:hAnsiTheme="minorHAnsi"/>
          <w:b/>
          <w:lang w:val="en-US"/>
        </w:rPr>
        <w:t xml:space="preserve">The Committee is also urged to ask the </w:t>
      </w:r>
      <w:r w:rsidR="007B175A">
        <w:rPr>
          <w:rFonts w:asciiTheme="minorHAnsi" w:hAnsiTheme="minorHAnsi"/>
          <w:b/>
          <w:lang w:val="en-US"/>
        </w:rPr>
        <w:t>State party</w:t>
      </w:r>
      <w:r w:rsidRPr="008A39A8">
        <w:rPr>
          <w:rFonts w:asciiTheme="minorHAnsi" w:hAnsiTheme="minorHAnsi"/>
          <w:b/>
          <w:lang w:val="en-US"/>
        </w:rPr>
        <w:t xml:space="preserve"> when legislation will be brought before the </w:t>
      </w:r>
      <w:proofErr w:type="spellStart"/>
      <w:r w:rsidRPr="008A39A8">
        <w:rPr>
          <w:rFonts w:asciiTheme="minorHAnsi" w:hAnsiTheme="minorHAnsi"/>
          <w:b/>
          <w:lang w:val="en-US"/>
        </w:rPr>
        <w:t>Oirechtas</w:t>
      </w:r>
      <w:proofErr w:type="spellEnd"/>
      <w:r w:rsidRPr="008A39A8">
        <w:rPr>
          <w:rFonts w:asciiTheme="minorHAnsi" w:hAnsiTheme="minorHAnsi"/>
          <w:b/>
          <w:lang w:val="en-US"/>
        </w:rPr>
        <w:t xml:space="preserve"> to place the </w:t>
      </w:r>
      <w:r w:rsidRPr="00216262">
        <w:rPr>
          <w:rFonts w:asciiTheme="minorHAnsi" w:hAnsiTheme="minorHAnsi"/>
          <w:b/>
          <w:i/>
          <w:lang w:val="en-US"/>
        </w:rPr>
        <w:t>Children First</w:t>
      </w:r>
      <w:r w:rsidRPr="008A39A8">
        <w:rPr>
          <w:rFonts w:asciiTheme="minorHAnsi" w:hAnsiTheme="minorHAnsi"/>
          <w:b/>
          <w:lang w:val="en-US"/>
        </w:rPr>
        <w:t xml:space="preserve"> guidance on a statutory footing.</w:t>
      </w:r>
    </w:p>
    <w:p w:rsidR="008A39A8" w:rsidRPr="008A39A8" w:rsidRDefault="008A39A8" w:rsidP="00430527">
      <w:pPr>
        <w:ind w:left="0" w:firstLine="0"/>
        <w:jc w:val="both"/>
        <w:rPr>
          <w:rFonts w:asciiTheme="minorHAnsi" w:hAnsiTheme="minorHAnsi"/>
          <w:b/>
          <w:lang w:val="en-US"/>
        </w:rPr>
      </w:pPr>
    </w:p>
    <w:p w:rsidR="008A39A8" w:rsidRPr="008A39A8" w:rsidRDefault="008A39A8" w:rsidP="003B1C92">
      <w:pPr>
        <w:pStyle w:val="Heading3"/>
        <w:rPr>
          <w:lang w:val="en-US"/>
        </w:rPr>
      </w:pPr>
      <w:bookmarkStart w:id="85" w:name="_Toc366753686"/>
      <w:r w:rsidRPr="008A39A8">
        <w:rPr>
          <w:lang w:val="en-US"/>
        </w:rPr>
        <w:t>1</w:t>
      </w:r>
      <w:r w:rsidR="006F4CA8">
        <w:rPr>
          <w:lang w:val="en-US"/>
        </w:rPr>
        <w:t>7</w:t>
      </w:r>
      <w:r w:rsidRPr="008A39A8">
        <w:rPr>
          <w:lang w:val="en-US"/>
        </w:rPr>
        <w:t>.3 Deaths</w:t>
      </w:r>
      <w:r w:rsidR="00216262">
        <w:rPr>
          <w:lang w:val="en-US"/>
        </w:rPr>
        <w:t xml:space="preserve"> of Children</w:t>
      </w:r>
      <w:r w:rsidRPr="008A39A8">
        <w:rPr>
          <w:lang w:val="en-US"/>
        </w:rPr>
        <w:t xml:space="preserve"> in State Care</w:t>
      </w:r>
      <w:bookmarkEnd w:id="85"/>
    </w:p>
    <w:p w:rsidR="006F4CA8" w:rsidRDefault="008A39A8" w:rsidP="00430527">
      <w:pPr>
        <w:ind w:left="0" w:firstLine="0"/>
        <w:jc w:val="both"/>
        <w:rPr>
          <w:rFonts w:asciiTheme="minorHAnsi" w:hAnsiTheme="minorHAnsi"/>
          <w:b/>
          <w:lang w:val="en-US"/>
        </w:rPr>
      </w:pPr>
      <w:r w:rsidRPr="008A39A8">
        <w:rPr>
          <w:rFonts w:asciiTheme="minorHAnsi" w:hAnsiTheme="minorHAnsi"/>
          <w:lang w:val="en-US"/>
        </w:rPr>
        <w:t xml:space="preserve">The </w:t>
      </w:r>
      <w:r w:rsidRPr="008A39A8">
        <w:rPr>
          <w:rFonts w:asciiTheme="minorHAnsi" w:hAnsiTheme="minorHAnsi"/>
          <w:i/>
          <w:iCs/>
          <w:lang w:val="en-US"/>
        </w:rPr>
        <w:t xml:space="preserve">Report of the Independent Child Death Review Group </w:t>
      </w:r>
      <w:r w:rsidRPr="008A39A8">
        <w:rPr>
          <w:rFonts w:asciiTheme="minorHAnsi" w:hAnsiTheme="minorHAnsi"/>
          <w:iCs/>
          <w:lang w:val="en-US"/>
        </w:rPr>
        <w:t>has highlighted</w:t>
      </w:r>
      <w:r w:rsidRPr="008A39A8">
        <w:rPr>
          <w:rFonts w:asciiTheme="minorHAnsi" w:hAnsiTheme="minorHAnsi"/>
          <w:lang w:val="en-US"/>
        </w:rPr>
        <w:t xml:space="preserve"> gross failings by the State</w:t>
      </w:r>
      <w:r w:rsidRPr="008A39A8">
        <w:rPr>
          <w:rFonts w:asciiTheme="minorHAnsi" w:hAnsiTheme="minorHAnsi"/>
          <w:b/>
          <w:lang w:val="en-US"/>
        </w:rPr>
        <w:t xml:space="preserve"> </w:t>
      </w:r>
      <w:r w:rsidRPr="008A39A8">
        <w:rPr>
          <w:rFonts w:asciiTheme="minorHAnsi" w:hAnsiTheme="minorHAnsi"/>
          <w:lang w:val="en-US"/>
        </w:rPr>
        <w:t>regarding children in State care.</w:t>
      </w:r>
      <w:r w:rsidRPr="008A39A8">
        <w:rPr>
          <w:rFonts w:asciiTheme="minorHAnsi" w:hAnsiTheme="minorHAnsi"/>
          <w:vertAlign w:val="superscript"/>
          <w:lang w:val="en-US"/>
        </w:rPr>
        <w:t xml:space="preserve"> </w:t>
      </w:r>
      <w:r w:rsidRPr="008A39A8">
        <w:rPr>
          <w:rFonts w:asciiTheme="minorHAnsi" w:hAnsiTheme="minorHAnsi"/>
          <w:vertAlign w:val="superscript"/>
          <w:lang w:val="en-US"/>
        </w:rPr>
        <w:footnoteReference w:id="325"/>
      </w:r>
      <w:r w:rsidRPr="008A39A8">
        <w:rPr>
          <w:rFonts w:asciiTheme="minorHAnsi" w:hAnsiTheme="minorHAnsi"/>
          <w:lang w:val="en-US"/>
        </w:rPr>
        <w:t xml:space="preserve"> The report, which was published in 2012, details the death of 196 children in State care, in receipt of aftercare or known to the Health Services Executive between </w:t>
      </w:r>
      <w:r w:rsidRPr="008A39A8">
        <w:rPr>
          <w:rFonts w:asciiTheme="minorHAnsi" w:hAnsiTheme="minorHAnsi"/>
          <w:lang w:val="en-US"/>
        </w:rPr>
        <w:lastRenderedPageBreak/>
        <w:t>2000 and 2010. The report also notes that of this figure, a total of 112 died of non-natural causes. The report raises a number of concerns in relation to deaths in State care including lack of care planning, delays in taking vulnerable children into care, consistency and appointment of social workers, poor record keeping, failure to pursue appropriate services and adequate supervision.</w:t>
      </w:r>
      <w:r w:rsidRPr="008A39A8">
        <w:rPr>
          <w:rFonts w:asciiTheme="minorHAnsi" w:hAnsiTheme="minorHAnsi"/>
          <w:vertAlign w:val="superscript"/>
          <w:lang w:val="en-US"/>
        </w:rPr>
        <w:footnoteReference w:id="326"/>
      </w:r>
      <w:r w:rsidRPr="008A39A8">
        <w:rPr>
          <w:rFonts w:asciiTheme="minorHAnsi" w:hAnsiTheme="minorHAnsi"/>
          <w:lang w:val="en-US"/>
        </w:rPr>
        <w:t xml:space="preserve"> </w:t>
      </w:r>
    </w:p>
    <w:p w:rsidR="006F4CA8" w:rsidRDefault="006F4CA8" w:rsidP="00430527">
      <w:pPr>
        <w:ind w:left="0" w:firstLine="0"/>
        <w:jc w:val="both"/>
        <w:rPr>
          <w:rFonts w:asciiTheme="minorHAnsi" w:hAnsiTheme="minorHAnsi"/>
          <w:b/>
          <w:lang w:val="en-US"/>
        </w:rPr>
      </w:pPr>
    </w:p>
    <w:p w:rsidR="008A39A8" w:rsidRPr="008A39A8" w:rsidRDefault="008A39A8" w:rsidP="00430527">
      <w:pPr>
        <w:ind w:left="0" w:firstLine="0"/>
        <w:jc w:val="both"/>
        <w:rPr>
          <w:rFonts w:asciiTheme="minorHAnsi" w:hAnsiTheme="minorHAnsi"/>
          <w:b/>
          <w:lang w:val="en-US"/>
        </w:rPr>
      </w:pPr>
      <w:r w:rsidRPr="008A39A8">
        <w:rPr>
          <w:rFonts w:asciiTheme="minorHAnsi" w:hAnsiTheme="minorHAnsi"/>
          <w:b/>
          <w:lang w:val="en-US"/>
        </w:rPr>
        <w:t>The Committee is urged to ask</w:t>
      </w:r>
      <w:r w:rsidR="00CE1609">
        <w:rPr>
          <w:rFonts w:asciiTheme="minorHAnsi" w:hAnsiTheme="minorHAnsi"/>
          <w:b/>
          <w:lang w:val="en-US"/>
        </w:rPr>
        <w:t xml:space="preserve"> the State </w:t>
      </w:r>
      <w:r w:rsidR="00216262">
        <w:rPr>
          <w:rFonts w:asciiTheme="minorHAnsi" w:hAnsiTheme="minorHAnsi"/>
          <w:b/>
          <w:lang w:val="en-US"/>
        </w:rPr>
        <w:t xml:space="preserve">party </w:t>
      </w:r>
      <w:r w:rsidR="00CE1609">
        <w:rPr>
          <w:rFonts w:asciiTheme="minorHAnsi" w:hAnsiTheme="minorHAnsi"/>
          <w:b/>
          <w:lang w:val="en-US"/>
        </w:rPr>
        <w:t>to provide details of</w:t>
      </w:r>
      <w:r w:rsidRPr="008A39A8">
        <w:rPr>
          <w:rFonts w:asciiTheme="minorHAnsi" w:hAnsiTheme="minorHAnsi"/>
          <w:b/>
          <w:lang w:val="en-US"/>
        </w:rPr>
        <w:t xml:space="preserve"> the steps it must take to reduce the number of deaths in State care and</w:t>
      </w:r>
      <w:r w:rsidR="00216262">
        <w:rPr>
          <w:rFonts w:asciiTheme="minorHAnsi" w:hAnsiTheme="minorHAnsi"/>
          <w:b/>
          <w:lang w:val="en-US"/>
        </w:rPr>
        <w:t>,</w:t>
      </w:r>
      <w:r w:rsidRPr="008A39A8">
        <w:rPr>
          <w:rFonts w:asciiTheme="minorHAnsi" w:hAnsiTheme="minorHAnsi"/>
          <w:b/>
          <w:lang w:val="en-US"/>
        </w:rPr>
        <w:t xml:space="preserve"> where deaths occur from non-natural circumstances, whether provision will be made for effective and independent investigation in line with </w:t>
      </w:r>
      <w:r w:rsidR="00CE1609">
        <w:rPr>
          <w:rFonts w:asciiTheme="minorHAnsi" w:hAnsiTheme="minorHAnsi"/>
          <w:b/>
          <w:lang w:val="en-US"/>
        </w:rPr>
        <w:t xml:space="preserve">the </w:t>
      </w:r>
      <w:r w:rsidRPr="008A39A8">
        <w:rPr>
          <w:rFonts w:asciiTheme="minorHAnsi" w:hAnsiTheme="minorHAnsi"/>
          <w:b/>
          <w:lang w:val="en-US"/>
        </w:rPr>
        <w:t xml:space="preserve">rights </w:t>
      </w:r>
      <w:r w:rsidR="00CE1609">
        <w:rPr>
          <w:rFonts w:asciiTheme="minorHAnsi" w:hAnsiTheme="minorHAnsi"/>
          <w:b/>
          <w:lang w:val="en-US"/>
        </w:rPr>
        <w:t xml:space="preserve">of persons </w:t>
      </w:r>
      <w:r w:rsidRPr="008A39A8">
        <w:rPr>
          <w:rFonts w:asciiTheme="minorHAnsi" w:hAnsiTheme="minorHAnsi"/>
          <w:b/>
          <w:lang w:val="en-US"/>
        </w:rPr>
        <w:t>guaranteed under the Covenant.</w:t>
      </w:r>
    </w:p>
    <w:p w:rsidR="008A39A8" w:rsidRPr="008A39A8" w:rsidRDefault="008A39A8" w:rsidP="00430527">
      <w:pPr>
        <w:ind w:left="0" w:firstLine="0"/>
        <w:jc w:val="both"/>
        <w:rPr>
          <w:rFonts w:asciiTheme="minorHAnsi" w:hAnsiTheme="minorHAnsi"/>
          <w:lang w:val="en-US"/>
        </w:rPr>
      </w:pPr>
    </w:p>
    <w:p w:rsidR="008A39A8" w:rsidRPr="008A39A8" w:rsidRDefault="00342037" w:rsidP="00216262">
      <w:pPr>
        <w:pStyle w:val="Heading3"/>
        <w:rPr>
          <w:lang w:val="en-US"/>
        </w:rPr>
      </w:pPr>
      <w:bookmarkStart w:id="86" w:name="_Toc366753687"/>
      <w:r>
        <w:rPr>
          <w:lang w:val="en-US"/>
        </w:rPr>
        <w:t>1</w:t>
      </w:r>
      <w:r w:rsidR="006F4CA8">
        <w:rPr>
          <w:lang w:val="en-US"/>
        </w:rPr>
        <w:t>7</w:t>
      </w:r>
      <w:r>
        <w:rPr>
          <w:lang w:val="en-US"/>
        </w:rPr>
        <w:t>.4</w:t>
      </w:r>
      <w:r w:rsidR="008A39A8" w:rsidRPr="008A39A8">
        <w:rPr>
          <w:lang w:val="en-US"/>
        </w:rPr>
        <w:t xml:space="preserve"> Age of Criminal Responsibility</w:t>
      </w:r>
      <w:bookmarkEnd w:id="86"/>
    </w:p>
    <w:p w:rsidR="006F4CA8" w:rsidRDefault="008A39A8" w:rsidP="00430527">
      <w:pPr>
        <w:ind w:left="0" w:firstLine="0"/>
        <w:jc w:val="both"/>
        <w:rPr>
          <w:rFonts w:asciiTheme="minorHAnsi" w:hAnsiTheme="minorHAnsi"/>
        </w:rPr>
      </w:pPr>
      <w:r w:rsidRPr="008A39A8">
        <w:rPr>
          <w:rFonts w:asciiTheme="minorHAnsi" w:hAnsiTheme="minorHAnsi"/>
        </w:rPr>
        <w:t>The general age of criminal responsibility is 12 years age.</w:t>
      </w:r>
      <w:r w:rsidRPr="008A39A8">
        <w:rPr>
          <w:rFonts w:asciiTheme="minorHAnsi" w:hAnsiTheme="minorHAnsi"/>
          <w:vertAlign w:val="superscript"/>
        </w:rPr>
        <w:footnoteReference w:id="327"/>
      </w:r>
      <w:r w:rsidRPr="008A39A8">
        <w:rPr>
          <w:rFonts w:asciiTheme="minorHAnsi" w:hAnsiTheme="minorHAnsi"/>
        </w:rPr>
        <w:t xml:space="preserve"> However, for certain serious offences including murder or manslaughter, rape and aggravated sexual assault</w:t>
      </w:r>
      <w:r w:rsidR="00342037">
        <w:rPr>
          <w:rFonts w:asciiTheme="minorHAnsi" w:hAnsiTheme="minorHAnsi"/>
        </w:rPr>
        <w:t xml:space="preserve"> the age of criminal responsibility is lowered to 10 years. </w:t>
      </w:r>
      <w:r w:rsidRPr="008A39A8">
        <w:rPr>
          <w:rFonts w:asciiTheme="minorHAnsi" w:hAnsiTheme="minorHAnsi"/>
          <w:vertAlign w:val="superscript"/>
        </w:rPr>
        <w:footnoteReference w:id="328"/>
      </w:r>
      <w:r w:rsidRPr="008A39A8">
        <w:rPr>
          <w:rFonts w:asciiTheme="minorHAnsi" w:hAnsiTheme="minorHAnsi"/>
        </w:rPr>
        <w:t xml:space="preserve"> In its 2006 Concluding Ob</w:t>
      </w:r>
      <w:r w:rsidR="00216262">
        <w:rPr>
          <w:rFonts w:asciiTheme="minorHAnsi" w:hAnsiTheme="minorHAnsi"/>
        </w:rPr>
        <w:t>s</w:t>
      </w:r>
      <w:r w:rsidRPr="008A39A8">
        <w:rPr>
          <w:rFonts w:asciiTheme="minorHAnsi" w:hAnsiTheme="minorHAnsi"/>
        </w:rPr>
        <w:t>ervations on Ireland</w:t>
      </w:r>
      <w:r w:rsidR="00216262">
        <w:rPr>
          <w:rFonts w:asciiTheme="minorHAnsi" w:hAnsiTheme="minorHAnsi"/>
        </w:rPr>
        <w:t>’</w:t>
      </w:r>
      <w:r w:rsidRPr="008A39A8">
        <w:rPr>
          <w:rFonts w:asciiTheme="minorHAnsi" w:hAnsiTheme="minorHAnsi"/>
        </w:rPr>
        <w:t>s Second Periodic Report under the CRC, the Committee on the Rights of the Child expressed disappointed that the section in the Ch</w:t>
      </w:r>
      <w:r w:rsidR="00BA755E">
        <w:rPr>
          <w:rFonts w:asciiTheme="minorHAnsi" w:hAnsiTheme="minorHAnsi"/>
        </w:rPr>
        <w:t xml:space="preserve">ildren’s Act 2001 allowing for the age of Criminal Responsibility to be raised from 7 years to 12 years with a rebuttable presumption up to 14 years was not brought into force and that provisions of the </w:t>
      </w:r>
      <w:r w:rsidR="00216262">
        <w:rPr>
          <w:rFonts w:asciiTheme="minorHAnsi" w:hAnsiTheme="minorHAnsi"/>
        </w:rPr>
        <w:t>Criminal Justice</w:t>
      </w:r>
      <w:r w:rsidR="00BA755E">
        <w:rPr>
          <w:rFonts w:asciiTheme="minorHAnsi" w:hAnsiTheme="minorHAnsi"/>
        </w:rPr>
        <w:t xml:space="preserve"> A</w:t>
      </w:r>
      <w:r w:rsidRPr="008A39A8">
        <w:rPr>
          <w:rFonts w:asciiTheme="minorHAnsi" w:hAnsiTheme="minorHAnsi"/>
        </w:rPr>
        <w:t>ct</w:t>
      </w:r>
      <w:r w:rsidR="00216262">
        <w:rPr>
          <w:rFonts w:asciiTheme="minorHAnsi" w:hAnsiTheme="minorHAnsi"/>
        </w:rPr>
        <w:t xml:space="preserve"> 2006</w:t>
      </w:r>
      <w:r w:rsidRPr="008A39A8">
        <w:rPr>
          <w:rFonts w:asciiTheme="minorHAnsi" w:hAnsiTheme="minorHAnsi"/>
        </w:rPr>
        <w:t xml:space="preserve"> subsequently lowered the age to 10 years for serious crime</w:t>
      </w:r>
      <w:r w:rsidR="00216262">
        <w:rPr>
          <w:rFonts w:asciiTheme="minorHAnsi" w:hAnsiTheme="minorHAnsi"/>
        </w:rPr>
        <w:t>s</w:t>
      </w:r>
      <w:r w:rsidRPr="008A39A8">
        <w:rPr>
          <w:rFonts w:asciiTheme="minorHAnsi" w:hAnsiTheme="minorHAnsi"/>
        </w:rPr>
        <w:t>.</w:t>
      </w:r>
      <w:r w:rsidRPr="008A39A8">
        <w:rPr>
          <w:rFonts w:asciiTheme="minorHAnsi" w:hAnsiTheme="minorHAnsi"/>
          <w:vertAlign w:val="superscript"/>
        </w:rPr>
        <w:footnoteReference w:id="329"/>
      </w:r>
      <w:r w:rsidRPr="008A39A8">
        <w:rPr>
          <w:rFonts w:asciiTheme="minorHAnsi" w:hAnsiTheme="minorHAnsi"/>
        </w:rPr>
        <w:t xml:space="preserve">    </w:t>
      </w:r>
    </w:p>
    <w:p w:rsidR="006F4CA8" w:rsidRDefault="006F4CA8" w:rsidP="00430527">
      <w:pPr>
        <w:ind w:left="0" w:firstLine="0"/>
        <w:jc w:val="both"/>
        <w:rPr>
          <w:rFonts w:asciiTheme="minorHAnsi" w:hAnsiTheme="minorHAnsi"/>
        </w:rPr>
      </w:pPr>
    </w:p>
    <w:p w:rsidR="008A39A8" w:rsidRPr="008A39A8" w:rsidRDefault="008A39A8" w:rsidP="00430527">
      <w:pPr>
        <w:ind w:left="0" w:firstLine="0"/>
        <w:jc w:val="both"/>
        <w:rPr>
          <w:rFonts w:asciiTheme="minorHAnsi" w:hAnsiTheme="minorHAnsi"/>
        </w:rPr>
      </w:pPr>
      <w:r w:rsidRPr="008A39A8">
        <w:rPr>
          <w:rFonts w:asciiTheme="minorHAnsi" w:hAnsiTheme="minorHAnsi"/>
          <w:b/>
        </w:rPr>
        <w:t xml:space="preserve">The Committee is urged to ask the </w:t>
      </w:r>
      <w:r w:rsidR="007B175A">
        <w:rPr>
          <w:rFonts w:asciiTheme="minorHAnsi" w:hAnsiTheme="minorHAnsi"/>
          <w:b/>
        </w:rPr>
        <w:t>State party</w:t>
      </w:r>
      <w:r w:rsidRPr="008A39A8">
        <w:rPr>
          <w:rFonts w:asciiTheme="minorHAnsi" w:hAnsiTheme="minorHAnsi"/>
          <w:b/>
        </w:rPr>
        <w:t xml:space="preserve"> to ensure that the age of criminal responsibility for children is raised for all criminal offences in line with international human rights standards.</w:t>
      </w:r>
      <w:r w:rsidRPr="008A39A8">
        <w:rPr>
          <w:rFonts w:asciiTheme="minorHAnsi" w:hAnsiTheme="minorHAnsi"/>
        </w:rPr>
        <w:t xml:space="preserve">   </w:t>
      </w:r>
    </w:p>
    <w:p w:rsidR="0018685E" w:rsidRDefault="0018685E" w:rsidP="00430527">
      <w:pPr>
        <w:ind w:left="720" w:firstLine="0"/>
        <w:jc w:val="both"/>
        <w:rPr>
          <w:rFonts w:asciiTheme="minorHAnsi" w:hAnsiTheme="minorHAnsi"/>
          <w:lang w:val="en-US"/>
        </w:rPr>
      </w:pPr>
    </w:p>
    <w:p w:rsidR="00B25CC7" w:rsidRDefault="00B25CC7" w:rsidP="00430527">
      <w:pPr>
        <w:ind w:left="0" w:firstLine="0"/>
        <w:jc w:val="both"/>
        <w:rPr>
          <w:rFonts w:asciiTheme="minorHAnsi" w:hAnsiTheme="minorHAnsi"/>
          <w:lang w:val="en-US"/>
        </w:rPr>
      </w:pPr>
      <w:r>
        <w:rPr>
          <w:rFonts w:asciiTheme="minorHAnsi" w:hAnsiTheme="minorHAnsi"/>
          <w:lang w:val="en-US"/>
        </w:rPr>
        <w:br w:type="page"/>
      </w:r>
    </w:p>
    <w:p w:rsidR="00B25CC7" w:rsidRPr="008A39A8" w:rsidRDefault="00454C06" w:rsidP="00430527">
      <w:pPr>
        <w:pStyle w:val="Heading1"/>
        <w:jc w:val="both"/>
        <w:rPr>
          <w:lang w:val="en-US"/>
        </w:rPr>
      </w:pPr>
      <w:bookmarkStart w:id="87" w:name="_Toc366753688"/>
      <w:r>
        <w:rPr>
          <w:lang w:val="en-US"/>
        </w:rPr>
        <w:lastRenderedPageBreak/>
        <w:t>Section 18</w:t>
      </w:r>
      <w:r w:rsidR="00B25CC7">
        <w:rPr>
          <w:lang w:val="en-US"/>
        </w:rPr>
        <w:t>: Regulation of Charities</w:t>
      </w:r>
      <w:bookmarkEnd w:id="87"/>
    </w:p>
    <w:p w:rsidR="008A39A8" w:rsidRDefault="008A39A8" w:rsidP="00430527">
      <w:pPr>
        <w:ind w:left="0" w:firstLine="0"/>
        <w:jc w:val="both"/>
        <w:rPr>
          <w:rFonts w:asciiTheme="minorHAnsi" w:hAnsiTheme="minorHAnsi"/>
          <w:lang w:val="en-US"/>
        </w:rPr>
      </w:pPr>
    </w:p>
    <w:p w:rsidR="006F4CA8" w:rsidRPr="00CA34EE" w:rsidRDefault="006F4CA8" w:rsidP="00430527">
      <w:pPr>
        <w:jc w:val="both"/>
        <w:rPr>
          <w:rFonts w:asciiTheme="minorHAnsi" w:hAnsiTheme="minorHAnsi"/>
          <w:b/>
        </w:rPr>
      </w:pPr>
      <w:r w:rsidRPr="00CA34EE">
        <w:rPr>
          <w:rFonts w:asciiTheme="minorHAnsi" w:hAnsiTheme="minorHAnsi"/>
          <w:b/>
        </w:rPr>
        <w:t>ICCPR: Articles 24</w:t>
      </w:r>
    </w:p>
    <w:p w:rsidR="003B1C92" w:rsidRDefault="003B1C92" w:rsidP="00430527">
      <w:pPr>
        <w:widowControl w:val="0"/>
        <w:overflowPunct w:val="0"/>
        <w:autoSpaceDE w:val="0"/>
        <w:autoSpaceDN w:val="0"/>
        <w:adjustRightInd w:val="0"/>
        <w:spacing w:line="266" w:lineRule="auto"/>
        <w:ind w:left="0" w:right="480" w:firstLine="0"/>
        <w:jc w:val="both"/>
        <w:rPr>
          <w:rFonts w:asciiTheme="minorHAnsi" w:hAnsiTheme="minorHAnsi" w:cs="Calibri"/>
        </w:rPr>
      </w:pPr>
    </w:p>
    <w:p w:rsidR="003B1C92" w:rsidRDefault="003B1C92" w:rsidP="003B1C92">
      <w:pPr>
        <w:pStyle w:val="Heading3"/>
      </w:pPr>
      <w:bookmarkStart w:id="88" w:name="_Toc366753689"/>
      <w:r>
        <w:t>18.1 Charities Act 2009</w:t>
      </w:r>
      <w:bookmarkEnd w:id="88"/>
    </w:p>
    <w:p w:rsidR="006F4CA8" w:rsidRPr="00940CAE" w:rsidRDefault="006F4CA8" w:rsidP="00430527">
      <w:pPr>
        <w:widowControl w:val="0"/>
        <w:overflowPunct w:val="0"/>
        <w:autoSpaceDE w:val="0"/>
        <w:autoSpaceDN w:val="0"/>
        <w:adjustRightInd w:val="0"/>
        <w:spacing w:line="266" w:lineRule="auto"/>
        <w:ind w:left="0" w:right="480" w:firstLine="0"/>
        <w:jc w:val="both"/>
        <w:rPr>
          <w:rFonts w:asciiTheme="minorHAnsi" w:hAnsiTheme="minorHAnsi"/>
        </w:rPr>
      </w:pPr>
      <w:r>
        <w:rPr>
          <w:rFonts w:asciiTheme="minorHAnsi" w:hAnsiTheme="minorHAnsi" w:cs="Calibri"/>
        </w:rPr>
        <w:t>The Charities Act 2009 provides for the regulation and supervision of the charitable sector. The Committee</w:t>
      </w:r>
      <w:r w:rsidRPr="00940CAE">
        <w:rPr>
          <w:rFonts w:asciiTheme="minorHAnsi" w:hAnsiTheme="minorHAnsi" w:cs="Calibri"/>
        </w:rPr>
        <w:t xml:space="preserve"> should note that the list of charitable purposes originally included in the Charities Bill 2007 included “advancement of human rights.” However, this phrase was eventually excluded from the final legislation.</w:t>
      </w:r>
      <w:r w:rsidRPr="00940CAE">
        <w:rPr>
          <w:rStyle w:val="FootnoteReference"/>
          <w:rFonts w:asciiTheme="minorHAnsi" w:hAnsiTheme="minorHAnsi" w:cs="Calibri"/>
        </w:rPr>
        <w:footnoteReference w:id="330"/>
      </w:r>
      <w:r w:rsidRPr="00940CAE">
        <w:rPr>
          <w:rFonts w:asciiTheme="minorHAnsi" w:hAnsiTheme="minorHAnsi" w:cs="Calibri"/>
        </w:rPr>
        <w:t xml:space="preserve"> </w:t>
      </w:r>
      <w:r>
        <w:rPr>
          <w:rFonts w:asciiTheme="minorHAnsi" w:hAnsiTheme="minorHAnsi" w:cs="Calibri"/>
        </w:rPr>
        <w:t>As a result, t</w:t>
      </w:r>
      <w:r w:rsidRPr="00940CAE">
        <w:rPr>
          <w:rFonts w:asciiTheme="minorHAnsi" w:hAnsiTheme="minorHAnsi" w:cs="Calibri"/>
        </w:rPr>
        <w:t xml:space="preserve">he removal of human rights as a charitable purpose </w:t>
      </w:r>
      <w:r>
        <w:rPr>
          <w:rFonts w:asciiTheme="minorHAnsi" w:hAnsiTheme="minorHAnsi" w:cs="Calibri"/>
        </w:rPr>
        <w:t xml:space="preserve">may </w:t>
      </w:r>
      <w:r w:rsidRPr="00940CAE">
        <w:rPr>
          <w:rFonts w:asciiTheme="minorHAnsi" w:hAnsiTheme="minorHAnsi" w:cs="Calibri"/>
        </w:rPr>
        <w:t xml:space="preserve">have a </w:t>
      </w:r>
      <w:r>
        <w:rPr>
          <w:rFonts w:asciiTheme="minorHAnsi" w:hAnsiTheme="minorHAnsi" w:cs="Calibri"/>
        </w:rPr>
        <w:t>d</w:t>
      </w:r>
      <w:r w:rsidRPr="00940CAE">
        <w:rPr>
          <w:rFonts w:asciiTheme="minorHAnsi" w:hAnsiTheme="minorHAnsi" w:cs="Calibri"/>
        </w:rPr>
        <w:t>isproportionate effect on civil society organisations working in the area of human rights or who may seek to use human rights principles in the advancement of their work.</w:t>
      </w:r>
      <w:r>
        <w:rPr>
          <w:rStyle w:val="FootnoteReference"/>
          <w:rFonts w:asciiTheme="minorHAnsi" w:hAnsiTheme="minorHAnsi" w:cs="Calibri"/>
        </w:rPr>
        <w:footnoteReference w:id="331"/>
      </w:r>
      <w:r w:rsidRPr="00940CAE">
        <w:rPr>
          <w:rFonts w:asciiTheme="minorHAnsi" w:hAnsiTheme="minorHAnsi" w:cs="Calibri"/>
        </w:rPr>
        <w:t xml:space="preserve">  </w:t>
      </w:r>
    </w:p>
    <w:p w:rsidR="006F4CA8" w:rsidRPr="00940CAE" w:rsidRDefault="006F4CA8" w:rsidP="00430527">
      <w:pPr>
        <w:widowControl w:val="0"/>
        <w:autoSpaceDE w:val="0"/>
        <w:autoSpaceDN w:val="0"/>
        <w:adjustRightInd w:val="0"/>
        <w:spacing w:line="200" w:lineRule="exact"/>
        <w:ind w:left="0" w:firstLine="0"/>
        <w:jc w:val="both"/>
        <w:rPr>
          <w:rFonts w:asciiTheme="minorHAnsi" w:hAnsiTheme="minorHAnsi"/>
        </w:rPr>
      </w:pPr>
    </w:p>
    <w:p w:rsidR="006F4CA8" w:rsidRPr="00940CAE" w:rsidRDefault="006F4CA8" w:rsidP="00430527">
      <w:pPr>
        <w:widowControl w:val="0"/>
        <w:overflowPunct w:val="0"/>
        <w:autoSpaceDE w:val="0"/>
        <w:autoSpaceDN w:val="0"/>
        <w:adjustRightInd w:val="0"/>
        <w:spacing w:line="256" w:lineRule="auto"/>
        <w:ind w:left="0" w:right="521" w:firstLine="0"/>
        <w:jc w:val="both"/>
        <w:rPr>
          <w:rFonts w:asciiTheme="minorHAnsi" w:hAnsiTheme="minorHAnsi"/>
        </w:rPr>
      </w:pPr>
      <w:r w:rsidRPr="00940CAE">
        <w:rPr>
          <w:rFonts w:asciiTheme="minorHAnsi" w:hAnsiTheme="minorHAnsi" w:cs="Calibri"/>
        </w:rPr>
        <w:t xml:space="preserve">In </w:t>
      </w:r>
      <w:r>
        <w:rPr>
          <w:rFonts w:asciiTheme="minorHAnsi" w:hAnsiTheme="minorHAnsi" w:cs="Calibri"/>
        </w:rPr>
        <w:t xml:space="preserve">March </w:t>
      </w:r>
      <w:r w:rsidRPr="00940CAE">
        <w:rPr>
          <w:rFonts w:asciiTheme="minorHAnsi" w:hAnsiTheme="minorHAnsi" w:cs="Calibri"/>
        </w:rPr>
        <w:t>2013, a Resolution adopted by the UN Human Rights Council on Protecting Human Rights Defenders,</w:t>
      </w:r>
      <w:r>
        <w:rPr>
          <w:rStyle w:val="FootnoteReference"/>
          <w:rFonts w:asciiTheme="minorHAnsi" w:hAnsiTheme="minorHAnsi" w:cs="Calibri"/>
        </w:rPr>
        <w:footnoteReference w:id="332"/>
      </w:r>
      <w:r w:rsidRPr="00940CAE">
        <w:rPr>
          <w:rFonts w:asciiTheme="minorHAnsi" w:hAnsiTheme="minorHAnsi" w:cs="Calibri"/>
        </w:rPr>
        <w:t xml:space="preserve"> called for national legislation to support the work of those working to advance and protect human rights rather than placing any restrictions on their legitimate activities. Following her country visit to Ireland in November 2012, the UN Special </w:t>
      </w:r>
      <w:proofErr w:type="spellStart"/>
      <w:r w:rsidRPr="00940CAE">
        <w:rPr>
          <w:rFonts w:asciiTheme="minorHAnsi" w:hAnsiTheme="minorHAnsi" w:cs="Calibri"/>
        </w:rPr>
        <w:t>Rapporteur</w:t>
      </w:r>
      <w:proofErr w:type="spellEnd"/>
      <w:r w:rsidRPr="00940CAE">
        <w:rPr>
          <w:rFonts w:asciiTheme="minorHAnsi" w:hAnsiTheme="minorHAnsi" w:cs="Calibri"/>
        </w:rPr>
        <w:t xml:space="preserve"> on Human Rights Defenders, Margaret </w:t>
      </w:r>
      <w:proofErr w:type="spellStart"/>
      <w:r w:rsidRPr="00940CAE">
        <w:rPr>
          <w:rFonts w:asciiTheme="minorHAnsi" w:hAnsiTheme="minorHAnsi" w:cs="Calibri"/>
        </w:rPr>
        <w:t>Sekaggya</w:t>
      </w:r>
      <w:proofErr w:type="spellEnd"/>
      <w:r w:rsidRPr="00940CAE">
        <w:rPr>
          <w:rFonts w:asciiTheme="minorHAnsi" w:hAnsiTheme="minorHAnsi" w:cs="Calibri"/>
        </w:rPr>
        <w:t xml:space="preserve"> , expressed concern that,</w:t>
      </w:r>
    </w:p>
    <w:p w:rsidR="006F4CA8" w:rsidRPr="00940CAE" w:rsidRDefault="006F4CA8" w:rsidP="00430527">
      <w:pPr>
        <w:widowControl w:val="0"/>
        <w:autoSpaceDE w:val="0"/>
        <w:autoSpaceDN w:val="0"/>
        <w:adjustRightInd w:val="0"/>
        <w:spacing w:line="288" w:lineRule="exact"/>
        <w:ind w:left="0" w:firstLine="0"/>
        <w:jc w:val="both"/>
        <w:rPr>
          <w:rFonts w:asciiTheme="minorHAnsi" w:hAnsiTheme="minorHAnsi"/>
        </w:rPr>
      </w:pPr>
    </w:p>
    <w:p w:rsidR="006F4CA8" w:rsidRPr="00CA34EE" w:rsidRDefault="006F4CA8" w:rsidP="00216262">
      <w:pPr>
        <w:widowControl w:val="0"/>
        <w:overflowPunct w:val="0"/>
        <w:autoSpaceDE w:val="0"/>
        <w:autoSpaceDN w:val="0"/>
        <w:adjustRightInd w:val="0"/>
        <w:spacing w:line="244" w:lineRule="auto"/>
        <w:ind w:left="720" w:right="600" w:firstLine="0"/>
        <w:jc w:val="both"/>
        <w:rPr>
          <w:rFonts w:asciiTheme="minorHAnsi" w:hAnsiTheme="minorHAnsi"/>
          <w:sz w:val="20"/>
          <w:szCs w:val="20"/>
        </w:rPr>
      </w:pPr>
      <w:r w:rsidRPr="00CA34EE">
        <w:rPr>
          <w:rFonts w:asciiTheme="minorHAnsi" w:hAnsiTheme="minorHAnsi" w:cs="Calibri"/>
          <w:sz w:val="20"/>
          <w:szCs w:val="20"/>
        </w:rPr>
        <w:t>[...] the [Charities} Act fails to recognize the promotion of human rights as “a purpose that is beneficial to the community”, therefore, effectively excluding organizations that work on the protection and promotion of human rights from being able to register as charities.</w:t>
      </w:r>
      <w:r w:rsidRPr="00CA34EE">
        <w:rPr>
          <w:rStyle w:val="FootnoteReference"/>
          <w:rFonts w:asciiTheme="minorHAnsi" w:hAnsiTheme="minorHAnsi" w:cs="Calibri"/>
        </w:rPr>
        <w:footnoteReference w:id="333"/>
      </w:r>
    </w:p>
    <w:p w:rsidR="006F4CA8" w:rsidRPr="00940CAE" w:rsidRDefault="006F4CA8" w:rsidP="00430527">
      <w:pPr>
        <w:widowControl w:val="0"/>
        <w:overflowPunct w:val="0"/>
        <w:autoSpaceDE w:val="0"/>
        <w:autoSpaceDN w:val="0"/>
        <w:adjustRightInd w:val="0"/>
        <w:spacing w:line="244" w:lineRule="auto"/>
        <w:ind w:left="0" w:right="600" w:firstLine="0"/>
        <w:jc w:val="both"/>
        <w:rPr>
          <w:rFonts w:asciiTheme="minorHAnsi" w:hAnsiTheme="minorHAnsi"/>
        </w:rPr>
      </w:pPr>
    </w:p>
    <w:p w:rsidR="006F4CA8" w:rsidRPr="00940CAE" w:rsidRDefault="006F4CA8" w:rsidP="00430527">
      <w:pPr>
        <w:widowControl w:val="0"/>
        <w:overflowPunct w:val="0"/>
        <w:autoSpaceDE w:val="0"/>
        <w:autoSpaceDN w:val="0"/>
        <w:adjustRightInd w:val="0"/>
        <w:spacing w:line="244" w:lineRule="auto"/>
        <w:ind w:left="0" w:right="600" w:firstLine="0"/>
        <w:jc w:val="both"/>
        <w:rPr>
          <w:rFonts w:asciiTheme="minorHAnsi" w:hAnsiTheme="minorHAnsi"/>
        </w:rPr>
      </w:pPr>
      <w:r w:rsidRPr="00940CAE">
        <w:rPr>
          <w:rFonts w:asciiTheme="minorHAnsi" w:hAnsiTheme="minorHAnsi" w:cs="Calibri"/>
          <w:b/>
          <w:bCs/>
          <w:iCs/>
        </w:rPr>
        <w:t xml:space="preserve">The Committee is urged to ask the State </w:t>
      </w:r>
      <w:r w:rsidR="00216262">
        <w:rPr>
          <w:rFonts w:asciiTheme="minorHAnsi" w:hAnsiTheme="minorHAnsi" w:cs="Calibri"/>
          <w:b/>
          <w:bCs/>
          <w:iCs/>
        </w:rPr>
        <w:t xml:space="preserve">party </w:t>
      </w:r>
      <w:r w:rsidRPr="00940CAE">
        <w:rPr>
          <w:rFonts w:asciiTheme="minorHAnsi" w:hAnsiTheme="minorHAnsi" w:cs="Calibri"/>
          <w:b/>
          <w:bCs/>
          <w:iCs/>
        </w:rPr>
        <w:t xml:space="preserve">whether it plans to amend the Charities Act 2009 to include the “advancement of human </w:t>
      </w:r>
      <w:r>
        <w:rPr>
          <w:rFonts w:asciiTheme="minorHAnsi" w:hAnsiTheme="minorHAnsi" w:cs="Calibri"/>
          <w:b/>
          <w:bCs/>
          <w:iCs/>
        </w:rPr>
        <w:t>rights” as a charitable purpose and</w:t>
      </w:r>
      <w:r w:rsidR="00216262">
        <w:rPr>
          <w:rFonts w:asciiTheme="minorHAnsi" w:hAnsiTheme="minorHAnsi" w:cs="Calibri"/>
          <w:b/>
          <w:bCs/>
          <w:iCs/>
        </w:rPr>
        <w:t>,</w:t>
      </w:r>
      <w:r>
        <w:rPr>
          <w:rFonts w:asciiTheme="minorHAnsi" w:hAnsiTheme="minorHAnsi" w:cs="Calibri"/>
          <w:b/>
          <w:bCs/>
          <w:iCs/>
        </w:rPr>
        <w:t xml:space="preserve"> if so, whether this will be achieved</w:t>
      </w:r>
      <w:r w:rsidRPr="00940CAE">
        <w:rPr>
          <w:rFonts w:asciiTheme="minorHAnsi" w:hAnsiTheme="minorHAnsi" w:cs="Calibri"/>
          <w:b/>
          <w:bCs/>
          <w:iCs/>
        </w:rPr>
        <w:t xml:space="preserve"> during its five-year statutory review of the operation of the current legislation. </w:t>
      </w:r>
    </w:p>
    <w:p w:rsidR="00B25CC7" w:rsidRDefault="00B25CC7"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8A39A8">
      <w:pPr>
        <w:ind w:left="0" w:firstLine="0"/>
        <w:rPr>
          <w:rFonts w:asciiTheme="minorHAnsi" w:hAnsiTheme="minorHAnsi"/>
          <w:lang w:val="en-US"/>
        </w:rPr>
      </w:pPr>
    </w:p>
    <w:p w:rsidR="003B1C92" w:rsidRDefault="003B1C92" w:rsidP="00527FF9">
      <w:pPr>
        <w:pStyle w:val="Heading1"/>
        <w:rPr>
          <w:rFonts w:asciiTheme="minorHAnsi" w:hAnsiTheme="minorHAnsi"/>
          <w:lang w:val="en-US"/>
        </w:rPr>
      </w:pPr>
    </w:p>
    <w:sectPr w:rsidR="003B1C92" w:rsidSect="00224C5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69A" w:rsidRDefault="00F0169A" w:rsidP="00196D79">
      <w:r>
        <w:separator/>
      </w:r>
    </w:p>
  </w:endnote>
  <w:endnote w:type="continuationSeparator" w:id="0">
    <w:p w:rsidR="00F0169A" w:rsidRDefault="00F0169A" w:rsidP="00196D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enir-Book">
    <w:altName w:val="Arial Unicode MS"/>
    <w:panose1 w:val="00000000000000000000"/>
    <w:charset w:val="80"/>
    <w:family w:val="swiss"/>
    <w:notTrueType/>
    <w:pitch w:val="default"/>
    <w:sig w:usb0="00000001" w:usb1="08070000" w:usb2="00000010" w:usb3="00000000" w:csb0="00020000" w:csb1="00000000"/>
  </w:font>
  <w:font w:name="NDIJN P+ Akzid Grtsk Next">
    <w:altName w:val="Akzid Grtsk Next"/>
    <w:panose1 w:val="00000000000000000000"/>
    <w:charset w:val="00"/>
    <w:family w:val="swiss"/>
    <w:notTrueType/>
    <w:pitch w:val="default"/>
    <w:sig w:usb0="00000003" w:usb1="00000000" w:usb2="00000000" w:usb3="00000000" w:csb0="00000001" w:csb1="00000000"/>
  </w:font>
  <w:font w:name="NDKNI P+ Akzid Grtsk Next">
    <w:altName w:val="Akzid Grtsk Nex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Symbol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6359"/>
      <w:docPartObj>
        <w:docPartGallery w:val="Page Numbers (Bottom of Page)"/>
        <w:docPartUnique/>
      </w:docPartObj>
    </w:sdtPr>
    <w:sdtContent>
      <w:p w:rsidR="00F0169A" w:rsidRDefault="003F3D70">
        <w:pPr>
          <w:pStyle w:val="Footer"/>
          <w:jc w:val="center"/>
        </w:pPr>
        <w:fldSimple w:instr=" PAGE   \* MERGEFORMAT ">
          <w:r w:rsidR="00B1039F">
            <w:rPr>
              <w:noProof/>
            </w:rPr>
            <w:t>70</w:t>
          </w:r>
        </w:fldSimple>
      </w:p>
    </w:sdtContent>
  </w:sdt>
  <w:p w:rsidR="00F0169A" w:rsidRDefault="00F016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69A" w:rsidRDefault="00F0169A" w:rsidP="00196D79">
      <w:r>
        <w:separator/>
      </w:r>
    </w:p>
  </w:footnote>
  <w:footnote w:type="continuationSeparator" w:id="0">
    <w:p w:rsidR="00F0169A" w:rsidRDefault="00F0169A" w:rsidP="00196D79">
      <w:r>
        <w:continuationSeparator/>
      </w:r>
    </w:p>
  </w:footnote>
  <w:footnote w:id="1">
    <w:p w:rsidR="00F0169A" w:rsidRPr="00882A47" w:rsidRDefault="00F0169A" w:rsidP="00430527">
      <w:pPr>
        <w:pStyle w:val="FootnoteText"/>
        <w:ind w:left="0" w:firstLine="0"/>
        <w:jc w:val="both"/>
        <w:rPr>
          <w:rFonts w:asciiTheme="minorHAnsi" w:hAnsiTheme="minorHAnsi"/>
        </w:rPr>
      </w:pPr>
      <w:r w:rsidRPr="00882A47">
        <w:rPr>
          <w:rStyle w:val="FootnoteReference"/>
          <w:rFonts w:asciiTheme="minorHAnsi" w:hAnsiTheme="minorHAnsi"/>
        </w:rPr>
        <w:footnoteRef/>
      </w:r>
      <w:r w:rsidRPr="00882A47">
        <w:rPr>
          <w:rFonts w:asciiTheme="minorHAnsi" w:hAnsiTheme="minorHAnsi"/>
        </w:rPr>
        <w:t xml:space="preserve"> </w:t>
      </w:r>
      <w:proofErr w:type="gramStart"/>
      <w:r w:rsidRPr="00882A47">
        <w:rPr>
          <w:rFonts w:asciiTheme="minorHAnsi" w:hAnsiTheme="minorHAnsi"/>
          <w:i/>
        </w:rPr>
        <w:t>Fourth Periodic Report of Ireland under the International Covenant on Civil and Political Rights (ICCPR)</w:t>
      </w:r>
      <w:r w:rsidRPr="00882A47">
        <w:rPr>
          <w:rFonts w:asciiTheme="minorHAnsi" w:hAnsiTheme="minorHAnsi"/>
        </w:rPr>
        <w:t xml:space="preserve">, </w:t>
      </w:r>
      <w:r>
        <w:rPr>
          <w:rFonts w:asciiTheme="minorHAnsi" w:hAnsiTheme="minorHAnsi"/>
        </w:rPr>
        <w:t>(</w:t>
      </w:r>
      <w:r w:rsidRPr="00882A47">
        <w:rPr>
          <w:rFonts w:asciiTheme="minorHAnsi" w:hAnsiTheme="minorHAnsi"/>
        </w:rPr>
        <w:t>25 July 2012</w:t>
      </w:r>
      <w:r>
        <w:rPr>
          <w:rFonts w:asciiTheme="minorHAnsi" w:hAnsiTheme="minorHAnsi"/>
        </w:rPr>
        <w:t>)</w:t>
      </w:r>
      <w:r w:rsidRPr="00882A47">
        <w:rPr>
          <w:rFonts w:asciiTheme="minorHAnsi" w:hAnsiTheme="minorHAnsi"/>
        </w:rPr>
        <w:t xml:space="preserve">, UN Doc CCPR/C/IRL/4 </w:t>
      </w:r>
      <w:proofErr w:type="spellStart"/>
      <w:r w:rsidRPr="00882A47">
        <w:rPr>
          <w:rFonts w:asciiTheme="minorHAnsi" w:hAnsiTheme="minorHAnsi"/>
        </w:rPr>
        <w:t>paras</w:t>
      </w:r>
      <w:proofErr w:type="spellEnd"/>
      <w:r w:rsidRPr="00882A47">
        <w:rPr>
          <w:rFonts w:asciiTheme="minorHAnsi" w:hAnsiTheme="minorHAnsi"/>
        </w:rPr>
        <w:t xml:space="preserve"> 648-657.</w:t>
      </w:r>
      <w:proofErr w:type="gramEnd"/>
      <w:r w:rsidRPr="00882A47">
        <w:rPr>
          <w:rFonts w:asciiTheme="minorHAnsi" w:hAnsiTheme="minorHAnsi"/>
        </w:rPr>
        <w:t xml:space="preserve"> </w:t>
      </w:r>
      <w:proofErr w:type="gramStart"/>
      <w:r w:rsidRPr="00882A47">
        <w:rPr>
          <w:rFonts w:asciiTheme="minorHAnsi" w:hAnsiTheme="minorHAnsi"/>
        </w:rPr>
        <w:t>Hereinafter referred to as the “State Report”.</w:t>
      </w:r>
      <w:proofErr w:type="gramEnd"/>
      <w:r w:rsidRPr="00882A47">
        <w:rPr>
          <w:rFonts w:asciiTheme="minorHAnsi" w:hAnsiTheme="minorHAnsi"/>
        </w:rPr>
        <w:t xml:space="preserve"> </w:t>
      </w:r>
    </w:p>
  </w:footnote>
  <w:footnote w:id="2">
    <w:p w:rsidR="00F0169A" w:rsidRPr="00882A47" w:rsidRDefault="00F0169A" w:rsidP="00D56456">
      <w:pPr>
        <w:pStyle w:val="FootnoteText"/>
        <w:ind w:left="0" w:firstLine="0"/>
        <w:jc w:val="both"/>
        <w:rPr>
          <w:rFonts w:asciiTheme="minorHAnsi" w:hAnsiTheme="minorHAnsi"/>
        </w:rPr>
      </w:pPr>
      <w:r w:rsidRPr="00882A47">
        <w:rPr>
          <w:rStyle w:val="FootnoteReference"/>
          <w:rFonts w:asciiTheme="minorHAnsi" w:hAnsiTheme="minorHAnsi"/>
        </w:rPr>
        <w:footnoteRef/>
      </w:r>
      <w:r>
        <w:rPr>
          <w:rFonts w:asciiTheme="minorHAnsi" w:hAnsiTheme="minorHAnsi"/>
        </w:rPr>
        <w:t xml:space="preserve"> </w:t>
      </w:r>
      <w:proofErr w:type="gramStart"/>
      <w:r w:rsidRPr="00882A47">
        <w:rPr>
          <w:rFonts w:asciiTheme="minorHAnsi" w:hAnsiTheme="minorHAnsi"/>
        </w:rPr>
        <w:t xml:space="preserve">UN Human Rights Committee, </w:t>
      </w:r>
      <w:r w:rsidRPr="00882A47">
        <w:rPr>
          <w:rFonts w:asciiTheme="minorHAnsi" w:hAnsiTheme="minorHAnsi"/>
          <w:i/>
        </w:rPr>
        <w:t>Concluding Observations of the UN Human Rights Committee</w:t>
      </w:r>
      <w:r w:rsidRPr="00882A47">
        <w:rPr>
          <w:rFonts w:asciiTheme="minorHAnsi" w:hAnsiTheme="minorHAnsi"/>
        </w:rPr>
        <w:t xml:space="preserve">, </w:t>
      </w:r>
      <w:r>
        <w:rPr>
          <w:rFonts w:asciiTheme="minorHAnsi" w:hAnsiTheme="minorHAnsi"/>
        </w:rPr>
        <w:t>(</w:t>
      </w:r>
      <w:r w:rsidRPr="00882A47">
        <w:rPr>
          <w:rFonts w:asciiTheme="minorHAnsi" w:hAnsiTheme="minorHAnsi"/>
        </w:rPr>
        <w:t>30 July 2008</w:t>
      </w:r>
      <w:r>
        <w:rPr>
          <w:rFonts w:asciiTheme="minorHAnsi" w:hAnsiTheme="minorHAnsi"/>
        </w:rPr>
        <w:t>)</w:t>
      </w:r>
      <w:r w:rsidRPr="00882A47">
        <w:rPr>
          <w:rFonts w:asciiTheme="minorHAnsi" w:hAnsiTheme="minorHAnsi"/>
        </w:rPr>
        <w:t xml:space="preserve">, UN Doc CCPR/C/IRL/CO/3, </w:t>
      </w:r>
      <w:proofErr w:type="spellStart"/>
      <w:r w:rsidRPr="00882A47">
        <w:rPr>
          <w:rFonts w:asciiTheme="minorHAnsi" w:hAnsiTheme="minorHAnsi"/>
        </w:rPr>
        <w:t>para</w:t>
      </w:r>
      <w:proofErr w:type="spellEnd"/>
      <w:r w:rsidRPr="00882A47">
        <w:rPr>
          <w:rFonts w:asciiTheme="minorHAnsi" w:hAnsiTheme="minorHAnsi"/>
        </w:rPr>
        <w:t xml:space="preserve"> 5</w:t>
      </w:r>
      <w:r>
        <w:rPr>
          <w:rFonts w:asciiTheme="minorHAnsi" w:hAnsiTheme="minorHAnsi"/>
        </w:rPr>
        <w:t>.</w:t>
      </w:r>
      <w:proofErr w:type="gramEnd"/>
    </w:p>
  </w:footnote>
  <w:footnote w:id="3">
    <w:p w:rsidR="00F0169A" w:rsidRPr="00882A47" w:rsidRDefault="00F0169A" w:rsidP="00430527">
      <w:pPr>
        <w:pStyle w:val="FootnoteText"/>
        <w:ind w:left="0" w:firstLine="0"/>
        <w:jc w:val="both"/>
        <w:rPr>
          <w:rFonts w:asciiTheme="minorHAnsi" w:hAnsiTheme="minorHAnsi" w:cs="Times New Roman"/>
        </w:rPr>
      </w:pPr>
      <w:r w:rsidRPr="00882A47">
        <w:rPr>
          <w:rStyle w:val="FootnoteReference"/>
          <w:rFonts w:asciiTheme="minorHAnsi" w:hAnsiTheme="minorHAnsi" w:cs="Times New Roman"/>
        </w:rPr>
        <w:footnoteRef/>
      </w:r>
      <w:r w:rsidRPr="00882A47">
        <w:rPr>
          <w:rFonts w:asciiTheme="minorHAnsi" w:hAnsiTheme="minorHAnsi" w:cs="Times New Roman"/>
        </w:rPr>
        <w:t xml:space="preserve">  The Irish Human Rights Commission is Ireland’s National Human Rights Institution and was established under the Human Rights Commission Acts 2000 and 2001 as a State-funded agency with a role to protect and promote the human rights of everyone in Ireland. See http://</w:t>
      </w:r>
      <w:hyperlink r:id="rId1" w:history="1">
        <w:r w:rsidRPr="00882A47">
          <w:rPr>
            <w:rStyle w:val="Hyperlink"/>
            <w:rFonts w:asciiTheme="minorHAnsi" w:hAnsiTheme="minorHAnsi"/>
          </w:rPr>
          <w:t>www.ihrc.ie</w:t>
        </w:r>
      </w:hyperlink>
      <w:r w:rsidRPr="00882A47">
        <w:rPr>
          <w:rFonts w:asciiTheme="minorHAnsi" w:hAnsiTheme="minorHAnsi" w:cs="Times New Roman"/>
        </w:rPr>
        <w:t xml:space="preserve">.   </w:t>
      </w:r>
    </w:p>
  </w:footnote>
  <w:footnote w:id="4">
    <w:p w:rsidR="00F0169A" w:rsidRPr="00882A47" w:rsidRDefault="00F0169A" w:rsidP="00430527">
      <w:pPr>
        <w:pStyle w:val="FootnoteText"/>
        <w:ind w:left="0" w:firstLine="0"/>
        <w:jc w:val="both"/>
        <w:rPr>
          <w:rFonts w:asciiTheme="minorHAnsi" w:hAnsiTheme="minorHAnsi" w:cs="Times New Roman"/>
        </w:rPr>
      </w:pPr>
      <w:r w:rsidRPr="00882A47">
        <w:rPr>
          <w:rStyle w:val="FootnoteReference"/>
          <w:rFonts w:asciiTheme="minorHAnsi" w:hAnsiTheme="minorHAnsi" w:cs="Times New Roman"/>
        </w:rPr>
        <w:footnoteRef/>
      </w:r>
      <w:r w:rsidRPr="00882A47">
        <w:rPr>
          <w:rFonts w:asciiTheme="minorHAnsi" w:hAnsiTheme="minorHAnsi" w:cs="Times New Roman"/>
        </w:rPr>
        <w:t xml:space="preserve">  The Equality Authority was established under the Employment Equality Acts 1998 with a mandate to address discrimination under nine grou</w:t>
      </w:r>
      <w:r w:rsidR="00932C73">
        <w:rPr>
          <w:rFonts w:asciiTheme="minorHAnsi" w:hAnsiTheme="minorHAnsi" w:cs="Times New Roman"/>
        </w:rPr>
        <w:t>nd</w:t>
      </w:r>
      <w:r w:rsidRPr="00882A47">
        <w:rPr>
          <w:rFonts w:asciiTheme="minorHAnsi" w:hAnsiTheme="minorHAnsi" w:cs="Times New Roman"/>
        </w:rPr>
        <w:t>s which are covered by the legislation. See http://</w:t>
      </w:r>
      <w:hyperlink r:id="rId2" w:history="1">
        <w:r w:rsidRPr="00882A47">
          <w:rPr>
            <w:rStyle w:val="Hyperlink"/>
            <w:rFonts w:asciiTheme="minorHAnsi" w:hAnsiTheme="minorHAnsi"/>
          </w:rPr>
          <w:t>www.equality.ie</w:t>
        </w:r>
      </w:hyperlink>
      <w:r w:rsidRPr="00882A47">
        <w:rPr>
          <w:rFonts w:asciiTheme="minorHAnsi" w:hAnsiTheme="minorHAnsi" w:cs="Times New Roman"/>
        </w:rPr>
        <w:t xml:space="preserve">.  </w:t>
      </w:r>
    </w:p>
  </w:footnote>
  <w:footnote w:id="5">
    <w:p w:rsidR="00F0169A" w:rsidRPr="00882A47" w:rsidRDefault="00F0169A" w:rsidP="00430527">
      <w:pPr>
        <w:ind w:left="0" w:firstLine="0"/>
        <w:jc w:val="both"/>
        <w:rPr>
          <w:rFonts w:asciiTheme="minorHAnsi" w:hAnsiTheme="minorHAnsi"/>
          <w:sz w:val="20"/>
          <w:szCs w:val="20"/>
        </w:rPr>
      </w:pPr>
      <w:r w:rsidRPr="00882A47">
        <w:rPr>
          <w:rStyle w:val="FootnoteReference"/>
          <w:rFonts w:asciiTheme="minorHAnsi" w:hAnsiTheme="minorHAnsi"/>
          <w:sz w:val="20"/>
          <w:szCs w:val="20"/>
        </w:rPr>
        <w:footnoteRef/>
      </w:r>
      <w:r w:rsidRPr="00882A47">
        <w:rPr>
          <w:rFonts w:asciiTheme="minorHAnsi" w:hAnsiTheme="minorHAnsi"/>
          <w:sz w:val="20"/>
          <w:szCs w:val="20"/>
        </w:rPr>
        <w:t xml:space="preserve">  Irish Human Rights Commission, </w:t>
      </w:r>
      <w:r w:rsidRPr="00882A47">
        <w:rPr>
          <w:rFonts w:asciiTheme="minorHAnsi" w:hAnsiTheme="minorHAnsi"/>
          <w:i/>
          <w:sz w:val="20"/>
          <w:szCs w:val="20"/>
        </w:rPr>
        <w:t>Submission for the Twelfth Session of the Working Group on the Universal Periodic Review: Ireland March 2011</w:t>
      </w:r>
      <w:r w:rsidRPr="00882A47">
        <w:rPr>
          <w:rFonts w:asciiTheme="minorHAnsi" w:hAnsiTheme="minorHAnsi"/>
          <w:sz w:val="20"/>
          <w:szCs w:val="20"/>
        </w:rPr>
        <w:t xml:space="preserve">, at p 3, </w:t>
      </w:r>
      <w:proofErr w:type="gramStart"/>
      <w:r w:rsidR="00932C73">
        <w:rPr>
          <w:rFonts w:asciiTheme="minorHAnsi" w:hAnsiTheme="minorHAnsi"/>
          <w:sz w:val="20"/>
          <w:szCs w:val="20"/>
        </w:rPr>
        <w:t>f</w:t>
      </w:r>
      <w:r w:rsidRPr="00882A47">
        <w:rPr>
          <w:rFonts w:asciiTheme="minorHAnsi" w:hAnsiTheme="minorHAnsi"/>
          <w:sz w:val="20"/>
          <w:szCs w:val="20"/>
        </w:rPr>
        <w:t>ootnote</w:t>
      </w:r>
      <w:proofErr w:type="gramEnd"/>
      <w:r w:rsidRPr="00882A47">
        <w:rPr>
          <w:rFonts w:asciiTheme="minorHAnsi" w:hAnsiTheme="minorHAnsi"/>
          <w:sz w:val="20"/>
          <w:szCs w:val="20"/>
        </w:rPr>
        <w:t xml:space="preserve"> 5. </w:t>
      </w:r>
    </w:p>
  </w:footnote>
  <w:footnote w:id="6">
    <w:p w:rsidR="00F0169A" w:rsidRPr="00882A47" w:rsidRDefault="00F0169A" w:rsidP="00430527">
      <w:pPr>
        <w:pStyle w:val="FootnoteText"/>
        <w:jc w:val="both"/>
        <w:rPr>
          <w:rFonts w:asciiTheme="minorHAnsi" w:hAnsiTheme="minorHAnsi"/>
        </w:rPr>
      </w:pPr>
      <w:r w:rsidRPr="00882A47">
        <w:rPr>
          <w:rStyle w:val="FootnoteReference"/>
          <w:rFonts w:asciiTheme="minorHAnsi" w:hAnsiTheme="minorHAnsi"/>
        </w:rPr>
        <w:footnoteRef/>
      </w:r>
      <w:r w:rsidRPr="00882A47">
        <w:rPr>
          <w:rFonts w:asciiTheme="minorHAnsi" w:hAnsiTheme="minorHAnsi"/>
        </w:rPr>
        <w:t xml:space="preserve"> </w:t>
      </w:r>
      <w:proofErr w:type="gramStart"/>
      <w:r w:rsidRPr="00882A47">
        <w:rPr>
          <w:rFonts w:asciiTheme="minorHAnsi" w:hAnsiTheme="minorHAnsi"/>
          <w:i/>
        </w:rPr>
        <w:t>Concluding Observations of the UN Human Rights Committee, op cit</w:t>
      </w:r>
      <w:r w:rsidRPr="00882A47">
        <w:rPr>
          <w:rFonts w:asciiTheme="minorHAnsi" w:hAnsiTheme="minorHAnsi"/>
        </w:rPr>
        <w:t xml:space="preserve">, </w:t>
      </w:r>
      <w:proofErr w:type="spellStart"/>
      <w:r w:rsidRPr="00882A47">
        <w:rPr>
          <w:rFonts w:asciiTheme="minorHAnsi" w:hAnsiTheme="minorHAnsi"/>
        </w:rPr>
        <w:t>para</w:t>
      </w:r>
      <w:proofErr w:type="spellEnd"/>
      <w:r w:rsidRPr="00882A47">
        <w:rPr>
          <w:rFonts w:asciiTheme="minorHAnsi" w:hAnsiTheme="minorHAnsi"/>
        </w:rPr>
        <w:t xml:space="preserve"> 7.</w:t>
      </w:r>
      <w:proofErr w:type="gramEnd"/>
    </w:p>
  </w:footnote>
  <w:footnote w:id="7">
    <w:p w:rsidR="00F0169A" w:rsidRPr="00882A47" w:rsidRDefault="00F0169A" w:rsidP="00430527">
      <w:pPr>
        <w:pStyle w:val="FootnoteText"/>
        <w:ind w:left="0" w:firstLine="0"/>
        <w:jc w:val="both"/>
        <w:rPr>
          <w:rFonts w:asciiTheme="minorHAnsi" w:hAnsiTheme="minorHAnsi" w:cs="Times New Roman"/>
        </w:rPr>
      </w:pPr>
      <w:r w:rsidRPr="00882A47">
        <w:rPr>
          <w:rStyle w:val="FootnoteReference"/>
          <w:rFonts w:asciiTheme="minorHAnsi" w:hAnsiTheme="minorHAnsi" w:cs="Times New Roman"/>
        </w:rPr>
        <w:footnoteRef/>
      </w:r>
      <w:r w:rsidRPr="00882A47">
        <w:rPr>
          <w:rFonts w:asciiTheme="minorHAnsi" w:hAnsiTheme="minorHAnsi" w:cs="Times New Roman"/>
        </w:rPr>
        <w:t xml:space="preserve">  The National Consultative Committee on Racism and </w:t>
      </w:r>
      <w:proofErr w:type="spellStart"/>
      <w:r w:rsidRPr="00882A47">
        <w:rPr>
          <w:rFonts w:asciiTheme="minorHAnsi" w:hAnsiTheme="minorHAnsi" w:cs="Times New Roman"/>
        </w:rPr>
        <w:t>Interculturalism</w:t>
      </w:r>
      <w:proofErr w:type="spellEnd"/>
      <w:r w:rsidRPr="00882A47">
        <w:rPr>
          <w:rFonts w:asciiTheme="minorHAnsi" w:hAnsiTheme="minorHAnsi" w:cs="Times New Roman"/>
        </w:rPr>
        <w:t xml:space="preserve"> (NCCRI), a private limited company, was set up by the Department of Justice, Equality and Law Reform, as it then was, as a partnership body on racism and </w:t>
      </w:r>
      <w:proofErr w:type="spellStart"/>
      <w:r w:rsidRPr="00882A47">
        <w:rPr>
          <w:rFonts w:asciiTheme="minorHAnsi" w:hAnsiTheme="minorHAnsi" w:cs="Times New Roman"/>
        </w:rPr>
        <w:t>interculturalism</w:t>
      </w:r>
      <w:proofErr w:type="spellEnd"/>
      <w:r w:rsidRPr="00882A47">
        <w:rPr>
          <w:rFonts w:asciiTheme="minorHAnsi" w:hAnsiTheme="minorHAnsi" w:cs="Times New Roman"/>
        </w:rPr>
        <w:t>. It ceased operating in December 2008 when its funding was cut. The NCCRI was not replaced. See http://</w:t>
      </w:r>
      <w:hyperlink r:id="rId3" w:history="1">
        <w:r w:rsidRPr="00882A47">
          <w:rPr>
            <w:rStyle w:val="Hyperlink"/>
            <w:rFonts w:asciiTheme="minorHAnsi" w:hAnsiTheme="minorHAnsi"/>
          </w:rPr>
          <w:t>www.nccri.ie</w:t>
        </w:r>
      </w:hyperlink>
      <w:r w:rsidRPr="00882A47">
        <w:rPr>
          <w:rFonts w:asciiTheme="minorHAnsi" w:hAnsiTheme="minorHAnsi" w:cs="Times New Roman"/>
        </w:rPr>
        <w:t xml:space="preserve">. Its functions were subsumed into the Office of the Minister for Integration (now the Office of the </w:t>
      </w:r>
      <w:r w:rsidR="00932C73">
        <w:rPr>
          <w:rFonts w:asciiTheme="minorHAnsi" w:hAnsiTheme="minorHAnsi" w:cs="Times New Roman"/>
        </w:rPr>
        <w:t>P</w:t>
      </w:r>
      <w:r w:rsidRPr="00882A47">
        <w:rPr>
          <w:rFonts w:asciiTheme="minorHAnsi" w:hAnsiTheme="minorHAnsi" w:cs="Times New Roman"/>
        </w:rPr>
        <w:t>romotion of Migrant Integration, under the governance of the Department of Justice</w:t>
      </w:r>
      <w:r w:rsidR="00932C73">
        <w:rPr>
          <w:rFonts w:asciiTheme="minorHAnsi" w:hAnsiTheme="minorHAnsi" w:cs="Times New Roman"/>
        </w:rPr>
        <w:t xml:space="preserve"> and</w:t>
      </w:r>
      <w:r w:rsidRPr="00882A47">
        <w:rPr>
          <w:rFonts w:asciiTheme="minorHAnsi" w:hAnsiTheme="minorHAnsi" w:cs="Times New Roman"/>
        </w:rPr>
        <w:t xml:space="preserve"> Equality). See </w:t>
      </w:r>
      <w:hyperlink r:id="rId4" w:history="1">
        <w:r w:rsidRPr="00882A47">
          <w:rPr>
            <w:rStyle w:val="Hyperlink"/>
            <w:rFonts w:asciiTheme="minorHAnsi" w:hAnsiTheme="minorHAnsi"/>
          </w:rPr>
          <w:t>http://www.integration.ie</w:t>
        </w:r>
      </w:hyperlink>
      <w:r w:rsidRPr="00882A47">
        <w:rPr>
          <w:rFonts w:asciiTheme="minorHAnsi" w:hAnsiTheme="minorHAnsi" w:cs="Times New Roman"/>
        </w:rPr>
        <w:t xml:space="preserve"> </w:t>
      </w:r>
    </w:p>
  </w:footnote>
  <w:footnote w:id="8">
    <w:p w:rsidR="00F0169A" w:rsidRPr="00882A47" w:rsidRDefault="00F0169A" w:rsidP="00430527">
      <w:pPr>
        <w:pStyle w:val="FootnoteText"/>
        <w:ind w:left="0" w:firstLine="0"/>
        <w:jc w:val="both"/>
        <w:rPr>
          <w:rFonts w:asciiTheme="minorHAnsi" w:hAnsiTheme="minorHAnsi" w:cs="Times New Roman"/>
        </w:rPr>
      </w:pPr>
      <w:r w:rsidRPr="00882A47">
        <w:rPr>
          <w:rStyle w:val="FootnoteReference"/>
          <w:rFonts w:asciiTheme="minorHAnsi" w:hAnsiTheme="minorHAnsi" w:cs="Times New Roman"/>
        </w:rPr>
        <w:footnoteRef/>
      </w:r>
      <w:r w:rsidRPr="00882A47">
        <w:rPr>
          <w:rFonts w:asciiTheme="minorHAnsi" w:hAnsiTheme="minorHAnsi" w:cs="Times New Roman"/>
        </w:rPr>
        <w:t xml:space="preserve">  The Combat Poverty Agency was a </w:t>
      </w:r>
      <w:r w:rsidR="00932C73">
        <w:rPr>
          <w:rFonts w:asciiTheme="minorHAnsi" w:hAnsiTheme="minorHAnsi" w:cs="Times New Roman"/>
        </w:rPr>
        <w:t>s</w:t>
      </w:r>
      <w:r w:rsidRPr="00882A47">
        <w:rPr>
          <w:rFonts w:asciiTheme="minorHAnsi" w:hAnsiTheme="minorHAnsi" w:cs="Times New Roman"/>
        </w:rPr>
        <w:t>tate agency that worked for the prevention and elimination of poverty and social exclusion. On 1 July 2009 the Combat Poverty Agency was integrated with the Office for Social Inclusion to form the Social Inclusion Division within the Department of Social and Family Affairs.</w:t>
      </w:r>
    </w:p>
    <w:p w:rsidR="00F0169A" w:rsidRDefault="00F0169A" w:rsidP="00430527">
      <w:pPr>
        <w:pStyle w:val="FootnoteText"/>
        <w:ind w:left="0" w:firstLine="0"/>
        <w:jc w:val="both"/>
        <w:rPr>
          <w:rFonts w:asciiTheme="minorHAnsi" w:hAnsiTheme="minorHAnsi" w:cstheme="minorHAnsi"/>
        </w:rPr>
      </w:pPr>
      <w:r w:rsidRPr="00882A47">
        <w:rPr>
          <w:rFonts w:asciiTheme="minorHAnsi" w:hAnsiTheme="minorHAnsi" w:cs="Times New Roman"/>
        </w:rPr>
        <w:t xml:space="preserve">On 1 May 2010 the Social Inclusion Division became part of the Department of Community, Equality and Gaeltacht Affairs. From 1 May 2011 the division moved to the Department of Social Protection. See </w:t>
      </w:r>
      <w:hyperlink r:id="rId5" w:history="1">
        <w:r w:rsidRPr="00882A47">
          <w:rPr>
            <w:rStyle w:val="Hyperlink"/>
            <w:rFonts w:asciiTheme="minorHAnsi" w:hAnsiTheme="minorHAnsi"/>
          </w:rPr>
          <w:t>http://www.cpa.ie</w:t>
        </w:r>
      </w:hyperlink>
      <w:r w:rsidRPr="00882A47">
        <w:rPr>
          <w:rFonts w:asciiTheme="minorHAnsi" w:hAnsiTheme="minorHAnsi"/>
        </w:rPr>
        <w:t xml:space="preserve">. </w:t>
      </w:r>
    </w:p>
  </w:footnote>
  <w:footnote w:id="9">
    <w:p w:rsidR="00F0169A" w:rsidRDefault="00F0169A" w:rsidP="00430527">
      <w:pPr>
        <w:pStyle w:val="FootnoteText"/>
        <w:ind w:left="142" w:hanging="142"/>
        <w:jc w:val="both"/>
        <w:rPr>
          <w:rFonts w:asciiTheme="minorHAnsi" w:hAnsiTheme="minorHAnsi"/>
        </w:rPr>
      </w:pPr>
      <w:r w:rsidRPr="00293D28">
        <w:rPr>
          <w:rStyle w:val="FootnoteReference"/>
          <w:rFonts w:asciiTheme="minorHAnsi" w:hAnsiTheme="minorHAnsi"/>
        </w:rPr>
        <w:footnoteRef/>
      </w:r>
      <w:r>
        <w:rPr>
          <w:rFonts w:asciiTheme="minorHAnsi" w:hAnsiTheme="minorHAnsi"/>
        </w:rPr>
        <w:t xml:space="preserve"> </w:t>
      </w:r>
      <w:proofErr w:type="gramStart"/>
      <w:r w:rsidRPr="00882A47">
        <w:rPr>
          <w:rFonts w:asciiTheme="minorHAnsi" w:hAnsiTheme="minorHAnsi"/>
          <w:i/>
        </w:rPr>
        <w:t>Fourth Periodic Report of Ireland under the International Covena</w:t>
      </w:r>
      <w:r>
        <w:rPr>
          <w:rFonts w:asciiTheme="minorHAnsi" w:hAnsiTheme="minorHAnsi"/>
          <w:i/>
        </w:rPr>
        <w:t>nt on Civil and Political Right</w:t>
      </w:r>
      <w:r w:rsidRPr="00882A47">
        <w:rPr>
          <w:rFonts w:asciiTheme="minorHAnsi" w:hAnsiTheme="minorHAnsi"/>
          <w:i/>
        </w:rPr>
        <w:t xml:space="preserve"> (ICCPR</w:t>
      </w:r>
      <w:r>
        <w:rPr>
          <w:rFonts w:asciiTheme="minorHAnsi" w:hAnsiTheme="minorHAnsi"/>
          <w:i/>
        </w:rPr>
        <w:t xml:space="preserve">), op cit, </w:t>
      </w:r>
      <w:r w:rsidRPr="00882A47">
        <w:rPr>
          <w:rFonts w:asciiTheme="minorHAnsi" w:hAnsiTheme="minorHAnsi"/>
        </w:rPr>
        <w:t>p</w:t>
      </w:r>
      <w:r w:rsidRPr="00293D28">
        <w:rPr>
          <w:rFonts w:asciiTheme="minorHAnsi" w:hAnsiTheme="minorHAnsi"/>
        </w:rPr>
        <w:t>aragraph 16- 23.</w:t>
      </w:r>
      <w:proofErr w:type="gramEnd"/>
      <w:r w:rsidRPr="00293D28">
        <w:rPr>
          <w:rFonts w:asciiTheme="minorHAnsi" w:hAnsiTheme="minorHAnsi"/>
        </w:rPr>
        <w:t xml:space="preserve"> </w:t>
      </w:r>
    </w:p>
  </w:footnote>
  <w:footnote w:id="10">
    <w:p w:rsidR="00F0169A" w:rsidRDefault="00F0169A" w:rsidP="00430527">
      <w:pPr>
        <w:pStyle w:val="FootnoteText"/>
        <w:ind w:left="0" w:firstLine="0"/>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Department of Justice and Equality, Press Release, </w:t>
      </w:r>
      <w:r>
        <w:rPr>
          <w:rFonts w:asciiTheme="minorHAnsi" w:hAnsiTheme="minorHAnsi"/>
        </w:rPr>
        <w:t>(</w:t>
      </w:r>
      <w:r w:rsidRPr="00293D28">
        <w:rPr>
          <w:rFonts w:asciiTheme="minorHAnsi" w:hAnsiTheme="minorHAnsi"/>
        </w:rPr>
        <w:t>9 September 2011</w:t>
      </w:r>
      <w:r>
        <w:rPr>
          <w:rFonts w:asciiTheme="minorHAnsi" w:hAnsiTheme="minorHAnsi"/>
        </w:rPr>
        <w:t>)</w:t>
      </w:r>
      <w:r w:rsidRPr="00293D28">
        <w:rPr>
          <w:rFonts w:asciiTheme="minorHAnsi" w:hAnsiTheme="minorHAnsi"/>
        </w:rPr>
        <w:t xml:space="preserve">, ‘Government to establish a new enhanced Human Rights and Equality Commission – Shatter’, available at </w:t>
      </w:r>
      <w:hyperlink r:id="rId6" w:history="1">
        <w:r w:rsidRPr="00293D28">
          <w:rPr>
            <w:rStyle w:val="Hyperlink"/>
            <w:rFonts w:asciiTheme="minorHAnsi" w:hAnsiTheme="minorHAnsi"/>
          </w:rPr>
          <w:t>http://www.justice.ie/en/JELR/Pages/PR11000174</w:t>
        </w:r>
      </w:hyperlink>
      <w:r w:rsidRPr="00293D28">
        <w:rPr>
          <w:rFonts w:asciiTheme="minorHAnsi" w:hAnsiTheme="minorHAnsi"/>
        </w:rPr>
        <w:t xml:space="preserve"> (accessed 23/07/2013).</w:t>
      </w:r>
    </w:p>
  </w:footnote>
  <w:footnote w:id="11">
    <w:p w:rsidR="00F0169A" w:rsidRDefault="00F0169A" w:rsidP="00430527">
      <w:pPr>
        <w:pStyle w:val="FootnoteText"/>
        <w:ind w:left="0" w:firstLine="0"/>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Heads of the Irish Human Rights and Equality Commission Bill 2013, available at    </w:t>
      </w:r>
    </w:p>
    <w:p w:rsidR="00F0169A" w:rsidRDefault="003F3D70" w:rsidP="00430527">
      <w:pPr>
        <w:pStyle w:val="FootnoteText"/>
        <w:ind w:left="0" w:firstLine="0"/>
        <w:jc w:val="both"/>
        <w:rPr>
          <w:rFonts w:asciiTheme="minorHAnsi" w:hAnsiTheme="minorHAnsi"/>
        </w:rPr>
      </w:pPr>
      <w:hyperlink r:id="rId7" w:history="1">
        <w:proofErr w:type="gramStart"/>
        <w:r w:rsidR="00F0169A" w:rsidRPr="00293D28">
          <w:rPr>
            <w:rStyle w:val="Hyperlink"/>
            <w:rFonts w:asciiTheme="minorHAnsi" w:hAnsiTheme="minorHAnsi"/>
          </w:rPr>
          <w:t>http://www.justice.ie/en/JELR/20120605HeadsOfIHRECBill.pdf/Files/20120605HeadsOfIHRECBill.pdf</w:t>
        </w:r>
      </w:hyperlink>
      <w:r w:rsidR="00F0169A" w:rsidRPr="00293D28">
        <w:rPr>
          <w:rFonts w:asciiTheme="minorHAnsi" w:hAnsiTheme="minorHAnsi"/>
        </w:rPr>
        <w:t xml:space="preserve"> (accessed on 23/07/2013).</w:t>
      </w:r>
      <w:proofErr w:type="gramEnd"/>
      <w:r w:rsidR="00F0169A" w:rsidRPr="00293D28">
        <w:rPr>
          <w:rFonts w:asciiTheme="minorHAnsi" w:hAnsiTheme="minorHAnsi"/>
        </w:rPr>
        <w:t xml:space="preserve">  </w:t>
      </w:r>
    </w:p>
  </w:footnote>
  <w:footnote w:id="12">
    <w:p w:rsidR="00F0169A" w:rsidRDefault="00F0169A" w:rsidP="00430527">
      <w:pPr>
        <w:ind w:left="0" w:firstLine="0"/>
        <w:jc w:val="both"/>
        <w:rPr>
          <w:rFonts w:asciiTheme="minorHAnsi" w:hAnsiTheme="minorHAnsi"/>
          <w:b/>
          <w:sz w:val="20"/>
          <w:szCs w:val="20"/>
        </w:rPr>
      </w:pPr>
      <w:r w:rsidRPr="00293D28">
        <w:rPr>
          <w:rStyle w:val="FootnoteReference"/>
          <w:rFonts w:asciiTheme="minorHAnsi" w:hAnsiTheme="minorHAnsi"/>
          <w:sz w:val="20"/>
          <w:szCs w:val="20"/>
        </w:rPr>
        <w:footnoteRef/>
      </w:r>
      <w:r w:rsidRPr="00293D28">
        <w:rPr>
          <w:rFonts w:asciiTheme="minorHAnsi" w:hAnsiTheme="minorHAnsi"/>
          <w:sz w:val="20"/>
          <w:szCs w:val="20"/>
        </w:rPr>
        <w:t xml:space="preserve"> </w:t>
      </w:r>
      <w:proofErr w:type="gramStart"/>
      <w:r w:rsidRPr="00293D28">
        <w:rPr>
          <w:rFonts w:asciiTheme="minorHAnsi" w:hAnsiTheme="minorHAnsi"/>
          <w:sz w:val="20"/>
          <w:szCs w:val="20"/>
        </w:rPr>
        <w:t xml:space="preserve">Appointment of Members Designate of the new Irish Human Rights and Equality Commission, (17 April 2013), </w:t>
      </w:r>
      <w:hyperlink r:id="rId8" w:history="1">
        <w:r w:rsidRPr="00293D28">
          <w:rPr>
            <w:rStyle w:val="Hyperlink"/>
            <w:rFonts w:asciiTheme="minorHAnsi" w:hAnsiTheme="minorHAnsi"/>
            <w:sz w:val="20"/>
            <w:szCs w:val="20"/>
          </w:rPr>
          <w:t>http://www.merrionstreet.ie/index.php/2013/04/appointment-of-members-designate-of-new-irish-human-rights-and-equality-commission/</w:t>
        </w:r>
      </w:hyperlink>
      <w:r w:rsidRPr="00293D28">
        <w:rPr>
          <w:rFonts w:asciiTheme="minorHAnsi" w:hAnsiTheme="minorHAnsi"/>
          <w:sz w:val="20"/>
          <w:szCs w:val="20"/>
        </w:rPr>
        <w:t xml:space="preserve"> (accessed 30/07/2013).</w:t>
      </w:r>
      <w:proofErr w:type="gramEnd"/>
      <w:r w:rsidRPr="00293D28">
        <w:rPr>
          <w:rFonts w:asciiTheme="minorHAnsi" w:hAnsiTheme="minorHAnsi"/>
          <w:sz w:val="20"/>
          <w:szCs w:val="20"/>
        </w:rPr>
        <w:t xml:space="preserve"> The selection of the new Commission</w:t>
      </w:r>
      <w:r>
        <w:rPr>
          <w:rFonts w:asciiTheme="minorHAnsi" w:hAnsiTheme="minorHAnsi"/>
          <w:sz w:val="20"/>
          <w:szCs w:val="20"/>
        </w:rPr>
        <w:t>,</w:t>
      </w:r>
      <w:r w:rsidRPr="00293D28">
        <w:rPr>
          <w:rFonts w:asciiTheme="minorHAnsi" w:hAnsiTheme="minorHAnsi"/>
          <w:sz w:val="20"/>
          <w:szCs w:val="20"/>
        </w:rPr>
        <w:t xml:space="preserve"> which was scheduled to begin work in 2012</w:t>
      </w:r>
      <w:r>
        <w:rPr>
          <w:rFonts w:asciiTheme="minorHAnsi" w:hAnsiTheme="minorHAnsi"/>
          <w:sz w:val="20"/>
          <w:szCs w:val="20"/>
        </w:rPr>
        <w:t>,</w:t>
      </w:r>
      <w:r w:rsidRPr="00293D28">
        <w:rPr>
          <w:rFonts w:asciiTheme="minorHAnsi" w:hAnsiTheme="minorHAnsi"/>
          <w:sz w:val="20"/>
          <w:szCs w:val="20"/>
        </w:rPr>
        <w:t xml:space="preserve"> was delayed following correspondence between the selection panel, which was appointed by the Minister for Justice and Equality, and the Office of the High Commissioner for Human Rights concerning the independence of the process. The new Commission was appointed in 2013 although the position of Chief Commissioner remains vacant.</w:t>
      </w:r>
    </w:p>
  </w:footnote>
  <w:footnote w:id="13">
    <w:p w:rsidR="00F0169A" w:rsidRDefault="00F0169A" w:rsidP="00430527">
      <w:pPr>
        <w:pStyle w:val="FootnoteText"/>
        <w:ind w:left="0" w:firstLine="0"/>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w:t>
      </w:r>
      <w:r w:rsidRPr="00882A47">
        <w:rPr>
          <w:rFonts w:asciiTheme="minorHAnsi" w:hAnsiTheme="minorHAnsi"/>
          <w:i/>
        </w:rPr>
        <w:t>Fourth Periodic Report of Ireland under the International Covena</w:t>
      </w:r>
      <w:r>
        <w:rPr>
          <w:rFonts w:asciiTheme="minorHAnsi" w:hAnsiTheme="minorHAnsi"/>
          <w:i/>
        </w:rPr>
        <w:t>nt on Civil and Political Rights</w:t>
      </w:r>
      <w:r w:rsidRPr="00882A47">
        <w:rPr>
          <w:rFonts w:asciiTheme="minorHAnsi" w:hAnsiTheme="minorHAnsi"/>
          <w:i/>
        </w:rPr>
        <w:t xml:space="preserve"> (ICCPR</w:t>
      </w:r>
      <w:r>
        <w:rPr>
          <w:rFonts w:asciiTheme="minorHAnsi" w:hAnsiTheme="minorHAnsi"/>
          <w:i/>
        </w:rPr>
        <w:t xml:space="preserve">), op cit, </w:t>
      </w:r>
      <w:r w:rsidRPr="00882A47">
        <w:rPr>
          <w:rFonts w:asciiTheme="minorHAnsi" w:hAnsiTheme="minorHAnsi"/>
        </w:rPr>
        <w:t>p</w:t>
      </w:r>
      <w:r>
        <w:rPr>
          <w:rFonts w:asciiTheme="minorHAnsi" w:hAnsiTheme="minorHAnsi"/>
        </w:rPr>
        <w:t xml:space="preserve">aragraph </w:t>
      </w:r>
      <w:r w:rsidRPr="00293D28">
        <w:rPr>
          <w:rFonts w:asciiTheme="minorHAnsi" w:hAnsiTheme="minorHAnsi"/>
        </w:rPr>
        <w:t xml:space="preserve">23. </w:t>
      </w:r>
    </w:p>
  </w:footnote>
  <w:footnote w:id="14">
    <w:p w:rsidR="00F0169A" w:rsidRDefault="00F0169A" w:rsidP="00430527">
      <w:pPr>
        <w:pStyle w:val="FootnoteText"/>
        <w:ind w:left="0" w:firstLine="0"/>
        <w:jc w:val="both"/>
        <w:rPr>
          <w:rFonts w:asciiTheme="minorHAnsi" w:hAnsiTheme="minorHAnsi" w:cs="Times New Roman"/>
        </w:rPr>
      </w:pPr>
      <w:r w:rsidRPr="00293D28">
        <w:rPr>
          <w:rStyle w:val="FootnoteReference"/>
          <w:rFonts w:asciiTheme="minorHAnsi" w:hAnsiTheme="minorHAnsi" w:cs="Times New Roman"/>
        </w:rPr>
        <w:footnoteRef/>
      </w:r>
      <w:r w:rsidRPr="00293D28">
        <w:rPr>
          <w:rFonts w:asciiTheme="minorHAnsi" w:hAnsiTheme="minorHAnsi" w:cs="Times New Roman"/>
        </w:rPr>
        <w:t xml:space="preserve"> </w:t>
      </w:r>
      <w:r w:rsidRPr="00293D28">
        <w:rPr>
          <w:rFonts w:asciiTheme="minorHAnsi" w:hAnsiTheme="minorHAnsi" w:cs="Times New Roman"/>
          <w:bCs/>
        </w:rPr>
        <w:t xml:space="preserve">In September 2011, the Minister for Jobs, Enterprise and Employment proposed a programme of reform of the State’s employment rights and industrial relations structures/procedures.  The need for reform in this area is well documented particularly in the Report of the Review Group on the Functions of the Employment Rights Bodies. See </w:t>
      </w:r>
      <w:r w:rsidRPr="000E43AF">
        <w:rPr>
          <w:rFonts w:asciiTheme="minorHAnsi" w:hAnsiTheme="minorHAnsi" w:cs="Times New Roman"/>
          <w:i/>
        </w:rPr>
        <w:t>Report of the Review Group on the Functions of the Employment Rights Bodies</w:t>
      </w:r>
      <w:r w:rsidRPr="00293D28">
        <w:rPr>
          <w:rFonts w:asciiTheme="minorHAnsi" w:hAnsiTheme="minorHAnsi" w:cs="Times New Roman"/>
        </w:rPr>
        <w:t xml:space="preserve">, Volume 2 – Submissions. Available at: </w:t>
      </w:r>
      <w:hyperlink r:id="rId9" w:history="1">
        <w:r w:rsidRPr="00293D28">
          <w:rPr>
            <w:rStyle w:val="Hyperlink"/>
            <w:rFonts w:asciiTheme="minorHAnsi" w:hAnsiTheme="minorHAnsi"/>
          </w:rPr>
          <w:t>http://www.djei.ie/publications/</w:t>
        </w:r>
        <w:r w:rsidRPr="00293D28">
          <w:rPr>
            <w:rStyle w:val="Hyperlink"/>
            <w:rFonts w:asciiTheme="minorHAnsi" w:hAnsiTheme="minorHAnsi"/>
            <w:bCs/>
          </w:rPr>
          <w:t>employment</w:t>
        </w:r>
        <w:r w:rsidRPr="00293D28">
          <w:rPr>
            <w:rStyle w:val="Hyperlink"/>
            <w:rFonts w:asciiTheme="minorHAnsi" w:hAnsiTheme="minorHAnsi"/>
          </w:rPr>
          <w:t>/2005/Final</w:t>
        </w:r>
        <w:r w:rsidRPr="00293D28">
          <w:rPr>
            <w:rStyle w:val="Hyperlink"/>
            <w:rFonts w:asciiTheme="minorHAnsi" w:hAnsiTheme="minorHAnsi"/>
            <w:bCs/>
          </w:rPr>
          <w:t>ReportVolume2</w:t>
        </w:r>
        <w:r w:rsidRPr="00293D28">
          <w:rPr>
            <w:rStyle w:val="Hyperlink"/>
            <w:rFonts w:asciiTheme="minorHAnsi" w:hAnsiTheme="minorHAnsi"/>
          </w:rPr>
          <w:t>.doc</w:t>
        </w:r>
      </w:hyperlink>
      <w:r>
        <w:t xml:space="preserve"> (accessed 9/8/2013)</w:t>
      </w:r>
      <w:r w:rsidRPr="00293D28">
        <w:rPr>
          <w:rFonts w:asciiTheme="minorHAnsi" w:hAnsiTheme="minorHAnsi" w:cs="Times New Roman"/>
        </w:rPr>
        <w:t xml:space="preserve">. </w:t>
      </w:r>
      <w:r w:rsidRPr="00293D28">
        <w:rPr>
          <w:rFonts w:asciiTheme="minorHAnsi" w:hAnsiTheme="minorHAnsi" w:cs="Times New Roman"/>
          <w:bCs/>
        </w:rPr>
        <w:t>The reform is focusing on consolidating existing employment rights legislation and the establishment of a single two-tiered body with one point of entry (point of first instance) and one locus for appeals (appellate body). It is envisaged that the Equality Tribunal will be integrated within this new body to deal with proceedings under the Employment Equality Acts 1998-2008 and the Equal Status Acts 2000-2011.</w:t>
      </w:r>
    </w:p>
  </w:footnote>
  <w:footnote w:id="15">
    <w:p w:rsidR="00F0169A" w:rsidRDefault="00F0169A" w:rsidP="00430527">
      <w:pPr>
        <w:pStyle w:val="FootnoteText"/>
        <w:ind w:left="0" w:firstLine="0"/>
        <w:jc w:val="both"/>
        <w:rPr>
          <w:rFonts w:asciiTheme="minorHAnsi" w:hAnsiTheme="minorHAnsi"/>
        </w:rPr>
      </w:pPr>
      <w:r w:rsidRPr="00293D28">
        <w:rPr>
          <w:rStyle w:val="FootnoteReference"/>
          <w:rFonts w:asciiTheme="minorHAnsi" w:hAnsiTheme="minorHAnsi"/>
        </w:rPr>
        <w:footnoteRef/>
      </w:r>
      <w:r>
        <w:rPr>
          <w:rFonts w:asciiTheme="minorHAnsi" w:hAnsiTheme="minorHAnsi"/>
        </w:rPr>
        <w:t xml:space="preserve"> </w:t>
      </w:r>
      <w:r w:rsidRPr="00293D28">
        <w:rPr>
          <w:rFonts w:asciiTheme="minorHAnsi" w:hAnsiTheme="minorHAnsi"/>
        </w:rPr>
        <w:t xml:space="preserve">In a recent response to a parliamentary question, the Minister for Justice and Equality noted that legislation had been approved by Government and that administrative responsibility for the </w:t>
      </w:r>
      <w:r>
        <w:rPr>
          <w:rFonts w:asciiTheme="minorHAnsi" w:hAnsiTheme="minorHAnsi"/>
        </w:rPr>
        <w:t xml:space="preserve">Equality </w:t>
      </w:r>
      <w:r w:rsidRPr="00293D28">
        <w:rPr>
          <w:rFonts w:asciiTheme="minorHAnsi" w:hAnsiTheme="minorHAnsi"/>
        </w:rPr>
        <w:t xml:space="preserve">Tribunal had transferred to the Department of Jobs, Enterprise and Innovation with effect from 1 January 2013. Written Answer No 398, </w:t>
      </w:r>
      <w:r>
        <w:rPr>
          <w:rFonts w:asciiTheme="minorHAnsi" w:hAnsiTheme="minorHAnsi"/>
        </w:rPr>
        <w:t>(</w:t>
      </w:r>
      <w:r w:rsidRPr="00293D28">
        <w:rPr>
          <w:rFonts w:asciiTheme="minorHAnsi" w:hAnsiTheme="minorHAnsi"/>
        </w:rPr>
        <w:t>Tuesday 5 March 2013</w:t>
      </w:r>
      <w:r>
        <w:rPr>
          <w:rFonts w:asciiTheme="minorHAnsi" w:hAnsiTheme="minorHAnsi"/>
        </w:rPr>
        <w:t>), a</w:t>
      </w:r>
      <w:r w:rsidRPr="00293D28">
        <w:rPr>
          <w:rFonts w:asciiTheme="minorHAnsi" w:hAnsiTheme="minorHAnsi"/>
        </w:rPr>
        <w:t xml:space="preserve">vailable at: </w:t>
      </w:r>
      <w:hyperlink r:id="rId10" w:history="1">
        <w:r w:rsidRPr="00293D28">
          <w:rPr>
            <w:rStyle w:val="Hyperlink"/>
            <w:rFonts w:asciiTheme="minorHAnsi" w:hAnsiTheme="minorHAnsi" w:cstheme="minorBidi"/>
          </w:rPr>
          <w:t>http://oireachtasdebates.oireachtas.ie/debates%20authoring/debateswebpack.nsf/takes/dail2013030500081?opendocument</w:t>
        </w:r>
      </w:hyperlink>
      <w:r w:rsidRPr="00293D28">
        <w:rPr>
          <w:rFonts w:asciiTheme="minorHAnsi" w:hAnsiTheme="minorHAnsi"/>
        </w:rPr>
        <w:t xml:space="preserve"> </w:t>
      </w:r>
      <w:r>
        <w:rPr>
          <w:rFonts w:asciiTheme="minorHAnsi" w:hAnsiTheme="minorHAnsi"/>
        </w:rPr>
        <w:t>(accessed 23/7/</w:t>
      </w:r>
      <w:r w:rsidRPr="00293D28">
        <w:rPr>
          <w:rFonts w:asciiTheme="minorHAnsi" w:hAnsiTheme="minorHAnsi"/>
        </w:rPr>
        <w:t>13</w:t>
      </w:r>
      <w:r>
        <w:rPr>
          <w:rFonts w:asciiTheme="minorHAnsi" w:hAnsiTheme="minorHAnsi"/>
        </w:rPr>
        <w:t>)</w:t>
      </w:r>
      <w:r w:rsidRPr="00293D28">
        <w:rPr>
          <w:rFonts w:asciiTheme="minorHAnsi" w:hAnsiTheme="minorHAnsi"/>
        </w:rPr>
        <w:t xml:space="preserve">.  </w:t>
      </w:r>
    </w:p>
  </w:footnote>
  <w:footnote w:id="16">
    <w:p w:rsidR="00F0169A" w:rsidRPr="00B216AB" w:rsidRDefault="00F0169A" w:rsidP="00430527">
      <w:pPr>
        <w:pStyle w:val="FootnoteText"/>
        <w:ind w:left="0" w:firstLine="0"/>
        <w:jc w:val="both"/>
        <w:rPr>
          <w:rFonts w:asciiTheme="minorHAnsi" w:hAnsiTheme="minorHAnsi"/>
        </w:rPr>
      </w:pPr>
      <w:r w:rsidRPr="00B216AB">
        <w:rPr>
          <w:rStyle w:val="FootnoteReference"/>
          <w:rFonts w:asciiTheme="minorHAnsi" w:hAnsiTheme="minorHAnsi"/>
        </w:rPr>
        <w:footnoteRef/>
      </w:r>
      <w:r w:rsidRPr="00B216AB">
        <w:rPr>
          <w:rFonts w:asciiTheme="minorHAnsi" w:hAnsiTheme="minorHAnsi"/>
        </w:rPr>
        <w:t xml:space="preserve"> </w:t>
      </w:r>
      <w:r w:rsidRPr="00B216AB">
        <w:rPr>
          <w:rFonts w:asciiTheme="minorHAnsi" w:hAnsiTheme="minorHAnsi" w:cs="Times New Roman"/>
        </w:rPr>
        <w:t xml:space="preserve">Other than those relating to registered clubs and licensed premises which are currently heard in the District Court. See </w:t>
      </w:r>
      <w:r>
        <w:rPr>
          <w:rFonts w:asciiTheme="minorHAnsi" w:hAnsiTheme="minorHAnsi" w:cs="Times New Roman"/>
        </w:rPr>
        <w:t xml:space="preserve">Department of Jobs, Enterprise and Innovation, (July 2012), </w:t>
      </w:r>
      <w:r w:rsidRPr="00B216AB">
        <w:rPr>
          <w:rFonts w:asciiTheme="minorHAnsi" w:hAnsiTheme="minorHAnsi"/>
          <w:i/>
        </w:rPr>
        <w:t>Legislating for a World-Class Workplace Relations Service – Submission to Oireachtas Committee on Jobs, Enterprise and Innovation</w:t>
      </w:r>
      <w:r w:rsidRPr="00B216AB">
        <w:rPr>
          <w:rFonts w:asciiTheme="minorHAnsi" w:hAnsiTheme="minorHAnsi"/>
        </w:rPr>
        <w:t xml:space="preserve">.  </w:t>
      </w:r>
      <w:hyperlink r:id="rId11" w:history="1">
        <w:proofErr w:type="gramStart"/>
        <w:r w:rsidRPr="00B216AB">
          <w:rPr>
            <w:rStyle w:val="Hyperlink"/>
            <w:rFonts w:asciiTheme="minorHAnsi" w:hAnsiTheme="minorHAnsi" w:cstheme="minorBidi"/>
          </w:rPr>
          <w:t>http://www.workplacerelations.ie/en/media/Legislating%20for%20a%20Worldclass%20Workplace%20Relations%20Service%20July%202012.pdf</w:t>
        </w:r>
      </w:hyperlink>
      <w:r>
        <w:rPr>
          <w:rFonts w:asciiTheme="minorHAnsi" w:hAnsiTheme="minorHAnsi"/>
        </w:rPr>
        <w:t xml:space="preserve"> (accessed on 23/7/</w:t>
      </w:r>
      <w:r w:rsidRPr="00B216AB">
        <w:rPr>
          <w:rFonts w:asciiTheme="minorHAnsi" w:hAnsiTheme="minorHAnsi"/>
        </w:rPr>
        <w:t>2013</w:t>
      </w:r>
      <w:r>
        <w:rPr>
          <w:rFonts w:asciiTheme="minorHAnsi" w:hAnsiTheme="minorHAnsi"/>
        </w:rPr>
        <w:t>).</w:t>
      </w:r>
      <w:proofErr w:type="gramEnd"/>
      <w:r>
        <w:rPr>
          <w:rFonts w:asciiTheme="minorHAnsi" w:hAnsiTheme="minorHAnsi"/>
        </w:rPr>
        <w:t xml:space="preserve"> </w:t>
      </w:r>
    </w:p>
  </w:footnote>
  <w:footnote w:id="17">
    <w:p w:rsidR="00F0169A" w:rsidRPr="00B216AB" w:rsidRDefault="00F0169A" w:rsidP="00430527">
      <w:pPr>
        <w:pStyle w:val="FootnoteText"/>
        <w:ind w:left="0" w:firstLine="0"/>
        <w:jc w:val="both"/>
        <w:rPr>
          <w:rFonts w:asciiTheme="minorHAnsi" w:hAnsiTheme="minorHAnsi"/>
        </w:rPr>
      </w:pPr>
      <w:r w:rsidRPr="00B216AB">
        <w:rPr>
          <w:rStyle w:val="FootnoteReference"/>
          <w:rFonts w:asciiTheme="minorHAnsi" w:hAnsiTheme="minorHAnsi"/>
        </w:rPr>
        <w:footnoteRef/>
      </w:r>
      <w:r w:rsidRPr="00B216AB">
        <w:rPr>
          <w:rFonts w:asciiTheme="minorHAnsi" w:hAnsiTheme="minorHAnsi"/>
        </w:rPr>
        <w:t xml:space="preserve"> </w:t>
      </w:r>
      <w:r w:rsidRPr="00B216AB">
        <w:rPr>
          <w:rFonts w:asciiTheme="minorHAnsi" w:hAnsiTheme="minorHAnsi" w:cs="Times New Roman"/>
        </w:rPr>
        <w:t xml:space="preserve">The Committee should note that between 2008 and 2012 the number of decisions issued by the Equality Tribunal in relation to cases concerning equal treatment in the provision of goods and services fell from an annual rate of 123 to 45. See </w:t>
      </w:r>
      <w:hyperlink r:id="rId12" w:history="1">
        <w:r w:rsidRPr="00B216AB">
          <w:rPr>
            <w:rStyle w:val="Hyperlink"/>
            <w:rFonts w:asciiTheme="minorHAnsi" w:hAnsiTheme="minorHAnsi"/>
          </w:rPr>
          <w:t>http://www.equalitytribunal.ie/Database-of-Decisions</w:t>
        </w:r>
      </w:hyperlink>
      <w:r w:rsidRPr="00B216AB">
        <w:rPr>
          <w:rFonts w:asciiTheme="minorHAnsi" w:hAnsiTheme="minorHAnsi" w:cs="Times New Roman"/>
        </w:rPr>
        <w:t xml:space="preserve"> Accessed on 24 July 2013</w:t>
      </w:r>
    </w:p>
  </w:footnote>
  <w:footnote w:id="18">
    <w:p w:rsidR="00F0169A" w:rsidRPr="00B216AB" w:rsidRDefault="00F0169A" w:rsidP="00430527">
      <w:pPr>
        <w:pStyle w:val="FootnoteText"/>
        <w:ind w:left="0" w:firstLine="0"/>
        <w:jc w:val="both"/>
        <w:rPr>
          <w:rFonts w:asciiTheme="minorHAnsi" w:hAnsiTheme="minorHAnsi"/>
        </w:rPr>
      </w:pPr>
      <w:r w:rsidRPr="00B216AB">
        <w:rPr>
          <w:rStyle w:val="FootnoteReference"/>
          <w:rFonts w:asciiTheme="minorHAnsi" w:hAnsiTheme="minorHAnsi"/>
        </w:rPr>
        <w:footnoteRef/>
      </w:r>
      <w:r w:rsidRPr="00B216AB">
        <w:rPr>
          <w:rFonts w:asciiTheme="minorHAnsi" w:hAnsiTheme="minorHAnsi"/>
        </w:rPr>
        <w:t xml:space="preserve"> </w:t>
      </w:r>
      <w:r w:rsidRPr="00882A47">
        <w:rPr>
          <w:rFonts w:asciiTheme="minorHAnsi" w:hAnsiTheme="minorHAnsi"/>
          <w:i/>
        </w:rPr>
        <w:t>Fourth Periodic Report of Ireland under the International Covena</w:t>
      </w:r>
      <w:r>
        <w:rPr>
          <w:rFonts w:asciiTheme="minorHAnsi" w:hAnsiTheme="minorHAnsi"/>
          <w:i/>
        </w:rPr>
        <w:t>nt on Civil and Political Right</w:t>
      </w:r>
      <w:r w:rsidRPr="00882A47">
        <w:rPr>
          <w:rFonts w:asciiTheme="minorHAnsi" w:hAnsiTheme="minorHAnsi"/>
          <w:i/>
        </w:rPr>
        <w:t xml:space="preserve"> (ICCPR</w:t>
      </w:r>
      <w:r>
        <w:rPr>
          <w:rFonts w:asciiTheme="minorHAnsi" w:hAnsiTheme="minorHAnsi"/>
          <w:i/>
        </w:rPr>
        <w:t xml:space="preserve">), op cit, </w:t>
      </w:r>
      <w:r w:rsidRPr="00882A47">
        <w:rPr>
          <w:rFonts w:asciiTheme="minorHAnsi" w:hAnsiTheme="minorHAnsi"/>
        </w:rPr>
        <w:t>p</w:t>
      </w:r>
      <w:r w:rsidRPr="00293D28">
        <w:rPr>
          <w:rFonts w:asciiTheme="minorHAnsi" w:hAnsiTheme="minorHAnsi"/>
        </w:rPr>
        <w:t xml:space="preserve">aragraph </w:t>
      </w:r>
      <w:r w:rsidRPr="00B216AB">
        <w:rPr>
          <w:rFonts w:asciiTheme="minorHAnsi" w:hAnsiTheme="minorHAnsi"/>
        </w:rPr>
        <w:t>13</w:t>
      </w:r>
      <w:r>
        <w:rPr>
          <w:rFonts w:asciiTheme="minorHAnsi" w:hAnsiTheme="minorHAnsi"/>
        </w:rPr>
        <w:t>.</w:t>
      </w:r>
    </w:p>
  </w:footnote>
  <w:footnote w:id="19">
    <w:p w:rsidR="00F0169A" w:rsidRPr="00B216AB" w:rsidRDefault="00F0169A" w:rsidP="00430527">
      <w:pPr>
        <w:jc w:val="both"/>
        <w:rPr>
          <w:rFonts w:asciiTheme="minorHAnsi" w:hAnsiTheme="minorHAnsi"/>
          <w:sz w:val="20"/>
          <w:szCs w:val="20"/>
        </w:rPr>
      </w:pPr>
      <w:r w:rsidRPr="00B216AB">
        <w:rPr>
          <w:rStyle w:val="FootnoteReference"/>
          <w:rFonts w:asciiTheme="minorHAnsi" w:hAnsiTheme="minorHAnsi"/>
          <w:sz w:val="20"/>
          <w:szCs w:val="20"/>
        </w:rPr>
        <w:footnoteRef/>
      </w:r>
      <w:r w:rsidRPr="00B216AB">
        <w:rPr>
          <w:rFonts w:asciiTheme="minorHAnsi" w:hAnsiTheme="minorHAnsi"/>
          <w:sz w:val="20"/>
          <w:szCs w:val="20"/>
        </w:rPr>
        <w:t xml:space="preserve"> </w:t>
      </w:r>
      <w:proofErr w:type="gramStart"/>
      <w:r w:rsidRPr="00B216AB">
        <w:rPr>
          <w:rFonts w:asciiTheme="minorHAnsi" w:hAnsiTheme="minorHAnsi"/>
          <w:sz w:val="20"/>
          <w:szCs w:val="20"/>
        </w:rPr>
        <w:t>Estonia, Brazil, Chile, France, Greece, Slovenia, United Kingdom, Switzerland and Peru.</w:t>
      </w:r>
      <w:proofErr w:type="gramEnd"/>
      <w:r w:rsidRPr="00B216AB">
        <w:rPr>
          <w:rFonts w:asciiTheme="minorHAnsi" w:hAnsiTheme="minorHAnsi"/>
          <w:sz w:val="20"/>
          <w:szCs w:val="20"/>
        </w:rPr>
        <w:t xml:space="preserve"> </w:t>
      </w:r>
    </w:p>
  </w:footnote>
  <w:footnote w:id="20">
    <w:p w:rsidR="00F0169A" w:rsidRPr="00293D28" w:rsidRDefault="00F0169A" w:rsidP="00430527">
      <w:pPr>
        <w:pStyle w:val="FootnoteText"/>
        <w:ind w:left="0" w:firstLine="0"/>
        <w:jc w:val="both"/>
        <w:rPr>
          <w:rFonts w:asciiTheme="minorHAnsi" w:hAnsiTheme="minorHAnsi"/>
        </w:rPr>
      </w:pPr>
      <w:r w:rsidRPr="00293D28">
        <w:rPr>
          <w:rStyle w:val="FootnoteReference"/>
          <w:rFonts w:asciiTheme="minorHAnsi" w:hAnsiTheme="minorHAnsi"/>
        </w:rPr>
        <w:footnoteRef/>
      </w:r>
      <w:r>
        <w:rPr>
          <w:rFonts w:asciiTheme="minorHAnsi" w:hAnsiTheme="minorHAnsi"/>
        </w:rPr>
        <w:t xml:space="preserve"> </w:t>
      </w:r>
      <w:proofErr w:type="gramStart"/>
      <w:r>
        <w:rPr>
          <w:rFonts w:asciiTheme="minorHAnsi" w:hAnsiTheme="minorHAnsi"/>
        </w:rPr>
        <w:t xml:space="preserve">Written Answer No 5995/13, (6 February 2013), </w:t>
      </w:r>
      <w:r w:rsidRPr="00293D28">
        <w:rPr>
          <w:rFonts w:asciiTheme="minorHAnsi" w:hAnsiTheme="minorHAnsi"/>
        </w:rPr>
        <w:t xml:space="preserve">available at </w:t>
      </w:r>
      <w:hyperlink r:id="rId13" w:anchor="g111.q" w:history="1">
        <w:r w:rsidRPr="00293D28">
          <w:rPr>
            <w:rStyle w:val="Hyperlink"/>
            <w:rFonts w:asciiTheme="minorHAnsi" w:hAnsiTheme="minorHAnsi"/>
          </w:rPr>
          <w:t>http://www.kildarestreet.com/wrans/?id=2013-02-06a.110&amp;s=optional+protocol+to+the+convention+against+torture#g111.q</w:t>
        </w:r>
      </w:hyperlink>
      <w:r w:rsidRPr="00293D28">
        <w:rPr>
          <w:rFonts w:asciiTheme="minorHAnsi" w:hAnsiTheme="minorHAnsi"/>
        </w:rPr>
        <w:t xml:space="preserve"> (accessed 30/07/2013).</w:t>
      </w:r>
      <w:proofErr w:type="gramEnd"/>
      <w:r w:rsidRPr="00293D28">
        <w:rPr>
          <w:rFonts w:asciiTheme="minorHAnsi" w:hAnsiTheme="minorHAnsi"/>
        </w:rPr>
        <w:t xml:space="preserve">  </w:t>
      </w:r>
    </w:p>
  </w:footnote>
  <w:footnote w:id="21">
    <w:p w:rsidR="00F0169A" w:rsidRPr="00293D28" w:rsidRDefault="00F0169A" w:rsidP="00430527">
      <w:pPr>
        <w:pStyle w:val="FootnoteText"/>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w:t>
      </w:r>
      <w:r w:rsidRPr="00293D28">
        <w:rPr>
          <w:rFonts w:asciiTheme="minorHAnsi" w:hAnsiTheme="minorHAnsi"/>
          <w:i/>
        </w:rPr>
        <w:t>Ibid</w:t>
      </w:r>
      <w:r>
        <w:rPr>
          <w:rFonts w:asciiTheme="minorHAnsi" w:hAnsiTheme="minorHAnsi"/>
          <w:i/>
        </w:rPr>
        <w:t>.</w:t>
      </w:r>
    </w:p>
  </w:footnote>
  <w:footnote w:id="22">
    <w:p w:rsidR="00F0169A" w:rsidRPr="00293D28" w:rsidRDefault="00F0169A" w:rsidP="00430527">
      <w:pPr>
        <w:pStyle w:val="FootnoteText"/>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w:t>
      </w:r>
      <w:r w:rsidRPr="00293D28">
        <w:rPr>
          <w:rFonts w:asciiTheme="minorHAnsi" w:hAnsiTheme="minorHAnsi"/>
          <w:i/>
        </w:rPr>
        <w:t>Ibid</w:t>
      </w:r>
      <w:r>
        <w:rPr>
          <w:rFonts w:asciiTheme="minorHAnsi" w:hAnsiTheme="minorHAnsi"/>
        </w:rPr>
        <w:t>.</w:t>
      </w:r>
    </w:p>
  </w:footnote>
  <w:footnote w:id="23">
    <w:p w:rsidR="00F0169A" w:rsidRPr="00293D28" w:rsidRDefault="00F0169A" w:rsidP="00430527">
      <w:pPr>
        <w:pStyle w:val="FootnoteText"/>
        <w:ind w:left="142" w:hanging="142"/>
        <w:jc w:val="both"/>
        <w:rPr>
          <w:rFonts w:asciiTheme="minorHAnsi" w:hAnsiTheme="minorHAnsi"/>
        </w:rPr>
      </w:pPr>
      <w:r w:rsidRPr="00293D28">
        <w:rPr>
          <w:rStyle w:val="FootnoteReference"/>
          <w:rFonts w:asciiTheme="minorHAnsi" w:hAnsiTheme="minorHAnsi"/>
        </w:rPr>
        <w:footnoteRef/>
      </w:r>
      <w:r w:rsidRPr="00293D28">
        <w:rPr>
          <w:rFonts w:asciiTheme="minorHAnsi" w:hAnsiTheme="minorHAnsi"/>
        </w:rPr>
        <w:t xml:space="preserve"> </w:t>
      </w:r>
      <w:proofErr w:type="gramStart"/>
      <w:r w:rsidRPr="00293D28">
        <w:rPr>
          <w:rFonts w:asciiTheme="minorHAnsi" w:hAnsiTheme="minorHAnsi"/>
        </w:rPr>
        <w:t>Indonesia, Chile, Ecuador, Costa Rica, Argentina, Peru, Austria, Canada, Greece, Iran, Iraq, Spain, Algeria, France and Hungary.</w:t>
      </w:r>
      <w:proofErr w:type="gramEnd"/>
      <w:r w:rsidRPr="00293D28">
        <w:rPr>
          <w:rFonts w:asciiTheme="minorHAnsi" w:hAnsiTheme="minorHAnsi"/>
        </w:rPr>
        <w:t xml:space="preserve"> </w:t>
      </w:r>
    </w:p>
  </w:footnote>
  <w:footnote w:id="24">
    <w:p w:rsidR="00F0169A" w:rsidRDefault="00F0169A" w:rsidP="00430527">
      <w:pPr>
        <w:pStyle w:val="FootnoteText"/>
        <w:jc w:val="both"/>
      </w:pPr>
      <w:r w:rsidRPr="00293D28">
        <w:rPr>
          <w:rStyle w:val="FootnoteReference"/>
          <w:rFonts w:asciiTheme="minorHAnsi" w:hAnsiTheme="minorHAnsi"/>
        </w:rPr>
        <w:footnoteRef/>
      </w:r>
      <w:r w:rsidRPr="00293D28">
        <w:rPr>
          <w:rFonts w:asciiTheme="minorHAnsi" w:hAnsiTheme="minorHAnsi"/>
        </w:rPr>
        <w:t xml:space="preserve"> </w:t>
      </w:r>
      <w:proofErr w:type="gramStart"/>
      <w:r w:rsidRPr="00293D28">
        <w:rPr>
          <w:rFonts w:asciiTheme="minorHAnsi" w:hAnsiTheme="minorHAnsi"/>
          <w:i/>
        </w:rPr>
        <w:t>Ireland’s Fourth Periodic Report under ICCPR to the UN Human Rights Committee</w:t>
      </w:r>
      <w:r>
        <w:rPr>
          <w:rFonts w:asciiTheme="minorHAnsi" w:hAnsiTheme="minorHAnsi"/>
          <w:i/>
        </w:rPr>
        <w:t>, op cit</w:t>
      </w:r>
      <w:r w:rsidRPr="00293D28">
        <w:rPr>
          <w:rFonts w:asciiTheme="minorHAnsi" w:hAnsiTheme="minorHAnsi"/>
        </w:rPr>
        <w:t xml:space="preserve">, </w:t>
      </w:r>
      <w:proofErr w:type="spellStart"/>
      <w:r w:rsidRPr="00293D28">
        <w:rPr>
          <w:rFonts w:asciiTheme="minorHAnsi" w:hAnsiTheme="minorHAnsi"/>
        </w:rPr>
        <w:t>para</w:t>
      </w:r>
      <w:proofErr w:type="spellEnd"/>
      <w:r w:rsidRPr="00293D28">
        <w:rPr>
          <w:rFonts w:asciiTheme="minorHAnsi" w:hAnsiTheme="minorHAnsi"/>
        </w:rPr>
        <w:t xml:space="preserve"> 39.</w:t>
      </w:r>
      <w:proofErr w:type="gramEnd"/>
      <w:r w:rsidRPr="00293D28">
        <w:rPr>
          <w:rFonts w:asciiTheme="minorHAnsi" w:hAnsiTheme="minorHAnsi"/>
        </w:rPr>
        <w:t xml:space="preserve"> </w:t>
      </w:r>
    </w:p>
  </w:footnote>
  <w:footnote w:id="25">
    <w:p w:rsidR="00F0169A" w:rsidRPr="00FB44B5" w:rsidRDefault="00F0169A" w:rsidP="00430527">
      <w:pPr>
        <w:pStyle w:val="FootnoteText"/>
        <w:ind w:left="0" w:firstLine="0"/>
        <w:jc w:val="both"/>
        <w:rPr>
          <w:rFonts w:asciiTheme="minorHAnsi" w:hAnsiTheme="minorHAnsi"/>
        </w:rPr>
      </w:pPr>
      <w:r w:rsidRPr="00FB44B5">
        <w:rPr>
          <w:rStyle w:val="FootnoteReference"/>
          <w:rFonts w:asciiTheme="minorHAnsi" w:hAnsiTheme="minorHAnsi"/>
        </w:rPr>
        <w:footnoteRef/>
      </w:r>
      <w:r w:rsidRPr="00FB44B5">
        <w:rPr>
          <w:rFonts w:asciiTheme="minorHAnsi" w:hAnsiTheme="minorHAnsi"/>
        </w:rPr>
        <w:t xml:space="preserve"> Committee on the Elimination of All Forms of Racial Discrimination, </w:t>
      </w:r>
      <w:r w:rsidRPr="00FB44B5">
        <w:rPr>
          <w:rFonts w:asciiTheme="minorHAnsi" w:hAnsiTheme="minorHAnsi"/>
          <w:i/>
        </w:rPr>
        <w:t>Concluding Observations of the Committee on the Elimination of All Forms of Racial Discrimination</w:t>
      </w:r>
      <w:r w:rsidRPr="00FB44B5">
        <w:rPr>
          <w:rFonts w:asciiTheme="minorHAnsi" w:hAnsiTheme="minorHAnsi"/>
        </w:rPr>
        <w:t xml:space="preserve">, (4 April 2011), UN Doc CERD/C/IRL/CO/3-4, </w:t>
      </w:r>
      <w:proofErr w:type="spellStart"/>
      <w:r w:rsidRPr="00FB44B5">
        <w:rPr>
          <w:rFonts w:asciiTheme="minorHAnsi" w:hAnsiTheme="minorHAnsi"/>
        </w:rPr>
        <w:t>para</w:t>
      </w:r>
      <w:proofErr w:type="spellEnd"/>
      <w:r w:rsidRPr="00FB44B5">
        <w:rPr>
          <w:rFonts w:asciiTheme="minorHAnsi" w:hAnsiTheme="minorHAnsi"/>
        </w:rPr>
        <w:t xml:space="preserve"> 19. </w:t>
      </w:r>
    </w:p>
  </w:footnote>
  <w:footnote w:id="26">
    <w:p w:rsidR="00F0169A" w:rsidRDefault="00F0169A" w:rsidP="00430527">
      <w:pPr>
        <w:pStyle w:val="FootnoteText"/>
        <w:ind w:left="0" w:firstLine="0"/>
        <w:jc w:val="both"/>
        <w:rPr>
          <w:rFonts w:asciiTheme="minorHAnsi" w:hAnsiTheme="minorHAnsi"/>
        </w:rPr>
      </w:pPr>
      <w:r w:rsidRPr="00FB44B5">
        <w:rPr>
          <w:rStyle w:val="FootnoteReference"/>
          <w:rFonts w:asciiTheme="minorHAnsi" w:hAnsiTheme="minorHAnsi"/>
        </w:rPr>
        <w:footnoteRef/>
      </w:r>
      <w:r w:rsidRPr="00FB44B5">
        <w:rPr>
          <w:rFonts w:asciiTheme="minorHAnsi" w:hAnsiTheme="minorHAnsi"/>
        </w:rPr>
        <w:t xml:space="preserve"> European Commission on Racism and Intolerance, </w:t>
      </w:r>
      <w:r w:rsidRPr="00FB44B5">
        <w:rPr>
          <w:rFonts w:asciiTheme="minorHAnsi" w:hAnsiTheme="minorHAnsi"/>
          <w:i/>
        </w:rPr>
        <w:t>ECRI Report on Ireland</w:t>
      </w:r>
      <w:r w:rsidRPr="00FB44B5">
        <w:rPr>
          <w:rFonts w:asciiTheme="minorHAnsi" w:hAnsiTheme="minorHAnsi"/>
        </w:rPr>
        <w:t xml:space="preserve">, December 2012, at </w:t>
      </w:r>
      <w:proofErr w:type="gramStart"/>
      <w:r w:rsidRPr="00FB44B5">
        <w:rPr>
          <w:rFonts w:asciiTheme="minorHAnsi" w:hAnsiTheme="minorHAnsi"/>
        </w:rPr>
        <w:t>p.13 .</w:t>
      </w:r>
      <w:proofErr w:type="gramEnd"/>
      <w:r w:rsidRPr="00FB44B5">
        <w:rPr>
          <w:rFonts w:asciiTheme="minorHAnsi" w:hAnsiTheme="minorHAnsi"/>
        </w:rPr>
        <w:t xml:space="preserve"> </w:t>
      </w:r>
    </w:p>
    <w:p w:rsidR="00F0169A" w:rsidRDefault="00F0169A" w:rsidP="00430527">
      <w:pPr>
        <w:pStyle w:val="FootnoteText"/>
        <w:ind w:left="0" w:firstLine="0"/>
        <w:jc w:val="both"/>
        <w:rPr>
          <w:rFonts w:asciiTheme="minorHAnsi" w:hAnsiTheme="minorHAnsi"/>
        </w:rPr>
      </w:pPr>
      <w:r>
        <w:rPr>
          <w:rFonts w:asciiTheme="minorHAnsi" w:hAnsiTheme="minorHAnsi"/>
        </w:rPr>
        <w:t xml:space="preserve">Available </w:t>
      </w:r>
      <w:r w:rsidRPr="00FB44B5">
        <w:rPr>
          <w:rFonts w:asciiTheme="minorHAnsi" w:hAnsiTheme="minorHAnsi"/>
        </w:rPr>
        <w:t xml:space="preserve">at: </w:t>
      </w:r>
    </w:p>
    <w:p w:rsidR="00F0169A" w:rsidRPr="00FB44B5" w:rsidRDefault="003F3D70" w:rsidP="00430527">
      <w:pPr>
        <w:pStyle w:val="FootnoteText"/>
        <w:ind w:left="0" w:firstLine="0"/>
        <w:jc w:val="both"/>
        <w:rPr>
          <w:rFonts w:asciiTheme="minorHAnsi" w:hAnsiTheme="minorHAnsi"/>
        </w:rPr>
      </w:pPr>
      <w:hyperlink r:id="rId14" w:history="1">
        <w:r w:rsidR="00F0169A" w:rsidRPr="00FB44B5">
          <w:rPr>
            <w:rStyle w:val="Hyperlink"/>
            <w:rFonts w:asciiTheme="minorHAnsi" w:hAnsiTheme="minorHAnsi"/>
          </w:rPr>
          <w:t>http://www.coe.int/t/dghl/monitoring/ecri/Country-by-country/Ireland/IRL-CbC-IV-2013-001-ENG.pdf</w:t>
        </w:r>
      </w:hyperlink>
      <w:r w:rsidR="00F0169A" w:rsidRPr="00FB44B5">
        <w:rPr>
          <w:rFonts w:asciiTheme="minorHAnsi" w:hAnsiTheme="minorHAnsi"/>
        </w:rPr>
        <w:t>. Accessed on 8 Aug 2013</w:t>
      </w:r>
    </w:p>
  </w:footnote>
  <w:footnote w:id="27">
    <w:p w:rsidR="00F0169A" w:rsidRPr="00FB44B5" w:rsidRDefault="00F0169A" w:rsidP="00430527">
      <w:pPr>
        <w:pStyle w:val="FootnoteText"/>
        <w:ind w:left="0" w:firstLine="0"/>
        <w:jc w:val="both"/>
        <w:rPr>
          <w:rFonts w:asciiTheme="minorHAnsi" w:hAnsiTheme="minorHAnsi"/>
        </w:rPr>
      </w:pPr>
      <w:r w:rsidRPr="00FB44B5">
        <w:rPr>
          <w:rStyle w:val="FootnoteReference"/>
          <w:rFonts w:asciiTheme="minorHAnsi" w:hAnsiTheme="minorHAnsi"/>
        </w:rPr>
        <w:footnoteRef/>
      </w:r>
      <w:r w:rsidRPr="00FB44B5">
        <w:rPr>
          <w:rFonts w:asciiTheme="minorHAnsi" w:hAnsiTheme="minorHAnsi"/>
        </w:rPr>
        <w:t xml:space="preserve"> </w:t>
      </w:r>
      <w:r w:rsidRPr="00FB44B5">
        <w:rPr>
          <w:rFonts w:asciiTheme="minorHAnsi" w:hAnsiTheme="minorHAnsi"/>
          <w:i/>
        </w:rPr>
        <w:t>Fourth Periodic Report of Ireland under the International Covenant on Civil and Political Rights (ICCPR), op cit,</w:t>
      </w:r>
      <w:r w:rsidRPr="00FB44B5">
        <w:rPr>
          <w:rFonts w:asciiTheme="minorHAnsi" w:hAnsiTheme="minorHAnsi"/>
        </w:rPr>
        <w:t xml:space="preserve">, </w:t>
      </w:r>
      <w:proofErr w:type="spellStart"/>
      <w:r w:rsidRPr="00FB44B5">
        <w:rPr>
          <w:rFonts w:asciiTheme="minorHAnsi" w:hAnsiTheme="minorHAnsi"/>
        </w:rPr>
        <w:t>paras</w:t>
      </w:r>
      <w:proofErr w:type="spellEnd"/>
      <w:r w:rsidRPr="00FB44B5">
        <w:rPr>
          <w:rFonts w:asciiTheme="minorHAnsi" w:hAnsiTheme="minorHAnsi"/>
        </w:rPr>
        <w:t xml:space="preserve"> 659-672</w:t>
      </w:r>
    </w:p>
  </w:footnote>
  <w:footnote w:id="28">
    <w:p w:rsidR="00F0169A" w:rsidRPr="00996CCD" w:rsidRDefault="00F0169A" w:rsidP="00430527">
      <w:pPr>
        <w:pStyle w:val="FootnoteText"/>
        <w:ind w:left="0" w:firstLine="0"/>
        <w:jc w:val="both"/>
      </w:pPr>
      <w:r w:rsidRPr="00FB44B5">
        <w:rPr>
          <w:rStyle w:val="FootnoteReference"/>
          <w:rFonts w:asciiTheme="minorHAnsi" w:hAnsiTheme="minorHAnsi"/>
        </w:rPr>
        <w:footnoteRef/>
      </w:r>
      <w:r w:rsidRPr="00FB44B5">
        <w:rPr>
          <w:rFonts w:asciiTheme="minorHAnsi" w:hAnsiTheme="minorHAnsi"/>
        </w:rPr>
        <w:t xml:space="preserve"> </w:t>
      </w:r>
      <w:proofErr w:type="gramStart"/>
      <w:r w:rsidRPr="00FB44B5">
        <w:rPr>
          <w:rFonts w:asciiTheme="minorHAnsi" w:hAnsiTheme="minorHAnsi"/>
          <w:i/>
        </w:rPr>
        <w:t xml:space="preserve">Fourth Periodic Report of Ireland under the International Covenant on Civil and Political Rights (ICCPR), op cit, </w:t>
      </w:r>
      <w:proofErr w:type="spellStart"/>
      <w:r w:rsidRPr="00FB44B5">
        <w:rPr>
          <w:rFonts w:asciiTheme="minorHAnsi" w:hAnsiTheme="minorHAnsi"/>
          <w:i/>
        </w:rPr>
        <w:t>para</w:t>
      </w:r>
      <w:proofErr w:type="spellEnd"/>
      <w:r w:rsidRPr="00FB44B5">
        <w:rPr>
          <w:rFonts w:asciiTheme="minorHAnsi" w:hAnsiTheme="minorHAnsi"/>
          <w:i/>
        </w:rPr>
        <w:t xml:space="preserve"> 659 – 672.</w:t>
      </w:r>
      <w:proofErr w:type="gramEnd"/>
      <w:r w:rsidRPr="00FB44B5">
        <w:rPr>
          <w:rFonts w:asciiTheme="minorHAnsi" w:hAnsiTheme="minorHAnsi"/>
          <w:i/>
        </w:rPr>
        <w:t xml:space="preserve"> </w:t>
      </w:r>
    </w:p>
  </w:footnote>
  <w:footnote w:id="29">
    <w:p w:rsidR="00F0169A" w:rsidRPr="00FB44B5" w:rsidRDefault="00F0169A" w:rsidP="00430527">
      <w:pPr>
        <w:pStyle w:val="FootnoteText"/>
        <w:ind w:left="0" w:firstLine="0"/>
        <w:jc w:val="both"/>
        <w:rPr>
          <w:rFonts w:asciiTheme="minorHAnsi" w:hAnsiTheme="minorHAnsi"/>
        </w:rPr>
      </w:pPr>
      <w:r w:rsidRPr="00FB44B5">
        <w:rPr>
          <w:rStyle w:val="FootnoteReference"/>
          <w:rFonts w:asciiTheme="minorHAnsi" w:hAnsiTheme="minorHAnsi"/>
        </w:rPr>
        <w:footnoteRef/>
      </w:r>
      <w:r w:rsidRPr="00FB44B5">
        <w:rPr>
          <w:rFonts w:asciiTheme="minorHAnsi" w:hAnsiTheme="minorHAnsi"/>
        </w:rPr>
        <w:t xml:space="preserve"> </w:t>
      </w:r>
      <w:proofErr w:type="gramStart"/>
      <w:r w:rsidRPr="00FB44B5">
        <w:rPr>
          <w:rFonts w:asciiTheme="minorHAnsi" w:hAnsiTheme="minorHAnsi"/>
        </w:rPr>
        <w:t xml:space="preserve">For example, in relation to disability see: Edwards, Gilligan and Kilcommins, (February 2012), </w:t>
      </w:r>
      <w:r w:rsidRPr="00FB44B5">
        <w:rPr>
          <w:rFonts w:asciiTheme="minorHAnsi" w:hAnsiTheme="minorHAnsi"/>
          <w:i/>
        </w:rPr>
        <w:t>Access to Justice for People with Disabilities as Victims of Crime in Ireland</w:t>
      </w:r>
      <w:r w:rsidRPr="00FB44B5">
        <w:rPr>
          <w:rFonts w:asciiTheme="minorHAnsi" w:hAnsiTheme="minorHAnsi"/>
        </w:rPr>
        <w:t>, at page 131, a</w:t>
      </w:r>
      <w:r>
        <w:rPr>
          <w:rFonts w:asciiTheme="minorHAnsi" w:hAnsiTheme="minorHAnsi"/>
        </w:rPr>
        <w:t xml:space="preserve">vailable at </w:t>
      </w:r>
      <w:hyperlink r:id="rId15" w:history="1">
        <w:r w:rsidRPr="00FB44B5">
          <w:rPr>
            <w:rStyle w:val="Hyperlink"/>
            <w:rFonts w:asciiTheme="minorHAnsi" w:hAnsiTheme="minorHAnsi"/>
          </w:rPr>
          <w:t>http://www.nda.ie/cntmgmtnew.nsf/0/378104926A5AB35A802579C900409963/$File/NDA_Access_to_Justice.pdf</w:t>
        </w:r>
      </w:hyperlink>
      <w:r w:rsidRPr="00FB44B5">
        <w:rPr>
          <w:rFonts w:asciiTheme="minorHAnsi" w:hAnsiTheme="minorHAnsi"/>
        </w:rPr>
        <w:t xml:space="preserve"> (accessed on 8/8/2013)</w:t>
      </w:r>
      <w:r>
        <w:rPr>
          <w:rFonts w:asciiTheme="minorHAnsi" w:hAnsiTheme="minorHAnsi"/>
        </w:rPr>
        <w:t>.</w:t>
      </w:r>
      <w:proofErr w:type="gramEnd"/>
    </w:p>
  </w:footnote>
  <w:footnote w:id="30">
    <w:p w:rsidR="00F0169A" w:rsidRDefault="00F0169A" w:rsidP="00430527">
      <w:pPr>
        <w:pStyle w:val="FootnoteText"/>
        <w:ind w:left="0" w:firstLine="0"/>
        <w:jc w:val="both"/>
        <w:rPr>
          <w:rFonts w:asciiTheme="minorHAnsi" w:hAnsiTheme="minorHAnsi"/>
        </w:rPr>
      </w:pPr>
      <w:r w:rsidRPr="00FB44B5">
        <w:rPr>
          <w:rStyle w:val="FootnoteReference"/>
          <w:rFonts w:asciiTheme="minorHAnsi" w:hAnsiTheme="minorHAnsi"/>
        </w:rPr>
        <w:footnoteRef/>
      </w:r>
      <w:r w:rsidRPr="00FB44B5">
        <w:rPr>
          <w:rFonts w:asciiTheme="minorHAnsi" w:hAnsiTheme="minorHAnsi"/>
        </w:rPr>
        <w:t xml:space="preserve"> Office for the Promotion of Migrant Integration, See </w:t>
      </w:r>
    </w:p>
    <w:p w:rsidR="00F0169A" w:rsidRPr="00A60C60" w:rsidRDefault="003F3D70" w:rsidP="00430527">
      <w:pPr>
        <w:pStyle w:val="FootnoteText"/>
        <w:ind w:left="0" w:firstLine="0"/>
        <w:jc w:val="both"/>
        <w:rPr>
          <w:rFonts w:asciiTheme="minorHAnsi" w:hAnsiTheme="minorHAnsi"/>
        </w:rPr>
      </w:pPr>
      <w:hyperlink r:id="rId16" w:history="1">
        <w:proofErr w:type="gramStart"/>
        <w:r w:rsidR="00F0169A" w:rsidRPr="00FB44B5">
          <w:rPr>
            <w:rStyle w:val="Hyperlink"/>
            <w:rFonts w:asciiTheme="minorHAnsi" w:hAnsiTheme="minorHAnsi"/>
          </w:rPr>
          <w:t>http://www.integration.ie/website/omi/omiwebv6.nsf/page/statistics-RacistIncidentsstatisticscrime-en</w:t>
        </w:r>
      </w:hyperlink>
      <w:r w:rsidR="00F0169A" w:rsidRPr="00FB44B5">
        <w:rPr>
          <w:rFonts w:asciiTheme="minorHAnsi" w:hAnsiTheme="minorHAnsi"/>
        </w:rPr>
        <w:t xml:space="preserve"> (accessed on 8/8/2013).</w:t>
      </w:r>
      <w:proofErr w:type="gramEnd"/>
      <w:r w:rsidR="00F0169A">
        <w:rPr>
          <w:rFonts w:asciiTheme="minorHAnsi" w:hAnsiTheme="minorHAnsi"/>
        </w:rPr>
        <w:t xml:space="preserve"> </w:t>
      </w:r>
    </w:p>
  </w:footnote>
  <w:footnote w:id="31">
    <w:p w:rsidR="00F0169A" w:rsidRPr="00A81289" w:rsidRDefault="00F0169A" w:rsidP="00430527">
      <w:pPr>
        <w:pStyle w:val="FootnoteText"/>
        <w:jc w:val="both"/>
        <w:rPr>
          <w:rFonts w:asciiTheme="minorHAnsi" w:hAnsiTheme="minorHAnsi"/>
        </w:rPr>
      </w:pPr>
      <w:r>
        <w:rPr>
          <w:rStyle w:val="FootnoteReference"/>
        </w:rPr>
        <w:footnoteRef/>
      </w:r>
      <w:r>
        <w:t xml:space="preserve"> </w:t>
      </w:r>
      <w:r w:rsidRPr="00A81289">
        <w:rPr>
          <w:rFonts w:asciiTheme="minorHAnsi" w:hAnsiTheme="minorHAnsi"/>
        </w:rPr>
        <w:t xml:space="preserve">Vehicle crime, Burglary, Theft of Personal Property, Assault or Sexual </w:t>
      </w:r>
      <w:r w:rsidR="00516BA7" w:rsidRPr="00A81289">
        <w:rPr>
          <w:rFonts w:asciiTheme="minorHAnsi" w:hAnsiTheme="minorHAnsi"/>
        </w:rPr>
        <w:t>Harassment</w:t>
      </w:r>
      <w:r w:rsidRPr="00A81289">
        <w:rPr>
          <w:rFonts w:asciiTheme="minorHAnsi" w:hAnsiTheme="minorHAnsi"/>
        </w:rPr>
        <w:t xml:space="preserve"> </w:t>
      </w:r>
    </w:p>
  </w:footnote>
  <w:footnote w:id="32">
    <w:p w:rsidR="00F0169A" w:rsidRPr="00751DD4" w:rsidRDefault="00F0169A" w:rsidP="00430527">
      <w:pPr>
        <w:pStyle w:val="FootnoteText"/>
        <w:ind w:left="0" w:firstLine="0"/>
        <w:jc w:val="both"/>
        <w:rPr>
          <w:rFonts w:asciiTheme="minorHAnsi" w:hAnsiTheme="minorHAnsi"/>
        </w:rPr>
      </w:pPr>
      <w:r w:rsidRPr="00751DD4">
        <w:rPr>
          <w:rStyle w:val="FootnoteReference"/>
          <w:rFonts w:asciiTheme="minorHAnsi" w:hAnsiTheme="minorHAnsi"/>
        </w:rPr>
        <w:footnoteRef/>
      </w:r>
      <w:r w:rsidRPr="00751DD4">
        <w:rPr>
          <w:rFonts w:asciiTheme="minorHAnsi" w:hAnsiTheme="minorHAnsi"/>
        </w:rPr>
        <w:t xml:space="preserve"> </w:t>
      </w:r>
      <w:proofErr w:type="gramStart"/>
      <w:r w:rsidRPr="00751DD4">
        <w:rPr>
          <w:rFonts w:asciiTheme="minorHAnsi" w:hAnsiTheme="minorHAnsi"/>
        </w:rPr>
        <w:t xml:space="preserve">EU Agency for Fundamental Rights – Minorities and Discrimination Survey (MIDIS), 2009 </w:t>
      </w:r>
      <w:r w:rsidRPr="00A81289">
        <w:rPr>
          <w:rFonts w:asciiTheme="minorHAnsi" w:hAnsiTheme="minorHAnsi"/>
        </w:rPr>
        <w:t>at p 59.</w:t>
      </w:r>
      <w:proofErr w:type="gramEnd"/>
      <w:r w:rsidRPr="00751DD4">
        <w:rPr>
          <w:rFonts w:asciiTheme="minorHAnsi" w:hAnsiTheme="minorHAnsi"/>
        </w:rPr>
        <w:t xml:space="preserve"> </w:t>
      </w:r>
      <w:proofErr w:type="gramStart"/>
      <w:r w:rsidRPr="00751DD4">
        <w:rPr>
          <w:rFonts w:asciiTheme="minorHAnsi" w:hAnsiTheme="minorHAnsi"/>
        </w:rPr>
        <w:t>available</w:t>
      </w:r>
      <w:proofErr w:type="gramEnd"/>
      <w:r w:rsidRPr="00751DD4">
        <w:rPr>
          <w:rFonts w:asciiTheme="minorHAnsi" w:hAnsiTheme="minorHAnsi"/>
        </w:rPr>
        <w:t xml:space="preserve"> at </w:t>
      </w:r>
      <w:hyperlink r:id="rId17" w:history="1">
        <w:r w:rsidRPr="00751DD4">
          <w:rPr>
            <w:rStyle w:val="Hyperlink"/>
            <w:rFonts w:asciiTheme="minorHAnsi" w:hAnsiTheme="minorHAnsi"/>
          </w:rPr>
          <w:t>http://fra.europa.eu/sites/default/files/fra_uploads/663-FRA-2011_EU_MIDIS_EN.pdf</w:t>
        </w:r>
      </w:hyperlink>
      <w:r w:rsidRPr="00751DD4">
        <w:rPr>
          <w:rFonts w:asciiTheme="minorHAnsi" w:hAnsiTheme="minorHAnsi"/>
        </w:rPr>
        <w:t xml:space="preserve"> (accessed 8/8/2013). </w:t>
      </w:r>
    </w:p>
  </w:footnote>
  <w:footnote w:id="33">
    <w:p w:rsidR="00F0169A" w:rsidRPr="00DC1937" w:rsidRDefault="00F0169A" w:rsidP="00430527">
      <w:pPr>
        <w:pStyle w:val="FootnoteText"/>
        <w:ind w:left="0" w:firstLine="0"/>
        <w:jc w:val="both"/>
        <w:rPr>
          <w:rFonts w:asciiTheme="minorHAnsi" w:hAnsiTheme="minorHAnsi"/>
        </w:rPr>
      </w:pPr>
      <w:r w:rsidRPr="00DC1937">
        <w:rPr>
          <w:rStyle w:val="FootnoteReference"/>
          <w:rFonts w:asciiTheme="minorHAnsi" w:hAnsiTheme="minorHAnsi"/>
        </w:rPr>
        <w:footnoteRef/>
      </w:r>
      <w:r w:rsidRPr="00DC1937">
        <w:rPr>
          <w:rFonts w:asciiTheme="minorHAnsi" w:hAnsiTheme="minorHAnsi"/>
        </w:rPr>
        <w:t xml:space="preserve"> Central Statistics Office, Garda Recorded Crime Statistics, 2007-2011 at p 21. Available at </w:t>
      </w:r>
      <w:hyperlink r:id="rId18" w:history="1">
        <w:r w:rsidRPr="00DC1937">
          <w:rPr>
            <w:rStyle w:val="Hyperlink"/>
            <w:rFonts w:asciiTheme="minorHAnsi" w:hAnsiTheme="minorHAnsi" w:cstheme="minorBidi"/>
          </w:rPr>
          <w:t>http://www.cso.ie/en/media/csoie/releasespublications/documents/crimejustice/2011/gardacrimestats_2011.pdf</w:t>
        </w:r>
      </w:hyperlink>
      <w:r w:rsidRPr="00DC1937">
        <w:rPr>
          <w:rFonts w:asciiTheme="minorHAnsi" w:hAnsiTheme="minorHAnsi"/>
        </w:rPr>
        <w:t xml:space="preserve"> (accessed 8/8/2013)</w:t>
      </w:r>
    </w:p>
  </w:footnote>
  <w:footnote w:id="34">
    <w:p w:rsidR="00F0169A" w:rsidRPr="00DC1937" w:rsidRDefault="00F0169A" w:rsidP="00430527">
      <w:pPr>
        <w:pStyle w:val="FootnoteText"/>
        <w:ind w:left="0" w:firstLine="0"/>
        <w:jc w:val="both"/>
        <w:rPr>
          <w:rFonts w:asciiTheme="minorHAnsi" w:hAnsiTheme="minorHAnsi"/>
        </w:rPr>
      </w:pPr>
      <w:r w:rsidRPr="00DC1937">
        <w:rPr>
          <w:rStyle w:val="FootnoteReference"/>
          <w:rFonts w:asciiTheme="minorHAnsi" w:hAnsiTheme="minorHAnsi"/>
        </w:rPr>
        <w:footnoteRef/>
      </w:r>
      <w:r w:rsidRPr="00DC1937">
        <w:rPr>
          <w:rFonts w:asciiTheme="minorHAnsi" w:hAnsiTheme="minorHAnsi"/>
        </w:rPr>
        <w:t xml:space="preserve"> Ga</w:t>
      </w:r>
      <w:r>
        <w:rPr>
          <w:rFonts w:asciiTheme="minorHAnsi" w:hAnsiTheme="minorHAnsi"/>
        </w:rPr>
        <w:t>r</w:t>
      </w:r>
      <w:r w:rsidRPr="00DC1937">
        <w:rPr>
          <w:rFonts w:asciiTheme="minorHAnsi" w:hAnsiTheme="minorHAnsi"/>
        </w:rPr>
        <w:t xml:space="preserve">da Public Attitudes Survey 2007, Garda Research Unit Research Report No. 12/07at p vii. Available at </w:t>
      </w:r>
      <w:hyperlink r:id="rId19" w:history="1">
        <w:r w:rsidRPr="00DC1937">
          <w:rPr>
            <w:rStyle w:val="Hyperlink"/>
            <w:rFonts w:asciiTheme="minorHAnsi" w:hAnsiTheme="minorHAnsi" w:cstheme="minorBidi"/>
          </w:rPr>
          <w:t>http://www.garda.ie/Documents/User/gpasenglish2007.pdf</w:t>
        </w:r>
      </w:hyperlink>
    </w:p>
  </w:footnote>
  <w:footnote w:id="35">
    <w:p w:rsidR="00F0169A" w:rsidRPr="00A60C60" w:rsidRDefault="00F0169A" w:rsidP="00430527">
      <w:pPr>
        <w:pStyle w:val="FootnoteText"/>
        <w:ind w:left="0" w:firstLine="0"/>
        <w:jc w:val="both"/>
        <w:rPr>
          <w:rFonts w:asciiTheme="minorHAnsi" w:hAnsiTheme="minorHAnsi"/>
        </w:rPr>
      </w:pPr>
      <w:r w:rsidRPr="00751DD4">
        <w:rPr>
          <w:rStyle w:val="FootnoteReference"/>
          <w:rFonts w:asciiTheme="minorHAnsi" w:hAnsiTheme="minorHAnsi"/>
        </w:rPr>
        <w:footnoteRef/>
      </w:r>
      <w:r w:rsidRPr="00751DD4">
        <w:rPr>
          <w:rFonts w:asciiTheme="minorHAnsi" w:hAnsiTheme="minorHAnsi"/>
        </w:rPr>
        <w:t xml:space="preserve"> FRA, 2012, </w:t>
      </w:r>
      <w:r w:rsidRPr="00751DD4">
        <w:rPr>
          <w:rFonts w:asciiTheme="minorHAnsi" w:hAnsiTheme="minorHAnsi"/>
          <w:i/>
        </w:rPr>
        <w:t>Making Hate Crime Visible in the European Union – Acknowledging Victims Rights</w:t>
      </w:r>
      <w:r w:rsidRPr="00751DD4">
        <w:rPr>
          <w:rFonts w:asciiTheme="minorHAnsi" w:hAnsiTheme="minorHAnsi"/>
        </w:rPr>
        <w:t xml:space="preserve">, 2012 at page 88, available at </w:t>
      </w:r>
      <w:hyperlink r:id="rId20" w:history="1">
        <w:r w:rsidRPr="00751DD4">
          <w:rPr>
            <w:rStyle w:val="Hyperlink"/>
            <w:rFonts w:asciiTheme="minorHAnsi" w:hAnsiTheme="minorHAnsi"/>
          </w:rPr>
          <w:t>http://fra.europa.eu/sites/default/files/fra-2012_hate-crime.pdf</w:t>
        </w:r>
      </w:hyperlink>
      <w:r w:rsidRPr="00751DD4">
        <w:rPr>
          <w:rFonts w:asciiTheme="minorHAnsi" w:hAnsiTheme="minorHAnsi"/>
        </w:rPr>
        <w:t xml:space="preserve">, (accessed 8/8/2013). </w:t>
      </w:r>
    </w:p>
  </w:footnote>
  <w:footnote w:id="36">
    <w:p w:rsidR="00F0169A" w:rsidRPr="00743884" w:rsidRDefault="00F0169A" w:rsidP="00430527">
      <w:pPr>
        <w:pStyle w:val="FootnoteText"/>
        <w:ind w:left="0" w:firstLine="0"/>
        <w:jc w:val="both"/>
        <w:rPr>
          <w:rFonts w:asciiTheme="minorHAnsi" w:hAnsiTheme="minorHAnsi"/>
        </w:rPr>
      </w:pPr>
      <w:r w:rsidRPr="00743884">
        <w:rPr>
          <w:rStyle w:val="FootnoteReference"/>
          <w:rFonts w:asciiTheme="minorHAnsi" w:hAnsiTheme="minorHAnsi"/>
        </w:rPr>
        <w:footnoteRef/>
      </w:r>
      <w:r w:rsidRPr="00743884">
        <w:rPr>
          <w:rFonts w:asciiTheme="minorHAnsi" w:hAnsiTheme="minorHAnsi"/>
        </w:rPr>
        <w:t xml:space="preserve"> </w:t>
      </w:r>
      <w:proofErr w:type="gramStart"/>
      <w:r w:rsidRPr="00743884">
        <w:rPr>
          <w:rFonts w:asciiTheme="minorHAnsi" w:hAnsiTheme="minorHAnsi"/>
          <w:i/>
        </w:rPr>
        <w:t>Fourth Periodic Report of Ireland under the International Covenant on Civil and Political Rights (ICCPR)</w:t>
      </w:r>
      <w:r w:rsidRPr="00743884">
        <w:rPr>
          <w:rFonts w:asciiTheme="minorHAnsi" w:hAnsiTheme="minorHAnsi"/>
        </w:rPr>
        <w:t xml:space="preserve">, </w:t>
      </w:r>
      <w:r w:rsidRPr="00743884">
        <w:rPr>
          <w:rFonts w:asciiTheme="minorHAnsi" w:hAnsiTheme="minorHAnsi"/>
          <w:i/>
        </w:rPr>
        <w:t>op cit</w:t>
      </w:r>
      <w:r w:rsidRPr="00743884">
        <w:rPr>
          <w:rFonts w:asciiTheme="minorHAnsi" w:hAnsiTheme="minorHAnsi"/>
        </w:rPr>
        <w:t xml:space="preserve">, </w:t>
      </w:r>
      <w:proofErr w:type="spellStart"/>
      <w:r w:rsidRPr="00743884">
        <w:rPr>
          <w:rFonts w:asciiTheme="minorHAnsi" w:hAnsiTheme="minorHAnsi"/>
        </w:rPr>
        <w:t>para</w:t>
      </w:r>
      <w:proofErr w:type="spellEnd"/>
      <w:r w:rsidRPr="00743884">
        <w:rPr>
          <w:rFonts w:asciiTheme="minorHAnsi" w:hAnsiTheme="minorHAnsi"/>
        </w:rPr>
        <w:t xml:space="preserve"> 38.</w:t>
      </w:r>
      <w:proofErr w:type="gramEnd"/>
      <w:r w:rsidRPr="00743884">
        <w:rPr>
          <w:rFonts w:asciiTheme="minorHAnsi" w:hAnsiTheme="minorHAnsi"/>
        </w:rPr>
        <w:t xml:space="preserve"> </w:t>
      </w:r>
    </w:p>
  </w:footnote>
  <w:footnote w:id="37">
    <w:p w:rsidR="00F0169A" w:rsidRDefault="00F0169A" w:rsidP="00430527">
      <w:pPr>
        <w:pStyle w:val="FootnoteText"/>
        <w:ind w:left="0" w:firstLine="0"/>
        <w:jc w:val="both"/>
        <w:rPr>
          <w:rFonts w:asciiTheme="minorHAnsi" w:hAnsiTheme="minorHAnsi"/>
        </w:rPr>
      </w:pPr>
      <w:r w:rsidRPr="00743884">
        <w:rPr>
          <w:rStyle w:val="FootnoteReference"/>
          <w:rFonts w:asciiTheme="minorHAnsi" w:hAnsiTheme="minorHAnsi"/>
        </w:rPr>
        <w:footnoteRef/>
      </w:r>
      <w:r w:rsidRPr="00743884">
        <w:rPr>
          <w:rFonts w:asciiTheme="minorHAnsi" w:hAnsiTheme="minorHAnsi"/>
        </w:rPr>
        <w:t xml:space="preserve"> Lunacy Regulation (Irelan</w:t>
      </w:r>
      <w:r>
        <w:rPr>
          <w:rFonts w:asciiTheme="minorHAnsi" w:hAnsiTheme="minorHAnsi"/>
        </w:rPr>
        <w:t xml:space="preserve">d) Act (1871), available at </w:t>
      </w:r>
    </w:p>
    <w:p w:rsidR="00F0169A" w:rsidRPr="00743884" w:rsidRDefault="003F3D70" w:rsidP="00430527">
      <w:pPr>
        <w:pStyle w:val="FootnoteText"/>
        <w:ind w:left="0" w:firstLine="0"/>
        <w:jc w:val="both"/>
        <w:rPr>
          <w:rFonts w:asciiTheme="minorHAnsi" w:hAnsiTheme="minorHAnsi"/>
        </w:rPr>
      </w:pPr>
      <w:hyperlink r:id="rId21" w:history="1">
        <w:r w:rsidR="00F0169A" w:rsidRPr="00743884">
          <w:rPr>
            <w:rStyle w:val="Hyperlink"/>
            <w:rFonts w:asciiTheme="minorHAnsi" w:hAnsiTheme="minorHAnsi"/>
          </w:rPr>
          <w:t>http://www.legislation.gov.uk/ukpga/1871/22/contents/enacted</w:t>
        </w:r>
      </w:hyperlink>
    </w:p>
  </w:footnote>
  <w:footnote w:id="38">
    <w:p w:rsidR="00F0169A" w:rsidRDefault="00F0169A" w:rsidP="00430527">
      <w:pPr>
        <w:pStyle w:val="ListParagraph"/>
        <w:tabs>
          <w:tab w:val="left" w:pos="2745"/>
        </w:tabs>
        <w:ind w:left="0" w:firstLine="0"/>
        <w:jc w:val="both"/>
        <w:rPr>
          <w:rFonts w:asciiTheme="minorHAnsi" w:hAnsiTheme="minorHAnsi"/>
          <w:sz w:val="20"/>
          <w:szCs w:val="20"/>
        </w:rPr>
      </w:pPr>
      <w:r w:rsidRPr="00743884">
        <w:rPr>
          <w:rStyle w:val="FootnoteReference"/>
          <w:rFonts w:asciiTheme="minorHAnsi" w:hAnsiTheme="minorHAnsi"/>
          <w:sz w:val="20"/>
          <w:szCs w:val="20"/>
        </w:rPr>
        <w:footnoteRef/>
      </w:r>
      <w:r w:rsidRPr="00743884">
        <w:rPr>
          <w:rFonts w:asciiTheme="minorHAnsi" w:hAnsiTheme="minorHAnsi"/>
          <w:sz w:val="20"/>
          <w:szCs w:val="20"/>
        </w:rPr>
        <w:t xml:space="preserve"> Courts Services, </w:t>
      </w:r>
      <w:r w:rsidRPr="00743884">
        <w:rPr>
          <w:rFonts w:asciiTheme="minorHAnsi" w:hAnsiTheme="minorHAnsi"/>
          <w:i/>
          <w:sz w:val="20"/>
          <w:szCs w:val="20"/>
        </w:rPr>
        <w:t>Annual Report 2012</w:t>
      </w:r>
      <w:r w:rsidRPr="00743884">
        <w:rPr>
          <w:rFonts w:asciiTheme="minorHAnsi" w:hAnsiTheme="minorHAnsi"/>
          <w:sz w:val="20"/>
          <w:szCs w:val="20"/>
        </w:rPr>
        <w:t>, at page 47, a</w:t>
      </w:r>
      <w:r>
        <w:rPr>
          <w:rFonts w:asciiTheme="minorHAnsi" w:hAnsiTheme="minorHAnsi"/>
          <w:sz w:val="20"/>
          <w:szCs w:val="20"/>
        </w:rPr>
        <w:t>vailable at</w:t>
      </w:r>
      <w:r w:rsidRPr="00743884">
        <w:rPr>
          <w:rFonts w:asciiTheme="minorHAnsi" w:hAnsiTheme="minorHAnsi"/>
          <w:sz w:val="20"/>
          <w:szCs w:val="20"/>
        </w:rPr>
        <w:t xml:space="preserve"> </w:t>
      </w:r>
    </w:p>
    <w:p w:rsidR="00F0169A" w:rsidRPr="00DA51E5" w:rsidRDefault="003F3D70" w:rsidP="00430527">
      <w:pPr>
        <w:pStyle w:val="ListParagraph"/>
        <w:tabs>
          <w:tab w:val="left" w:pos="2745"/>
        </w:tabs>
        <w:ind w:left="0" w:firstLine="0"/>
        <w:jc w:val="both"/>
        <w:rPr>
          <w:rFonts w:asciiTheme="minorHAnsi" w:hAnsiTheme="minorHAnsi"/>
          <w:sz w:val="20"/>
        </w:rPr>
      </w:pPr>
      <w:hyperlink r:id="rId22" w:history="1">
        <w:r w:rsidR="00F0169A" w:rsidRPr="00743884">
          <w:rPr>
            <w:rStyle w:val="Hyperlink"/>
            <w:rFonts w:asciiTheme="minorHAnsi" w:hAnsiTheme="minorHAnsi" w:cs="Arial"/>
            <w:sz w:val="20"/>
            <w:szCs w:val="20"/>
          </w:rPr>
          <w:t>http://www.courts.ie/Courts.ie/library3.nsf/%28WebFiles%29/87BE463114EF96FF80257BA20033953B/$FILE/Courts%20Service%20Annual%20Report%202012.pdf</w:t>
        </w:r>
      </w:hyperlink>
      <w:r w:rsidR="00F0169A">
        <w:rPr>
          <w:rFonts w:asciiTheme="minorHAnsi" w:hAnsiTheme="minorHAnsi" w:cs="Arial"/>
          <w:sz w:val="20"/>
          <w:szCs w:val="20"/>
        </w:rPr>
        <w:t>,</w:t>
      </w:r>
    </w:p>
  </w:footnote>
  <w:footnote w:id="39">
    <w:p w:rsidR="00F0169A" w:rsidRDefault="00F0169A" w:rsidP="00430527">
      <w:pPr>
        <w:pStyle w:val="FootnoteText"/>
        <w:ind w:left="0" w:firstLine="0"/>
        <w:jc w:val="both"/>
        <w:rPr>
          <w:rFonts w:asciiTheme="minorHAnsi" w:hAnsiTheme="minorHAnsi"/>
        </w:rPr>
      </w:pPr>
      <w:r w:rsidRPr="00DA51E5">
        <w:rPr>
          <w:rStyle w:val="FootnoteReference"/>
          <w:rFonts w:asciiTheme="minorHAnsi" w:hAnsiTheme="minorHAnsi"/>
        </w:rPr>
        <w:footnoteRef/>
      </w:r>
      <w:r w:rsidRPr="00DA51E5">
        <w:rPr>
          <w:rFonts w:asciiTheme="minorHAnsi" w:hAnsiTheme="minorHAnsi"/>
        </w:rPr>
        <w:t xml:space="preserve"> </w:t>
      </w:r>
      <w:r>
        <w:rPr>
          <w:rFonts w:asciiTheme="minorHAnsi" w:hAnsiTheme="minorHAnsi"/>
        </w:rPr>
        <w:t xml:space="preserve">Courts Services Annual Reports available at: </w:t>
      </w:r>
    </w:p>
    <w:p w:rsidR="00F0169A" w:rsidRPr="00DA51E5" w:rsidRDefault="003F3D70" w:rsidP="00430527">
      <w:pPr>
        <w:pStyle w:val="FootnoteText"/>
        <w:ind w:left="0" w:firstLine="0"/>
        <w:jc w:val="both"/>
        <w:rPr>
          <w:rFonts w:asciiTheme="minorHAnsi" w:hAnsiTheme="minorHAnsi"/>
        </w:rPr>
      </w:pPr>
      <w:hyperlink r:id="rId23" w:history="1">
        <w:r w:rsidR="00F0169A" w:rsidRPr="005768C0">
          <w:rPr>
            <w:rStyle w:val="Hyperlink"/>
            <w:rFonts w:asciiTheme="minorHAnsi" w:hAnsiTheme="minorHAnsi" w:cstheme="minorBidi"/>
          </w:rPr>
          <w:t>http://www.courts.ie/courts.ie/library3.nsf/pagecurrent/5D12A39F06827AD080256DA60033FE87?opendocument&amp;l=en</w:t>
        </w:r>
      </w:hyperlink>
    </w:p>
  </w:footnote>
  <w:footnote w:id="40">
    <w:p w:rsidR="00F0169A" w:rsidRPr="00DA51E5" w:rsidRDefault="00F0169A" w:rsidP="00430527">
      <w:pPr>
        <w:ind w:left="0" w:firstLine="0"/>
        <w:jc w:val="both"/>
        <w:rPr>
          <w:rFonts w:asciiTheme="minorHAnsi" w:hAnsiTheme="minorHAnsi"/>
          <w:sz w:val="20"/>
          <w:szCs w:val="20"/>
        </w:rPr>
      </w:pPr>
      <w:r w:rsidRPr="00DA51E5">
        <w:rPr>
          <w:rStyle w:val="FootnoteReference"/>
          <w:rFonts w:asciiTheme="minorHAnsi" w:hAnsiTheme="minorHAnsi"/>
          <w:sz w:val="20"/>
          <w:szCs w:val="20"/>
        </w:rPr>
        <w:footnoteRef/>
      </w:r>
      <w:r w:rsidRPr="00DA51E5">
        <w:rPr>
          <w:rFonts w:asciiTheme="minorHAnsi" w:hAnsiTheme="minorHAnsi"/>
          <w:sz w:val="20"/>
          <w:szCs w:val="20"/>
        </w:rPr>
        <w:t xml:space="preserve"> In assessing this impact</w:t>
      </w:r>
      <w:r>
        <w:rPr>
          <w:rFonts w:asciiTheme="minorHAnsi" w:hAnsiTheme="minorHAnsi"/>
          <w:sz w:val="20"/>
          <w:szCs w:val="20"/>
        </w:rPr>
        <w:t>,</w:t>
      </w:r>
      <w:r w:rsidRPr="00DA51E5">
        <w:rPr>
          <w:rFonts w:asciiTheme="minorHAnsi" w:hAnsiTheme="minorHAnsi"/>
          <w:sz w:val="20"/>
          <w:szCs w:val="20"/>
        </w:rPr>
        <w:t xml:space="preserve"> the Supreme Court </w:t>
      </w:r>
      <w:r>
        <w:rPr>
          <w:rFonts w:asciiTheme="minorHAnsi" w:hAnsiTheme="minorHAnsi"/>
          <w:sz w:val="20"/>
          <w:szCs w:val="20"/>
        </w:rPr>
        <w:t>stated</w:t>
      </w:r>
      <w:r w:rsidRPr="00DA51E5">
        <w:rPr>
          <w:rFonts w:asciiTheme="minorHAnsi" w:hAnsiTheme="minorHAnsi"/>
          <w:sz w:val="20"/>
          <w:szCs w:val="20"/>
        </w:rPr>
        <w:t xml:space="preserve"> that </w:t>
      </w:r>
      <w:r w:rsidRPr="00DA51E5">
        <w:rPr>
          <w:rFonts w:asciiTheme="minorHAnsi" w:hAnsiTheme="minorHAnsi"/>
          <w:i/>
          <w:sz w:val="20"/>
          <w:szCs w:val="20"/>
        </w:rPr>
        <w:t>‘[w]</w:t>
      </w:r>
      <w:proofErr w:type="spellStart"/>
      <w:r w:rsidRPr="00DA51E5">
        <w:rPr>
          <w:rFonts w:asciiTheme="minorHAnsi" w:hAnsiTheme="minorHAnsi"/>
          <w:i/>
          <w:sz w:val="20"/>
          <w:szCs w:val="20"/>
        </w:rPr>
        <w:t>hen</w:t>
      </w:r>
      <w:proofErr w:type="spellEnd"/>
      <w:r w:rsidRPr="00DA51E5">
        <w:rPr>
          <w:rFonts w:asciiTheme="minorHAnsi" w:hAnsiTheme="minorHAnsi"/>
          <w:i/>
          <w:sz w:val="20"/>
          <w:szCs w:val="20"/>
        </w:rPr>
        <w:t xml:space="preserve"> a person is made a ward of </w:t>
      </w:r>
      <w:proofErr w:type="gramStart"/>
      <w:r w:rsidRPr="00DA51E5">
        <w:rPr>
          <w:rFonts w:asciiTheme="minorHAnsi" w:hAnsiTheme="minorHAnsi"/>
          <w:i/>
          <w:sz w:val="20"/>
          <w:szCs w:val="20"/>
        </w:rPr>
        <w:t>court,</w:t>
      </w:r>
      <w:proofErr w:type="gramEnd"/>
      <w:r w:rsidRPr="00DA51E5">
        <w:rPr>
          <w:rFonts w:asciiTheme="minorHAnsi" w:hAnsiTheme="minorHAnsi"/>
          <w:i/>
          <w:sz w:val="20"/>
          <w:szCs w:val="20"/>
        </w:rPr>
        <w:t xml:space="preserve"> the court is vested with jurisdiction over all matters relating to the person and estate of the ward.’ </w:t>
      </w:r>
      <w:proofErr w:type="gramStart"/>
      <w:r w:rsidRPr="00DA51E5">
        <w:rPr>
          <w:rFonts w:asciiTheme="minorHAnsi" w:hAnsiTheme="minorHAnsi"/>
          <w:i/>
          <w:sz w:val="20"/>
          <w:szCs w:val="20"/>
        </w:rPr>
        <w:t>Re A Ward of Court</w:t>
      </w:r>
      <w:r w:rsidRPr="00DA51E5">
        <w:rPr>
          <w:rFonts w:asciiTheme="minorHAnsi" w:hAnsiTheme="minorHAnsi"/>
          <w:sz w:val="20"/>
          <w:szCs w:val="20"/>
        </w:rPr>
        <w:t xml:space="preserve"> (No.2) [1996] 2 IR 79.</w:t>
      </w:r>
      <w:proofErr w:type="gramEnd"/>
      <w:r w:rsidRPr="00DA51E5">
        <w:rPr>
          <w:rFonts w:asciiTheme="minorHAnsi" w:hAnsiTheme="minorHAnsi"/>
          <w:sz w:val="20"/>
          <w:szCs w:val="20"/>
        </w:rPr>
        <w:t xml:space="preserve"> </w:t>
      </w:r>
    </w:p>
  </w:footnote>
  <w:footnote w:id="41">
    <w:p w:rsidR="00F0169A" w:rsidRDefault="00F0169A" w:rsidP="00430527">
      <w:pPr>
        <w:pStyle w:val="FootnoteText"/>
        <w:ind w:left="0" w:firstLine="0"/>
        <w:jc w:val="both"/>
        <w:rPr>
          <w:rFonts w:asciiTheme="minorHAnsi" w:hAnsiTheme="minorHAnsi"/>
        </w:rPr>
      </w:pPr>
      <w:r w:rsidRPr="00DA51E5">
        <w:rPr>
          <w:rStyle w:val="FootnoteReference"/>
          <w:rFonts w:asciiTheme="minorHAnsi" w:hAnsiTheme="minorHAnsi"/>
        </w:rPr>
        <w:footnoteRef/>
      </w:r>
      <w:r w:rsidRPr="00DA51E5">
        <w:rPr>
          <w:rFonts w:asciiTheme="minorHAnsi" w:hAnsiTheme="minorHAnsi"/>
        </w:rPr>
        <w:t xml:space="preserve"> The L</w:t>
      </w:r>
      <w:r>
        <w:rPr>
          <w:rFonts w:asciiTheme="minorHAnsi" w:hAnsiTheme="minorHAnsi"/>
        </w:rPr>
        <w:t xml:space="preserve">aw </w:t>
      </w:r>
      <w:r w:rsidRPr="00DA51E5">
        <w:rPr>
          <w:rFonts w:asciiTheme="minorHAnsi" w:hAnsiTheme="minorHAnsi"/>
        </w:rPr>
        <w:t>R</w:t>
      </w:r>
      <w:r>
        <w:rPr>
          <w:rFonts w:asciiTheme="minorHAnsi" w:hAnsiTheme="minorHAnsi"/>
        </w:rPr>
        <w:t xml:space="preserve">eform </w:t>
      </w:r>
      <w:r w:rsidRPr="00DA51E5">
        <w:rPr>
          <w:rFonts w:asciiTheme="minorHAnsi" w:hAnsiTheme="minorHAnsi"/>
        </w:rPr>
        <w:t>C</w:t>
      </w:r>
      <w:r>
        <w:rPr>
          <w:rFonts w:asciiTheme="minorHAnsi" w:hAnsiTheme="minorHAnsi"/>
        </w:rPr>
        <w:t xml:space="preserve">ommission has </w:t>
      </w:r>
      <w:r w:rsidRPr="00DA51E5">
        <w:rPr>
          <w:rFonts w:asciiTheme="minorHAnsi" w:hAnsiTheme="minorHAnsi"/>
        </w:rPr>
        <w:t xml:space="preserve">noted that although the Court will have regard to the views of the ward’s committee (in effect, guardian) and family members, the Court will make decisions based on the criterion of </w:t>
      </w:r>
      <w:r w:rsidRPr="00A326DD">
        <w:rPr>
          <w:rFonts w:asciiTheme="minorHAnsi" w:hAnsiTheme="minorHAnsi"/>
        </w:rPr>
        <w:t xml:space="preserve">the ‘best interests’ of the ward. However, generally no attempt is made to consult the ward in relation to those decisions. Law Reform Commission, (2006) </w:t>
      </w:r>
      <w:r w:rsidRPr="00A326DD">
        <w:rPr>
          <w:rFonts w:asciiTheme="minorHAnsi" w:hAnsiTheme="minorHAnsi"/>
          <w:i/>
        </w:rPr>
        <w:t>Vulnerable Adults and the Law</w:t>
      </w:r>
      <w:r w:rsidRPr="00A326DD">
        <w:rPr>
          <w:rFonts w:asciiTheme="minorHAnsi" w:hAnsiTheme="minorHAnsi"/>
        </w:rPr>
        <w:t xml:space="preserve">, LRC 2006, page 29, available </w:t>
      </w:r>
    </w:p>
    <w:p w:rsidR="00F0169A" w:rsidRDefault="00F0169A" w:rsidP="00430527">
      <w:pPr>
        <w:pStyle w:val="FootnoteText"/>
        <w:ind w:left="0" w:firstLine="0"/>
        <w:jc w:val="both"/>
        <w:rPr>
          <w:rFonts w:asciiTheme="minorHAnsi" w:hAnsiTheme="minorHAnsi"/>
        </w:rPr>
      </w:pPr>
      <w:r>
        <w:rPr>
          <w:rFonts w:asciiTheme="minorHAnsi" w:hAnsiTheme="minorHAnsi"/>
        </w:rPr>
        <w:t>at</w:t>
      </w:r>
    </w:p>
    <w:p w:rsidR="00F0169A" w:rsidRPr="00A326DD" w:rsidRDefault="003F3D70" w:rsidP="00430527">
      <w:pPr>
        <w:pStyle w:val="FootnoteText"/>
        <w:ind w:left="0" w:firstLine="0"/>
        <w:jc w:val="both"/>
        <w:rPr>
          <w:rFonts w:asciiTheme="minorHAnsi" w:hAnsiTheme="minorHAnsi"/>
        </w:rPr>
      </w:pPr>
      <w:hyperlink r:id="rId24" w:history="1">
        <w:r w:rsidR="00F0169A" w:rsidRPr="00A326DD">
          <w:rPr>
            <w:rStyle w:val="Hyperlink"/>
            <w:rFonts w:asciiTheme="minorHAnsi" w:hAnsiTheme="minorHAnsi"/>
          </w:rPr>
          <w:t>http://www.inclusionireland.ie/sites/default/files/attach/basic-page/846/capacityandthelaw-lrc.pdf</w:t>
        </w:r>
      </w:hyperlink>
      <w:r w:rsidR="00CF3D63">
        <w:t xml:space="preserve"> </w:t>
      </w:r>
      <w:r w:rsidR="00F0169A" w:rsidRPr="00A326DD">
        <w:rPr>
          <w:rFonts w:asciiTheme="minorHAnsi" w:hAnsiTheme="minorHAnsi"/>
        </w:rPr>
        <w:t>(accessed 8/8/2013).</w:t>
      </w:r>
    </w:p>
  </w:footnote>
  <w:footnote w:id="42">
    <w:p w:rsidR="00F0169A" w:rsidRPr="00A326DD" w:rsidRDefault="00F0169A" w:rsidP="00430527">
      <w:pPr>
        <w:pStyle w:val="FootnoteText"/>
        <w:ind w:left="0" w:firstLine="0"/>
        <w:jc w:val="both"/>
        <w:rPr>
          <w:rFonts w:asciiTheme="minorHAnsi" w:hAnsiTheme="minorHAnsi"/>
        </w:rPr>
      </w:pPr>
      <w:r w:rsidRPr="00A326DD">
        <w:rPr>
          <w:rStyle w:val="FootnoteReference"/>
          <w:rFonts w:asciiTheme="minorHAnsi" w:hAnsiTheme="minorHAnsi"/>
        </w:rPr>
        <w:footnoteRef/>
      </w:r>
      <w:r w:rsidRPr="00A326DD">
        <w:rPr>
          <w:rFonts w:asciiTheme="minorHAnsi" w:hAnsiTheme="minorHAnsi"/>
        </w:rPr>
        <w:t xml:space="preserve"> Mental Health Act 2001, available at </w:t>
      </w:r>
      <w:hyperlink r:id="rId25" w:history="1">
        <w:r w:rsidRPr="00A326DD">
          <w:rPr>
            <w:rStyle w:val="Hyperlink"/>
            <w:rFonts w:asciiTheme="minorHAnsi" w:hAnsiTheme="minorHAnsi"/>
          </w:rPr>
          <w:t>http://www.irishstatutebook.ie/2001/en/act/pub/0025/print.html</w:t>
        </w:r>
      </w:hyperlink>
      <w:r w:rsidRPr="00A326DD">
        <w:rPr>
          <w:rFonts w:asciiTheme="minorHAnsi" w:hAnsiTheme="minorHAnsi"/>
        </w:rPr>
        <w:t xml:space="preserve"> (accessed 8/8/2013). </w:t>
      </w:r>
    </w:p>
  </w:footnote>
  <w:footnote w:id="43">
    <w:p w:rsidR="00F0169A" w:rsidRPr="00A326DD" w:rsidRDefault="00F0169A" w:rsidP="00430527">
      <w:pPr>
        <w:pStyle w:val="FootnoteText"/>
        <w:ind w:left="0" w:firstLine="0"/>
        <w:jc w:val="both"/>
        <w:rPr>
          <w:rFonts w:asciiTheme="minorHAnsi" w:hAnsiTheme="minorHAnsi"/>
        </w:rPr>
      </w:pPr>
      <w:r w:rsidRPr="00A326DD">
        <w:rPr>
          <w:rStyle w:val="FootnoteReference"/>
          <w:rFonts w:asciiTheme="minorHAnsi" w:hAnsiTheme="minorHAnsi"/>
        </w:rPr>
        <w:footnoteRef/>
      </w:r>
      <w:r w:rsidRPr="00A326DD">
        <w:rPr>
          <w:rFonts w:asciiTheme="minorHAnsi" w:hAnsiTheme="minorHAnsi"/>
        </w:rPr>
        <w:t xml:space="preserve"> </w:t>
      </w:r>
      <w:proofErr w:type="gramStart"/>
      <w:r w:rsidRPr="00A326DD">
        <w:rPr>
          <w:rFonts w:asciiTheme="minorHAnsi" w:hAnsiTheme="minorHAnsi"/>
        </w:rPr>
        <w:t xml:space="preserve">UN Committee against Torture, </w:t>
      </w:r>
      <w:r w:rsidRPr="00A326DD">
        <w:rPr>
          <w:rFonts w:asciiTheme="minorHAnsi" w:hAnsiTheme="minorHAnsi"/>
          <w:i/>
        </w:rPr>
        <w:t>Concluding Observations of the UN Committee against Torture</w:t>
      </w:r>
      <w:r w:rsidRPr="00A326DD">
        <w:rPr>
          <w:rFonts w:asciiTheme="minorHAnsi" w:hAnsiTheme="minorHAnsi"/>
        </w:rPr>
        <w:t xml:space="preserve">, (17 June 2011), UN Doc CAT/C/IRL/CO/1, </w:t>
      </w:r>
      <w:proofErr w:type="spellStart"/>
      <w:r w:rsidRPr="00A326DD">
        <w:rPr>
          <w:rFonts w:asciiTheme="minorHAnsi" w:hAnsiTheme="minorHAnsi"/>
        </w:rPr>
        <w:t>para</w:t>
      </w:r>
      <w:proofErr w:type="spellEnd"/>
      <w:r w:rsidRPr="00A326DD">
        <w:rPr>
          <w:rFonts w:asciiTheme="minorHAnsi" w:hAnsiTheme="minorHAnsi"/>
        </w:rPr>
        <w:t xml:space="preserve"> 5.</w:t>
      </w:r>
      <w:proofErr w:type="gramEnd"/>
      <w:r w:rsidRPr="00A326DD">
        <w:rPr>
          <w:rFonts w:asciiTheme="minorHAnsi" w:hAnsiTheme="minorHAnsi"/>
        </w:rPr>
        <w:t xml:space="preserve"> </w:t>
      </w:r>
    </w:p>
  </w:footnote>
  <w:footnote w:id="44">
    <w:p w:rsidR="00F0169A" w:rsidRPr="00A326DD" w:rsidRDefault="00F0169A" w:rsidP="00430527">
      <w:pPr>
        <w:ind w:left="0" w:firstLine="0"/>
        <w:jc w:val="both"/>
        <w:rPr>
          <w:rFonts w:asciiTheme="minorHAnsi" w:hAnsiTheme="minorHAnsi"/>
          <w:sz w:val="20"/>
          <w:szCs w:val="20"/>
        </w:rPr>
      </w:pPr>
      <w:r w:rsidRPr="00A326DD">
        <w:rPr>
          <w:rStyle w:val="FootnoteReference"/>
          <w:rFonts w:asciiTheme="minorHAnsi" w:hAnsiTheme="minorHAnsi"/>
          <w:sz w:val="20"/>
          <w:szCs w:val="20"/>
        </w:rPr>
        <w:footnoteRef/>
      </w:r>
      <w:r w:rsidRPr="00A326DD">
        <w:rPr>
          <w:rFonts w:asciiTheme="minorHAnsi" w:hAnsiTheme="minorHAnsi"/>
          <w:sz w:val="20"/>
          <w:szCs w:val="20"/>
        </w:rPr>
        <w:t xml:space="preserve"> European Committee for the Prevention of Torture and Inhuman or Degrading Treatment or Punishment (CPT), (23 July 2010), Report to the Government of Ireland following its visit to Ireland from 25 January to 5 </w:t>
      </w:r>
    </w:p>
    <w:p w:rsidR="00F0169A" w:rsidRPr="00A326DD" w:rsidRDefault="00F0169A" w:rsidP="00430527">
      <w:pPr>
        <w:ind w:left="0" w:firstLine="0"/>
        <w:jc w:val="both"/>
        <w:rPr>
          <w:rFonts w:asciiTheme="minorHAnsi" w:hAnsiTheme="minorHAnsi"/>
          <w:sz w:val="20"/>
          <w:szCs w:val="20"/>
        </w:rPr>
      </w:pPr>
      <w:r w:rsidRPr="00A326DD">
        <w:rPr>
          <w:rFonts w:asciiTheme="minorHAnsi" w:hAnsiTheme="minorHAnsi"/>
          <w:sz w:val="20"/>
          <w:szCs w:val="20"/>
        </w:rPr>
        <w:t xml:space="preserve">February 2010, available at </w:t>
      </w:r>
      <w:hyperlink r:id="rId26" w:history="1">
        <w:r w:rsidRPr="00A326DD">
          <w:rPr>
            <w:rStyle w:val="Hyperlink"/>
            <w:rFonts w:asciiTheme="minorHAnsi" w:hAnsiTheme="minorHAnsi"/>
            <w:sz w:val="20"/>
            <w:szCs w:val="20"/>
          </w:rPr>
          <w:t>http://www.cpt.coe.int/documents/irl/2011-03-inf-eng.pdf</w:t>
        </w:r>
      </w:hyperlink>
      <w:r w:rsidRPr="00A326DD">
        <w:rPr>
          <w:rFonts w:asciiTheme="minorHAnsi" w:hAnsiTheme="minorHAnsi"/>
          <w:sz w:val="20"/>
          <w:szCs w:val="20"/>
        </w:rPr>
        <w:t xml:space="preserve"> (accessed 8/8/2013). </w:t>
      </w:r>
    </w:p>
  </w:footnote>
  <w:footnote w:id="45">
    <w:p w:rsidR="00F0169A" w:rsidRDefault="00F0169A" w:rsidP="00430527">
      <w:pPr>
        <w:pStyle w:val="FootnoteText"/>
        <w:ind w:left="0" w:firstLine="0"/>
        <w:jc w:val="both"/>
        <w:rPr>
          <w:rFonts w:asciiTheme="minorHAnsi" w:hAnsiTheme="minorHAnsi"/>
        </w:rPr>
      </w:pPr>
      <w:r w:rsidRPr="00B41DDE">
        <w:rPr>
          <w:rStyle w:val="FootnoteReference"/>
          <w:rFonts w:asciiTheme="minorHAnsi" w:hAnsiTheme="minorHAnsi"/>
        </w:rPr>
        <w:footnoteRef/>
      </w:r>
      <w:r w:rsidRPr="00B41DDE">
        <w:rPr>
          <w:rFonts w:asciiTheme="minorHAnsi" w:hAnsiTheme="minorHAnsi"/>
        </w:rPr>
        <w:t xml:space="preserve"> Department of Health and Children, (2001), </w:t>
      </w:r>
      <w:r w:rsidRPr="00B41DDE">
        <w:rPr>
          <w:rFonts w:asciiTheme="minorHAnsi" w:hAnsiTheme="minorHAnsi"/>
          <w:i/>
        </w:rPr>
        <w:t xml:space="preserve">A Vision for Change, </w:t>
      </w:r>
      <w:r w:rsidRPr="00B41DDE">
        <w:rPr>
          <w:rFonts w:asciiTheme="minorHAnsi" w:hAnsiTheme="minorHAnsi"/>
        </w:rPr>
        <w:t xml:space="preserve">available at </w:t>
      </w:r>
    </w:p>
    <w:p w:rsidR="00F0169A" w:rsidRPr="00B41DDE" w:rsidRDefault="003F3D70" w:rsidP="00430527">
      <w:pPr>
        <w:pStyle w:val="FootnoteText"/>
        <w:ind w:left="0" w:firstLine="0"/>
        <w:jc w:val="both"/>
        <w:rPr>
          <w:rFonts w:asciiTheme="minorHAnsi" w:hAnsiTheme="minorHAnsi"/>
        </w:rPr>
      </w:pPr>
      <w:hyperlink r:id="rId27" w:history="1">
        <w:r w:rsidR="00F0169A" w:rsidRPr="00B41DDE">
          <w:rPr>
            <w:rStyle w:val="Hyperlink"/>
            <w:rFonts w:asciiTheme="minorHAnsi" w:hAnsiTheme="minorHAnsi"/>
            <w:lang w:val="en-GB"/>
          </w:rPr>
          <w:t>http://www.dohc.ie/publications/vision_for_change.html</w:t>
        </w:r>
      </w:hyperlink>
      <w:r w:rsidR="00F0169A" w:rsidRPr="00B41DDE">
        <w:rPr>
          <w:rFonts w:asciiTheme="minorHAnsi" w:hAnsiTheme="minorHAnsi"/>
        </w:rPr>
        <w:t xml:space="preserve"> (accessed 8/8/2013). </w:t>
      </w:r>
    </w:p>
  </w:footnote>
  <w:footnote w:id="46">
    <w:p w:rsidR="00F0169A" w:rsidRDefault="00F0169A" w:rsidP="00430527">
      <w:pPr>
        <w:pStyle w:val="FootnoteText"/>
        <w:ind w:left="0" w:firstLine="0"/>
        <w:jc w:val="both"/>
        <w:rPr>
          <w:rFonts w:asciiTheme="minorHAnsi" w:hAnsiTheme="minorHAnsi"/>
        </w:rPr>
      </w:pPr>
      <w:r w:rsidRPr="00B41DDE">
        <w:rPr>
          <w:rStyle w:val="FootnoteReference"/>
          <w:rFonts w:asciiTheme="minorHAnsi" w:hAnsiTheme="minorHAnsi"/>
        </w:rPr>
        <w:footnoteRef/>
      </w:r>
      <w:r w:rsidRPr="00B41DDE">
        <w:rPr>
          <w:rFonts w:asciiTheme="minorHAnsi" w:hAnsiTheme="minorHAnsi"/>
        </w:rPr>
        <w:t xml:space="preserve"> Health Research Board, (2011), </w:t>
      </w:r>
      <w:r w:rsidRPr="00B41DDE">
        <w:rPr>
          <w:rFonts w:asciiTheme="minorHAnsi" w:hAnsiTheme="minorHAnsi"/>
          <w:i/>
        </w:rPr>
        <w:t>Series 18: Activities of Irish Psychiatric Units and Hospitals 2011</w:t>
      </w:r>
      <w:r w:rsidRPr="00B41DDE">
        <w:rPr>
          <w:rFonts w:asciiTheme="minorHAnsi" w:hAnsiTheme="minorHAnsi"/>
        </w:rPr>
        <w:t>, Table 3.6, p</w:t>
      </w:r>
      <w:r w:rsidR="00CF3D63">
        <w:rPr>
          <w:rFonts w:asciiTheme="minorHAnsi" w:hAnsiTheme="minorHAnsi"/>
        </w:rPr>
        <w:t>.</w:t>
      </w:r>
      <w:r w:rsidRPr="00B41DDE">
        <w:rPr>
          <w:rFonts w:asciiTheme="minorHAnsi" w:hAnsiTheme="minorHAnsi"/>
        </w:rPr>
        <w:t xml:space="preserve"> 83, available at </w:t>
      </w:r>
    </w:p>
    <w:p w:rsidR="00F0169A" w:rsidRPr="00B41DDE" w:rsidRDefault="003F3D70" w:rsidP="00430527">
      <w:pPr>
        <w:pStyle w:val="FootnoteText"/>
        <w:ind w:left="0" w:firstLine="0"/>
        <w:jc w:val="both"/>
        <w:rPr>
          <w:rFonts w:asciiTheme="minorHAnsi" w:hAnsiTheme="minorHAnsi"/>
        </w:rPr>
      </w:pPr>
      <w:hyperlink r:id="rId28" w:history="1">
        <w:r w:rsidR="00F0169A" w:rsidRPr="00B41DDE">
          <w:rPr>
            <w:rStyle w:val="Hyperlink"/>
            <w:rFonts w:asciiTheme="minorHAnsi" w:hAnsiTheme="minorHAnsi"/>
          </w:rPr>
          <w:t>http://www.hrb.ie/uploads/tx_hrbpublications/Activities_of_Irish_Psychiatric_Units_and_Hospitals_2011.pdf</w:t>
        </w:r>
      </w:hyperlink>
      <w:r w:rsidR="00F0169A" w:rsidRPr="00B41DDE">
        <w:rPr>
          <w:rFonts w:asciiTheme="minorHAnsi" w:hAnsiTheme="minorHAnsi"/>
        </w:rPr>
        <w:t xml:space="preserve"> (accessed 8/8/2013). </w:t>
      </w:r>
    </w:p>
  </w:footnote>
  <w:footnote w:id="47">
    <w:p w:rsidR="00F0169A" w:rsidRPr="00B41DDE" w:rsidRDefault="00F0169A" w:rsidP="00430527">
      <w:pPr>
        <w:pStyle w:val="FootnoteText"/>
        <w:ind w:left="0" w:firstLine="0"/>
        <w:jc w:val="both"/>
        <w:rPr>
          <w:rFonts w:asciiTheme="minorHAnsi" w:hAnsiTheme="minorHAnsi"/>
        </w:rPr>
      </w:pPr>
      <w:r w:rsidRPr="00B41DDE">
        <w:rPr>
          <w:rStyle w:val="FootnoteReference"/>
          <w:rFonts w:asciiTheme="minorHAnsi" w:hAnsiTheme="minorHAnsi"/>
        </w:rPr>
        <w:footnoteRef/>
      </w:r>
      <w:r w:rsidRPr="00B41DDE">
        <w:rPr>
          <w:rFonts w:asciiTheme="minorHAnsi" w:hAnsiTheme="minorHAnsi"/>
        </w:rPr>
        <w:t xml:space="preserve"> </w:t>
      </w:r>
      <w:proofErr w:type="gramStart"/>
      <w:r w:rsidRPr="00B41DDE">
        <w:rPr>
          <w:rFonts w:asciiTheme="minorHAnsi" w:hAnsiTheme="minorHAnsi"/>
          <w:i/>
        </w:rPr>
        <w:t>Clarke v Galway County Registrar</w:t>
      </w:r>
      <w:r w:rsidRPr="00B41DDE">
        <w:rPr>
          <w:rFonts w:asciiTheme="minorHAnsi" w:hAnsiTheme="minorHAnsi"/>
        </w:rPr>
        <w:t xml:space="preserve"> (High Court, Unreported</w:t>
      </w:r>
      <w:r w:rsidR="00CF3D63">
        <w:rPr>
          <w:rFonts w:asciiTheme="minorHAnsi" w:hAnsiTheme="minorHAnsi"/>
        </w:rPr>
        <w:t>,</w:t>
      </w:r>
      <w:r w:rsidRPr="00B41DDE">
        <w:rPr>
          <w:rFonts w:asciiTheme="minorHAnsi" w:hAnsiTheme="minorHAnsi"/>
        </w:rPr>
        <w:t xml:space="preserve"> July 2010).</w:t>
      </w:r>
      <w:proofErr w:type="gramEnd"/>
      <w:r w:rsidRPr="00B41DDE">
        <w:rPr>
          <w:rFonts w:asciiTheme="minorHAnsi" w:hAnsiTheme="minorHAnsi"/>
        </w:rPr>
        <w:t xml:space="preserve"> </w:t>
      </w:r>
    </w:p>
  </w:footnote>
  <w:footnote w:id="48">
    <w:p w:rsidR="00CF3D63" w:rsidRPr="00CF3D63" w:rsidRDefault="00F0169A" w:rsidP="00430527">
      <w:pPr>
        <w:widowControl w:val="0"/>
        <w:overflowPunct w:val="0"/>
        <w:autoSpaceDE w:val="0"/>
        <w:autoSpaceDN w:val="0"/>
        <w:adjustRightInd w:val="0"/>
        <w:spacing w:line="261" w:lineRule="auto"/>
        <w:ind w:left="0" w:right="80" w:firstLine="0"/>
        <w:jc w:val="both"/>
        <w:rPr>
          <w:rFonts w:asciiTheme="minorHAnsi" w:hAnsiTheme="minorHAnsi"/>
        </w:rPr>
      </w:pPr>
      <w:r w:rsidRPr="00B41DDE">
        <w:rPr>
          <w:rStyle w:val="FootnoteReference"/>
          <w:rFonts w:asciiTheme="minorHAnsi" w:hAnsiTheme="minorHAnsi"/>
          <w:sz w:val="20"/>
          <w:szCs w:val="20"/>
        </w:rPr>
        <w:footnoteRef/>
      </w:r>
      <w:r w:rsidRPr="00B41DDE">
        <w:rPr>
          <w:rFonts w:asciiTheme="minorHAnsi" w:hAnsiTheme="minorHAnsi"/>
          <w:sz w:val="20"/>
          <w:szCs w:val="20"/>
        </w:rPr>
        <w:t xml:space="preserve"> </w:t>
      </w:r>
      <w:r w:rsidRPr="00B41DDE">
        <w:rPr>
          <w:rFonts w:asciiTheme="minorHAnsi" w:hAnsiTheme="minorHAnsi" w:cs="Calibri"/>
          <w:sz w:val="20"/>
          <w:szCs w:val="20"/>
        </w:rPr>
        <w:t>However, in this case, the person in question did not get to sit on the jury as lawyers for the defendant in the particular</w:t>
      </w:r>
      <w:r w:rsidR="00CF3D63">
        <w:rPr>
          <w:rFonts w:asciiTheme="minorHAnsi" w:hAnsiTheme="minorHAnsi" w:cs="Calibri"/>
          <w:sz w:val="20"/>
          <w:szCs w:val="20"/>
        </w:rPr>
        <w:t xml:space="preserve"> case</w:t>
      </w:r>
      <w:r w:rsidRPr="00B41DDE">
        <w:rPr>
          <w:rFonts w:asciiTheme="minorHAnsi" w:hAnsiTheme="minorHAnsi" w:cs="Calibri"/>
          <w:sz w:val="20"/>
          <w:szCs w:val="20"/>
        </w:rPr>
        <w:t xml:space="preserve"> exercised the option to challenge the juror without having to give further reasons</w:t>
      </w:r>
      <w:r w:rsidRPr="00CF3D63">
        <w:rPr>
          <w:rFonts w:asciiTheme="minorHAnsi" w:hAnsiTheme="minorHAnsi" w:cs="Calibri"/>
          <w:sz w:val="20"/>
          <w:szCs w:val="20"/>
        </w:rPr>
        <w:t>.</w:t>
      </w:r>
      <w:r w:rsidR="00CF3D63" w:rsidRPr="00CF3D63">
        <w:rPr>
          <w:rFonts w:asciiTheme="minorHAnsi" w:hAnsiTheme="minorHAnsi" w:cs="Calibri"/>
          <w:sz w:val="20"/>
          <w:szCs w:val="20"/>
        </w:rPr>
        <w:t xml:space="preserve"> </w:t>
      </w:r>
      <w:proofErr w:type="spellStart"/>
      <w:r w:rsidR="00CF3D63" w:rsidRPr="00CF3D63">
        <w:rPr>
          <w:rFonts w:asciiTheme="minorHAnsi" w:hAnsiTheme="minorHAnsi" w:cs="Calibri"/>
          <w:sz w:val="20"/>
          <w:szCs w:val="20"/>
        </w:rPr>
        <w:t>Flac</w:t>
      </w:r>
      <w:proofErr w:type="spellEnd"/>
      <w:r w:rsidR="00CF3D63" w:rsidRPr="00CF3D63">
        <w:rPr>
          <w:rFonts w:asciiTheme="minorHAnsi" w:hAnsiTheme="minorHAnsi" w:cs="Calibri"/>
          <w:sz w:val="20"/>
          <w:szCs w:val="20"/>
        </w:rPr>
        <w:t xml:space="preserve">, Judge Rules Deaf Man can </w:t>
      </w:r>
      <w:proofErr w:type="gramStart"/>
      <w:r w:rsidR="00CF3D63" w:rsidRPr="00CF3D63">
        <w:rPr>
          <w:rFonts w:asciiTheme="minorHAnsi" w:hAnsiTheme="minorHAnsi" w:cs="Calibri"/>
          <w:sz w:val="20"/>
          <w:szCs w:val="20"/>
        </w:rPr>
        <w:t>Sit</w:t>
      </w:r>
      <w:proofErr w:type="gramEnd"/>
      <w:r w:rsidR="00CF3D63" w:rsidRPr="00CF3D63">
        <w:rPr>
          <w:rFonts w:asciiTheme="minorHAnsi" w:hAnsiTheme="minorHAnsi" w:cs="Calibri"/>
          <w:sz w:val="20"/>
          <w:szCs w:val="20"/>
        </w:rPr>
        <w:t xml:space="preserve"> on Jury, 29 Nov 2010. Available at:</w:t>
      </w:r>
      <w:r w:rsidR="00CF3D63">
        <w:rPr>
          <w:rFonts w:asciiTheme="minorHAnsi" w:hAnsiTheme="minorHAnsi" w:cs="Calibri"/>
          <w:sz w:val="20"/>
          <w:szCs w:val="20"/>
        </w:rPr>
        <w:t xml:space="preserve"> </w:t>
      </w:r>
      <w:hyperlink r:id="rId29" w:history="1">
        <w:r w:rsidR="00CF3D63" w:rsidRPr="001C3D2F">
          <w:rPr>
            <w:rStyle w:val="Hyperlink"/>
            <w:rFonts w:asciiTheme="minorHAnsi" w:hAnsiTheme="minorHAnsi" w:cs="Calibri"/>
            <w:sz w:val="20"/>
            <w:szCs w:val="20"/>
          </w:rPr>
          <w:t>http://www.flac.ie/news/2010/11/29/judge-rules-deaf-man-can-sit-on-jury/</w:t>
        </w:r>
      </w:hyperlink>
      <w:r w:rsidR="00CF3D63" w:rsidRPr="00CF3D63">
        <w:rPr>
          <w:rFonts w:asciiTheme="minorHAnsi" w:hAnsiTheme="minorHAnsi" w:cs="Calibri"/>
          <w:sz w:val="20"/>
          <w:szCs w:val="20"/>
          <w:u w:val="single"/>
        </w:rPr>
        <w:t xml:space="preserve"> </w:t>
      </w:r>
      <w:r w:rsidR="00CF3D63" w:rsidRPr="00CF3D63">
        <w:rPr>
          <w:rFonts w:asciiTheme="minorHAnsi" w:hAnsiTheme="minorHAnsi" w:cs="Calibri"/>
          <w:sz w:val="20"/>
          <w:szCs w:val="20"/>
        </w:rPr>
        <w:t>(accessed on 8/8/13)</w:t>
      </w:r>
    </w:p>
  </w:footnote>
  <w:footnote w:id="49">
    <w:p w:rsidR="00F0169A" w:rsidRDefault="00F0169A" w:rsidP="00430527">
      <w:pPr>
        <w:widowControl w:val="0"/>
        <w:overflowPunct w:val="0"/>
        <w:autoSpaceDE w:val="0"/>
        <w:autoSpaceDN w:val="0"/>
        <w:adjustRightInd w:val="0"/>
        <w:spacing w:line="253" w:lineRule="auto"/>
        <w:ind w:left="0" w:firstLine="0"/>
        <w:jc w:val="both"/>
        <w:rPr>
          <w:rFonts w:asciiTheme="minorHAnsi" w:hAnsiTheme="minorHAnsi"/>
          <w:sz w:val="20"/>
          <w:szCs w:val="20"/>
        </w:rPr>
      </w:pPr>
      <w:r w:rsidRPr="00B41DDE">
        <w:rPr>
          <w:rStyle w:val="FootnoteReference"/>
          <w:rFonts w:asciiTheme="minorHAnsi" w:hAnsiTheme="minorHAnsi"/>
          <w:sz w:val="20"/>
          <w:szCs w:val="20"/>
        </w:rPr>
        <w:footnoteRef/>
      </w:r>
      <w:r w:rsidRPr="00B41DDE">
        <w:rPr>
          <w:rFonts w:asciiTheme="minorHAnsi" w:hAnsiTheme="minorHAnsi"/>
          <w:sz w:val="20"/>
          <w:szCs w:val="20"/>
        </w:rPr>
        <w:t xml:space="preserve"> Law Reform Commission, (2010), </w:t>
      </w:r>
      <w:r w:rsidRPr="00B41DDE">
        <w:rPr>
          <w:rFonts w:asciiTheme="minorHAnsi" w:hAnsiTheme="minorHAnsi"/>
          <w:i/>
          <w:sz w:val="20"/>
          <w:szCs w:val="20"/>
        </w:rPr>
        <w:t>Jury Service</w:t>
      </w:r>
      <w:r w:rsidRPr="00B41DDE">
        <w:rPr>
          <w:rFonts w:asciiTheme="minorHAnsi" w:hAnsiTheme="minorHAnsi"/>
          <w:sz w:val="20"/>
          <w:szCs w:val="20"/>
        </w:rPr>
        <w:t xml:space="preserve">, at page 138, available at, </w:t>
      </w:r>
    </w:p>
    <w:p w:rsidR="00F0169A" w:rsidRPr="00B41DDE" w:rsidRDefault="003F3D70" w:rsidP="00430527">
      <w:pPr>
        <w:widowControl w:val="0"/>
        <w:overflowPunct w:val="0"/>
        <w:autoSpaceDE w:val="0"/>
        <w:autoSpaceDN w:val="0"/>
        <w:adjustRightInd w:val="0"/>
        <w:spacing w:line="253" w:lineRule="auto"/>
        <w:ind w:left="0" w:firstLine="0"/>
        <w:jc w:val="both"/>
        <w:rPr>
          <w:rFonts w:asciiTheme="minorHAnsi" w:hAnsiTheme="minorHAnsi"/>
          <w:sz w:val="20"/>
          <w:szCs w:val="20"/>
        </w:rPr>
      </w:pPr>
      <w:hyperlink r:id="rId30" w:history="1">
        <w:r w:rsidR="00F0169A" w:rsidRPr="00B41DDE">
          <w:rPr>
            <w:rStyle w:val="Hyperlink"/>
            <w:rFonts w:asciiTheme="minorHAnsi" w:hAnsiTheme="minorHAnsi" w:cs="Calibri"/>
            <w:sz w:val="20"/>
            <w:szCs w:val="20"/>
          </w:rPr>
          <w:t>http://www.lawreform.ie/_fileupload/Reports/r107.pdf.</w:t>
        </w:r>
      </w:hyperlink>
      <w:r w:rsidR="00F0169A" w:rsidRPr="00B41DDE">
        <w:rPr>
          <w:rFonts w:asciiTheme="minorHAnsi" w:hAnsiTheme="minorHAnsi" w:cs="Calibri"/>
          <w:color w:val="0000FF"/>
          <w:sz w:val="20"/>
          <w:szCs w:val="20"/>
        </w:rPr>
        <w:t xml:space="preserve"> </w:t>
      </w:r>
      <w:r w:rsidR="00F0169A" w:rsidRPr="00B41DDE">
        <w:rPr>
          <w:rFonts w:asciiTheme="minorHAnsi" w:hAnsiTheme="minorHAnsi" w:cs="Calibri"/>
          <w:sz w:val="20"/>
          <w:szCs w:val="20"/>
        </w:rPr>
        <w:t>The Commission did not make an express recommendation regarding the facilitation of deaf people on juries expressing concern regarding the presence of interpreters during jury deliberations in criminal trials.</w:t>
      </w:r>
    </w:p>
    <w:p w:rsidR="00F0169A" w:rsidRPr="0042594D" w:rsidRDefault="00F0169A" w:rsidP="00430527">
      <w:pPr>
        <w:pStyle w:val="FootnoteText"/>
        <w:jc w:val="both"/>
        <w:rPr>
          <w:rFonts w:asciiTheme="minorHAnsi" w:hAnsiTheme="minorHAnsi"/>
        </w:rPr>
      </w:pPr>
    </w:p>
  </w:footnote>
  <w:footnote w:id="50">
    <w:p w:rsidR="00F0169A" w:rsidRDefault="00F0169A">
      <w:pPr>
        <w:pStyle w:val="FootnoteText"/>
      </w:pPr>
      <w:r w:rsidRPr="00DA333A">
        <w:rPr>
          <w:rStyle w:val="FootnoteReference"/>
          <w:rFonts w:asciiTheme="minorHAnsi" w:hAnsiTheme="minorHAnsi"/>
        </w:rPr>
        <w:footnoteRef/>
      </w:r>
      <w:r w:rsidRPr="00DA333A">
        <w:rPr>
          <w:rFonts w:asciiTheme="minorHAnsi" w:hAnsiTheme="minorHAnsi"/>
        </w:rPr>
        <w:t xml:space="preserve"> Committee against Torture, </w:t>
      </w:r>
      <w:r w:rsidRPr="00DA333A">
        <w:rPr>
          <w:rFonts w:asciiTheme="minorHAnsi" w:hAnsiTheme="minorHAnsi"/>
          <w:i/>
        </w:rPr>
        <w:t>Concluding Observations of the UN Committee against Torture</w:t>
      </w:r>
      <w:r w:rsidRPr="00DA333A">
        <w:rPr>
          <w:rFonts w:asciiTheme="minorHAnsi" w:hAnsiTheme="minorHAnsi" w:cs="Arial"/>
        </w:rPr>
        <w:t xml:space="preserve">, </w:t>
      </w:r>
      <w:r>
        <w:rPr>
          <w:rFonts w:asciiTheme="minorHAnsi" w:hAnsiTheme="minorHAnsi" w:cs="Arial"/>
          <w:i/>
        </w:rPr>
        <w:t xml:space="preserve">op cit </w:t>
      </w:r>
      <w:proofErr w:type="spellStart"/>
      <w:r>
        <w:rPr>
          <w:rFonts w:asciiTheme="minorHAnsi" w:hAnsiTheme="minorHAnsi" w:cs="Arial"/>
          <w:i/>
        </w:rPr>
        <w:t>para</w:t>
      </w:r>
      <w:proofErr w:type="spellEnd"/>
      <w:r>
        <w:rPr>
          <w:rFonts w:asciiTheme="minorHAnsi" w:hAnsiTheme="minorHAnsi" w:cs="Arial"/>
          <w:i/>
        </w:rPr>
        <w:t xml:space="preserve"> 21</w:t>
      </w:r>
    </w:p>
  </w:footnote>
  <w:footnote w:id="51">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proofErr w:type="spellStart"/>
      <w:proofErr w:type="gramStart"/>
      <w:r w:rsidRPr="00454C06">
        <w:rPr>
          <w:rFonts w:asciiTheme="minorHAnsi" w:hAnsiTheme="minorHAnsi"/>
        </w:rPr>
        <w:t>Rapporteur</w:t>
      </w:r>
      <w:proofErr w:type="spellEnd"/>
      <w:r w:rsidRPr="00454C06">
        <w:rPr>
          <w:rFonts w:asciiTheme="minorHAnsi" w:hAnsiTheme="minorHAnsi"/>
        </w:rPr>
        <w:t xml:space="preserve"> for Follow-up on Concluding Observations Committee against Torture, (22 May 2013), available at </w:t>
      </w:r>
      <w:hyperlink r:id="rId31" w:history="1">
        <w:r w:rsidRPr="00454C06">
          <w:rPr>
            <w:rStyle w:val="Hyperlink"/>
            <w:rFonts w:asciiTheme="minorHAnsi" w:hAnsiTheme="minorHAnsi"/>
          </w:rPr>
          <w:t>http://www2.ohchr.org/english/bodies/cat/docs/followup/IrelandFurtherInfo22May2013.pdf</w:t>
        </w:r>
      </w:hyperlink>
      <w:r w:rsidRPr="00454C06">
        <w:rPr>
          <w:rFonts w:asciiTheme="minorHAnsi" w:hAnsiTheme="minorHAnsi"/>
        </w:rPr>
        <w:t xml:space="preserve"> (accessed 29/07/2013).</w:t>
      </w:r>
      <w:proofErr w:type="gramEnd"/>
    </w:p>
  </w:footnote>
  <w:footnote w:id="52">
    <w:p w:rsidR="00F0169A" w:rsidRDefault="00F0169A" w:rsidP="00430527">
      <w:pPr>
        <w:ind w:left="0" w:firstLine="0"/>
        <w:jc w:val="both"/>
        <w:rPr>
          <w:rFonts w:asciiTheme="minorHAnsi" w:hAnsiTheme="minorHAnsi"/>
          <w:sz w:val="20"/>
          <w:szCs w:val="20"/>
        </w:rPr>
      </w:pPr>
      <w:r w:rsidRPr="00454C06">
        <w:rPr>
          <w:rStyle w:val="FootnoteReference"/>
          <w:rFonts w:asciiTheme="minorHAnsi" w:hAnsiTheme="minorHAnsi"/>
          <w:sz w:val="20"/>
          <w:szCs w:val="20"/>
        </w:rPr>
        <w:footnoteRef/>
      </w:r>
      <w:r w:rsidRPr="00454C06">
        <w:rPr>
          <w:rFonts w:asciiTheme="minorHAnsi" w:hAnsiTheme="minorHAnsi"/>
          <w:sz w:val="20"/>
          <w:szCs w:val="20"/>
        </w:rPr>
        <w:t xml:space="preserve"> Statement on Magdalene report, (19 February 2013), </w:t>
      </w:r>
    </w:p>
    <w:p w:rsidR="00F0169A" w:rsidRPr="00454C06" w:rsidRDefault="003F3D70" w:rsidP="00430527">
      <w:pPr>
        <w:ind w:left="0" w:firstLine="0"/>
        <w:jc w:val="both"/>
        <w:rPr>
          <w:rFonts w:asciiTheme="minorHAnsi" w:hAnsiTheme="minorHAnsi"/>
          <w:sz w:val="20"/>
          <w:szCs w:val="20"/>
        </w:rPr>
      </w:pPr>
      <w:hyperlink r:id="rId32" w:history="1">
        <w:r w:rsidR="00F0169A" w:rsidRPr="00454C06">
          <w:rPr>
            <w:rStyle w:val="Hyperlink"/>
            <w:rFonts w:asciiTheme="minorHAnsi" w:hAnsiTheme="minorHAnsi"/>
            <w:sz w:val="20"/>
            <w:szCs w:val="20"/>
          </w:rPr>
          <w:t>http://www.merrionstreet.ie/index.php/2013/02/taoiseach-enda-kennys-statement-on-magdalene-report/?cat=11</w:t>
        </w:r>
      </w:hyperlink>
      <w:r w:rsidR="00F0169A" w:rsidRPr="00454C06">
        <w:rPr>
          <w:rFonts w:asciiTheme="minorHAnsi" w:hAnsiTheme="minorHAnsi"/>
          <w:sz w:val="20"/>
          <w:szCs w:val="20"/>
        </w:rPr>
        <w:t xml:space="preserve"> (accessed 29/07/2013). </w:t>
      </w:r>
    </w:p>
  </w:footnote>
  <w:footnote w:id="53">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proofErr w:type="gramStart"/>
      <w:r w:rsidRPr="00454C06">
        <w:rPr>
          <w:rFonts w:asciiTheme="minorHAnsi" w:hAnsiTheme="minorHAnsi"/>
        </w:rPr>
        <w:t xml:space="preserve">Irish Human Rights Commission, (18 June 2013), </w:t>
      </w:r>
      <w:r w:rsidRPr="00454C06">
        <w:rPr>
          <w:rFonts w:asciiTheme="minorHAnsi" w:hAnsiTheme="minorHAnsi" w:cs="Arial"/>
          <w:i/>
          <w:color w:val="000000"/>
          <w:shd w:val="clear" w:color="auto" w:fill="FFFFFF"/>
        </w:rPr>
        <w:t>Follow-up Report on State Involvement with Magdalene Laundries</w:t>
      </w:r>
      <w:r w:rsidRPr="00454C06">
        <w:rPr>
          <w:rFonts w:asciiTheme="minorHAnsi" w:hAnsiTheme="minorHAnsi" w:cs="Arial"/>
          <w:color w:val="000000"/>
          <w:shd w:val="clear" w:color="auto" w:fill="FFFFFF"/>
        </w:rPr>
        <w:t xml:space="preserve">, </w:t>
      </w:r>
      <w:r w:rsidRPr="00454C06">
        <w:rPr>
          <w:rFonts w:asciiTheme="minorHAnsi" w:hAnsiTheme="minorHAnsi"/>
        </w:rPr>
        <w:t xml:space="preserve">available at </w:t>
      </w:r>
      <w:hyperlink r:id="rId33" w:history="1">
        <w:r w:rsidRPr="00454C06">
          <w:rPr>
            <w:rStyle w:val="Hyperlink"/>
            <w:rFonts w:asciiTheme="minorHAnsi" w:hAnsiTheme="minorHAnsi"/>
          </w:rPr>
          <w:t>http://www.ihrc.ie/download/pdf/20130618164449.pdf</w:t>
        </w:r>
      </w:hyperlink>
      <w:r w:rsidRPr="00454C06">
        <w:rPr>
          <w:rFonts w:asciiTheme="minorHAnsi" w:hAnsiTheme="minorHAnsi"/>
        </w:rPr>
        <w:t xml:space="preserve"> (accessed 29/07/2013).</w:t>
      </w:r>
      <w:proofErr w:type="gramEnd"/>
      <w:r w:rsidRPr="00454C06">
        <w:rPr>
          <w:rFonts w:asciiTheme="minorHAnsi" w:hAnsiTheme="minorHAnsi"/>
        </w:rPr>
        <w:t xml:space="preserve"> </w:t>
      </w:r>
    </w:p>
  </w:footnote>
  <w:footnote w:id="54">
    <w:p w:rsidR="00F0169A" w:rsidRPr="00454C06" w:rsidRDefault="00F0169A" w:rsidP="00430527">
      <w:pPr>
        <w:shd w:val="clear" w:color="auto" w:fill="FFFFFF"/>
        <w:ind w:left="0" w:firstLine="0"/>
        <w:jc w:val="both"/>
        <w:rPr>
          <w:rFonts w:asciiTheme="minorHAnsi" w:eastAsia="Times New Roman" w:hAnsiTheme="minorHAnsi" w:cs="Arial"/>
          <w:color w:val="000000"/>
          <w:sz w:val="20"/>
          <w:szCs w:val="20"/>
          <w:lang w:val="en-US"/>
        </w:rPr>
      </w:pPr>
      <w:r w:rsidRPr="00454C06">
        <w:rPr>
          <w:rStyle w:val="FootnoteReference"/>
          <w:rFonts w:asciiTheme="minorHAnsi" w:hAnsiTheme="minorHAnsi"/>
          <w:sz w:val="20"/>
          <w:szCs w:val="20"/>
        </w:rPr>
        <w:footnoteRef/>
      </w:r>
      <w:r w:rsidRPr="00454C06">
        <w:rPr>
          <w:rFonts w:asciiTheme="minorHAnsi" w:hAnsiTheme="minorHAnsi"/>
          <w:sz w:val="20"/>
          <w:szCs w:val="20"/>
        </w:rPr>
        <w:t xml:space="preserve"> </w:t>
      </w:r>
      <w:r w:rsidRPr="00454C06">
        <w:rPr>
          <w:rFonts w:asciiTheme="minorHAnsi" w:hAnsiTheme="minorHAnsi"/>
          <w:i/>
          <w:sz w:val="20"/>
          <w:szCs w:val="20"/>
        </w:rPr>
        <w:t>Ibid</w:t>
      </w:r>
      <w:r w:rsidRPr="00454C06">
        <w:rPr>
          <w:rFonts w:asciiTheme="minorHAnsi" w:hAnsiTheme="minorHAnsi"/>
          <w:sz w:val="20"/>
          <w:szCs w:val="20"/>
        </w:rPr>
        <w:t xml:space="preserve"> and see IHRC Press Release, (18 June 2013), </w:t>
      </w:r>
      <w:r w:rsidRPr="00454C06">
        <w:rPr>
          <w:rFonts w:asciiTheme="minorHAnsi" w:hAnsiTheme="minorHAnsi"/>
          <w:i/>
          <w:sz w:val="20"/>
          <w:szCs w:val="20"/>
        </w:rPr>
        <w:t>Irish State sailed to protect and vindicate the human rights of women in Magdalene laundries – redress scheme must reflect impact of human rights violations experience</w:t>
      </w:r>
      <w:r w:rsidRPr="00454C06">
        <w:rPr>
          <w:rFonts w:asciiTheme="minorHAnsi" w:hAnsiTheme="minorHAnsi"/>
          <w:sz w:val="20"/>
          <w:szCs w:val="20"/>
        </w:rPr>
        <w:t xml:space="preserve">, available at </w:t>
      </w:r>
      <w:hyperlink r:id="rId34" w:history="1">
        <w:r w:rsidRPr="00454C06">
          <w:rPr>
            <w:rStyle w:val="Hyperlink"/>
            <w:rFonts w:asciiTheme="minorHAnsi" w:hAnsiTheme="minorHAnsi"/>
            <w:sz w:val="20"/>
            <w:szCs w:val="20"/>
          </w:rPr>
          <w:t>http://www.ihrc.ie/newsevents/press/2013/06/18/irish-state-failed-to-protect-and-vindicate-the-hu/</w:t>
        </w:r>
      </w:hyperlink>
      <w:r w:rsidRPr="00454C06">
        <w:rPr>
          <w:rFonts w:asciiTheme="minorHAnsi" w:hAnsiTheme="minorHAnsi"/>
          <w:sz w:val="20"/>
          <w:szCs w:val="20"/>
        </w:rPr>
        <w:t xml:space="preserve"> (accessed 29/07/2013). </w:t>
      </w:r>
      <w:r w:rsidRPr="00454C06">
        <w:rPr>
          <w:rFonts w:asciiTheme="minorHAnsi" w:eastAsia="Times New Roman" w:hAnsiTheme="minorHAnsi" w:cs="Arial"/>
          <w:color w:val="000000"/>
          <w:sz w:val="20"/>
          <w:szCs w:val="20"/>
          <w:lang w:val="en-US"/>
        </w:rPr>
        <w:t>T</w:t>
      </w:r>
      <w:r w:rsidRPr="00454C06">
        <w:rPr>
          <w:rFonts w:asciiTheme="minorHAnsi" w:hAnsiTheme="minorHAnsi" w:cs="Arial"/>
          <w:color w:val="000000"/>
          <w:sz w:val="20"/>
          <w:szCs w:val="20"/>
          <w:shd w:val="clear" w:color="auto" w:fill="FFFFFF"/>
        </w:rPr>
        <w:t xml:space="preserve">he IHRC also made a number of recommendations regarding measures needed to ensure similar wrongs are not repeated in the future, including that </w:t>
      </w:r>
      <w:r w:rsidRPr="00454C06">
        <w:rPr>
          <w:rFonts w:asciiTheme="minorHAnsi" w:eastAsia="Times New Roman" w:hAnsiTheme="minorHAnsi" w:cs="Arial"/>
          <w:color w:val="000000"/>
          <w:sz w:val="20"/>
          <w:szCs w:val="20"/>
          <w:lang w:val="en-US"/>
        </w:rPr>
        <w:t xml:space="preserve">measures should be implemented which as far as possible guarantee that surviving women who resided in Magdalene Laundries receive restitution and rehabilitation, for example by the provision of lost wages and any pension or social protection benefits arising from carrying out forced or compulsory </w:t>
      </w:r>
      <w:proofErr w:type="spellStart"/>
      <w:r w:rsidRPr="00454C06">
        <w:rPr>
          <w:rFonts w:asciiTheme="minorHAnsi" w:eastAsia="Times New Roman" w:hAnsiTheme="minorHAnsi" w:cs="Arial"/>
          <w:color w:val="000000"/>
          <w:sz w:val="20"/>
          <w:szCs w:val="20"/>
          <w:lang w:val="en-US"/>
        </w:rPr>
        <w:t>labour</w:t>
      </w:r>
      <w:proofErr w:type="spellEnd"/>
      <w:r w:rsidRPr="00454C06">
        <w:rPr>
          <w:rFonts w:asciiTheme="minorHAnsi" w:eastAsia="Times New Roman" w:hAnsiTheme="minorHAnsi" w:cs="Arial"/>
          <w:color w:val="000000"/>
          <w:sz w:val="20"/>
          <w:szCs w:val="20"/>
          <w:lang w:val="en-US"/>
        </w:rPr>
        <w:t xml:space="preserve"> which occurred on an unpaid and unacknowledged basis; and the provision of appropriate rehabilitation interventions including housing; health and welfare; education and; assistance to deal with the psychological effects of the time spent in the Magdalene Laundries. </w:t>
      </w:r>
      <w:r w:rsidRPr="00454C06">
        <w:rPr>
          <w:rFonts w:asciiTheme="minorHAnsi" w:eastAsia="Times New Roman" w:hAnsiTheme="minorHAnsi" w:cs="Arial"/>
          <w:color w:val="000000"/>
          <w:sz w:val="20"/>
          <w:szCs w:val="20"/>
        </w:rPr>
        <w:t xml:space="preserve">The IHRC further recommended that the State scrutinise “its interactions with non-State actors to ensure that its regulatory and oversight functions are sufficiently robust to prevent human rights breaches arising, and if any such allegations are made, that a competent statutory body be in a position to investigate them thoroughly and effectively and provide redress where merited” </w:t>
      </w:r>
    </w:p>
  </w:footnote>
  <w:footnote w:id="55">
    <w:p w:rsidR="00F0169A"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The Magdalene Commission Report, (May 2013), Report of Mr Justice John Quirke, On the establishment of an ex gratia Scheme and related matters for the benefit of those women who were admitted to and worked in the  Magdalene Laundries, available at </w:t>
      </w:r>
    </w:p>
    <w:p w:rsidR="00F0169A" w:rsidRPr="00454C06" w:rsidRDefault="003F3D70" w:rsidP="00430527">
      <w:pPr>
        <w:pStyle w:val="FootnoteText"/>
        <w:ind w:left="0" w:firstLine="0"/>
        <w:jc w:val="both"/>
        <w:rPr>
          <w:rFonts w:asciiTheme="minorHAnsi" w:hAnsiTheme="minorHAnsi"/>
        </w:rPr>
      </w:pPr>
      <w:hyperlink r:id="rId35" w:history="1">
        <w:r w:rsidR="00F0169A" w:rsidRPr="00454C06">
          <w:rPr>
            <w:rStyle w:val="Hyperlink"/>
            <w:rFonts w:asciiTheme="minorHAnsi" w:hAnsiTheme="minorHAnsi"/>
          </w:rPr>
          <w:t>http://justice.ie/en/JELR/2.%20THE%20MAGDALEN%20COMMISSION%20REPORT.pdf/Files/2.%20THE%20MAGDALEN%20COMMISSION%20REPORT.pdf</w:t>
        </w:r>
      </w:hyperlink>
      <w:r w:rsidR="00F0169A" w:rsidRPr="00454C06">
        <w:rPr>
          <w:rFonts w:asciiTheme="minorHAnsi" w:hAnsiTheme="minorHAnsi"/>
        </w:rPr>
        <w:t xml:space="preserve"> (accessed 29/07/13). </w:t>
      </w:r>
    </w:p>
  </w:footnote>
  <w:footnote w:id="56">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The Scheme also includes </w:t>
      </w:r>
      <w:r w:rsidRPr="00454C06">
        <w:rPr>
          <w:rFonts w:asciiTheme="minorHAnsi" w:eastAsia="Times New Roman" w:hAnsiTheme="minorHAnsi" w:cs="Arial"/>
          <w:color w:val="000000"/>
          <w:lang w:val="en-US"/>
        </w:rPr>
        <w:t xml:space="preserve">and provision for Magdalene women who remain in the care of religious institutions or the State; however it is unclear who will act as independent advocate for these women. </w:t>
      </w:r>
    </w:p>
  </w:footnote>
  <w:footnote w:id="57">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Section </w:t>
      </w:r>
      <w:proofErr w:type="gramStart"/>
      <w:r w:rsidRPr="00454C06">
        <w:rPr>
          <w:rFonts w:asciiTheme="minorHAnsi" w:hAnsiTheme="minorHAnsi"/>
        </w:rPr>
        <w:t>2 ,</w:t>
      </w:r>
      <w:proofErr w:type="gramEnd"/>
      <w:r w:rsidRPr="00454C06">
        <w:rPr>
          <w:rFonts w:asciiTheme="minorHAnsi" w:hAnsiTheme="minorHAnsi"/>
        </w:rPr>
        <w:t xml:space="preserve"> available at </w:t>
      </w:r>
      <w:hyperlink r:id="rId36" w:history="1">
        <w:r w:rsidRPr="00454C06">
          <w:rPr>
            <w:rStyle w:val="Hyperlink"/>
            <w:rFonts w:asciiTheme="minorHAnsi" w:hAnsiTheme="minorHAnsi"/>
          </w:rPr>
          <w:t>http://www.irishstatutebook.ie/2001/en/act/pub/0025/print.html</w:t>
        </w:r>
      </w:hyperlink>
      <w:r w:rsidRPr="00454C06">
        <w:rPr>
          <w:rFonts w:asciiTheme="minorHAnsi" w:hAnsiTheme="minorHAnsi"/>
        </w:rPr>
        <w:t xml:space="preserve"> (7/8/2013). </w:t>
      </w:r>
    </w:p>
  </w:footnote>
  <w:footnote w:id="58">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Report to the Government of Ireland on the visit to Ireland carried out by the European Committee for the Prevention of Torture and Inhuman or Degrading Treatment or Punishment (CPT) from 25 January to 5 February 2010, p.60. Available at: </w:t>
      </w:r>
      <w:hyperlink r:id="rId37" w:history="1">
        <w:r w:rsidRPr="00454C06">
          <w:rPr>
            <w:rStyle w:val="Hyperlink"/>
            <w:rFonts w:asciiTheme="minorHAnsi" w:hAnsiTheme="minorHAnsi"/>
          </w:rPr>
          <w:t>http://www.cpt.coe.int/documents/irl/2011-03-inf-eng.pdf</w:t>
        </w:r>
      </w:hyperlink>
      <w:r w:rsidRPr="00454C06">
        <w:rPr>
          <w:rFonts w:asciiTheme="minorHAnsi" w:hAnsiTheme="minorHAnsi"/>
        </w:rPr>
        <w:t xml:space="preserve">. </w:t>
      </w:r>
      <w:r w:rsidR="00E3561E">
        <w:rPr>
          <w:rFonts w:asciiTheme="minorHAnsi" w:hAnsiTheme="minorHAnsi"/>
        </w:rPr>
        <w:t>(a</w:t>
      </w:r>
      <w:r w:rsidRPr="00454C06">
        <w:rPr>
          <w:rFonts w:asciiTheme="minorHAnsi" w:hAnsiTheme="minorHAnsi"/>
        </w:rPr>
        <w:t>ccessed</w:t>
      </w:r>
      <w:r w:rsidR="00E3561E">
        <w:rPr>
          <w:rFonts w:asciiTheme="minorHAnsi" w:hAnsiTheme="minorHAnsi"/>
        </w:rPr>
        <w:t xml:space="preserve"> 7/8/13)</w:t>
      </w:r>
    </w:p>
  </w:footnote>
  <w:footnote w:id="59">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00E3561E">
        <w:rPr>
          <w:rFonts w:asciiTheme="minorHAnsi" w:hAnsiTheme="minorHAnsi"/>
        </w:rPr>
        <w:t xml:space="preserve"> Mental Health Act 2001,</w:t>
      </w:r>
      <w:r w:rsidRPr="00454C06">
        <w:rPr>
          <w:rFonts w:asciiTheme="minorHAnsi" w:hAnsiTheme="minorHAnsi"/>
        </w:rPr>
        <w:t xml:space="preserve"> </w:t>
      </w:r>
      <w:r w:rsidR="00227A67" w:rsidRPr="00227A67">
        <w:rPr>
          <w:rFonts w:asciiTheme="minorHAnsi" w:hAnsiTheme="minorHAnsi"/>
          <w:i/>
        </w:rPr>
        <w:t>Op cit</w:t>
      </w:r>
      <w:r w:rsidR="00E3561E">
        <w:rPr>
          <w:rFonts w:asciiTheme="minorHAnsi" w:hAnsiTheme="minorHAnsi"/>
        </w:rPr>
        <w:t xml:space="preserve">, </w:t>
      </w:r>
      <w:r w:rsidRPr="00454C06">
        <w:rPr>
          <w:rFonts w:asciiTheme="minorHAnsi" w:hAnsiTheme="minorHAnsi"/>
        </w:rPr>
        <w:t xml:space="preserve">Section 23. </w:t>
      </w:r>
    </w:p>
  </w:footnote>
  <w:footnote w:id="60">
    <w:p w:rsidR="00F0169A" w:rsidRPr="00454C06" w:rsidRDefault="00F0169A" w:rsidP="00430527">
      <w:pPr>
        <w:pStyle w:val="FootnoteText"/>
        <w:ind w:left="0" w:firstLine="0"/>
        <w:jc w:val="both"/>
        <w:rPr>
          <w:rFonts w:asciiTheme="minorHAnsi" w:hAnsiTheme="minorHAnsi" w:cs="Arial"/>
        </w:rPr>
      </w:pPr>
      <w:r w:rsidRPr="00454C06">
        <w:rPr>
          <w:rStyle w:val="FootnoteReference"/>
          <w:rFonts w:asciiTheme="minorHAnsi" w:hAnsiTheme="minorHAnsi"/>
        </w:rPr>
        <w:footnoteRef/>
      </w:r>
      <w:r w:rsidRPr="00454C06">
        <w:rPr>
          <w:rFonts w:asciiTheme="minorHAnsi" w:hAnsiTheme="minorHAnsi" w:cs="Arial"/>
        </w:rPr>
        <w:t xml:space="preserve"> Amnesty International Ireland (2011) </w:t>
      </w:r>
      <w:r w:rsidRPr="00454C06">
        <w:rPr>
          <w:rFonts w:asciiTheme="minorHAnsi" w:hAnsiTheme="minorHAnsi" w:cs="Arial"/>
          <w:i/>
        </w:rPr>
        <w:t xml:space="preserve">Mental Health Act 2001: </w:t>
      </w:r>
      <w:proofErr w:type="gramStart"/>
      <w:r w:rsidRPr="00454C06">
        <w:rPr>
          <w:rFonts w:asciiTheme="minorHAnsi" w:hAnsiTheme="minorHAnsi" w:cs="Arial"/>
          <w:i/>
        </w:rPr>
        <w:t>A</w:t>
      </w:r>
      <w:proofErr w:type="gramEnd"/>
      <w:r w:rsidRPr="00454C06">
        <w:rPr>
          <w:rFonts w:asciiTheme="minorHAnsi" w:hAnsiTheme="minorHAnsi" w:cs="Arial"/>
          <w:i/>
        </w:rPr>
        <w:t xml:space="preserve"> Review: Summary Paper</w:t>
      </w:r>
      <w:r w:rsidRPr="00454C06">
        <w:rPr>
          <w:rFonts w:asciiTheme="minorHAnsi" w:hAnsiTheme="minorHAnsi" w:cs="Arial"/>
        </w:rPr>
        <w:t>, page13available a</w:t>
      </w:r>
      <w:r w:rsidRPr="00454C06">
        <w:rPr>
          <w:rFonts w:asciiTheme="minorHAnsi" w:hAnsiTheme="minorHAnsi"/>
        </w:rPr>
        <w:t>t</w:t>
      </w:r>
      <w:r>
        <w:rPr>
          <w:rFonts w:asciiTheme="minorHAnsi" w:hAnsiTheme="minorHAnsi"/>
        </w:rPr>
        <w:t xml:space="preserve"> </w:t>
      </w:r>
      <w:hyperlink r:id="rId38" w:history="1">
        <w:r w:rsidRPr="005768C0">
          <w:rPr>
            <w:rStyle w:val="Hyperlink"/>
            <w:rFonts w:asciiTheme="minorHAnsi" w:hAnsiTheme="minorHAnsi" w:cstheme="minorBidi"/>
          </w:rPr>
          <w:t>http://</w:t>
        </w:r>
        <w:r w:rsidRPr="005768C0">
          <w:rPr>
            <w:rStyle w:val="Hyperlink"/>
            <w:rFonts w:asciiTheme="minorHAnsi" w:hAnsiTheme="minorHAnsi" w:cs="Arial"/>
          </w:rPr>
          <w:t>www.amnesty.ie/sites/default/files/MENTAL_HEALTH_SUMMARY 080711.pdf</w:t>
        </w:r>
      </w:hyperlink>
      <w:r w:rsidRPr="00454C06">
        <w:rPr>
          <w:rFonts w:asciiTheme="minorHAnsi" w:hAnsiTheme="minorHAnsi"/>
        </w:rPr>
        <w:t xml:space="preserve"> (</w:t>
      </w:r>
      <w:r w:rsidR="00E3561E">
        <w:rPr>
          <w:rFonts w:asciiTheme="minorHAnsi" w:hAnsiTheme="minorHAnsi"/>
        </w:rPr>
        <w:t xml:space="preserve">accessed </w:t>
      </w:r>
      <w:r w:rsidRPr="00454C06">
        <w:rPr>
          <w:rFonts w:asciiTheme="minorHAnsi" w:hAnsiTheme="minorHAnsi"/>
        </w:rPr>
        <w:t xml:space="preserve">7/8/2013). </w:t>
      </w:r>
    </w:p>
  </w:footnote>
  <w:footnote w:id="61">
    <w:p w:rsidR="00F0169A" w:rsidRPr="00454C06" w:rsidRDefault="00F0169A" w:rsidP="00430527">
      <w:pPr>
        <w:pStyle w:val="FootnoteText"/>
        <w:ind w:left="0" w:firstLine="0"/>
        <w:jc w:val="both"/>
        <w:rPr>
          <w:rFonts w:asciiTheme="minorHAnsi" w:hAnsiTheme="minorHAnsi" w:cs="Arial"/>
        </w:rPr>
      </w:pPr>
      <w:r w:rsidRPr="00454C06">
        <w:rPr>
          <w:rStyle w:val="FootnoteCharacters"/>
          <w:rFonts w:asciiTheme="minorHAnsi" w:hAnsiTheme="minorHAnsi" w:cs="Arial"/>
        </w:rPr>
        <w:footnoteRef/>
      </w:r>
      <w:r w:rsidRPr="00454C06">
        <w:rPr>
          <w:rFonts w:asciiTheme="minorHAnsi" w:hAnsiTheme="minorHAnsi" w:cs="Arial"/>
        </w:rPr>
        <w:t xml:space="preserve"> Making the Most of Psychiatric Advance Directives” (2007) 24(6) Harvard Mental Health Letter 1 at </w:t>
      </w:r>
      <w:r w:rsidR="00E3561E">
        <w:rPr>
          <w:rFonts w:asciiTheme="minorHAnsi" w:hAnsiTheme="minorHAnsi" w:cs="Arial"/>
        </w:rPr>
        <w:t xml:space="preserve">p. </w:t>
      </w:r>
      <w:r w:rsidRPr="00454C06">
        <w:rPr>
          <w:rFonts w:asciiTheme="minorHAnsi" w:hAnsiTheme="minorHAnsi" w:cs="Arial"/>
        </w:rPr>
        <w:t>1.</w:t>
      </w:r>
    </w:p>
  </w:footnote>
  <w:footnote w:id="62">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proofErr w:type="gramStart"/>
      <w:r w:rsidRPr="00454C06">
        <w:rPr>
          <w:rFonts w:asciiTheme="minorHAnsi" w:hAnsiTheme="minorHAnsi"/>
        </w:rPr>
        <w:t xml:space="preserve">Law Reform Commission, </w:t>
      </w:r>
      <w:r w:rsidRPr="00454C06">
        <w:rPr>
          <w:rFonts w:asciiTheme="minorHAnsi" w:hAnsiTheme="minorHAnsi"/>
          <w:i/>
        </w:rPr>
        <w:t>Bioethics: Advanced Care Directives</w:t>
      </w:r>
      <w:r w:rsidRPr="00454C06">
        <w:rPr>
          <w:rFonts w:asciiTheme="minorHAnsi" w:hAnsiTheme="minorHAnsi"/>
        </w:rPr>
        <w:t>, (LRC 94-2009), at pages.35 - 36.</w:t>
      </w:r>
      <w:proofErr w:type="gramEnd"/>
      <w:r w:rsidRPr="00454C06">
        <w:rPr>
          <w:rFonts w:asciiTheme="minorHAnsi" w:hAnsiTheme="minorHAnsi"/>
        </w:rPr>
        <w:t xml:space="preserve"> Available at: </w:t>
      </w:r>
      <w:hyperlink r:id="rId39" w:history="1">
        <w:r w:rsidRPr="00454C06">
          <w:rPr>
            <w:rStyle w:val="Hyperlink"/>
            <w:rFonts w:asciiTheme="minorHAnsi" w:hAnsiTheme="minorHAnsi"/>
          </w:rPr>
          <w:t>http://www.lawreform.ie/_fileupload/Reports/rBioethics.pdf</w:t>
        </w:r>
      </w:hyperlink>
      <w:r w:rsidRPr="00454C06">
        <w:rPr>
          <w:rFonts w:asciiTheme="minorHAnsi" w:hAnsiTheme="minorHAnsi"/>
        </w:rPr>
        <w:t xml:space="preserve"> (accessed 8/8/2013). </w:t>
      </w:r>
    </w:p>
  </w:footnote>
  <w:footnote w:id="63">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Mental Health Reform, (June 2012), </w:t>
      </w:r>
      <w:r w:rsidRPr="00454C06">
        <w:rPr>
          <w:rFonts w:asciiTheme="minorHAnsi" w:hAnsiTheme="minorHAnsi"/>
          <w:i/>
        </w:rPr>
        <w:t>MHR submission to the [Mental Health Commission] on Seclusion and Restraint Reduction Strategy</w:t>
      </w:r>
      <w:proofErr w:type="gramStart"/>
      <w:r w:rsidRPr="00454C06">
        <w:rPr>
          <w:rFonts w:asciiTheme="minorHAnsi" w:hAnsiTheme="minorHAnsi"/>
          <w:i/>
        </w:rPr>
        <w:t>,.</w:t>
      </w:r>
      <w:proofErr w:type="gramEnd"/>
      <w:r w:rsidRPr="00454C06">
        <w:rPr>
          <w:rFonts w:asciiTheme="minorHAnsi" w:hAnsiTheme="minorHAnsi"/>
          <w:i/>
        </w:rPr>
        <w:t xml:space="preserve"> </w:t>
      </w:r>
      <w:proofErr w:type="gramStart"/>
      <w:r w:rsidRPr="00454C06">
        <w:rPr>
          <w:rFonts w:asciiTheme="minorHAnsi" w:hAnsiTheme="minorHAnsi"/>
        </w:rPr>
        <w:t>available</w:t>
      </w:r>
      <w:proofErr w:type="gramEnd"/>
      <w:r w:rsidRPr="00454C06">
        <w:rPr>
          <w:rFonts w:asciiTheme="minorHAnsi" w:hAnsiTheme="minorHAnsi"/>
        </w:rPr>
        <w:t xml:space="preserve"> at:</w:t>
      </w:r>
      <w:r w:rsidRPr="00454C06">
        <w:rPr>
          <w:rFonts w:asciiTheme="minorHAnsi" w:hAnsiTheme="minorHAnsi"/>
          <w:i/>
        </w:rPr>
        <w:t xml:space="preserve">  </w:t>
      </w:r>
      <w:hyperlink r:id="rId40" w:history="1">
        <w:r w:rsidRPr="00454C06">
          <w:rPr>
            <w:rStyle w:val="Hyperlink"/>
            <w:rFonts w:asciiTheme="minorHAnsi" w:hAnsiTheme="minorHAnsi"/>
          </w:rPr>
          <w:t>http://www.mentalhealthreform.ie/mhr-submission-to-the-mhc-on-seclusion-and-restraint-reduction-strategy/</w:t>
        </w:r>
      </w:hyperlink>
      <w:r w:rsidRPr="00454C06">
        <w:rPr>
          <w:rFonts w:asciiTheme="minorHAnsi" w:hAnsiTheme="minorHAnsi"/>
        </w:rPr>
        <w:t xml:space="preserve"> (accessed 7/8/2013).</w:t>
      </w:r>
    </w:p>
  </w:footnote>
  <w:footnote w:id="64">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Mental Health Commission, (2013) </w:t>
      </w:r>
      <w:r w:rsidRPr="00454C06">
        <w:rPr>
          <w:rFonts w:asciiTheme="minorHAnsi" w:hAnsiTheme="minorHAnsi"/>
          <w:i/>
        </w:rPr>
        <w:t>The Use of Seclusion, Mechanical Means of Bodily Restraint and Physical Restraint in Approved Centres: Activities Report 2011,</w:t>
      </w:r>
      <w:r w:rsidRPr="00454C06">
        <w:rPr>
          <w:rFonts w:asciiTheme="minorHAnsi" w:hAnsiTheme="minorHAnsi"/>
        </w:rPr>
        <w:t xml:space="preserve"> Dublin: Mental Health Commission, page 4, available at </w:t>
      </w:r>
      <w:hyperlink r:id="rId41" w:history="1">
        <w:r w:rsidRPr="00454C06">
          <w:rPr>
            <w:rStyle w:val="Hyperlink"/>
            <w:rFonts w:asciiTheme="minorHAnsi" w:hAnsiTheme="minorHAnsi"/>
          </w:rPr>
          <w:t>http://www.mhcirl.ie/File/The-use-of-Seclusion-Mechancial-Means-of-Bodiliy-Restraint-and-Physical-Restraint-in-Approved-Centres-Activities-Report-2011.pdf</w:t>
        </w:r>
      </w:hyperlink>
      <w:r w:rsidRPr="00454C06">
        <w:rPr>
          <w:rFonts w:asciiTheme="minorHAnsi" w:hAnsiTheme="minorHAnsi"/>
        </w:rPr>
        <w:t xml:space="preserve"> (accessed 8/8/2013). </w:t>
      </w:r>
    </w:p>
  </w:footnote>
  <w:footnote w:id="65">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proofErr w:type="gramStart"/>
      <w:r w:rsidRPr="00454C06">
        <w:rPr>
          <w:rFonts w:asciiTheme="minorHAnsi" w:hAnsiTheme="minorHAnsi"/>
          <w:i/>
        </w:rPr>
        <w:t>Ibid.</w:t>
      </w:r>
      <w:r w:rsidRPr="00454C06">
        <w:rPr>
          <w:rFonts w:asciiTheme="minorHAnsi" w:hAnsiTheme="minorHAnsi"/>
        </w:rPr>
        <w:t xml:space="preserve"> at p.5.</w:t>
      </w:r>
      <w:proofErr w:type="gramEnd"/>
    </w:p>
  </w:footnote>
  <w:footnote w:id="66">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proofErr w:type="gramStart"/>
      <w:r w:rsidRPr="00454C06">
        <w:rPr>
          <w:rFonts w:asciiTheme="minorHAnsi" w:hAnsiTheme="minorHAnsi"/>
          <w:i/>
        </w:rPr>
        <w:t>Ibid.</w:t>
      </w:r>
      <w:r w:rsidRPr="00454C06">
        <w:rPr>
          <w:rFonts w:asciiTheme="minorHAnsi" w:hAnsiTheme="minorHAnsi"/>
        </w:rPr>
        <w:t xml:space="preserve"> at p.6.</w:t>
      </w:r>
      <w:proofErr w:type="gramEnd"/>
    </w:p>
  </w:footnote>
  <w:footnote w:id="67">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r w:rsidRPr="00454C06">
        <w:rPr>
          <w:rFonts w:asciiTheme="minorHAnsi" w:hAnsiTheme="minorHAnsi"/>
          <w:i/>
        </w:rPr>
        <w:t>Ibid.</w:t>
      </w:r>
    </w:p>
  </w:footnote>
  <w:footnote w:id="68">
    <w:p w:rsidR="00F0169A" w:rsidRPr="00454C06" w:rsidRDefault="00F0169A" w:rsidP="00430527">
      <w:pPr>
        <w:pStyle w:val="FootnoteText"/>
        <w:ind w:left="0" w:firstLine="0"/>
        <w:jc w:val="both"/>
        <w:rPr>
          <w:rFonts w:asciiTheme="minorHAnsi" w:hAnsiTheme="minorHAnsi"/>
          <w:i/>
          <w:iCs/>
        </w:rPr>
      </w:pPr>
      <w:r w:rsidRPr="00454C06">
        <w:rPr>
          <w:rStyle w:val="FootnoteReference"/>
          <w:rFonts w:asciiTheme="minorHAnsi" w:hAnsiTheme="minorHAnsi"/>
        </w:rPr>
        <w:footnoteRef/>
      </w:r>
      <w:r w:rsidRPr="00454C06">
        <w:rPr>
          <w:rFonts w:asciiTheme="minorHAnsi" w:hAnsiTheme="minorHAnsi"/>
        </w:rPr>
        <w:t xml:space="preserve"> </w:t>
      </w:r>
      <w:r w:rsidRPr="00454C06">
        <w:rPr>
          <w:rFonts w:asciiTheme="minorHAnsi" w:hAnsiTheme="minorHAnsi"/>
          <w:iCs/>
        </w:rPr>
        <w:t>Mental Health Commission,</w:t>
      </w:r>
      <w:r w:rsidRPr="00454C06">
        <w:rPr>
          <w:rFonts w:asciiTheme="minorHAnsi" w:hAnsiTheme="minorHAnsi"/>
          <w:i/>
          <w:iCs/>
        </w:rPr>
        <w:t xml:space="preserve"> </w:t>
      </w:r>
      <w:r w:rsidRPr="00454C06">
        <w:rPr>
          <w:rFonts w:asciiTheme="minorHAnsi" w:hAnsiTheme="minorHAnsi"/>
          <w:iCs/>
        </w:rPr>
        <w:t>(October 2009),</w:t>
      </w:r>
      <w:r w:rsidRPr="00454C06">
        <w:rPr>
          <w:rFonts w:asciiTheme="minorHAnsi" w:hAnsiTheme="minorHAnsi"/>
          <w:i/>
          <w:iCs/>
        </w:rPr>
        <w:t xml:space="preserve"> Code of Practice on the Use of Physical Restraint in Approved Centres (Issued Pursuant to Section 33(3)(e) of the Mental Health Act 2001),</w:t>
      </w:r>
      <w:r w:rsidRPr="00454C06">
        <w:rPr>
          <w:rFonts w:asciiTheme="minorHAnsi" w:hAnsiTheme="minorHAnsi"/>
          <w:iCs/>
        </w:rPr>
        <w:t xml:space="preserve">, available at </w:t>
      </w:r>
      <w:hyperlink r:id="rId42" w:history="1">
        <w:r w:rsidRPr="00454C06">
          <w:rPr>
            <w:rStyle w:val="Hyperlink"/>
            <w:rFonts w:asciiTheme="minorHAnsi" w:hAnsiTheme="minorHAnsi"/>
            <w:iCs/>
          </w:rPr>
          <w:t>http://www.mhcirl.ie/Mental_Health_Act_2001/Mental_Health_Commission_Codes_of_Practice/Use_of_Physical_Restraint/Revised_-_Code_of_Practice_on_the_Use_of_PhysicalRestraint_in_Approved_Centres.pdf</w:t>
        </w:r>
      </w:hyperlink>
      <w:r w:rsidRPr="00454C06">
        <w:rPr>
          <w:rFonts w:asciiTheme="minorHAnsi" w:hAnsiTheme="minorHAnsi"/>
        </w:rPr>
        <w:t xml:space="preserve"> (</w:t>
      </w:r>
      <w:r w:rsidR="00E3561E">
        <w:rPr>
          <w:rFonts w:asciiTheme="minorHAnsi" w:hAnsiTheme="minorHAnsi"/>
        </w:rPr>
        <w:t xml:space="preserve">accessed </w:t>
      </w:r>
      <w:r w:rsidRPr="00454C06">
        <w:rPr>
          <w:rFonts w:asciiTheme="minorHAnsi" w:hAnsiTheme="minorHAnsi"/>
        </w:rPr>
        <w:t xml:space="preserve">7/8/2013). </w:t>
      </w:r>
    </w:p>
  </w:footnote>
  <w:footnote w:id="69">
    <w:p w:rsidR="00F0169A"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Mental Health Commission, (October 2009), </w:t>
      </w:r>
      <w:r w:rsidRPr="00454C06">
        <w:rPr>
          <w:rFonts w:asciiTheme="minorHAnsi" w:hAnsiTheme="minorHAnsi"/>
          <w:i/>
        </w:rPr>
        <w:t>Rules Governing the Use of Seclusion and Mechanical Means of Bodily Restraint - Version 2</w:t>
      </w:r>
      <w:r w:rsidRPr="00454C06">
        <w:rPr>
          <w:rFonts w:asciiTheme="minorHAnsi" w:hAnsiTheme="minorHAnsi"/>
        </w:rPr>
        <w:t>,available at</w:t>
      </w:r>
    </w:p>
    <w:p w:rsidR="00F0169A" w:rsidRPr="00454C06" w:rsidRDefault="003F3D70" w:rsidP="00430527">
      <w:pPr>
        <w:pStyle w:val="FootnoteText"/>
        <w:ind w:left="0" w:firstLine="0"/>
        <w:jc w:val="both"/>
        <w:rPr>
          <w:rFonts w:asciiTheme="minorHAnsi" w:hAnsiTheme="minorHAnsi"/>
        </w:rPr>
      </w:pPr>
      <w:hyperlink r:id="rId43" w:history="1">
        <w:r w:rsidR="00F0169A" w:rsidRPr="00454C06">
          <w:rPr>
            <w:rStyle w:val="Hyperlink"/>
            <w:rFonts w:asciiTheme="minorHAnsi" w:hAnsiTheme="minorHAnsi"/>
          </w:rPr>
          <w:t>http://www.mhcirl.ie/Mental_Health_Act_2001/Mental_Health_Commission_Rules/Seclusion_and_Mechanical_Restraint/Revised_Rules_Governing_the_Use_of_Seclusion_and_Mechanical_Means_of_Bodily_Restraint.pdf</w:t>
        </w:r>
      </w:hyperlink>
      <w:r w:rsidR="00F0169A" w:rsidRPr="00454C06">
        <w:rPr>
          <w:rFonts w:asciiTheme="minorHAnsi" w:hAnsiTheme="minorHAnsi"/>
        </w:rPr>
        <w:t xml:space="preserve"> (accessed 7/8/2013).</w:t>
      </w:r>
    </w:p>
  </w:footnote>
  <w:footnote w:id="70">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Mental Health Commission, </w:t>
      </w:r>
      <w:r w:rsidRPr="00454C06">
        <w:rPr>
          <w:rFonts w:asciiTheme="minorHAnsi" w:hAnsiTheme="minorHAnsi"/>
          <w:i/>
        </w:rPr>
        <w:t>Annual Report 2012 including Report of the Inspector of Mental Health Services</w:t>
      </w:r>
      <w:r w:rsidRPr="00454C06">
        <w:rPr>
          <w:rFonts w:asciiTheme="minorHAnsi" w:hAnsiTheme="minorHAnsi"/>
        </w:rPr>
        <w:t xml:space="preserve">, Dublin: MHC, pages26-27, available at </w:t>
      </w:r>
      <w:hyperlink r:id="rId44" w:history="1">
        <w:r w:rsidRPr="00454C06">
          <w:rPr>
            <w:rStyle w:val="Hyperlink"/>
            <w:rFonts w:asciiTheme="minorHAnsi" w:hAnsiTheme="minorHAnsi"/>
          </w:rPr>
          <w:t>http://www.mhcirl.ie/File/MHC_2012_Annual_Rpt.pdf</w:t>
        </w:r>
      </w:hyperlink>
      <w:r w:rsidRPr="00454C06">
        <w:rPr>
          <w:rFonts w:asciiTheme="minorHAnsi" w:hAnsiTheme="minorHAnsi"/>
        </w:rPr>
        <w:t xml:space="preserve"> (accessed 7/8/2013). </w:t>
      </w:r>
    </w:p>
  </w:footnote>
  <w:footnote w:id="71">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w:t>
      </w:r>
      <w:r w:rsidR="00227A67" w:rsidRPr="00227A67">
        <w:rPr>
          <w:rFonts w:asciiTheme="minorHAnsi" w:hAnsiTheme="minorHAnsi"/>
          <w:i/>
        </w:rPr>
        <w:t>Op cit</w:t>
      </w:r>
      <w:r w:rsidR="00E3561E">
        <w:rPr>
          <w:rFonts w:asciiTheme="minorHAnsi" w:hAnsiTheme="minorHAnsi"/>
        </w:rPr>
        <w:t xml:space="preserve">, </w:t>
      </w:r>
      <w:r w:rsidRPr="00454C06">
        <w:rPr>
          <w:rFonts w:asciiTheme="minorHAnsi" w:hAnsiTheme="minorHAnsi"/>
        </w:rPr>
        <w:t xml:space="preserve">Sections 58 and 59. </w:t>
      </w:r>
    </w:p>
  </w:footnote>
  <w:footnote w:id="72">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Mental Health Commission (2012) </w:t>
      </w:r>
      <w:r w:rsidRPr="00454C06">
        <w:rPr>
          <w:rFonts w:asciiTheme="minorHAnsi" w:hAnsiTheme="minorHAnsi"/>
          <w:i/>
        </w:rPr>
        <w:t>The Administration of Electro-convulsive Therapy in Approved Centres: Activity Report 2011</w:t>
      </w:r>
      <w:r w:rsidRPr="00454C06">
        <w:rPr>
          <w:rFonts w:asciiTheme="minorHAnsi" w:hAnsiTheme="minorHAnsi"/>
        </w:rPr>
        <w:t xml:space="preserve">, Dublin: MHC, page5, available at: </w:t>
      </w:r>
      <w:hyperlink r:id="rId45" w:history="1">
        <w:r w:rsidRPr="00454C06">
          <w:rPr>
            <w:rStyle w:val="Hyperlink"/>
            <w:rFonts w:asciiTheme="minorHAnsi" w:hAnsiTheme="minorHAnsi"/>
          </w:rPr>
          <w:t>http://www.mhcirl.ie/File/The-Administration-of-ECT-in-approved-centres-Activity-Report-2011.pdf</w:t>
        </w:r>
      </w:hyperlink>
      <w:r w:rsidRPr="00454C06">
        <w:rPr>
          <w:rFonts w:asciiTheme="minorHAnsi" w:hAnsiTheme="minorHAnsi"/>
        </w:rPr>
        <w:t xml:space="preserve">, (accessed 7/8/2013). </w:t>
      </w:r>
    </w:p>
  </w:footnote>
  <w:footnote w:id="73">
    <w:p w:rsidR="00F0169A" w:rsidRPr="00B76069" w:rsidRDefault="00F0169A" w:rsidP="00430527">
      <w:pPr>
        <w:pStyle w:val="FootnoteText"/>
        <w:ind w:left="0" w:firstLine="0"/>
        <w:jc w:val="both"/>
      </w:pPr>
      <w:r w:rsidRPr="00454C06">
        <w:rPr>
          <w:rStyle w:val="FootnoteReference"/>
          <w:rFonts w:asciiTheme="minorHAnsi" w:hAnsiTheme="minorHAnsi"/>
        </w:rPr>
        <w:footnoteRef/>
      </w:r>
      <w:r w:rsidRPr="00454C06">
        <w:rPr>
          <w:rFonts w:asciiTheme="minorHAnsi" w:hAnsiTheme="minorHAnsi"/>
        </w:rPr>
        <w:t xml:space="preserve"> </w:t>
      </w:r>
      <w:proofErr w:type="gramStart"/>
      <w:r w:rsidRPr="00454C06">
        <w:rPr>
          <w:rFonts w:asciiTheme="minorHAnsi" w:hAnsiTheme="minorHAnsi"/>
          <w:i/>
        </w:rPr>
        <w:t>Ibid</w:t>
      </w:r>
      <w:r w:rsidRPr="00454C06">
        <w:rPr>
          <w:rFonts w:asciiTheme="minorHAnsi" w:hAnsiTheme="minorHAnsi"/>
        </w:rPr>
        <w:t>. page35.</w:t>
      </w:r>
      <w:proofErr w:type="gramEnd"/>
    </w:p>
  </w:footnote>
  <w:footnote w:id="74">
    <w:p w:rsidR="00F0169A" w:rsidRPr="00355A7B" w:rsidRDefault="00F0169A" w:rsidP="00430527">
      <w:pPr>
        <w:pStyle w:val="FootnoteText"/>
        <w:ind w:left="0" w:firstLine="0"/>
        <w:jc w:val="both"/>
        <w:rPr>
          <w:rFonts w:asciiTheme="minorHAnsi" w:hAnsiTheme="minorHAnsi"/>
        </w:rPr>
      </w:pPr>
      <w:r w:rsidRPr="00355A7B">
        <w:rPr>
          <w:rStyle w:val="FootnoteReference"/>
          <w:rFonts w:asciiTheme="minorHAnsi" w:hAnsiTheme="minorHAnsi"/>
        </w:rPr>
        <w:footnoteRef/>
      </w:r>
      <w:r w:rsidRPr="00355A7B">
        <w:rPr>
          <w:rFonts w:asciiTheme="minorHAnsi" w:hAnsiTheme="minorHAnsi"/>
        </w:rPr>
        <w:t xml:space="preserve"> </w:t>
      </w:r>
      <w:proofErr w:type="gramStart"/>
      <w:r w:rsidRPr="00355A7B">
        <w:rPr>
          <w:rFonts w:asciiTheme="minorHAnsi" w:hAnsiTheme="minorHAnsi"/>
          <w:i/>
        </w:rPr>
        <w:t>Ireland’s Fourth Periodic Report under ICCPR to the UN Human Rights Committee, op cit</w:t>
      </w:r>
      <w:r w:rsidRPr="00355A7B">
        <w:rPr>
          <w:rFonts w:asciiTheme="minorHAnsi" w:hAnsiTheme="minorHAnsi"/>
        </w:rPr>
        <w:t xml:space="preserve">, </w:t>
      </w:r>
      <w:proofErr w:type="spellStart"/>
      <w:r w:rsidRPr="00355A7B">
        <w:rPr>
          <w:rFonts w:asciiTheme="minorHAnsi" w:hAnsiTheme="minorHAnsi"/>
        </w:rPr>
        <w:t>para</w:t>
      </w:r>
      <w:proofErr w:type="spellEnd"/>
      <w:r w:rsidRPr="00355A7B">
        <w:rPr>
          <w:rFonts w:asciiTheme="minorHAnsi" w:hAnsiTheme="minorHAnsi"/>
        </w:rPr>
        <w:t xml:space="preserve"> 698-702.</w:t>
      </w:r>
      <w:proofErr w:type="gramEnd"/>
      <w:r w:rsidRPr="00355A7B">
        <w:rPr>
          <w:rFonts w:asciiTheme="minorHAnsi" w:hAnsiTheme="minorHAnsi"/>
        </w:rPr>
        <w:t xml:space="preserve"> See Civil Partnership and Certain Rights and Obligations of Cohabitants Act 2010. Available at: </w:t>
      </w:r>
      <w:hyperlink r:id="rId46" w:history="1">
        <w:r w:rsidRPr="00355A7B">
          <w:rPr>
            <w:rStyle w:val="Hyperlink"/>
            <w:rFonts w:asciiTheme="minorHAnsi" w:hAnsiTheme="minorHAnsi"/>
          </w:rPr>
          <w:t>http://www.irishstatutebook.ie/2010/en/act/pub/0024/print.html</w:t>
        </w:r>
      </w:hyperlink>
      <w:r w:rsidRPr="00355A7B">
        <w:rPr>
          <w:rFonts w:asciiTheme="minorHAnsi" w:hAnsiTheme="minorHAnsi"/>
        </w:rPr>
        <w:t xml:space="preserve"> (accessed 8/8/2013). </w:t>
      </w:r>
    </w:p>
  </w:footnote>
  <w:footnote w:id="75">
    <w:p w:rsidR="00F0169A" w:rsidRPr="00355A7B" w:rsidRDefault="00F0169A" w:rsidP="00430527">
      <w:pPr>
        <w:pStyle w:val="FootnoteText"/>
        <w:ind w:left="0" w:firstLine="0"/>
        <w:jc w:val="both"/>
        <w:rPr>
          <w:rFonts w:asciiTheme="minorHAnsi" w:hAnsiTheme="minorHAnsi"/>
        </w:rPr>
      </w:pPr>
      <w:r w:rsidRPr="00355A7B">
        <w:rPr>
          <w:rStyle w:val="FootnoteReference"/>
          <w:rFonts w:asciiTheme="minorHAnsi" w:hAnsiTheme="minorHAnsi"/>
        </w:rPr>
        <w:footnoteRef/>
      </w:r>
      <w:r w:rsidRPr="00355A7B">
        <w:rPr>
          <w:rFonts w:asciiTheme="minorHAnsi" w:hAnsiTheme="minorHAnsi"/>
        </w:rPr>
        <w:t xml:space="preserve"> To </w:t>
      </w:r>
      <w:r w:rsidRPr="00355A7B">
        <w:rPr>
          <w:rFonts w:asciiTheme="minorHAnsi" w:hAnsiTheme="minorHAnsi"/>
          <w:lang w:val="en-US"/>
        </w:rPr>
        <w:t xml:space="preserve">view the differences between civil partnership and full civil marriage, see </w:t>
      </w:r>
      <w:r w:rsidRPr="00355A7B">
        <w:rPr>
          <w:rFonts w:asciiTheme="minorHAnsi" w:hAnsiTheme="minorHAnsi"/>
        </w:rPr>
        <w:t xml:space="preserve">Irish Council for Civil Liberties (ICCL) and Gay and Lesbian Equality Alliance (GLEN), </w:t>
      </w:r>
      <w:r w:rsidRPr="00355A7B">
        <w:rPr>
          <w:rFonts w:asciiTheme="minorHAnsi" w:hAnsiTheme="minorHAnsi"/>
          <w:i/>
        </w:rPr>
        <w:t xml:space="preserve">Know Your Rights, The Rights and Obligations of Civil Partners and Other Same Sex Couples, </w:t>
      </w:r>
      <w:r w:rsidRPr="00355A7B">
        <w:rPr>
          <w:rFonts w:asciiTheme="minorHAnsi" w:hAnsiTheme="minorHAnsi"/>
        </w:rPr>
        <w:t xml:space="preserve">available at </w:t>
      </w:r>
      <w:hyperlink r:id="rId47" w:history="1">
        <w:r w:rsidRPr="00355A7B">
          <w:rPr>
            <w:rStyle w:val="Hyperlink"/>
            <w:rFonts w:asciiTheme="minorHAnsi" w:hAnsiTheme="minorHAnsi"/>
          </w:rPr>
          <w:t>http://www.iccl.ie/know-your-rights---the-rights-and-obligations-of-civil-partners-and-other-same-sex-couples.html</w:t>
        </w:r>
      </w:hyperlink>
      <w:r w:rsidRPr="00355A7B">
        <w:rPr>
          <w:rFonts w:asciiTheme="minorHAnsi" w:hAnsiTheme="minorHAnsi"/>
        </w:rPr>
        <w:t>, (accessed on 6/8/2013).</w:t>
      </w:r>
    </w:p>
  </w:footnote>
  <w:footnote w:id="76">
    <w:p w:rsidR="00F0169A" w:rsidRPr="00355A7B" w:rsidRDefault="00F0169A" w:rsidP="00430527">
      <w:pPr>
        <w:pStyle w:val="FootnoteText"/>
        <w:ind w:left="0" w:firstLine="0"/>
        <w:jc w:val="both"/>
        <w:rPr>
          <w:rFonts w:asciiTheme="minorHAnsi" w:hAnsiTheme="minorHAnsi"/>
        </w:rPr>
      </w:pPr>
      <w:r w:rsidRPr="00355A7B">
        <w:rPr>
          <w:rStyle w:val="FootnoteReference"/>
          <w:rFonts w:asciiTheme="minorHAnsi" w:hAnsiTheme="minorHAnsi"/>
        </w:rPr>
        <w:footnoteRef/>
      </w:r>
      <w:r w:rsidRPr="00355A7B">
        <w:rPr>
          <w:rFonts w:asciiTheme="minorHAnsi" w:hAnsiTheme="minorHAnsi"/>
        </w:rPr>
        <w:t xml:space="preserve"> </w:t>
      </w:r>
      <w:r w:rsidRPr="00355A7B">
        <w:rPr>
          <w:rFonts w:asciiTheme="minorHAnsi" w:hAnsiTheme="minorHAnsi"/>
          <w:i/>
        </w:rPr>
        <w:t>Ireland’s Fourth Periodic Report under ICCPR to the UN Human Rights Committee, op cit</w:t>
      </w:r>
      <w:r w:rsidRPr="00355A7B">
        <w:rPr>
          <w:rFonts w:asciiTheme="minorHAnsi" w:hAnsiTheme="minorHAnsi"/>
        </w:rPr>
        <w:t>, para702.</w:t>
      </w:r>
    </w:p>
  </w:footnote>
  <w:footnote w:id="77">
    <w:p w:rsidR="00F0169A" w:rsidRPr="00355A7B" w:rsidRDefault="00F0169A" w:rsidP="00430527">
      <w:pPr>
        <w:pStyle w:val="FootnoteText"/>
        <w:ind w:left="0" w:firstLine="0"/>
        <w:jc w:val="both"/>
        <w:rPr>
          <w:rFonts w:asciiTheme="minorHAnsi" w:hAnsiTheme="minorHAnsi"/>
        </w:rPr>
      </w:pPr>
      <w:r w:rsidRPr="00355A7B">
        <w:rPr>
          <w:rStyle w:val="FootnoteReference"/>
          <w:rFonts w:asciiTheme="minorHAnsi" w:hAnsiTheme="minorHAnsi"/>
        </w:rPr>
        <w:footnoteRef/>
      </w:r>
      <w:r w:rsidRPr="00355A7B">
        <w:rPr>
          <w:rFonts w:asciiTheme="minorHAnsi" w:hAnsiTheme="minorHAnsi"/>
        </w:rPr>
        <w:t xml:space="preserve"> In the recent case of</w:t>
      </w:r>
      <w:r w:rsidRPr="00355A7B">
        <w:rPr>
          <w:rFonts w:asciiTheme="minorHAnsi" w:hAnsiTheme="minorHAnsi"/>
          <w:i/>
        </w:rPr>
        <w:t xml:space="preserve"> </w:t>
      </w:r>
      <w:proofErr w:type="spellStart"/>
      <w:r w:rsidRPr="00355A7B">
        <w:rPr>
          <w:rFonts w:asciiTheme="minorHAnsi" w:hAnsiTheme="minorHAnsi"/>
          <w:i/>
        </w:rPr>
        <w:t>McD</w:t>
      </w:r>
      <w:proofErr w:type="spellEnd"/>
      <w:r w:rsidRPr="00355A7B">
        <w:rPr>
          <w:rFonts w:asciiTheme="minorHAnsi" w:hAnsiTheme="minorHAnsi"/>
          <w:i/>
        </w:rPr>
        <w:t>. v. L</w:t>
      </w:r>
      <w:r w:rsidRPr="00355A7B">
        <w:rPr>
          <w:rFonts w:asciiTheme="minorHAnsi" w:hAnsiTheme="minorHAnsi"/>
        </w:rPr>
        <w:t>,</w:t>
      </w:r>
      <w:r w:rsidRPr="00355A7B">
        <w:rPr>
          <w:rFonts w:asciiTheme="minorHAnsi" w:hAnsiTheme="minorHAnsi"/>
          <w:i/>
        </w:rPr>
        <w:t xml:space="preserve"> </w:t>
      </w:r>
      <w:r w:rsidRPr="00355A7B">
        <w:rPr>
          <w:rFonts w:asciiTheme="minorHAnsi" w:hAnsiTheme="minorHAnsi"/>
        </w:rPr>
        <w:t>the Supreme Court ruled that a lesbian couple and their child were not a family under the Constitution. The court acknowledged the loving and caring environment in which the child was being raised but stated that, for constitutional purposes, a family that is not based on marriage is not recognised under the Constitution (</w:t>
      </w:r>
      <w:proofErr w:type="spellStart"/>
      <w:r w:rsidRPr="00355A7B">
        <w:rPr>
          <w:rFonts w:asciiTheme="minorHAnsi" w:hAnsiTheme="minorHAnsi"/>
          <w:i/>
        </w:rPr>
        <w:t>McD</w:t>
      </w:r>
      <w:proofErr w:type="spellEnd"/>
      <w:r w:rsidRPr="00355A7B">
        <w:rPr>
          <w:rFonts w:asciiTheme="minorHAnsi" w:hAnsiTheme="minorHAnsi"/>
          <w:i/>
        </w:rPr>
        <w:t xml:space="preserve">. V. L </w:t>
      </w:r>
      <w:r w:rsidRPr="00355A7B">
        <w:rPr>
          <w:rFonts w:asciiTheme="minorHAnsi" w:hAnsiTheme="minorHAnsi"/>
        </w:rPr>
        <w:t xml:space="preserve">[2007] IESC 81). </w:t>
      </w:r>
    </w:p>
  </w:footnote>
  <w:footnote w:id="78">
    <w:p w:rsidR="00F0169A" w:rsidRPr="00355A7B" w:rsidRDefault="00F0169A" w:rsidP="00430527">
      <w:pPr>
        <w:pStyle w:val="FootnoteText"/>
        <w:ind w:left="0" w:firstLine="0"/>
        <w:jc w:val="both"/>
        <w:rPr>
          <w:rFonts w:asciiTheme="minorHAnsi" w:hAnsiTheme="minorHAnsi"/>
          <w:i/>
        </w:rPr>
      </w:pPr>
      <w:r w:rsidRPr="00355A7B">
        <w:rPr>
          <w:rStyle w:val="FootnoteReference"/>
          <w:rFonts w:asciiTheme="minorHAnsi" w:hAnsiTheme="minorHAnsi"/>
        </w:rPr>
        <w:footnoteRef/>
      </w:r>
      <w:r w:rsidRPr="00355A7B">
        <w:rPr>
          <w:rFonts w:asciiTheme="minorHAnsi" w:hAnsiTheme="minorHAnsi"/>
        </w:rPr>
        <w:t xml:space="preserve"> </w:t>
      </w:r>
      <w:r w:rsidRPr="00355A7B">
        <w:rPr>
          <w:rFonts w:asciiTheme="minorHAnsi" w:hAnsiTheme="minorHAnsi"/>
          <w:i/>
        </w:rPr>
        <w:t>Third Report of the Convention on the Constitution Amending the Constitution to provide for same -</w:t>
      </w:r>
    </w:p>
    <w:p w:rsidR="00F0169A" w:rsidRDefault="00F0169A" w:rsidP="00430527">
      <w:pPr>
        <w:pStyle w:val="FootnoteText"/>
        <w:ind w:left="0" w:firstLine="0"/>
        <w:jc w:val="both"/>
        <w:rPr>
          <w:rFonts w:asciiTheme="minorHAnsi" w:hAnsiTheme="minorHAnsi"/>
        </w:rPr>
      </w:pPr>
      <w:r w:rsidRPr="00355A7B">
        <w:rPr>
          <w:rFonts w:asciiTheme="minorHAnsi" w:hAnsiTheme="minorHAnsi"/>
          <w:i/>
        </w:rPr>
        <w:t>sex marriage</w:t>
      </w:r>
      <w:r w:rsidRPr="00355A7B">
        <w:rPr>
          <w:rFonts w:asciiTheme="minorHAnsi" w:hAnsiTheme="minorHAnsi"/>
        </w:rPr>
        <w:t xml:space="preserve">, (June 2013), </w:t>
      </w:r>
      <w:r w:rsidRPr="00355A7B">
        <w:rPr>
          <w:rFonts w:asciiTheme="minorHAnsi" w:hAnsiTheme="minorHAnsi"/>
          <w:i/>
        </w:rPr>
        <w:t xml:space="preserve"> </w:t>
      </w:r>
      <w:r w:rsidRPr="00355A7B">
        <w:rPr>
          <w:rFonts w:asciiTheme="minorHAnsi" w:hAnsiTheme="minorHAnsi"/>
        </w:rPr>
        <w:t xml:space="preserve">page 4, available at </w:t>
      </w:r>
    </w:p>
    <w:p w:rsidR="00F0169A" w:rsidRPr="00FC3991" w:rsidRDefault="003F3D70" w:rsidP="00430527">
      <w:pPr>
        <w:pStyle w:val="FootnoteText"/>
        <w:ind w:left="0" w:firstLine="0"/>
        <w:jc w:val="both"/>
        <w:rPr>
          <w:rFonts w:asciiTheme="minorHAnsi" w:hAnsiTheme="minorHAnsi"/>
        </w:rPr>
      </w:pPr>
      <w:hyperlink r:id="rId48" w:history="1">
        <w:proofErr w:type="gramStart"/>
        <w:r w:rsidR="00F0169A" w:rsidRPr="00355A7B">
          <w:rPr>
            <w:rStyle w:val="Hyperlink"/>
            <w:rFonts w:asciiTheme="minorHAnsi" w:hAnsiTheme="minorHAnsi"/>
          </w:rPr>
          <w:t>https://www.constitution.ie/AttachmentDownload.ashx?mid=c90ab08b-ece2-e211-a5a0-005056a32ee4</w:t>
        </w:r>
      </w:hyperlink>
      <w:r w:rsidR="00F0169A" w:rsidRPr="00355A7B">
        <w:rPr>
          <w:rFonts w:asciiTheme="minorHAnsi" w:hAnsiTheme="minorHAnsi"/>
        </w:rPr>
        <w:t xml:space="preserve"> (accessed on 6/8/2013).</w:t>
      </w:r>
      <w:proofErr w:type="gramEnd"/>
      <w:r w:rsidR="00F0169A">
        <w:rPr>
          <w:rFonts w:asciiTheme="minorHAnsi" w:hAnsiTheme="minorHAnsi"/>
        </w:rPr>
        <w:t xml:space="preserve"> </w:t>
      </w:r>
    </w:p>
  </w:footnote>
  <w:footnote w:id="79">
    <w:p w:rsidR="00F0169A" w:rsidRDefault="00F0169A" w:rsidP="00430527">
      <w:pPr>
        <w:pStyle w:val="FootnoteText"/>
        <w:ind w:left="0" w:firstLine="0"/>
        <w:jc w:val="both"/>
        <w:rPr>
          <w:rFonts w:asciiTheme="minorHAnsi" w:hAnsiTheme="minorHAnsi"/>
        </w:rPr>
      </w:pPr>
      <w:r w:rsidRPr="00EC3037">
        <w:rPr>
          <w:rStyle w:val="FootnoteReference"/>
          <w:rFonts w:asciiTheme="minorHAnsi" w:hAnsiTheme="minorHAnsi"/>
        </w:rPr>
        <w:footnoteRef/>
      </w:r>
      <w:r w:rsidRPr="00EC3037">
        <w:rPr>
          <w:rFonts w:asciiTheme="minorHAnsi" w:hAnsiTheme="minorHAnsi"/>
        </w:rPr>
        <w:t xml:space="preserve">Section 37 Employment </w:t>
      </w:r>
      <w:r>
        <w:rPr>
          <w:rFonts w:asciiTheme="minorHAnsi" w:hAnsiTheme="minorHAnsi"/>
        </w:rPr>
        <w:t>Equality Act 1998, available at:</w:t>
      </w:r>
      <w:r w:rsidRPr="00EC3037">
        <w:rPr>
          <w:rFonts w:asciiTheme="minorHAnsi" w:hAnsiTheme="minorHAnsi"/>
        </w:rPr>
        <w:t xml:space="preserve"> </w:t>
      </w:r>
    </w:p>
    <w:p w:rsidR="00F0169A" w:rsidRPr="00EC3037" w:rsidRDefault="003F3D70" w:rsidP="00430527">
      <w:pPr>
        <w:pStyle w:val="FootnoteText"/>
        <w:ind w:left="0" w:firstLine="0"/>
        <w:jc w:val="both"/>
        <w:rPr>
          <w:rFonts w:asciiTheme="minorHAnsi" w:hAnsiTheme="minorHAnsi"/>
        </w:rPr>
      </w:pPr>
      <w:hyperlink r:id="rId49" w:history="1">
        <w:r w:rsidR="00F0169A" w:rsidRPr="00EC3037">
          <w:rPr>
            <w:rStyle w:val="Hyperlink"/>
            <w:rFonts w:asciiTheme="minorHAnsi" w:hAnsiTheme="minorHAnsi"/>
          </w:rPr>
          <w:t>http://www.irishstatutebook.ie/1998/en/act/pub/0021/print.html</w:t>
        </w:r>
      </w:hyperlink>
      <w:r w:rsidR="00F0169A" w:rsidRPr="00EC3037">
        <w:rPr>
          <w:rFonts w:asciiTheme="minorHAnsi" w:hAnsiTheme="minorHAnsi"/>
        </w:rPr>
        <w:t xml:space="preserve"> as amended by Section 25 of the Equality Act 2004 available at </w:t>
      </w:r>
      <w:hyperlink r:id="rId50" w:history="1">
        <w:r w:rsidR="00F0169A" w:rsidRPr="00EC3037">
          <w:rPr>
            <w:rStyle w:val="Hyperlink"/>
            <w:rFonts w:asciiTheme="minorHAnsi" w:hAnsiTheme="minorHAnsi"/>
          </w:rPr>
          <w:t>http://www.irishstatutebook.ie/2004/en/act/pub/0024/print.html</w:t>
        </w:r>
      </w:hyperlink>
      <w:r w:rsidR="00F0169A" w:rsidRPr="00EC3037">
        <w:rPr>
          <w:rFonts w:asciiTheme="minorHAnsi" w:hAnsiTheme="minorHAnsi"/>
        </w:rPr>
        <w:t xml:space="preserve"> (accessed 9/8/2013). </w:t>
      </w:r>
    </w:p>
  </w:footnote>
  <w:footnote w:id="80">
    <w:p w:rsidR="00F0169A" w:rsidRPr="00EC3037" w:rsidRDefault="00F0169A" w:rsidP="00430527">
      <w:pPr>
        <w:pStyle w:val="FootnoteText"/>
        <w:ind w:left="0" w:firstLine="0"/>
        <w:jc w:val="both"/>
        <w:rPr>
          <w:rFonts w:asciiTheme="minorHAnsi" w:hAnsiTheme="minorHAnsi"/>
        </w:rPr>
      </w:pPr>
      <w:r w:rsidRPr="00EC3037">
        <w:rPr>
          <w:rStyle w:val="FootnoteReference"/>
          <w:rFonts w:asciiTheme="minorHAnsi" w:hAnsiTheme="minorHAnsi"/>
        </w:rPr>
        <w:footnoteRef/>
      </w:r>
      <w:r w:rsidRPr="00EC3037">
        <w:rPr>
          <w:rFonts w:asciiTheme="minorHAnsi" w:hAnsiTheme="minorHAnsi"/>
        </w:rPr>
        <w:t xml:space="preserve"> </w:t>
      </w:r>
      <w:proofErr w:type="gramStart"/>
      <w:r w:rsidRPr="00EC3037">
        <w:rPr>
          <w:rFonts w:asciiTheme="minorHAnsi" w:hAnsiTheme="minorHAnsi"/>
          <w:i/>
        </w:rPr>
        <w:t>Fourth Periodic Report of Ireland under the International Covenant on Civil and Political Rights (ICCPR)</w:t>
      </w:r>
      <w:r w:rsidRPr="00EC3037">
        <w:rPr>
          <w:rFonts w:asciiTheme="minorHAnsi" w:hAnsiTheme="minorHAnsi"/>
        </w:rPr>
        <w:t xml:space="preserve">, </w:t>
      </w:r>
      <w:r w:rsidRPr="00EC3037">
        <w:rPr>
          <w:rFonts w:asciiTheme="minorHAnsi" w:hAnsiTheme="minorHAnsi"/>
          <w:i/>
        </w:rPr>
        <w:t>op cit</w:t>
      </w:r>
      <w:r w:rsidRPr="00EC3037">
        <w:rPr>
          <w:rFonts w:asciiTheme="minorHAnsi" w:hAnsiTheme="minorHAnsi"/>
        </w:rPr>
        <w:t xml:space="preserve">, </w:t>
      </w:r>
      <w:proofErr w:type="spellStart"/>
      <w:r w:rsidRPr="00EC3037">
        <w:rPr>
          <w:rFonts w:asciiTheme="minorHAnsi" w:hAnsiTheme="minorHAnsi"/>
        </w:rPr>
        <w:t>para</w:t>
      </w:r>
      <w:proofErr w:type="spellEnd"/>
      <w:r w:rsidRPr="00EC3037">
        <w:rPr>
          <w:rFonts w:asciiTheme="minorHAnsi" w:hAnsiTheme="minorHAnsi"/>
        </w:rPr>
        <w:t xml:space="preserve"> 612.</w:t>
      </w:r>
      <w:proofErr w:type="gramEnd"/>
      <w:r w:rsidRPr="00EC3037">
        <w:rPr>
          <w:rFonts w:asciiTheme="minorHAnsi" w:hAnsiTheme="minorHAnsi"/>
        </w:rPr>
        <w:t xml:space="preserve"> </w:t>
      </w:r>
    </w:p>
  </w:footnote>
  <w:footnote w:id="81">
    <w:p w:rsidR="00F0169A" w:rsidRPr="00EC3037" w:rsidRDefault="00F0169A" w:rsidP="00430527">
      <w:pPr>
        <w:pStyle w:val="FootnoteText"/>
        <w:ind w:left="0" w:firstLine="0"/>
        <w:jc w:val="both"/>
        <w:rPr>
          <w:rFonts w:asciiTheme="minorHAnsi" w:hAnsiTheme="minorHAnsi"/>
        </w:rPr>
      </w:pPr>
      <w:r w:rsidRPr="00EC3037">
        <w:rPr>
          <w:rStyle w:val="FootnoteReference"/>
          <w:rFonts w:asciiTheme="minorHAnsi" w:hAnsiTheme="minorHAnsi"/>
        </w:rPr>
        <w:footnoteRef/>
      </w:r>
      <w:r w:rsidRPr="00EC3037">
        <w:rPr>
          <w:rFonts w:asciiTheme="minorHAnsi" w:hAnsiTheme="minorHAnsi"/>
        </w:rPr>
        <w:t xml:space="preserve"> See </w:t>
      </w:r>
      <w:r w:rsidRPr="00EC3037">
        <w:rPr>
          <w:rFonts w:asciiTheme="minorHAnsi" w:hAnsiTheme="minorHAnsi"/>
          <w:i/>
        </w:rPr>
        <w:t>Towards Recovery – Programme for a National Government 2011-2016</w:t>
      </w:r>
      <w:r w:rsidRPr="00EC3037">
        <w:rPr>
          <w:rFonts w:asciiTheme="minorHAnsi" w:hAnsiTheme="minorHAnsi"/>
        </w:rPr>
        <w:t xml:space="preserve"> at p 43 where it states “people of non-faith or minority religious backgrounds and publically identified LGBT people should not be deterred from training or taking up employment as teachers in the State”. The Minister for Justice, Equality and Defence has indicated his intention to ask the Irish Human Rights and Equality Commission (when formally established) to “examine the issue as a priority” and to make recommendations. He has further stated his commitment to bring</w:t>
      </w:r>
      <w:r w:rsidRPr="00EC3037">
        <w:rPr>
          <w:rFonts w:asciiTheme="minorHAnsi" w:hAnsiTheme="minorHAnsi"/>
          <w:color w:val="000000"/>
          <w:shd w:val="clear" w:color="auto" w:fill="F5FDEA"/>
        </w:rPr>
        <w:t xml:space="preserve"> “</w:t>
      </w:r>
      <w:r w:rsidRPr="00EC3037">
        <w:rPr>
          <w:rFonts w:asciiTheme="minorHAnsi" w:hAnsiTheme="minorHAnsi"/>
        </w:rPr>
        <w:t xml:space="preserve">forward Government proposals for any necessary anti-discrimination amendment to this provision”.  Written Answers No 21876/13, (8 May 2013), Department of Justice and Equality: Employment Rights Issues. </w:t>
      </w:r>
    </w:p>
  </w:footnote>
  <w:footnote w:id="82">
    <w:p w:rsidR="00F0169A" w:rsidRPr="00EC3037" w:rsidRDefault="00F0169A" w:rsidP="00430527">
      <w:pPr>
        <w:pStyle w:val="FootnoteText"/>
        <w:ind w:left="0" w:firstLine="0"/>
        <w:jc w:val="both"/>
        <w:rPr>
          <w:rFonts w:asciiTheme="minorHAnsi" w:hAnsiTheme="minorHAnsi"/>
        </w:rPr>
      </w:pPr>
      <w:r w:rsidRPr="00EC3037">
        <w:rPr>
          <w:rStyle w:val="FootnoteReference"/>
          <w:rFonts w:asciiTheme="minorHAnsi" w:hAnsiTheme="minorHAnsi"/>
        </w:rPr>
        <w:footnoteRef/>
      </w:r>
      <w:r w:rsidRPr="00EC3037">
        <w:rPr>
          <w:rFonts w:asciiTheme="minorHAnsi" w:hAnsiTheme="minorHAnsi"/>
        </w:rPr>
        <w:t xml:space="preserve"> United Nations HRC, Concluding Observations for Ireland (CCPR/C/</w:t>
      </w:r>
      <w:smartTag w:uri="urn:schemas-microsoft-com:office:smarttags" w:element="stockticker">
        <w:r w:rsidRPr="00EC3037">
          <w:rPr>
            <w:rFonts w:asciiTheme="minorHAnsi" w:hAnsiTheme="minorHAnsi"/>
          </w:rPr>
          <w:t>IRE</w:t>
        </w:r>
      </w:smartTag>
      <w:r w:rsidRPr="00EC3037">
        <w:rPr>
          <w:rFonts w:asciiTheme="minorHAnsi" w:hAnsiTheme="minorHAnsi"/>
        </w:rPr>
        <w:t xml:space="preserve">/CO/3), (2008) </w:t>
      </w:r>
      <w:proofErr w:type="spellStart"/>
      <w:r w:rsidRPr="00EC3037">
        <w:rPr>
          <w:rFonts w:asciiTheme="minorHAnsi" w:hAnsiTheme="minorHAnsi"/>
        </w:rPr>
        <w:t>para</w:t>
      </w:r>
      <w:proofErr w:type="spellEnd"/>
      <w:r w:rsidRPr="00EC3037">
        <w:rPr>
          <w:rFonts w:asciiTheme="minorHAnsi" w:hAnsiTheme="minorHAnsi"/>
        </w:rPr>
        <w:t xml:space="preserve"> 8</w:t>
      </w:r>
    </w:p>
  </w:footnote>
  <w:footnote w:id="83">
    <w:p w:rsidR="00F0169A" w:rsidRPr="00EC3037" w:rsidRDefault="00F0169A" w:rsidP="00430527">
      <w:pPr>
        <w:pStyle w:val="FootnoteText"/>
        <w:ind w:left="0" w:firstLine="0"/>
        <w:jc w:val="both"/>
        <w:rPr>
          <w:rFonts w:asciiTheme="minorHAnsi" w:hAnsiTheme="minorHAnsi"/>
        </w:rPr>
      </w:pPr>
      <w:r w:rsidRPr="00EC3037">
        <w:rPr>
          <w:rStyle w:val="FootnoteReference"/>
          <w:rFonts w:asciiTheme="minorHAnsi" w:hAnsiTheme="minorHAnsi"/>
        </w:rPr>
        <w:footnoteRef/>
      </w:r>
      <w:r w:rsidRPr="00EC3037">
        <w:rPr>
          <w:rFonts w:asciiTheme="minorHAnsi" w:hAnsiTheme="minorHAnsi"/>
        </w:rPr>
        <w:t xml:space="preserve"> </w:t>
      </w:r>
      <w:r w:rsidRPr="00EC3037">
        <w:rPr>
          <w:rFonts w:asciiTheme="minorHAnsi" w:hAnsiTheme="minorHAnsi"/>
          <w:i/>
        </w:rPr>
        <w:t xml:space="preserve">Foy v </w:t>
      </w:r>
      <w:proofErr w:type="gramStart"/>
      <w:r w:rsidRPr="00EC3037">
        <w:rPr>
          <w:rFonts w:asciiTheme="minorHAnsi" w:hAnsiTheme="minorHAnsi"/>
          <w:i/>
        </w:rPr>
        <w:t>An</w:t>
      </w:r>
      <w:proofErr w:type="gramEnd"/>
      <w:r w:rsidRPr="00EC3037">
        <w:rPr>
          <w:rFonts w:asciiTheme="minorHAnsi" w:hAnsiTheme="minorHAnsi"/>
          <w:i/>
        </w:rPr>
        <w:t xml:space="preserve"> t-</w:t>
      </w:r>
      <w:proofErr w:type="spellStart"/>
      <w:r w:rsidRPr="00EC3037">
        <w:rPr>
          <w:rFonts w:asciiTheme="minorHAnsi" w:hAnsiTheme="minorHAnsi"/>
          <w:i/>
        </w:rPr>
        <w:t>Ard</w:t>
      </w:r>
      <w:proofErr w:type="spellEnd"/>
      <w:r w:rsidRPr="00EC3037">
        <w:rPr>
          <w:rFonts w:asciiTheme="minorHAnsi" w:hAnsiTheme="minorHAnsi"/>
          <w:i/>
        </w:rPr>
        <w:t xml:space="preserve"> </w:t>
      </w:r>
      <w:proofErr w:type="spellStart"/>
      <w:r w:rsidRPr="00EC3037">
        <w:rPr>
          <w:rFonts w:asciiTheme="minorHAnsi" w:hAnsiTheme="minorHAnsi"/>
          <w:i/>
        </w:rPr>
        <w:t>Chláraitheoir</w:t>
      </w:r>
      <w:proofErr w:type="spellEnd"/>
      <w:r w:rsidRPr="00EC3037">
        <w:rPr>
          <w:rFonts w:asciiTheme="minorHAnsi" w:hAnsiTheme="minorHAnsi"/>
          <w:i/>
        </w:rPr>
        <w:t xml:space="preserve"> &amp; Ors</w:t>
      </w:r>
      <w:r w:rsidRPr="00EC3037">
        <w:rPr>
          <w:rFonts w:asciiTheme="minorHAnsi" w:hAnsiTheme="minorHAnsi"/>
        </w:rPr>
        <w:t xml:space="preserve"> [2007] IEHC 470.</w:t>
      </w:r>
    </w:p>
  </w:footnote>
  <w:footnote w:id="84">
    <w:p w:rsidR="00F0169A" w:rsidRPr="006B44AF" w:rsidRDefault="00F0169A" w:rsidP="00430527">
      <w:pPr>
        <w:ind w:left="0" w:firstLine="0"/>
        <w:jc w:val="both"/>
        <w:rPr>
          <w:rFonts w:asciiTheme="minorHAnsi" w:hAnsiTheme="minorHAnsi"/>
          <w:sz w:val="20"/>
          <w:szCs w:val="20"/>
        </w:rPr>
      </w:pPr>
      <w:r w:rsidRPr="00EC3037">
        <w:rPr>
          <w:rStyle w:val="FootnoteReference"/>
          <w:rFonts w:asciiTheme="minorHAnsi" w:hAnsiTheme="minorHAnsi"/>
          <w:sz w:val="20"/>
          <w:szCs w:val="20"/>
        </w:rPr>
        <w:footnoteRef/>
      </w:r>
      <w:r w:rsidRPr="00EC3037">
        <w:rPr>
          <w:rFonts w:asciiTheme="minorHAnsi" w:hAnsiTheme="minorHAnsi"/>
          <w:sz w:val="20"/>
          <w:szCs w:val="20"/>
        </w:rPr>
        <w:t xml:space="preserve"> </w:t>
      </w:r>
      <w:proofErr w:type="gramStart"/>
      <w:r>
        <w:rPr>
          <w:rFonts w:asciiTheme="minorHAnsi" w:hAnsiTheme="minorHAnsi"/>
          <w:i/>
          <w:sz w:val="20"/>
          <w:szCs w:val="20"/>
        </w:rPr>
        <w:t>Ibid</w:t>
      </w:r>
      <w:r w:rsidRPr="00EC3037">
        <w:rPr>
          <w:rFonts w:asciiTheme="minorHAnsi" w:hAnsiTheme="minorHAnsi"/>
          <w:i/>
          <w:sz w:val="20"/>
          <w:szCs w:val="20"/>
        </w:rPr>
        <w:t xml:space="preserve">, </w:t>
      </w:r>
      <w:proofErr w:type="spellStart"/>
      <w:r w:rsidRPr="00EC3037">
        <w:rPr>
          <w:rFonts w:asciiTheme="minorHAnsi" w:hAnsiTheme="minorHAnsi"/>
          <w:sz w:val="20"/>
          <w:szCs w:val="20"/>
        </w:rPr>
        <w:t>para</w:t>
      </w:r>
      <w:proofErr w:type="spellEnd"/>
      <w:r w:rsidRPr="00EC3037">
        <w:rPr>
          <w:rFonts w:asciiTheme="minorHAnsi" w:hAnsiTheme="minorHAnsi"/>
          <w:sz w:val="20"/>
          <w:szCs w:val="20"/>
        </w:rPr>
        <w:t xml:space="preserve"> 109.</w:t>
      </w:r>
      <w:proofErr w:type="gramEnd"/>
      <w:r w:rsidRPr="006B44AF">
        <w:rPr>
          <w:rFonts w:asciiTheme="minorHAnsi" w:hAnsiTheme="minorHAnsi"/>
          <w:sz w:val="20"/>
          <w:szCs w:val="20"/>
        </w:rPr>
        <w:t xml:space="preserve"> </w:t>
      </w:r>
    </w:p>
  </w:footnote>
  <w:footnote w:id="85">
    <w:p w:rsidR="00F0169A" w:rsidRPr="00674635" w:rsidRDefault="00F0169A" w:rsidP="00430527">
      <w:pPr>
        <w:ind w:left="0" w:firstLine="0"/>
        <w:jc w:val="both"/>
        <w:rPr>
          <w:rFonts w:asciiTheme="minorHAnsi" w:hAnsiTheme="minorHAnsi"/>
          <w:sz w:val="20"/>
          <w:szCs w:val="20"/>
        </w:rPr>
      </w:pPr>
      <w:r w:rsidRPr="00674635">
        <w:rPr>
          <w:rStyle w:val="FootnoteReference"/>
          <w:rFonts w:asciiTheme="minorHAnsi" w:hAnsiTheme="minorHAnsi"/>
          <w:sz w:val="20"/>
          <w:szCs w:val="20"/>
        </w:rPr>
        <w:footnoteRef/>
      </w:r>
      <w:r w:rsidRPr="00674635">
        <w:rPr>
          <w:rFonts w:asciiTheme="minorHAnsi" w:hAnsiTheme="minorHAnsi"/>
          <w:sz w:val="20"/>
          <w:szCs w:val="20"/>
        </w:rPr>
        <w:t xml:space="preserve"> Committee of Ministers of the Council of Europe, (2010)</w:t>
      </w:r>
      <w:r>
        <w:rPr>
          <w:rFonts w:asciiTheme="minorHAnsi" w:hAnsiTheme="minorHAnsi"/>
          <w:sz w:val="20"/>
          <w:szCs w:val="20"/>
        </w:rPr>
        <w:t xml:space="preserve">, </w:t>
      </w:r>
      <w:r w:rsidRPr="00674635">
        <w:rPr>
          <w:rFonts w:asciiTheme="minorHAnsi" w:hAnsiTheme="minorHAnsi"/>
          <w:i/>
          <w:sz w:val="20"/>
          <w:szCs w:val="20"/>
        </w:rPr>
        <w:t>Recommendation to member states on measures to combat discrimination on grounds of sexual orientation or gender identity</w:t>
      </w:r>
      <w:r>
        <w:rPr>
          <w:rFonts w:asciiTheme="minorHAnsi" w:hAnsiTheme="minorHAnsi"/>
          <w:sz w:val="20"/>
          <w:szCs w:val="20"/>
        </w:rPr>
        <w:t>, (CM/</w:t>
      </w:r>
      <w:proofErr w:type="spellStart"/>
      <w:r>
        <w:rPr>
          <w:rFonts w:asciiTheme="minorHAnsi" w:hAnsiTheme="minorHAnsi"/>
          <w:sz w:val="20"/>
          <w:szCs w:val="20"/>
        </w:rPr>
        <w:t>Rec</w:t>
      </w:r>
      <w:proofErr w:type="spellEnd"/>
      <w:r>
        <w:rPr>
          <w:rFonts w:asciiTheme="minorHAnsi" w:hAnsiTheme="minorHAnsi"/>
          <w:sz w:val="20"/>
          <w:szCs w:val="20"/>
        </w:rPr>
        <w:t xml:space="preserve">(2010)5), </w:t>
      </w:r>
      <w:proofErr w:type="spellStart"/>
      <w:r>
        <w:rPr>
          <w:rFonts w:asciiTheme="minorHAnsi" w:hAnsiTheme="minorHAnsi"/>
          <w:sz w:val="20"/>
          <w:szCs w:val="20"/>
        </w:rPr>
        <w:t>para</w:t>
      </w:r>
      <w:proofErr w:type="spellEnd"/>
      <w:r>
        <w:rPr>
          <w:rFonts w:asciiTheme="minorHAnsi" w:hAnsiTheme="minorHAnsi"/>
          <w:sz w:val="20"/>
          <w:szCs w:val="20"/>
        </w:rPr>
        <w:t xml:space="preserve"> 21, a</w:t>
      </w:r>
      <w:r w:rsidRPr="00674635">
        <w:rPr>
          <w:rFonts w:asciiTheme="minorHAnsi" w:hAnsiTheme="minorHAnsi"/>
          <w:sz w:val="20"/>
          <w:szCs w:val="20"/>
        </w:rPr>
        <w:t xml:space="preserve">vailable at </w:t>
      </w:r>
      <w:hyperlink r:id="rId51" w:history="1">
        <w:r w:rsidRPr="00674635">
          <w:rPr>
            <w:rStyle w:val="Hyperlink"/>
            <w:rFonts w:asciiTheme="minorHAnsi" w:hAnsiTheme="minorHAnsi"/>
            <w:sz w:val="20"/>
            <w:szCs w:val="20"/>
          </w:rPr>
          <w:t>https://wcd.coe.int/ViewDoc.jsp?id=1606669</w:t>
        </w:r>
      </w:hyperlink>
      <w:r>
        <w:rPr>
          <w:rFonts w:asciiTheme="minorHAnsi" w:hAnsiTheme="minorHAnsi"/>
          <w:sz w:val="20"/>
          <w:szCs w:val="20"/>
        </w:rPr>
        <w:t xml:space="preserve"> (accessed 6/8/</w:t>
      </w:r>
      <w:r w:rsidRPr="00674635">
        <w:rPr>
          <w:rFonts w:asciiTheme="minorHAnsi" w:hAnsiTheme="minorHAnsi"/>
          <w:sz w:val="20"/>
          <w:szCs w:val="20"/>
        </w:rPr>
        <w:t>2013</w:t>
      </w:r>
      <w:r>
        <w:rPr>
          <w:rFonts w:asciiTheme="minorHAnsi" w:hAnsiTheme="minorHAnsi"/>
          <w:sz w:val="20"/>
          <w:szCs w:val="20"/>
        </w:rPr>
        <w:t xml:space="preserve">). </w:t>
      </w:r>
    </w:p>
  </w:footnote>
  <w:footnote w:id="86">
    <w:p w:rsidR="00F0169A" w:rsidRPr="00674635" w:rsidRDefault="00F0169A" w:rsidP="00430527">
      <w:pPr>
        <w:pStyle w:val="FootnoteText"/>
        <w:ind w:left="0" w:firstLine="0"/>
        <w:jc w:val="both"/>
        <w:rPr>
          <w:rFonts w:asciiTheme="minorHAnsi" w:hAnsiTheme="minorHAnsi"/>
        </w:rPr>
      </w:pPr>
      <w:r w:rsidRPr="00674635">
        <w:rPr>
          <w:rStyle w:val="FootnoteReference"/>
          <w:rFonts w:asciiTheme="minorHAnsi" w:hAnsiTheme="minorHAnsi"/>
        </w:rPr>
        <w:footnoteRef/>
      </w:r>
      <w:r w:rsidRPr="00674635">
        <w:rPr>
          <w:rFonts w:asciiTheme="minorHAnsi" w:hAnsiTheme="minorHAnsi"/>
        </w:rPr>
        <w:t xml:space="preserve"> Gender Recognition Advisory Group, </w:t>
      </w:r>
      <w:r>
        <w:rPr>
          <w:rFonts w:asciiTheme="minorHAnsi" w:hAnsiTheme="minorHAnsi"/>
        </w:rPr>
        <w:t xml:space="preserve">(2011), </w:t>
      </w:r>
      <w:r w:rsidRPr="00674635">
        <w:rPr>
          <w:rFonts w:asciiTheme="minorHAnsi" w:hAnsiTheme="minorHAnsi"/>
          <w:i/>
        </w:rPr>
        <w:t>Report to Joan Burton TD, Minister for Social Protection</w:t>
      </w:r>
      <w:r>
        <w:rPr>
          <w:rFonts w:asciiTheme="minorHAnsi" w:hAnsiTheme="minorHAnsi"/>
        </w:rPr>
        <w:t>, pages</w:t>
      </w:r>
      <w:r w:rsidRPr="00674635">
        <w:rPr>
          <w:rFonts w:asciiTheme="minorHAnsi" w:hAnsiTheme="minorHAnsi"/>
        </w:rPr>
        <w:t xml:space="preserve"> 3-4.</w:t>
      </w:r>
    </w:p>
  </w:footnote>
  <w:footnote w:id="87">
    <w:p w:rsidR="00F0169A" w:rsidRPr="00674635" w:rsidRDefault="00F0169A" w:rsidP="00430527">
      <w:pPr>
        <w:pStyle w:val="FootnoteText"/>
        <w:ind w:left="0" w:firstLine="0"/>
        <w:jc w:val="both"/>
        <w:rPr>
          <w:rFonts w:asciiTheme="minorHAnsi" w:hAnsiTheme="minorHAnsi"/>
        </w:rPr>
      </w:pPr>
      <w:r w:rsidRPr="00674635">
        <w:rPr>
          <w:rStyle w:val="FootnoteReference"/>
          <w:rFonts w:asciiTheme="minorHAnsi" w:hAnsiTheme="minorHAnsi"/>
        </w:rPr>
        <w:footnoteRef/>
      </w:r>
      <w:r w:rsidRPr="00674635">
        <w:rPr>
          <w:rFonts w:asciiTheme="minorHAnsi" w:hAnsiTheme="minorHAnsi"/>
        </w:rPr>
        <w:t>General Scheme of</w:t>
      </w:r>
      <w:r>
        <w:rPr>
          <w:rFonts w:asciiTheme="minorHAnsi" w:hAnsiTheme="minorHAnsi"/>
        </w:rPr>
        <w:t xml:space="preserve"> Gender Recognition Bill 2013, a</w:t>
      </w:r>
      <w:r w:rsidRPr="00674635">
        <w:rPr>
          <w:rFonts w:asciiTheme="minorHAnsi" w:hAnsiTheme="minorHAnsi"/>
        </w:rPr>
        <w:t xml:space="preserve">vailable at </w:t>
      </w:r>
      <w:hyperlink r:id="rId52" w:history="1">
        <w:r w:rsidRPr="00674635">
          <w:rPr>
            <w:rStyle w:val="Hyperlink"/>
            <w:rFonts w:asciiTheme="minorHAnsi" w:hAnsiTheme="minorHAnsi"/>
          </w:rPr>
          <w:t>http://www.welfare.ie/en/downloads/Gender-Recognition-Bill-2013.pdf</w:t>
        </w:r>
      </w:hyperlink>
      <w:r>
        <w:rPr>
          <w:rFonts w:asciiTheme="minorHAnsi" w:hAnsiTheme="minorHAnsi"/>
        </w:rPr>
        <w:t xml:space="preserve"> (accessed 6/8/</w:t>
      </w:r>
      <w:r w:rsidRPr="00674635">
        <w:rPr>
          <w:rFonts w:asciiTheme="minorHAnsi" w:hAnsiTheme="minorHAnsi"/>
        </w:rPr>
        <w:t>2013</w:t>
      </w:r>
      <w:r>
        <w:rPr>
          <w:rFonts w:asciiTheme="minorHAnsi" w:hAnsiTheme="minorHAnsi"/>
        </w:rPr>
        <w:t>)</w:t>
      </w:r>
      <w:r w:rsidRPr="00674635">
        <w:rPr>
          <w:rFonts w:asciiTheme="minorHAnsi" w:hAnsiTheme="minorHAnsi"/>
        </w:rPr>
        <w:t>.</w:t>
      </w:r>
    </w:p>
  </w:footnote>
  <w:footnote w:id="88">
    <w:p w:rsidR="00F0169A" w:rsidRPr="00674635" w:rsidRDefault="00F0169A" w:rsidP="00430527">
      <w:pPr>
        <w:pStyle w:val="FootnoteText"/>
        <w:ind w:left="0" w:firstLine="0"/>
        <w:jc w:val="both"/>
        <w:rPr>
          <w:rFonts w:asciiTheme="minorHAnsi" w:hAnsiTheme="minorHAnsi"/>
        </w:rPr>
      </w:pPr>
      <w:r w:rsidRPr="00674635">
        <w:rPr>
          <w:rStyle w:val="FootnoteReference"/>
          <w:rFonts w:asciiTheme="minorHAnsi" w:hAnsiTheme="minorHAnsi"/>
        </w:rPr>
        <w:footnoteRef/>
      </w:r>
      <w:r w:rsidRPr="00674635">
        <w:rPr>
          <w:rFonts w:asciiTheme="minorHAnsi" w:hAnsiTheme="minorHAnsi"/>
        </w:rPr>
        <w:t xml:space="preserve"> </w:t>
      </w:r>
      <w:r w:rsidRPr="00674635">
        <w:rPr>
          <w:rFonts w:asciiTheme="minorHAnsi" w:hAnsiTheme="minorHAnsi"/>
          <w:lang w:eastAsia="en-IE"/>
        </w:rPr>
        <w:t xml:space="preserve">In the 2009 report </w:t>
      </w:r>
      <w:proofErr w:type="spellStart"/>
      <w:r w:rsidRPr="00674635">
        <w:rPr>
          <w:rFonts w:asciiTheme="minorHAnsi" w:hAnsiTheme="minorHAnsi"/>
          <w:i/>
          <w:lang w:eastAsia="en-IE"/>
        </w:rPr>
        <w:t>Transphobia</w:t>
      </w:r>
      <w:proofErr w:type="spellEnd"/>
      <w:r w:rsidRPr="00674635">
        <w:rPr>
          <w:rFonts w:asciiTheme="minorHAnsi" w:hAnsiTheme="minorHAnsi"/>
          <w:i/>
          <w:lang w:eastAsia="en-IE"/>
        </w:rPr>
        <w:t xml:space="preserve"> in Ireland</w:t>
      </w:r>
      <w:r w:rsidRPr="00674635">
        <w:rPr>
          <w:rFonts w:asciiTheme="minorHAnsi" w:hAnsiTheme="minorHAnsi"/>
          <w:lang w:eastAsia="en-IE"/>
        </w:rPr>
        <w:t xml:space="preserve"> researchers concluded that the lack of recognition “perpetuates continuing discrimination, exclusion and marginalisation. This lack of support impacts negatively on the prevention of discr</w:t>
      </w:r>
      <w:r>
        <w:rPr>
          <w:rFonts w:asciiTheme="minorHAnsi" w:hAnsiTheme="minorHAnsi"/>
          <w:lang w:eastAsia="en-IE"/>
        </w:rPr>
        <w:t xml:space="preserve">imination against </w:t>
      </w:r>
      <w:proofErr w:type="gramStart"/>
      <w:r>
        <w:rPr>
          <w:rFonts w:asciiTheme="minorHAnsi" w:hAnsiTheme="minorHAnsi"/>
          <w:lang w:eastAsia="en-IE"/>
        </w:rPr>
        <w:t>trans</w:t>
      </w:r>
      <w:proofErr w:type="gramEnd"/>
      <w:r>
        <w:rPr>
          <w:rFonts w:asciiTheme="minorHAnsi" w:hAnsiTheme="minorHAnsi"/>
          <w:lang w:eastAsia="en-IE"/>
        </w:rPr>
        <w:t xml:space="preserve"> people. </w:t>
      </w:r>
      <w:r w:rsidRPr="00674635">
        <w:rPr>
          <w:rFonts w:asciiTheme="minorHAnsi" w:hAnsiTheme="minorHAnsi"/>
        </w:rPr>
        <w:t xml:space="preserve">McIlroy, </w:t>
      </w:r>
      <w:r>
        <w:rPr>
          <w:rFonts w:asciiTheme="minorHAnsi" w:hAnsiTheme="minorHAnsi"/>
        </w:rPr>
        <w:t xml:space="preserve">(2009), </w:t>
      </w:r>
      <w:proofErr w:type="spellStart"/>
      <w:r w:rsidRPr="00674635">
        <w:rPr>
          <w:rFonts w:asciiTheme="minorHAnsi" w:hAnsiTheme="minorHAnsi"/>
          <w:i/>
        </w:rPr>
        <w:t>Transphobia</w:t>
      </w:r>
      <w:proofErr w:type="spellEnd"/>
      <w:r w:rsidRPr="00674635">
        <w:rPr>
          <w:rFonts w:asciiTheme="minorHAnsi" w:hAnsiTheme="minorHAnsi"/>
          <w:i/>
        </w:rPr>
        <w:t xml:space="preserve"> in Ireland</w:t>
      </w:r>
      <w:r w:rsidRPr="00674635">
        <w:rPr>
          <w:rFonts w:asciiTheme="minorHAnsi" w:hAnsiTheme="minorHAnsi"/>
        </w:rPr>
        <w:t xml:space="preserve">, page 21, available at </w:t>
      </w:r>
      <w:hyperlink r:id="rId53" w:history="1">
        <w:r w:rsidRPr="00674635">
          <w:rPr>
            <w:rStyle w:val="Hyperlink"/>
            <w:rFonts w:asciiTheme="minorHAnsi" w:hAnsiTheme="minorHAnsi"/>
          </w:rPr>
          <w:t>http://www.teni.ie/attachments/36acd63f-883c-457d-bcba-a40eefecc1d9.PDF</w:t>
        </w:r>
      </w:hyperlink>
      <w:r>
        <w:rPr>
          <w:rFonts w:asciiTheme="minorHAnsi" w:hAnsiTheme="minorHAnsi"/>
        </w:rPr>
        <w:t xml:space="preserve"> </w:t>
      </w:r>
      <w:r w:rsidRPr="00674635">
        <w:rPr>
          <w:rFonts w:asciiTheme="minorHAnsi" w:hAnsiTheme="minorHAnsi"/>
        </w:rPr>
        <w:t>(accessed 6/8/2013).</w:t>
      </w:r>
    </w:p>
  </w:footnote>
  <w:footnote w:id="89">
    <w:p w:rsidR="00F0169A" w:rsidRPr="006B44AF" w:rsidRDefault="00F0169A" w:rsidP="00430527">
      <w:pPr>
        <w:pStyle w:val="FootnoteText"/>
        <w:ind w:left="0" w:firstLine="0"/>
        <w:jc w:val="both"/>
      </w:pPr>
      <w:r w:rsidRPr="00674635">
        <w:rPr>
          <w:rStyle w:val="FootnoteReference"/>
          <w:rFonts w:asciiTheme="minorHAnsi" w:hAnsiTheme="minorHAnsi"/>
        </w:rPr>
        <w:footnoteRef/>
      </w:r>
      <w:r w:rsidRPr="00674635">
        <w:rPr>
          <w:rFonts w:asciiTheme="minorHAnsi" w:hAnsiTheme="minorHAnsi"/>
        </w:rPr>
        <w:t xml:space="preserve"> For example, see Section 11(2</w:t>
      </w:r>
      <w:r>
        <w:rPr>
          <w:rFonts w:asciiTheme="minorHAnsi" w:hAnsiTheme="minorHAnsi"/>
        </w:rPr>
        <w:t xml:space="preserve">) Passports Act 2008, available </w:t>
      </w:r>
      <w:r w:rsidRPr="00674635">
        <w:rPr>
          <w:rFonts w:asciiTheme="minorHAnsi" w:hAnsiTheme="minorHAnsi"/>
        </w:rPr>
        <w:t xml:space="preserve">at </w:t>
      </w:r>
      <w:hyperlink r:id="rId54" w:history="1">
        <w:r w:rsidRPr="00674635">
          <w:rPr>
            <w:rStyle w:val="Hyperlink"/>
            <w:rFonts w:asciiTheme="minorHAnsi" w:hAnsiTheme="minorHAnsi"/>
          </w:rPr>
          <w:t>http://www.irishstatutebook.ie/2008/en/act/pub/0004/print.html</w:t>
        </w:r>
      </w:hyperlink>
      <w:r>
        <w:rPr>
          <w:rFonts w:asciiTheme="minorHAnsi" w:hAnsiTheme="minorHAnsi"/>
        </w:rPr>
        <w:t xml:space="preserve"> (accessed 8/8/2013)</w:t>
      </w:r>
      <w:r w:rsidRPr="00674635">
        <w:rPr>
          <w:rFonts w:asciiTheme="minorHAnsi" w:hAnsiTheme="minorHAnsi"/>
        </w:rPr>
        <w:t>.</w:t>
      </w:r>
      <w:r w:rsidRPr="00674635">
        <w:rPr>
          <w:rFonts w:asciiTheme="minorHAnsi" w:hAnsiTheme="minorHAnsi"/>
          <w:lang w:eastAsia="en-IE"/>
        </w:rPr>
        <w:t xml:space="preserve"> Section 11(2) states: Where an applicant for a passport referred to in subsection (1) produces to the Minister— (a) evidence (including medical evidence from a registered medical practitioner) to the satisfaction of the Minister to confirm that the applicant has undergone, or is undergoing, treatment or procedures or both to alter the applicant’s sexual characteristics and physical appearance to those of the new sex, and (b) if appropriate, evidence to the satisfaction of the Minister of the use by the applicant of the new name, the Minister may, subject to this Act, issue a passport to the applicant in the new name, if appropriate, and in which the new sex of the applicant is entered.</w:t>
      </w:r>
    </w:p>
  </w:footnote>
  <w:footnote w:id="90">
    <w:p w:rsidR="00F0169A" w:rsidRPr="007E4FCB" w:rsidRDefault="00F0169A" w:rsidP="00430527">
      <w:pPr>
        <w:pStyle w:val="FootnoteText"/>
        <w:jc w:val="both"/>
        <w:rPr>
          <w:rFonts w:asciiTheme="minorHAnsi" w:hAnsiTheme="minorHAnsi"/>
        </w:rPr>
      </w:pPr>
      <w:r w:rsidRPr="007E4FCB">
        <w:rPr>
          <w:rStyle w:val="FootnoteReference"/>
          <w:rFonts w:asciiTheme="minorHAnsi" w:hAnsiTheme="minorHAnsi"/>
        </w:rPr>
        <w:footnoteRef/>
      </w:r>
      <w:r w:rsidRPr="007E4FCB">
        <w:rPr>
          <w:rFonts w:asciiTheme="minorHAnsi" w:hAnsiTheme="minorHAnsi"/>
        </w:rPr>
        <w:t xml:space="preserve"> </w:t>
      </w:r>
      <w:proofErr w:type="gramStart"/>
      <w:r w:rsidRPr="007E4FCB">
        <w:rPr>
          <w:rFonts w:asciiTheme="minorHAnsi" w:hAnsiTheme="minorHAnsi"/>
          <w:i/>
        </w:rPr>
        <w:t>Ireland’s Fourth Periodic Report under ICCPR to the UN Human Rights Committee, op cit</w:t>
      </w:r>
      <w:r w:rsidRPr="007E4FCB">
        <w:rPr>
          <w:rFonts w:asciiTheme="minorHAnsi" w:hAnsiTheme="minorHAnsi"/>
        </w:rPr>
        <w:t xml:space="preserve">, </w:t>
      </w:r>
      <w:proofErr w:type="spellStart"/>
      <w:r w:rsidRPr="007E4FCB">
        <w:rPr>
          <w:rFonts w:asciiTheme="minorHAnsi" w:hAnsiTheme="minorHAnsi"/>
        </w:rPr>
        <w:t>para</w:t>
      </w:r>
      <w:proofErr w:type="spellEnd"/>
      <w:r w:rsidRPr="007E4FCB">
        <w:rPr>
          <w:rFonts w:asciiTheme="minorHAnsi" w:hAnsiTheme="minorHAnsi"/>
        </w:rPr>
        <w:t xml:space="preserve"> 10.</w:t>
      </w:r>
      <w:proofErr w:type="gramEnd"/>
      <w:r w:rsidRPr="007E4FCB">
        <w:rPr>
          <w:rFonts w:asciiTheme="minorHAnsi" w:hAnsiTheme="minorHAnsi"/>
        </w:rPr>
        <w:t xml:space="preserve"> </w:t>
      </w:r>
    </w:p>
  </w:footnote>
  <w:footnote w:id="91">
    <w:p w:rsidR="00F0169A" w:rsidRPr="007E4FCB" w:rsidRDefault="00F0169A" w:rsidP="00430527">
      <w:pPr>
        <w:pStyle w:val="FootnoteText"/>
        <w:jc w:val="both"/>
        <w:rPr>
          <w:rFonts w:asciiTheme="minorHAnsi" w:hAnsiTheme="minorHAnsi"/>
        </w:rPr>
      </w:pPr>
      <w:r w:rsidRPr="007E4FCB">
        <w:rPr>
          <w:rStyle w:val="FootnoteReference"/>
          <w:rFonts w:asciiTheme="minorHAnsi" w:hAnsiTheme="minorHAnsi"/>
        </w:rPr>
        <w:footnoteRef/>
      </w:r>
      <w:r w:rsidRPr="007E4FCB">
        <w:rPr>
          <w:rFonts w:asciiTheme="minorHAnsi" w:hAnsiTheme="minorHAnsi"/>
        </w:rPr>
        <w:t xml:space="preserve">  Information available at </w:t>
      </w:r>
      <w:hyperlink r:id="rId55" w:history="1">
        <w:r w:rsidRPr="007E4FCB">
          <w:rPr>
            <w:rStyle w:val="Hyperlink"/>
            <w:rFonts w:asciiTheme="minorHAnsi" w:hAnsiTheme="minorHAnsi"/>
          </w:rPr>
          <w:t>https://www.constitution.ie</w:t>
        </w:r>
      </w:hyperlink>
      <w:r w:rsidRPr="007E4FCB">
        <w:rPr>
          <w:rFonts w:asciiTheme="minorHAnsi" w:hAnsiTheme="minorHAnsi"/>
        </w:rPr>
        <w:t xml:space="preserve"> (accessed 8/8/2013). </w:t>
      </w:r>
    </w:p>
  </w:footnote>
  <w:footnote w:id="92">
    <w:p w:rsidR="00F0169A" w:rsidRDefault="00F0169A" w:rsidP="00430527">
      <w:pPr>
        <w:ind w:left="0" w:firstLine="0"/>
        <w:jc w:val="both"/>
        <w:rPr>
          <w:rFonts w:asciiTheme="minorHAnsi" w:hAnsiTheme="minorHAnsi"/>
          <w:sz w:val="20"/>
          <w:szCs w:val="20"/>
        </w:rPr>
      </w:pPr>
      <w:r w:rsidRPr="007E4FCB">
        <w:rPr>
          <w:rStyle w:val="FootnoteReference"/>
          <w:rFonts w:asciiTheme="minorHAnsi" w:hAnsiTheme="minorHAnsi"/>
          <w:sz w:val="20"/>
          <w:szCs w:val="20"/>
        </w:rPr>
        <w:footnoteRef/>
      </w:r>
      <w:r w:rsidRPr="007E4FCB">
        <w:rPr>
          <w:rFonts w:asciiTheme="minorHAnsi" w:hAnsiTheme="minorHAnsi"/>
          <w:sz w:val="20"/>
          <w:szCs w:val="20"/>
        </w:rPr>
        <w:t xml:space="preserve"> The Convention on the Constitution, (May 2013), </w:t>
      </w:r>
      <w:r w:rsidRPr="007E4FCB">
        <w:rPr>
          <w:rFonts w:asciiTheme="minorHAnsi" w:hAnsiTheme="minorHAnsi"/>
          <w:i/>
          <w:sz w:val="20"/>
          <w:szCs w:val="20"/>
        </w:rPr>
        <w:t>Second Report</w:t>
      </w:r>
      <w:r w:rsidRPr="007E4FCB">
        <w:rPr>
          <w:rFonts w:asciiTheme="minorHAnsi" w:hAnsiTheme="minorHAnsi"/>
          <w:sz w:val="20"/>
          <w:szCs w:val="20"/>
        </w:rPr>
        <w:t xml:space="preserve"> </w:t>
      </w:r>
      <w:r w:rsidRPr="007E4FCB">
        <w:rPr>
          <w:rFonts w:asciiTheme="minorHAnsi" w:hAnsiTheme="minorHAnsi"/>
          <w:i/>
          <w:sz w:val="20"/>
          <w:szCs w:val="20"/>
        </w:rPr>
        <w:t>of the Convention on the Constitution</w:t>
      </w:r>
      <w:r w:rsidRPr="007E4FCB">
        <w:rPr>
          <w:rFonts w:asciiTheme="minorHAnsi" w:hAnsiTheme="minorHAnsi"/>
          <w:sz w:val="20"/>
          <w:szCs w:val="20"/>
        </w:rPr>
        <w:t xml:space="preserve">, available at </w:t>
      </w:r>
    </w:p>
    <w:p w:rsidR="00F0169A" w:rsidRPr="007E4FCB" w:rsidRDefault="003F3D70" w:rsidP="00430527">
      <w:pPr>
        <w:ind w:left="0" w:firstLine="0"/>
        <w:jc w:val="both"/>
        <w:rPr>
          <w:rFonts w:asciiTheme="minorHAnsi" w:hAnsiTheme="minorHAnsi"/>
          <w:sz w:val="20"/>
          <w:szCs w:val="20"/>
        </w:rPr>
      </w:pPr>
      <w:hyperlink r:id="rId56" w:history="1">
        <w:r w:rsidR="00F0169A" w:rsidRPr="007E4FCB">
          <w:rPr>
            <w:rStyle w:val="Hyperlink"/>
            <w:rFonts w:asciiTheme="minorHAnsi" w:hAnsiTheme="minorHAnsi"/>
            <w:sz w:val="20"/>
            <w:szCs w:val="20"/>
          </w:rPr>
          <w:t>https://www.constitution.ie/AttachmentDownload.ashx?mid=268d9308-c9b7-e211-a5a0-005056a32ee4</w:t>
        </w:r>
      </w:hyperlink>
      <w:r w:rsidR="00F0169A" w:rsidRPr="007E4FCB">
        <w:rPr>
          <w:rFonts w:asciiTheme="minorHAnsi" w:hAnsiTheme="minorHAnsi"/>
          <w:sz w:val="20"/>
          <w:szCs w:val="20"/>
        </w:rPr>
        <w:t xml:space="preserve"> (accessed 8/8/2013).  </w:t>
      </w:r>
    </w:p>
  </w:footnote>
  <w:footnote w:id="93">
    <w:p w:rsidR="00F0169A" w:rsidRPr="006D4647" w:rsidRDefault="00F0169A" w:rsidP="00430527">
      <w:pPr>
        <w:pStyle w:val="CommentText"/>
        <w:ind w:left="0" w:firstLine="0"/>
        <w:jc w:val="both"/>
        <w:rPr>
          <w:rFonts w:asciiTheme="minorHAnsi" w:hAnsiTheme="minorHAnsi"/>
        </w:rPr>
      </w:pPr>
      <w:r w:rsidRPr="007E4FCB">
        <w:rPr>
          <w:rStyle w:val="FootnoteReference"/>
          <w:rFonts w:asciiTheme="minorHAnsi" w:hAnsiTheme="minorHAnsi"/>
        </w:rPr>
        <w:footnoteRef/>
      </w:r>
      <w:r w:rsidRPr="007E4FCB">
        <w:rPr>
          <w:rFonts w:asciiTheme="minorHAnsi" w:hAnsiTheme="minorHAnsi"/>
        </w:rPr>
        <w:t xml:space="preserve"> The current Parliament (elected 25 February 2011) is only 15.1 per cent female making Ireland 79th in world rankings for female political representation. Inter-Parliamentary Union, (2011), available at: </w:t>
      </w:r>
      <w:hyperlink r:id="rId57" w:history="1">
        <w:r w:rsidRPr="007E4FCB">
          <w:rPr>
            <w:rStyle w:val="Hyperlink"/>
            <w:rFonts w:asciiTheme="minorHAnsi" w:hAnsiTheme="minorHAnsi"/>
          </w:rPr>
          <w:t>http://www.ipu.org/english/home.htm</w:t>
        </w:r>
      </w:hyperlink>
      <w:r w:rsidRPr="007E4FCB">
        <w:rPr>
          <w:rFonts w:asciiTheme="minorHAnsi" w:hAnsiTheme="minorHAnsi"/>
        </w:rPr>
        <w:t xml:space="preserve"> (accessed 8/8/2013). See also National Women’s Council of Ireland </w:t>
      </w:r>
      <w:hyperlink r:id="rId58" w:history="1">
        <w:r w:rsidRPr="007E4FCB">
          <w:rPr>
            <w:rStyle w:val="Hyperlink"/>
            <w:rFonts w:asciiTheme="minorHAnsi" w:hAnsiTheme="minorHAnsi"/>
          </w:rPr>
          <w:t>http://www.nwci.ie/takeaction/spotthewoman.html</w:t>
        </w:r>
      </w:hyperlink>
      <w:r w:rsidRPr="007E4FCB">
        <w:rPr>
          <w:rFonts w:asciiTheme="minorHAnsi" w:hAnsiTheme="minorHAnsi"/>
        </w:rPr>
        <w:t xml:space="preserve"> (accessed 8/8/2013). The total number of women candidates decreased from 17 per cent in 2007 to 15.1 per cent in 2011. Organisation for Security and Cooperation in Europe, Office for Democratic Institutions and Human Rights, </w:t>
      </w:r>
      <w:r w:rsidRPr="007E4FCB">
        <w:rPr>
          <w:rFonts w:asciiTheme="minorHAnsi" w:hAnsiTheme="minorHAnsi"/>
          <w:bCs/>
          <w:i/>
        </w:rPr>
        <w:t>OSCE/ODIHR Needs Assessment</w:t>
      </w:r>
      <w:r w:rsidRPr="00232184">
        <w:rPr>
          <w:rFonts w:asciiTheme="minorHAnsi" w:hAnsiTheme="minorHAnsi"/>
          <w:bCs/>
          <w:i/>
        </w:rPr>
        <w:t xml:space="preserve"> </w:t>
      </w:r>
      <w:r w:rsidRPr="006D4647">
        <w:rPr>
          <w:rFonts w:asciiTheme="minorHAnsi" w:hAnsiTheme="minorHAnsi"/>
          <w:bCs/>
          <w:i/>
        </w:rPr>
        <w:t xml:space="preserve">Mission Report, Early parliamentary Elections, </w:t>
      </w:r>
      <w:proofErr w:type="gramStart"/>
      <w:r w:rsidRPr="006D4647">
        <w:rPr>
          <w:rFonts w:asciiTheme="minorHAnsi" w:hAnsiTheme="minorHAnsi"/>
          <w:bCs/>
          <w:i/>
        </w:rPr>
        <w:t>25</w:t>
      </w:r>
      <w:proofErr w:type="gramEnd"/>
      <w:r w:rsidRPr="006D4647">
        <w:rPr>
          <w:rFonts w:asciiTheme="minorHAnsi" w:hAnsiTheme="minorHAnsi"/>
          <w:bCs/>
          <w:i/>
        </w:rPr>
        <w:t xml:space="preserve"> February 2011: Ireland</w:t>
      </w:r>
      <w:r w:rsidRPr="006D4647">
        <w:rPr>
          <w:rFonts w:asciiTheme="minorHAnsi" w:hAnsiTheme="minorHAnsi"/>
          <w:bCs/>
        </w:rPr>
        <w:t xml:space="preserve">, page 10, available at: </w:t>
      </w:r>
      <w:hyperlink r:id="rId59" w:history="1">
        <w:r w:rsidRPr="006D4647">
          <w:rPr>
            <w:rStyle w:val="Hyperlink"/>
            <w:rFonts w:asciiTheme="minorHAnsi" w:hAnsiTheme="minorHAnsi"/>
            <w:bCs/>
          </w:rPr>
          <w:t>http://www.osce.org/odihr/elections/75725</w:t>
        </w:r>
      </w:hyperlink>
      <w:r w:rsidRPr="006D4647">
        <w:rPr>
          <w:rFonts w:asciiTheme="minorHAnsi" w:hAnsiTheme="minorHAnsi"/>
        </w:rPr>
        <w:t xml:space="preserve"> (accessed 8/8/2013)</w:t>
      </w:r>
      <w:r w:rsidRPr="006D4647">
        <w:rPr>
          <w:rFonts w:asciiTheme="minorHAnsi" w:hAnsiTheme="minorHAnsi"/>
          <w:bCs/>
        </w:rPr>
        <w:t>. See also the c</w:t>
      </w:r>
      <w:r w:rsidRPr="006D4647">
        <w:rPr>
          <w:rFonts w:asciiTheme="minorHAnsi" w:hAnsiTheme="minorHAnsi"/>
        </w:rPr>
        <w:t xml:space="preserve">ross-party Report of the Joint Committee on Justice, Defence, Equality and Women’s Rights, (October 2009), </w:t>
      </w:r>
      <w:r w:rsidRPr="006D4647">
        <w:rPr>
          <w:rFonts w:asciiTheme="minorHAnsi" w:hAnsiTheme="minorHAnsi"/>
          <w:i/>
        </w:rPr>
        <w:t>Women’s Participation in Politics</w:t>
      </w:r>
      <w:r w:rsidRPr="006D4647">
        <w:rPr>
          <w:rFonts w:asciiTheme="minorHAnsi" w:hAnsiTheme="minorHAnsi"/>
        </w:rPr>
        <w:t xml:space="preserve"> (second report).</w:t>
      </w:r>
    </w:p>
  </w:footnote>
  <w:footnote w:id="94">
    <w:p w:rsidR="00F0169A" w:rsidRPr="006D4647" w:rsidRDefault="00F0169A" w:rsidP="00430527">
      <w:pPr>
        <w:ind w:left="0" w:firstLine="0"/>
        <w:jc w:val="both"/>
        <w:rPr>
          <w:rFonts w:asciiTheme="minorHAnsi" w:hAnsiTheme="minorHAnsi"/>
          <w:sz w:val="20"/>
          <w:szCs w:val="20"/>
        </w:rPr>
      </w:pPr>
      <w:r w:rsidRPr="006D4647">
        <w:rPr>
          <w:rStyle w:val="FootnoteReference"/>
          <w:rFonts w:asciiTheme="minorHAnsi" w:hAnsiTheme="minorHAnsi"/>
          <w:sz w:val="20"/>
          <w:szCs w:val="20"/>
        </w:rPr>
        <w:footnoteRef/>
      </w:r>
      <w:r w:rsidRPr="006D4647">
        <w:rPr>
          <w:rFonts w:asciiTheme="minorHAnsi" w:hAnsiTheme="minorHAnsi"/>
          <w:sz w:val="20"/>
          <w:szCs w:val="20"/>
        </w:rPr>
        <w:t xml:space="preserve"> </w:t>
      </w:r>
      <w:proofErr w:type="gramStart"/>
      <w:r w:rsidRPr="00EC4934">
        <w:rPr>
          <w:rFonts w:asciiTheme="minorHAnsi" w:hAnsiTheme="minorHAnsi"/>
          <w:sz w:val="20"/>
          <w:szCs w:val="20"/>
        </w:rPr>
        <w:t xml:space="preserve">Buckley and </w:t>
      </w:r>
      <w:proofErr w:type="spellStart"/>
      <w:r w:rsidRPr="00EC4934">
        <w:rPr>
          <w:rFonts w:asciiTheme="minorHAnsi" w:hAnsiTheme="minorHAnsi"/>
          <w:sz w:val="20"/>
          <w:szCs w:val="20"/>
        </w:rPr>
        <w:t>McGing</w:t>
      </w:r>
      <w:proofErr w:type="spellEnd"/>
      <w:r w:rsidRPr="00EC4934">
        <w:rPr>
          <w:rFonts w:asciiTheme="minorHAnsi" w:hAnsiTheme="minorHAnsi"/>
          <w:sz w:val="20"/>
          <w:szCs w:val="20"/>
        </w:rPr>
        <w:t>, (2011),</w:t>
      </w:r>
      <w:r w:rsidRPr="00EC4934">
        <w:rPr>
          <w:rFonts w:asciiTheme="minorHAnsi" w:hAnsiTheme="minorHAnsi"/>
          <w:i/>
          <w:sz w:val="20"/>
          <w:szCs w:val="20"/>
        </w:rPr>
        <w:t xml:space="preserve"> How Ireland Voted 2011, Gallagher and Marsh eds.</w:t>
      </w:r>
      <w:r w:rsidRPr="00EC4934">
        <w:rPr>
          <w:rFonts w:asciiTheme="minorHAnsi" w:hAnsiTheme="minorHAnsi"/>
          <w:sz w:val="20"/>
          <w:szCs w:val="20"/>
        </w:rPr>
        <w:t>, Palgrave Macmillan (2011) page 222.</w:t>
      </w:r>
      <w:proofErr w:type="gramEnd"/>
      <w:r w:rsidRPr="006D4647">
        <w:rPr>
          <w:rFonts w:asciiTheme="minorHAnsi" w:hAnsiTheme="minorHAnsi"/>
          <w:sz w:val="20"/>
          <w:szCs w:val="20"/>
          <w:u w:val="single"/>
        </w:rPr>
        <w:t xml:space="preserve"> </w:t>
      </w:r>
    </w:p>
  </w:footnote>
  <w:footnote w:id="95">
    <w:p w:rsidR="00F0169A" w:rsidRPr="006D4647" w:rsidRDefault="00F0169A" w:rsidP="00430527">
      <w:pPr>
        <w:ind w:left="0" w:firstLine="0"/>
        <w:jc w:val="both"/>
        <w:rPr>
          <w:rFonts w:asciiTheme="minorHAnsi" w:hAnsiTheme="minorHAnsi"/>
          <w:sz w:val="20"/>
          <w:szCs w:val="20"/>
        </w:rPr>
      </w:pPr>
      <w:r w:rsidRPr="006D4647">
        <w:rPr>
          <w:rStyle w:val="FootnoteReference"/>
          <w:rFonts w:asciiTheme="minorHAnsi" w:hAnsiTheme="minorHAnsi"/>
          <w:sz w:val="20"/>
          <w:szCs w:val="20"/>
        </w:rPr>
        <w:footnoteRef/>
      </w:r>
      <w:r w:rsidRPr="006D4647">
        <w:rPr>
          <w:rFonts w:asciiTheme="minorHAnsi" w:hAnsiTheme="minorHAnsi"/>
          <w:sz w:val="20"/>
          <w:szCs w:val="20"/>
        </w:rPr>
        <w:t xml:space="preserve"> </w:t>
      </w:r>
      <w:proofErr w:type="gramStart"/>
      <w:r w:rsidRPr="006D4647">
        <w:rPr>
          <w:rFonts w:asciiTheme="minorHAnsi" w:hAnsiTheme="minorHAnsi"/>
          <w:sz w:val="20"/>
          <w:szCs w:val="20"/>
        </w:rPr>
        <w:t>Attorney General Máire Whelan SC; Chief Justice Susan Denham and Claire Loftus, Director of Public Prosecutions.</w:t>
      </w:r>
      <w:proofErr w:type="gramEnd"/>
      <w:r w:rsidRPr="006D4647">
        <w:rPr>
          <w:rFonts w:asciiTheme="minorHAnsi" w:hAnsiTheme="minorHAnsi"/>
          <w:sz w:val="20"/>
          <w:szCs w:val="20"/>
        </w:rPr>
        <w:t xml:space="preserve"> </w:t>
      </w:r>
    </w:p>
  </w:footnote>
  <w:footnote w:id="96">
    <w:p w:rsidR="00F0169A" w:rsidRDefault="00F0169A" w:rsidP="00EC4934">
      <w:pPr>
        <w:ind w:left="0" w:firstLine="0"/>
        <w:rPr>
          <w:rFonts w:asciiTheme="minorHAnsi" w:hAnsiTheme="minorHAnsi"/>
          <w:sz w:val="20"/>
          <w:szCs w:val="20"/>
        </w:rPr>
      </w:pPr>
      <w:r w:rsidRPr="006D4647">
        <w:rPr>
          <w:rStyle w:val="FootnoteReference"/>
          <w:rFonts w:asciiTheme="minorHAnsi" w:hAnsiTheme="minorHAnsi"/>
          <w:sz w:val="20"/>
          <w:szCs w:val="20"/>
        </w:rPr>
        <w:footnoteRef/>
      </w:r>
      <w:r w:rsidRPr="006D4647">
        <w:rPr>
          <w:rFonts w:asciiTheme="minorHAnsi" w:hAnsiTheme="minorHAnsi"/>
          <w:sz w:val="20"/>
          <w:szCs w:val="20"/>
        </w:rPr>
        <w:t xml:space="preserve">Structure and composition of the Irish courts is available from the Irish Courts Service at </w:t>
      </w:r>
    </w:p>
    <w:p w:rsidR="00F0169A" w:rsidRPr="006D4647" w:rsidRDefault="003F3D70" w:rsidP="00EC4934">
      <w:pPr>
        <w:ind w:left="0" w:firstLine="0"/>
        <w:rPr>
          <w:rFonts w:asciiTheme="minorHAnsi" w:hAnsiTheme="minorHAnsi"/>
          <w:sz w:val="20"/>
          <w:szCs w:val="20"/>
        </w:rPr>
      </w:pPr>
      <w:hyperlink r:id="rId60" w:history="1">
        <w:r w:rsidR="00F0169A" w:rsidRPr="006D4647">
          <w:rPr>
            <w:rStyle w:val="Hyperlink"/>
            <w:rFonts w:asciiTheme="minorHAnsi" w:hAnsiTheme="minorHAnsi"/>
            <w:sz w:val="20"/>
            <w:szCs w:val="20"/>
          </w:rPr>
          <w:t>http://www.courts.ie/Courts.ie/library3.nsf/PageCurrentWebLookUpTopNav/The%20Courts</w:t>
        </w:r>
      </w:hyperlink>
      <w:r w:rsidR="00F0169A" w:rsidRPr="006D4647">
        <w:rPr>
          <w:rFonts w:asciiTheme="minorHAnsi" w:hAnsiTheme="minorHAnsi"/>
          <w:sz w:val="20"/>
          <w:szCs w:val="20"/>
        </w:rPr>
        <w:t xml:space="preserve"> (</w:t>
      </w:r>
      <w:r w:rsidR="00F0169A">
        <w:rPr>
          <w:rFonts w:asciiTheme="minorHAnsi" w:hAnsiTheme="minorHAnsi"/>
          <w:sz w:val="20"/>
          <w:szCs w:val="20"/>
        </w:rPr>
        <w:t xml:space="preserve">accessed </w:t>
      </w:r>
      <w:r w:rsidR="00F0169A" w:rsidRPr="006D4647">
        <w:rPr>
          <w:rFonts w:asciiTheme="minorHAnsi" w:hAnsiTheme="minorHAnsi"/>
          <w:sz w:val="20"/>
          <w:szCs w:val="20"/>
        </w:rPr>
        <w:t xml:space="preserve">8/8/2013). </w:t>
      </w:r>
    </w:p>
  </w:footnote>
  <w:footnote w:id="97">
    <w:p w:rsidR="00F0169A" w:rsidRPr="006D4647" w:rsidRDefault="00F0169A" w:rsidP="00430527">
      <w:pPr>
        <w:pStyle w:val="FootnoteText"/>
        <w:ind w:left="0" w:firstLine="0"/>
        <w:jc w:val="both"/>
        <w:rPr>
          <w:rFonts w:asciiTheme="minorHAnsi" w:hAnsiTheme="minorHAnsi"/>
        </w:rPr>
      </w:pPr>
      <w:r w:rsidRPr="006D4647">
        <w:rPr>
          <w:rStyle w:val="FootnoteReference"/>
          <w:rFonts w:asciiTheme="minorHAnsi" w:hAnsiTheme="minorHAnsi"/>
        </w:rPr>
        <w:footnoteRef/>
      </w:r>
      <w:r w:rsidRPr="006D4647">
        <w:rPr>
          <w:rFonts w:asciiTheme="minorHAnsi" w:hAnsiTheme="minorHAnsi"/>
        </w:rPr>
        <w:t xml:space="preserve"> EU Commission Database on Women in Decision-Making, available at </w:t>
      </w:r>
      <w:hyperlink r:id="rId61" w:history="1">
        <w:r w:rsidRPr="006D4647">
          <w:rPr>
            <w:rStyle w:val="Hyperlink"/>
            <w:rFonts w:asciiTheme="minorHAnsi" w:hAnsiTheme="minorHAnsi"/>
          </w:rPr>
          <w:t>http://ec.europa.eu/justice/gender-equality/gender-decision-making/database/business-finance/supervisory-board-board-directors/index_en.htm</w:t>
        </w:r>
      </w:hyperlink>
      <w:r w:rsidRPr="006D4647">
        <w:rPr>
          <w:rFonts w:asciiTheme="minorHAnsi" w:hAnsiTheme="minorHAnsi"/>
        </w:rPr>
        <w:t xml:space="preserve"> (</w:t>
      </w:r>
      <w:r>
        <w:rPr>
          <w:rFonts w:asciiTheme="minorHAnsi" w:hAnsiTheme="minorHAnsi"/>
        </w:rPr>
        <w:t xml:space="preserve">accessed </w:t>
      </w:r>
      <w:r w:rsidRPr="006D4647">
        <w:rPr>
          <w:rFonts w:asciiTheme="minorHAnsi" w:hAnsiTheme="minorHAnsi"/>
        </w:rPr>
        <w:t>8/8/2013).</w:t>
      </w:r>
    </w:p>
  </w:footnote>
  <w:footnote w:id="98">
    <w:p w:rsidR="00F0169A" w:rsidRPr="006D4647" w:rsidRDefault="00F0169A" w:rsidP="00430527">
      <w:pPr>
        <w:pStyle w:val="FootnoteText"/>
        <w:jc w:val="both"/>
        <w:rPr>
          <w:rFonts w:asciiTheme="minorHAnsi" w:hAnsiTheme="minorHAnsi"/>
        </w:rPr>
      </w:pPr>
      <w:r w:rsidRPr="006D4647">
        <w:rPr>
          <w:rStyle w:val="FootnoteReference"/>
          <w:rFonts w:asciiTheme="minorHAnsi" w:hAnsiTheme="minorHAnsi"/>
        </w:rPr>
        <w:footnoteRef/>
      </w:r>
      <w:r w:rsidRPr="006D4647">
        <w:rPr>
          <w:rFonts w:asciiTheme="minorHAnsi" w:hAnsiTheme="minorHAnsi"/>
        </w:rPr>
        <w:t xml:space="preserve"> Central Statistics Office, (2012), </w:t>
      </w:r>
      <w:r w:rsidRPr="006D4647">
        <w:rPr>
          <w:rFonts w:asciiTheme="minorHAnsi" w:hAnsiTheme="minorHAnsi"/>
          <w:i/>
        </w:rPr>
        <w:t xml:space="preserve">Women and Men in Ireland 2011, </w:t>
      </w:r>
      <w:r w:rsidRPr="006D4647">
        <w:rPr>
          <w:rFonts w:asciiTheme="minorHAnsi" w:hAnsiTheme="minorHAnsi"/>
        </w:rPr>
        <w:t xml:space="preserve">page 35. </w:t>
      </w:r>
    </w:p>
  </w:footnote>
  <w:footnote w:id="99">
    <w:p w:rsidR="00F0169A" w:rsidRPr="006D4647" w:rsidRDefault="00F0169A" w:rsidP="00430527">
      <w:pPr>
        <w:pStyle w:val="FootnoteText"/>
        <w:ind w:left="0" w:firstLine="0"/>
        <w:jc w:val="both"/>
        <w:rPr>
          <w:rFonts w:asciiTheme="minorHAnsi" w:hAnsiTheme="minorHAnsi"/>
        </w:rPr>
      </w:pPr>
      <w:r w:rsidRPr="006D4647">
        <w:rPr>
          <w:rStyle w:val="FootnoteReference"/>
          <w:rFonts w:asciiTheme="minorHAnsi" w:hAnsiTheme="minorHAnsi"/>
        </w:rPr>
        <w:footnoteRef/>
      </w:r>
      <w:r w:rsidRPr="006D4647">
        <w:rPr>
          <w:rFonts w:asciiTheme="minorHAnsi" w:hAnsiTheme="minorHAnsi"/>
        </w:rPr>
        <w:t xml:space="preserve">Towards Recovery – Programme for a National Government 2011-2016, page 53, available at </w:t>
      </w:r>
      <w:hyperlink r:id="rId62" w:history="1">
        <w:r w:rsidRPr="006D4647">
          <w:rPr>
            <w:rStyle w:val="Hyperlink"/>
            <w:rFonts w:asciiTheme="minorHAnsi" w:hAnsiTheme="minorHAnsi"/>
          </w:rPr>
          <w:t>http://www.labour.ie/download/pdf/labour_towards_recovery_report.pdf</w:t>
        </w:r>
      </w:hyperlink>
      <w:r w:rsidRPr="006D4647">
        <w:rPr>
          <w:rFonts w:asciiTheme="minorHAnsi" w:hAnsiTheme="minorHAnsi" w:cs="Times New Roman"/>
        </w:rPr>
        <w:t xml:space="preserve"> (accessed 8/8/2013)</w:t>
      </w:r>
      <w:r w:rsidRPr="006D4647">
        <w:rPr>
          <w:rFonts w:asciiTheme="minorHAnsi" w:hAnsiTheme="minorHAnsi"/>
        </w:rPr>
        <w:t xml:space="preserve">. </w:t>
      </w:r>
    </w:p>
  </w:footnote>
  <w:footnote w:id="100">
    <w:p w:rsidR="00F0169A" w:rsidRDefault="00F0169A" w:rsidP="00430527">
      <w:pPr>
        <w:pStyle w:val="FootnoteText"/>
        <w:ind w:left="0" w:firstLine="0"/>
        <w:jc w:val="both"/>
        <w:rPr>
          <w:rFonts w:asciiTheme="minorHAnsi" w:hAnsiTheme="minorHAnsi"/>
        </w:rPr>
      </w:pPr>
      <w:r w:rsidRPr="006D4647">
        <w:rPr>
          <w:rStyle w:val="FootnoteReference"/>
          <w:rFonts w:asciiTheme="minorHAnsi" w:hAnsiTheme="minorHAnsi"/>
        </w:rPr>
        <w:footnoteRef/>
      </w:r>
      <w:proofErr w:type="gramStart"/>
      <w:r w:rsidRPr="006D4647">
        <w:rPr>
          <w:rFonts w:asciiTheme="minorHAnsi" w:hAnsiTheme="minorHAnsi"/>
        </w:rPr>
        <w:t xml:space="preserve">Regan, Mary, (6 August 2013), “Coalition Breaks Promise to Women”, </w:t>
      </w:r>
      <w:r w:rsidRPr="006D4647">
        <w:rPr>
          <w:rFonts w:asciiTheme="minorHAnsi" w:hAnsiTheme="minorHAnsi"/>
          <w:i/>
        </w:rPr>
        <w:t>Irish Examiner</w:t>
      </w:r>
      <w:r w:rsidRPr="006D4647">
        <w:rPr>
          <w:rFonts w:asciiTheme="minorHAnsi" w:hAnsiTheme="minorHAnsi"/>
        </w:rPr>
        <w:t>.</w:t>
      </w:r>
      <w:proofErr w:type="gramEnd"/>
      <w:r w:rsidRPr="006D4647">
        <w:rPr>
          <w:rFonts w:asciiTheme="minorHAnsi" w:hAnsiTheme="minorHAnsi"/>
        </w:rPr>
        <w:t xml:space="preserve"> See also Written Answer No 36790/13, (18 July 2013), Department of Finance: Appointment to State Boards, available at </w:t>
      </w:r>
      <w:hyperlink r:id="rId63" w:anchor="g535.q" w:history="1">
        <w:r w:rsidRPr="006D4647">
          <w:rPr>
            <w:rStyle w:val="Hyperlink"/>
            <w:rFonts w:asciiTheme="minorHAnsi" w:hAnsiTheme="minorHAnsi"/>
          </w:rPr>
          <w:t>http://www.kildarestreet.com/wrans/?id=2013-07-18a.534&amp;s=catherine+murphy#g535.q</w:t>
        </w:r>
      </w:hyperlink>
      <w:r w:rsidRPr="006D4647">
        <w:rPr>
          <w:rFonts w:asciiTheme="minorHAnsi" w:hAnsiTheme="minorHAnsi"/>
        </w:rPr>
        <w:t xml:space="preserve">(accessed 8/8/2013); Written Answer No 36788/13, (18 July 2013), Department of Education and Skills: Appointment to State Boards, available at </w:t>
      </w:r>
    </w:p>
    <w:p w:rsidR="00F0169A" w:rsidRDefault="003F3D70" w:rsidP="00430527">
      <w:pPr>
        <w:pStyle w:val="FootnoteText"/>
        <w:ind w:left="0" w:firstLine="0"/>
        <w:jc w:val="both"/>
        <w:rPr>
          <w:rFonts w:asciiTheme="minorHAnsi" w:hAnsiTheme="minorHAnsi"/>
        </w:rPr>
      </w:pPr>
      <w:hyperlink r:id="rId64" w:anchor="g676.q" w:history="1">
        <w:r w:rsidR="00F0169A" w:rsidRPr="006D4647">
          <w:rPr>
            <w:rStyle w:val="Hyperlink"/>
            <w:rFonts w:asciiTheme="minorHAnsi" w:hAnsiTheme="minorHAnsi"/>
          </w:rPr>
          <w:t>http://www.kildarestreet.com/wrans/?id=2013-07-18a.675&amp;s=catherine+murphy#g676.q</w:t>
        </w:r>
      </w:hyperlink>
      <w:r w:rsidR="00F0169A" w:rsidRPr="006D4647">
        <w:rPr>
          <w:rFonts w:asciiTheme="minorHAnsi" w:hAnsiTheme="minorHAnsi"/>
        </w:rPr>
        <w:t xml:space="preserve">(accessed 8/8/2013); Written Answers No 36314/13, (18 July 2013), Department of Public Expenditure and Reform: Appointment to State Boards, available at </w:t>
      </w:r>
    </w:p>
    <w:p w:rsidR="00F0169A" w:rsidRPr="006D4647" w:rsidRDefault="003F3D70" w:rsidP="00430527">
      <w:pPr>
        <w:pStyle w:val="FootnoteText"/>
        <w:ind w:left="0" w:firstLine="0"/>
        <w:jc w:val="both"/>
        <w:rPr>
          <w:rFonts w:asciiTheme="minorHAnsi" w:hAnsiTheme="minorHAnsi"/>
        </w:rPr>
      </w:pPr>
      <w:hyperlink r:id="rId65" w:anchor="g719.q" w:history="1">
        <w:r w:rsidR="00F0169A" w:rsidRPr="006D4647">
          <w:rPr>
            <w:rStyle w:val="Hyperlink"/>
            <w:rFonts w:asciiTheme="minorHAnsi" w:hAnsiTheme="minorHAnsi"/>
          </w:rPr>
          <w:t>http://www.kildarestreet.com/wrans/?id=2013-07-18a.718&amp;s=catherine+murphy#g719.q</w:t>
        </w:r>
      </w:hyperlink>
      <w:r w:rsidR="00F0169A" w:rsidRPr="006D4647">
        <w:rPr>
          <w:rFonts w:asciiTheme="minorHAnsi" w:hAnsiTheme="minorHAnsi"/>
        </w:rPr>
        <w:t>(accessed 8/8/2013).</w:t>
      </w:r>
    </w:p>
  </w:footnote>
  <w:footnote w:id="101">
    <w:p w:rsidR="00F0169A" w:rsidRPr="00232184" w:rsidRDefault="00F0169A" w:rsidP="00430527">
      <w:pPr>
        <w:pStyle w:val="FootnoteText"/>
        <w:ind w:left="0" w:firstLine="0"/>
        <w:jc w:val="both"/>
        <w:rPr>
          <w:rFonts w:asciiTheme="minorHAnsi" w:hAnsiTheme="minorHAnsi"/>
        </w:rPr>
      </w:pPr>
      <w:r w:rsidRPr="006D4647">
        <w:rPr>
          <w:rStyle w:val="FootnoteReference"/>
          <w:rFonts w:asciiTheme="minorHAnsi" w:hAnsiTheme="minorHAnsi"/>
        </w:rPr>
        <w:footnoteRef/>
      </w:r>
      <w:r w:rsidRPr="006D4647">
        <w:rPr>
          <w:rFonts w:asciiTheme="minorHAnsi" w:hAnsiTheme="minorHAnsi"/>
        </w:rPr>
        <w:t xml:space="preserve"> Referenced in the State Report as the Electoral (Amendment) (Political Funding) Bill 2011, at </w:t>
      </w:r>
      <w:proofErr w:type="spellStart"/>
      <w:r w:rsidRPr="006D4647">
        <w:rPr>
          <w:rFonts w:asciiTheme="minorHAnsi" w:hAnsiTheme="minorHAnsi"/>
        </w:rPr>
        <w:t>para</w:t>
      </w:r>
      <w:proofErr w:type="spellEnd"/>
      <w:r w:rsidRPr="006D4647">
        <w:rPr>
          <w:rFonts w:asciiTheme="minorHAnsi" w:hAnsiTheme="minorHAnsi"/>
        </w:rPr>
        <w:t xml:space="preserve"> 136, available at </w:t>
      </w:r>
      <w:hyperlink r:id="rId66" w:history="1">
        <w:r w:rsidRPr="006D4647">
          <w:rPr>
            <w:rStyle w:val="Hyperlink"/>
            <w:rFonts w:asciiTheme="minorHAnsi" w:hAnsiTheme="minorHAnsi"/>
          </w:rPr>
          <w:t>http://www.irishstatutebook.ie/2012/en/act/pub/0036/index.html</w:t>
        </w:r>
      </w:hyperlink>
      <w:r w:rsidRPr="006D4647">
        <w:rPr>
          <w:rFonts w:asciiTheme="minorHAnsi" w:hAnsiTheme="minorHAnsi"/>
        </w:rPr>
        <w:t xml:space="preserve"> (accessed 8/8/2013).</w:t>
      </w:r>
      <w:r w:rsidRPr="00232184">
        <w:rPr>
          <w:rFonts w:asciiTheme="minorHAnsi" w:hAnsiTheme="minorHAnsi"/>
        </w:rPr>
        <w:t xml:space="preserve"> </w:t>
      </w:r>
    </w:p>
  </w:footnote>
  <w:footnote w:id="102">
    <w:p w:rsidR="00F0169A" w:rsidRDefault="00F0169A" w:rsidP="00430527">
      <w:pPr>
        <w:pStyle w:val="FootnoteText"/>
        <w:jc w:val="both"/>
      </w:pPr>
      <w:r>
        <w:rPr>
          <w:rStyle w:val="FootnoteReference"/>
        </w:rPr>
        <w:footnoteRef/>
      </w:r>
      <w:r>
        <w:t xml:space="preserve"> </w:t>
      </w:r>
      <w:proofErr w:type="gramStart"/>
      <w:r>
        <w:rPr>
          <w:rFonts w:asciiTheme="minorHAnsi" w:hAnsiTheme="minorHAnsi"/>
          <w:i/>
        </w:rPr>
        <w:t>Ireland’s Fourth Periodic Report under ICCPR to the UN Human Rights Committee, op cit</w:t>
      </w:r>
      <w:r>
        <w:rPr>
          <w:rFonts w:asciiTheme="minorHAnsi" w:hAnsiTheme="minorHAnsi"/>
        </w:rPr>
        <w:t xml:space="preserve">, </w:t>
      </w:r>
      <w:proofErr w:type="spellStart"/>
      <w:r>
        <w:rPr>
          <w:rFonts w:asciiTheme="minorHAnsi" w:hAnsiTheme="minorHAnsi"/>
        </w:rPr>
        <w:t>para</w:t>
      </w:r>
      <w:proofErr w:type="spellEnd"/>
      <w:r>
        <w:rPr>
          <w:rFonts w:asciiTheme="minorHAnsi" w:hAnsiTheme="minorHAnsi"/>
        </w:rPr>
        <w:t xml:space="preserve"> 10.</w:t>
      </w:r>
      <w:proofErr w:type="gramEnd"/>
      <w:r>
        <w:rPr>
          <w:rFonts w:asciiTheme="minorHAnsi" w:hAnsiTheme="minorHAnsi"/>
        </w:rPr>
        <w:t xml:space="preserve"> </w:t>
      </w:r>
    </w:p>
  </w:footnote>
  <w:footnote w:id="103">
    <w:p w:rsidR="00F0169A" w:rsidRPr="00232184" w:rsidRDefault="00F0169A" w:rsidP="00430527">
      <w:pPr>
        <w:pStyle w:val="FootnoteText"/>
        <w:jc w:val="both"/>
        <w:rPr>
          <w:rFonts w:asciiTheme="minorHAnsi" w:hAnsiTheme="minorHAnsi"/>
        </w:rPr>
      </w:pPr>
      <w:r w:rsidRPr="00232184">
        <w:rPr>
          <w:rStyle w:val="FootnoteReference"/>
          <w:rFonts w:asciiTheme="minorHAnsi" w:hAnsiTheme="minorHAnsi"/>
        </w:rPr>
        <w:footnoteRef/>
      </w:r>
      <w:r w:rsidRPr="00232184">
        <w:rPr>
          <w:rFonts w:asciiTheme="minorHAnsi" w:hAnsiTheme="minorHAnsi"/>
        </w:rPr>
        <w:t xml:space="preserve"> </w:t>
      </w:r>
      <w:proofErr w:type="gramStart"/>
      <w:r w:rsidR="007B175A">
        <w:rPr>
          <w:rFonts w:asciiTheme="minorHAnsi" w:hAnsiTheme="minorHAnsi"/>
          <w:i/>
        </w:rPr>
        <w:t>Ibid,</w:t>
      </w:r>
      <w:r w:rsidRPr="00232184">
        <w:rPr>
          <w:rFonts w:asciiTheme="minorHAnsi" w:hAnsiTheme="minorHAnsi"/>
        </w:rPr>
        <w:t xml:space="preserve"> </w:t>
      </w:r>
      <w:proofErr w:type="spellStart"/>
      <w:r w:rsidRPr="00232184">
        <w:rPr>
          <w:rFonts w:asciiTheme="minorHAnsi" w:hAnsiTheme="minorHAnsi"/>
        </w:rPr>
        <w:t>para</w:t>
      </w:r>
      <w:proofErr w:type="spellEnd"/>
      <w:r w:rsidRPr="00232184">
        <w:rPr>
          <w:rFonts w:asciiTheme="minorHAnsi" w:hAnsiTheme="minorHAnsi"/>
        </w:rPr>
        <w:t xml:space="preserve"> 139.</w:t>
      </w:r>
      <w:proofErr w:type="gramEnd"/>
      <w:r w:rsidRPr="00232184">
        <w:rPr>
          <w:rFonts w:asciiTheme="minorHAnsi" w:hAnsiTheme="minorHAnsi"/>
        </w:rPr>
        <w:t xml:space="preserve"> </w:t>
      </w:r>
    </w:p>
  </w:footnote>
  <w:footnote w:id="104">
    <w:p w:rsidR="00F0169A" w:rsidRPr="00232184" w:rsidRDefault="00F0169A" w:rsidP="00430527">
      <w:pPr>
        <w:pStyle w:val="FootnoteText"/>
        <w:jc w:val="both"/>
        <w:rPr>
          <w:rFonts w:asciiTheme="minorHAnsi" w:hAnsiTheme="minorHAnsi"/>
        </w:rPr>
      </w:pPr>
      <w:r w:rsidRPr="00232184">
        <w:rPr>
          <w:rStyle w:val="FootnoteReference"/>
          <w:rFonts w:asciiTheme="minorHAnsi" w:hAnsiTheme="minorHAnsi"/>
        </w:rPr>
        <w:footnoteRef/>
      </w:r>
      <w:r w:rsidRPr="00232184">
        <w:rPr>
          <w:rFonts w:asciiTheme="minorHAnsi" w:hAnsiTheme="minorHAnsi"/>
        </w:rPr>
        <w:t xml:space="preserve"> </w:t>
      </w:r>
      <w:proofErr w:type="gramStart"/>
      <w:r w:rsidR="007B175A">
        <w:rPr>
          <w:rFonts w:asciiTheme="minorHAnsi" w:hAnsiTheme="minorHAnsi"/>
          <w:i/>
        </w:rPr>
        <w:t>Ibid</w:t>
      </w:r>
      <w:r w:rsidRPr="00232184">
        <w:rPr>
          <w:rFonts w:asciiTheme="minorHAnsi" w:hAnsiTheme="minorHAnsi"/>
        </w:rPr>
        <w:t xml:space="preserve"> </w:t>
      </w:r>
      <w:proofErr w:type="spellStart"/>
      <w:r w:rsidRPr="00232184">
        <w:rPr>
          <w:rFonts w:asciiTheme="minorHAnsi" w:hAnsiTheme="minorHAnsi"/>
        </w:rPr>
        <w:t>para</w:t>
      </w:r>
      <w:proofErr w:type="spellEnd"/>
      <w:r w:rsidRPr="00232184">
        <w:rPr>
          <w:rFonts w:asciiTheme="minorHAnsi" w:hAnsiTheme="minorHAnsi"/>
        </w:rPr>
        <w:t xml:space="preserve"> 140.</w:t>
      </w:r>
      <w:proofErr w:type="gramEnd"/>
      <w:r w:rsidRPr="00232184">
        <w:rPr>
          <w:rFonts w:asciiTheme="minorHAnsi" w:hAnsiTheme="minorHAnsi"/>
        </w:rPr>
        <w:t xml:space="preserve"> </w:t>
      </w:r>
    </w:p>
  </w:footnote>
  <w:footnote w:id="105">
    <w:p w:rsidR="00F0169A" w:rsidRPr="00232184" w:rsidRDefault="00F0169A" w:rsidP="00430527">
      <w:pPr>
        <w:pStyle w:val="FootnoteText"/>
        <w:ind w:left="0" w:firstLine="0"/>
        <w:jc w:val="both"/>
        <w:rPr>
          <w:rFonts w:asciiTheme="minorHAnsi" w:hAnsiTheme="minorHAnsi"/>
        </w:rPr>
      </w:pPr>
      <w:r w:rsidRPr="00232184">
        <w:rPr>
          <w:rStyle w:val="FootnoteReference"/>
          <w:rFonts w:asciiTheme="minorHAnsi" w:hAnsiTheme="minorHAnsi"/>
        </w:rPr>
        <w:footnoteRef/>
      </w:r>
      <w:proofErr w:type="gramStart"/>
      <w:r w:rsidRPr="00232184">
        <w:rPr>
          <w:rFonts w:asciiTheme="minorHAnsi" w:hAnsiTheme="minorHAnsi"/>
        </w:rPr>
        <w:t>Government Budget 2011 and 2012.</w:t>
      </w:r>
      <w:proofErr w:type="gramEnd"/>
      <w:r w:rsidRPr="00232184">
        <w:rPr>
          <w:rFonts w:asciiTheme="minorHAnsi" w:hAnsiTheme="minorHAnsi"/>
        </w:rPr>
        <w:t xml:space="preserve"> </w:t>
      </w:r>
      <w:proofErr w:type="gramStart"/>
      <w:r>
        <w:rPr>
          <w:rFonts w:asciiTheme="minorHAnsi" w:hAnsiTheme="minorHAnsi"/>
        </w:rPr>
        <w:t>See</w:t>
      </w:r>
      <w:r w:rsidRPr="00232184">
        <w:rPr>
          <w:rFonts w:asciiTheme="minorHAnsi" w:hAnsiTheme="minorHAnsi"/>
        </w:rPr>
        <w:t xml:space="preserve"> National Women’s Council of Ireland, (October 2012), </w:t>
      </w:r>
      <w:r w:rsidRPr="006D4647">
        <w:rPr>
          <w:rFonts w:asciiTheme="minorHAnsi" w:hAnsiTheme="minorHAnsi"/>
          <w:i/>
        </w:rPr>
        <w:t>Pre-Budget Submission 2012</w:t>
      </w:r>
      <w:r>
        <w:rPr>
          <w:rFonts w:asciiTheme="minorHAnsi" w:hAnsiTheme="minorHAnsi"/>
        </w:rPr>
        <w:t>, page 28, a</w:t>
      </w:r>
      <w:r w:rsidRPr="00232184">
        <w:rPr>
          <w:rFonts w:asciiTheme="minorHAnsi" w:hAnsiTheme="minorHAnsi"/>
        </w:rPr>
        <w:t xml:space="preserve">vailable at </w:t>
      </w:r>
      <w:hyperlink r:id="rId67" w:history="1">
        <w:r w:rsidRPr="00232184">
          <w:rPr>
            <w:rStyle w:val="Hyperlink"/>
            <w:rFonts w:asciiTheme="minorHAnsi" w:hAnsiTheme="minorHAnsi"/>
          </w:rPr>
          <w:t>www.nwci.ie</w:t>
        </w:r>
      </w:hyperlink>
      <w:r>
        <w:t xml:space="preserve"> (accessed 8/8/2013)</w:t>
      </w:r>
      <w:r w:rsidRPr="00232184">
        <w:rPr>
          <w:rFonts w:asciiTheme="minorHAnsi" w:hAnsiTheme="minorHAnsi"/>
        </w:rPr>
        <w:t>.</w:t>
      </w:r>
      <w:proofErr w:type="gramEnd"/>
      <w:r w:rsidRPr="00232184">
        <w:rPr>
          <w:rFonts w:asciiTheme="minorHAnsi" w:hAnsiTheme="minorHAnsi"/>
        </w:rPr>
        <w:t xml:space="preserve"> </w:t>
      </w:r>
    </w:p>
  </w:footnote>
  <w:footnote w:id="106">
    <w:p w:rsidR="00F0169A" w:rsidRDefault="00F0169A" w:rsidP="00430527">
      <w:pPr>
        <w:pStyle w:val="FootnoteText"/>
        <w:jc w:val="both"/>
      </w:pPr>
      <w:r w:rsidRPr="00232184">
        <w:rPr>
          <w:rStyle w:val="FootnoteReference"/>
          <w:rFonts w:asciiTheme="minorHAnsi" w:hAnsiTheme="minorHAnsi"/>
        </w:rPr>
        <w:footnoteRef/>
      </w:r>
      <w:r w:rsidRPr="00232184">
        <w:rPr>
          <w:rFonts w:asciiTheme="minorHAnsi" w:hAnsiTheme="minorHAnsi"/>
        </w:rPr>
        <w:t xml:space="preserve"> </w:t>
      </w:r>
      <w:proofErr w:type="gramStart"/>
      <w:r w:rsidRPr="00232184">
        <w:rPr>
          <w:rFonts w:asciiTheme="minorHAnsi" w:hAnsiTheme="minorHAnsi"/>
          <w:i/>
        </w:rPr>
        <w:t>Ibid</w:t>
      </w:r>
      <w:r w:rsidRPr="00232184">
        <w:rPr>
          <w:rFonts w:asciiTheme="minorHAnsi" w:hAnsiTheme="minorHAnsi"/>
        </w:rPr>
        <w:t>.</w:t>
      </w:r>
      <w:proofErr w:type="gramEnd"/>
      <w:r>
        <w:rPr>
          <w:rFonts w:asciiTheme="minorHAnsi" w:hAnsiTheme="minorHAnsi"/>
        </w:rPr>
        <w:t xml:space="preserve"> </w:t>
      </w:r>
    </w:p>
  </w:footnote>
  <w:footnote w:id="107">
    <w:p w:rsidR="00F0169A" w:rsidRPr="00797A9D" w:rsidRDefault="00F0169A" w:rsidP="00430527">
      <w:pPr>
        <w:pStyle w:val="FootnoteText"/>
        <w:jc w:val="both"/>
        <w:rPr>
          <w:rFonts w:asciiTheme="minorHAnsi" w:hAnsiTheme="minorHAnsi"/>
        </w:rPr>
      </w:pPr>
      <w:r w:rsidRPr="00797A9D">
        <w:rPr>
          <w:rStyle w:val="FootnoteReference"/>
          <w:rFonts w:asciiTheme="minorHAnsi" w:hAnsiTheme="minorHAnsi"/>
        </w:rPr>
        <w:footnoteRef/>
      </w:r>
      <w:r w:rsidRPr="00797A9D">
        <w:rPr>
          <w:rFonts w:asciiTheme="minorHAnsi" w:hAnsiTheme="minorHAnsi"/>
        </w:rPr>
        <w:t xml:space="preserve"> </w:t>
      </w:r>
      <w:proofErr w:type="gramStart"/>
      <w:r>
        <w:rPr>
          <w:rFonts w:asciiTheme="minorHAnsi" w:hAnsiTheme="minorHAnsi"/>
          <w:i/>
        </w:rPr>
        <w:t>Ireland’s Fourth Periodic Report under ICCPR to the UN Human Rights Committee, op cit</w:t>
      </w:r>
      <w:r>
        <w:rPr>
          <w:rFonts w:asciiTheme="minorHAnsi" w:hAnsiTheme="minorHAnsi"/>
        </w:rPr>
        <w:t xml:space="preserve">, </w:t>
      </w:r>
      <w:proofErr w:type="spellStart"/>
      <w:r w:rsidRPr="00797A9D">
        <w:rPr>
          <w:rFonts w:asciiTheme="minorHAnsi" w:hAnsiTheme="minorHAnsi"/>
        </w:rPr>
        <w:t>para</w:t>
      </w:r>
      <w:proofErr w:type="spellEnd"/>
      <w:r w:rsidRPr="00797A9D">
        <w:rPr>
          <w:rFonts w:asciiTheme="minorHAnsi" w:hAnsiTheme="minorHAnsi"/>
        </w:rPr>
        <w:t xml:space="preserve"> 172.</w:t>
      </w:r>
      <w:proofErr w:type="gramEnd"/>
      <w:r w:rsidRPr="00797A9D">
        <w:rPr>
          <w:rFonts w:asciiTheme="minorHAnsi" w:hAnsiTheme="minorHAnsi"/>
        </w:rPr>
        <w:t xml:space="preserve"> </w:t>
      </w:r>
    </w:p>
  </w:footnote>
  <w:footnote w:id="108">
    <w:p w:rsidR="00F0169A" w:rsidRPr="00CB5AED" w:rsidRDefault="00F0169A" w:rsidP="007B175A">
      <w:pPr>
        <w:pStyle w:val="FootnoteText"/>
        <w:ind w:left="0" w:firstLine="0"/>
        <w:jc w:val="both"/>
        <w:rPr>
          <w:rFonts w:asciiTheme="minorHAnsi" w:hAnsiTheme="minorHAnsi"/>
        </w:rPr>
      </w:pPr>
      <w:r w:rsidRPr="00797A9D">
        <w:rPr>
          <w:rStyle w:val="FootnoteReference"/>
          <w:rFonts w:asciiTheme="minorHAnsi" w:hAnsiTheme="minorHAnsi"/>
        </w:rPr>
        <w:footnoteRef/>
      </w:r>
      <w:r w:rsidRPr="00DF3C1D">
        <w:rPr>
          <w:rFonts w:asciiTheme="minorHAnsi" w:hAnsiTheme="minorHAnsi"/>
        </w:rPr>
        <w:t xml:space="preserve">Human Rights Council, </w:t>
      </w:r>
      <w:r w:rsidRPr="00DF3C1D">
        <w:rPr>
          <w:rFonts w:asciiTheme="minorHAnsi" w:hAnsiTheme="minorHAnsi"/>
          <w:i/>
        </w:rPr>
        <w:t xml:space="preserve">Report of the Working Group on the Universal Periodic Review – Ireland, 2011 </w:t>
      </w:r>
      <w:r w:rsidRPr="00DF3C1D">
        <w:rPr>
          <w:rFonts w:asciiTheme="minorHAnsi" w:hAnsiTheme="minorHAnsi"/>
        </w:rPr>
        <w:t>A/HRC/19/9</w:t>
      </w:r>
      <w:r>
        <w:rPr>
          <w:rFonts w:asciiTheme="minorHAnsi" w:hAnsiTheme="minorHAnsi"/>
        </w:rPr>
        <w:t xml:space="preserve">, 107.37. </w:t>
      </w:r>
    </w:p>
  </w:footnote>
  <w:footnote w:id="109">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w:t>
      </w:r>
      <w:r w:rsidRPr="00CB5AED">
        <w:rPr>
          <w:rFonts w:asciiTheme="minorHAnsi" w:hAnsiTheme="minorHAnsi"/>
          <w:i/>
        </w:rPr>
        <w:t xml:space="preserve">Ibid, </w:t>
      </w:r>
      <w:r w:rsidRPr="00CB5AED">
        <w:rPr>
          <w:rFonts w:asciiTheme="minorHAnsi" w:hAnsiTheme="minorHAnsi"/>
        </w:rPr>
        <w:t xml:space="preserve">page 7. </w:t>
      </w:r>
    </w:p>
  </w:footnote>
  <w:footnote w:id="110">
    <w:p w:rsidR="00F0169A" w:rsidRPr="00CB5AED" w:rsidRDefault="00F0169A" w:rsidP="00430527">
      <w:pPr>
        <w:pStyle w:val="FootnoteText"/>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w:t>
      </w:r>
      <w:proofErr w:type="gramStart"/>
      <w:r w:rsidRPr="00CB5AED">
        <w:rPr>
          <w:rFonts w:asciiTheme="minorHAnsi" w:hAnsiTheme="minorHAnsi"/>
          <w:i/>
        </w:rPr>
        <w:t>Ireland’s Fourth Periodic Report under ICCPR to the UN Human Rights Committee, op cit</w:t>
      </w:r>
      <w:r w:rsidRPr="00CB5AED">
        <w:rPr>
          <w:rFonts w:asciiTheme="minorHAnsi" w:hAnsiTheme="minorHAnsi"/>
        </w:rPr>
        <w:t xml:space="preserve">, </w:t>
      </w:r>
      <w:proofErr w:type="spellStart"/>
      <w:r w:rsidRPr="00CB5AED">
        <w:rPr>
          <w:rFonts w:asciiTheme="minorHAnsi" w:hAnsiTheme="minorHAnsi"/>
        </w:rPr>
        <w:t>para</w:t>
      </w:r>
      <w:proofErr w:type="spellEnd"/>
      <w:r w:rsidRPr="00CB5AED">
        <w:rPr>
          <w:rFonts w:asciiTheme="minorHAnsi" w:hAnsiTheme="minorHAnsi"/>
        </w:rPr>
        <w:t xml:space="preserve"> 176.</w:t>
      </w:r>
      <w:proofErr w:type="gramEnd"/>
      <w:r w:rsidRPr="00CB5AED">
        <w:rPr>
          <w:rFonts w:asciiTheme="minorHAnsi" w:hAnsiTheme="minorHAnsi"/>
        </w:rPr>
        <w:t xml:space="preserve"> </w:t>
      </w:r>
    </w:p>
  </w:footnote>
  <w:footnote w:id="111">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Rape Crisis Network Ireland, (November 2012), </w:t>
      </w:r>
      <w:r w:rsidRPr="00CB5AED">
        <w:rPr>
          <w:rFonts w:asciiTheme="minorHAnsi" w:hAnsiTheme="minorHAnsi"/>
          <w:i/>
        </w:rPr>
        <w:t>National Rape Crisis Statistics and Annual Report 2011</w:t>
      </w:r>
      <w:r w:rsidRPr="00CB5AED">
        <w:rPr>
          <w:rFonts w:asciiTheme="minorHAnsi" w:hAnsiTheme="minorHAnsi"/>
        </w:rPr>
        <w:t xml:space="preserve">, available </w:t>
      </w:r>
      <w:proofErr w:type="gramStart"/>
      <w:r w:rsidRPr="00CB5AED">
        <w:rPr>
          <w:rFonts w:asciiTheme="minorHAnsi" w:hAnsiTheme="minorHAnsi"/>
        </w:rPr>
        <w:t xml:space="preserve">at  </w:t>
      </w:r>
      <w:proofErr w:type="gramEnd"/>
      <w:r w:rsidR="003F3D70">
        <w:fldChar w:fldCharType="begin"/>
      </w:r>
      <w:r w:rsidR="0077521C">
        <w:instrText>HYPERLINK "http://www.rcni.ie"</w:instrText>
      </w:r>
      <w:r w:rsidR="003F3D70">
        <w:fldChar w:fldCharType="separate"/>
      </w:r>
      <w:r w:rsidRPr="00CB5AED">
        <w:rPr>
          <w:rStyle w:val="Hyperlink"/>
          <w:rFonts w:asciiTheme="minorHAnsi" w:hAnsiTheme="minorHAnsi"/>
        </w:rPr>
        <w:t>www.rcni.ie</w:t>
      </w:r>
      <w:r w:rsidR="003F3D70">
        <w:fldChar w:fldCharType="end"/>
      </w:r>
      <w:r w:rsidRPr="00CB5AED">
        <w:rPr>
          <w:rFonts w:asciiTheme="minorHAnsi" w:hAnsiTheme="minorHAnsi"/>
        </w:rPr>
        <w:t xml:space="preserve"> (accessed 8/8/2013). Dublin Rape Crisis Centre also report more than 9,000 calls in 2012, a 23% increase in first time callers of which 88% were women. </w:t>
      </w:r>
      <w:proofErr w:type="gramStart"/>
      <w:r w:rsidRPr="00CB5AED">
        <w:rPr>
          <w:rFonts w:asciiTheme="minorHAnsi" w:hAnsiTheme="minorHAnsi"/>
        </w:rPr>
        <w:t xml:space="preserve">Dublin Rape Crisis Centre, (24 July 2013), </w:t>
      </w:r>
      <w:r w:rsidRPr="00CB5AED">
        <w:rPr>
          <w:rFonts w:asciiTheme="minorHAnsi" w:hAnsiTheme="minorHAnsi"/>
          <w:i/>
        </w:rPr>
        <w:t>Annual Report</w:t>
      </w:r>
      <w:r w:rsidRPr="00CB5AED">
        <w:rPr>
          <w:rFonts w:asciiTheme="minorHAnsi" w:hAnsiTheme="minorHAnsi"/>
        </w:rPr>
        <w:t>.</w:t>
      </w:r>
      <w:proofErr w:type="gramEnd"/>
      <w:r w:rsidRPr="00CB5AED">
        <w:rPr>
          <w:rFonts w:asciiTheme="minorHAnsi" w:hAnsiTheme="minorHAnsi"/>
        </w:rPr>
        <w:t xml:space="preserve"> </w:t>
      </w:r>
      <w:bookmarkStart w:id="29" w:name="_GoBack"/>
      <w:bookmarkEnd w:id="29"/>
    </w:p>
  </w:footnote>
  <w:footnote w:id="112">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Safe Ireland Annual Statistics, available at </w:t>
      </w:r>
      <w:hyperlink r:id="rId68" w:history="1">
        <w:r w:rsidRPr="00CB5AED">
          <w:rPr>
            <w:rStyle w:val="Hyperlink"/>
            <w:rFonts w:asciiTheme="minorHAnsi" w:hAnsiTheme="minorHAnsi"/>
          </w:rPr>
          <w:t>www.safeireland.ie</w:t>
        </w:r>
      </w:hyperlink>
      <w:r w:rsidRPr="00CB5AED">
        <w:rPr>
          <w:rFonts w:asciiTheme="minorHAnsi" w:hAnsiTheme="minorHAnsi"/>
        </w:rPr>
        <w:t xml:space="preserve"> (accessed 8/8/2013). It should also be noted that 190 women have died violently in Ireland since the beginning of 1996. In the 138 cases where perpetrators have been noted, 54% were killed by their partner or ex-partner - see Women’s Aid</w:t>
      </w:r>
      <w:r>
        <w:rPr>
          <w:rFonts w:asciiTheme="minorHAnsi" w:hAnsiTheme="minorHAnsi"/>
        </w:rPr>
        <w:t>,</w:t>
      </w:r>
      <w:r w:rsidRPr="00CB5AED">
        <w:rPr>
          <w:rFonts w:asciiTheme="minorHAnsi" w:hAnsiTheme="minorHAnsi"/>
        </w:rPr>
        <w:t xml:space="preserve"> </w:t>
      </w:r>
      <w:r w:rsidRPr="00CB5AED">
        <w:rPr>
          <w:rFonts w:asciiTheme="minorHAnsi" w:hAnsiTheme="minorHAnsi"/>
          <w:i/>
        </w:rPr>
        <w:t>Female Homicide Media Watch Statistics 1996-2013</w:t>
      </w:r>
      <w:r w:rsidRPr="00CB5AED">
        <w:rPr>
          <w:rFonts w:asciiTheme="minorHAnsi" w:hAnsiTheme="minorHAnsi"/>
        </w:rPr>
        <w:t xml:space="preserve"> </w:t>
      </w:r>
    </w:p>
  </w:footnote>
  <w:footnote w:id="113">
    <w:p w:rsidR="00F0169A" w:rsidRPr="009131A7" w:rsidRDefault="00F0169A" w:rsidP="00430527">
      <w:pPr>
        <w:pStyle w:val="FootnoteText"/>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Safe Ireland Annual Statistics, available at </w:t>
      </w:r>
      <w:hyperlink r:id="rId69" w:history="1">
        <w:r w:rsidRPr="00EC4934">
          <w:rPr>
            <w:rStyle w:val="Hyperlink"/>
            <w:rFonts w:asciiTheme="minorHAnsi" w:hAnsiTheme="minorHAnsi"/>
            <w:u w:val="none"/>
          </w:rPr>
          <w:t>www.safeireland.ie</w:t>
        </w:r>
      </w:hyperlink>
      <w:r w:rsidRPr="00CB5AED">
        <w:rPr>
          <w:rFonts w:asciiTheme="minorHAnsi" w:hAnsiTheme="minorHAnsi"/>
        </w:rPr>
        <w:t xml:space="preserve"> (accessed 8/8/2013).</w:t>
      </w:r>
      <w:r>
        <w:rPr>
          <w:rFonts w:asciiTheme="minorHAnsi" w:hAnsiTheme="minorHAnsi"/>
        </w:rPr>
        <w:t xml:space="preserve"> </w:t>
      </w:r>
    </w:p>
  </w:footnote>
  <w:footnote w:id="114">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Domestic violence does occur in young/dating relationships. 190 women have been murdered in Republic of Ireland since 1996. 39 (21%) of these women were aged between 18 and 25 years. Of the 39 women aged 18-25, 30 cases have been resolved. Of the resolved cases, 16 women were killed by someone </w:t>
      </w:r>
      <w:r>
        <w:rPr>
          <w:rFonts w:asciiTheme="minorHAnsi" w:hAnsiTheme="minorHAnsi"/>
        </w:rPr>
        <w:t xml:space="preserve">with whom </w:t>
      </w:r>
      <w:r w:rsidRPr="00CB5AED">
        <w:rPr>
          <w:rFonts w:asciiTheme="minorHAnsi" w:hAnsiTheme="minorHAnsi"/>
        </w:rPr>
        <w:t>they were or had been i</w:t>
      </w:r>
      <w:r>
        <w:rPr>
          <w:rFonts w:asciiTheme="minorHAnsi" w:hAnsiTheme="minorHAnsi"/>
        </w:rPr>
        <w:t>n an intimate relationship with</w:t>
      </w:r>
      <w:r w:rsidRPr="00CB5AED">
        <w:rPr>
          <w:rFonts w:asciiTheme="minorHAnsi" w:hAnsiTheme="minorHAnsi"/>
        </w:rPr>
        <w:t>. See Women’s Aid</w:t>
      </w:r>
      <w:r>
        <w:rPr>
          <w:rFonts w:asciiTheme="minorHAnsi" w:hAnsiTheme="minorHAnsi"/>
        </w:rPr>
        <w:t>,</w:t>
      </w:r>
      <w:r w:rsidRPr="00CB5AED">
        <w:rPr>
          <w:rFonts w:asciiTheme="minorHAnsi" w:hAnsiTheme="minorHAnsi"/>
        </w:rPr>
        <w:t xml:space="preserve"> </w:t>
      </w:r>
      <w:r w:rsidRPr="00CB5AED">
        <w:rPr>
          <w:rFonts w:asciiTheme="minorHAnsi" w:hAnsiTheme="minorHAnsi"/>
          <w:i/>
        </w:rPr>
        <w:t>Female Homicide Media Watch Statistics 1996-2013</w:t>
      </w:r>
      <w:r w:rsidRPr="00CB5AED">
        <w:rPr>
          <w:rFonts w:asciiTheme="minorHAnsi" w:hAnsiTheme="minorHAnsi"/>
        </w:rPr>
        <w:t xml:space="preserve">. </w:t>
      </w:r>
    </w:p>
  </w:footnote>
  <w:footnote w:id="115">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Requirements related to the duration of the relationship and a property test requirement whereby the applicant must show an equal or greater legal or beneficial interest in the property can create huge problems for women seeking to obtain a barring order.  As the legislation currently stands, children are not taken into account when making considerations regarding property interests.</w:t>
      </w:r>
      <w:r w:rsidRPr="00CB5AED">
        <w:rPr>
          <w:rFonts w:asciiTheme="minorHAnsi" w:hAnsiTheme="minorHAnsi"/>
          <w:sz w:val="24"/>
          <w:szCs w:val="24"/>
        </w:rPr>
        <w:t xml:space="preserve">  </w:t>
      </w:r>
    </w:p>
  </w:footnote>
  <w:footnote w:id="116">
    <w:p w:rsidR="00F0169A" w:rsidRPr="00CB5AED" w:rsidRDefault="00F0169A" w:rsidP="00430527">
      <w:pPr>
        <w:pStyle w:val="FootnoteText"/>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w:t>
      </w:r>
      <w:r>
        <w:rPr>
          <w:rFonts w:asciiTheme="minorHAnsi" w:hAnsiTheme="minorHAnsi"/>
        </w:rPr>
        <w:t xml:space="preserve">For an explanation of the Direct Provisions system see section 14. </w:t>
      </w:r>
    </w:p>
  </w:footnote>
  <w:footnote w:id="117">
    <w:p w:rsidR="00F0169A" w:rsidRPr="00CB5AED" w:rsidRDefault="00F0169A" w:rsidP="00430527">
      <w:pPr>
        <w:pStyle w:val="FootnoteText"/>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w:t>
      </w:r>
      <w:proofErr w:type="gramStart"/>
      <w:r w:rsidRPr="00CB5AED">
        <w:rPr>
          <w:rFonts w:asciiTheme="minorHAnsi" w:hAnsiTheme="minorHAnsi"/>
        </w:rPr>
        <w:t>Section 4(7) of the Immigration Act 2004.</w:t>
      </w:r>
      <w:proofErr w:type="gramEnd"/>
      <w:r w:rsidRPr="00CB5AED">
        <w:rPr>
          <w:rFonts w:asciiTheme="minorHAnsi" w:hAnsiTheme="minorHAnsi"/>
        </w:rPr>
        <w:t xml:space="preserve"> </w:t>
      </w:r>
    </w:p>
  </w:footnote>
  <w:footnote w:id="118">
    <w:p w:rsidR="00F0169A" w:rsidRPr="00CB5AED" w:rsidRDefault="00F0169A" w:rsidP="00430527">
      <w:pPr>
        <w:pStyle w:val="FootnoteText"/>
        <w:ind w:left="0" w:firstLine="0"/>
        <w:jc w:val="both"/>
        <w:rPr>
          <w:rFonts w:asciiTheme="minorHAnsi" w:hAnsiTheme="minorHAnsi"/>
        </w:rPr>
      </w:pPr>
      <w:r w:rsidRPr="00CB5AED">
        <w:rPr>
          <w:rStyle w:val="FootnoteReference"/>
          <w:rFonts w:asciiTheme="minorHAnsi" w:hAnsiTheme="minorHAnsi"/>
        </w:rPr>
        <w:footnoteRef/>
      </w:r>
      <w:r w:rsidRPr="00CB5AED">
        <w:rPr>
          <w:rFonts w:asciiTheme="minorHAnsi" w:hAnsiTheme="minorHAnsi"/>
        </w:rPr>
        <w:t xml:space="preserve"> This responsibility would fall to the Irish Naturalisation and Immigration Service (INIS) and the Department of Social Protection/HSE. The information contained on the website is not easily accessible and remains contradictory</w:t>
      </w:r>
      <w:r w:rsidRPr="00CB5AED">
        <w:rPr>
          <w:rFonts w:asciiTheme="minorHAnsi" w:hAnsiTheme="minorHAnsi"/>
          <w:b/>
        </w:rPr>
        <w:t xml:space="preserve"> </w:t>
      </w:r>
      <w:r w:rsidRPr="00CB5AED">
        <w:rPr>
          <w:rFonts w:asciiTheme="minorHAnsi" w:hAnsiTheme="minorHAnsi"/>
        </w:rPr>
        <w:t>in that, for example, the section on ‘</w:t>
      </w:r>
      <w:r w:rsidRPr="00CB5AED">
        <w:rPr>
          <w:rFonts w:asciiTheme="minorHAnsi" w:hAnsiTheme="minorHAnsi"/>
          <w:bCs/>
          <w:lang w:val="en-GB"/>
        </w:rPr>
        <w:t xml:space="preserve">Spouse of an Irish National/Civil Partnership with an Irish National’ continues to state that </w:t>
      </w:r>
      <w:r w:rsidRPr="00CB5AED">
        <w:rPr>
          <w:rFonts w:asciiTheme="minorHAnsi" w:hAnsiTheme="minorHAnsi"/>
          <w:bCs/>
          <w:i/>
          <w:lang w:val="en-GB"/>
        </w:rPr>
        <w:t>“(T)</w:t>
      </w:r>
      <w:r w:rsidRPr="00CB5AED">
        <w:rPr>
          <w:rFonts w:asciiTheme="minorHAnsi" w:hAnsiTheme="minorHAnsi"/>
          <w:i/>
        </w:rPr>
        <w:t>here are no rights of retention of residence in the event of separation/divorce”</w:t>
      </w:r>
      <w:r>
        <w:rPr>
          <w:rFonts w:asciiTheme="minorHAnsi" w:hAnsiTheme="minorHAnsi"/>
        </w:rPr>
        <w:t>, a</w:t>
      </w:r>
      <w:r w:rsidRPr="00CB5AED">
        <w:rPr>
          <w:rFonts w:asciiTheme="minorHAnsi" w:hAnsiTheme="minorHAnsi"/>
        </w:rPr>
        <w:t xml:space="preserve">vailable at </w:t>
      </w:r>
      <w:hyperlink r:id="rId70" w:history="1">
        <w:r w:rsidRPr="00CB5AED">
          <w:rPr>
            <w:rStyle w:val="Hyperlink"/>
            <w:rFonts w:asciiTheme="minorHAnsi" w:hAnsiTheme="minorHAnsi"/>
          </w:rPr>
          <w:t>http://www.inis.gov.ie/en/INIS/Pages/WP07000024</w:t>
        </w:r>
      </w:hyperlink>
      <w:r>
        <w:rPr>
          <w:rFonts w:asciiTheme="minorHAnsi" w:hAnsiTheme="minorHAnsi"/>
        </w:rPr>
        <w:t xml:space="preserve"> (accessed 8/8/2013)</w:t>
      </w:r>
      <w:r w:rsidRPr="00CB5AED">
        <w:rPr>
          <w:rFonts w:asciiTheme="minorHAnsi" w:hAnsiTheme="minorHAnsi"/>
        </w:rPr>
        <w:t xml:space="preserve">. </w:t>
      </w:r>
    </w:p>
  </w:footnote>
  <w:footnote w:id="119">
    <w:p w:rsidR="00F0169A" w:rsidRDefault="00F0169A" w:rsidP="00430527">
      <w:pPr>
        <w:pStyle w:val="FootnoteText"/>
        <w:tabs>
          <w:tab w:val="left" w:pos="142"/>
        </w:tabs>
        <w:ind w:left="0" w:firstLine="0"/>
        <w:jc w:val="both"/>
        <w:rPr>
          <w:rFonts w:asciiTheme="minorHAnsi" w:hAnsiTheme="minorHAnsi"/>
        </w:rPr>
      </w:pPr>
      <w:r w:rsidRPr="00CB5AED">
        <w:rPr>
          <w:rStyle w:val="FootnoteReference"/>
          <w:rFonts w:asciiTheme="minorHAnsi" w:hAnsiTheme="minorHAnsi"/>
        </w:rPr>
        <w:footnoteRef/>
      </w:r>
      <w:r>
        <w:rPr>
          <w:rFonts w:asciiTheme="minorHAnsi" w:hAnsiTheme="minorHAnsi"/>
        </w:rPr>
        <w:t xml:space="preserve">Available at </w:t>
      </w:r>
    </w:p>
    <w:p w:rsidR="00F0169A" w:rsidRPr="00C2271D" w:rsidRDefault="003F3D70" w:rsidP="00430527">
      <w:pPr>
        <w:pStyle w:val="FootnoteText"/>
        <w:tabs>
          <w:tab w:val="left" w:pos="142"/>
        </w:tabs>
        <w:ind w:left="0" w:firstLine="0"/>
        <w:jc w:val="both"/>
      </w:pPr>
      <w:hyperlink r:id="rId71" w:history="1">
        <w:r w:rsidR="00F0169A" w:rsidRPr="00CB5AED">
          <w:rPr>
            <w:rStyle w:val="Hyperlink"/>
            <w:rFonts w:asciiTheme="minorHAnsi" w:hAnsiTheme="minorHAnsi"/>
          </w:rPr>
          <w:t>http://www.inis.gov.ie/en/INIS/Victims%20Of%20Domestic%20Violence%20-%20Note%20for%20Web.pdf/Files/Victims%20Of%20Domestic%20Violence%20-%20Note%20for%20Web.pdf</w:t>
        </w:r>
      </w:hyperlink>
      <w:r w:rsidR="00F0169A" w:rsidRPr="00CB5AED">
        <w:rPr>
          <w:rFonts w:asciiTheme="minorHAnsi" w:hAnsiTheme="minorHAnsi"/>
        </w:rPr>
        <w:t xml:space="preserve"> </w:t>
      </w:r>
      <w:r w:rsidR="00F0169A">
        <w:rPr>
          <w:rFonts w:asciiTheme="minorHAnsi" w:hAnsiTheme="minorHAnsi"/>
        </w:rPr>
        <w:t xml:space="preserve">(accessed 8/8/2013). </w:t>
      </w:r>
    </w:p>
  </w:footnote>
  <w:footnote w:id="120">
    <w:p w:rsidR="00F0169A" w:rsidRPr="0071376B" w:rsidRDefault="00F0169A" w:rsidP="006272AA">
      <w:pPr>
        <w:pStyle w:val="FootnoteText"/>
        <w:jc w:val="both"/>
        <w:rPr>
          <w:rFonts w:asciiTheme="minorHAnsi" w:hAnsiTheme="minorHAnsi"/>
        </w:rPr>
      </w:pPr>
      <w:r w:rsidRPr="0071376B">
        <w:rPr>
          <w:rStyle w:val="FootnoteReference"/>
          <w:rFonts w:asciiTheme="minorHAnsi" w:hAnsiTheme="minorHAnsi"/>
        </w:rPr>
        <w:footnoteRef/>
      </w:r>
      <w:r w:rsidRPr="0071376B">
        <w:rPr>
          <w:rFonts w:asciiTheme="minorHAnsi" w:hAnsiTheme="minorHAnsi"/>
        </w:rPr>
        <w:t xml:space="preserve"> </w:t>
      </w:r>
      <w:r w:rsidR="007B175A" w:rsidRPr="00B955A5">
        <w:rPr>
          <w:rFonts w:asciiTheme="minorHAnsi" w:hAnsiTheme="minorHAnsi"/>
        </w:rPr>
        <w:t xml:space="preserve">UN Human Rights Committee, </w:t>
      </w:r>
      <w:r w:rsidR="007B175A" w:rsidRPr="00B955A5">
        <w:rPr>
          <w:rFonts w:asciiTheme="minorHAnsi" w:hAnsiTheme="minorHAnsi"/>
          <w:i/>
        </w:rPr>
        <w:t>Concluding Observations of the UN Human Rights Committee</w:t>
      </w:r>
      <w:r w:rsidR="007B175A" w:rsidRPr="00B955A5">
        <w:rPr>
          <w:rFonts w:asciiTheme="minorHAnsi" w:hAnsiTheme="minorHAnsi"/>
        </w:rPr>
        <w:t xml:space="preserve">, </w:t>
      </w:r>
      <w:r w:rsidR="007B175A" w:rsidRPr="00F9742E">
        <w:rPr>
          <w:rFonts w:asciiTheme="minorHAnsi" w:hAnsiTheme="minorHAnsi"/>
          <w:i/>
        </w:rPr>
        <w:t>op cit</w:t>
      </w:r>
      <w:r w:rsidR="007B175A">
        <w:rPr>
          <w:rFonts w:asciiTheme="minorHAnsi" w:hAnsiTheme="minorHAnsi"/>
          <w:i/>
        </w:rPr>
        <w:t>,</w:t>
      </w:r>
      <w:r w:rsidR="007B175A" w:rsidRPr="0071376B" w:rsidDel="007B175A">
        <w:rPr>
          <w:rFonts w:asciiTheme="minorHAnsi" w:hAnsiTheme="minorHAnsi"/>
        </w:rPr>
        <w:t xml:space="preserve"> </w:t>
      </w:r>
      <w:proofErr w:type="spellStart"/>
      <w:r w:rsidRPr="0071376B">
        <w:rPr>
          <w:rFonts w:asciiTheme="minorHAnsi" w:hAnsiTheme="minorHAnsi"/>
        </w:rPr>
        <w:t>para</w:t>
      </w:r>
      <w:proofErr w:type="spellEnd"/>
      <w:r w:rsidRPr="0071376B">
        <w:rPr>
          <w:rFonts w:asciiTheme="minorHAnsi" w:hAnsiTheme="minorHAnsi"/>
        </w:rPr>
        <w:t xml:space="preserve"> 13</w:t>
      </w:r>
    </w:p>
  </w:footnote>
  <w:footnote w:id="121">
    <w:p w:rsidR="00F0169A" w:rsidRPr="00D859FA" w:rsidRDefault="00F0169A" w:rsidP="00430527">
      <w:pPr>
        <w:ind w:left="0" w:firstLine="0"/>
        <w:jc w:val="both"/>
        <w:rPr>
          <w:rFonts w:asciiTheme="minorHAnsi" w:eastAsia="Arial Unicode MS" w:hAnsiTheme="minorHAnsi" w:cs="Times New Roman"/>
          <w:sz w:val="20"/>
          <w:szCs w:val="20"/>
        </w:rPr>
      </w:pPr>
      <w:r w:rsidRPr="00D859FA">
        <w:rPr>
          <w:rStyle w:val="FootnoteReference"/>
          <w:rFonts w:asciiTheme="minorHAnsi" w:hAnsiTheme="minorHAnsi" w:cs="Times New Roman"/>
          <w:sz w:val="20"/>
          <w:szCs w:val="20"/>
        </w:rPr>
        <w:footnoteRef/>
      </w:r>
      <w:r w:rsidRPr="00D859FA">
        <w:rPr>
          <w:rFonts w:asciiTheme="minorHAnsi" w:hAnsiTheme="minorHAnsi" w:cs="Times New Roman"/>
          <w:sz w:val="20"/>
          <w:szCs w:val="20"/>
        </w:rPr>
        <w:t xml:space="preserve"> </w:t>
      </w:r>
      <w:r w:rsidRPr="00D859FA">
        <w:rPr>
          <w:rFonts w:asciiTheme="minorHAnsi" w:eastAsia="Arial Unicode MS" w:hAnsiTheme="minorHAnsi" w:cs="Times New Roman"/>
          <w:sz w:val="20"/>
          <w:szCs w:val="20"/>
        </w:rPr>
        <w:t xml:space="preserve">Article 40.3.3° of the Irish Constitution provides that the right to life of a mother and that of her unborn child have equal status. </w:t>
      </w:r>
      <w:r w:rsidRPr="00D859FA">
        <w:rPr>
          <w:rFonts w:asciiTheme="minorHAnsi" w:hAnsiTheme="minorHAnsi" w:cs="Times New Roman"/>
          <w:sz w:val="20"/>
          <w:szCs w:val="20"/>
        </w:rPr>
        <w:t xml:space="preserve">Article </w:t>
      </w:r>
      <w:r w:rsidRPr="00D859FA">
        <w:rPr>
          <w:rFonts w:asciiTheme="minorHAnsi" w:eastAsia="Arial Unicode MS" w:hAnsiTheme="minorHAnsi" w:cs="Times New Roman"/>
          <w:sz w:val="20"/>
          <w:szCs w:val="20"/>
        </w:rPr>
        <w:t>40.3.3° also</w:t>
      </w:r>
      <w:r w:rsidRPr="00D859FA">
        <w:rPr>
          <w:rFonts w:asciiTheme="minorHAnsi" w:hAnsiTheme="minorHAnsi" w:cs="Times New Roman"/>
          <w:sz w:val="20"/>
          <w:szCs w:val="20"/>
        </w:rPr>
        <w:t xml:space="preserve"> guarantees the right to travel to access abortion in another state and the right to information about abortion.</w:t>
      </w:r>
      <w:r>
        <w:rPr>
          <w:rFonts w:asciiTheme="minorHAnsi" w:hAnsiTheme="minorHAnsi" w:cs="Times New Roman"/>
          <w:sz w:val="20"/>
          <w:szCs w:val="20"/>
        </w:rPr>
        <w:t xml:space="preserve"> </w:t>
      </w:r>
    </w:p>
  </w:footnote>
  <w:footnote w:id="122">
    <w:p w:rsidR="00F0169A" w:rsidRDefault="00F0169A" w:rsidP="00430527">
      <w:pPr>
        <w:pStyle w:val="FootnoteText"/>
        <w:ind w:left="0" w:firstLine="0"/>
        <w:jc w:val="both"/>
        <w:rPr>
          <w:rFonts w:asciiTheme="minorHAnsi" w:hAnsiTheme="minorHAnsi"/>
        </w:rPr>
      </w:pPr>
      <w:r w:rsidRPr="00D859FA">
        <w:rPr>
          <w:rStyle w:val="FootnoteReference"/>
          <w:rFonts w:asciiTheme="minorHAnsi" w:hAnsiTheme="minorHAnsi"/>
        </w:rPr>
        <w:footnoteRef/>
      </w:r>
      <w:r w:rsidRPr="00D859FA">
        <w:rPr>
          <w:rFonts w:asciiTheme="minorHAnsi" w:hAnsiTheme="minorHAnsi"/>
        </w:rPr>
        <w:t xml:space="preserve"> Protection of Life During Pregnancy </w:t>
      </w:r>
      <w:r>
        <w:rPr>
          <w:rFonts w:asciiTheme="minorHAnsi" w:hAnsiTheme="minorHAnsi"/>
        </w:rPr>
        <w:t>Act</w:t>
      </w:r>
      <w:r w:rsidRPr="00D859FA">
        <w:rPr>
          <w:rFonts w:asciiTheme="minorHAnsi" w:hAnsiTheme="minorHAnsi"/>
        </w:rPr>
        <w:t xml:space="preserve"> 2013, available at </w:t>
      </w:r>
    </w:p>
    <w:p w:rsidR="00F0169A" w:rsidRPr="00D859FA" w:rsidRDefault="003F3D70" w:rsidP="00430527">
      <w:pPr>
        <w:pStyle w:val="FootnoteText"/>
        <w:ind w:left="0" w:firstLine="0"/>
        <w:jc w:val="both"/>
        <w:rPr>
          <w:rFonts w:asciiTheme="minorHAnsi" w:hAnsiTheme="minorHAnsi"/>
          <w:shd w:val="clear" w:color="auto" w:fill="FFFF00"/>
        </w:rPr>
      </w:pPr>
      <w:hyperlink r:id="rId72" w:history="1">
        <w:r w:rsidR="00F0169A" w:rsidRPr="00D859FA">
          <w:rPr>
            <w:rStyle w:val="Hyperlink"/>
            <w:rFonts w:asciiTheme="minorHAnsi" w:hAnsiTheme="minorHAnsi" w:cstheme="minorBidi"/>
          </w:rPr>
          <w:t>http://www.oireachtas.ie/documents/bills28/bills/2013/6613/b66b13d.pdf</w:t>
        </w:r>
      </w:hyperlink>
      <w:r w:rsidR="00F0169A" w:rsidRPr="00D859FA">
        <w:rPr>
          <w:rFonts w:asciiTheme="minorHAnsi" w:hAnsiTheme="minorHAnsi"/>
        </w:rPr>
        <w:t xml:space="preserve"> (accessed 8/8/2013). </w:t>
      </w:r>
    </w:p>
  </w:footnote>
  <w:footnote w:id="123">
    <w:p w:rsidR="00F0169A" w:rsidRDefault="00F0169A" w:rsidP="00430527">
      <w:pPr>
        <w:pStyle w:val="FootnoteText"/>
        <w:ind w:left="0" w:firstLine="0"/>
        <w:jc w:val="both"/>
        <w:rPr>
          <w:rFonts w:asciiTheme="minorHAnsi" w:hAnsiTheme="minorHAnsi"/>
        </w:rPr>
      </w:pPr>
      <w:r w:rsidRPr="00D859FA">
        <w:rPr>
          <w:rStyle w:val="FootnoteReference"/>
          <w:rFonts w:asciiTheme="minorHAnsi" w:hAnsiTheme="minorHAnsi"/>
        </w:rPr>
        <w:footnoteRef/>
      </w:r>
      <w:r w:rsidRPr="00D859FA">
        <w:rPr>
          <w:rFonts w:asciiTheme="minorHAnsi" w:hAnsiTheme="minorHAnsi"/>
        </w:rPr>
        <w:t xml:space="preserve"> </w:t>
      </w:r>
      <w:proofErr w:type="gramStart"/>
      <w:r w:rsidRPr="00D859FA">
        <w:rPr>
          <w:rFonts w:asciiTheme="minorHAnsi" w:hAnsiTheme="minorHAnsi"/>
          <w:i/>
        </w:rPr>
        <w:t>A, B and C v Ireland</w:t>
      </w:r>
      <w:r w:rsidRPr="00D859FA">
        <w:rPr>
          <w:rFonts w:asciiTheme="minorHAnsi" w:hAnsiTheme="minorHAnsi"/>
        </w:rPr>
        <w:t>, Application No. 25579/05 [2010] ECHR 2032 (16 December 2010).</w:t>
      </w:r>
      <w:proofErr w:type="gramEnd"/>
      <w:r w:rsidRPr="00D859FA">
        <w:rPr>
          <w:rFonts w:asciiTheme="minorHAnsi" w:hAnsiTheme="minorHAnsi"/>
        </w:rPr>
        <w:t xml:space="preserve"> See also the Report of the Expert Group on the Judgment in </w:t>
      </w:r>
      <w:r w:rsidRPr="00D859FA">
        <w:rPr>
          <w:rFonts w:asciiTheme="minorHAnsi" w:hAnsiTheme="minorHAnsi"/>
          <w:i/>
        </w:rPr>
        <w:t>A, B and C v Ireland</w:t>
      </w:r>
      <w:r w:rsidRPr="00D859FA">
        <w:rPr>
          <w:rFonts w:asciiTheme="minorHAnsi" w:hAnsiTheme="minorHAnsi"/>
        </w:rPr>
        <w:t xml:space="preserve">, available at </w:t>
      </w:r>
    </w:p>
    <w:p w:rsidR="00F0169A" w:rsidRPr="00C679BC" w:rsidRDefault="003F3D70" w:rsidP="00430527">
      <w:pPr>
        <w:pStyle w:val="FootnoteText"/>
        <w:ind w:left="0" w:firstLine="0"/>
        <w:jc w:val="both"/>
        <w:rPr>
          <w:rFonts w:asciiTheme="minorHAnsi" w:hAnsiTheme="minorHAnsi"/>
        </w:rPr>
      </w:pPr>
      <w:hyperlink r:id="rId73" w:history="1">
        <w:r w:rsidR="00F0169A" w:rsidRPr="00D859FA">
          <w:rPr>
            <w:rStyle w:val="Hyperlink"/>
            <w:rFonts w:asciiTheme="minorHAnsi" w:hAnsiTheme="minorHAnsi"/>
          </w:rPr>
          <w:t>http://cdn.thejournal.ie/media/2012/11/judgment_abc.pdf</w:t>
        </w:r>
      </w:hyperlink>
      <w:r w:rsidR="00F0169A" w:rsidRPr="00D859FA">
        <w:rPr>
          <w:rFonts w:asciiTheme="minorHAnsi" w:hAnsiTheme="minorHAnsi"/>
        </w:rPr>
        <w:t xml:space="preserve"> (accessed 8/8/2013).</w:t>
      </w:r>
      <w:r w:rsidR="00F0169A">
        <w:t xml:space="preserve"> </w:t>
      </w:r>
    </w:p>
  </w:footnote>
  <w:footnote w:id="124">
    <w:p w:rsidR="00F0169A" w:rsidRPr="00C679BC" w:rsidRDefault="00F0169A" w:rsidP="00430527">
      <w:pPr>
        <w:pStyle w:val="FootnoteText"/>
        <w:ind w:left="0" w:firstLine="0"/>
        <w:jc w:val="both"/>
        <w:rPr>
          <w:rFonts w:asciiTheme="minorHAnsi" w:hAnsiTheme="minorHAnsi"/>
        </w:rPr>
      </w:pPr>
      <w:r w:rsidRPr="00C679BC">
        <w:rPr>
          <w:rStyle w:val="FootnoteReference"/>
          <w:rFonts w:asciiTheme="minorHAnsi" w:hAnsiTheme="minorHAnsi"/>
        </w:rPr>
        <w:footnoteRef/>
      </w:r>
      <w:r w:rsidRPr="00C679BC">
        <w:rPr>
          <w:rFonts w:asciiTheme="minorHAnsi" w:hAnsiTheme="minorHAnsi"/>
        </w:rPr>
        <w:t xml:space="preserve"> </w:t>
      </w:r>
      <w:proofErr w:type="gramStart"/>
      <w:r w:rsidRPr="00C679BC">
        <w:rPr>
          <w:rFonts w:asciiTheme="minorHAnsi" w:hAnsiTheme="minorHAnsi"/>
          <w:i/>
        </w:rPr>
        <w:t>Attorney General v X [</w:t>
      </w:r>
      <w:r w:rsidRPr="00C679BC">
        <w:rPr>
          <w:rFonts w:asciiTheme="minorHAnsi" w:hAnsiTheme="minorHAnsi" w:cs="Arial"/>
        </w:rPr>
        <w:t>1992] IESC 1 (5th March, 1992)</w:t>
      </w:r>
      <w:r w:rsidRPr="00C679BC">
        <w:rPr>
          <w:rFonts w:asciiTheme="minorHAnsi" w:hAnsiTheme="minorHAnsi"/>
          <w:i/>
        </w:rPr>
        <w:t>.</w:t>
      </w:r>
      <w:proofErr w:type="gramEnd"/>
      <w:r w:rsidRPr="00C679BC">
        <w:rPr>
          <w:rFonts w:asciiTheme="minorHAnsi" w:hAnsiTheme="minorHAnsi"/>
          <w:i/>
        </w:rPr>
        <w:t xml:space="preserve"> </w:t>
      </w:r>
      <w:r w:rsidRPr="00C679BC">
        <w:rPr>
          <w:rFonts w:asciiTheme="minorHAnsi" w:hAnsiTheme="minorHAnsi"/>
        </w:rPr>
        <w:t xml:space="preserve"> The case involved a pregnant fourteen year old victim of rape who wished to leave the State to have an abortion. The Supreme Court ruled that abortion is permissible within the State: “if it is established . . . that there is a real and substantial risk to the life, as distinct from the health, of the mother, which can only be avoided by the termination of her pregnancy, such termination is permissible.”</w:t>
      </w:r>
      <w:r w:rsidRPr="00C679BC">
        <w:rPr>
          <w:rFonts w:asciiTheme="minorHAnsi" w:hAnsiTheme="minorHAnsi"/>
          <w:vertAlign w:val="superscript"/>
        </w:rPr>
        <w:t xml:space="preserve"> </w:t>
      </w:r>
      <w:r w:rsidRPr="00C679BC">
        <w:rPr>
          <w:rFonts w:asciiTheme="minorHAnsi" w:hAnsiTheme="minorHAnsi"/>
          <w:vertAlign w:val="superscript"/>
        </w:rPr>
        <w:footnoteRef/>
      </w:r>
      <w:r w:rsidRPr="00C679BC">
        <w:rPr>
          <w:rFonts w:asciiTheme="minorHAnsi" w:hAnsiTheme="minorHAnsi"/>
        </w:rPr>
        <w:t xml:space="preserve">  This includes a risk to the life of the mother including that arising from the threat of suicide.  The Supreme Court rejected the contention that risk to life must be either a virtual certainty or that it must be imminent or immediate.</w:t>
      </w:r>
    </w:p>
  </w:footnote>
  <w:footnote w:id="125">
    <w:p w:rsidR="00F0169A" w:rsidRPr="005A19C1" w:rsidRDefault="00F0169A" w:rsidP="00430527">
      <w:pPr>
        <w:pStyle w:val="FootnoteText"/>
        <w:jc w:val="both"/>
        <w:rPr>
          <w:rFonts w:asciiTheme="minorHAnsi" w:hAnsiTheme="minorHAnsi"/>
        </w:rPr>
      </w:pPr>
      <w:r w:rsidRPr="005A19C1">
        <w:rPr>
          <w:rStyle w:val="FootnoteReference"/>
          <w:rFonts w:asciiTheme="minorHAnsi" w:hAnsiTheme="minorHAnsi"/>
        </w:rPr>
        <w:footnoteRef/>
      </w:r>
      <w:r w:rsidRPr="005A19C1">
        <w:rPr>
          <w:rFonts w:asciiTheme="minorHAnsi" w:hAnsiTheme="minorHAnsi"/>
        </w:rPr>
        <w:t xml:space="preserve"> </w:t>
      </w:r>
      <w:proofErr w:type="gramStart"/>
      <w:r w:rsidRPr="005A19C1">
        <w:rPr>
          <w:rFonts w:asciiTheme="minorHAnsi" w:hAnsiTheme="minorHAnsi"/>
          <w:i/>
        </w:rPr>
        <w:t>Attorney General v. X</w:t>
      </w:r>
      <w:r w:rsidRPr="005A19C1">
        <w:rPr>
          <w:rFonts w:asciiTheme="minorHAnsi" w:hAnsiTheme="minorHAnsi"/>
        </w:rPr>
        <w:t xml:space="preserve"> [1992] 1 IR 1.</w:t>
      </w:r>
      <w:proofErr w:type="gramEnd"/>
      <w:r w:rsidRPr="005A19C1">
        <w:rPr>
          <w:rFonts w:asciiTheme="minorHAnsi" w:hAnsiTheme="minorHAnsi"/>
        </w:rPr>
        <w:t xml:space="preserve"> </w:t>
      </w:r>
    </w:p>
  </w:footnote>
  <w:footnote w:id="126">
    <w:p w:rsidR="00F0169A" w:rsidRPr="005A19C1" w:rsidRDefault="00F0169A" w:rsidP="00430527">
      <w:pPr>
        <w:ind w:left="0" w:firstLine="0"/>
        <w:jc w:val="both"/>
        <w:rPr>
          <w:rFonts w:asciiTheme="minorHAnsi" w:hAnsiTheme="minorHAnsi" w:cs="Arial"/>
          <w:sz w:val="20"/>
          <w:szCs w:val="20"/>
        </w:rPr>
      </w:pPr>
      <w:r w:rsidRPr="005A19C1">
        <w:rPr>
          <w:rStyle w:val="FootnoteReference"/>
          <w:rFonts w:asciiTheme="minorHAnsi" w:hAnsiTheme="minorHAnsi" w:cs="Arial"/>
          <w:sz w:val="20"/>
          <w:szCs w:val="20"/>
        </w:rPr>
        <w:footnoteRef/>
      </w:r>
      <w:r w:rsidRPr="005A19C1">
        <w:rPr>
          <w:rFonts w:asciiTheme="minorHAnsi" w:hAnsiTheme="minorHAnsi" w:cs="Arial"/>
          <w:sz w:val="20"/>
          <w:szCs w:val="20"/>
        </w:rPr>
        <w:t xml:space="preserve"> </w:t>
      </w:r>
      <w:r w:rsidRPr="005A19C1">
        <w:rPr>
          <w:rFonts w:asciiTheme="minorHAnsi" w:hAnsiTheme="minorHAnsi"/>
          <w:sz w:val="20"/>
          <w:szCs w:val="20"/>
        </w:rPr>
        <w:t xml:space="preserve">UN Human Rights Committee, </w:t>
      </w:r>
      <w:r w:rsidRPr="005A19C1">
        <w:rPr>
          <w:rFonts w:asciiTheme="minorHAnsi" w:hAnsiTheme="minorHAnsi"/>
          <w:i/>
          <w:sz w:val="20"/>
          <w:szCs w:val="20"/>
        </w:rPr>
        <w:t xml:space="preserve">Concluding Observations of the UN Human Rights Committee, op cit, </w:t>
      </w:r>
      <w:proofErr w:type="spellStart"/>
      <w:r w:rsidRPr="005A19C1">
        <w:rPr>
          <w:rFonts w:asciiTheme="minorHAnsi" w:hAnsiTheme="minorHAnsi"/>
          <w:sz w:val="20"/>
          <w:szCs w:val="20"/>
        </w:rPr>
        <w:t>para</w:t>
      </w:r>
      <w:proofErr w:type="spellEnd"/>
      <w:r w:rsidRPr="005A19C1">
        <w:rPr>
          <w:rFonts w:asciiTheme="minorHAnsi" w:hAnsiTheme="minorHAnsi"/>
          <w:sz w:val="20"/>
          <w:szCs w:val="20"/>
        </w:rPr>
        <w:t xml:space="preserve"> 13</w:t>
      </w:r>
      <w:r w:rsidRPr="005A19C1">
        <w:rPr>
          <w:rFonts w:asciiTheme="minorHAnsi" w:hAnsiTheme="minorHAnsi" w:cs="Arial"/>
          <w:i/>
          <w:sz w:val="20"/>
          <w:szCs w:val="20"/>
          <w:lang w:val="en-GB"/>
        </w:rPr>
        <w:t xml:space="preserve">; </w:t>
      </w:r>
      <w:r w:rsidRPr="005A19C1">
        <w:rPr>
          <w:rFonts w:asciiTheme="minorHAnsi" w:hAnsiTheme="minorHAnsi" w:cs="Arial"/>
          <w:sz w:val="20"/>
          <w:szCs w:val="20"/>
          <w:lang w:val="en-GB"/>
        </w:rPr>
        <w:t xml:space="preserve">UN Committee for the Elimination of Discrimination against Women, </w:t>
      </w:r>
      <w:r w:rsidRPr="005A19C1">
        <w:rPr>
          <w:rFonts w:asciiTheme="minorHAnsi" w:hAnsiTheme="minorHAnsi" w:cs="Arial"/>
          <w:sz w:val="20"/>
          <w:szCs w:val="20"/>
        </w:rPr>
        <w:t xml:space="preserve">(22 July 2005), </w:t>
      </w:r>
      <w:r w:rsidRPr="005A19C1">
        <w:rPr>
          <w:rFonts w:asciiTheme="minorHAnsi" w:hAnsiTheme="minorHAnsi" w:cs="Arial"/>
          <w:i/>
          <w:sz w:val="20"/>
          <w:szCs w:val="20"/>
          <w:lang w:val="en-GB"/>
        </w:rPr>
        <w:t xml:space="preserve">Concluding Observations of the </w:t>
      </w:r>
      <w:r w:rsidRPr="005A19C1">
        <w:rPr>
          <w:rFonts w:asciiTheme="minorHAnsi" w:hAnsiTheme="minorHAnsi" w:cs="Arial"/>
          <w:i/>
          <w:sz w:val="20"/>
          <w:szCs w:val="20"/>
        </w:rPr>
        <w:t>Committee on the Elimination of Discrimination against Women</w:t>
      </w:r>
      <w:r w:rsidRPr="005A19C1">
        <w:rPr>
          <w:rFonts w:asciiTheme="minorHAnsi" w:hAnsiTheme="minorHAnsi" w:cs="Arial"/>
          <w:sz w:val="20"/>
          <w:szCs w:val="20"/>
        </w:rPr>
        <w:t xml:space="preserve">,  UN Doc CEDAW/C/IRL/CO/4-5, </w:t>
      </w:r>
      <w:proofErr w:type="spellStart"/>
      <w:r w:rsidRPr="005A19C1">
        <w:rPr>
          <w:rFonts w:asciiTheme="minorHAnsi" w:hAnsiTheme="minorHAnsi" w:cs="Arial"/>
          <w:sz w:val="20"/>
          <w:szCs w:val="20"/>
        </w:rPr>
        <w:t>para</w:t>
      </w:r>
      <w:proofErr w:type="spellEnd"/>
      <w:r w:rsidRPr="005A19C1">
        <w:rPr>
          <w:rFonts w:asciiTheme="minorHAnsi" w:hAnsiTheme="minorHAnsi" w:cs="Arial"/>
          <w:sz w:val="20"/>
          <w:szCs w:val="20"/>
        </w:rPr>
        <w:t xml:space="preserve"> 38 and 39. </w:t>
      </w:r>
    </w:p>
  </w:footnote>
  <w:footnote w:id="127">
    <w:p w:rsidR="00F0169A" w:rsidRPr="005A19C1" w:rsidRDefault="00F0169A" w:rsidP="00430527">
      <w:pPr>
        <w:pStyle w:val="FootnoteText"/>
        <w:ind w:left="0" w:firstLine="0"/>
        <w:jc w:val="both"/>
        <w:rPr>
          <w:rFonts w:asciiTheme="minorHAnsi" w:hAnsiTheme="minorHAnsi" w:cs="Arial"/>
        </w:rPr>
      </w:pPr>
      <w:r w:rsidRPr="005A19C1">
        <w:rPr>
          <w:rStyle w:val="FootnoteReference"/>
          <w:rFonts w:asciiTheme="minorHAnsi" w:hAnsiTheme="minorHAnsi" w:cs="Arial"/>
        </w:rPr>
        <w:footnoteRef/>
      </w:r>
      <w:r w:rsidRPr="005A19C1">
        <w:rPr>
          <w:rFonts w:asciiTheme="minorHAnsi" w:hAnsiTheme="minorHAnsi" w:cs="Arial"/>
        </w:rPr>
        <w:t xml:space="preserve"> </w:t>
      </w:r>
      <w:proofErr w:type="gramStart"/>
      <w:r w:rsidRPr="005A19C1">
        <w:rPr>
          <w:rFonts w:asciiTheme="minorHAnsi" w:hAnsiTheme="minorHAnsi"/>
        </w:rPr>
        <w:t xml:space="preserve">UN Committee against Torture, </w:t>
      </w:r>
      <w:r w:rsidRPr="005A19C1">
        <w:rPr>
          <w:rFonts w:asciiTheme="minorHAnsi" w:hAnsiTheme="minorHAnsi"/>
          <w:i/>
        </w:rPr>
        <w:t>Concluding Observations of the UN Committee against Torture</w:t>
      </w:r>
      <w:r w:rsidRPr="005A19C1">
        <w:rPr>
          <w:rFonts w:asciiTheme="minorHAnsi" w:hAnsiTheme="minorHAnsi" w:cs="Arial"/>
        </w:rPr>
        <w:t xml:space="preserve">, </w:t>
      </w:r>
      <w:r w:rsidRPr="005A19C1">
        <w:rPr>
          <w:rFonts w:asciiTheme="minorHAnsi" w:hAnsiTheme="minorHAnsi" w:cs="Arial"/>
          <w:i/>
        </w:rPr>
        <w:t>op cit</w:t>
      </w:r>
      <w:r w:rsidRPr="005A19C1">
        <w:rPr>
          <w:rFonts w:asciiTheme="minorHAnsi" w:hAnsiTheme="minorHAnsi" w:cs="Arial"/>
        </w:rPr>
        <w:t xml:space="preserve">, </w:t>
      </w:r>
      <w:proofErr w:type="spellStart"/>
      <w:r w:rsidRPr="005A19C1">
        <w:rPr>
          <w:rFonts w:asciiTheme="minorHAnsi" w:hAnsiTheme="minorHAnsi" w:cs="Arial"/>
        </w:rPr>
        <w:t>para</w:t>
      </w:r>
      <w:proofErr w:type="spellEnd"/>
      <w:r w:rsidRPr="005A19C1">
        <w:rPr>
          <w:rFonts w:asciiTheme="minorHAnsi" w:hAnsiTheme="minorHAnsi" w:cs="Arial"/>
        </w:rPr>
        <w:t xml:space="preserve"> 26.</w:t>
      </w:r>
      <w:proofErr w:type="gramEnd"/>
      <w:r w:rsidRPr="005A19C1">
        <w:rPr>
          <w:rFonts w:asciiTheme="minorHAnsi" w:hAnsiTheme="minorHAnsi" w:cs="Arial"/>
        </w:rPr>
        <w:t xml:space="preserve"> </w:t>
      </w:r>
    </w:p>
  </w:footnote>
  <w:footnote w:id="128">
    <w:p w:rsidR="00F0169A" w:rsidRDefault="00F0169A">
      <w:pPr>
        <w:pStyle w:val="FootnoteText"/>
      </w:pPr>
      <w:r>
        <w:rPr>
          <w:rStyle w:val="FootnoteReference"/>
        </w:rPr>
        <w:footnoteRef/>
      </w:r>
      <w:r>
        <w:t xml:space="preserve"> </w:t>
      </w:r>
      <w:r w:rsidRPr="00EC4934">
        <w:rPr>
          <w:rFonts w:asciiTheme="minorHAnsi" w:hAnsiTheme="minorHAnsi"/>
        </w:rPr>
        <w:t>Sections 9-14 Protection of Life During pregnancy Act 2013</w:t>
      </w:r>
    </w:p>
  </w:footnote>
  <w:footnote w:id="129">
    <w:p w:rsidR="00F0169A" w:rsidRPr="00586B8B" w:rsidRDefault="00F0169A" w:rsidP="00430527">
      <w:pPr>
        <w:pStyle w:val="FootnoteText"/>
        <w:jc w:val="both"/>
        <w:rPr>
          <w:rFonts w:asciiTheme="minorHAnsi" w:hAnsiTheme="minorHAnsi"/>
        </w:rPr>
      </w:pPr>
      <w:r w:rsidRPr="00586B8B">
        <w:rPr>
          <w:rStyle w:val="FootnoteReference"/>
          <w:rFonts w:asciiTheme="minorHAnsi" w:hAnsiTheme="minorHAnsi"/>
        </w:rPr>
        <w:footnoteRef/>
      </w:r>
      <w:r w:rsidRPr="00586B8B">
        <w:rPr>
          <w:rFonts w:asciiTheme="minorHAnsi" w:hAnsiTheme="minorHAnsi"/>
        </w:rPr>
        <w:t xml:space="preserve"> </w:t>
      </w:r>
      <w:proofErr w:type="gramStart"/>
      <w:r>
        <w:rPr>
          <w:rFonts w:asciiTheme="minorHAnsi" w:hAnsiTheme="minorHAnsi"/>
        </w:rPr>
        <w:t xml:space="preserve">Section 17 </w:t>
      </w:r>
      <w:r w:rsidRPr="00586B8B">
        <w:rPr>
          <w:rFonts w:asciiTheme="minorHAnsi" w:hAnsiTheme="minorHAnsi"/>
        </w:rPr>
        <w:t xml:space="preserve">Protection of Life during Pregnancy Bill, </w:t>
      </w:r>
      <w:r w:rsidRPr="00586B8B">
        <w:rPr>
          <w:rFonts w:asciiTheme="minorHAnsi" w:hAnsiTheme="minorHAnsi"/>
          <w:i/>
        </w:rPr>
        <w:t>Op cit</w:t>
      </w:r>
      <w:r w:rsidRPr="00586B8B">
        <w:rPr>
          <w:rFonts w:asciiTheme="minorHAnsi" w:hAnsiTheme="minorHAnsi"/>
        </w:rPr>
        <w:t>.</w:t>
      </w:r>
      <w:proofErr w:type="gramEnd"/>
    </w:p>
  </w:footnote>
  <w:footnote w:id="130">
    <w:p w:rsidR="00F0169A" w:rsidRPr="00586B8B" w:rsidRDefault="00F0169A" w:rsidP="00430527">
      <w:pPr>
        <w:pStyle w:val="FootnoteText"/>
        <w:ind w:left="0" w:firstLine="0"/>
        <w:jc w:val="both"/>
        <w:rPr>
          <w:rFonts w:asciiTheme="minorHAnsi" w:hAnsiTheme="minorHAnsi"/>
        </w:rPr>
      </w:pPr>
      <w:r w:rsidRPr="00586B8B">
        <w:rPr>
          <w:rStyle w:val="FootnoteReference"/>
          <w:rFonts w:asciiTheme="minorHAnsi" w:hAnsiTheme="minorHAnsi"/>
        </w:rPr>
        <w:footnoteRef/>
      </w:r>
      <w:r w:rsidRPr="00586B8B">
        <w:rPr>
          <w:rFonts w:asciiTheme="minorHAnsi" w:hAnsiTheme="minorHAnsi"/>
        </w:rPr>
        <w:t xml:space="preserve"> Irish Human Rights Commission Observations on the Protection of Life During Pregnancy Bill 2013 http://www.ihrc.ie/download/pdf/ihrc_observations_protection_of_life_in_pregnancy_bill_2013.pdf</w:t>
      </w:r>
    </w:p>
  </w:footnote>
  <w:footnote w:id="131">
    <w:p w:rsidR="00F0169A" w:rsidRPr="0071376B" w:rsidRDefault="00F0169A" w:rsidP="00430527">
      <w:pPr>
        <w:pStyle w:val="FootnoteText"/>
        <w:ind w:left="284" w:hanging="284"/>
        <w:jc w:val="both"/>
        <w:rPr>
          <w:rFonts w:asciiTheme="minorHAnsi" w:hAnsiTheme="minorHAnsi"/>
        </w:rPr>
      </w:pPr>
      <w:r w:rsidRPr="0071376B">
        <w:rPr>
          <w:rStyle w:val="FootnoteReference"/>
          <w:rFonts w:asciiTheme="minorHAnsi" w:hAnsiTheme="minorHAnsi"/>
        </w:rPr>
        <w:footnoteRef/>
      </w:r>
      <w:r w:rsidRPr="0071376B">
        <w:rPr>
          <w:rFonts w:asciiTheme="minorHAnsi" w:hAnsiTheme="minorHAnsi"/>
        </w:rPr>
        <w:t xml:space="preserve"> </w:t>
      </w:r>
      <w:proofErr w:type="gramStart"/>
      <w:r w:rsidRPr="0071376B">
        <w:rPr>
          <w:rFonts w:asciiTheme="minorHAnsi" w:hAnsiTheme="minorHAnsi"/>
        </w:rPr>
        <w:t xml:space="preserve">UN Committee against Torture, </w:t>
      </w:r>
      <w:r w:rsidRPr="0071376B">
        <w:rPr>
          <w:rFonts w:asciiTheme="minorHAnsi" w:hAnsiTheme="minorHAnsi"/>
          <w:i/>
        </w:rPr>
        <w:t>Concluding Observations of the UN Committee against Torture</w:t>
      </w:r>
      <w:r w:rsidRPr="0071376B">
        <w:rPr>
          <w:rFonts w:asciiTheme="minorHAnsi" w:hAnsiTheme="minorHAnsi" w:cs="Arial"/>
        </w:rPr>
        <w:t xml:space="preserve">, </w:t>
      </w:r>
      <w:r w:rsidRPr="0071376B">
        <w:rPr>
          <w:rFonts w:asciiTheme="minorHAnsi" w:hAnsiTheme="minorHAnsi" w:cs="Arial"/>
          <w:i/>
        </w:rPr>
        <w:t>op cit</w:t>
      </w:r>
      <w:r w:rsidRPr="0071376B">
        <w:rPr>
          <w:rFonts w:asciiTheme="minorHAnsi" w:hAnsiTheme="minorHAnsi" w:cs="Arial"/>
        </w:rPr>
        <w:t xml:space="preserve">, </w:t>
      </w:r>
      <w:proofErr w:type="spellStart"/>
      <w:r w:rsidRPr="0071376B">
        <w:rPr>
          <w:rFonts w:asciiTheme="minorHAnsi" w:hAnsiTheme="minorHAnsi" w:cs="Arial"/>
        </w:rPr>
        <w:t>para</w:t>
      </w:r>
      <w:proofErr w:type="spellEnd"/>
      <w:r w:rsidRPr="0071376B">
        <w:rPr>
          <w:rFonts w:asciiTheme="minorHAnsi" w:hAnsiTheme="minorHAnsi" w:cs="Arial"/>
        </w:rPr>
        <w:t xml:space="preserve"> 26.</w:t>
      </w:r>
      <w:proofErr w:type="gramEnd"/>
    </w:p>
  </w:footnote>
  <w:footnote w:id="132">
    <w:p w:rsidR="00F0169A" w:rsidRPr="0071376B" w:rsidRDefault="00F0169A" w:rsidP="00430527">
      <w:pPr>
        <w:pStyle w:val="FootnoteText"/>
        <w:jc w:val="both"/>
        <w:rPr>
          <w:rFonts w:asciiTheme="minorHAnsi" w:hAnsiTheme="minorHAnsi"/>
        </w:rPr>
      </w:pPr>
      <w:r w:rsidRPr="0071376B">
        <w:rPr>
          <w:rStyle w:val="FootnoteReference"/>
          <w:rFonts w:asciiTheme="minorHAnsi" w:hAnsiTheme="minorHAnsi"/>
        </w:rPr>
        <w:footnoteRef/>
      </w:r>
      <w:r w:rsidRPr="0071376B">
        <w:rPr>
          <w:rFonts w:asciiTheme="minorHAnsi" w:hAnsiTheme="minorHAnsi"/>
        </w:rPr>
        <w:t xml:space="preserve"> Protection of Life </w:t>
      </w:r>
      <w:proofErr w:type="gramStart"/>
      <w:r w:rsidRPr="0071376B">
        <w:rPr>
          <w:rFonts w:asciiTheme="minorHAnsi" w:hAnsiTheme="minorHAnsi"/>
        </w:rPr>
        <w:t>During</w:t>
      </w:r>
      <w:proofErr w:type="gramEnd"/>
      <w:r w:rsidRPr="0071376B">
        <w:rPr>
          <w:rFonts w:asciiTheme="minorHAnsi" w:hAnsiTheme="minorHAnsi"/>
        </w:rPr>
        <w:t xml:space="preserve"> Pregnancy Bill 2013, section 22. </w:t>
      </w:r>
    </w:p>
  </w:footnote>
  <w:footnote w:id="133">
    <w:p w:rsidR="00F0169A" w:rsidRPr="0071376B" w:rsidRDefault="00F0169A" w:rsidP="00430527">
      <w:pPr>
        <w:pStyle w:val="FootnoteText"/>
        <w:jc w:val="both"/>
        <w:rPr>
          <w:rFonts w:asciiTheme="minorHAnsi" w:hAnsiTheme="minorHAnsi" w:cs="Arial"/>
        </w:rPr>
      </w:pPr>
      <w:r w:rsidRPr="0071376B">
        <w:rPr>
          <w:rStyle w:val="FootnoteReference"/>
          <w:rFonts w:asciiTheme="minorHAnsi" w:hAnsiTheme="minorHAnsi" w:cs="Arial"/>
        </w:rPr>
        <w:footnoteRef/>
      </w:r>
      <w:r w:rsidRPr="0071376B">
        <w:rPr>
          <w:rFonts w:asciiTheme="minorHAnsi" w:hAnsiTheme="minorHAnsi" w:cs="Arial"/>
        </w:rPr>
        <w:t xml:space="preserve"> </w:t>
      </w:r>
      <w:proofErr w:type="gramStart"/>
      <w:r w:rsidRPr="0071376B">
        <w:rPr>
          <w:rFonts w:asciiTheme="minorHAnsi" w:hAnsiTheme="minorHAnsi" w:cs="Arial"/>
        </w:rPr>
        <w:t xml:space="preserve">General Comment No 28, </w:t>
      </w:r>
      <w:proofErr w:type="spellStart"/>
      <w:r w:rsidRPr="0071376B">
        <w:rPr>
          <w:rFonts w:asciiTheme="minorHAnsi" w:hAnsiTheme="minorHAnsi" w:cs="Arial"/>
        </w:rPr>
        <w:t>para</w:t>
      </w:r>
      <w:proofErr w:type="spellEnd"/>
      <w:r w:rsidRPr="0071376B">
        <w:rPr>
          <w:rFonts w:asciiTheme="minorHAnsi" w:hAnsiTheme="minorHAnsi" w:cs="Arial"/>
        </w:rPr>
        <w:t xml:space="preserve"> 10.</w:t>
      </w:r>
      <w:proofErr w:type="gramEnd"/>
      <w:r w:rsidRPr="0071376B">
        <w:rPr>
          <w:rFonts w:asciiTheme="minorHAnsi" w:hAnsiTheme="minorHAnsi" w:cs="Arial"/>
        </w:rPr>
        <w:t xml:space="preserve">  </w:t>
      </w:r>
    </w:p>
  </w:footnote>
  <w:footnote w:id="134">
    <w:p w:rsidR="00F0169A" w:rsidRPr="0071376B" w:rsidRDefault="00F0169A" w:rsidP="00430527">
      <w:pPr>
        <w:pStyle w:val="FootnoteText"/>
        <w:ind w:left="0" w:firstLine="0"/>
        <w:jc w:val="both"/>
        <w:rPr>
          <w:rFonts w:asciiTheme="minorHAnsi" w:hAnsiTheme="minorHAnsi"/>
        </w:rPr>
      </w:pPr>
      <w:r w:rsidRPr="0071376B">
        <w:rPr>
          <w:rStyle w:val="FootnoteReference"/>
          <w:rFonts w:asciiTheme="minorHAnsi" w:hAnsiTheme="minorHAnsi"/>
        </w:rPr>
        <w:footnoteRef/>
      </w:r>
      <w:r w:rsidRPr="0071376B">
        <w:rPr>
          <w:rFonts w:asciiTheme="minorHAnsi" w:hAnsiTheme="minorHAnsi"/>
        </w:rPr>
        <w:t xml:space="preserve"> </w:t>
      </w:r>
      <w:proofErr w:type="spellStart"/>
      <w:proofErr w:type="gramStart"/>
      <w:r w:rsidRPr="0071376B">
        <w:rPr>
          <w:rFonts w:asciiTheme="minorHAnsi" w:hAnsiTheme="minorHAnsi" w:cs="Arial"/>
          <w:bCs/>
        </w:rPr>
        <w:t>Seanad</w:t>
      </w:r>
      <w:proofErr w:type="spellEnd"/>
      <w:r w:rsidRPr="0071376B">
        <w:rPr>
          <w:rFonts w:asciiTheme="minorHAnsi" w:hAnsiTheme="minorHAnsi" w:cs="Arial"/>
          <w:bCs/>
        </w:rPr>
        <w:t xml:space="preserve"> </w:t>
      </w:r>
      <w:proofErr w:type="spellStart"/>
      <w:r w:rsidRPr="0071376B">
        <w:rPr>
          <w:rFonts w:asciiTheme="minorHAnsi" w:hAnsiTheme="minorHAnsi" w:cs="Arial"/>
          <w:bCs/>
        </w:rPr>
        <w:t>Éireann</w:t>
      </w:r>
      <w:proofErr w:type="spellEnd"/>
      <w:r w:rsidRPr="0071376B">
        <w:rPr>
          <w:rFonts w:asciiTheme="minorHAnsi" w:hAnsiTheme="minorHAnsi" w:cs="Arial"/>
          <w:bCs/>
        </w:rPr>
        <w:t xml:space="preserve"> Debate (15 July 2013), </w:t>
      </w:r>
      <w:hyperlink r:id="rId74" w:history="1">
        <w:r w:rsidRPr="0071376B">
          <w:rPr>
            <w:rFonts w:asciiTheme="minorHAnsi" w:hAnsiTheme="minorHAnsi"/>
            <w:bCs/>
            <w:i/>
          </w:rPr>
          <w:t>Protection of Life During Pregnancy Bill 2013: Second Stage</w:t>
        </w:r>
      </w:hyperlink>
      <w:r>
        <w:rPr>
          <w:rFonts w:asciiTheme="minorHAnsi" w:hAnsiTheme="minorHAnsi" w:cs="Arial"/>
          <w:bCs/>
        </w:rPr>
        <w:t xml:space="preserve">, available at </w:t>
      </w:r>
      <w:hyperlink r:id="rId75" w:history="1">
        <w:r w:rsidRPr="005768C0">
          <w:rPr>
            <w:rStyle w:val="Hyperlink"/>
            <w:rFonts w:asciiTheme="minorHAnsi" w:hAnsiTheme="minorHAnsi"/>
          </w:rPr>
          <w:t>http://oireachtasdebates.oireachtas.ie/debates%20authoring/debateswebpack.nsf/takes/seanad2013071500022</w:t>
        </w:r>
      </w:hyperlink>
      <w:r w:rsidRPr="0071376B">
        <w:rPr>
          <w:rFonts w:asciiTheme="minorHAnsi" w:hAnsiTheme="minorHAnsi"/>
        </w:rPr>
        <w:t>.</w:t>
      </w:r>
      <w:proofErr w:type="gramEnd"/>
      <w:r w:rsidRPr="0071376B">
        <w:rPr>
          <w:rFonts w:asciiTheme="minorHAnsi" w:hAnsiTheme="minorHAnsi"/>
        </w:rPr>
        <w:t xml:space="preserve"> </w:t>
      </w:r>
    </w:p>
  </w:footnote>
  <w:footnote w:id="135">
    <w:p w:rsidR="00F0169A" w:rsidRPr="00430527" w:rsidRDefault="00F0169A" w:rsidP="00430527">
      <w:pPr>
        <w:pStyle w:val="FootnoteText"/>
        <w:jc w:val="both"/>
        <w:rPr>
          <w:rFonts w:asciiTheme="minorHAnsi" w:hAnsiTheme="minorHAnsi"/>
        </w:rPr>
      </w:pPr>
      <w:r w:rsidRPr="00430527">
        <w:rPr>
          <w:rStyle w:val="FootnoteReference"/>
          <w:rFonts w:asciiTheme="minorHAnsi" w:hAnsiTheme="minorHAnsi"/>
        </w:rPr>
        <w:footnoteRef/>
      </w:r>
      <w:r w:rsidRPr="00430527">
        <w:rPr>
          <w:rFonts w:asciiTheme="minorHAnsi" w:hAnsiTheme="minorHAnsi"/>
        </w:rPr>
        <w:t xml:space="preserve"> </w:t>
      </w:r>
      <w:proofErr w:type="gramStart"/>
      <w:r w:rsidRPr="00430527">
        <w:rPr>
          <w:rFonts w:asciiTheme="minorHAnsi" w:hAnsiTheme="minorHAnsi"/>
          <w:i/>
        </w:rPr>
        <w:t>Ibid</w:t>
      </w:r>
      <w:r w:rsidRPr="00430527">
        <w:rPr>
          <w:rFonts w:asciiTheme="minorHAnsi" w:hAnsiTheme="minorHAnsi"/>
        </w:rPr>
        <w:t>.</w:t>
      </w:r>
      <w:proofErr w:type="gramEnd"/>
      <w:r w:rsidRPr="00430527">
        <w:rPr>
          <w:rFonts w:asciiTheme="minorHAnsi" w:hAnsiTheme="minorHAnsi"/>
        </w:rPr>
        <w:t xml:space="preserve"> </w:t>
      </w:r>
    </w:p>
  </w:footnote>
  <w:footnote w:id="136">
    <w:p w:rsidR="00F0169A" w:rsidRPr="00586B8B" w:rsidRDefault="00F0169A" w:rsidP="00430527">
      <w:pPr>
        <w:tabs>
          <w:tab w:val="left" w:pos="0"/>
        </w:tabs>
        <w:ind w:left="0" w:firstLine="0"/>
        <w:contextualSpacing/>
        <w:jc w:val="both"/>
        <w:rPr>
          <w:rFonts w:asciiTheme="minorHAnsi" w:hAnsiTheme="minorHAnsi" w:cs="Arial"/>
          <w:sz w:val="20"/>
          <w:szCs w:val="20"/>
        </w:rPr>
      </w:pPr>
      <w:r w:rsidRPr="0071376B">
        <w:rPr>
          <w:rStyle w:val="FootnoteReference"/>
          <w:rFonts w:asciiTheme="minorHAnsi" w:hAnsiTheme="minorHAnsi" w:cs="Arial"/>
          <w:sz w:val="20"/>
          <w:szCs w:val="20"/>
        </w:rPr>
        <w:footnoteRef/>
      </w:r>
      <w:r w:rsidRPr="0071376B">
        <w:rPr>
          <w:rFonts w:asciiTheme="minorHAnsi" w:hAnsiTheme="minorHAnsi" w:cs="Arial"/>
          <w:sz w:val="20"/>
          <w:szCs w:val="20"/>
        </w:rPr>
        <w:t xml:space="preserve"> In its General Comment 28, the Committee states that information on the availability of safe abortion to women who have become pregnant as a result of rape is required for assessment of compliance with Article 7. HRC Gen Comment No 28: Equality of rights between men and women (Article 3), UN Doc CCPR/C/21/Rev.1/Add.10 (2000)</w:t>
      </w:r>
      <w:r>
        <w:rPr>
          <w:rFonts w:asciiTheme="minorHAnsi" w:hAnsiTheme="minorHAnsi" w:cs="Arial"/>
          <w:sz w:val="20"/>
          <w:szCs w:val="20"/>
        </w:rPr>
        <w:t xml:space="preserve">. </w:t>
      </w:r>
    </w:p>
  </w:footnote>
  <w:footnote w:id="137">
    <w:p w:rsidR="007B175A" w:rsidRPr="00C679BC" w:rsidRDefault="007B175A" w:rsidP="007B175A">
      <w:pPr>
        <w:pStyle w:val="FootnoteText"/>
        <w:jc w:val="both"/>
        <w:rPr>
          <w:rFonts w:asciiTheme="minorHAnsi" w:hAnsiTheme="minorHAnsi"/>
        </w:rPr>
      </w:pPr>
      <w:r w:rsidRPr="00C679BC">
        <w:rPr>
          <w:rStyle w:val="FootnoteReference"/>
          <w:rFonts w:asciiTheme="minorHAnsi" w:hAnsiTheme="minorHAnsi"/>
        </w:rPr>
        <w:footnoteRef/>
      </w:r>
      <w:r w:rsidRPr="00C679BC">
        <w:rPr>
          <w:rFonts w:asciiTheme="minorHAnsi" w:hAnsiTheme="minorHAnsi"/>
        </w:rPr>
        <w:t xml:space="preserve"> Application No. 26499/02, Decision on admissibility of 27 June 2006; (2006) 43 EHRR SE 16</w:t>
      </w:r>
    </w:p>
  </w:footnote>
  <w:footnote w:id="138">
    <w:p w:rsidR="007B175A" w:rsidRPr="00C679BC" w:rsidRDefault="007B175A" w:rsidP="007B175A">
      <w:pPr>
        <w:pStyle w:val="FootnoteText"/>
        <w:jc w:val="both"/>
        <w:rPr>
          <w:rFonts w:asciiTheme="minorHAnsi" w:hAnsiTheme="minorHAnsi"/>
        </w:rPr>
      </w:pPr>
      <w:r w:rsidRPr="00C679BC">
        <w:rPr>
          <w:rStyle w:val="FootnoteReference"/>
          <w:rFonts w:asciiTheme="minorHAnsi" w:hAnsiTheme="minorHAnsi"/>
        </w:rPr>
        <w:footnoteRef/>
      </w:r>
      <w:r w:rsidRPr="00C679BC">
        <w:rPr>
          <w:rFonts w:asciiTheme="minorHAnsi" w:hAnsiTheme="minorHAnsi"/>
        </w:rPr>
        <w:t xml:space="preserve"> </w:t>
      </w:r>
      <w:proofErr w:type="gramStart"/>
      <w:r w:rsidRPr="00C679BC">
        <w:rPr>
          <w:rFonts w:asciiTheme="minorHAnsi" w:hAnsiTheme="minorHAnsi" w:cs="Times New Roman"/>
          <w:color w:val="000000"/>
        </w:rPr>
        <w:t>Article 40.3.3.</w:t>
      </w:r>
      <w:proofErr w:type="gramEnd"/>
      <w:r w:rsidRPr="00C679BC">
        <w:rPr>
          <w:rFonts w:asciiTheme="minorHAnsi" w:hAnsiTheme="minorHAnsi" w:cs="Times New Roman"/>
          <w:color w:val="000000"/>
        </w:rPr>
        <w:t xml:space="preserve"> </w:t>
      </w:r>
    </w:p>
  </w:footnote>
  <w:footnote w:id="139">
    <w:p w:rsidR="00F0169A" w:rsidRPr="00C679BC" w:rsidRDefault="00F0169A" w:rsidP="00430527">
      <w:pPr>
        <w:pStyle w:val="FootnoteText"/>
        <w:jc w:val="both"/>
        <w:rPr>
          <w:rFonts w:asciiTheme="minorHAnsi" w:hAnsiTheme="minorHAnsi"/>
        </w:rPr>
      </w:pPr>
      <w:r w:rsidRPr="00C679BC">
        <w:rPr>
          <w:rStyle w:val="FootnoteReference"/>
          <w:rFonts w:asciiTheme="minorHAnsi" w:hAnsiTheme="minorHAnsi"/>
        </w:rPr>
        <w:footnoteRef/>
      </w:r>
      <w:r w:rsidRPr="00C679BC">
        <w:rPr>
          <w:rFonts w:asciiTheme="minorHAnsi" w:hAnsiTheme="minorHAnsi"/>
        </w:rPr>
        <w:t xml:space="preserve"> Application No.27617/04, Judgment of 26 May 2011; (2011) 53 EHRR 31.</w:t>
      </w:r>
    </w:p>
  </w:footnote>
  <w:footnote w:id="140">
    <w:p w:rsidR="00F0169A" w:rsidRPr="00C679BC" w:rsidRDefault="00F0169A" w:rsidP="00430527">
      <w:pPr>
        <w:pStyle w:val="FootnoteText"/>
        <w:jc w:val="both"/>
        <w:rPr>
          <w:rFonts w:asciiTheme="minorHAnsi" w:hAnsiTheme="minorHAnsi"/>
        </w:rPr>
      </w:pPr>
      <w:r w:rsidRPr="00C679BC">
        <w:rPr>
          <w:rStyle w:val="FootnoteReference"/>
          <w:rFonts w:asciiTheme="minorHAnsi" w:hAnsiTheme="minorHAnsi"/>
        </w:rPr>
        <w:footnoteRef/>
      </w:r>
      <w:r w:rsidRPr="00C679BC">
        <w:rPr>
          <w:rFonts w:asciiTheme="minorHAnsi" w:hAnsiTheme="minorHAnsi"/>
        </w:rPr>
        <w:t xml:space="preserve"> Application No. 57375/08, Judgment of 30 October 2012.</w:t>
      </w:r>
    </w:p>
  </w:footnote>
  <w:footnote w:id="141">
    <w:p w:rsidR="00F0169A" w:rsidRPr="00C679BC" w:rsidRDefault="00F0169A" w:rsidP="00430527">
      <w:pPr>
        <w:ind w:left="0" w:firstLine="0"/>
        <w:contextualSpacing/>
        <w:jc w:val="both"/>
        <w:rPr>
          <w:rFonts w:asciiTheme="minorHAnsi" w:hAnsiTheme="minorHAnsi" w:cs="Arial"/>
          <w:sz w:val="20"/>
          <w:szCs w:val="20"/>
        </w:rPr>
      </w:pPr>
      <w:r w:rsidRPr="00C679BC">
        <w:rPr>
          <w:rStyle w:val="FootnoteReference"/>
          <w:rFonts w:asciiTheme="minorHAnsi" w:hAnsiTheme="minorHAnsi" w:cs="Arial"/>
          <w:sz w:val="20"/>
          <w:szCs w:val="20"/>
        </w:rPr>
        <w:footnoteRef/>
      </w:r>
      <w:r w:rsidRPr="00C679BC">
        <w:rPr>
          <w:rFonts w:asciiTheme="minorHAnsi" w:hAnsiTheme="minorHAnsi" w:cs="Arial"/>
          <w:sz w:val="20"/>
          <w:szCs w:val="20"/>
        </w:rPr>
        <w:t xml:space="preserve"> </w:t>
      </w:r>
      <w:r w:rsidRPr="00C679BC">
        <w:rPr>
          <w:rFonts w:asciiTheme="minorHAnsi" w:hAnsiTheme="minorHAnsi" w:cs="Arial"/>
          <w:i/>
          <w:sz w:val="20"/>
          <w:szCs w:val="20"/>
        </w:rPr>
        <w:t xml:space="preserve">CCPR/C/85/D/1153/2003 </w:t>
      </w:r>
      <w:r w:rsidRPr="00057A0A">
        <w:rPr>
          <w:rFonts w:asciiTheme="minorHAnsi" w:hAnsiTheme="minorHAnsi" w:cs="Arial"/>
          <w:sz w:val="20"/>
          <w:szCs w:val="20"/>
        </w:rPr>
        <w:t>(22 November 2005)</w:t>
      </w:r>
      <w:r w:rsidRPr="00C679BC">
        <w:rPr>
          <w:rFonts w:asciiTheme="minorHAnsi" w:hAnsiTheme="minorHAnsi" w:cs="Arial"/>
          <w:i/>
          <w:sz w:val="20"/>
          <w:szCs w:val="20"/>
        </w:rPr>
        <w:t xml:space="preserve">. </w:t>
      </w:r>
    </w:p>
  </w:footnote>
  <w:footnote w:id="142">
    <w:p w:rsidR="00F0169A" w:rsidRPr="00E53DBC" w:rsidRDefault="00F0169A" w:rsidP="00430527">
      <w:pPr>
        <w:pStyle w:val="FootnoteText"/>
        <w:ind w:left="0" w:firstLine="0"/>
        <w:jc w:val="both"/>
      </w:pPr>
      <w:r w:rsidRPr="00C679BC">
        <w:rPr>
          <w:rStyle w:val="FootnoteReference"/>
          <w:rFonts w:asciiTheme="minorHAnsi" w:hAnsiTheme="minorHAnsi" w:cs="Arial"/>
        </w:rPr>
        <w:footnoteRef/>
      </w:r>
      <w:r w:rsidRPr="00C679BC">
        <w:rPr>
          <w:rFonts w:asciiTheme="minorHAnsi" w:hAnsiTheme="minorHAnsi" w:cs="Arial"/>
        </w:rPr>
        <w:t xml:space="preserve"> Report by the Commissioner for Human Rights, Mr. Thomas </w:t>
      </w:r>
      <w:proofErr w:type="spellStart"/>
      <w:r w:rsidRPr="00C679BC">
        <w:rPr>
          <w:rFonts w:asciiTheme="minorHAnsi" w:hAnsiTheme="minorHAnsi" w:cs="Arial"/>
        </w:rPr>
        <w:t>Hammarberg</w:t>
      </w:r>
      <w:proofErr w:type="spellEnd"/>
      <w:r w:rsidRPr="00C679BC">
        <w:rPr>
          <w:rFonts w:asciiTheme="minorHAnsi" w:hAnsiTheme="minorHAnsi" w:cs="Arial"/>
        </w:rPr>
        <w:t xml:space="preserve">, on his Visit to Ireland, 26 - 30 November 2007, adopted Strasbourg, April </w:t>
      </w:r>
      <w:r>
        <w:rPr>
          <w:rFonts w:asciiTheme="minorHAnsi" w:hAnsiTheme="minorHAnsi" w:cs="Arial"/>
        </w:rPr>
        <w:t xml:space="preserve">30, 2008, </w:t>
      </w:r>
      <w:proofErr w:type="spellStart"/>
      <w:r>
        <w:rPr>
          <w:rFonts w:asciiTheme="minorHAnsi" w:hAnsiTheme="minorHAnsi" w:cs="Arial"/>
        </w:rPr>
        <w:t>CommDH</w:t>
      </w:r>
      <w:proofErr w:type="spellEnd"/>
      <w:r>
        <w:rPr>
          <w:rFonts w:asciiTheme="minorHAnsi" w:hAnsiTheme="minorHAnsi" w:cs="Arial"/>
        </w:rPr>
        <w:t xml:space="preserve"> (2008) </w:t>
      </w:r>
      <w:r w:rsidRPr="00C679BC">
        <w:rPr>
          <w:rFonts w:asciiTheme="minorHAnsi" w:hAnsiTheme="minorHAnsi" w:cs="Arial"/>
        </w:rPr>
        <w:t>and his visit to Ireland, 1- 2 June 2011, adopted Strasbourg, Se</w:t>
      </w:r>
      <w:r>
        <w:rPr>
          <w:rFonts w:asciiTheme="minorHAnsi" w:hAnsiTheme="minorHAnsi" w:cs="Arial"/>
        </w:rPr>
        <w:t xml:space="preserve">ptember 30, 2011, </w:t>
      </w:r>
      <w:proofErr w:type="spellStart"/>
      <w:r>
        <w:rPr>
          <w:rFonts w:asciiTheme="minorHAnsi" w:hAnsiTheme="minorHAnsi" w:cs="Arial"/>
        </w:rPr>
        <w:t>CommDH</w:t>
      </w:r>
      <w:proofErr w:type="spellEnd"/>
      <w:r>
        <w:rPr>
          <w:rFonts w:asciiTheme="minorHAnsi" w:hAnsiTheme="minorHAnsi" w:cs="Arial"/>
        </w:rPr>
        <w:t xml:space="preserve"> (2011). This point was also raised by the UN Committee against Torture, see </w:t>
      </w:r>
      <w:r w:rsidRPr="005A19C1">
        <w:rPr>
          <w:rFonts w:asciiTheme="minorHAnsi" w:hAnsiTheme="minorHAnsi"/>
        </w:rPr>
        <w:t xml:space="preserve">UN Committee against Torture, </w:t>
      </w:r>
      <w:r w:rsidRPr="005A19C1">
        <w:rPr>
          <w:rFonts w:asciiTheme="minorHAnsi" w:hAnsiTheme="minorHAnsi"/>
          <w:i/>
        </w:rPr>
        <w:t>Concluding Observations of the UN Committee against Torture</w:t>
      </w:r>
      <w:r w:rsidRPr="005A19C1">
        <w:rPr>
          <w:rFonts w:asciiTheme="minorHAnsi" w:hAnsiTheme="minorHAnsi" w:cs="Arial"/>
        </w:rPr>
        <w:t xml:space="preserve">, </w:t>
      </w:r>
      <w:r w:rsidRPr="005A19C1">
        <w:rPr>
          <w:rFonts w:asciiTheme="minorHAnsi" w:hAnsiTheme="minorHAnsi" w:cs="Arial"/>
          <w:i/>
        </w:rPr>
        <w:t>op cit</w:t>
      </w:r>
      <w:r w:rsidRPr="005A19C1">
        <w:rPr>
          <w:rFonts w:asciiTheme="minorHAnsi" w:hAnsiTheme="minorHAnsi" w:cs="Arial"/>
        </w:rPr>
        <w:t xml:space="preserve">, </w:t>
      </w:r>
      <w:proofErr w:type="spellStart"/>
      <w:r w:rsidRPr="005A19C1">
        <w:rPr>
          <w:rFonts w:asciiTheme="minorHAnsi" w:hAnsiTheme="minorHAnsi" w:cs="Arial"/>
        </w:rPr>
        <w:t>para</w:t>
      </w:r>
      <w:proofErr w:type="spellEnd"/>
      <w:r w:rsidRPr="005A19C1">
        <w:rPr>
          <w:rFonts w:asciiTheme="minorHAnsi" w:hAnsiTheme="minorHAnsi" w:cs="Arial"/>
        </w:rPr>
        <w:t xml:space="preserve"> 26.</w:t>
      </w:r>
      <w:r>
        <w:rPr>
          <w:rFonts w:asciiTheme="minorHAnsi" w:hAnsiTheme="minorHAnsi" w:cs="Arial"/>
        </w:rPr>
        <w:t xml:space="preserve"> </w:t>
      </w:r>
    </w:p>
  </w:footnote>
  <w:footnote w:id="143">
    <w:p w:rsidR="00F0169A" w:rsidRDefault="00F0169A" w:rsidP="00430527">
      <w:pPr>
        <w:pStyle w:val="FootnoteText"/>
        <w:ind w:left="0" w:firstLine="0"/>
        <w:jc w:val="both"/>
        <w:rPr>
          <w:rFonts w:asciiTheme="minorHAnsi" w:hAnsiTheme="minorHAnsi"/>
          <w:lang w:val="en-US"/>
        </w:rPr>
      </w:pPr>
      <w:r w:rsidRPr="00BA755E">
        <w:rPr>
          <w:rStyle w:val="FootnoteReference"/>
          <w:rFonts w:asciiTheme="minorHAnsi" w:hAnsiTheme="minorHAnsi"/>
        </w:rPr>
        <w:footnoteRef/>
      </w:r>
      <w:r w:rsidRPr="00BA755E">
        <w:rPr>
          <w:rFonts w:asciiTheme="minorHAnsi" w:hAnsiTheme="minorHAnsi"/>
        </w:rPr>
        <w:t xml:space="preserve"> </w:t>
      </w:r>
      <w:r w:rsidRPr="00BA755E">
        <w:rPr>
          <w:rFonts w:asciiTheme="minorHAnsi" w:hAnsiTheme="minorHAnsi"/>
          <w:lang w:val="en-US"/>
        </w:rPr>
        <w:t xml:space="preserve">See, for example, Special </w:t>
      </w:r>
      <w:proofErr w:type="spellStart"/>
      <w:r w:rsidRPr="00BA755E">
        <w:rPr>
          <w:rFonts w:asciiTheme="minorHAnsi" w:hAnsiTheme="minorHAnsi"/>
          <w:lang w:val="en-US"/>
        </w:rPr>
        <w:t>Rapporteur</w:t>
      </w:r>
      <w:proofErr w:type="spellEnd"/>
      <w:r w:rsidRPr="00BA755E">
        <w:rPr>
          <w:rFonts w:asciiTheme="minorHAnsi" w:hAnsiTheme="minorHAnsi"/>
          <w:lang w:val="en-US"/>
        </w:rPr>
        <w:t xml:space="preserve"> of the Human Rights Council on the right of everyone to the enjoyment of the highest attainable standard of physical and mental health, </w:t>
      </w:r>
      <w:proofErr w:type="spellStart"/>
      <w:r w:rsidRPr="00BA755E">
        <w:rPr>
          <w:rFonts w:asciiTheme="minorHAnsi" w:hAnsiTheme="minorHAnsi"/>
          <w:lang w:val="en-US"/>
        </w:rPr>
        <w:t>Anand</w:t>
      </w:r>
      <w:proofErr w:type="spellEnd"/>
      <w:r w:rsidRPr="00BA755E">
        <w:rPr>
          <w:rFonts w:asciiTheme="minorHAnsi" w:hAnsiTheme="minorHAnsi"/>
          <w:lang w:val="en-US"/>
        </w:rPr>
        <w:t xml:space="preserve"> Grover, (3 August 2011), </w:t>
      </w:r>
      <w:r w:rsidRPr="00BA755E">
        <w:rPr>
          <w:rFonts w:asciiTheme="minorHAnsi" w:hAnsiTheme="minorHAnsi"/>
          <w:i/>
          <w:iCs/>
          <w:lang w:val="en-US"/>
        </w:rPr>
        <w:t>Interim Report on the Right of everyone to the enjoyment of the highest attainable standard of physical and mental health</w:t>
      </w:r>
      <w:r w:rsidRPr="00BA755E">
        <w:rPr>
          <w:rFonts w:asciiTheme="minorHAnsi" w:hAnsiTheme="minorHAnsi"/>
          <w:lang w:val="en-US"/>
        </w:rPr>
        <w:t xml:space="preserve">, UN Doc A./66/254, available at </w:t>
      </w:r>
    </w:p>
    <w:p w:rsidR="00F0169A" w:rsidRDefault="003F3D70" w:rsidP="00430527">
      <w:pPr>
        <w:pStyle w:val="FootnoteText"/>
        <w:ind w:left="0" w:firstLine="0"/>
        <w:jc w:val="both"/>
        <w:rPr>
          <w:rFonts w:asciiTheme="minorHAnsi" w:hAnsiTheme="minorHAnsi"/>
        </w:rPr>
      </w:pPr>
      <w:hyperlink r:id="rId76" w:history="1">
        <w:r w:rsidR="00F0169A" w:rsidRPr="00BA755E">
          <w:rPr>
            <w:rStyle w:val="Hyperlink"/>
            <w:rFonts w:asciiTheme="minorHAnsi" w:hAnsiTheme="minorHAnsi" w:cstheme="minorBidi"/>
            <w:lang w:val="en-US"/>
          </w:rPr>
          <w:t>http://daccess-dds-ny.un.org/doc/UNDOC/GEN/N11/443/58/PDF/N1144358.pdf?OpenElement</w:t>
        </w:r>
      </w:hyperlink>
      <w:r w:rsidR="00F0169A">
        <w:rPr>
          <w:rFonts w:asciiTheme="minorHAnsi" w:hAnsiTheme="minorHAnsi"/>
          <w:lang w:val="en-US"/>
        </w:rPr>
        <w:t>.</w:t>
      </w:r>
      <w:r w:rsidR="00F0169A" w:rsidRPr="00BA755E">
        <w:rPr>
          <w:rFonts w:asciiTheme="minorHAnsi" w:hAnsiTheme="minorHAnsi"/>
          <w:lang w:val="en-US"/>
        </w:rPr>
        <w:t xml:space="preserve"> </w:t>
      </w:r>
      <w:r w:rsidR="00F0169A">
        <w:rPr>
          <w:rFonts w:asciiTheme="minorHAnsi" w:hAnsiTheme="minorHAnsi"/>
          <w:lang w:val="en-US"/>
        </w:rPr>
        <w:t>Accessed on 8 August 2013</w:t>
      </w:r>
    </w:p>
  </w:footnote>
  <w:footnote w:id="144">
    <w:p w:rsidR="00F0169A" w:rsidRPr="000470FE" w:rsidRDefault="00F0169A" w:rsidP="00430527">
      <w:pPr>
        <w:pStyle w:val="FootnoteText"/>
        <w:ind w:left="0" w:firstLine="0"/>
        <w:jc w:val="both"/>
        <w:rPr>
          <w:rFonts w:asciiTheme="minorHAnsi" w:hAnsiTheme="minorHAnsi"/>
          <w:lang w:val="en-GB"/>
        </w:rPr>
      </w:pPr>
      <w:r w:rsidRPr="00624A0D">
        <w:rPr>
          <w:rStyle w:val="FootnoteReference"/>
          <w:rFonts w:asciiTheme="minorHAnsi" w:hAnsiTheme="minorHAnsi"/>
        </w:rPr>
        <w:footnoteRef/>
      </w:r>
      <w:r w:rsidRPr="00624A0D">
        <w:rPr>
          <w:rFonts w:asciiTheme="minorHAnsi" w:hAnsiTheme="minorHAnsi"/>
        </w:rPr>
        <w:t xml:space="preserve"> Ireland’s Fourth Periodic Report under ICCPR to the UN Human Rights Committee, Supplementary Information Document, p. 76.</w:t>
      </w:r>
      <w:r w:rsidRPr="000470FE">
        <w:rPr>
          <w:rFonts w:asciiTheme="minorHAnsi" w:hAnsiTheme="minorHAnsi"/>
        </w:rPr>
        <w:t xml:space="preserve"> </w:t>
      </w:r>
    </w:p>
  </w:footnote>
  <w:footnote w:id="145">
    <w:p w:rsidR="00F0169A" w:rsidRPr="003A6FFC" w:rsidRDefault="00F0169A" w:rsidP="00430527">
      <w:pPr>
        <w:pStyle w:val="FootnoteText"/>
        <w:ind w:left="0" w:firstLine="0"/>
        <w:jc w:val="both"/>
      </w:pPr>
      <w:r w:rsidRPr="003A6FFC">
        <w:rPr>
          <w:rStyle w:val="FootnoteReference"/>
          <w:rFonts w:asciiTheme="minorHAnsi" w:hAnsiTheme="minorHAnsi"/>
        </w:rPr>
        <w:footnoteRef/>
      </w:r>
      <w:r w:rsidRPr="003A6FFC">
        <w:rPr>
          <w:rFonts w:asciiTheme="minorHAnsi" w:hAnsiTheme="minorHAnsi"/>
        </w:rPr>
        <w:t xml:space="preserve"> </w:t>
      </w:r>
      <w:proofErr w:type="gramStart"/>
      <w:r w:rsidRPr="003A6FFC">
        <w:rPr>
          <w:rFonts w:asciiTheme="minorHAnsi" w:hAnsiTheme="minorHAnsi"/>
        </w:rPr>
        <w:t xml:space="preserve">Dáil Debates, (20 February 2013), available at </w:t>
      </w:r>
      <w:hyperlink r:id="rId77" w:anchor="g227.q" w:history="1">
        <w:r w:rsidRPr="003A6FFC">
          <w:rPr>
            <w:rStyle w:val="Hyperlink"/>
            <w:rFonts w:asciiTheme="minorHAnsi" w:hAnsiTheme="minorHAnsi"/>
          </w:rPr>
          <w:t>http://www.kildarestreet.com/debates/?id=2013-02-20a.226&amp;s=rendition+1999-01-01..2013-07-23#g227.q</w:t>
        </w:r>
      </w:hyperlink>
      <w:r w:rsidRPr="003A6FFC">
        <w:rPr>
          <w:rFonts w:asciiTheme="minorHAnsi" w:hAnsiTheme="minorHAnsi"/>
        </w:rPr>
        <w:t xml:space="preserve"> [accessed 23/07/2013].</w:t>
      </w:r>
      <w:proofErr w:type="gramEnd"/>
      <w:r w:rsidRPr="003A6FFC">
        <w:t xml:space="preserve"> </w:t>
      </w:r>
    </w:p>
  </w:footnote>
  <w:footnote w:id="146">
    <w:p w:rsidR="00F0169A" w:rsidRPr="003A6FFC" w:rsidRDefault="00F0169A" w:rsidP="00430527">
      <w:pPr>
        <w:pStyle w:val="FootnoteText"/>
        <w:ind w:left="0" w:firstLine="0"/>
        <w:jc w:val="both"/>
      </w:pPr>
      <w:r w:rsidRPr="003A6FFC">
        <w:rPr>
          <w:rStyle w:val="FootnoteReference"/>
        </w:rPr>
        <w:footnoteRef/>
      </w:r>
      <w:r w:rsidRPr="003A6FFC">
        <w:t xml:space="preserve"> </w:t>
      </w:r>
      <w:proofErr w:type="gramStart"/>
      <w:r w:rsidRPr="003A6FFC">
        <w:rPr>
          <w:i/>
        </w:rPr>
        <w:t>Ibid</w:t>
      </w:r>
      <w:r w:rsidRPr="003A6FFC">
        <w:t>.</w:t>
      </w:r>
      <w:proofErr w:type="gramEnd"/>
      <w:r w:rsidRPr="003A6FFC">
        <w:t xml:space="preserve"> </w:t>
      </w:r>
    </w:p>
  </w:footnote>
  <w:footnote w:id="147">
    <w:p w:rsidR="00F0169A" w:rsidRPr="003A6FFC" w:rsidRDefault="00F0169A" w:rsidP="00430527">
      <w:pPr>
        <w:pStyle w:val="FootnoteText"/>
        <w:ind w:left="0" w:firstLine="0"/>
        <w:jc w:val="both"/>
      </w:pPr>
      <w:r w:rsidRPr="003A6FFC">
        <w:rPr>
          <w:rStyle w:val="FootnoteReference"/>
        </w:rPr>
        <w:footnoteRef/>
      </w:r>
      <w:r w:rsidRPr="003A6FFC">
        <w:t xml:space="preserve"> </w:t>
      </w:r>
      <w:proofErr w:type="gramStart"/>
      <w:r w:rsidRPr="003A6FFC">
        <w:rPr>
          <w:rFonts w:asciiTheme="minorHAnsi" w:hAnsiTheme="minorHAnsi"/>
          <w:i/>
        </w:rPr>
        <w:t>Ibid</w:t>
      </w:r>
      <w:r w:rsidRPr="003A6FFC">
        <w:rPr>
          <w:rFonts w:asciiTheme="minorHAnsi" w:hAnsiTheme="minorHAnsi"/>
        </w:rPr>
        <w:t>.</w:t>
      </w:r>
      <w:proofErr w:type="gramEnd"/>
      <w:r w:rsidRPr="003A6FFC">
        <w:rPr>
          <w:rFonts w:asciiTheme="minorHAnsi" w:hAnsiTheme="minorHAnsi"/>
        </w:rPr>
        <w:t xml:space="preserve"> </w:t>
      </w:r>
    </w:p>
  </w:footnote>
  <w:footnote w:id="148">
    <w:p w:rsidR="00F0169A" w:rsidRPr="00624A0D" w:rsidRDefault="00F0169A" w:rsidP="00430527">
      <w:pPr>
        <w:autoSpaceDE w:val="0"/>
        <w:autoSpaceDN w:val="0"/>
        <w:adjustRightInd w:val="0"/>
        <w:ind w:left="0" w:firstLine="0"/>
        <w:jc w:val="both"/>
        <w:rPr>
          <w:rFonts w:asciiTheme="minorHAnsi" w:hAnsiTheme="minorHAnsi"/>
          <w:bCs/>
          <w:sz w:val="20"/>
          <w:szCs w:val="20"/>
        </w:rPr>
      </w:pPr>
      <w:r w:rsidRPr="00624A0D">
        <w:rPr>
          <w:rStyle w:val="FootnoteReference"/>
          <w:rFonts w:asciiTheme="minorHAnsi" w:hAnsiTheme="minorHAnsi"/>
        </w:rPr>
        <w:footnoteRef/>
      </w:r>
      <w:r w:rsidRPr="00624A0D">
        <w:rPr>
          <w:rFonts w:asciiTheme="minorHAnsi" w:hAnsiTheme="minorHAnsi"/>
          <w:sz w:val="20"/>
          <w:szCs w:val="20"/>
        </w:rPr>
        <w:t xml:space="preserve"> </w:t>
      </w:r>
      <w:proofErr w:type="gramStart"/>
      <w:r w:rsidRPr="00624A0D">
        <w:rPr>
          <w:rFonts w:asciiTheme="minorHAnsi" w:hAnsiTheme="minorHAnsi"/>
          <w:color w:val="000000"/>
          <w:sz w:val="20"/>
          <w:szCs w:val="20"/>
        </w:rPr>
        <w:t xml:space="preserve">CAT/C/IRL/CO/1, </w:t>
      </w:r>
      <w:proofErr w:type="spellStart"/>
      <w:r w:rsidRPr="00624A0D">
        <w:rPr>
          <w:rFonts w:asciiTheme="minorHAnsi" w:hAnsiTheme="minorHAnsi"/>
          <w:color w:val="000000"/>
          <w:sz w:val="20"/>
          <w:szCs w:val="20"/>
        </w:rPr>
        <w:t>para</w:t>
      </w:r>
      <w:proofErr w:type="spellEnd"/>
      <w:r w:rsidRPr="00624A0D">
        <w:rPr>
          <w:rFonts w:asciiTheme="minorHAnsi" w:hAnsiTheme="minorHAnsi"/>
          <w:color w:val="000000"/>
          <w:sz w:val="20"/>
          <w:szCs w:val="20"/>
        </w:rPr>
        <w:t>.</w:t>
      </w:r>
      <w:proofErr w:type="gramEnd"/>
      <w:r w:rsidRPr="00624A0D">
        <w:rPr>
          <w:rFonts w:asciiTheme="minorHAnsi" w:hAnsiTheme="minorHAnsi"/>
          <w:color w:val="000000"/>
          <w:sz w:val="20"/>
          <w:szCs w:val="20"/>
        </w:rPr>
        <w:t xml:space="preserve"> 9. Previous reports on the matter include: </w:t>
      </w:r>
      <w:r w:rsidRPr="00624A0D">
        <w:rPr>
          <w:rFonts w:asciiTheme="minorHAnsi" w:hAnsiTheme="minorHAnsi"/>
          <w:sz w:val="20"/>
          <w:szCs w:val="20"/>
        </w:rPr>
        <w:t xml:space="preserve">European Parliament Report RR\382246EN.doc (30 January 2007), </w:t>
      </w:r>
      <w:proofErr w:type="spellStart"/>
      <w:r w:rsidRPr="00624A0D">
        <w:rPr>
          <w:rFonts w:asciiTheme="minorHAnsi" w:hAnsiTheme="minorHAnsi"/>
          <w:sz w:val="20"/>
          <w:szCs w:val="20"/>
        </w:rPr>
        <w:t>para</w:t>
      </w:r>
      <w:proofErr w:type="spellEnd"/>
      <w:r w:rsidRPr="00624A0D">
        <w:rPr>
          <w:rFonts w:asciiTheme="minorHAnsi" w:hAnsiTheme="minorHAnsi"/>
          <w:sz w:val="20"/>
          <w:szCs w:val="20"/>
        </w:rPr>
        <w:t xml:space="preserve">. 121-126, available at </w:t>
      </w:r>
      <w:hyperlink r:id="rId78" w:history="1">
        <w:r w:rsidRPr="00624A0D">
          <w:rPr>
            <w:rStyle w:val="Hyperlink"/>
            <w:rFonts w:asciiTheme="minorHAnsi" w:hAnsiTheme="minorHAnsi"/>
            <w:sz w:val="20"/>
            <w:szCs w:val="20"/>
          </w:rPr>
          <w:t>http://www.europarl.europa.eu/comparl/tempcom/tdip/final_report_en.pdf</w:t>
        </w:r>
      </w:hyperlink>
      <w:r w:rsidRPr="00624A0D">
        <w:rPr>
          <w:rFonts w:asciiTheme="minorHAnsi" w:hAnsiTheme="minorHAnsi"/>
          <w:sz w:val="20"/>
          <w:szCs w:val="20"/>
        </w:rPr>
        <w:t xml:space="preserve"> [accessed on 23/07/13]; Council of Europe, </w:t>
      </w:r>
      <w:r w:rsidRPr="00624A0D">
        <w:rPr>
          <w:rFonts w:asciiTheme="minorHAnsi" w:hAnsiTheme="minorHAnsi"/>
          <w:bCs/>
          <w:sz w:val="20"/>
          <w:szCs w:val="20"/>
        </w:rPr>
        <w:t>Committee on Legal Affairs and Human Rights, (</w:t>
      </w:r>
      <w:r w:rsidRPr="00624A0D">
        <w:rPr>
          <w:rFonts w:asciiTheme="minorHAnsi" w:hAnsiTheme="minorHAnsi"/>
          <w:sz w:val="20"/>
          <w:szCs w:val="20"/>
        </w:rPr>
        <w:t xml:space="preserve">7 June 2006), </w:t>
      </w:r>
      <w:r w:rsidRPr="00624A0D">
        <w:rPr>
          <w:rFonts w:asciiTheme="minorHAnsi" w:hAnsiTheme="minorHAnsi"/>
          <w:bCs/>
          <w:i/>
          <w:sz w:val="20"/>
          <w:szCs w:val="20"/>
        </w:rPr>
        <w:t>Alleged secret detentions and unlawful inter-state transfers involving Council of Europe member states</w:t>
      </w:r>
      <w:r w:rsidRPr="00624A0D">
        <w:rPr>
          <w:rFonts w:asciiTheme="minorHAnsi" w:hAnsiTheme="minorHAnsi"/>
          <w:bCs/>
          <w:sz w:val="20"/>
          <w:szCs w:val="20"/>
        </w:rPr>
        <w:t xml:space="preserve"> </w:t>
      </w:r>
      <w:r w:rsidRPr="00624A0D">
        <w:rPr>
          <w:rFonts w:asciiTheme="minorHAnsi" w:hAnsiTheme="minorHAnsi"/>
          <w:sz w:val="20"/>
          <w:szCs w:val="20"/>
        </w:rPr>
        <w:t>AS/</w:t>
      </w:r>
      <w:proofErr w:type="spellStart"/>
      <w:r w:rsidRPr="00624A0D">
        <w:rPr>
          <w:rFonts w:asciiTheme="minorHAnsi" w:hAnsiTheme="minorHAnsi"/>
          <w:sz w:val="20"/>
          <w:szCs w:val="20"/>
        </w:rPr>
        <w:t>Jur</w:t>
      </w:r>
      <w:proofErr w:type="spellEnd"/>
      <w:r w:rsidRPr="00624A0D">
        <w:rPr>
          <w:rFonts w:asciiTheme="minorHAnsi" w:hAnsiTheme="minorHAnsi"/>
          <w:sz w:val="20"/>
          <w:szCs w:val="20"/>
        </w:rPr>
        <w:t xml:space="preserve"> (2006) 16 Part II, </w:t>
      </w:r>
      <w:proofErr w:type="spellStart"/>
      <w:r w:rsidRPr="00624A0D">
        <w:rPr>
          <w:rFonts w:asciiTheme="minorHAnsi" w:hAnsiTheme="minorHAnsi"/>
          <w:sz w:val="20"/>
          <w:szCs w:val="20"/>
        </w:rPr>
        <w:t>para</w:t>
      </w:r>
      <w:proofErr w:type="spellEnd"/>
      <w:r w:rsidRPr="00624A0D">
        <w:rPr>
          <w:rFonts w:asciiTheme="minorHAnsi" w:hAnsiTheme="minorHAnsi"/>
          <w:sz w:val="20"/>
          <w:szCs w:val="20"/>
        </w:rPr>
        <w:t xml:space="preserve">. </w:t>
      </w:r>
      <w:proofErr w:type="gramStart"/>
      <w:r w:rsidRPr="00624A0D">
        <w:rPr>
          <w:rFonts w:asciiTheme="minorHAnsi" w:hAnsiTheme="minorHAnsi"/>
          <w:sz w:val="20"/>
          <w:szCs w:val="20"/>
        </w:rPr>
        <w:t xml:space="preserve">289; Irish Human Rights Commission, </w:t>
      </w:r>
      <w:r w:rsidRPr="00624A0D">
        <w:rPr>
          <w:rFonts w:asciiTheme="minorHAnsi" w:hAnsiTheme="minorHAnsi"/>
          <w:i/>
          <w:sz w:val="20"/>
          <w:szCs w:val="20"/>
        </w:rPr>
        <w:t xml:space="preserve">Resolution in Relation to Claims of US Aircraft carrying Detainees, </w:t>
      </w:r>
      <w:r w:rsidRPr="00624A0D">
        <w:rPr>
          <w:rFonts w:asciiTheme="minorHAnsi" w:hAnsiTheme="minorHAnsi"/>
          <w:sz w:val="20"/>
          <w:szCs w:val="20"/>
        </w:rPr>
        <w:t xml:space="preserve">(23 December 2005 available at </w:t>
      </w:r>
      <w:hyperlink r:id="rId79" w:history="1">
        <w:r w:rsidRPr="00624A0D">
          <w:rPr>
            <w:rStyle w:val="Hyperlink"/>
            <w:rFonts w:asciiTheme="minorHAnsi" w:hAnsiTheme="minorHAnsi"/>
            <w:sz w:val="20"/>
            <w:szCs w:val="20"/>
          </w:rPr>
          <w:t>http://www.ihrc.ie/download/pdf/ihrc_rendition_report_final.pdf</w:t>
        </w:r>
      </w:hyperlink>
      <w:r w:rsidRPr="00624A0D">
        <w:rPr>
          <w:rFonts w:asciiTheme="minorHAnsi" w:hAnsiTheme="minorHAnsi"/>
          <w:sz w:val="20"/>
          <w:szCs w:val="20"/>
        </w:rPr>
        <w:t xml:space="preserve"> [accessed 23/07/2013].</w:t>
      </w:r>
      <w:proofErr w:type="gramEnd"/>
      <w:r w:rsidRPr="00624A0D">
        <w:rPr>
          <w:rFonts w:asciiTheme="minorHAnsi" w:hAnsiTheme="minorHAnsi"/>
          <w:sz w:val="20"/>
          <w:szCs w:val="20"/>
        </w:rPr>
        <w:t xml:space="preserve"> </w:t>
      </w:r>
    </w:p>
  </w:footnote>
  <w:footnote w:id="149">
    <w:p w:rsidR="00F0169A" w:rsidRPr="005B5737" w:rsidRDefault="00F0169A" w:rsidP="00430527">
      <w:pPr>
        <w:pStyle w:val="FootnoteText"/>
        <w:ind w:left="0" w:firstLine="0"/>
        <w:jc w:val="both"/>
        <w:rPr>
          <w:rFonts w:asciiTheme="minorHAnsi" w:hAnsiTheme="minorHAnsi"/>
          <w:lang w:val="en-GB"/>
        </w:rPr>
      </w:pPr>
      <w:r w:rsidRPr="005B5737">
        <w:rPr>
          <w:rStyle w:val="FootnoteReference"/>
          <w:rFonts w:asciiTheme="minorHAnsi" w:hAnsiTheme="minorHAnsi"/>
        </w:rPr>
        <w:footnoteRef/>
      </w:r>
      <w:r w:rsidRPr="005B5737">
        <w:rPr>
          <w:rFonts w:asciiTheme="minorHAnsi" w:hAnsiTheme="minorHAnsi"/>
        </w:rPr>
        <w:t xml:space="preserve">  </w:t>
      </w:r>
      <w:proofErr w:type="spellStart"/>
      <w:r w:rsidRPr="005B5737">
        <w:rPr>
          <w:rFonts w:asciiTheme="minorHAnsi" w:hAnsiTheme="minorHAnsi"/>
        </w:rPr>
        <w:t>Wikileaks</w:t>
      </w:r>
      <w:proofErr w:type="spellEnd"/>
      <w:r w:rsidRPr="005B5737">
        <w:rPr>
          <w:rFonts w:asciiTheme="minorHAnsi" w:hAnsiTheme="minorHAnsi"/>
        </w:rPr>
        <w:t xml:space="preserve"> Cable, </w:t>
      </w:r>
      <w:r w:rsidRPr="005B5737">
        <w:rPr>
          <w:rFonts w:asciiTheme="minorHAnsi" w:hAnsiTheme="minorHAnsi" w:cs="Arial"/>
          <w:color w:val="000000"/>
        </w:rPr>
        <w:t>07DUBLIN916, TOUR D'HORIZON WITH IRISH FOREIGN MINISTER</w:t>
      </w:r>
      <w:r w:rsidRPr="005B5737">
        <w:rPr>
          <w:rFonts w:asciiTheme="minorHAnsi" w:hAnsiTheme="minorHAnsi"/>
        </w:rPr>
        <w:t xml:space="preserve">, Thomas C Foley, US Ambassador, Dublin, December 2007, available at </w:t>
      </w:r>
      <w:hyperlink r:id="rId80" w:history="1">
        <w:r w:rsidRPr="005B5737">
          <w:rPr>
            <w:rStyle w:val="Hyperlink"/>
            <w:rFonts w:asciiTheme="minorHAnsi" w:hAnsiTheme="minorHAnsi"/>
          </w:rPr>
          <w:t>http://wikileaks.org/cable/2007/12/07DUBLIN916.html</w:t>
        </w:r>
      </w:hyperlink>
      <w:r w:rsidRPr="005B5737">
        <w:rPr>
          <w:rFonts w:asciiTheme="minorHAnsi" w:hAnsiTheme="minorHAnsi"/>
        </w:rPr>
        <w:t xml:space="preserve">&gt;, [accessed 23/07/13]. </w:t>
      </w:r>
    </w:p>
  </w:footnote>
  <w:footnote w:id="150">
    <w:p w:rsidR="00F0169A" w:rsidRPr="005B5737" w:rsidRDefault="00F0169A" w:rsidP="00430527">
      <w:pPr>
        <w:pStyle w:val="FootnoteText"/>
        <w:ind w:left="0" w:firstLine="0"/>
        <w:jc w:val="both"/>
        <w:rPr>
          <w:rFonts w:asciiTheme="minorHAnsi" w:hAnsiTheme="minorHAnsi"/>
          <w:lang w:val="en-GB"/>
        </w:rPr>
      </w:pPr>
      <w:r w:rsidRPr="005B5737">
        <w:rPr>
          <w:rStyle w:val="FootnoteReference"/>
          <w:rFonts w:asciiTheme="minorHAnsi" w:hAnsiTheme="minorHAnsi"/>
        </w:rPr>
        <w:footnoteRef/>
      </w:r>
      <w:r w:rsidRPr="005B5737">
        <w:rPr>
          <w:rFonts w:asciiTheme="minorHAnsi" w:hAnsiTheme="minorHAnsi"/>
        </w:rPr>
        <w:t xml:space="preserve"> Open Justice Society Initiative, (February 2013) </w:t>
      </w:r>
      <w:r w:rsidRPr="005B5737">
        <w:rPr>
          <w:rFonts w:asciiTheme="minorHAnsi" w:hAnsiTheme="minorHAnsi"/>
          <w:i/>
        </w:rPr>
        <w:t>Globalizing Torture: CIA Secret Detention and Extraordinary Rendition</w:t>
      </w:r>
      <w:r w:rsidRPr="005B5737">
        <w:rPr>
          <w:rFonts w:asciiTheme="minorHAnsi" w:hAnsiTheme="minorHAnsi"/>
        </w:rPr>
        <w:t xml:space="preserve">, p. 86, available at </w:t>
      </w:r>
      <w:hyperlink r:id="rId81" w:history="1">
        <w:r w:rsidRPr="005B5737">
          <w:rPr>
            <w:rStyle w:val="Hyperlink"/>
            <w:rFonts w:asciiTheme="minorHAnsi" w:hAnsiTheme="minorHAnsi"/>
          </w:rPr>
          <w:t>http://www.osisa.org/sites/default/files/globalizing-torture-20120205.pdf</w:t>
        </w:r>
      </w:hyperlink>
      <w:r w:rsidRPr="005B5737">
        <w:rPr>
          <w:rFonts w:asciiTheme="minorHAnsi" w:hAnsiTheme="minorHAnsi"/>
        </w:rPr>
        <w:t xml:space="preserve"> [accessed 23/07/13]. </w:t>
      </w:r>
    </w:p>
  </w:footnote>
  <w:footnote w:id="151">
    <w:p w:rsidR="00F0169A" w:rsidRPr="005B5737" w:rsidRDefault="00F0169A" w:rsidP="00430527">
      <w:pPr>
        <w:pStyle w:val="FootnoteText"/>
        <w:ind w:left="0" w:firstLine="0"/>
        <w:jc w:val="both"/>
        <w:rPr>
          <w:rFonts w:asciiTheme="minorHAnsi" w:hAnsiTheme="minorHAnsi"/>
          <w:i/>
        </w:rPr>
      </w:pPr>
      <w:r w:rsidRPr="005B5737">
        <w:rPr>
          <w:rStyle w:val="FootnoteReference"/>
          <w:rFonts w:asciiTheme="minorHAnsi" w:hAnsiTheme="minorHAnsi"/>
        </w:rPr>
        <w:footnoteRef/>
      </w:r>
      <w:r w:rsidRPr="005B5737">
        <w:rPr>
          <w:rFonts w:asciiTheme="minorHAnsi" w:hAnsiTheme="minorHAnsi"/>
        </w:rPr>
        <w:t xml:space="preserve"> </w:t>
      </w:r>
      <w:proofErr w:type="gramStart"/>
      <w:r w:rsidRPr="005B5737">
        <w:rPr>
          <w:rFonts w:asciiTheme="minorHAnsi" w:hAnsiTheme="minorHAnsi"/>
        </w:rPr>
        <w:t xml:space="preserve">Irish Human Rights Commission, (23 December 2005), </w:t>
      </w:r>
      <w:r w:rsidRPr="005B5737">
        <w:rPr>
          <w:rFonts w:asciiTheme="minorHAnsi" w:hAnsiTheme="minorHAnsi"/>
          <w:i/>
        </w:rPr>
        <w:t>Resolution in Relation to Claims of US Aircraft carrying Detainees</w:t>
      </w:r>
      <w:r w:rsidRPr="005B5737">
        <w:rPr>
          <w:rFonts w:asciiTheme="minorHAnsi" w:hAnsiTheme="minorHAnsi"/>
        </w:rPr>
        <w:t>.</w:t>
      </w:r>
      <w:proofErr w:type="gramEnd"/>
      <w:r w:rsidRPr="005B5737">
        <w:rPr>
          <w:rFonts w:asciiTheme="minorHAnsi" w:hAnsiTheme="minorHAnsi"/>
        </w:rPr>
        <w:t xml:space="preserve"> According to the IHRC, diplomatic assurances are not adequate to discharge Ireland’s positive obligations to actively ensure that torture, inhuman or degrading treatment or punishment is not facilitated by the State (under Article 7 and paragraph 9 of Human Rights Committee General Comment 20 concerning prohibition on torture, inhuman and degrading treatment or punishment, 10 March 1992 and Section 4(1) Criminal Justice (United Nations Convention Against Torture) Act 2000 No. 11 of 2000). Having conveyed their concerns to the State in late 2005, on 5 April 2006, the IHRC received a letter from the (former) Minister for Foreign Affairs stating that he rejected their advice regarding the impermissibility of diplomatic assurances in this context and failing to address the Commission’s concerns with regard to the State’s obligation to investigate allegations of rendition. See Irish Human Rights Commission, </w:t>
      </w:r>
      <w:r w:rsidRPr="005B5737">
        <w:rPr>
          <w:rFonts w:asciiTheme="minorHAnsi" w:hAnsiTheme="minorHAnsi"/>
          <w:i/>
        </w:rPr>
        <w:t>Submission to the European Parliament’s</w:t>
      </w:r>
      <w:r w:rsidRPr="005B5737">
        <w:rPr>
          <w:rFonts w:asciiTheme="minorHAnsi" w:hAnsiTheme="minorHAnsi"/>
        </w:rPr>
        <w:t xml:space="preserve"> </w:t>
      </w:r>
      <w:r w:rsidRPr="005B5737">
        <w:rPr>
          <w:rFonts w:asciiTheme="minorHAnsi" w:hAnsiTheme="minorHAnsi"/>
          <w:i/>
        </w:rPr>
        <w:t>Temporary Committee on Rendition</w:t>
      </w:r>
      <w:r w:rsidRPr="005B5737">
        <w:rPr>
          <w:rFonts w:asciiTheme="minorHAnsi" w:hAnsiTheme="minorHAnsi"/>
        </w:rPr>
        <w:t xml:space="preserve">, 28 November 2006, page. 2, available at </w:t>
      </w:r>
      <w:hyperlink r:id="rId82" w:history="1">
        <w:r w:rsidRPr="005B5737">
          <w:rPr>
            <w:rStyle w:val="Hyperlink"/>
            <w:rFonts w:asciiTheme="minorHAnsi" w:hAnsiTheme="minorHAnsi"/>
          </w:rPr>
          <w:t>http://www.ihrc.ie/_fileupload/banners/Submission-to-European-Temporary-Committee-on-Rendition-of-the-European-Parliament.doc</w:t>
        </w:r>
      </w:hyperlink>
      <w:r w:rsidRPr="005B5737">
        <w:rPr>
          <w:rFonts w:asciiTheme="minorHAnsi" w:hAnsiTheme="minorHAnsi"/>
        </w:rPr>
        <w:t xml:space="preserve"> [accessed 23/07/2013]. </w:t>
      </w:r>
    </w:p>
  </w:footnote>
  <w:footnote w:id="152">
    <w:p w:rsidR="00F0169A" w:rsidRPr="005B5737" w:rsidRDefault="00F0169A" w:rsidP="00430527">
      <w:pPr>
        <w:pStyle w:val="FootnoteText"/>
        <w:ind w:left="0" w:firstLine="0"/>
        <w:jc w:val="both"/>
        <w:rPr>
          <w:rFonts w:asciiTheme="minorHAnsi" w:hAnsiTheme="minorHAnsi"/>
        </w:rPr>
      </w:pPr>
      <w:r w:rsidRPr="005B5737">
        <w:rPr>
          <w:rStyle w:val="FootnoteReference"/>
          <w:rFonts w:asciiTheme="minorHAnsi" w:hAnsiTheme="minorHAnsi"/>
        </w:rPr>
        <w:footnoteRef/>
      </w:r>
      <w:r w:rsidRPr="005B5737">
        <w:rPr>
          <w:rFonts w:asciiTheme="minorHAnsi" w:hAnsiTheme="minorHAnsi"/>
        </w:rPr>
        <w:t xml:space="preserve"> </w:t>
      </w:r>
      <w:r w:rsidRPr="005B5737">
        <w:rPr>
          <w:rFonts w:asciiTheme="minorHAnsi" w:hAnsiTheme="minorHAnsi"/>
          <w:i/>
        </w:rPr>
        <w:t xml:space="preserve">Fourth Periodic Report of Ireland under the International Covenant on Civil and Political Right (ICCPR), op cit, </w:t>
      </w:r>
      <w:r w:rsidRPr="005B5737">
        <w:rPr>
          <w:rFonts w:asciiTheme="minorHAnsi" w:hAnsiTheme="minorHAnsi"/>
        </w:rPr>
        <w:t xml:space="preserve">paragraph 230. </w:t>
      </w:r>
    </w:p>
  </w:footnote>
  <w:footnote w:id="153">
    <w:p w:rsidR="00F0169A" w:rsidRDefault="00F0169A" w:rsidP="00430527">
      <w:pPr>
        <w:pStyle w:val="FootnoteText"/>
        <w:ind w:left="0" w:firstLine="0"/>
        <w:jc w:val="both"/>
      </w:pPr>
      <w:r w:rsidRPr="005B5737">
        <w:rPr>
          <w:rStyle w:val="FootnoteReference"/>
          <w:rFonts w:asciiTheme="minorHAnsi" w:hAnsiTheme="minorHAnsi"/>
        </w:rPr>
        <w:footnoteRef/>
      </w:r>
      <w:r w:rsidRPr="005B5737">
        <w:rPr>
          <w:rFonts w:asciiTheme="minorHAnsi" w:hAnsiTheme="minorHAnsi"/>
        </w:rPr>
        <w:t xml:space="preserve"> </w:t>
      </w:r>
      <w:proofErr w:type="gramStart"/>
      <w:r w:rsidRPr="005B5737">
        <w:rPr>
          <w:rFonts w:asciiTheme="minorHAnsi" w:hAnsiTheme="minorHAnsi"/>
        </w:rPr>
        <w:t xml:space="preserve">Dáil Debates, (20 February 2013), </w:t>
      </w:r>
      <w:r w:rsidRPr="005B5737">
        <w:rPr>
          <w:rFonts w:asciiTheme="minorHAnsi" w:hAnsiTheme="minorHAnsi"/>
          <w:i/>
        </w:rPr>
        <w:t>op cit</w:t>
      </w:r>
      <w:r w:rsidRPr="005B5737">
        <w:rPr>
          <w:rFonts w:asciiTheme="minorHAnsi" w:hAnsiTheme="minorHAnsi"/>
        </w:rPr>
        <w:t>.</w:t>
      </w:r>
      <w:proofErr w:type="gramEnd"/>
      <w:r w:rsidRPr="005B5737">
        <w:rPr>
          <w:rFonts w:asciiTheme="minorHAnsi" w:hAnsiTheme="minorHAnsi"/>
        </w:rPr>
        <w:t xml:space="preserve"> </w:t>
      </w:r>
    </w:p>
  </w:footnote>
  <w:footnote w:id="154">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Garda Síochána Ombudsman Commission, </w:t>
      </w:r>
      <w:r w:rsidRPr="00B955A5">
        <w:rPr>
          <w:rFonts w:asciiTheme="minorHAnsi" w:hAnsiTheme="minorHAnsi"/>
          <w:i/>
        </w:rPr>
        <w:t>Annual Report 2012</w:t>
      </w:r>
      <w:r w:rsidRPr="00B955A5">
        <w:rPr>
          <w:rFonts w:asciiTheme="minorHAnsi" w:hAnsiTheme="minorHAnsi"/>
        </w:rPr>
        <w:t xml:space="preserve"> (presented to the Minister for Justice, Equality and Defence in March 2013). According to the Report, “complaints contained 5,449 allegations of misconduct by </w:t>
      </w:r>
      <w:r w:rsidR="007B175A">
        <w:rPr>
          <w:rFonts w:asciiTheme="minorHAnsi" w:hAnsiTheme="minorHAnsi"/>
        </w:rPr>
        <w:t>G</w:t>
      </w:r>
      <w:r w:rsidRPr="00B955A5">
        <w:rPr>
          <w:rFonts w:asciiTheme="minorHAnsi" w:hAnsiTheme="minorHAnsi"/>
        </w:rPr>
        <w:t>ardaí</w:t>
      </w:r>
      <w:r w:rsidR="007B175A">
        <w:rPr>
          <w:rFonts w:asciiTheme="minorHAnsi" w:hAnsiTheme="minorHAnsi"/>
        </w:rPr>
        <w:t xml:space="preserve"> (police)</w:t>
      </w:r>
      <w:r w:rsidRPr="00B955A5">
        <w:rPr>
          <w:rFonts w:asciiTheme="minorHAnsi" w:hAnsiTheme="minorHAnsi"/>
        </w:rPr>
        <w:t>. The most prominent factors relating to situations which gave rise to complaints were Garda Síochána operations involving investigation, arrest and road policing”, page 4.</w:t>
      </w:r>
    </w:p>
  </w:footnote>
  <w:footnote w:id="155">
    <w:p w:rsidR="00F0169A" w:rsidRPr="00B955A5" w:rsidRDefault="00F0169A" w:rsidP="00430527">
      <w:pPr>
        <w:pStyle w:val="Heading1"/>
        <w:spacing w:before="0"/>
        <w:ind w:left="0" w:firstLine="0"/>
        <w:jc w:val="both"/>
        <w:rPr>
          <w:rFonts w:asciiTheme="minorHAnsi" w:eastAsia="Times New Roman" w:hAnsiTheme="minorHAnsi"/>
          <w:b w:val="0"/>
          <w:color w:val="auto"/>
          <w:sz w:val="20"/>
          <w:szCs w:val="20"/>
          <w:lang w:val="en-US"/>
        </w:rPr>
      </w:pPr>
      <w:r w:rsidRPr="00B955A5">
        <w:rPr>
          <w:rStyle w:val="FootnoteReference"/>
          <w:rFonts w:asciiTheme="minorHAnsi" w:hAnsiTheme="minorHAnsi"/>
          <w:b w:val="0"/>
          <w:color w:val="auto"/>
          <w:sz w:val="20"/>
          <w:szCs w:val="20"/>
        </w:rPr>
        <w:footnoteRef/>
      </w:r>
      <w:r w:rsidRPr="00B955A5">
        <w:rPr>
          <w:rFonts w:asciiTheme="minorHAnsi" w:hAnsiTheme="minorHAnsi"/>
          <w:b w:val="0"/>
          <w:color w:val="auto"/>
          <w:sz w:val="20"/>
          <w:szCs w:val="20"/>
        </w:rPr>
        <w:t xml:space="preserve"> </w:t>
      </w:r>
      <w:r w:rsidRPr="00B955A5">
        <w:rPr>
          <w:rFonts w:asciiTheme="minorHAnsi" w:hAnsiTheme="minorHAnsi"/>
          <w:b w:val="0"/>
          <w:color w:val="auto"/>
          <w:sz w:val="20"/>
          <w:szCs w:val="20"/>
          <w:lang w:val="en-US"/>
        </w:rPr>
        <w:t xml:space="preserve">The 2012 Annual Report of An Garda </w:t>
      </w:r>
      <w:proofErr w:type="spellStart"/>
      <w:r w:rsidRPr="00B955A5">
        <w:rPr>
          <w:rFonts w:asciiTheme="minorHAnsi" w:hAnsiTheme="minorHAnsi"/>
          <w:b w:val="0"/>
          <w:color w:val="auto"/>
          <w:sz w:val="20"/>
          <w:szCs w:val="20"/>
          <w:lang w:val="en-US"/>
        </w:rPr>
        <w:t>Síochana</w:t>
      </w:r>
      <w:proofErr w:type="spellEnd"/>
      <w:r w:rsidRPr="00B955A5">
        <w:rPr>
          <w:rFonts w:asciiTheme="minorHAnsi" w:hAnsiTheme="minorHAnsi"/>
          <w:b w:val="0"/>
          <w:color w:val="auto"/>
          <w:sz w:val="20"/>
          <w:szCs w:val="20"/>
          <w:lang w:val="en-US"/>
        </w:rPr>
        <w:t xml:space="preserve"> reports that 169 members were found in breach of discipline during that year. Members received a combination of monetary sanctions, cautions, warnings and reprimands with some €62,517.30 in monetary penalties imposed. Two members of An Garda </w:t>
      </w:r>
      <w:proofErr w:type="spellStart"/>
      <w:r w:rsidRPr="00B955A5">
        <w:rPr>
          <w:rFonts w:asciiTheme="minorHAnsi" w:hAnsiTheme="minorHAnsi"/>
          <w:b w:val="0"/>
          <w:color w:val="auto"/>
          <w:sz w:val="20"/>
          <w:szCs w:val="20"/>
          <w:lang w:val="en-US"/>
        </w:rPr>
        <w:t>Síochana</w:t>
      </w:r>
      <w:proofErr w:type="spellEnd"/>
      <w:r w:rsidRPr="00B955A5">
        <w:rPr>
          <w:rFonts w:asciiTheme="minorHAnsi" w:hAnsiTheme="minorHAnsi"/>
          <w:b w:val="0"/>
          <w:color w:val="auto"/>
          <w:sz w:val="20"/>
          <w:szCs w:val="20"/>
          <w:lang w:val="en-US"/>
        </w:rPr>
        <w:t xml:space="preserve"> were dismissed and one reserve member was dispensed</w:t>
      </w:r>
      <w:r>
        <w:rPr>
          <w:rFonts w:asciiTheme="minorHAnsi" w:hAnsiTheme="minorHAnsi"/>
          <w:b w:val="0"/>
          <w:color w:val="auto"/>
          <w:sz w:val="20"/>
          <w:szCs w:val="20"/>
          <w:lang w:val="en-US"/>
        </w:rPr>
        <w:t>.</w:t>
      </w:r>
      <w:r w:rsidRPr="00B955A5">
        <w:rPr>
          <w:rFonts w:asciiTheme="minorHAnsi" w:hAnsiTheme="minorHAnsi"/>
          <w:b w:val="0"/>
          <w:color w:val="auto"/>
          <w:sz w:val="20"/>
          <w:szCs w:val="20"/>
          <w:lang w:val="en-US"/>
        </w:rPr>
        <w:t xml:space="preserve"> It is further reported that 19 members were on suspension with 15 subject to investigations carried out by GSOC. During 2012, over 1,200 files were opened by the complaints section and 75 incidents were referred to the Ombudsman. See “</w:t>
      </w:r>
      <w:r w:rsidRPr="00B955A5">
        <w:rPr>
          <w:rFonts w:asciiTheme="minorHAnsi" w:eastAsia="Times New Roman" w:hAnsiTheme="minorHAnsi"/>
          <w:b w:val="0"/>
          <w:color w:val="auto"/>
          <w:sz w:val="20"/>
          <w:szCs w:val="20"/>
          <w:lang w:val="en-US"/>
        </w:rPr>
        <w:t xml:space="preserve">169 </w:t>
      </w:r>
      <w:proofErr w:type="spellStart"/>
      <w:r w:rsidRPr="00B955A5">
        <w:rPr>
          <w:rFonts w:asciiTheme="minorHAnsi" w:eastAsia="Times New Roman" w:hAnsiTheme="minorHAnsi"/>
          <w:b w:val="0"/>
          <w:color w:val="auto"/>
          <w:sz w:val="20"/>
          <w:szCs w:val="20"/>
          <w:lang w:val="en-US"/>
        </w:rPr>
        <w:t>gardaí</w:t>
      </w:r>
      <w:proofErr w:type="spellEnd"/>
      <w:r w:rsidRPr="00B955A5">
        <w:rPr>
          <w:rFonts w:asciiTheme="minorHAnsi" w:eastAsia="Times New Roman" w:hAnsiTheme="minorHAnsi"/>
          <w:b w:val="0"/>
          <w:color w:val="auto"/>
          <w:sz w:val="20"/>
          <w:szCs w:val="20"/>
          <w:lang w:val="en-US"/>
        </w:rPr>
        <w:t xml:space="preserve"> found in breach of discipline last year”, (31 July 2013), </w:t>
      </w:r>
      <w:r w:rsidRPr="00B955A5">
        <w:rPr>
          <w:rFonts w:asciiTheme="minorHAnsi" w:eastAsia="Times New Roman" w:hAnsiTheme="minorHAnsi"/>
          <w:b w:val="0"/>
          <w:i/>
          <w:color w:val="auto"/>
          <w:sz w:val="20"/>
          <w:szCs w:val="20"/>
          <w:lang w:val="en-US"/>
        </w:rPr>
        <w:t>The Journal</w:t>
      </w:r>
      <w:r w:rsidRPr="00B955A5">
        <w:rPr>
          <w:rFonts w:asciiTheme="minorHAnsi" w:eastAsia="Times New Roman" w:hAnsiTheme="minorHAnsi"/>
          <w:b w:val="0"/>
          <w:color w:val="auto"/>
          <w:sz w:val="20"/>
          <w:szCs w:val="20"/>
          <w:lang w:val="en-US"/>
        </w:rPr>
        <w:t xml:space="preserve">. Available at </w:t>
      </w:r>
      <w:hyperlink r:id="rId83" w:history="1">
        <w:r w:rsidRPr="00B955A5">
          <w:rPr>
            <w:rStyle w:val="Hyperlink"/>
            <w:rFonts w:asciiTheme="minorHAnsi" w:hAnsiTheme="minorHAnsi"/>
            <w:b w:val="0"/>
            <w:color w:val="auto"/>
            <w:sz w:val="20"/>
            <w:szCs w:val="20"/>
          </w:rPr>
          <w:t>http://www.thejournal.ie/garda-discipline-1016922-Jul2013/</w:t>
        </w:r>
      </w:hyperlink>
      <w:r w:rsidRPr="00B955A5">
        <w:rPr>
          <w:rFonts w:asciiTheme="minorHAnsi" w:hAnsiTheme="minorHAnsi"/>
          <w:sz w:val="20"/>
          <w:szCs w:val="20"/>
        </w:rPr>
        <w:t xml:space="preserve"> </w:t>
      </w:r>
      <w:r w:rsidRPr="00B955A5">
        <w:rPr>
          <w:rFonts w:asciiTheme="minorHAnsi" w:hAnsiTheme="minorHAnsi"/>
          <w:b w:val="0"/>
          <w:color w:val="auto"/>
          <w:sz w:val="20"/>
          <w:szCs w:val="20"/>
        </w:rPr>
        <w:t>(accessed 8/8/2013).</w:t>
      </w:r>
      <w:r w:rsidRPr="00B955A5">
        <w:rPr>
          <w:rFonts w:asciiTheme="minorHAnsi" w:hAnsiTheme="minorHAnsi"/>
          <w:color w:val="auto"/>
          <w:sz w:val="20"/>
          <w:szCs w:val="20"/>
        </w:rPr>
        <w:t xml:space="preserve"> </w:t>
      </w:r>
    </w:p>
  </w:footnote>
  <w:footnote w:id="156">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rPr>
        <w:t xml:space="preserve">Report of the Special </w:t>
      </w:r>
      <w:proofErr w:type="spellStart"/>
      <w:r w:rsidRPr="00B955A5">
        <w:rPr>
          <w:rFonts w:asciiTheme="minorHAnsi" w:hAnsiTheme="minorHAnsi"/>
        </w:rPr>
        <w:t>Rapporteur</w:t>
      </w:r>
      <w:proofErr w:type="spellEnd"/>
      <w:r w:rsidRPr="00B955A5">
        <w:rPr>
          <w:rFonts w:asciiTheme="minorHAnsi" w:hAnsiTheme="minorHAnsi"/>
        </w:rPr>
        <w:t xml:space="preserve"> on the situation of human rights defenders, Margaret </w:t>
      </w:r>
      <w:proofErr w:type="spellStart"/>
      <w:r w:rsidRPr="00B955A5">
        <w:rPr>
          <w:rFonts w:asciiTheme="minorHAnsi" w:hAnsiTheme="minorHAnsi"/>
        </w:rPr>
        <w:t>Sekaggya</w:t>
      </w:r>
      <w:proofErr w:type="spellEnd"/>
      <w:r w:rsidRPr="00B955A5">
        <w:rPr>
          <w:rFonts w:asciiTheme="minorHAnsi" w:hAnsiTheme="minorHAnsi"/>
        </w:rPr>
        <w:t xml:space="preserve">, (26 February 2013), </w:t>
      </w:r>
      <w:r w:rsidRPr="00B955A5">
        <w:rPr>
          <w:rFonts w:asciiTheme="minorHAnsi" w:hAnsiTheme="minorHAnsi"/>
          <w:i/>
        </w:rPr>
        <w:t>Mission to Ireland (19 – 23 November 2012)</w:t>
      </w:r>
      <w:r w:rsidRPr="00B955A5">
        <w:rPr>
          <w:rFonts w:asciiTheme="minorHAnsi" w:hAnsiTheme="minorHAnsi"/>
        </w:rPr>
        <w:t>, A/HRC/22/47/Add.3.</w:t>
      </w:r>
      <w:proofErr w:type="gramEnd"/>
      <w:r w:rsidRPr="00B955A5">
        <w:rPr>
          <w:rFonts w:asciiTheme="minorHAnsi" w:hAnsiTheme="minorHAnsi"/>
        </w:rPr>
        <w:t xml:space="preserve"> </w:t>
      </w:r>
    </w:p>
  </w:footnote>
  <w:footnote w:id="157">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r w:rsidRPr="00B955A5">
        <w:rPr>
          <w:rFonts w:asciiTheme="minorHAnsi" w:hAnsiTheme="minorHAnsi"/>
          <w:i/>
        </w:rPr>
        <w:t>Fourth Periodic Report of Ireland under the International Coven</w:t>
      </w:r>
      <w:r>
        <w:rPr>
          <w:rFonts w:asciiTheme="minorHAnsi" w:hAnsiTheme="minorHAnsi"/>
          <w:i/>
        </w:rPr>
        <w:t>ant on Civil and Political Righ</w:t>
      </w:r>
      <w:r w:rsidRPr="00B955A5">
        <w:rPr>
          <w:rFonts w:asciiTheme="minorHAnsi" w:hAnsiTheme="minorHAnsi"/>
          <w:i/>
        </w:rPr>
        <w:t>t</w:t>
      </w:r>
      <w:r>
        <w:rPr>
          <w:rFonts w:asciiTheme="minorHAnsi" w:hAnsiTheme="minorHAnsi"/>
          <w:i/>
        </w:rPr>
        <w:t>s</w:t>
      </w:r>
      <w:r w:rsidRPr="00B955A5">
        <w:rPr>
          <w:rFonts w:asciiTheme="minorHAnsi" w:hAnsiTheme="minorHAnsi"/>
          <w:i/>
        </w:rPr>
        <w:t xml:space="preserve"> (ICCPR), op cit, </w:t>
      </w:r>
      <w:r w:rsidRPr="00B955A5">
        <w:rPr>
          <w:rFonts w:asciiTheme="minorHAnsi" w:hAnsiTheme="minorHAnsi"/>
        </w:rPr>
        <w:t>paragraph 16- 23</w:t>
      </w:r>
      <w:r w:rsidRPr="00B955A5">
        <w:rPr>
          <w:rFonts w:asciiTheme="minorHAnsi" w:hAnsiTheme="minorHAnsi"/>
          <w:i/>
        </w:rPr>
        <w:t xml:space="preserve"> Fourth Periodic Report of Ireland under the International Covenant on Civil and Political Rights (ICCPR), op cit, </w:t>
      </w:r>
      <w:r w:rsidRPr="00B955A5">
        <w:rPr>
          <w:rFonts w:asciiTheme="minorHAnsi" w:hAnsiTheme="minorHAnsi"/>
        </w:rPr>
        <w:t xml:space="preserve">paragraph 14. </w:t>
      </w:r>
    </w:p>
  </w:footnote>
  <w:footnote w:id="158">
    <w:p w:rsidR="00F0169A" w:rsidRPr="00B955A5" w:rsidRDefault="00F0169A" w:rsidP="00430527">
      <w:pPr>
        <w:pStyle w:val="FootnoteText"/>
        <w:ind w:left="0" w:firstLine="0"/>
        <w:jc w:val="both"/>
        <w:rPr>
          <w:rFonts w:asciiTheme="minorHAnsi" w:hAnsiTheme="minorHAnsi"/>
          <w:lang w:val="en-GB"/>
        </w:rPr>
      </w:pPr>
      <w:r w:rsidRPr="00B955A5">
        <w:rPr>
          <w:rStyle w:val="FootnoteReference"/>
          <w:rFonts w:asciiTheme="minorHAnsi" w:hAnsiTheme="minorHAnsi"/>
        </w:rPr>
        <w:footnoteRef/>
      </w:r>
      <w:r w:rsidRPr="00B955A5">
        <w:rPr>
          <w:rFonts w:asciiTheme="minorHAnsi" w:hAnsiTheme="minorHAnsi"/>
        </w:rPr>
        <w:t xml:space="preserve"> </w:t>
      </w:r>
      <w:r w:rsidRPr="00B955A5">
        <w:rPr>
          <w:rFonts w:asciiTheme="minorHAnsi" w:hAnsiTheme="minorHAnsi"/>
          <w:i/>
        </w:rPr>
        <w:t xml:space="preserve">Fourth Periodic Report of Ireland under the International Covenant on Civil and Political Rights (ICCPR), </w:t>
      </w:r>
      <w:r w:rsidRPr="00B955A5">
        <w:rPr>
          <w:rFonts w:asciiTheme="minorHAnsi" w:hAnsiTheme="minorHAnsi"/>
        </w:rPr>
        <w:t xml:space="preserve">Supplementary Information Document, page 1. </w:t>
      </w:r>
    </w:p>
  </w:footnote>
  <w:footnote w:id="159">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Garda Síochána Ombudsman Commission, </w:t>
      </w:r>
      <w:r w:rsidRPr="00B955A5">
        <w:rPr>
          <w:rFonts w:asciiTheme="minorHAnsi" w:hAnsiTheme="minorHAnsi"/>
          <w:i/>
        </w:rPr>
        <w:t>Five-Year Report 2012</w:t>
      </w:r>
      <w:r w:rsidRPr="00B955A5">
        <w:rPr>
          <w:rFonts w:asciiTheme="minorHAnsi" w:hAnsiTheme="minorHAnsi"/>
        </w:rPr>
        <w:t xml:space="preserve">, in accordance with section 80(4) of the Garda Síochána Act, 2005, available at </w:t>
      </w:r>
      <w:hyperlink r:id="rId84" w:history="1">
        <w:r w:rsidRPr="00B955A5">
          <w:rPr>
            <w:rStyle w:val="Hyperlink"/>
            <w:rFonts w:asciiTheme="minorHAnsi" w:hAnsiTheme="minorHAnsi"/>
          </w:rPr>
          <w:t>http://www.gardaombudsman.ie/docs/publications/Five-yearReport2012.pdf</w:t>
        </w:r>
      </w:hyperlink>
      <w:r w:rsidRPr="00B955A5">
        <w:rPr>
          <w:rFonts w:asciiTheme="minorHAnsi" w:hAnsiTheme="minorHAnsi"/>
        </w:rPr>
        <w:t xml:space="preserve">  (accessed 24/07/2013). </w:t>
      </w:r>
    </w:p>
  </w:footnote>
  <w:footnote w:id="160">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rPr>
        <w:t xml:space="preserve">Garda Síochána Ombudsman Commission, </w:t>
      </w:r>
      <w:r w:rsidRPr="00B955A5">
        <w:rPr>
          <w:rFonts w:asciiTheme="minorHAnsi" w:hAnsiTheme="minorHAnsi"/>
          <w:i/>
        </w:rPr>
        <w:t>Annual Report 2012</w:t>
      </w:r>
      <w:r w:rsidRPr="00B955A5">
        <w:rPr>
          <w:rFonts w:asciiTheme="minorHAnsi" w:hAnsiTheme="minorHAnsi"/>
        </w:rPr>
        <w:t xml:space="preserve">, </w:t>
      </w:r>
      <w:r w:rsidRPr="00B955A5">
        <w:rPr>
          <w:rFonts w:asciiTheme="minorHAnsi" w:hAnsiTheme="minorHAnsi"/>
          <w:i/>
        </w:rPr>
        <w:t>op cit</w:t>
      </w:r>
      <w:r w:rsidRPr="00B955A5">
        <w:rPr>
          <w:rFonts w:asciiTheme="minorHAnsi" w:hAnsiTheme="minorHAnsi"/>
        </w:rPr>
        <w:t>.</w:t>
      </w:r>
      <w:proofErr w:type="gramEnd"/>
      <w:r w:rsidRPr="00B955A5">
        <w:rPr>
          <w:rFonts w:asciiTheme="minorHAnsi" w:hAnsiTheme="minorHAnsi"/>
        </w:rPr>
        <w:t xml:space="preserve"> </w:t>
      </w:r>
    </w:p>
  </w:footnote>
  <w:footnote w:id="161">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This would not be a complaint of either criminal misconduct or of a breach of discipline. It would not necessarily seek to form a complaint of misconduct against any individual member of the </w:t>
      </w:r>
      <w:proofErr w:type="spellStart"/>
      <w:r w:rsidRPr="00B955A5">
        <w:rPr>
          <w:rFonts w:asciiTheme="minorHAnsi" w:hAnsiTheme="minorHAnsi"/>
        </w:rPr>
        <w:t>gardaí</w:t>
      </w:r>
      <w:proofErr w:type="spellEnd"/>
      <w:r w:rsidRPr="00B955A5">
        <w:rPr>
          <w:rFonts w:asciiTheme="minorHAnsi" w:hAnsiTheme="minorHAnsi"/>
        </w:rPr>
        <w:t xml:space="preserve">. A “service complaint” would arise where a person is dissatisfied with the standard or level of service provided by the </w:t>
      </w:r>
      <w:proofErr w:type="spellStart"/>
      <w:r w:rsidRPr="00B955A5">
        <w:rPr>
          <w:rFonts w:asciiTheme="minorHAnsi" w:hAnsiTheme="minorHAnsi"/>
        </w:rPr>
        <w:t>gardaí</w:t>
      </w:r>
      <w:proofErr w:type="spellEnd"/>
      <w:r w:rsidRPr="00B955A5">
        <w:rPr>
          <w:rFonts w:asciiTheme="minorHAnsi" w:hAnsiTheme="minorHAnsi"/>
        </w:rPr>
        <w:t xml:space="preserve">. Garda Síochána Ombudsman Commission, </w:t>
      </w:r>
      <w:r w:rsidRPr="00B955A5">
        <w:rPr>
          <w:rFonts w:asciiTheme="minorHAnsi" w:hAnsiTheme="minorHAnsi"/>
          <w:i/>
        </w:rPr>
        <w:t>Five-Year Report 2012</w:t>
      </w:r>
      <w:r w:rsidRPr="00B955A5">
        <w:rPr>
          <w:rFonts w:asciiTheme="minorHAnsi" w:hAnsiTheme="minorHAnsi"/>
        </w:rPr>
        <w:t xml:space="preserve">, </w:t>
      </w:r>
      <w:r w:rsidRPr="00B955A5">
        <w:rPr>
          <w:rFonts w:asciiTheme="minorHAnsi" w:hAnsiTheme="minorHAnsi"/>
          <w:i/>
        </w:rPr>
        <w:t>op cit</w:t>
      </w:r>
      <w:r w:rsidRPr="00B955A5">
        <w:rPr>
          <w:rFonts w:asciiTheme="minorHAnsi" w:hAnsiTheme="minorHAnsi"/>
        </w:rPr>
        <w:t>, section 3.3, page 24.</w:t>
      </w:r>
    </w:p>
  </w:footnote>
  <w:footnote w:id="162">
    <w:p w:rsidR="00F0169A" w:rsidRPr="00FB7512" w:rsidRDefault="00F0169A" w:rsidP="00430527">
      <w:pPr>
        <w:pStyle w:val="FootnoteText"/>
        <w:ind w:left="0" w:firstLine="0"/>
        <w:jc w:val="both"/>
        <w:rPr>
          <w:rFonts w:asciiTheme="minorHAnsi" w:hAnsiTheme="minorHAnsi"/>
          <w:lang w:val="en-GB"/>
        </w:rPr>
      </w:pPr>
      <w:r w:rsidRPr="00B955A5">
        <w:rPr>
          <w:rStyle w:val="FootnoteReference"/>
          <w:rFonts w:asciiTheme="minorHAnsi" w:hAnsiTheme="minorHAnsi"/>
        </w:rPr>
        <w:footnoteRef/>
      </w:r>
      <w:r w:rsidRPr="00B955A5">
        <w:rPr>
          <w:rFonts w:asciiTheme="minorHAnsi" w:hAnsiTheme="minorHAnsi"/>
          <w:i/>
        </w:rPr>
        <w:t xml:space="preserve">Fourth Periodic Report of Ireland under the International Covenant on Civil and Political Rights (ICCPR), </w:t>
      </w:r>
      <w:r w:rsidRPr="00B955A5">
        <w:rPr>
          <w:rFonts w:asciiTheme="minorHAnsi" w:hAnsiTheme="minorHAnsi"/>
        </w:rPr>
        <w:t xml:space="preserve">Supplementary Information Document, page 1. </w:t>
      </w:r>
    </w:p>
  </w:footnote>
  <w:footnote w:id="163">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rPr>
        <w:t xml:space="preserve">UN Human Rights Committee, </w:t>
      </w:r>
      <w:r w:rsidRPr="00B955A5">
        <w:rPr>
          <w:rFonts w:asciiTheme="minorHAnsi" w:hAnsiTheme="minorHAnsi"/>
          <w:i/>
        </w:rPr>
        <w:t>Concluding Observations of the UN Human Rights Committee</w:t>
      </w:r>
      <w:r w:rsidRPr="00B955A5">
        <w:rPr>
          <w:rFonts w:asciiTheme="minorHAnsi" w:hAnsiTheme="minorHAnsi"/>
        </w:rPr>
        <w:t xml:space="preserve">, </w:t>
      </w:r>
      <w:r w:rsidRPr="00F9742E">
        <w:rPr>
          <w:rFonts w:asciiTheme="minorHAnsi" w:hAnsiTheme="minorHAnsi"/>
          <w:i/>
        </w:rPr>
        <w:t>op cit</w:t>
      </w:r>
      <w:r w:rsidRPr="00B955A5">
        <w:rPr>
          <w:rFonts w:asciiTheme="minorHAnsi" w:hAnsiTheme="minorHAnsi"/>
        </w:rPr>
        <w:t xml:space="preserve">, </w:t>
      </w:r>
      <w:proofErr w:type="spellStart"/>
      <w:r w:rsidRPr="00B955A5">
        <w:rPr>
          <w:rFonts w:asciiTheme="minorHAnsi" w:hAnsiTheme="minorHAnsi"/>
        </w:rPr>
        <w:t>para</w:t>
      </w:r>
      <w:proofErr w:type="spellEnd"/>
      <w:r w:rsidRPr="00B955A5">
        <w:rPr>
          <w:rFonts w:asciiTheme="minorHAnsi" w:hAnsiTheme="minorHAnsi"/>
        </w:rPr>
        <w:t xml:space="preserve"> 14.</w:t>
      </w:r>
      <w:proofErr w:type="gramEnd"/>
      <w:r w:rsidRPr="00B955A5">
        <w:rPr>
          <w:rFonts w:asciiTheme="minorHAnsi" w:hAnsiTheme="minorHAnsi"/>
        </w:rPr>
        <w:t xml:space="preserve"> </w:t>
      </w:r>
    </w:p>
  </w:footnote>
  <w:footnote w:id="164">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rPr>
        <w:t xml:space="preserve">Committee against Torture, </w:t>
      </w:r>
      <w:r w:rsidRPr="00B955A5">
        <w:rPr>
          <w:rFonts w:asciiTheme="minorHAnsi" w:hAnsiTheme="minorHAnsi"/>
          <w:i/>
        </w:rPr>
        <w:t>Concluding Observations of the UN Committee against Torture</w:t>
      </w:r>
      <w:r w:rsidRPr="00B955A5">
        <w:rPr>
          <w:rFonts w:asciiTheme="minorHAnsi" w:hAnsiTheme="minorHAnsi" w:cs="Arial"/>
        </w:rPr>
        <w:t xml:space="preserve">, </w:t>
      </w:r>
      <w:r w:rsidRPr="00B955A5">
        <w:rPr>
          <w:rFonts w:asciiTheme="minorHAnsi" w:hAnsiTheme="minorHAnsi" w:cs="Arial"/>
          <w:i/>
        </w:rPr>
        <w:t>op cit</w:t>
      </w:r>
      <w:r w:rsidRPr="00B955A5">
        <w:rPr>
          <w:rFonts w:asciiTheme="minorHAnsi" w:hAnsiTheme="minorHAnsi"/>
        </w:rPr>
        <w:t xml:space="preserve">, </w:t>
      </w:r>
      <w:proofErr w:type="spellStart"/>
      <w:r w:rsidRPr="00B955A5">
        <w:rPr>
          <w:rFonts w:asciiTheme="minorHAnsi" w:hAnsiTheme="minorHAnsi"/>
        </w:rPr>
        <w:t>para</w:t>
      </w:r>
      <w:proofErr w:type="spellEnd"/>
      <w:r w:rsidRPr="00B955A5">
        <w:rPr>
          <w:rFonts w:asciiTheme="minorHAnsi" w:hAnsiTheme="minorHAnsi"/>
        </w:rPr>
        <w:t xml:space="preserve"> 19.</w:t>
      </w:r>
      <w:proofErr w:type="gramEnd"/>
      <w:r w:rsidRPr="00B955A5">
        <w:rPr>
          <w:rFonts w:asciiTheme="minorHAnsi" w:hAnsiTheme="minorHAnsi"/>
        </w:rPr>
        <w:t xml:space="preserve"> </w:t>
      </w:r>
    </w:p>
  </w:footnote>
  <w:footnote w:id="165">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rPr>
        <w:t xml:space="preserve">Dáil Debates, (6 March 2013), available at </w:t>
      </w:r>
      <w:hyperlink r:id="rId85" w:anchor="g314.q" w:history="1">
        <w:r w:rsidRPr="00B955A5">
          <w:rPr>
            <w:rStyle w:val="Hyperlink"/>
            <w:rFonts w:asciiTheme="minorHAnsi" w:hAnsiTheme="minorHAnsi"/>
          </w:rPr>
          <w:t>http://www.kildarestreet.com/debates/?id=2013-03-06a.313&amp;s=garda+siochana+ombudsman+commission#g314.q</w:t>
        </w:r>
      </w:hyperlink>
      <w:r>
        <w:rPr>
          <w:rFonts w:asciiTheme="minorHAnsi" w:hAnsiTheme="minorHAnsi"/>
        </w:rPr>
        <w:t xml:space="preserve"> (accessed 24/07/2013)</w:t>
      </w:r>
      <w:r w:rsidRPr="00B955A5">
        <w:rPr>
          <w:rFonts w:asciiTheme="minorHAnsi" w:hAnsiTheme="minorHAnsi"/>
        </w:rPr>
        <w:t>.</w:t>
      </w:r>
      <w:proofErr w:type="gramEnd"/>
      <w:r w:rsidRPr="00B955A5">
        <w:rPr>
          <w:rFonts w:asciiTheme="minorHAnsi" w:hAnsiTheme="minorHAnsi"/>
        </w:rPr>
        <w:t xml:space="preserve"> </w:t>
      </w:r>
    </w:p>
  </w:footnote>
  <w:footnote w:id="166">
    <w:p w:rsidR="00F0169A" w:rsidRPr="00B955A5" w:rsidRDefault="00F0169A" w:rsidP="00430527">
      <w:pPr>
        <w:ind w:left="0" w:firstLine="0"/>
        <w:jc w:val="both"/>
        <w:rPr>
          <w:rFonts w:asciiTheme="minorHAnsi" w:hAnsiTheme="minorHAnsi"/>
          <w:sz w:val="20"/>
          <w:szCs w:val="20"/>
        </w:rPr>
      </w:pPr>
      <w:r w:rsidRPr="00B955A5">
        <w:rPr>
          <w:rStyle w:val="FootnoteReference"/>
          <w:rFonts w:asciiTheme="minorHAnsi" w:hAnsiTheme="minorHAnsi"/>
        </w:rPr>
        <w:footnoteRef/>
      </w:r>
      <w:r w:rsidRPr="00B955A5">
        <w:rPr>
          <w:rFonts w:asciiTheme="minorHAnsi" w:hAnsiTheme="minorHAnsi"/>
          <w:sz w:val="20"/>
          <w:szCs w:val="20"/>
        </w:rPr>
        <w:t xml:space="preserve"> Garda Síochána Ombudsman Commission, </w:t>
      </w:r>
      <w:r w:rsidRPr="00B955A5">
        <w:rPr>
          <w:rFonts w:asciiTheme="minorHAnsi" w:hAnsiTheme="minorHAnsi"/>
          <w:i/>
          <w:sz w:val="20"/>
          <w:szCs w:val="20"/>
        </w:rPr>
        <w:t>Five-Year Report 2012</w:t>
      </w:r>
      <w:r w:rsidRPr="00B955A5">
        <w:rPr>
          <w:rFonts w:asciiTheme="minorHAnsi" w:hAnsiTheme="minorHAnsi"/>
          <w:sz w:val="20"/>
          <w:szCs w:val="20"/>
        </w:rPr>
        <w:t xml:space="preserve">, in accordance with section 80(4) </w:t>
      </w:r>
      <w:r>
        <w:rPr>
          <w:rFonts w:asciiTheme="minorHAnsi" w:hAnsiTheme="minorHAnsi"/>
          <w:sz w:val="20"/>
          <w:szCs w:val="20"/>
        </w:rPr>
        <w:t xml:space="preserve">of the Garda Síochána Act, 2005, </w:t>
      </w:r>
      <w:r w:rsidRPr="00B955A5">
        <w:rPr>
          <w:rFonts w:asciiTheme="minorHAnsi" w:hAnsiTheme="minorHAnsi"/>
          <w:sz w:val="20"/>
          <w:szCs w:val="20"/>
        </w:rPr>
        <w:t>s</w:t>
      </w:r>
      <w:r>
        <w:rPr>
          <w:rFonts w:asciiTheme="minorHAnsi" w:hAnsiTheme="minorHAnsi"/>
          <w:sz w:val="20"/>
          <w:szCs w:val="20"/>
        </w:rPr>
        <w:t>ection 2(</w:t>
      </w:r>
      <w:r w:rsidRPr="00B955A5">
        <w:rPr>
          <w:rFonts w:asciiTheme="minorHAnsi" w:hAnsiTheme="minorHAnsi"/>
          <w:sz w:val="20"/>
          <w:szCs w:val="20"/>
        </w:rPr>
        <w:t>2</w:t>
      </w:r>
      <w:r>
        <w:rPr>
          <w:rFonts w:asciiTheme="minorHAnsi" w:hAnsiTheme="minorHAnsi"/>
          <w:sz w:val="20"/>
          <w:szCs w:val="20"/>
        </w:rPr>
        <w:t>), page</w:t>
      </w:r>
      <w:r w:rsidRPr="00B955A5">
        <w:rPr>
          <w:rFonts w:asciiTheme="minorHAnsi" w:hAnsiTheme="minorHAnsi"/>
          <w:sz w:val="20"/>
          <w:szCs w:val="20"/>
        </w:rPr>
        <w:t>14.</w:t>
      </w:r>
    </w:p>
  </w:footnote>
  <w:footnote w:id="167">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hyperlink r:id="rId86" w:history="1">
        <w:r w:rsidRPr="00B955A5">
          <w:rPr>
            <w:rStyle w:val="Hyperlink"/>
            <w:rFonts w:asciiTheme="minorHAnsi" w:hAnsiTheme="minorHAnsi"/>
          </w:rPr>
          <w:t>http://www.justice.ie/en/JELR/Pages/PR13000182</w:t>
        </w:r>
      </w:hyperlink>
      <w:r>
        <w:rPr>
          <w:rFonts w:asciiTheme="minorHAnsi" w:hAnsiTheme="minorHAnsi"/>
        </w:rPr>
        <w:t xml:space="preserve"> (accessed 8/8/2013)</w:t>
      </w:r>
      <w:r w:rsidRPr="00B955A5">
        <w:rPr>
          <w:rFonts w:asciiTheme="minorHAnsi" w:hAnsiTheme="minorHAnsi"/>
        </w:rPr>
        <w:t xml:space="preserve">. </w:t>
      </w:r>
    </w:p>
  </w:footnote>
  <w:footnote w:id="168">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i/>
        </w:rPr>
        <w:t>Ibid</w:t>
      </w:r>
      <w:r w:rsidRPr="00B955A5">
        <w:rPr>
          <w:rFonts w:asciiTheme="minorHAnsi" w:hAnsiTheme="minorHAnsi"/>
        </w:rPr>
        <w:t>.</w:t>
      </w:r>
      <w:proofErr w:type="gramEnd"/>
      <w:r w:rsidRPr="00B955A5">
        <w:rPr>
          <w:rFonts w:asciiTheme="minorHAnsi" w:hAnsiTheme="minorHAnsi"/>
        </w:rPr>
        <w:t xml:space="preserve"> </w:t>
      </w:r>
    </w:p>
  </w:footnote>
  <w:footnote w:id="169">
    <w:p w:rsidR="00F0169A" w:rsidRDefault="00F0169A" w:rsidP="00430527">
      <w:pPr>
        <w:pStyle w:val="FootnoteText"/>
        <w:ind w:left="0" w:firstLine="0"/>
        <w:jc w:val="both"/>
        <w:rPr>
          <w:rFonts w:asciiTheme="minorHAnsi" w:hAnsiTheme="minorHAnsi" w:cs="Arial"/>
          <w:color w:val="000000"/>
          <w:shd w:val="clear" w:color="auto" w:fill="FFFFFF"/>
        </w:rPr>
      </w:pPr>
      <w:r w:rsidRPr="00B955A5">
        <w:rPr>
          <w:rStyle w:val="FootnoteReference"/>
          <w:rFonts w:asciiTheme="minorHAnsi" w:hAnsiTheme="minorHAnsi"/>
        </w:rPr>
        <w:footnoteRef/>
      </w:r>
      <w:r w:rsidRPr="00B955A5">
        <w:rPr>
          <w:rFonts w:asciiTheme="minorHAnsi" w:hAnsiTheme="minorHAnsi"/>
        </w:rPr>
        <w:t xml:space="preserve"> J</w:t>
      </w:r>
      <w:r w:rsidRPr="00B955A5">
        <w:rPr>
          <w:rFonts w:asciiTheme="minorHAnsi" w:hAnsiTheme="minorHAnsi" w:cs="Arial"/>
          <w:color w:val="000000"/>
          <w:shd w:val="clear" w:color="auto" w:fill="FFFFFF"/>
        </w:rPr>
        <w:t xml:space="preserve">oint Committee on Public Service Oversight and Petitions Debate, (3 July 2013), Garda Síochána Ombudsman Commission Reports: Discussion, available at </w:t>
      </w:r>
    </w:p>
    <w:p w:rsidR="00F0169A" w:rsidRPr="00B955A5" w:rsidRDefault="003F3D70" w:rsidP="00430527">
      <w:pPr>
        <w:pStyle w:val="FootnoteText"/>
        <w:ind w:left="0" w:firstLine="0"/>
        <w:jc w:val="both"/>
        <w:rPr>
          <w:rFonts w:asciiTheme="minorHAnsi" w:hAnsiTheme="minorHAnsi"/>
        </w:rPr>
      </w:pPr>
      <w:hyperlink r:id="rId87" w:history="1">
        <w:r w:rsidR="00F0169A" w:rsidRPr="00B955A5">
          <w:rPr>
            <w:rStyle w:val="Hyperlink"/>
            <w:rFonts w:asciiTheme="minorHAnsi" w:hAnsiTheme="minorHAnsi"/>
          </w:rPr>
          <w:t>http://oireachtasdebates.oireachtas.ie/debates%20authoring/debateswebpack.nsf/committeetakes/NVJ2013070300003?opendocument</w:t>
        </w:r>
      </w:hyperlink>
      <w:r w:rsidR="00F0169A">
        <w:rPr>
          <w:rFonts w:asciiTheme="minorHAnsi" w:hAnsiTheme="minorHAnsi"/>
        </w:rPr>
        <w:t xml:space="preserve"> (accessed 8/8/2013)</w:t>
      </w:r>
      <w:r w:rsidR="00F0169A" w:rsidRPr="00B955A5">
        <w:rPr>
          <w:rFonts w:asciiTheme="minorHAnsi" w:hAnsiTheme="minorHAnsi"/>
        </w:rPr>
        <w:t xml:space="preserve">. </w:t>
      </w:r>
    </w:p>
  </w:footnote>
  <w:footnote w:id="170">
    <w:p w:rsidR="00F0169A" w:rsidRPr="00B955A5" w:rsidRDefault="00F0169A" w:rsidP="00430527">
      <w:pPr>
        <w:pStyle w:val="FootnoteText"/>
        <w:ind w:left="0" w:firstLine="0"/>
        <w:jc w:val="both"/>
        <w:rPr>
          <w:rFonts w:asciiTheme="minorHAnsi" w:hAnsiTheme="minorHAnsi"/>
        </w:rPr>
      </w:pPr>
      <w:r w:rsidRPr="00B955A5">
        <w:rPr>
          <w:rStyle w:val="FootnoteReference"/>
          <w:rFonts w:asciiTheme="minorHAnsi" w:hAnsiTheme="minorHAnsi"/>
        </w:rPr>
        <w:footnoteRef/>
      </w:r>
      <w:r w:rsidRPr="00B955A5">
        <w:rPr>
          <w:rFonts w:asciiTheme="minorHAnsi" w:hAnsiTheme="minorHAnsi"/>
        </w:rPr>
        <w:t xml:space="preserve"> </w:t>
      </w:r>
      <w:proofErr w:type="gramStart"/>
      <w:r w:rsidRPr="00B955A5">
        <w:rPr>
          <w:rFonts w:asciiTheme="minorHAnsi" w:hAnsiTheme="minorHAnsi"/>
          <w:i/>
        </w:rPr>
        <w:t>Ibid</w:t>
      </w:r>
      <w:r w:rsidRPr="00B955A5">
        <w:rPr>
          <w:rFonts w:asciiTheme="minorHAnsi" w:hAnsiTheme="minorHAnsi"/>
        </w:rPr>
        <w:t>.</w:t>
      </w:r>
      <w:proofErr w:type="gramEnd"/>
      <w:r w:rsidRPr="00B955A5">
        <w:rPr>
          <w:rFonts w:asciiTheme="minorHAnsi" w:hAnsiTheme="minorHAnsi"/>
        </w:rPr>
        <w:t xml:space="preserve"> </w:t>
      </w:r>
    </w:p>
  </w:footnote>
  <w:footnote w:id="171">
    <w:p w:rsidR="00F0169A" w:rsidRDefault="00F0169A" w:rsidP="00430527">
      <w:pPr>
        <w:pStyle w:val="FootnoteText"/>
        <w:ind w:left="0" w:firstLine="0"/>
        <w:jc w:val="both"/>
      </w:pPr>
      <w:r>
        <w:rPr>
          <w:rStyle w:val="FootnoteReference"/>
        </w:rPr>
        <w:footnoteRef/>
      </w:r>
      <w:r>
        <w:t xml:space="preserve"> </w:t>
      </w:r>
      <w:hyperlink r:id="rId88" w:history="1">
        <w:r w:rsidRPr="00A27574">
          <w:rPr>
            <w:rStyle w:val="Hyperlink"/>
            <w:rFonts w:asciiTheme="minorHAnsi" w:hAnsiTheme="minorHAnsi"/>
          </w:rPr>
          <w:t>http://www.justice.ie/en/JELR/Pages/PR13000182</w:t>
        </w:r>
      </w:hyperlink>
      <w:r w:rsidRPr="00A27574">
        <w:rPr>
          <w:rFonts w:asciiTheme="minorHAnsi" w:hAnsiTheme="minorHAnsi"/>
        </w:rPr>
        <w:t xml:space="preserve"> (accessed 8/8/2013).</w:t>
      </w:r>
    </w:p>
  </w:footnote>
  <w:footnote w:id="172">
    <w:p w:rsidR="00F0169A" w:rsidRPr="00DA333A" w:rsidRDefault="00F0169A" w:rsidP="00430527">
      <w:pPr>
        <w:pStyle w:val="FootnoteText"/>
        <w:ind w:left="0" w:firstLine="0"/>
        <w:jc w:val="both"/>
        <w:rPr>
          <w:rFonts w:asciiTheme="minorHAnsi" w:hAnsiTheme="minorHAnsi"/>
        </w:rPr>
      </w:pPr>
      <w:r w:rsidRPr="00DA333A">
        <w:rPr>
          <w:rStyle w:val="FootnoteReference"/>
          <w:rFonts w:asciiTheme="minorHAnsi" w:hAnsiTheme="minorHAnsi"/>
        </w:rPr>
        <w:footnoteRef/>
      </w:r>
      <w:r w:rsidR="007B175A">
        <w:rPr>
          <w:rFonts w:asciiTheme="minorHAnsi" w:hAnsiTheme="minorHAnsi"/>
        </w:rPr>
        <w:t xml:space="preserve"> </w:t>
      </w:r>
      <w:r w:rsidR="007B175A" w:rsidRPr="00B955A5">
        <w:rPr>
          <w:rFonts w:asciiTheme="minorHAnsi" w:hAnsiTheme="minorHAnsi"/>
          <w:i/>
        </w:rPr>
        <w:t>Fourth Periodic Report of Ireland under the International Coven</w:t>
      </w:r>
      <w:r w:rsidR="007B175A">
        <w:rPr>
          <w:rFonts w:asciiTheme="minorHAnsi" w:hAnsiTheme="minorHAnsi"/>
          <w:i/>
        </w:rPr>
        <w:t>ant on Civil and Political Righ</w:t>
      </w:r>
      <w:r w:rsidR="007B175A" w:rsidRPr="00B955A5">
        <w:rPr>
          <w:rFonts w:asciiTheme="minorHAnsi" w:hAnsiTheme="minorHAnsi"/>
          <w:i/>
        </w:rPr>
        <w:t>t</w:t>
      </w:r>
      <w:r w:rsidR="007B175A">
        <w:rPr>
          <w:rFonts w:asciiTheme="minorHAnsi" w:hAnsiTheme="minorHAnsi"/>
          <w:i/>
        </w:rPr>
        <w:t>s</w:t>
      </w:r>
      <w:r w:rsidR="007B175A" w:rsidRPr="00B955A5">
        <w:rPr>
          <w:rFonts w:asciiTheme="minorHAnsi" w:hAnsiTheme="minorHAnsi"/>
          <w:i/>
        </w:rPr>
        <w:t xml:space="preserve"> (ICCPR),</w:t>
      </w:r>
      <w:r w:rsidRPr="00DA333A">
        <w:rPr>
          <w:rFonts w:asciiTheme="minorHAnsi" w:hAnsiTheme="minorHAnsi"/>
        </w:rPr>
        <w:t xml:space="preserve"> </w:t>
      </w:r>
      <w:r w:rsidRPr="00DA333A">
        <w:rPr>
          <w:rFonts w:asciiTheme="minorHAnsi" w:hAnsiTheme="minorHAnsi"/>
          <w:i/>
        </w:rPr>
        <w:t>Op cit</w:t>
      </w:r>
      <w:r w:rsidRPr="00DA333A">
        <w:rPr>
          <w:rFonts w:asciiTheme="minorHAnsi" w:hAnsiTheme="minorHAnsi"/>
        </w:rPr>
        <w:t xml:space="preserve">, p. 13. </w:t>
      </w:r>
    </w:p>
  </w:footnote>
  <w:footnote w:id="173">
    <w:p w:rsidR="00F0169A" w:rsidRPr="00DA333A" w:rsidRDefault="00F0169A" w:rsidP="00430527">
      <w:pPr>
        <w:pStyle w:val="FootnoteText"/>
        <w:ind w:left="0" w:firstLine="0"/>
        <w:jc w:val="both"/>
        <w:rPr>
          <w:rFonts w:asciiTheme="minorHAnsi" w:hAnsiTheme="minorHAnsi"/>
        </w:rPr>
      </w:pPr>
      <w:r w:rsidRPr="00DA333A">
        <w:rPr>
          <w:rStyle w:val="FootnoteReference"/>
          <w:rFonts w:asciiTheme="minorHAnsi" w:hAnsiTheme="minorHAnsi"/>
        </w:rPr>
        <w:footnoteRef/>
      </w:r>
      <w:r w:rsidRPr="00DA333A">
        <w:rPr>
          <w:rFonts w:asciiTheme="minorHAnsi" w:hAnsiTheme="minorHAnsi"/>
        </w:rPr>
        <w:t xml:space="preserve"> </w:t>
      </w:r>
      <w:proofErr w:type="gramStart"/>
      <w:r w:rsidRPr="00DA333A">
        <w:rPr>
          <w:rFonts w:asciiTheme="minorHAnsi" w:hAnsiTheme="minorHAnsi"/>
        </w:rPr>
        <w:t xml:space="preserve">Committee against Torture, </w:t>
      </w:r>
      <w:r w:rsidRPr="00DA333A">
        <w:rPr>
          <w:rFonts w:asciiTheme="minorHAnsi" w:hAnsiTheme="minorHAnsi"/>
          <w:i/>
        </w:rPr>
        <w:t>Concluding Observations of the UN Committee against Torture</w:t>
      </w:r>
      <w:r w:rsidRPr="00DA333A">
        <w:rPr>
          <w:rFonts w:asciiTheme="minorHAnsi" w:hAnsiTheme="minorHAnsi" w:cs="Arial"/>
        </w:rPr>
        <w:t xml:space="preserve">, </w:t>
      </w:r>
      <w:r w:rsidRPr="00DA333A">
        <w:rPr>
          <w:rFonts w:asciiTheme="minorHAnsi" w:hAnsiTheme="minorHAnsi" w:cs="Arial"/>
          <w:i/>
        </w:rPr>
        <w:t xml:space="preserve">op cit, </w:t>
      </w:r>
      <w:proofErr w:type="spellStart"/>
      <w:r w:rsidRPr="00DA333A">
        <w:rPr>
          <w:rFonts w:asciiTheme="minorHAnsi" w:hAnsiTheme="minorHAnsi" w:cs="Arial"/>
        </w:rPr>
        <w:t>para</w:t>
      </w:r>
      <w:proofErr w:type="spellEnd"/>
      <w:r w:rsidRPr="00DA333A">
        <w:rPr>
          <w:rFonts w:asciiTheme="minorHAnsi" w:hAnsiTheme="minorHAnsi" w:cs="Arial"/>
        </w:rPr>
        <w:t xml:space="preserve"> 30.</w:t>
      </w:r>
      <w:proofErr w:type="gramEnd"/>
      <w:r w:rsidRPr="00DA333A">
        <w:rPr>
          <w:rFonts w:asciiTheme="minorHAnsi" w:hAnsiTheme="minorHAnsi" w:cs="Arial"/>
        </w:rPr>
        <w:t xml:space="preserve"> </w:t>
      </w:r>
    </w:p>
  </w:footnote>
  <w:footnote w:id="174">
    <w:p w:rsidR="00F0169A" w:rsidRPr="00DA333A" w:rsidRDefault="00F0169A" w:rsidP="00430527">
      <w:pPr>
        <w:pStyle w:val="FootnoteText"/>
        <w:ind w:left="0" w:firstLine="0"/>
        <w:jc w:val="both"/>
        <w:rPr>
          <w:rFonts w:asciiTheme="minorHAnsi" w:hAnsiTheme="minorHAnsi"/>
        </w:rPr>
      </w:pPr>
      <w:r w:rsidRPr="00DA333A">
        <w:rPr>
          <w:rStyle w:val="FootnoteReference"/>
          <w:rFonts w:asciiTheme="minorHAnsi" w:hAnsiTheme="minorHAnsi"/>
        </w:rPr>
        <w:footnoteRef/>
      </w:r>
      <w:r w:rsidRPr="00DA333A">
        <w:rPr>
          <w:rFonts w:asciiTheme="minorHAnsi" w:hAnsiTheme="minorHAnsi"/>
        </w:rPr>
        <w:t xml:space="preserve"> </w:t>
      </w:r>
      <w:proofErr w:type="gramStart"/>
      <w:r w:rsidRPr="00DA333A">
        <w:rPr>
          <w:rFonts w:asciiTheme="minorHAnsi" w:hAnsiTheme="minorHAnsi"/>
        </w:rPr>
        <w:t xml:space="preserve">UN Human Rights Committee, </w:t>
      </w:r>
      <w:r w:rsidRPr="00DA333A">
        <w:rPr>
          <w:rFonts w:asciiTheme="minorHAnsi" w:hAnsiTheme="minorHAnsi"/>
          <w:i/>
        </w:rPr>
        <w:t>Concluding Observations of the UN Human Rights Committee</w:t>
      </w:r>
      <w:r w:rsidRPr="00DA333A">
        <w:rPr>
          <w:rFonts w:asciiTheme="minorHAnsi" w:hAnsiTheme="minorHAnsi"/>
        </w:rPr>
        <w:t xml:space="preserve">, </w:t>
      </w:r>
      <w:r w:rsidRPr="00DA333A">
        <w:rPr>
          <w:rFonts w:asciiTheme="minorHAnsi" w:hAnsiTheme="minorHAnsi"/>
          <w:i/>
        </w:rPr>
        <w:t>op cit</w:t>
      </w:r>
      <w:r w:rsidRPr="00DA333A">
        <w:rPr>
          <w:rFonts w:asciiTheme="minorHAnsi" w:hAnsiTheme="minorHAnsi"/>
        </w:rPr>
        <w:t xml:space="preserve">, </w:t>
      </w:r>
      <w:proofErr w:type="spellStart"/>
      <w:r w:rsidRPr="00DA333A">
        <w:rPr>
          <w:rFonts w:asciiTheme="minorHAnsi" w:hAnsiTheme="minorHAnsi"/>
        </w:rPr>
        <w:t>para</w:t>
      </w:r>
      <w:proofErr w:type="spellEnd"/>
      <w:r w:rsidRPr="00DA333A">
        <w:rPr>
          <w:rFonts w:asciiTheme="minorHAnsi" w:hAnsiTheme="minorHAnsi"/>
        </w:rPr>
        <w:t>.</w:t>
      </w:r>
      <w:proofErr w:type="gramEnd"/>
      <w:r w:rsidRPr="00DA333A">
        <w:rPr>
          <w:rFonts w:asciiTheme="minorHAnsi" w:hAnsiTheme="minorHAnsi"/>
        </w:rPr>
        <w:t xml:space="preserve"> 14.</w:t>
      </w:r>
    </w:p>
  </w:footnote>
  <w:footnote w:id="175">
    <w:p w:rsidR="00F0169A" w:rsidRPr="00DA333A" w:rsidRDefault="00F0169A" w:rsidP="00430527">
      <w:pPr>
        <w:pStyle w:val="FootnoteText"/>
        <w:ind w:left="0" w:firstLine="0"/>
        <w:jc w:val="both"/>
        <w:rPr>
          <w:rFonts w:asciiTheme="minorHAnsi" w:hAnsiTheme="minorHAnsi"/>
        </w:rPr>
      </w:pPr>
      <w:r w:rsidRPr="00DA333A">
        <w:rPr>
          <w:rStyle w:val="FootnoteReference"/>
          <w:rFonts w:asciiTheme="minorHAnsi" w:hAnsiTheme="minorHAnsi"/>
        </w:rPr>
        <w:footnoteRef/>
      </w:r>
      <w:r w:rsidRPr="00DA333A">
        <w:rPr>
          <w:rFonts w:asciiTheme="minorHAnsi" w:hAnsiTheme="minorHAnsi"/>
        </w:rPr>
        <w:t xml:space="preserve"> </w:t>
      </w:r>
      <w:proofErr w:type="gramStart"/>
      <w:r w:rsidRPr="00DA333A">
        <w:rPr>
          <w:rFonts w:asciiTheme="minorHAnsi" w:hAnsiTheme="minorHAnsi"/>
        </w:rPr>
        <w:t>Criminal Justice Act 2007.</w:t>
      </w:r>
      <w:proofErr w:type="gramEnd"/>
      <w:r w:rsidRPr="00DA333A">
        <w:rPr>
          <w:rFonts w:asciiTheme="minorHAnsi" w:hAnsiTheme="minorHAnsi"/>
        </w:rPr>
        <w:t xml:space="preserve"> </w:t>
      </w:r>
    </w:p>
  </w:footnote>
  <w:footnote w:id="176">
    <w:p w:rsidR="00F0169A" w:rsidRPr="00DA333A" w:rsidRDefault="00F0169A" w:rsidP="00430527">
      <w:pPr>
        <w:pStyle w:val="FootnoteText"/>
        <w:ind w:left="0" w:firstLine="0"/>
        <w:jc w:val="both"/>
        <w:rPr>
          <w:rFonts w:asciiTheme="minorHAnsi" w:hAnsiTheme="minorHAnsi"/>
          <w:lang w:val="en-GB"/>
        </w:rPr>
      </w:pPr>
      <w:r w:rsidRPr="00DA333A">
        <w:rPr>
          <w:rStyle w:val="FootnoteReference"/>
          <w:rFonts w:asciiTheme="minorHAnsi" w:hAnsiTheme="minorHAnsi"/>
        </w:rPr>
        <w:footnoteRef/>
      </w:r>
      <w:r w:rsidRPr="00DA333A">
        <w:rPr>
          <w:rFonts w:asciiTheme="minorHAnsi" w:hAnsiTheme="minorHAnsi"/>
        </w:rPr>
        <w:t xml:space="preserve"> </w:t>
      </w:r>
      <w:r w:rsidRPr="00B955A5">
        <w:rPr>
          <w:rFonts w:asciiTheme="minorHAnsi" w:hAnsiTheme="minorHAnsi"/>
          <w:i/>
        </w:rPr>
        <w:t>Fourth Periodic Report of Ireland under the International Coven</w:t>
      </w:r>
      <w:r>
        <w:rPr>
          <w:rFonts w:asciiTheme="minorHAnsi" w:hAnsiTheme="minorHAnsi"/>
          <w:i/>
        </w:rPr>
        <w:t>ant on Civil and Political Righ</w:t>
      </w:r>
      <w:r w:rsidRPr="00B955A5">
        <w:rPr>
          <w:rFonts w:asciiTheme="minorHAnsi" w:hAnsiTheme="minorHAnsi"/>
          <w:i/>
        </w:rPr>
        <w:t>t</w:t>
      </w:r>
      <w:r>
        <w:rPr>
          <w:rFonts w:asciiTheme="minorHAnsi" w:hAnsiTheme="minorHAnsi"/>
          <w:i/>
        </w:rPr>
        <w:t>s</w:t>
      </w:r>
      <w:r w:rsidRPr="00B955A5">
        <w:rPr>
          <w:rFonts w:asciiTheme="minorHAnsi" w:hAnsiTheme="minorHAnsi"/>
          <w:i/>
        </w:rPr>
        <w:t xml:space="preserve"> (ICCPR), op cit</w:t>
      </w:r>
      <w:r w:rsidRPr="00DA333A">
        <w:rPr>
          <w:rFonts w:asciiTheme="minorHAnsi" w:hAnsiTheme="minorHAnsi"/>
        </w:rPr>
        <w:t>, paragraph 323</w:t>
      </w:r>
      <w:r>
        <w:rPr>
          <w:rFonts w:asciiTheme="minorHAnsi" w:hAnsiTheme="minorHAnsi"/>
          <w:i/>
        </w:rPr>
        <w:t xml:space="preserve">. </w:t>
      </w:r>
    </w:p>
  </w:footnote>
  <w:footnote w:id="177">
    <w:p w:rsidR="00F0169A" w:rsidRPr="00DA333A" w:rsidRDefault="00F0169A" w:rsidP="00430527">
      <w:pPr>
        <w:pStyle w:val="FootnoteText"/>
        <w:ind w:left="0" w:firstLine="0"/>
        <w:jc w:val="both"/>
        <w:rPr>
          <w:rFonts w:asciiTheme="minorHAnsi" w:hAnsiTheme="minorHAnsi"/>
          <w:lang w:val="en-GB"/>
        </w:rPr>
      </w:pPr>
      <w:r w:rsidRPr="00DA333A">
        <w:rPr>
          <w:rStyle w:val="FootnoteReference"/>
          <w:rFonts w:asciiTheme="minorHAnsi" w:hAnsiTheme="minorHAnsi"/>
        </w:rPr>
        <w:footnoteRef/>
      </w:r>
      <w:r w:rsidRPr="00DA333A">
        <w:rPr>
          <w:rFonts w:asciiTheme="minorHAnsi" w:hAnsiTheme="minorHAnsi"/>
        </w:rPr>
        <w:t xml:space="preserve"> </w:t>
      </w:r>
      <w:proofErr w:type="spellStart"/>
      <w:proofErr w:type="gramStart"/>
      <w:r w:rsidRPr="00DA333A">
        <w:rPr>
          <w:rFonts w:asciiTheme="minorHAnsi" w:hAnsiTheme="minorHAnsi"/>
          <w:i/>
          <w:lang w:val="en-US"/>
        </w:rPr>
        <w:t>Salduz</w:t>
      </w:r>
      <w:proofErr w:type="spellEnd"/>
      <w:r w:rsidRPr="00DA333A">
        <w:rPr>
          <w:rFonts w:asciiTheme="minorHAnsi" w:hAnsiTheme="minorHAnsi"/>
          <w:i/>
          <w:lang w:val="en-US"/>
        </w:rPr>
        <w:t xml:space="preserve"> v Turkey</w:t>
      </w:r>
      <w:r w:rsidRPr="00DA333A">
        <w:rPr>
          <w:rFonts w:asciiTheme="minorHAnsi" w:hAnsiTheme="minorHAnsi"/>
        </w:rPr>
        <w:t xml:space="preserve"> (</w:t>
      </w:r>
      <w:r w:rsidRPr="00DA333A">
        <w:rPr>
          <w:rFonts w:asciiTheme="minorHAnsi" w:hAnsiTheme="minorHAnsi"/>
          <w:lang w:val="en-US"/>
        </w:rPr>
        <w:t>2009) 49 EHRR 421.</w:t>
      </w:r>
      <w:proofErr w:type="gramEnd"/>
    </w:p>
  </w:footnote>
  <w:footnote w:id="178">
    <w:p w:rsidR="00F0169A" w:rsidRDefault="00F0169A" w:rsidP="00430527">
      <w:pPr>
        <w:pStyle w:val="FootnoteText"/>
        <w:ind w:left="0" w:firstLine="0"/>
        <w:jc w:val="both"/>
      </w:pPr>
      <w:r w:rsidRPr="00DA333A">
        <w:rPr>
          <w:rStyle w:val="FootnoteReference"/>
          <w:rFonts w:asciiTheme="minorHAnsi" w:hAnsiTheme="minorHAnsi"/>
        </w:rPr>
        <w:footnoteRef/>
      </w:r>
      <w:r>
        <w:rPr>
          <w:rFonts w:asciiTheme="minorHAnsi" w:hAnsiTheme="minorHAnsi"/>
        </w:rPr>
        <w:t xml:space="preserve"> </w:t>
      </w:r>
      <w:proofErr w:type="gramStart"/>
      <w:r>
        <w:rPr>
          <w:rFonts w:asciiTheme="minorHAnsi" w:hAnsiTheme="minorHAnsi"/>
        </w:rPr>
        <w:t xml:space="preserve">UN Human Rights Committee, </w:t>
      </w:r>
      <w:r>
        <w:rPr>
          <w:rFonts w:asciiTheme="minorHAnsi" w:hAnsiTheme="minorHAnsi"/>
          <w:i/>
        </w:rPr>
        <w:t xml:space="preserve">Concluding Observations of the UN Human Rights Committee, op cit, </w:t>
      </w:r>
      <w:proofErr w:type="spellStart"/>
      <w:r w:rsidRPr="00DA333A">
        <w:rPr>
          <w:rFonts w:asciiTheme="minorHAnsi" w:hAnsiTheme="minorHAnsi"/>
        </w:rPr>
        <w:t>para</w:t>
      </w:r>
      <w:proofErr w:type="spellEnd"/>
      <w:r w:rsidRPr="00DA333A">
        <w:rPr>
          <w:rFonts w:asciiTheme="minorHAnsi" w:hAnsiTheme="minorHAnsi"/>
        </w:rPr>
        <w:t xml:space="preserve"> 14.</w:t>
      </w:r>
      <w:proofErr w:type="gramEnd"/>
      <w:r w:rsidRPr="00DA333A">
        <w:rPr>
          <w:rFonts w:asciiTheme="minorHAnsi" w:hAnsiTheme="minorHAnsi"/>
        </w:rPr>
        <w:t xml:space="preserve"> </w:t>
      </w:r>
    </w:p>
  </w:footnote>
  <w:footnote w:id="179">
    <w:p w:rsidR="00F0169A" w:rsidRPr="006402C4" w:rsidRDefault="00F0169A" w:rsidP="00430527">
      <w:pPr>
        <w:pStyle w:val="FootnoteText"/>
        <w:ind w:left="0" w:firstLine="0"/>
        <w:jc w:val="both"/>
        <w:rPr>
          <w:rFonts w:asciiTheme="minorHAnsi" w:hAnsiTheme="minorHAnsi"/>
          <w:lang w:val="en-GB"/>
        </w:rPr>
      </w:pPr>
      <w:r w:rsidRPr="006402C4">
        <w:rPr>
          <w:rStyle w:val="FootnoteReference"/>
          <w:rFonts w:asciiTheme="minorHAnsi" w:hAnsiTheme="minorHAnsi"/>
        </w:rPr>
        <w:footnoteRef/>
      </w:r>
      <w:r w:rsidRPr="006402C4">
        <w:rPr>
          <w:rFonts w:asciiTheme="minorHAnsi" w:hAnsiTheme="minorHAnsi"/>
        </w:rPr>
        <w:t xml:space="preserve"> </w:t>
      </w:r>
      <w:proofErr w:type="spellStart"/>
      <w:proofErr w:type="gramStart"/>
      <w:r w:rsidRPr="006402C4">
        <w:rPr>
          <w:rFonts w:asciiTheme="minorHAnsi" w:hAnsiTheme="minorHAnsi"/>
          <w:i/>
          <w:lang w:val="en-US"/>
        </w:rPr>
        <w:t>Dayanan</w:t>
      </w:r>
      <w:proofErr w:type="spellEnd"/>
      <w:r w:rsidRPr="006402C4">
        <w:rPr>
          <w:rFonts w:asciiTheme="minorHAnsi" w:hAnsiTheme="minorHAnsi"/>
          <w:i/>
          <w:lang w:val="en-US"/>
        </w:rPr>
        <w:t xml:space="preserve"> v Turkey, </w:t>
      </w:r>
      <w:r w:rsidRPr="006402C4">
        <w:rPr>
          <w:rFonts w:asciiTheme="minorHAnsi" w:hAnsiTheme="minorHAnsi"/>
          <w:lang w:val="en-GB"/>
        </w:rPr>
        <w:t xml:space="preserve">App No. </w:t>
      </w:r>
      <w:r w:rsidRPr="006402C4">
        <w:rPr>
          <w:rFonts w:asciiTheme="minorHAnsi" w:hAnsiTheme="minorHAnsi"/>
        </w:rPr>
        <w:t>7377/03, 13 October 2009.</w:t>
      </w:r>
      <w:proofErr w:type="gramEnd"/>
    </w:p>
  </w:footnote>
  <w:footnote w:id="180">
    <w:p w:rsidR="00F0169A" w:rsidRPr="006402C4" w:rsidRDefault="00F0169A" w:rsidP="00430527">
      <w:pPr>
        <w:ind w:left="0" w:firstLine="0"/>
        <w:jc w:val="both"/>
        <w:rPr>
          <w:rFonts w:asciiTheme="minorHAnsi" w:hAnsiTheme="minorHAnsi"/>
          <w:sz w:val="20"/>
          <w:szCs w:val="20"/>
        </w:rPr>
      </w:pPr>
      <w:r w:rsidRPr="006402C4">
        <w:rPr>
          <w:rStyle w:val="FootnoteReference"/>
          <w:rFonts w:asciiTheme="minorHAnsi" w:hAnsiTheme="minorHAnsi"/>
          <w:sz w:val="20"/>
          <w:szCs w:val="20"/>
        </w:rPr>
        <w:footnoteRef/>
      </w:r>
      <w:r w:rsidRPr="006402C4">
        <w:rPr>
          <w:rFonts w:asciiTheme="minorHAnsi" w:hAnsiTheme="minorHAnsi"/>
          <w:sz w:val="20"/>
          <w:szCs w:val="20"/>
        </w:rPr>
        <w:t xml:space="preserve"> Despite concerns expressed by the HRC in 2008, that “access to counsel during interrogation at Garda stations is not prescribed by law” CCPR/C/IRL/CO/3, </w:t>
      </w:r>
      <w:proofErr w:type="spellStart"/>
      <w:r w:rsidRPr="006402C4">
        <w:rPr>
          <w:rFonts w:asciiTheme="minorHAnsi" w:hAnsiTheme="minorHAnsi"/>
          <w:sz w:val="20"/>
          <w:szCs w:val="20"/>
        </w:rPr>
        <w:t>para</w:t>
      </w:r>
      <w:proofErr w:type="spellEnd"/>
      <w:r w:rsidRPr="006402C4">
        <w:rPr>
          <w:rFonts w:asciiTheme="minorHAnsi" w:hAnsiTheme="minorHAnsi"/>
          <w:sz w:val="20"/>
          <w:szCs w:val="20"/>
        </w:rPr>
        <w:t>. 14.</w:t>
      </w:r>
    </w:p>
  </w:footnote>
  <w:footnote w:id="181">
    <w:p w:rsidR="00F0169A" w:rsidRPr="006402C4" w:rsidRDefault="00F0169A" w:rsidP="00430527">
      <w:pPr>
        <w:ind w:left="0" w:firstLine="0"/>
        <w:jc w:val="both"/>
        <w:rPr>
          <w:rFonts w:asciiTheme="minorHAnsi" w:hAnsiTheme="minorHAnsi"/>
          <w:sz w:val="20"/>
          <w:szCs w:val="20"/>
        </w:rPr>
      </w:pPr>
      <w:r w:rsidRPr="006402C4">
        <w:rPr>
          <w:rStyle w:val="FootnoteReference"/>
          <w:rFonts w:asciiTheme="minorHAnsi" w:hAnsiTheme="minorHAnsi"/>
          <w:sz w:val="20"/>
          <w:szCs w:val="20"/>
        </w:rPr>
        <w:footnoteRef/>
      </w:r>
      <w:r w:rsidRPr="006402C4">
        <w:rPr>
          <w:rFonts w:asciiTheme="minorHAnsi" w:hAnsiTheme="minorHAnsi"/>
          <w:sz w:val="20"/>
          <w:szCs w:val="20"/>
        </w:rPr>
        <w:t xml:space="preserve"> </w:t>
      </w:r>
      <w:r w:rsidRPr="006402C4">
        <w:rPr>
          <w:rFonts w:asciiTheme="minorHAnsi" w:hAnsiTheme="minorHAnsi" w:cs="NDIJN P+ Akzid Grtsk Next"/>
          <w:color w:val="000000"/>
          <w:sz w:val="20"/>
          <w:szCs w:val="20"/>
        </w:rPr>
        <w:t xml:space="preserve">This committee comprises individuals from State agencies and the legal representative bodies whose purpose is to produce recommendations to the Minister for Justice, Equality and Defence; however, no clear timetable has been published with regards to the Committee’s work. </w:t>
      </w:r>
      <w:r w:rsidRPr="006402C4">
        <w:rPr>
          <w:rFonts w:asciiTheme="minorHAnsi" w:hAnsiTheme="minorHAnsi" w:cs="NDKNI P+ Akzid Grtsk Next"/>
          <w:color w:val="000000"/>
          <w:sz w:val="20"/>
          <w:szCs w:val="20"/>
        </w:rPr>
        <w:t xml:space="preserve">See </w:t>
      </w:r>
      <w:r w:rsidRPr="006402C4">
        <w:rPr>
          <w:rFonts w:asciiTheme="minorHAnsi" w:hAnsiTheme="minorHAnsi" w:cs="NDIJN P+ Akzid Grtsk Next"/>
          <w:color w:val="000000"/>
          <w:sz w:val="20"/>
          <w:szCs w:val="20"/>
        </w:rPr>
        <w:t xml:space="preserve">http://www.inis.gov.ie/en/JELR/Pages/Minister%20Ahern%20establishes%20Advisory%20Committee%20on%20 Garda%20Interviewing%20of%20suspects </w:t>
      </w:r>
      <w:r w:rsidRPr="006402C4">
        <w:rPr>
          <w:rFonts w:asciiTheme="minorHAnsi" w:hAnsiTheme="minorHAnsi" w:cs="NDKNI P+ Akzid Grtsk Next"/>
          <w:color w:val="000000"/>
          <w:sz w:val="20"/>
          <w:szCs w:val="20"/>
        </w:rPr>
        <w:t xml:space="preserve">(accessed 24/07/2013). </w:t>
      </w:r>
    </w:p>
  </w:footnote>
  <w:footnote w:id="182">
    <w:p w:rsidR="00F0169A" w:rsidRPr="006402C4" w:rsidRDefault="00F0169A" w:rsidP="00430527">
      <w:pPr>
        <w:pStyle w:val="FootnoteText"/>
        <w:ind w:left="0" w:firstLine="0"/>
        <w:jc w:val="both"/>
        <w:rPr>
          <w:rFonts w:asciiTheme="minorHAnsi" w:hAnsiTheme="minorHAnsi"/>
        </w:rPr>
      </w:pPr>
      <w:r w:rsidRPr="006402C4">
        <w:rPr>
          <w:rStyle w:val="FootnoteReference"/>
          <w:rFonts w:asciiTheme="minorHAnsi" w:hAnsiTheme="minorHAnsi"/>
        </w:rPr>
        <w:footnoteRef/>
      </w:r>
      <w:r w:rsidRPr="006402C4">
        <w:rPr>
          <w:rFonts w:asciiTheme="minorHAnsi" w:hAnsiTheme="minorHAnsi"/>
        </w:rPr>
        <w:t xml:space="preserve"> </w:t>
      </w:r>
      <w:proofErr w:type="gramStart"/>
      <w:r w:rsidRPr="006402C4">
        <w:rPr>
          <w:rFonts w:asciiTheme="minorHAnsi" w:hAnsiTheme="minorHAnsi"/>
        </w:rPr>
        <w:t>11497/11 DROIPEN 61 COPEN 152 CODEC 1018.</w:t>
      </w:r>
      <w:proofErr w:type="gramEnd"/>
      <w:r w:rsidRPr="006402C4">
        <w:rPr>
          <w:rFonts w:asciiTheme="minorHAnsi" w:hAnsiTheme="minorHAnsi"/>
        </w:rPr>
        <w:t xml:space="preserve"> </w:t>
      </w:r>
    </w:p>
  </w:footnote>
  <w:footnote w:id="183">
    <w:p w:rsidR="00F0169A" w:rsidRPr="006402C4" w:rsidRDefault="00F0169A" w:rsidP="00430527">
      <w:pPr>
        <w:pStyle w:val="FootnoteText"/>
        <w:ind w:left="0" w:firstLine="0"/>
        <w:jc w:val="both"/>
        <w:rPr>
          <w:rFonts w:asciiTheme="minorHAnsi" w:hAnsiTheme="minorHAnsi"/>
        </w:rPr>
      </w:pPr>
      <w:r w:rsidRPr="006402C4">
        <w:rPr>
          <w:rStyle w:val="FootnoteReference"/>
          <w:rFonts w:asciiTheme="minorHAnsi" w:hAnsiTheme="minorHAnsi"/>
        </w:rPr>
        <w:footnoteRef/>
      </w:r>
      <w:r w:rsidRPr="006402C4">
        <w:rPr>
          <w:rFonts w:asciiTheme="minorHAnsi" w:hAnsiTheme="minorHAnsi"/>
        </w:rPr>
        <w:t xml:space="preserve"> </w:t>
      </w:r>
      <w:proofErr w:type="gramStart"/>
      <w:r w:rsidRPr="006402C4">
        <w:rPr>
          <w:rFonts w:asciiTheme="minorHAnsi" w:hAnsiTheme="minorHAnsi"/>
        </w:rPr>
        <w:t xml:space="preserve">UN Human Rights Committee, </w:t>
      </w:r>
      <w:r w:rsidRPr="006402C4">
        <w:rPr>
          <w:rFonts w:asciiTheme="minorHAnsi" w:hAnsiTheme="minorHAnsi"/>
          <w:i/>
        </w:rPr>
        <w:t xml:space="preserve">Concluding Observations of the UN Human Rights Committee, op cit, </w:t>
      </w:r>
      <w:proofErr w:type="spellStart"/>
      <w:r w:rsidRPr="006402C4">
        <w:rPr>
          <w:rFonts w:asciiTheme="minorHAnsi" w:hAnsiTheme="minorHAnsi"/>
        </w:rPr>
        <w:t>para</w:t>
      </w:r>
      <w:proofErr w:type="spellEnd"/>
      <w:r w:rsidRPr="006402C4">
        <w:rPr>
          <w:rFonts w:asciiTheme="minorHAnsi" w:hAnsiTheme="minorHAnsi"/>
        </w:rPr>
        <w:t xml:space="preserve"> 14.</w:t>
      </w:r>
      <w:proofErr w:type="gramEnd"/>
      <w:r w:rsidRPr="006402C4">
        <w:rPr>
          <w:rFonts w:asciiTheme="minorHAnsi" w:hAnsiTheme="minorHAnsi"/>
        </w:rPr>
        <w:t xml:space="preserve"> </w:t>
      </w:r>
    </w:p>
  </w:footnote>
  <w:footnote w:id="184">
    <w:p w:rsidR="00F0169A" w:rsidRPr="009E3DAE" w:rsidRDefault="00F0169A" w:rsidP="00430527">
      <w:pPr>
        <w:pStyle w:val="FootnoteText"/>
        <w:ind w:left="0" w:firstLine="0"/>
        <w:jc w:val="both"/>
      </w:pPr>
      <w:r w:rsidRPr="006402C4">
        <w:rPr>
          <w:rStyle w:val="FootnoteReference"/>
          <w:rFonts w:asciiTheme="minorHAnsi" w:hAnsiTheme="minorHAnsi"/>
        </w:rPr>
        <w:footnoteRef/>
      </w:r>
      <w:r w:rsidRPr="006402C4">
        <w:rPr>
          <w:rFonts w:asciiTheme="minorHAnsi" w:hAnsiTheme="minorHAnsi"/>
        </w:rPr>
        <w:t xml:space="preserve"> Irish Council for Civil Liberties and Irish Penal Reform Trust, (April 2011), </w:t>
      </w:r>
      <w:r w:rsidRPr="006402C4">
        <w:rPr>
          <w:rFonts w:asciiTheme="minorHAnsi" w:hAnsiTheme="minorHAnsi"/>
          <w:i/>
        </w:rPr>
        <w:t>Joint Shadow Report to the First Periodic Review of Ireland under the United Nations Convention against Torture, and Other Cruel, Inhuman or Degrading Treatment or Punishment</w:t>
      </w:r>
      <w:r w:rsidRPr="006402C4">
        <w:rPr>
          <w:rFonts w:asciiTheme="minorHAnsi" w:hAnsiTheme="minorHAnsi"/>
        </w:rPr>
        <w:t xml:space="preserve">, </w:t>
      </w:r>
      <w:proofErr w:type="spellStart"/>
      <w:r w:rsidRPr="006402C4">
        <w:rPr>
          <w:rFonts w:asciiTheme="minorHAnsi" w:hAnsiTheme="minorHAnsi"/>
        </w:rPr>
        <w:t>para</w:t>
      </w:r>
      <w:proofErr w:type="spellEnd"/>
      <w:r w:rsidRPr="006402C4">
        <w:rPr>
          <w:rFonts w:asciiTheme="minorHAnsi" w:hAnsiTheme="minorHAnsi"/>
        </w:rPr>
        <w:t xml:space="preserve"> 67, page 42, available at </w:t>
      </w:r>
      <w:hyperlink r:id="rId89" w:history="1">
        <w:r w:rsidRPr="006402C4">
          <w:rPr>
            <w:rStyle w:val="Hyperlink"/>
            <w:rFonts w:asciiTheme="minorHAnsi" w:hAnsiTheme="minorHAnsi"/>
          </w:rPr>
          <w:t>www.iccl.ie</w:t>
        </w:r>
      </w:hyperlink>
      <w:r w:rsidRPr="006402C4">
        <w:rPr>
          <w:rFonts w:asciiTheme="minorHAnsi" w:hAnsiTheme="minorHAnsi"/>
        </w:rPr>
        <w:t xml:space="preserve"> (accessed 8/8/2013).</w:t>
      </w:r>
      <w:r w:rsidRPr="009E3DAE">
        <w:t xml:space="preserve"> </w:t>
      </w:r>
    </w:p>
  </w:footnote>
  <w:footnote w:id="185">
    <w:p w:rsidR="00F0169A" w:rsidRPr="006402C4" w:rsidRDefault="00F0169A" w:rsidP="00430527">
      <w:pPr>
        <w:pStyle w:val="FootnoteText"/>
        <w:ind w:left="0" w:firstLine="0"/>
        <w:jc w:val="both"/>
        <w:rPr>
          <w:rFonts w:asciiTheme="minorHAnsi" w:hAnsiTheme="minorHAnsi"/>
        </w:rPr>
      </w:pPr>
      <w:r w:rsidRPr="006402C4">
        <w:rPr>
          <w:rStyle w:val="FootnoteReference"/>
          <w:rFonts w:asciiTheme="minorHAnsi" w:hAnsiTheme="minorHAnsi"/>
        </w:rPr>
        <w:footnoteRef/>
      </w:r>
      <w:r w:rsidRPr="006402C4">
        <w:rPr>
          <w:rFonts w:asciiTheme="minorHAnsi" w:hAnsiTheme="minorHAnsi"/>
        </w:rPr>
        <w:t xml:space="preserve"> </w:t>
      </w:r>
      <w:proofErr w:type="gramStart"/>
      <w:r w:rsidR="007B175A" w:rsidRPr="00B955A5">
        <w:rPr>
          <w:rFonts w:asciiTheme="minorHAnsi" w:hAnsiTheme="minorHAnsi"/>
          <w:i/>
        </w:rPr>
        <w:t>Fourth Periodic Report of Ireland under the International Coven</w:t>
      </w:r>
      <w:r w:rsidR="007B175A">
        <w:rPr>
          <w:rFonts w:asciiTheme="minorHAnsi" w:hAnsiTheme="minorHAnsi"/>
          <w:i/>
        </w:rPr>
        <w:t>ant on Civil and Political Righ</w:t>
      </w:r>
      <w:r w:rsidR="007B175A" w:rsidRPr="00B955A5">
        <w:rPr>
          <w:rFonts w:asciiTheme="minorHAnsi" w:hAnsiTheme="minorHAnsi"/>
          <w:i/>
        </w:rPr>
        <w:t>t</w:t>
      </w:r>
      <w:r w:rsidR="007B175A">
        <w:rPr>
          <w:rFonts w:asciiTheme="minorHAnsi" w:hAnsiTheme="minorHAnsi"/>
          <w:i/>
        </w:rPr>
        <w:t>s</w:t>
      </w:r>
      <w:r w:rsidR="007B175A" w:rsidRPr="00B955A5">
        <w:rPr>
          <w:rFonts w:asciiTheme="minorHAnsi" w:hAnsiTheme="minorHAnsi"/>
          <w:i/>
        </w:rPr>
        <w:t xml:space="preserve"> (ICCPR),</w:t>
      </w:r>
      <w:r w:rsidR="007B175A" w:rsidRPr="00DA333A">
        <w:rPr>
          <w:rFonts w:asciiTheme="minorHAnsi" w:hAnsiTheme="minorHAnsi"/>
        </w:rPr>
        <w:t xml:space="preserve"> </w:t>
      </w:r>
      <w:r w:rsidR="007B175A" w:rsidRPr="00DA333A">
        <w:rPr>
          <w:rFonts w:asciiTheme="minorHAnsi" w:hAnsiTheme="minorHAnsi"/>
          <w:i/>
        </w:rPr>
        <w:t>Op cit</w:t>
      </w:r>
      <w:r w:rsidR="007B175A">
        <w:rPr>
          <w:rFonts w:asciiTheme="minorHAnsi" w:hAnsiTheme="minorHAnsi"/>
          <w:i/>
        </w:rPr>
        <w:t xml:space="preserve">, </w:t>
      </w:r>
      <w:proofErr w:type="spellStart"/>
      <w:r w:rsidR="007B175A">
        <w:rPr>
          <w:rFonts w:asciiTheme="minorHAnsi" w:hAnsiTheme="minorHAnsi"/>
        </w:rPr>
        <w:t>p</w:t>
      </w:r>
      <w:r w:rsidRPr="006402C4">
        <w:rPr>
          <w:rFonts w:asciiTheme="minorHAnsi" w:hAnsiTheme="minorHAnsi"/>
        </w:rPr>
        <w:t>ara</w:t>
      </w:r>
      <w:proofErr w:type="spellEnd"/>
      <w:r w:rsidRPr="006402C4">
        <w:rPr>
          <w:rFonts w:asciiTheme="minorHAnsi" w:hAnsiTheme="minorHAnsi"/>
        </w:rPr>
        <w:t xml:space="preserve"> 585.</w:t>
      </w:r>
      <w:proofErr w:type="gramEnd"/>
      <w:r w:rsidRPr="006402C4">
        <w:rPr>
          <w:rFonts w:asciiTheme="minorHAnsi" w:hAnsiTheme="minorHAnsi"/>
        </w:rPr>
        <w:t xml:space="preserve"> </w:t>
      </w:r>
    </w:p>
  </w:footnote>
  <w:footnote w:id="186">
    <w:p w:rsidR="00F0169A" w:rsidRPr="006402C4" w:rsidRDefault="00F0169A" w:rsidP="00430527">
      <w:pPr>
        <w:widowControl w:val="0"/>
        <w:overflowPunct w:val="0"/>
        <w:autoSpaceDE w:val="0"/>
        <w:autoSpaceDN w:val="0"/>
        <w:adjustRightInd w:val="0"/>
        <w:ind w:left="0" w:firstLine="0"/>
        <w:jc w:val="both"/>
        <w:rPr>
          <w:rFonts w:asciiTheme="minorHAnsi" w:hAnsiTheme="minorHAnsi" w:cs="Calibri"/>
          <w:sz w:val="20"/>
          <w:szCs w:val="20"/>
          <w:vertAlign w:val="superscript"/>
        </w:rPr>
      </w:pPr>
      <w:r w:rsidRPr="006402C4">
        <w:rPr>
          <w:rStyle w:val="FootnoteReference"/>
          <w:rFonts w:asciiTheme="minorHAnsi" w:hAnsiTheme="minorHAnsi"/>
          <w:sz w:val="20"/>
          <w:szCs w:val="20"/>
        </w:rPr>
        <w:footnoteRef/>
      </w:r>
      <w:r w:rsidRPr="006402C4">
        <w:rPr>
          <w:rFonts w:asciiTheme="minorHAnsi" w:hAnsiTheme="minorHAnsi"/>
          <w:sz w:val="20"/>
          <w:szCs w:val="20"/>
        </w:rPr>
        <w:t xml:space="preserve"> </w:t>
      </w:r>
      <w:r w:rsidRPr="006402C4">
        <w:rPr>
          <w:rFonts w:asciiTheme="minorHAnsi" w:hAnsiTheme="minorHAnsi" w:cs="Calibri"/>
          <w:sz w:val="20"/>
          <w:szCs w:val="20"/>
        </w:rPr>
        <w:t xml:space="preserve">The Legal Aid Board’s Annual Reports 2008-2010 indicate a reduction in budget from €26.998m in 2008 to €24.225m in 2010. The annual reports are available online at: </w:t>
      </w:r>
      <w:hyperlink r:id="rId90" w:history="1">
        <w:r w:rsidRPr="006402C4">
          <w:rPr>
            <w:rFonts w:asciiTheme="minorHAnsi" w:hAnsiTheme="minorHAnsi" w:cs="Calibri"/>
            <w:sz w:val="20"/>
            <w:szCs w:val="20"/>
          </w:rPr>
          <w:t xml:space="preserve"> </w:t>
        </w:r>
        <w:r w:rsidRPr="006402C4">
          <w:rPr>
            <w:rFonts w:asciiTheme="minorHAnsi" w:hAnsiTheme="minorHAnsi" w:cs="Calibri"/>
            <w:color w:val="0000FF"/>
            <w:sz w:val="20"/>
            <w:szCs w:val="20"/>
            <w:u w:val="single"/>
          </w:rPr>
          <w:t>http://www.legalaidboard.ie/lab/publishing.nsf/Content/Annual_Reports</w:t>
        </w:r>
      </w:hyperlink>
      <w:r>
        <w:rPr>
          <w:rFonts w:asciiTheme="minorHAnsi" w:hAnsiTheme="minorHAnsi"/>
          <w:sz w:val="20"/>
          <w:szCs w:val="20"/>
        </w:rPr>
        <w:t xml:space="preserve"> (accessed 8/8/2013)</w:t>
      </w:r>
      <w:r w:rsidRPr="006402C4">
        <w:rPr>
          <w:rFonts w:asciiTheme="minorHAnsi" w:hAnsiTheme="minorHAnsi" w:cs="Calibri"/>
          <w:sz w:val="20"/>
          <w:szCs w:val="20"/>
          <w:u w:val="single"/>
        </w:rPr>
        <w:t>.</w:t>
      </w:r>
      <w:r w:rsidRPr="006402C4">
        <w:rPr>
          <w:rFonts w:asciiTheme="minorHAnsi" w:hAnsiTheme="minorHAnsi" w:cs="Calibri"/>
          <w:sz w:val="20"/>
          <w:szCs w:val="20"/>
        </w:rPr>
        <w:t xml:space="preserve"> </w:t>
      </w:r>
    </w:p>
  </w:footnote>
  <w:footnote w:id="187">
    <w:p w:rsidR="00F0169A" w:rsidRPr="006402C4" w:rsidRDefault="00F0169A" w:rsidP="00430527">
      <w:pPr>
        <w:pStyle w:val="FootnoteText"/>
        <w:ind w:left="0" w:firstLine="0"/>
        <w:jc w:val="both"/>
        <w:rPr>
          <w:rFonts w:asciiTheme="minorHAnsi" w:hAnsiTheme="minorHAnsi"/>
        </w:rPr>
      </w:pPr>
      <w:r w:rsidRPr="006402C4">
        <w:rPr>
          <w:rStyle w:val="FootnoteReference"/>
          <w:rFonts w:asciiTheme="minorHAnsi" w:hAnsiTheme="minorHAnsi"/>
        </w:rPr>
        <w:footnoteRef/>
      </w:r>
      <w:r w:rsidRPr="006402C4">
        <w:rPr>
          <w:rFonts w:asciiTheme="minorHAnsi" w:hAnsiTheme="minorHAnsi"/>
        </w:rPr>
        <w:t xml:space="preserve"> </w:t>
      </w:r>
      <w:proofErr w:type="gramStart"/>
      <w:r w:rsidRPr="006402C4">
        <w:rPr>
          <w:rFonts w:asciiTheme="minorHAnsi" w:hAnsiTheme="minorHAnsi"/>
          <w:i/>
        </w:rPr>
        <w:t>Ibid</w:t>
      </w:r>
      <w:r w:rsidRPr="006402C4">
        <w:rPr>
          <w:rFonts w:asciiTheme="minorHAnsi" w:hAnsiTheme="minorHAnsi"/>
        </w:rPr>
        <w:t>.</w:t>
      </w:r>
      <w:proofErr w:type="gramEnd"/>
      <w:r w:rsidRPr="006402C4">
        <w:rPr>
          <w:rFonts w:asciiTheme="minorHAnsi" w:hAnsiTheme="minorHAnsi"/>
        </w:rPr>
        <w:t xml:space="preserve"> </w:t>
      </w:r>
      <w:r w:rsidRPr="006402C4">
        <w:rPr>
          <w:rFonts w:asciiTheme="minorHAnsi" w:hAnsiTheme="minorHAnsi" w:cs="Calibri"/>
        </w:rPr>
        <w:t xml:space="preserve">The time limit was introduced following the judgment in </w:t>
      </w:r>
      <w:proofErr w:type="spellStart"/>
      <w:r w:rsidRPr="006402C4">
        <w:rPr>
          <w:rFonts w:asciiTheme="minorHAnsi" w:hAnsiTheme="minorHAnsi" w:cs="Calibri"/>
          <w:i/>
          <w:iCs/>
        </w:rPr>
        <w:t>O’Donohue</w:t>
      </w:r>
      <w:proofErr w:type="spellEnd"/>
      <w:r w:rsidRPr="006402C4">
        <w:rPr>
          <w:rFonts w:asciiTheme="minorHAnsi" w:hAnsiTheme="minorHAnsi" w:cs="Calibri"/>
          <w:i/>
          <w:iCs/>
        </w:rPr>
        <w:t xml:space="preserve"> v Legal Aid Board, the Minister for Justice Equality</w:t>
      </w:r>
      <w:r w:rsidRPr="006402C4">
        <w:rPr>
          <w:rFonts w:asciiTheme="minorHAnsi" w:hAnsiTheme="minorHAnsi" w:cs="Calibri"/>
        </w:rPr>
        <w:t xml:space="preserve"> </w:t>
      </w:r>
      <w:r w:rsidRPr="006402C4">
        <w:rPr>
          <w:rFonts w:asciiTheme="minorHAnsi" w:hAnsiTheme="minorHAnsi" w:cs="Calibri"/>
          <w:i/>
          <w:iCs/>
        </w:rPr>
        <w:t xml:space="preserve">and Law Reform, Ireland and the Attorney General </w:t>
      </w:r>
      <w:r w:rsidRPr="006402C4">
        <w:rPr>
          <w:rFonts w:asciiTheme="minorHAnsi" w:hAnsiTheme="minorHAnsi" w:cs="Calibri"/>
        </w:rPr>
        <w:t>[2004] IEHC 413.</w:t>
      </w:r>
    </w:p>
  </w:footnote>
  <w:footnote w:id="188">
    <w:p w:rsidR="00F0169A" w:rsidRPr="006402C4" w:rsidRDefault="00F0169A" w:rsidP="00430527">
      <w:pPr>
        <w:ind w:left="0" w:firstLine="0"/>
        <w:jc w:val="both"/>
        <w:rPr>
          <w:rFonts w:asciiTheme="minorHAnsi" w:hAnsiTheme="minorHAnsi"/>
          <w:sz w:val="20"/>
          <w:szCs w:val="20"/>
        </w:rPr>
      </w:pPr>
      <w:r w:rsidRPr="006402C4">
        <w:rPr>
          <w:rStyle w:val="FootnoteReference"/>
          <w:rFonts w:asciiTheme="minorHAnsi" w:hAnsiTheme="minorHAnsi"/>
          <w:sz w:val="20"/>
          <w:szCs w:val="20"/>
        </w:rPr>
        <w:footnoteRef/>
      </w:r>
      <w:hyperlink r:id="rId91" w:history="1">
        <w:r w:rsidRPr="00EF2AD5">
          <w:rPr>
            <w:rStyle w:val="Hyperlink"/>
            <w:rFonts w:asciiTheme="minorHAnsi" w:hAnsiTheme="minorHAnsi"/>
            <w:sz w:val="20"/>
            <w:szCs w:val="20"/>
          </w:rPr>
          <w:t>http://www.cso.ie/en/media/csoie/releasespublications/documents/crimejustice/2012/recordedcrime_q22 012.pdf</w:t>
        </w:r>
      </w:hyperlink>
      <w:r>
        <w:rPr>
          <w:rFonts w:asciiTheme="minorHAnsi" w:hAnsiTheme="minorHAnsi"/>
          <w:sz w:val="20"/>
          <w:szCs w:val="20"/>
        </w:rPr>
        <w:t xml:space="preserve"> (accessed 8/8/2013)</w:t>
      </w:r>
      <w:r w:rsidRPr="006402C4">
        <w:rPr>
          <w:rFonts w:asciiTheme="minorHAnsi" w:hAnsiTheme="minorHAnsi"/>
          <w:sz w:val="20"/>
          <w:szCs w:val="20"/>
        </w:rPr>
        <w:t xml:space="preserve">. </w:t>
      </w:r>
      <w:r w:rsidRPr="006402C4">
        <w:rPr>
          <w:rFonts w:asciiTheme="minorHAnsi" w:hAnsiTheme="minorHAnsi" w:cstheme="minorHAnsi"/>
          <w:sz w:val="20"/>
          <w:szCs w:val="20"/>
        </w:rPr>
        <w:t xml:space="preserve">90 survivors of sexual violence, who attended Rape Crisis Centres between 2008 and 2010, had an intellectual or learning disability. </w:t>
      </w:r>
      <w:proofErr w:type="spellStart"/>
      <w:r w:rsidRPr="006402C4">
        <w:rPr>
          <w:rFonts w:asciiTheme="minorHAnsi" w:hAnsiTheme="minorHAnsi" w:cstheme="minorHAnsi"/>
          <w:sz w:val="20"/>
          <w:szCs w:val="20"/>
        </w:rPr>
        <w:t>Cf</w:t>
      </w:r>
      <w:proofErr w:type="spellEnd"/>
      <w:r w:rsidRPr="006402C4">
        <w:rPr>
          <w:rFonts w:asciiTheme="minorHAnsi" w:hAnsiTheme="minorHAnsi" w:cstheme="minorHAnsi"/>
          <w:sz w:val="20"/>
          <w:szCs w:val="20"/>
        </w:rPr>
        <w:t xml:space="preserve"> </w:t>
      </w:r>
      <w:hyperlink r:id="rId92" w:history="1">
        <w:r w:rsidRPr="006402C4">
          <w:rPr>
            <w:rStyle w:val="Hyperlink"/>
            <w:rFonts w:asciiTheme="minorHAnsi" w:hAnsiTheme="minorHAnsi" w:cs="Arial"/>
            <w:sz w:val="20"/>
            <w:szCs w:val="20"/>
          </w:rPr>
          <w:t>http://www.rcni.ie/disability-1.aspx</w:t>
        </w:r>
      </w:hyperlink>
      <w:r>
        <w:rPr>
          <w:rFonts w:asciiTheme="minorHAnsi" w:hAnsiTheme="minorHAnsi"/>
          <w:sz w:val="20"/>
          <w:szCs w:val="20"/>
        </w:rPr>
        <w:t xml:space="preserve"> (accessed 8/8/2013)</w:t>
      </w:r>
      <w:r w:rsidRPr="006402C4">
        <w:rPr>
          <w:rFonts w:asciiTheme="minorHAnsi" w:hAnsiTheme="minorHAnsi"/>
          <w:sz w:val="20"/>
          <w:szCs w:val="20"/>
        </w:rPr>
        <w:t xml:space="preserve">. </w:t>
      </w:r>
    </w:p>
  </w:footnote>
  <w:footnote w:id="189">
    <w:p w:rsidR="00F0169A" w:rsidRPr="006402C4" w:rsidRDefault="00F0169A" w:rsidP="00430527">
      <w:pPr>
        <w:ind w:left="0" w:firstLine="0"/>
        <w:jc w:val="both"/>
        <w:rPr>
          <w:rFonts w:asciiTheme="minorHAnsi" w:hAnsiTheme="minorHAnsi"/>
          <w:sz w:val="20"/>
          <w:szCs w:val="20"/>
        </w:rPr>
      </w:pPr>
      <w:r w:rsidRPr="006402C4">
        <w:rPr>
          <w:rStyle w:val="FootnoteReference"/>
          <w:rFonts w:asciiTheme="minorHAnsi" w:hAnsiTheme="minorHAnsi"/>
          <w:sz w:val="20"/>
          <w:szCs w:val="20"/>
        </w:rPr>
        <w:footnoteRef/>
      </w:r>
      <w:r w:rsidRPr="006402C4">
        <w:rPr>
          <w:rFonts w:asciiTheme="minorHAnsi" w:hAnsiTheme="minorHAnsi"/>
          <w:sz w:val="20"/>
          <w:szCs w:val="20"/>
        </w:rPr>
        <w:t xml:space="preserve"> </w:t>
      </w:r>
      <w:hyperlink r:id="rId93" w:history="1">
        <w:r w:rsidRPr="006402C4">
          <w:rPr>
            <w:rStyle w:val="Hyperlink"/>
            <w:rFonts w:asciiTheme="minorHAnsi" w:hAnsiTheme="minorHAnsi"/>
            <w:sz w:val="20"/>
            <w:szCs w:val="20"/>
          </w:rPr>
          <w:t>http://www.irishexaminer.com/ireland/icrime/family-want-archaic-law-overhauled-115886.html</w:t>
        </w:r>
      </w:hyperlink>
      <w:r>
        <w:rPr>
          <w:rFonts w:asciiTheme="minorHAnsi" w:hAnsiTheme="minorHAnsi"/>
          <w:sz w:val="20"/>
          <w:szCs w:val="20"/>
        </w:rPr>
        <w:t xml:space="preserve"> (accessed 8/8/2013).</w:t>
      </w:r>
    </w:p>
  </w:footnote>
  <w:footnote w:id="190">
    <w:p w:rsidR="00F0169A" w:rsidRPr="006402C4" w:rsidRDefault="00F0169A" w:rsidP="00430527">
      <w:pPr>
        <w:pStyle w:val="FootnoteText"/>
        <w:ind w:left="0" w:firstLine="0"/>
        <w:jc w:val="both"/>
        <w:rPr>
          <w:rFonts w:asciiTheme="minorHAnsi" w:hAnsiTheme="minorHAnsi"/>
        </w:rPr>
      </w:pPr>
      <w:r w:rsidRPr="006402C4">
        <w:rPr>
          <w:rStyle w:val="FootnoteReference"/>
          <w:rFonts w:asciiTheme="minorHAnsi" w:hAnsiTheme="minorHAnsi"/>
        </w:rPr>
        <w:footnoteRef/>
      </w:r>
      <w:r w:rsidRPr="006402C4">
        <w:rPr>
          <w:rFonts w:asciiTheme="minorHAnsi" w:hAnsiTheme="minorHAnsi"/>
        </w:rPr>
        <w:t xml:space="preserve"> </w:t>
      </w:r>
      <w:hyperlink r:id="rId94" w:history="1">
        <w:r w:rsidRPr="006402C4">
          <w:rPr>
            <w:rStyle w:val="Hyperlink"/>
            <w:rFonts w:asciiTheme="minorHAnsi" w:hAnsiTheme="minorHAnsi" w:cs="Arial"/>
          </w:rPr>
          <w:t>http://www.irishexaminer.com/text/ireland/kfmhgbqlcwmh/</w:t>
        </w:r>
      </w:hyperlink>
      <w:r>
        <w:rPr>
          <w:rFonts w:asciiTheme="minorHAnsi" w:hAnsiTheme="minorHAnsi"/>
        </w:rPr>
        <w:t xml:space="preserve"> (accessed 8/8/2013)</w:t>
      </w:r>
      <w:r w:rsidRPr="006402C4">
        <w:rPr>
          <w:rFonts w:asciiTheme="minorHAnsi" w:hAnsiTheme="minorHAnsi"/>
        </w:rPr>
        <w:t xml:space="preserve">. </w:t>
      </w:r>
    </w:p>
  </w:footnote>
  <w:footnote w:id="191">
    <w:p w:rsidR="00F0169A" w:rsidRPr="00901BA6" w:rsidRDefault="00F0169A" w:rsidP="00187A39">
      <w:pPr>
        <w:pStyle w:val="FootnoteText"/>
        <w:ind w:left="0" w:firstLine="0"/>
        <w:jc w:val="both"/>
        <w:rPr>
          <w:rFonts w:asciiTheme="minorHAnsi" w:hAnsiTheme="minorHAnsi"/>
        </w:rPr>
      </w:pPr>
      <w:r w:rsidRPr="00901BA6">
        <w:rPr>
          <w:rStyle w:val="FootnoteReference"/>
          <w:rFonts w:asciiTheme="minorHAnsi" w:hAnsiTheme="minorHAnsi"/>
        </w:rPr>
        <w:footnoteRef/>
      </w:r>
      <w:r w:rsidRPr="00901BA6">
        <w:rPr>
          <w:rFonts w:asciiTheme="minorHAnsi" w:hAnsiTheme="minorHAnsi"/>
        </w:rPr>
        <w:t xml:space="preserve"> </w:t>
      </w:r>
      <w:r w:rsidRPr="00901BA6">
        <w:rPr>
          <w:rFonts w:asciiTheme="minorHAnsi" w:hAnsiTheme="minorHAnsi" w:cs="Times New Roman"/>
        </w:rPr>
        <w:t xml:space="preserve">Concluding Observations of the UN Human Rights Committee: Ireland, 24 July 2000, UN Doc A/55/40, at </w:t>
      </w:r>
      <w:proofErr w:type="spellStart"/>
      <w:r w:rsidRPr="00901BA6">
        <w:rPr>
          <w:rFonts w:asciiTheme="minorHAnsi" w:hAnsiTheme="minorHAnsi" w:cs="Times New Roman"/>
        </w:rPr>
        <w:t>para</w:t>
      </w:r>
      <w:proofErr w:type="spellEnd"/>
      <w:r w:rsidRPr="00901BA6">
        <w:rPr>
          <w:rFonts w:asciiTheme="minorHAnsi" w:hAnsiTheme="minorHAnsi" w:cs="Times New Roman"/>
        </w:rPr>
        <w:t xml:space="preserve"> 15 and Concluding Observations of the Human Rights Committee: Ireland, 30 July 2008, UN Doc CCPR/C/IRL/CO/3, at </w:t>
      </w:r>
      <w:proofErr w:type="spellStart"/>
      <w:r w:rsidRPr="00901BA6">
        <w:rPr>
          <w:rFonts w:asciiTheme="minorHAnsi" w:hAnsiTheme="minorHAnsi" w:cs="Times New Roman"/>
        </w:rPr>
        <w:t>para</w:t>
      </w:r>
      <w:proofErr w:type="spellEnd"/>
      <w:r w:rsidRPr="00901BA6">
        <w:rPr>
          <w:rFonts w:asciiTheme="minorHAnsi" w:hAnsiTheme="minorHAnsi" w:cs="Times New Roman"/>
        </w:rPr>
        <w:t xml:space="preserve"> 20. </w:t>
      </w:r>
      <w:r w:rsidRPr="00901BA6">
        <w:rPr>
          <w:rFonts w:asciiTheme="minorHAnsi" w:eastAsia="Times New Roman" w:hAnsiTheme="minorHAnsi" w:cs="Times New Roman"/>
        </w:rPr>
        <w:t xml:space="preserve">Refer to </w:t>
      </w:r>
      <w:r w:rsidRPr="00901BA6">
        <w:rPr>
          <w:rFonts w:asciiTheme="minorHAnsi" w:hAnsiTheme="minorHAnsi" w:cs="Times New Roman"/>
        </w:rPr>
        <w:t xml:space="preserve">Communication No 819/1998: Ireland 26 April 2001, </w:t>
      </w:r>
      <w:proofErr w:type="spellStart"/>
      <w:r w:rsidRPr="00901BA6">
        <w:rPr>
          <w:rFonts w:asciiTheme="minorHAnsi" w:hAnsiTheme="minorHAnsi" w:cs="Times New Roman"/>
          <w:i/>
          <w:iCs/>
        </w:rPr>
        <w:t>Kavanagh</w:t>
      </w:r>
      <w:proofErr w:type="spellEnd"/>
      <w:r w:rsidRPr="00901BA6">
        <w:rPr>
          <w:rFonts w:asciiTheme="minorHAnsi" w:hAnsiTheme="minorHAnsi" w:cs="Times New Roman"/>
          <w:i/>
          <w:iCs/>
        </w:rPr>
        <w:t xml:space="preserve"> v. Ireland</w:t>
      </w:r>
      <w:r w:rsidRPr="00901BA6">
        <w:rPr>
          <w:rFonts w:asciiTheme="minorHAnsi" w:hAnsiTheme="minorHAnsi" w:cs="Times New Roman"/>
        </w:rPr>
        <w:t>, UN Doc: CCPR/C/71/D/819/1998.</w:t>
      </w:r>
    </w:p>
  </w:footnote>
  <w:footnote w:id="192">
    <w:p w:rsidR="00F0169A" w:rsidRPr="00901BA6" w:rsidRDefault="00F0169A" w:rsidP="00187A39">
      <w:pPr>
        <w:pStyle w:val="FootnoteText"/>
        <w:ind w:left="0" w:firstLine="0"/>
        <w:jc w:val="both"/>
        <w:rPr>
          <w:rFonts w:asciiTheme="minorHAnsi" w:hAnsiTheme="minorHAnsi"/>
        </w:rPr>
      </w:pPr>
      <w:r w:rsidRPr="00901BA6">
        <w:rPr>
          <w:rStyle w:val="FootnoteReference"/>
          <w:rFonts w:asciiTheme="minorHAnsi" w:hAnsiTheme="minorHAnsi"/>
        </w:rPr>
        <w:footnoteRef/>
      </w:r>
      <w:r w:rsidRPr="00901BA6">
        <w:rPr>
          <w:rFonts w:asciiTheme="minorHAnsi" w:hAnsiTheme="minorHAnsi"/>
        </w:rPr>
        <w:t xml:space="preserve"> Section 8 of the Criminal Justice (Amendment) Act 2009 which deemed that offences under Part 7 of the Criminal Justice Act 2006 (organised crime offences) could be tried without a jury at the Special Criminal Court as the ordinary courts were declared “inadequate to secure the effective administration of justice and the preservation of public peace and order in relation to an offence”. </w:t>
      </w:r>
    </w:p>
  </w:footnote>
  <w:footnote w:id="193">
    <w:p w:rsidR="00F0169A" w:rsidRPr="00901BA6" w:rsidRDefault="00F0169A" w:rsidP="00187A39">
      <w:pPr>
        <w:pStyle w:val="FootnoteText"/>
        <w:rPr>
          <w:rFonts w:asciiTheme="minorHAnsi" w:hAnsiTheme="minorHAnsi"/>
        </w:rPr>
      </w:pPr>
      <w:r w:rsidRPr="00901BA6">
        <w:rPr>
          <w:rStyle w:val="FootnoteReference"/>
          <w:rFonts w:asciiTheme="minorHAnsi" w:hAnsiTheme="minorHAnsi"/>
        </w:rPr>
        <w:footnoteRef/>
      </w:r>
      <w:r w:rsidRPr="00901BA6">
        <w:rPr>
          <w:rFonts w:asciiTheme="minorHAnsi" w:hAnsiTheme="minorHAnsi"/>
        </w:rPr>
        <w:t xml:space="preserve"> Communication No 819/1998: Ireland 26 April 2001, </w:t>
      </w:r>
      <w:proofErr w:type="spellStart"/>
      <w:r w:rsidRPr="00901BA6">
        <w:rPr>
          <w:rFonts w:asciiTheme="minorHAnsi" w:hAnsiTheme="minorHAnsi"/>
          <w:i/>
        </w:rPr>
        <w:t>Kavanagh</w:t>
      </w:r>
      <w:proofErr w:type="spellEnd"/>
      <w:r w:rsidRPr="00901BA6">
        <w:rPr>
          <w:rFonts w:asciiTheme="minorHAnsi" w:hAnsiTheme="minorHAnsi"/>
          <w:i/>
        </w:rPr>
        <w:t xml:space="preserve"> v. Ireland</w:t>
      </w:r>
      <w:r w:rsidRPr="00901BA6">
        <w:rPr>
          <w:rFonts w:asciiTheme="minorHAnsi" w:hAnsiTheme="minorHAnsi"/>
        </w:rPr>
        <w:t xml:space="preserve">, UN Doc CCPR/C/71/D/819/1998. </w:t>
      </w:r>
    </w:p>
  </w:footnote>
  <w:footnote w:id="194">
    <w:p w:rsidR="00F0169A" w:rsidRDefault="00F0169A" w:rsidP="00187A39">
      <w:pPr>
        <w:pStyle w:val="FootnoteText"/>
      </w:pPr>
      <w:r w:rsidRPr="00901BA6">
        <w:rPr>
          <w:rStyle w:val="FootnoteReference"/>
          <w:rFonts w:asciiTheme="minorHAnsi" w:hAnsiTheme="minorHAnsi"/>
        </w:rPr>
        <w:footnoteRef/>
      </w:r>
      <w:r w:rsidRPr="00901BA6">
        <w:rPr>
          <w:rFonts w:asciiTheme="minorHAnsi" w:hAnsiTheme="minorHAnsi"/>
        </w:rPr>
        <w:t xml:space="preserve"> </w:t>
      </w:r>
      <w:proofErr w:type="gramStart"/>
      <w:r w:rsidRPr="00901BA6">
        <w:rPr>
          <w:rFonts w:asciiTheme="minorHAnsi" w:hAnsiTheme="minorHAnsi"/>
        </w:rPr>
        <w:t>Section 47 of the Offences against the State Act.</w:t>
      </w:r>
      <w:proofErr w:type="gramEnd"/>
      <w:r>
        <w:rPr>
          <w:rFonts w:asciiTheme="minorHAnsi" w:hAnsiTheme="minorHAnsi"/>
        </w:rPr>
        <w:t xml:space="preserve"> </w:t>
      </w:r>
    </w:p>
  </w:footnote>
  <w:footnote w:id="195">
    <w:p w:rsidR="00F0169A" w:rsidRPr="00454C06" w:rsidRDefault="00F0169A" w:rsidP="00430527">
      <w:pPr>
        <w:pStyle w:val="FootnoteText"/>
        <w:ind w:left="0" w:firstLine="0"/>
        <w:jc w:val="both"/>
        <w:rPr>
          <w:rFonts w:asciiTheme="minorHAnsi" w:hAnsiTheme="minorHAnsi" w:cstheme="minorHAnsi"/>
          <w:lang w:val="en-GB"/>
        </w:rPr>
      </w:pPr>
      <w:r w:rsidRPr="001F43A2">
        <w:rPr>
          <w:rStyle w:val="FootnoteReference"/>
          <w:rFonts w:cstheme="minorHAnsi"/>
        </w:rPr>
        <w:footnoteRef/>
      </w:r>
      <w:r w:rsidRPr="001F43A2">
        <w:rPr>
          <w:rFonts w:cstheme="minorHAnsi"/>
        </w:rPr>
        <w:t xml:space="preserve"> </w:t>
      </w:r>
      <w:proofErr w:type="gramStart"/>
      <w:r w:rsidRPr="00454C06">
        <w:rPr>
          <w:rFonts w:asciiTheme="minorHAnsi" w:hAnsiTheme="minorHAnsi" w:cstheme="minorHAnsi"/>
          <w:i/>
        </w:rPr>
        <w:t xml:space="preserve">McCann and Ors v. United Kingdom </w:t>
      </w:r>
      <w:r w:rsidRPr="00454C06">
        <w:rPr>
          <w:rFonts w:asciiTheme="minorHAnsi" w:hAnsiTheme="minorHAnsi" w:cstheme="minorHAnsi"/>
        </w:rPr>
        <w:t xml:space="preserve">(1996) 21 </w:t>
      </w:r>
      <w:r w:rsidRPr="00454C06">
        <w:rPr>
          <w:rFonts w:asciiTheme="minorHAnsi" w:hAnsiTheme="minorHAnsi" w:cstheme="minorHAnsi"/>
          <w:bCs/>
        </w:rPr>
        <w:t>EHRR</w:t>
      </w:r>
      <w:r w:rsidRPr="00454C06">
        <w:rPr>
          <w:rFonts w:asciiTheme="minorHAnsi" w:hAnsiTheme="minorHAnsi" w:cstheme="minorHAnsi"/>
        </w:rPr>
        <w:t xml:space="preserve"> 97; </w:t>
      </w:r>
      <w:r w:rsidRPr="00454C06">
        <w:rPr>
          <w:rFonts w:asciiTheme="minorHAnsi" w:hAnsiTheme="minorHAnsi" w:cstheme="minorHAnsi"/>
          <w:i/>
        </w:rPr>
        <w:t xml:space="preserve">Jordan and Ors v. United Kingdom </w:t>
      </w:r>
      <w:r w:rsidRPr="00454C06">
        <w:rPr>
          <w:rFonts w:asciiTheme="minorHAnsi" w:hAnsiTheme="minorHAnsi" w:cstheme="minorHAnsi"/>
        </w:rPr>
        <w:t>(2001) 37 EHRR 52</w:t>
      </w:r>
      <w:r w:rsidRPr="00454C06">
        <w:rPr>
          <w:rFonts w:asciiTheme="minorHAnsi" w:hAnsiTheme="minorHAnsi" w:cstheme="minorHAnsi"/>
          <w:i/>
        </w:rPr>
        <w:t>.</w:t>
      </w:r>
      <w:proofErr w:type="gramEnd"/>
      <w:r w:rsidRPr="00454C06">
        <w:rPr>
          <w:rFonts w:asciiTheme="minorHAnsi" w:hAnsiTheme="minorHAnsi" w:cstheme="minorHAnsi"/>
          <w:i/>
        </w:rPr>
        <w:t xml:space="preserve"> </w:t>
      </w:r>
      <w:r w:rsidRPr="00454C06">
        <w:rPr>
          <w:rFonts w:asciiTheme="minorHAnsi" w:hAnsiTheme="minorHAnsi" w:cstheme="minorHAnsi"/>
        </w:rPr>
        <w:t xml:space="preserve"> </w:t>
      </w:r>
    </w:p>
  </w:footnote>
  <w:footnote w:id="196">
    <w:p w:rsidR="00F0169A" w:rsidRPr="00454C06" w:rsidRDefault="00F0169A" w:rsidP="00430527">
      <w:pPr>
        <w:pStyle w:val="FootnoteText"/>
        <w:tabs>
          <w:tab w:val="left" w:pos="142"/>
        </w:tabs>
        <w:ind w:left="0" w:firstLine="0"/>
        <w:jc w:val="both"/>
        <w:rPr>
          <w:rFonts w:asciiTheme="minorHAnsi" w:hAnsiTheme="minorHAnsi"/>
        </w:rPr>
      </w:pPr>
      <w:r w:rsidRPr="00454C06">
        <w:rPr>
          <w:rStyle w:val="FootnoteReference"/>
          <w:rFonts w:asciiTheme="minorHAnsi" w:hAnsiTheme="minorHAnsi"/>
        </w:rPr>
        <w:footnoteRef/>
      </w:r>
      <w:r w:rsidR="007B175A">
        <w:rPr>
          <w:rFonts w:asciiTheme="minorHAnsi" w:hAnsiTheme="minorHAnsi"/>
        </w:rPr>
        <w:t xml:space="preserve">See </w:t>
      </w:r>
      <w:hyperlink r:id="rId95" w:history="1">
        <w:r w:rsidRPr="00454C06">
          <w:rPr>
            <w:rStyle w:val="Hyperlink"/>
            <w:rFonts w:asciiTheme="minorHAnsi" w:hAnsiTheme="minorHAnsi"/>
          </w:rPr>
          <w:t>http://www.oireachtas.ie/viewdoc.asp?fn=/documents/bills28/bills/2007/3307/document1.htm</w:t>
        </w:r>
      </w:hyperlink>
      <w:r w:rsidRPr="00454C06">
        <w:rPr>
          <w:rFonts w:asciiTheme="minorHAnsi" w:hAnsiTheme="minorHAnsi"/>
        </w:rPr>
        <w:t xml:space="preserve"> (last accessed 3 April 2011). </w:t>
      </w:r>
    </w:p>
  </w:footnote>
  <w:footnote w:id="197">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Irish Human Rights Commission, (19 September 2006), </w:t>
      </w:r>
      <w:r w:rsidRPr="00454C06">
        <w:rPr>
          <w:rFonts w:asciiTheme="minorHAnsi" w:hAnsiTheme="minorHAnsi"/>
          <w:i/>
        </w:rPr>
        <w:t>Observations of the IHRC on the General Scheme of the Coroner’s Bill 2005</w:t>
      </w:r>
      <w:r w:rsidRPr="00454C06">
        <w:rPr>
          <w:rFonts w:asciiTheme="minorHAnsi" w:hAnsiTheme="minorHAnsi"/>
        </w:rPr>
        <w:t xml:space="preserve">, at p. 20, available at </w:t>
      </w:r>
      <w:hyperlink r:id="rId96" w:history="1">
        <w:r w:rsidRPr="00454C06">
          <w:rPr>
            <w:rStyle w:val="Hyperlink"/>
            <w:rFonts w:asciiTheme="minorHAnsi" w:hAnsiTheme="minorHAnsi"/>
          </w:rPr>
          <w:t>http://www.ihrc.ie/publications/list/submission-on-scheme-of-coroners-bill/(last</w:t>
        </w:r>
      </w:hyperlink>
      <w:r w:rsidRPr="00454C06">
        <w:rPr>
          <w:rFonts w:asciiTheme="minorHAnsi" w:hAnsiTheme="minorHAnsi"/>
        </w:rPr>
        <w:t xml:space="preserve"> accessed 2 April 2011). </w:t>
      </w:r>
      <w:r w:rsidRPr="00454C06">
        <w:rPr>
          <w:rFonts w:asciiTheme="minorHAnsi" w:eastAsiaTheme="minorHAnsi" w:hAnsiTheme="minorHAnsi" w:cstheme="minorHAnsi"/>
        </w:rPr>
        <w:t>The Commission also recommended at p. 16 of its submission that, in the case of deaths which occur in Garda custody or as a result of Garda operations, the Coroner should have the assistance of coroner’s officers who are not members of An Garda Síochána in order to break the institutional connection between those investigating and those being investigated.</w:t>
      </w:r>
    </w:p>
  </w:footnote>
  <w:footnote w:id="198">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This case resonated throughout the world. See for example, </w:t>
      </w:r>
      <w:hyperlink r:id="rId97" w:history="1">
        <w:r w:rsidRPr="00454C06">
          <w:rPr>
            <w:rStyle w:val="Hyperlink"/>
            <w:rFonts w:asciiTheme="minorHAnsi" w:hAnsiTheme="minorHAnsi"/>
          </w:rPr>
          <w:t>http://www.bbc.co.uk/news/uk-northern-ireland-20321741</w:t>
        </w:r>
      </w:hyperlink>
      <w:r w:rsidRPr="00454C06">
        <w:rPr>
          <w:rFonts w:asciiTheme="minorHAnsi" w:hAnsiTheme="minorHAnsi"/>
        </w:rPr>
        <w:t xml:space="preserve"> (accessed 8/8/2013).  </w:t>
      </w:r>
    </w:p>
  </w:footnote>
  <w:footnote w:id="199">
    <w:p w:rsidR="00F0169A" w:rsidRPr="00454C06" w:rsidRDefault="00F0169A" w:rsidP="00430527">
      <w:pPr>
        <w:pStyle w:val="Heading1"/>
        <w:shd w:val="clear" w:color="auto" w:fill="FFFFFF"/>
        <w:spacing w:before="0"/>
        <w:ind w:left="0" w:firstLine="0"/>
        <w:jc w:val="both"/>
        <w:rPr>
          <w:rFonts w:asciiTheme="minorHAnsi" w:hAnsiTheme="minorHAnsi"/>
          <w:b w:val="0"/>
          <w:bCs w:val="0"/>
          <w:color w:val="000000"/>
          <w:sz w:val="20"/>
          <w:szCs w:val="20"/>
        </w:rPr>
      </w:pPr>
      <w:r w:rsidRPr="00430527">
        <w:rPr>
          <w:rStyle w:val="FootnoteReference"/>
          <w:rFonts w:asciiTheme="minorHAnsi" w:hAnsiTheme="minorHAnsi"/>
          <w:b w:val="0"/>
          <w:color w:val="auto"/>
          <w:sz w:val="20"/>
          <w:szCs w:val="20"/>
        </w:rPr>
        <w:footnoteRef/>
      </w:r>
      <w:r w:rsidRPr="00430527">
        <w:rPr>
          <w:rFonts w:asciiTheme="minorHAnsi" w:hAnsiTheme="minorHAnsi"/>
          <w:b w:val="0"/>
          <w:color w:val="auto"/>
          <w:sz w:val="20"/>
          <w:szCs w:val="20"/>
        </w:rPr>
        <w:t xml:space="preserve"> Holland, Kitty (19 April 2013),</w:t>
      </w:r>
      <w:r w:rsidRPr="00454C06">
        <w:rPr>
          <w:rFonts w:asciiTheme="minorHAnsi" w:hAnsiTheme="minorHAnsi"/>
          <w:sz w:val="20"/>
          <w:szCs w:val="20"/>
        </w:rPr>
        <w:t xml:space="preserve"> </w:t>
      </w:r>
      <w:r w:rsidRPr="00454C06">
        <w:rPr>
          <w:rFonts w:asciiTheme="minorHAnsi" w:hAnsiTheme="minorHAnsi"/>
          <w:b w:val="0"/>
          <w:bCs w:val="0"/>
          <w:i/>
          <w:color w:val="000000"/>
          <w:sz w:val="20"/>
          <w:szCs w:val="20"/>
        </w:rPr>
        <w:t>Halappanavar inquest jury returns verdict of death by medical misadventure</w:t>
      </w:r>
      <w:r w:rsidRPr="00454C06">
        <w:rPr>
          <w:rFonts w:asciiTheme="minorHAnsi" w:hAnsiTheme="minorHAnsi"/>
          <w:b w:val="0"/>
          <w:bCs w:val="0"/>
          <w:color w:val="000000"/>
          <w:sz w:val="20"/>
          <w:szCs w:val="20"/>
        </w:rPr>
        <w:t>,</w:t>
      </w:r>
    </w:p>
    <w:p w:rsidR="00F0169A" w:rsidRPr="00454C06" w:rsidRDefault="003F3D70" w:rsidP="00430527">
      <w:pPr>
        <w:pStyle w:val="FootnoteText"/>
        <w:ind w:left="0" w:firstLine="0"/>
        <w:jc w:val="both"/>
        <w:rPr>
          <w:rFonts w:asciiTheme="minorHAnsi" w:hAnsiTheme="minorHAnsi"/>
        </w:rPr>
      </w:pPr>
      <w:hyperlink r:id="rId98" w:history="1">
        <w:r w:rsidR="00F0169A" w:rsidRPr="00454C06">
          <w:rPr>
            <w:rStyle w:val="Hyperlink"/>
            <w:rFonts w:asciiTheme="minorHAnsi" w:hAnsiTheme="minorHAnsi"/>
          </w:rPr>
          <w:t>http://www.irishtimes.com/news/health/halappanavar-inquest-jury-returns-verdict-of-death-by-medical-misadventure-1.1366326</w:t>
        </w:r>
      </w:hyperlink>
      <w:r w:rsidR="00F0169A" w:rsidRPr="00454C06">
        <w:rPr>
          <w:rFonts w:asciiTheme="minorHAnsi" w:hAnsiTheme="minorHAnsi"/>
        </w:rPr>
        <w:t xml:space="preserve"> (accessed 8/8/2013). </w:t>
      </w:r>
    </w:p>
  </w:footnote>
  <w:footnote w:id="200">
    <w:p w:rsidR="00F0169A" w:rsidRDefault="00F0169A" w:rsidP="00430527">
      <w:pPr>
        <w:shd w:val="clear" w:color="auto" w:fill="FFFFFF"/>
        <w:ind w:left="0" w:firstLine="0"/>
        <w:jc w:val="both"/>
        <w:rPr>
          <w:rFonts w:asciiTheme="minorHAnsi" w:hAnsiTheme="minorHAnsi"/>
          <w:sz w:val="20"/>
          <w:szCs w:val="20"/>
        </w:rPr>
      </w:pPr>
      <w:r w:rsidRPr="00454C06">
        <w:rPr>
          <w:rStyle w:val="FootnoteReference"/>
          <w:rFonts w:asciiTheme="minorHAnsi" w:hAnsiTheme="minorHAnsi"/>
          <w:sz w:val="20"/>
          <w:szCs w:val="20"/>
        </w:rPr>
        <w:footnoteRef/>
      </w:r>
      <w:r w:rsidRPr="00454C06">
        <w:rPr>
          <w:rFonts w:asciiTheme="minorHAnsi" w:hAnsiTheme="minorHAnsi"/>
          <w:sz w:val="20"/>
          <w:szCs w:val="20"/>
        </w:rPr>
        <w:t xml:space="preserve"> </w:t>
      </w:r>
      <w:r w:rsidRPr="00454C06">
        <w:rPr>
          <w:rFonts w:asciiTheme="minorHAnsi" w:hAnsiTheme="minorHAnsi" w:cs="Arial"/>
          <w:color w:val="000000"/>
          <w:sz w:val="20"/>
          <w:szCs w:val="20"/>
        </w:rPr>
        <w:t>Health Service Executive (</w:t>
      </w:r>
      <w:proofErr w:type="spellStart"/>
      <w:r w:rsidRPr="00454C06">
        <w:rPr>
          <w:rFonts w:asciiTheme="minorHAnsi" w:hAnsiTheme="minorHAnsi" w:cs="Arial"/>
          <w:color w:val="000000"/>
          <w:sz w:val="20"/>
          <w:szCs w:val="20"/>
        </w:rPr>
        <w:t>Arulkumaran</w:t>
      </w:r>
      <w:proofErr w:type="spellEnd"/>
      <w:r w:rsidRPr="00454C06">
        <w:rPr>
          <w:rFonts w:asciiTheme="minorHAnsi" w:hAnsiTheme="minorHAnsi" w:cs="Arial"/>
          <w:color w:val="000000"/>
          <w:sz w:val="20"/>
          <w:szCs w:val="20"/>
        </w:rPr>
        <w:t xml:space="preserve">, </w:t>
      </w:r>
      <w:proofErr w:type="spellStart"/>
      <w:r w:rsidRPr="00454C06">
        <w:rPr>
          <w:rFonts w:asciiTheme="minorHAnsi" w:hAnsiTheme="minorHAnsi" w:cs="Arial"/>
          <w:color w:val="000000"/>
          <w:sz w:val="20"/>
          <w:szCs w:val="20"/>
        </w:rPr>
        <w:t>Sabaratnam</w:t>
      </w:r>
      <w:proofErr w:type="spellEnd"/>
      <w:r w:rsidRPr="00454C06">
        <w:rPr>
          <w:rFonts w:asciiTheme="minorHAnsi" w:hAnsiTheme="minorHAnsi" w:cs="Arial"/>
          <w:color w:val="000000"/>
          <w:sz w:val="20"/>
          <w:szCs w:val="20"/>
        </w:rPr>
        <w:t xml:space="preserve">; Cora </w:t>
      </w:r>
      <w:proofErr w:type="spellStart"/>
      <w:r w:rsidRPr="00454C06">
        <w:rPr>
          <w:rFonts w:asciiTheme="minorHAnsi" w:hAnsiTheme="minorHAnsi" w:cs="Arial"/>
          <w:color w:val="000000"/>
          <w:sz w:val="20"/>
          <w:szCs w:val="20"/>
        </w:rPr>
        <w:t>McCaughan</w:t>
      </w:r>
      <w:proofErr w:type="spellEnd"/>
      <w:r w:rsidRPr="00454C06">
        <w:rPr>
          <w:rFonts w:asciiTheme="minorHAnsi" w:hAnsiTheme="minorHAnsi" w:cs="Arial"/>
          <w:color w:val="000000"/>
          <w:sz w:val="20"/>
          <w:szCs w:val="20"/>
        </w:rPr>
        <w:t xml:space="preserve">, </w:t>
      </w:r>
      <w:proofErr w:type="spellStart"/>
      <w:r w:rsidRPr="00454C06">
        <w:rPr>
          <w:rFonts w:asciiTheme="minorHAnsi" w:hAnsiTheme="minorHAnsi" w:cs="Arial"/>
          <w:color w:val="000000"/>
          <w:sz w:val="20"/>
          <w:szCs w:val="20"/>
        </w:rPr>
        <w:t>Cathriona</w:t>
      </w:r>
      <w:proofErr w:type="spellEnd"/>
      <w:r w:rsidRPr="00454C06">
        <w:rPr>
          <w:rFonts w:asciiTheme="minorHAnsi" w:hAnsiTheme="minorHAnsi" w:cs="Arial"/>
          <w:color w:val="000000"/>
          <w:sz w:val="20"/>
          <w:szCs w:val="20"/>
        </w:rPr>
        <w:t xml:space="preserve"> Molloy, Brian Marsh, Geraldine </w:t>
      </w:r>
      <w:proofErr w:type="spellStart"/>
      <w:r w:rsidRPr="00454C06">
        <w:rPr>
          <w:rFonts w:asciiTheme="minorHAnsi" w:hAnsiTheme="minorHAnsi" w:cs="Arial"/>
          <w:color w:val="000000"/>
          <w:sz w:val="20"/>
          <w:szCs w:val="20"/>
        </w:rPr>
        <w:t>Keohane</w:t>
      </w:r>
      <w:proofErr w:type="spellEnd"/>
      <w:r w:rsidRPr="00454C06">
        <w:rPr>
          <w:rFonts w:asciiTheme="minorHAnsi" w:hAnsiTheme="minorHAnsi" w:cs="Arial"/>
          <w:color w:val="000000"/>
          <w:sz w:val="20"/>
          <w:szCs w:val="20"/>
        </w:rPr>
        <w:t xml:space="preserve">, James Walker, Mary </w:t>
      </w:r>
      <w:proofErr w:type="spellStart"/>
      <w:r w:rsidRPr="00454C06">
        <w:rPr>
          <w:rFonts w:asciiTheme="minorHAnsi" w:hAnsiTheme="minorHAnsi" w:cs="Arial"/>
          <w:color w:val="000000"/>
          <w:sz w:val="20"/>
          <w:szCs w:val="20"/>
        </w:rPr>
        <w:t>Horgan</w:t>
      </w:r>
      <w:proofErr w:type="spellEnd"/>
      <w:r w:rsidRPr="00454C06">
        <w:rPr>
          <w:rFonts w:asciiTheme="minorHAnsi" w:hAnsiTheme="minorHAnsi" w:cs="Arial"/>
          <w:color w:val="000000"/>
          <w:sz w:val="20"/>
          <w:szCs w:val="20"/>
        </w:rPr>
        <w:t>), (13 June 2013</w:t>
      </w:r>
      <w:r w:rsidRPr="00454C06">
        <w:rPr>
          <w:rFonts w:asciiTheme="minorHAnsi" w:hAnsiTheme="minorHAnsi" w:cs="Arial"/>
          <w:sz w:val="20"/>
          <w:szCs w:val="20"/>
        </w:rPr>
        <w:t>), </w:t>
      </w:r>
      <w:r w:rsidRPr="00454C06">
        <w:rPr>
          <w:rFonts w:asciiTheme="minorHAnsi" w:hAnsiTheme="minorHAnsi" w:cs="Arial"/>
          <w:i/>
          <w:sz w:val="20"/>
          <w:szCs w:val="20"/>
        </w:rPr>
        <w:t>Investigation of Incident 50278 from time of patient’s self referral to hospital on the 21st of October 2012 to the patient’s death on the 28th of October, 2012</w:t>
      </w:r>
      <w:r w:rsidRPr="00454C06">
        <w:rPr>
          <w:rFonts w:asciiTheme="minorHAnsi" w:hAnsiTheme="minorHAnsi" w:cs="Arial"/>
          <w:sz w:val="20"/>
          <w:szCs w:val="20"/>
        </w:rPr>
        <w:t xml:space="preserve">, </w:t>
      </w:r>
      <w:r w:rsidRPr="00454C06">
        <w:rPr>
          <w:rFonts w:asciiTheme="minorHAnsi" w:hAnsiTheme="minorHAnsi" w:cs="Arial"/>
          <w:color w:val="000000"/>
          <w:sz w:val="20"/>
          <w:szCs w:val="20"/>
        </w:rPr>
        <w:t xml:space="preserve">available at </w:t>
      </w:r>
      <w:hyperlink r:id="rId99" w:history="1">
        <w:r w:rsidRPr="00454C06">
          <w:rPr>
            <w:rStyle w:val="Hyperlink"/>
            <w:rFonts w:asciiTheme="minorHAnsi" w:hAnsiTheme="minorHAnsi"/>
            <w:sz w:val="20"/>
            <w:szCs w:val="20"/>
          </w:rPr>
          <w:t>http://cdn.thejournal.ie/media/2013/06/savita-halappanavar-hse-report.pdf</w:t>
        </w:r>
      </w:hyperlink>
      <w:r w:rsidRPr="00454C06">
        <w:rPr>
          <w:rFonts w:asciiTheme="minorHAnsi" w:hAnsiTheme="minorHAnsi" w:cs="Arial"/>
          <w:color w:val="000000"/>
          <w:sz w:val="20"/>
          <w:szCs w:val="20"/>
        </w:rPr>
        <w:t xml:space="preserve"> (accessed 14 June 2013). Health and Information Quality Authority Report is pending. See </w:t>
      </w:r>
      <w:hyperlink r:id="rId100" w:history="1">
        <w:r w:rsidRPr="00454C06">
          <w:rPr>
            <w:rStyle w:val="Hyperlink"/>
            <w:rFonts w:asciiTheme="minorHAnsi" w:hAnsiTheme="minorHAnsi"/>
            <w:sz w:val="20"/>
            <w:szCs w:val="20"/>
          </w:rPr>
          <w:t>http://www.hiqa.ie/press-release/2012-11-23-hiqa-announces-investigation</w:t>
        </w:r>
      </w:hyperlink>
      <w:r w:rsidRPr="00454C06">
        <w:rPr>
          <w:rFonts w:asciiTheme="minorHAnsi" w:hAnsiTheme="minorHAnsi"/>
          <w:sz w:val="20"/>
          <w:szCs w:val="20"/>
        </w:rPr>
        <w:t xml:space="preserve"> (accessed 8/8/2013) and </w:t>
      </w:r>
    </w:p>
    <w:p w:rsidR="00F0169A" w:rsidRPr="00454C06" w:rsidRDefault="003F3D70" w:rsidP="00430527">
      <w:pPr>
        <w:shd w:val="clear" w:color="auto" w:fill="FFFFFF"/>
        <w:ind w:left="0" w:firstLine="0"/>
        <w:jc w:val="both"/>
        <w:rPr>
          <w:rFonts w:asciiTheme="minorHAnsi" w:hAnsiTheme="minorHAnsi" w:cs="Arial"/>
          <w:color w:val="000000"/>
          <w:sz w:val="20"/>
          <w:szCs w:val="20"/>
        </w:rPr>
      </w:pPr>
      <w:hyperlink r:id="rId101" w:history="1">
        <w:r w:rsidR="00F0169A" w:rsidRPr="00454C06">
          <w:rPr>
            <w:rStyle w:val="Hyperlink"/>
            <w:rFonts w:asciiTheme="minorHAnsi" w:hAnsiTheme="minorHAnsi"/>
            <w:sz w:val="20"/>
            <w:szCs w:val="20"/>
          </w:rPr>
          <w:t>http://www.hiqa.ie/press-release/2012-11-30-investigation-safety-quality-and-standards-services-provided-health-service</w:t>
        </w:r>
      </w:hyperlink>
      <w:r w:rsidR="00F0169A" w:rsidRPr="00454C06">
        <w:rPr>
          <w:rFonts w:asciiTheme="minorHAnsi" w:hAnsiTheme="minorHAnsi"/>
          <w:sz w:val="20"/>
          <w:szCs w:val="20"/>
        </w:rPr>
        <w:t xml:space="preserve"> (accessed 8/8/2013). </w:t>
      </w:r>
    </w:p>
  </w:footnote>
  <w:footnote w:id="201">
    <w:p w:rsidR="00F0169A" w:rsidRPr="00454C06" w:rsidRDefault="00F0169A" w:rsidP="00430527">
      <w:pPr>
        <w:pStyle w:val="Heading3"/>
        <w:shd w:val="clear" w:color="auto" w:fill="FFFFFF"/>
        <w:spacing w:before="0" w:line="240" w:lineRule="auto"/>
        <w:jc w:val="both"/>
        <w:textAlignment w:val="baseline"/>
        <w:rPr>
          <w:rFonts w:asciiTheme="minorHAnsi" w:hAnsiTheme="minorHAnsi"/>
          <w:b w:val="0"/>
          <w:bCs w:val="0"/>
          <w:color w:val="000000"/>
          <w:sz w:val="20"/>
          <w:szCs w:val="20"/>
        </w:rPr>
      </w:pPr>
      <w:r w:rsidRPr="00454C06">
        <w:rPr>
          <w:rStyle w:val="FootnoteReference"/>
          <w:rFonts w:asciiTheme="minorHAnsi" w:hAnsiTheme="minorHAnsi" w:cs="Times New Roman"/>
          <w:sz w:val="20"/>
          <w:szCs w:val="20"/>
        </w:rPr>
        <w:footnoteRef/>
      </w:r>
      <w:r w:rsidRPr="00454C06">
        <w:rPr>
          <w:rStyle w:val="FootnoteReference"/>
          <w:rFonts w:asciiTheme="minorHAnsi" w:hAnsiTheme="minorHAnsi" w:cs="Times New Roman"/>
          <w:sz w:val="20"/>
          <w:szCs w:val="20"/>
        </w:rPr>
        <w:t xml:space="preserve"> </w:t>
      </w:r>
      <w:r w:rsidRPr="00454C06">
        <w:rPr>
          <w:rFonts w:asciiTheme="minorHAnsi" w:eastAsia="Calibri" w:hAnsiTheme="minorHAnsi" w:cs="Arial"/>
          <w:b w:val="0"/>
          <w:bCs w:val="0"/>
          <w:color w:val="auto"/>
          <w:sz w:val="20"/>
          <w:szCs w:val="20"/>
        </w:rPr>
        <w:t>See</w:t>
      </w:r>
      <w:r w:rsidRPr="00454C06">
        <w:rPr>
          <w:rFonts w:asciiTheme="minorHAnsi" w:eastAsia="Calibri" w:hAnsiTheme="minorHAnsi" w:cs="Arial"/>
          <w:b w:val="0"/>
          <w:bCs w:val="0"/>
          <w:i/>
          <w:color w:val="auto"/>
          <w:sz w:val="20"/>
          <w:szCs w:val="20"/>
        </w:rPr>
        <w:t xml:space="preserve"> </w:t>
      </w:r>
      <w:r w:rsidRPr="00454C06">
        <w:rPr>
          <w:rFonts w:asciiTheme="minorHAnsi" w:eastAsia="Calibri" w:hAnsiTheme="minorHAnsi" w:cs="Arial"/>
          <w:b w:val="0"/>
          <w:bCs w:val="0"/>
          <w:color w:val="auto"/>
          <w:sz w:val="20"/>
          <w:szCs w:val="20"/>
        </w:rPr>
        <w:t>Irish Examiner (1 April 2013),</w:t>
      </w:r>
      <w:r w:rsidRPr="00454C06">
        <w:rPr>
          <w:rFonts w:asciiTheme="minorHAnsi" w:eastAsia="Calibri" w:hAnsiTheme="minorHAnsi" w:cs="Arial"/>
          <w:b w:val="0"/>
          <w:bCs w:val="0"/>
          <w:i/>
          <w:color w:val="auto"/>
          <w:sz w:val="20"/>
          <w:szCs w:val="20"/>
        </w:rPr>
        <w:t xml:space="preserve"> </w:t>
      </w:r>
      <w:r w:rsidRPr="00454C06">
        <w:rPr>
          <w:rFonts w:asciiTheme="minorHAnsi" w:eastAsia="Calibri" w:hAnsiTheme="minorHAnsi" w:cs="Arial"/>
          <w:b w:val="0"/>
          <w:color w:val="auto"/>
          <w:sz w:val="20"/>
          <w:szCs w:val="20"/>
        </w:rPr>
        <w:t>Halappanavar</w:t>
      </w:r>
      <w:r w:rsidRPr="00454C06">
        <w:rPr>
          <w:rFonts w:asciiTheme="minorHAnsi" w:hAnsiTheme="minorHAnsi"/>
          <w:b w:val="0"/>
          <w:bCs w:val="0"/>
          <w:color w:val="000000"/>
          <w:sz w:val="20"/>
          <w:szCs w:val="20"/>
        </w:rPr>
        <w:t xml:space="preserve"> husband unhappy with HSE inquiry, available at</w:t>
      </w:r>
    </w:p>
    <w:p w:rsidR="00F0169A" w:rsidRPr="00454C06" w:rsidRDefault="003F3D70" w:rsidP="00430527">
      <w:pPr>
        <w:pStyle w:val="FootnoteText"/>
        <w:ind w:left="0" w:firstLine="0"/>
        <w:jc w:val="both"/>
        <w:rPr>
          <w:rFonts w:asciiTheme="minorHAnsi" w:hAnsiTheme="minorHAnsi"/>
        </w:rPr>
      </w:pPr>
      <w:hyperlink r:id="rId102" w:history="1">
        <w:r w:rsidR="00F0169A" w:rsidRPr="00454C06">
          <w:rPr>
            <w:rStyle w:val="Hyperlink"/>
            <w:rFonts w:asciiTheme="minorHAnsi" w:hAnsiTheme="minorHAnsi"/>
          </w:rPr>
          <w:t>http://www.irishexaminer.com/breakingnews/ireland/halappanavar-husband-unhappy-with-hse-inquiry-589855.html</w:t>
        </w:r>
      </w:hyperlink>
      <w:r w:rsidR="00F0169A" w:rsidRPr="00454C06">
        <w:rPr>
          <w:rFonts w:asciiTheme="minorHAnsi" w:hAnsiTheme="minorHAnsi"/>
        </w:rPr>
        <w:t xml:space="preserve"> (8/8/2013). </w:t>
      </w:r>
    </w:p>
  </w:footnote>
  <w:footnote w:id="202">
    <w:p w:rsidR="00F0169A" w:rsidRPr="00454C06" w:rsidRDefault="00F0169A" w:rsidP="00430527">
      <w:pPr>
        <w:pStyle w:val="FootnoteText"/>
        <w:ind w:left="0" w:firstLine="0"/>
        <w:jc w:val="both"/>
        <w:rPr>
          <w:rFonts w:asciiTheme="minorHAnsi" w:hAnsiTheme="minorHAnsi"/>
        </w:rPr>
      </w:pPr>
      <w:r w:rsidRPr="00454C06">
        <w:rPr>
          <w:rStyle w:val="FootnoteReference"/>
          <w:rFonts w:asciiTheme="minorHAnsi" w:hAnsiTheme="minorHAnsi"/>
        </w:rPr>
        <w:footnoteRef/>
      </w:r>
      <w:r w:rsidRPr="00454C06">
        <w:rPr>
          <w:rFonts w:asciiTheme="minorHAnsi" w:hAnsiTheme="minorHAnsi"/>
        </w:rPr>
        <w:t xml:space="preserve"> It has been reported that Mr Halappanavar is taking a claim in negligence to the Irish High Court in relation to the death of his wife. See </w:t>
      </w:r>
      <w:hyperlink r:id="rId103" w:history="1">
        <w:r w:rsidRPr="00454C06">
          <w:rPr>
            <w:rStyle w:val="Hyperlink"/>
            <w:rFonts w:asciiTheme="minorHAnsi" w:hAnsiTheme="minorHAnsi"/>
          </w:rPr>
          <w:t>http://www.irishtimes.com/news/health/halappanavar-to-sue-hse-for-negligence-over-savita-death-1.1452048</w:t>
        </w:r>
      </w:hyperlink>
      <w:r w:rsidRPr="00454C06">
        <w:rPr>
          <w:rFonts w:asciiTheme="minorHAnsi" w:hAnsiTheme="minorHAnsi"/>
        </w:rPr>
        <w:t xml:space="preserve"> (accessed 8/8/2013). </w:t>
      </w:r>
    </w:p>
  </w:footnote>
  <w:footnote w:id="203">
    <w:p w:rsidR="00F0169A" w:rsidRPr="006F4CA8" w:rsidRDefault="00F0169A" w:rsidP="00430527">
      <w:pPr>
        <w:pStyle w:val="FootnoteText"/>
        <w:ind w:left="0" w:firstLine="0"/>
        <w:jc w:val="both"/>
        <w:rPr>
          <w:rFonts w:asciiTheme="minorHAnsi" w:hAnsiTheme="minorHAnsi"/>
        </w:rPr>
      </w:pPr>
      <w:r w:rsidRPr="00903A18">
        <w:rPr>
          <w:rStyle w:val="FootnoteReference"/>
          <w:rFonts w:asciiTheme="minorHAnsi" w:hAnsiTheme="minorHAnsi"/>
        </w:rPr>
        <w:footnoteRef/>
      </w:r>
      <w:r w:rsidRPr="00903A18">
        <w:rPr>
          <w:rFonts w:asciiTheme="minorHAnsi" w:hAnsiTheme="minorHAnsi"/>
        </w:rPr>
        <w:t xml:space="preserve"> </w:t>
      </w:r>
      <w:proofErr w:type="gramStart"/>
      <w:r w:rsidRPr="006F4CA8">
        <w:rPr>
          <w:rFonts w:asciiTheme="minorHAnsi" w:hAnsiTheme="minorHAnsi"/>
          <w:i/>
        </w:rPr>
        <w:t xml:space="preserve">Fourth Periodic Report of Ireland under the International Covenant on Civil and Political Rights (ICCPR), op cit, </w:t>
      </w:r>
      <w:proofErr w:type="spellStart"/>
      <w:r w:rsidRPr="006F4CA8">
        <w:rPr>
          <w:rFonts w:asciiTheme="minorHAnsi" w:hAnsiTheme="minorHAnsi"/>
        </w:rPr>
        <w:t>para</w:t>
      </w:r>
      <w:proofErr w:type="spellEnd"/>
      <w:r w:rsidRPr="006F4CA8">
        <w:rPr>
          <w:rFonts w:asciiTheme="minorHAnsi" w:hAnsiTheme="minorHAnsi"/>
          <w:i/>
        </w:rPr>
        <w:t xml:space="preserve"> </w:t>
      </w:r>
      <w:r w:rsidRPr="006F4CA8">
        <w:rPr>
          <w:rFonts w:asciiTheme="minorHAnsi" w:hAnsiTheme="minorHAnsi"/>
        </w:rPr>
        <w:t>21.</w:t>
      </w:r>
      <w:proofErr w:type="gramEnd"/>
      <w:r w:rsidRPr="006F4CA8">
        <w:rPr>
          <w:rFonts w:asciiTheme="minorHAnsi" w:hAnsiTheme="minorHAnsi"/>
        </w:rPr>
        <w:t xml:space="preserve"> </w:t>
      </w:r>
    </w:p>
  </w:footnote>
  <w:footnote w:id="204">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proofErr w:type="gramStart"/>
      <w:r w:rsidRPr="006F4CA8">
        <w:rPr>
          <w:rFonts w:asciiTheme="minorHAnsi" w:hAnsiTheme="minorHAnsi"/>
          <w:i/>
        </w:rPr>
        <w:t>Fourth Periodic Report of Ireland under the International Covenant on Civil and Political Rights (ICCPR), op cit,</w:t>
      </w:r>
      <w:r w:rsidR="007B175A">
        <w:rPr>
          <w:rFonts w:asciiTheme="minorHAnsi" w:hAnsiTheme="minorHAnsi"/>
          <w:i/>
        </w:rPr>
        <w:t xml:space="preserve"> </w:t>
      </w:r>
      <w:proofErr w:type="spellStart"/>
      <w:r w:rsidRPr="006F4CA8">
        <w:rPr>
          <w:rFonts w:asciiTheme="minorHAnsi" w:hAnsiTheme="minorHAnsi"/>
        </w:rPr>
        <w:t>para</w:t>
      </w:r>
      <w:proofErr w:type="spellEnd"/>
      <w:r w:rsidRPr="006F4CA8">
        <w:rPr>
          <w:rFonts w:asciiTheme="minorHAnsi" w:hAnsiTheme="minorHAnsi"/>
        </w:rPr>
        <w:t xml:space="preserve"> 611.</w:t>
      </w:r>
      <w:proofErr w:type="gramEnd"/>
      <w:r w:rsidRPr="006F4CA8">
        <w:rPr>
          <w:rFonts w:asciiTheme="minorHAnsi" w:hAnsiTheme="minorHAnsi"/>
        </w:rPr>
        <w:t xml:space="preserve"> </w:t>
      </w:r>
    </w:p>
  </w:footnote>
  <w:footnote w:id="205">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proofErr w:type="gramStart"/>
      <w:r w:rsidRPr="006F4CA8">
        <w:rPr>
          <w:rFonts w:asciiTheme="minorHAnsi" w:hAnsiTheme="minorHAnsi"/>
        </w:rPr>
        <w:t xml:space="preserve">Convention on the Constitution, </w:t>
      </w:r>
      <w:r w:rsidRPr="006F4CA8">
        <w:rPr>
          <w:rFonts w:asciiTheme="minorHAnsi" w:hAnsiTheme="minorHAnsi"/>
          <w:i/>
        </w:rPr>
        <w:t>op cit</w:t>
      </w:r>
      <w:r w:rsidRPr="006F4CA8">
        <w:rPr>
          <w:rFonts w:asciiTheme="minorHAnsi" w:hAnsiTheme="minorHAnsi"/>
        </w:rPr>
        <w:t>.</w:t>
      </w:r>
      <w:proofErr w:type="gramEnd"/>
      <w:r w:rsidRPr="006F4CA8">
        <w:rPr>
          <w:rFonts w:asciiTheme="minorHAnsi" w:hAnsiTheme="minorHAnsi"/>
        </w:rPr>
        <w:t xml:space="preserve"> </w:t>
      </w:r>
    </w:p>
  </w:footnote>
  <w:footnote w:id="206">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Defamation Act 2009, available at </w:t>
      </w:r>
      <w:hyperlink r:id="rId104" w:history="1">
        <w:r w:rsidRPr="006F4CA8">
          <w:rPr>
            <w:rStyle w:val="Hyperlink"/>
            <w:rFonts w:asciiTheme="minorHAnsi" w:hAnsiTheme="minorHAnsi"/>
          </w:rPr>
          <w:t>http://www.irishstatutebook.ie/2009/en/act/pub/0031/index.html</w:t>
        </w:r>
      </w:hyperlink>
      <w:r w:rsidRPr="006F4CA8">
        <w:rPr>
          <w:rFonts w:asciiTheme="minorHAnsi" w:hAnsiTheme="minorHAnsi"/>
        </w:rPr>
        <w:t xml:space="preserve"> (accessed 8/8/2013). </w:t>
      </w:r>
    </w:p>
  </w:footnote>
  <w:footnote w:id="207">
    <w:p w:rsidR="00F0169A"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r w:rsidRPr="006F4CA8">
        <w:rPr>
          <w:rFonts w:asciiTheme="minorHAnsi" w:hAnsiTheme="minorHAnsi"/>
          <w:i/>
        </w:rPr>
        <w:t>Irish Independent</w:t>
      </w:r>
      <w:r w:rsidRPr="006F4CA8">
        <w:rPr>
          <w:rFonts w:asciiTheme="minorHAnsi" w:hAnsiTheme="minorHAnsi"/>
        </w:rPr>
        <w:t xml:space="preserve"> newspaper, 30 April 2009, </w:t>
      </w:r>
      <w:r w:rsidRPr="006F4CA8">
        <w:rPr>
          <w:rFonts w:asciiTheme="minorHAnsi" w:hAnsiTheme="minorHAnsi"/>
          <w:i/>
        </w:rPr>
        <w:t>Ahern defends new blasphemy law</w:t>
      </w:r>
      <w:r w:rsidRPr="006F4CA8">
        <w:rPr>
          <w:rFonts w:asciiTheme="minorHAnsi" w:hAnsiTheme="minorHAnsi"/>
        </w:rPr>
        <w:t>, available at</w:t>
      </w:r>
      <w:r>
        <w:rPr>
          <w:rFonts w:asciiTheme="minorHAnsi" w:hAnsiTheme="minorHAnsi"/>
        </w:rPr>
        <w:t xml:space="preserve"> </w:t>
      </w:r>
    </w:p>
    <w:p w:rsidR="00F0169A" w:rsidRPr="006F4CA8" w:rsidRDefault="003F3D70" w:rsidP="00430527">
      <w:pPr>
        <w:pStyle w:val="FootnoteText"/>
        <w:ind w:left="0" w:firstLine="0"/>
        <w:jc w:val="both"/>
        <w:rPr>
          <w:rFonts w:asciiTheme="minorHAnsi" w:hAnsiTheme="minorHAnsi"/>
        </w:rPr>
      </w:pPr>
      <w:hyperlink r:id="rId105" w:history="1">
        <w:r w:rsidR="00F0169A" w:rsidRPr="005768C0">
          <w:rPr>
            <w:rStyle w:val="Hyperlink"/>
            <w:rFonts w:asciiTheme="minorHAnsi" w:hAnsiTheme="minorHAnsi"/>
          </w:rPr>
          <w:t>http://www.independent.ie/irish-news/ahern-defends-new-blasphemy-law-26532371.html</w:t>
        </w:r>
      </w:hyperlink>
      <w:r w:rsidR="00F0169A">
        <w:rPr>
          <w:rFonts w:asciiTheme="minorHAnsi" w:hAnsiTheme="minorHAnsi" w:cs="Times New Roman"/>
        </w:rPr>
        <w:t xml:space="preserve"> </w:t>
      </w:r>
      <w:r w:rsidR="00F0169A" w:rsidRPr="001225C1">
        <w:rPr>
          <w:rFonts w:asciiTheme="minorHAnsi" w:hAnsiTheme="minorHAnsi"/>
        </w:rPr>
        <w:t>(accessed</w:t>
      </w:r>
      <w:r w:rsidR="00F0169A">
        <w:rPr>
          <w:rFonts w:asciiTheme="minorHAnsi" w:hAnsiTheme="minorHAnsi"/>
        </w:rPr>
        <w:t xml:space="preserve"> </w:t>
      </w:r>
      <w:r w:rsidR="00F0169A" w:rsidRPr="001225C1">
        <w:rPr>
          <w:rFonts w:asciiTheme="minorHAnsi" w:hAnsiTheme="minorHAnsi"/>
        </w:rPr>
        <w:t>8/8</w:t>
      </w:r>
      <w:r w:rsidR="00F0169A">
        <w:rPr>
          <w:rFonts w:asciiTheme="minorHAnsi" w:hAnsiTheme="minorHAnsi"/>
        </w:rPr>
        <w:t xml:space="preserve"> </w:t>
      </w:r>
      <w:r w:rsidR="00F0169A" w:rsidRPr="006F4CA8">
        <w:rPr>
          <w:rFonts w:asciiTheme="minorHAnsi" w:hAnsiTheme="minorHAnsi"/>
        </w:rPr>
        <w:t>2013)</w:t>
      </w:r>
    </w:p>
  </w:footnote>
  <w:footnote w:id="208">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Defamation Act 2009, </w:t>
      </w:r>
      <w:r w:rsidRPr="006F4CA8">
        <w:rPr>
          <w:rFonts w:asciiTheme="minorHAnsi" w:hAnsiTheme="minorHAnsi"/>
          <w:i/>
        </w:rPr>
        <w:t xml:space="preserve">op cit, </w:t>
      </w:r>
      <w:r w:rsidRPr="006F4CA8">
        <w:rPr>
          <w:rFonts w:asciiTheme="minorHAnsi" w:hAnsiTheme="minorHAnsi"/>
        </w:rPr>
        <w:t xml:space="preserve">section 36. </w:t>
      </w:r>
      <w:r w:rsidRPr="006F4CA8" w:rsidDel="007F46C1">
        <w:rPr>
          <w:rFonts w:asciiTheme="minorHAnsi" w:hAnsiTheme="minorHAnsi"/>
        </w:rPr>
        <w:t xml:space="preserve"> </w:t>
      </w:r>
    </w:p>
  </w:footnote>
  <w:footnote w:id="209">
    <w:p w:rsidR="00F0169A"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UN Human Rights Committee, General Comment No 34, </w:t>
      </w:r>
      <w:proofErr w:type="spellStart"/>
      <w:r w:rsidRPr="006F4CA8">
        <w:rPr>
          <w:rFonts w:asciiTheme="minorHAnsi" w:hAnsiTheme="minorHAnsi"/>
        </w:rPr>
        <w:t>para</w:t>
      </w:r>
      <w:proofErr w:type="spellEnd"/>
      <w:r w:rsidRPr="006F4CA8">
        <w:rPr>
          <w:rFonts w:asciiTheme="minorHAnsi" w:hAnsiTheme="minorHAnsi"/>
        </w:rPr>
        <w:t xml:space="preserve"> 48, available at </w:t>
      </w:r>
    </w:p>
    <w:p w:rsidR="00F0169A" w:rsidRPr="006F4CA8" w:rsidRDefault="003F3D70" w:rsidP="00430527">
      <w:pPr>
        <w:pStyle w:val="FootnoteText"/>
        <w:ind w:left="0" w:firstLine="0"/>
        <w:jc w:val="both"/>
        <w:rPr>
          <w:rFonts w:asciiTheme="minorHAnsi" w:hAnsiTheme="minorHAnsi"/>
        </w:rPr>
      </w:pPr>
      <w:hyperlink r:id="rId106" w:history="1">
        <w:r w:rsidR="00F0169A" w:rsidRPr="006F4CA8">
          <w:rPr>
            <w:rStyle w:val="Hyperlink"/>
            <w:rFonts w:asciiTheme="minorHAnsi" w:hAnsiTheme="minorHAnsi"/>
          </w:rPr>
          <w:t>http://www2.ohchr.org/english/bodies/hrc/docs/gc34.pdf</w:t>
        </w:r>
      </w:hyperlink>
      <w:r w:rsidR="00F0169A" w:rsidRPr="006F4CA8">
        <w:rPr>
          <w:rFonts w:asciiTheme="minorHAnsi" w:hAnsiTheme="minorHAnsi"/>
        </w:rPr>
        <w:t xml:space="preserve"> (accessed 8/8/2013). </w:t>
      </w:r>
    </w:p>
  </w:footnote>
  <w:footnote w:id="210">
    <w:p w:rsidR="00F0169A"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proofErr w:type="gramStart"/>
      <w:r w:rsidRPr="006F4CA8">
        <w:rPr>
          <w:rFonts w:asciiTheme="minorHAnsi" w:hAnsiTheme="minorHAnsi"/>
        </w:rPr>
        <w:t>Constitutional Convention – Calendar for 2013.</w:t>
      </w:r>
      <w:proofErr w:type="gramEnd"/>
      <w:r w:rsidRPr="006F4CA8">
        <w:rPr>
          <w:rFonts w:asciiTheme="minorHAnsi" w:hAnsiTheme="minorHAnsi"/>
        </w:rPr>
        <w:t xml:space="preserve"> Available at: </w:t>
      </w:r>
    </w:p>
    <w:p w:rsidR="00F0169A" w:rsidRPr="006F4CA8" w:rsidRDefault="003F3D70" w:rsidP="00430527">
      <w:pPr>
        <w:pStyle w:val="FootnoteText"/>
        <w:ind w:left="0" w:firstLine="0"/>
        <w:jc w:val="both"/>
        <w:rPr>
          <w:rFonts w:asciiTheme="minorHAnsi" w:hAnsiTheme="minorHAnsi"/>
        </w:rPr>
      </w:pPr>
      <w:hyperlink r:id="rId107" w:history="1">
        <w:r w:rsidR="00F0169A" w:rsidRPr="006F4CA8">
          <w:rPr>
            <w:rStyle w:val="Hyperlink"/>
            <w:rFonts w:asciiTheme="minorHAnsi" w:hAnsiTheme="minorHAnsi"/>
          </w:rPr>
          <w:t>https://www.constitution.ie/AttachmentDownload.ashx?mid=873ff73a-11c9-e211-a5a0-005056a32ee4</w:t>
        </w:r>
      </w:hyperlink>
    </w:p>
  </w:footnote>
  <w:footnote w:id="211">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r w:rsidR="007B175A" w:rsidRPr="00B955A5">
        <w:rPr>
          <w:rFonts w:asciiTheme="minorHAnsi" w:hAnsiTheme="minorHAnsi"/>
        </w:rPr>
        <w:t xml:space="preserve">UN Human Rights Committee, </w:t>
      </w:r>
      <w:r w:rsidR="007B175A" w:rsidRPr="00B955A5">
        <w:rPr>
          <w:rFonts w:asciiTheme="minorHAnsi" w:hAnsiTheme="minorHAnsi"/>
          <w:i/>
        </w:rPr>
        <w:t>Concluding Observations of the UN Human Rights Committee</w:t>
      </w:r>
      <w:r w:rsidR="007B175A" w:rsidRPr="00B955A5">
        <w:rPr>
          <w:rFonts w:asciiTheme="minorHAnsi" w:hAnsiTheme="minorHAnsi"/>
        </w:rPr>
        <w:t xml:space="preserve">, </w:t>
      </w:r>
      <w:r w:rsidR="007B175A" w:rsidRPr="00F9742E">
        <w:rPr>
          <w:rFonts w:asciiTheme="minorHAnsi" w:hAnsiTheme="minorHAnsi"/>
          <w:i/>
        </w:rPr>
        <w:t>op cit</w:t>
      </w:r>
      <w:r w:rsidR="007B175A">
        <w:rPr>
          <w:rFonts w:asciiTheme="minorHAnsi" w:hAnsiTheme="minorHAnsi"/>
          <w:i/>
        </w:rPr>
        <w:t xml:space="preserve">, </w:t>
      </w:r>
      <w:r w:rsidRPr="006F4CA8">
        <w:rPr>
          <w:rFonts w:asciiTheme="minorHAnsi" w:hAnsiTheme="minorHAnsi"/>
        </w:rPr>
        <w:t xml:space="preserve">, </w:t>
      </w:r>
      <w:proofErr w:type="spellStart"/>
      <w:r w:rsidRPr="006F4CA8">
        <w:rPr>
          <w:rFonts w:asciiTheme="minorHAnsi" w:hAnsiTheme="minorHAnsi"/>
        </w:rPr>
        <w:t>para</w:t>
      </w:r>
      <w:proofErr w:type="spellEnd"/>
      <w:r w:rsidRPr="006F4CA8">
        <w:rPr>
          <w:rFonts w:asciiTheme="minorHAnsi" w:hAnsiTheme="minorHAnsi"/>
        </w:rPr>
        <w:t xml:space="preserve"> 22</w:t>
      </w:r>
    </w:p>
  </w:footnote>
  <w:footnote w:id="212">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proofErr w:type="gramStart"/>
      <w:r w:rsidRPr="006F4CA8">
        <w:rPr>
          <w:rFonts w:asciiTheme="minorHAnsi" w:hAnsiTheme="minorHAnsi"/>
        </w:rPr>
        <w:t>Concluding Observations of the Committee on the Rights of the Child: Ireland, 29 September 2006, UN Doc CRC/C/IRL/CO/2, page 61.</w:t>
      </w:r>
      <w:proofErr w:type="gramEnd"/>
      <w:r w:rsidRPr="006F4CA8">
        <w:rPr>
          <w:rFonts w:asciiTheme="minorHAnsi" w:hAnsiTheme="minorHAnsi"/>
        </w:rPr>
        <w:t xml:space="preserve"> </w:t>
      </w:r>
    </w:p>
  </w:footnote>
  <w:footnote w:id="213">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proofErr w:type="gramStart"/>
      <w:r w:rsidRPr="006F4CA8">
        <w:rPr>
          <w:rFonts w:asciiTheme="minorHAnsi" w:hAnsiTheme="minorHAnsi"/>
        </w:rPr>
        <w:t xml:space="preserve">Concluding Observations on the Elimination of Racial Discrimination, </w:t>
      </w:r>
      <w:r w:rsidRPr="006F4CA8">
        <w:rPr>
          <w:rFonts w:asciiTheme="minorHAnsi" w:hAnsiTheme="minorHAnsi"/>
          <w:i/>
        </w:rPr>
        <w:t>op cit</w:t>
      </w:r>
      <w:r w:rsidRPr="006F4CA8">
        <w:rPr>
          <w:rFonts w:asciiTheme="minorHAnsi" w:hAnsiTheme="minorHAnsi"/>
        </w:rPr>
        <w:t>, page 26.</w:t>
      </w:r>
      <w:proofErr w:type="gramEnd"/>
    </w:p>
  </w:footnote>
  <w:footnote w:id="214">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r w:rsidRPr="006F4CA8">
        <w:rPr>
          <w:rFonts w:asciiTheme="minorHAnsi" w:hAnsiTheme="minorHAnsi"/>
          <w:i/>
        </w:rPr>
        <w:t>Fourth Periodic Report of Ireland under the International Covenant on Civil and Political Rights (ICCPR), op cit</w:t>
      </w:r>
      <w:proofErr w:type="gramStart"/>
      <w:r w:rsidRPr="006F4CA8">
        <w:rPr>
          <w:rFonts w:asciiTheme="minorHAnsi" w:hAnsiTheme="minorHAnsi"/>
          <w:i/>
        </w:rPr>
        <w:t>,</w:t>
      </w:r>
      <w:r w:rsidRPr="006F4CA8">
        <w:rPr>
          <w:rFonts w:asciiTheme="minorHAnsi" w:hAnsiTheme="minorHAnsi"/>
        </w:rPr>
        <w:t>,</w:t>
      </w:r>
      <w:proofErr w:type="gramEnd"/>
      <w:r w:rsidRPr="006F4CA8">
        <w:rPr>
          <w:rFonts w:asciiTheme="minorHAnsi" w:hAnsiTheme="minorHAnsi"/>
        </w:rPr>
        <w:t xml:space="preserve"> </w:t>
      </w:r>
      <w:proofErr w:type="spellStart"/>
      <w:r w:rsidRPr="006F4CA8">
        <w:rPr>
          <w:rFonts w:asciiTheme="minorHAnsi" w:hAnsiTheme="minorHAnsi"/>
        </w:rPr>
        <w:t>para</w:t>
      </w:r>
      <w:proofErr w:type="spellEnd"/>
      <w:r w:rsidRPr="006F4CA8">
        <w:rPr>
          <w:rFonts w:asciiTheme="minorHAnsi" w:hAnsiTheme="minorHAnsi"/>
        </w:rPr>
        <w:t xml:space="preserve"> 612.</w:t>
      </w:r>
    </w:p>
  </w:footnote>
  <w:footnote w:id="215">
    <w:p w:rsidR="00F0169A" w:rsidRPr="006F4CA8" w:rsidRDefault="00F0169A" w:rsidP="00430527">
      <w:pPr>
        <w:pStyle w:val="FootnoteText"/>
        <w:ind w:left="0" w:firstLine="0"/>
        <w:jc w:val="both"/>
        <w:rPr>
          <w:rFonts w:asciiTheme="minorHAnsi" w:hAnsiTheme="minorHAnsi"/>
          <w:i/>
        </w:rPr>
      </w:pPr>
      <w:r w:rsidRPr="006F4CA8">
        <w:rPr>
          <w:rStyle w:val="FootnoteReference"/>
          <w:rFonts w:asciiTheme="minorHAnsi" w:hAnsiTheme="minorHAnsi"/>
        </w:rPr>
        <w:footnoteRef/>
      </w:r>
      <w:r w:rsidRPr="006F4CA8">
        <w:rPr>
          <w:rFonts w:asciiTheme="minorHAnsi" w:hAnsiTheme="minorHAnsi"/>
        </w:rPr>
        <w:t xml:space="preserve"> </w:t>
      </w:r>
      <w:r w:rsidRPr="006F4CA8">
        <w:rPr>
          <w:rFonts w:asciiTheme="minorHAnsi" w:hAnsiTheme="minorHAnsi"/>
          <w:i/>
        </w:rPr>
        <w:t xml:space="preserve">Fourth Periodic Report of Ireland under the International Covenant on Civil and Political Rights (ICCPR), op cit, </w:t>
      </w:r>
      <w:r w:rsidRPr="006F4CA8">
        <w:rPr>
          <w:rFonts w:asciiTheme="minorHAnsi" w:hAnsiTheme="minorHAnsi"/>
        </w:rPr>
        <w:t xml:space="preserve">page 642. </w:t>
      </w:r>
    </w:p>
  </w:footnote>
  <w:footnote w:id="216">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r w:rsidR="007B175A">
        <w:rPr>
          <w:rFonts w:asciiTheme="minorHAnsi" w:hAnsiTheme="minorHAnsi"/>
        </w:rPr>
        <w:t>Protection of Life during Pregnancy Act 2013, Section 17</w:t>
      </w:r>
    </w:p>
  </w:footnote>
  <w:footnote w:id="217">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w:t>
      </w:r>
      <w:r w:rsidR="007B175A">
        <w:rPr>
          <w:rFonts w:asciiTheme="minorHAnsi" w:hAnsiTheme="minorHAnsi"/>
        </w:rPr>
        <w:t>Ibid, r</w:t>
      </w:r>
      <w:r w:rsidRPr="006F4CA8">
        <w:rPr>
          <w:rFonts w:asciiTheme="minorHAnsi" w:hAnsiTheme="minorHAnsi"/>
        </w:rPr>
        <w:t xml:space="preserve">efer to section 7. </w:t>
      </w:r>
    </w:p>
  </w:footnote>
  <w:footnote w:id="218">
    <w:p w:rsidR="00F0169A" w:rsidRPr="006F4CA8" w:rsidRDefault="00F0169A" w:rsidP="00430527">
      <w:pPr>
        <w:pStyle w:val="FootnoteText"/>
        <w:ind w:left="0" w:firstLine="0"/>
        <w:jc w:val="both"/>
        <w:rPr>
          <w:rFonts w:asciiTheme="minorHAnsi" w:hAnsiTheme="minorHAnsi"/>
        </w:rPr>
      </w:pPr>
      <w:r w:rsidRPr="006F4CA8">
        <w:rPr>
          <w:rStyle w:val="FootnoteReference"/>
          <w:rFonts w:asciiTheme="minorHAnsi" w:hAnsiTheme="minorHAnsi"/>
        </w:rPr>
        <w:footnoteRef/>
      </w:r>
      <w:r w:rsidRPr="006F4CA8">
        <w:rPr>
          <w:rFonts w:asciiTheme="minorHAnsi" w:hAnsiTheme="minorHAnsi"/>
        </w:rPr>
        <w:t xml:space="preserve"> Irish Times, (7 August 2013), </w:t>
      </w:r>
      <w:r w:rsidRPr="006F4CA8">
        <w:rPr>
          <w:rFonts w:asciiTheme="minorHAnsi" w:hAnsiTheme="minorHAnsi"/>
          <w:i/>
        </w:rPr>
        <w:t>Mater board priest says hospital can’t carry out abortions</w:t>
      </w:r>
      <w:r w:rsidRPr="006F4CA8">
        <w:rPr>
          <w:rFonts w:asciiTheme="minorHAnsi" w:hAnsiTheme="minorHAnsi"/>
        </w:rPr>
        <w:t xml:space="preserve">, available at </w:t>
      </w:r>
      <w:hyperlink r:id="rId108" w:history="1">
        <w:r w:rsidRPr="006F4CA8">
          <w:rPr>
            <w:rStyle w:val="Hyperlink"/>
            <w:rFonts w:asciiTheme="minorHAnsi" w:hAnsiTheme="minorHAnsi"/>
          </w:rPr>
          <w:t>http://www.irishtimes.com/news/health/mater-board-priest-says-hospital-can-t-carry-out-abortions-1.1486634</w:t>
        </w:r>
      </w:hyperlink>
      <w:r w:rsidRPr="006F4CA8">
        <w:rPr>
          <w:rFonts w:asciiTheme="minorHAnsi" w:hAnsiTheme="minorHAnsi"/>
        </w:rPr>
        <w:t xml:space="preserve">, (accessed 7/8/2013). </w:t>
      </w:r>
    </w:p>
  </w:footnote>
  <w:footnote w:id="219">
    <w:p w:rsidR="00F0169A" w:rsidRPr="006F4CA8" w:rsidRDefault="00F0169A" w:rsidP="00430527">
      <w:pPr>
        <w:pStyle w:val="FootnoteText"/>
        <w:ind w:left="0" w:firstLine="0"/>
        <w:jc w:val="both"/>
        <w:rPr>
          <w:rFonts w:asciiTheme="minorHAnsi" w:hAnsiTheme="minorHAnsi"/>
          <w:b/>
        </w:rPr>
      </w:pPr>
      <w:r w:rsidRPr="006F4CA8">
        <w:rPr>
          <w:rStyle w:val="FootnoteReference"/>
          <w:rFonts w:asciiTheme="minorHAnsi" w:hAnsiTheme="minorHAnsi"/>
        </w:rPr>
        <w:footnoteRef/>
      </w:r>
      <w:r w:rsidRPr="006F4CA8">
        <w:rPr>
          <w:rFonts w:asciiTheme="minorHAnsi" w:hAnsiTheme="minorHAnsi"/>
        </w:rPr>
        <w:t xml:space="preserve"> See </w:t>
      </w:r>
      <w:hyperlink r:id="rId109" w:history="1">
        <w:r w:rsidRPr="006F4CA8">
          <w:rPr>
            <w:rStyle w:val="Hyperlink"/>
            <w:rFonts w:asciiTheme="minorHAnsi" w:hAnsiTheme="minorHAnsi"/>
          </w:rPr>
          <w:t>http://www.mater.ie/about-us/about-mmuh/</w:t>
        </w:r>
      </w:hyperlink>
      <w:r w:rsidRPr="006F4CA8">
        <w:rPr>
          <w:rFonts w:asciiTheme="minorHAnsi" w:hAnsiTheme="minorHAnsi"/>
        </w:rPr>
        <w:t xml:space="preserve"> (accessed 8/8/2013). </w:t>
      </w:r>
      <w:r w:rsidRPr="006F4CA8">
        <w:rPr>
          <w:rFonts w:asciiTheme="minorHAnsi" w:hAnsiTheme="minorHAnsi" w:cs="Arial"/>
          <w:color w:val="333333"/>
          <w:shd w:val="clear" w:color="auto" w:fill="FFFFFF"/>
        </w:rPr>
        <w:t>The Mater has 600 beds and the population of its local </w:t>
      </w:r>
      <w:r w:rsidRPr="006F4CA8">
        <w:rPr>
          <w:rStyle w:val="Strong"/>
          <w:rFonts w:asciiTheme="minorHAnsi" w:hAnsiTheme="minorHAnsi" w:cs="Arial"/>
          <w:b w:val="0"/>
          <w:color w:val="333333"/>
          <w:shd w:val="clear" w:color="auto" w:fill="FFFFFF"/>
        </w:rPr>
        <w:t>catchment area</w:t>
      </w:r>
      <w:r w:rsidRPr="006F4CA8">
        <w:rPr>
          <w:rFonts w:asciiTheme="minorHAnsi" w:hAnsiTheme="minorHAnsi" w:cs="Arial"/>
          <w:color w:val="333333"/>
          <w:shd w:val="clear" w:color="auto" w:fill="FFFFFF"/>
        </w:rPr>
        <w:t> is approximately </w:t>
      </w:r>
      <w:r w:rsidRPr="006F4CA8">
        <w:rPr>
          <w:rStyle w:val="Strong"/>
          <w:rFonts w:asciiTheme="minorHAnsi" w:hAnsiTheme="minorHAnsi" w:cs="Arial"/>
          <w:b w:val="0"/>
          <w:color w:val="333333"/>
          <w:shd w:val="clear" w:color="auto" w:fill="FFFFFF"/>
        </w:rPr>
        <w:t xml:space="preserve">185,000. It has provides specialist and tertiary services across the country. </w:t>
      </w:r>
    </w:p>
  </w:footnote>
  <w:footnote w:id="220">
    <w:p w:rsidR="00F0169A" w:rsidRPr="00DF3C1D" w:rsidRDefault="00F0169A" w:rsidP="00430527">
      <w:pPr>
        <w:pStyle w:val="FootnoteText"/>
        <w:jc w:val="both"/>
        <w:rPr>
          <w:rFonts w:asciiTheme="minorHAnsi" w:hAnsiTheme="minorHAnsi"/>
        </w:rPr>
      </w:pPr>
      <w:r w:rsidRPr="00DF3C1D">
        <w:rPr>
          <w:rStyle w:val="FootnoteReference"/>
          <w:rFonts w:asciiTheme="minorHAnsi" w:hAnsiTheme="minorHAnsi"/>
        </w:rPr>
        <w:footnoteRef/>
      </w:r>
      <w:r w:rsidRPr="00DF3C1D">
        <w:rPr>
          <w:rFonts w:asciiTheme="minorHAnsi" w:hAnsiTheme="minorHAnsi"/>
        </w:rPr>
        <w:t xml:space="preserve"> </w:t>
      </w:r>
      <w:r>
        <w:rPr>
          <w:rFonts w:asciiTheme="minorHAnsi" w:hAnsiTheme="minorHAnsi"/>
        </w:rPr>
        <w:t xml:space="preserve">UN Human Rights Committee, </w:t>
      </w:r>
      <w:r>
        <w:rPr>
          <w:rFonts w:asciiTheme="minorHAnsi" w:hAnsiTheme="minorHAnsi"/>
          <w:i/>
        </w:rPr>
        <w:t>Concluding Observations of the UN Human Rights Committee</w:t>
      </w:r>
      <w:r>
        <w:rPr>
          <w:rFonts w:asciiTheme="minorHAnsi" w:hAnsiTheme="minorHAnsi"/>
        </w:rPr>
        <w:t xml:space="preserve">, </w:t>
      </w:r>
      <w:r w:rsidRPr="00F9742E">
        <w:rPr>
          <w:rFonts w:asciiTheme="minorHAnsi" w:hAnsiTheme="minorHAnsi"/>
          <w:i/>
        </w:rPr>
        <w:t>op cit</w:t>
      </w:r>
      <w:r w:rsidRPr="00DF3C1D">
        <w:rPr>
          <w:rFonts w:asciiTheme="minorHAnsi" w:hAnsiTheme="minorHAnsi"/>
        </w:rPr>
        <w:t xml:space="preserve"> </w:t>
      </w:r>
      <w:proofErr w:type="spellStart"/>
      <w:r w:rsidRPr="00DF3C1D">
        <w:rPr>
          <w:rFonts w:asciiTheme="minorHAnsi" w:hAnsiTheme="minorHAnsi"/>
        </w:rPr>
        <w:t>para</w:t>
      </w:r>
      <w:proofErr w:type="spellEnd"/>
      <w:r w:rsidRPr="00DF3C1D">
        <w:rPr>
          <w:rFonts w:asciiTheme="minorHAnsi" w:hAnsiTheme="minorHAnsi"/>
        </w:rPr>
        <w:t xml:space="preserve"> 23</w:t>
      </w:r>
    </w:p>
  </w:footnote>
  <w:footnote w:id="221">
    <w:p w:rsidR="00F0169A" w:rsidRPr="00DF3C1D" w:rsidRDefault="00F0169A" w:rsidP="00430527">
      <w:pPr>
        <w:pStyle w:val="FootnoteText"/>
        <w:ind w:left="0" w:firstLine="0"/>
        <w:jc w:val="both"/>
        <w:rPr>
          <w:rFonts w:asciiTheme="minorHAnsi" w:hAnsiTheme="minorHAnsi"/>
        </w:rPr>
      </w:pPr>
      <w:r w:rsidRPr="00DF3C1D">
        <w:rPr>
          <w:rStyle w:val="FootnoteReference"/>
          <w:rFonts w:asciiTheme="minorHAnsi" w:hAnsiTheme="minorHAnsi"/>
        </w:rPr>
        <w:footnoteRef/>
      </w:r>
      <w:r w:rsidRPr="00DF3C1D">
        <w:rPr>
          <w:rFonts w:asciiTheme="minorHAnsi" w:hAnsiTheme="minorHAnsi"/>
        </w:rPr>
        <w:t xml:space="preserve"> Human Rights Council, </w:t>
      </w:r>
      <w:r w:rsidRPr="00DF3C1D">
        <w:rPr>
          <w:rFonts w:asciiTheme="minorHAnsi" w:hAnsiTheme="minorHAnsi"/>
          <w:i/>
        </w:rPr>
        <w:t xml:space="preserve">Report of the Working Group on the Universal Periodic Review – Ireland, 2011 </w:t>
      </w:r>
      <w:r w:rsidRPr="00DF3C1D">
        <w:rPr>
          <w:rFonts w:asciiTheme="minorHAnsi" w:hAnsiTheme="minorHAnsi"/>
        </w:rPr>
        <w:t>A/HRC/19/9</w:t>
      </w:r>
    </w:p>
  </w:footnote>
  <w:footnote w:id="222">
    <w:p w:rsidR="00F0169A" w:rsidRDefault="00F0169A" w:rsidP="00430527">
      <w:pPr>
        <w:pStyle w:val="FootnoteText"/>
        <w:jc w:val="both"/>
      </w:pPr>
      <w:r>
        <w:rPr>
          <w:rStyle w:val="FootnoteReference"/>
        </w:rPr>
        <w:footnoteRef/>
      </w:r>
      <w:r>
        <w:t xml:space="preserve"> </w:t>
      </w:r>
      <w:r>
        <w:rPr>
          <w:rFonts w:asciiTheme="minorHAnsi" w:hAnsiTheme="minorHAnsi"/>
          <w:i/>
        </w:rPr>
        <w:t>Ireland’s Fourth Periodic Report under ICCPR to the UN Human Rights Committee, op cit</w:t>
      </w:r>
      <w:r>
        <w:rPr>
          <w:rFonts w:asciiTheme="minorHAnsi" w:hAnsiTheme="minorHAnsi"/>
        </w:rPr>
        <w:t xml:space="preserve">, </w:t>
      </w:r>
      <w:proofErr w:type="spellStart"/>
      <w:r>
        <w:rPr>
          <w:rFonts w:asciiTheme="minorHAnsi" w:hAnsiTheme="minorHAnsi"/>
        </w:rPr>
        <w:t>para</w:t>
      </w:r>
      <w:proofErr w:type="spellEnd"/>
      <w:r>
        <w:rPr>
          <w:rFonts w:asciiTheme="minorHAnsi" w:hAnsiTheme="minorHAnsi"/>
        </w:rPr>
        <w:t xml:space="preserve"> 795</w:t>
      </w:r>
    </w:p>
  </w:footnote>
  <w:footnote w:id="223">
    <w:p w:rsidR="00F0169A" w:rsidRPr="003F1C25" w:rsidRDefault="00F0169A" w:rsidP="00430527">
      <w:pPr>
        <w:pStyle w:val="FootnoteText"/>
        <w:ind w:left="0" w:firstLine="0"/>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 UN Committee on the Elimination of Racial Discrimination,  </w:t>
      </w:r>
      <w:r w:rsidRPr="003F1C25">
        <w:rPr>
          <w:rFonts w:asciiTheme="minorHAnsi" w:hAnsiTheme="minorHAnsi"/>
          <w:i/>
        </w:rPr>
        <w:t>Concluding Observations of the Committee on the Elimination of Racial Discrimination</w:t>
      </w:r>
      <w:r w:rsidRPr="003F1C25">
        <w:rPr>
          <w:rFonts w:asciiTheme="minorHAnsi" w:hAnsiTheme="minorHAnsi"/>
        </w:rPr>
        <w:t>, CERD/C/IRL/CO/3-4, at para12</w:t>
      </w:r>
    </w:p>
  </w:footnote>
  <w:footnote w:id="224">
    <w:p w:rsidR="00F0169A" w:rsidRPr="003F1C25" w:rsidRDefault="00F0169A" w:rsidP="00430527">
      <w:pPr>
        <w:pStyle w:val="FootnoteText"/>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 Committee on the Rights of the Child, </w:t>
      </w:r>
      <w:r w:rsidRPr="003F1C25">
        <w:rPr>
          <w:rFonts w:asciiTheme="minorHAnsi" w:hAnsiTheme="minorHAnsi"/>
          <w:i/>
        </w:rPr>
        <w:t>Concluding Observations: Ireland</w:t>
      </w:r>
      <w:r w:rsidRPr="003F1C25">
        <w:rPr>
          <w:rFonts w:asciiTheme="minorHAnsi" w:hAnsiTheme="minorHAnsi"/>
        </w:rPr>
        <w:t xml:space="preserve"> CRC/C/IRL/CO/2 at </w:t>
      </w:r>
      <w:proofErr w:type="spellStart"/>
      <w:r w:rsidRPr="003F1C25">
        <w:rPr>
          <w:rFonts w:asciiTheme="minorHAnsi" w:hAnsiTheme="minorHAnsi"/>
        </w:rPr>
        <w:t>para</w:t>
      </w:r>
      <w:proofErr w:type="spellEnd"/>
      <w:r w:rsidRPr="003F1C25">
        <w:rPr>
          <w:rFonts w:asciiTheme="minorHAnsi" w:hAnsiTheme="minorHAnsi"/>
        </w:rPr>
        <w:t xml:space="preserve"> 79</w:t>
      </w:r>
    </w:p>
  </w:footnote>
  <w:footnote w:id="225">
    <w:p w:rsidR="00F0169A" w:rsidRPr="003F1C25" w:rsidRDefault="00F0169A" w:rsidP="00430527">
      <w:pPr>
        <w:pStyle w:val="FootnoteText"/>
        <w:ind w:left="0" w:firstLine="0"/>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 Human Rights Council, </w:t>
      </w:r>
      <w:r w:rsidRPr="003F1C25">
        <w:rPr>
          <w:rFonts w:asciiTheme="minorHAnsi" w:hAnsiTheme="minorHAnsi"/>
          <w:i/>
        </w:rPr>
        <w:t xml:space="preserve">Report of the Independent Expert on Human Rights and Extreme Poverty, Magdalena </w:t>
      </w:r>
      <w:proofErr w:type="spellStart"/>
      <w:r w:rsidRPr="003F1C25">
        <w:rPr>
          <w:rFonts w:asciiTheme="minorHAnsi" w:hAnsiTheme="minorHAnsi"/>
          <w:i/>
        </w:rPr>
        <w:t>Sepúlveda</w:t>
      </w:r>
      <w:proofErr w:type="spellEnd"/>
      <w:r w:rsidRPr="003F1C25">
        <w:rPr>
          <w:rFonts w:asciiTheme="minorHAnsi" w:hAnsiTheme="minorHAnsi"/>
          <w:i/>
        </w:rPr>
        <w:t xml:space="preserve"> Carmona</w:t>
      </w:r>
      <w:r w:rsidRPr="003F1C25">
        <w:rPr>
          <w:rFonts w:asciiTheme="minorHAnsi" w:hAnsiTheme="minorHAnsi"/>
        </w:rPr>
        <w:t xml:space="preserve"> </w:t>
      </w:r>
      <w:r w:rsidRPr="003F1C25">
        <w:rPr>
          <w:rFonts w:asciiTheme="minorHAnsi" w:hAnsiTheme="minorHAnsi"/>
          <w:i/>
        </w:rPr>
        <w:t>Mission to Ireland</w:t>
      </w:r>
      <w:r w:rsidRPr="003F1C25">
        <w:rPr>
          <w:rFonts w:asciiTheme="minorHAnsi" w:hAnsiTheme="minorHAnsi"/>
        </w:rPr>
        <w:t xml:space="preserve"> 2</w:t>
      </w:r>
      <w:r>
        <w:rPr>
          <w:rFonts w:asciiTheme="minorHAnsi" w:hAnsiTheme="minorHAnsi"/>
        </w:rPr>
        <w:t>011  A/HRC/17/34/Add.2,  at p 19</w:t>
      </w:r>
    </w:p>
  </w:footnote>
  <w:footnote w:id="226">
    <w:p w:rsidR="00F0169A" w:rsidRPr="003F1C25" w:rsidRDefault="00F0169A" w:rsidP="00430527">
      <w:pPr>
        <w:pStyle w:val="FootnoteText"/>
        <w:ind w:left="0" w:firstLine="0"/>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 Advisory Committee on the Framework Convention for the Protection of National Minorities, </w:t>
      </w:r>
      <w:r w:rsidRPr="003F1C25">
        <w:rPr>
          <w:rFonts w:asciiTheme="minorHAnsi" w:hAnsiTheme="minorHAnsi"/>
          <w:i/>
        </w:rPr>
        <w:t>Third Opinion on Ireland</w:t>
      </w:r>
      <w:r w:rsidRPr="003F1C25">
        <w:rPr>
          <w:rFonts w:asciiTheme="minorHAnsi" w:hAnsiTheme="minorHAnsi"/>
        </w:rPr>
        <w:t>, 10 October 2012, ACFC/OP/</w:t>
      </w:r>
      <w:proofErr w:type="gramStart"/>
      <w:r w:rsidRPr="003F1C25">
        <w:rPr>
          <w:rFonts w:asciiTheme="minorHAnsi" w:hAnsiTheme="minorHAnsi"/>
        </w:rPr>
        <w:t>III(</w:t>
      </w:r>
      <w:proofErr w:type="gramEnd"/>
      <w:r w:rsidRPr="003F1C25">
        <w:rPr>
          <w:rFonts w:asciiTheme="minorHAnsi" w:hAnsiTheme="minorHAnsi"/>
        </w:rPr>
        <w:t xml:space="preserve">2012)006 at p 10. </w:t>
      </w:r>
    </w:p>
  </w:footnote>
  <w:footnote w:id="227">
    <w:p w:rsidR="00F0169A" w:rsidRDefault="00F0169A" w:rsidP="00430527">
      <w:pPr>
        <w:pStyle w:val="FootnoteText"/>
        <w:ind w:left="0" w:firstLine="0"/>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 Equality Authority, </w:t>
      </w:r>
      <w:r w:rsidRPr="003F1C25">
        <w:rPr>
          <w:rFonts w:asciiTheme="minorHAnsi" w:hAnsiTheme="minorHAnsi"/>
          <w:i/>
        </w:rPr>
        <w:t>Traveller Ethnicity</w:t>
      </w:r>
      <w:r w:rsidRPr="003F1C25">
        <w:rPr>
          <w:rFonts w:asciiTheme="minorHAnsi" w:hAnsiTheme="minorHAnsi"/>
        </w:rPr>
        <w:t>, 2006</w:t>
      </w:r>
      <w:proofErr w:type="gramStart"/>
      <w:r w:rsidRPr="003F1C25">
        <w:rPr>
          <w:rFonts w:asciiTheme="minorHAnsi" w:hAnsiTheme="minorHAnsi"/>
        </w:rPr>
        <w:t>,  at</w:t>
      </w:r>
      <w:proofErr w:type="gramEnd"/>
      <w:r w:rsidRPr="003F1C25">
        <w:rPr>
          <w:rFonts w:asciiTheme="minorHAnsi" w:hAnsiTheme="minorHAnsi"/>
        </w:rPr>
        <w:t xml:space="preserve"> p 65. Available at: </w:t>
      </w:r>
    </w:p>
    <w:p w:rsidR="00F0169A" w:rsidRPr="003F1C25" w:rsidRDefault="003F3D70" w:rsidP="00430527">
      <w:pPr>
        <w:pStyle w:val="FootnoteText"/>
        <w:ind w:left="0" w:firstLine="0"/>
        <w:jc w:val="both"/>
        <w:rPr>
          <w:rFonts w:asciiTheme="minorHAnsi" w:hAnsiTheme="minorHAnsi"/>
        </w:rPr>
      </w:pPr>
      <w:hyperlink r:id="rId110" w:history="1">
        <w:r w:rsidR="00F0169A" w:rsidRPr="003F1C25">
          <w:rPr>
            <w:rStyle w:val="Hyperlink"/>
            <w:rFonts w:asciiTheme="minorHAnsi" w:hAnsiTheme="minorHAnsi"/>
          </w:rPr>
          <w:t>http://www.equality.ie/en/Publications/Policy-Publications/Traveller-Ethnicity.html</w:t>
        </w:r>
      </w:hyperlink>
    </w:p>
  </w:footnote>
  <w:footnote w:id="228">
    <w:p w:rsidR="00F0169A" w:rsidRDefault="00F0169A" w:rsidP="00430527">
      <w:pPr>
        <w:pStyle w:val="FootnoteText"/>
        <w:ind w:left="0" w:firstLine="0"/>
        <w:jc w:val="both"/>
        <w:rPr>
          <w:rFonts w:asciiTheme="minorHAnsi" w:hAnsiTheme="minorHAnsi"/>
        </w:rPr>
      </w:pPr>
      <w:r w:rsidRPr="003F1C25">
        <w:rPr>
          <w:rStyle w:val="FootnoteReference"/>
          <w:rFonts w:asciiTheme="minorHAnsi" w:hAnsiTheme="minorHAnsi"/>
        </w:rPr>
        <w:footnoteRef/>
      </w:r>
      <w:r w:rsidRPr="003F1C25">
        <w:rPr>
          <w:rFonts w:asciiTheme="minorHAnsi" w:hAnsiTheme="minorHAnsi"/>
        </w:rPr>
        <w:t xml:space="preserve">Irish Human Rights Commission, </w:t>
      </w:r>
      <w:r w:rsidRPr="003F1C25">
        <w:rPr>
          <w:rFonts w:asciiTheme="minorHAnsi" w:hAnsiTheme="minorHAnsi"/>
          <w:i/>
        </w:rPr>
        <w:t>Submission on the Recognition of the Traveller Community as an Ethnic Minority in the State</w:t>
      </w:r>
      <w:r w:rsidRPr="003F1C25">
        <w:rPr>
          <w:rFonts w:asciiTheme="minorHAnsi" w:hAnsiTheme="minorHAnsi"/>
        </w:rPr>
        <w:t xml:space="preserve">, January 2013. Available at:  </w:t>
      </w:r>
    </w:p>
    <w:p w:rsidR="00F0169A" w:rsidRPr="003F1C25" w:rsidRDefault="003F3D70" w:rsidP="00430527">
      <w:pPr>
        <w:pStyle w:val="FootnoteText"/>
        <w:ind w:left="0" w:firstLine="0"/>
        <w:jc w:val="both"/>
        <w:rPr>
          <w:rFonts w:asciiTheme="minorHAnsi" w:hAnsiTheme="minorHAnsi"/>
        </w:rPr>
      </w:pPr>
      <w:hyperlink r:id="rId111" w:history="1">
        <w:r w:rsidR="00F0169A" w:rsidRPr="003F1C25">
          <w:rPr>
            <w:rStyle w:val="Hyperlink"/>
            <w:rFonts w:asciiTheme="minorHAnsi" w:hAnsiTheme="minorHAnsi"/>
          </w:rPr>
          <w:t>http://www.ihrc.ie/download/pdf/traveller_ethnicity_recognition_january_2012.pdf</w:t>
        </w:r>
      </w:hyperlink>
      <w:r w:rsidR="00F0169A">
        <w:rPr>
          <w:rFonts w:asciiTheme="minorHAnsi" w:hAnsiTheme="minorHAnsi"/>
        </w:rPr>
        <w:t xml:space="preserve"> (accessed 8/8/2013)</w:t>
      </w:r>
    </w:p>
  </w:footnote>
  <w:footnote w:id="229">
    <w:p w:rsidR="00F0169A" w:rsidRDefault="00F0169A" w:rsidP="00430527">
      <w:pPr>
        <w:pStyle w:val="FootnoteText"/>
        <w:ind w:left="0" w:firstLine="0"/>
        <w:jc w:val="both"/>
      </w:pPr>
      <w:r w:rsidRPr="003F1C25">
        <w:rPr>
          <w:rStyle w:val="FootnoteReference"/>
          <w:rFonts w:asciiTheme="minorHAnsi" w:hAnsiTheme="minorHAnsi"/>
        </w:rPr>
        <w:footnoteRef/>
      </w:r>
      <w:r w:rsidRPr="003F1C25">
        <w:rPr>
          <w:rFonts w:asciiTheme="minorHAnsi" w:hAnsiTheme="minorHAnsi"/>
        </w:rPr>
        <w:t xml:space="preserve"> The Independent Newspaper, </w:t>
      </w:r>
      <w:r w:rsidRPr="003F1C25">
        <w:rPr>
          <w:rFonts w:asciiTheme="minorHAnsi" w:hAnsiTheme="minorHAnsi"/>
          <w:i/>
        </w:rPr>
        <w:t>Irish Travellers gain legal status of ethnic minority</w:t>
      </w:r>
      <w:r w:rsidRPr="003F1C25">
        <w:rPr>
          <w:rFonts w:asciiTheme="minorHAnsi" w:hAnsiTheme="minorHAnsi"/>
        </w:rPr>
        <w:t xml:space="preserve">, 30 August 2000. Available at: </w:t>
      </w:r>
      <w:hyperlink r:id="rId112" w:history="1">
        <w:r w:rsidRPr="003F1C25">
          <w:rPr>
            <w:rStyle w:val="Hyperlink"/>
            <w:rFonts w:asciiTheme="minorHAnsi" w:hAnsiTheme="minorHAnsi" w:cstheme="minorBidi"/>
          </w:rPr>
          <w:t>http://www.independent.co.uk/news/uk/this-britain/irish-travellers-gain-legal-status-of-ethnic-minority-710768.html</w:t>
        </w:r>
      </w:hyperlink>
      <w:r w:rsidRPr="003F1C25">
        <w:rPr>
          <w:rFonts w:asciiTheme="minorHAnsi" w:hAnsiTheme="minorHAnsi"/>
        </w:rPr>
        <w:t xml:space="preserve">. </w:t>
      </w:r>
      <w:r>
        <w:rPr>
          <w:rFonts w:asciiTheme="minorHAnsi" w:hAnsiTheme="minorHAnsi"/>
        </w:rPr>
        <w:t>(accessed 8/8/2013)</w:t>
      </w:r>
    </w:p>
  </w:footnote>
  <w:footnote w:id="230">
    <w:p w:rsidR="00F0169A" w:rsidRDefault="00F0169A" w:rsidP="00430527">
      <w:pPr>
        <w:pStyle w:val="FootnoteText"/>
        <w:ind w:left="0" w:firstLine="0"/>
        <w:jc w:val="both"/>
      </w:pPr>
      <w:r>
        <w:rPr>
          <w:rStyle w:val="FootnoteReference"/>
        </w:rPr>
        <w:footnoteRef/>
      </w:r>
      <w:r>
        <w:t xml:space="preserve"> </w:t>
      </w:r>
      <w:r w:rsidRPr="002A3E5C">
        <w:rPr>
          <w:rFonts w:asciiTheme="minorHAnsi" w:hAnsiTheme="minorHAnsi"/>
        </w:rPr>
        <w:t>For example, see Article in Westmeath Independent, “Local judge rejects resignation calls”, 13 September 2012</w:t>
      </w:r>
      <w:r>
        <w:rPr>
          <w:rFonts w:asciiTheme="minorHAnsi" w:hAnsiTheme="minorHAnsi"/>
        </w:rPr>
        <w:t xml:space="preserve">, </w:t>
      </w:r>
      <w:r w:rsidRPr="002A3E5C">
        <w:rPr>
          <w:rFonts w:asciiTheme="minorHAnsi" w:hAnsiTheme="minorHAnsi"/>
        </w:rPr>
        <w:t xml:space="preserve"> </w:t>
      </w:r>
      <w:r>
        <w:rPr>
          <w:rFonts w:asciiTheme="minorHAnsi" w:hAnsiTheme="minorHAnsi"/>
        </w:rPr>
        <w:t>a</w:t>
      </w:r>
      <w:r w:rsidRPr="002A3E5C">
        <w:rPr>
          <w:rFonts w:asciiTheme="minorHAnsi" w:hAnsiTheme="minorHAnsi"/>
        </w:rPr>
        <w:t xml:space="preserve">vailable at:  </w:t>
      </w:r>
      <w:hyperlink r:id="rId113" w:history="1">
        <w:r w:rsidRPr="002A3E5C">
          <w:rPr>
            <w:rStyle w:val="Hyperlink"/>
            <w:rFonts w:asciiTheme="minorHAnsi" w:hAnsiTheme="minorHAnsi"/>
          </w:rPr>
          <w:t>http://www.westmeathindependent.ie/news/roundup/articles/2012/09/13/4012211-local-judge-rejects-resignation-calls/</w:t>
        </w:r>
      </w:hyperlink>
      <w:r w:rsidRPr="002A3E5C">
        <w:rPr>
          <w:rFonts w:asciiTheme="minorHAnsi" w:hAnsiTheme="minorHAnsi"/>
        </w:rPr>
        <w:t xml:space="preserve"> and article in Irish Independent, “Travellers slam judge for </w:t>
      </w:r>
      <w:proofErr w:type="spellStart"/>
      <w:r w:rsidRPr="002A3E5C">
        <w:rPr>
          <w:rFonts w:asciiTheme="minorHAnsi" w:hAnsiTheme="minorHAnsi"/>
        </w:rPr>
        <w:t>knacker</w:t>
      </w:r>
      <w:proofErr w:type="spellEnd"/>
      <w:r w:rsidRPr="002A3E5C">
        <w:rPr>
          <w:rFonts w:asciiTheme="minorHAnsi" w:hAnsiTheme="minorHAnsi"/>
        </w:rPr>
        <w:t xml:space="preserve"> comment”, 26 January 2013</w:t>
      </w:r>
      <w:r>
        <w:rPr>
          <w:rFonts w:asciiTheme="minorHAnsi" w:hAnsiTheme="minorHAnsi"/>
        </w:rPr>
        <w:t xml:space="preserve">, available at: </w:t>
      </w:r>
      <w:hyperlink r:id="rId114" w:history="1">
        <w:r w:rsidRPr="005768C0">
          <w:rPr>
            <w:rStyle w:val="Hyperlink"/>
            <w:rFonts w:asciiTheme="minorHAnsi" w:hAnsiTheme="minorHAnsi" w:cstheme="minorBidi"/>
          </w:rPr>
          <w:t>http://www.independent.ie/irish-news/travellers-slam-judge-for-knacker-comment-29023070.html</w:t>
        </w:r>
      </w:hyperlink>
      <w:r>
        <w:rPr>
          <w:rFonts w:asciiTheme="minorHAnsi" w:hAnsiTheme="minorHAnsi"/>
        </w:rPr>
        <w:t>. (</w:t>
      </w:r>
      <w:proofErr w:type="gramStart"/>
      <w:r>
        <w:rPr>
          <w:rFonts w:asciiTheme="minorHAnsi" w:hAnsiTheme="minorHAnsi"/>
        </w:rPr>
        <w:t>accessed</w:t>
      </w:r>
      <w:proofErr w:type="gramEnd"/>
      <w:r>
        <w:rPr>
          <w:rFonts w:asciiTheme="minorHAnsi" w:hAnsiTheme="minorHAnsi"/>
        </w:rPr>
        <w:t xml:space="preserve"> 8/8/2013).</w:t>
      </w:r>
    </w:p>
  </w:footnote>
  <w:footnote w:id="231">
    <w:p w:rsidR="00F0169A" w:rsidRPr="00F8125D" w:rsidRDefault="00F0169A" w:rsidP="00430527">
      <w:pPr>
        <w:pStyle w:val="FootnoteText"/>
        <w:jc w:val="both"/>
        <w:rPr>
          <w:rFonts w:asciiTheme="minorHAnsi" w:hAnsiTheme="minorHAnsi"/>
        </w:rPr>
      </w:pPr>
      <w:r w:rsidRPr="008331B8">
        <w:rPr>
          <w:rStyle w:val="FootnoteReference"/>
          <w:rFonts w:asciiTheme="minorHAnsi" w:hAnsiTheme="minorHAnsi"/>
        </w:rPr>
        <w:footnoteRef/>
      </w:r>
      <w:r w:rsidRPr="008331B8">
        <w:rPr>
          <w:rFonts w:asciiTheme="minorHAnsi" w:hAnsiTheme="minorHAnsi"/>
        </w:rPr>
        <w:t xml:space="preserve"> Insert section – section 19?</w:t>
      </w:r>
    </w:p>
  </w:footnote>
  <w:footnote w:id="232">
    <w:p w:rsidR="00F0169A" w:rsidRPr="00F3205B" w:rsidRDefault="00F0169A" w:rsidP="00430527">
      <w:pPr>
        <w:pStyle w:val="FootnoteText"/>
        <w:ind w:left="0" w:firstLine="0"/>
        <w:jc w:val="both"/>
        <w:rPr>
          <w:rFonts w:asciiTheme="minorHAnsi" w:hAnsiTheme="minorHAnsi"/>
        </w:rPr>
      </w:pPr>
      <w:r w:rsidRPr="00F3205B">
        <w:rPr>
          <w:rStyle w:val="FootnoteReference"/>
          <w:rFonts w:asciiTheme="minorHAnsi" w:hAnsiTheme="minorHAnsi"/>
        </w:rPr>
        <w:footnoteRef/>
      </w:r>
      <w:r w:rsidRPr="00F3205B">
        <w:rPr>
          <w:rFonts w:asciiTheme="minorHAnsi" w:hAnsiTheme="minorHAnsi"/>
        </w:rPr>
        <w:t xml:space="preserve"> Third Report Submitted by Ireland Pursuant to Article 25, Paragraph 2 of the Framework Convention on the Protection of National Minorities,</w:t>
      </w:r>
      <w:r>
        <w:rPr>
          <w:rFonts w:asciiTheme="minorHAnsi" w:hAnsiTheme="minorHAnsi"/>
        </w:rPr>
        <w:t xml:space="preserve"> 18 July 2011,</w:t>
      </w:r>
      <w:r w:rsidRPr="00F3205B">
        <w:rPr>
          <w:rFonts w:asciiTheme="minorHAnsi" w:hAnsiTheme="minorHAnsi"/>
        </w:rPr>
        <w:t xml:space="preserve"> ACFC/SR/III(2011)004, at </w:t>
      </w:r>
      <w:r>
        <w:rPr>
          <w:rFonts w:asciiTheme="minorHAnsi" w:hAnsiTheme="minorHAnsi"/>
        </w:rPr>
        <w:t>p 44</w:t>
      </w:r>
    </w:p>
  </w:footnote>
  <w:footnote w:id="233">
    <w:p w:rsidR="00F0169A" w:rsidRPr="00F8125D" w:rsidRDefault="00F0169A" w:rsidP="00430527">
      <w:pPr>
        <w:pStyle w:val="FootnoteText"/>
        <w:ind w:left="0" w:firstLine="0"/>
        <w:jc w:val="both"/>
        <w:rPr>
          <w:rFonts w:asciiTheme="minorHAnsi" w:hAnsiTheme="minorHAnsi"/>
        </w:rPr>
      </w:pPr>
      <w:r w:rsidRPr="008331B8">
        <w:rPr>
          <w:rStyle w:val="FootnoteReference"/>
          <w:rFonts w:asciiTheme="minorHAnsi" w:hAnsiTheme="minorHAnsi"/>
        </w:rPr>
        <w:footnoteRef/>
      </w:r>
      <w:r w:rsidRPr="008331B8">
        <w:rPr>
          <w:rFonts w:asciiTheme="minorHAnsi" w:hAnsiTheme="minorHAnsi"/>
        </w:rPr>
        <w:t xml:space="preserve"> </w:t>
      </w:r>
      <w:r w:rsidRPr="00F3205B">
        <w:rPr>
          <w:rFonts w:asciiTheme="minorHAnsi" w:hAnsiTheme="minorHAnsi" w:cstheme="minorHAnsi"/>
          <w:i/>
        </w:rPr>
        <w:t>Ibid</w:t>
      </w:r>
      <w:r>
        <w:rPr>
          <w:rFonts w:asciiTheme="minorHAnsi" w:hAnsiTheme="minorHAnsi" w:cstheme="minorHAnsi"/>
        </w:rPr>
        <w:t>, at pp 45-46</w:t>
      </w:r>
      <w:r w:rsidRPr="00F8125D">
        <w:rPr>
          <w:rFonts w:asciiTheme="minorHAnsi" w:hAnsiTheme="minorHAnsi" w:cstheme="minorHAnsi"/>
        </w:rPr>
        <w:t xml:space="preserve">.  </w:t>
      </w:r>
    </w:p>
  </w:footnote>
  <w:footnote w:id="234">
    <w:p w:rsidR="00F0169A" w:rsidRPr="00F8125D" w:rsidRDefault="00F0169A" w:rsidP="00430527">
      <w:pPr>
        <w:pStyle w:val="FootnoteText"/>
        <w:ind w:left="0" w:firstLine="0"/>
        <w:jc w:val="both"/>
        <w:rPr>
          <w:rFonts w:asciiTheme="minorHAnsi" w:hAnsiTheme="minorHAnsi" w:cstheme="minorHAnsi"/>
        </w:rPr>
      </w:pPr>
      <w:r w:rsidRPr="00F8125D">
        <w:rPr>
          <w:rStyle w:val="FootnoteReference"/>
          <w:rFonts w:asciiTheme="minorHAnsi" w:hAnsiTheme="minorHAnsi" w:cstheme="minorHAnsi"/>
        </w:rPr>
        <w:footnoteRef/>
      </w:r>
      <w:r w:rsidRPr="00F8125D">
        <w:rPr>
          <w:rFonts w:asciiTheme="minorHAnsi" w:hAnsiTheme="minorHAnsi" w:cstheme="minorHAnsi"/>
        </w:rPr>
        <w:t xml:space="preserve"> </w:t>
      </w:r>
      <w:r w:rsidRPr="00B8464D">
        <w:rPr>
          <w:rFonts w:asciiTheme="minorHAnsi" w:hAnsiTheme="minorHAnsi" w:cstheme="minorHAnsi"/>
          <w:i/>
        </w:rPr>
        <w:t>Ibid</w:t>
      </w:r>
      <w:r>
        <w:rPr>
          <w:rFonts w:asciiTheme="minorHAnsi" w:hAnsiTheme="minorHAnsi" w:cstheme="minorHAnsi"/>
        </w:rPr>
        <w:t xml:space="preserve"> Note: </w:t>
      </w:r>
      <w:r w:rsidRPr="00F8125D">
        <w:rPr>
          <w:rFonts w:asciiTheme="minorHAnsi" w:hAnsiTheme="minorHAnsi" w:cstheme="minorHAnsi"/>
          <w:bCs/>
        </w:rPr>
        <w:t>Da</w:t>
      </w:r>
      <w:r>
        <w:rPr>
          <w:rFonts w:asciiTheme="minorHAnsi" w:hAnsiTheme="minorHAnsi" w:cstheme="minorHAnsi"/>
          <w:bCs/>
        </w:rPr>
        <w:t>ta in the report from 2009</w:t>
      </w:r>
      <w:r w:rsidRPr="00F8125D">
        <w:rPr>
          <w:rFonts w:asciiTheme="minorHAnsi" w:hAnsiTheme="minorHAnsi" w:cstheme="minorHAnsi"/>
          <w:bCs/>
        </w:rPr>
        <w:t xml:space="preserve"> indicate</w:t>
      </w:r>
      <w:r>
        <w:rPr>
          <w:rFonts w:asciiTheme="minorHAnsi" w:hAnsiTheme="minorHAnsi" w:cstheme="minorHAnsi"/>
          <w:bCs/>
        </w:rPr>
        <w:t>s</w:t>
      </w:r>
      <w:r w:rsidRPr="00F8125D">
        <w:rPr>
          <w:rFonts w:asciiTheme="minorHAnsi" w:hAnsiTheme="minorHAnsi" w:cstheme="minorHAnsi"/>
          <w:bCs/>
        </w:rPr>
        <w:t xml:space="preserve"> that 55 cases were lodged, all alleging discrimination on the Traveller Ground. 44 cases were struck out with three on hand at year’s end, with eight cases finding for the applicant (14.5 per cent).          </w:t>
      </w:r>
    </w:p>
  </w:footnote>
  <w:footnote w:id="235">
    <w:p w:rsidR="00F0169A" w:rsidRDefault="00F0169A" w:rsidP="00430527">
      <w:pPr>
        <w:pStyle w:val="FootnoteText"/>
        <w:jc w:val="both"/>
      </w:pPr>
      <w:r w:rsidRPr="008331B8">
        <w:rPr>
          <w:rStyle w:val="FootnoteReference"/>
          <w:rFonts w:asciiTheme="minorHAnsi" w:hAnsiTheme="minorHAnsi"/>
        </w:rPr>
        <w:footnoteRef/>
      </w:r>
      <w:r w:rsidRPr="008331B8">
        <w:rPr>
          <w:rFonts w:asciiTheme="minorHAnsi" w:hAnsiTheme="minorHAnsi"/>
        </w:rPr>
        <w:t xml:space="preserve"> </w:t>
      </w:r>
      <w:proofErr w:type="gramStart"/>
      <w:r w:rsidRPr="008331B8">
        <w:rPr>
          <w:rFonts w:asciiTheme="minorHAnsi" w:hAnsiTheme="minorHAnsi" w:cstheme="minorHAnsi"/>
        </w:rPr>
        <w:t>Section 3(2).</w:t>
      </w:r>
      <w:proofErr w:type="gramEnd"/>
    </w:p>
  </w:footnote>
  <w:footnote w:id="236">
    <w:p w:rsidR="00F0169A" w:rsidRPr="00DF3C1D" w:rsidRDefault="00F0169A" w:rsidP="00430527">
      <w:pPr>
        <w:pStyle w:val="FootnoteText"/>
        <w:ind w:left="142" w:hanging="142"/>
        <w:jc w:val="both"/>
        <w:rPr>
          <w:rFonts w:asciiTheme="minorHAnsi" w:hAnsiTheme="minorHAnsi"/>
        </w:rPr>
      </w:pPr>
      <w:r w:rsidRPr="00DF3C1D">
        <w:rPr>
          <w:rStyle w:val="FootnoteReference"/>
          <w:rFonts w:asciiTheme="minorHAnsi" w:hAnsiTheme="minorHAnsi"/>
        </w:rPr>
        <w:footnoteRef/>
      </w:r>
      <w:r w:rsidRPr="00DF3C1D">
        <w:rPr>
          <w:rFonts w:asciiTheme="minorHAnsi" w:hAnsiTheme="minorHAnsi"/>
        </w:rPr>
        <w:t xml:space="preserve"> Section 3 Equal Status Act 2000 as amended by Section 48 Equality Act 2004. Available at: </w:t>
      </w:r>
      <w:hyperlink r:id="rId115" w:anchor="sec48" w:history="1">
        <w:r w:rsidRPr="00DF3C1D">
          <w:rPr>
            <w:rStyle w:val="Hyperlink"/>
            <w:rFonts w:asciiTheme="minorHAnsi" w:hAnsiTheme="minorHAnsi"/>
          </w:rPr>
          <w:t>http://www.irishstatutebook.ie/2004/en/act/pub/0024/print.html#sec48</w:t>
        </w:r>
      </w:hyperlink>
      <w:r>
        <w:t xml:space="preserve"> </w:t>
      </w:r>
    </w:p>
  </w:footnote>
  <w:footnote w:id="237">
    <w:p w:rsidR="00F0169A" w:rsidRPr="00DF3C1D" w:rsidRDefault="00F0169A" w:rsidP="00430527">
      <w:pPr>
        <w:pStyle w:val="FootnoteText"/>
        <w:ind w:left="0" w:firstLine="0"/>
        <w:jc w:val="both"/>
        <w:rPr>
          <w:rFonts w:asciiTheme="minorHAnsi" w:hAnsiTheme="minorHAnsi"/>
        </w:rPr>
      </w:pPr>
      <w:r w:rsidRPr="00DF3C1D">
        <w:rPr>
          <w:rStyle w:val="FootnoteReference"/>
          <w:rFonts w:asciiTheme="minorHAnsi" w:hAnsiTheme="minorHAnsi"/>
        </w:rPr>
        <w:footnoteRef/>
      </w:r>
      <w:r w:rsidRPr="00DF3C1D">
        <w:rPr>
          <w:rFonts w:asciiTheme="minorHAnsi" w:hAnsiTheme="minorHAnsi"/>
        </w:rPr>
        <w:t xml:space="preserve"> </w:t>
      </w:r>
      <w:proofErr w:type="gramStart"/>
      <w:r w:rsidRPr="00DF3C1D">
        <w:rPr>
          <w:rFonts w:asciiTheme="minorHAnsi" w:hAnsiTheme="minorHAnsi"/>
          <w:i/>
        </w:rPr>
        <w:t xml:space="preserve">Christian Brothers' High School </w:t>
      </w:r>
      <w:proofErr w:type="spellStart"/>
      <w:r w:rsidRPr="00DF3C1D">
        <w:rPr>
          <w:rFonts w:asciiTheme="minorHAnsi" w:hAnsiTheme="minorHAnsi"/>
          <w:i/>
        </w:rPr>
        <w:t>Clonmel</w:t>
      </w:r>
      <w:proofErr w:type="spellEnd"/>
      <w:r w:rsidRPr="00DF3C1D">
        <w:rPr>
          <w:rFonts w:asciiTheme="minorHAnsi" w:hAnsiTheme="minorHAnsi"/>
          <w:i/>
        </w:rPr>
        <w:t xml:space="preserve"> v Stokes</w:t>
      </w:r>
      <w:r w:rsidRPr="00DF3C1D">
        <w:rPr>
          <w:rFonts w:asciiTheme="minorHAnsi" w:hAnsiTheme="minorHAnsi"/>
        </w:rPr>
        <w:t xml:space="preserve"> (3 Feb 2012), McCarthy J, unreported HC [2011] IECC.</w:t>
      </w:r>
      <w:proofErr w:type="gramEnd"/>
    </w:p>
  </w:footnote>
  <w:footnote w:id="238">
    <w:p w:rsidR="00F0169A" w:rsidRPr="00256510" w:rsidRDefault="00F0169A" w:rsidP="00430527">
      <w:pPr>
        <w:pStyle w:val="FootnoteText"/>
        <w:jc w:val="both"/>
        <w:rPr>
          <w:rFonts w:asciiTheme="minorHAnsi" w:hAnsiTheme="minorHAnsi"/>
        </w:rPr>
      </w:pPr>
      <w:r w:rsidRPr="00256510">
        <w:rPr>
          <w:rStyle w:val="FootnoteReference"/>
          <w:rFonts w:asciiTheme="minorHAnsi" w:hAnsiTheme="minorHAnsi"/>
        </w:rPr>
        <w:footnoteRef/>
      </w:r>
      <w:r w:rsidRPr="00256510">
        <w:rPr>
          <w:rFonts w:asciiTheme="minorHAnsi" w:hAnsiTheme="minorHAnsi"/>
        </w:rPr>
        <w:t xml:space="preserve"> </w:t>
      </w:r>
      <w:proofErr w:type="gramStart"/>
      <w:r w:rsidRPr="00256510">
        <w:rPr>
          <w:rFonts w:asciiTheme="minorHAnsi" w:hAnsiTheme="minorHAnsi"/>
        </w:rPr>
        <w:t xml:space="preserve">In upholding the </w:t>
      </w:r>
      <w:r w:rsidRPr="00256510">
        <w:rPr>
          <w:rFonts w:asciiTheme="minorHAnsi" w:hAnsiTheme="minorHAnsi" w:cstheme="minorHAnsi"/>
        </w:rPr>
        <w:t>decision of the Circuit court which had overturned the Tribunals decision.</w:t>
      </w:r>
      <w:proofErr w:type="gramEnd"/>
      <w:r w:rsidRPr="00256510">
        <w:rPr>
          <w:rFonts w:asciiTheme="minorHAnsi" w:hAnsiTheme="minorHAnsi" w:cstheme="minorHAnsi"/>
        </w:rPr>
        <w:t xml:space="preserve"> </w:t>
      </w:r>
    </w:p>
  </w:footnote>
  <w:footnote w:id="239">
    <w:p w:rsidR="00F0169A" w:rsidRPr="00256510" w:rsidRDefault="00F0169A" w:rsidP="00430527">
      <w:pPr>
        <w:pStyle w:val="FootnoteText"/>
        <w:jc w:val="both"/>
        <w:rPr>
          <w:rFonts w:asciiTheme="minorHAnsi" w:hAnsiTheme="minorHAnsi"/>
        </w:rPr>
      </w:pPr>
      <w:r w:rsidRPr="00256510">
        <w:rPr>
          <w:rStyle w:val="FootnoteReference"/>
          <w:rFonts w:asciiTheme="minorHAnsi" w:hAnsiTheme="minorHAnsi"/>
        </w:rPr>
        <w:footnoteRef/>
      </w:r>
      <w:r w:rsidRPr="00256510">
        <w:rPr>
          <w:rFonts w:asciiTheme="minorHAnsi" w:hAnsiTheme="minorHAnsi"/>
        </w:rPr>
        <w:t xml:space="preserve"> Op cit, para.23</w:t>
      </w:r>
    </w:p>
  </w:footnote>
  <w:footnote w:id="240">
    <w:p w:rsidR="00F0169A" w:rsidRDefault="00F0169A" w:rsidP="00430527">
      <w:pPr>
        <w:ind w:left="0" w:firstLine="0"/>
        <w:jc w:val="both"/>
        <w:rPr>
          <w:rFonts w:asciiTheme="minorHAnsi" w:hAnsiTheme="minorHAnsi"/>
          <w:sz w:val="20"/>
          <w:szCs w:val="20"/>
        </w:rPr>
      </w:pPr>
      <w:r w:rsidRPr="00256510">
        <w:rPr>
          <w:rStyle w:val="FootnoteReference"/>
          <w:rFonts w:asciiTheme="minorHAnsi" w:hAnsiTheme="minorHAnsi"/>
          <w:sz w:val="20"/>
          <w:szCs w:val="20"/>
        </w:rPr>
        <w:footnoteRef/>
      </w:r>
      <w:r w:rsidRPr="00256510">
        <w:rPr>
          <w:rFonts w:asciiTheme="minorHAnsi" w:hAnsiTheme="minorHAnsi"/>
          <w:sz w:val="20"/>
          <w:szCs w:val="20"/>
        </w:rPr>
        <w:t xml:space="preserve"> European Commission against Racism and Intolerance ECRI Report on Ireland, Fourth Monitoring Cycle, 19 February 2013,  </w:t>
      </w:r>
      <w:r w:rsidRPr="00256510">
        <w:rPr>
          <w:rFonts w:asciiTheme="minorHAnsi" w:eastAsia="Times New Roman" w:hAnsiTheme="minorHAnsi" w:cs="Arial"/>
          <w:sz w:val="20"/>
          <w:szCs w:val="20"/>
          <w:lang w:eastAsia="en-IE"/>
        </w:rPr>
        <w:t>CRI(2013)1, at p. 7,</w:t>
      </w:r>
      <w:r w:rsidRPr="00256510">
        <w:rPr>
          <w:rFonts w:asciiTheme="minorHAnsi" w:hAnsiTheme="minorHAnsi"/>
          <w:sz w:val="20"/>
          <w:szCs w:val="20"/>
        </w:rPr>
        <w:t xml:space="preserve"> Available at:   </w:t>
      </w:r>
    </w:p>
    <w:p w:rsidR="00F0169A" w:rsidRPr="00256510" w:rsidRDefault="003F3D70" w:rsidP="00430527">
      <w:pPr>
        <w:ind w:left="0" w:firstLine="0"/>
        <w:jc w:val="both"/>
        <w:rPr>
          <w:rFonts w:asciiTheme="minorHAnsi" w:hAnsiTheme="minorHAnsi"/>
          <w:sz w:val="20"/>
          <w:szCs w:val="20"/>
        </w:rPr>
      </w:pPr>
      <w:hyperlink r:id="rId116" w:history="1">
        <w:r w:rsidR="00F0169A" w:rsidRPr="00256510">
          <w:rPr>
            <w:rStyle w:val="Hyperlink"/>
            <w:rFonts w:asciiTheme="minorHAnsi" w:hAnsiTheme="minorHAnsi" w:cstheme="minorBidi"/>
            <w:sz w:val="20"/>
            <w:szCs w:val="20"/>
          </w:rPr>
          <w:t>http://www.coe.int/t/dghl/monitoring/ecri/Country-by-country/Ireland/IRL-CbC-IV-2013-001-ENG.pdf</w:t>
        </w:r>
      </w:hyperlink>
      <w:r w:rsidR="00F0169A">
        <w:rPr>
          <w:rFonts w:asciiTheme="minorHAnsi" w:hAnsiTheme="minorHAnsi"/>
          <w:sz w:val="20"/>
          <w:szCs w:val="20"/>
        </w:rPr>
        <w:t xml:space="preserve"> </w:t>
      </w:r>
      <w:r w:rsidR="00F0169A">
        <w:rPr>
          <w:rFonts w:asciiTheme="minorHAnsi" w:hAnsiTheme="minorHAnsi"/>
        </w:rPr>
        <w:t>(accessed 8/8/2013)</w:t>
      </w:r>
    </w:p>
  </w:footnote>
  <w:footnote w:id="241">
    <w:p w:rsidR="00F0169A" w:rsidRPr="00256510" w:rsidRDefault="00F0169A" w:rsidP="00430527">
      <w:pPr>
        <w:pStyle w:val="FootnoteText"/>
        <w:ind w:left="0" w:firstLine="0"/>
        <w:jc w:val="both"/>
        <w:rPr>
          <w:rFonts w:asciiTheme="minorHAnsi" w:hAnsiTheme="minorHAnsi"/>
        </w:rPr>
      </w:pPr>
      <w:r w:rsidRPr="00256510">
        <w:rPr>
          <w:rStyle w:val="FootnoteReference"/>
          <w:rFonts w:asciiTheme="minorHAnsi" w:hAnsiTheme="minorHAnsi"/>
        </w:rPr>
        <w:footnoteRef/>
      </w:r>
      <w:r w:rsidRPr="00256510">
        <w:rPr>
          <w:rFonts w:asciiTheme="minorHAnsi" w:hAnsiTheme="minorHAnsi"/>
        </w:rPr>
        <w:t xml:space="preserve"> Section 10, Housing Traveller Accommodation) Act 1998. Available at: </w:t>
      </w:r>
      <w:hyperlink r:id="rId117" w:history="1">
        <w:r w:rsidRPr="00256510">
          <w:rPr>
            <w:rStyle w:val="Hyperlink"/>
            <w:rFonts w:asciiTheme="minorHAnsi" w:hAnsiTheme="minorHAnsi" w:cstheme="minorBidi"/>
          </w:rPr>
          <w:t>http://www.irishstatutebook.ie/1998/en/act/pub/0033/print.html</w:t>
        </w:r>
      </w:hyperlink>
    </w:p>
  </w:footnote>
  <w:footnote w:id="242">
    <w:p w:rsidR="00F0169A" w:rsidRPr="00256510" w:rsidRDefault="00F0169A" w:rsidP="00430527">
      <w:pPr>
        <w:pStyle w:val="FootnoteText"/>
        <w:ind w:left="0" w:firstLine="0"/>
        <w:jc w:val="both"/>
        <w:rPr>
          <w:rFonts w:asciiTheme="minorHAnsi" w:hAnsiTheme="minorHAnsi"/>
        </w:rPr>
      </w:pPr>
      <w:r w:rsidRPr="00256510">
        <w:rPr>
          <w:rStyle w:val="FootnoteReference"/>
          <w:rFonts w:asciiTheme="minorHAnsi" w:hAnsiTheme="minorHAnsi"/>
        </w:rPr>
        <w:footnoteRef/>
      </w:r>
      <w:r w:rsidRPr="00256510">
        <w:rPr>
          <w:rFonts w:asciiTheme="minorHAnsi" w:hAnsiTheme="minorHAnsi"/>
        </w:rPr>
        <w:t xml:space="preserve"> Department of Justice and Equality, </w:t>
      </w:r>
      <w:r w:rsidRPr="00256510">
        <w:rPr>
          <w:rFonts w:asciiTheme="minorHAnsi" w:hAnsiTheme="minorHAnsi"/>
          <w:i/>
        </w:rPr>
        <w:t>Ireland’s National Traveller/Roma Integration Strategy</w:t>
      </w:r>
      <w:r w:rsidRPr="00256510">
        <w:rPr>
          <w:rFonts w:asciiTheme="minorHAnsi" w:hAnsiTheme="minorHAnsi"/>
        </w:rPr>
        <w:t xml:space="preserve">, p. 11, Available at: </w:t>
      </w:r>
      <w:hyperlink r:id="rId118" w:history="1">
        <w:r w:rsidRPr="00256510">
          <w:rPr>
            <w:rStyle w:val="Hyperlink"/>
            <w:rFonts w:asciiTheme="minorHAnsi" w:hAnsiTheme="minorHAnsi" w:cstheme="minorBidi"/>
          </w:rPr>
          <w:t>http://ec.europa.eu/justice/discrimination/files/roma_ireland_strategy_en.pdf</w:t>
        </w:r>
      </w:hyperlink>
      <w:r>
        <w:rPr>
          <w:rFonts w:asciiTheme="minorHAnsi" w:hAnsiTheme="minorHAnsi"/>
        </w:rPr>
        <w:t xml:space="preserve"> (accessed 8/8/2013)</w:t>
      </w:r>
    </w:p>
  </w:footnote>
  <w:footnote w:id="243">
    <w:p w:rsidR="00F0169A" w:rsidRPr="00256510" w:rsidRDefault="00F0169A" w:rsidP="00430527">
      <w:pPr>
        <w:pStyle w:val="FootnoteText"/>
        <w:ind w:left="0" w:firstLine="0"/>
        <w:jc w:val="both"/>
        <w:rPr>
          <w:rFonts w:asciiTheme="minorHAnsi" w:hAnsiTheme="minorHAnsi"/>
        </w:rPr>
      </w:pPr>
      <w:r w:rsidRPr="00256510">
        <w:rPr>
          <w:rStyle w:val="FootnoteReference"/>
          <w:rFonts w:asciiTheme="minorHAnsi" w:hAnsiTheme="minorHAnsi"/>
        </w:rPr>
        <w:footnoteRef/>
      </w:r>
      <w:r w:rsidRPr="00256510">
        <w:rPr>
          <w:rFonts w:asciiTheme="minorHAnsi" w:hAnsiTheme="minorHAnsi"/>
        </w:rPr>
        <w:t xml:space="preserve"> European Commission against Racism and Intolerance,  ECRI Report on Ireland, Fourth Monitoring Cycle, </w:t>
      </w:r>
      <w:r w:rsidRPr="00256510">
        <w:rPr>
          <w:rFonts w:asciiTheme="minorHAnsi" w:hAnsiTheme="minorHAnsi"/>
          <w:i/>
        </w:rPr>
        <w:t>op cit</w:t>
      </w:r>
      <w:r w:rsidRPr="00256510">
        <w:rPr>
          <w:rFonts w:asciiTheme="minorHAnsi" w:hAnsiTheme="minorHAnsi"/>
        </w:rPr>
        <w:t xml:space="preserve">, p. 22 </w:t>
      </w:r>
    </w:p>
  </w:footnote>
  <w:footnote w:id="244">
    <w:p w:rsidR="00F0169A" w:rsidRPr="00256510" w:rsidRDefault="00F0169A" w:rsidP="00430527">
      <w:pPr>
        <w:pStyle w:val="FootnoteText"/>
        <w:jc w:val="both"/>
        <w:rPr>
          <w:rFonts w:asciiTheme="minorHAnsi" w:hAnsiTheme="minorHAnsi"/>
        </w:rPr>
      </w:pPr>
      <w:r w:rsidRPr="00256510">
        <w:rPr>
          <w:rStyle w:val="FootnoteReference"/>
          <w:rFonts w:asciiTheme="minorHAnsi" w:hAnsiTheme="minorHAnsi"/>
        </w:rPr>
        <w:footnoteRef/>
      </w:r>
      <w:r>
        <w:rPr>
          <w:rFonts w:asciiTheme="minorHAnsi" w:hAnsiTheme="minorHAnsi"/>
        </w:rPr>
        <w:t xml:space="preserve"> </w:t>
      </w:r>
      <w:r>
        <w:rPr>
          <w:rFonts w:asciiTheme="minorHAnsi" w:hAnsiTheme="minorHAnsi"/>
          <w:i/>
        </w:rPr>
        <w:t>Ireland’s Fourth Periodic Report under ICCPR to the UN Human Rights Committee, op cit</w:t>
      </w:r>
      <w:r>
        <w:rPr>
          <w:rFonts w:asciiTheme="minorHAnsi" w:hAnsiTheme="minorHAnsi"/>
        </w:rPr>
        <w:t xml:space="preserve">, </w:t>
      </w:r>
      <w:proofErr w:type="spellStart"/>
      <w:r>
        <w:rPr>
          <w:rFonts w:asciiTheme="minorHAnsi" w:hAnsiTheme="minorHAnsi"/>
        </w:rPr>
        <w:t>para</w:t>
      </w:r>
      <w:r w:rsidRPr="00256510">
        <w:rPr>
          <w:rFonts w:asciiTheme="minorHAnsi" w:hAnsiTheme="minorHAnsi"/>
        </w:rPr>
        <w:t>s</w:t>
      </w:r>
      <w:proofErr w:type="spellEnd"/>
      <w:r w:rsidRPr="00256510">
        <w:rPr>
          <w:rFonts w:asciiTheme="minorHAnsi" w:hAnsiTheme="minorHAnsi"/>
        </w:rPr>
        <w:t xml:space="preserve"> 808-826</w:t>
      </w:r>
    </w:p>
  </w:footnote>
  <w:footnote w:id="245">
    <w:p w:rsidR="00C93B20" w:rsidRDefault="00C93B20" w:rsidP="00C93B20">
      <w:pPr>
        <w:pStyle w:val="FootnoteText"/>
        <w:ind w:left="0" w:firstLine="0"/>
      </w:pPr>
      <w:r>
        <w:rPr>
          <w:rStyle w:val="FootnoteReference"/>
        </w:rPr>
        <w:footnoteRef/>
      </w:r>
      <w:r>
        <w:t xml:space="preserve"> ‘Our </w:t>
      </w:r>
      <w:proofErr w:type="spellStart"/>
      <w:r>
        <w:t>Geels</w:t>
      </w:r>
      <w:proofErr w:type="spellEnd"/>
      <w:r>
        <w:t xml:space="preserve">’- All Ireland Traveller Health Study, 2009, available at </w:t>
      </w:r>
      <w:hyperlink r:id="rId119" w:history="1">
        <w:r w:rsidRPr="001C3D2F">
          <w:rPr>
            <w:rStyle w:val="Hyperlink"/>
            <w:rFonts w:cstheme="minorBidi"/>
          </w:rPr>
          <w:t>http://www.dohc.ie/publications/aiths2010/TR1/AITHS2010_TechnicalReport1_LR_All.pdf?direct=1</w:t>
        </w:r>
      </w:hyperlink>
      <w:r>
        <w:t xml:space="preserve"> (accessed on 8/8/2013)</w:t>
      </w:r>
    </w:p>
  </w:footnote>
  <w:footnote w:id="246">
    <w:p w:rsidR="00F0169A" w:rsidRPr="00256510" w:rsidRDefault="00F0169A" w:rsidP="00430527">
      <w:pPr>
        <w:pStyle w:val="FootnoteText"/>
        <w:ind w:left="0" w:firstLine="0"/>
        <w:jc w:val="both"/>
      </w:pPr>
      <w:r>
        <w:rPr>
          <w:rStyle w:val="FootnoteReference"/>
        </w:rPr>
        <w:footnoteRef/>
      </w:r>
      <w:r>
        <w:t xml:space="preserve"> </w:t>
      </w:r>
      <w:r w:rsidRPr="003F1C25">
        <w:rPr>
          <w:rFonts w:asciiTheme="minorHAnsi" w:hAnsiTheme="minorHAnsi"/>
        </w:rPr>
        <w:t xml:space="preserve">Human Rights Council, </w:t>
      </w:r>
      <w:r w:rsidRPr="003F1C25">
        <w:rPr>
          <w:rFonts w:asciiTheme="minorHAnsi" w:hAnsiTheme="minorHAnsi"/>
          <w:i/>
        </w:rPr>
        <w:t xml:space="preserve">Report of the Independent Expert on Human Rights and Extreme Poverty, Magdalena </w:t>
      </w:r>
      <w:proofErr w:type="spellStart"/>
      <w:r w:rsidRPr="003F1C25">
        <w:rPr>
          <w:rFonts w:asciiTheme="minorHAnsi" w:hAnsiTheme="minorHAnsi"/>
          <w:i/>
        </w:rPr>
        <w:t>Sepúlveda</w:t>
      </w:r>
      <w:proofErr w:type="spellEnd"/>
      <w:r w:rsidRPr="003F1C25">
        <w:rPr>
          <w:rFonts w:asciiTheme="minorHAnsi" w:hAnsiTheme="minorHAnsi"/>
          <w:i/>
        </w:rPr>
        <w:t xml:space="preserve"> Carmona</w:t>
      </w:r>
      <w:r w:rsidRPr="003F1C25">
        <w:rPr>
          <w:rFonts w:asciiTheme="minorHAnsi" w:hAnsiTheme="minorHAnsi"/>
        </w:rPr>
        <w:t xml:space="preserve"> </w:t>
      </w:r>
      <w:r w:rsidRPr="003F1C25">
        <w:rPr>
          <w:rFonts w:asciiTheme="minorHAnsi" w:hAnsiTheme="minorHAnsi"/>
          <w:i/>
        </w:rPr>
        <w:t>Mission to Ireland</w:t>
      </w:r>
      <w:r>
        <w:rPr>
          <w:rFonts w:asciiTheme="minorHAnsi" w:hAnsiTheme="minorHAnsi"/>
          <w:i/>
        </w:rPr>
        <w:t xml:space="preserve">, op cit, </w:t>
      </w:r>
      <w:r w:rsidRPr="00256510">
        <w:rPr>
          <w:rFonts w:asciiTheme="minorHAnsi" w:hAnsiTheme="minorHAnsi"/>
        </w:rPr>
        <w:t>p</w:t>
      </w:r>
      <w:r>
        <w:rPr>
          <w:rFonts w:asciiTheme="minorHAnsi" w:hAnsiTheme="minorHAnsi"/>
        </w:rPr>
        <w:t xml:space="preserve"> 18 </w:t>
      </w:r>
    </w:p>
  </w:footnote>
  <w:footnote w:id="247">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Human Rights Council, </w:t>
      </w:r>
      <w:r w:rsidRPr="00CA1703">
        <w:rPr>
          <w:rFonts w:asciiTheme="minorHAnsi" w:hAnsiTheme="minorHAnsi"/>
          <w:i/>
        </w:rPr>
        <w:t xml:space="preserve">Report of the Working Group on the Universal Periodic Review – Ireland, 2011 </w:t>
      </w:r>
      <w:r w:rsidRPr="00CA1703">
        <w:rPr>
          <w:rFonts w:asciiTheme="minorHAnsi" w:hAnsiTheme="minorHAnsi"/>
        </w:rPr>
        <w:t>A/HRC/19/9</w:t>
      </w:r>
    </w:p>
  </w:footnote>
  <w:footnote w:id="248">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Irish Penal Reform Trust, </w:t>
      </w:r>
      <w:r w:rsidRPr="00CA1703">
        <w:rPr>
          <w:rFonts w:asciiTheme="minorHAnsi" w:hAnsiTheme="minorHAnsi"/>
          <w:i/>
        </w:rPr>
        <w:t>Prison Facts</w:t>
      </w:r>
      <w:r w:rsidRPr="00CA1703">
        <w:rPr>
          <w:rFonts w:asciiTheme="minorHAnsi" w:hAnsiTheme="minorHAnsi"/>
        </w:rPr>
        <w:t xml:space="preserve">, available </w:t>
      </w:r>
      <w:proofErr w:type="gramStart"/>
      <w:r w:rsidRPr="00CA1703">
        <w:rPr>
          <w:rFonts w:asciiTheme="minorHAnsi" w:hAnsiTheme="minorHAnsi"/>
        </w:rPr>
        <w:t xml:space="preserve">at  </w:t>
      </w:r>
      <w:proofErr w:type="gramEnd"/>
      <w:r w:rsidR="003F3D70">
        <w:fldChar w:fldCharType="begin"/>
      </w:r>
      <w:r w:rsidR="0077521C">
        <w:instrText>HYPERLINK "http://www.iprt.ie/prison-facts-2"</w:instrText>
      </w:r>
      <w:r w:rsidR="003F3D70">
        <w:fldChar w:fldCharType="separate"/>
      </w:r>
      <w:r w:rsidRPr="00CA1703">
        <w:rPr>
          <w:rStyle w:val="Hyperlink"/>
          <w:rFonts w:asciiTheme="minorHAnsi" w:hAnsiTheme="minorHAnsi"/>
        </w:rPr>
        <w:t>http://www.iprt.ie/prison-facts-2</w:t>
      </w:r>
      <w:r w:rsidR="003F3D70">
        <w:fldChar w:fldCharType="end"/>
      </w:r>
      <w:r w:rsidRPr="00CA1703">
        <w:rPr>
          <w:rFonts w:asciiTheme="minorHAnsi" w:hAnsiTheme="minorHAnsi"/>
        </w:rPr>
        <w:t>. Accessed 26 July 2013</w:t>
      </w:r>
    </w:p>
  </w:footnote>
  <w:footnote w:id="249">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w:t>
      </w:r>
      <w:proofErr w:type="gramStart"/>
      <w:r w:rsidRPr="00CA1703">
        <w:rPr>
          <w:rFonts w:asciiTheme="minorHAnsi" w:hAnsiTheme="minorHAnsi"/>
        </w:rPr>
        <w:t xml:space="preserve">Irish Prison Service Statistics </w:t>
      </w:r>
      <w:hyperlink r:id="rId120" w:history="1">
        <w:r w:rsidRPr="00CA1703">
          <w:rPr>
            <w:rStyle w:val="Hyperlink"/>
            <w:rFonts w:asciiTheme="minorHAnsi" w:hAnsiTheme="minorHAnsi"/>
          </w:rPr>
          <w:t>http://www.irishprisons.ie/images/dailynumbers/24_july_2013.pdf</w:t>
        </w:r>
      </w:hyperlink>
      <w:r>
        <w:rPr>
          <w:rFonts w:asciiTheme="minorHAnsi" w:hAnsiTheme="minorHAnsi"/>
        </w:rPr>
        <w:t>.</w:t>
      </w:r>
      <w:proofErr w:type="gramEnd"/>
      <w:r w:rsidRPr="00CA1703">
        <w:rPr>
          <w:rFonts w:asciiTheme="minorHAnsi" w:hAnsiTheme="minorHAnsi"/>
        </w:rPr>
        <w:t xml:space="preserve"> Accessed 26 July 2013</w:t>
      </w:r>
    </w:p>
  </w:footnote>
  <w:footnote w:id="250">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w:t>
      </w:r>
      <w:r w:rsidRPr="00CA1703">
        <w:rPr>
          <w:rFonts w:asciiTheme="minorHAnsi" w:hAnsiTheme="minorHAnsi"/>
          <w:i/>
        </w:rPr>
        <w:t>Ibid</w:t>
      </w:r>
    </w:p>
  </w:footnote>
  <w:footnote w:id="251">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Irish Penal Reform Trust, </w:t>
      </w:r>
      <w:r w:rsidRPr="00CA1703">
        <w:rPr>
          <w:rFonts w:asciiTheme="minorHAnsi" w:hAnsiTheme="minorHAnsi"/>
          <w:i/>
        </w:rPr>
        <w:t xml:space="preserve">IPRT Briefing on Overcrowding in Irish Prisons </w:t>
      </w:r>
      <w:r w:rsidRPr="00CA1703">
        <w:rPr>
          <w:rFonts w:asciiTheme="minorHAnsi" w:hAnsiTheme="minorHAnsi"/>
        </w:rPr>
        <w:t xml:space="preserve">available at </w:t>
      </w:r>
      <w:hyperlink r:id="rId121" w:history="1">
        <w:r w:rsidRPr="005768C0">
          <w:rPr>
            <w:rStyle w:val="Hyperlink"/>
            <w:rFonts w:asciiTheme="minorHAnsi" w:hAnsiTheme="minorHAnsi" w:cstheme="minorBidi"/>
          </w:rPr>
          <w:t>http://www.iprt.ie/files/IPRT_Briefing_on_Overcrowding_Oct_2011.pdf</w:t>
        </w:r>
      </w:hyperlink>
    </w:p>
  </w:footnote>
  <w:footnote w:id="252">
    <w:p w:rsidR="00F0169A"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Irish Prison Service </w:t>
      </w:r>
      <w:r w:rsidRPr="00CA1703">
        <w:rPr>
          <w:rFonts w:asciiTheme="minorHAnsi" w:hAnsiTheme="minorHAnsi"/>
          <w:i/>
        </w:rPr>
        <w:t>Three Year Strategic Plan 2012-2015</w:t>
      </w:r>
      <w:r w:rsidRPr="00CA1703">
        <w:rPr>
          <w:rFonts w:asciiTheme="minorHAnsi" w:hAnsiTheme="minorHAnsi"/>
        </w:rPr>
        <w:t xml:space="preserve">, available at </w:t>
      </w:r>
    </w:p>
    <w:p w:rsidR="00F0169A" w:rsidRPr="00CA1703" w:rsidRDefault="003F3D70" w:rsidP="00430527">
      <w:pPr>
        <w:pStyle w:val="FootnoteText"/>
        <w:ind w:left="0" w:firstLine="0"/>
        <w:jc w:val="both"/>
        <w:rPr>
          <w:rFonts w:asciiTheme="minorHAnsi" w:hAnsiTheme="minorHAnsi"/>
        </w:rPr>
      </w:pPr>
      <w:hyperlink r:id="rId122" w:history="1">
        <w:r w:rsidR="00F0169A" w:rsidRPr="00CA1703">
          <w:rPr>
            <w:rStyle w:val="Hyperlink"/>
            <w:rFonts w:asciiTheme="minorHAnsi" w:hAnsiTheme="minorHAnsi"/>
          </w:rPr>
          <w:t>http://www.irishprisons.ie/images/pdf/strategicplanfinal.pdf</w:t>
        </w:r>
      </w:hyperlink>
      <w:r w:rsidR="00F0169A" w:rsidRPr="00CA1703">
        <w:rPr>
          <w:rFonts w:asciiTheme="minorHAnsi" w:hAnsiTheme="minorHAnsi"/>
        </w:rPr>
        <w:t xml:space="preserve"> p.12</w:t>
      </w:r>
    </w:p>
  </w:footnote>
  <w:footnote w:id="253">
    <w:p w:rsidR="00F0169A" w:rsidRPr="00CA1703" w:rsidRDefault="00F0169A" w:rsidP="00430527">
      <w:pPr>
        <w:ind w:left="0" w:firstLine="0"/>
        <w:jc w:val="both"/>
        <w:rPr>
          <w:rFonts w:asciiTheme="minorHAnsi" w:hAnsiTheme="minorHAnsi"/>
          <w:sz w:val="20"/>
          <w:szCs w:val="20"/>
        </w:rPr>
      </w:pPr>
      <w:r w:rsidRPr="00CA1703">
        <w:rPr>
          <w:rStyle w:val="FootnoteReference"/>
          <w:rFonts w:asciiTheme="minorHAnsi" w:hAnsiTheme="minorHAnsi"/>
          <w:sz w:val="20"/>
          <w:szCs w:val="20"/>
        </w:rPr>
        <w:footnoteRef/>
      </w:r>
      <w:r w:rsidRPr="00CA1703">
        <w:rPr>
          <w:rFonts w:asciiTheme="minorHAnsi" w:hAnsiTheme="minorHAnsi"/>
          <w:sz w:val="20"/>
          <w:szCs w:val="20"/>
        </w:rPr>
        <w:t xml:space="preserve"> Irish Penal Reform Trust, </w:t>
      </w:r>
      <w:r w:rsidRPr="00CA1703">
        <w:rPr>
          <w:rFonts w:asciiTheme="minorHAnsi" w:hAnsiTheme="minorHAnsi"/>
          <w:i/>
          <w:sz w:val="20"/>
          <w:szCs w:val="20"/>
        </w:rPr>
        <w:t>IPRT Briefing on Overcrowding in Irish Prisons</w:t>
      </w:r>
      <w:r>
        <w:rPr>
          <w:rFonts w:asciiTheme="minorHAnsi" w:hAnsiTheme="minorHAnsi"/>
          <w:i/>
          <w:sz w:val="20"/>
          <w:szCs w:val="20"/>
        </w:rPr>
        <w:t>,</w:t>
      </w:r>
      <w:r w:rsidRPr="00CA1703">
        <w:rPr>
          <w:rFonts w:asciiTheme="minorHAnsi" w:hAnsiTheme="minorHAnsi"/>
          <w:i/>
          <w:sz w:val="20"/>
          <w:szCs w:val="20"/>
        </w:rPr>
        <w:t xml:space="preserve"> op cit</w:t>
      </w:r>
      <w:r w:rsidRPr="00CA1703">
        <w:rPr>
          <w:rFonts w:asciiTheme="minorHAnsi" w:hAnsiTheme="minorHAnsi"/>
          <w:sz w:val="20"/>
          <w:szCs w:val="20"/>
        </w:rPr>
        <w:t xml:space="preserve"> </w:t>
      </w:r>
    </w:p>
  </w:footnote>
  <w:footnote w:id="254">
    <w:p w:rsidR="00F0169A" w:rsidRPr="00CA1703" w:rsidRDefault="00F0169A" w:rsidP="00430527">
      <w:pPr>
        <w:pStyle w:val="FootnoteText"/>
        <w:ind w:left="0" w:firstLine="0"/>
        <w:jc w:val="both"/>
        <w:rPr>
          <w:rFonts w:asciiTheme="minorHAnsi" w:hAnsiTheme="minorHAnsi"/>
        </w:rPr>
      </w:pPr>
      <w:r w:rsidRPr="00CA1703">
        <w:rPr>
          <w:rStyle w:val="FootnoteReference"/>
          <w:rFonts w:asciiTheme="minorHAnsi" w:hAnsiTheme="minorHAnsi"/>
        </w:rPr>
        <w:footnoteRef/>
      </w:r>
      <w:r w:rsidRPr="00CA1703">
        <w:rPr>
          <w:rFonts w:asciiTheme="minorHAnsi" w:hAnsiTheme="minorHAnsi"/>
        </w:rPr>
        <w:t xml:space="preserve"> </w:t>
      </w:r>
      <w:proofErr w:type="gramStart"/>
      <w:r w:rsidRPr="00CA1703">
        <w:rPr>
          <w:rFonts w:asciiTheme="minorHAnsi" w:hAnsiTheme="minorHAnsi"/>
        </w:rPr>
        <w:t xml:space="preserve">UN Human Rights Committee, </w:t>
      </w:r>
      <w:r w:rsidRPr="00CA1703">
        <w:rPr>
          <w:rFonts w:asciiTheme="minorHAnsi" w:hAnsiTheme="minorHAnsi"/>
          <w:i/>
        </w:rPr>
        <w:t>Concluding Observations of the UN Human Rights Committee</w:t>
      </w:r>
      <w:r w:rsidRPr="00CA1703">
        <w:rPr>
          <w:rFonts w:asciiTheme="minorHAnsi" w:hAnsiTheme="minorHAnsi"/>
        </w:rPr>
        <w:t xml:space="preserve">, </w:t>
      </w:r>
      <w:r w:rsidRPr="00CA1703">
        <w:rPr>
          <w:rFonts w:asciiTheme="minorHAnsi" w:hAnsiTheme="minorHAnsi"/>
          <w:i/>
        </w:rPr>
        <w:t>op cit</w:t>
      </w:r>
      <w:r w:rsidRPr="00CA1703">
        <w:rPr>
          <w:rFonts w:asciiTheme="minorHAnsi" w:hAnsiTheme="minorHAnsi"/>
        </w:rPr>
        <w:t xml:space="preserve">, </w:t>
      </w:r>
      <w:proofErr w:type="spellStart"/>
      <w:r w:rsidRPr="00CA1703">
        <w:rPr>
          <w:rFonts w:asciiTheme="minorHAnsi" w:hAnsiTheme="minorHAnsi"/>
        </w:rPr>
        <w:t>para</w:t>
      </w:r>
      <w:proofErr w:type="spellEnd"/>
      <w:r w:rsidRPr="00CA1703">
        <w:rPr>
          <w:rFonts w:asciiTheme="minorHAnsi" w:hAnsiTheme="minorHAnsi"/>
        </w:rPr>
        <w:t xml:space="preserve"> 15.</w:t>
      </w:r>
      <w:proofErr w:type="gramEnd"/>
      <w:r w:rsidRPr="00CA1703">
        <w:rPr>
          <w:rFonts w:asciiTheme="minorHAnsi" w:hAnsiTheme="minorHAnsi"/>
        </w:rPr>
        <w:t xml:space="preserve"> </w:t>
      </w:r>
    </w:p>
  </w:footnote>
  <w:footnote w:id="255">
    <w:p w:rsidR="00F0169A" w:rsidRPr="00BE12B6" w:rsidRDefault="00F0169A" w:rsidP="00430527">
      <w:pPr>
        <w:ind w:left="0" w:firstLine="0"/>
        <w:jc w:val="both"/>
        <w:rPr>
          <w:rFonts w:asciiTheme="minorHAnsi" w:hAnsiTheme="minorHAnsi"/>
          <w:sz w:val="20"/>
          <w:szCs w:val="20"/>
        </w:rPr>
      </w:pPr>
      <w:r w:rsidRPr="00CA1703">
        <w:rPr>
          <w:rStyle w:val="FootnoteReference"/>
          <w:rFonts w:asciiTheme="minorHAnsi" w:hAnsiTheme="minorHAnsi"/>
          <w:sz w:val="20"/>
          <w:szCs w:val="20"/>
        </w:rPr>
        <w:footnoteRef/>
      </w:r>
      <w:r w:rsidRPr="00CA1703">
        <w:rPr>
          <w:rFonts w:asciiTheme="minorHAnsi" w:hAnsiTheme="minorHAnsi"/>
          <w:sz w:val="20"/>
          <w:szCs w:val="20"/>
        </w:rPr>
        <w:t xml:space="preserve"> Committee for the Prevention of Torture and Inhuman or Degrading Treatment or Punishment</w:t>
      </w:r>
      <w:r w:rsidRPr="00CA1703">
        <w:rPr>
          <w:rFonts w:asciiTheme="minorHAnsi" w:hAnsiTheme="minorHAnsi"/>
          <w:i/>
          <w:sz w:val="20"/>
          <w:szCs w:val="20"/>
        </w:rPr>
        <w:t>, Report to the Government of Ireland on the visit to Ireland carried out by the European Committee for the Prevention of Torture and Inhuman or Degrading Treatment or Punishment</w:t>
      </w:r>
      <w:r w:rsidRPr="00CA1703">
        <w:rPr>
          <w:rFonts w:asciiTheme="minorHAnsi" w:hAnsiTheme="minorHAnsi"/>
          <w:sz w:val="20"/>
          <w:szCs w:val="20"/>
        </w:rPr>
        <w:t>, 2010 paragraph 32, p. 21.</w:t>
      </w:r>
    </w:p>
  </w:footnote>
  <w:footnote w:id="256">
    <w:p w:rsidR="00F0169A" w:rsidRPr="00D70893"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D70893">
        <w:rPr>
          <w:rFonts w:asciiTheme="minorHAnsi" w:hAnsiTheme="minorHAnsi"/>
        </w:rPr>
        <w:t xml:space="preserve"> Where no in-cell facilities exist, prisoners urinate and defecate in buckets or portable units in the cell during lock up, which varies but is generally from 7.30pm to 8.00am and mealtimes during the day. A small number of prisoners are under 23-hour lock-up with no in-cell sanitation.  </w:t>
      </w:r>
    </w:p>
  </w:footnote>
  <w:footnote w:id="257">
    <w:p w:rsidR="00F0169A" w:rsidRPr="00D70893"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D70893">
        <w:rPr>
          <w:rFonts w:asciiTheme="minorHAnsi" w:hAnsiTheme="minorHAnsi"/>
        </w:rPr>
        <w:t xml:space="preserve"> </w:t>
      </w:r>
      <w:r w:rsidR="00C93B20" w:rsidRPr="00B955A5">
        <w:rPr>
          <w:rFonts w:asciiTheme="minorHAnsi" w:hAnsiTheme="minorHAnsi"/>
        </w:rPr>
        <w:t xml:space="preserve">UN Human Rights Committee, </w:t>
      </w:r>
      <w:r w:rsidR="00C93B20" w:rsidRPr="00B955A5">
        <w:rPr>
          <w:rFonts w:asciiTheme="minorHAnsi" w:hAnsiTheme="minorHAnsi"/>
          <w:i/>
        </w:rPr>
        <w:t>Concluding Observations of the UN Human Rights Committee</w:t>
      </w:r>
      <w:r w:rsidR="00C93B20" w:rsidRPr="00B955A5">
        <w:rPr>
          <w:rFonts w:asciiTheme="minorHAnsi" w:hAnsiTheme="minorHAnsi"/>
        </w:rPr>
        <w:t xml:space="preserve">, </w:t>
      </w:r>
      <w:r w:rsidR="00C93B20" w:rsidRPr="00F9742E">
        <w:rPr>
          <w:rFonts w:asciiTheme="minorHAnsi" w:hAnsiTheme="minorHAnsi"/>
          <w:i/>
        </w:rPr>
        <w:t>op cit</w:t>
      </w:r>
      <w:proofErr w:type="gramStart"/>
      <w:r w:rsidR="00C93B20">
        <w:rPr>
          <w:rFonts w:asciiTheme="minorHAnsi" w:hAnsiTheme="minorHAnsi"/>
          <w:i/>
        </w:rPr>
        <w:t>,</w:t>
      </w:r>
      <w:r w:rsidRPr="00D70893">
        <w:rPr>
          <w:rFonts w:asciiTheme="minorHAnsi" w:hAnsiTheme="minorHAnsi"/>
        </w:rPr>
        <w:t>,</w:t>
      </w:r>
      <w:proofErr w:type="gramEnd"/>
      <w:r w:rsidRPr="00D70893">
        <w:rPr>
          <w:rFonts w:asciiTheme="minorHAnsi" w:hAnsiTheme="minorHAnsi"/>
        </w:rPr>
        <w:t xml:space="preserve"> </w:t>
      </w:r>
      <w:proofErr w:type="spellStart"/>
      <w:r w:rsidRPr="00D70893">
        <w:rPr>
          <w:rFonts w:asciiTheme="minorHAnsi" w:hAnsiTheme="minorHAnsi"/>
        </w:rPr>
        <w:t>para</w:t>
      </w:r>
      <w:proofErr w:type="spellEnd"/>
      <w:r w:rsidRPr="00D70893">
        <w:rPr>
          <w:rFonts w:asciiTheme="minorHAnsi" w:hAnsiTheme="minorHAnsi"/>
        </w:rPr>
        <w:t xml:space="preserve"> 15. See also the report of the Inspector of Prisons: Inspector of Prisons, </w:t>
      </w:r>
      <w:r w:rsidRPr="00D70893">
        <w:rPr>
          <w:rFonts w:asciiTheme="minorHAnsi" w:hAnsiTheme="minorHAnsi"/>
          <w:i/>
        </w:rPr>
        <w:t>The Irish Prison Population: An examination of the duties and obligations owed to prisoners,</w:t>
      </w:r>
      <w:r w:rsidRPr="00D70893">
        <w:rPr>
          <w:rFonts w:asciiTheme="minorHAnsi" w:hAnsiTheme="minorHAnsi"/>
        </w:rPr>
        <w:t xml:space="preserve"> July 2010, p. 20.</w:t>
      </w:r>
    </w:p>
  </w:footnote>
  <w:footnote w:id="258">
    <w:p w:rsidR="00F0169A"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D70893">
        <w:rPr>
          <w:rFonts w:asciiTheme="minorHAnsi" w:hAnsiTheme="minorHAnsi"/>
        </w:rPr>
        <w:t xml:space="preserve"> Inspector of Prisons, </w:t>
      </w:r>
      <w:r w:rsidRPr="00D70893">
        <w:rPr>
          <w:rFonts w:asciiTheme="minorHAnsi" w:hAnsiTheme="minorHAnsi"/>
          <w:i/>
        </w:rPr>
        <w:t>An Assessment of the Irish Prison System</w:t>
      </w:r>
      <w:r w:rsidRPr="00D70893">
        <w:rPr>
          <w:rFonts w:asciiTheme="minorHAnsi" w:hAnsiTheme="minorHAnsi"/>
        </w:rPr>
        <w:t xml:space="preserve"> </w:t>
      </w:r>
      <w:proofErr w:type="gramStart"/>
      <w:r w:rsidRPr="00D70893">
        <w:rPr>
          <w:rFonts w:asciiTheme="minorHAnsi" w:hAnsiTheme="minorHAnsi"/>
          <w:i/>
        </w:rPr>
        <w:t>By</w:t>
      </w:r>
      <w:proofErr w:type="gramEnd"/>
      <w:r w:rsidRPr="00D70893">
        <w:rPr>
          <w:rFonts w:asciiTheme="minorHAnsi" w:hAnsiTheme="minorHAnsi"/>
          <w:i/>
        </w:rPr>
        <w:t xml:space="preserve"> the Inspector of Prisons Judge Michael Reilly,</w:t>
      </w:r>
      <w:r w:rsidRPr="00D70893">
        <w:rPr>
          <w:rFonts w:asciiTheme="minorHAnsi" w:hAnsiTheme="minorHAnsi"/>
        </w:rPr>
        <w:t xml:space="preserve"> May 2013 at p.18.</w:t>
      </w:r>
      <w:r>
        <w:rPr>
          <w:rFonts w:asciiTheme="minorHAnsi" w:hAnsiTheme="minorHAnsi"/>
        </w:rPr>
        <w:t xml:space="preserve"> Available at: </w:t>
      </w:r>
    </w:p>
    <w:p w:rsidR="00F0169A" w:rsidRPr="00D70893" w:rsidRDefault="003F3D70" w:rsidP="00430527">
      <w:pPr>
        <w:pStyle w:val="FootnoteText"/>
        <w:ind w:left="0" w:firstLine="0"/>
        <w:jc w:val="both"/>
        <w:rPr>
          <w:rFonts w:asciiTheme="minorHAnsi" w:hAnsiTheme="minorHAnsi"/>
        </w:rPr>
      </w:pPr>
      <w:hyperlink r:id="rId123" w:history="1">
        <w:r w:rsidR="00F0169A" w:rsidRPr="00D70893">
          <w:rPr>
            <w:rStyle w:val="Hyperlink"/>
            <w:rFonts w:asciiTheme="minorHAnsi" w:hAnsiTheme="minorHAnsi"/>
          </w:rPr>
          <w:t>http://www.justice.ie/en/JELR/An%20Assessment%20of%20the%20Irish%20Prison%20System.pdf/Files/An%20Assessment%20of%20the%20Irish%20Prison%20System.pdf</w:t>
        </w:r>
      </w:hyperlink>
      <w:r w:rsidR="00F0169A">
        <w:rPr>
          <w:rFonts w:asciiTheme="minorHAnsi" w:hAnsiTheme="minorHAnsi"/>
        </w:rPr>
        <w:t xml:space="preserve"> (accessed 8/8/2013)</w:t>
      </w:r>
    </w:p>
  </w:footnote>
  <w:footnote w:id="259">
    <w:p w:rsidR="00F0169A" w:rsidRPr="00D70893"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D70893">
        <w:rPr>
          <w:rFonts w:asciiTheme="minorHAnsi" w:hAnsiTheme="minorHAnsi"/>
        </w:rPr>
        <w:t xml:space="preserve"> </w:t>
      </w:r>
      <w:r w:rsidRPr="00D70893">
        <w:rPr>
          <w:rFonts w:asciiTheme="minorHAnsi" w:hAnsiTheme="minorHAnsi"/>
          <w:i/>
        </w:rPr>
        <w:t>Ibid</w:t>
      </w:r>
    </w:p>
  </w:footnote>
  <w:footnote w:id="260">
    <w:p w:rsidR="00F0169A" w:rsidRPr="00D70893"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CA1703">
        <w:rPr>
          <w:rFonts w:asciiTheme="minorHAnsi" w:hAnsiTheme="minorHAnsi"/>
          <w:i/>
        </w:rPr>
        <w:t xml:space="preserve"> Report to the Government of Ireland on the visit to Ireland carried out by the European Committee for the Prevention of Torture and Inhuman or Degrading Treatment or Punishment</w:t>
      </w:r>
      <w:r>
        <w:rPr>
          <w:rFonts w:asciiTheme="minorHAnsi" w:hAnsiTheme="minorHAnsi"/>
          <w:i/>
        </w:rPr>
        <w:t>, op cit</w:t>
      </w:r>
      <w:r w:rsidRPr="00D70893">
        <w:rPr>
          <w:rFonts w:asciiTheme="minorHAnsi" w:hAnsiTheme="minorHAnsi"/>
        </w:rPr>
        <w:t xml:space="preserve"> paragraph 48, p. 29.</w:t>
      </w:r>
    </w:p>
  </w:footnote>
  <w:footnote w:id="261">
    <w:p w:rsidR="00F0169A" w:rsidRPr="00D70893" w:rsidRDefault="00F0169A" w:rsidP="00430527">
      <w:pPr>
        <w:ind w:left="0" w:firstLine="0"/>
        <w:jc w:val="both"/>
        <w:rPr>
          <w:rFonts w:asciiTheme="minorHAnsi" w:hAnsiTheme="minorHAnsi"/>
          <w:sz w:val="20"/>
          <w:szCs w:val="20"/>
        </w:rPr>
      </w:pPr>
      <w:r w:rsidRPr="00D70893">
        <w:rPr>
          <w:rStyle w:val="FootnoteReference"/>
          <w:rFonts w:asciiTheme="minorHAnsi" w:hAnsiTheme="minorHAnsi"/>
          <w:sz w:val="20"/>
          <w:szCs w:val="20"/>
        </w:rPr>
        <w:footnoteRef/>
      </w:r>
      <w:r w:rsidRPr="00D70893">
        <w:rPr>
          <w:rFonts w:asciiTheme="minorHAnsi" w:hAnsiTheme="minorHAnsi"/>
          <w:sz w:val="20"/>
          <w:szCs w:val="20"/>
        </w:rPr>
        <w:t xml:space="preserve"> </w:t>
      </w:r>
      <w:proofErr w:type="gramStart"/>
      <w:r w:rsidRPr="00D70893">
        <w:rPr>
          <w:rFonts w:asciiTheme="minorHAnsi" w:hAnsiTheme="minorHAnsi"/>
          <w:sz w:val="20"/>
          <w:szCs w:val="20"/>
        </w:rPr>
        <w:t xml:space="preserve">UN Committee against Torture, </w:t>
      </w:r>
      <w:r w:rsidRPr="00D70893">
        <w:rPr>
          <w:rFonts w:asciiTheme="minorHAnsi" w:hAnsiTheme="minorHAnsi"/>
          <w:i/>
          <w:sz w:val="20"/>
          <w:szCs w:val="20"/>
        </w:rPr>
        <w:t>Concluding Observations of the UN Committee against Torture</w:t>
      </w:r>
      <w:r w:rsidRPr="00D70893">
        <w:rPr>
          <w:rFonts w:asciiTheme="minorHAnsi" w:hAnsiTheme="minorHAnsi"/>
          <w:sz w:val="20"/>
          <w:szCs w:val="20"/>
        </w:rPr>
        <w:t xml:space="preserve">, op cit, </w:t>
      </w:r>
      <w:proofErr w:type="spellStart"/>
      <w:r w:rsidRPr="00D70893">
        <w:rPr>
          <w:rFonts w:asciiTheme="minorHAnsi" w:hAnsiTheme="minorHAnsi"/>
          <w:sz w:val="20"/>
          <w:szCs w:val="20"/>
        </w:rPr>
        <w:t>para</w:t>
      </w:r>
      <w:proofErr w:type="spellEnd"/>
      <w:r w:rsidRPr="00D70893">
        <w:rPr>
          <w:rFonts w:asciiTheme="minorHAnsi" w:hAnsiTheme="minorHAnsi"/>
          <w:sz w:val="20"/>
          <w:szCs w:val="20"/>
        </w:rPr>
        <w:t xml:space="preserve"> </w:t>
      </w:r>
      <w:r w:rsidRPr="00CC1367">
        <w:rPr>
          <w:rFonts w:asciiTheme="minorHAnsi" w:hAnsiTheme="minorHAnsi"/>
          <w:sz w:val="20"/>
          <w:szCs w:val="20"/>
        </w:rPr>
        <w:t>12.</w:t>
      </w:r>
      <w:proofErr w:type="gramEnd"/>
    </w:p>
  </w:footnote>
  <w:footnote w:id="262">
    <w:p w:rsidR="00F0169A" w:rsidRPr="00D70893" w:rsidRDefault="00F0169A" w:rsidP="00430527">
      <w:pPr>
        <w:pStyle w:val="FootnoteText"/>
        <w:ind w:left="0" w:firstLine="0"/>
        <w:jc w:val="both"/>
        <w:rPr>
          <w:rFonts w:asciiTheme="minorHAnsi" w:hAnsiTheme="minorHAnsi"/>
        </w:rPr>
      </w:pPr>
      <w:r w:rsidRPr="00D70893">
        <w:rPr>
          <w:rStyle w:val="FootnoteReference"/>
          <w:rFonts w:asciiTheme="minorHAnsi" w:hAnsiTheme="minorHAnsi"/>
        </w:rPr>
        <w:footnoteRef/>
      </w:r>
      <w:r w:rsidRPr="00D70893">
        <w:rPr>
          <w:rFonts w:asciiTheme="minorHAnsi" w:hAnsiTheme="minorHAnsi"/>
        </w:rPr>
        <w:t xml:space="preserve"> </w:t>
      </w:r>
      <w:r w:rsidRPr="00CA1703">
        <w:rPr>
          <w:rFonts w:asciiTheme="minorHAnsi" w:hAnsiTheme="minorHAnsi"/>
          <w:i/>
        </w:rPr>
        <w:t>Report to the Government of Ireland on the visit to Ireland carried out by the European Committee for the Prevention of Torture and Inhuman or Degrading Treatment or Punishment</w:t>
      </w:r>
      <w:r>
        <w:rPr>
          <w:rFonts w:asciiTheme="minorHAnsi" w:hAnsiTheme="minorHAnsi"/>
          <w:i/>
        </w:rPr>
        <w:t xml:space="preserve">, op cit, </w:t>
      </w:r>
      <w:r w:rsidRPr="00D70893">
        <w:rPr>
          <w:rFonts w:asciiTheme="minorHAnsi" w:hAnsiTheme="minorHAnsi"/>
        </w:rPr>
        <w:t xml:space="preserve"> paragraphs 31-34, pp. 20-22.</w:t>
      </w:r>
    </w:p>
  </w:footnote>
  <w:footnote w:id="263">
    <w:p w:rsidR="00F0169A" w:rsidRPr="00CC1367" w:rsidRDefault="00F0169A" w:rsidP="00430527">
      <w:pPr>
        <w:ind w:left="0" w:firstLine="0"/>
        <w:jc w:val="both"/>
        <w:rPr>
          <w:rFonts w:asciiTheme="minorHAnsi" w:hAnsiTheme="minorHAnsi"/>
          <w:bCs/>
          <w:sz w:val="20"/>
          <w:szCs w:val="20"/>
        </w:rPr>
      </w:pPr>
      <w:r w:rsidRPr="00CC1367">
        <w:rPr>
          <w:rStyle w:val="FootnoteReference"/>
          <w:rFonts w:asciiTheme="minorHAnsi" w:hAnsiTheme="minorHAnsi"/>
          <w:sz w:val="20"/>
          <w:szCs w:val="20"/>
        </w:rPr>
        <w:footnoteRef/>
      </w:r>
      <w:r w:rsidRPr="00CC1367">
        <w:rPr>
          <w:rFonts w:asciiTheme="minorHAnsi" w:hAnsiTheme="minorHAnsi"/>
          <w:sz w:val="20"/>
          <w:szCs w:val="20"/>
        </w:rPr>
        <w:t xml:space="preserve"> </w:t>
      </w:r>
      <w:r w:rsidRPr="00CC1367">
        <w:rPr>
          <w:rFonts w:asciiTheme="minorHAnsi" w:hAnsiTheme="minorHAnsi"/>
          <w:i/>
          <w:sz w:val="20"/>
          <w:szCs w:val="20"/>
        </w:rPr>
        <w:t xml:space="preserve">UN Committee against Torture, Concluding Observations of the UN Committee against Torture, Op cit </w:t>
      </w:r>
      <w:r w:rsidRPr="00CC1367">
        <w:rPr>
          <w:rFonts w:asciiTheme="minorHAnsi" w:hAnsiTheme="minorHAnsi"/>
          <w:sz w:val="20"/>
          <w:szCs w:val="20"/>
        </w:rPr>
        <w:t>paragraph 18.</w:t>
      </w:r>
    </w:p>
  </w:footnote>
  <w:footnote w:id="264">
    <w:p w:rsidR="00F0169A" w:rsidRPr="00CC1367" w:rsidRDefault="00F0169A" w:rsidP="00430527">
      <w:pPr>
        <w:pStyle w:val="FootnoteText"/>
        <w:ind w:left="0" w:firstLine="0"/>
        <w:jc w:val="both"/>
        <w:rPr>
          <w:rFonts w:asciiTheme="minorHAnsi" w:hAnsiTheme="minorHAnsi"/>
        </w:rPr>
      </w:pPr>
      <w:r w:rsidRPr="00CC1367">
        <w:rPr>
          <w:rStyle w:val="FootnoteReference"/>
          <w:rFonts w:asciiTheme="minorHAnsi" w:hAnsiTheme="minorHAnsi"/>
        </w:rPr>
        <w:footnoteRef/>
      </w:r>
      <w:r w:rsidRPr="00CC1367">
        <w:rPr>
          <w:rFonts w:asciiTheme="minorHAnsi" w:hAnsiTheme="minorHAnsi"/>
        </w:rPr>
        <w:t xml:space="preserve"> See Inspector for Prisons </w:t>
      </w:r>
      <w:r w:rsidRPr="00CC1367">
        <w:rPr>
          <w:rFonts w:asciiTheme="minorHAnsi" w:hAnsiTheme="minorHAnsi"/>
          <w:i/>
        </w:rPr>
        <w:t>Suggested Prisoner Complaints Model for Irish Prisons</w:t>
      </w:r>
      <w:r w:rsidRPr="00CC1367">
        <w:rPr>
          <w:rFonts w:asciiTheme="minorHAnsi" w:hAnsiTheme="minorHAnsi"/>
        </w:rPr>
        <w:t>, March 2012.</w:t>
      </w:r>
    </w:p>
  </w:footnote>
  <w:footnote w:id="265">
    <w:p w:rsidR="00F0169A" w:rsidRPr="003F0B8F" w:rsidRDefault="00F0169A" w:rsidP="00430527">
      <w:pPr>
        <w:pStyle w:val="FootnoteText"/>
        <w:ind w:left="0" w:firstLine="0"/>
        <w:jc w:val="both"/>
      </w:pPr>
      <w:r w:rsidRPr="00CC1367">
        <w:rPr>
          <w:rStyle w:val="FootnoteReference"/>
          <w:rFonts w:asciiTheme="minorHAnsi" w:hAnsiTheme="minorHAnsi"/>
        </w:rPr>
        <w:footnoteRef/>
      </w:r>
      <w:r w:rsidRPr="00CC1367">
        <w:rPr>
          <w:rFonts w:asciiTheme="minorHAnsi" w:hAnsiTheme="minorHAnsi"/>
        </w:rPr>
        <w:t xml:space="preserve"> </w:t>
      </w:r>
      <w:r w:rsidRPr="00CC1367">
        <w:rPr>
          <w:rFonts w:asciiTheme="minorHAnsi" w:hAnsiTheme="minorHAnsi"/>
          <w:i/>
        </w:rPr>
        <w:t>Ibid</w:t>
      </w:r>
    </w:p>
  </w:footnote>
  <w:footnote w:id="266">
    <w:p w:rsidR="00F0169A" w:rsidRDefault="00F0169A" w:rsidP="00430527">
      <w:pPr>
        <w:pStyle w:val="FootnoteText"/>
        <w:ind w:left="0" w:firstLine="0"/>
        <w:jc w:val="both"/>
        <w:rPr>
          <w:rStyle w:val="Emphasis"/>
          <w:rFonts w:asciiTheme="minorHAnsi" w:hAnsiTheme="minorHAnsi"/>
        </w:rPr>
      </w:pPr>
      <w:r w:rsidRPr="00AF7520">
        <w:rPr>
          <w:rStyle w:val="FootnoteReference"/>
          <w:rFonts w:asciiTheme="minorHAnsi" w:hAnsiTheme="minorHAnsi"/>
        </w:rPr>
        <w:footnoteRef/>
      </w:r>
      <w:r w:rsidRPr="00AF7520">
        <w:rPr>
          <w:rFonts w:asciiTheme="minorHAnsi" w:hAnsiTheme="minorHAnsi"/>
        </w:rPr>
        <w:t xml:space="preserve"> </w:t>
      </w:r>
      <w:r w:rsidRPr="00CC1367">
        <w:rPr>
          <w:rFonts w:asciiTheme="minorHAnsi" w:hAnsiTheme="minorHAnsi"/>
        </w:rPr>
        <w:t xml:space="preserve">The Inspector of Prisons </w:t>
      </w:r>
      <w:r w:rsidRPr="00CC1367">
        <w:rPr>
          <w:rFonts w:asciiTheme="minorHAnsi" w:hAnsiTheme="minorHAnsi"/>
          <w:i/>
        </w:rPr>
        <w:t>R</w:t>
      </w:r>
      <w:r w:rsidRPr="00CC1367">
        <w:rPr>
          <w:rStyle w:val="Emphasis"/>
          <w:rFonts w:asciiTheme="minorHAnsi" w:hAnsiTheme="minorHAnsi"/>
        </w:rPr>
        <w:t>eport on an Inspector of St. Patrick’s Institution for Young Offenders, 16 October 2012 , available at</w:t>
      </w:r>
      <w:r w:rsidR="00C93B20">
        <w:rPr>
          <w:rStyle w:val="Emphasis"/>
          <w:rFonts w:asciiTheme="minorHAnsi" w:hAnsiTheme="minorHAnsi"/>
        </w:rPr>
        <w:t>:</w:t>
      </w:r>
      <w:r w:rsidRPr="00CC1367">
        <w:rPr>
          <w:rStyle w:val="Emphasis"/>
          <w:rFonts w:asciiTheme="minorHAnsi" w:hAnsiTheme="minorHAnsi"/>
        </w:rPr>
        <w:t xml:space="preserve"> </w:t>
      </w:r>
    </w:p>
    <w:p w:rsidR="00F0169A" w:rsidRPr="00CC1367" w:rsidRDefault="003F3D70" w:rsidP="00430527">
      <w:pPr>
        <w:pStyle w:val="FootnoteText"/>
        <w:ind w:left="0" w:firstLine="0"/>
        <w:jc w:val="both"/>
        <w:rPr>
          <w:rFonts w:asciiTheme="minorHAnsi" w:hAnsiTheme="minorHAnsi"/>
          <w:iCs/>
        </w:rPr>
      </w:pPr>
      <w:hyperlink r:id="rId124" w:history="1">
        <w:r w:rsidR="00F0169A" w:rsidRPr="00CC1367">
          <w:rPr>
            <w:rStyle w:val="Hyperlink"/>
            <w:rFonts w:asciiTheme="minorHAnsi" w:hAnsiTheme="minorHAnsi"/>
          </w:rPr>
          <w:t>http://www.justice.ie/en/JELR/Appendix%20A%2005.10.pdf/Files/Appendix%20A%2005.10.pdf</w:t>
        </w:r>
      </w:hyperlink>
      <w:r w:rsidR="00C93B20">
        <w:rPr>
          <w:rStyle w:val="Emphasis"/>
          <w:rFonts w:asciiTheme="minorHAnsi" w:hAnsiTheme="minorHAnsi"/>
        </w:rPr>
        <w:t xml:space="preserve"> </w:t>
      </w:r>
      <w:r w:rsidR="00F0169A">
        <w:rPr>
          <w:rFonts w:asciiTheme="minorHAnsi" w:hAnsiTheme="minorHAnsi"/>
        </w:rPr>
        <w:t xml:space="preserve">(accessed 8/8/2013) </w:t>
      </w:r>
    </w:p>
  </w:footnote>
  <w:footnote w:id="267">
    <w:p w:rsidR="00F0169A" w:rsidRDefault="00F0169A" w:rsidP="00430527">
      <w:pPr>
        <w:pStyle w:val="FootnoteText"/>
        <w:ind w:left="0" w:firstLine="0"/>
        <w:jc w:val="both"/>
      </w:pPr>
      <w:r w:rsidRPr="00CC1367">
        <w:rPr>
          <w:rStyle w:val="FootnoteReference"/>
          <w:rFonts w:asciiTheme="minorHAnsi" w:hAnsiTheme="minorHAnsi"/>
        </w:rPr>
        <w:footnoteRef/>
      </w:r>
      <w:r w:rsidRPr="00CC1367">
        <w:rPr>
          <w:rFonts w:asciiTheme="minorHAnsi" w:hAnsiTheme="minorHAnsi"/>
        </w:rPr>
        <w:t xml:space="preserve"> Irish penal Reform Trust, </w:t>
      </w:r>
      <w:r w:rsidRPr="00CC1367">
        <w:rPr>
          <w:rFonts w:asciiTheme="minorHAnsi" w:hAnsiTheme="minorHAnsi"/>
          <w:i/>
        </w:rPr>
        <w:t>Roundup: Reactions to further delays in report regarding the killing of Gary Douche</w:t>
      </w:r>
      <w:r w:rsidRPr="00CC1367">
        <w:rPr>
          <w:rFonts w:asciiTheme="minorHAnsi" w:hAnsiTheme="minorHAnsi"/>
        </w:rPr>
        <w:t xml:space="preserve">, 6 </w:t>
      </w:r>
      <w:r>
        <w:rPr>
          <w:rFonts w:asciiTheme="minorHAnsi" w:hAnsiTheme="minorHAnsi"/>
        </w:rPr>
        <w:t>J</w:t>
      </w:r>
      <w:r w:rsidRPr="00CC1367">
        <w:rPr>
          <w:rFonts w:asciiTheme="minorHAnsi" w:hAnsiTheme="minorHAnsi"/>
        </w:rPr>
        <w:t xml:space="preserve">une 2013, </w:t>
      </w:r>
      <w:proofErr w:type="gramStart"/>
      <w:r w:rsidRPr="00CC1367">
        <w:rPr>
          <w:rFonts w:asciiTheme="minorHAnsi" w:hAnsiTheme="minorHAnsi"/>
        </w:rPr>
        <w:t>See</w:t>
      </w:r>
      <w:proofErr w:type="gramEnd"/>
      <w:r w:rsidRPr="00CC1367">
        <w:rPr>
          <w:rFonts w:asciiTheme="minorHAnsi" w:hAnsiTheme="minorHAnsi"/>
        </w:rPr>
        <w:t xml:space="preserve">: </w:t>
      </w:r>
      <w:hyperlink r:id="rId125" w:history="1">
        <w:r w:rsidRPr="00CC1367">
          <w:rPr>
            <w:rStyle w:val="Hyperlink"/>
            <w:rFonts w:asciiTheme="minorHAnsi" w:hAnsiTheme="minorHAnsi" w:cstheme="minorBidi"/>
          </w:rPr>
          <w:t>http://www.iprt.ie/contents/2518</w:t>
        </w:r>
      </w:hyperlink>
      <w:r w:rsidRPr="00CC1367">
        <w:rPr>
          <w:rFonts w:asciiTheme="minorHAnsi" w:hAnsiTheme="minorHAnsi"/>
        </w:rPr>
        <w:t xml:space="preserve">. </w:t>
      </w:r>
      <w:r>
        <w:rPr>
          <w:rFonts w:asciiTheme="minorHAnsi" w:hAnsiTheme="minorHAnsi"/>
        </w:rPr>
        <w:t>(accessed 8/8/2013)</w:t>
      </w:r>
    </w:p>
  </w:footnote>
  <w:footnote w:id="268">
    <w:p w:rsidR="00F0169A" w:rsidRPr="00282E2D" w:rsidRDefault="00F0169A" w:rsidP="00430527">
      <w:pPr>
        <w:pStyle w:val="FootnoteText"/>
        <w:ind w:left="0" w:firstLine="0"/>
        <w:jc w:val="both"/>
        <w:rPr>
          <w:rFonts w:asciiTheme="minorHAnsi" w:hAnsiTheme="minorHAnsi"/>
        </w:rPr>
      </w:pPr>
      <w:r w:rsidRPr="008E0182">
        <w:rPr>
          <w:rFonts w:asciiTheme="minorHAnsi" w:hAnsiTheme="minorHAnsi"/>
          <w:bCs/>
          <w:vertAlign w:val="superscript"/>
          <w:lang w:val="en-US"/>
        </w:rPr>
        <w:footnoteRef/>
      </w:r>
      <w:r>
        <w:rPr>
          <w:rFonts w:asciiTheme="minorHAnsi" w:hAnsiTheme="minorHAnsi"/>
          <w:i/>
        </w:rPr>
        <w:t xml:space="preserve">  </w:t>
      </w:r>
      <w:r w:rsidRPr="00282E2D">
        <w:rPr>
          <w:rFonts w:asciiTheme="minorHAnsi" w:hAnsiTheme="minorHAnsi"/>
          <w:i/>
        </w:rPr>
        <w:t>Ireland’s Fourth Periodic Report under ICCPR to the UN Human Rights Committee, op cit</w:t>
      </w:r>
      <w:r w:rsidRPr="00282E2D">
        <w:rPr>
          <w:rFonts w:asciiTheme="minorHAnsi" w:hAnsiTheme="minorHAnsi"/>
        </w:rPr>
        <w:t xml:space="preserve">, </w:t>
      </w:r>
      <w:proofErr w:type="spellStart"/>
      <w:r w:rsidRPr="00282E2D">
        <w:rPr>
          <w:rFonts w:asciiTheme="minorHAnsi" w:hAnsiTheme="minorHAnsi"/>
        </w:rPr>
        <w:t>para</w:t>
      </w:r>
      <w:proofErr w:type="spellEnd"/>
      <w:r w:rsidRPr="00282E2D">
        <w:rPr>
          <w:rFonts w:asciiTheme="minorHAnsi" w:hAnsiTheme="minorHAnsi"/>
        </w:rPr>
        <w:t xml:space="preserve"> 393</w:t>
      </w:r>
    </w:p>
  </w:footnote>
  <w:footnote w:id="269">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w:t>
      </w:r>
      <w:proofErr w:type="gramStart"/>
      <w:r w:rsidRPr="00282E2D">
        <w:rPr>
          <w:rFonts w:asciiTheme="minorHAnsi" w:hAnsiTheme="minorHAnsi"/>
        </w:rPr>
        <w:t>Irish Penal Reform Trust,</w:t>
      </w:r>
      <w:r w:rsidRPr="00282E2D">
        <w:rPr>
          <w:rFonts w:asciiTheme="minorHAnsi" w:hAnsiTheme="minorHAnsi"/>
          <w:i/>
        </w:rPr>
        <w:t xml:space="preserve"> Briefing on Women in Detention</w:t>
      </w:r>
      <w:r w:rsidRPr="00282E2D">
        <w:rPr>
          <w:rFonts w:asciiTheme="minorHAnsi" w:hAnsiTheme="minorHAnsi"/>
        </w:rPr>
        <w:t xml:space="preserve">, 22 August 2011, available at </w:t>
      </w:r>
      <w:hyperlink r:id="rId126" w:history="1">
        <w:r w:rsidRPr="00282E2D">
          <w:rPr>
            <w:rStyle w:val="Hyperlink"/>
            <w:rFonts w:asciiTheme="minorHAnsi" w:hAnsiTheme="minorHAnsi"/>
          </w:rPr>
          <w:t>http://www.iprt.ie/contents/2176</w:t>
        </w:r>
      </w:hyperlink>
      <w:r w:rsidRPr="00282E2D">
        <w:rPr>
          <w:rFonts w:asciiTheme="minorHAnsi" w:hAnsiTheme="minorHAnsi"/>
        </w:rPr>
        <w:t>.</w:t>
      </w:r>
      <w:proofErr w:type="gramEnd"/>
      <w:r w:rsidRPr="00282E2D">
        <w:rPr>
          <w:rFonts w:asciiTheme="minorHAnsi" w:hAnsiTheme="minorHAnsi"/>
        </w:rPr>
        <w:t xml:space="preserve"> </w:t>
      </w:r>
    </w:p>
  </w:footnote>
  <w:footnote w:id="270">
    <w:p w:rsidR="00F0169A" w:rsidRPr="00715308" w:rsidRDefault="00F0169A" w:rsidP="00430527">
      <w:pPr>
        <w:pStyle w:val="FootnoteText"/>
        <w:ind w:left="0" w:firstLine="0"/>
        <w:jc w:val="both"/>
      </w:pPr>
      <w:r w:rsidRPr="00282E2D">
        <w:rPr>
          <w:rStyle w:val="FootnoteReference"/>
          <w:rFonts w:asciiTheme="minorHAnsi" w:hAnsiTheme="minorHAnsi"/>
        </w:rPr>
        <w:footnoteRef/>
      </w:r>
      <w:r w:rsidRPr="00282E2D">
        <w:rPr>
          <w:rFonts w:asciiTheme="minorHAnsi" w:hAnsiTheme="minorHAnsi"/>
        </w:rPr>
        <w:t xml:space="preserve"> Irish Prison Service </w:t>
      </w:r>
      <w:r w:rsidRPr="00282E2D">
        <w:rPr>
          <w:rFonts w:asciiTheme="minorHAnsi" w:hAnsiTheme="minorHAnsi"/>
          <w:i/>
        </w:rPr>
        <w:t xml:space="preserve">Three Year Strategic </w:t>
      </w:r>
      <w:proofErr w:type="gramStart"/>
      <w:r w:rsidRPr="00282E2D">
        <w:rPr>
          <w:rFonts w:asciiTheme="minorHAnsi" w:hAnsiTheme="minorHAnsi"/>
          <w:i/>
        </w:rPr>
        <w:t>Plan</w:t>
      </w:r>
      <w:proofErr w:type="gramEnd"/>
      <w:r w:rsidRPr="00282E2D">
        <w:rPr>
          <w:rFonts w:asciiTheme="minorHAnsi" w:hAnsiTheme="minorHAnsi"/>
          <w:i/>
        </w:rPr>
        <w:t xml:space="preserve"> 2012-2015</w:t>
      </w:r>
      <w:r w:rsidRPr="00282E2D">
        <w:rPr>
          <w:rFonts w:asciiTheme="minorHAnsi" w:hAnsiTheme="minorHAnsi"/>
        </w:rPr>
        <w:t>, Op cit, at pp. 30-31.</w:t>
      </w:r>
    </w:p>
  </w:footnote>
  <w:footnote w:id="271">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A new National Children’s Detention Facility will be located at </w:t>
      </w:r>
      <w:proofErr w:type="spellStart"/>
      <w:r w:rsidRPr="00282E2D">
        <w:rPr>
          <w:rFonts w:asciiTheme="minorHAnsi" w:hAnsiTheme="minorHAnsi"/>
        </w:rPr>
        <w:t>Oberstown</w:t>
      </w:r>
      <w:proofErr w:type="spellEnd"/>
      <w:r w:rsidRPr="00282E2D">
        <w:rPr>
          <w:rFonts w:asciiTheme="minorHAnsi" w:hAnsiTheme="minorHAnsi"/>
        </w:rPr>
        <w:t>, Lusk</w:t>
      </w:r>
      <w:r>
        <w:rPr>
          <w:rFonts w:asciiTheme="minorHAnsi" w:hAnsiTheme="minorHAnsi"/>
        </w:rPr>
        <w:t>, Co. Dublin. The building work of</w:t>
      </w:r>
      <w:r w:rsidRPr="00282E2D">
        <w:rPr>
          <w:rFonts w:asciiTheme="minorHAnsi" w:hAnsiTheme="minorHAnsi"/>
        </w:rPr>
        <w:t xml:space="preserve"> six new specialised units over 3 years is scheduled to be completed by April 2014.  Existing facilities consist of three detention schools. Trinity House School operates as a self contained secure facility for boys aged up to 17 years at the time of their detention in relation to criminal matters.  </w:t>
      </w:r>
      <w:proofErr w:type="spellStart"/>
      <w:r w:rsidRPr="00282E2D">
        <w:rPr>
          <w:rFonts w:asciiTheme="minorHAnsi" w:hAnsiTheme="minorHAnsi"/>
        </w:rPr>
        <w:t>Oberstown</w:t>
      </w:r>
      <w:proofErr w:type="spellEnd"/>
      <w:r w:rsidRPr="00282E2D">
        <w:rPr>
          <w:rFonts w:asciiTheme="minorHAnsi" w:hAnsiTheme="minorHAnsi"/>
        </w:rPr>
        <w:t xml:space="preserve"> Boys School and </w:t>
      </w:r>
      <w:proofErr w:type="spellStart"/>
      <w:r w:rsidRPr="00282E2D">
        <w:rPr>
          <w:rFonts w:asciiTheme="minorHAnsi" w:hAnsiTheme="minorHAnsi"/>
        </w:rPr>
        <w:t>Oberstown</w:t>
      </w:r>
      <w:proofErr w:type="spellEnd"/>
      <w:r w:rsidRPr="00282E2D">
        <w:rPr>
          <w:rFonts w:asciiTheme="minorHAnsi" w:hAnsiTheme="minorHAnsi"/>
        </w:rPr>
        <w:t xml:space="preserve"> Girls School operate a more open model of detention, sharing some resources, such as education, recreation, maintenance and making use of the wider grounds within the campus boundary.  </w:t>
      </w:r>
      <w:proofErr w:type="spellStart"/>
      <w:r w:rsidRPr="00282E2D">
        <w:rPr>
          <w:rFonts w:asciiTheme="minorHAnsi" w:hAnsiTheme="minorHAnsi"/>
        </w:rPr>
        <w:t>Oberstown</w:t>
      </w:r>
      <w:proofErr w:type="spellEnd"/>
      <w:r w:rsidRPr="00282E2D">
        <w:rPr>
          <w:rFonts w:asciiTheme="minorHAnsi" w:hAnsiTheme="minorHAnsi"/>
        </w:rPr>
        <w:t xml:space="preserve"> Boys School accommodates boys up to the age of 17 years on admission and </w:t>
      </w:r>
      <w:proofErr w:type="spellStart"/>
      <w:r w:rsidRPr="00282E2D">
        <w:rPr>
          <w:rFonts w:asciiTheme="minorHAnsi" w:hAnsiTheme="minorHAnsi"/>
        </w:rPr>
        <w:t>Oberstown</w:t>
      </w:r>
      <w:proofErr w:type="spellEnd"/>
      <w:r w:rsidRPr="00282E2D">
        <w:rPr>
          <w:rFonts w:asciiTheme="minorHAnsi" w:hAnsiTheme="minorHAnsi"/>
        </w:rPr>
        <w:t xml:space="preserve"> Girls School accepts girls up to the age of 18 years old. There are two education centres on the campus catering for all the children being detained.  This service comes under the remit of the County Dublin Vocational Educational Committee, as provided for in the Children Act 2001. See Irish Youth justice Service Website at </w:t>
      </w:r>
      <w:hyperlink r:id="rId127" w:history="1">
        <w:r w:rsidRPr="00282E2D">
          <w:rPr>
            <w:rStyle w:val="Hyperlink"/>
            <w:rFonts w:asciiTheme="minorHAnsi" w:hAnsiTheme="minorHAnsi"/>
          </w:rPr>
          <w:t>http://www.iyjs.ie/en/IYJS/Pages/WP08000052</w:t>
        </w:r>
      </w:hyperlink>
    </w:p>
  </w:footnote>
  <w:footnote w:id="272">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From 1 May 2012 - the last 16 year-old in St Patrick’s Institution was released in July 2012. See “</w:t>
      </w:r>
      <w:r w:rsidRPr="00282E2D">
        <w:rPr>
          <w:rFonts w:asciiTheme="minorHAnsi" w:eastAsia="Times New Roman" w:hAnsiTheme="minorHAnsi"/>
          <w:bCs/>
        </w:rPr>
        <w:t xml:space="preserve">‘Milestone’ as last 16-year-old freed from adult jail” </w:t>
      </w:r>
      <w:r w:rsidRPr="00282E2D">
        <w:rPr>
          <w:rFonts w:asciiTheme="minorHAnsi" w:eastAsia="Times New Roman" w:hAnsiTheme="minorHAnsi"/>
          <w:bCs/>
          <w:i/>
        </w:rPr>
        <w:t>The Examiner</w:t>
      </w:r>
      <w:r w:rsidRPr="00282E2D">
        <w:rPr>
          <w:rFonts w:asciiTheme="minorHAnsi" w:eastAsia="Times New Roman" w:hAnsiTheme="minorHAnsi"/>
          <w:bCs/>
        </w:rPr>
        <w:t xml:space="preserve">, 6 August 2012 at </w:t>
      </w:r>
      <w:hyperlink r:id="rId128" w:history="1">
        <w:r w:rsidRPr="00282E2D">
          <w:rPr>
            <w:rStyle w:val="Hyperlink"/>
            <w:rFonts w:asciiTheme="minorHAnsi" w:eastAsia="Times New Roman" w:hAnsiTheme="minorHAnsi"/>
          </w:rPr>
          <w:t>http://www.irishexaminer.com/ireland/icrime/milestone-as-last-16-year-old-freed-from-adult-jail-203196.html</w:t>
        </w:r>
      </w:hyperlink>
      <w:r>
        <w:rPr>
          <w:rFonts w:asciiTheme="minorHAnsi" w:hAnsiTheme="minorHAnsi"/>
        </w:rPr>
        <w:t xml:space="preserve"> (accessed 8/8/2013)</w:t>
      </w:r>
    </w:p>
  </w:footnote>
  <w:footnote w:id="273">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See “</w:t>
      </w:r>
      <w:r w:rsidRPr="00282E2D">
        <w:rPr>
          <w:rFonts w:asciiTheme="minorHAnsi" w:eastAsia="Times New Roman" w:hAnsiTheme="minorHAnsi"/>
        </w:rPr>
        <w:t> </w:t>
      </w:r>
      <w:r w:rsidRPr="00282E2D">
        <w:rPr>
          <w:rFonts w:asciiTheme="minorHAnsi" w:eastAsia="Times New Roman" w:hAnsiTheme="minorHAnsi"/>
          <w:bCs/>
        </w:rPr>
        <w:t xml:space="preserve">Call to speed up release of 17-year-old boys from jail”, </w:t>
      </w:r>
      <w:r w:rsidRPr="00282E2D">
        <w:rPr>
          <w:rFonts w:asciiTheme="minorHAnsi" w:eastAsia="Times New Roman" w:hAnsiTheme="minorHAnsi"/>
          <w:bCs/>
          <w:i/>
        </w:rPr>
        <w:t>The Examiner</w:t>
      </w:r>
      <w:r w:rsidRPr="00282E2D">
        <w:rPr>
          <w:rFonts w:asciiTheme="minorHAnsi" w:eastAsia="Times New Roman" w:hAnsiTheme="minorHAnsi"/>
          <w:bCs/>
        </w:rPr>
        <w:t xml:space="preserve">, 7 August 2012 at </w:t>
      </w:r>
      <w:hyperlink r:id="rId129" w:history="1">
        <w:r w:rsidRPr="00282E2D">
          <w:rPr>
            <w:rStyle w:val="Hyperlink"/>
            <w:rFonts w:asciiTheme="minorHAnsi" w:eastAsia="Times New Roman" w:hAnsiTheme="minorHAnsi"/>
          </w:rPr>
          <w:t>http://www.irishexaminer.com/ireland/call-to-speed-up-release-of-17-year-old-boys-from-jail-203294.html</w:t>
        </w:r>
      </w:hyperlink>
      <w:r>
        <w:rPr>
          <w:rFonts w:asciiTheme="minorHAnsi" w:hAnsiTheme="minorHAnsi"/>
        </w:rPr>
        <w:t xml:space="preserve"> (accessed 8/8/2013)</w:t>
      </w:r>
    </w:p>
  </w:footnote>
  <w:footnote w:id="274">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See Inspector of Prisons </w:t>
      </w:r>
      <w:r w:rsidRPr="00282E2D">
        <w:rPr>
          <w:rFonts w:asciiTheme="minorHAnsi" w:eastAsia="Times New Roman" w:hAnsiTheme="minorHAnsi"/>
          <w:i/>
          <w:iCs/>
        </w:rPr>
        <w:t>Report on an Inspection of St. Patrick’s Institution for Young Offenders</w:t>
      </w:r>
      <w:r w:rsidRPr="00282E2D">
        <w:rPr>
          <w:rFonts w:asciiTheme="minorHAnsi" w:eastAsia="Times New Roman" w:hAnsiTheme="minorHAnsi"/>
          <w:iCs/>
        </w:rPr>
        <w:t xml:space="preserve"> </w:t>
      </w:r>
      <w:hyperlink r:id="rId130" w:history="1">
        <w:r w:rsidRPr="00282E2D">
          <w:rPr>
            <w:rStyle w:val="Hyperlink"/>
            <w:rFonts w:asciiTheme="minorHAnsi" w:hAnsiTheme="minorHAnsi"/>
          </w:rPr>
          <w:t>http://www.justice.ie/en/JELR/Appendix%20A%2005.10.pdf/Files/Appendix%20A%2005.10.pdf</w:t>
        </w:r>
      </w:hyperlink>
      <w:r w:rsidRPr="00282E2D">
        <w:rPr>
          <w:rFonts w:asciiTheme="minorHAnsi" w:hAnsiTheme="minorHAnsi"/>
        </w:rPr>
        <w:t xml:space="preserve"> </w:t>
      </w:r>
      <w:r>
        <w:rPr>
          <w:rFonts w:asciiTheme="minorHAnsi" w:hAnsiTheme="minorHAnsi"/>
        </w:rPr>
        <w:t xml:space="preserve"> (accessed 8/8/2013)</w:t>
      </w:r>
    </w:p>
  </w:footnote>
  <w:footnote w:id="275">
    <w:p w:rsidR="00F0169A" w:rsidRPr="00AF7520"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w:t>
      </w:r>
      <w:r w:rsidRPr="00282E2D">
        <w:rPr>
          <w:rFonts w:asciiTheme="minorHAnsi" w:eastAsia="Times New Roman" w:hAnsiTheme="minorHAnsi"/>
        </w:rPr>
        <w:t>See “</w:t>
      </w:r>
      <w:r w:rsidRPr="00282E2D">
        <w:rPr>
          <w:rFonts w:asciiTheme="minorHAnsi" w:hAnsiTheme="minorHAnsi"/>
        </w:rPr>
        <w:t xml:space="preserve">MEDIA ADVISORY: Horrific Report on St. Patrick’s </w:t>
      </w:r>
      <w:proofErr w:type="spellStart"/>
      <w:r w:rsidRPr="00282E2D">
        <w:rPr>
          <w:rFonts w:asciiTheme="minorHAnsi" w:hAnsiTheme="minorHAnsi"/>
        </w:rPr>
        <w:t>Instn</w:t>
      </w:r>
      <w:proofErr w:type="spellEnd"/>
      <w:r w:rsidRPr="00282E2D">
        <w:rPr>
          <w:rFonts w:asciiTheme="minorHAnsi" w:hAnsiTheme="minorHAnsi"/>
        </w:rPr>
        <w:t xml:space="preserve">. </w:t>
      </w:r>
      <w:proofErr w:type="gramStart"/>
      <w:r w:rsidRPr="00282E2D">
        <w:rPr>
          <w:rFonts w:asciiTheme="minorHAnsi" w:hAnsiTheme="minorHAnsi"/>
        </w:rPr>
        <w:t>raises</w:t>
      </w:r>
      <w:proofErr w:type="gramEnd"/>
      <w:r w:rsidRPr="00282E2D">
        <w:rPr>
          <w:rFonts w:asciiTheme="minorHAnsi" w:hAnsiTheme="minorHAnsi"/>
        </w:rPr>
        <w:t xml:space="preserve"> questions over continued operation of prison” 16th October 2012</w:t>
      </w:r>
      <w:r w:rsidRPr="00282E2D">
        <w:rPr>
          <w:rFonts w:asciiTheme="minorHAnsi" w:eastAsia="Times New Roman" w:hAnsiTheme="minorHAnsi"/>
        </w:rPr>
        <w:t xml:space="preserve"> </w:t>
      </w:r>
      <w:r w:rsidRPr="00282E2D">
        <w:rPr>
          <w:rFonts w:asciiTheme="minorHAnsi" w:hAnsiTheme="minorHAnsi"/>
        </w:rPr>
        <w:t xml:space="preserve">at </w:t>
      </w:r>
      <w:hyperlink r:id="rId131" w:history="1">
        <w:r w:rsidRPr="00282E2D">
          <w:rPr>
            <w:rStyle w:val="Hyperlink"/>
            <w:rFonts w:asciiTheme="minorHAnsi" w:hAnsiTheme="minorHAnsi"/>
          </w:rPr>
          <w:t>http://www.iprt.ie/contents/2436</w:t>
        </w:r>
      </w:hyperlink>
      <w:r w:rsidRPr="00282E2D">
        <w:rPr>
          <w:rFonts w:asciiTheme="minorHAnsi" w:hAnsiTheme="minorHAnsi"/>
        </w:rPr>
        <w:t>.</w:t>
      </w:r>
      <w:r>
        <w:rPr>
          <w:rFonts w:asciiTheme="minorHAnsi" w:hAnsiTheme="minorHAnsi"/>
        </w:rPr>
        <w:t xml:space="preserve"> (accessed 8/8/2013)</w:t>
      </w:r>
    </w:p>
  </w:footnote>
  <w:footnote w:id="276">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w:t>
      </w:r>
      <w:proofErr w:type="gramStart"/>
      <w:r w:rsidRPr="00282E2D">
        <w:rPr>
          <w:rFonts w:asciiTheme="minorHAnsi" w:hAnsiTheme="minorHAnsi"/>
        </w:rPr>
        <w:t xml:space="preserve">Inspector of Prisons, </w:t>
      </w:r>
      <w:r w:rsidRPr="00282E2D">
        <w:rPr>
          <w:rFonts w:asciiTheme="minorHAnsi" w:hAnsiTheme="minorHAnsi"/>
          <w:i/>
        </w:rPr>
        <w:t>Inspector of Prisons Annual Report 2012</w:t>
      </w:r>
      <w:r w:rsidRPr="00282E2D">
        <w:rPr>
          <w:rFonts w:asciiTheme="minorHAnsi" w:hAnsiTheme="minorHAnsi"/>
        </w:rPr>
        <w:t>, at pp22-24.</w:t>
      </w:r>
      <w:proofErr w:type="gramEnd"/>
      <w:r w:rsidRPr="00282E2D">
        <w:rPr>
          <w:rFonts w:asciiTheme="minorHAnsi" w:hAnsiTheme="minorHAnsi"/>
        </w:rPr>
        <w:t xml:space="preserve"> Available at: </w:t>
      </w:r>
      <w:hyperlink r:id="rId132" w:history="1">
        <w:r w:rsidRPr="00282E2D">
          <w:rPr>
            <w:rStyle w:val="Hyperlink"/>
            <w:rFonts w:asciiTheme="minorHAnsi" w:hAnsiTheme="minorHAnsi"/>
          </w:rPr>
          <w:t>http://www.inspectorofprisons.gov.ie/en/IOP/Inspector%20of%20Prisons%20Annual%20Report%202012%20%28PDF%20-%20203KB%29.pdf/Files/Inspector%20of%20Prisons%20Annual%20Report%202012%20%28PDF%20-%20203KB%29.pdf</w:t>
        </w:r>
      </w:hyperlink>
      <w:r w:rsidRPr="00282E2D">
        <w:rPr>
          <w:rFonts w:asciiTheme="minorHAnsi" w:hAnsiTheme="minorHAnsi"/>
        </w:rPr>
        <w:t xml:space="preserve"> </w:t>
      </w:r>
      <w:r>
        <w:rPr>
          <w:rFonts w:asciiTheme="minorHAnsi" w:hAnsiTheme="minorHAnsi"/>
        </w:rPr>
        <w:t xml:space="preserve"> (accessed 8/8/2013)</w:t>
      </w:r>
    </w:p>
  </w:footnote>
  <w:footnote w:id="277">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w:t>
      </w:r>
      <w:r>
        <w:rPr>
          <w:rFonts w:asciiTheme="minorHAnsi" w:hAnsiTheme="minorHAnsi"/>
        </w:rPr>
        <w:t xml:space="preserve">Department of Justice, </w:t>
      </w:r>
      <w:r w:rsidRPr="00282E2D">
        <w:rPr>
          <w:rFonts w:asciiTheme="minorHAnsi" w:hAnsiTheme="minorHAnsi"/>
          <w:i/>
        </w:rPr>
        <w:t xml:space="preserve">Press Advisory: </w:t>
      </w:r>
      <w:r w:rsidRPr="00282E2D">
        <w:rPr>
          <w:rFonts w:asciiTheme="minorHAnsi" w:hAnsiTheme="minorHAnsi"/>
          <w:bCs/>
          <w:i/>
        </w:rPr>
        <w:t>Minister Shatter publishes Inspector of Prisons Annual Report for 2012; An Assessment of the Irish Prison System by the Inspector of Prisons and announces plans for the future use of St Patrick’s Institution.</w:t>
      </w:r>
      <w:r w:rsidRPr="00282E2D">
        <w:rPr>
          <w:rFonts w:asciiTheme="minorHAnsi" w:hAnsiTheme="minorHAnsi"/>
          <w:bCs/>
        </w:rPr>
        <w:t xml:space="preserve"> Available at:</w:t>
      </w:r>
      <w:r w:rsidRPr="00282E2D">
        <w:rPr>
          <w:rFonts w:asciiTheme="minorHAnsi" w:hAnsiTheme="minorHAnsi"/>
        </w:rPr>
        <w:t xml:space="preserve"> </w:t>
      </w:r>
      <w:hyperlink r:id="rId133" w:history="1">
        <w:r w:rsidRPr="00282E2D">
          <w:rPr>
            <w:rStyle w:val="Hyperlink"/>
            <w:rFonts w:asciiTheme="minorHAnsi" w:hAnsiTheme="minorHAnsi"/>
          </w:rPr>
          <w:t>http://www.justice.ie/en/JELR/Pages/PR13000267</w:t>
        </w:r>
      </w:hyperlink>
      <w:r>
        <w:rPr>
          <w:rFonts w:asciiTheme="minorHAnsi" w:hAnsiTheme="minorHAnsi"/>
        </w:rPr>
        <w:t xml:space="preserve"> (accessed 8/8/2013)</w:t>
      </w:r>
    </w:p>
  </w:footnote>
  <w:footnote w:id="278">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See sections 9 and 10, Refugee Act, 1996 (as amended), section 3, Immigration Act 1999 (as amended) and Section 5 Immigration Act 2003. </w:t>
      </w:r>
    </w:p>
  </w:footnote>
  <w:footnote w:id="279">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ICCL and IPRT, (April 2011), </w:t>
      </w:r>
      <w:r w:rsidRPr="00282E2D">
        <w:rPr>
          <w:rFonts w:asciiTheme="minorHAnsi" w:hAnsiTheme="minorHAnsi"/>
          <w:i/>
        </w:rPr>
        <w:t>Joint Shadow Report to the First Periodic Review of Ireland under the United Nations Convention against Torture and Other Cruel, Inhuman or Degrading Treatment or Punishment</w:t>
      </w:r>
      <w:r w:rsidRPr="00282E2D">
        <w:rPr>
          <w:rFonts w:asciiTheme="minorHAnsi" w:hAnsiTheme="minorHAnsi"/>
        </w:rPr>
        <w:t xml:space="preserve">, available at </w:t>
      </w:r>
      <w:hyperlink r:id="rId134" w:history="1">
        <w:r w:rsidRPr="005768C0">
          <w:rPr>
            <w:rStyle w:val="Hyperlink"/>
            <w:rFonts w:asciiTheme="minorHAnsi" w:hAnsiTheme="minorHAnsi"/>
          </w:rPr>
          <w:t>http://www.iccl.ie/joint-iccliprt-shadow-report-to-the-first-periodic-review-of-ireland-under-the-united-nations-convention-against-torture-and-other-cruel-inhuman-or-degrading-treatment-or-punishment-.html</w:t>
        </w:r>
      </w:hyperlink>
      <w:r w:rsidRPr="00282E2D">
        <w:rPr>
          <w:rFonts w:asciiTheme="minorHAnsi" w:hAnsiTheme="minorHAnsi"/>
        </w:rPr>
        <w:t xml:space="preserve"> (accessed 26/07/2013). </w:t>
      </w:r>
    </w:p>
  </w:footnote>
  <w:footnote w:id="280">
    <w:p w:rsidR="00F0169A" w:rsidRPr="00282E2D"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r w:rsidRPr="00282E2D">
        <w:rPr>
          <w:rFonts w:asciiTheme="minorHAnsi" w:hAnsiTheme="minorHAnsi"/>
        </w:rPr>
        <w:t xml:space="preserve"> </w:t>
      </w:r>
      <w:proofErr w:type="gramStart"/>
      <w:r w:rsidRPr="00882A47">
        <w:rPr>
          <w:rFonts w:asciiTheme="minorHAnsi" w:hAnsiTheme="minorHAnsi"/>
        </w:rPr>
        <w:t xml:space="preserve">UN Human Rights Committee, </w:t>
      </w:r>
      <w:r w:rsidRPr="00882A47">
        <w:rPr>
          <w:rFonts w:asciiTheme="minorHAnsi" w:hAnsiTheme="minorHAnsi"/>
          <w:i/>
        </w:rPr>
        <w:t>Concluding Observations of the UN Human Rights Committee</w:t>
      </w:r>
      <w:r w:rsidRPr="00882A47">
        <w:rPr>
          <w:rFonts w:asciiTheme="minorHAnsi" w:hAnsiTheme="minorHAnsi"/>
        </w:rPr>
        <w:t xml:space="preserve">, </w:t>
      </w:r>
      <w:r w:rsidRPr="00282E2D">
        <w:rPr>
          <w:rFonts w:asciiTheme="minorHAnsi" w:hAnsiTheme="minorHAnsi"/>
          <w:i/>
        </w:rPr>
        <w:t>op cit</w:t>
      </w:r>
      <w:r>
        <w:rPr>
          <w:rFonts w:asciiTheme="minorHAnsi" w:hAnsiTheme="minorHAnsi"/>
        </w:rPr>
        <w:t xml:space="preserve">, </w:t>
      </w:r>
      <w:proofErr w:type="spellStart"/>
      <w:r w:rsidRPr="00282E2D">
        <w:rPr>
          <w:rFonts w:asciiTheme="minorHAnsi" w:hAnsiTheme="minorHAnsi"/>
        </w:rPr>
        <w:t>para</w:t>
      </w:r>
      <w:proofErr w:type="spellEnd"/>
      <w:r w:rsidRPr="00282E2D">
        <w:rPr>
          <w:rFonts w:asciiTheme="minorHAnsi" w:hAnsiTheme="minorHAnsi"/>
        </w:rPr>
        <w:t>.</w:t>
      </w:r>
      <w:proofErr w:type="gramEnd"/>
      <w:r w:rsidRPr="00282E2D">
        <w:rPr>
          <w:rFonts w:asciiTheme="minorHAnsi" w:hAnsiTheme="minorHAnsi"/>
        </w:rPr>
        <w:t xml:space="preserve"> 17. </w:t>
      </w:r>
    </w:p>
  </w:footnote>
  <w:footnote w:id="281">
    <w:p w:rsidR="00F0169A" w:rsidRPr="002A7955" w:rsidRDefault="00F0169A" w:rsidP="00430527">
      <w:pPr>
        <w:autoSpaceDE w:val="0"/>
        <w:autoSpaceDN w:val="0"/>
        <w:adjustRightInd w:val="0"/>
        <w:ind w:left="0" w:firstLine="0"/>
        <w:jc w:val="both"/>
        <w:rPr>
          <w:rFonts w:asciiTheme="minorHAnsi" w:hAnsiTheme="minorHAnsi" w:cs="TimesNewRomanPS-BoldMT"/>
          <w:b/>
          <w:bCs/>
          <w:sz w:val="20"/>
          <w:szCs w:val="20"/>
        </w:rPr>
      </w:pPr>
      <w:r w:rsidRPr="00282E2D">
        <w:rPr>
          <w:rStyle w:val="FootnoteReference"/>
          <w:rFonts w:asciiTheme="minorHAnsi" w:hAnsiTheme="minorHAnsi"/>
          <w:sz w:val="20"/>
          <w:szCs w:val="20"/>
        </w:rPr>
        <w:footnoteRef/>
      </w:r>
      <w:r w:rsidRPr="00282E2D">
        <w:rPr>
          <w:rFonts w:asciiTheme="minorHAnsi" w:hAnsiTheme="minorHAnsi"/>
          <w:sz w:val="20"/>
          <w:szCs w:val="20"/>
        </w:rPr>
        <w:t xml:space="preserve"> </w:t>
      </w:r>
      <w:r w:rsidRPr="00282E2D">
        <w:rPr>
          <w:rFonts w:asciiTheme="minorHAnsi" w:hAnsiTheme="minorHAnsi" w:cs="TimesNewRomanPS-BoldMT"/>
          <w:bCs/>
          <w:sz w:val="20"/>
          <w:szCs w:val="20"/>
        </w:rPr>
        <w:t>Report of the Working Group on the Universal Periodic Review</w:t>
      </w:r>
      <w:r w:rsidRPr="00282E2D">
        <w:rPr>
          <w:rFonts w:asciiTheme="minorHAnsi" w:hAnsiTheme="minorHAnsi" w:cs="TimesNewRomanPSMT"/>
          <w:sz w:val="20"/>
          <w:szCs w:val="20"/>
        </w:rPr>
        <w:t xml:space="preserve">* </w:t>
      </w:r>
      <w:r w:rsidRPr="00282E2D">
        <w:rPr>
          <w:rFonts w:asciiTheme="minorHAnsi" w:hAnsiTheme="minorHAnsi" w:cs="TimesNewRomanPS-BoldMT"/>
          <w:bCs/>
          <w:sz w:val="20"/>
          <w:szCs w:val="20"/>
        </w:rPr>
        <w:t>Ireland</w:t>
      </w:r>
      <w:proofErr w:type="gramStart"/>
      <w:r>
        <w:rPr>
          <w:rFonts w:asciiTheme="minorHAnsi" w:hAnsiTheme="minorHAnsi" w:cs="TimesNewRomanPS-BoldMT"/>
          <w:bCs/>
          <w:sz w:val="20"/>
          <w:szCs w:val="20"/>
        </w:rPr>
        <w:t xml:space="preserve">, </w:t>
      </w:r>
      <w:r w:rsidRPr="00282E2D">
        <w:rPr>
          <w:rFonts w:asciiTheme="minorHAnsi" w:hAnsiTheme="minorHAnsi" w:cs="TimesNewRomanPS-BoldMT"/>
          <w:bCs/>
          <w:sz w:val="20"/>
          <w:szCs w:val="20"/>
        </w:rPr>
        <w:t xml:space="preserve"> </w:t>
      </w:r>
      <w:r w:rsidRPr="00282E2D">
        <w:rPr>
          <w:rFonts w:asciiTheme="minorHAnsi" w:hAnsiTheme="minorHAnsi" w:cs="TimesNewRomanPS-BoldMT"/>
          <w:bCs/>
          <w:i/>
          <w:sz w:val="20"/>
          <w:szCs w:val="20"/>
        </w:rPr>
        <w:t>Op</w:t>
      </w:r>
      <w:proofErr w:type="gramEnd"/>
      <w:r w:rsidRPr="00282E2D">
        <w:rPr>
          <w:rFonts w:asciiTheme="minorHAnsi" w:hAnsiTheme="minorHAnsi" w:cs="TimesNewRomanPS-BoldMT"/>
          <w:bCs/>
          <w:i/>
          <w:sz w:val="20"/>
          <w:szCs w:val="20"/>
        </w:rPr>
        <w:t xml:space="preserve"> cit</w:t>
      </w:r>
      <w:r w:rsidRPr="00282E2D">
        <w:rPr>
          <w:rFonts w:asciiTheme="minorHAnsi" w:hAnsiTheme="minorHAnsi" w:cs="TimesNewRomanPSMT"/>
          <w:sz w:val="20"/>
          <w:szCs w:val="20"/>
        </w:rPr>
        <w:t>, Recommendation 107.35.</w:t>
      </w:r>
    </w:p>
  </w:footnote>
  <w:footnote w:id="282">
    <w:p w:rsidR="00F0169A" w:rsidRPr="002A7955" w:rsidRDefault="00F0169A" w:rsidP="00430527">
      <w:pPr>
        <w:ind w:left="0" w:firstLine="0"/>
        <w:jc w:val="both"/>
        <w:rPr>
          <w:rFonts w:asciiTheme="minorHAnsi" w:hAnsiTheme="minorHAnsi"/>
          <w:sz w:val="20"/>
          <w:szCs w:val="20"/>
        </w:rPr>
      </w:pPr>
      <w:r w:rsidRPr="002A7955">
        <w:rPr>
          <w:rStyle w:val="FootnoteReference"/>
          <w:rFonts w:asciiTheme="minorHAnsi" w:hAnsiTheme="minorHAnsi"/>
          <w:sz w:val="20"/>
          <w:szCs w:val="20"/>
        </w:rPr>
        <w:footnoteRef/>
      </w:r>
      <w:r w:rsidRPr="002A7955">
        <w:rPr>
          <w:rFonts w:asciiTheme="minorHAnsi" w:hAnsiTheme="minorHAnsi"/>
          <w:sz w:val="20"/>
          <w:szCs w:val="20"/>
        </w:rPr>
        <w:t xml:space="preserve"> Report of the Working Group on the Universal Periodic Review* Ireland (Addendum) Views on conclusions and/or recommendations, voluntary commitments and replies presented by the State under review (6 March 2012), A/HRC/19/9/Add. 1. </w:t>
      </w:r>
    </w:p>
  </w:footnote>
  <w:footnote w:id="283">
    <w:p w:rsidR="00F0169A" w:rsidRDefault="00F0169A" w:rsidP="00430527">
      <w:pPr>
        <w:pStyle w:val="FootnoteText"/>
        <w:jc w:val="both"/>
      </w:pPr>
      <w:r w:rsidRPr="002A7955">
        <w:rPr>
          <w:rStyle w:val="FootnoteReference"/>
          <w:rFonts w:asciiTheme="minorHAnsi" w:hAnsiTheme="minorHAnsi"/>
        </w:rPr>
        <w:footnoteRef/>
      </w:r>
      <w:r w:rsidRPr="002A7955">
        <w:rPr>
          <w:rFonts w:asciiTheme="minorHAnsi" w:hAnsiTheme="minorHAnsi"/>
        </w:rPr>
        <w:t xml:space="preserve"> </w:t>
      </w:r>
      <w:r w:rsidRPr="00282E2D">
        <w:rPr>
          <w:rFonts w:asciiTheme="minorHAnsi" w:hAnsiTheme="minorHAnsi"/>
        </w:rPr>
        <w:t>Ireland’s Fourth Periodic Report under ICCPR to the UN Human Rights Committee</w:t>
      </w:r>
      <w:r w:rsidRPr="002A7955">
        <w:rPr>
          <w:rFonts w:asciiTheme="minorHAnsi" w:hAnsiTheme="minorHAnsi"/>
        </w:rPr>
        <w:t xml:space="preserve">, op cit, </w:t>
      </w:r>
      <w:proofErr w:type="spellStart"/>
      <w:r w:rsidRPr="002A7955">
        <w:rPr>
          <w:rFonts w:asciiTheme="minorHAnsi" w:hAnsiTheme="minorHAnsi"/>
        </w:rPr>
        <w:t>para</w:t>
      </w:r>
      <w:proofErr w:type="spellEnd"/>
      <w:r w:rsidRPr="002A7955">
        <w:rPr>
          <w:rFonts w:asciiTheme="minorHAnsi" w:hAnsiTheme="minorHAnsi"/>
        </w:rPr>
        <w:t>. 355.</w:t>
      </w:r>
    </w:p>
  </w:footnote>
  <w:footnote w:id="284">
    <w:p w:rsidR="00F0169A" w:rsidRPr="00282E2D" w:rsidRDefault="00F0169A" w:rsidP="00430527">
      <w:pPr>
        <w:pStyle w:val="FootnoteText"/>
        <w:ind w:left="0" w:firstLine="0"/>
        <w:jc w:val="both"/>
        <w:rPr>
          <w:rFonts w:asciiTheme="minorHAnsi" w:hAnsiTheme="minorHAnsi" w:cstheme="minorHAnsi"/>
        </w:rPr>
      </w:pPr>
      <w:r w:rsidRPr="00282E2D">
        <w:rPr>
          <w:rStyle w:val="FootnoteReference"/>
          <w:rFonts w:asciiTheme="minorHAnsi" w:hAnsiTheme="minorHAnsi" w:cstheme="minorHAnsi"/>
        </w:rPr>
        <w:footnoteRef/>
      </w:r>
      <w:r w:rsidRPr="00282E2D">
        <w:rPr>
          <w:rFonts w:asciiTheme="minorHAnsi" w:hAnsiTheme="minorHAnsi" w:cstheme="minorHAnsi"/>
        </w:rPr>
        <w:t xml:space="preserve"> </w:t>
      </w:r>
      <w:proofErr w:type="gramStart"/>
      <w:r>
        <w:rPr>
          <w:rFonts w:asciiTheme="minorHAnsi" w:hAnsiTheme="minorHAnsi"/>
        </w:rPr>
        <w:t xml:space="preserve">UN Human Rights Committee, </w:t>
      </w:r>
      <w:r>
        <w:rPr>
          <w:rFonts w:asciiTheme="minorHAnsi" w:hAnsiTheme="minorHAnsi"/>
          <w:i/>
        </w:rPr>
        <w:t>Concluding Observations of the UN Human Rights Committee</w:t>
      </w:r>
      <w:r>
        <w:rPr>
          <w:rFonts w:asciiTheme="minorHAnsi" w:hAnsiTheme="minorHAnsi"/>
        </w:rPr>
        <w:t xml:space="preserve">, </w:t>
      </w:r>
      <w:r w:rsidRPr="00282E2D">
        <w:rPr>
          <w:rFonts w:asciiTheme="minorHAnsi" w:hAnsiTheme="minorHAnsi"/>
          <w:i/>
        </w:rPr>
        <w:t>op cit</w:t>
      </w:r>
      <w:r>
        <w:rPr>
          <w:rFonts w:asciiTheme="minorHAnsi" w:hAnsiTheme="minorHAnsi"/>
        </w:rPr>
        <w:t xml:space="preserve">, </w:t>
      </w:r>
      <w:proofErr w:type="spellStart"/>
      <w:r>
        <w:rPr>
          <w:rFonts w:asciiTheme="minorHAnsi" w:hAnsiTheme="minorHAnsi" w:cstheme="minorHAnsi"/>
        </w:rPr>
        <w:t>p</w:t>
      </w:r>
      <w:r w:rsidRPr="00282E2D">
        <w:rPr>
          <w:rFonts w:asciiTheme="minorHAnsi" w:hAnsiTheme="minorHAnsi" w:cstheme="minorHAnsi"/>
        </w:rPr>
        <w:t>ara</w:t>
      </w:r>
      <w:proofErr w:type="spellEnd"/>
      <w:r w:rsidRPr="00282E2D">
        <w:rPr>
          <w:rFonts w:asciiTheme="minorHAnsi" w:hAnsiTheme="minorHAnsi" w:cstheme="minorHAnsi"/>
        </w:rPr>
        <w:t xml:space="preserve"> 19.</w:t>
      </w:r>
      <w:proofErr w:type="gramEnd"/>
    </w:p>
  </w:footnote>
  <w:footnote w:id="285">
    <w:p w:rsidR="00F0169A" w:rsidRPr="00282E2D" w:rsidRDefault="00F0169A" w:rsidP="00430527">
      <w:pPr>
        <w:widowControl w:val="0"/>
        <w:overflowPunct w:val="0"/>
        <w:autoSpaceDE w:val="0"/>
        <w:autoSpaceDN w:val="0"/>
        <w:adjustRightInd w:val="0"/>
        <w:spacing w:line="183" w:lineRule="auto"/>
        <w:ind w:left="0" w:firstLine="0"/>
        <w:jc w:val="both"/>
        <w:rPr>
          <w:rFonts w:asciiTheme="minorHAnsi" w:hAnsiTheme="minorHAnsi"/>
          <w:sz w:val="20"/>
          <w:szCs w:val="20"/>
          <w:vertAlign w:val="superscript"/>
        </w:rPr>
      </w:pPr>
      <w:r w:rsidRPr="00282E2D">
        <w:rPr>
          <w:rStyle w:val="FootnoteReference"/>
          <w:rFonts w:asciiTheme="minorHAnsi" w:hAnsiTheme="minorHAnsi"/>
        </w:rPr>
        <w:footnoteRef/>
      </w:r>
      <w:r w:rsidRPr="00282E2D">
        <w:rPr>
          <w:rFonts w:asciiTheme="minorHAnsi" w:hAnsiTheme="minorHAnsi"/>
          <w:sz w:val="20"/>
          <w:szCs w:val="20"/>
        </w:rPr>
        <w:t xml:space="preserve"> </w:t>
      </w:r>
      <w:proofErr w:type="gramStart"/>
      <w:r w:rsidRPr="00282E2D">
        <w:rPr>
          <w:rFonts w:asciiTheme="minorHAnsi" w:hAnsiTheme="minorHAnsi"/>
          <w:iCs/>
          <w:sz w:val="20"/>
          <w:szCs w:val="20"/>
        </w:rPr>
        <w:t>UNHCR Ireland</w:t>
      </w:r>
      <w:r w:rsidRPr="00282E2D">
        <w:rPr>
          <w:rFonts w:asciiTheme="minorHAnsi" w:hAnsiTheme="minorHAnsi"/>
          <w:i/>
          <w:iCs/>
          <w:sz w:val="20"/>
          <w:szCs w:val="20"/>
        </w:rPr>
        <w:t xml:space="preserve"> Statement on need for introduction of single procedure</w:t>
      </w:r>
      <w:r w:rsidRPr="00282E2D">
        <w:rPr>
          <w:rFonts w:asciiTheme="minorHAnsi" w:hAnsiTheme="minorHAnsi"/>
          <w:sz w:val="20"/>
          <w:szCs w:val="20"/>
        </w:rPr>
        <w:t xml:space="preserve"> 14 February, 2011.</w:t>
      </w:r>
      <w:proofErr w:type="gramEnd"/>
      <w:r w:rsidRPr="00282E2D">
        <w:rPr>
          <w:rFonts w:asciiTheme="minorHAnsi" w:hAnsiTheme="minorHAnsi"/>
          <w:sz w:val="20"/>
          <w:szCs w:val="20"/>
        </w:rPr>
        <w:t xml:space="preserve">  Available at: </w:t>
      </w:r>
    </w:p>
    <w:p w:rsidR="00F0169A" w:rsidRPr="00282E2D" w:rsidRDefault="003F3D70" w:rsidP="00430527">
      <w:pPr>
        <w:widowControl w:val="0"/>
        <w:autoSpaceDE w:val="0"/>
        <w:autoSpaceDN w:val="0"/>
        <w:adjustRightInd w:val="0"/>
        <w:ind w:left="0" w:firstLine="0"/>
        <w:jc w:val="both"/>
        <w:rPr>
          <w:rFonts w:asciiTheme="minorHAnsi" w:hAnsiTheme="minorHAnsi" w:cs="Times New Roman"/>
          <w:sz w:val="20"/>
          <w:szCs w:val="20"/>
        </w:rPr>
      </w:pPr>
      <w:hyperlink r:id="rId135" w:history="1">
        <w:r w:rsidR="00F0169A" w:rsidRPr="00282E2D">
          <w:rPr>
            <w:rFonts w:asciiTheme="minorHAnsi" w:hAnsiTheme="minorHAnsi"/>
            <w:color w:val="0000FF"/>
            <w:sz w:val="20"/>
            <w:szCs w:val="20"/>
            <w:u w:val="single"/>
          </w:rPr>
          <w:t xml:space="preserve"> http://www.unhcr.ie/news/irish-story/unhcr-ireland-statement-on-need-for-introduction-of-single-procedur</w:t>
        </w:r>
      </w:hyperlink>
      <w:r w:rsidR="00F0169A" w:rsidRPr="00282E2D">
        <w:rPr>
          <w:rFonts w:asciiTheme="minorHAnsi" w:hAnsiTheme="minorHAnsi"/>
          <w:color w:val="0000FF"/>
          <w:sz w:val="20"/>
          <w:szCs w:val="20"/>
          <w:u w:val="single"/>
        </w:rPr>
        <w:t>e</w:t>
      </w:r>
    </w:p>
  </w:footnote>
  <w:footnote w:id="286">
    <w:p w:rsidR="00F0169A" w:rsidRDefault="00F0169A" w:rsidP="00430527">
      <w:pPr>
        <w:pStyle w:val="FootnoteText"/>
        <w:ind w:left="0" w:firstLine="0"/>
        <w:jc w:val="both"/>
        <w:rPr>
          <w:rFonts w:asciiTheme="minorHAnsi" w:hAnsiTheme="minorHAnsi"/>
        </w:rPr>
      </w:pPr>
      <w:r w:rsidRPr="00282E2D">
        <w:rPr>
          <w:rStyle w:val="FootnoteReference"/>
          <w:rFonts w:asciiTheme="minorHAnsi" w:hAnsiTheme="minorHAnsi"/>
        </w:rPr>
        <w:footnoteRef/>
      </w:r>
      <w:proofErr w:type="gramStart"/>
      <w:r w:rsidRPr="00282E2D">
        <w:rPr>
          <w:rFonts w:asciiTheme="minorHAnsi" w:hAnsiTheme="minorHAnsi"/>
        </w:rPr>
        <w:t xml:space="preserve">Reception and Integration Agency, </w:t>
      </w:r>
      <w:r w:rsidRPr="00282E2D">
        <w:rPr>
          <w:rFonts w:asciiTheme="minorHAnsi" w:hAnsiTheme="minorHAnsi"/>
          <w:i/>
        </w:rPr>
        <w:t>Reception, Dispersal and Accommodatio</w:t>
      </w:r>
      <w:r w:rsidRPr="00282E2D">
        <w:rPr>
          <w:rFonts w:asciiTheme="minorHAnsi" w:hAnsiTheme="minorHAnsi"/>
        </w:rPr>
        <w:t>n, 2010.</w:t>
      </w:r>
      <w:proofErr w:type="gramEnd"/>
      <w:r w:rsidRPr="00282E2D">
        <w:rPr>
          <w:rFonts w:asciiTheme="minorHAnsi" w:hAnsiTheme="minorHAnsi"/>
        </w:rPr>
        <w:t xml:space="preserve"> Available at: </w:t>
      </w:r>
    </w:p>
    <w:p w:rsidR="00F0169A" w:rsidRPr="009F7409" w:rsidRDefault="003F3D70" w:rsidP="00430527">
      <w:pPr>
        <w:pStyle w:val="FootnoteText"/>
        <w:ind w:left="0" w:firstLine="0"/>
        <w:jc w:val="both"/>
      </w:pPr>
      <w:hyperlink r:id="rId136" w:history="1">
        <w:r w:rsidR="00F0169A" w:rsidRPr="00282E2D">
          <w:rPr>
            <w:rStyle w:val="Hyperlink"/>
            <w:rFonts w:asciiTheme="minorHAnsi" w:hAnsiTheme="minorHAnsi"/>
          </w:rPr>
          <w:t>http://www.ria.gov.ie/en/RIA/Pages/Reception_Dispersal_Accommodation/</w:t>
        </w:r>
      </w:hyperlink>
      <w:r w:rsidR="00F0169A" w:rsidRPr="00282E2D">
        <w:rPr>
          <w:rFonts w:asciiTheme="minorHAnsi" w:hAnsiTheme="minorHAnsi"/>
        </w:rPr>
        <w:t xml:space="preserve">. </w:t>
      </w:r>
      <w:r w:rsidR="00F0169A">
        <w:rPr>
          <w:rFonts w:asciiTheme="minorHAnsi" w:hAnsiTheme="minorHAnsi"/>
        </w:rPr>
        <w:t>(accessed 8/8/2013)</w:t>
      </w:r>
    </w:p>
  </w:footnote>
  <w:footnote w:id="287">
    <w:p w:rsidR="00F0169A"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Reception &amp; Integration Agency – Statistics - February 2013 Available at:</w:t>
      </w:r>
    </w:p>
    <w:p w:rsidR="00F0169A" w:rsidRPr="00C64F85" w:rsidRDefault="00F0169A" w:rsidP="00430527">
      <w:pPr>
        <w:pStyle w:val="FootnoteText"/>
        <w:ind w:left="0" w:firstLine="0"/>
        <w:jc w:val="both"/>
        <w:rPr>
          <w:rFonts w:asciiTheme="minorHAnsi" w:hAnsiTheme="minorHAnsi"/>
        </w:rPr>
      </w:pPr>
      <w:r w:rsidRPr="00C64F85">
        <w:rPr>
          <w:rFonts w:asciiTheme="minorHAnsi" w:hAnsiTheme="minorHAnsi"/>
        </w:rPr>
        <w:t xml:space="preserve"> </w:t>
      </w:r>
      <w:hyperlink r:id="rId137" w:history="1">
        <w:r w:rsidRPr="00C64F85">
          <w:rPr>
            <w:rFonts w:asciiTheme="minorHAnsi" w:hAnsiTheme="minorHAnsi"/>
            <w:color w:val="0000FF"/>
          </w:rPr>
          <w:t xml:space="preserve"> </w:t>
        </w:r>
        <w:r w:rsidRPr="00C64F85">
          <w:rPr>
            <w:rFonts w:asciiTheme="minorHAnsi" w:hAnsiTheme="minorHAnsi"/>
            <w:color w:val="0000FF"/>
            <w:u w:val="single"/>
          </w:rPr>
          <w:t>http://www.ria.gov.ie/en/RIA/RIAFeb(A4)2013.pdf/Files/RIAFeb(A4)2013.pdf</w:t>
        </w:r>
      </w:hyperlink>
    </w:p>
  </w:footnote>
  <w:footnote w:id="288">
    <w:p w:rsidR="00F0169A" w:rsidRPr="00C64F85"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w:t>
      </w:r>
      <w:proofErr w:type="gramStart"/>
      <w:r w:rsidRPr="00C64F85">
        <w:rPr>
          <w:rFonts w:asciiTheme="minorHAnsi" w:hAnsiTheme="minorHAnsi"/>
        </w:rPr>
        <w:t xml:space="preserve">ECRI, Fourth Report on Ireland, </w:t>
      </w:r>
      <w:r w:rsidRPr="00C64F85">
        <w:rPr>
          <w:rFonts w:asciiTheme="minorHAnsi" w:hAnsiTheme="minorHAnsi"/>
          <w:i/>
        </w:rPr>
        <w:t>op cit</w:t>
      </w:r>
      <w:r w:rsidRPr="00C64F85">
        <w:rPr>
          <w:rFonts w:asciiTheme="minorHAnsi" w:hAnsiTheme="minorHAnsi"/>
        </w:rPr>
        <w:t xml:space="preserve"> p.26, para.115.</w:t>
      </w:r>
      <w:proofErr w:type="gramEnd"/>
      <w:r w:rsidRPr="00C64F85">
        <w:rPr>
          <w:rFonts w:asciiTheme="minorHAnsi" w:hAnsiTheme="minorHAnsi"/>
        </w:rPr>
        <w:t xml:space="preserve"> </w:t>
      </w:r>
      <w:r w:rsidR="007E6062">
        <w:rPr>
          <w:rFonts w:asciiTheme="minorHAnsi" w:hAnsiTheme="minorHAnsi"/>
        </w:rPr>
        <w:t>See also</w:t>
      </w:r>
    </w:p>
  </w:footnote>
  <w:footnote w:id="289">
    <w:p w:rsidR="00F0169A" w:rsidRPr="00C64F85"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FLAC, </w:t>
      </w:r>
      <w:r w:rsidRPr="00C64F85">
        <w:rPr>
          <w:rFonts w:asciiTheme="minorHAnsi" w:hAnsiTheme="minorHAnsi"/>
          <w:i/>
          <w:iCs/>
        </w:rPr>
        <w:t>One Size Doesn’t Fit All, 2009</w:t>
      </w:r>
      <w:r w:rsidRPr="00C64F85">
        <w:rPr>
          <w:rFonts w:asciiTheme="minorHAnsi" w:hAnsiTheme="minorHAnsi"/>
        </w:rPr>
        <w:t>.  Available at:</w:t>
      </w:r>
      <w:hyperlink r:id="rId138" w:history="1">
        <w:r w:rsidRPr="00C64F85">
          <w:rPr>
            <w:rFonts w:asciiTheme="minorHAnsi" w:hAnsiTheme="minorHAnsi"/>
          </w:rPr>
          <w:t xml:space="preserve"> </w:t>
        </w:r>
        <w:r w:rsidRPr="00C64F85">
          <w:rPr>
            <w:rFonts w:asciiTheme="minorHAnsi" w:hAnsiTheme="minorHAnsi"/>
            <w:color w:val="0000FF"/>
            <w:u w:val="single"/>
          </w:rPr>
          <w:t>http://www.flac.ie/publications/one-size-doesnt-fit-all/</w:t>
        </w:r>
      </w:hyperlink>
    </w:p>
  </w:footnote>
  <w:footnote w:id="290">
    <w:p w:rsidR="00F0169A" w:rsidRPr="00C64F85"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w:t>
      </w:r>
      <w:proofErr w:type="gramStart"/>
      <w:r w:rsidRPr="00C64F85">
        <w:rPr>
          <w:rFonts w:asciiTheme="minorHAnsi" w:hAnsiTheme="minorHAnsi"/>
          <w:i/>
        </w:rPr>
        <w:t xml:space="preserve">Ibid </w:t>
      </w:r>
      <w:r w:rsidRPr="00C64F85">
        <w:rPr>
          <w:rFonts w:asciiTheme="minorHAnsi" w:hAnsiTheme="minorHAnsi"/>
        </w:rPr>
        <w:t>para.116-117.</w:t>
      </w:r>
      <w:proofErr w:type="gramEnd"/>
    </w:p>
  </w:footnote>
  <w:footnote w:id="291">
    <w:p w:rsidR="00F0169A"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Minister for Justice and Equality, Written Response to Parliamentary Question 919 16 April 2013, Available at: </w:t>
      </w:r>
    </w:p>
    <w:p w:rsidR="00F0169A" w:rsidRPr="00C64F85" w:rsidRDefault="003F3D70" w:rsidP="00430527">
      <w:pPr>
        <w:pStyle w:val="FootnoteText"/>
        <w:ind w:left="0" w:firstLine="0"/>
        <w:jc w:val="both"/>
        <w:rPr>
          <w:rFonts w:asciiTheme="minorHAnsi" w:hAnsiTheme="minorHAnsi"/>
        </w:rPr>
      </w:pPr>
      <w:hyperlink r:id="rId139" w:anchor="g2164.r" w:history="1">
        <w:r w:rsidR="00F0169A" w:rsidRPr="00C64F85">
          <w:rPr>
            <w:rStyle w:val="Hyperlink"/>
            <w:rFonts w:asciiTheme="minorHAnsi" w:hAnsiTheme="minorHAnsi" w:cstheme="minorBidi"/>
          </w:rPr>
          <w:t>http://www.kildarestreet.com/wrans/?id=2013-04-16a.2162&amp;s=%22no+plans+to+change+those+legislative+provisions+to+give+either+Office+%22#g2164.r</w:t>
        </w:r>
      </w:hyperlink>
      <w:r w:rsidR="00F0169A" w:rsidRPr="00C64F85">
        <w:rPr>
          <w:rFonts w:asciiTheme="minorHAnsi" w:hAnsiTheme="minorHAnsi"/>
        </w:rPr>
        <w:t xml:space="preserve">. </w:t>
      </w:r>
      <w:r w:rsidR="00F0169A">
        <w:rPr>
          <w:rFonts w:asciiTheme="minorHAnsi" w:hAnsiTheme="minorHAnsi"/>
        </w:rPr>
        <w:t>(accessed 8/8/2013)</w:t>
      </w:r>
    </w:p>
  </w:footnote>
  <w:footnote w:id="292">
    <w:p w:rsidR="00F0169A" w:rsidRDefault="00F0169A" w:rsidP="00430527">
      <w:pPr>
        <w:pStyle w:val="FootnoteText"/>
        <w:ind w:left="0" w:firstLine="0"/>
        <w:jc w:val="both"/>
        <w:rPr>
          <w:rFonts w:asciiTheme="minorHAnsi" w:hAnsiTheme="minorHAnsi"/>
        </w:rPr>
      </w:pPr>
      <w:r w:rsidRPr="00C64F85">
        <w:rPr>
          <w:rStyle w:val="FootnoteReference"/>
          <w:rFonts w:asciiTheme="minorHAnsi" w:hAnsiTheme="minorHAnsi"/>
        </w:rPr>
        <w:footnoteRef/>
      </w:r>
      <w:r w:rsidRPr="00C64F85">
        <w:rPr>
          <w:rFonts w:asciiTheme="minorHAnsi" w:hAnsiTheme="minorHAnsi"/>
        </w:rPr>
        <w:t xml:space="preserve"> Irish Times, </w:t>
      </w:r>
      <w:r w:rsidRPr="00C64F85">
        <w:rPr>
          <w:rFonts w:asciiTheme="minorHAnsi" w:hAnsiTheme="minorHAnsi"/>
          <w:i/>
        </w:rPr>
        <w:t>Treatment of asylum seekers may be ‘our next national scandal’, warns Ombudsman</w:t>
      </w:r>
      <w:r>
        <w:rPr>
          <w:rFonts w:asciiTheme="minorHAnsi" w:hAnsiTheme="minorHAnsi"/>
        </w:rPr>
        <w:t xml:space="preserve">. Available at </w:t>
      </w:r>
    </w:p>
    <w:p w:rsidR="00F0169A" w:rsidRPr="00282E2D" w:rsidRDefault="003F3D70" w:rsidP="00430527">
      <w:pPr>
        <w:pStyle w:val="FootnoteText"/>
        <w:ind w:left="0" w:firstLine="0"/>
        <w:jc w:val="both"/>
        <w:rPr>
          <w:rFonts w:asciiTheme="minorHAnsi" w:hAnsiTheme="minorHAnsi"/>
        </w:rPr>
      </w:pPr>
      <w:hyperlink r:id="rId140" w:history="1">
        <w:r w:rsidR="00F0169A" w:rsidRPr="00C64F85">
          <w:rPr>
            <w:rStyle w:val="Hyperlink"/>
            <w:rFonts w:asciiTheme="minorHAnsi" w:hAnsiTheme="minorHAnsi"/>
          </w:rPr>
          <w:t>http://www.irishtimes.com/news/social-affairs/treatment-of-asylum-seekers-may-be-our-next-national-scandal-warns-ombudsman-1.1458049</w:t>
        </w:r>
      </w:hyperlink>
      <w:r w:rsidR="00F0169A">
        <w:rPr>
          <w:rFonts w:asciiTheme="minorHAnsi" w:hAnsiTheme="minorHAnsi"/>
        </w:rPr>
        <w:t xml:space="preserve"> (accessed 8/8/2013)</w:t>
      </w:r>
    </w:p>
  </w:footnote>
  <w:footnote w:id="293">
    <w:p w:rsidR="00F0169A" w:rsidRPr="00A052CF" w:rsidRDefault="00F0169A" w:rsidP="00430527">
      <w:pPr>
        <w:pStyle w:val="FootnoteText"/>
        <w:ind w:left="0" w:firstLine="0"/>
        <w:jc w:val="both"/>
        <w:rPr>
          <w:rFonts w:asciiTheme="minorHAnsi" w:hAnsiTheme="minorHAnsi"/>
        </w:rPr>
      </w:pPr>
      <w:r>
        <w:rPr>
          <w:rStyle w:val="FootnoteReference"/>
        </w:rPr>
        <w:footnoteRef/>
      </w:r>
      <w:r>
        <w:t xml:space="preserve"> </w:t>
      </w:r>
      <w:r w:rsidRPr="00A052CF">
        <w:rPr>
          <w:rFonts w:asciiTheme="minorHAnsi" w:hAnsiTheme="minorHAnsi"/>
        </w:rPr>
        <w:t xml:space="preserve">UN Human Rights Committee, </w:t>
      </w:r>
      <w:r w:rsidRPr="00A052CF">
        <w:rPr>
          <w:rFonts w:asciiTheme="minorHAnsi" w:hAnsiTheme="minorHAnsi"/>
          <w:i/>
        </w:rPr>
        <w:t>Concluding Observations of the UN Human Rights Committee</w:t>
      </w:r>
      <w:r w:rsidRPr="00A052CF">
        <w:rPr>
          <w:rFonts w:asciiTheme="minorHAnsi" w:hAnsiTheme="minorHAnsi"/>
        </w:rPr>
        <w:t xml:space="preserve">, </w:t>
      </w:r>
      <w:r w:rsidRPr="00A052CF">
        <w:rPr>
          <w:rFonts w:asciiTheme="minorHAnsi" w:hAnsiTheme="minorHAnsi"/>
          <w:i/>
        </w:rPr>
        <w:t>Op cit.</w:t>
      </w:r>
      <w:r w:rsidRPr="00A052CF">
        <w:rPr>
          <w:rFonts w:asciiTheme="minorHAnsi" w:hAnsiTheme="minorHAnsi"/>
        </w:rPr>
        <w:t xml:space="preserve"> </w:t>
      </w:r>
      <w:proofErr w:type="spellStart"/>
      <w:r w:rsidRPr="00A052CF">
        <w:rPr>
          <w:rFonts w:asciiTheme="minorHAnsi" w:hAnsiTheme="minorHAnsi"/>
        </w:rPr>
        <w:t>para</w:t>
      </w:r>
      <w:proofErr w:type="spellEnd"/>
      <w:r w:rsidRPr="00A052CF">
        <w:rPr>
          <w:rFonts w:asciiTheme="minorHAnsi" w:hAnsiTheme="minorHAnsi"/>
        </w:rPr>
        <w:t xml:space="preserve"> 19</w:t>
      </w:r>
    </w:p>
  </w:footnote>
  <w:footnote w:id="294">
    <w:p w:rsidR="00F0169A" w:rsidRPr="00A052CF" w:rsidRDefault="00F0169A" w:rsidP="00430527">
      <w:pPr>
        <w:pStyle w:val="FootnoteText"/>
        <w:ind w:left="0" w:firstLine="0"/>
        <w:jc w:val="both"/>
        <w:rPr>
          <w:rFonts w:asciiTheme="minorHAnsi" w:hAnsiTheme="minorHAnsi"/>
        </w:rPr>
      </w:pPr>
      <w:r w:rsidRPr="00A052CF">
        <w:rPr>
          <w:rStyle w:val="FootnoteReference"/>
          <w:rFonts w:asciiTheme="minorHAnsi" w:hAnsiTheme="minorHAnsi"/>
        </w:rPr>
        <w:footnoteRef/>
      </w:r>
      <w:r w:rsidRPr="00A052CF">
        <w:rPr>
          <w:rFonts w:asciiTheme="minorHAnsi" w:hAnsiTheme="minorHAnsi"/>
        </w:rPr>
        <w:t xml:space="preserve"> </w:t>
      </w:r>
      <w:hyperlink r:id="rId141" w:history="1">
        <w:r w:rsidRPr="00A052CF">
          <w:rPr>
            <w:rStyle w:val="Hyperlink"/>
            <w:rFonts w:asciiTheme="minorHAnsi" w:hAnsiTheme="minorHAnsi"/>
          </w:rPr>
          <w:t>http://www.merrionstreet.ie/wp-content/uploads/2010/05/Programme_for_Government_2011.pdf</w:t>
        </w:r>
      </w:hyperlink>
      <w:r w:rsidRPr="00A052CF">
        <w:rPr>
          <w:rFonts w:asciiTheme="minorHAnsi" w:hAnsiTheme="minorHAnsi"/>
        </w:rPr>
        <w:t xml:space="preserve"> </w:t>
      </w:r>
    </w:p>
  </w:footnote>
  <w:footnote w:id="295">
    <w:p w:rsidR="00F0169A" w:rsidRDefault="00F0169A" w:rsidP="00430527">
      <w:pPr>
        <w:pStyle w:val="FootnoteText"/>
        <w:ind w:left="0" w:firstLine="0"/>
        <w:jc w:val="both"/>
        <w:rPr>
          <w:rFonts w:asciiTheme="minorHAnsi" w:hAnsiTheme="minorHAnsi"/>
        </w:rPr>
      </w:pPr>
      <w:r w:rsidRPr="00A052CF">
        <w:rPr>
          <w:rStyle w:val="FootnoteReference"/>
          <w:rFonts w:asciiTheme="minorHAnsi" w:hAnsiTheme="minorHAnsi"/>
        </w:rPr>
        <w:footnoteRef/>
      </w:r>
      <w:r w:rsidRPr="00A052CF">
        <w:rPr>
          <w:rFonts w:asciiTheme="minorHAnsi" w:hAnsiTheme="minorHAnsi"/>
        </w:rPr>
        <w:t xml:space="preserve"> Government Legislative Programme, Available at: </w:t>
      </w:r>
    </w:p>
    <w:p w:rsidR="00F0169A" w:rsidRPr="00A052CF" w:rsidRDefault="003F3D70" w:rsidP="00430527">
      <w:pPr>
        <w:pStyle w:val="FootnoteText"/>
        <w:ind w:left="0" w:firstLine="0"/>
        <w:jc w:val="both"/>
        <w:rPr>
          <w:rFonts w:asciiTheme="minorHAnsi" w:hAnsiTheme="minorHAnsi"/>
        </w:rPr>
      </w:pPr>
      <w:hyperlink r:id="rId142" w:history="1">
        <w:r w:rsidR="00F0169A" w:rsidRPr="00A052CF">
          <w:rPr>
            <w:rStyle w:val="Hyperlink"/>
            <w:rFonts w:asciiTheme="minorHAnsi" w:hAnsiTheme="minorHAnsi"/>
          </w:rPr>
          <w:t>http://www.taoiseach.gov.ie/eng/Taoiseach_and_Government/Government_Legislation_Programme/</w:t>
        </w:r>
      </w:hyperlink>
      <w:r w:rsidR="00F0169A" w:rsidRPr="00A052CF">
        <w:rPr>
          <w:rFonts w:asciiTheme="minorHAnsi" w:hAnsiTheme="minorHAnsi"/>
        </w:rPr>
        <w:t xml:space="preserve">. </w:t>
      </w:r>
      <w:r w:rsidR="00F0169A">
        <w:rPr>
          <w:rFonts w:asciiTheme="minorHAnsi" w:hAnsiTheme="minorHAnsi"/>
        </w:rPr>
        <w:t>(accessed 26/7/2013)</w:t>
      </w:r>
    </w:p>
  </w:footnote>
  <w:footnote w:id="296">
    <w:p w:rsidR="00F0169A" w:rsidRDefault="00F0169A" w:rsidP="00430527">
      <w:pPr>
        <w:pStyle w:val="FootnoteText"/>
        <w:ind w:left="0" w:firstLine="0"/>
        <w:jc w:val="both"/>
        <w:rPr>
          <w:rFonts w:asciiTheme="minorHAnsi" w:hAnsiTheme="minorHAnsi"/>
        </w:rPr>
      </w:pPr>
      <w:r w:rsidRPr="00A052CF">
        <w:rPr>
          <w:rStyle w:val="FootnoteReference"/>
          <w:rFonts w:asciiTheme="minorHAnsi" w:hAnsiTheme="minorHAnsi"/>
        </w:rPr>
        <w:footnoteRef/>
      </w:r>
      <w:r w:rsidRPr="00A052CF">
        <w:rPr>
          <w:rFonts w:asciiTheme="minorHAnsi" w:hAnsiTheme="minorHAnsi"/>
        </w:rPr>
        <w:t xml:space="preserve"> Section 5(2</w:t>
      </w:r>
      <w:proofErr w:type="gramStart"/>
      <w:r w:rsidRPr="00A052CF">
        <w:rPr>
          <w:rFonts w:asciiTheme="minorHAnsi" w:hAnsiTheme="minorHAnsi"/>
        </w:rPr>
        <w:t>)(</w:t>
      </w:r>
      <w:proofErr w:type="gramEnd"/>
      <w:r w:rsidRPr="00A052CF">
        <w:rPr>
          <w:rFonts w:asciiTheme="minorHAnsi" w:hAnsiTheme="minorHAnsi"/>
        </w:rPr>
        <w:t xml:space="preserve">a) Illegal Immigrants (Trafficking) Act 2000. Available at: </w:t>
      </w:r>
    </w:p>
    <w:p w:rsidR="00F0169A" w:rsidRPr="00A052CF" w:rsidRDefault="003F3D70" w:rsidP="00430527">
      <w:pPr>
        <w:pStyle w:val="FootnoteText"/>
        <w:ind w:left="0" w:firstLine="0"/>
        <w:jc w:val="both"/>
        <w:rPr>
          <w:rFonts w:asciiTheme="minorHAnsi" w:hAnsiTheme="minorHAnsi"/>
        </w:rPr>
      </w:pPr>
      <w:hyperlink r:id="rId143" w:history="1">
        <w:r w:rsidR="00F0169A" w:rsidRPr="00A052CF">
          <w:rPr>
            <w:rStyle w:val="Hyperlink"/>
            <w:rFonts w:asciiTheme="minorHAnsi" w:hAnsiTheme="minorHAnsi"/>
          </w:rPr>
          <w:t>http://www.irishstatutebook.ie/2000/en/act/pub/0029/print.html</w:t>
        </w:r>
      </w:hyperlink>
    </w:p>
  </w:footnote>
  <w:footnote w:id="297">
    <w:p w:rsidR="00F0169A" w:rsidRPr="00A052CF" w:rsidRDefault="00F0169A" w:rsidP="00430527">
      <w:pPr>
        <w:pStyle w:val="FootnoteText"/>
        <w:ind w:left="0" w:firstLine="0"/>
        <w:jc w:val="both"/>
        <w:rPr>
          <w:rFonts w:asciiTheme="minorHAnsi" w:hAnsiTheme="minorHAnsi"/>
        </w:rPr>
      </w:pPr>
      <w:r w:rsidRPr="00A052CF">
        <w:rPr>
          <w:rStyle w:val="FootnoteReference"/>
          <w:rFonts w:asciiTheme="minorHAnsi" w:hAnsiTheme="minorHAnsi"/>
        </w:rPr>
        <w:footnoteRef/>
      </w:r>
      <w:r w:rsidRPr="00A052CF">
        <w:rPr>
          <w:rFonts w:asciiTheme="minorHAnsi" w:hAnsiTheme="minorHAnsi"/>
        </w:rPr>
        <w:t xml:space="preserve"> </w:t>
      </w:r>
      <w:r>
        <w:rPr>
          <w:rFonts w:asciiTheme="minorHAnsi" w:hAnsiTheme="minorHAnsi"/>
        </w:rPr>
        <w:t xml:space="preserve">UN Human Rights Committee, </w:t>
      </w:r>
      <w:r>
        <w:rPr>
          <w:rFonts w:asciiTheme="minorHAnsi" w:hAnsiTheme="minorHAnsi"/>
          <w:i/>
        </w:rPr>
        <w:t>Concluding Observations of the UN Human Rights Committee</w:t>
      </w:r>
      <w:r>
        <w:rPr>
          <w:rFonts w:asciiTheme="minorHAnsi" w:hAnsiTheme="minorHAnsi"/>
        </w:rPr>
        <w:t xml:space="preserve">, </w:t>
      </w:r>
      <w:r w:rsidRPr="00A052CF">
        <w:rPr>
          <w:rFonts w:asciiTheme="minorHAnsi" w:hAnsiTheme="minorHAnsi"/>
          <w:i/>
        </w:rPr>
        <w:t>op cit</w:t>
      </w:r>
      <w:r>
        <w:rPr>
          <w:rFonts w:asciiTheme="minorHAnsi" w:hAnsiTheme="minorHAnsi"/>
        </w:rPr>
        <w:t xml:space="preserve">, </w:t>
      </w:r>
      <w:proofErr w:type="spellStart"/>
      <w:r w:rsidRPr="00A052CF">
        <w:rPr>
          <w:rFonts w:asciiTheme="minorHAnsi" w:hAnsiTheme="minorHAnsi"/>
        </w:rPr>
        <w:t>para</w:t>
      </w:r>
      <w:proofErr w:type="spellEnd"/>
      <w:r w:rsidRPr="00A052CF">
        <w:rPr>
          <w:rFonts w:asciiTheme="minorHAnsi" w:hAnsiTheme="minorHAnsi"/>
        </w:rPr>
        <w:t xml:space="preserve"> 19</w:t>
      </w:r>
    </w:p>
  </w:footnote>
  <w:footnote w:id="298">
    <w:p w:rsidR="00F0169A" w:rsidRDefault="00F0169A" w:rsidP="00430527">
      <w:pPr>
        <w:pStyle w:val="FootnoteText"/>
        <w:ind w:left="0" w:firstLine="0"/>
        <w:jc w:val="both"/>
        <w:rPr>
          <w:rFonts w:asciiTheme="minorHAnsi" w:hAnsiTheme="minorHAnsi"/>
        </w:rPr>
      </w:pPr>
      <w:r>
        <w:rPr>
          <w:rStyle w:val="FootnoteReference"/>
        </w:rPr>
        <w:footnoteRef/>
      </w:r>
      <w:r>
        <w:t xml:space="preserve"> </w:t>
      </w:r>
      <w:proofErr w:type="gramStart"/>
      <w:r w:rsidRPr="00A052CF">
        <w:rPr>
          <w:rFonts w:asciiTheme="minorHAnsi" w:hAnsiTheme="minorHAnsi"/>
        </w:rPr>
        <w:t>Immigration Residence and Protection Bill 2010.</w:t>
      </w:r>
      <w:proofErr w:type="gramEnd"/>
      <w:r w:rsidRPr="00A052CF">
        <w:rPr>
          <w:rFonts w:asciiTheme="minorHAnsi" w:hAnsiTheme="minorHAnsi"/>
        </w:rPr>
        <w:t xml:space="preserve"> Available at:  </w:t>
      </w:r>
    </w:p>
    <w:p w:rsidR="00F0169A" w:rsidRDefault="003F3D70" w:rsidP="00430527">
      <w:pPr>
        <w:pStyle w:val="FootnoteText"/>
        <w:ind w:left="0" w:firstLine="0"/>
        <w:jc w:val="both"/>
      </w:pPr>
      <w:hyperlink r:id="rId144" w:history="1">
        <w:r w:rsidR="00F0169A" w:rsidRPr="005768C0">
          <w:rPr>
            <w:rStyle w:val="Hyperlink"/>
            <w:rFonts w:asciiTheme="minorHAnsi" w:hAnsiTheme="minorHAnsi" w:cstheme="minorBidi"/>
          </w:rPr>
          <w:t>http://www.oireachtas.ie/documents/bills28/bills/2010/3810/b3810d.pdf</w:t>
        </w:r>
      </w:hyperlink>
    </w:p>
    <w:p w:rsidR="00F0169A" w:rsidRDefault="00F0169A" w:rsidP="00430527">
      <w:pPr>
        <w:pStyle w:val="FootnoteText"/>
        <w:jc w:val="both"/>
      </w:pPr>
    </w:p>
  </w:footnote>
  <w:footnote w:id="299">
    <w:p w:rsidR="00F0169A" w:rsidRPr="007608B2"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w:t>
      </w:r>
      <w:r w:rsidRPr="00CB5AED">
        <w:rPr>
          <w:rFonts w:asciiTheme="minorHAnsi" w:hAnsiTheme="minorHAnsi"/>
          <w:i/>
        </w:rPr>
        <w:t>Ireland’s Fourth Periodic Report under ICCPR to the UN Human Rights Committee, op cit</w:t>
      </w:r>
      <w:r w:rsidRPr="00CB5AED">
        <w:rPr>
          <w:rFonts w:asciiTheme="minorHAnsi" w:hAnsiTheme="minorHAnsi"/>
        </w:rPr>
        <w:t xml:space="preserve">, </w:t>
      </w:r>
      <w:proofErr w:type="spellStart"/>
      <w:r w:rsidRPr="00CB5AED">
        <w:rPr>
          <w:rFonts w:asciiTheme="minorHAnsi" w:hAnsiTheme="minorHAnsi"/>
        </w:rPr>
        <w:t>para</w:t>
      </w:r>
      <w:proofErr w:type="spellEnd"/>
      <w:r w:rsidRPr="00CB5AED">
        <w:rPr>
          <w:rFonts w:asciiTheme="minorHAnsi" w:hAnsiTheme="minorHAnsi"/>
        </w:rPr>
        <w:t xml:space="preserve"> </w:t>
      </w:r>
      <w:r w:rsidRPr="007608B2">
        <w:rPr>
          <w:rFonts w:asciiTheme="minorHAnsi" w:hAnsiTheme="minorHAnsi"/>
        </w:rPr>
        <w:t>259</w:t>
      </w:r>
    </w:p>
  </w:footnote>
  <w:footnote w:id="300">
    <w:p w:rsidR="00F0169A" w:rsidRPr="007608B2"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This Treaty entered into force on 1 November 2010. </w:t>
      </w:r>
    </w:p>
  </w:footnote>
  <w:footnote w:id="301">
    <w:p w:rsidR="00F0169A" w:rsidRPr="007608B2"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w:t>
      </w:r>
      <w:proofErr w:type="gramStart"/>
      <w:r>
        <w:rPr>
          <w:rFonts w:asciiTheme="minorHAnsi" w:hAnsiTheme="minorHAnsi"/>
        </w:rPr>
        <w:t xml:space="preserve">UN Human Rights Committee, </w:t>
      </w:r>
      <w:r>
        <w:rPr>
          <w:rFonts w:asciiTheme="minorHAnsi" w:hAnsiTheme="minorHAnsi"/>
          <w:i/>
        </w:rPr>
        <w:t>Concluding Observations of the UN Human Rights Committee</w:t>
      </w:r>
      <w:r>
        <w:rPr>
          <w:rFonts w:asciiTheme="minorHAnsi" w:hAnsiTheme="minorHAnsi"/>
        </w:rPr>
        <w:t xml:space="preserve">, </w:t>
      </w:r>
      <w:r w:rsidRPr="009D396A">
        <w:rPr>
          <w:rFonts w:asciiTheme="minorHAnsi" w:hAnsiTheme="minorHAnsi"/>
          <w:i/>
        </w:rPr>
        <w:t>op cit</w:t>
      </w:r>
      <w:r w:rsidRPr="007608B2">
        <w:rPr>
          <w:rFonts w:asciiTheme="minorHAnsi" w:hAnsiTheme="minorHAnsi"/>
        </w:rPr>
        <w:t xml:space="preserve"> </w:t>
      </w:r>
      <w:proofErr w:type="spellStart"/>
      <w:r w:rsidRPr="007608B2">
        <w:rPr>
          <w:rFonts w:asciiTheme="minorHAnsi" w:hAnsiTheme="minorHAnsi"/>
        </w:rPr>
        <w:t>para</w:t>
      </w:r>
      <w:proofErr w:type="spellEnd"/>
      <w:r w:rsidRPr="007608B2">
        <w:rPr>
          <w:rFonts w:asciiTheme="minorHAnsi" w:hAnsiTheme="minorHAnsi"/>
        </w:rPr>
        <w:t>.</w:t>
      </w:r>
      <w:proofErr w:type="gramEnd"/>
      <w:r w:rsidRPr="007608B2">
        <w:rPr>
          <w:rFonts w:asciiTheme="minorHAnsi" w:hAnsiTheme="minorHAnsi"/>
        </w:rPr>
        <w:t xml:space="preserve"> 16</w:t>
      </w:r>
    </w:p>
  </w:footnote>
  <w:footnote w:id="302">
    <w:p w:rsidR="00F0169A"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Irish Naturalisation and Immigration Service, Administrative Immigration Arrangements for the Protection of Victims of Human Trafficking, available at: </w:t>
      </w:r>
    </w:p>
    <w:p w:rsidR="00F0169A" w:rsidRPr="007608B2" w:rsidRDefault="003F3D70" w:rsidP="00430527">
      <w:pPr>
        <w:pStyle w:val="FootnoteText"/>
        <w:ind w:left="0" w:firstLine="0"/>
        <w:jc w:val="both"/>
        <w:rPr>
          <w:rFonts w:asciiTheme="minorHAnsi" w:hAnsiTheme="minorHAnsi"/>
        </w:rPr>
      </w:pPr>
      <w:hyperlink r:id="rId145" w:history="1">
        <w:r w:rsidR="00F0169A" w:rsidRPr="007608B2">
          <w:rPr>
            <w:rStyle w:val="Hyperlink"/>
            <w:rFonts w:asciiTheme="minorHAnsi" w:hAnsiTheme="minorHAnsi"/>
          </w:rPr>
          <w:t>http://www.inis.gov.ie/en/INIS/Administrative%20Immigration%20Arrangements%20for%20the%20Protection%20of%20Victims%20of%20Human%20Trafficking%20-%20March%202011.pdf/Files/Administrative%20Immigration%20Arrangements%20for%20the%20Protection%20of%20Victims%20of%20Human%20Trafficking%20-%20March%202011.pdf</w:t>
        </w:r>
      </w:hyperlink>
      <w:r w:rsidR="00F0169A" w:rsidRPr="007608B2">
        <w:rPr>
          <w:rFonts w:asciiTheme="minorHAnsi" w:hAnsiTheme="minorHAnsi"/>
        </w:rPr>
        <w:t xml:space="preserve">. </w:t>
      </w:r>
      <w:r w:rsidR="00F0169A">
        <w:rPr>
          <w:rFonts w:asciiTheme="minorHAnsi" w:hAnsiTheme="minorHAnsi"/>
        </w:rPr>
        <w:t>(accessed 2/8/2013)</w:t>
      </w:r>
    </w:p>
  </w:footnote>
  <w:footnote w:id="303">
    <w:p w:rsidR="00F0169A" w:rsidRPr="007608B2" w:rsidRDefault="00F0169A" w:rsidP="00430527">
      <w:pPr>
        <w:ind w:left="0" w:firstLine="0"/>
        <w:jc w:val="both"/>
        <w:rPr>
          <w:rFonts w:asciiTheme="minorHAnsi" w:hAnsiTheme="minorHAnsi"/>
          <w:sz w:val="20"/>
          <w:szCs w:val="20"/>
        </w:rPr>
      </w:pPr>
      <w:r w:rsidRPr="007608B2">
        <w:rPr>
          <w:rStyle w:val="FootnoteReference"/>
          <w:rFonts w:asciiTheme="minorHAnsi" w:hAnsiTheme="minorHAnsi"/>
          <w:sz w:val="20"/>
          <w:szCs w:val="20"/>
        </w:rPr>
        <w:footnoteRef/>
      </w:r>
      <w:r w:rsidRPr="007608B2">
        <w:rPr>
          <w:rFonts w:asciiTheme="minorHAnsi" w:hAnsiTheme="minorHAnsi"/>
          <w:sz w:val="20"/>
          <w:szCs w:val="20"/>
        </w:rPr>
        <w:t xml:space="preserve"> </w:t>
      </w:r>
      <w:r w:rsidRPr="007608B2">
        <w:rPr>
          <w:rFonts w:asciiTheme="minorHAnsi" w:hAnsiTheme="minorHAnsi"/>
          <w:sz w:val="20"/>
          <w:szCs w:val="20"/>
          <w:lang w:val="en-GB"/>
        </w:rPr>
        <w:t xml:space="preserve">See also: </w:t>
      </w:r>
      <w:r w:rsidRPr="007608B2">
        <w:rPr>
          <w:rFonts w:asciiTheme="minorHAnsi" w:hAnsiTheme="minorHAnsi"/>
          <w:sz w:val="20"/>
          <w:szCs w:val="20"/>
        </w:rPr>
        <w:t xml:space="preserve">Asylum seeking victims of human trafficking in Ireland: Legal and practical challenges at: </w:t>
      </w:r>
      <w:hyperlink r:id="rId146" w:history="1">
        <w:r w:rsidRPr="007608B2">
          <w:rPr>
            <w:rStyle w:val="Hyperlink"/>
            <w:rFonts w:asciiTheme="minorHAnsi" w:hAnsiTheme="minorHAnsi"/>
            <w:sz w:val="20"/>
            <w:szCs w:val="20"/>
          </w:rPr>
          <w:t>http://www.immigrantcouncil.ie/images/stories/pdfs/UN_Gift_report__18.11.2011.pdf</w:t>
        </w:r>
      </w:hyperlink>
      <w:r w:rsidRPr="007608B2">
        <w:rPr>
          <w:rFonts w:asciiTheme="minorHAnsi" w:hAnsiTheme="minorHAnsi"/>
          <w:sz w:val="20"/>
          <w:szCs w:val="20"/>
        </w:rPr>
        <w:t xml:space="preserve"> </w:t>
      </w:r>
    </w:p>
  </w:footnote>
  <w:footnote w:id="304">
    <w:p w:rsidR="00F0169A" w:rsidRPr="007608B2"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Section 21 Administrative Arrangements. </w:t>
      </w:r>
    </w:p>
  </w:footnote>
  <w:footnote w:id="305">
    <w:p w:rsidR="00F0169A"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w:t>
      </w:r>
      <w:proofErr w:type="gramStart"/>
      <w:r w:rsidRPr="007608B2">
        <w:rPr>
          <w:rFonts w:asciiTheme="minorHAnsi" w:eastAsia="SymbolMT-Identity-H" w:hAnsiTheme="minorHAnsi"/>
        </w:rPr>
        <w:t>Pursuant to Section 9(2) of the Refugee Act, 1996</w:t>
      </w:r>
      <w:r w:rsidRPr="007608B2">
        <w:rPr>
          <w:rFonts w:asciiTheme="minorHAnsi" w:hAnsiTheme="minorHAnsi"/>
        </w:rPr>
        <w:t>.</w:t>
      </w:r>
      <w:proofErr w:type="gramEnd"/>
      <w:r w:rsidRPr="007608B2">
        <w:rPr>
          <w:rFonts w:asciiTheme="minorHAnsi" w:hAnsiTheme="minorHAnsi"/>
        </w:rPr>
        <w:t xml:space="preserve"> Available at: </w:t>
      </w:r>
    </w:p>
    <w:p w:rsidR="00F0169A" w:rsidRPr="007608B2" w:rsidRDefault="003F3D70" w:rsidP="00430527">
      <w:pPr>
        <w:pStyle w:val="FootnoteText"/>
        <w:ind w:left="0" w:firstLine="0"/>
        <w:jc w:val="both"/>
        <w:rPr>
          <w:rFonts w:asciiTheme="minorHAnsi" w:hAnsiTheme="minorHAnsi"/>
        </w:rPr>
      </w:pPr>
      <w:hyperlink r:id="rId147" w:history="1">
        <w:r w:rsidR="00F0169A" w:rsidRPr="007608B2">
          <w:rPr>
            <w:rStyle w:val="Hyperlink"/>
            <w:rFonts w:asciiTheme="minorHAnsi" w:hAnsiTheme="minorHAnsi"/>
          </w:rPr>
          <w:t>http://www.irishstatutebook.ie/1996/en/act/pub/0017/print.html</w:t>
        </w:r>
      </w:hyperlink>
    </w:p>
  </w:footnote>
  <w:footnote w:id="306">
    <w:p w:rsidR="00F0169A" w:rsidRPr="007608B2"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w:t>
      </w:r>
      <w:r>
        <w:rPr>
          <w:rFonts w:asciiTheme="minorHAnsi" w:hAnsiTheme="minorHAnsi"/>
        </w:rPr>
        <w:t xml:space="preserve">Anti Human Trafficking Unit, Annual Report in Trafficking in Human Beings in Ireland, </w:t>
      </w:r>
      <w:r w:rsidRPr="007608B2">
        <w:rPr>
          <w:rFonts w:asciiTheme="minorHAnsi" w:hAnsiTheme="minorHAnsi"/>
        </w:rPr>
        <w:t>2011, p. 7</w:t>
      </w:r>
    </w:p>
  </w:footnote>
  <w:footnote w:id="307">
    <w:p w:rsidR="00F0169A" w:rsidRPr="007608B2" w:rsidRDefault="00F0169A" w:rsidP="00430527">
      <w:pPr>
        <w:pStyle w:val="FootnoteText"/>
        <w:ind w:left="0" w:firstLine="0"/>
        <w:jc w:val="both"/>
        <w:rPr>
          <w:rFonts w:asciiTheme="minorHAnsi" w:hAnsiTheme="minorHAnsi"/>
          <w:lang w:val="en-GB"/>
        </w:rPr>
      </w:pPr>
      <w:r w:rsidRPr="007608B2">
        <w:rPr>
          <w:rStyle w:val="FootnoteReference"/>
          <w:rFonts w:asciiTheme="minorHAnsi" w:hAnsiTheme="minorHAnsi"/>
        </w:rPr>
        <w:footnoteRef/>
      </w:r>
      <w:r w:rsidRPr="007608B2">
        <w:rPr>
          <w:rFonts w:asciiTheme="minorHAnsi" w:hAnsiTheme="minorHAnsi"/>
        </w:rPr>
        <w:t xml:space="preserve"> </w:t>
      </w:r>
      <w:r w:rsidRPr="00CB5AED">
        <w:rPr>
          <w:rFonts w:asciiTheme="minorHAnsi" w:hAnsiTheme="minorHAnsi"/>
          <w:i/>
        </w:rPr>
        <w:t>Ireland’s Fourth Periodic Report under ICCPR to the UN Human Rights Committee, op cit</w:t>
      </w:r>
      <w:r w:rsidRPr="00CB5AED">
        <w:rPr>
          <w:rFonts w:asciiTheme="minorHAnsi" w:hAnsiTheme="minorHAnsi"/>
        </w:rPr>
        <w:t xml:space="preserve">, </w:t>
      </w:r>
      <w:proofErr w:type="spellStart"/>
      <w:r w:rsidRPr="00CB5AED">
        <w:rPr>
          <w:rFonts w:asciiTheme="minorHAnsi" w:hAnsiTheme="minorHAnsi"/>
        </w:rPr>
        <w:t>para</w:t>
      </w:r>
      <w:proofErr w:type="spellEnd"/>
      <w:r w:rsidRPr="00CB5AED">
        <w:rPr>
          <w:rFonts w:asciiTheme="minorHAnsi" w:hAnsiTheme="minorHAnsi"/>
        </w:rPr>
        <w:t xml:space="preserve"> </w:t>
      </w:r>
      <w:r w:rsidRPr="007608B2">
        <w:rPr>
          <w:rFonts w:asciiTheme="minorHAnsi" w:hAnsiTheme="minorHAnsi"/>
          <w:lang w:val="en-GB"/>
        </w:rPr>
        <w:t>287</w:t>
      </w:r>
    </w:p>
  </w:footnote>
  <w:footnote w:id="308">
    <w:p w:rsidR="00F0169A" w:rsidRDefault="00F0169A" w:rsidP="00430527">
      <w:pPr>
        <w:pStyle w:val="FootnoteText"/>
        <w:ind w:left="0" w:firstLine="0"/>
        <w:jc w:val="both"/>
        <w:rPr>
          <w:rFonts w:asciiTheme="minorHAnsi" w:hAnsiTheme="minorHAnsi"/>
        </w:rPr>
      </w:pPr>
      <w:r w:rsidRPr="007608B2">
        <w:rPr>
          <w:rStyle w:val="FootnoteReference"/>
          <w:rFonts w:asciiTheme="minorHAnsi" w:hAnsiTheme="minorHAnsi"/>
        </w:rPr>
        <w:footnoteRef/>
      </w:r>
      <w:r w:rsidRPr="007608B2">
        <w:rPr>
          <w:rFonts w:asciiTheme="minorHAnsi" w:hAnsiTheme="minorHAnsi"/>
        </w:rPr>
        <w:t xml:space="preserve"> Legal Aid Board</w:t>
      </w:r>
      <w:proofErr w:type="gramStart"/>
      <w:r w:rsidRPr="007608B2">
        <w:rPr>
          <w:rFonts w:asciiTheme="minorHAnsi" w:hAnsiTheme="minorHAnsi"/>
        </w:rPr>
        <w:t xml:space="preserve">,  </w:t>
      </w:r>
      <w:r w:rsidRPr="007608B2">
        <w:rPr>
          <w:rFonts w:asciiTheme="minorHAnsi" w:hAnsiTheme="minorHAnsi"/>
          <w:i/>
        </w:rPr>
        <w:t>Human</w:t>
      </w:r>
      <w:proofErr w:type="gramEnd"/>
      <w:r w:rsidRPr="007608B2">
        <w:rPr>
          <w:rFonts w:asciiTheme="minorHAnsi" w:hAnsiTheme="minorHAnsi"/>
          <w:i/>
        </w:rPr>
        <w:t xml:space="preserve"> Trafficking – Legal Advice and Aid</w:t>
      </w:r>
      <w:r w:rsidRPr="007608B2">
        <w:rPr>
          <w:rFonts w:asciiTheme="minorHAnsi" w:hAnsiTheme="minorHAnsi"/>
        </w:rPr>
        <w:t xml:space="preserve">. Available at </w:t>
      </w:r>
    </w:p>
    <w:p w:rsidR="00F0169A" w:rsidRPr="000A30A4" w:rsidRDefault="003F3D70" w:rsidP="00430527">
      <w:pPr>
        <w:pStyle w:val="FootnoteText"/>
        <w:ind w:left="0" w:firstLine="0"/>
        <w:jc w:val="both"/>
        <w:rPr>
          <w:rFonts w:asciiTheme="minorHAnsi" w:hAnsiTheme="minorHAnsi"/>
        </w:rPr>
      </w:pPr>
      <w:hyperlink r:id="rId148" w:history="1">
        <w:r w:rsidR="00F0169A" w:rsidRPr="007608B2">
          <w:rPr>
            <w:rStyle w:val="Hyperlink"/>
            <w:rFonts w:asciiTheme="minorHAnsi" w:hAnsiTheme="minorHAnsi"/>
          </w:rPr>
          <w:t>http://www.legalaidboard.ie/lab/publishing.nsf/content/Human_Trafficking_Legal_Advice_and_Aid</w:t>
        </w:r>
      </w:hyperlink>
      <w:r w:rsidR="00F0169A" w:rsidRPr="007608B2">
        <w:rPr>
          <w:rFonts w:asciiTheme="minorHAnsi" w:hAnsiTheme="minorHAnsi"/>
        </w:rPr>
        <w:t xml:space="preserve">. </w:t>
      </w:r>
      <w:r w:rsidR="00F0169A">
        <w:rPr>
          <w:rFonts w:asciiTheme="minorHAnsi" w:hAnsiTheme="minorHAnsi"/>
        </w:rPr>
        <w:t>(accessed 2/8/2013)</w:t>
      </w:r>
    </w:p>
  </w:footnote>
  <w:footnote w:id="309">
    <w:p w:rsidR="00F0169A" w:rsidRPr="00967035" w:rsidRDefault="00F0169A" w:rsidP="00430527">
      <w:pPr>
        <w:pStyle w:val="FootnoteText"/>
        <w:ind w:left="0" w:firstLine="0"/>
        <w:jc w:val="both"/>
        <w:rPr>
          <w:rFonts w:asciiTheme="minorHAnsi" w:hAnsiTheme="minorHAnsi"/>
        </w:rPr>
      </w:pPr>
      <w:r w:rsidRPr="000A30A4">
        <w:rPr>
          <w:rStyle w:val="FootnoteReference"/>
          <w:rFonts w:asciiTheme="minorHAnsi" w:hAnsiTheme="minorHAnsi"/>
        </w:rPr>
        <w:footnoteRef/>
      </w:r>
      <w:r w:rsidRPr="000A30A4">
        <w:rPr>
          <w:rFonts w:asciiTheme="minorHAnsi" w:hAnsiTheme="minorHAnsi"/>
        </w:rPr>
        <w:t xml:space="preserve"> Council of Europe, </w:t>
      </w:r>
      <w:r w:rsidRPr="000A30A4">
        <w:rPr>
          <w:rFonts w:asciiTheme="minorHAnsi" w:hAnsiTheme="minorHAnsi"/>
          <w:i/>
        </w:rPr>
        <w:t>Convention on Action Against Trafficking in Human Beings,</w:t>
      </w:r>
      <w:r w:rsidRPr="000A30A4">
        <w:rPr>
          <w:rFonts w:asciiTheme="minorHAnsi" w:hAnsiTheme="minorHAnsi"/>
        </w:rPr>
        <w:t xml:space="preserve"> CETS 197, Article 15 provides </w:t>
      </w:r>
      <w:proofErr w:type="gramStart"/>
      <w:r w:rsidRPr="000A30A4">
        <w:rPr>
          <w:rFonts w:asciiTheme="minorHAnsi" w:hAnsiTheme="minorHAnsi"/>
        </w:rPr>
        <w:t>that  E</w:t>
      </w:r>
      <w:proofErr w:type="spellStart"/>
      <w:r w:rsidRPr="000A30A4">
        <w:rPr>
          <w:rFonts w:asciiTheme="minorHAnsi" w:hAnsiTheme="minorHAnsi"/>
          <w:i/>
          <w:lang w:val="en-GB"/>
        </w:rPr>
        <w:t>ach</w:t>
      </w:r>
      <w:proofErr w:type="spellEnd"/>
      <w:proofErr w:type="gramEnd"/>
      <w:r w:rsidRPr="000A30A4">
        <w:rPr>
          <w:rFonts w:asciiTheme="minorHAnsi" w:hAnsiTheme="minorHAnsi"/>
          <w:i/>
          <w:lang w:val="en-GB"/>
        </w:rPr>
        <w:t xml:space="preserve"> </w:t>
      </w:r>
      <w:smartTag w:uri="urn:schemas-microsoft-com:office:smarttags" w:element="PersonName">
        <w:r w:rsidRPr="000A30A4">
          <w:rPr>
            <w:rFonts w:asciiTheme="minorHAnsi" w:hAnsiTheme="minorHAnsi"/>
            <w:i/>
            <w:lang w:val="en-GB"/>
          </w:rPr>
          <w:t>P</w:t>
        </w:r>
      </w:smartTag>
      <w:r w:rsidRPr="000A30A4">
        <w:rPr>
          <w:rFonts w:asciiTheme="minorHAnsi" w:hAnsiTheme="minorHAnsi"/>
          <w:i/>
          <w:lang w:val="en-GB"/>
        </w:rPr>
        <w:t>arty shall provide, in its internal law, for the right to legal assistance and to free legal aid for victims under the conditions provided by its internal law.</w:t>
      </w:r>
    </w:p>
  </w:footnote>
  <w:footnote w:id="310">
    <w:p w:rsidR="00F0169A" w:rsidRPr="000A30A4" w:rsidRDefault="00F0169A" w:rsidP="00430527">
      <w:pPr>
        <w:pStyle w:val="FootnoteText"/>
        <w:ind w:left="0" w:firstLine="0"/>
        <w:jc w:val="both"/>
        <w:rPr>
          <w:rFonts w:asciiTheme="minorHAnsi" w:hAnsiTheme="minorHAnsi"/>
        </w:rPr>
      </w:pPr>
      <w:r w:rsidRPr="000A30A4">
        <w:rPr>
          <w:rStyle w:val="FootnoteReference"/>
          <w:rFonts w:asciiTheme="minorHAnsi" w:hAnsiTheme="minorHAnsi"/>
        </w:rPr>
        <w:footnoteRef/>
      </w:r>
      <w:r w:rsidRPr="000A30A4">
        <w:rPr>
          <w:rFonts w:asciiTheme="minorHAnsi" w:hAnsiTheme="minorHAnsi"/>
        </w:rPr>
        <w:t xml:space="preserve"> </w:t>
      </w:r>
      <w:r w:rsidRPr="009968EF">
        <w:rPr>
          <w:rFonts w:asciiTheme="minorHAnsi" w:hAnsiTheme="minorHAnsi"/>
          <w:i/>
        </w:rPr>
        <w:t>Ibid</w:t>
      </w:r>
      <w:r>
        <w:rPr>
          <w:rFonts w:asciiTheme="minorHAnsi" w:hAnsiTheme="minorHAnsi"/>
        </w:rPr>
        <w:t xml:space="preserve">, </w:t>
      </w:r>
      <w:r w:rsidRPr="000A30A4">
        <w:rPr>
          <w:rFonts w:asciiTheme="minorHAnsi" w:hAnsiTheme="minorHAnsi"/>
        </w:rPr>
        <w:t xml:space="preserve"> Article 12  provides that</w:t>
      </w:r>
      <w:r w:rsidRPr="000A30A4">
        <w:rPr>
          <w:rFonts w:asciiTheme="minorHAnsi" w:eastAsia="SymbolMT-Identity-H" w:hAnsiTheme="minorHAnsi"/>
        </w:rPr>
        <w:t xml:space="preserve"> information provided to victims should deal with </w:t>
      </w:r>
      <w:r w:rsidRPr="000A30A4">
        <w:rPr>
          <w:rFonts w:asciiTheme="minorHAnsi" w:eastAsia="SymbolMT-Identity-H" w:hAnsiTheme="minorHAnsi"/>
          <w:i/>
        </w:rPr>
        <w:t>“</w:t>
      </w:r>
      <w:r w:rsidRPr="000A30A4">
        <w:rPr>
          <w:rFonts w:asciiTheme="minorHAnsi" w:hAnsiTheme="minorHAnsi"/>
          <w:i/>
        </w:rPr>
        <w:t>matters such as availability of protection and assistance arrangements, the various options open to the victim, the risks they run, the requirements for legalising their presence in the Party’s territory, the various possible forms of legal redress, how the criminal-law system operates (including the consequences of an investigation or trial, the length of a trial, witnesses’ duties, the possibilities of obtaining compensation from persons found guilty of offences or from other persons or entities, and the chances of a judgment’s being properly enforced).  The information and counselling should enable victims to evaluate their situation and make an informed choice from the various possibilities open to them”</w:t>
      </w:r>
      <w:r w:rsidRPr="000A30A4">
        <w:rPr>
          <w:rFonts w:asciiTheme="minorHAnsi" w:hAnsiTheme="minorHAnsi"/>
        </w:rPr>
        <w:t xml:space="preserve">. </w:t>
      </w:r>
    </w:p>
  </w:footnote>
  <w:footnote w:id="311">
    <w:p w:rsidR="00F0169A" w:rsidRPr="000A30A4" w:rsidRDefault="00F0169A" w:rsidP="00430527">
      <w:pPr>
        <w:ind w:left="0" w:firstLine="0"/>
        <w:jc w:val="both"/>
        <w:rPr>
          <w:rFonts w:asciiTheme="minorHAnsi" w:hAnsiTheme="minorHAnsi"/>
          <w:sz w:val="20"/>
          <w:szCs w:val="20"/>
        </w:rPr>
      </w:pPr>
      <w:r w:rsidRPr="000A30A4">
        <w:rPr>
          <w:rStyle w:val="FootnoteReference"/>
          <w:rFonts w:asciiTheme="minorHAnsi" w:hAnsiTheme="minorHAnsi"/>
          <w:sz w:val="20"/>
          <w:szCs w:val="20"/>
        </w:rPr>
        <w:footnoteRef/>
      </w:r>
      <w:r w:rsidRPr="000A30A4">
        <w:rPr>
          <w:rFonts w:asciiTheme="minorHAnsi" w:hAnsiTheme="minorHAnsi"/>
          <w:sz w:val="20"/>
          <w:szCs w:val="20"/>
        </w:rPr>
        <w:t xml:space="preserve"> Anti-Slavery International and Eaves Poppy Project, </w:t>
      </w:r>
      <w:r w:rsidRPr="000A30A4">
        <w:rPr>
          <w:rFonts w:asciiTheme="minorHAnsi" w:hAnsiTheme="minorHAnsi"/>
          <w:i/>
          <w:sz w:val="20"/>
          <w:szCs w:val="20"/>
        </w:rPr>
        <w:t>A Guide to Legal Remedies for Trafficked Persons in the UK, April 2010</w:t>
      </w:r>
      <w:r w:rsidRPr="000A30A4">
        <w:rPr>
          <w:rFonts w:asciiTheme="minorHAnsi" w:hAnsiTheme="minorHAnsi"/>
          <w:sz w:val="20"/>
          <w:szCs w:val="20"/>
        </w:rPr>
        <w:t>. The report notes that the compensation order is most effective in the UK as a remedy where the offender has readily identifiable assets which have been confiscated by the police and where the victim has suffered a readily quantifiable injury. Among human trafficking cases, however, the experiences of judges, prosecutors and police indicate that such a scenario is elusive. According to the report, UK Police have stated that traffickers often lack significant assets and, even where available, assets are difficult to confiscate. There is also no guarantee that a crime victim will receive a compensation order upon conviction of the offender, as an offender may default in payment of the order or may pay in irregular instalments.</w:t>
      </w:r>
      <w:r>
        <w:rPr>
          <w:rFonts w:asciiTheme="minorHAnsi" w:hAnsiTheme="minorHAnsi"/>
          <w:sz w:val="20"/>
          <w:szCs w:val="20"/>
        </w:rPr>
        <w:t xml:space="preserve"> </w:t>
      </w:r>
      <w:proofErr w:type="spellStart"/>
      <w:r w:rsidRPr="000A30A4">
        <w:rPr>
          <w:rFonts w:asciiTheme="minorHAnsi" w:hAnsiTheme="minorHAnsi"/>
          <w:sz w:val="20"/>
          <w:szCs w:val="20"/>
        </w:rPr>
        <w:t>Avialble</w:t>
      </w:r>
      <w:proofErr w:type="spellEnd"/>
      <w:r w:rsidRPr="000A30A4">
        <w:rPr>
          <w:rFonts w:asciiTheme="minorHAnsi" w:hAnsiTheme="minorHAnsi"/>
          <w:sz w:val="20"/>
          <w:szCs w:val="20"/>
        </w:rPr>
        <w:t xml:space="preserve"> at  (see: </w:t>
      </w:r>
      <w:hyperlink r:id="rId149" w:history="1">
        <w:r w:rsidRPr="000A30A4">
          <w:rPr>
            <w:rStyle w:val="Hyperlink"/>
            <w:rFonts w:asciiTheme="minorHAnsi" w:hAnsiTheme="minorHAnsi"/>
            <w:sz w:val="20"/>
            <w:szCs w:val="20"/>
          </w:rPr>
          <w:t>http://www.antislavery.org/includes/documents/cm_docs/2011/r/rights_and_recourse_report_final_pdf.pdf</w:t>
        </w:r>
      </w:hyperlink>
      <w:r w:rsidRPr="000A30A4">
        <w:rPr>
          <w:rFonts w:asciiTheme="minorHAnsi" w:hAnsiTheme="minorHAnsi"/>
          <w:sz w:val="20"/>
          <w:szCs w:val="20"/>
        </w:rPr>
        <w:t xml:space="preserve">  </w:t>
      </w:r>
    </w:p>
  </w:footnote>
  <w:footnote w:id="312">
    <w:p w:rsidR="00F0169A" w:rsidRPr="000A30A4" w:rsidRDefault="00F0169A" w:rsidP="00430527">
      <w:pPr>
        <w:pStyle w:val="FootnoteText"/>
        <w:ind w:left="0" w:firstLine="0"/>
        <w:jc w:val="both"/>
        <w:rPr>
          <w:rFonts w:asciiTheme="minorHAnsi" w:hAnsiTheme="minorHAnsi"/>
          <w:i/>
        </w:rPr>
      </w:pPr>
      <w:r w:rsidRPr="000A30A4">
        <w:rPr>
          <w:rStyle w:val="FootnoteReference"/>
          <w:rFonts w:asciiTheme="minorHAnsi" w:hAnsiTheme="minorHAnsi"/>
        </w:rPr>
        <w:footnoteRef/>
      </w:r>
      <w:r w:rsidRPr="000A30A4">
        <w:rPr>
          <w:rFonts w:asciiTheme="minorHAnsi" w:hAnsiTheme="minorHAnsi"/>
        </w:rPr>
        <w:t xml:space="preserve"> Dept of Justice, </w:t>
      </w:r>
      <w:r w:rsidRPr="000A30A4">
        <w:rPr>
          <w:rFonts w:asciiTheme="minorHAnsi" w:hAnsiTheme="minorHAnsi"/>
          <w:i/>
        </w:rPr>
        <w:t>Review of the National Action Plan to Prevent and Combat Trafficking in Human Beings</w:t>
      </w:r>
    </w:p>
    <w:p w:rsidR="00F0169A" w:rsidRDefault="00F0169A" w:rsidP="00430527">
      <w:pPr>
        <w:pStyle w:val="FootnoteText"/>
        <w:ind w:left="0" w:firstLine="0"/>
        <w:jc w:val="both"/>
        <w:rPr>
          <w:rFonts w:asciiTheme="minorHAnsi" w:hAnsiTheme="minorHAnsi"/>
        </w:rPr>
      </w:pPr>
      <w:r w:rsidRPr="000A30A4">
        <w:rPr>
          <w:rFonts w:asciiTheme="minorHAnsi" w:hAnsiTheme="minorHAnsi"/>
          <w:i/>
        </w:rPr>
        <w:t>2009 – 2012</w:t>
      </w:r>
      <w:r w:rsidRPr="000A30A4">
        <w:rPr>
          <w:rFonts w:asciiTheme="minorHAnsi" w:hAnsiTheme="minorHAnsi"/>
        </w:rPr>
        <w:t xml:space="preserve">. Available at:  </w:t>
      </w:r>
    </w:p>
    <w:p w:rsidR="00F0169A" w:rsidRPr="0077450D" w:rsidRDefault="003F3D70" w:rsidP="00430527">
      <w:pPr>
        <w:pStyle w:val="FootnoteText"/>
        <w:ind w:left="0" w:firstLine="0"/>
        <w:jc w:val="both"/>
      </w:pPr>
      <w:hyperlink r:id="rId150" w:history="1">
        <w:r w:rsidR="00F0169A" w:rsidRPr="000A30A4">
          <w:rPr>
            <w:rStyle w:val="Hyperlink"/>
            <w:rFonts w:asciiTheme="minorHAnsi" w:hAnsiTheme="minorHAnsi"/>
          </w:rPr>
          <w:t>http://www.blueblindfold.gov.ie/website/bbf/bbfweb.nsf/page/RADN-95REJP1041313-en/$File/Review%20of%20the%20National%20Action%20Plan%20Final.pdf</w:t>
        </w:r>
      </w:hyperlink>
      <w:r w:rsidR="00F0169A">
        <w:rPr>
          <w:rFonts w:asciiTheme="minorHAnsi" w:hAnsiTheme="minorHAnsi"/>
        </w:rPr>
        <w:t>. (accessed 2/8/2013)</w:t>
      </w:r>
    </w:p>
  </w:footnote>
  <w:footnote w:id="313">
    <w:p w:rsidR="00F0169A" w:rsidRDefault="00F0169A" w:rsidP="00430527">
      <w:pPr>
        <w:pStyle w:val="FootnoteText"/>
        <w:ind w:left="0" w:firstLine="0"/>
        <w:jc w:val="both"/>
        <w:rPr>
          <w:rStyle w:val="Strong"/>
          <w:rFonts w:asciiTheme="minorHAnsi" w:hAnsiTheme="minorHAnsi"/>
          <w:color w:val="000000"/>
        </w:rPr>
      </w:pPr>
      <w:r w:rsidRPr="000A30A4">
        <w:rPr>
          <w:rStyle w:val="FootnoteReference"/>
          <w:rFonts w:asciiTheme="minorHAnsi" w:hAnsiTheme="minorHAnsi"/>
        </w:rPr>
        <w:footnoteRef/>
      </w:r>
      <w:r w:rsidRPr="000A30A4">
        <w:rPr>
          <w:rFonts w:asciiTheme="minorHAnsi" w:hAnsiTheme="minorHAnsi"/>
        </w:rPr>
        <w:t xml:space="preserve"> Dept of Justice and Equality, </w:t>
      </w:r>
      <w:proofErr w:type="gramStart"/>
      <w:r w:rsidRPr="000A30A4">
        <w:rPr>
          <w:rFonts w:asciiTheme="minorHAnsi" w:hAnsiTheme="minorHAnsi"/>
          <w:i/>
        </w:rPr>
        <w:t>A</w:t>
      </w:r>
      <w:proofErr w:type="gramEnd"/>
      <w:r w:rsidRPr="000A30A4">
        <w:rPr>
          <w:rFonts w:asciiTheme="minorHAnsi" w:hAnsiTheme="minorHAnsi"/>
          <w:i/>
        </w:rPr>
        <w:t xml:space="preserve"> Guide to the Functions, Records, Rules and Practices of the Criminal Injuries Compensation Tribunal</w:t>
      </w:r>
      <w:r w:rsidRPr="000A30A4">
        <w:rPr>
          <w:rFonts w:asciiTheme="minorHAnsi" w:hAnsiTheme="minorHAnsi"/>
        </w:rPr>
        <w:t>, 2006. Available at</w:t>
      </w:r>
      <w:r w:rsidRPr="000A30A4">
        <w:rPr>
          <w:rStyle w:val="Strong"/>
          <w:rFonts w:asciiTheme="minorHAnsi" w:hAnsiTheme="minorHAnsi"/>
          <w:color w:val="000000"/>
        </w:rPr>
        <w:t xml:space="preserve">: </w:t>
      </w:r>
    </w:p>
    <w:p w:rsidR="00F0169A" w:rsidRPr="007E01A9" w:rsidRDefault="003F3D70" w:rsidP="00430527">
      <w:pPr>
        <w:pStyle w:val="FootnoteText"/>
        <w:ind w:left="0" w:firstLine="0"/>
        <w:jc w:val="both"/>
        <w:rPr>
          <w:rFonts w:asciiTheme="minorHAnsi" w:hAnsiTheme="minorHAnsi"/>
          <w:b/>
        </w:rPr>
      </w:pPr>
      <w:hyperlink r:id="rId151" w:history="1">
        <w:r w:rsidR="00F0169A" w:rsidRPr="000A30A4">
          <w:rPr>
            <w:rStyle w:val="Hyperlink"/>
            <w:rFonts w:asciiTheme="minorHAnsi" w:hAnsiTheme="minorHAnsi"/>
          </w:rPr>
          <w:t>http://www.justice.ie/en/JELR/criminal%20injuries.pdf/Files/criminal%20injuries.pdf</w:t>
        </w:r>
      </w:hyperlink>
      <w:r w:rsidR="00F0169A" w:rsidRPr="000A30A4">
        <w:rPr>
          <w:rStyle w:val="Strong"/>
          <w:rFonts w:asciiTheme="minorHAnsi" w:hAnsiTheme="minorHAnsi"/>
          <w:color w:val="000000"/>
        </w:rPr>
        <w:t xml:space="preserve">. </w:t>
      </w:r>
      <w:r w:rsidR="00F0169A">
        <w:rPr>
          <w:rFonts w:asciiTheme="minorHAnsi" w:hAnsiTheme="minorHAnsi"/>
        </w:rPr>
        <w:t>(</w:t>
      </w:r>
      <w:proofErr w:type="gramStart"/>
      <w:r w:rsidR="00F0169A">
        <w:rPr>
          <w:rFonts w:asciiTheme="minorHAnsi" w:hAnsiTheme="minorHAnsi"/>
        </w:rPr>
        <w:t>accessed</w:t>
      </w:r>
      <w:proofErr w:type="gramEnd"/>
      <w:r w:rsidR="00F0169A">
        <w:rPr>
          <w:rFonts w:asciiTheme="minorHAnsi" w:hAnsiTheme="minorHAnsi"/>
        </w:rPr>
        <w:t xml:space="preserve"> 2/8/2013)</w:t>
      </w:r>
      <w:r w:rsidR="00F0169A" w:rsidRPr="007E01A9">
        <w:rPr>
          <w:rStyle w:val="Strong"/>
          <w:rFonts w:asciiTheme="minorHAnsi" w:hAnsiTheme="minorHAnsi"/>
          <w:b w:val="0"/>
          <w:color w:val="000000"/>
        </w:rPr>
        <w:t xml:space="preserve">. </w:t>
      </w:r>
    </w:p>
  </w:footnote>
  <w:footnote w:id="314">
    <w:p w:rsidR="00F0169A" w:rsidRPr="00676327" w:rsidRDefault="00F0169A" w:rsidP="00430527">
      <w:pPr>
        <w:pStyle w:val="FootnoteText"/>
        <w:ind w:left="0" w:firstLine="0"/>
        <w:jc w:val="both"/>
      </w:pPr>
      <w:r w:rsidRPr="00676327">
        <w:rPr>
          <w:rStyle w:val="FootnoteReference"/>
          <w:rFonts w:asciiTheme="minorHAnsi" w:hAnsiTheme="minorHAnsi"/>
        </w:rPr>
        <w:footnoteRef/>
      </w:r>
      <w:r w:rsidRPr="00676327">
        <w:rPr>
          <w:rFonts w:asciiTheme="minorHAnsi" w:hAnsiTheme="minorHAnsi"/>
        </w:rPr>
        <w:t xml:space="preserve"> </w:t>
      </w:r>
      <w:r>
        <w:rPr>
          <w:rFonts w:asciiTheme="minorHAnsi" w:hAnsiTheme="minorHAnsi"/>
        </w:rPr>
        <w:t>The referendum</w:t>
      </w:r>
      <w:r w:rsidRPr="00676327">
        <w:rPr>
          <w:rFonts w:asciiTheme="minorHAnsi" w:hAnsiTheme="minorHAnsi"/>
        </w:rPr>
        <w:t xml:space="preserve"> was passed by a margin of 58 percent to 42 percent </w:t>
      </w:r>
      <w:r w:rsidR="00216262">
        <w:rPr>
          <w:rFonts w:asciiTheme="minorHAnsi" w:hAnsiTheme="minorHAnsi"/>
        </w:rPr>
        <w:t xml:space="preserve">of votes </w:t>
      </w:r>
      <w:r w:rsidRPr="00676327">
        <w:rPr>
          <w:rFonts w:asciiTheme="minorHAnsi" w:hAnsiTheme="minorHAnsi"/>
        </w:rPr>
        <w:t>in favour</w:t>
      </w:r>
      <w:r w:rsidR="00216262">
        <w:rPr>
          <w:rFonts w:asciiTheme="minorHAnsi" w:hAnsiTheme="minorHAnsi"/>
        </w:rPr>
        <w:t xml:space="preserve"> of the proposed amendment to the Constitution</w:t>
      </w:r>
      <w:r w:rsidRPr="00676327">
        <w:rPr>
          <w:rFonts w:asciiTheme="minorHAnsi" w:hAnsiTheme="minorHAnsi"/>
        </w:rPr>
        <w:t>.</w:t>
      </w:r>
      <w:r>
        <w:rPr>
          <w:rFonts w:asciiTheme="minorHAnsi" w:hAnsiTheme="minorHAnsi"/>
          <w:sz w:val="24"/>
          <w:szCs w:val="24"/>
        </w:rPr>
        <w:t xml:space="preserve"> </w:t>
      </w:r>
    </w:p>
  </w:footnote>
  <w:footnote w:id="315">
    <w:p w:rsidR="00F0169A" w:rsidRPr="00676327" w:rsidRDefault="00F0169A" w:rsidP="00430527">
      <w:pPr>
        <w:pStyle w:val="FootnoteText"/>
        <w:ind w:left="0" w:firstLine="0"/>
        <w:jc w:val="both"/>
        <w:rPr>
          <w:rFonts w:asciiTheme="minorHAnsi" w:hAnsiTheme="minorHAnsi"/>
        </w:rPr>
      </w:pPr>
      <w:r w:rsidRPr="00676327">
        <w:rPr>
          <w:rStyle w:val="FootnoteReference"/>
          <w:rFonts w:asciiTheme="minorHAnsi" w:hAnsiTheme="minorHAnsi"/>
        </w:rPr>
        <w:footnoteRef/>
      </w:r>
      <w:r w:rsidRPr="00676327">
        <w:rPr>
          <w:rFonts w:asciiTheme="minorHAnsi" w:hAnsiTheme="minorHAnsi"/>
        </w:rPr>
        <w:t xml:space="preserve"> Article 42.5(Deleted) “In exceptional cases, where the parents for physical or moral reasons fail in their duty towards their children, the State as guardian of the common good, by appropriate means shall endeavour to supply the place of the parents, but always with due regard for the natural and </w:t>
      </w:r>
      <w:proofErr w:type="spellStart"/>
      <w:r w:rsidRPr="00676327">
        <w:rPr>
          <w:rFonts w:asciiTheme="minorHAnsi" w:hAnsiTheme="minorHAnsi"/>
        </w:rPr>
        <w:t>imprescriptible</w:t>
      </w:r>
      <w:proofErr w:type="spellEnd"/>
      <w:r w:rsidRPr="00676327">
        <w:rPr>
          <w:rFonts w:asciiTheme="minorHAnsi" w:hAnsiTheme="minorHAnsi"/>
        </w:rPr>
        <w:t xml:space="preserve"> rights of the child.”</w:t>
      </w:r>
    </w:p>
  </w:footnote>
  <w:footnote w:id="316">
    <w:p w:rsidR="00F0169A" w:rsidRPr="00676327" w:rsidRDefault="00F0169A" w:rsidP="00430527">
      <w:pPr>
        <w:pStyle w:val="FootnoteText"/>
        <w:ind w:left="0" w:firstLine="0"/>
        <w:jc w:val="both"/>
        <w:rPr>
          <w:rFonts w:asciiTheme="minorHAnsi" w:hAnsiTheme="minorHAnsi"/>
        </w:rPr>
      </w:pPr>
      <w:r w:rsidRPr="00676327">
        <w:rPr>
          <w:rStyle w:val="FootnoteReference"/>
          <w:rFonts w:asciiTheme="minorHAnsi" w:hAnsiTheme="minorHAnsi"/>
        </w:rPr>
        <w:footnoteRef/>
      </w:r>
      <w:r w:rsidRPr="00676327">
        <w:rPr>
          <w:rFonts w:asciiTheme="minorHAnsi" w:hAnsiTheme="minorHAnsi"/>
        </w:rPr>
        <w:t xml:space="preserve"> </w:t>
      </w:r>
      <w:r w:rsidRPr="00676327">
        <w:rPr>
          <w:rFonts w:asciiTheme="minorHAnsi" w:hAnsiTheme="minorHAnsi"/>
          <w:lang w:eastAsia="en-IE"/>
        </w:rPr>
        <w:t xml:space="preserve">Article </w:t>
      </w:r>
      <w:proofErr w:type="gramStart"/>
      <w:r w:rsidRPr="00676327">
        <w:rPr>
          <w:rFonts w:asciiTheme="minorHAnsi" w:hAnsiTheme="minorHAnsi"/>
          <w:lang w:eastAsia="en-IE"/>
        </w:rPr>
        <w:t>42A(</w:t>
      </w:r>
      <w:proofErr w:type="gramEnd"/>
      <w:r w:rsidRPr="00676327">
        <w:rPr>
          <w:rFonts w:asciiTheme="minorHAnsi" w:hAnsiTheme="minorHAnsi"/>
          <w:lang w:eastAsia="en-IE"/>
        </w:rPr>
        <w:t xml:space="preserve">Inserted) – 1. The State recognises and affirms the natural and </w:t>
      </w:r>
      <w:proofErr w:type="spellStart"/>
      <w:r w:rsidRPr="00676327">
        <w:rPr>
          <w:rFonts w:asciiTheme="minorHAnsi" w:hAnsiTheme="minorHAnsi"/>
          <w:lang w:eastAsia="en-IE"/>
        </w:rPr>
        <w:t>imprescriptible</w:t>
      </w:r>
      <w:proofErr w:type="spellEnd"/>
      <w:r w:rsidRPr="00676327">
        <w:rPr>
          <w:rFonts w:asciiTheme="minorHAnsi" w:hAnsiTheme="minorHAnsi"/>
          <w:lang w:eastAsia="en-IE"/>
        </w:rPr>
        <w:t xml:space="preserve"> rights of all children and shall, as far as practicable, by its laws protect and vindicate those rights. 2. 1° In exceptional cases, where the parents, regardless of their marital status, fail in their duty towards their children to such an extent that the safety or welfare of any of their children is likely to be prejudicially affected, the State as guardian of the common good shall, by proportionate means as provided by law, endeavour to supply the place of the parents, but always with due regard for the natural and </w:t>
      </w:r>
      <w:proofErr w:type="spellStart"/>
      <w:r w:rsidRPr="00676327">
        <w:rPr>
          <w:rFonts w:asciiTheme="minorHAnsi" w:hAnsiTheme="minorHAnsi"/>
          <w:lang w:eastAsia="en-IE"/>
        </w:rPr>
        <w:t>imprescriptible</w:t>
      </w:r>
      <w:proofErr w:type="spellEnd"/>
      <w:r w:rsidRPr="00676327">
        <w:rPr>
          <w:rFonts w:asciiTheme="minorHAnsi" w:hAnsiTheme="minorHAnsi"/>
          <w:lang w:eastAsia="en-IE"/>
        </w:rPr>
        <w:t xml:space="preserve"> rights of the child. 2. 2° Provision shall be made by law for the adoption of any child where the parents have failed for such a period of time as may be prescribed by law in their duty towards the child and where the best interests of the child so require. 3 Provision shall be made by law for the voluntary placement for adoption and the adoption of any child. 4. 1° Provision shall be made by law that in the resolution of all proceedings—(</w:t>
      </w:r>
      <w:proofErr w:type="spellStart"/>
      <w:r w:rsidRPr="00676327">
        <w:rPr>
          <w:rFonts w:asciiTheme="minorHAnsi" w:hAnsiTheme="minorHAnsi"/>
          <w:lang w:eastAsia="en-IE"/>
        </w:rPr>
        <w:t>i</w:t>
      </w:r>
      <w:proofErr w:type="spellEnd"/>
      <w:r w:rsidRPr="00676327">
        <w:rPr>
          <w:rFonts w:asciiTheme="minorHAnsi" w:hAnsiTheme="minorHAnsi"/>
          <w:lang w:eastAsia="en-IE"/>
        </w:rPr>
        <w:t xml:space="preserve">) brought by the State, as guardian of the common good, for the purpose of preventing the safety and welfare of any child from being prejudicially affected, or </w:t>
      </w:r>
      <w:proofErr w:type="gramStart"/>
      <w:r w:rsidRPr="00676327">
        <w:rPr>
          <w:rFonts w:asciiTheme="minorHAnsi" w:hAnsiTheme="minorHAnsi"/>
          <w:lang w:eastAsia="en-IE"/>
        </w:rPr>
        <w:t>( ii</w:t>
      </w:r>
      <w:proofErr w:type="gramEnd"/>
      <w:r w:rsidRPr="00676327">
        <w:rPr>
          <w:rFonts w:asciiTheme="minorHAnsi" w:hAnsiTheme="minorHAnsi"/>
          <w:lang w:eastAsia="en-IE"/>
        </w:rPr>
        <w:t>) concerning the adoption, guardianship or custody of, or access to, any child, the best interests of the child shall be the paramount consideration. 4. 2° Provision shall be made by law for securing, as far as practicable, that in all proceedings referred to in subsection 1° of this section in respect of any child who is capable of forming his or her own views, the views of the child shall be ascertained and given due weight having regard to the age and maturity of the child.</w:t>
      </w:r>
    </w:p>
  </w:footnote>
  <w:footnote w:id="317">
    <w:p w:rsidR="00F0169A" w:rsidRPr="00676327" w:rsidRDefault="00F0169A" w:rsidP="00430527">
      <w:pPr>
        <w:ind w:left="0" w:firstLine="0"/>
        <w:jc w:val="both"/>
        <w:rPr>
          <w:rFonts w:asciiTheme="minorHAnsi" w:hAnsiTheme="minorHAnsi"/>
          <w:sz w:val="20"/>
          <w:szCs w:val="20"/>
        </w:rPr>
      </w:pPr>
      <w:r w:rsidRPr="00676327">
        <w:rPr>
          <w:rStyle w:val="FootnoteReference"/>
          <w:rFonts w:asciiTheme="minorHAnsi" w:hAnsiTheme="minorHAnsi"/>
        </w:rPr>
        <w:footnoteRef/>
      </w:r>
      <w:r w:rsidRPr="00676327">
        <w:rPr>
          <w:rFonts w:asciiTheme="minorHAnsi" w:hAnsiTheme="minorHAnsi"/>
          <w:sz w:val="20"/>
          <w:szCs w:val="20"/>
        </w:rPr>
        <w:t xml:space="preserve"> Healy, Tim (19 November 2012). "High Court challenge to Children’s Referendum 'yes' result". </w:t>
      </w:r>
      <w:proofErr w:type="gramStart"/>
      <w:r w:rsidRPr="00676327">
        <w:rPr>
          <w:rFonts w:asciiTheme="minorHAnsi" w:hAnsiTheme="minorHAnsi"/>
          <w:i/>
          <w:iCs/>
          <w:sz w:val="20"/>
          <w:szCs w:val="20"/>
        </w:rPr>
        <w:t>Irish Independent</w:t>
      </w:r>
      <w:r w:rsidRPr="00676327">
        <w:rPr>
          <w:rFonts w:asciiTheme="minorHAnsi" w:hAnsiTheme="minorHAnsi"/>
          <w:sz w:val="20"/>
          <w:szCs w:val="20"/>
        </w:rPr>
        <w:t>.</w:t>
      </w:r>
      <w:proofErr w:type="gramEnd"/>
      <w:r w:rsidRPr="00676327">
        <w:rPr>
          <w:rFonts w:asciiTheme="minorHAnsi" w:hAnsiTheme="minorHAnsi"/>
          <w:sz w:val="20"/>
          <w:szCs w:val="20"/>
        </w:rPr>
        <w:t xml:space="preserve"> 24 November 2012. </w:t>
      </w:r>
      <w:proofErr w:type="gramStart"/>
      <w:r w:rsidRPr="00676327">
        <w:rPr>
          <w:rFonts w:asciiTheme="minorHAnsi" w:hAnsiTheme="minorHAnsi"/>
          <w:sz w:val="20"/>
          <w:szCs w:val="20"/>
        </w:rPr>
        <w:t xml:space="preserve">Available at </w:t>
      </w:r>
      <w:hyperlink r:id="rId152" w:history="1">
        <w:r w:rsidRPr="00676327">
          <w:rPr>
            <w:rStyle w:val="Hyperlink"/>
            <w:rFonts w:asciiTheme="minorHAnsi" w:hAnsiTheme="minorHAnsi"/>
            <w:sz w:val="20"/>
            <w:szCs w:val="20"/>
          </w:rPr>
          <w:t>http://www.independent.ie/irish-news/courts/high-court-challenge-to-childrens-referendum-yes-result-28903344.html</w:t>
        </w:r>
      </w:hyperlink>
      <w:r w:rsidRPr="00676327">
        <w:rPr>
          <w:rFonts w:asciiTheme="minorHAnsi" w:hAnsiTheme="minorHAnsi"/>
          <w:sz w:val="20"/>
          <w:szCs w:val="20"/>
        </w:rPr>
        <w:t>.</w:t>
      </w:r>
      <w:proofErr w:type="gramEnd"/>
      <w:r w:rsidRPr="00676327">
        <w:rPr>
          <w:rFonts w:asciiTheme="minorHAnsi" w:hAnsiTheme="minorHAnsi"/>
          <w:sz w:val="20"/>
          <w:szCs w:val="20"/>
        </w:rPr>
        <w:t xml:space="preserve"> </w:t>
      </w:r>
      <w:r>
        <w:rPr>
          <w:rFonts w:asciiTheme="minorHAnsi" w:hAnsiTheme="minorHAnsi"/>
        </w:rPr>
        <w:t>(accessed 2/8/2013)</w:t>
      </w:r>
    </w:p>
  </w:footnote>
  <w:footnote w:id="318">
    <w:p w:rsidR="00F0169A" w:rsidRPr="00676327" w:rsidRDefault="00F0169A" w:rsidP="00430527">
      <w:pPr>
        <w:pStyle w:val="FootnoteText"/>
        <w:ind w:left="0" w:firstLine="0"/>
        <w:jc w:val="both"/>
        <w:rPr>
          <w:rFonts w:asciiTheme="minorHAnsi" w:hAnsiTheme="minorHAnsi"/>
        </w:rPr>
      </w:pPr>
      <w:r w:rsidRPr="00676327">
        <w:rPr>
          <w:rStyle w:val="FootnoteReference"/>
          <w:rFonts w:asciiTheme="minorHAnsi" w:hAnsiTheme="minorHAnsi"/>
        </w:rPr>
        <w:footnoteRef/>
      </w:r>
      <w:r w:rsidRPr="00676327">
        <w:rPr>
          <w:rFonts w:asciiTheme="minorHAnsi" w:hAnsiTheme="minorHAnsi"/>
        </w:rPr>
        <w:t xml:space="preserve"> Irish Council for Civil Liberties, Press Release - </w:t>
      </w:r>
      <w:r w:rsidRPr="00075C46">
        <w:rPr>
          <w:rFonts w:asciiTheme="minorHAnsi" w:hAnsiTheme="minorHAnsi"/>
          <w:i/>
        </w:rPr>
        <w:t>Watchdog Queries “Exemption” of State Agencies from Child Rights Provisions</w:t>
      </w:r>
      <w:r w:rsidRPr="00676327">
        <w:rPr>
          <w:rFonts w:asciiTheme="minorHAnsi" w:hAnsiTheme="minorHAnsi"/>
        </w:rPr>
        <w:t xml:space="preserve">, 19 September 2012. Available at: </w:t>
      </w:r>
      <w:hyperlink r:id="rId153" w:history="1">
        <w:r w:rsidRPr="00676327">
          <w:rPr>
            <w:rStyle w:val="Hyperlink"/>
            <w:rFonts w:asciiTheme="minorHAnsi" w:hAnsiTheme="minorHAnsi"/>
          </w:rPr>
          <w:t>www.iccl.ie/news/2012/09/19/watchdog-queries-“exemption”-of-state-agencies-from-child-rights-provisions.html</w:t>
        </w:r>
      </w:hyperlink>
      <w:r w:rsidRPr="00676327">
        <w:rPr>
          <w:rFonts w:asciiTheme="minorHAnsi" w:hAnsiTheme="minorHAnsi"/>
        </w:rPr>
        <w:t xml:space="preserve">. </w:t>
      </w:r>
      <w:r>
        <w:rPr>
          <w:rFonts w:asciiTheme="minorHAnsi" w:hAnsiTheme="minorHAnsi"/>
        </w:rPr>
        <w:t>(</w:t>
      </w:r>
      <w:proofErr w:type="gramStart"/>
      <w:r>
        <w:rPr>
          <w:rFonts w:asciiTheme="minorHAnsi" w:hAnsiTheme="minorHAnsi"/>
        </w:rPr>
        <w:t>accessed</w:t>
      </w:r>
      <w:proofErr w:type="gramEnd"/>
      <w:r>
        <w:rPr>
          <w:rFonts w:asciiTheme="minorHAnsi" w:hAnsiTheme="minorHAnsi"/>
        </w:rPr>
        <w:t xml:space="preserve"> 2/8/2013)</w:t>
      </w:r>
      <w:r w:rsidRPr="00676327">
        <w:rPr>
          <w:rFonts w:asciiTheme="minorHAnsi" w:hAnsiTheme="minorHAnsi"/>
        </w:rPr>
        <w:t>.</w:t>
      </w:r>
    </w:p>
  </w:footnote>
  <w:footnote w:id="319">
    <w:p w:rsidR="00F0169A" w:rsidRDefault="00F0169A" w:rsidP="00430527">
      <w:pPr>
        <w:pStyle w:val="FootnoteText"/>
        <w:ind w:left="0" w:firstLine="0"/>
        <w:jc w:val="both"/>
        <w:rPr>
          <w:rFonts w:asciiTheme="minorHAnsi" w:hAnsiTheme="minorHAnsi"/>
        </w:rPr>
      </w:pPr>
      <w:r w:rsidRPr="00342037">
        <w:rPr>
          <w:rStyle w:val="FootnoteReference"/>
          <w:rFonts w:asciiTheme="minorHAnsi" w:hAnsiTheme="minorHAnsi"/>
        </w:rPr>
        <w:footnoteRef/>
      </w:r>
      <w:r w:rsidRPr="00342037">
        <w:rPr>
          <w:rFonts w:asciiTheme="minorHAnsi" w:hAnsiTheme="minorHAnsi"/>
        </w:rPr>
        <w:t xml:space="preserve"> Children’s Rights Alliance, Recognising Children’s Rights in the Constitution: The Thirty-First Amendment to the Constitution (Children) October 2012, at p 8. Available at: </w:t>
      </w:r>
    </w:p>
    <w:p w:rsidR="00F0169A" w:rsidRPr="00342037" w:rsidRDefault="003F3D70" w:rsidP="00430527">
      <w:pPr>
        <w:pStyle w:val="FootnoteText"/>
        <w:ind w:left="0" w:firstLine="0"/>
        <w:jc w:val="both"/>
        <w:rPr>
          <w:rFonts w:asciiTheme="minorHAnsi" w:hAnsiTheme="minorHAnsi"/>
        </w:rPr>
      </w:pPr>
      <w:hyperlink r:id="rId154" w:history="1">
        <w:r w:rsidR="00F0169A" w:rsidRPr="00342037">
          <w:rPr>
            <w:rStyle w:val="Hyperlink"/>
            <w:rFonts w:asciiTheme="minorHAnsi" w:hAnsiTheme="minorHAnsi"/>
          </w:rPr>
          <w:t>http://www.childrensrights.ie/sites/default/files/submissions_reports/files/AnalysisChildrenAmendment1012.pdf</w:t>
        </w:r>
      </w:hyperlink>
    </w:p>
  </w:footnote>
  <w:footnote w:id="320">
    <w:p w:rsidR="00F0169A" w:rsidRDefault="00F0169A" w:rsidP="00430527">
      <w:pPr>
        <w:pStyle w:val="FootnoteText"/>
        <w:ind w:left="0" w:firstLine="0"/>
        <w:jc w:val="both"/>
        <w:rPr>
          <w:rFonts w:asciiTheme="minorHAnsi" w:hAnsiTheme="minorHAnsi"/>
        </w:rPr>
      </w:pPr>
      <w:r w:rsidRPr="00342037">
        <w:rPr>
          <w:rStyle w:val="FootnoteReference"/>
          <w:rFonts w:asciiTheme="minorHAnsi" w:hAnsiTheme="minorHAnsi"/>
        </w:rPr>
        <w:footnoteRef/>
      </w:r>
      <w:r w:rsidRPr="00342037">
        <w:rPr>
          <w:rFonts w:asciiTheme="minorHAnsi" w:hAnsiTheme="minorHAnsi"/>
        </w:rPr>
        <w:t xml:space="preserve"> Children’s Rights Alliance, </w:t>
      </w:r>
      <w:r w:rsidRPr="00342037">
        <w:rPr>
          <w:rFonts w:asciiTheme="minorHAnsi" w:hAnsiTheme="minorHAnsi"/>
          <w:i/>
        </w:rPr>
        <w:t>Annual Report Card 2013</w:t>
      </w:r>
      <w:r w:rsidRPr="00342037">
        <w:rPr>
          <w:rFonts w:asciiTheme="minorHAnsi" w:hAnsiTheme="minorHAnsi"/>
        </w:rPr>
        <w:t xml:space="preserve">, at p 69, Available at: </w:t>
      </w:r>
    </w:p>
    <w:p w:rsidR="00F0169A" w:rsidRPr="00342037" w:rsidRDefault="003F3D70" w:rsidP="00430527">
      <w:pPr>
        <w:pStyle w:val="FootnoteText"/>
        <w:ind w:left="0" w:firstLine="0"/>
        <w:jc w:val="both"/>
        <w:rPr>
          <w:rFonts w:asciiTheme="minorHAnsi" w:hAnsiTheme="minorHAnsi"/>
        </w:rPr>
      </w:pPr>
      <w:hyperlink r:id="rId155" w:history="1">
        <w:r w:rsidR="00F0169A" w:rsidRPr="00342037">
          <w:rPr>
            <w:rStyle w:val="Hyperlink"/>
            <w:rFonts w:asciiTheme="minorHAnsi" w:hAnsiTheme="minorHAnsi" w:cstheme="minorBidi"/>
          </w:rPr>
          <w:t>http://www.childrensrights.ie/sites/default/files/submissions_reports/files/ReportCard2013.pdf</w:t>
        </w:r>
      </w:hyperlink>
    </w:p>
  </w:footnote>
  <w:footnote w:id="321">
    <w:p w:rsidR="00F0169A" w:rsidRPr="00342037" w:rsidRDefault="00F0169A" w:rsidP="00430527">
      <w:pPr>
        <w:pStyle w:val="FootnoteText"/>
        <w:ind w:left="0" w:firstLine="0"/>
        <w:jc w:val="both"/>
        <w:rPr>
          <w:rFonts w:asciiTheme="minorHAnsi" w:hAnsiTheme="minorHAnsi"/>
        </w:rPr>
      </w:pPr>
      <w:r w:rsidRPr="00342037">
        <w:rPr>
          <w:rStyle w:val="FootnoteReference"/>
          <w:rFonts w:asciiTheme="minorHAnsi" w:hAnsiTheme="minorHAnsi"/>
        </w:rPr>
        <w:footnoteRef/>
      </w:r>
      <w:proofErr w:type="gramStart"/>
      <w:r w:rsidRPr="00342037">
        <w:rPr>
          <w:rFonts w:asciiTheme="minorHAnsi" w:hAnsiTheme="minorHAnsi"/>
          <w:i/>
        </w:rPr>
        <w:t>Ireland’s Fourth Periodic Report under ICCPR to the UN Human Rights Committee, op cit</w:t>
      </w:r>
      <w:r w:rsidRPr="00342037">
        <w:rPr>
          <w:rFonts w:asciiTheme="minorHAnsi" w:hAnsiTheme="minorHAnsi"/>
        </w:rPr>
        <w:t xml:space="preserve">, </w:t>
      </w:r>
      <w:proofErr w:type="spellStart"/>
      <w:r w:rsidRPr="00342037">
        <w:rPr>
          <w:rFonts w:asciiTheme="minorHAnsi" w:hAnsiTheme="minorHAnsi"/>
        </w:rPr>
        <w:t>para</w:t>
      </w:r>
      <w:proofErr w:type="spellEnd"/>
      <w:r w:rsidRPr="00342037">
        <w:rPr>
          <w:rFonts w:asciiTheme="minorHAnsi" w:hAnsiTheme="minorHAnsi"/>
        </w:rPr>
        <w:t xml:space="preserve"> 747.</w:t>
      </w:r>
      <w:proofErr w:type="gramEnd"/>
    </w:p>
  </w:footnote>
  <w:footnote w:id="322">
    <w:p w:rsidR="00F0169A" w:rsidRDefault="00F0169A" w:rsidP="00430527">
      <w:pPr>
        <w:pStyle w:val="FootnoteText"/>
        <w:ind w:left="0" w:firstLine="0"/>
        <w:jc w:val="both"/>
      </w:pPr>
      <w:r w:rsidRPr="00342037">
        <w:rPr>
          <w:rStyle w:val="FootnoteReference"/>
          <w:rFonts w:asciiTheme="minorHAnsi" w:hAnsiTheme="minorHAnsi"/>
        </w:rPr>
        <w:footnoteRef/>
      </w:r>
      <w:r w:rsidRPr="00342037">
        <w:rPr>
          <w:rFonts w:asciiTheme="minorHAnsi" w:hAnsiTheme="minorHAnsi"/>
        </w:rPr>
        <w:t xml:space="preserve"> Under section 24 of the Non-Fatal Offences against the Person Act 1997, corporal punishment by teachers is a criminal offence. However, the ban on corporal punishment of children has not been extended to actions by parents or those in care settings.</w:t>
      </w:r>
      <w:r>
        <w:t xml:space="preserve"> </w:t>
      </w:r>
    </w:p>
  </w:footnote>
  <w:footnote w:id="323">
    <w:p w:rsidR="00F0169A" w:rsidRPr="00B649B7" w:rsidRDefault="00F0169A" w:rsidP="00430527">
      <w:pPr>
        <w:pStyle w:val="FootnoteText"/>
        <w:ind w:left="0" w:firstLine="0"/>
        <w:jc w:val="both"/>
      </w:pPr>
      <w:r w:rsidRPr="00676327">
        <w:rPr>
          <w:rStyle w:val="FootnoteReference"/>
          <w:rFonts w:asciiTheme="minorHAnsi" w:hAnsiTheme="minorHAnsi"/>
        </w:rPr>
        <w:footnoteRef/>
      </w:r>
      <w:r w:rsidRPr="00676327">
        <w:rPr>
          <w:rFonts w:asciiTheme="minorHAnsi" w:hAnsiTheme="minorHAnsi"/>
        </w:rPr>
        <w:t xml:space="preserve"> </w:t>
      </w:r>
      <w:proofErr w:type="gramStart"/>
      <w:r w:rsidRPr="00676327">
        <w:rPr>
          <w:rFonts w:asciiTheme="minorHAnsi" w:hAnsiTheme="minorHAnsi"/>
        </w:rPr>
        <w:t xml:space="preserve">Committee on the Rights of the Child, Concluding Observations on Ireland (CRC/C/IRL/CO/2), </w:t>
      </w:r>
      <w:proofErr w:type="spellStart"/>
      <w:r w:rsidRPr="00676327">
        <w:rPr>
          <w:rFonts w:asciiTheme="minorHAnsi" w:hAnsiTheme="minorHAnsi"/>
        </w:rPr>
        <w:t>paras</w:t>
      </w:r>
      <w:proofErr w:type="spellEnd"/>
      <w:r w:rsidRPr="00676327">
        <w:rPr>
          <w:rFonts w:asciiTheme="minorHAnsi" w:hAnsiTheme="minorHAnsi"/>
        </w:rPr>
        <w:t>.</w:t>
      </w:r>
      <w:proofErr w:type="gramEnd"/>
      <w:r w:rsidRPr="00676327">
        <w:rPr>
          <w:rFonts w:asciiTheme="minorHAnsi" w:hAnsiTheme="minorHAnsi"/>
        </w:rPr>
        <w:t xml:space="preserve"> 39-40</w:t>
      </w:r>
    </w:p>
  </w:footnote>
  <w:footnote w:id="324">
    <w:p w:rsidR="00F0169A" w:rsidRPr="00075D6B" w:rsidRDefault="00F0169A" w:rsidP="00430527">
      <w:pPr>
        <w:autoSpaceDE w:val="0"/>
        <w:autoSpaceDN w:val="0"/>
        <w:adjustRightInd w:val="0"/>
        <w:ind w:left="0" w:firstLine="0"/>
        <w:jc w:val="both"/>
      </w:pPr>
      <w:r w:rsidRPr="00075D6B">
        <w:rPr>
          <w:rStyle w:val="FootnoteReference"/>
          <w:rFonts w:asciiTheme="minorHAnsi" w:hAnsiTheme="minorHAnsi"/>
        </w:rPr>
        <w:footnoteRef/>
      </w:r>
      <w:r w:rsidRPr="00075D6B">
        <w:rPr>
          <w:rFonts w:asciiTheme="minorHAnsi" w:hAnsiTheme="minorHAnsi"/>
          <w:sz w:val="20"/>
          <w:szCs w:val="20"/>
        </w:rPr>
        <w:t xml:space="preserve"> </w:t>
      </w:r>
      <w:proofErr w:type="gramStart"/>
      <w:r w:rsidR="00216262">
        <w:rPr>
          <w:rFonts w:asciiTheme="minorHAnsi" w:hAnsiTheme="minorHAnsi"/>
          <w:sz w:val="20"/>
          <w:szCs w:val="20"/>
        </w:rPr>
        <w:t xml:space="preserve">UPR recommendation to Ireland, Oct 2011, </w:t>
      </w:r>
      <w:r w:rsidRPr="00075D6B">
        <w:rPr>
          <w:rFonts w:asciiTheme="minorHAnsi" w:hAnsiTheme="minorHAnsi" w:cs="TimesNewRomanPSMT"/>
          <w:sz w:val="20"/>
          <w:szCs w:val="20"/>
        </w:rPr>
        <w:t>107.41.</w:t>
      </w:r>
      <w:proofErr w:type="gramEnd"/>
      <w:r w:rsidRPr="00075D6B">
        <w:rPr>
          <w:rFonts w:asciiTheme="minorHAnsi" w:hAnsiTheme="minorHAnsi" w:cs="TimesNewRomanPSMT"/>
          <w:sz w:val="20"/>
          <w:szCs w:val="20"/>
        </w:rPr>
        <w:t xml:space="preserve"> </w:t>
      </w:r>
      <w:r w:rsidRPr="00075D6B">
        <w:rPr>
          <w:rFonts w:asciiTheme="minorHAnsi" w:hAnsiTheme="minorHAnsi" w:cs="TimesNewRomanPS-BoldMT"/>
          <w:bCs/>
          <w:sz w:val="20"/>
          <w:szCs w:val="20"/>
        </w:rPr>
        <w:t xml:space="preserve">Explicitly prohibit any form of corporal punishment in the family and continue developing awareness-raising campaigns and education for parents and for the public in general (Uruguay); and </w:t>
      </w:r>
      <w:r w:rsidRPr="00075D6B">
        <w:rPr>
          <w:rFonts w:asciiTheme="minorHAnsi" w:hAnsiTheme="minorHAnsi" w:cs="TimesNewRomanPSMT"/>
          <w:sz w:val="20"/>
          <w:szCs w:val="20"/>
        </w:rPr>
        <w:t xml:space="preserve">107.42. </w:t>
      </w:r>
      <w:r w:rsidRPr="00075D6B">
        <w:rPr>
          <w:rFonts w:asciiTheme="minorHAnsi" w:hAnsiTheme="minorHAnsi" w:cs="TimesNewRomanPS-BoldMT"/>
          <w:bCs/>
          <w:sz w:val="20"/>
          <w:szCs w:val="20"/>
        </w:rPr>
        <w:t xml:space="preserve">Promote forms of discrimination and non-violent discipline as an alternative to corporal punishment, taking into consideration general comment No. 8 (2006) of the Committee on the Rights of the Child on the protection of children from corporal punishment and other cruel or degrading forms of punishment (Uruguay). </w:t>
      </w:r>
    </w:p>
  </w:footnote>
  <w:footnote w:id="325">
    <w:p w:rsidR="00F0169A" w:rsidRDefault="00F0169A" w:rsidP="00430527">
      <w:pPr>
        <w:widowControl w:val="0"/>
        <w:tabs>
          <w:tab w:val="left" w:pos="1540"/>
        </w:tabs>
        <w:autoSpaceDE w:val="0"/>
        <w:autoSpaceDN w:val="0"/>
        <w:adjustRightInd w:val="0"/>
        <w:spacing w:line="268" w:lineRule="exact"/>
        <w:ind w:left="0" w:firstLine="0"/>
        <w:jc w:val="both"/>
        <w:rPr>
          <w:rFonts w:asciiTheme="minorHAnsi" w:hAnsiTheme="minorHAnsi" w:cs="Calibri"/>
          <w:sz w:val="20"/>
          <w:szCs w:val="20"/>
        </w:rPr>
      </w:pPr>
      <w:r w:rsidRPr="00676327">
        <w:rPr>
          <w:rStyle w:val="FootnoteReference"/>
          <w:rFonts w:asciiTheme="minorHAnsi" w:hAnsiTheme="minorHAnsi"/>
        </w:rPr>
        <w:footnoteRef/>
      </w:r>
      <w:proofErr w:type="gramStart"/>
      <w:r w:rsidRPr="00676327">
        <w:rPr>
          <w:rFonts w:asciiTheme="minorHAnsi" w:hAnsiTheme="minorHAnsi"/>
          <w:sz w:val="20"/>
          <w:szCs w:val="20"/>
        </w:rPr>
        <w:t xml:space="preserve">Shannon and Gibbons, </w:t>
      </w:r>
      <w:r w:rsidRPr="00676327">
        <w:rPr>
          <w:rFonts w:asciiTheme="minorHAnsi" w:hAnsiTheme="minorHAnsi" w:cs="Calibri"/>
          <w:i/>
          <w:iCs/>
          <w:sz w:val="20"/>
          <w:szCs w:val="20"/>
        </w:rPr>
        <w:t>Rep</w:t>
      </w:r>
      <w:r w:rsidRPr="00676327">
        <w:rPr>
          <w:rFonts w:asciiTheme="minorHAnsi" w:hAnsiTheme="minorHAnsi" w:cs="Calibri"/>
          <w:i/>
          <w:iCs/>
          <w:spacing w:val="-3"/>
          <w:sz w:val="20"/>
          <w:szCs w:val="20"/>
        </w:rPr>
        <w:t>o</w:t>
      </w:r>
      <w:r w:rsidRPr="00676327">
        <w:rPr>
          <w:rFonts w:asciiTheme="minorHAnsi" w:hAnsiTheme="minorHAnsi" w:cs="Calibri"/>
          <w:i/>
          <w:iCs/>
          <w:spacing w:val="1"/>
          <w:sz w:val="20"/>
          <w:szCs w:val="20"/>
        </w:rPr>
        <w:t>r</w:t>
      </w:r>
      <w:r w:rsidRPr="00676327">
        <w:rPr>
          <w:rFonts w:asciiTheme="minorHAnsi" w:hAnsiTheme="minorHAnsi" w:cs="Calibri"/>
          <w:i/>
          <w:iCs/>
          <w:sz w:val="20"/>
          <w:szCs w:val="20"/>
        </w:rPr>
        <w:t>t</w:t>
      </w:r>
      <w:r w:rsidRPr="00676327">
        <w:rPr>
          <w:rFonts w:asciiTheme="minorHAnsi" w:hAnsiTheme="minorHAnsi" w:cs="Calibri"/>
          <w:i/>
          <w:iCs/>
          <w:spacing w:val="1"/>
          <w:sz w:val="20"/>
          <w:szCs w:val="20"/>
        </w:rPr>
        <w:t xml:space="preserve"> </w:t>
      </w:r>
      <w:r w:rsidRPr="00676327">
        <w:rPr>
          <w:rFonts w:asciiTheme="minorHAnsi" w:hAnsiTheme="minorHAnsi" w:cs="Calibri"/>
          <w:i/>
          <w:iCs/>
          <w:sz w:val="20"/>
          <w:szCs w:val="20"/>
        </w:rPr>
        <w:t>of</w:t>
      </w:r>
      <w:r w:rsidRPr="00676327">
        <w:rPr>
          <w:rFonts w:asciiTheme="minorHAnsi" w:hAnsiTheme="minorHAnsi" w:cs="Calibri"/>
          <w:i/>
          <w:iCs/>
          <w:spacing w:val="-2"/>
          <w:sz w:val="20"/>
          <w:szCs w:val="20"/>
        </w:rPr>
        <w:t xml:space="preserve"> </w:t>
      </w:r>
      <w:r w:rsidRPr="00676327">
        <w:rPr>
          <w:rFonts w:asciiTheme="minorHAnsi" w:hAnsiTheme="minorHAnsi" w:cs="Calibri"/>
          <w:i/>
          <w:iCs/>
          <w:sz w:val="20"/>
          <w:szCs w:val="20"/>
        </w:rPr>
        <w:t>the I</w:t>
      </w:r>
      <w:r w:rsidRPr="00676327">
        <w:rPr>
          <w:rFonts w:asciiTheme="minorHAnsi" w:hAnsiTheme="minorHAnsi" w:cs="Calibri"/>
          <w:i/>
          <w:iCs/>
          <w:spacing w:val="-1"/>
          <w:sz w:val="20"/>
          <w:szCs w:val="20"/>
        </w:rPr>
        <w:t>nd</w:t>
      </w:r>
      <w:r w:rsidRPr="00676327">
        <w:rPr>
          <w:rFonts w:asciiTheme="minorHAnsi" w:hAnsiTheme="minorHAnsi" w:cs="Calibri"/>
          <w:i/>
          <w:iCs/>
          <w:sz w:val="20"/>
          <w:szCs w:val="20"/>
        </w:rPr>
        <w:t>epe</w:t>
      </w:r>
      <w:r w:rsidRPr="00676327">
        <w:rPr>
          <w:rFonts w:asciiTheme="minorHAnsi" w:hAnsiTheme="minorHAnsi" w:cs="Calibri"/>
          <w:i/>
          <w:iCs/>
          <w:spacing w:val="-1"/>
          <w:sz w:val="20"/>
          <w:szCs w:val="20"/>
        </w:rPr>
        <w:t>n</w:t>
      </w:r>
      <w:r w:rsidRPr="00676327">
        <w:rPr>
          <w:rFonts w:asciiTheme="minorHAnsi" w:hAnsiTheme="minorHAnsi" w:cs="Calibri"/>
          <w:i/>
          <w:iCs/>
          <w:spacing w:val="-3"/>
          <w:sz w:val="20"/>
          <w:szCs w:val="20"/>
        </w:rPr>
        <w:t>d</w:t>
      </w:r>
      <w:r w:rsidRPr="00676327">
        <w:rPr>
          <w:rFonts w:asciiTheme="minorHAnsi" w:hAnsiTheme="minorHAnsi" w:cs="Calibri"/>
          <w:i/>
          <w:iCs/>
          <w:sz w:val="20"/>
          <w:szCs w:val="20"/>
        </w:rPr>
        <w:t>ent Ch</w:t>
      </w:r>
      <w:r w:rsidRPr="00676327">
        <w:rPr>
          <w:rFonts w:asciiTheme="minorHAnsi" w:hAnsiTheme="minorHAnsi" w:cs="Calibri"/>
          <w:i/>
          <w:iCs/>
          <w:spacing w:val="-1"/>
          <w:sz w:val="20"/>
          <w:szCs w:val="20"/>
        </w:rPr>
        <w:t>i</w:t>
      </w:r>
      <w:r w:rsidRPr="00676327">
        <w:rPr>
          <w:rFonts w:asciiTheme="minorHAnsi" w:hAnsiTheme="minorHAnsi" w:cs="Calibri"/>
          <w:i/>
          <w:iCs/>
          <w:sz w:val="20"/>
          <w:szCs w:val="20"/>
        </w:rPr>
        <w:t>ld</w:t>
      </w:r>
      <w:r w:rsidRPr="00676327">
        <w:rPr>
          <w:rFonts w:asciiTheme="minorHAnsi" w:hAnsiTheme="minorHAnsi" w:cs="Calibri"/>
          <w:i/>
          <w:iCs/>
          <w:spacing w:val="-1"/>
          <w:sz w:val="20"/>
          <w:szCs w:val="20"/>
        </w:rPr>
        <w:t xml:space="preserve"> D</w:t>
      </w:r>
      <w:r w:rsidRPr="00676327">
        <w:rPr>
          <w:rFonts w:asciiTheme="minorHAnsi" w:hAnsiTheme="minorHAnsi" w:cs="Calibri"/>
          <w:i/>
          <w:iCs/>
          <w:sz w:val="20"/>
          <w:szCs w:val="20"/>
        </w:rPr>
        <w:t>eath</w:t>
      </w:r>
      <w:r w:rsidRPr="00676327">
        <w:rPr>
          <w:rFonts w:asciiTheme="minorHAnsi" w:hAnsiTheme="minorHAnsi" w:cs="Calibri"/>
          <w:i/>
          <w:iCs/>
          <w:spacing w:val="-1"/>
          <w:sz w:val="20"/>
          <w:szCs w:val="20"/>
        </w:rPr>
        <w:t xml:space="preserve"> </w:t>
      </w:r>
      <w:r w:rsidRPr="00676327">
        <w:rPr>
          <w:rFonts w:asciiTheme="minorHAnsi" w:hAnsiTheme="minorHAnsi" w:cs="Calibri"/>
          <w:i/>
          <w:iCs/>
          <w:sz w:val="20"/>
          <w:szCs w:val="20"/>
        </w:rPr>
        <w:t>R</w:t>
      </w:r>
      <w:r w:rsidRPr="00676327">
        <w:rPr>
          <w:rFonts w:asciiTheme="minorHAnsi" w:hAnsiTheme="minorHAnsi" w:cs="Calibri"/>
          <w:i/>
          <w:iCs/>
          <w:spacing w:val="1"/>
          <w:sz w:val="20"/>
          <w:szCs w:val="20"/>
        </w:rPr>
        <w:t>e</w:t>
      </w:r>
      <w:r w:rsidRPr="00676327">
        <w:rPr>
          <w:rFonts w:asciiTheme="minorHAnsi" w:hAnsiTheme="minorHAnsi" w:cs="Calibri"/>
          <w:i/>
          <w:iCs/>
          <w:sz w:val="20"/>
          <w:szCs w:val="20"/>
        </w:rPr>
        <w:t>v</w:t>
      </w:r>
      <w:r w:rsidRPr="00676327">
        <w:rPr>
          <w:rFonts w:asciiTheme="minorHAnsi" w:hAnsiTheme="minorHAnsi" w:cs="Calibri"/>
          <w:i/>
          <w:iCs/>
          <w:spacing w:val="-3"/>
          <w:sz w:val="20"/>
          <w:szCs w:val="20"/>
        </w:rPr>
        <w:t>i</w:t>
      </w:r>
      <w:r w:rsidRPr="00676327">
        <w:rPr>
          <w:rFonts w:asciiTheme="minorHAnsi" w:hAnsiTheme="minorHAnsi" w:cs="Calibri"/>
          <w:i/>
          <w:iCs/>
          <w:sz w:val="20"/>
          <w:szCs w:val="20"/>
        </w:rPr>
        <w:t>ew</w:t>
      </w:r>
      <w:r w:rsidRPr="00676327">
        <w:rPr>
          <w:rFonts w:asciiTheme="minorHAnsi" w:hAnsiTheme="minorHAnsi" w:cs="Calibri"/>
          <w:i/>
          <w:iCs/>
          <w:spacing w:val="1"/>
          <w:sz w:val="20"/>
          <w:szCs w:val="20"/>
        </w:rPr>
        <w:t xml:space="preserve"> </w:t>
      </w:r>
      <w:r w:rsidRPr="00676327">
        <w:rPr>
          <w:rFonts w:asciiTheme="minorHAnsi" w:hAnsiTheme="minorHAnsi" w:cs="Calibri"/>
          <w:i/>
          <w:iCs/>
          <w:spacing w:val="-2"/>
          <w:sz w:val="20"/>
          <w:szCs w:val="20"/>
        </w:rPr>
        <w:t>G</w:t>
      </w:r>
      <w:r w:rsidRPr="00676327">
        <w:rPr>
          <w:rFonts w:asciiTheme="minorHAnsi" w:hAnsiTheme="minorHAnsi" w:cs="Calibri"/>
          <w:i/>
          <w:iCs/>
          <w:spacing w:val="1"/>
          <w:sz w:val="20"/>
          <w:szCs w:val="20"/>
        </w:rPr>
        <w:t>r</w:t>
      </w:r>
      <w:r w:rsidRPr="00676327">
        <w:rPr>
          <w:rFonts w:asciiTheme="minorHAnsi" w:hAnsiTheme="minorHAnsi" w:cs="Calibri"/>
          <w:i/>
          <w:iCs/>
          <w:spacing w:val="-3"/>
          <w:sz w:val="20"/>
          <w:szCs w:val="20"/>
        </w:rPr>
        <w:t>o</w:t>
      </w:r>
      <w:r w:rsidRPr="00676327">
        <w:rPr>
          <w:rFonts w:asciiTheme="minorHAnsi" w:hAnsiTheme="minorHAnsi" w:cs="Calibri"/>
          <w:i/>
          <w:iCs/>
          <w:spacing w:val="-1"/>
          <w:sz w:val="20"/>
          <w:szCs w:val="20"/>
        </w:rPr>
        <w:t>u</w:t>
      </w:r>
      <w:r w:rsidRPr="00676327">
        <w:rPr>
          <w:rFonts w:asciiTheme="minorHAnsi" w:hAnsiTheme="minorHAnsi" w:cs="Calibri"/>
          <w:i/>
          <w:iCs/>
          <w:sz w:val="20"/>
          <w:szCs w:val="20"/>
        </w:rPr>
        <w:t xml:space="preserve">p, </w:t>
      </w:r>
      <w:r w:rsidRPr="00676327">
        <w:rPr>
          <w:rFonts w:asciiTheme="minorHAnsi" w:hAnsiTheme="minorHAnsi" w:cs="Calibri"/>
          <w:iCs/>
          <w:sz w:val="20"/>
          <w:szCs w:val="20"/>
        </w:rPr>
        <w:t>2011, Department of Children and Youth Affairs, at p.vi.</w:t>
      </w:r>
      <w:proofErr w:type="gramEnd"/>
      <w:r w:rsidRPr="00676327">
        <w:rPr>
          <w:rFonts w:asciiTheme="minorHAnsi" w:hAnsiTheme="minorHAnsi" w:cs="Calibri"/>
          <w:iCs/>
          <w:sz w:val="20"/>
          <w:szCs w:val="20"/>
        </w:rPr>
        <w:t xml:space="preserve"> Available at: </w:t>
      </w:r>
      <w:hyperlink r:id="rId156" w:history="1">
        <w:r w:rsidRPr="001225C1">
          <w:rPr>
            <w:rFonts w:asciiTheme="minorHAnsi" w:hAnsiTheme="minorHAnsi" w:cs="Calibri"/>
            <w:color w:val="4636BA"/>
            <w:spacing w:val="-1"/>
            <w:sz w:val="20"/>
            <w:szCs w:val="20"/>
            <w:u w:val="single"/>
          </w:rPr>
          <w:t>h</w:t>
        </w:r>
        <w:r w:rsidRPr="001225C1">
          <w:rPr>
            <w:rFonts w:asciiTheme="minorHAnsi" w:hAnsiTheme="minorHAnsi" w:cs="Calibri"/>
            <w:color w:val="4636BA"/>
            <w:sz w:val="20"/>
            <w:szCs w:val="20"/>
            <w:u w:val="single"/>
          </w:rPr>
          <w:t>t</w:t>
        </w:r>
        <w:r w:rsidRPr="001225C1">
          <w:rPr>
            <w:rFonts w:asciiTheme="minorHAnsi" w:hAnsiTheme="minorHAnsi" w:cs="Calibri"/>
            <w:color w:val="4636BA"/>
            <w:spacing w:val="1"/>
            <w:sz w:val="20"/>
            <w:szCs w:val="20"/>
            <w:u w:val="single"/>
          </w:rPr>
          <w:t>t</w:t>
        </w:r>
        <w:r w:rsidRPr="001225C1">
          <w:rPr>
            <w:rFonts w:asciiTheme="minorHAnsi" w:hAnsiTheme="minorHAnsi" w:cs="Calibri"/>
            <w:color w:val="4636BA"/>
            <w:spacing w:val="-1"/>
            <w:sz w:val="20"/>
            <w:szCs w:val="20"/>
            <w:u w:val="single"/>
          </w:rPr>
          <w:t>p</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pacing w:val="-2"/>
            <w:sz w:val="20"/>
            <w:szCs w:val="20"/>
            <w:u w:val="single"/>
          </w:rPr>
          <w:t>w</w:t>
        </w:r>
        <w:r w:rsidRPr="001225C1">
          <w:rPr>
            <w:rFonts w:asciiTheme="minorHAnsi" w:hAnsiTheme="minorHAnsi" w:cs="Calibri"/>
            <w:color w:val="4636BA"/>
            <w:sz w:val="20"/>
            <w:szCs w:val="20"/>
            <w:u w:val="single"/>
          </w:rPr>
          <w:t>w</w:t>
        </w:r>
        <w:r w:rsidRPr="001225C1">
          <w:rPr>
            <w:rFonts w:asciiTheme="minorHAnsi" w:hAnsiTheme="minorHAnsi" w:cs="Calibri"/>
            <w:color w:val="4636BA"/>
            <w:spacing w:val="1"/>
            <w:sz w:val="20"/>
            <w:szCs w:val="20"/>
            <w:u w:val="single"/>
          </w:rPr>
          <w:t>w</w:t>
        </w:r>
        <w:r w:rsidRPr="001225C1">
          <w:rPr>
            <w:rFonts w:asciiTheme="minorHAnsi" w:hAnsiTheme="minorHAnsi" w:cs="Calibri"/>
            <w:color w:val="4636BA"/>
            <w:sz w:val="20"/>
            <w:szCs w:val="20"/>
            <w:u w:val="single"/>
          </w:rPr>
          <w:t>.</w:t>
        </w:r>
        <w:r w:rsidRPr="001225C1">
          <w:rPr>
            <w:rFonts w:asciiTheme="minorHAnsi" w:hAnsiTheme="minorHAnsi" w:cs="Calibri"/>
            <w:color w:val="4636BA"/>
            <w:spacing w:val="-1"/>
            <w:sz w:val="20"/>
            <w:szCs w:val="20"/>
            <w:u w:val="single"/>
          </w:rPr>
          <w:t>d</w:t>
        </w:r>
        <w:r w:rsidRPr="001225C1">
          <w:rPr>
            <w:rFonts w:asciiTheme="minorHAnsi" w:hAnsiTheme="minorHAnsi" w:cs="Calibri"/>
            <w:color w:val="4636BA"/>
            <w:spacing w:val="-2"/>
            <w:sz w:val="20"/>
            <w:szCs w:val="20"/>
            <w:u w:val="single"/>
          </w:rPr>
          <w:t>c</w:t>
        </w:r>
        <w:r w:rsidRPr="001225C1">
          <w:rPr>
            <w:rFonts w:asciiTheme="minorHAnsi" w:hAnsiTheme="minorHAnsi" w:cs="Calibri"/>
            <w:color w:val="4636BA"/>
            <w:spacing w:val="1"/>
            <w:sz w:val="20"/>
            <w:szCs w:val="20"/>
            <w:u w:val="single"/>
          </w:rPr>
          <w:t>y</w:t>
        </w:r>
        <w:r w:rsidRPr="001225C1">
          <w:rPr>
            <w:rFonts w:asciiTheme="minorHAnsi" w:hAnsiTheme="minorHAnsi" w:cs="Calibri"/>
            <w:color w:val="4636BA"/>
            <w:sz w:val="20"/>
            <w:szCs w:val="20"/>
            <w:u w:val="single"/>
          </w:rPr>
          <w:t>a.</w:t>
        </w:r>
        <w:r w:rsidRPr="001225C1">
          <w:rPr>
            <w:rFonts w:asciiTheme="minorHAnsi" w:hAnsiTheme="minorHAnsi" w:cs="Calibri"/>
            <w:color w:val="4636BA"/>
            <w:spacing w:val="-1"/>
            <w:sz w:val="20"/>
            <w:szCs w:val="20"/>
            <w:u w:val="single"/>
          </w:rPr>
          <w:t>go</w:t>
        </w:r>
        <w:r w:rsidRPr="001225C1">
          <w:rPr>
            <w:rFonts w:asciiTheme="minorHAnsi" w:hAnsiTheme="minorHAnsi" w:cs="Calibri"/>
            <w:color w:val="4636BA"/>
            <w:spacing w:val="1"/>
            <w:sz w:val="20"/>
            <w:szCs w:val="20"/>
            <w:u w:val="single"/>
          </w:rPr>
          <w:t>v</w:t>
        </w:r>
        <w:r w:rsidRPr="001225C1">
          <w:rPr>
            <w:rFonts w:asciiTheme="minorHAnsi" w:hAnsiTheme="minorHAnsi" w:cs="Calibri"/>
            <w:color w:val="4636BA"/>
            <w:sz w:val="20"/>
            <w:szCs w:val="20"/>
            <w:u w:val="single"/>
          </w:rPr>
          <w:t>.</w:t>
        </w:r>
        <w:r w:rsidRPr="001225C1">
          <w:rPr>
            <w:rFonts w:asciiTheme="minorHAnsi" w:hAnsiTheme="minorHAnsi" w:cs="Calibri"/>
            <w:color w:val="4636BA"/>
            <w:spacing w:val="-1"/>
            <w:sz w:val="20"/>
            <w:szCs w:val="20"/>
            <w:u w:val="single"/>
          </w:rPr>
          <w:t>i</w:t>
        </w:r>
        <w:r w:rsidRPr="001225C1">
          <w:rPr>
            <w:rFonts w:asciiTheme="minorHAnsi" w:hAnsiTheme="minorHAnsi" w:cs="Calibri"/>
            <w:color w:val="4636BA"/>
            <w:spacing w:val="-2"/>
            <w:sz w:val="20"/>
            <w:szCs w:val="20"/>
            <w:u w:val="single"/>
          </w:rPr>
          <w:t>e</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pacing w:val="-1"/>
            <w:sz w:val="20"/>
            <w:szCs w:val="20"/>
            <w:u w:val="single"/>
          </w:rPr>
          <w:t>do</w:t>
        </w:r>
        <w:r w:rsidRPr="001225C1">
          <w:rPr>
            <w:rFonts w:asciiTheme="minorHAnsi" w:hAnsiTheme="minorHAnsi" w:cs="Calibri"/>
            <w:color w:val="4636BA"/>
            <w:sz w:val="20"/>
            <w:szCs w:val="20"/>
            <w:u w:val="single"/>
          </w:rPr>
          <w:t>c</w:t>
        </w:r>
        <w:r w:rsidRPr="001225C1">
          <w:rPr>
            <w:rFonts w:asciiTheme="minorHAnsi" w:hAnsiTheme="minorHAnsi" w:cs="Calibri"/>
            <w:color w:val="4636BA"/>
            <w:spacing w:val="1"/>
            <w:sz w:val="20"/>
            <w:szCs w:val="20"/>
            <w:u w:val="single"/>
          </w:rPr>
          <w:t>um</w:t>
        </w:r>
        <w:r w:rsidRPr="001225C1">
          <w:rPr>
            <w:rFonts w:asciiTheme="minorHAnsi" w:hAnsiTheme="minorHAnsi" w:cs="Calibri"/>
            <w:color w:val="4636BA"/>
            <w:sz w:val="20"/>
            <w:szCs w:val="20"/>
            <w:u w:val="single"/>
          </w:rPr>
          <w:t>ent</w:t>
        </w:r>
        <w:r w:rsidRPr="001225C1">
          <w:rPr>
            <w:rFonts w:asciiTheme="minorHAnsi" w:hAnsiTheme="minorHAnsi" w:cs="Calibri"/>
            <w:color w:val="4636BA"/>
            <w:spacing w:val="-2"/>
            <w:sz w:val="20"/>
            <w:szCs w:val="20"/>
            <w:u w:val="single"/>
          </w:rPr>
          <w:t>s</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pacing w:val="-1"/>
            <w:sz w:val="20"/>
            <w:szCs w:val="20"/>
            <w:u w:val="single"/>
          </w:rPr>
          <w:t>pub</w:t>
        </w:r>
        <w:r w:rsidRPr="001225C1">
          <w:rPr>
            <w:rFonts w:asciiTheme="minorHAnsi" w:hAnsiTheme="minorHAnsi" w:cs="Calibri"/>
            <w:color w:val="4636BA"/>
            <w:sz w:val="20"/>
            <w:szCs w:val="20"/>
            <w:u w:val="single"/>
          </w:rPr>
          <w:t>licat</w:t>
        </w:r>
        <w:r w:rsidRPr="001225C1">
          <w:rPr>
            <w:rFonts w:asciiTheme="minorHAnsi" w:hAnsiTheme="minorHAnsi" w:cs="Calibri"/>
            <w:color w:val="4636BA"/>
            <w:spacing w:val="-2"/>
            <w:sz w:val="20"/>
            <w:szCs w:val="20"/>
            <w:u w:val="single"/>
          </w:rPr>
          <w:t>i</w:t>
        </w:r>
        <w:r w:rsidRPr="001225C1">
          <w:rPr>
            <w:rFonts w:asciiTheme="minorHAnsi" w:hAnsiTheme="minorHAnsi" w:cs="Calibri"/>
            <w:color w:val="4636BA"/>
            <w:spacing w:val="1"/>
            <w:sz w:val="20"/>
            <w:szCs w:val="20"/>
            <w:u w:val="single"/>
          </w:rPr>
          <w:t>o</w:t>
        </w:r>
        <w:r w:rsidRPr="001225C1">
          <w:rPr>
            <w:rFonts w:asciiTheme="minorHAnsi" w:hAnsiTheme="minorHAnsi" w:cs="Calibri"/>
            <w:color w:val="4636BA"/>
            <w:spacing w:val="-1"/>
            <w:sz w:val="20"/>
            <w:szCs w:val="20"/>
            <w:u w:val="single"/>
          </w:rPr>
          <w:t>n</w:t>
        </w:r>
        <w:r w:rsidRPr="001225C1">
          <w:rPr>
            <w:rFonts w:asciiTheme="minorHAnsi" w:hAnsiTheme="minorHAnsi" w:cs="Calibri"/>
            <w:color w:val="4636BA"/>
            <w:sz w:val="20"/>
            <w:szCs w:val="20"/>
            <w:u w:val="single"/>
          </w:rPr>
          <w:t>s</w:t>
        </w:r>
        <w:r w:rsidRPr="001225C1">
          <w:rPr>
            <w:rFonts w:asciiTheme="minorHAnsi" w:hAnsiTheme="minorHAnsi" w:cs="Calibri"/>
            <w:color w:val="4636BA"/>
            <w:spacing w:val="-1"/>
            <w:sz w:val="20"/>
            <w:szCs w:val="20"/>
            <w:u w:val="single"/>
          </w:rPr>
          <w:t>/</w:t>
        </w:r>
        <w:r w:rsidRPr="001225C1">
          <w:rPr>
            <w:rFonts w:asciiTheme="minorHAnsi" w:hAnsiTheme="minorHAnsi" w:cs="Calibri"/>
            <w:color w:val="4636BA"/>
            <w:sz w:val="20"/>
            <w:szCs w:val="20"/>
            <w:u w:val="single"/>
          </w:rPr>
          <w:t>Re</w:t>
        </w:r>
        <w:r w:rsidRPr="001225C1">
          <w:rPr>
            <w:rFonts w:asciiTheme="minorHAnsi" w:hAnsiTheme="minorHAnsi" w:cs="Calibri"/>
            <w:color w:val="4636BA"/>
            <w:spacing w:val="-3"/>
            <w:sz w:val="20"/>
            <w:szCs w:val="20"/>
            <w:u w:val="single"/>
          </w:rPr>
          <w:t>p</w:t>
        </w:r>
        <w:r w:rsidRPr="001225C1">
          <w:rPr>
            <w:rFonts w:asciiTheme="minorHAnsi" w:hAnsiTheme="minorHAnsi" w:cs="Calibri"/>
            <w:color w:val="4636BA"/>
            <w:spacing w:val="1"/>
            <w:sz w:val="20"/>
            <w:szCs w:val="20"/>
            <w:u w:val="single"/>
          </w:rPr>
          <w:t>o</w:t>
        </w:r>
        <w:r w:rsidRPr="001225C1">
          <w:rPr>
            <w:rFonts w:asciiTheme="minorHAnsi" w:hAnsiTheme="minorHAnsi" w:cs="Calibri"/>
            <w:color w:val="4636BA"/>
            <w:sz w:val="20"/>
            <w:szCs w:val="20"/>
            <w:u w:val="single"/>
          </w:rPr>
          <w:t>rt_I</w:t>
        </w:r>
        <w:r w:rsidRPr="001225C1">
          <w:rPr>
            <w:rFonts w:asciiTheme="minorHAnsi" w:hAnsiTheme="minorHAnsi" w:cs="Calibri"/>
            <w:color w:val="4636BA"/>
            <w:spacing w:val="-2"/>
            <w:sz w:val="20"/>
            <w:szCs w:val="20"/>
            <w:u w:val="single"/>
          </w:rPr>
          <w:t>C</w:t>
        </w:r>
        <w:r w:rsidRPr="001225C1">
          <w:rPr>
            <w:rFonts w:asciiTheme="minorHAnsi" w:hAnsiTheme="minorHAnsi" w:cs="Calibri"/>
            <w:color w:val="4636BA"/>
            <w:spacing w:val="1"/>
            <w:sz w:val="20"/>
            <w:szCs w:val="20"/>
            <w:u w:val="single"/>
          </w:rPr>
          <w:t>D</w:t>
        </w:r>
        <w:r w:rsidRPr="001225C1">
          <w:rPr>
            <w:rFonts w:asciiTheme="minorHAnsi" w:hAnsiTheme="minorHAnsi" w:cs="Calibri"/>
            <w:color w:val="4636BA"/>
            <w:sz w:val="20"/>
            <w:szCs w:val="20"/>
            <w:u w:val="single"/>
          </w:rPr>
          <w:t>RG.</w:t>
        </w:r>
        <w:r w:rsidRPr="001225C1">
          <w:rPr>
            <w:rFonts w:asciiTheme="minorHAnsi" w:hAnsiTheme="minorHAnsi" w:cs="Calibri"/>
            <w:color w:val="4636BA"/>
            <w:spacing w:val="-1"/>
            <w:sz w:val="20"/>
            <w:szCs w:val="20"/>
            <w:u w:val="single"/>
          </w:rPr>
          <w:t>pd</w:t>
        </w:r>
        <w:r w:rsidRPr="001225C1">
          <w:rPr>
            <w:rFonts w:asciiTheme="minorHAnsi" w:hAnsiTheme="minorHAnsi" w:cs="Calibri"/>
            <w:color w:val="4636BA"/>
            <w:sz w:val="20"/>
            <w:szCs w:val="20"/>
            <w:u w:val="single"/>
          </w:rPr>
          <w:t>f</w:t>
        </w:r>
      </w:hyperlink>
    </w:p>
    <w:p w:rsidR="00F0169A" w:rsidRPr="00676327" w:rsidRDefault="00F0169A" w:rsidP="00430527">
      <w:pPr>
        <w:widowControl w:val="0"/>
        <w:tabs>
          <w:tab w:val="left" w:pos="1540"/>
        </w:tabs>
        <w:autoSpaceDE w:val="0"/>
        <w:autoSpaceDN w:val="0"/>
        <w:adjustRightInd w:val="0"/>
        <w:spacing w:line="268" w:lineRule="exact"/>
        <w:ind w:left="0" w:firstLine="0"/>
        <w:jc w:val="both"/>
        <w:rPr>
          <w:rFonts w:asciiTheme="minorHAnsi" w:hAnsiTheme="minorHAnsi"/>
          <w:sz w:val="20"/>
          <w:szCs w:val="20"/>
        </w:rPr>
      </w:pPr>
      <w:r w:rsidRPr="00676327">
        <w:rPr>
          <w:rFonts w:asciiTheme="minorHAnsi" w:hAnsiTheme="minorHAnsi" w:cs="Calibri"/>
          <w:sz w:val="20"/>
          <w:szCs w:val="20"/>
        </w:rPr>
        <w:t xml:space="preserve"> </w:t>
      </w:r>
      <w:r>
        <w:rPr>
          <w:rFonts w:asciiTheme="minorHAnsi" w:hAnsiTheme="minorHAnsi"/>
        </w:rPr>
        <w:t>(accessed 2/8/2013)</w:t>
      </w:r>
    </w:p>
  </w:footnote>
  <w:footnote w:id="326">
    <w:p w:rsidR="00F0169A" w:rsidRPr="00676327" w:rsidRDefault="00F0169A" w:rsidP="00430527">
      <w:pPr>
        <w:pStyle w:val="FootnoteText"/>
        <w:ind w:left="0" w:firstLine="0"/>
        <w:jc w:val="both"/>
        <w:rPr>
          <w:rFonts w:asciiTheme="minorHAnsi" w:hAnsiTheme="minorHAnsi"/>
        </w:rPr>
      </w:pPr>
      <w:r w:rsidRPr="00676327">
        <w:rPr>
          <w:rStyle w:val="FootnoteReference"/>
          <w:rFonts w:asciiTheme="minorHAnsi" w:hAnsiTheme="minorHAnsi"/>
        </w:rPr>
        <w:footnoteRef/>
      </w:r>
      <w:r w:rsidRPr="00676327">
        <w:rPr>
          <w:rFonts w:asciiTheme="minorHAnsi" w:hAnsiTheme="minorHAnsi"/>
        </w:rPr>
        <w:t xml:space="preserve"> </w:t>
      </w:r>
      <w:r w:rsidRPr="00676327">
        <w:rPr>
          <w:rFonts w:asciiTheme="minorHAnsi" w:hAnsiTheme="minorHAnsi"/>
          <w:i/>
        </w:rPr>
        <w:t>Ibid</w:t>
      </w:r>
      <w:r w:rsidRPr="00676327">
        <w:rPr>
          <w:rFonts w:asciiTheme="minorHAnsi" w:hAnsiTheme="minorHAnsi"/>
        </w:rPr>
        <w:t xml:space="preserve">, at pp xiii-xiv </w:t>
      </w:r>
    </w:p>
  </w:footnote>
  <w:footnote w:id="327">
    <w:p w:rsidR="00F0169A" w:rsidRPr="00160E15" w:rsidRDefault="00F0169A" w:rsidP="00430527">
      <w:pPr>
        <w:pStyle w:val="FootnoteText"/>
        <w:ind w:left="0" w:firstLine="0"/>
        <w:jc w:val="both"/>
      </w:pPr>
      <w:r>
        <w:rPr>
          <w:rStyle w:val="FootnoteReference"/>
        </w:rPr>
        <w:footnoteRef/>
      </w:r>
      <w:r>
        <w:t xml:space="preserve"> </w:t>
      </w:r>
      <w:r w:rsidRPr="00676327">
        <w:rPr>
          <w:rFonts w:asciiTheme="minorHAnsi" w:hAnsiTheme="minorHAnsi" w:cs="Calibri"/>
        </w:rPr>
        <w:t xml:space="preserve">Section 52 of the Children Act 2001 </w:t>
      </w:r>
      <w:r>
        <w:rPr>
          <w:rFonts w:asciiTheme="minorHAnsi" w:hAnsiTheme="minorHAnsi" w:cs="Calibri"/>
        </w:rPr>
        <w:t xml:space="preserve">was inserted by </w:t>
      </w:r>
      <w:r w:rsidRPr="00676327">
        <w:rPr>
          <w:rFonts w:asciiTheme="minorHAnsi" w:hAnsiTheme="minorHAnsi" w:cs="Calibri"/>
        </w:rPr>
        <w:t>the Criminal Justice Act 2006</w:t>
      </w:r>
      <w:r>
        <w:rPr>
          <w:rFonts w:asciiTheme="minorHAnsi" w:hAnsiTheme="minorHAnsi" w:cs="Calibri"/>
        </w:rPr>
        <w:t xml:space="preserve"> and increased the general age of criminal responsibility from 7 to 12 years of age. If a child under 14 years of age is charged with an offence, the consent of the Director of Public Prosecutions is required before proceedings can be initiated. </w:t>
      </w:r>
    </w:p>
  </w:footnote>
  <w:footnote w:id="328">
    <w:p w:rsidR="00F0169A" w:rsidRPr="00676327" w:rsidRDefault="00F0169A" w:rsidP="00430527">
      <w:pPr>
        <w:pStyle w:val="FootnoteText"/>
        <w:ind w:left="0" w:firstLine="0"/>
        <w:jc w:val="both"/>
        <w:rPr>
          <w:rFonts w:asciiTheme="minorHAnsi" w:hAnsiTheme="minorHAnsi"/>
        </w:rPr>
      </w:pPr>
      <w:r w:rsidRPr="00676327">
        <w:rPr>
          <w:rStyle w:val="FootnoteReference"/>
          <w:rFonts w:asciiTheme="minorHAnsi" w:hAnsiTheme="minorHAnsi"/>
        </w:rPr>
        <w:footnoteRef/>
      </w:r>
      <w:r w:rsidRPr="00676327">
        <w:rPr>
          <w:rFonts w:asciiTheme="minorHAnsi" w:hAnsiTheme="minorHAnsi"/>
        </w:rPr>
        <w:t xml:space="preserve"> </w:t>
      </w:r>
      <w:proofErr w:type="gramStart"/>
      <w:r w:rsidRPr="00676327">
        <w:rPr>
          <w:rFonts w:asciiTheme="minorHAnsi" w:hAnsiTheme="minorHAnsi"/>
        </w:rPr>
        <w:t>Section 52, Children Act 2001 as amended by Section Criminal Justice Act 2006.</w:t>
      </w:r>
      <w:proofErr w:type="gramEnd"/>
      <w:r w:rsidRPr="00676327">
        <w:rPr>
          <w:rFonts w:asciiTheme="minorHAnsi" w:hAnsiTheme="minorHAnsi"/>
        </w:rPr>
        <w:t xml:space="preserve"> </w:t>
      </w:r>
    </w:p>
  </w:footnote>
  <w:footnote w:id="329">
    <w:p w:rsidR="00F0169A" w:rsidRPr="00B649B7" w:rsidRDefault="00F0169A" w:rsidP="00430527">
      <w:pPr>
        <w:pStyle w:val="FootnoteText"/>
        <w:ind w:left="0" w:firstLine="0"/>
        <w:jc w:val="both"/>
      </w:pPr>
      <w:r w:rsidRPr="00676327">
        <w:rPr>
          <w:rStyle w:val="FootnoteReference"/>
          <w:rFonts w:asciiTheme="minorHAnsi" w:hAnsiTheme="minorHAnsi"/>
        </w:rPr>
        <w:footnoteRef/>
      </w:r>
      <w:r w:rsidRPr="00676327">
        <w:rPr>
          <w:rFonts w:asciiTheme="minorHAnsi" w:hAnsiTheme="minorHAnsi"/>
        </w:rPr>
        <w:t xml:space="preserve"> </w:t>
      </w:r>
      <w:r w:rsidRPr="003F1C25">
        <w:rPr>
          <w:rFonts w:asciiTheme="minorHAnsi" w:hAnsiTheme="minorHAnsi"/>
        </w:rPr>
        <w:t xml:space="preserve">Committee on the Rights of the Child, </w:t>
      </w:r>
      <w:r w:rsidRPr="003F1C25">
        <w:rPr>
          <w:rFonts w:asciiTheme="minorHAnsi" w:hAnsiTheme="minorHAnsi"/>
          <w:i/>
        </w:rPr>
        <w:t>Concluding Observations: Ireland</w:t>
      </w:r>
      <w:r>
        <w:rPr>
          <w:rFonts w:asciiTheme="minorHAnsi" w:hAnsiTheme="minorHAnsi"/>
        </w:rPr>
        <w:t xml:space="preserve">, </w:t>
      </w:r>
      <w:r w:rsidRPr="00BA755E">
        <w:rPr>
          <w:rFonts w:asciiTheme="minorHAnsi" w:hAnsiTheme="minorHAnsi"/>
          <w:i/>
        </w:rPr>
        <w:t>op cit</w:t>
      </w:r>
      <w:r w:rsidRPr="00676327">
        <w:rPr>
          <w:rFonts w:asciiTheme="minorHAnsi" w:hAnsiTheme="minorHAnsi"/>
        </w:rPr>
        <w:t>.</w:t>
      </w:r>
      <w:r>
        <w:rPr>
          <w:rFonts w:asciiTheme="minorHAnsi" w:hAnsiTheme="minorHAnsi"/>
        </w:rPr>
        <w:t xml:space="preserve"> </w:t>
      </w:r>
      <w:proofErr w:type="spellStart"/>
      <w:r>
        <w:rPr>
          <w:rFonts w:asciiTheme="minorHAnsi" w:hAnsiTheme="minorHAnsi"/>
        </w:rPr>
        <w:t>para</w:t>
      </w:r>
      <w:proofErr w:type="spellEnd"/>
      <w:r w:rsidRPr="00676327">
        <w:rPr>
          <w:rFonts w:asciiTheme="minorHAnsi" w:hAnsiTheme="minorHAnsi"/>
        </w:rPr>
        <w:t xml:space="preserve"> 66</w:t>
      </w:r>
    </w:p>
  </w:footnote>
  <w:footnote w:id="330">
    <w:p w:rsidR="00F0169A" w:rsidRDefault="00F0169A" w:rsidP="00430527">
      <w:pPr>
        <w:pStyle w:val="FootnoteText"/>
        <w:ind w:left="0" w:firstLine="0"/>
        <w:jc w:val="both"/>
        <w:rPr>
          <w:rFonts w:asciiTheme="minorHAnsi" w:hAnsiTheme="minorHAnsi" w:cs="Calibri"/>
        </w:rPr>
      </w:pPr>
      <w:r w:rsidRPr="00CA34EE">
        <w:rPr>
          <w:rStyle w:val="FootnoteReference"/>
          <w:rFonts w:asciiTheme="minorHAnsi" w:hAnsiTheme="minorHAnsi"/>
        </w:rPr>
        <w:footnoteRef/>
      </w:r>
      <w:r w:rsidRPr="00CA34EE">
        <w:rPr>
          <w:rFonts w:asciiTheme="minorHAnsi" w:hAnsiTheme="minorHAnsi"/>
        </w:rPr>
        <w:t xml:space="preserve"> </w:t>
      </w:r>
      <w:r w:rsidRPr="00CA34EE">
        <w:rPr>
          <w:rFonts w:asciiTheme="minorHAnsi" w:hAnsiTheme="minorHAnsi" w:cs="Calibri"/>
        </w:rPr>
        <w:t xml:space="preserve">Charities Act 2009, available at </w:t>
      </w:r>
    </w:p>
    <w:p w:rsidR="00F0169A" w:rsidRPr="00CA34EE" w:rsidRDefault="003F3D70" w:rsidP="00430527">
      <w:pPr>
        <w:pStyle w:val="FootnoteText"/>
        <w:ind w:left="0" w:firstLine="0"/>
        <w:jc w:val="both"/>
        <w:rPr>
          <w:rFonts w:asciiTheme="minorHAnsi" w:hAnsiTheme="minorHAnsi"/>
        </w:rPr>
      </w:pPr>
      <w:hyperlink r:id="rId157" w:history="1">
        <w:r w:rsidR="00F0169A" w:rsidRPr="005768C0">
          <w:rPr>
            <w:rStyle w:val="Hyperlink"/>
            <w:rFonts w:asciiTheme="minorHAnsi" w:hAnsiTheme="minorHAnsi" w:cs="Calibri"/>
          </w:rPr>
          <w:t>http://www.irishstatutebook.ie/2009/en/act/pub/0006/print.html</w:t>
        </w:r>
      </w:hyperlink>
      <w:r w:rsidR="00F0169A" w:rsidRPr="00CA34EE">
        <w:rPr>
          <w:rFonts w:asciiTheme="minorHAnsi" w:hAnsiTheme="minorHAnsi"/>
        </w:rPr>
        <w:t xml:space="preserve"> (</w:t>
      </w:r>
      <w:r w:rsidR="00F0169A">
        <w:rPr>
          <w:rFonts w:asciiTheme="minorHAnsi" w:hAnsiTheme="minorHAnsi"/>
        </w:rPr>
        <w:t xml:space="preserve">accessed </w:t>
      </w:r>
      <w:r w:rsidR="00F0169A" w:rsidRPr="00CA34EE">
        <w:rPr>
          <w:rFonts w:asciiTheme="minorHAnsi" w:hAnsiTheme="minorHAnsi"/>
        </w:rPr>
        <w:t xml:space="preserve">8/8/2013). </w:t>
      </w:r>
    </w:p>
  </w:footnote>
  <w:footnote w:id="331">
    <w:p w:rsidR="00F0169A" w:rsidRDefault="00F0169A" w:rsidP="00430527">
      <w:pPr>
        <w:pStyle w:val="FootnoteText"/>
        <w:ind w:left="0" w:firstLine="0"/>
        <w:jc w:val="both"/>
        <w:rPr>
          <w:rFonts w:asciiTheme="minorHAnsi" w:hAnsiTheme="minorHAnsi"/>
        </w:rPr>
      </w:pPr>
      <w:r w:rsidRPr="00CA34EE">
        <w:rPr>
          <w:rStyle w:val="FootnoteReference"/>
          <w:rFonts w:asciiTheme="minorHAnsi" w:hAnsiTheme="minorHAnsi"/>
        </w:rPr>
        <w:footnoteRef/>
      </w:r>
      <w:r w:rsidRPr="00CA34EE">
        <w:rPr>
          <w:rFonts w:asciiTheme="minorHAnsi" w:hAnsiTheme="minorHAnsi"/>
        </w:rPr>
        <w:t xml:space="preserve"> Free Legal Advice Centres, Irish Council for Civil Liberties, Amnesty International, and Frontline Defenders, Charities Bill 2007:  Excluding Human Rights -The Repercussions, available at </w:t>
      </w:r>
    </w:p>
    <w:p w:rsidR="00F0169A" w:rsidRPr="00CA34EE" w:rsidRDefault="003F3D70" w:rsidP="00430527">
      <w:pPr>
        <w:pStyle w:val="FootnoteText"/>
        <w:ind w:left="0" w:firstLine="0"/>
        <w:jc w:val="both"/>
        <w:rPr>
          <w:rFonts w:asciiTheme="minorHAnsi" w:hAnsiTheme="minorHAnsi"/>
        </w:rPr>
      </w:pPr>
      <w:hyperlink r:id="rId158" w:history="1">
        <w:r w:rsidR="00F0169A" w:rsidRPr="00CA34EE">
          <w:rPr>
            <w:rStyle w:val="Hyperlink"/>
            <w:rFonts w:asciiTheme="minorHAnsi" w:hAnsiTheme="minorHAnsi"/>
          </w:rPr>
          <w:t>http://www.flac.ie/download/pdf/2008_12_08_pos_paper_on_charities_bill_final.pdf</w:t>
        </w:r>
      </w:hyperlink>
      <w:r w:rsidR="00F0169A" w:rsidRPr="00CA34EE">
        <w:rPr>
          <w:rFonts w:asciiTheme="minorHAnsi" w:hAnsiTheme="minorHAnsi"/>
        </w:rPr>
        <w:t xml:space="preserve"> (accessed 8/8/2013). </w:t>
      </w:r>
    </w:p>
  </w:footnote>
  <w:footnote w:id="332">
    <w:p w:rsidR="00F0169A" w:rsidRPr="00CA34EE" w:rsidRDefault="00F0169A" w:rsidP="00430527">
      <w:pPr>
        <w:pStyle w:val="FootnoteText"/>
        <w:ind w:left="0" w:firstLine="0"/>
        <w:jc w:val="both"/>
        <w:rPr>
          <w:rFonts w:asciiTheme="minorHAnsi" w:hAnsiTheme="minorHAnsi"/>
        </w:rPr>
      </w:pPr>
      <w:r w:rsidRPr="00CA34EE">
        <w:rPr>
          <w:rStyle w:val="FootnoteReference"/>
          <w:rFonts w:asciiTheme="minorHAnsi" w:hAnsiTheme="minorHAnsi"/>
        </w:rPr>
        <w:footnoteRef/>
      </w:r>
      <w:r w:rsidRPr="00CA34EE">
        <w:rPr>
          <w:rFonts w:asciiTheme="minorHAnsi" w:hAnsiTheme="minorHAnsi"/>
        </w:rPr>
        <w:t xml:space="preserve"> UN Human Rights Council, Resolution on the Protection of Human Rights Defenders, (21 March 2013</w:t>
      </w:r>
      <w:proofErr w:type="gramStart"/>
      <w:r w:rsidRPr="00CA34EE">
        <w:rPr>
          <w:rFonts w:asciiTheme="minorHAnsi" w:hAnsiTheme="minorHAnsi"/>
        </w:rPr>
        <w:t>)  A</w:t>
      </w:r>
      <w:proofErr w:type="gramEnd"/>
      <w:r w:rsidRPr="00CA34EE">
        <w:rPr>
          <w:rFonts w:asciiTheme="minorHAnsi" w:hAnsiTheme="minorHAnsi"/>
        </w:rPr>
        <w:t xml:space="preserve">/HRC/22/L.13. </w:t>
      </w:r>
    </w:p>
  </w:footnote>
  <w:footnote w:id="333">
    <w:p w:rsidR="00F0169A" w:rsidRDefault="00F0169A" w:rsidP="00430527">
      <w:pPr>
        <w:pStyle w:val="FootnoteText"/>
        <w:ind w:left="0" w:firstLine="0"/>
        <w:jc w:val="both"/>
        <w:rPr>
          <w:rFonts w:asciiTheme="minorHAnsi" w:hAnsiTheme="minorHAnsi" w:cs="Calibri"/>
        </w:rPr>
      </w:pPr>
      <w:r w:rsidRPr="00CA34EE">
        <w:rPr>
          <w:rStyle w:val="FootnoteReference"/>
          <w:rFonts w:asciiTheme="minorHAnsi" w:hAnsiTheme="minorHAnsi"/>
        </w:rPr>
        <w:footnoteRef/>
      </w:r>
      <w:r w:rsidRPr="00CA34EE">
        <w:rPr>
          <w:rFonts w:asciiTheme="minorHAnsi" w:hAnsiTheme="minorHAnsi"/>
        </w:rPr>
        <w:t xml:space="preserve"> </w:t>
      </w:r>
      <w:r w:rsidRPr="00CA34EE">
        <w:rPr>
          <w:rFonts w:asciiTheme="minorHAnsi" w:hAnsiTheme="minorHAnsi" w:cs="Calibri"/>
        </w:rPr>
        <w:t xml:space="preserve">Report of the Special </w:t>
      </w:r>
      <w:proofErr w:type="spellStart"/>
      <w:r w:rsidRPr="00CA34EE">
        <w:rPr>
          <w:rFonts w:asciiTheme="minorHAnsi" w:hAnsiTheme="minorHAnsi" w:cs="Calibri"/>
        </w:rPr>
        <w:t>Rapporteur</w:t>
      </w:r>
      <w:proofErr w:type="spellEnd"/>
      <w:r w:rsidRPr="00CA34EE">
        <w:rPr>
          <w:rFonts w:asciiTheme="minorHAnsi" w:hAnsiTheme="minorHAnsi" w:cs="Calibri"/>
        </w:rPr>
        <w:t xml:space="preserve"> on the situation of human rights defenders, Margaret </w:t>
      </w:r>
      <w:proofErr w:type="spellStart"/>
      <w:r w:rsidRPr="00CA34EE">
        <w:rPr>
          <w:rFonts w:asciiTheme="minorHAnsi" w:hAnsiTheme="minorHAnsi" w:cs="Calibri"/>
        </w:rPr>
        <w:t>Sekaggya</w:t>
      </w:r>
      <w:proofErr w:type="spellEnd"/>
      <w:r w:rsidRPr="00CA34EE">
        <w:rPr>
          <w:rFonts w:asciiTheme="minorHAnsi" w:hAnsiTheme="minorHAnsi" w:cs="Calibri"/>
        </w:rPr>
        <w:t xml:space="preserve">, </w:t>
      </w:r>
      <w:r w:rsidRPr="00CA34EE">
        <w:rPr>
          <w:rFonts w:asciiTheme="minorHAnsi" w:hAnsiTheme="minorHAnsi" w:cs="Calibri"/>
          <w:i/>
        </w:rPr>
        <w:t xml:space="preserve">Mission to Ireland </w:t>
      </w:r>
      <w:r w:rsidRPr="00CA34EE">
        <w:rPr>
          <w:rFonts w:asciiTheme="minorHAnsi" w:hAnsiTheme="minorHAnsi" w:cs="Calibri"/>
        </w:rPr>
        <w:t>(November 2012), A/HRC/22/47/Add, at page7, available at</w:t>
      </w:r>
    </w:p>
    <w:p w:rsidR="00F0169A" w:rsidRPr="00CA34EE" w:rsidRDefault="003F3D70" w:rsidP="00430527">
      <w:pPr>
        <w:pStyle w:val="FootnoteText"/>
        <w:ind w:left="0" w:firstLine="0"/>
        <w:jc w:val="both"/>
        <w:rPr>
          <w:rFonts w:asciiTheme="minorHAnsi" w:hAnsiTheme="minorHAnsi" w:cs="Calibri"/>
        </w:rPr>
      </w:pPr>
      <w:hyperlink r:id="rId159" w:history="1">
        <w:r w:rsidR="00F0169A" w:rsidRPr="00CA34EE">
          <w:rPr>
            <w:rStyle w:val="Hyperlink"/>
            <w:rFonts w:asciiTheme="minorHAnsi" w:hAnsiTheme="minorHAnsi" w:cs="Calibri"/>
          </w:rPr>
          <w:t>http://www.ohchr.org/Documents/HRBodies/HRCouncil/RegularSession/Session22/A-HRC-22-47-Add-3_en.pdf</w:t>
        </w:r>
      </w:hyperlink>
      <w:r w:rsidR="00F0169A" w:rsidRPr="00CA34EE">
        <w:rPr>
          <w:rFonts w:asciiTheme="minorHAnsi" w:hAnsiTheme="minorHAnsi"/>
        </w:rPr>
        <w:t xml:space="preserve"> (</w:t>
      </w:r>
      <w:r w:rsidR="00F0169A">
        <w:rPr>
          <w:rFonts w:asciiTheme="minorHAnsi" w:hAnsiTheme="minorHAnsi"/>
        </w:rPr>
        <w:t xml:space="preserve">accessed </w:t>
      </w:r>
      <w:r w:rsidR="00F0169A" w:rsidRPr="00CA34EE">
        <w:rPr>
          <w:rFonts w:asciiTheme="minorHAnsi" w:hAnsiTheme="minorHAnsi"/>
        </w:rPr>
        <w:t xml:space="preserve">8/8/2013). </w:t>
      </w:r>
    </w:p>
    <w:p w:rsidR="00F0169A" w:rsidRPr="00940CAE" w:rsidRDefault="00F0169A" w:rsidP="006F4CA8">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ABA"/>
    <w:multiLevelType w:val="multilevel"/>
    <w:tmpl w:val="09B0290C"/>
    <w:lvl w:ilvl="0">
      <w:start w:val="1"/>
      <w:numFmt w:val="decimal"/>
      <w:lvlText w:val="%1"/>
      <w:lvlJc w:val="left"/>
      <w:pPr>
        <w:ind w:left="360" w:hanging="360"/>
      </w:pPr>
      <w:rPr>
        <w:rFonts w:hint="default"/>
      </w:rPr>
    </w:lvl>
    <w:lvl w:ilvl="1">
      <w:start w:val="1"/>
      <w:numFmt w:val="decimal"/>
      <w:lvlText w:val="%1.%2"/>
      <w:lvlJc w:val="left"/>
      <w:pPr>
        <w:ind w:left="390" w:hanging="3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
    <w:nsid w:val="111920D2"/>
    <w:multiLevelType w:val="hybridMultilevel"/>
    <w:tmpl w:val="0AB66140"/>
    <w:lvl w:ilvl="0" w:tplc="18090001">
      <w:start w:val="1"/>
      <w:numFmt w:val="bullet"/>
      <w:lvlText w:val=""/>
      <w:lvlJc w:val="left"/>
      <w:pPr>
        <w:ind w:left="720" w:hanging="360"/>
      </w:pPr>
      <w:rPr>
        <w:rFonts w:ascii="Symbol" w:hAnsi="Symbol" w:hint="default"/>
      </w:rPr>
    </w:lvl>
    <w:lvl w:ilvl="1" w:tplc="62E20AC2">
      <w:start w:val="2"/>
      <w:numFmt w:val="bullet"/>
      <w:lvlText w:val="•"/>
      <w:lvlJc w:val="left"/>
      <w:pPr>
        <w:ind w:left="1440" w:hanging="360"/>
      </w:pPr>
      <w:rPr>
        <w:rFonts w:ascii="Times New Roman" w:eastAsia="Calibri" w:hAnsi="Times New Roman"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1B03A00"/>
    <w:multiLevelType w:val="hybridMultilevel"/>
    <w:tmpl w:val="86640C3A"/>
    <w:lvl w:ilvl="0" w:tplc="72B4CDA4">
      <w:start w:val="4"/>
      <w:numFmt w:val="bullet"/>
      <w:lvlText w:val="-"/>
      <w:lvlJc w:val="left"/>
      <w:pPr>
        <w:ind w:left="720" w:hanging="360"/>
      </w:pPr>
      <w:rPr>
        <w:rFonts w:ascii="Calibri" w:eastAsiaTheme="minorHAnsi" w:hAnsi="Calibri"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1935482E"/>
    <w:multiLevelType w:val="hybridMultilevel"/>
    <w:tmpl w:val="500C73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20F22E8F"/>
    <w:multiLevelType w:val="hybridMultilevel"/>
    <w:tmpl w:val="DDD6FE8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
    <w:nsid w:val="2BFA4372"/>
    <w:multiLevelType w:val="hybridMultilevel"/>
    <w:tmpl w:val="3E54973C"/>
    <w:lvl w:ilvl="0" w:tplc="B6CAE8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EAA5CFF"/>
    <w:multiLevelType w:val="hybridMultilevel"/>
    <w:tmpl w:val="E182DE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33435A91"/>
    <w:multiLevelType w:val="hybridMultilevel"/>
    <w:tmpl w:val="724892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378069A1"/>
    <w:multiLevelType w:val="multilevel"/>
    <w:tmpl w:val="29B44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15B7412"/>
    <w:multiLevelType w:val="multilevel"/>
    <w:tmpl w:val="F802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8E1FFB"/>
    <w:multiLevelType w:val="hybridMultilevel"/>
    <w:tmpl w:val="25EEA2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418F5B15"/>
    <w:multiLevelType w:val="multilevel"/>
    <w:tmpl w:val="CB6688C4"/>
    <w:lvl w:ilvl="0">
      <w:start w:val="1"/>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3222593"/>
    <w:multiLevelType w:val="hybridMultilevel"/>
    <w:tmpl w:val="4196849E"/>
    <w:lvl w:ilvl="0" w:tplc="444A1970">
      <w:start w:val="22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BF471C"/>
    <w:multiLevelType w:val="multilevel"/>
    <w:tmpl w:val="7360B3BE"/>
    <w:lvl w:ilvl="0">
      <w:start w:val="7"/>
      <w:numFmt w:val="decimal"/>
      <w:lvlText w:val="%1"/>
      <w:lvlJc w:val="left"/>
      <w:pPr>
        <w:ind w:left="360" w:hanging="360"/>
      </w:pPr>
      <w:rPr>
        <w:rFonts w:hint="default"/>
      </w:rPr>
    </w:lvl>
    <w:lvl w:ilvl="1">
      <w:start w:val="1"/>
      <w:numFmt w:val="decimal"/>
      <w:lvlText w:val="%1.%2"/>
      <w:lvlJc w:val="left"/>
      <w:pPr>
        <w:ind w:left="390" w:hanging="3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4">
    <w:nsid w:val="4859431A"/>
    <w:multiLevelType w:val="hybridMultilevel"/>
    <w:tmpl w:val="238AC0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518526F6"/>
    <w:multiLevelType w:val="hybridMultilevel"/>
    <w:tmpl w:val="AF54B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B84BE9"/>
    <w:multiLevelType w:val="hybridMultilevel"/>
    <w:tmpl w:val="BE8A4328"/>
    <w:lvl w:ilvl="0" w:tplc="D908A036">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56791613"/>
    <w:multiLevelType w:val="multilevel"/>
    <w:tmpl w:val="16ECB1F2"/>
    <w:lvl w:ilvl="0">
      <w:start w:val="2"/>
      <w:numFmt w:val="decimal"/>
      <w:lvlText w:val="%1"/>
      <w:lvlJc w:val="left"/>
      <w:pPr>
        <w:ind w:left="360" w:hanging="360"/>
      </w:pPr>
      <w:rPr>
        <w:rFonts w:cstheme="minorHAnsi" w:hint="default"/>
        <w:b/>
      </w:rPr>
    </w:lvl>
    <w:lvl w:ilvl="1">
      <w:start w:val="1"/>
      <w:numFmt w:val="decimal"/>
      <w:lvlText w:val="%1.%2"/>
      <w:lvlJc w:val="left"/>
      <w:pPr>
        <w:ind w:left="1070" w:hanging="360"/>
      </w:pPr>
      <w:rPr>
        <w:rFonts w:cstheme="minorHAnsi" w:hint="default"/>
        <w:b/>
      </w:rPr>
    </w:lvl>
    <w:lvl w:ilvl="2">
      <w:start w:val="1"/>
      <w:numFmt w:val="decimal"/>
      <w:lvlText w:val="%1.%2.%3"/>
      <w:lvlJc w:val="left"/>
      <w:pPr>
        <w:ind w:left="2140" w:hanging="720"/>
      </w:pPr>
      <w:rPr>
        <w:rFonts w:cstheme="minorHAnsi" w:hint="default"/>
        <w:b/>
      </w:rPr>
    </w:lvl>
    <w:lvl w:ilvl="3">
      <w:start w:val="1"/>
      <w:numFmt w:val="decimal"/>
      <w:lvlText w:val="%1.%2.%3.%4"/>
      <w:lvlJc w:val="left"/>
      <w:pPr>
        <w:ind w:left="2850" w:hanging="720"/>
      </w:pPr>
      <w:rPr>
        <w:rFonts w:cstheme="minorHAnsi" w:hint="default"/>
        <w:b/>
      </w:rPr>
    </w:lvl>
    <w:lvl w:ilvl="4">
      <w:start w:val="1"/>
      <w:numFmt w:val="decimal"/>
      <w:lvlText w:val="%1.%2.%3.%4.%5"/>
      <w:lvlJc w:val="left"/>
      <w:pPr>
        <w:ind w:left="3920" w:hanging="1080"/>
      </w:pPr>
      <w:rPr>
        <w:rFonts w:cstheme="minorHAnsi" w:hint="default"/>
        <w:b/>
      </w:rPr>
    </w:lvl>
    <w:lvl w:ilvl="5">
      <w:start w:val="1"/>
      <w:numFmt w:val="decimal"/>
      <w:lvlText w:val="%1.%2.%3.%4.%5.%6"/>
      <w:lvlJc w:val="left"/>
      <w:pPr>
        <w:ind w:left="4630" w:hanging="1080"/>
      </w:pPr>
      <w:rPr>
        <w:rFonts w:cstheme="minorHAnsi" w:hint="default"/>
        <w:b/>
      </w:rPr>
    </w:lvl>
    <w:lvl w:ilvl="6">
      <w:start w:val="1"/>
      <w:numFmt w:val="decimal"/>
      <w:lvlText w:val="%1.%2.%3.%4.%5.%6.%7"/>
      <w:lvlJc w:val="left"/>
      <w:pPr>
        <w:ind w:left="5700" w:hanging="1440"/>
      </w:pPr>
      <w:rPr>
        <w:rFonts w:cstheme="minorHAnsi" w:hint="default"/>
        <w:b/>
      </w:rPr>
    </w:lvl>
    <w:lvl w:ilvl="7">
      <w:start w:val="1"/>
      <w:numFmt w:val="decimal"/>
      <w:lvlText w:val="%1.%2.%3.%4.%5.%6.%7.%8"/>
      <w:lvlJc w:val="left"/>
      <w:pPr>
        <w:ind w:left="6410" w:hanging="1440"/>
      </w:pPr>
      <w:rPr>
        <w:rFonts w:cstheme="minorHAnsi" w:hint="default"/>
        <w:b/>
      </w:rPr>
    </w:lvl>
    <w:lvl w:ilvl="8">
      <w:start w:val="1"/>
      <w:numFmt w:val="decimal"/>
      <w:lvlText w:val="%1.%2.%3.%4.%5.%6.%7.%8.%9"/>
      <w:lvlJc w:val="left"/>
      <w:pPr>
        <w:ind w:left="7480" w:hanging="1800"/>
      </w:pPr>
      <w:rPr>
        <w:rFonts w:cstheme="minorHAnsi" w:hint="default"/>
        <w:b/>
      </w:rPr>
    </w:lvl>
  </w:abstractNum>
  <w:abstractNum w:abstractNumId="18">
    <w:nsid w:val="5B022349"/>
    <w:multiLevelType w:val="multilevel"/>
    <w:tmpl w:val="6CFA26B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FAA3538"/>
    <w:multiLevelType w:val="hybridMultilevel"/>
    <w:tmpl w:val="D12AEDC6"/>
    <w:lvl w:ilvl="0" w:tplc="1809000F">
      <w:start w:val="1"/>
      <w:numFmt w:val="decimal"/>
      <w:lvlText w:val="%1."/>
      <w:lvlJc w:val="left"/>
      <w:pPr>
        <w:tabs>
          <w:tab w:val="num" w:pos="114"/>
        </w:tabs>
        <w:ind w:left="568" w:hanging="284"/>
      </w:pPr>
      <w:rPr>
        <w:rFonts w:hint="default"/>
      </w:rPr>
    </w:lvl>
    <w:lvl w:ilvl="1" w:tplc="04090003" w:tentative="1">
      <w:start w:val="1"/>
      <w:numFmt w:val="bullet"/>
      <w:lvlText w:val="o"/>
      <w:lvlJc w:val="left"/>
      <w:pPr>
        <w:tabs>
          <w:tab w:val="num" w:pos="817"/>
        </w:tabs>
        <w:ind w:left="817" w:hanging="360"/>
      </w:pPr>
      <w:rPr>
        <w:rFonts w:ascii="Courier New" w:hAnsi="Courier New" w:hint="default"/>
      </w:rPr>
    </w:lvl>
    <w:lvl w:ilvl="2" w:tplc="04090005" w:tentative="1">
      <w:start w:val="1"/>
      <w:numFmt w:val="bullet"/>
      <w:lvlText w:val=""/>
      <w:lvlJc w:val="left"/>
      <w:pPr>
        <w:tabs>
          <w:tab w:val="num" w:pos="1537"/>
        </w:tabs>
        <w:ind w:left="1537" w:hanging="360"/>
      </w:pPr>
      <w:rPr>
        <w:rFonts w:ascii="Wingdings" w:hAnsi="Wingdings" w:hint="default"/>
      </w:rPr>
    </w:lvl>
    <w:lvl w:ilvl="3" w:tplc="04090001" w:tentative="1">
      <w:start w:val="1"/>
      <w:numFmt w:val="bullet"/>
      <w:lvlText w:val=""/>
      <w:lvlJc w:val="left"/>
      <w:pPr>
        <w:tabs>
          <w:tab w:val="num" w:pos="2257"/>
        </w:tabs>
        <w:ind w:left="2257" w:hanging="360"/>
      </w:pPr>
      <w:rPr>
        <w:rFonts w:ascii="Symbol" w:hAnsi="Symbol" w:hint="default"/>
      </w:rPr>
    </w:lvl>
    <w:lvl w:ilvl="4" w:tplc="04090003" w:tentative="1">
      <w:start w:val="1"/>
      <w:numFmt w:val="bullet"/>
      <w:lvlText w:val="o"/>
      <w:lvlJc w:val="left"/>
      <w:pPr>
        <w:tabs>
          <w:tab w:val="num" w:pos="2977"/>
        </w:tabs>
        <w:ind w:left="2977" w:hanging="360"/>
      </w:pPr>
      <w:rPr>
        <w:rFonts w:ascii="Courier New" w:hAnsi="Courier New" w:hint="default"/>
      </w:rPr>
    </w:lvl>
    <w:lvl w:ilvl="5" w:tplc="04090005" w:tentative="1">
      <w:start w:val="1"/>
      <w:numFmt w:val="bullet"/>
      <w:lvlText w:val=""/>
      <w:lvlJc w:val="left"/>
      <w:pPr>
        <w:tabs>
          <w:tab w:val="num" w:pos="3697"/>
        </w:tabs>
        <w:ind w:left="3697" w:hanging="360"/>
      </w:pPr>
      <w:rPr>
        <w:rFonts w:ascii="Wingdings" w:hAnsi="Wingdings" w:hint="default"/>
      </w:rPr>
    </w:lvl>
    <w:lvl w:ilvl="6" w:tplc="04090001" w:tentative="1">
      <w:start w:val="1"/>
      <w:numFmt w:val="bullet"/>
      <w:lvlText w:val=""/>
      <w:lvlJc w:val="left"/>
      <w:pPr>
        <w:tabs>
          <w:tab w:val="num" w:pos="4417"/>
        </w:tabs>
        <w:ind w:left="4417" w:hanging="360"/>
      </w:pPr>
      <w:rPr>
        <w:rFonts w:ascii="Symbol" w:hAnsi="Symbol" w:hint="default"/>
      </w:rPr>
    </w:lvl>
    <w:lvl w:ilvl="7" w:tplc="04090003" w:tentative="1">
      <w:start w:val="1"/>
      <w:numFmt w:val="bullet"/>
      <w:lvlText w:val="o"/>
      <w:lvlJc w:val="left"/>
      <w:pPr>
        <w:tabs>
          <w:tab w:val="num" w:pos="5137"/>
        </w:tabs>
        <w:ind w:left="5137" w:hanging="360"/>
      </w:pPr>
      <w:rPr>
        <w:rFonts w:ascii="Courier New" w:hAnsi="Courier New" w:hint="default"/>
      </w:rPr>
    </w:lvl>
    <w:lvl w:ilvl="8" w:tplc="04090005" w:tentative="1">
      <w:start w:val="1"/>
      <w:numFmt w:val="bullet"/>
      <w:lvlText w:val=""/>
      <w:lvlJc w:val="left"/>
      <w:pPr>
        <w:tabs>
          <w:tab w:val="num" w:pos="5857"/>
        </w:tabs>
        <w:ind w:left="5857" w:hanging="360"/>
      </w:pPr>
      <w:rPr>
        <w:rFonts w:ascii="Wingdings" w:hAnsi="Wingdings" w:hint="default"/>
      </w:rPr>
    </w:lvl>
  </w:abstractNum>
  <w:abstractNum w:abstractNumId="20">
    <w:nsid w:val="60C70662"/>
    <w:multiLevelType w:val="hybridMultilevel"/>
    <w:tmpl w:val="2644433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nsid w:val="65052E5C"/>
    <w:multiLevelType w:val="hybridMultilevel"/>
    <w:tmpl w:val="855821C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nsid w:val="6EB614A3"/>
    <w:multiLevelType w:val="hybridMultilevel"/>
    <w:tmpl w:val="CBA07162"/>
    <w:lvl w:ilvl="0" w:tplc="1809001B">
      <w:start w:val="1"/>
      <w:numFmt w:val="lowerRoman"/>
      <w:lvlText w:val="%1."/>
      <w:lvlJc w:val="right"/>
      <w:pPr>
        <w:ind w:left="360" w:hanging="360"/>
      </w:pPr>
      <w:rPr>
        <w:rFonts w:hint="default"/>
      </w:rPr>
    </w:lvl>
    <w:lvl w:ilvl="1" w:tplc="18090003">
      <w:start w:val="1"/>
      <w:numFmt w:val="bullet"/>
      <w:lvlText w:val="o"/>
      <w:lvlJc w:val="left"/>
      <w:pPr>
        <w:ind w:left="1080" w:hanging="360"/>
      </w:pPr>
      <w:rPr>
        <w:rFonts w:ascii="Courier New" w:hAnsi="Courier New" w:cs="Courier New" w:hint="default"/>
      </w:rPr>
    </w:lvl>
    <w:lvl w:ilvl="2" w:tplc="18090001">
      <w:start w:val="1"/>
      <w:numFmt w:val="bullet"/>
      <w:lvlText w:val=""/>
      <w:lvlJc w:val="left"/>
      <w:pPr>
        <w:ind w:left="1800" w:hanging="360"/>
      </w:pPr>
      <w:rPr>
        <w:rFonts w:ascii="Symbol" w:hAnsi="Symbol"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nsid w:val="78AB1274"/>
    <w:multiLevelType w:val="hybridMultilevel"/>
    <w:tmpl w:val="401491D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2"/>
  </w:num>
  <w:num w:numId="2">
    <w:abstractNumId w:val="21"/>
  </w:num>
  <w:num w:numId="3">
    <w:abstractNumId w:val="4"/>
  </w:num>
  <w:num w:numId="4">
    <w:abstractNumId w:val="23"/>
  </w:num>
  <w:num w:numId="5">
    <w:abstractNumId w:val="3"/>
  </w:num>
  <w:num w:numId="6">
    <w:abstractNumId w:val="11"/>
  </w:num>
  <w:num w:numId="7">
    <w:abstractNumId w:val="17"/>
  </w:num>
  <w:num w:numId="8">
    <w:abstractNumId w:val="1"/>
  </w:num>
  <w:num w:numId="9">
    <w:abstractNumId w:val="10"/>
  </w:num>
  <w:num w:numId="10">
    <w:abstractNumId w:val="18"/>
  </w:num>
  <w:num w:numId="11">
    <w:abstractNumId w:val="12"/>
  </w:num>
  <w:num w:numId="12">
    <w:abstractNumId w:val="7"/>
  </w:num>
  <w:num w:numId="13">
    <w:abstractNumId w:val="2"/>
  </w:num>
  <w:num w:numId="14">
    <w:abstractNumId w:val="19"/>
  </w:num>
  <w:num w:numId="15">
    <w:abstractNumId w:val="6"/>
  </w:num>
  <w:num w:numId="16">
    <w:abstractNumId w:val="0"/>
  </w:num>
  <w:num w:numId="17">
    <w:abstractNumId w:val="9"/>
  </w:num>
  <w:num w:numId="18">
    <w:abstractNumId w:val="20"/>
  </w:num>
  <w:num w:numId="19">
    <w:abstractNumId w:val="14"/>
  </w:num>
  <w:num w:numId="20">
    <w:abstractNumId w:val="8"/>
  </w:num>
  <w:num w:numId="21">
    <w:abstractNumId w:val="15"/>
  </w:num>
  <w:num w:numId="22">
    <w:abstractNumId w:val="13"/>
  </w:num>
  <w:num w:numId="23">
    <w:abstractNumId w:val="16"/>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867EB"/>
    <w:rsid w:val="0002285E"/>
    <w:rsid w:val="00023136"/>
    <w:rsid w:val="00037B06"/>
    <w:rsid w:val="00057A0A"/>
    <w:rsid w:val="00075C46"/>
    <w:rsid w:val="00082DA7"/>
    <w:rsid w:val="000A194A"/>
    <w:rsid w:val="000D2B36"/>
    <w:rsid w:val="000D78F7"/>
    <w:rsid w:val="000E43AF"/>
    <w:rsid w:val="00110EB9"/>
    <w:rsid w:val="0012195A"/>
    <w:rsid w:val="001222E5"/>
    <w:rsid w:val="001225C1"/>
    <w:rsid w:val="00153A7D"/>
    <w:rsid w:val="00160452"/>
    <w:rsid w:val="001636BB"/>
    <w:rsid w:val="001751E4"/>
    <w:rsid w:val="0018685E"/>
    <w:rsid w:val="00187A39"/>
    <w:rsid w:val="00196D79"/>
    <w:rsid w:val="001C0B82"/>
    <w:rsid w:val="001C75DD"/>
    <w:rsid w:val="001D65A9"/>
    <w:rsid w:val="001E7A0D"/>
    <w:rsid w:val="001F2EFA"/>
    <w:rsid w:val="00216262"/>
    <w:rsid w:val="00222B0E"/>
    <w:rsid w:val="00224C5D"/>
    <w:rsid w:val="00227A67"/>
    <w:rsid w:val="0023733F"/>
    <w:rsid w:val="0025046A"/>
    <w:rsid w:val="00256510"/>
    <w:rsid w:val="002623D0"/>
    <w:rsid w:val="00282E2D"/>
    <w:rsid w:val="00293D28"/>
    <w:rsid w:val="002A3E5C"/>
    <w:rsid w:val="002A46A7"/>
    <w:rsid w:val="002B6BDD"/>
    <w:rsid w:val="002E3834"/>
    <w:rsid w:val="0031775C"/>
    <w:rsid w:val="003307AE"/>
    <w:rsid w:val="00342037"/>
    <w:rsid w:val="00355A7B"/>
    <w:rsid w:val="00366139"/>
    <w:rsid w:val="00366697"/>
    <w:rsid w:val="0037312A"/>
    <w:rsid w:val="00374306"/>
    <w:rsid w:val="00397FB7"/>
    <w:rsid w:val="003A0171"/>
    <w:rsid w:val="003B1C92"/>
    <w:rsid w:val="003F1C25"/>
    <w:rsid w:val="003F3D70"/>
    <w:rsid w:val="00403C3E"/>
    <w:rsid w:val="0042787F"/>
    <w:rsid w:val="00430527"/>
    <w:rsid w:val="00450D9C"/>
    <w:rsid w:val="004510B4"/>
    <w:rsid w:val="0045357D"/>
    <w:rsid w:val="00454C06"/>
    <w:rsid w:val="00455CD0"/>
    <w:rsid w:val="004627DE"/>
    <w:rsid w:val="0047597C"/>
    <w:rsid w:val="00483F35"/>
    <w:rsid w:val="004D4E97"/>
    <w:rsid w:val="004E0B17"/>
    <w:rsid w:val="004E5ABB"/>
    <w:rsid w:val="004E7B79"/>
    <w:rsid w:val="004F0BA1"/>
    <w:rsid w:val="0050761E"/>
    <w:rsid w:val="00516BA7"/>
    <w:rsid w:val="00527FF9"/>
    <w:rsid w:val="005338BC"/>
    <w:rsid w:val="00551500"/>
    <w:rsid w:val="0057381B"/>
    <w:rsid w:val="00592B17"/>
    <w:rsid w:val="005A19C1"/>
    <w:rsid w:val="005B5737"/>
    <w:rsid w:val="005D2C1D"/>
    <w:rsid w:val="005F568C"/>
    <w:rsid w:val="005F6B87"/>
    <w:rsid w:val="006272AA"/>
    <w:rsid w:val="006402C4"/>
    <w:rsid w:val="00644074"/>
    <w:rsid w:val="0064584C"/>
    <w:rsid w:val="00674635"/>
    <w:rsid w:val="006C2340"/>
    <w:rsid w:val="006D4647"/>
    <w:rsid w:val="006D4F93"/>
    <w:rsid w:val="006E3F03"/>
    <w:rsid w:val="006F4CA8"/>
    <w:rsid w:val="00703BDB"/>
    <w:rsid w:val="0071376B"/>
    <w:rsid w:val="00717A65"/>
    <w:rsid w:val="00732395"/>
    <w:rsid w:val="00743884"/>
    <w:rsid w:val="00744936"/>
    <w:rsid w:val="0077521C"/>
    <w:rsid w:val="0077657F"/>
    <w:rsid w:val="007865A7"/>
    <w:rsid w:val="007A2482"/>
    <w:rsid w:val="007A4970"/>
    <w:rsid w:val="007A5B15"/>
    <w:rsid w:val="007B175A"/>
    <w:rsid w:val="007B4B57"/>
    <w:rsid w:val="007C1247"/>
    <w:rsid w:val="007E01A9"/>
    <w:rsid w:val="007E4FCB"/>
    <w:rsid w:val="007E6062"/>
    <w:rsid w:val="007F1EAC"/>
    <w:rsid w:val="007F4C19"/>
    <w:rsid w:val="008111E6"/>
    <w:rsid w:val="008112CD"/>
    <w:rsid w:val="008408CE"/>
    <w:rsid w:val="00843F74"/>
    <w:rsid w:val="008452DB"/>
    <w:rsid w:val="00860D48"/>
    <w:rsid w:val="008627E3"/>
    <w:rsid w:val="00874A55"/>
    <w:rsid w:val="00882A47"/>
    <w:rsid w:val="008A39A8"/>
    <w:rsid w:val="008A3A71"/>
    <w:rsid w:val="008A52AB"/>
    <w:rsid w:val="008B0334"/>
    <w:rsid w:val="008B1C15"/>
    <w:rsid w:val="008C7B79"/>
    <w:rsid w:val="008E0182"/>
    <w:rsid w:val="009106C4"/>
    <w:rsid w:val="00910C55"/>
    <w:rsid w:val="00915AA5"/>
    <w:rsid w:val="00921088"/>
    <w:rsid w:val="00932C73"/>
    <w:rsid w:val="00935431"/>
    <w:rsid w:val="0094545A"/>
    <w:rsid w:val="00960C36"/>
    <w:rsid w:val="00961CC3"/>
    <w:rsid w:val="0096308E"/>
    <w:rsid w:val="00982BA9"/>
    <w:rsid w:val="009968EF"/>
    <w:rsid w:val="009B0797"/>
    <w:rsid w:val="009D396A"/>
    <w:rsid w:val="009E39A9"/>
    <w:rsid w:val="009E4F10"/>
    <w:rsid w:val="009E714D"/>
    <w:rsid w:val="00A052CF"/>
    <w:rsid w:val="00A102C1"/>
    <w:rsid w:val="00A25516"/>
    <w:rsid w:val="00A27574"/>
    <w:rsid w:val="00A326DD"/>
    <w:rsid w:val="00A53F4E"/>
    <w:rsid w:val="00A54858"/>
    <w:rsid w:val="00A72B7C"/>
    <w:rsid w:val="00A77EBF"/>
    <w:rsid w:val="00A81289"/>
    <w:rsid w:val="00A91FB0"/>
    <w:rsid w:val="00AA6995"/>
    <w:rsid w:val="00AA70DA"/>
    <w:rsid w:val="00AC079A"/>
    <w:rsid w:val="00AC4061"/>
    <w:rsid w:val="00AC640E"/>
    <w:rsid w:val="00AC70B2"/>
    <w:rsid w:val="00AE5820"/>
    <w:rsid w:val="00AF598A"/>
    <w:rsid w:val="00B1039F"/>
    <w:rsid w:val="00B17464"/>
    <w:rsid w:val="00B216AB"/>
    <w:rsid w:val="00B25CC7"/>
    <w:rsid w:val="00B41869"/>
    <w:rsid w:val="00B41A80"/>
    <w:rsid w:val="00B41DDE"/>
    <w:rsid w:val="00B64510"/>
    <w:rsid w:val="00B67F5A"/>
    <w:rsid w:val="00B8464D"/>
    <w:rsid w:val="00B867EB"/>
    <w:rsid w:val="00B917D5"/>
    <w:rsid w:val="00B955A5"/>
    <w:rsid w:val="00BA3C0B"/>
    <w:rsid w:val="00BA755E"/>
    <w:rsid w:val="00BA7F1C"/>
    <w:rsid w:val="00BC39DA"/>
    <w:rsid w:val="00BC7595"/>
    <w:rsid w:val="00BD374B"/>
    <w:rsid w:val="00BF38BE"/>
    <w:rsid w:val="00C01253"/>
    <w:rsid w:val="00C0208B"/>
    <w:rsid w:val="00C05DCA"/>
    <w:rsid w:val="00C60724"/>
    <w:rsid w:val="00C64F85"/>
    <w:rsid w:val="00C70F5A"/>
    <w:rsid w:val="00C76710"/>
    <w:rsid w:val="00C93B20"/>
    <w:rsid w:val="00C9705B"/>
    <w:rsid w:val="00CA1703"/>
    <w:rsid w:val="00CA4FC0"/>
    <w:rsid w:val="00CB3081"/>
    <w:rsid w:val="00CB5AED"/>
    <w:rsid w:val="00CC1367"/>
    <w:rsid w:val="00CD1ACA"/>
    <w:rsid w:val="00CD59E6"/>
    <w:rsid w:val="00CE0AAD"/>
    <w:rsid w:val="00CE1609"/>
    <w:rsid w:val="00CF01AF"/>
    <w:rsid w:val="00CF3D63"/>
    <w:rsid w:val="00D01F9C"/>
    <w:rsid w:val="00D4188A"/>
    <w:rsid w:val="00D56219"/>
    <w:rsid w:val="00D56456"/>
    <w:rsid w:val="00D70893"/>
    <w:rsid w:val="00D70F24"/>
    <w:rsid w:val="00D859FA"/>
    <w:rsid w:val="00D8718F"/>
    <w:rsid w:val="00D928EF"/>
    <w:rsid w:val="00DA333A"/>
    <w:rsid w:val="00DB2A67"/>
    <w:rsid w:val="00DC1937"/>
    <w:rsid w:val="00DC5CDC"/>
    <w:rsid w:val="00DE3AED"/>
    <w:rsid w:val="00E17CE5"/>
    <w:rsid w:val="00E27519"/>
    <w:rsid w:val="00E32F36"/>
    <w:rsid w:val="00E3561E"/>
    <w:rsid w:val="00E53DBC"/>
    <w:rsid w:val="00E53FAB"/>
    <w:rsid w:val="00EA55DF"/>
    <w:rsid w:val="00EC3037"/>
    <w:rsid w:val="00EC4934"/>
    <w:rsid w:val="00EC4A53"/>
    <w:rsid w:val="00ED305C"/>
    <w:rsid w:val="00F0169A"/>
    <w:rsid w:val="00F3205B"/>
    <w:rsid w:val="00F35314"/>
    <w:rsid w:val="00F6715D"/>
    <w:rsid w:val="00F70300"/>
    <w:rsid w:val="00F770C3"/>
    <w:rsid w:val="00F7721A"/>
    <w:rsid w:val="00F9742E"/>
    <w:rsid w:val="00FA1CF4"/>
    <w:rsid w:val="00FB7512"/>
    <w:rsid w:val="00FD3096"/>
    <w:rsid w:val="00FE4D67"/>
    <w:rsid w:val="00FE7F12"/>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I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B06"/>
    <w:pPr>
      <w:ind w:left="1134" w:hanging="1134"/>
    </w:pPr>
    <w:rPr>
      <w:rFonts w:ascii="Times New Roman" w:hAnsi="Times New Roman"/>
    </w:rPr>
  </w:style>
  <w:style w:type="paragraph" w:styleId="Heading1">
    <w:name w:val="heading 1"/>
    <w:basedOn w:val="Normal"/>
    <w:next w:val="Normal"/>
    <w:link w:val="Heading1Char"/>
    <w:uiPriority w:val="9"/>
    <w:qFormat/>
    <w:rsid w:val="004E7B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7B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4C06"/>
    <w:pPr>
      <w:keepNext/>
      <w:keepLines/>
      <w:spacing w:before="200" w:line="276" w:lineRule="auto"/>
      <w:ind w:left="0" w:firstLine="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C7B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7EB"/>
    <w:pPr>
      <w:ind w:left="720"/>
      <w:contextualSpacing/>
    </w:p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Char,Cha"/>
    <w:basedOn w:val="Normal"/>
    <w:link w:val="FootnoteTextChar"/>
    <w:uiPriority w:val="99"/>
    <w:unhideWhenUsed/>
    <w:rsid w:val="00196D79"/>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Char Char"/>
    <w:basedOn w:val="DefaultParagraphFont"/>
    <w:link w:val="FootnoteText"/>
    <w:uiPriority w:val="99"/>
    <w:rsid w:val="00196D79"/>
    <w:rPr>
      <w:rFonts w:ascii="Times New Roman" w:hAnsi="Times New Roman"/>
      <w:sz w:val="20"/>
      <w:szCs w:val="20"/>
    </w:rPr>
  </w:style>
  <w:style w:type="character" w:styleId="FootnoteReference">
    <w:name w:val="footnote reference"/>
    <w:aliases w:val="Footnote Refernece,Fußnotenzeichen_Raxen"/>
    <w:basedOn w:val="DefaultParagraphFont"/>
    <w:uiPriority w:val="99"/>
    <w:unhideWhenUsed/>
    <w:rsid w:val="00196D79"/>
    <w:rPr>
      <w:vertAlign w:val="superscript"/>
    </w:rPr>
  </w:style>
  <w:style w:type="character" w:styleId="Hyperlink">
    <w:name w:val="Hyperlink"/>
    <w:basedOn w:val="DefaultParagraphFont"/>
    <w:uiPriority w:val="99"/>
    <w:rsid w:val="00CF01AF"/>
    <w:rPr>
      <w:rFonts w:cs="Times New Roman"/>
      <w:color w:val="0000FF"/>
      <w:u w:val="single"/>
    </w:rPr>
  </w:style>
  <w:style w:type="character" w:styleId="FollowedHyperlink">
    <w:name w:val="FollowedHyperlink"/>
    <w:basedOn w:val="DefaultParagraphFont"/>
    <w:uiPriority w:val="99"/>
    <w:semiHidden/>
    <w:unhideWhenUsed/>
    <w:rsid w:val="00BC39DA"/>
    <w:rPr>
      <w:color w:val="800080" w:themeColor="followedHyperlink"/>
      <w:u w:val="single"/>
    </w:rPr>
  </w:style>
  <w:style w:type="paragraph" w:styleId="Header">
    <w:name w:val="header"/>
    <w:basedOn w:val="Normal"/>
    <w:link w:val="HeaderChar"/>
    <w:uiPriority w:val="99"/>
    <w:semiHidden/>
    <w:unhideWhenUsed/>
    <w:rsid w:val="00A72B7C"/>
    <w:pPr>
      <w:tabs>
        <w:tab w:val="center" w:pos="4513"/>
        <w:tab w:val="right" w:pos="9026"/>
      </w:tabs>
    </w:pPr>
  </w:style>
  <w:style w:type="character" w:customStyle="1" w:styleId="HeaderChar">
    <w:name w:val="Header Char"/>
    <w:basedOn w:val="DefaultParagraphFont"/>
    <w:link w:val="Header"/>
    <w:uiPriority w:val="99"/>
    <w:semiHidden/>
    <w:rsid w:val="00A72B7C"/>
    <w:rPr>
      <w:rFonts w:ascii="Times New Roman" w:hAnsi="Times New Roman"/>
    </w:rPr>
  </w:style>
  <w:style w:type="paragraph" w:styleId="Footer">
    <w:name w:val="footer"/>
    <w:basedOn w:val="Normal"/>
    <w:link w:val="FooterChar"/>
    <w:uiPriority w:val="99"/>
    <w:unhideWhenUsed/>
    <w:rsid w:val="00A72B7C"/>
    <w:pPr>
      <w:tabs>
        <w:tab w:val="center" w:pos="4513"/>
        <w:tab w:val="right" w:pos="9026"/>
      </w:tabs>
    </w:pPr>
  </w:style>
  <w:style w:type="character" w:customStyle="1" w:styleId="FooterChar">
    <w:name w:val="Footer Char"/>
    <w:basedOn w:val="DefaultParagraphFont"/>
    <w:link w:val="Footer"/>
    <w:uiPriority w:val="99"/>
    <w:rsid w:val="00A72B7C"/>
    <w:rPr>
      <w:rFonts w:ascii="Times New Roman" w:hAnsi="Times New Roman"/>
    </w:rPr>
  </w:style>
  <w:style w:type="paragraph" w:customStyle="1" w:styleId="Default">
    <w:name w:val="Default"/>
    <w:rsid w:val="003307AE"/>
    <w:pPr>
      <w:autoSpaceDE w:val="0"/>
      <w:autoSpaceDN w:val="0"/>
      <w:adjustRightInd w:val="0"/>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D56219"/>
    <w:rPr>
      <w:sz w:val="16"/>
      <w:szCs w:val="16"/>
    </w:rPr>
  </w:style>
  <w:style w:type="paragraph" w:styleId="CommentText">
    <w:name w:val="annotation text"/>
    <w:basedOn w:val="Normal"/>
    <w:link w:val="CommentTextChar"/>
    <w:uiPriority w:val="99"/>
    <w:semiHidden/>
    <w:unhideWhenUsed/>
    <w:rsid w:val="00D56219"/>
    <w:rPr>
      <w:sz w:val="20"/>
      <w:szCs w:val="20"/>
    </w:rPr>
  </w:style>
  <w:style w:type="character" w:customStyle="1" w:styleId="CommentTextChar">
    <w:name w:val="Comment Text Char"/>
    <w:basedOn w:val="DefaultParagraphFont"/>
    <w:link w:val="CommentText"/>
    <w:uiPriority w:val="99"/>
    <w:semiHidden/>
    <w:rsid w:val="00D5621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56219"/>
    <w:rPr>
      <w:b/>
      <w:bCs/>
    </w:rPr>
  </w:style>
  <w:style w:type="character" w:customStyle="1" w:styleId="CommentSubjectChar">
    <w:name w:val="Comment Subject Char"/>
    <w:basedOn w:val="CommentTextChar"/>
    <w:link w:val="CommentSubject"/>
    <w:uiPriority w:val="99"/>
    <w:semiHidden/>
    <w:rsid w:val="00D56219"/>
    <w:rPr>
      <w:b/>
      <w:bCs/>
    </w:rPr>
  </w:style>
  <w:style w:type="paragraph" w:styleId="BalloonText">
    <w:name w:val="Balloon Text"/>
    <w:basedOn w:val="Normal"/>
    <w:link w:val="BalloonTextChar"/>
    <w:uiPriority w:val="99"/>
    <w:semiHidden/>
    <w:unhideWhenUsed/>
    <w:rsid w:val="00D56219"/>
    <w:rPr>
      <w:rFonts w:ascii="Tahoma" w:hAnsi="Tahoma" w:cs="Tahoma"/>
      <w:sz w:val="16"/>
      <w:szCs w:val="16"/>
    </w:rPr>
  </w:style>
  <w:style w:type="character" w:customStyle="1" w:styleId="BalloonTextChar">
    <w:name w:val="Balloon Text Char"/>
    <w:basedOn w:val="DefaultParagraphFont"/>
    <w:link w:val="BalloonText"/>
    <w:uiPriority w:val="99"/>
    <w:semiHidden/>
    <w:rsid w:val="00D56219"/>
    <w:rPr>
      <w:rFonts w:ascii="Tahoma" w:hAnsi="Tahoma" w:cs="Tahoma"/>
      <w:sz w:val="16"/>
      <w:szCs w:val="16"/>
    </w:rPr>
  </w:style>
  <w:style w:type="paragraph" w:styleId="NormalWeb">
    <w:name w:val="Normal (Web)"/>
    <w:basedOn w:val="Normal"/>
    <w:uiPriority w:val="99"/>
    <w:semiHidden/>
    <w:unhideWhenUsed/>
    <w:rsid w:val="00744936"/>
    <w:rPr>
      <w:rFonts w:cs="Times New Roman"/>
      <w:sz w:val="24"/>
      <w:szCs w:val="24"/>
    </w:rPr>
  </w:style>
  <w:style w:type="paragraph" w:customStyle="1" w:styleId="SingleTxtG">
    <w:name w:val="_ Single Txt_G"/>
    <w:basedOn w:val="Normal"/>
    <w:link w:val="SingleTxtGChar1"/>
    <w:rsid w:val="00374306"/>
    <w:pPr>
      <w:suppressAutoHyphens/>
      <w:spacing w:after="120" w:line="240" w:lineRule="atLeast"/>
      <w:ind w:right="1134" w:firstLine="0"/>
      <w:jc w:val="both"/>
    </w:pPr>
    <w:rPr>
      <w:rFonts w:eastAsia="Times New Roman" w:cs="Times New Roman"/>
      <w:sz w:val="20"/>
      <w:szCs w:val="20"/>
      <w:lang w:val="en-GB"/>
    </w:rPr>
  </w:style>
  <w:style w:type="character" w:customStyle="1" w:styleId="SingleTxtGChar1">
    <w:name w:val="_ Single Txt_G Char1"/>
    <w:link w:val="SingleTxtG"/>
    <w:rsid w:val="00374306"/>
    <w:rPr>
      <w:rFonts w:ascii="Times New Roman" w:eastAsia="Times New Roman" w:hAnsi="Times New Roman" w:cs="Times New Roman"/>
      <w:sz w:val="20"/>
      <w:szCs w:val="20"/>
      <w:lang w:val="en-GB"/>
    </w:rPr>
  </w:style>
  <w:style w:type="character" w:styleId="Emphasis">
    <w:name w:val="Emphasis"/>
    <w:basedOn w:val="DefaultParagraphFont"/>
    <w:uiPriority w:val="20"/>
    <w:qFormat/>
    <w:rsid w:val="008E0182"/>
    <w:rPr>
      <w:i/>
      <w:iCs/>
    </w:rPr>
  </w:style>
  <w:style w:type="character" w:styleId="Strong">
    <w:name w:val="Strong"/>
    <w:uiPriority w:val="22"/>
    <w:qFormat/>
    <w:rsid w:val="008A39A8"/>
    <w:rPr>
      <w:b/>
      <w:bCs/>
    </w:rPr>
  </w:style>
  <w:style w:type="character" w:customStyle="1" w:styleId="Heading1Char">
    <w:name w:val="Heading 1 Char"/>
    <w:basedOn w:val="DefaultParagraphFont"/>
    <w:link w:val="Heading1"/>
    <w:uiPriority w:val="9"/>
    <w:rsid w:val="004E7B7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24C5D"/>
    <w:pPr>
      <w:spacing w:line="276" w:lineRule="auto"/>
      <w:ind w:left="0" w:firstLine="0"/>
      <w:outlineLvl w:val="9"/>
    </w:pPr>
    <w:rPr>
      <w:lang w:val="en-US"/>
    </w:rPr>
  </w:style>
  <w:style w:type="paragraph" w:styleId="TOC1">
    <w:name w:val="toc 1"/>
    <w:basedOn w:val="Normal"/>
    <w:next w:val="Normal"/>
    <w:autoRedefine/>
    <w:uiPriority w:val="39"/>
    <w:unhideWhenUsed/>
    <w:rsid w:val="003B1C92"/>
    <w:pPr>
      <w:tabs>
        <w:tab w:val="right" w:leader="dot" w:pos="9016"/>
      </w:tabs>
      <w:spacing w:after="100"/>
      <w:ind w:left="0" w:firstLine="0"/>
    </w:pPr>
    <w:rPr>
      <w:b/>
      <w:noProof/>
      <w:lang w:val="en-US"/>
    </w:rPr>
  </w:style>
  <w:style w:type="character" w:customStyle="1" w:styleId="FootnoteCharacters">
    <w:name w:val="Footnote Characters"/>
    <w:rsid w:val="00454C06"/>
    <w:rPr>
      <w:vertAlign w:val="superscript"/>
    </w:rPr>
  </w:style>
  <w:style w:type="character" w:customStyle="1" w:styleId="Heading3Char">
    <w:name w:val="Heading 3 Char"/>
    <w:basedOn w:val="DefaultParagraphFont"/>
    <w:link w:val="Heading3"/>
    <w:uiPriority w:val="9"/>
    <w:rsid w:val="00454C06"/>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8C7B7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8C7B79"/>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3B1C92"/>
    <w:pPr>
      <w:tabs>
        <w:tab w:val="right" w:leader="dot" w:pos="9016"/>
      </w:tabs>
      <w:spacing w:after="100"/>
      <w:ind w:left="0" w:firstLine="709"/>
    </w:pPr>
  </w:style>
</w:styles>
</file>

<file path=word/webSettings.xml><?xml version="1.0" encoding="utf-8"?>
<w:webSettings xmlns:r="http://schemas.openxmlformats.org/officeDocument/2006/relationships" xmlns:w="http://schemas.openxmlformats.org/wordprocessingml/2006/main">
  <w:divs>
    <w:div w:id="236746961">
      <w:bodyDiv w:val="1"/>
      <w:marLeft w:val="0"/>
      <w:marRight w:val="0"/>
      <w:marTop w:val="0"/>
      <w:marBottom w:val="0"/>
      <w:divBdr>
        <w:top w:val="none" w:sz="0" w:space="0" w:color="auto"/>
        <w:left w:val="none" w:sz="0" w:space="0" w:color="auto"/>
        <w:bottom w:val="none" w:sz="0" w:space="0" w:color="auto"/>
        <w:right w:val="none" w:sz="0" w:space="0" w:color="auto"/>
      </w:divBdr>
    </w:div>
    <w:div w:id="344985501">
      <w:bodyDiv w:val="1"/>
      <w:marLeft w:val="0"/>
      <w:marRight w:val="0"/>
      <w:marTop w:val="0"/>
      <w:marBottom w:val="0"/>
      <w:divBdr>
        <w:top w:val="none" w:sz="0" w:space="0" w:color="auto"/>
        <w:left w:val="none" w:sz="0" w:space="0" w:color="auto"/>
        <w:bottom w:val="none" w:sz="0" w:space="0" w:color="auto"/>
        <w:right w:val="none" w:sz="0" w:space="0" w:color="auto"/>
      </w:divBdr>
    </w:div>
    <w:div w:id="404031166">
      <w:bodyDiv w:val="1"/>
      <w:marLeft w:val="0"/>
      <w:marRight w:val="0"/>
      <w:marTop w:val="0"/>
      <w:marBottom w:val="0"/>
      <w:divBdr>
        <w:top w:val="none" w:sz="0" w:space="0" w:color="auto"/>
        <w:left w:val="none" w:sz="0" w:space="0" w:color="auto"/>
        <w:bottom w:val="none" w:sz="0" w:space="0" w:color="auto"/>
        <w:right w:val="none" w:sz="0" w:space="0" w:color="auto"/>
      </w:divBdr>
    </w:div>
    <w:div w:id="554774367">
      <w:bodyDiv w:val="1"/>
      <w:marLeft w:val="0"/>
      <w:marRight w:val="0"/>
      <w:marTop w:val="0"/>
      <w:marBottom w:val="0"/>
      <w:divBdr>
        <w:top w:val="none" w:sz="0" w:space="0" w:color="auto"/>
        <w:left w:val="none" w:sz="0" w:space="0" w:color="auto"/>
        <w:bottom w:val="none" w:sz="0" w:space="0" w:color="auto"/>
        <w:right w:val="none" w:sz="0" w:space="0" w:color="auto"/>
      </w:divBdr>
      <w:divsChild>
        <w:div w:id="1651903393">
          <w:marLeft w:val="0"/>
          <w:marRight w:val="0"/>
          <w:marTop w:val="0"/>
          <w:marBottom w:val="0"/>
          <w:divBdr>
            <w:top w:val="none" w:sz="0" w:space="0" w:color="auto"/>
            <w:left w:val="none" w:sz="0" w:space="0" w:color="auto"/>
            <w:bottom w:val="none" w:sz="0" w:space="0" w:color="auto"/>
            <w:right w:val="none" w:sz="0" w:space="0" w:color="auto"/>
          </w:divBdr>
        </w:div>
      </w:divsChild>
    </w:div>
    <w:div w:id="636643741">
      <w:bodyDiv w:val="1"/>
      <w:marLeft w:val="0"/>
      <w:marRight w:val="0"/>
      <w:marTop w:val="0"/>
      <w:marBottom w:val="0"/>
      <w:divBdr>
        <w:top w:val="none" w:sz="0" w:space="0" w:color="auto"/>
        <w:left w:val="none" w:sz="0" w:space="0" w:color="auto"/>
        <w:bottom w:val="none" w:sz="0" w:space="0" w:color="auto"/>
        <w:right w:val="none" w:sz="0" w:space="0" w:color="auto"/>
      </w:divBdr>
      <w:divsChild>
        <w:div w:id="764154749">
          <w:marLeft w:val="0"/>
          <w:marRight w:val="0"/>
          <w:marTop w:val="0"/>
          <w:marBottom w:val="0"/>
          <w:divBdr>
            <w:top w:val="none" w:sz="0" w:space="0" w:color="auto"/>
            <w:left w:val="none" w:sz="0" w:space="0" w:color="auto"/>
            <w:bottom w:val="none" w:sz="0" w:space="0" w:color="auto"/>
            <w:right w:val="none" w:sz="0" w:space="0" w:color="auto"/>
          </w:divBdr>
        </w:div>
        <w:div w:id="742683774">
          <w:marLeft w:val="0"/>
          <w:marRight w:val="0"/>
          <w:marTop w:val="0"/>
          <w:marBottom w:val="0"/>
          <w:divBdr>
            <w:top w:val="none" w:sz="0" w:space="0" w:color="auto"/>
            <w:left w:val="none" w:sz="0" w:space="0" w:color="auto"/>
            <w:bottom w:val="none" w:sz="0" w:space="0" w:color="auto"/>
            <w:right w:val="none" w:sz="0" w:space="0" w:color="auto"/>
          </w:divBdr>
        </w:div>
        <w:div w:id="587034594">
          <w:marLeft w:val="0"/>
          <w:marRight w:val="0"/>
          <w:marTop w:val="0"/>
          <w:marBottom w:val="0"/>
          <w:divBdr>
            <w:top w:val="none" w:sz="0" w:space="0" w:color="auto"/>
            <w:left w:val="none" w:sz="0" w:space="0" w:color="auto"/>
            <w:bottom w:val="none" w:sz="0" w:space="0" w:color="auto"/>
            <w:right w:val="none" w:sz="0" w:space="0" w:color="auto"/>
          </w:divBdr>
        </w:div>
        <w:div w:id="1293751595">
          <w:marLeft w:val="0"/>
          <w:marRight w:val="0"/>
          <w:marTop w:val="0"/>
          <w:marBottom w:val="0"/>
          <w:divBdr>
            <w:top w:val="none" w:sz="0" w:space="0" w:color="auto"/>
            <w:left w:val="none" w:sz="0" w:space="0" w:color="auto"/>
            <w:bottom w:val="none" w:sz="0" w:space="0" w:color="auto"/>
            <w:right w:val="none" w:sz="0" w:space="0" w:color="auto"/>
          </w:divBdr>
        </w:div>
        <w:div w:id="327247670">
          <w:marLeft w:val="0"/>
          <w:marRight w:val="0"/>
          <w:marTop w:val="0"/>
          <w:marBottom w:val="0"/>
          <w:divBdr>
            <w:top w:val="none" w:sz="0" w:space="0" w:color="auto"/>
            <w:left w:val="none" w:sz="0" w:space="0" w:color="auto"/>
            <w:bottom w:val="none" w:sz="0" w:space="0" w:color="auto"/>
            <w:right w:val="none" w:sz="0" w:space="0" w:color="auto"/>
          </w:divBdr>
        </w:div>
        <w:div w:id="463813392">
          <w:marLeft w:val="0"/>
          <w:marRight w:val="0"/>
          <w:marTop w:val="0"/>
          <w:marBottom w:val="0"/>
          <w:divBdr>
            <w:top w:val="none" w:sz="0" w:space="0" w:color="auto"/>
            <w:left w:val="none" w:sz="0" w:space="0" w:color="auto"/>
            <w:bottom w:val="none" w:sz="0" w:space="0" w:color="auto"/>
            <w:right w:val="none" w:sz="0" w:space="0" w:color="auto"/>
          </w:divBdr>
        </w:div>
        <w:div w:id="1886675272">
          <w:marLeft w:val="0"/>
          <w:marRight w:val="0"/>
          <w:marTop w:val="0"/>
          <w:marBottom w:val="0"/>
          <w:divBdr>
            <w:top w:val="none" w:sz="0" w:space="0" w:color="auto"/>
            <w:left w:val="none" w:sz="0" w:space="0" w:color="auto"/>
            <w:bottom w:val="none" w:sz="0" w:space="0" w:color="auto"/>
            <w:right w:val="none" w:sz="0" w:space="0" w:color="auto"/>
          </w:divBdr>
        </w:div>
        <w:div w:id="425200324">
          <w:marLeft w:val="0"/>
          <w:marRight w:val="0"/>
          <w:marTop w:val="0"/>
          <w:marBottom w:val="0"/>
          <w:divBdr>
            <w:top w:val="none" w:sz="0" w:space="0" w:color="auto"/>
            <w:left w:val="none" w:sz="0" w:space="0" w:color="auto"/>
            <w:bottom w:val="none" w:sz="0" w:space="0" w:color="auto"/>
            <w:right w:val="none" w:sz="0" w:space="0" w:color="auto"/>
          </w:divBdr>
        </w:div>
        <w:div w:id="295766792">
          <w:marLeft w:val="0"/>
          <w:marRight w:val="0"/>
          <w:marTop w:val="0"/>
          <w:marBottom w:val="0"/>
          <w:divBdr>
            <w:top w:val="none" w:sz="0" w:space="0" w:color="auto"/>
            <w:left w:val="none" w:sz="0" w:space="0" w:color="auto"/>
            <w:bottom w:val="none" w:sz="0" w:space="0" w:color="auto"/>
            <w:right w:val="none" w:sz="0" w:space="0" w:color="auto"/>
          </w:divBdr>
        </w:div>
        <w:div w:id="820266905">
          <w:marLeft w:val="0"/>
          <w:marRight w:val="0"/>
          <w:marTop w:val="0"/>
          <w:marBottom w:val="0"/>
          <w:divBdr>
            <w:top w:val="none" w:sz="0" w:space="0" w:color="auto"/>
            <w:left w:val="none" w:sz="0" w:space="0" w:color="auto"/>
            <w:bottom w:val="none" w:sz="0" w:space="0" w:color="auto"/>
            <w:right w:val="none" w:sz="0" w:space="0" w:color="auto"/>
          </w:divBdr>
        </w:div>
        <w:div w:id="1623219925">
          <w:marLeft w:val="0"/>
          <w:marRight w:val="0"/>
          <w:marTop w:val="0"/>
          <w:marBottom w:val="0"/>
          <w:divBdr>
            <w:top w:val="none" w:sz="0" w:space="0" w:color="auto"/>
            <w:left w:val="none" w:sz="0" w:space="0" w:color="auto"/>
            <w:bottom w:val="none" w:sz="0" w:space="0" w:color="auto"/>
            <w:right w:val="none" w:sz="0" w:space="0" w:color="auto"/>
          </w:divBdr>
        </w:div>
        <w:div w:id="983123631">
          <w:marLeft w:val="0"/>
          <w:marRight w:val="0"/>
          <w:marTop w:val="0"/>
          <w:marBottom w:val="0"/>
          <w:divBdr>
            <w:top w:val="none" w:sz="0" w:space="0" w:color="auto"/>
            <w:left w:val="none" w:sz="0" w:space="0" w:color="auto"/>
            <w:bottom w:val="none" w:sz="0" w:space="0" w:color="auto"/>
            <w:right w:val="none" w:sz="0" w:space="0" w:color="auto"/>
          </w:divBdr>
        </w:div>
        <w:div w:id="1243904298">
          <w:marLeft w:val="0"/>
          <w:marRight w:val="0"/>
          <w:marTop w:val="0"/>
          <w:marBottom w:val="0"/>
          <w:divBdr>
            <w:top w:val="none" w:sz="0" w:space="0" w:color="auto"/>
            <w:left w:val="none" w:sz="0" w:space="0" w:color="auto"/>
            <w:bottom w:val="none" w:sz="0" w:space="0" w:color="auto"/>
            <w:right w:val="none" w:sz="0" w:space="0" w:color="auto"/>
          </w:divBdr>
        </w:div>
        <w:div w:id="1700157745">
          <w:marLeft w:val="0"/>
          <w:marRight w:val="0"/>
          <w:marTop w:val="0"/>
          <w:marBottom w:val="0"/>
          <w:divBdr>
            <w:top w:val="none" w:sz="0" w:space="0" w:color="auto"/>
            <w:left w:val="none" w:sz="0" w:space="0" w:color="auto"/>
            <w:bottom w:val="none" w:sz="0" w:space="0" w:color="auto"/>
            <w:right w:val="none" w:sz="0" w:space="0" w:color="auto"/>
          </w:divBdr>
        </w:div>
        <w:div w:id="1429496624">
          <w:marLeft w:val="0"/>
          <w:marRight w:val="0"/>
          <w:marTop w:val="0"/>
          <w:marBottom w:val="0"/>
          <w:divBdr>
            <w:top w:val="none" w:sz="0" w:space="0" w:color="auto"/>
            <w:left w:val="none" w:sz="0" w:space="0" w:color="auto"/>
            <w:bottom w:val="none" w:sz="0" w:space="0" w:color="auto"/>
            <w:right w:val="none" w:sz="0" w:space="0" w:color="auto"/>
          </w:divBdr>
        </w:div>
        <w:div w:id="1302806641">
          <w:marLeft w:val="0"/>
          <w:marRight w:val="0"/>
          <w:marTop w:val="0"/>
          <w:marBottom w:val="0"/>
          <w:divBdr>
            <w:top w:val="none" w:sz="0" w:space="0" w:color="auto"/>
            <w:left w:val="none" w:sz="0" w:space="0" w:color="auto"/>
            <w:bottom w:val="none" w:sz="0" w:space="0" w:color="auto"/>
            <w:right w:val="none" w:sz="0" w:space="0" w:color="auto"/>
          </w:divBdr>
        </w:div>
        <w:div w:id="1243756767">
          <w:marLeft w:val="0"/>
          <w:marRight w:val="0"/>
          <w:marTop w:val="0"/>
          <w:marBottom w:val="0"/>
          <w:divBdr>
            <w:top w:val="none" w:sz="0" w:space="0" w:color="auto"/>
            <w:left w:val="none" w:sz="0" w:space="0" w:color="auto"/>
            <w:bottom w:val="none" w:sz="0" w:space="0" w:color="auto"/>
            <w:right w:val="none" w:sz="0" w:space="0" w:color="auto"/>
          </w:divBdr>
        </w:div>
        <w:div w:id="1632206703">
          <w:marLeft w:val="0"/>
          <w:marRight w:val="0"/>
          <w:marTop w:val="0"/>
          <w:marBottom w:val="0"/>
          <w:divBdr>
            <w:top w:val="none" w:sz="0" w:space="0" w:color="auto"/>
            <w:left w:val="none" w:sz="0" w:space="0" w:color="auto"/>
            <w:bottom w:val="none" w:sz="0" w:space="0" w:color="auto"/>
            <w:right w:val="none" w:sz="0" w:space="0" w:color="auto"/>
          </w:divBdr>
        </w:div>
        <w:div w:id="2146697731">
          <w:marLeft w:val="0"/>
          <w:marRight w:val="0"/>
          <w:marTop w:val="0"/>
          <w:marBottom w:val="0"/>
          <w:divBdr>
            <w:top w:val="none" w:sz="0" w:space="0" w:color="auto"/>
            <w:left w:val="none" w:sz="0" w:space="0" w:color="auto"/>
            <w:bottom w:val="none" w:sz="0" w:space="0" w:color="auto"/>
            <w:right w:val="none" w:sz="0" w:space="0" w:color="auto"/>
          </w:divBdr>
        </w:div>
        <w:div w:id="1038286863">
          <w:marLeft w:val="0"/>
          <w:marRight w:val="0"/>
          <w:marTop w:val="0"/>
          <w:marBottom w:val="0"/>
          <w:divBdr>
            <w:top w:val="none" w:sz="0" w:space="0" w:color="auto"/>
            <w:left w:val="none" w:sz="0" w:space="0" w:color="auto"/>
            <w:bottom w:val="none" w:sz="0" w:space="0" w:color="auto"/>
            <w:right w:val="none" w:sz="0" w:space="0" w:color="auto"/>
          </w:divBdr>
        </w:div>
        <w:div w:id="1422802286">
          <w:marLeft w:val="0"/>
          <w:marRight w:val="0"/>
          <w:marTop w:val="0"/>
          <w:marBottom w:val="0"/>
          <w:divBdr>
            <w:top w:val="none" w:sz="0" w:space="0" w:color="auto"/>
            <w:left w:val="none" w:sz="0" w:space="0" w:color="auto"/>
            <w:bottom w:val="none" w:sz="0" w:space="0" w:color="auto"/>
            <w:right w:val="none" w:sz="0" w:space="0" w:color="auto"/>
          </w:divBdr>
        </w:div>
        <w:div w:id="835923595">
          <w:marLeft w:val="0"/>
          <w:marRight w:val="0"/>
          <w:marTop w:val="0"/>
          <w:marBottom w:val="0"/>
          <w:divBdr>
            <w:top w:val="none" w:sz="0" w:space="0" w:color="auto"/>
            <w:left w:val="none" w:sz="0" w:space="0" w:color="auto"/>
            <w:bottom w:val="none" w:sz="0" w:space="0" w:color="auto"/>
            <w:right w:val="none" w:sz="0" w:space="0" w:color="auto"/>
          </w:divBdr>
        </w:div>
      </w:divsChild>
    </w:div>
    <w:div w:id="772287219">
      <w:bodyDiv w:val="1"/>
      <w:marLeft w:val="0"/>
      <w:marRight w:val="0"/>
      <w:marTop w:val="0"/>
      <w:marBottom w:val="0"/>
      <w:divBdr>
        <w:top w:val="none" w:sz="0" w:space="0" w:color="auto"/>
        <w:left w:val="none" w:sz="0" w:space="0" w:color="auto"/>
        <w:bottom w:val="none" w:sz="0" w:space="0" w:color="auto"/>
        <w:right w:val="none" w:sz="0" w:space="0" w:color="auto"/>
      </w:divBdr>
    </w:div>
    <w:div w:id="834152813">
      <w:bodyDiv w:val="1"/>
      <w:marLeft w:val="0"/>
      <w:marRight w:val="0"/>
      <w:marTop w:val="0"/>
      <w:marBottom w:val="0"/>
      <w:divBdr>
        <w:top w:val="none" w:sz="0" w:space="0" w:color="auto"/>
        <w:left w:val="none" w:sz="0" w:space="0" w:color="auto"/>
        <w:bottom w:val="none" w:sz="0" w:space="0" w:color="auto"/>
        <w:right w:val="none" w:sz="0" w:space="0" w:color="auto"/>
      </w:divBdr>
      <w:divsChild>
        <w:div w:id="181936261">
          <w:marLeft w:val="0"/>
          <w:marRight w:val="0"/>
          <w:marTop w:val="0"/>
          <w:marBottom w:val="0"/>
          <w:divBdr>
            <w:top w:val="none" w:sz="0" w:space="0" w:color="auto"/>
            <w:left w:val="none" w:sz="0" w:space="0" w:color="auto"/>
            <w:bottom w:val="none" w:sz="0" w:space="0" w:color="auto"/>
            <w:right w:val="none" w:sz="0" w:space="0" w:color="auto"/>
          </w:divBdr>
          <w:divsChild>
            <w:div w:id="98573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5674">
      <w:bodyDiv w:val="1"/>
      <w:marLeft w:val="0"/>
      <w:marRight w:val="0"/>
      <w:marTop w:val="0"/>
      <w:marBottom w:val="0"/>
      <w:divBdr>
        <w:top w:val="none" w:sz="0" w:space="0" w:color="auto"/>
        <w:left w:val="none" w:sz="0" w:space="0" w:color="auto"/>
        <w:bottom w:val="none" w:sz="0" w:space="0" w:color="auto"/>
        <w:right w:val="none" w:sz="0" w:space="0" w:color="auto"/>
      </w:divBdr>
    </w:div>
    <w:div w:id="1388652285">
      <w:bodyDiv w:val="1"/>
      <w:marLeft w:val="0"/>
      <w:marRight w:val="0"/>
      <w:marTop w:val="0"/>
      <w:marBottom w:val="0"/>
      <w:divBdr>
        <w:top w:val="none" w:sz="0" w:space="0" w:color="auto"/>
        <w:left w:val="none" w:sz="0" w:space="0" w:color="auto"/>
        <w:bottom w:val="none" w:sz="0" w:space="0" w:color="auto"/>
        <w:right w:val="none" w:sz="0" w:space="0" w:color="auto"/>
      </w:divBdr>
    </w:div>
    <w:div w:id="1416897439">
      <w:bodyDiv w:val="1"/>
      <w:marLeft w:val="0"/>
      <w:marRight w:val="0"/>
      <w:marTop w:val="0"/>
      <w:marBottom w:val="0"/>
      <w:divBdr>
        <w:top w:val="none" w:sz="0" w:space="0" w:color="auto"/>
        <w:left w:val="none" w:sz="0" w:space="0" w:color="auto"/>
        <w:bottom w:val="none" w:sz="0" w:space="0" w:color="auto"/>
        <w:right w:val="none" w:sz="0" w:space="0" w:color="auto"/>
      </w:divBdr>
    </w:div>
    <w:div w:id="1532572526">
      <w:bodyDiv w:val="1"/>
      <w:marLeft w:val="0"/>
      <w:marRight w:val="0"/>
      <w:marTop w:val="0"/>
      <w:marBottom w:val="0"/>
      <w:divBdr>
        <w:top w:val="none" w:sz="0" w:space="0" w:color="auto"/>
        <w:left w:val="none" w:sz="0" w:space="0" w:color="auto"/>
        <w:bottom w:val="none" w:sz="0" w:space="0" w:color="auto"/>
        <w:right w:val="none" w:sz="0" w:space="0" w:color="auto"/>
      </w:divBdr>
      <w:divsChild>
        <w:div w:id="1796364625">
          <w:marLeft w:val="0"/>
          <w:marRight w:val="0"/>
          <w:marTop w:val="0"/>
          <w:marBottom w:val="0"/>
          <w:divBdr>
            <w:top w:val="none" w:sz="0" w:space="0" w:color="auto"/>
            <w:left w:val="none" w:sz="0" w:space="0" w:color="auto"/>
            <w:bottom w:val="none" w:sz="0" w:space="0" w:color="auto"/>
            <w:right w:val="none" w:sz="0" w:space="0" w:color="auto"/>
          </w:divBdr>
        </w:div>
        <w:div w:id="679091241">
          <w:marLeft w:val="0"/>
          <w:marRight w:val="0"/>
          <w:marTop w:val="0"/>
          <w:marBottom w:val="0"/>
          <w:divBdr>
            <w:top w:val="none" w:sz="0" w:space="0" w:color="auto"/>
            <w:left w:val="none" w:sz="0" w:space="0" w:color="auto"/>
            <w:bottom w:val="none" w:sz="0" w:space="0" w:color="auto"/>
            <w:right w:val="none" w:sz="0" w:space="0" w:color="auto"/>
          </w:divBdr>
        </w:div>
        <w:div w:id="1950618497">
          <w:marLeft w:val="0"/>
          <w:marRight w:val="0"/>
          <w:marTop w:val="0"/>
          <w:marBottom w:val="0"/>
          <w:divBdr>
            <w:top w:val="none" w:sz="0" w:space="0" w:color="auto"/>
            <w:left w:val="none" w:sz="0" w:space="0" w:color="auto"/>
            <w:bottom w:val="none" w:sz="0" w:space="0" w:color="auto"/>
            <w:right w:val="none" w:sz="0" w:space="0" w:color="auto"/>
          </w:divBdr>
        </w:div>
        <w:div w:id="1544634665">
          <w:marLeft w:val="0"/>
          <w:marRight w:val="0"/>
          <w:marTop w:val="0"/>
          <w:marBottom w:val="0"/>
          <w:divBdr>
            <w:top w:val="none" w:sz="0" w:space="0" w:color="auto"/>
            <w:left w:val="none" w:sz="0" w:space="0" w:color="auto"/>
            <w:bottom w:val="none" w:sz="0" w:space="0" w:color="auto"/>
            <w:right w:val="none" w:sz="0" w:space="0" w:color="auto"/>
          </w:divBdr>
        </w:div>
      </w:divsChild>
    </w:div>
    <w:div w:id="1734813618">
      <w:bodyDiv w:val="1"/>
      <w:marLeft w:val="0"/>
      <w:marRight w:val="0"/>
      <w:marTop w:val="0"/>
      <w:marBottom w:val="0"/>
      <w:divBdr>
        <w:top w:val="none" w:sz="0" w:space="0" w:color="auto"/>
        <w:left w:val="none" w:sz="0" w:space="0" w:color="auto"/>
        <w:bottom w:val="none" w:sz="0" w:space="0" w:color="auto"/>
        <w:right w:val="none" w:sz="0" w:space="0" w:color="auto"/>
      </w:divBdr>
      <w:divsChild>
        <w:div w:id="1327325291">
          <w:marLeft w:val="0"/>
          <w:marRight w:val="0"/>
          <w:marTop w:val="0"/>
          <w:marBottom w:val="0"/>
          <w:divBdr>
            <w:top w:val="none" w:sz="0" w:space="0" w:color="auto"/>
            <w:left w:val="none" w:sz="0" w:space="0" w:color="auto"/>
            <w:bottom w:val="none" w:sz="0" w:space="0" w:color="auto"/>
            <w:right w:val="none" w:sz="0" w:space="0" w:color="auto"/>
          </w:divBdr>
        </w:div>
        <w:div w:id="463736402">
          <w:marLeft w:val="0"/>
          <w:marRight w:val="0"/>
          <w:marTop w:val="0"/>
          <w:marBottom w:val="0"/>
          <w:divBdr>
            <w:top w:val="none" w:sz="0" w:space="0" w:color="auto"/>
            <w:left w:val="none" w:sz="0" w:space="0" w:color="auto"/>
            <w:bottom w:val="none" w:sz="0" w:space="0" w:color="auto"/>
            <w:right w:val="none" w:sz="0" w:space="0" w:color="auto"/>
          </w:divBdr>
        </w:div>
      </w:divsChild>
    </w:div>
    <w:div w:id="1755321937">
      <w:bodyDiv w:val="1"/>
      <w:marLeft w:val="0"/>
      <w:marRight w:val="0"/>
      <w:marTop w:val="0"/>
      <w:marBottom w:val="0"/>
      <w:divBdr>
        <w:top w:val="none" w:sz="0" w:space="0" w:color="auto"/>
        <w:left w:val="none" w:sz="0" w:space="0" w:color="auto"/>
        <w:bottom w:val="none" w:sz="0" w:space="0" w:color="auto"/>
        <w:right w:val="none" w:sz="0" w:space="0" w:color="auto"/>
      </w:divBdr>
      <w:divsChild>
        <w:div w:id="936597184">
          <w:marLeft w:val="0"/>
          <w:marRight w:val="0"/>
          <w:marTop w:val="0"/>
          <w:marBottom w:val="0"/>
          <w:divBdr>
            <w:top w:val="none" w:sz="0" w:space="0" w:color="auto"/>
            <w:left w:val="none" w:sz="0" w:space="0" w:color="auto"/>
            <w:bottom w:val="none" w:sz="0" w:space="0" w:color="auto"/>
            <w:right w:val="none" w:sz="0" w:space="0" w:color="auto"/>
          </w:divBdr>
        </w:div>
        <w:div w:id="793670967">
          <w:marLeft w:val="0"/>
          <w:marRight w:val="0"/>
          <w:marTop w:val="0"/>
          <w:marBottom w:val="0"/>
          <w:divBdr>
            <w:top w:val="none" w:sz="0" w:space="0" w:color="auto"/>
            <w:left w:val="none" w:sz="0" w:space="0" w:color="auto"/>
            <w:bottom w:val="none" w:sz="0" w:space="0" w:color="auto"/>
            <w:right w:val="none" w:sz="0" w:space="0" w:color="auto"/>
          </w:divBdr>
        </w:div>
      </w:divsChild>
    </w:div>
    <w:div w:id="1769084867">
      <w:bodyDiv w:val="1"/>
      <w:marLeft w:val="0"/>
      <w:marRight w:val="0"/>
      <w:marTop w:val="0"/>
      <w:marBottom w:val="0"/>
      <w:divBdr>
        <w:top w:val="none" w:sz="0" w:space="0" w:color="auto"/>
        <w:left w:val="none" w:sz="0" w:space="0" w:color="auto"/>
        <w:bottom w:val="none" w:sz="0" w:space="0" w:color="auto"/>
        <w:right w:val="none" w:sz="0" w:space="0" w:color="auto"/>
      </w:divBdr>
    </w:div>
    <w:div w:id="1944220263">
      <w:bodyDiv w:val="1"/>
      <w:marLeft w:val="0"/>
      <w:marRight w:val="0"/>
      <w:marTop w:val="0"/>
      <w:marBottom w:val="0"/>
      <w:divBdr>
        <w:top w:val="none" w:sz="0" w:space="0" w:color="auto"/>
        <w:left w:val="none" w:sz="0" w:space="0" w:color="auto"/>
        <w:bottom w:val="none" w:sz="0" w:space="0" w:color="auto"/>
        <w:right w:val="none" w:sz="0" w:space="0" w:color="auto"/>
      </w:divBdr>
    </w:div>
    <w:div w:id="2122870851">
      <w:bodyDiv w:val="1"/>
      <w:marLeft w:val="0"/>
      <w:marRight w:val="0"/>
      <w:marTop w:val="0"/>
      <w:marBottom w:val="0"/>
      <w:divBdr>
        <w:top w:val="none" w:sz="0" w:space="0" w:color="auto"/>
        <w:left w:val="none" w:sz="0" w:space="0" w:color="auto"/>
        <w:bottom w:val="none" w:sz="0" w:space="0" w:color="auto"/>
        <w:right w:val="none" w:sz="0" w:space="0" w:color="auto"/>
      </w:divBdr>
      <w:divsChild>
        <w:div w:id="1822890002">
          <w:marLeft w:val="0"/>
          <w:marRight w:val="0"/>
          <w:marTop w:val="0"/>
          <w:marBottom w:val="0"/>
          <w:divBdr>
            <w:top w:val="none" w:sz="0" w:space="0" w:color="auto"/>
            <w:left w:val="none" w:sz="0" w:space="0" w:color="auto"/>
            <w:bottom w:val="none" w:sz="0" w:space="0" w:color="auto"/>
            <w:right w:val="none" w:sz="0" w:space="0" w:color="auto"/>
          </w:divBdr>
        </w:div>
        <w:div w:id="16277041">
          <w:marLeft w:val="0"/>
          <w:marRight w:val="0"/>
          <w:marTop w:val="0"/>
          <w:marBottom w:val="0"/>
          <w:divBdr>
            <w:top w:val="none" w:sz="0" w:space="0" w:color="auto"/>
            <w:left w:val="none" w:sz="0" w:space="0" w:color="auto"/>
            <w:bottom w:val="none" w:sz="0" w:space="0" w:color="auto"/>
            <w:right w:val="none" w:sz="0" w:space="0" w:color="auto"/>
          </w:divBdr>
        </w:div>
        <w:div w:id="795634755">
          <w:marLeft w:val="0"/>
          <w:marRight w:val="0"/>
          <w:marTop w:val="0"/>
          <w:marBottom w:val="0"/>
          <w:divBdr>
            <w:top w:val="none" w:sz="0" w:space="0" w:color="auto"/>
            <w:left w:val="none" w:sz="0" w:space="0" w:color="auto"/>
            <w:bottom w:val="none" w:sz="0" w:space="0" w:color="auto"/>
            <w:right w:val="none" w:sz="0" w:space="0" w:color="auto"/>
          </w:divBdr>
        </w:div>
        <w:div w:id="1751582090">
          <w:marLeft w:val="0"/>
          <w:marRight w:val="0"/>
          <w:marTop w:val="0"/>
          <w:marBottom w:val="0"/>
          <w:divBdr>
            <w:top w:val="none" w:sz="0" w:space="0" w:color="auto"/>
            <w:left w:val="none" w:sz="0" w:space="0" w:color="auto"/>
            <w:bottom w:val="none" w:sz="0" w:space="0" w:color="auto"/>
            <w:right w:val="none" w:sz="0" w:space="0" w:color="auto"/>
          </w:divBdr>
        </w:div>
      </w:divsChild>
    </w:div>
    <w:div w:id="2134519586">
      <w:bodyDiv w:val="1"/>
      <w:marLeft w:val="0"/>
      <w:marRight w:val="0"/>
      <w:marTop w:val="0"/>
      <w:marBottom w:val="0"/>
      <w:divBdr>
        <w:top w:val="none" w:sz="0" w:space="0" w:color="auto"/>
        <w:left w:val="none" w:sz="0" w:space="0" w:color="auto"/>
        <w:bottom w:val="none" w:sz="0" w:space="0" w:color="auto"/>
        <w:right w:val="none" w:sz="0" w:space="0" w:color="auto"/>
      </w:divBdr>
      <w:divsChild>
        <w:div w:id="1498811923">
          <w:marLeft w:val="0"/>
          <w:marRight w:val="0"/>
          <w:marTop w:val="0"/>
          <w:marBottom w:val="0"/>
          <w:divBdr>
            <w:top w:val="none" w:sz="0" w:space="0" w:color="auto"/>
            <w:left w:val="none" w:sz="0" w:space="0" w:color="auto"/>
            <w:bottom w:val="none" w:sz="0" w:space="0" w:color="auto"/>
            <w:right w:val="none" w:sz="0" w:space="0" w:color="auto"/>
          </w:divBdr>
        </w:div>
        <w:div w:id="46883739">
          <w:marLeft w:val="0"/>
          <w:marRight w:val="0"/>
          <w:marTop w:val="0"/>
          <w:marBottom w:val="0"/>
          <w:divBdr>
            <w:top w:val="none" w:sz="0" w:space="0" w:color="auto"/>
            <w:left w:val="none" w:sz="0" w:space="0" w:color="auto"/>
            <w:bottom w:val="none" w:sz="0" w:space="0" w:color="auto"/>
            <w:right w:val="none" w:sz="0" w:space="0" w:color="auto"/>
          </w:divBdr>
        </w:div>
        <w:div w:id="1391229772">
          <w:marLeft w:val="0"/>
          <w:marRight w:val="0"/>
          <w:marTop w:val="0"/>
          <w:marBottom w:val="0"/>
          <w:divBdr>
            <w:top w:val="none" w:sz="0" w:space="0" w:color="auto"/>
            <w:left w:val="none" w:sz="0" w:space="0" w:color="auto"/>
            <w:bottom w:val="none" w:sz="0" w:space="0" w:color="auto"/>
            <w:right w:val="none" w:sz="0" w:space="0" w:color="auto"/>
          </w:divBdr>
        </w:div>
        <w:div w:id="1160543200">
          <w:marLeft w:val="0"/>
          <w:marRight w:val="0"/>
          <w:marTop w:val="0"/>
          <w:marBottom w:val="0"/>
          <w:divBdr>
            <w:top w:val="none" w:sz="0" w:space="0" w:color="auto"/>
            <w:left w:val="none" w:sz="0" w:space="0" w:color="auto"/>
            <w:bottom w:val="none" w:sz="0" w:space="0" w:color="auto"/>
            <w:right w:val="none" w:sz="0" w:space="0" w:color="auto"/>
          </w:divBdr>
        </w:div>
        <w:div w:id="1749423975">
          <w:marLeft w:val="0"/>
          <w:marRight w:val="0"/>
          <w:marTop w:val="0"/>
          <w:marBottom w:val="0"/>
          <w:divBdr>
            <w:top w:val="none" w:sz="0" w:space="0" w:color="auto"/>
            <w:left w:val="none" w:sz="0" w:space="0" w:color="auto"/>
            <w:bottom w:val="none" w:sz="0" w:space="0" w:color="auto"/>
            <w:right w:val="none" w:sz="0" w:space="0" w:color="auto"/>
          </w:divBdr>
        </w:div>
        <w:div w:id="1360545916">
          <w:marLeft w:val="0"/>
          <w:marRight w:val="0"/>
          <w:marTop w:val="0"/>
          <w:marBottom w:val="0"/>
          <w:divBdr>
            <w:top w:val="none" w:sz="0" w:space="0" w:color="auto"/>
            <w:left w:val="none" w:sz="0" w:space="0" w:color="auto"/>
            <w:bottom w:val="none" w:sz="0" w:space="0" w:color="auto"/>
            <w:right w:val="none" w:sz="0" w:space="0" w:color="auto"/>
          </w:divBdr>
        </w:div>
        <w:div w:id="1634100283">
          <w:marLeft w:val="0"/>
          <w:marRight w:val="0"/>
          <w:marTop w:val="0"/>
          <w:marBottom w:val="0"/>
          <w:divBdr>
            <w:top w:val="none" w:sz="0" w:space="0" w:color="auto"/>
            <w:left w:val="none" w:sz="0" w:space="0" w:color="auto"/>
            <w:bottom w:val="none" w:sz="0" w:space="0" w:color="auto"/>
            <w:right w:val="none" w:sz="0" w:space="0" w:color="auto"/>
          </w:divBdr>
        </w:div>
        <w:div w:id="1422526843">
          <w:marLeft w:val="0"/>
          <w:marRight w:val="0"/>
          <w:marTop w:val="0"/>
          <w:marBottom w:val="0"/>
          <w:divBdr>
            <w:top w:val="none" w:sz="0" w:space="0" w:color="auto"/>
            <w:left w:val="none" w:sz="0" w:space="0" w:color="auto"/>
            <w:bottom w:val="none" w:sz="0" w:space="0" w:color="auto"/>
            <w:right w:val="none" w:sz="0" w:space="0" w:color="auto"/>
          </w:divBdr>
        </w:div>
        <w:div w:id="983856992">
          <w:marLeft w:val="0"/>
          <w:marRight w:val="0"/>
          <w:marTop w:val="0"/>
          <w:marBottom w:val="0"/>
          <w:divBdr>
            <w:top w:val="none" w:sz="0" w:space="0" w:color="auto"/>
            <w:left w:val="none" w:sz="0" w:space="0" w:color="auto"/>
            <w:bottom w:val="none" w:sz="0" w:space="0" w:color="auto"/>
            <w:right w:val="none" w:sz="0" w:space="0" w:color="auto"/>
          </w:divBdr>
        </w:div>
        <w:div w:id="1305544328">
          <w:marLeft w:val="0"/>
          <w:marRight w:val="0"/>
          <w:marTop w:val="0"/>
          <w:marBottom w:val="0"/>
          <w:divBdr>
            <w:top w:val="none" w:sz="0" w:space="0" w:color="auto"/>
            <w:left w:val="none" w:sz="0" w:space="0" w:color="auto"/>
            <w:bottom w:val="none" w:sz="0" w:space="0" w:color="auto"/>
            <w:right w:val="none" w:sz="0" w:space="0" w:color="auto"/>
          </w:divBdr>
        </w:div>
        <w:div w:id="165898657">
          <w:marLeft w:val="0"/>
          <w:marRight w:val="0"/>
          <w:marTop w:val="0"/>
          <w:marBottom w:val="0"/>
          <w:divBdr>
            <w:top w:val="none" w:sz="0" w:space="0" w:color="auto"/>
            <w:left w:val="none" w:sz="0" w:space="0" w:color="auto"/>
            <w:bottom w:val="none" w:sz="0" w:space="0" w:color="auto"/>
            <w:right w:val="none" w:sz="0" w:space="0" w:color="auto"/>
          </w:divBdr>
        </w:div>
        <w:div w:id="1527475725">
          <w:marLeft w:val="0"/>
          <w:marRight w:val="0"/>
          <w:marTop w:val="0"/>
          <w:marBottom w:val="0"/>
          <w:divBdr>
            <w:top w:val="none" w:sz="0" w:space="0" w:color="auto"/>
            <w:left w:val="none" w:sz="0" w:space="0" w:color="auto"/>
            <w:bottom w:val="none" w:sz="0" w:space="0" w:color="auto"/>
            <w:right w:val="none" w:sz="0" w:space="0" w:color="auto"/>
          </w:divBdr>
        </w:div>
        <w:div w:id="457997080">
          <w:marLeft w:val="0"/>
          <w:marRight w:val="0"/>
          <w:marTop w:val="0"/>
          <w:marBottom w:val="0"/>
          <w:divBdr>
            <w:top w:val="none" w:sz="0" w:space="0" w:color="auto"/>
            <w:left w:val="none" w:sz="0" w:space="0" w:color="auto"/>
            <w:bottom w:val="none" w:sz="0" w:space="0" w:color="auto"/>
            <w:right w:val="none" w:sz="0" w:space="0" w:color="auto"/>
          </w:divBdr>
        </w:div>
        <w:div w:id="1818261610">
          <w:marLeft w:val="0"/>
          <w:marRight w:val="0"/>
          <w:marTop w:val="0"/>
          <w:marBottom w:val="0"/>
          <w:divBdr>
            <w:top w:val="none" w:sz="0" w:space="0" w:color="auto"/>
            <w:left w:val="none" w:sz="0" w:space="0" w:color="auto"/>
            <w:bottom w:val="none" w:sz="0" w:space="0" w:color="auto"/>
            <w:right w:val="none" w:sz="0" w:space="0" w:color="auto"/>
          </w:divBdr>
        </w:div>
        <w:div w:id="815101983">
          <w:marLeft w:val="0"/>
          <w:marRight w:val="0"/>
          <w:marTop w:val="0"/>
          <w:marBottom w:val="0"/>
          <w:divBdr>
            <w:top w:val="none" w:sz="0" w:space="0" w:color="auto"/>
            <w:left w:val="none" w:sz="0" w:space="0" w:color="auto"/>
            <w:bottom w:val="none" w:sz="0" w:space="0" w:color="auto"/>
            <w:right w:val="none" w:sz="0" w:space="0" w:color="auto"/>
          </w:divBdr>
        </w:div>
        <w:div w:id="1839032354">
          <w:marLeft w:val="0"/>
          <w:marRight w:val="0"/>
          <w:marTop w:val="0"/>
          <w:marBottom w:val="0"/>
          <w:divBdr>
            <w:top w:val="none" w:sz="0" w:space="0" w:color="auto"/>
            <w:left w:val="none" w:sz="0" w:space="0" w:color="auto"/>
            <w:bottom w:val="none" w:sz="0" w:space="0" w:color="auto"/>
            <w:right w:val="none" w:sz="0" w:space="0" w:color="auto"/>
          </w:divBdr>
        </w:div>
        <w:div w:id="154105654">
          <w:marLeft w:val="0"/>
          <w:marRight w:val="0"/>
          <w:marTop w:val="0"/>
          <w:marBottom w:val="0"/>
          <w:divBdr>
            <w:top w:val="none" w:sz="0" w:space="0" w:color="auto"/>
            <w:left w:val="none" w:sz="0" w:space="0" w:color="auto"/>
            <w:bottom w:val="none" w:sz="0" w:space="0" w:color="auto"/>
            <w:right w:val="none" w:sz="0" w:space="0" w:color="auto"/>
          </w:divBdr>
        </w:div>
        <w:div w:id="179976067">
          <w:marLeft w:val="0"/>
          <w:marRight w:val="0"/>
          <w:marTop w:val="0"/>
          <w:marBottom w:val="0"/>
          <w:divBdr>
            <w:top w:val="none" w:sz="0" w:space="0" w:color="auto"/>
            <w:left w:val="none" w:sz="0" w:space="0" w:color="auto"/>
            <w:bottom w:val="none" w:sz="0" w:space="0" w:color="auto"/>
            <w:right w:val="none" w:sz="0" w:space="0" w:color="auto"/>
          </w:divBdr>
        </w:div>
        <w:div w:id="595096759">
          <w:marLeft w:val="0"/>
          <w:marRight w:val="0"/>
          <w:marTop w:val="0"/>
          <w:marBottom w:val="0"/>
          <w:divBdr>
            <w:top w:val="none" w:sz="0" w:space="0" w:color="auto"/>
            <w:left w:val="none" w:sz="0" w:space="0" w:color="auto"/>
            <w:bottom w:val="none" w:sz="0" w:space="0" w:color="auto"/>
            <w:right w:val="none" w:sz="0" w:space="0" w:color="auto"/>
          </w:divBdr>
        </w:div>
        <w:div w:id="1225720122">
          <w:marLeft w:val="0"/>
          <w:marRight w:val="0"/>
          <w:marTop w:val="0"/>
          <w:marBottom w:val="0"/>
          <w:divBdr>
            <w:top w:val="none" w:sz="0" w:space="0" w:color="auto"/>
            <w:left w:val="none" w:sz="0" w:space="0" w:color="auto"/>
            <w:bottom w:val="none" w:sz="0" w:space="0" w:color="auto"/>
            <w:right w:val="none" w:sz="0" w:space="0" w:color="auto"/>
          </w:divBdr>
        </w:div>
        <w:div w:id="639965946">
          <w:marLeft w:val="0"/>
          <w:marRight w:val="0"/>
          <w:marTop w:val="0"/>
          <w:marBottom w:val="0"/>
          <w:divBdr>
            <w:top w:val="none" w:sz="0" w:space="0" w:color="auto"/>
            <w:left w:val="none" w:sz="0" w:space="0" w:color="auto"/>
            <w:bottom w:val="none" w:sz="0" w:space="0" w:color="auto"/>
            <w:right w:val="none" w:sz="0" w:space="0" w:color="auto"/>
          </w:divBdr>
        </w:div>
        <w:div w:id="1707103539">
          <w:marLeft w:val="0"/>
          <w:marRight w:val="0"/>
          <w:marTop w:val="0"/>
          <w:marBottom w:val="0"/>
          <w:divBdr>
            <w:top w:val="none" w:sz="0" w:space="0" w:color="auto"/>
            <w:left w:val="none" w:sz="0" w:space="0" w:color="auto"/>
            <w:bottom w:val="none" w:sz="0" w:space="0" w:color="auto"/>
            <w:right w:val="none" w:sz="0" w:space="0" w:color="auto"/>
          </w:divBdr>
        </w:div>
        <w:div w:id="493761270">
          <w:marLeft w:val="0"/>
          <w:marRight w:val="0"/>
          <w:marTop w:val="0"/>
          <w:marBottom w:val="0"/>
          <w:divBdr>
            <w:top w:val="none" w:sz="0" w:space="0" w:color="auto"/>
            <w:left w:val="none" w:sz="0" w:space="0" w:color="auto"/>
            <w:bottom w:val="none" w:sz="0" w:space="0" w:color="auto"/>
            <w:right w:val="none" w:sz="0" w:space="0" w:color="auto"/>
          </w:divBdr>
        </w:div>
        <w:div w:id="440691424">
          <w:marLeft w:val="0"/>
          <w:marRight w:val="0"/>
          <w:marTop w:val="0"/>
          <w:marBottom w:val="0"/>
          <w:divBdr>
            <w:top w:val="none" w:sz="0" w:space="0" w:color="auto"/>
            <w:left w:val="none" w:sz="0" w:space="0" w:color="auto"/>
            <w:bottom w:val="none" w:sz="0" w:space="0" w:color="auto"/>
            <w:right w:val="none" w:sz="0" w:space="0" w:color="auto"/>
          </w:divBdr>
        </w:div>
        <w:div w:id="1010565728">
          <w:marLeft w:val="0"/>
          <w:marRight w:val="0"/>
          <w:marTop w:val="0"/>
          <w:marBottom w:val="0"/>
          <w:divBdr>
            <w:top w:val="none" w:sz="0" w:space="0" w:color="auto"/>
            <w:left w:val="none" w:sz="0" w:space="0" w:color="auto"/>
            <w:bottom w:val="none" w:sz="0" w:space="0" w:color="auto"/>
            <w:right w:val="none" w:sz="0" w:space="0" w:color="auto"/>
          </w:divBdr>
        </w:div>
        <w:div w:id="465896936">
          <w:marLeft w:val="0"/>
          <w:marRight w:val="0"/>
          <w:marTop w:val="0"/>
          <w:marBottom w:val="0"/>
          <w:divBdr>
            <w:top w:val="none" w:sz="0" w:space="0" w:color="auto"/>
            <w:left w:val="none" w:sz="0" w:space="0" w:color="auto"/>
            <w:bottom w:val="none" w:sz="0" w:space="0" w:color="auto"/>
            <w:right w:val="none" w:sz="0" w:space="0" w:color="auto"/>
          </w:divBdr>
        </w:div>
        <w:div w:id="623776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www.cpt.coe.int/documents/irl/2011-03-inf-eng.pdf" TargetMode="External"/><Relationship Id="rId117" Type="http://schemas.openxmlformats.org/officeDocument/2006/relationships/hyperlink" Target="http://www.irishstatutebook.ie/1998/en/act/pub/0033/print.html" TargetMode="External"/><Relationship Id="rId21" Type="http://schemas.openxmlformats.org/officeDocument/2006/relationships/hyperlink" Target="http://www.legislation.gov.uk/ukpga/1871/22/contents/enacted" TargetMode="External"/><Relationship Id="rId42" Type="http://schemas.openxmlformats.org/officeDocument/2006/relationships/hyperlink" Target="http://www.mhcirl.ie/Mental_Health_Act_2001/Mental_Health_Commission_Codes_of_Practice/Use_of_Physical_Restraint/Revised_-_Code_of_Practice_on_the_Use_of_PhysicalRestraint_in_Approved_Centres.pdf" TargetMode="External"/><Relationship Id="rId47" Type="http://schemas.openxmlformats.org/officeDocument/2006/relationships/hyperlink" Target="http://www.iccl.ie/know-your-rights---the-rights-and-obligations-of-civil-partners-and-other-same-sex-couples.html" TargetMode="External"/><Relationship Id="rId63" Type="http://schemas.openxmlformats.org/officeDocument/2006/relationships/hyperlink" Target="http://www.kildarestreet.com/wrans/?id=2013-07-18a.534&amp;s=catherine+murphy" TargetMode="External"/><Relationship Id="rId68" Type="http://schemas.openxmlformats.org/officeDocument/2006/relationships/hyperlink" Target="http://www.safeireland.ie" TargetMode="External"/><Relationship Id="rId84" Type="http://schemas.openxmlformats.org/officeDocument/2006/relationships/hyperlink" Target="http://www.gardaombudsman.ie/docs/publications/Five-yearReport2012.pdf" TargetMode="External"/><Relationship Id="rId89" Type="http://schemas.openxmlformats.org/officeDocument/2006/relationships/hyperlink" Target="http://www.iccl.ie" TargetMode="External"/><Relationship Id="rId112" Type="http://schemas.openxmlformats.org/officeDocument/2006/relationships/hyperlink" Target="http://www.independent.co.uk/news/uk/this-britain/irish-travellers-gain-legal-status-of-ethnic-minority-710768.html" TargetMode="External"/><Relationship Id="rId133" Type="http://schemas.openxmlformats.org/officeDocument/2006/relationships/hyperlink" Target="http://www.justice.ie/en/JELR/Pages/PR13000267" TargetMode="External"/><Relationship Id="rId138" Type="http://schemas.openxmlformats.org/officeDocument/2006/relationships/hyperlink" Target="http://www.flac.ie/publications/one-size-doesnt-fit-all/" TargetMode="External"/><Relationship Id="rId154" Type="http://schemas.openxmlformats.org/officeDocument/2006/relationships/hyperlink" Target="http://www.childrensrights.ie/sites/default/files/submissions_reports/files/AnalysisChildrenAmendment1012.pdf" TargetMode="External"/><Relationship Id="rId159" Type="http://schemas.openxmlformats.org/officeDocument/2006/relationships/hyperlink" Target="http://www.ohchr.org/Documents/HRBodies/HRCouncil/RegularSession/Session22/A-HRC-22-47-Add-3_en.pdf" TargetMode="External"/><Relationship Id="rId16" Type="http://schemas.openxmlformats.org/officeDocument/2006/relationships/hyperlink" Target="http://www.integration.ie/website/omi/omiwebv6.nsf/page/statistics-RacistIncidentsstatisticscrime-en" TargetMode="External"/><Relationship Id="rId107" Type="http://schemas.openxmlformats.org/officeDocument/2006/relationships/hyperlink" Target="https://www.constitution.ie/AttachmentDownload.ashx?mid=873ff73a-11c9-e211-a5a0-005056a32ee4" TargetMode="External"/><Relationship Id="rId11" Type="http://schemas.openxmlformats.org/officeDocument/2006/relationships/hyperlink" Target="http://www.workplacerelations.ie/en/media/Legislating%20for%20a%20Worldclass%20Workplace%20Relations%20Service%20July%202012.pdf" TargetMode="External"/><Relationship Id="rId32" Type="http://schemas.openxmlformats.org/officeDocument/2006/relationships/hyperlink" Target="http://www.merrionstreet.ie/index.php/2013/02/taoiseach-enda-kennys-statement-on-magdalene-report/?cat=11" TargetMode="External"/><Relationship Id="rId37" Type="http://schemas.openxmlformats.org/officeDocument/2006/relationships/hyperlink" Target="http://www.cpt.coe.int/documents/irl/2011-03-inf-eng.pdf" TargetMode="External"/><Relationship Id="rId53" Type="http://schemas.openxmlformats.org/officeDocument/2006/relationships/hyperlink" Target="http://www.teni.ie/attachments/36acd63f-883c-457d-bcba-a40eefecc1d9.PDF" TargetMode="External"/><Relationship Id="rId58" Type="http://schemas.openxmlformats.org/officeDocument/2006/relationships/hyperlink" Target="http://www.nwci.ie/takeaction/spotthewoman.html" TargetMode="External"/><Relationship Id="rId74" Type="http://schemas.openxmlformats.org/officeDocument/2006/relationships/hyperlink" Target="http://oireachtasdebates.oireachtas.ie/debates%20authoring/debateswebpack.nsf/takes/seanad2013071500022" TargetMode="External"/><Relationship Id="rId79" Type="http://schemas.openxmlformats.org/officeDocument/2006/relationships/hyperlink" Target="http://www.ihrc.ie/download/pdf/ihrc_rendition_report_final.pdf" TargetMode="External"/><Relationship Id="rId102" Type="http://schemas.openxmlformats.org/officeDocument/2006/relationships/hyperlink" Target="http://www.irishexaminer.com/breakingnews/ireland/halappanavar-husband-unhappy-with-hse-inquiry-589855.html" TargetMode="External"/><Relationship Id="rId123" Type="http://schemas.openxmlformats.org/officeDocument/2006/relationships/hyperlink" Target="http://www.justice.ie/en/JELR/An%20Assessment%20of%20the%20Irish%20Prison%20System.pdf/Files/An%20Assessment%20of%20the%20Irish%20Prison%20System.pdf" TargetMode="External"/><Relationship Id="rId128" Type="http://schemas.openxmlformats.org/officeDocument/2006/relationships/hyperlink" Target="http://www.irishexaminer.com/ireland/icrime/milestone-as-last-16-year-old-freed-from-adult-jail-203196.html" TargetMode="External"/><Relationship Id="rId144" Type="http://schemas.openxmlformats.org/officeDocument/2006/relationships/hyperlink" Target="http://www.oireachtas.ie/documents/bills28/bills/2010/3810/b3810d.pdf" TargetMode="External"/><Relationship Id="rId149" Type="http://schemas.openxmlformats.org/officeDocument/2006/relationships/hyperlink" Target="http://www.antislavery.org/includes/documents/cm_docs/2011/r/rights_and_recourse_report_final_pdf.pdf" TargetMode="External"/><Relationship Id="rId5" Type="http://schemas.openxmlformats.org/officeDocument/2006/relationships/hyperlink" Target="http://www.cpa.ie" TargetMode="External"/><Relationship Id="rId90" Type="http://schemas.openxmlformats.org/officeDocument/2006/relationships/hyperlink" Target="http://www.legalaidboard.ie/lab/publishing.nsf/Content/Annual_Reports" TargetMode="External"/><Relationship Id="rId95" Type="http://schemas.openxmlformats.org/officeDocument/2006/relationships/hyperlink" Target="http://www.oireachtas.ie/viewdoc.asp?fn=/documents/bills28/bills/2007/3307/document1.htm" TargetMode="External"/><Relationship Id="rId22" Type="http://schemas.openxmlformats.org/officeDocument/2006/relationships/hyperlink" Target="http://www.courts.ie/Courts.ie/library3.nsf/%28WebFiles%29/87BE463114EF96FF80257BA20033953B/$FILE/Courts%20Service%20Annual%20Report%202012.pdf" TargetMode="External"/><Relationship Id="rId27" Type="http://schemas.openxmlformats.org/officeDocument/2006/relationships/hyperlink" Target="http://www.dohc.ie/publications/vision_for_change.html" TargetMode="External"/><Relationship Id="rId43" Type="http://schemas.openxmlformats.org/officeDocument/2006/relationships/hyperlink" Target="http://www.mhcirl.ie/Mental_Health_Act_2001/Mental_Health_Commission_Rules/Seclusion_and_Mechanical_Restraint/Revised_Rules_Governing_the_Use_of_Seclusion_and_Mechanical_Means_of_Bodily_Restraint.pdf" TargetMode="External"/><Relationship Id="rId48" Type="http://schemas.openxmlformats.org/officeDocument/2006/relationships/hyperlink" Target="https://www.constitution.ie/AttachmentDownload.ashx?mid=c90ab08b-ece2-e211-a5a0-005056a32ee4" TargetMode="External"/><Relationship Id="rId64" Type="http://schemas.openxmlformats.org/officeDocument/2006/relationships/hyperlink" Target="http://www.kildarestreet.com/wrans/?id=2013-07-18a.675&amp;s=catherine+murphy" TargetMode="External"/><Relationship Id="rId69" Type="http://schemas.openxmlformats.org/officeDocument/2006/relationships/hyperlink" Target="http://www.safeireland.ie" TargetMode="External"/><Relationship Id="rId113" Type="http://schemas.openxmlformats.org/officeDocument/2006/relationships/hyperlink" Target="http://www.westmeathindependent.ie/news/roundup/articles/2012/09/13/4012211-local-judge-rejects-resignation-calls/" TargetMode="External"/><Relationship Id="rId118" Type="http://schemas.openxmlformats.org/officeDocument/2006/relationships/hyperlink" Target="http://ec.europa.eu/justice/discrimination/files/roma_ireland_strategy_en.pdf" TargetMode="External"/><Relationship Id="rId134" Type="http://schemas.openxmlformats.org/officeDocument/2006/relationships/hyperlink" Target="http://www.iccl.ie/joint-iccliprt-shadow-report-to-the-first-periodic-review-of-ireland-under-the-united-nations-convention-against-torture-and-other-cruel-inhuman-or-degrading-treatment-or-punishment-.html" TargetMode="External"/><Relationship Id="rId139" Type="http://schemas.openxmlformats.org/officeDocument/2006/relationships/hyperlink" Target="http://www.kildarestreet.com/wrans/?id=2013-04-16a.2162&amp;s=%22no+plans+to+change+those+legislative+provisions+to+give+either+Office+%22" TargetMode="External"/><Relationship Id="rId80" Type="http://schemas.openxmlformats.org/officeDocument/2006/relationships/hyperlink" Target="http://wikileaks.org/cable/2007/12/07DUBLIN916.html" TargetMode="External"/><Relationship Id="rId85" Type="http://schemas.openxmlformats.org/officeDocument/2006/relationships/hyperlink" Target="http://www.kildarestreet.com/debates/?id=2013-03-06a.313&amp;s=garda+siochana+ombudsman+commission" TargetMode="External"/><Relationship Id="rId150" Type="http://schemas.openxmlformats.org/officeDocument/2006/relationships/hyperlink" Target="http://www.blueblindfold.gov.ie/website/bbf/bbfweb.nsf/page/RADN-95REJP1041313-en/$File/Review%20of%20the%20National%20Action%20Plan%20Final.pdf" TargetMode="External"/><Relationship Id="rId155" Type="http://schemas.openxmlformats.org/officeDocument/2006/relationships/hyperlink" Target="http://www.childrensrights.ie/sites/default/files/submissions_reports/files/ReportCard2013.pdf" TargetMode="External"/><Relationship Id="rId12" Type="http://schemas.openxmlformats.org/officeDocument/2006/relationships/hyperlink" Target="http://www.equalitytribunal.ie/Database-of-Decisions" TargetMode="External"/><Relationship Id="rId17" Type="http://schemas.openxmlformats.org/officeDocument/2006/relationships/hyperlink" Target="http://fra.europa.eu/sites/default/files/fra_uploads/663-FRA-2011_EU_MIDIS_EN.pdf" TargetMode="External"/><Relationship Id="rId33" Type="http://schemas.openxmlformats.org/officeDocument/2006/relationships/hyperlink" Target="http://www.ihrc.ie/download/pdf/20130618164449.pdf" TargetMode="External"/><Relationship Id="rId38" Type="http://schemas.openxmlformats.org/officeDocument/2006/relationships/hyperlink" Target="http://www.amnesty.ie/sites/default/files/MENTAL_HEALTH_SUMMARY%20080711.pdf" TargetMode="External"/><Relationship Id="rId59" Type="http://schemas.openxmlformats.org/officeDocument/2006/relationships/hyperlink" Target="http://www.osce.org/odihr/elections/75725" TargetMode="External"/><Relationship Id="rId103" Type="http://schemas.openxmlformats.org/officeDocument/2006/relationships/hyperlink" Target="http://www.irishtimes.com/news/health/halappanavar-to-sue-hse-for-negligence-over-savita-death-1.1452048" TargetMode="External"/><Relationship Id="rId108" Type="http://schemas.openxmlformats.org/officeDocument/2006/relationships/hyperlink" Target="http://www.irishtimes.com/news/health/mater-board-priest-says-hospital-can-t-carry-out-abortions-1.1486634" TargetMode="External"/><Relationship Id="rId124" Type="http://schemas.openxmlformats.org/officeDocument/2006/relationships/hyperlink" Target="http://www.justice.ie/en/JELR/Appendix%20A%2005.10.pdf/Files/Appendix%20A%2005.10.pdf" TargetMode="External"/><Relationship Id="rId129" Type="http://schemas.openxmlformats.org/officeDocument/2006/relationships/hyperlink" Target="http://www.irishexaminer.com/ireland/call-to-speed-up-release-of-17-year-old-boys-from-jail-203294.html" TargetMode="External"/><Relationship Id="rId20" Type="http://schemas.openxmlformats.org/officeDocument/2006/relationships/hyperlink" Target="http://fra.europa.eu/sites/default/files/fra-2012_hate-crime.pdf" TargetMode="External"/><Relationship Id="rId41" Type="http://schemas.openxmlformats.org/officeDocument/2006/relationships/hyperlink" Target="http://www.mhcirl.ie/File/The-use-of-Seclusion-Mechancial-Means-of-Bodiliy-Restraint-and-Physical-Restraint-in-Approved-Centres-Activities-Report-2011.pdf" TargetMode="External"/><Relationship Id="rId54" Type="http://schemas.openxmlformats.org/officeDocument/2006/relationships/hyperlink" Target="http://www.irishstatutebook.ie/2008/en/act/pub/0004/print.html" TargetMode="External"/><Relationship Id="rId62" Type="http://schemas.openxmlformats.org/officeDocument/2006/relationships/hyperlink" Target="http://www.labour.ie/download/pdf/labour_towards_recovery_report.pdf" TargetMode="External"/><Relationship Id="rId70" Type="http://schemas.openxmlformats.org/officeDocument/2006/relationships/hyperlink" Target="http://www.inis.gov.ie/en/INIS/Pages/WP07000024" TargetMode="External"/><Relationship Id="rId75" Type="http://schemas.openxmlformats.org/officeDocument/2006/relationships/hyperlink" Target="http://oireachtasdebates.oireachtas.ie/debates%20authoring/debateswebpack.nsf/takes/seanad2013071500022" TargetMode="External"/><Relationship Id="rId83" Type="http://schemas.openxmlformats.org/officeDocument/2006/relationships/hyperlink" Target="http://www.thejournal.ie/garda-discipline-1016922-Jul2013/" TargetMode="External"/><Relationship Id="rId88" Type="http://schemas.openxmlformats.org/officeDocument/2006/relationships/hyperlink" Target="http://www.justice.ie/en/JELR/Pages/PR13000182" TargetMode="External"/><Relationship Id="rId91" Type="http://schemas.openxmlformats.org/officeDocument/2006/relationships/hyperlink" Target="http://www.cso.ie/en/media/csoie/releasespublications/documents/crimejustice/2012/recordedcrime_q22%20012.pdf" TargetMode="External"/><Relationship Id="rId96" Type="http://schemas.openxmlformats.org/officeDocument/2006/relationships/hyperlink" Target="http://www.ihrc.ie/publications/list/submission-on-scheme-of-coroners-bill/(last" TargetMode="External"/><Relationship Id="rId111" Type="http://schemas.openxmlformats.org/officeDocument/2006/relationships/hyperlink" Target="http://www.ihrc.ie/download/pdf/traveller_ethnicity_recognition_january_2012.pdf" TargetMode="External"/><Relationship Id="rId132" Type="http://schemas.openxmlformats.org/officeDocument/2006/relationships/hyperlink" Target="http://www.inspectorofprisons.gov.ie/en/IOP/Inspector%20of%20Prisons%20Annual%20Report%202012%20%28PDF%20-%20203KB%29.pdf/Files/Inspector%20of%20Prisons%20Annual%20Report%202012%20%28PDF%20-%20203KB%29.pdf" TargetMode="External"/><Relationship Id="rId140" Type="http://schemas.openxmlformats.org/officeDocument/2006/relationships/hyperlink" Target="http://www.irishtimes.com/news/social-affairs/treatment-of-asylum-seekers-may-be-our-next-national-scandal-warns-ombudsman-1.1458049" TargetMode="External"/><Relationship Id="rId145" Type="http://schemas.openxmlformats.org/officeDocument/2006/relationships/hyperlink" Target="http://www.inis.gov.ie/en/INIS/Administrative%20Immigration%20Arrangements%20for%20the%20Protection%20of%20Victims%20of%20Human%20Trafficking%20-%20March%202011.pdf/Files/Administrative%20Immigration%20Arrangements%20for%20the%20Protection%20of%20Victims%20of%20Human%20Trafficking%20-%20March%202011.pdf" TargetMode="External"/><Relationship Id="rId153" Type="http://schemas.openxmlformats.org/officeDocument/2006/relationships/hyperlink" Target="http://www.iccl.ie/news/2012/09/19/watchdog-queries-&#8220;exemption&#8221;-of-state-agencies-from-child-rights-provisions.html" TargetMode="External"/><Relationship Id="rId1" Type="http://schemas.openxmlformats.org/officeDocument/2006/relationships/hyperlink" Target="http://www.ihrc.ie" TargetMode="External"/><Relationship Id="rId6" Type="http://schemas.openxmlformats.org/officeDocument/2006/relationships/hyperlink" Target="http://www.justice.ie/en/JELR/Pages/PR11000174" TargetMode="External"/><Relationship Id="rId15" Type="http://schemas.openxmlformats.org/officeDocument/2006/relationships/hyperlink" Target="http://www.nda.ie/cntmgmtnew.nsf/0/378104926A5AB35A802579C900409963/$File/NDA_Access_to_Justice.pdf" TargetMode="External"/><Relationship Id="rId23" Type="http://schemas.openxmlformats.org/officeDocument/2006/relationships/hyperlink" Target="http://www.courts.ie/courts.ie/library3.nsf/pagecurrent/5D12A39F06827AD080256DA60033FE87?opendocument&amp;l=en" TargetMode="External"/><Relationship Id="rId28" Type="http://schemas.openxmlformats.org/officeDocument/2006/relationships/hyperlink" Target="http://www.hrb.ie/uploads/tx_hrbpublications/Activities_of_Irish_Psychiatric_Units_and_Hospitals_2011.pdf" TargetMode="External"/><Relationship Id="rId36" Type="http://schemas.openxmlformats.org/officeDocument/2006/relationships/hyperlink" Target="http://www.irishstatutebook.ie/2001/en/act/pub/0025/print.html" TargetMode="External"/><Relationship Id="rId49" Type="http://schemas.openxmlformats.org/officeDocument/2006/relationships/hyperlink" Target="http://www.irishstatutebook.ie/1998/en/act/pub/0021/print.html" TargetMode="External"/><Relationship Id="rId57" Type="http://schemas.openxmlformats.org/officeDocument/2006/relationships/hyperlink" Target="http://www.ipu.org/english/home.htm" TargetMode="External"/><Relationship Id="rId106" Type="http://schemas.openxmlformats.org/officeDocument/2006/relationships/hyperlink" Target="http://www2.ohchr.org/english/bodies/hrc/docs/gc34.pdf" TargetMode="External"/><Relationship Id="rId114" Type="http://schemas.openxmlformats.org/officeDocument/2006/relationships/hyperlink" Target="http://www.independent.ie/irish-news/travellers-slam-judge-for-knacker-comment-29023070.html" TargetMode="External"/><Relationship Id="rId119" Type="http://schemas.openxmlformats.org/officeDocument/2006/relationships/hyperlink" Target="http://www.dohc.ie/publications/aiths2010/TR1/AITHS2010_TechnicalReport1_LR_All.pdf?direct=1" TargetMode="External"/><Relationship Id="rId127" Type="http://schemas.openxmlformats.org/officeDocument/2006/relationships/hyperlink" Target="http://www.iyjs.ie/en/IYJS/Pages/WP08000052" TargetMode="External"/><Relationship Id="rId10" Type="http://schemas.openxmlformats.org/officeDocument/2006/relationships/hyperlink" Target="http://oireachtasdebates.oireachtas.ie/debates%20authoring/debateswebpack.nsf/takes/dail2013030500081?opendocument" TargetMode="External"/><Relationship Id="rId31" Type="http://schemas.openxmlformats.org/officeDocument/2006/relationships/hyperlink" Target="http://www2.ohchr.org/english/bodies/cat/docs/followup/IrelandFurtherInfo22May2013.pdf" TargetMode="External"/><Relationship Id="rId44" Type="http://schemas.openxmlformats.org/officeDocument/2006/relationships/hyperlink" Target="http://www.mhcirl.ie/File/MHC_2012_Annual_Rpt.pdf" TargetMode="External"/><Relationship Id="rId52" Type="http://schemas.openxmlformats.org/officeDocument/2006/relationships/hyperlink" Target="http://www.welfare.ie/en/downloads/Gender-Recognition-Bill-2013.pdf" TargetMode="External"/><Relationship Id="rId60" Type="http://schemas.openxmlformats.org/officeDocument/2006/relationships/hyperlink" Target="http://www.courts.ie/Courts.ie/library3.nsf/PageCurrentWebLookUpTopNav/The%20Courts" TargetMode="External"/><Relationship Id="rId65" Type="http://schemas.openxmlformats.org/officeDocument/2006/relationships/hyperlink" Target="http://www.kildarestreet.com/wrans/?id=2013-07-18a.718&amp;s=catherine+murphy" TargetMode="External"/><Relationship Id="rId73" Type="http://schemas.openxmlformats.org/officeDocument/2006/relationships/hyperlink" Target="http://cdn.thejournal.ie/media/2012/11/judgment_abc.pdf" TargetMode="External"/><Relationship Id="rId78" Type="http://schemas.openxmlformats.org/officeDocument/2006/relationships/hyperlink" Target="http://www.europarl.europa.eu/comparl/tempcom/tdip/final_report_en.pdf" TargetMode="External"/><Relationship Id="rId81" Type="http://schemas.openxmlformats.org/officeDocument/2006/relationships/hyperlink" Target="http://www.osisa.org/sites/default/files/globalizing-torture-20120205.pdf" TargetMode="External"/><Relationship Id="rId86" Type="http://schemas.openxmlformats.org/officeDocument/2006/relationships/hyperlink" Target="http://www.justice.ie/en/JELR/Pages/PR13000182" TargetMode="External"/><Relationship Id="rId94" Type="http://schemas.openxmlformats.org/officeDocument/2006/relationships/hyperlink" Target="http://www.irishexaminer.com/text/ireland/kfmhgbqlcwmh/" TargetMode="External"/><Relationship Id="rId99" Type="http://schemas.openxmlformats.org/officeDocument/2006/relationships/hyperlink" Target="http://cdn.thejournal.ie/media/2013/06/savita-halappanavar-hse-report.pdf" TargetMode="External"/><Relationship Id="rId101" Type="http://schemas.openxmlformats.org/officeDocument/2006/relationships/hyperlink" Target="http://www.hiqa.ie/press-release/2012-11-30-investigation-safety-quality-and-standards-services-provided-health-service" TargetMode="External"/><Relationship Id="rId122" Type="http://schemas.openxmlformats.org/officeDocument/2006/relationships/hyperlink" Target="http://www.irishprisons.ie/images/pdf/strategicplanfinal.pdf" TargetMode="External"/><Relationship Id="rId130" Type="http://schemas.openxmlformats.org/officeDocument/2006/relationships/hyperlink" Target="http://www.justice.ie/en/JELR/Appendix%20A%2005.10.pdf/Files/Appendix%20A%2005.10.pdf" TargetMode="External"/><Relationship Id="rId135" Type="http://schemas.openxmlformats.org/officeDocument/2006/relationships/hyperlink" Target="http://www.unhcr.ie/news/irish-story/unhcr-ireland-statement-on-need-for-introduction-of-single-procedure" TargetMode="External"/><Relationship Id="rId143" Type="http://schemas.openxmlformats.org/officeDocument/2006/relationships/hyperlink" Target="http://www.irishstatutebook.ie/2000/en/act/pub/0029/print.html" TargetMode="External"/><Relationship Id="rId148" Type="http://schemas.openxmlformats.org/officeDocument/2006/relationships/hyperlink" Target="http://www.legalaidboard.ie/lab/publishing.nsf/content/Human_Trafficking_Legal_Advice_and_Aid" TargetMode="External"/><Relationship Id="rId151" Type="http://schemas.openxmlformats.org/officeDocument/2006/relationships/hyperlink" Target="http://www.justice.ie/en/JELR/criminal%20injuries.pdf/Files/criminal%20injuries.pdf" TargetMode="External"/><Relationship Id="rId156" Type="http://schemas.openxmlformats.org/officeDocument/2006/relationships/hyperlink" Target="http://www.dcya.gov.ie/documents/publications/Report_ICDRG.pdf" TargetMode="External"/><Relationship Id="rId4" Type="http://schemas.openxmlformats.org/officeDocument/2006/relationships/hyperlink" Target="http://www.integration.ie" TargetMode="External"/><Relationship Id="rId9" Type="http://schemas.openxmlformats.org/officeDocument/2006/relationships/hyperlink" Target="http://www.djei.ie/publications/employment/2005/FinalReportVolume2.doc" TargetMode="External"/><Relationship Id="rId13" Type="http://schemas.openxmlformats.org/officeDocument/2006/relationships/hyperlink" Target="http://www.kildarestreet.com/wrans/?id=2013-02-06a.110&amp;s=optional+protocol+to+the+convention+against+torture" TargetMode="External"/><Relationship Id="rId18" Type="http://schemas.openxmlformats.org/officeDocument/2006/relationships/hyperlink" Target="http://www.cso.ie/en/media/csoie/releasespublications/documents/crimejustice/2011/gardacrimestats_2011.pdf" TargetMode="External"/><Relationship Id="rId39" Type="http://schemas.openxmlformats.org/officeDocument/2006/relationships/hyperlink" Target="http://www.lawreform.ie/_fileupload/Reports/rBioethics.pdf" TargetMode="External"/><Relationship Id="rId109" Type="http://schemas.openxmlformats.org/officeDocument/2006/relationships/hyperlink" Target="http://www.mater.ie/about-us/about-mmuh/" TargetMode="External"/><Relationship Id="rId34" Type="http://schemas.openxmlformats.org/officeDocument/2006/relationships/hyperlink" Target="http://www.ihrc.ie/newsevents/press/2013/06/18/irish-state-failed-to-protect-and-vindicate-the-hu/" TargetMode="External"/><Relationship Id="rId50" Type="http://schemas.openxmlformats.org/officeDocument/2006/relationships/hyperlink" Target="http://www.irishstatutebook.ie/2004/en/act/pub/0024/print.html" TargetMode="External"/><Relationship Id="rId55" Type="http://schemas.openxmlformats.org/officeDocument/2006/relationships/hyperlink" Target="https://www.constitution.ie" TargetMode="External"/><Relationship Id="rId76" Type="http://schemas.openxmlformats.org/officeDocument/2006/relationships/hyperlink" Target="http://daccess-dds-ny.un.org/doc/UNDOC/GEN/N11/443/58/PDF/N1144358.pdf?OpenElement" TargetMode="External"/><Relationship Id="rId97" Type="http://schemas.openxmlformats.org/officeDocument/2006/relationships/hyperlink" Target="http://www.bbc.co.uk/news/uk-northern-ireland-20321741" TargetMode="External"/><Relationship Id="rId104" Type="http://schemas.openxmlformats.org/officeDocument/2006/relationships/hyperlink" Target="http://www.irishstatutebook.ie/2009/en/act/pub/0031/index.html" TargetMode="External"/><Relationship Id="rId120" Type="http://schemas.openxmlformats.org/officeDocument/2006/relationships/hyperlink" Target="http://www.irishprisons.ie/images/dailynumbers/24_july_2013.pdf" TargetMode="External"/><Relationship Id="rId125" Type="http://schemas.openxmlformats.org/officeDocument/2006/relationships/hyperlink" Target="http://www.iprt.ie/contents/2518" TargetMode="External"/><Relationship Id="rId141" Type="http://schemas.openxmlformats.org/officeDocument/2006/relationships/hyperlink" Target="http://www.merrionstreet.ie/wp-content/uploads/2010/05/Programme_for_Government_2011.pdf" TargetMode="External"/><Relationship Id="rId146" Type="http://schemas.openxmlformats.org/officeDocument/2006/relationships/hyperlink" Target="http://www.immigrantcouncil.ie/images/stories/pdfs/UN_Gift_report__18.11.2011.pdf" TargetMode="External"/><Relationship Id="rId7" Type="http://schemas.openxmlformats.org/officeDocument/2006/relationships/hyperlink" Target="http://www.justice.ie/en/JELR/20120605HeadsOfIHRECBill.pdf/Files/20120605HeadsOfIHRECBill.pdf" TargetMode="External"/><Relationship Id="rId71" Type="http://schemas.openxmlformats.org/officeDocument/2006/relationships/hyperlink" Target="http://www.inis.gov.ie/en/INIS/Victims%20Of%20Domestic%20Violence%20-%20Note%20for%20Web.pdf/Files/Victims%20Of%20Domestic%20Violence%20-%20Note%20for%20Web.pdf" TargetMode="External"/><Relationship Id="rId92" Type="http://schemas.openxmlformats.org/officeDocument/2006/relationships/hyperlink" Target="http://www.rcni.ie/disability-1.aspx" TargetMode="External"/><Relationship Id="rId2" Type="http://schemas.openxmlformats.org/officeDocument/2006/relationships/hyperlink" Target="http://www.equality.ie" TargetMode="External"/><Relationship Id="rId29" Type="http://schemas.openxmlformats.org/officeDocument/2006/relationships/hyperlink" Target="http://www.flac.ie/news/2010/11/29/judge-rules-deaf-man-can-sit-on-jury/" TargetMode="External"/><Relationship Id="rId24" Type="http://schemas.openxmlformats.org/officeDocument/2006/relationships/hyperlink" Target="http://www.inclusionireland.ie/sites/default/files/attach/basic-page/846/capacityandthelaw-lrc.pdf" TargetMode="External"/><Relationship Id="rId40" Type="http://schemas.openxmlformats.org/officeDocument/2006/relationships/hyperlink" Target="http://www.mentalhealthreform.ie/mhr-submission-to-the-mhc-on-seclusion-and-restraint-reduction-strategy/" TargetMode="External"/><Relationship Id="rId45" Type="http://schemas.openxmlformats.org/officeDocument/2006/relationships/hyperlink" Target="http://www.mhcirl.ie/File/The-Administration-of-ECT-in-approved-centres-Activity-Report-2011.pdf" TargetMode="External"/><Relationship Id="rId66" Type="http://schemas.openxmlformats.org/officeDocument/2006/relationships/hyperlink" Target="http://www.irishstatutebook.ie/2012/en/act/pub/0036/index.html" TargetMode="External"/><Relationship Id="rId87" Type="http://schemas.openxmlformats.org/officeDocument/2006/relationships/hyperlink" Target="http://oireachtasdebates.oireachtas.ie/debates%20authoring/debateswebpack.nsf/committeetakes/NVJ2013070300003?opendocument" TargetMode="External"/><Relationship Id="rId110" Type="http://schemas.openxmlformats.org/officeDocument/2006/relationships/hyperlink" Target="http://www.equality.ie/en/Publications/Policy-Publications/Traveller-Ethnicity.html" TargetMode="External"/><Relationship Id="rId115" Type="http://schemas.openxmlformats.org/officeDocument/2006/relationships/hyperlink" Target="http://www.irishstatutebook.ie/2004/en/act/pub/0024/print.html" TargetMode="External"/><Relationship Id="rId131" Type="http://schemas.openxmlformats.org/officeDocument/2006/relationships/hyperlink" Target="http://www.iprt.ie/contents/2436" TargetMode="External"/><Relationship Id="rId136" Type="http://schemas.openxmlformats.org/officeDocument/2006/relationships/hyperlink" Target="http://www.ria.gov.ie/en/RIA/Pages/Reception_Dispersal_Accommodation/" TargetMode="External"/><Relationship Id="rId157" Type="http://schemas.openxmlformats.org/officeDocument/2006/relationships/hyperlink" Target="http://www.irishstatutebook.ie/2009/en/act/pub/0006/print.html" TargetMode="External"/><Relationship Id="rId61" Type="http://schemas.openxmlformats.org/officeDocument/2006/relationships/hyperlink" Target="http://ec.europa.eu/justice/gender-equality/gender-decision-making/database/business-finance/supervisory-board-board-directors/index_en.htm" TargetMode="External"/><Relationship Id="rId82" Type="http://schemas.openxmlformats.org/officeDocument/2006/relationships/hyperlink" Target="http://www.ihrc.ie/_fileupload/banners/Submission-to-European-Temporary-Committee-on-Rendition-of-the-European-Parliament.doc" TargetMode="External"/><Relationship Id="rId152" Type="http://schemas.openxmlformats.org/officeDocument/2006/relationships/hyperlink" Target="http://www.independent.ie/irish-news/courts/high-court-challenge-to-childrens-referendum-yes-result-28903344.html" TargetMode="External"/><Relationship Id="rId19" Type="http://schemas.openxmlformats.org/officeDocument/2006/relationships/hyperlink" Target="http://www.garda.ie/Documents/User/gpasenglish2007.pdf" TargetMode="External"/><Relationship Id="rId14" Type="http://schemas.openxmlformats.org/officeDocument/2006/relationships/hyperlink" Target="http://www.coe.int/t/dghl/monitoring/ecri/Country-by-country/Ireland/IRL-CbC-IV-2013-001-ENG.pdf" TargetMode="External"/><Relationship Id="rId30" Type="http://schemas.openxmlformats.org/officeDocument/2006/relationships/hyperlink" Target="http://www.lawreform.ie/_fileupload/Reports/r107.pdf." TargetMode="External"/><Relationship Id="rId35" Type="http://schemas.openxmlformats.org/officeDocument/2006/relationships/hyperlink" Target="http://justice.ie/en/JELR/2.%20THE%20MAGDALEN%20COMMISSION%20REPORT.pdf/Files/2.%20THE%20MAGDALEN%20COMMISSION%20REPORT.pdf" TargetMode="External"/><Relationship Id="rId56" Type="http://schemas.openxmlformats.org/officeDocument/2006/relationships/hyperlink" Target="https://www.constitution.ie/AttachmentDownload.ashx?mid=268d9308-c9b7-e211-a5a0-005056a32ee4" TargetMode="External"/><Relationship Id="rId77" Type="http://schemas.openxmlformats.org/officeDocument/2006/relationships/hyperlink" Target="http://www.kildarestreet.com/debates/?id=2013-02-20a.226&amp;s=rendition+1999-01-01..2013-07-23" TargetMode="External"/><Relationship Id="rId100" Type="http://schemas.openxmlformats.org/officeDocument/2006/relationships/hyperlink" Target="http://www.hiqa.ie/press-release/2012-11-23-hiqa-announces-investigation" TargetMode="External"/><Relationship Id="rId105" Type="http://schemas.openxmlformats.org/officeDocument/2006/relationships/hyperlink" Target="http://www.independent.ie/irish-news/ahern-defends-new-blasphemy-law-26532371.html" TargetMode="External"/><Relationship Id="rId126" Type="http://schemas.openxmlformats.org/officeDocument/2006/relationships/hyperlink" Target="http://www.iprt.ie/contents/2176" TargetMode="External"/><Relationship Id="rId147" Type="http://schemas.openxmlformats.org/officeDocument/2006/relationships/hyperlink" Target="http://www.irishstatutebook.ie/1996/en/act/pub/0017/print.html" TargetMode="External"/><Relationship Id="rId8" Type="http://schemas.openxmlformats.org/officeDocument/2006/relationships/hyperlink" Target="http://www.merrionstreet.ie/index.php/2013/04/appointment-of-members-designate-of-new-irish-human-rights-and-equality-commission/" TargetMode="External"/><Relationship Id="rId51" Type="http://schemas.openxmlformats.org/officeDocument/2006/relationships/hyperlink" Target="https://wcd.coe.int/ViewDoc.jsp?id=1606669" TargetMode="External"/><Relationship Id="rId72" Type="http://schemas.openxmlformats.org/officeDocument/2006/relationships/hyperlink" Target="http://www.oireachtas.ie/documents/bills28/bills/2013/6613/b66b13d.pdf" TargetMode="External"/><Relationship Id="rId93" Type="http://schemas.openxmlformats.org/officeDocument/2006/relationships/hyperlink" Target="http://www.irishexaminer.com/ireland/icrime/family-want-archaic-law-overhauled-115886.html" TargetMode="External"/><Relationship Id="rId98" Type="http://schemas.openxmlformats.org/officeDocument/2006/relationships/hyperlink" Target="http://www.irishtimes.com/news/health/halappanavar-inquest-jury-returns-verdict-of-death-by-medical-misadventure-1.1366326" TargetMode="External"/><Relationship Id="rId121" Type="http://schemas.openxmlformats.org/officeDocument/2006/relationships/hyperlink" Target="http://www.iprt.ie/files/IPRT_Briefing_on_Overcrowding_Oct_2011.pdf" TargetMode="External"/><Relationship Id="rId142" Type="http://schemas.openxmlformats.org/officeDocument/2006/relationships/hyperlink" Target="http://www.taoiseach.gov.ie/eng/Taoiseach_and_Government/Government_Legislation_Programme/" TargetMode="External"/><Relationship Id="rId3" Type="http://schemas.openxmlformats.org/officeDocument/2006/relationships/hyperlink" Target="http://www.nccri.ie" TargetMode="External"/><Relationship Id="rId25" Type="http://schemas.openxmlformats.org/officeDocument/2006/relationships/hyperlink" Target="http://www.irishstatutebook.ie/2001/en/act/pub/0025/print.html" TargetMode="External"/><Relationship Id="rId46" Type="http://schemas.openxmlformats.org/officeDocument/2006/relationships/hyperlink" Target="http://www.irishstatutebook.ie/2010/en/act/pub/0024/print.html" TargetMode="External"/><Relationship Id="rId67" Type="http://schemas.openxmlformats.org/officeDocument/2006/relationships/hyperlink" Target="http://www.nwci.ie" TargetMode="External"/><Relationship Id="rId116" Type="http://schemas.openxmlformats.org/officeDocument/2006/relationships/hyperlink" Target="http://www.coe.int/t/dghl/monitoring/ecri/Country-by-country/Ireland/IRL-CbC-IV-2013-001-ENG.pdf" TargetMode="External"/><Relationship Id="rId137" Type="http://schemas.openxmlformats.org/officeDocument/2006/relationships/hyperlink" Target="http://www.ria.gov.ie/en/RIA/RIAFeb(A4)2013.pdf/Files/RIAFeb(A4)2013.pdf" TargetMode="External"/><Relationship Id="rId158" Type="http://schemas.openxmlformats.org/officeDocument/2006/relationships/hyperlink" Target="http://www.flac.ie/download/pdf/2008_12_08_pos_paper_on_charities_bill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84550-6EDB-42E1-BE7B-5670995DA39D}"/>
</file>

<file path=customXml/itemProps2.xml><?xml version="1.0" encoding="utf-8"?>
<ds:datastoreItem xmlns:ds="http://schemas.openxmlformats.org/officeDocument/2006/customXml" ds:itemID="{4742F72E-14FA-48C9-99BC-9D7E802FB517}"/>
</file>

<file path=customXml/itemProps3.xml><?xml version="1.0" encoding="utf-8"?>
<ds:datastoreItem xmlns:ds="http://schemas.openxmlformats.org/officeDocument/2006/customXml" ds:itemID="{5CBBBB85-F44F-4321-BCC7-0558E951742E}"/>
</file>

<file path=customXml/itemProps4.xml><?xml version="1.0" encoding="utf-8"?>
<ds:datastoreItem xmlns:ds="http://schemas.openxmlformats.org/officeDocument/2006/customXml" ds:itemID="{02C4768E-A684-40EE-821C-A0DD1CB2BA83}"/>
</file>

<file path=docProps/app.xml><?xml version="1.0" encoding="utf-8"?>
<Properties xmlns="http://schemas.openxmlformats.org/officeDocument/2006/extended-properties" xmlns:vt="http://schemas.openxmlformats.org/officeDocument/2006/docPropsVTypes">
  <Template>Normal</Template>
  <TotalTime>6</TotalTime>
  <Pages>71</Pages>
  <Words>22708</Words>
  <Characters>129437</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stephen.ohare</dc:creator>
  <cp:lastModifiedBy>stephen.ohare</cp:lastModifiedBy>
  <cp:revision>3</cp:revision>
  <cp:lastPrinted>2013-09-12T11:52:00Z</cp:lastPrinted>
  <dcterms:created xsi:type="dcterms:W3CDTF">2013-09-12T11:06:00Z</dcterms:created>
  <dcterms:modified xsi:type="dcterms:W3CDTF">2013-09-12T11:52:00Z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