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7E400" w14:textId="77777777" w:rsidR="00903F03" w:rsidRPr="007F400F" w:rsidRDefault="00903F03" w:rsidP="00D3102A">
      <w:pPr>
        <w:spacing w:line="240" w:lineRule="auto"/>
        <w:jc w:val="center"/>
        <w:rPr>
          <w:rFonts w:cstheme="minorHAnsi"/>
        </w:rPr>
      </w:pPr>
    </w:p>
    <w:p w14:paraId="73C9C515" w14:textId="77777777" w:rsidR="007B1805" w:rsidRDefault="007B1805" w:rsidP="007B1805">
      <w:pPr>
        <w:spacing w:line="240" w:lineRule="auto"/>
        <w:jc w:val="center"/>
        <w:rPr>
          <w:sz w:val="44"/>
          <w:szCs w:val="44"/>
        </w:rPr>
      </w:pPr>
    </w:p>
    <w:p w14:paraId="31719F13" w14:textId="77777777" w:rsidR="007B1805" w:rsidRDefault="007B1805" w:rsidP="007B1805">
      <w:pPr>
        <w:spacing w:line="240" w:lineRule="auto"/>
        <w:jc w:val="center"/>
        <w:rPr>
          <w:sz w:val="44"/>
          <w:szCs w:val="44"/>
        </w:rPr>
      </w:pPr>
    </w:p>
    <w:p w14:paraId="15611F8F" w14:textId="77777777" w:rsidR="007B1805" w:rsidRDefault="007B1805" w:rsidP="007B1805">
      <w:pPr>
        <w:spacing w:line="240" w:lineRule="auto"/>
        <w:jc w:val="center"/>
        <w:rPr>
          <w:sz w:val="44"/>
          <w:szCs w:val="44"/>
        </w:rPr>
      </w:pPr>
      <w:bookmarkStart w:id="0" w:name="_GoBack"/>
      <w:bookmarkEnd w:id="0"/>
    </w:p>
    <w:p w14:paraId="25EF36E0" w14:textId="77777777" w:rsidR="007B1805" w:rsidRDefault="007B1805" w:rsidP="007B1805">
      <w:pPr>
        <w:spacing w:line="240" w:lineRule="auto"/>
        <w:jc w:val="center"/>
        <w:rPr>
          <w:sz w:val="44"/>
          <w:szCs w:val="44"/>
        </w:rPr>
      </w:pPr>
    </w:p>
    <w:p w14:paraId="22E2F9F0" w14:textId="4A0466F9" w:rsidR="007B1805" w:rsidRDefault="007B1805" w:rsidP="007B1805">
      <w:pPr>
        <w:spacing w:line="240" w:lineRule="auto"/>
        <w:jc w:val="center"/>
        <w:rPr>
          <w:sz w:val="44"/>
          <w:szCs w:val="44"/>
        </w:rPr>
      </w:pPr>
      <w:r w:rsidRPr="00D3102A">
        <w:rPr>
          <w:sz w:val="44"/>
          <w:szCs w:val="44"/>
        </w:rPr>
        <w:t>Timor-Leste’s initial report to the Committee Against Torture</w:t>
      </w:r>
    </w:p>
    <w:p w14:paraId="789B3AB6" w14:textId="77777777" w:rsidR="007B1805" w:rsidRPr="00D3102A" w:rsidRDefault="007B1805" w:rsidP="007B1805">
      <w:pPr>
        <w:spacing w:line="240" w:lineRule="auto"/>
        <w:jc w:val="center"/>
        <w:rPr>
          <w:sz w:val="44"/>
          <w:szCs w:val="44"/>
        </w:rPr>
      </w:pPr>
    </w:p>
    <w:p w14:paraId="76283FBD" w14:textId="77777777" w:rsidR="007B1805" w:rsidRDefault="007B1805" w:rsidP="007B1805">
      <w:pPr>
        <w:spacing w:line="240" w:lineRule="auto"/>
        <w:jc w:val="center"/>
        <w:rPr>
          <w:sz w:val="44"/>
          <w:szCs w:val="44"/>
        </w:rPr>
      </w:pPr>
      <w:r w:rsidRPr="00D3102A">
        <w:rPr>
          <w:sz w:val="44"/>
          <w:szCs w:val="44"/>
        </w:rPr>
        <w:t>Joint civil society submission on behalf of the Timor-Leste NGO Coalition on CAT</w:t>
      </w:r>
    </w:p>
    <w:p w14:paraId="01223DF5" w14:textId="77777777" w:rsidR="007B1805" w:rsidRPr="00D3102A" w:rsidRDefault="007B1805" w:rsidP="007B1805">
      <w:pPr>
        <w:spacing w:line="240" w:lineRule="auto"/>
        <w:jc w:val="center"/>
        <w:rPr>
          <w:sz w:val="44"/>
          <w:szCs w:val="44"/>
        </w:rPr>
      </w:pPr>
    </w:p>
    <w:p w14:paraId="19AFA311" w14:textId="77777777" w:rsidR="007B1805" w:rsidRPr="00D3102A" w:rsidRDefault="007B1805" w:rsidP="007B1805">
      <w:pPr>
        <w:spacing w:line="240" w:lineRule="auto"/>
        <w:jc w:val="center"/>
        <w:rPr>
          <w:sz w:val="44"/>
          <w:szCs w:val="44"/>
        </w:rPr>
      </w:pPr>
      <w:r w:rsidRPr="00D3102A">
        <w:rPr>
          <w:sz w:val="44"/>
          <w:szCs w:val="44"/>
        </w:rPr>
        <w:t>October 2017</w:t>
      </w:r>
    </w:p>
    <w:p w14:paraId="1069AB5B" w14:textId="77777777" w:rsidR="0081105E" w:rsidRPr="007F400F" w:rsidRDefault="0081105E" w:rsidP="00847F06">
      <w:pPr>
        <w:spacing w:line="240" w:lineRule="auto"/>
        <w:jc w:val="both"/>
        <w:rPr>
          <w:rFonts w:cstheme="minorHAnsi"/>
        </w:rPr>
      </w:pPr>
    </w:p>
    <w:p w14:paraId="40DF6D12" w14:textId="77777777" w:rsidR="0081105E" w:rsidRPr="007F400F" w:rsidRDefault="0081105E" w:rsidP="00C66512">
      <w:pPr>
        <w:spacing w:after="0" w:line="240" w:lineRule="auto"/>
        <w:jc w:val="both"/>
        <w:rPr>
          <w:rFonts w:cstheme="minorHAnsi"/>
        </w:rPr>
      </w:pPr>
      <w:r w:rsidRPr="007F400F">
        <w:rPr>
          <w:rFonts w:cstheme="minorHAnsi"/>
        </w:rPr>
        <w:br w:type="page"/>
      </w:r>
    </w:p>
    <w:sdt>
      <w:sdtPr>
        <w:rPr>
          <w:rFonts w:asciiTheme="minorHAnsi" w:eastAsiaTheme="minorHAnsi" w:hAnsiTheme="minorHAnsi" w:cstheme="minorHAnsi"/>
          <w:b w:val="0"/>
          <w:bCs w:val="0"/>
          <w:color w:val="auto"/>
          <w:sz w:val="22"/>
          <w:szCs w:val="22"/>
          <w:lang w:val="en-AU" w:eastAsia="en-US"/>
        </w:rPr>
        <w:id w:val="-1061710031"/>
        <w:docPartObj>
          <w:docPartGallery w:val="Table of Contents"/>
          <w:docPartUnique/>
        </w:docPartObj>
      </w:sdtPr>
      <w:sdtEndPr>
        <w:rPr>
          <w:noProof/>
        </w:rPr>
      </w:sdtEndPr>
      <w:sdtContent>
        <w:p w14:paraId="5BAEF186" w14:textId="1F4D4C73" w:rsidR="00E44DF9" w:rsidRPr="007F400F" w:rsidRDefault="00D23ACD" w:rsidP="00CB392C">
          <w:pPr>
            <w:pStyle w:val="TOCHeading"/>
            <w:spacing w:before="0" w:line="240" w:lineRule="auto"/>
            <w:jc w:val="both"/>
            <w:rPr>
              <w:rFonts w:asciiTheme="minorHAnsi" w:hAnsiTheme="minorHAnsi" w:cstheme="minorHAnsi"/>
            </w:rPr>
          </w:pPr>
          <w:r w:rsidRPr="007F400F">
            <w:rPr>
              <w:rFonts w:asciiTheme="minorHAnsi" w:hAnsiTheme="minorHAnsi" w:cstheme="minorHAnsi"/>
              <w:color w:val="auto"/>
            </w:rPr>
            <w:t>Table of C</w:t>
          </w:r>
          <w:r w:rsidR="0081105E" w:rsidRPr="007F400F">
            <w:rPr>
              <w:rFonts w:asciiTheme="minorHAnsi" w:hAnsiTheme="minorHAnsi" w:cstheme="minorHAnsi"/>
              <w:color w:val="auto"/>
            </w:rPr>
            <w:t>ontents</w:t>
          </w:r>
        </w:p>
        <w:p w14:paraId="32BBC1B1" w14:textId="6EB5AEDC" w:rsidR="00D23ACD" w:rsidRPr="007F400F" w:rsidRDefault="00D23ACD" w:rsidP="00CB392C">
          <w:pPr>
            <w:shd w:val="clear" w:color="auto" w:fill="FFFFFF" w:themeFill="background1"/>
            <w:spacing w:after="0" w:line="240" w:lineRule="auto"/>
            <w:rPr>
              <w:rFonts w:cstheme="minorHAnsi"/>
            </w:rPr>
          </w:pPr>
          <w:r w:rsidRPr="007F400F">
            <w:rPr>
              <w:rFonts w:cstheme="minorHAnsi"/>
            </w:rPr>
            <w:t>Submission by the Timor-Leste Civil Society Coalition on CAT</w:t>
          </w:r>
        </w:p>
        <w:p w14:paraId="4B021ADE" w14:textId="77777777" w:rsidR="00CB392C" w:rsidRPr="007F400F" w:rsidRDefault="00CB392C" w:rsidP="00CB392C">
          <w:pPr>
            <w:shd w:val="clear" w:color="auto" w:fill="FFFFFF" w:themeFill="background1"/>
            <w:spacing w:after="0" w:line="240" w:lineRule="auto"/>
            <w:rPr>
              <w:rFonts w:cstheme="minorHAnsi"/>
            </w:rPr>
          </w:pPr>
        </w:p>
        <w:tbl>
          <w:tblPr>
            <w:tblStyle w:val="TableGrid"/>
            <w:tblW w:w="999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
            <w:gridCol w:w="24"/>
            <w:gridCol w:w="4779"/>
            <w:gridCol w:w="3860"/>
            <w:gridCol w:w="999"/>
          </w:tblGrid>
          <w:tr w:rsidR="005B3A23" w:rsidRPr="007F400F" w14:paraId="05B5EA7D" w14:textId="77777777" w:rsidTr="005B3A23">
            <w:tc>
              <w:tcPr>
                <w:tcW w:w="355" w:type="dxa"/>
                <w:gridSpan w:val="2"/>
                <w:shd w:val="clear" w:color="auto" w:fill="FFFFFF" w:themeFill="background1"/>
              </w:tcPr>
              <w:p w14:paraId="68C99C49" w14:textId="34969824" w:rsidR="008862A0" w:rsidRPr="007F400F" w:rsidRDefault="008862A0" w:rsidP="005B3A23">
                <w:pPr>
                  <w:pStyle w:val="NoSpacing"/>
                  <w:rPr>
                    <w:rFonts w:cstheme="minorHAnsi"/>
                  </w:rPr>
                </w:pPr>
                <w:r w:rsidRPr="007F400F">
                  <w:rPr>
                    <w:rFonts w:cstheme="minorHAnsi"/>
                  </w:rPr>
                  <w:t>1</w:t>
                </w:r>
              </w:p>
            </w:tc>
            <w:tc>
              <w:tcPr>
                <w:tcW w:w="5220" w:type="dxa"/>
                <w:shd w:val="clear" w:color="auto" w:fill="FFFFFF" w:themeFill="background1"/>
              </w:tcPr>
              <w:p w14:paraId="197D990E" w14:textId="54668BDD" w:rsidR="008862A0" w:rsidRPr="007F400F" w:rsidRDefault="008862A0" w:rsidP="005B3A23">
                <w:pPr>
                  <w:pStyle w:val="NoSpacing"/>
                  <w:rPr>
                    <w:rFonts w:cstheme="minorHAnsi"/>
                  </w:rPr>
                </w:pPr>
                <w:r w:rsidRPr="007F400F">
                  <w:rPr>
                    <w:rFonts w:cstheme="minorHAnsi"/>
                  </w:rPr>
                  <w:t>Process</w:t>
                </w:r>
              </w:p>
            </w:tc>
            <w:tc>
              <w:tcPr>
                <w:tcW w:w="4415" w:type="dxa"/>
                <w:gridSpan w:val="2"/>
                <w:shd w:val="clear" w:color="auto" w:fill="FFFFFF" w:themeFill="background1"/>
              </w:tcPr>
              <w:p w14:paraId="02655D38" w14:textId="6211402C" w:rsidR="008862A0" w:rsidRPr="007F400F" w:rsidRDefault="005B3A23" w:rsidP="005B3A23">
                <w:pPr>
                  <w:pStyle w:val="NoSpacing"/>
                  <w:rPr>
                    <w:rFonts w:cstheme="minorHAnsi"/>
                  </w:rPr>
                </w:pPr>
                <w:r w:rsidRPr="007F400F">
                  <w:rPr>
                    <w:rFonts w:cstheme="minorHAnsi"/>
                  </w:rPr>
                  <w:t>……………………………………………………………………………..3</w:t>
                </w:r>
              </w:p>
            </w:tc>
          </w:tr>
          <w:tr w:rsidR="005B3A23" w:rsidRPr="007F400F" w14:paraId="4EFCEFD8" w14:textId="77777777" w:rsidTr="005B3A23">
            <w:tc>
              <w:tcPr>
                <w:tcW w:w="355" w:type="dxa"/>
                <w:gridSpan w:val="2"/>
                <w:shd w:val="clear" w:color="auto" w:fill="FFFFFF" w:themeFill="background1"/>
              </w:tcPr>
              <w:p w14:paraId="0FE6C911" w14:textId="79B745CF" w:rsidR="008862A0" w:rsidRPr="007F400F" w:rsidRDefault="008862A0" w:rsidP="005B3A23">
                <w:pPr>
                  <w:pStyle w:val="NoSpacing"/>
                  <w:rPr>
                    <w:rFonts w:cstheme="minorHAnsi"/>
                  </w:rPr>
                </w:pPr>
                <w:r w:rsidRPr="007F400F">
                  <w:rPr>
                    <w:rFonts w:cstheme="minorHAnsi"/>
                  </w:rPr>
                  <w:t>2</w:t>
                </w:r>
              </w:p>
            </w:tc>
            <w:tc>
              <w:tcPr>
                <w:tcW w:w="5220" w:type="dxa"/>
                <w:shd w:val="clear" w:color="auto" w:fill="FFFFFF" w:themeFill="background1"/>
              </w:tcPr>
              <w:p w14:paraId="23BC4C4C" w14:textId="65DEBF26" w:rsidR="008862A0" w:rsidRPr="007F400F" w:rsidRDefault="008862A0" w:rsidP="005B3A23">
                <w:pPr>
                  <w:pStyle w:val="NoSpacing"/>
                  <w:rPr>
                    <w:rFonts w:cstheme="minorHAnsi"/>
                  </w:rPr>
                </w:pPr>
                <w:r w:rsidRPr="007F400F">
                  <w:rPr>
                    <w:rFonts w:cstheme="minorHAnsi"/>
                  </w:rPr>
                  <w:t>Narrow definition of torture in national law</w:t>
                </w:r>
              </w:p>
            </w:tc>
            <w:tc>
              <w:tcPr>
                <w:tcW w:w="4415" w:type="dxa"/>
                <w:gridSpan w:val="2"/>
                <w:shd w:val="clear" w:color="auto" w:fill="FFFFFF" w:themeFill="background1"/>
              </w:tcPr>
              <w:p w14:paraId="09C7BF27" w14:textId="6EE89EA7" w:rsidR="008862A0" w:rsidRPr="007F400F" w:rsidRDefault="005B3A23" w:rsidP="005B3A23">
                <w:pPr>
                  <w:pStyle w:val="NoSpacing"/>
                  <w:rPr>
                    <w:rFonts w:cstheme="minorHAnsi"/>
                  </w:rPr>
                </w:pPr>
                <w:r w:rsidRPr="007F400F">
                  <w:rPr>
                    <w:rFonts w:cstheme="minorHAnsi"/>
                  </w:rPr>
                  <w:t>……………………………………………………………………………..4</w:t>
                </w:r>
              </w:p>
            </w:tc>
          </w:tr>
          <w:tr w:rsidR="005B3A23" w:rsidRPr="007F400F" w14:paraId="3A94AA56" w14:textId="77777777" w:rsidTr="005B3A23">
            <w:tc>
              <w:tcPr>
                <w:tcW w:w="355" w:type="dxa"/>
                <w:gridSpan w:val="2"/>
                <w:shd w:val="clear" w:color="auto" w:fill="FFFFFF" w:themeFill="background1"/>
              </w:tcPr>
              <w:p w14:paraId="68DB76AE" w14:textId="0A20C613" w:rsidR="008862A0" w:rsidRPr="007F400F" w:rsidRDefault="008862A0" w:rsidP="005B3A23">
                <w:pPr>
                  <w:pStyle w:val="NoSpacing"/>
                  <w:rPr>
                    <w:rFonts w:cstheme="minorHAnsi"/>
                  </w:rPr>
                </w:pPr>
                <w:r w:rsidRPr="007F400F">
                  <w:rPr>
                    <w:rFonts w:cstheme="minorHAnsi"/>
                  </w:rPr>
                  <w:t>3</w:t>
                </w:r>
              </w:p>
            </w:tc>
            <w:tc>
              <w:tcPr>
                <w:tcW w:w="5220" w:type="dxa"/>
                <w:shd w:val="clear" w:color="auto" w:fill="FFFFFF" w:themeFill="background1"/>
              </w:tcPr>
              <w:p w14:paraId="4664D10B" w14:textId="0E8C5FBC" w:rsidR="008862A0" w:rsidRPr="007F400F" w:rsidRDefault="008862A0" w:rsidP="005B3A23">
                <w:pPr>
                  <w:pStyle w:val="NoSpacing"/>
                  <w:rPr>
                    <w:rFonts w:cstheme="minorHAnsi"/>
                  </w:rPr>
                </w:pPr>
                <w:r w:rsidRPr="007F400F">
                  <w:rPr>
                    <w:rFonts w:cstheme="minorHAnsi"/>
                  </w:rPr>
                  <w:t>Persons in detention</w:t>
                </w:r>
              </w:p>
            </w:tc>
            <w:tc>
              <w:tcPr>
                <w:tcW w:w="4415" w:type="dxa"/>
                <w:gridSpan w:val="2"/>
                <w:shd w:val="clear" w:color="auto" w:fill="FFFFFF" w:themeFill="background1"/>
              </w:tcPr>
              <w:p w14:paraId="24B4790D" w14:textId="1301E7F6" w:rsidR="008862A0" w:rsidRPr="007F400F" w:rsidRDefault="005B3A23" w:rsidP="005B3A23">
                <w:pPr>
                  <w:pStyle w:val="NoSpacing"/>
                  <w:rPr>
                    <w:rFonts w:cstheme="minorHAnsi"/>
                  </w:rPr>
                </w:pPr>
                <w:r w:rsidRPr="007F400F">
                  <w:rPr>
                    <w:rFonts w:cstheme="minorHAnsi"/>
                  </w:rPr>
                  <w:t>……………………………………………………………………………..6</w:t>
                </w:r>
              </w:p>
            </w:tc>
          </w:tr>
          <w:tr w:rsidR="005B3A23" w:rsidRPr="007F400F" w14:paraId="3ED1BC6D" w14:textId="77777777" w:rsidTr="005B3A23">
            <w:tc>
              <w:tcPr>
                <w:tcW w:w="355" w:type="dxa"/>
                <w:gridSpan w:val="2"/>
                <w:shd w:val="clear" w:color="auto" w:fill="FFFFFF" w:themeFill="background1"/>
              </w:tcPr>
              <w:p w14:paraId="485D663C" w14:textId="77777777" w:rsidR="008862A0" w:rsidRPr="007F400F" w:rsidRDefault="008862A0" w:rsidP="005B3A23">
                <w:pPr>
                  <w:pStyle w:val="NoSpacing"/>
                  <w:rPr>
                    <w:rFonts w:cstheme="minorHAnsi"/>
                  </w:rPr>
                </w:pPr>
              </w:p>
            </w:tc>
            <w:tc>
              <w:tcPr>
                <w:tcW w:w="5220" w:type="dxa"/>
                <w:shd w:val="clear" w:color="auto" w:fill="FFFFFF" w:themeFill="background1"/>
              </w:tcPr>
              <w:p w14:paraId="4227F91E" w14:textId="1971D3D2" w:rsidR="008862A0" w:rsidRPr="007F400F" w:rsidRDefault="008862A0" w:rsidP="005B3A23">
                <w:pPr>
                  <w:pStyle w:val="NoSpacing"/>
                  <w:rPr>
                    <w:rFonts w:cstheme="minorHAnsi"/>
                  </w:rPr>
                </w:pPr>
                <w:r w:rsidRPr="007F400F">
                  <w:rPr>
                    <w:rFonts w:cstheme="minorHAnsi"/>
                  </w:rPr>
                  <w:t>Overcrowding</w:t>
                </w:r>
              </w:p>
            </w:tc>
            <w:tc>
              <w:tcPr>
                <w:tcW w:w="4415" w:type="dxa"/>
                <w:gridSpan w:val="2"/>
                <w:shd w:val="clear" w:color="auto" w:fill="FFFFFF" w:themeFill="background1"/>
              </w:tcPr>
              <w:p w14:paraId="128CCE44" w14:textId="4185AFDB" w:rsidR="008862A0" w:rsidRPr="007F400F" w:rsidRDefault="005B3A23" w:rsidP="005B3A23">
                <w:pPr>
                  <w:pStyle w:val="NoSpacing"/>
                  <w:rPr>
                    <w:rFonts w:cstheme="minorHAnsi"/>
                  </w:rPr>
                </w:pPr>
                <w:r w:rsidRPr="007F400F">
                  <w:rPr>
                    <w:rFonts w:cstheme="minorHAnsi"/>
                  </w:rPr>
                  <w:t>……………………………………………………………………………..6</w:t>
                </w:r>
              </w:p>
            </w:tc>
          </w:tr>
          <w:tr w:rsidR="005B3A23" w:rsidRPr="007F400F" w14:paraId="68A30006" w14:textId="77777777" w:rsidTr="005B3A23">
            <w:tc>
              <w:tcPr>
                <w:tcW w:w="355" w:type="dxa"/>
                <w:gridSpan w:val="2"/>
                <w:shd w:val="clear" w:color="auto" w:fill="FFFFFF" w:themeFill="background1"/>
              </w:tcPr>
              <w:p w14:paraId="6EEB6A00" w14:textId="77777777" w:rsidR="008862A0" w:rsidRPr="007F400F" w:rsidRDefault="008862A0" w:rsidP="005B3A23">
                <w:pPr>
                  <w:pStyle w:val="NoSpacing"/>
                  <w:rPr>
                    <w:rFonts w:cstheme="minorHAnsi"/>
                  </w:rPr>
                </w:pPr>
              </w:p>
            </w:tc>
            <w:tc>
              <w:tcPr>
                <w:tcW w:w="5220" w:type="dxa"/>
                <w:shd w:val="clear" w:color="auto" w:fill="FFFFFF" w:themeFill="background1"/>
              </w:tcPr>
              <w:p w14:paraId="584E667A" w14:textId="17F56206" w:rsidR="008862A0" w:rsidRPr="007F400F" w:rsidRDefault="008862A0" w:rsidP="005B3A23">
                <w:pPr>
                  <w:pStyle w:val="NoSpacing"/>
                  <w:rPr>
                    <w:rFonts w:cstheme="minorHAnsi"/>
                  </w:rPr>
                </w:pPr>
                <w:r w:rsidRPr="007F400F">
                  <w:rPr>
                    <w:rFonts w:cstheme="minorHAnsi"/>
                  </w:rPr>
                  <w:t>Solitary confinement</w:t>
                </w:r>
              </w:p>
            </w:tc>
            <w:tc>
              <w:tcPr>
                <w:tcW w:w="4415" w:type="dxa"/>
                <w:gridSpan w:val="2"/>
                <w:shd w:val="clear" w:color="auto" w:fill="FFFFFF" w:themeFill="background1"/>
              </w:tcPr>
              <w:p w14:paraId="52BE467D" w14:textId="099D7BD0" w:rsidR="008862A0" w:rsidRPr="007F400F" w:rsidRDefault="005B3A23" w:rsidP="005B3A23">
                <w:pPr>
                  <w:pStyle w:val="NoSpacing"/>
                  <w:rPr>
                    <w:rFonts w:cstheme="minorHAnsi"/>
                  </w:rPr>
                </w:pPr>
                <w:r w:rsidRPr="007F400F">
                  <w:rPr>
                    <w:rFonts w:cstheme="minorHAnsi"/>
                  </w:rPr>
                  <w:t>……………………………………………………………………………..</w:t>
                </w:r>
                <w:r w:rsidR="00862C67">
                  <w:rPr>
                    <w:rFonts w:cstheme="minorHAnsi"/>
                  </w:rPr>
                  <w:t>7</w:t>
                </w:r>
              </w:p>
            </w:tc>
          </w:tr>
          <w:tr w:rsidR="005B3A23" w:rsidRPr="007F400F" w14:paraId="113E4D66" w14:textId="77777777" w:rsidTr="005B3A23">
            <w:tc>
              <w:tcPr>
                <w:tcW w:w="355" w:type="dxa"/>
                <w:gridSpan w:val="2"/>
                <w:shd w:val="clear" w:color="auto" w:fill="FFFFFF" w:themeFill="background1"/>
              </w:tcPr>
              <w:p w14:paraId="72DF83BB" w14:textId="77777777" w:rsidR="008862A0" w:rsidRPr="007F400F" w:rsidRDefault="008862A0" w:rsidP="005B3A23">
                <w:pPr>
                  <w:pStyle w:val="NoSpacing"/>
                  <w:rPr>
                    <w:rFonts w:cstheme="minorHAnsi"/>
                  </w:rPr>
                </w:pPr>
              </w:p>
            </w:tc>
            <w:tc>
              <w:tcPr>
                <w:tcW w:w="5220" w:type="dxa"/>
                <w:shd w:val="clear" w:color="auto" w:fill="FFFFFF" w:themeFill="background1"/>
              </w:tcPr>
              <w:p w14:paraId="03CDA05D" w14:textId="194BFFE8" w:rsidR="008862A0" w:rsidRPr="007F400F" w:rsidRDefault="008862A0" w:rsidP="005B3A23">
                <w:pPr>
                  <w:pStyle w:val="NoSpacing"/>
                  <w:rPr>
                    <w:rFonts w:cstheme="minorHAnsi"/>
                  </w:rPr>
                </w:pPr>
                <w:r w:rsidRPr="007F400F">
                  <w:rPr>
                    <w:rFonts w:cstheme="minorHAnsi"/>
                  </w:rPr>
                  <w:t>Collective punishment</w:t>
                </w:r>
              </w:p>
            </w:tc>
            <w:tc>
              <w:tcPr>
                <w:tcW w:w="4415" w:type="dxa"/>
                <w:gridSpan w:val="2"/>
                <w:shd w:val="clear" w:color="auto" w:fill="FFFFFF" w:themeFill="background1"/>
              </w:tcPr>
              <w:p w14:paraId="028DB3FB" w14:textId="38828291" w:rsidR="008862A0" w:rsidRPr="007F400F" w:rsidRDefault="005B3A23" w:rsidP="005B3A23">
                <w:pPr>
                  <w:pStyle w:val="NoSpacing"/>
                  <w:rPr>
                    <w:rFonts w:cstheme="minorHAnsi"/>
                  </w:rPr>
                </w:pPr>
                <w:r w:rsidRPr="007F400F">
                  <w:rPr>
                    <w:rFonts w:cstheme="minorHAnsi"/>
                  </w:rPr>
                  <w:t>……………………………………………………………………………..7</w:t>
                </w:r>
              </w:p>
            </w:tc>
          </w:tr>
          <w:tr w:rsidR="005B3A23" w:rsidRPr="007F400F" w14:paraId="5422BA72" w14:textId="77777777" w:rsidTr="005B3A23">
            <w:tc>
              <w:tcPr>
                <w:tcW w:w="355" w:type="dxa"/>
                <w:gridSpan w:val="2"/>
                <w:shd w:val="clear" w:color="auto" w:fill="FFFFFF" w:themeFill="background1"/>
              </w:tcPr>
              <w:p w14:paraId="1716A226" w14:textId="77777777" w:rsidR="008862A0" w:rsidRPr="007F400F" w:rsidRDefault="008862A0" w:rsidP="005B3A23">
                <w:pPr>
                  <w:pStyle w:val="NoSpacing"/>
                  <w:rPr>
                    <w:rFonts w:cstheme="minorHAnsi"/>
                  </w:rPr>
                </w:pPr>
              </w:p>
            </w:tc>
            <w:tc>
              <w:tcPr>
                <w:tcW w:w="5220" w:type="dxa"/>
                <w:shd w:val="clear" w:color="auto" w:fill="FFFFFF" w:themeFill="background1"/>
              </w:tcPr>
              <w:p w14:paraId="5A5753CF" w14:textId="5502ACC8" w:rsidR="008862A0" w:rsidRPr="007F400F" w:rsidRDefault="008862A0" w:rsidP="005B3A23">
                <w:pPr>
                  <w:pStyle w:val="NoSpacing"/>
                  <w:rPr>
                    <w:rFonts w:cstheme="minorHAnsi"/>
                  </w:rPr>
                </w:pPr>
                <w:r w:rsidRPr="007F400F">
                  <w:rPr>
                    <w:rFonts w:cstheme="minorHAnsi"/>
                  </w:rPr>
                  <w:t>Juveniles in need of a separate detention facility</w:t>
                </w:r>
              </w:p>
            </w:tc>
            <w:tc>
              <w:tcPr>
                <w:tcW w:w="4415" w:type="dxa"/>
                <w:gridSpan w:val="2"/>
                <w:shd w:val="clear" w:color="auto" w:fill="FFFFFF" w:themeFill="background1"/>
              </w:tcPr>
              <w:p w14:paraId="63371B64" w14:textId="1A183365" w:rsidR="008862A0" w:rsidRPr="007F400F" w:rsidRDefault="005B3A23" w:rsidP="005B3A23">
                <w:pPr>
                  <w:pStyle w:val="NoSpacing"/>
                  <w:rPr>
                    <w:rFonts w:cstheme="minorHAnsi"/>
                  </w:rPr>
                </w:pPr>
                <w:r w:rsidRPr="007F400F">
                  <w:rPr>
                    <w:rFonts w:cstheme="minorHAnsi"/>
                  </w:rPr>
                  <w:t>……………………………………………………………………………..8</w:t>
                </w:r>
              </w:p>
            </w:tc>
          </w:tr>
          <w:tr w:rsidR="005B3A23" w:rsidRPr="007F400F" w14:paraId="68665C76" w14:textId="77777777" w:rsidTr="005B3A23">
            <w:tc>
              <w:tcPr>
                <w:tcW w:w="355" w:type="dxa"/>
                <w:gridSpan w:val="2"/>
                <w:shd w:val="clear" w:color="auto" w:fill="FFFFFF" w:themeFill="background1"/>
              </w:tcPr>
              <w:p w14:paraId="35039D16" w14:textId="77777777" w:rsidR="008862A0" w:rsidRPr="007F400F" w:rsidRDefault="008862A0" w:rsidP="005B3A23">
                <w:pPr>
                  <w:pStyle w:val="NoSpacing"/>
                  <w:rPr>
                    <w:rFonts w:cstheme="minorHAnsi"/>
                  </w:rPr>
                </w:pPr>
              </w:p>
            </w:tc>
            <w:tc>
              <w:tcPr>
                <w:tcW w:w="5220" w:type="dxa"/>
                <w:shd w:val="clear" w:color="auto" w:fill="FFFFFF" w:themeFill="background1"/>
              </w:tcPr>
              <w:p w14:paraId="66AE2191" w14:textId="1F29B07A" w:rsidR="008862A0" w:rsidRPr="007F400F" w:rsidRDefault="008862A0" w:rsidP="005B3A23">
                <w:pPr>
                  <w:pStyle w:val="NoSpacing"/>
                  <w:rPr>
                    <w:rFonts w:cstheme="minorHAnsi"/>
                  </w:rPr>
                </w:pPr>
                <w:r w:rsidRPr="007F400F">
                  <w:rPr>
                    <w:rFonts w:cstheme="minorHAnsi"/>
                  </w:rPr>
                  <w:t>Women in prison</w:t>
                </w:r>
              </w:p>
            </w:tc>
            <w:tc>
              <w:tcPr>
                <w:tcW w:w="4415" w:type="dxa"/>
                <w:gridSpan w:val="2"/>
                <w:shd w:val="clear" w:color="auto" w:fill="FFFFFF" w:themeFill="background1"/>
              </w:tcPr>
              <w:p w14:paraId="414AA9F1" w14:textId="4C4F18C5" w:rsidR="008862A0" w:rsidRPr="007F400F" w:rsidRDefault="005B3A23" w:rsidP="005B3A23">
                <w:pPr>
                  <w:pStyle w:val="NoSpacing"/>
                  <w:rPr>
                    <w:rFonts w:cstheme="minorHAnsi"/>
                  </w:rPr>
                </w:pPr>
                <w:r w:rsidRPr="007F400F">
                  <w:rPr>
                    <w:rFonts w:cstheme="minorHAnsi"/>
                  </w:rPr>
                  <w:t>……………………………………………………………………………..9</w:t>
                </w:r>
              </w:p>
            </w:tc>
          </w:tr>
          <w:tr w:rsidR="005B3A23" w:rsidRPr="007F400F" w14:paraId="62459C33" w14:textId="77777777" w:rsidTr="005B3A23">
            <w:tc>
              <w:tcPr>
                <w:tcW w:w="355" w:type="dxa"/>
                <w:gridSpan w:val="2"/>
                <w:shd w:val="clear" w:color="auto" w:fill="FFFFFF" w:themeFill="background1"/>
              </w:tcPr>
              <w:p w14:paraId="4CA51ECB" w14:textId="77777777" w:rsidR="008862A0" w:rsidRPr="007F400F" w:rsidRDefault="008862A0" w:rsidP="005B3A23">
                <w:pPr>
                  <w:pStyle w:val="NoSpacing"/>
                  <w:rPr>
                    <w:rFonts w:cstheme="minorHAnsi"/>
                  </w:rPr>
                </w:pPr>
              </w:p>
            </w:tc>
            <w:tc>
              <w:tcPr>
                <w:tcW w:w="5220" w:type="dxa"/>
                <w:shd w:val="clear" w:color="auto" w:fill="FFFFFF" w:themeFill="background1"/>
              </w:tcPr>
              <w:p w14:paraId="759B1EEB" w14:textId="7B1D49E3" w:rsidR="008862A0" w:rsidRPr="007F400F" w:rsidRDefault="008862A0" w:rsidP="005B3A23">
                <w:pPr>
                  <w:pStyle w:val="NoSpacing"/>
                  <w:rPr>
                    <w:rFonts w:cstheme="minorHAnsi"/>
                  </w:rPr>
                </w:pPr>
                <w:r w:rsidRPr="007F400F">
                  <w:rPr>
                    <w:rFonts w:cstheme="minorHAnsi"/>
                  </w:rPr>
                  <w:t>Mental health care in prison</w:t>
                </w:r>
              </w:p>
            </w:tc>
            <w:tc>
              <w:tcPr>
                <w:tcW w:w="4415" w:type="dxa"/>
                <w:gridSpan w:val="2"/>
                <w:shd w:val="clear" w:color="auto" w:fill="FFFFFF" w:themeFill="background1"/>
              </w:tcPr>
              <w:p w14:paraId="5AFE2105" w14:textId="5DC38BAF" w:rsidR="008862A0" w:rsidRPr="007F400F" w:rsidRDefault="005B3A23" w:rsidP="005B3A23">
                <w:pPr>
                  <w:pStyle w:val="NoSpacing"/>
                  <w:rPr>
                    <w:rFonts w:cstheme="minorHAnsi"/>
                  </w:rPr>
                </w:pPr>
                <w:r w:rsidRPr="007F400F">
                  <w:rPr>
                    <w:rFonts w:cstheme="minorHAnsi"/>
                  </w:rPr>
                  <w:t>……………………………………………………………………………</w:t>
                </w:r>
                <w:r w:rsidR="00862C67">
                  <w:rPr>
                    <w:rFonts w:cstheme="minorHAnsi"/>
                  </w:rPr>
                  <w:t>..9</w:t>
                </w:r>
              </w:p>
            </w:tc>
          </w:tr>
          <w:tr w:rsidR="005B3A23" w:rsidRPr="007F400F" w14:paraId="143BA7BA" w14:textId="77777777" w:rsidTr="005B3A23">
            <w:tc>
              <w:tcPr>
                <w:tcW w:w="355" w:type="dxa"/>
                <w:gridSpan w:val="2"/>
                <w:shd w:val="clear" w:color="auto" w:fill="FFFFFF" w:themeFill="background1"/>
              </w:tcPr>
              <w:p w14:paraId="049016ED" w14:textId="77777777" w:rsidR="008862A0" w:rsidRPr="007F400F" w:rsidRDefault="008862A0" w:rsidP="005B3A23">
                <w:pPr>
                  <w:pStyle w:val="NoSpacing"/>
                  <w:rPr>
                    <w:rFonts w:cstheme="minorHAnsi"/>
                  </w:rPr>
                </w:pPr>
              </w:p>
            </w:tc>
            <w:tc>
              <w:tcPr>
                <w:tcW w:w="5220" w:type="dxa"/>
                <w:shd w:val="clear" w:color="auto" w:fill="FFFFFF" w:themeFill="background1"/>
              </w:tcPr>
              <w:p w14:paraId="26CC47C8" w14:textId="6F43E41F" w:rsidR="008862A0" w:rsidRPr="007F400F" w:rsidRDefault="008862A0" w:rsidP="005B3A23">
                <w:pPr>
                  <w:pStyle w:val="NoSpacing"/>
                  <w:rPr>
                    <w:rFonts w:cstheme="minorHAnsi"/>
                  </w:rPr>
                </w:pPr>
                <w:r w:rsidRPr="007F400F">
                  <w:rPr>
                    <w:rFonts w:cstheme="minorHAnsi"/>
                  </w:rPr>
                  <w:t>Police custody</w:t>
                </w:r>
              </w:p>
            </w:tc>
            <w:tc>
              <w:tcPr>
                <w:tcW w:w="4415" w:type="dxa"/>
                <w:gridSpan w:val="2"/>
                <w:shd w:val="clear" w:color="auto" w:fill="FFFFFF" w:themeFill="background1"/>
              </w:tcPr>
              <w:p w14:paraId="05EA9AA7" w14:textId="7E67E1A7" w:rsidR="008862A0" w:rsidRPr="007F400F" w:rsidRDefault="005B3A23" w:rsidP="005B3A23">
                <w:pPr>
                  <w:pStyle w:val="NoSpacing"/>
                  <w:rPr>
                    <w:rFonts w:cstheme="minorHAnsi"/>
                  </w:rPr>
                </w:pPr>
                <w:r w:rsidRPr="007F400F">
                  <w:rPr>
                    <w:rFonts w:cstheme="minorHAnsi"/>
                  </w:rPr>
                  <w:t>……………………………………………………………………………10</w:t>
                </w:r>
              </w:p>
            </w:tc>
          </w:tr>
          <w:tr w:rsidR="005B3A23" w:rsidRPr="007F400F" w14:paraId="36E4EEAA" w14:textId="77777777" w:rsidTr="005B3A23">
            <w:tc>
              <w:tcPr>
                <w:tcW w:w="355" w:type="dxa"/>
                <w:gridSpan w:val="2"/>
                <w:shd w:val="clear" w:color="auto" w:fill="FFFFFF" w:themeFill="background1"/>
              </w:tcPr>
              <w:p w14:paraId="1EAB7CA6" w14:textId="42D78C78" w:rsidR="008862A0" w:rsidRPr="007F400F" w:rsidRDefault="008862A0" w:rsidP="005B3A23">
                <w:pPr>
                  <w:pStyle w:val="NoSpacing"/>
                  <w:rPr>
                    <w:rFonts w:cstheme="minorHAnsi"/>
                  </w:rPr>
                </w:pPr>
                <w:r w:rsidRPr="007F400F">
                  <w:rPr>
                    <w:rFonts w:cstheme="minorHAnsi"/>
                  </w:rPr>
                  <w:t>4</w:t>
                </w:r>
              </w:p>
            </w:tc>
            <w:tc>
              <w:tcPr>
                <w:tcW w:w="5220" w:type="dxa"/>
                <w:shd w:val="clear" w:color="auto" w:fill="FFFFFF" w:themeFill="background1"/>
              </w:tcPr>
              <w:p w14:paraId="33D9B1C4" w14:textId="4F8EF095" w:rsidR="008862A0" w:rsidRPr="007F400F" w:rsidRDefault="008862A0" w:rsidP="005B3A23">
                <w:pPr>
                  <w:pStyle w:val="NoSpacing"/>
                  <w:rPr>
                    <w:rFonts w:cstheme="minorHAnsi"/>
                  </w:rPr>
                </w:pPr>
                <w:r w:rsidRPr="007F400F">
                  <w:rPr>
                    <w:rFonts w:cstheme="minorHAnsi"/>
                  </w:rPr>
                  <w:t>Excessive use of force by security forces</w:t>
                </w:r>
              </w:p>
            </w:tc>
            <w:tc>
              <w:tcPr>
                <w:tcW w:w="4415" w:type="dxa"/>
                <w:gridSpan w:val="2"/>
                <w:shd w:val="clear" w:color="auto" w:fill="FFFFFF" w:themeFill="background1"/>
              </w:tcPr>
              <w:p w14:paraId="41856E4A" w14:textId="0ABD0C2B" w:rsidR="008862A0" w:rsidRPr="007F400F" w:rsidRDefault="005B3A23" w:rsidP="005B3A23">
                <w:pPr>
                  <w:pStyle w:val="NoSpacing"/>
                  <w:rPr>
                    <w:rFonts w:cstheme="minorHAnsi"/>
                  </w:rPr>
                </w:pPr>
                <w:r w:rsidRPr="007F400F">
                  <w:rPr>
                    <w:rFonts w:cstheme="minorHAnsi"/>
                  </w:rPr>
                  <w:t>…………………………………………………………………………...11</w:t>
                </w:r>
              </w:p>
            </w:tc>
          </w:tr>
          <w:tr w:rsidR="005B3A23" w:rsidRPr="007F400F" w14:paraId="7194ACB4" w14:textId="77777777" w:rsidTr="005B3A23">
            <w:tc>
              <w:tcPr>
                <w:tcW w:w="355" w:type="dxa"/>
                <w:gridSpan w:val="2"/>
                <w:shd w:val="clear" w:color="auto" w:fill="FFFFFF" w:themeFill="background1"/>
              </w:tcPr>
              <w:p w14:paraId="1A384561" w14:textId="77777777" w:rsidR="008862A0" w:rsidRPr="007F400F" w:rsidRDefault="008862A0" w:rsidP="005B3A23">
                <w:pPr>
                  <w:pStyle w:val="NoSpacing"/>
                  <w:rPr>
                    <w:rFonts w:cstheme="minorHAnsi"/>
                  </w:rPr>
                </w:pPr>
              </w:p>
            </w:tc>
            <w:tc>
              <w:tcPr>
                <w:tcW w:w="5220" w:type="dxa"/>
                <w:shd w:val="clear" w:color="auto" w:fill="FFFFFF" w:themeFill="background1"/>
              </w:tcPr>
              <w:p w14:paraId="7BCA4DB6" w14:textId="691FA20C" w:rsidR="008862A0" w:rsidRPr="007F400F" w:rsidRDefault="008862A0" w:rsidP="005B3A23">
                <w:pPr>
                  <w:pStyle w:val="NoSpacing"/>
                  <w:rPr>
                    <w:rFonts w:cstheme="minorHAnsi"/>
                  </w:rPr>
                </w:pPr>
                <w:r w:rsidRPr="007F400F">
                  <w:rPr>
                    <w:rFonts w:cstheme="minorHAnsi"/>
                  </w:rPr>
                  <w:t>Joint security operations</w:t>
                </w:r>
              </w:p>
            </w:tc>
            <w:tc>
              <w:tcPr>
                <w:tcW w:w="4415" w:type="dxa"/>
                <w:gridSpan w:val="2"/>
                <w:shd w:val="clear" w:color="auto" w:fill="FFFFFF" w:themeFill="background1"/>
              </w:tcPr>
              <w:p w14:paraId="1B143728" w14:textId="38990150" w:rsidR="008862A0" w:rsidRPr="007F400F" w:rsidRDefault="005B3A23" w:rsidP="005B3A23">
                <w:pPr>
                  <w:pStyle w:val="NoSpacing"/>
                  <w:rPr>
                    <w:rFonts w:cstheme="minorHAnsi"/>
                  </w:rPr>
                </w:pPr>
                <w:r w:rsidRPr="007F400F">
                  <w:rPr>
                    <w:rFonts w:cstheme="minorHAnsi"/>
                  </w:rPr>
                  <w:t>……………………………………………………………………………11</w:t>
                </w:r>
              </w:p>
            </w:tc>
          </w:tr>
          <w:tr w:rsidR="005B3A23" w:rsidRPr="007F400F" w14:paraId="6ABFF53C" w14:textId="77777777" w:rsidTr="005B3A23">
            <w:tc>
              <w:tcPr>
                <w:tcW w:w="355" w:type="dxa"/>
                <w:gridSpan w:val="2"/>
                <w:shd w:val="clear" w:color="auto" w:fill="FFFFFF" w:themeFill="background1"/>
              </w:tcPr>
              <w:p w14:paraId="55A5AD6D" w14:textId="77777777" w:rsidR="008862A0" w:rsidRPr="007F400F" w:rsidRDefault="008862A0" w:rsidP="005B3A23">
                <w:pPr>
                  <w:pStyle w:val="NoSpacing"/>
                  <w:rPr>
                    <w:rFonts w:cstheme="minorHAnsi"/>
                  </w:rPr>
                </w:pPr>
              </w:p>
            </w:tc>
            <w:tc>
              <w:tcPr>
                <w:tcW w:w="5220" w:type="dxa"/>
                <w:shd w:val="clear" w:color="auto" w:fill="FFFFFF" w:themeFill="background1"/>
              </w:tcPr>
              <w:p w14:paraId="4FFB0C42" w14:textId="3F7E0496" w:rsidR="008862A0" w:rsidRPr="007F400F" w:rsidRDefault="008862A0" w:rsidP="005B3A23">
                <w:pPr>
                  <w:pStyle w:val="NoSpacing"/>
                  <w:rPr>
                    <w:rFonts w:cstheme="minorHAnsi"/>
                  </w:rPr>
                </w:pPr>
                <w:r w:rsidRPr="007F400F">
                  <w:rPr>
                    <w:rFonts w:cstheme="minorHAnsi"/>
                  </w:rPr>
                  <w:t>Lack of impartiality</w:t>
                </w:r>
              </w:p>
            </w:tc>
            <w:tc>
              <w:tcPr>
                <w:tcW w:w="4415" w:type="dxa"/>
                <w:gridSpan w:val="2"/>
                <w:shd w:val="clear" w:color="auto" w:fill="FFFFFF" w:themeFill="background1"/>
              </w:tcPr>
              <w:p w14:paraId="6D121BC3" w14:textId="5F814995" w:rsidR="008862A0" w:rsidRPr="007F400F" w:rsidRDefault="005B3A23" w:rsidP="005B3A23">
                <w:pPr>
                  <w:pStyle w:val="NoSpacing"/>
                  <w:rPr>
                    <w:rFonts w:cstheme="minorHAnsi"/>
                  </w:rPr>
                </w:pPr>
                <w:r w:rsidRPr="007F400F">
                  <w:rPr>
                    <w:rFonts w:cstheme="minorHAnsi"/>
                  </w:rPr>
                  <w:t>……………………………………………………………………………13</w:t>
                </w:r>
              </w:p>
            </w:tc>
          </w:tr>
          <w:tr w:rsidR="005B3A23" w:rsidRPr="007F400F" w14:paraId="4AB218E2" w14:textId="77777777" w:rsidTr="005B3A23">
            <w:tc>
              <w:tcPr>
                <w:tcW w:w="355" w:type="dxa"/>
                <w:gridSpan w:val="2"/>
                <w:shd w:val="clear" w:color="auto" w:fill="FFFFFF" w:themeFill="background1"/>
              </w:tcPr>
              <w:p w14:paraId="39BEF00B" w14:textId="3A4F956A" w:rsidR="008862A0" w:rsidRPr="007F400F" w:rsidRDefault="008862A0" w:rsidP="005B3A23">
                <w:pPr>
                  <w:pStyle w:val="NoSpacing"/>
                  <w:rPr>
                    <w:rFonts w:cstheme="minorHAnsi"/>
                  </w:rPr>
                </w:pPr>
                <w:r w:rsidRPr="007F400F">
                  <w:rPr>
                    <w:rFonts w:cstheme="minorHAnsi"/>
                  </w:rPr>
                  <w:t>5</w:t>
                </w:r>
              </w:p>
            </w:tc>
            <w:tc>
              <w:tcPr>
                <w:tcW w:w="5220" w:type="dxa"/>
                <w:shd w:val="clear" w:color="auto" w:fill="FFFFFF" w:themeFill="background1"/>
              </w:tcPr>
              <w:p w14:paraId="6D0B9947" w14:textId="5023A18D" w:rsidR="008862A0" w:rsidRPr="007F400F" w:rsidRDefault="008862A0" w:rsidP="005B3A23">
                <w:pPr>
                  <w:pStyle w:val="NoSpacing"/>
                  <w:rPr>
                    <w:rFonts w:cstheme="minorHAnsi"/>
                  </w:rPr>
                </w:pPr>
                <w:r w:rsidRPr="007F400F">
                  <w:rPr>
                    <w:rFonts w:cstheme="minorHAnsi"/>
                  </w:rPr>
                  <w:t>Violence against women and children by private actors</w:t>
                </w:r>
              </w:p>
            </w:tc>
            <w:tc>
              <w:tcPr>
                <w:tcW w:w="4415" w:type="dxa"/>
                <w:gridSpan w:val="2"/>
                <w:shd w:val="clear" w:color="auto" w:fill="FFFFFF" w:themeFill="background1"/>
              </w:tcPr>
              <w:p w14:paraId="71043D57" w14:textId="6F6B753F" w:rsidR="008862A0" w:rsidRPr="007F400F" w:rsidRDefault="005B3A23" w:rsidP="005B3A23">
                <w:pPr>
                  <w:pStyle w:val="NoSpacing"/>
                  <w:rPr>
                    <w:rFonts w:cstheme="minorHAnsi"/>
                  </w:rPr>
                </w:pPr>
                <w:r w:rsidRPr="007F400F">
                  <w:rPr>
                    <w:rFonts w:cstheme="minorHAnsi"/>
                  </w:rPr>
                  <w:t>…………………………………………………………………………...14</w:t>
                </w:r>
              </w:p>
            </w:tc>
          </w:tr>
          <w:tr w:rsidR="005B3A23" w:rsidRPr="007F400F" w14:paraId="3A926733" w14:textId="77777777" w:rsidTr="005B3A23">
            <w:tc>
              <w:tcPr>
                <w:tcW w:w="355" w:type="dxa"/>
                <w:gridSpan w:val="2"/>
                <w:shd w:val="clear" w:color="auto" w:fill="FFFFFF" w:themeFill="background1"/>
              </w:tcPr>
              <w:p w14:paraId="41BEF82B" w14:textId="77777777" w:rsidR="008862A0" w:rsidRPr="007F400F" w:rsidRDefault="008862A0" w:rsidP="005B3A23">
                <w:pPr>
                  <w:pStyle w:val="NoSpacing"/>
                  <w:rPr>
                    <w:rFonts w:cstheme="minorHAnsi"/>
                  </w:rPr>
                </w:pPr>
              </w:p>
            </w:tc>
            <w:tc>
              <w:tcPr>
                <w:tcW w:w="5220" w:type="dxa"/>
                <w:shd w:val="clear" w:color="auto" w:fill="FFFFFF" w:themeFill="background1"/>
              </w:tcPr>
              <w:p w14:paraId="56435AEB" w14:textId="7FFDCA24" w:rsidR="008862A0" w:rsidRPr="007F400F" w:rsidRDefault="008862A0" w:rsidP="005B3A23">
                <w:pPr>
                  <w:pStyle w:val="NoSpacing"/>
                  <w:rPr>
                    <w:rFonts w:cstheme="minorHAnsi"/>
                  </w:rPr>
                </w:pPr>
                <w:r w:rsidRPr="007F400F">
                  <w:rPr>
                    <w:rFonts w:cstheme="minorHAnsi"/>
                  </w:rPr>
                  <w:t>Prevalence of violence against women in Timor-Leste</w:t>
                </w:r>
              </w:p>
            </w:tc>
            <w:tc>
              <w:tcPr>
                <w:tcW w:w="4415" w:type="dxa"/>
                <w:gridSpan w:val="2"/>
                <w:shd w:val="clear" w:color="auto" w:fill="FFFFFF" w:themeFill="background1"/>
              </w:tcPr>
              <w:p w14:paraId="7103D1BE" w14:textId="025879FD" w:rsidR="008862A0" w:rsidRPr="007F400F" w:rsidRDefault="005B3A23" w:rsidP="005B3A23">
                <w:pPr>
                  <w:pStyle w:val="NoSpacing"/>
                  <w:rPr>
                    <w:rFonts w:cstheme="minorHAnsi"/>
                  </w:rPr>
                </w:pPr>
                <w:r w:rsidRPr="007F400F">
                  <w:rPr>
                    <w:rFonts w:cstheme="minorHAnsi"/>
                  </w:rPr>
                  <w:t>……………………………………………………………………………14</w:t>
                </w:r>
              </w:p>
            </w:tc>
          </w:tr>
          <w:tr w:rsidR="005B3A23" w:rsidRPr="007F400F" w14:paraId="7CB2121A" w14:textId="77777777" w:rsidTr="005B3A23">
            <w:tc>
              <w:tcPr>
                <w:tcW w:w="355" w:type="dxa"/>
                <w:gridSpan w:val="2"/>
                <w:shd w:val="clear" w:color="auto" w:fill="FFFFFF" w:themeFill="background1"/>
              </w:tcPr>
              <w:p w14:paraId="715A2F08" w14:textId="77777777" w:rsidR="008862A0" w:rsidRPr="007F400F" w:rsidRDefault="008862A0" w:rsidP="005B3A23">
                <w:pPr>
                  <w:pStyle w:val="NoSpacing"/>
                  <w:rPr>
                    <w:rFonts w:cstheme="minorHAnsi"/>
                  </w:rPr>
                </w:pPr>
              </w:p>
            </w:tc>
            <w:tc>
              <w:tcPr>
                <w:tcW w:w="5220" w:type="dxa"/>
                <w:shd w:val="clear" w:color="auto" w:fill="FFFFFF" w:themeFill="background1"/>
              </w:tcPr>
              <w:p w14:paraId="2BCB47E9" w14:textId="48BAB7FC" w:rsidR="008862A0" w:rsidRPr="007F400F" w:rsidRDefault="008862A0" w:rsidP="005B3A23">
                <w:pPr>
                  <w:pStyle w:val="NoSpacing"/>
                  <w:rPr>
                    <w:rFonts w:cstheme="minorHAnsi"/>
                  </w:rPr>
                </w:pPr>
                <w:r w:rsidRPr="007F400F">
                  <w:rPr>
                    <w:rFonts w:cstheme="minorHAnsi"/>
                  </w:rPr>
                  <w:t>Weakness in current RDTL law</w:t>
                </w:r>
              </w:p>
            </w:tc>
            <w:tc>
              <w:tcPr>
                <w:tcW w:w="4415" w:type="dxa"/>
                <w:gridSpan w:val="2"/>
                <w:shd w:val="clear" w:color="auto" w:fill="FFFFFF" w:themeFill="background1"/>
              </w:tcPr>
              <w:p w14:paraId="30926ED1" w14:textId="6D0B18B3" w:rsidR="008862A0" w:rsidRPr="007F400F" w:rsidRDefault="005B3A23" w:rsidP="005B3A23">
                <w:pPr>
                  <w:pStyle w:val="NoSpacing"/>
                  <w:rPr>
                    <w:rFonts w:cstheme="minorHAnsi"/>
                  </w:rPr>
                </w:pPr>
                <w:r w:rsidRPr="007F400F">
                  <w:rPr>
                    <w:rFonts w:cstheme="minorHAnsi"/>
                  </w:rPr>
                  <w:t>……………………………………………………………………………14</w:t>
                </w:r>
              </w:p>
            </w:tc>
          </w:tr>
          <w:tr w:rsidR="005B3A23" w:rsidRPr="007F400F" w14:paraId="0FC27137" w14:textId="77777777" w:rsidTr="005B3A23">
            <w:tc>
              <w:tcPr>
                <w:tcW w:w="355" w:type="dxa"/>
                <w:gridSpan w:val="2"/>
                <w:shd w:val="clear" w:color="auto" w:fill="FFFFFF" w:themeFill="background1"/>
              </w:tcPr>
              <w:p w14:paraId="53E808E9" w14:textId="77777777" w:rsidR="008862A0" w:rsidRPr="007F400F" w:rsidRDefault="008862A0" w:rsidP="005B3A23">
                <w:pPr>
                  <w:pStyle w:val="NoSpacing"/>
                  <w:rPr>
                    <w:rFonts w:cstheme="minorHAnsi"/>
                  </w:rPr>
                </w:pPr>
              </w:p>
            </w:tc>
            <w:tc>
              <w:tcPr>
                <w:tcW w:w="5220" w:type="dxa"/>
                <w:shd w:val="clear" w:color="auto" w:fill="FFFFFF" w:themeFill="background1"/>
              </w:tcPr>
              <w:p w14:paraId="07AAC31E" w14:textId="023827FE" w:rsidR="008862A0" w:rsidRPr="007F400F" w:rsidRDefault="008862A0" w:rsidP="005B3A23">
                <w:pPr>
                  <w:pStyle w:val="NoSpacing"/>
                  <w:rPr>
                    <w:rFonts w:cstheme="minorHAnsi"/>
                  </w:rPr>
                </w:pPr>
                <w:r w:rsidRPr="007F400F">
                  <w:rPr>
                    <w:rFonts w:cstheme="minorHAnsi"/>
                  </w:rPr>
                  <w:t>Incest</w:t>
                </w:r>
              </w:p>
            </w:tc>
            <w:tc>
              <w:tcPr>
                <w:tcW w:w="4415" w:type="dxa"/>
                <w:gridSpan w:val="2"/>
                <w:shd w:val="clear" w:color="auto" w:fill="FFFFFF" w:themeFill="background1"/>
              </w:tcPr>
              <w:p w14:paraId="3D0BFBAA" w14:textId="0BAD01A0" w:rsidR="008862A0" w:rsidRPr="007F400F" w:rsidRDefault="00105CD5" w:rsidP="005B3A23">
                <w:pPr>
                  <w:pStyle w:val="NoSpacing"/>
                  <w:rPr>
                    <w:rFonts w:cstheme="minorHAnsi"/>
                  </w:rPr>
                </w:pPr>
                <w:r w:rsidRPr="007F400F">
                  <w:rPr>
                    <w:rFonts w:cstheme="minorHAnsi"/>
                  </w:rPr>
                  <w:t>……………………………………………………………………………1</w:t>
                </w:r>
                <w:r w:rsidR="00EC2CE8">
                  <w:rPr>
                    <w:rFonts w:cstheme="minorHAnsi"/>
                  </w:rPr>
                  <w:t>4</w:t>
                </w:r>
              </w:p>
            </w:tc>
          </w:tr>
          <w:tr w:rsidR="005B3A23" w:rsidRPr="007F400F" w14:paraId="2BFDF83C" w14:textId="77777777" w:rsidTr="005B3A23">
            <w:tc>
              <w:tcPr>
                <w:tcW w:w="355" w:type="dxa"/>
                <w:gridSpan w:val="2"/>
                <w:shd w:val="clear" w:color="auto" w:fill="FFFFFF" w:themeFill="background1"/>
              </w:tcPr>
              <w:p w14:paraId="27053A67" w14:textId="77777777" w:rsidR="008862A0" w:rsidRPr="007F400F" w:rsidRDefault="008862A0" w:rsidP="005B3A23">
                <w:pPr>
                  <w:pStyle w:val="NoSpacing"/>
                  <w:rPr>
                    <w:rFonts w:cstheme="minorHAnsi"/>
                  </w:rPr>
                </w:pPr>
              </w:p>
            </w:tc>
            <w:tc>
              <w:tcPr>
                <w:tcW w:w="5220" w:type="dxa"/>
                <w:shd w:val="clear" w:color="auto" w:fill="FFFFFF" w:themeFill="background1"/>
              </w:tcPr>
              <w:p w14:paraId="0E9E47B4" w14:textId="679CBF36" w:rsidR="008862A0" w:rsidRPr="007F400F" w:rsidRDefault="008862A0" w:rsidP="005B3A23">
                <w:pPr>
                  <w:pStyle w:val="NoSpacing"/>
                  <w:rPr>
                    <w:rFonts w:cstheme="minorHAnsi"/>
                  </w:rPr>
                </w:pPr>
                <w:r w:rsidRPr="007F400F">
                  <w:rPr>
                    <w:rFonts w:cstheme="minorHAnsi"/>
                  </w:rPr>
                  <w:t>Obstacles to access to formal justice</w:t>
                </w:r>
              </w:p>
            </w:tc>
            <w:tc>
              <w:tcPr>
                <w:tcW w:w="4415" w:type="dxa"/>
                <w:gridSpan w:val="2"/>
                <w:shd w:val="clear" w:color="auto" w:fill="FFFFFF" w:themeFill="background1"/>
              </w:tcPr>
              <w:p w14:paraId="69318666" w14:textId="29E1893D" w:rsidR="008862A0" w:rsidRPr="007F400F" w:rsidRDefault="00105CD5" w:rsidP="005B3A23">
                <w:pPr>
                  <w:pStyle w:val="NoSpacing"/>
                  <w:rPr>
                    <w:rFonts w:cstheme="minorHAnsi"/>
                  </w:rPr>
                </w:pPr>
                <w:r w:rsidRPr="007F400F">
                  <w:rPr>
                    <w:rFonts w:cstheme="minorHAnsi"/>
                  </w:rPr>
                  <w:t>……………………………………………………………………………1</w:t>
                </w:r>
                <w:r w:rsidR="00520CA5">
                  <w:rPr>
                    <w:rFonts w:cstheme="minorHAnsi"/>
                  </w:rPr>
                  <w:t>5</w:t>
                </w:r>
              </w:p>
            </w:tc>
          </w:tr>
          <w:tr w:rsidR="005B3A23" w:rsidRPr="007F400F" w14:paraId="24BBC509" w14:textId="77777777" w:rsidTr="005B3A23">
            <w:tc>
              <w:tcPr>
                <w:tcW w:w="355" w:type="dxa"/>
                <w:gridSpan w:val="2"/>
                <w:shd w:val="clear" w:color="auto" w:fill="FFFFFF" w:themeFill="background1"/>
              </w:tcPr>
              <w:p w14:paraId="455F14C0" w14:textId="77777777" w:rsidR="008862A0" w:rsidRPr="007F400F" w:rsidRDefault="008862A0" w:rsidP="005B3A23">
                <w:pPr>
                  <w:pStyle w:val="NoSpacing"/>
                  <w:rPr>
                    <w:rFonts w:cstheme="minorHAnsi"/>
                  </w:rPr>
                </w:pPr>
              </w:p>
            </w:tc>
            <w:tc>
              <w:tcPr>
                <w:tcW w:w="5220" w:type="dxa"/>
                <w:shd w:val="clear" w:color="auto" w:fill="FFFFFF" w:themeFill="background1"/>
              </w:tcPr>
              <w:p w14:paraId="6BABEED3" w14:textId="179B7C0F" w:rsidR="008862A0" w:rsidRPr="007F400F" w:rsidRDefault="008862A0" w:rsidP="005B3A23">
                <w:pPr>
                  <w:pStyle w:val="NoSpacing"/>
                  <w:rPr>
                    <w:rFonts w:cstheme="minorHAnsi"/>
                  </w:rPr>
                </w:pPr>
                <w:r w:rsidRPr="007F400F">
                  <w:rPr>
                    <w:rFonts w:cstheme="minorHAnsi"/>
                  </w:rPr>
                  <w:t>Suspended sentences</w:t>
                </w:r>
              </w:p>
            </w:tc>
            <w:tc>
              <w:tcPr>
                <w:tcW w:w="4415" w:type="dxa"/>
                <w:gridSpan w:val="2"/>
                <w:shd w:val="clear" w:color="auto" w:fill="FFFFFF" w:themeFill="background1"/>
              </w:tcPr>
              <w:p w14:paraId="3DF61621" w14:textId="72D18A5A" w:rsidR="008862A0" w:rsidRPr="007F400F" w:rsidRDefault="00105CD5" w:rsidP="005B3A23">
                <w:pPr>
                  <w:pStyle w:val="NoSpacing"/>
                  <w:rPr>
                    <w:rFonts w:cstheme="minorHAnsi"/>
                  </w:rPr>
                </w:pPr>
                <w:r w:rsidRPr="007F400F">
                  <w:rPr>
                    <w:rFonts w:cstheme="minorHAnsi"/>
                  </w:rPr>
                  <w:t>……………………………………………………………………………1</w:t>
                </w:r>
                <w:r w:rsidR="00520CA5">
                  <w:rPr>
                    <w:rFonts w:cstheme="minorHAnsi"/>
                  </w:rPr>
                  <w:t>6</w:t>
                </w:r>
              </w:p>
            </w:tc>
          </w:tr>
          <w:tr w:rsidR="005B3A23" w:rsidRPr="007F400F" w14:paraId="4A176DF9" w14:textId="77777777" w:rsidTr="005B3A23">
            <w:tc>
              <w:tcPr>
                <w:tcW w:w="355" w:type="dxa"/>
                <w:gridSpan w:val="2"/>
                <w:shd w:val="clear" w:color="auto" w:fill="FFFFFF" w:themeFill="background1"/>
              </w:tcPr>
              <w:p w14:paraId="11119021" w14:textId="765581A3" w:rsidR="008862A0" w:rsidRPr="007F400F" w:rsidRDefault="008862A0" w:rsidP="005B3A23">
                <w:pPr>
                  <w:pStyle w:val="NoSpacing"/>
                  <w:rPr>
                    <w:rFonts w:cstheme="minorHAnsi"/>
                  </w:rPr>
                </w:pPr>
                <w:r w:rsidRPr="007F400F">
                  <w:rPr>
                    <w:rFonts w:cstheme="minorHAnsi"/>
                  </w:rPr>
                  <w:t>6</w:t>
                </w:r>
              </w:p>
            </w:tc>
            <w:tc>
              <w:tcPr>
                <w:tcW w:w="5220" w:type="dxa"/>
                <w:shd w:val="clear" w:color="auto" w:fill="FFFFFF" w:themeFill="background1"/>
              </w:tcPr>
              <w:p w14:paraId="69D2EC19" w14:textId="5E07DEC5" w:rsidR="008862A0" w:rsidRPr="007F400F" w:rsidRDefault="008862A0" w:rsidP="005B3A23">
                <w:pPr>
                  <w:pStyle w:val="NoSpacing"/>
                  <w:rPr>
                    <w:rFonts w:cstheme="minorHAnsi"/>
                  </w:rPr>
                </w:pPr>
                <w:r w:rsidRPr="007F400F">
                  <w:rPr>
                    <w:rFonts w:cstheme="minorHAnsi"/>
                  </w:rPr>
                  <w:t>Corporal punishment in educational settings</w:t>
                </w:r>
              </w:p>
            </w:tc>
            <w:tc>
              <w:tcPr>
                <w:tcW w:w="4415" w:type="dxa"/>
                <w:gridSpan w:val="2"/>
                <w:shd w:val="clear" w:color="auto" w:fill="FFFFFF" w:themeFill="background1"/>
              </w:tcPr>
              <w:p w14:paraId="5BB85811" w14:textId="1DE4737A" w:rsidR="008862A0" w:rsidRPr="007F400F" w:rsidRDefault="00105CD5" w:rsidP="005B3A23">
                <w:pPr>
                  <w:pStyle w:val="NoSpacing"/>
                  <w:rPr>
                    <w:rFonts w:cstheme="minorHAnsi"/>
                  </w:rPr>
                </w:pPr>
                <w:r w:rsidRPr="007F400F">
                  <w:rPr>
                    <w:rFonts w:cstheme="minorHAnsi"/>
                  </w:rPr>
                  <w:t>……………………………………………………………………………17</w:t>
                </w:r>
              </w:p>
            </w:tc>
          </w:tr>
          <w:tr w:rsidR="005B3A23" w:rsidRPr="007F400F" w14:paraId="7810FB85" w14:textId="77777777" w:rsidTr="005B3A23">
            <w:tc>
              <w:tcPr>
                <w:tcW w:w="355" w:type="dxa"/>
                <w:gridSpan w:val="2"/>
                <w:shd w:val="clear" w:color="auto" w:fill="FFFFFF" w:themeFill="background1"/>
              </w:tcPr>
              <w:p w14:paraId="62C22E0F" w14:textId="77777777" w:rsidR="008862A0" w:rsidRPr="007F400F" w:rsidRDefault="008862A0" w:rsidP="005B3A23">
                <w:pPr>
                  <w:pStyle w:val="NoSpacing"/>
                  <w:rPr>
                    <w:rFonts w:cstheme="minorHAnsi"/>
                  </w:rPr>
                </w:pPr>
              </w:p>
            </w:tc>
            <w:tc>
              <w:tcPr>
                <w:tcW w:w="5220" w:type="dxa"/>
                <w:shd w:val="clear" w:color="auto" w:fill="FFFFFF" w:themeFill="background1"/>
              </w:tcPr>
              <w:p w14:paraId="4E6DEB03" w14:textId="28B83F1E" w:rsidR="008862A0" w:rsidRPr="007F400F" w:rsidRDefault="008862A0" w:rsidP="005B3A23">
                <w:pPr>
                  <w:pStyle w:val="NoSpacing"/>
                  <w:rPr>
                    <w:rFonts w:cstheme="minorHAnsi"/>
                  </w:rPr>
                </w:pPr>
                <w:r w:rsidRPr="007F400F">
                  <w:rPr>
                    <w:rFonts w:cstheme="minorHAnsi"/>
                  </w:rPr>
                  <w:t>Criminal accountability</w:t>
                </w:r>
              </w:p>
            </w:tc>
            <w:tc>
              <w:tcPr>
                <w:tcW w:w="4415" w:type="dxa"/>
                <w:gridSpan w:val="2"/>
                <w:shd w:val="clear" w:color="auto" w:fill="FFFFFF" w:themeFill="background1"/>
              </w:tcPr>
              <w:p w14:paraId="69DDABB4" w14:textId="3E495467" w:rsidR="008862A0" w:rsidRPr="007F400F" w:rsidRDefault="00105CD5" w:rsidP="005B3A23">
                <w:pPr>
                  <w:pStyle w:val="NoSpacing"/>
                  <w:rPr>
                    <w:rFonts w:cstheme="minorHAnsi"/>
                  </w:rPr>
                </w:pPr>
                <w:r w:rsidRPr="007F400F">
                  <w:rPr>
                    <w:rFonts w:cstheme="minorHAnsi"/>
                  </w:rPr>
                  <w:t>…………………………………………………………………………...17</w:t>
                </w:r>
              </w:p>
            </w:tc>
          </w:tr>
          <w:tr w:rsidR="005B3A23" w:rsidRPr="007F400F" w14:paraId="16A8D604" w14:textId="77777777" w:rsidTr="005B3A23">
            <w:tc>
              <w:tcPr>
                <w:tcW w:w="355" w:type="dxa"/>
                <w:gridSpan w:val="2"/>
                <w:shd w:val="clear" w:color="auto" w:fill="FFFFFF" w:themeFill="background1"/>
              </w:tcPr>
              <w:p w14:paraId="647AFA3C" w14:textId="0ED1A7E8" w:rsidR="008862A0" w:rsidRPr="007F400F" w:rsidRDefault="008862A0" w:rsidP="005B3A23">
                <w:pPr>
                  <w:pStyle w:val="NoSpacing"/>
                  <w:rPr>
                    <w:rFonts w:cstheme="minorHAnsi"/>
                  </w:rPr>
                </w:pPr>
              </w:p>
            </w:tc>
            <w:tc>
              <w:tcPr>
                <w:tcW w:w="5220" w:type="dxa"/>
                <w:shd w:val="clear" w:color="auto" w:fill="FFFFFF" w:themeFill="background1"/>
              </w:tcPr>
              <w:p w14:paraId="5CDEAB95" w14:textId="289B2FB6" w:rsidR="008862A0" w:rsidRPr="007F400F" w:rsidRDefault="008862A0" w:rsidP="005B3A23">
                <w:pPr>
                  <w:pStyle w:val="NoSpacing"/>
                  <w:rPr>
                    <w:rFonts w:cstheme="minorHAnsi"/>
                  </w:rPr>
                </w:pPr>
                <w:r w:rsidRPr="007F400F">
                  <w:rPr>
                    <w:rFonts w:cstheme="minorHAnsi"/>
                  </w:rPr>
                  <w:t>Disciplinary accountability</w:t>
                </w:r>
              </w:p>
            </w:tc>
            <w:tc>
              <w:tcPr>
                <w:tcW w:w="4415" w:type="dxa"/>
                <w:gridSpan w:val="2"/>
                <w:shd w:val="clear" w:color="auto" w:fill="FFFFFF" w:themeFill="background1"/>
              </w:tcPr>
              <w:p w14:paraId="65696086" w14:textId="26E5BEE5" w:rsidR="008862A0" w:rsidRPr="007F400F" w:rsidRDefault="00105CD5" w:rsidP="005B3A23">
                <w:pPr>
                  <w:pStyle w:val="NoSpacing"/>
                  <w:rPr>
                    <w:rFonts w:cstheme="minorHAnsi"/>
                  </w:rPr>
                </w:pPr>
                <w:r w:rsidRPr="007F400F">
                  <w:rPr>
                    <w:rFonts w:cstheme="minorHAnsi"/>
                  </w:rPr>
                  <w:t>……………………………………………………………………………17</w:t>
                </w:r>
              </w:p>
            </w:tc>
          </w:tr>
          <w:tr w:rsidR="005B3A23" w:rsidRPr="007F400F" w14:paraId="4CAA82D9" w14:textId="77777777" w:rsidTr="005B3A23">
            <w:tc>
              <w:tcPr>
                <w:tcW w:w="355" w:type="dxa"/>
                <w:gridSpan w:val="2"/>
                <w:shd w:val="clear" w:color="auto" w:fill="FFFFFF" w:themeFill="background1"/>
              </w:tcPr>
              <w:p w14:paraId="27C0C60C" w14:textId="7891CA47" w:rsidR="008862A0" w:rsidRPr="007F400F" w:rsidRDefault="008862A0" w:rsidP="005B3A23">
                <w:pPr>
                  <w:pStyle w:val="NoSpacing"/>
                  <w:rPr>
                    <w:rFonts w:cstheme="minorHAnsi"/>
                  </w:rPr>
                </w:pPr>
                <w:r w:rsidRPr="007F400F">
                  <w:rPr>
                    <w:rFonts w:cstheme="minorHAnsi"/>
                  </w:rPr>
                  <w:t>7</w:t>
                </w:r>
              </w:p>
            </w:tc>
            <w:tc>
              <w:tcPr>
                <w:tcW w:w="5220" w:type="dxa"/>
                <w:shd w:val="clear" w:color="auto" w:fill="FFFFFF" w:themeFill="background1"/>
              </w:tcPr>
              <w:p w14:paraId="297A7841" w14:textId="4F78163F" w:rsidR="008862A0" w:rsidRPr="007F400F" w:rsidRDefault="00105CD5" w:rsidP="005B3A23">
                <w:pPr>
                  <w:pStyle w:val="NoSpacing"/>
                  <w:rPr>
                    <w:rFonts w:cstheme="minorHAnsi"/>
                  </w:rPr>
                </w:pPr>
                <w:r w:rsidRPr="007F400F">
                  <w:rPr>
                    <w:rFonts w:cstheme="minorHAnsi"/>
                  </w:rPr>
                  <w:t>Transitional justice: Inadequate reparations for victims of past torture and ill-treatment</w:t>
                </w:r>
              </w:p>
            </w:tc>
            <w:tc>
              <w:tcPr>
                <w:tcW w:w="4415" w:type="dxa"/>
                <w:gridSpan w:val="2"/>
                <w:shd w:val="clear" w:color="auto" w:fill="FFFFFF" w:themeFill="background1"/>
              </w:tcPr>
              <w:p w14:paraId="5A6415F0" w14:textId="77628FC3" w:rsidR="008862A0" w:rsidRPr="007F400F" w:rsidRDefault="00105CD5" w:rsidP="005B3A23">
                <w:pPr>
                  <w:pStyle w:val="NoSpacing"/>
                  <w:rPr>
                    <w:rFonts w:cstheme="minorHAnsi"/>
                  </w:rPr>
                </w:pPr>
                <w:r w:rsidRPr="007F400F">
                  <w:rPr>
                    <w:rFonts w:cstheme="minorHAnsi"/>
                  </w:rPr>
                  <w:t>……………………………………………………………………………19</w:t>
                </w:r>
              </w:p>
            </w:tc>
          </w:tr>
          <w:tr w:rsidR="005B3A23" w:rsidRPr="007F400F" w14:paraId="46A82A8D" w14:textId="77777777" w:rsidTr="005B3A23">
            <w:tc>
              <w:tcPr>
                <w:tcW w:w="355" w:type="dxa"/>
                <w:gridSpan w:val="2"/>
                <w:shd w:val="clear" w:color="auto" w:fill="FFFFFF" w:themeFill="background1"/>
              </w:tcPr>
              <w:p w14:paraId="605D6714" w14:textId="77777777" w:rsidR="00105CD5" w:rsidRPr="007F400F" w:rsidRDefault="00105CD5" w:rsidP="005B3A23">
                <w:pPr>
                  <w:pStyle w:val="NoSpacing"/>
                  <w:rPr>
                    <w:rFonts w:cstheme="minorHAnsi"/>
                  </w:rPr>
                </w:pPr>
              </w:p>
            </w:tc>
            <w:tc>
              <w:tcPr>
                <w:tcW w:w="5220" w:type="dxa"/>
                <w:shd w:val="clear" w:color="auto" w:fill="FFFFFF" w:themeFill="background1"/>
              </w:tcPr>
              <w:p w14:paraId="7A485389" w14:textId="350AE3EB" w:rsidR="00105CD5" w:rsidRPr="007F400F" w:rsidRDefault="00105CD5" w:rsidP="005B3A23">
                <w:pPr>
                  <w:pStyle w:val="NoSpacing"/>
                  <w:rPr>
                    <w:rFonts w:cstheme="minorHAnsi"/>
                  </w:rPr>
                </w:pPr>
                <w:r w:rsidRPr="007F400F">
                  <w:rPr>
                    <w:rFonts w:cstheme="minorHAnsi"/>
                  </w:rPr>
                  <w:t>Relevant findings of CAVR</w:t>
                </w:r>
              </w:p>
            </w:tc>
            <w:tc>
              <w:tcPr>
                <w:tcW w:w="4415" w:type="dxa"/>
                <w:gridSpan w:val="2"/>
                <w:shd w:val="clear" w:color="auto" w:fill="FFFFFF" w:themeFill="background1"/>
              </w:tcPr>
              <w:p w14:paraId="43B9B6D7" w14:textId="1F9E763E" w:rsidR="00105CD5" w:rsidRPr="007F400F" w:rsidRDefault="00105CD5" w:rsidP="005B3A23">
                <w:pPr>
                  <w:pStyle w:val="NoSpacing"/>
                  <w:rPr>
                    <w:rFonts w:cstheme="minorHAnsi"/>
                  </w:rPr>
                </w:pPr>
                <w:r w:rsidRPr="007F400F">
                  <w:rPr>
                    <w:rFonts w:cstheme="minorHAnsi"/>
                  </w:rPr>
                  <w:t>……………………………………………………………………………19</w:t>
                </w:r>
              </w:p>
            </w:tc>
          </w:tr>
          <w:tr w:rsidR="005B3A23" w:rsidRPr="007F400F" w14:paraId="45FC454A" w14:textId="77777777" w:rsidTr="005B3A23">
            <w:tc>
              <w:tcPr>
                <w:tcW w:w="355" w:type="dxa"/>
                <w:gridSpan w:val="2"/>
                <w:shd w:val="clear" w:color="auto" w:fill="FFFFFF" w:themeFill="background1"/>
              </w:tcPr>
              <w:p w14:paraId="043B0DBF" w14:textId="77777777" w:rsidR="00105CD5" w:rsidRPr="007F400F" w:rsidRDefault="00105CD5" w:rsidP="005B3A23">
                <w:pPr>
                  <w:pStyle w:val="NoSpacing"/>
                  <w:rPr>
                    <w:rFonts w:cstheme="minorHAnsi"/>
                  </w:rPr>
                </w:pPr>
              </w:p>
            </w:tc>
            <w:tc>
              <w:tcPr>
                <w:tcW w:w="5220" w:type="dxa"/>
                <w:shd w:val="clear" w:color="auto" w:fill="FFFFFF" w:themeFill="background1"/>
              </w:tcPr>
              <w:p w14:paraId="688AF96E" w14:textId="101244E9" w:rsidR="00105CD5" w:rsidRPr="007F400F" w:rsidRDefault="00105CD5" w:rsidP="005B3A23">
                <w:pPr>
                  <w:pStyle w:val="NoSpacing"/>
                  <w:rPr>
                    <w:rFonts w:cstheme="minorHAnsi"/>
                  </w:rPr>
                </w:pPr>
                <w:r w:rsidRPr="007F400F">
                  <w:rPr>
                    <w:rFonts w:cstheme="minorHAnsi"/>
                  </w:rPr>
                  <w:t>Judicial process for past human rights violation</w:t>
                </w:r>
              </w:p>
            </w:tc>
            <w:tc>
              <w:tcPr>
                <w:tcW w:w="4415" w:type="dxa"/>
                <w:gridSpan w:val="2"/>
                <w:shd w:val="clear" w:color="auto" w:fill="FFFFFF" w:themeFill="background1"/>
              </w:tcPr>
              <w:p w14:paraId="368FCEC6" w14:textId="25425204" w:rsidR="00105CD5" w:rsidRPr="007F400F" w:rsidRDefault="00105CD5" w:rsidP="005B3A23">
                <w:pPr>
                  <w:pStyle w:val="NoSpacing"/>
                  <w:rPr>
                    <w:rFonts w:cstheme="minorHAnsi"/>
                  </w:rPr>
                </w:pPr>
                <w:r w:rsidRPr="007F400F">
                  <w:rPr>
                    <w:rFonts w:cstheme="minorHAnsi"/>
                  </w:rPr>
                  <w:t>……………………………………………………………………………19</w:t>
                </w:r>
              </w:p>
            </w:tc>
          </w:tr>
          <w:tr w:rsidR="005B3A23" w:rsidRPr="007F400F" w14:paraId="7EE2CE4F" w14:textId="77777777" w:rsidTr="005B3A23">
            <w:tc>
              <w:tcPr>
                <w:tcW w:w="355" w:type="dxa"/>
                <w:gridSpan w:val="2"/>
                <w:shd w:val="clear" w:color="auto" w:fill="FFFFFF" w:themeFill="background1"/>
              </w:tcPr>
              <w:p w14:paraId="39F24A52" w14:textId="77777777" w:rsidR="00105CD5" w:rsidRPr="007F400F" w:rsidRDefault="00105CD5" w:rsidP="005B3A23">
                <w:pPr>
                  <w:pStyle w:val="NoSpacing"/>
                  <w:rPr>
                    <w:rFonts w:cstheme="minorHAnsi"/>
                  </w:rPr>
                </w:pPr>
              </w:p>
            </w:tc>
            <w:tc>
              <w:tcPr>
                <w:tcW w:w="5220" w:type="dxa"/>
                <w:shd w:val="clear" w:color="auto" w:fill="FFFFFF" w:themeFill="background1"/>
              </w:tcPr>
              <w:p w14:paraId="1F1A022F" w14:textId="34A20C1E" w:rsidR="00105CD5" w:rsidRPr="007F400F" w:rsidRDefault="00105CD5" w:rsidP="005B3A23">
                <w:pPr>
                  <w:pStyle w:val="NoSpacing"/>
                  <w:rPr>
                    <w:rFonts w:cstheme="minorHAnsi"/>
                  </w:rPr>
                </w:pPr>
                <w:r w:rsidRPr="007F400F">
                  <w:rPr>
                    <w:rFonts w:cstheme="minorHAnsi"/>
                  </w:rPr>
                  <w:t>Long awaited establishment of public memory institute</w:t>
                </w:r>
              </w:p>
            </w:tc>
            <w:tc>
              <w:tcPr>
                <w:tcW w:w="4415" w:type="dxa"/>
                <w:gridSpan w:val="2"/>
                <w:shd w:val="clear" w:color="auto" w:fill="FFFFFF" w:themeFill="background1"/>
              </w:tcPr>
              <w:p w14:paraId="43D2891C" w14:textId="7DDB2BE8" w:rsidR="00105CD5" w:rsidRPr="007F400F" w:rsidRDefault="00105CD5" w:rsidP="005B3A23">
                <w:pPr>
                  <w:pStyle w:val="NoSpacing"/>
                  <w:rPr>
                    <w:rFonts w:cstheme="minorHAnsi"/>
                  </w:rPr>
                </w:pPr>
                <w:r w:rsidRPr="007F400F">
                  <w:rPr>
                    <w:rFonts w:cstheme="minorHAnsi"/>
                  </w:rPr>
                  <w:t>……………………………………………………………………………19</w:t>
                </w:r>
              </w:p>
            </w:tc>
          </w:tr>
          <w:tr w:rsidR="005B3A23" w:rsidRPr="007F400F" w14:paraId="54D02EC3" w14:textId="77777777" w:rsidTr="005B3A23">
            <w:tc>
              <w:tcPr>
                <w:tcW w:w="355" w:type="dxa"/>
                <w:gridSpan w:val="2"/>
                <w:shd w:val="clear" w:color="auto" w:fill="FFFFFF" w:themeFill="background1"/>
              </w:tcPr>
              <w:p w14:paraId="7017F0E0" w14:textId="77777777" w:rsidR="00105CD5" w:rsidRPr="007F400F" w:rsidRDefault="00105CD5" w:rsidP="005B3A23">
                <w:pPr>
                  <w:pStyle w:val="NoSpacing"/>
                  <w:rPr>
                    <w:rFonts w:cstheme="minorHAnsi"/>
                  </w:rPr>
                </w:pPr>
              </w:p>
            </w:tc>
            <w:tc>
              <w:tcPr>
                <w:tcW w:w="5220" w:type="dxa"/>
                <w:shd w:val="clear" w:color="auto" w:fill="FFFFFF" w:themeFill="background1"/>
              </w:tcPr>
              <w:p w14:paraId="6180A195" w14:textId="31784332" w:rsidR="00105CD5" w:rsidRPr="007F400F" w:rsidRDefault="00105CD5" w:rsidP="005B3A23">
                <w:pPr>
                  <w:pStyle w:val="NoSpacing"/>
                  <w:rPr>
                    <w:rFonts w:cstheme="minorHAnsi"/>
                  </w:rPr>
                </w:pPr>
                <w:r w:rsidRPr="007F400F">
                  <w:rPr>
                    <w:rFonts w:cstheme="minorHAnsi"/>
                  </w:rPr>
                  <w:t>No Commission searching for Disappeared Persons</w:t>
                </w:r>
              </w:p>
            </w:tc>
            <w:tc>
              <w:tcPr>
                <w:tcW w:w="4415" w:type="dxa"/>
                <w:gridSpan w:val="2"/>
                <w:shd w:val="clear" w:color="auto" w:fill="FFFFFF" w:themeFill="background1"/>
              </w:tcPr>
              <w:p w14:paraId="1EC3B3A9" w14:textId="0EB4564F" w:rsidR="00105CD5" w:rsidRPr="007F400F" w:rsidRDefault="00105CD5" w:rsidP="005B3A23">
                <w:pPr>
                  <w:pStyle w:val="NoSpacing"/>
                  <w:rPr>
                    <w:rFonts w:cstheme="minorHAnsi"/>
                  </w:rPr>
                </w:pPr>
                <w:r w:rsidRPr="007F400F">
                  <w:rPr>
                    <w:rFonts w:cstheme="minorHAnsi"/>
                  </w:rPr>
                  <w:t>……………………………………………………………………………20</w:t>
                </w:r>
              </w:p>
            </w:tc>
          </w:tr>
          <w:tr w:rsidR="005B3A23" w:rsidRPr="007F400F" w14:paraId="5AC9D9E9" w14:textId="77777777" w:rsidTr="005B3A23">
            <w:tc>
              <w:tcPr>
                <w:tcW w:w="355" w:type="dxa"/>
                <w:gridSpan w:val="2"/>
                <w:shd w:val="clear" w:color="auto" w:fill="FFFFFF" w:themeFill="background1"/>
              </w:tcPr>
              <w:p w14:paraId="47387678" w14:textId="704138F8" w:rsidR="00105CD5" w:rsidRPr="007F400F" w:rsidRDefault="00105CD5" w:rsidP="005B3A23">
                <w:pPr>
                  <w:pStyle w:val="NoSpacing"/>
                  <w:rPr>
                    <w:rFonts w:cstheme="minorHAnsi"/>
                  </w:rPr>
                </w:pPr>
                <w:r w:rsidRPr="007F400F">
                  <w:rPr>
                    <w:rFonts w:cstheme="minorHAnsi"/>
                  </w:rPr>
                  <w:t>8</w:t>
                </w:r>
              </w:p>
            </w:tc>
            <w:tc>
              <w:tcPr>
                <w:tcW w:w="5220" w:type="dxa"/>
                <w:shd w:val="clear" w:color="auto" w:fill="FFFFFF" w:themeFill="background1"/>
              </w:tcPr>
              <w:p w14:paraId="5C25A9EA" w14:textId="51E11EDF" w:rsidR="00105CD5" w:rsidRPr="007F400F" w:rsidRDefault="00105CD5" w:rsidP="005B3A23">
                <w:pPr>
                  <w:pStyle w:val="NoSpacing"/>
                  <w:rPr>
                    <w:rFonts w:cstheme="minorHAnsi"/>
                  </w:rPr>
                </w:pPr>
                <w:r w:rsidRPr="007F400F">
                  <w:rPr>
                    <w:rFonts w:cstheme="minorHAnsi"/>
                  </w:rPr>
                  <w:t>Non- refoulement</w:t>
                </w:r>
              </w:p>
            </w:tc>
            <w:tc>
              <w:tcPr>
                <w:tcW w:w="4415" w:type="dxa"/>
                <w:gridSpan w:val="2"/>
                <w:shd w:val="clear" w:color="auto" w:fill="FFFFFF" w:themeFill="background1"/>
              </w:tcPr>
              <w:p w14:paraId="2BF46B6C" w14:textId="717B664F" w:rsidR="00105CD5" w:rsidRPr="007F400F" w:rsidRDefault="00105CD5" w:rsidP="005B3A23">
                <w:pPr>
                  <w:pStyle w:val="NoSpacing"/>
                  <w:rPr>
                    <w:rFonts w:cstheme="minorHAnsi"/>
                  </w:rPr>
                </w:pPr>
                <w:r w:rsidRPr="007F400F">
                  <w:rPr>
                    <w:rFonts w:cstheme="minorHAnsi"/>
                  </w:rPr>
                  <w:t>……………………………………………………………………………21</w:t>
                </w:r>
              </w:p>
            </w:tc>
          </w:tr>
          <w:tr w:rsidR="005B3A23" w:rsidRPr="007F400F" w14:paraId="1B8680FE" w14:textId="77777777" w:rsidTr="005B3A23">
            <w:tc>
              <w:tcPr>
                <w:tcW w:w="355" w:type="dxa"/>
                <w:gridSpan w:val="2"/>
                <w:shd w:val="clear" w:color="auto" w:fill="FFFFFF" w:themeFill="background1"/>
              </w:tcPr>
              <w:p w14:paraId="39C2C6CD" w14:textId="6E78AC1D" w:rsidR="00105CD5" w:rsidRPr="007F400F" w:rsidRDefault="00105CD5" w:rsidP="005B3A23">
                <w:pPr>
                  <w:pStyle w:val="NoSpacing"/>
                  <w:rPr>
                    <w:rFonts w:cstheme="minorHAnsi"/>
                  </w:rPr>
                </w:pPr>
                <w:r w:rsidRPr="007F400F">
                  <w:rPr>
                    <w:rFonts w:cstheme="minorHAnsi"/>
                  </w:rPr>
                  <w:t>9</w:t>
                </w:r>
              </w:p>
            </w:tc>
            <w:tc>
              <w:tcPr>
                <w:tcW w:w="5220" w:type="dxa"/>
                <w:shd w:val="clear" w:color="auto" w:fill="FFFFFF" w:themeFill="background1"/>
              </w:tcPr>
              <w:p w14:paraId="00516C3C" w14:textId="4BE70561" w:rsidR="00105CD5" w:rsidRPr="007F400F" w:rsidRDefault="00105CD5" w:rsidP="005B3A23">
                <w:pPr>
                  <w:pStyle w:val="NoSpacing"/>
                  <w:rPr>
                    <w:rFonts w:cstheme="minorHAnsi"/>
                  </w:rPr>
                </w:pPr>
                <w:r w:rsidRPr="007F400F">
                  <w:rPr>
                    <w:rFonts w:cstheme="minorHAnsi"/>
                  </w:rPr>
                  <w:t>Persons with disabilities and LGBTI</w:t>
                </w:r>
              </w:p>
            </w:tc>
            <w:tc>
              <w:tcPr>
                <w:tcW w:w="4415" w:type="dxa"/>
                <w:gridSpan w:val="2"/>
                <w:shd w:val="clear" w:color="auto" w:fill="FFFFFF" w:themeFill="background1"/>
              </w:tcPr>
              <w:p w14:paraId="4EB1F165" w14:textId="4F323F17" w:rsidR="00105CD5" w:rsidRPr="007F400F" w:rsidRDefault="00105CD5" w:rsidP="005B3A23">
                <w:pPr>
                  <w:pStyle w:val="NoSpacing"/>
                  <w:rPr>
                    <w:rFonts w:cstheme="minorHAnsi"/>
                  </w:rPr>
                </w:pPr>
                <w:r w:rsidRPr="007F400F">
                  <w:rPr>
                    <w:rFonts w:cstheme="minorHAnsi"/>
                  </w:rPr>
                  <w:t>……………………………………………………………………………22</w:t>
                </w:r>
              </w:p>
            </w:tc>
          </w:tr>
          <w:tr w:rsidR="005B3A23" w:rsidRPr="007F400F" w14:paraId="39DC6CE8" w14:textId="77777777" w:rsidTr="005B3A23">
            <w:tc>
              <w:tcPr>
                <w:tcW w:w="355" w:type="dxa"/>
                <w:gridSpan w:val="2"/>
                <w:shd w:val="clear" w:color="auto" w:fill="FFFFFF" w:themeFill="background1"/>
              </w:tcPr>
              <w:p w14:paraId="2883B052" w14:textId="77777777" w:rsidR="00105CD5" w:rsidRPr="007F400F" w:rsidRDefault="00105CD5" w:rsidP="005B3A23">
                <w:pPr>
                  <w:pStyle w:val="NoSpacing"/>
                  <w:rPr>
                    <w:rFonts w:cstheme="minorHAnsi"/>
                  </w:rPr>
                </w:pPr>
              </w:p>
            </w:tc>
            <w:tc>
              <w:tcPr>
                <w:tcW w:w="5220" w:type="dxa"/>
                <w:shd w:val="clear" w:color="auto" w:fill="FFFFFF" w:themeFill="background1"/>
              </w:tcPr>
              <w:p w14:paraId="5F100D08" w14:textId="6433F684" w:rsidR="00105CD5" w:rsidRPr="007F400F" w:rsidRDefault="00105CD5" w:rsidP="005B3A23">
                <w:pPr>
                  <w:pStyle w:val="NoSpacing"/>
                  <w:rPr>
                    <w:rFonts w:cstheme="minorHAnsi"/>
                  </w:rPr>
                </w:pPr>
                <w:r w:rsidRPr="007F400F">
                  <w:rPr>
                    <w:rFonts w:cstheme="minorHAnsi"/>
                  </w:rPr>
                  <w:t>Mental health</w:t>
                </w:r>
              </w:p>
            </w:tc>
            <w:tc>
              <w:tcPr>
                <w:tcW w:w="4415" w:type="dxa"/>
                <w:gridSpan w:val="2"/>
                <w:shd w:val="clear" w:color="auto" w:fill="FFFFFF" w:themeFill="background1"/>
              </w:tcPr>
              <w:p w14:paraId="05D0E48B" w14:textId="1460686E" w:rsidR="00105CD5" w:rsidRPr="007F400F" w:rsidRDefault="00105CD5" w:rsidP="005B3A23">
                <w:pPr>
                  <w:pStyle w:val="NoSpacing"/>
                  <w:rPr>
                    <w:rFonts w:cstheme="minorHAnsi"/>
                  </w:rPr>
                </w:pPr>
                <w:r w:rsidRPr="007F400F">
                  <w:rPr>
                    <w:rFonts w:cstheme="minorHAnsi"/>
                  </w:rPr>
                  <w:t>……………………………………………………………………………22</w:t>
                </w:r>
              </w:p>
            </w:tc>
          </w:tr>
          <w:tr w:rsidR="005B3A23" w:rsidRPr="007F400F" w14:paraId="2BCE7D84" w14:textId="77777777" w:rsidTr="005B3A23">
            <w:tc>
              <w:tcPr>
                <w:tcW w:w="355" w:type="dxa"/>
                <w:gridSpan w:val="2"/>
                <w:shd w:val="clear" w:color="auto" w:fill="FFFFFF" w:themeFill="background1"/>
              </w:tcPr>
              <w:p w14:paraId="268A350A" w14:textId="77777777" w:rsidR="00105CD5" w:rsidRPr="007F400F" w:rsidRDefault="00105CD5" w:rsidP="005B3A23">
                <w:pPr>
                  <w:pStyle w:val="NoSpacing"/>
                  <w:rPr>
                    <w:rFonts w:cstheme="minorHAnsi"/>
                  </w:rPr>
                </w:pPr>
              </w:p>
            </w:tc>
            <w:tc>
              <w:tcPr>
                <w:tcW w:w="5220" w:type="dxa"/>
                <w:shd w:val="clear" w:color="auto" w:fill="FFFFFF" w:themeFill="background1"/>
              </w:tcPr>
              <w:p w14:paraId="1F21948E" w14:textId="3E226822" w:rsidR="00105CD5" w:rsidRPr="007F400F" w:rsidRDefault="00105CD5" w:rsidP="005B3A23">
                <w:pPr>
                  <w:pStyle w:val="NoSpacing"/>
                  <w:rPr>
                    <w:rFonts w:cstheme="minorHAnsi"/>
                  </w:rPr>
                </w:pPr>
                <w:r w:rsidRPr="007F400F">
                  <w:rPr>
                    <w:rFonts w:cstheme="minorHAnsi"/>
                  </w:rPr>
                  <w:t>LGBT</w:t>
                </w:r>
              </w:p>
            </w:tc>
            <w:tc>
              <w:tcPr>
                <w:tcW w:w="4415" w:type="dxa"/>
                <w:gridSpan w:val="2"/>
                <w:shd w:val="clear" w:color="auto" w:fill="FFFFFF" w:themeFill="background1"/>
              </w:tcPr>
              <w:p w14:paraId="664CCFD8" w14:textId="5281ACB1" w:rsidR="00105CD5" w:rsidRPr="007F400F" w:rsidRDefault="00105CD5" w:rsidP="005B3A23">
                <w:pPr>
                  <w:pStyle w:val="NoSpacing"/>
                  <w:rPr>
                    <w:rFonts w:cstheme="minorHAnsi"/>
                  </w:rPr>
                </w:pPr>
                <w:r w:rsidRPr="007F400F">
                  <w:rPr>
                    <w:rFonts w:cstheme="minorHAnsi"/>
                  </w:rPr>
                  <w:t>……………………………………………………………………………22</w:t>
                </w:r>
              </w:p>
            </w:tc>
          </w:tr>
          <w:tr w:rsidR="005B3A23" w:rsidRPr="007F400F" w14:paraId="76F27503" w14:textId="77777777" w:rsidTr="005B3A23">
            <w:tc>
              <w:tcPr>
                <w:tcW w:w="355" w:type="dxa"/>
                <w:gridSpan w:val="2"/>
                <w:shd w:val="clear" w:color="auto" w:fill="FFFFFF" w:themeFill="background1"/>
              </w:tcPr>
              <w:p w14:paraId="210897AB" w14:textId="77777777" w:rsidR="00105CD5" w:rsidRPr="007F400F" w:rsidRDefault="00105CD5" w:rsidP="005B3A23">
                <w:pPr>
                  <w:pStyle w:val="NoSpacing"/>
                  <w:rPr>
                    <w:rFonts w:cstheme="minorHAnsi"/>
                  </w:rPr>
                </w:pPr>
              </w:p>
            </w:tc>
            <w:tc>
              <w:tcPr>
                <w:tcW w:w="5220" w:type="dxa"/>
                <w:shd w:val="clear" w:color="auto" w:fill="FFFFFF" w:themeFill="background1"/>
              </w:tcPr>
              <w:p w14:paraId="61AF4692" w14:textId="5B996BDD" w:rsidR="00105CD5" w:rsidRPr="007F400F" w:rsidRDefault="00105CD5" w:rsidP="005B3A23">
                <w:pPr>
                  <w:pStyle w:val="NoSpacing"/>
                  <w:rPr>
                    <w:rFonts w:cstheme="minorHAnsi"/>
                  </w:rPr>
                </w:pPr>
                <w:r w:rsidRPr="007F400F">
                  <w:rPr>
                    <w:rFonts w:cstheme="minorHAnsi"/>
                  </w:rPr>
                  <w:t>Accountability for health professionals</w:t>
                </w:r>
              </w:p>
            </w:tc>
            <w:tc>
              <w:tcPr>
                <w:tcW w:w="4415" w:type="dxa"/>
                <w:gridSpan w:val="2"/>
                <w:shd w:val="clear" w:color="auto" w:fill="FFFFFF" w:themeFill="background1"/>
              </w:tcPr>
              <w:p w14:paraId="1C334BDF" w14:textId="2D8C834D" w:rsidR="00105CD5" w:rsidRPr="007F400F" w:rsidRDefault="00105CD5" w:rsidP="005B3A23">
                <w:pPr>
                  <w:pStyle w:val="NoSpacing"/>
                  <w:rPr>
                    <w:rFonts w:cstheme="minorHAnsi"/>
                  </w:rPr>
                </w:pPr>
                <w:r w:rsidRPr="007F400F">
                  <w:rPr>
                    <w:rFonts w:cstheme="minorHAnsi"/>
                  </w:rPr>
                  <w:t>……………………………………………………………………………23</w:t>
                </w:r>
              </w:p>
            </w:tc>
          </w:tr>
          <w:tr w:rsidR="00553EBF" w:rsidRPr="007F400F" w14:paraId="21751370" w14:textId="77777777" w:rsidTr="005B3A23">
            <w:trPr>
              <w:gridAfter w:val="1"/>
              <w:wAfter w:w="905" w:type="dxa"/>
            </w:trPr>
            <w:tc>
              <w:tcPr>
                <w:tcW w:w="329" w:type="dxa"/>
              </w:tcPr>
              <w:p w14:paraId="05A90A31" w14:textId="77777777" w:rsidR="00553EBF" w:rsidRPr="007F400F" w:rsidRDefault="00553EBF" w:rsidP="00BE3962">
                <w:pPr>
                  <w:rPr>
                    <w:rFonts w:cstheme="minorHAnsi"/>
                  </w:rPr>
                </w:pPr>
              </w:p>
            </w:tc>
            <w:tc>
              <w:tcPr>
                <w:tcW w:w="8756" w:type="dxa"/>
                <w:gridSpan w:val="3"/>
              </w:tcPr>
              <w:p w14:paraId="40F8BCF0" w14:textId="74968E98" w:rsidR="00553EBF" w:rsidRPr="007F400F" w:rsidRDefault="00553EBF" w:rsidP="00BE3962">
                <w:pPr>
                  <w:rPr>
                    <w:rFonts w:cstheme="minorHAnsi"/>
                  </w:rPr>
                </w:pPr>
              </w:p>
            </w:tc>
          </w:tr>
          <w:tr w:rsidR="00553EBF" w:rsidRPr="007F400F" w14:paraId="048D5CDA" w14:textId="77777777" w:rsidTr="005B3A23">
            <w:trPr>
              <w:gridAfter w:val="1"/>
              <w:wAfter w:w="905" w:type="dxa"/>
            </w:trPr>
            <w:tc>
              <w:tcPr>
                <w:tcW w:w="329" w:type="dxa"/>
              </w:tcPr>
              <w:p w14:paraId="473374BD" w14:textId="77777777" w:rsidR="00553EBF" w:rsidRPr="007F400F" w:rsidRDefault="00553EBF" w:rsidP="00BE3962">
                <w:pPr>
                  <w:rPr>
                    <w:rFonts w:cstheme="minorHAnsi"/>
                  </w:rPr>
                </w:pPr>
              </w:p>
            </w:tc>
            <w:tc>
              <w:tcPr>
                <w:tcW w:w="8756" w:type="dxa"/>
                <w:gridSpan w:val="3"/>
              </w:tcPr>
              <w:p w14:paraId="1C124929" w14:textId="4B6CD29E" w:rsidR="00553EBF" w:rsidRPr="007F400F" w:rsidRDefault="00553EBF" w:rsidP="00BE3962">
                <w:pPr>
                  <w:rPr>
                    <w:rFonts w:cstheme="minorHAnsi"/>
                  </w:rPr>
                </w:pPr>
              </w:p>
            </w:tc>
          </w:tr>
          <w:tr w:rsidR="00553EBF" w:rsidRPr="007F400F" w14:paraId="0322FCEB" w14:textId="77777777" w:rsidTr="005B3A23">
            <w:trPr>
              <w:gridAfter w:val="1"/>
              <w:wAfter w:w="905" w:type="dxa"/>
            </w:trPr>
            <w:tc>
              <w:tcPr>
                <w:tcW w:w="329" w:type="dxa"/>
              </w:tcPr>
              <w:p w14:paraId="2B0A4568" w14:textId="28D8E40C" w:rsidR="00553EBF" w:rsidRPr="007F400F" w:rsidRDefault="00553EBF" w:rsidP="00BE3962">
                <w:pPr>
                  <w:rPr>
                    <w:rFonts w:cstheme="minorHAnsi"/>
                  </w:rPr>
                </w:pPr>
              </w:p>
            </w:tc>
            <w:tc>
              <w:tcPr>
                <w:tcW w:w="8756" w:type="dxa"/>
                <w:gridSpan w:val="3"/>
              </w:tcPr>
              <w:p w14:paraId="4415607A" w14:textId="3359D61E" w:rsidR="00553EBF" w:rsidRPr="007F400F" w:rsidRDefault="00553EBF" w:rsidP="00BE3962">
                <w:pPr>
                  <w:rPr>
                    <w:rFonts w:cstheme="minorHAnsi"/>
                  </w:rPr>
                </w:pPr>
              </w:p>
            </w:tc>
          </w:tr>
          <w:tr w:rsidR="00553EBF" w:rsidRPr="007F400F" w14:paraId="408F3904" w14:textId="77777777" w:rsidTr="005B3A23">
            <w:trPr>
              <w:gridAfter w:val="1"/>
              <w:wAfter w:w="905" w:type="dxa"/>
            </w:trPr>
            <w:tc>
              <w:tcPr>
                <w:tcW w:w="329" w:type="dxa"/>
              </w:tcPr>
              <w:p w14:paraId="56861994" w14:textId="77777777" w:rsidR="00553EBF" w:rsidRPr="007F400F" w:rsidRDefault="00553EBF" w:rsidP="00BE3962">
                <w:pPr>
                  <w:rPr>
                    <w:rFonts w:cstheme="minorHAnsi"/>
                  </w:rPr>
                </w:pPr>
              </w:p>
            </w:tc>
            <w:tc>
              <w:tcPr>
                <w:tcW w:w="8756" w:type="dxa"/>
                <w:gridSpan w:val="3"/>
              </w:tcPr>
              <w:p w14:paraId="71901C01" w14:textId="051932CB" w:rsidR="00553EBF" w:rsidRPr="007F400F" w:rsidRDefault="00553EBF" w:rsidP="00BE3962">
                <w:pPr>
                  <w:rPr>
                    <w:rFonts w:cstheme="minorHAnsi"/>
                  </w:rPr>
                </w:pPr>
              </w:p>
            </w:tc>
          </w:tr>
          <w:tr w:rsidR="00553EBF" w:rsidRPr="007F400F" w14:paraId="64D71D9E" w14:textId="77777777" w:rsidTr="005B3A23">
            <w:trPr>
              <w:gridAfter w:val="1"/>
              <w:wAfter w:w="905" w:type="dxa"/>
            </w:trPr>
            <w:tc>
              <w:tcPr>
                <w:tcW w:w="329" w:type="dxa"/>
              </w:tcPr>
              <w:p w14:paraId="52292E67" w14:textId="77777777" w:rsidR="00553EBF" w:rsidRPr="007F400F" w:rsidRDefault="00553EBF" w:rsidP="00BE3962">
                <w:pPr>
                  <w:rPr>
                    <w:rFonts w:cstheme="minorHAnsi"/>
                  </w:rPr>
                </w:pPr>
              </w:p>
            </w:tc>
            <w:tc>
              <w:tcPr>
                <w:tcW w:w="8756" w:type="dxa"/>
                <w:gridSpan w:val="3"/>
              </w:tcPr>
              <w:p w14:paraId="10E60EEC" w14:textId="5ECCBF7B" w:rsidR="00553EBF" w:rsidRPr="007F400F" w:rsidRDefault="00553EBF" w:rsidP="00BE3962">
                <w:pPr>
                  <w:rPr>
                    <w:rFonts w:cstheme="minorHAnsi"/>
                  </w:rPr>
                </w:pPr>
              </w:p>
            </w:tc>
          </w:tr>
        </w:tbl>
        <w:p w14:paraId="598DE52E" w14:textId="5F465BD7" w:rsidR="0081105E" w:rsidRPr="007F400F" w:rsidRDefault="009D6A04" w:rsidP="00C66512">
          <w:pPr>
            <w:spacing w:after="0" w:line="360" w:lineRule="auto"/>
            <w:jc w:val="both"/>
            <w:rPr>
              <w:rFonts w:cstheme="minorHAnsi"/>
            </w:rPr>
          </w:pPr>
        </w:p>
      </w:sdtContent>
    </w:sdt>
    <w:p w14:paraId="339DECB4" w14:textId="52ECC871" w:rsidR="0081105E" w:rsidRPr="007F400F" w:rsidRDefault="0081105E" w:rsidP="00E44DF9">
      <w:pPr>
        <w:spacing w:after="0" w:line="240" w:lineRule="auto"/>
        <w:jc w:val="both"/>
        <w:rPr>
          <w:rFonts w:eastAsiaTheme="majorEastAsia" w:cstheme="minorHAnsi"/>
          <w:b/>
          <w:bCs/>
          <w:color w:val="984806" w:themeColor="accent6" w:themeShade="80"/>
          <w:sz w:val="28"/>
          <w:szCs w:val="28"/>
        </w:rPr>
      </w:pPr>
    </w:p>
    <w:p w14:paraId="60D26E91" w14:textId="41A1158C" w:rsidR="00CB392C" w:rsidRPr="007F400F" w:rsidRDefault="00CB392C" w:rsidP="00E44DF9">
      <w:pPr>
        <w:spacing w:after="0" w:line="240" w:lineRule="auto"/>
        <w:jc w:val="both"/>
        <w:rPr>
          <w:rFonts w:eastAsiaTheme="majorEastAsia" w:cstheme="minorHAnsi"/>
          <w:b/>
          <w:bCs/>
          <w:color w:val="984806" w:themeColor="accent6" w:themeShade="80"/>
          <w:sz w:val="28"/>
          <w:szCs w:val="28"/>
        </w:rPr>
      </w:pPr>
    </w:p>
    <w:p w14:paraId="5BC46D88" w14:textId="6A1DB331" w:rsidR="00CB392C" w:rsidRPr="007F400F" w:rsidRDefault="00CB392C" w:rsidP="00E44DF9">
      <w:pPr>
        <w:spacing w:after="0" w:line="240" w:lineRule="auto"/>
        <w:jc w:val="both"/>
        <w:rPr>
          <w:rFonts w:eastAsiaTheme="majorEastAsia" w:cstheme="minorHAnsi"/>
          <w:b/>
          <w:bCs/>
          <w:color w:val="984806" w:themeColor="accent6" w:themeShade="80"/>
          <w:sz w:val="28"/>
          <w:szCs w:val="28"/>
        </w:rPr>
      </w:pPr>
    </w:p>
    <w:p w14:paraId="10703E56" w14:textId="4707AF68" w:rsidR="00CB392C" w:rsidRPr="007F400F" w:rsidRDefault="00CB392C" w:rsidP="00E44DF9">
      <w:pPr>
        <w:spacing w:after="0" w:line="240" w:lineRule="auto"/>
        <w:jc w:val="both"/>
        <w:rPr>
          <w:rFonts w:eastAsiaTheme="majorEastAsia" w:cstheme="minorHAnsi"/>
          <w:b/>
          <w:bCs/>
          <w:color w:val="984806" w:themeColor="accent6" w:themeShade="80"/>
          <w:sz w:val="28"/>
          <w:szCs w:val="28"/>
        </w:rPr>
      </w:pPr>
    </w:p>
    <w:p w14:paraId="0CE0F3A3" w14:textId="77777777" w:rsidR="00CB392C" w:rsidRPr="007F400F" w:rsidRDefault="00CB392C" w:rsidP="00E44DF9">
      <w:pPr>
        <w:spacing w:after="0" w:line="240" w:lineRule="auto"/>
        <w:jc w:val="both"/>
        <w:rPr>
          <w:rFonts w:eastAsiaTheme="majorEastAsia" w:cstheme="minorHAnsi"/>
          <w:b/>
          <w:bCs/>
          <w:color w:val="984806" w:themeColor="accent6" w:themeShade="80"/>
          <w:sz w:val="28"/>
          <w:szCs w:val="28"/>
        </w:rPr>
      </w:pPr>
    </w:p>
    <w:p w14:paraId="4C8E8ACF" w14:textId="69D761A5" w:rsidR="0060144F" w:rsidRPr="007F400F" w:rsidRDefault="0060144F" w:rsidP="00854D99">
      <w:pPr>
        <w:pStyle w:val="Heading1"/>
        <w:numPr>
          <w:ilvl w:val="0"/>
          <w:numId w:val="1"/>
        </w:numPr>
        <w:spacing w:before="0" w:line="240" w:lineRule="auto"/>
        <w:jc w:val="both"/>
        <w:rPr>
          <w:rFonts w:asciiTheme="minorHAnsi" w:hAnsiTheme="minorHAnsi" w:cstheme="minorHAnsi"/>
          <w:color w:val="auto"/>
        </w:rPr>
      </w:pPr>
      <w:bookmarkStart w:id="1" w:name="_Toc494882133"/>
      <w:r w:rsidRPr="007F400F">
        <w:rPr>
          <w:rFonts w:asciiTheme="minorHAnsi" w:hAnsiTheme="minorHAnsi" w:cstheme="minorHAnsi"/>
          <w:color w:val="auto"/>
        </w:rPr>
        <w:lastRenderedPageBreak/>
        <w:t>Process</w:t>
      </w:r>
      <w:bookmarkEnd w:id="1"/>
      <w:r w:rsidRPr="007F400F">
        <w:rPr>
          <w:rFonts w:asciiTheme="minorHAnsi" w:hAnsiTheme="minorHAnsi" w:cstheme="minorHAnsi"/>
          <w:color w:val="auto"/>
        </w:rPr>
        <w:t xml:space="preserve"> </w:t>
      </w:r>
    </w:p>
    <w:p w14:paraId="06C9F4F9" w14:textId="77777777" w:rsidR="00A70500" w:rsidRPr="007F400F" w:rsidRDefault="00A70500" w:rsidP="00A70500">
      <w:pPr>
        <w:spacing w:after="0" w:line="240" w:lineRule="auto"/>
        <w:rPr>
          <w:rFonts w:cstheme="minorHAnsi"/>
        </w:rPr>
      </w:pPr>
    </w:p>
    <w:p w14:paraId="137003BD" w14:textId="37ACF33C" w:rsidR="0060144F" w:rsidRPr="007F400F" w:rsidRDefault="0060144F" w:rsidP="00847F06">
      <w:pPr>
        <w:spacing w:after="0" w:line="240" w:lineRule="auto"/>
        <w:jc w:val="both"/>
        <w:rPr>
          <w:rFonts w:eastAsia="Times New Roman" w:cstheme="minorHAnsi"/>
        </w:rPr>
      </w:pPr>
      <w:r w:rsidRPr="007F400F">
        <w:rPr>
          <w:rFonts w:eastAsia="Times New Roman" w:cstheme="minorHAnsi"/>
        </w:rPr>
        <w:t xml:space="preserve">This Joint Submission was prepared by </w:t>
      </w:r>
      <w:r w:rsidR="00F90FB0" w:rsidRPr="007F400F">
        <w:rPr>
          <w:rFonts w:eastAsia="Times New Roman" w:cstheme="minorHAnsi"/>
        </w:rPr>
        <w:t xml:space="preserve">15 </w:t>
      </w:r>
      <w:r w:rsidRPr="007F400F">
        <w:rPr>
          <w:rFonts w:eastAsia="Times New Roman" w:cstheme="minorHAnsi"/>
        </w:rPr>
        <w:t xml:space="preserve">national NGOs working on human rights. A coalition of civil society organisation was formed on 22 February 2017.  </w:t>
      </w:r>
    </w:p>
    <w:p w14:paraId="4B4C29A6" w14:textId="77777777" w:rsidR="0060144F" w:rsidRPr="007F400F" w:rsidRDefault="0060144F" w:rsidP="00847F06">
      <w:pPr>
        <w:spacing w:after="0" w:line="240" w:lineRule="auto"/>
        <w:jc w:val="both"/>
        <w:rPr>
          <w:rFonts w:eastAsia="Times New Roman" w:cstheme="minorHAnsi"/>
        </w:rPr>
      </w:pPr>
    </w:p>
    <w:p w14:paraId="43E6A3CA" w14:textId="77777777" w:rsidR="0060144F" w:rsidRPr="007F400F" w:rsidRDefault="0060144F" w:rsidP="00847F06">
      <w:pPr>
        <w:spacing w:after="0" w:line="240" w:lineRule="auto"/>
        <w:jc w:val="both"/>
        <w:rPr>
          <w:rFonts w:eastAsia="Times New Roman" w:cstheme="minorHAnsi"/>
        </w:rPr>
      </w:pPr>
      <w:r w:rsidRPr="007F400F">
        <w:rPr>
          <w:rFonts w:eastAsia="Times New Roman" w:cstheme="minorHAnsi"/>
        </w:rPr>
        <w:t xml:space="preserve">Participating NGOs met 5 times between February and August 2017 where they decided on key focus areas deemed of interest to the Committee Against Torture. In addition to existing data, NGOs gathered updated information through individual follow-up meetings with key participating civil society organisations and relevant State actors, and </w:t>
      </w:r>
      <w:proofErr w:type="spellStart"/>
      <w:r w:rsidRPr="007F400F">
        <w:rPr>
          <w:rFonts w:eastAsia="Times New Roman" w:cstheme="minorHAnsi"/>
        </w:rPr>
        <w:t>analyzed</w:t>
      </w:r>
      <w:proofErr w:type="spellEnd"/>
      <w:r w:rsidRPr="007F400F">
        <w:rPr>
          <w:rFonts w:eastAsia="Times New Roman" w:cstheme="minorHAnsi"/>
        </w:rPr>
        <w:t xml:space="preserve"> </w:t>
      </w:r>
      <w:r w:rsidR="00A62571" w:rsidRPr="007F400F">
        <w:rPr>
          <w:rFonts w:eastAsia="Times New Roman" w:cstheme="minorHAnsi"/>
        </w:rPr>
        <w:t xml:space="preserve">those </w:t>
      </w:r>
      <w:r w:rsidRPr="007F400F">
        <w:rPr>
          <w:rFonts w:eastAsia="Times New Roman" w:cstheme="minorHAnsi"/>
        </w:rPr>
        <w:t xml:space="preserve">data. During a drafting workshop on 5 September 2017 the thematic areas were further discussed, and recommendations for each thematic area were formulated.  </w:t>
      </w:r>
    </w:p>
    <w:p w14:paraId="02265819" w14:textId="77777777" w:rsidR="0060144F" w:rsidRPr="007F400F" w:rsidRDefault="0060144F" w:rsidP="00847F06">
      <w:pPr>
        <w:spacing w:after="0" w:line="240" w:lineRule="auto"/>
        <w:jc w:val="both"/>
        <w:rPr>
          <w:rFonts w:eastAsia="Times New Roman" w:cstheme="minorHAnsi"/>
        </w:rPr>
      </w:pPr>
    </w:p>
    <w:p w14:paraId="140E7726" w14:textId="77777777" w:rsidR="0060144F" w:rsidRPr="007F400F" w:rsidRDefault="0060144F" w:rsidP="00847F06">
      <w:pPr>
        <w:spacing w:after="0" w:line="240" w:lineRule="auto"/>
        <w:jc w:val="both"/>
        <w:rPr>
          <w:rFonts w:eastAsia="Times New Roman" w:cstheme="minorHAnsi"/>
        </w:rPr>
      </w:pPr>
      <w:r w:rsidRPr="007F400F">
        <w:rPr>
          <w:rFonts w:eastAsia="Times New Roman" w:cstheme="minorHAnsi"/>
        </w:rPr>
        <w:t xml:space="preserve">The civil society organisation AJAR (see profile below) coordinated the drafting process. </w:t>
      </w:r>
      <w:r w:rsidRPr="007F400F">
        <w:rPr>
          <w:rFonts w:cstheme="minorHAnsi"/>
        </w:rPr>
        <w:t xml:space="preserve">Technical and financial support for the coalition was provided by the UN Human Rights Adviser’s Unit and The Asia Foundation. </w:t>
      </w:r>
    </w:p>
    <w:p w14:paraId="09FDABE6" w14:textId="77777777" w:rsidR="0060144F" w:rsidRPr="007F400F" w:rsidRDefault="0060144F" w:rsidP="00847F06">
      <w:pPr>
        <w:spacing w:after="0" w:line="240" w:lineRule="auto"/>
        <w:jc w:val="both"/>
        <w:rPr>
          <w:rFonts w:eastAsia="Times New Roman" w:cstheme="minorHAnsi"/>
          <w:b/>
          <w:color w:val="000000" w:themeColor="text1"/>
        </w:rPr>
      </w:pPr>
    </w:p>
    <w:p w14:paraId="63B85EC9" w14:textId="77777777" w:rsidR="0060144F" w:rsidRPr="007F400F" w:rsidRDefault="0060144F" w:rsidP="00847F06">
      <w:pPr>
        <w:spacing w:after="0" w:line="240" w:lineRule="auto"/>
        <w:jc w:val="both"/>
        <w:rPr>
          <w:rFonts w:eastAsia="Times New Roman" w:cstheme="minorHAnsi"/>
          <w:b/>
          <w:color w:val="000000" w:themeColor="text1"/>
        </w:rPr>
      </w:pPr>
      <w:r w:rsidRPr="007F400F">
        <w:rPr>
          <w:rFonts w:eastAsia="Times New Roman" w:cstheme="minorHAnsi"/>
          <w:b/>
          <w:color w:val="000000" w:themeColor="text1"/>
        </w:rPr>
        <w:t>AJAR</w:t>
      </w:r>
    </w:p>
    <w:p w14:paraId="331922C2" w14:textId="77777777" w:rsidR="0060144F" w:rsidRPr="007F400F" w:rsidRDefault="0060144F" w:rsidP="00847F06">
      <w:pPr>
        <w:spacing w:after="0" w:line="240" w:lineRule="auto"/>
        <w:jc w:val="both"/>
        <w:rPr>
          <w:rFonts w:cstheme="minorHAnsi"/>
          <w:color w:val="000000" w:themeColor="text1"/>
          <w:lang w:val="en-US"/>
        </w:rPr>
      </w:pPr>
      <w:r w:rsidRPr="007F400F">
        <w:rPr>
          <w:rFonts w:cstheme="minorHAnsi"/>
          <w:color w:val="000000" w:themeColor="text1"/>
          <w:lang w:val="en-US"/>
        </w:rPr>
        <w:t xml:space="preserve">Asia Justice and Rights (AJAR) is a non-profit organization based in Jakarta, Indonesia, working to strengthen accountability and respect for human rights in the Asia Pacific region. AJAR focuses its work on countries attempting to build a stable democratic base following prolonged conflict, dictatorships and authoritarian regimes. </w:t>
      </w:r>
      <w:r w:rsidRPr="007F400F">
        <w:rPr>
          <w:rFonts w:cstheme="minorHAnsi"/>
          <w:color w:val="000000" w:themeColor="text1"/>
          <w:lang w:eastAsia="en-GB"/>
        </w:rPr>
        <w:t>AJAR was set up in Timor-Leste in 2012. It engages members of parliament and senior government officials to implement the recommendations of two truth commissions, empower victim’s organizations, educate the Timorese public on the legacy of the past and advocate for the protection of human rights.</w:t>
      </w:r>
      <w:hyperlink r:id="rId9" w:history="1">
        <w:r w:rsidRPr="007F400F">
          <w:rPr>
            <w:rStyle w:val="Hyperlink"/>
            <w:rFonts w:cstheme="minorHAnsi"/>
            <w:color w:val="000000" w:themeColor="text1"/>
            <w:lang w:val="en-US"/>
          </w:rPr>
          <w:t>www.asia-ajar.com</w:t>
        </w:r>
      </w:hyperlink>
    </w:p>
    <w:p w14:paraId="665728DE" w14:textId="77777777" w:rsidR="0060144F" w:rsidRPr="007F400F" w:rsidRDefault="0060144F" w:rsidP="00847F06">
      <w:pPr>
        <w:spacing w:line="240" w:lineRule="auto"/>
        <w:jc w:val="both"/>
        <w:rPr>
          <w:rFonts w:cstheme="minorHAnsi"/>
          <w:lang w:val="en-US"/>
        </w:rPr>
      </w:pPr>
    </w:p>
    <w:p w14:paraId="38C7B5EC" w14:textId="7B7CCE68" w:rsidR="0060144F" w:rsidRPr="007F400F" w:rsidRDefault="0060144F" w:rsidP="00847F06">
      <w:pPr>
        <w:spacing w:line="240" w:lineRule="auto"/>
        <w:jc w:val="both"/>
        <w:rPr>
          <w:rFonts w:cstheme="minorHAnsi"/>
          <w:lang w:val="en-US"/>
        </w:rPr>
      </w:pPr>
      <w:r w:rsidRPr="007F400F">
        <w:rPr>
          <w:rFonts w:cstheme="minorHAnsi"/>
          <w:lang w:val="en-US"/>
        </w:rPr>
        <w:t>List of participating NGOs:</w:t>
      </w:r>
      <w:r w:rsidR="00597A17" w:rsidRPr="007F400F">
        <w:rPr>
          <w:rFonts w:cstheme="minorHAnsi"/>
          <w:lang w:val="en-US"/>
        </w:rPr>
        <w:t xml:space="preserve"> </w:t>
      </w:r>
    </w:p>
    <w:p w14:paraId="609B0070" w14:textId="77777777" w:rsidR="00F90FB0" w:rsidRPr="007F400F" w:rsidRDefault="00F90FB0" w:rsidP="00CB392C">
      <w:pPr>
        <w:pStyle w:val="ListParagraph"/>
        <w:numPr>
          <w:ilvl w:val="0"/>
          <w:numId w:val="3"/>
        </w:numPr>
        <w:spacing w:after="0" w:line="240" w:lineRule="auto"/>
        <w:ind w:left="450" w:hanging="450"/>
        <w:jc w:val="both"/>
        <w:rPr>
          <w:rFonts w:cstheme="minorHAnsi"/>
          <w:lang w:val="en-US"/>
        </w:rPr>
      </w:pPr>
      <w:r w:rsidRPr="007F400F">
        <w:rPr>
          <w:rFonts w:cstheme="minorHAnsi"/>
          <w:color w:val="000000" w:themeColor="text1"/>
          <w:lang w:val="en-US"/>
        </w:rPr>
        <w:t>Asia Justice and Rights (AJAR)</w:t>
      </w:r>
    </w:p>
    <w:p w14:paraId="356CC37F"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proofErr w:type="spellStart"/>
      <w:r w:rsidRPr="007F400F">
        <w:rPr>
          <w:rFonts w:cstheme="minorHAnsi"/>
        </w:rPr>
        <w:t>Asosiasaun</w:t>
      </w:r>
      <w:proofErr w:type="spellEnd"/>
      <w:r w:rsidRPr="007F400F">
        <w:rPr>
          <w:rFonts w:cstheme="minorHAnsi"/>
        </w:rPr>
        <w:t xml:space="preserve"> </w:t>
      </w:r>
      <w:proofErr w:type="spellStart"/>
      <w:r w:rsidRPr="007F400F">
        <w:rPr>
          <w:rFonts w:cstheme="minorHAnsi"/>
        </w:rPr>
        <w:t>Hukum</w:t>
      </w:r>
      <w:proofErr w:type="spellEnd"/>
      <w:r w:rsidRPr="007F400F">
        <w:rPr>
          <w:rFonts w:cstheme="minorHAnsi"/>
        </w:rPr>
        <w:t xml:space="preserve"> Dan </w:t>
      </w:r>
      <w:proofErr w:type="spellStart"/>
      <w:r w:rsidRPr="007F400F">
        <w:rPr>
          <w:rFonts w:cstheme="minorHAnsi"/>
        </w:rPr>
        <w:t>Keadilan</w:t>
      </w:r>
      <w:proofErr w:type="spellEnd"/>
      <w:r w:rsidRPr="007F400F">
        <w:rPr>
          <w:rFonts w:cstheme="minorHAnsi"/>
        </w:rPr>
        <w:t xml:space="preserve"> (HAK) </w:t>
      </w:r>
    </w:p>
    <w:p w14:paraId="2894ADD0"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eastAsia="MS Mincho" w:cstheme="minorHAnsi"/>
          <w:bCs/>
          <w:color w:val="000000" w:themeColor="text1"/>
          <w:lang w:val="en-US" w:eastAsia="ja-JP" w:bidi="sa-IN"/>
        </w:rPr>
        <w:t xml:space="preserve">Asosiasaun Chega </w:t>
      </w:r>
      <w:proofErr w:type="spellStart"/>
      <w:r w:rsidRPr="007F400F">
        <w:rPr>
          <w:rFonts w:eastAsia="MS Mincho" w:cstheme="minorHAnsi"/>
          <w:bCs/>
          <w:color w:val="000000" w:themeColor="text1"/>
          <w:lang w:val="en-US" w:eastAsia="ja-JP" w:bidi="sa-IN"/>
        </w:rPr>
        <w:t>ba</w:t>
      </w:r>
      <w:proofErr w:type="spellEnd"/>
      <w:r w:rsidRPr="007F400F">
        <w:rPr>
          <w:rFonts w:eastAsia="MS Mincho" w:cstheme="minorHAnsi"/>
          <w:bCs/>
          <w:color w:val="000000" w:themeColor="text1"/>
          <w:lang w:val="en-US" w:eastAsia="ja-JP" w:bidi="sa-IN"/>
        </w:rPr>
        <w:t xml:space="preserve"> </w:t>
      </w:r>
      <w:proofErr w:type="spellStart"/>
      <w:r w:rsidRPr="007F400F">
        <w:rPr>
          <w:rFonts w:eastAsia="MS Mincho" w:cstheme="minorHAnsi"/>
          <w:bCs/>
          <w:color w:val="000000" w:themeColor="text1"/>
          <w:lang w:val="en-US" w:eastAsia="ja-JP" w:bidi="sa-IN"/>
        </w:rPr>
        <w:t>Ita</w:t>
      </w:r>
      <w:proofErr w:type="spellEnd"/>
      <w:r w:rsidRPr="007F400F">
        <w:rPr>
          <w:rFonts w:eastAsia="MS Mincho" w:cstheme="minorHAnsi"/>
          <w:bCs/>
          <w:color w:val="000000" w:themeColor="text1"/>
          <w:lang w:val="en-US" w:eastAsia="ja-JP" w:bidi="sa-IN"/>
        </w:rPr>
        <w:t xml:space="preserve"> (</w:t>
      </w:r>
      <w:proofErr w:type="spellStart"/>
      <w:r w:rsidRPr="007F400F">
        <w:rPr>
          <w:rFonts w:eastAsia="MS Mincho" w:cstheme="minorHAnsi"/>
          <w:bCs/>
          <w:color w:val="000000" w:themeColor="text1"/>
          <w:lang w:val="en-US" w:eastAsia="ja-JP" w:bidi="sa-IN"/>
        </w:rPr>
        <w:t>ACbit</w:t>
      </w:r>
      <w:proofErr w:type="spellEnd"/>
      <w:r w:rsidRPr="007F400F">
        <w:rPr>
          <w:rFonts w:cstheme="minorHAnsi"/>
        </w:rPr>
        <w:t>)</w:t>
      </w:r>
    </w:p>
    <w:p w14:paraId="6ADCD3C2"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Asosiasaun Halibur Defisiénsia Matan Timor-Leste (AHDMTL)</w:t>
      </w:r>
    </w:p>
    <w:p w14:paraId="34B4B975"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Asosiasaun Defisiénsia Timor-Leste (ADTL)</w:t>
      </w:r>
    </w:p>
    <w:p w14:paraId="143B7A46" w14:textId="156D8963"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Asisténsia Leg</w:t>
      </w:r>
      <w:r w:rsidR="00974BCA" w:rsidRPr="007F400F">
        <w:rPr>
          <w:rFonts w:cstheme="minorHAnsi"/>
          <w:lang w:val="en-US"/>
        </w:rPr>
        <w:t>á</w:t>
      </w:r>
      <w:r w:rsidRPr="007F400F">
        <w:rPr>
          <w:rFonts w:cstheme="minorHAnsi"/>
          <w:lang w:val="en-US"/>
        </w:rPr>
        <w:t xml:space="preserve">l Feto no </w:t>
      </w:r>
      <w:proofErr w:type="spellStart"/>
      <w:r w:rsidRPr="007F400F">
        <w:rPr>
          <w:rFonts w:cstheme="minorHAnsi"/>
          <w:lang w:val="en-US"/>
        </w:rPr>
        <w:t>Labarik</w:t>
      </w:r>
      <w:proofErr w:type="spellEnd"/>
      <w:r w:rsidRPr="007F400F">
        <w:rPr>
          <w:rFonts w:cstheme="minorHAnsi"/>
          <w:lang w:val="en-US"/>
        </w:rPr>
        <w:t xml:space="preserve"> (</w:t>
      </w:r>
      <w:proofErr w:type="spellStart"/>
      <w:r w:rsidRPr="007F400F">
        <w:rPr>
          <w:rFonts w:cstheme="minorHAnsi"/>
          <w:lang w:val="en-US"/>
        </w:rPr>
        <w:t>ALFeLa</w:t>
      </w:r>
      <w:proofErr w:type="spellEnd"/>
      <w:r w:rsidRPr="007F400F">
        <w:rPr>
          <w:rFonts w:cstheme="minorHAnsi"/>
          <w:lang w:val="en-US"/>
        </w:rPr>
        <w:t>)</w:t>
      </w:r>
    </w:p>
    <w:p w14:paraId="48CE8ED2" w14:textId="5E0CF68D" w:rsidR="0060144F" w:rsidRPr="007F400F" w:rsidRDefault="007B1805" w:rsidP="00CB392C">
      <w:pPr>
        <w:pStyle w:val="ListParagraph"/>
        <w:numPr>
          <w:ilvl w:val="0"/>
          <w:numId w:val="3"/>
        </w:numPr>
        <w:spacing w:after="0" w:line="240" w:lineRule="auto"/>
        <w:ind w:left="450" w:hanging="450"/>
        <w:jc w:val="both"/>
        <w:rPr>
          <w:rFonts w:cstheme="minorHAnsi"/>
          <w:lang w:val="en-US"/>
        </w:rPr>
      </w:pPr>
      <w:r>
        <w:rPr>
          <w:rFonts w:cstheme="minorHAnsi"/>
          <w:lang w:val="en-US"/>
        </w:rPr>
        <w:t xml:space="preserve">Alliance for an International Tribunal </w:t>
      </w:r>
      <w:r>
        <w:rPr>
          <w:rFonts w:cstheme="minorHAnsi"/>
          <w:caps/>
          <w:lang w:val="en-US"/>
        </w:rPr>
        <w:t>(</w:t>
      </w:r>
      <w:r w:rsidR="0060144F" w:rsidRPr="007F400F">
        <w:rPr>
          <w:rFonts w:cstheme="minorHAnsi"/>
          <w:lang w:val="en-US"/>
        </w:rPr>
        <w:t>ANTI</w:t>
      </w:r>
      <w:r>
        <w:rPr>
          <w:rFonts w:cstheme="minorHAnsi"/>
          <w:lang w:val="en-US"/>
        </w:rPr>
        <w:t>)</w:t>
      </w:r>
    </w:p>
    <w:p w14:paraId="3749DB64"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Belun</w:t>
      </w:r>
    </w:p>
    <w:p w14:paraId="277261A6"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Coalition for Diversity and Action (CODIVA)</w:t>
      </w:r>
    </w:p>
    <w:p w14:paraId="6A18DA5E"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FOKUPERS</w:t>
      </w:r>
    </w:p>
    <w:p w14:paraId="567E49C6"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Fundasaun Mahein</w:t>
      </w:r>
    </w:p>
    <w:p w14:paraId="45E113E9" w14:textId="73EC81B0" w:rsidR="0060144F" w:rsidRPr="007F400F" w:rsidRDefault="00974BCA" w:rsidP="00CB392C">
      <w:pPr>
        <w:pStyle w:val="ListParagraph"/>
        <w:numPr>
          <w:ilvl w:val="0"/>
          <w:numId w:val="3"/>
        </w:numPr>
        <w:spacing w:after="0" w:line="240" w:lineRule="auto"/>
        <w:ind w:left="450" w:hanging="450"/>
        <w:jc w:val="both"/>
        <w:rPr>
          <w:rFonts w:cstheme="minorHAnsi"/>
          <w:lang w:val="en-US"/>
        </w:rPr>
      </w:pPr>
      <w:r w:rsidRPr="007F400F">
        <w:rPr>
          <w:rFonts w:cstheme="minorHAnsi"/>
        </w:rPr>
        <w:t>Psychosocial Recovery and Development in East Timor</w:t>
      </w:r>
      <w:r w:rsidRPr="007F400F">
        <w:rPr>
          <w:rFonts w:cstheme="minorHAnsi"/>
          <w:b/>
          <w:sz w:val="20"/>
          <w:szCs w:val="20"/>
        </w:rPr>
        <w:t xml:space="preserve"> </w:t>
      </w:r>
      <w:r w:rsidRPr="007F400F">
        <w:rPr>
          <w:rFonts w:cstheme="minorHAnsi"/>
          <w:sz w:val="20"/>
          <w:szCs w:val="20"/>
        </w:rPr>
        <w:t>(</w:t>
      </w:r>
      <w:r w:rsidR="0060144F" w:rsidRPr="007F400F">
        <w:rPr>
          <w:rFonts w:cstheme="minorHAnsi"/>
          <w:lang w:val="en-US"/>
        </w:rPr>
        <w:t>PRADET</w:t>
      </w:r>
      <w:r w:rsidRPr="007F400F">
        <w:rPr>
          <w:rFonts w:cstheme="minorHAnsi"/>
          <w:lang w:val="en-US"/>
        </w:rPr>
        <w:t>)</w:t>
      </w:r>
    </w:p>
    <w:p w14:paraId="66C5A975"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rPr>
        <w:t>Ra’es Hadomi Timor Oan (RHTO)</w:t>
      </w:r>
      <w:r w:rsidRPr="007F400F">
        <w:rPr>
          <w:rFonts w:cstheme="minorHAnsi"/>
          <w:lang w:val="en-US"/>
        </w:rPr>
        <w:t xml:space="preserve"> </w:t>
      </w:r>
    </w:p>
    <w:p w14:paraId="4802E936" w14:textId="77777777"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val="en-US"/>
        </w:rPr>
        <w:t xml:space="preserve">Rede Defensór Direitus Umanus (RDDU) </w:t>
      </w:r>
    </w:p>
    <w:p w14:paraId="32B99230" w14:textId="263C4C1F" w:rsidR="0060144F" w:rsidRPr="007F400F" w:rsidRDefault="0060144F" w:rsidP="00CB392C">
      <w:pPr>
        <w:pStyle w:val="ListParagraph"/>
        <w:numPr>
          <w:ilvl w:val="0"/>
          <w:numId w:val="3"/>
        </w:numPr>
        <w:spacing w:after="0" w:line="240" w:lineRule="auto"/>
        <w:ind w:left="450" w:hanging="450"/>
        <w:jc w:val="both"/>
        <w:rPr>
          <w:rFonts w:cstheme="minorHAnsi"/>
          <w:lang w:val="en-US"/>
        </w:rPr>
      </w:pPr>
      <w:r w:rsidRPr="007F400F">
        <w:rPr>
          <w:rFonts w:cstheme="minorHAnsi"/>
          <w:lang w:eastAsia="en-GB"/>
        </w:rPr>
        <w:t>Judicial System Monitoring Programme (JSMP)</w:t>
      </w:r>
    </w:p>
    <w:p w14:paraId="1429FF8D" w14:textId="77777777" w:rsidR="00903F03" w:rsidRPr="007F400F" w:rsidRDefault="00903F03" w:rsidP="00847F06">
      <w:pPr>
        <w:spacing w:line="240" w:lineRule="auto"/>
        <w:jc w:val="both"/>
        <w:rPr>
          <w:rFonts w:eastAsiaTheme="majorEastAsia" w:cstheme="minorHAnsi"/>
          <w:b/>
          <w:bCs/>
          <w:color w:val="FFC000"/>
          <w:sz w:val="28"/>
          <w:szCs w:val="28"/>
        </w:rPr>
      </w:pPr>
      <w:r w:rsidRPr="007F400F">
        <w:rPr>
          <w:rFonts w:cstheme="minorHAnsi"/>
        </w:rPr>
        <w:br w:type="page"/>
      </w:r>
    </w:p>
    <w:p w14:paraId="2A3D7BF9" w14:textId="442161A1" w:rsidR="003F4F05" w:rsidRPr="007F400F" w:rsidRDefault="004C7BFB" w:rsidP="007B1805">
      <w:pPr>
        <w:pStyle w:val="Heading1"/>
        <w:numPr>
          <w:ilvl w:val="0"/>
          <w:numId w:val="1"/>
        </w:numPr>
        <w:spacing w:line="240" w:lineRule="auto"/>
        <w:jc w:val="both"/>
        <w:rPr>
          <w:rFonts w:asciiTheme="minorHAnsi" w:hAnsiTheme="minorHAnsi" w:cstheme="minorHAnsi"/>
          <w:color w:val="auto"/>
        </w:rPr>
      </w:pPr>
      <w:bookmarkStart w:id="2" w:name="_Toc494882134"/>
      <w:r w:rsidRPr="007F400F">
        <w:rPr>
          <w:rFonts w:asciiTheme="minorHAnsi" w:hAnsiTheme="minorHAnsi" w:cstheme="minorHAnsi"/>
          <w:color w:val="auto"/>
        </w:rPr>
        <w:lastRenderedPageBreak/>
        <w:t xml:space="preserve">Narrow definition of torture in </w:t>
      </w:r>
      <w:r w:rsidR="00FE1F4A" w:rsidRPr="007F400F">
        <w:rPr>
          <w:rFonts w:asciiTheme="minorHAnsi" w:hAnsiTheme="minorHAnsi" w:cstheme="minorHAnsi"/>
          <w:color w:val="auto"/>
        </w:rPr>
        <w:t>national</w:t>
      </w:r>
      <w:r w:rsidRPr="007F400F">
        <w:rPr>
          <w:rFonts w:asciiTheme="minorHAnsi" w:hAnsiTheme="minorHAnsi" w:cstheme="minorHAnsi"/>
          <w:color w:val="auto"/>
        </w:rPr>
        <w:t xml:space="preserve"> law</w:t>
      </w:r>
      <w:bookmarkEnd w:id="2"/>
      <w:r w:rsidRPr="007F400F">
        <w:rPr>
          <w:rFonts w:asciiTheme="minorHAnsi" w:hAnsiTheme="minorHAnsi" w:cstheme="minorHAnsi"/>
          <w:color w:val="auto"/>
        </w:rPr>
        <w:t xml:space="preserve"> </w:t>
      </w:r>
    </w:p>
    <w:p w14:paraId="4FAB2BB6" w14:textId="77777777" w:rsidR="00A70500" w:rsidRPr="007F400F" w:rsidRDefault="00A70500" w:rsidP="00A70500">
      <w:pPr>
        <w:spacing w:after="0" w:line="240" w:lineRule="auto"/>
        <w:rPr>
          <w:rFonts w:cstheme="minorHAnsi"/>
        </w:rPr>
      </w:pPr>
    </w:p>
    <w:p w14:paraId="13C9B855" w14:textId="3D94DFEB" w:rsidR="005857FE" w:rsidRPr="007F400F" w:rsidRDefault="00EF79CB" w:rsidP="00847F06">
      <w:pPr>
        <w:autoSpaceDE w:val="0"/>
        <w:autoSpaceDN w:val="0"/>
        <w:adjustRightInd w:val="0"/>
        <w:spacing w:line="240" w:lineRule="auto"/>
        <w:jc w:val="both"/>
        <w:rPr>
          <w:rFonts w:cstheme="minorHAnsi"/>
        </w:rPr>
      </w:pPr>
      <w:r w:rsidRPr="007F400F">
        <w:rPr>
          <w:rFonts w:cstheme="minorHAnsi"/>
        </w:rPr>
        <w:t>T</w:t>
      </w:r>
      <w:r w:rsidR="00174E57" w:rsidRPr="007F400F">
        <w:rPr>
          <w:rFonts w:cstheme="minorHAnsi"/>
        </w:rPr>
        <w:t>he Constitution</w:t>
      </w:r>
      <w:r w:rsidRPr="007F400F">
        <w:rPr>
          <w:rFonts w:cstheme="minorHAnsi"/>
        </w:rPr>
        <w:t xml:space="preserve"> </w:t>
      </w:r>
      <w:r w:rsidR="00A62571" w:rsidRPr="007F400F">
        <w:rPr>
          <w:rFonts w:cstheme="minorHAnsi"/>
        </w:rPr>
        <w:t xml:space="preserve">of the Democratic Republic of Timor-Leste (RDTL) </w:t>
      </w:r>
      <w:r w:rsidRPr="007F400F">
        <w:rPr>
          <w:rFonts w:cstheme="minorHAnsi"/>
        </w:rPr>
        <w:t xml:space="preserve">prohibits </w:t>
      </w:r>
      <w:r w:rsidR="00174E57" w:rsidRPr="007F400F">
        <w:rPr>
          <w:rFonts w:cstheme="minorHAnsi"/>
        </w:rPr>
        <w:t>torture and cruel, inhuman or degrading treatment</w:t>
      </w:r>
      <w:r w:rsidR="00E96BC6" w:rsidRPr="007F400F">
        <w:rPr>
          <w:rFonts w:cstheme="minorHAnsi"/>
        </w:rPr>
        <w:t xml:space="preserve"> (</w:t>
      </w:r>
      <w:r w:rsidR="00EB25A6" w:rsidRPr="007F400F">
        <w:rPr>
          <w:rFonts w:cstheme="minorHAnsi"/>
        </w:rPr>
        <w:t>Constitution</w:t>
      </w:r>
      <w:r w:rsidR="00A62571" w:rsidRPr="007F400F">
        <w:rPr>
          <w:rFonts w:cstheme="minorHAnsi"/>
        </w:rPr>
        <w:t>,</w:t>
      </w:r>
      <w:r w:rsidR="00EB25A6" w:rsidRPr="007F400F">
        <w:rPr>
          <w:rFonts w:cstheme="minorHAnsi"/>
        </w:rPr>
        <w:t xml:space="preserve"> </w:t>
      </w:r>
      <w:r w:rsidR="00E96BC6" w:rsidRPr="007F400F">
        <w:rPr>
          <w:rFonts w:cstheme="minorHAnsi"/>
        </w:rPr>
        <w:t>Article 30.4)</w:t>
      </w:r>
      <w:r w:rsidRPr="007F400F">
        <w:rPr>
          <w:rFonts w:cstheme="minorHAnsi"/>
        </w:rPr>
        <w:t xml:space="preserve">. </w:t>
      </w:r>
      <w:r w:rsidR="005857FE" w:rsidRPr="007F400F">
        <w:rPr>
          <w:rFonts w:cstheme="minorHAnsi"/>
        </w:rPr>
        <w:t>The Constitution and a more specific law on the regime for state of siege and state of emergency affirm that the prohibition of torture and ill-treatment cannot be derogated (Constitution, Article 25.5 and RDTL Law No3/2008, Article 2 (g)).</w:t>
      </w:r>
      <w:r w:rsidR="00D74348" w:rsidRPr="007F400F">
        <w:rPr>
          <w:rStyle w:val="FootnoteReference"/>
          <w:rFonts w:cstheme="minorHAnsi"/>
        </w:rPr>
        <w:footnoteReference w:id="1"/>
      </w:r>
      <w:r w:rsidR="005857FE" w:rsidRPr="007F400F">
        <w:rPr>
          <w:rFonts w:cstheme="minorHAnsi"/>
        </w:rPr>
        <w:t xml:space="preserve"> </w:t>
      </w:r>
    </w:p>
    <w:p w14:paraId="3CB1432F" w14:textId="77777777" w:rsidR="00E96BC6" w:rsidRPr="007F400F" w:rsidRDefault="00EF79CB" w:rsidP="00847F06">
      <w:pPr>
        <w:autoSpaceDE w:val="0"/>
        <w:autoSpaceDN w:val="0"/>
        <w:adjustRightInd w:val="0"/>
        <w:spacing w:line="240" w:lineRule="auto"/>
        <w:jc w:val="both"/>
        <w:rPr>
          <w:rFonts w:cstheme="minorHAnsi"/>
          <w:b/>
          <w:bCs/>
        </w:rPr>
      </w:pPr>
      <w:r w:rsidRPr="007F400F">
        <w:rPr>
          <w:rFonts w:cstheme="minorHAnsi"/>
        </w:rPr>
        <w:t>However</w:t>
      </w:r>
      <w:r w:rsidR="00A62571" w:rsidRPr="007F400F">
        <w:rPr>
          <w:rFonts w:cstheme="minorHAnsi"/>
        </w:rPr>
        <w:t>,</w:t>
      </w:r>
      <w:r w:rsidRPr="007F400F">
        <w:rPr>
          <w:rFonts w:cstheme="minorHAnsi"/>
        </w:rPr>
        <w:t xml:space="preserve"> the definition of the criminal offence of t</w:t>
      </w:r>
      <w:r w:rsidRPr="007F400F">
        <w:rPr>
          <w:rFonts w:cstheme="minorHAnsi"/>
          <w:bCs/>
        </w:rPr>
        <w:t xml:space="preserve">orture </w:t>
      </w:r>
      <w:r w:rsidR="00E96BC6" w:rsidRPr="007F400F">
        <w:rPr>
          <w:rFonts w:cstheme="minorHAnsi"/>
          <w:bCs/>
        </w:rPr>
        <w:t xml:space="preserve">in </w:t>
      </w:r>
      <w:r w:rsidR="00A62571" w:rsidRPr="007F400F">
        <w:rPr>
          <w:rFonts w:cstheme="minorHAnsi"/>
          <w:bCs/>
        </w:rPr>
        <w:t>national criminal law</w:t>
      </w:r>
      <w:r w:rsidR="00E96BC6" w:rsidRPr="007F400F">
        <w:rPr>
          <w:rFonts w:cstheme="minorHAnsi"/>
          <w:bCs/>
        </w:rPr>
        <w:t xml:space="preserve"> </w:t>
      </w:r>
      <w:r w:rsidR="00A62571" w:rsidRPr="007F400F">
        <w:rPr>
          <w:rFonts w:cstheme="minorHAnsi"/>
          <w:bCs/>
        </w:rPr>
        <w:t>(RDTL Penal Code,</w:t>
      </w:r>
      <w:r w:rsidR="00EB25A6" w:rsidRPr="007F400F">
        <w:rPr>
          <w:rFonts w:cstheme="minorHAnsi"/>
          <w:bCs/>
        </w:rPr>
        <w:t xml:space="preserve"> </w:t>
      </w:r>
      <w:r w:rsidR="00E96BC6" w:rsidRPr="007F400F">
        <w:rPr>
          <w:rFonts w:cstheme="minorHAnsi"/>
          <w:bCs/>
        </w:rPr>
        <w:t xml:space="preserve">Article 167) </w:t>
      </w:r>
      <w:r w:rsidRPr="007F400F">
        <w:rPr>
          <w:rFonts w:cstheme="minorHAnsi"/>
          <w:bCs/>
        </w:rPr>
        <w:t>does not fully meet the standards set by</w:t>
      </w:r>
      <w:r w:rsidR="00EB25A6" w:rsidRPr="007F400F">
        <w:rPr>
          <w:rFonts w:cstheme="minorHAnsi"/>
        </w:rPr>
        <w:t xml:space="preserve"> the Convention Against Torture</w:t>
      </w:r>
      <w:r w:rsidRPr="007F400F">
        <w:rPr>
          <w:rFonts w:cstheme="minorHAnsi"/>
          <w:bCs/>
        </w:rPr>
        <w:t>.</w:t>
      </w:r>
      <w:r w:rsidRPr="007F400F">
        <w:rPr>
          <w:rFonts w:cstheme="minorHAnsi"/>
          <w:b/>
          <w:bCs/>
        </w:rPr>
        <w:t xml:space="preserve"> </w:t>
      </w:r>
    </w:p>
    <w:p w14:paraId="776B45A7" w14:textId="77777777" w:rsidR="00E96BC6" w:rsidRPr="007F400F" w:rsidRDefault="00D14769" w:rsidP="00847F06">
      <w:pPr>
        <w:spacing w:line="240" w:lineRule="auto"/>
        <w:jc w:val="both"/>
        <w:rPr>
          <w:rFonts w:eastAsiaTheme="minorEastAsia" w:cstheme="minorHAnsi"/>
          <w:color w:val="000000" w:themeColor="text1"/>
          <w:lang w:val="en-US" w:eastAsia="en-AU"/>
        </w:rPr>
      </w:pPr>
      <w:r w:rsidRPr="007F400F">
        <w:rPr>
          <w:rFonts w:eastAsiaTheme="minorEastAsia" w:cstheme="minorHAnsi"/>
          <w:color w:val="000000" w:themeColor="text1"/>
          <w:lang w:val="en-US" w:eastAsia="en-AU"/>
        </w:rPr>
        <w:t>The Penal Code doesn’t provide for a separate definition of t</w:t>
      </w:r>
      <w:r w:rsidR="00E96BC6" w:rsidRPr="007F400F">
        <w:rPr>
          <w:rFonts w:eastAsiaTheme="minorEastAsia" w:cstheme="minorHAnsi"/>
          <w:color w:val="000000" w:themeColor="text1"/>
          <w:lang w:val="en-US" w:eastAsia="en-AU"/>
        </w:rPr>
        <w:t>orture and ill-treatment</w:t>
      </w:r>
      <w:r w:rsidRPr="007F400F">
        <w:rPr>
          <w:rFonts w:eastAsiaTheme="minorEastAsia" w:cstheme="minorHAnsi"/>
          <w:color w:val="000000" w:themeColor="text1"/>
          <w:lang w:val="en-US" w:eastAsia="en-AU"/>
        </w:rPr>
        <w:t xml:space="preserve">, </w:t>
      </w:r>
      <w:r w:rsidR="00E96BC6" w:rsidRPr="007F400F">
        <w:rPr>
          <w:rFonts w:eastAsiaTheme="minorEastAsia" w:cstheme="minorHAnsi"/>
          <w:color w:val="000000" w:themeColor="text1"/>
          <w:lang w:val="en-US" w:eastAsia="en-AU"/>
        </w:rPr>
        <w:t xml:space="preserve">as </w:t>
      </w:r>
      <w:r w:rsidR="00CD4007" w:rsidRPr="007F400F">
        <w:rPr>
          <w:rFonts w:eastAsiaTheme="minorEastAsia" w:cstheme="minorHAnsi"/>
          <w:color w:val="000000" w:themeColor="text1"/>
          <w:lang w:val="en-US" w:eastAsia="en-AU"/>
        </w:rPr>
        <w:t xml:space="preserve">the State has </w:t>
      </w:r>
      <w:r w:rsidR="00E96BC6" w:rsidRPr="007F400F">
        <w:rPr>
          <w:rFonts w:eastAsiaTheme="minorEastAsia" w:cstheme="minorHAnsi"/>
          <w:color w:val="000000" w:themeColor="text1"/>
          <w:lang w:val="en-US" w:eastAsia="en-AU"/>
        </w:rPr>
        <w:t>acknowledged in the</w:t>
      </w:r>
      <w:r w:rsidR="00CD4007" w:rsidRPr="007F400F">
        <w:rPr>
          <w:rFonts w:eastAsiaTheme="minorEastAsia" w:cstheme="minorHAnsi"/>
          <w:color w:val="000000" w:themeColor="text1"/>
          <w:lang w:val="en-US" w:eastAsia="en-AU"/>
        </w:rPr>
        <w:t>ir</w:t>
      </w:r>
      <w:r w:rsidR="00FE1F4A" w:rsidRPr="007F400F">
        <w:rPr>
          <w:rFonts w:eastAsiaTheme="minorEastAsia" w:cstheme="minorHAnsi"/>
          <w:color w:val="000000" w:themeColor="text1"/>
          <w:lang w:val="en-US" w:eastAsia="en-AU"/>
        </w:rPr>
        <w:t xml:space="preserve"> r</w:t>
      </w:r>
      <w:r w:rsidR="00E96BC6" w:rsidRPr="007F400F">
        <w:rPr>
          <w:rFonts w:eastAsiaTheme="minorEastAsia" w:cstheme="minorHAnsi"/>
          <w:color w:val="000000" w:themeColor="text1"/>
          <w:lang w:val="en-US" w:eastAsia="en-AU"/>
        </w:rPr>
        <w:t>eport</w:t>
      </w:r>
      <w:r w:rsidR="00FE1F4A" w:rsidRPr="007F400F">
        <w:rPr>
          <w:rFonts w:eastAsiaTheme="minorEastAsia" w:cstheme="minorHAnsi"/>
          <w:color w:val="000000" w:themeColor="text1"/>
          <w:lang w:val="en-US" w:eastAsia="en-AU"/>
        </w:rPr>
        <w:t xml:space="preserve"> to the Committee Against Torture</w:t>
      </w:r>
      <w:r w:rsidR="00E96BC6" w:rsidRPr="007F400F">
        <w:rPr>
          <w:rFonts w:eastAsiaTheme="minorEastAsia" w:cstheme="minorHAnsi"/>
          <w:color w:val="000000" w:themeColor="text1"/>
          <w:lang w:val="en-US" w:eastAsia="en-AU"/>
        </w:rPr>
        <w:t>.</w:t>
      </w:r>
      <w:r w:rsidR="00E96BC6" w:rsidRPr="007F400F">
        <w:rPr>
          <w:rStyle w:val="FootnoteReference"/>
          <w:rFonts w:eastAsiaTheme="minorEastAsia" w:cstheme="minorHAnsi"/>
          <w:color w:val="000000" w:themeColor="text1"/>
          <w:lang w:val="en-US" w:eastAsia="en-AU"/>
        </w:rPr>
        <w:footnoteReference w:id="2"/>
      </w:r>
      <w:r w:rsidR="00E96BC6" w:rsidRPr="007F400F">
        <w:rPr>
          <w:rFonts w:eastAsiaTheme="minorEastAsia" w:cstheme="minorHAnsi"/>
          <w:color w:val="000000" w:themeColor="text1"/>
          <w:lang w:val="en-US" w:eastAsia="en-AU"/>
        </w:rPr>
        <w:t xml:space="preserve"> This may result </w:t>
      </w:r>
      <w:r w:rsidR="0093126A" w:rsidRPr="007F400F">
        <w:rPr>
          <w:rFonts w:eastAsiaTheme="minorEastAsia" w:cstheme="minorHAnsi"/>
          <w:color w:val="000000" w:themeColor="text1"/>
          <w:lang w:val="en-US" w:eastAsia="en-AU"/>
        </w:rPr>
        <w:t xml:space="preserve">in </w:t>
      </w:r>
      <w:r w:rsidR="009D768E" w:rsidRPr="007F400F">
        <w:rPr>
          <w:rFonts w:eastAsiaTheme="minorEastAsia" w:cstheme="minorHAnsi"/>
          <w:color w:val="000000" w:themeColor="text1"/>
          <w:lang w:val="en-US" w:eastAsia="en-AU"/>
        </w:rPr>
        <w:t xml:space="preserve">a specific purpose and high </w:t>
      </w:r>
      <w:r w:rsidR="009D768E" w:rsidRPr="007F400F">
        <w:rPr>
          <w:rFonts w:cstheme="minorHAnsi"/>
        </w:rPr>
        <w:t>threshold of intensity of suffering</w:t>
      </w:r>
      <w:r w:rsidR="009D768E" w:rsidRPr="007F400F">
        <w:rPr>
          <w:rFonts w:eastAsiaTheme="minorEastAsia" w:cstheme="minorHAnsi"/>
          <w:color w:val="000000" w:themeColor="text1"/>
          <w:lang w:val="en-US" w:eastAsia="en-AU"/>
        </w:rPr>
        <w:t xml:space="preserve"> </w:t>
      </w:r>
      <w:r w:rsidR="0093126A" w:rsidRPr="007F400F">
        <w:rPr>
          <w:rFonts w:eastAsiaTheme="minorEastAsia" w:cstheme="minorHAnsi"/>
          <w:color w:val="000000" w:themeColor="text1"/>
          <w:lang w:val="en-US" w:eastAsia="en-AU"/>
        </w:rPr>
        <w:t xml:space="preserve">– distinguishing elements under IHRL to qualify an act as torture – to be required in national law for both torture and </w:t>
      </w:r>
      <w:r w:rsidR="00E96BC6" w:rsidRPr="007F400F">
        <w:rPr>
          <w:rFonts w:eastAsiaTheme="minorEastAsia" w:cstheme="minorHAnsi"/>
          <w:color w:val="000000" w:themeColor="text1"/>
          <w:lang w:val="en-US" w:eastAsia="en-AU"/>
        </w:rPr>
        <w:t>ill-treatment</w:t>
      </w:r>
      <w:r w:rsidR="0093126A" w:rsidRPr="007F400F">
        <w:rPr>
          <w:rFonts w:eastAsiaTheme="minorEastAsia" w:cstheme="minorHAnsi"/>
          <w:color w:val="000000" w:themeColor="text1"/>
          <w:lang w:val="en-US" w:eastAsia="en-AU"/>
        </w:rPr>
        <w:t>.</w:t>
      </w:r>
      <w:r w:rsidR="009D768E" w:rsidRPr="007F400F">
        <w:rPr>
          <w:rFonts w:eastAsiaTheme="minorEastAsia" w:cstheme="minorHAnsi"/>
          <w:color w:val="000000" w:themeColor="text1"/>
          <w:lang w:val="en-US" w:eastAsia="en-AU"/>
        </w:rPr>
        <w:t xml:space="preserve"> </w:t>
      </w:r>
      <w:r w:rsidR="00E96BC6" w:rsidRPr="007F400F">
        <w:rPr>
          <w:rFonts w:cstheme="minorHAnsi"/>
        </w:rPr>
        <w:t>Furthermore</w:t>
      </w:r>
      <w:r w:rsidR="00371682" w:rsidRPr="007F400F">
        <w:rPr>
          <w:rFonts w:cstheme="minorHAnsi"/>
        </w:rPr>
        <w:t>, while national</w:t>
      </w:r>
      <w:r w:rsidR="009D768E" w:rsidRPr="007F400F">
        <w:rPr>
          <w:rFonts w:cstheme="minorHAnsi"/>
        </w:rPr>
        <w:t xml:space="preserve"> law </w:t>
      </w:r>
      <w:r w:rsidR="00FE1F4A" w:rsidRPr="007F400F">
        <w:rPr>
          <w:rFonts w:cstheme="minorHAnsi"/>
        </w:rPr>
        <w:t>does reiterate several of the specific purpose grounds of the Convention</w:t>
      </w:r>
      <w:r w:rsidR="00EB25A6" w:rsidRPr="007F400F">
        <w:rPr>
          <w:rFonts w:cstheme="minorHAnsi"/>
        </w:rPr>
        <w:t xml:space="preserve"> Against Torture</w:t>
      </w:r>
      <w:r w:rsidR="00FE1F4A" w:rsidRPr="007F400F">
        <w:rPr>
          <w:rFonts w:cstheme="minorHAnsi"/>
        </w:rPr>
        <w:t xml:space="preserve"> (coercing a confession or obtaining information, punishment and intimidation), </w:t>
      </w:r>
      <w:r w:rsidR="00E96BC6" w:rsidRPr="007F400F">
        <w:rPr>
          <w:rFonts w:cstheme="minorHAnsi"/>
        </w:rPr>
        <w:t xml:space="preserve">discrimination is absent from the torture definition in </w:t>
      </w:r>
      <w:r w:rsidR="00FE1F4A" w:rsidRPr="007F400F">
        <w:rPr>
          <w:rFonts w:cstheme="minorHAnsi"/>
        </w:rPr>
        <w:t>national</w:t>
      </w:r>
      <w:r w:rsidR="00E96BC6" w:rsidRPr="007F400F">
        <w:rPr>
          <w:rFonts w:cstheme="minorHAnsi"/>
        </w:rPr>
        <w:t xml:space="preserve"> law.</w:t>
      </w:r>
      <w:r w:rsidR="00E96BC6" w:rsidRPr="007F400F">
        <w:rPr>
          <w:rFonts w:eastAsiaTheme="minorEastAsia" w:cstheme="minorHAnsi"/>
          <w:color w:val="000000" w:themeColor="text1"/>
          <w:lang w:val="en-US" w:eastAsia="en-AU"/>
        </w:rPr>
        <w:t xml:space="preserve"> </w:t>
      </w:r>
    </w:p>
    <w:p w14:paraId="695C00DD" w14:textId="77777777" w:rsidR="00FE1F4A" w:rsidRPr="007F400F" w:rsidRDefault="00FE1F4A" w:rsidP="00847F06">
      <w:pPr>
        <w:spacing w:line="240" w:lineRule="auto"/>
        <w:jc w:val="both"/>
        <w:rPr>
          <w:rFonts w:cstheme="minorHAnsi"/>
        </w:rPr>
      </w:pPr>
      <w:r w:rsidRPr="007F400F">
        <w:rPr>
          <w:rFonts w:eastAsiaTheme="minorEastAsia" w:cstheme="minorHAnsi"/>
          <w:color w:val="000000" w:themeColor="text1"/>
          <w:lang w:val="en-US" w:eastAsia="en-AU"/>
        </w:rPr>
        <w:t>However, t</w:t>
      </w:r>
      <w:r w:rsidR="00371682" w:rsidRPr="007F400F">
        <w:rPr>
          <w:rFonts w:eastAsiaTheme="minorEastAsia" w:cstheme="minorHAnsi"/>
          <w:color w:val="000000" w:themeColor="text1"/>
          <w:lang w:val="en-US" w:eastAsia="en-AU"/>
        </w:rPr>
        <w:t xml:space="preserve">he area where national law most significantly falls short of international law is the definition of </w:t>
      </w:r>
      <w:r w:rsidR="008637A3" w:rsidRPr="007F400F">
        <w:rPr>
          <w:rFonts w:eastAsiaTheme="minorEastAsia" w:cstheme="minorHAnsi"/>
          <w:color w:val="000000" w:themeColor="text1"/>
          <w:lang w:val="en-US" w:eastAsia="en-AU"/>
        </w:rPr>
        <w:t xml:space="preserve">a </w:t>
      </w:r>
      <w:r w:rsidR="00371682" w:rsidRPr="007F400F">
        <w:rPr>
          <w:rFonts w:eastAsiaTheme="minorEastAsia" w:cstheme="minorHAnsi"/>
          <w:color w:val="000000" w:themeColor="text1"/>
          <w:lang w:val="en-US" w:eastAsia="en-AU"/>
        </w:rPr>
        <w:t>perpetrator</w:t>
      </w:r>
      <w:r w:rsidR="00CD4007" w:rsidRPr="007F400F">
        <w:rPr>
          <w:rFonts w:eastAsiaTheme="minorEastAsia" w:cstheme="minorHAnsi"/>
          <w:color w:val="000000" w:themeColor="text1"/>
          <w:lang w:val="en-US" w:eastAsia="en-AU"/>
        </w:rPr>
        <w:t xml:space="preserve">. While </w:t>
      </w:r>
      <w:r w:rsidR="00CD4007" w:rsidRPr="007F400F">
        <w:rPr>
          <w:rFonts w:cstheme="minorHAnsi"/>
        </w:rPr>
        <w:t xml:space="preserve">the Convention Against Torture prohibits torture by ‘a public official or other person acting in an official capacity’, national law </w:t>
      </w:r>
      <w:r w:rsidRPr="007F400F">
        <w:rPr>
          <w:rFonts w:cstheme="minorHAnsi"/>
        </w:rPr>
        <w:t xml:space="preserve">defines a perpetrator of torture </w:t>
      </w:r>
      <w:r w:rsidR="008637A3" w:rsidRPr="007F400F">
        <w:rPr>
          <w:rFonts w:eastAsiaTheme="minorEastAsia" w:cstheme="minorHAnsi"/>
          <w:color w:val="000000" w:themeColor="text1"/>
          <w:lang w:val="en-US" w:eastAsia="en-AU"/>
        </w:rPr>
        <w:t>as</w:t>
      </w:r>
      <w:r w:rsidR="00371682" w:rsidRPr="007F400F">
        <w:rPr>
          <w:rFonts w:eastAsiaTheme="minorEastAsia" w:cstheme="minorHAnsi"/>
          <w:color w:val="000000" w:themeColor="text1"/>
          <w:lang w:val="en-US" w:eastAsia="en-AU"/>
        </w:rPr>
        <w:t xml:space="preserve"> </w:t>
      </w:r>
      <w:r w:rsidR="008637A3" w:rsidRPr="007F400F">
        <w:rPr>
          <w:rFonts w:eastAsiaTheme="minorEastAsia" w:cstheme="minorHAnsi"/>
          <w:color w:val="000000" w:themeColor="text1"/>
          <w:lang w:val="en-US" w:eastAsia="en-AU"/>
        </w:rPr>
        <w:t>‘a</w:t>
      </w:r>
      <w:proofErr w:type="spellStart"/>
      <w:r w:rsidR="008637A3" w:rsidRPr="007F400F">
        <w:rPr>
          <w:rFonts w:cstheme="minorHAnsi"/>
        </w:rPr>
        <w:t>ny</w:t>
      </w:r>
      <w:proofErr w:type="spellEnd"/>
      <w:r w:rsidR="008637A3" w:rsidRPr="007F400F">
        <w:rPr>
          <w:rFonts w:cstheme="minorHAnsi"/>
        </w:rPr>
        <w:t xml:space="preserve"> person who, having the duty to prevent, investigate and decide on any types of offence, and to enforce the respective penalties, or to protect, guard, conduct surveillance on or monitor any persons who have been detained or arrested’. </w:t>
      </w:r>
      <w:r w:rsidRPr="007F400F">
        <w:rPr>
          <w:rFonts w:cstheme="minorHAnsi"/>
        </w:rPr>
        <w:t xml:space="preserve">This may result in excluding </w:t>
      </w:r>
      <w:r w:rsidR="00357C1F" w:rsidRPr="007F400F">
        <w:rPr>
          <w:rFonts w:cstheme="minorHAnsi"/>
        </w:rPr>
        <w:t>official</w:t>
      </w:r>
      <w:r w:rsidRPr="007F400F">
        <w:rPr>
          <w:rFonts w:cstheme="minorHAnsi"/>
        </w:rPr>
        <w:t>s such as teachers in public schools</w:t>
      </w:r>
      <w:r w:rsidR="00023AAF" w:rsidRPr="007F400F">
        <w:rPr>
          <w:rFonts w:cstheme="minorHAnsi"/>
        </w:rPr>
        <w:t xml:space="preserve"> or</w:t>
      </w:r>
      <w:r w:rsidRPr="007F400F">
        <w:rPr>
          <w:rFonts w:cstheme="minorHAnsi"/>
        </w:rPr>
        <w:t xml:space="preserve"> medical professionals</w:t>
      </w:r>
      <w:r w:rsidR="00023AAF" w:rsidRPr="007F400F">
        <w:rPr>
          <w:rFonts w:cstheme="minorHAnsi"/>
        </w:rPr>
        <w:t xml:space="preserve">. </w:t>
      </w:r>
    </w:p>
    <w:p w14:paraId="099A1F64" w14:textId="77777777" w:rsidR="00023AAF" w:rsidRPr="007F400F" w:rsidRDefault="00023AAF" w:rsidP="00847F06">
      <w:pPr>
        <w:spacing w:line="240" w:lineRule="auto"/>
        <w:jc w:val="both"/>
        <w:rPr>
          <w:rFonts w:cstheme="minorHAnsi"/>
        </w:rPr>
      </w:pPr>
      <w:r w:rsidRPr="007F400F">
        <w:rPr>
          <w:rFonts w:cstheme="minorHAnsi"/>
        </w:rPr>
        <w:t>National law reiterates the general obligation on public officials to report crime, by requiring superiors to report acts of torture or ill-treatment by subordinates as soon as they become aware of it. Failure to do so is in itself a crime</w:t>
      </w:r>
      <w:r w:rsidR="00EB25A6" w:rsidRPr="007F400F">
        <w:rPr>
          <w:rFonts w:cstheme="minorHAnsi"/>
        </w:rPr>
        <w:t xml:space="preserve"> (Penal Code Article 169)</w:t>
      </w:r>
      <w:r w:rsidRPr="007F400F">
        <w:rPr>
          <w:rFonts w:cstheme="minorHAnsi"/>
        </w:rPr>
        <w:t>. This provision to a certain extent covers the obligation un</w:t>
      </w:r>
      <w:r w:rsidR="00EB25A6" w:rsidRPr="007F400F">
        <w:rPr>
          <w:rFonts w:cstheme="minorHAnsi"/>
        </w:rPr>
        <w:t>d</w:t>
      </w:r>
      <w:r w:rsidRPr="007F400F">
        <w:rPr>
          <w:rFonts w:cstheme="minorHAnsi"/>
        </w:rPr>
        <w:t xml:space="preserve">er </w:t>
      </w:r>
      <w:r w:rsidR="00EB25A6" w:rsidRPr="007F400F">
        <w:rPr>
          <w:rFonts w:cstheme="minorHAnsi"/>
        </w:rPr>
        <w:t>the Convention Against Torture</w:t>
      </w:r>
      <w:r w:rsidRPr="007F400F">
        <w:rPr>
          <w:rFonts w:cstheme="minorHAnsi"/>
        </w:rPr>
        <w:t xml:space="preserve"> not to condone such acts. However national law could be strengthened by more clearly articulating the obligation to prevent and </w:t>
      </w:r>
      <w:r w:rsidR="00EB25A6" w:rsidRPr="007F400F">
        <w:rPr>
          <w:rFonts w:cstheme="minorHAnsi"/>
        </w:rPr>
        <w:t xml:space="preserve">intervene to halt </w:t>
      </w:r>
      <w:r w:rsidRPr="007F400F">
        <w:rPr>
          <w:rFonts w:cstheme="minorHAnsi"/>
        </w:rPr>
        <w:t>torture/ill-tre</w:t>
      </w:r>
      <w:r w:rsidR="00EB25A6" w:rsidRPr="007F400F">
        <w:rPr>
          <w:rFonts w:cstheme="minorHAnsi"/>
        </w:rPr>
        <w:t>a</w:t>
      </w:r>
      <w:r w:rsidRPr="007F400F">
        <w:rPr>
          <w:rFonts w:cstheme="minorHAnsi"/>
        </w:rPr>
        <w:t>t</w:t>
      </w:r>
      <w:r w:rsidR="00EB25A6" w:rsidRPr="007F400F">
        <w:rPr>
          <w:rFonts w:cstheme="minorHAnsi"/>
        </w:rPr>
        <w:t>ment when it occurs</w:t>
      </w:r>
      <w:r w:rsidRPr="007F400F">
        <w:rPr>
          <w:rFonts w:cstheme="minorHAnsi"/>
        </w:rPr>
        <w:t>, not just report facts after</w:t>
      </w:r>
      <w:r w:rsidR="00EB25A6" w:rsidRPr="007F400F">
        <w:rPr>
          <w:rFonts w:cstheme="minorHAnsi"/>
        </w:rPr>
        <w:t>wards</w:t>
      </w:r>
      <w:r w:rsidRPr="007F400F">
        <w:rPr>
          <w:rFonts w:cstheme="minorHAnsi"/>
        </w:rPr>
        <w:t xml:space="preserve">. </w:t>
      </w:r>
    </w:p>
    <w:p w14:paraId="78B2F187" w14:textId="77777777" w:rsidR="00E96BC6" w:rsidRPr="007F400F" w:rsidRDefault="00EB25A6" w:rsidP="00847F06">
      <w:pPr>
        <w:spacing w:line="240" w:lineRule="auto"/>
        <w:jc w:val="both"/>
        <w:rPr>
          <w:rFonts w:eastAsiaTheme="minorEastAsia" w:cstheme="minorHAnsi"/>
          <w:color w:val="000000" w:themeColor="text1"/>
          <w:lang w:val="en-US" w:eastAsia="en-AU"/>
        </w:rPr>
      </w:pPr>
      <w:r w:rsidRPr="007F400F">
        <w:rPr>
          <w:rFonts w:eastAsiaTheme="minorEastAsia" w:cstheme="minorHAnsi"/>
          <w:color w:val="000000" w:themeColor="text1"/>
          <w:lang w:val="en-US" w:eastAsia="en-AU"/>
        </w:rPr>
        <w:t xml:space="preserve">National </w:t>
      </w:r>
      <w:r w:rsidR="00E96BC6" w:rsidRPr="007F400F">
        <w:rPr>
          <w:rFonts w:eastAsiaTheme="minorEastAsia" w:cstheme="minorHAnsi"/>
          <w:color w:val="000000" w:themeColor="text1"/>
          <w:lang w:val="en-US" w:eastAsia="en-AU"/>
        </w:rPr>
        <w:t xml:space="preserve">law prohibits evidence obtained through torture, coercion, offences against physical or moral integrity of the individual, or wrongful interference with private life, the home or other forms of communication (Constitution Article 34.4 and </w:t>
      </w:r>
      <w:r w:rsidR="00A62571" w:rsidRPr="007F400F">
        <w:rPr>
          <w:rFonts w:eastAsiaTheme="minorEastAsia" w:cstheme="minorHAnsi"/>
          <w:color w:val="000000" w:themeColor="text1"/>
          <w:lang w:val="en-US" w:eastAsia="en-AU"/>
        </w:rPr>
        <w:t xml:space="preserve">RDTL </w:t>
      </w:r>
      <w:r w:rsidR="00E96BC6" w:rsidRPr="007F400F">
        <w:rPr>
          <w:rFonts w:eastAsiaTheme="minorEastAsia" w:cstheme="minorHAnsi"/>
          <w:color w:val="000000" w:themeColor="text1"/>
          <w:lang w:val="en-US" w:eastAsia="en-AU"/>
        </w:rPr>
        <w:t>Criminal Procedure Code Article 110). Note that any use of force beyond the limits of the law is considered an offence against physical or moral integrity of a person and leads to excluding evidence in cour</w:t>
      </w:r>
      <w:r w:rsidR="003A5863" w:rsidRPr="007F400F">
        <w:rPr>
          <w:rFonts w:eastAsiaTheme="minorEastAsia" w:cstheme="minorHAnsi"/>
          <w:color w:val="000000" w:themeColor="text1"/>
          <w:lang w:val="en-US" w:eastAsia="en-AU"/>
        </w:rPr>
        <w:t>t</w:t>
      </w:r>
      <w:r w:rsidR="00B92080" w:rsidRPr="007F400F">
        <w:rPr>
          <w:rFonts w:eastAsiaTheme="minorEastAsia" w:cstheme="minorHAnsi"/>
          <w:color w:val="000000" w:themeColor="text1"/>
          <w:lang w:val="en-US" w:eastAsia="en-AU"/>
        </w:rPr>
        <w:t>.</w:t>
      </w:r>
      <w:r w:rsidR="003A5863" w:rsidRPr="007F400F">
        <w:rPr>
          <w:rFonts w:eastAsiaTheme="minorEastAsia" w:cstheme="minorHAnsi"/>
          <w:color w:val="000000" w:themeColor="text1"/>
          <w:lang w:val="en-US" w:eastAsia="en-AU"/>
        </w:rPr>
        <w:t xml:space="preserve"> Therefore</w:t>
      </w:r>
      <w:r w:rsidR="00B92080" w:rsidRPr="007F400F">
        <w:rPr>
          <w:rFonts w:eastAsiaTheme="minorEastAsia" w:cstheme="minorHAnsi"/>
          <w:color w:val="000000" w:themeColor="text1"/>
          <w:lang w:val="en-US" w:eastAsia="en-AU"/>
        </w:rPr>
        <w:t>,</w:t>
      </w:r>
      <w:r w:rsidR="003A5863" w:rsidRPr="007F400F">
        <w:rPr>
          <w:rFonts w:eastAsiaTheme="minorEastAsia" w:cstheme="minorHAnsi"/>
          <w:color w:val="000000" w:themeColor="text1"/>
          <w:lang w:val="en-US" w:eastAsia="en-AU"/>
        </w:rPr>
        <w:t xml:space="preserve"> it appears that </w:t>
      </w:r>
      <w:r w:rsidR="00E96BC6" w:rsidRPr="007F400F">
        <w:rPr>
          <w:rFonts w:eastAsiaTheme="minorEastAsia" w:cstheme="minorHAnsi"/>
          <w:color w:val="000000" w:themeColor="text1"/>
          <w:lang w:val="en-US" w:eastAsia="en-AU"/>
        </w:rPr>
        <w:t xml:space="preserve">the prohibition of evidence under duress </w:t>
      </w:r>
      <w:r w:rsidR="00B92080" w:rsidRPr="007F400F">
        <w:rPr>
          <w:rFonts w:eastAsiaTheme="minorEastAsia" w:cstheme="minorHAnsi"/>
          <w:color w:val="000000" w:themeColor="text1"/>
          <w:lang w:val="en-US" w:eastAsia="en-AU"/>
        </w:rPr>
        <w:t xml:space="preserve">is the only area where </w:t>
      </w:r>
      <w:r w:rsidR="00E96BC6" w:rsidRPr="007F400F">
        <w:rPr>
          <w:rFonts w:eastAsiaTheme="minorEastAsia" w:cstheme="minorHAnsi"/>
          <w:color w:val="000000" w:themeColor="text1"/>
          <w:lang w:val="en-US" w:eastAsia="en-AU"/>
        </w:rPr>
        <w:t xml:space="preserve">RDTL law </w:t>
      </w:r>
      <w:r w:rsidR="00357C1F" w:rsidRPr="007F400F">
        <w:rPr>
          <w:rFonts w:eastAsiaTheme="minorEastAsia" w:cstheme="minorHAnsi"/>
          <w:color w:val="000000" w:themeColor="text1"/>
          <w:lang w:val="en-US" w:eastAsia="en-AU"/>
        </w:rPr>
        <w:t xml:space="preserve">may </w:t>
      </w:r>
      <w:r w:rsidR="00E96BC6" w:rsidRPr="007F400F">
        <w:rPr>
          <w:rFonts w:eastAsiaTheme="minorEastAsia" w:cstheme="minorHAnsi"/>
          <w:color w:val="000000" w:themeColor="text1"/>
          <w:lang w:val="en-US" w:eastAsia="en-AU"/>
        </w:rPr>
        <w:t xml:space="preserve">offer a stronger protection than </w:t>
      </w:r>
      <w:r w:rsidR="00357C1F" w:rsidRPr="007F400F">
        <w:rPr>
          <w:rFonts w:eastAsiaTheme="minorEastAsia" w:cstheme="minorHAnsi"/>
          <w:color w:val="000000" w:themeColor="text1"/>
          <w:lang w:val="en-US" w:eastAsia="en-AU"/>
        </w:rPr>
        <w:t>under the Convention Against Torture w</w:t>
      </w:r>
      <w:r w:rsidR="00023AAF" w:rsidRPr="007F400F">
        <w:rPr>
          <w:rFonts w:eastAsiaTheme="minorEastAsia" w:cstheme="minorHAnsi"/>
          <w:color w:val="000000" w:themeColor="text1"/>
          <w:lang w:val="en-US" w:eastAsia="en-AU"/>
        </w:rPr>
        <w:t>here the obligation not to invo</w:t>
      </w:r>
      <w:r w:rsidR="00357C1F" w:rsidRPr="007F400F">
        <w:rPr>
          <w:rFonts w:eastAsiaTheme="minorEastAsia" w:cstheme="minorHAnsi"/>
          <w:color w:val="000000" w:themeColor="text1"/>
          <w:lang w:val="en-US" w:eastAsia="en-AU"/>
        </w:rPr>
        <w:t>ke any statement resulting from</w:t>
      </w:r>
      <w:r w:rsidR="00023AAF" w:rsidRPr="007F400F">
        <w:rPr>
          <w:rFonts w:eastAsiaTheme="minorEastAsia" w:cstheme="minorHAnsi"/>
          <w:color w:val="000000" w:themeColor="text1"/>
          <w:lang w:val="en-US" w:eastAsia="en-AU"/>
        </w:rPr>
        <w:t xml:space="preserve"> </w:t>
      </w:r>
      <w:r w:rsidR="00357C1F" w:rsidRPr="007F400F">
        <w:rPr>
          <w:rFonts w:eastAsiaTheme="minorEastAsia" w:cstheme="minorHAnsi"/>
          <w:color w:val="000000" w:themeColor="text1"/>
          <w:lang w:val="en-US" w:eastAsia="en-AU"/>
        </w:rPr>
        <w:t>torture in proceedings.</w:t>
      </w:r>
      <w:r w:rsidR="00357C1F" w:rsidRPr="007F400F">
        <w:rPr>
          <w:rStyle w:val="FootnoteReference"/>
          <w:rFonts w:eastAsiaTheme="minorEastAsia" w:cstheme="minorHAnsi"/>
          <w:color w:val="000000" w:themeColor="text1"/>
          <w:lang w:val="en-US" w:eastAsia="en-AU"/>
        </w:rPr>
        <w:footnoteReference w:id="3"/>
      </w:r>
      <w:r w:rsidR="00357C1F" w:rsidRPr="007F400F">
        <w:rPr>
          <w:rFonts w:eastAsiaTheme="minorEastAsia" w:cstheme="minorHAnsi"/>
          <w:color w:val="000000" w:themeColor="text1"/>
          <w:lang w:val="en-US" w:eastAsia="en-AU"/>
        </w:rPr>
        <w:t xml:space="preserve"> </w:t>
      </w:r>
    </w:p>
    <w:p w14:paraId="03E8BCB6" w14:textId="5EFA0F6C" w:rsidR="00B92080" w:rsidRPr="007F400F" w:rsidRDefault="00B92080" w:rsidP="00847F06">
      <w:pPr>
        <w:spacing w:line="240" w:lineRule="auto"/>
        <w:jc w:val="both"/>
        <w:rPr>
          <w:rFonts w:eastAsiaTheme="minorEastAsia" w:cstheme="minorHAnsi"/>
          <w:color w:val="000000" w:themeColor="text1"/>
          <w:lang w:val="en-US" w:eastAsia="en-AU"/>
        </w:rPr>
      </w:pPr>
      <w:r w:rsidRPr="007F400F">
        <w:rPr>
          <w:rFonts w:eastAsiaTheme="minorEastAsia" w:cstheme="minorHAnsi"/>
          <w:color w:val="000000" w:themeColor="text1"/>
          <w:lang w:val="en-US" w:eastAsia="en-AU"/>
        </w:rPr>
        <w:t>A specialized police force</w:t>
      </w:r>
      <w:r w:rsidR="00F34B67" w:rsidRPr="007F400F">
        <w:rPr>
          <w:rFonts w:eastAsiaTheme="minorEastAsia" w:cstheme="minorHAnsi"/>
          <w:color w:val="000000" w:themeColor="text1"/>
          <w:lang w:val="en-US" w:eastAsia="en-AU"/>
        </w:rPr>
        <w:t xml:space="preserve">, Scientific and Criminal Investigation Police (PSIC) </w:t>
      </w:r>
      <w:r w:rsidRPr="007F400F">
        <w:rPr>
          <w:rFonts w:eastAsiaTheme="minorEastAsia" w:cstheme="minorHAnsi"/>
          <w:color w:val="000000" w:themeColor="text1"/>
          <w:lang w:val="en-US" w:eastAsia="en-AU"/>
        </w:rPr>
        <w:t>under the oversight of the Justice Ministry, whereas other criminal investigation police falls under the Interior Ministry, is tasked with investigating acts of torture and ill-treatment.</w:t>
      </w:r>
      <w:r w:rsidRPr="007F400F">
        <w:rPr>
          <w:rStyle w:val="FootnoteReference"/>
          <w:rFonts w:eastAsiaTheme="minorEastAsia" w:cstheme="minorHAnsi"/>
          <w:color w:val="000000" w:themeColor="text1"/>
          <w:lang w:val="en-US" w:eastAsia="en-AU"/>
        </w:rPr>
        <w:footnoteReference w:id="4"/>
      </w:r>
      <w:r w:rsidRPr="007F400F">
        <w:rPr>
          <w:rFonts w:eastAsiaTheme="minorEastAsia" w:cstheme="minorHAnsi"/>
          <w:color w:val="000000" w:themeColor="text1"/>
          <w:lang w:val="en-US" w:eastAsia="en-AU"/>
        </w:rPr>
        <w:t xml:space="preserve"> </w:t>
      </w:r>
      <w:r w:rsidR="00F34B67" w:rsidRPr="007F400F">
        <w:rPr>
          <w:rFonts w:eastAsiaTheme="minorEastAsia" w:cstheme="minorHAnsi"/>
          <w:color w:val="000000" w:themeColor="text1"/>
          <w:lang w:val="en-US" w:eastAsia="en-AU"/>
        </w:rPr>
        <w:t xml:space="preserve">It is unclear how the PSIC and other criminal police work together. In practice it appears torture or ill-treatment allegations in Timor Leste are more likely to be investigated by ‘ordinary’ criminal investigation police, as they often emerge during trials when defendants </w:t>
      </w:r>
      <w:r w:rsidR="00F34B67" w:rsidRPr="007F400F">
        <w:rPr>
          <w:rFonts w:eastAsiaTheme="minorEastAsia" w:cstheme="minorHAnsi"/>
          <w:color w:val="000000" w:themeColor="text1"/>
          <w:lang w:val="en-US" w:eastAsia="en-AU"/>
        </w:rPr>
        <w:lastRenderedPageBreak/>
        <w:t xml:space="preserve">allege excessive </w:t>
      </w:r>
      <w:r w:rsidRPr="007F400F">
        <w:rPr>
          <w:rFonts w:eastAsiaTheme="minorEastAsia" w:cstheme="minorHAnsi"/>
          <w:color w:val="000000" w:themeColor="text1"/>
          <w:lang w:val="en-US" w:eastAsia="en-AU"/>
        </w:rPr>
        <w:t>u</w:t>
      </w:r>
      <w:r w:rsidR="00F34B67" w:rsidRPr="007F400F">
        <w:rPr>
          <w:rFonts w:eastAsiaTheme="minorEastAsia" w:cstheme="minorHAnsi"/>
          <w:color w:val="000000" w:themeColor="text1"/>
          <w:lang w:val="en-US" w:eastAsia="en-AU"/>
        </w:rPr>
        <w:t xml:space="preserve">se of force by security </w:t>
      </w:r>
      <w:r w:rsidRPr="007F400F">
        <w:rPr>
          <w:rFonts w:eastAsiaTheme="minorEastAsia" w:cstheme="minorHAnsi"/>
          <w:color w:val="000000" w:themeColor="text1"/>
          <w:lang w:val="en-US" w:eastAsia="en-AU"/>
        </w:rPr>
        <w:t>forces</w:t>
      </w:r>
      <w:r w:rsidR="00F34B67" w:rsidRPr="007F400F">
        <w:rPr>
          <w:rFonts w:eastAsiaTheme="minorEastAsia" w:cstheme="minorHAnsi"/>
          <w:color w:val="000000" w:themeColor="text1"/>
          <w:lang w:val="en-US" w:eastAsia="en-AU"/>
        </w:rPr>
        <w:t xml:space="preserve"> during arrest, search or detention</w:t>
      </w:r>
      <w:r w:rsidRPr="007F400F">
        <w:rPr>
          <w:rFonts w:eastAsiaTheme="minorEastAsia" w:cstheme="minorHAnsi"/>
          <w:color w:val="000000" w:themeColor="text1"/>
          <w:lang w:val="en-US" w:eastAsia="en-AU"/>
        </w:rPr>
        <w:t xml:space="preserve">, </w:t>
      </w:r>
      <w:r w:rsidR="00F34B67" w:rsidRPr="007F400F">
        <w:rPr>
          <w:rFonts w:eastAsiaTheme="minorEastAsia" w:cstheme="minorHAnsi"/>
          <w:color w:val="000000" w:themeColor="text1"/>
          <w:lang w:val="en-US" w:eastAsia="en-AU"/>
        </w:rPr>
        <w:t>or investigated by the internal accountability mechanisms of such forces</w:t>
      </w:r>
      <w:r w:rsidR="00974BCA" w:rsidRPr="007F400F">
        <w:rPr>
          <w:rFonts w:eastAsiaTheme="minorEastAsia" w:cstheme="minorHAnsi"/>
          <w:color w:val="000000" w:themeColor="text1"/>
          <w:lang w:val="en-US" w:eastAsia="en-AU"/>
        </w:rPr>
        <w:t>.</w:t>
      </w:r>
      <w:r w:rsidRPr="007F400F">
        <w:rPr>
          <w:rFonts w:eastAsiaTheme="minorEastAsia" w:cstheme="minorHAnsi"/>
          <w:color w:val="000000" w:themeColor="text1"/>
          <w:lang w:val="en-US" w:eastAsia="en-AU"/>
        </w:rPr>
        <w:t xml:space="preserve"> </w:t>
      </w:r>
    </w:p>
    <w:p w14:paraId="0F18760D" w14:textId="1124E4C6" w:rsidR="00E96BC6" w:rsidRPr="007F400F" w:rsidRDefault="00F13DA3" w:rsidP="00847F06">
      <w:pPr>
        <w:autoSpaceDE w:val="0"/>
        <w:autoSpaceDN w:val="0"/>
        <w:adjustRightInd w:val="0"/>
        <w:spacing w:line="240" w:lineRule="auto"/>
        <w:jc w:val="both"/>
        <w:rPr>
          <w:rFonts w:cstheme="minorHAnsi"/>
          <w:bCs/>
        </w:rPr>
      </w:pPr>
      <w:r w:rsidRPr="007F400F">
        <w:rPr>
          <w:rFonts w:cstheme="minorHAnsi"/>
          <w:b/>
          <w:bCs/>
        </w:rPr>
        <w:t xml:space="preserve">Recommendation: </w:t>
      </w:r>
      <w:r w:rsidR="00F34B67" w:rsidRPr="007F400F">
        <w:rPr>
          <w:rFonts w:cstheme="minorHAnsi"/>
          <w:bCs/>
        </w:rPr>
        <w:t>Government (Ministry of Justice) to prepare legal amendments to RDTL Penal Code - Parliament to approve and President to promulgate - to bring national law in line with international standards prohibiting torture and ill-treatment. In particular</w:t>
      </w:r>
      <w:r w:rsidR="00D74348" w:rsidRPr="007F400F">
        <w:rPr>
          <w:rFonts w:cstheme="minorHAnsi"/>
          <w:bCs/>
        </w:rPr>
        <w:t>,</w:t>
      </w:r>
      <w:r w:rsidR="00F34B67" w:rsidRPr="007F400F">
        <w:rPr>
          <w:rFonts w:cstheme="minorHAnsi"/>
          <w:bCs/>
        </w:rPr>
        <w:t xml:space="preserve"> the criminalisation of the torture ought to be broadened to also cover professions such as medical professionals and teachers.</w:t>
      </w:r>
      <w:r w:rsidR="00D74348" w:rsidRPr="007F400F">
        <w:rPr>
          <w:rFonts w:cstheme="minorHAnsi"/>
          <w:bCs/>
        </w:rPr>
        <w:t xml:space="preserve"> Draft internal regulations for PSIC to ban the use of torture and maltreatment, as well as protocols for victims to report such acts.</w:t>
      </w:r>
      <w:r w:rsidR="00F34B67" w:rsidRPr="007F400F">
        <w:rPr>
          <w:rFonts w:cstheme="minorHAnsi"/>
          <w:bCs/>
        </w:rPr>
        <w:t xml:space="preserve"> </w:t>
      </w:r>
    </w:p>
    <w:p w14:paraId="3875877F" w14:textId="77777777" w:rsidR="00D14769" w:rsidRPr="007F400F" w:rsidRDefault="00D14769" w:rsidP="00847F06">
      <w:pPr>
        <w:spacing w:line="240" w:lineRule="auto"/>
        <w:ind w:left="720"/>
        <w:jc w:val="both"/>
        <w:rPr>
          <w:rFonts w:cstheme="minorHAnsi"/>
        </w:rPr>
      </w:pPr>
    </w:p>
    <w:tbl>
      <w:tblPr>
        <w:tblStyle w:val="TableGrid"/>
        <w:tblW w:w="10632" w:type="dxa"/>
        <w:tblInd w:w="-470" w:type="dxa"/>
        <w:tblLook w:val="04A0" w:firstRow="1" w:lastRow="0" w:firstColumn="1" w:lastColumn="0" w:noHBand="0" w:noVBand="1"/>
      </w:tblPr>
      <w:tblGrid>
        <w:gridCol w:w="4679"/>
        <w:gridCol w:w="5953"/>
      </w:tblGrid>
      <w:tr w:rsidR="008271BD" w:rsidRPr="007F400F" w14:paraId="2AE77185" w14:textId="77777777" w:rsidTr="005B3A23">
        <w:tc>
          <w:tcPr>
            <w:tcW w:w="4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DBE483" w14:textId="77777777" w:rsidR="008271BD" w:rsidRPr="007F400F" w:rsidRDefault="008271BD" w:rsidP="00847F06">
            <w:pPr>
              <w:jc w:val="both"/>
              <w:rPr>
                <w:rFonts w:cstheme="minorHAnsi"/>
                <w:sz w:val="18"/>
                <w:szCs w:val="18"/>
              </w:rPr>
            </w:pPr>
            <w:r w:rsidRPr="007F400F">
              <w:rPr>
                <w:rFonts w:cstheme="minorHAnsi"/>
                <w:sz w:val="18"/>
                <w:szCs w:val="18"/>
              </w:rPr>
              <w:t>RDTL Penal Code-English version</w:t>
            </w:r>
          </w:p>
        </w:tc>
        <w:tc>
          <w:tcPr>
            <w:tcW w:w="5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DA331C" w14:textId="77777777" w:rsidR="008271BD" w:rsidRPr="007F400F" w:rsidRDefault="008271BD" w:rsidP="00847F06">
            <w:pPr>
              <w:jc w:val="both"/>
              <w:rPr>
                <w:rFonts w:cstheme="minorHAnsi"/>
                <w:sz w:val="18"/>
                <w:szCs w:val="18"/>
              </w:rPr>
            </w:pPr>
            <w:r w:rsidRPr="007F400F">
              <w:rPr>
                <w:rFonts w:cstheme="minorHAnsi"/>
                <w:sz w:val="18"/>
                <w:szCs w:val="18"/>
              </w:rPr>
              <w:t xml:space="preserve">CAT </w:t>
            </w:r>
          </w:p>
        </w:tc>
      </w:tr>
      <w:tr w:rsidR="008271BD" w:rsidRPr="007F400F" w14:paraId="435635A2" w14:textId="77777777" w:rsidTr="005B3A23">
        <w:tc>
          <w:tcPr>
            <w:tcW w:w="4679" w:type="dxa"/>
            <w:tcBorders>
              <w:top w:val="single" w:sz="4" w:space="0" w:color="auto"/>
              <w:left w:val="single" w:sz="4" w:space="0" w:color="auto"/>
              <w:bottom w:val="single" w:sz="4" w:space="0" w:color="auto"/>
              <w:right w:val="single" w:sz="4" w:space="0" w:color="auto"/>
            </w:tcBorders>
            <w:hideMark/>
          </w:tcPr>
          <w:p w14:paraId="0BFAC594" w14:textId="77777777" w:rsidR="008271BD" w:rsidRPr="007F400F" w:rsidRDefault="008271BD" w:rsidP="00847F06">
            <w:pPr>
              <w:autoSpaceDE w:val="0"/>
              <w:autoSpaceDN w:val="0"/>
              <w:adjustRightInd w:val="0"/>
              <w:jc w:val="both"/>
              <w:rPr>
                <w:rFonts w:cstheme="minorHAnsi"/>
                <w:b/>
                <w:bCs/>
                <w:sz w:val="18"/>
                <w:szCs w:val="18"/>
              </w:rPr>
            </w:pPr>
            <w:r w:rsidRPr="007F400F">
              <w:rPr>
                <w:rFonts w:cstheme="minorHAnsi"/>
                <w:b/>
                <w:bCs/>
                <w:sz w:val="18"/>
                <w:szCs w:val="18"/>
              </w:rPr>
              <w:t>Article 167</w:t>
            </w:r>
          </w:p>
          <w:p w14:paraId="2E7A631B" w14:textId="77777777" w:rsidR="008271BD" w:rsidRPr="007F400F" w:rsidRDefault="008271BD" w:rsidP="00847F06">
            <w:pPr>
              <w:autoSpaceDE w:val="0"/>
              <w:autoSpaceDN w:val="0"/>
              <w:adjustRightInd w:val="0"/>
              <w:jc w:val="both"/>
              <w:rPr>
                <w:rFonts w:cstheme="minorHAnsi"/>
                <w:b/>
                <w:bCs/>
                <w:sz w:val="18"/>
                <w:szCs w:val="18"/>
              </w:rPr>
            </w:pPr>
            <w:r w:rsidRPr="007F400F">
              <w:rPr>
                <w:rFonts w:cstheme="minorHAnsi"/>
                <w:b/>
                <w:bCs/>
                <w:sz w:val="18"/>
                <w:szCs w:val="18"/>
              </w:rPr>
              <w:t>Torture or other cruel, degrading or inhuman treatment</w:t>
            </w:r>
          </w:p>
          <w:p w14:paraId="2838E052"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1. Any person who, having the duty to prevent, investigate and decide on any types of offence, and to enforce the respective penalties, or to protect, guard, conduct surveillance on or monitor any persons who have been detained or arrested and commits torture or cruel, degrading or inhumane treatment, in order to</w:t>
            </w:r>
          </w:p>
          <w:p w14:paraId="290277A4"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a) obtain from that person or from another person a confession, deposition, statement or information;</w:t>
            </w:r>
          </w:p>
          <w:p w14:paraId="5EB49DDA"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b) punish that person for an act actually or allegedly committed by the same or another;</w:t>
            </w:r>
          </w:p>
          <w:p w14:paraId="521894C7"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c) intimidate that person or another person is punishable with 2 to 8 years imprisonment.</w:t>
            </w:r>
          </w:p>
          <w:p w14:paraId="1410754E"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 xml:space="preserve">2. The penalty provided for in the preceding paragraph shall also be imposed to any person who, on his or her own initiative, orders from a superior or in accordance with any authority competent to perform the duties described in the previous </w:t>
            </w:r>
            <w:proofErr w:type="spellStart"/>
            <w:r w:rsidRPr="007F400F">
              <w:rPr>
                <w:rFonts w:cstheme="minorHAnsi"/>
                <w:sz w:val="18"/>
                <w:szCs w:val="18"/>
              </w:rPr>
              <w:t>subarticle</w:t>
            </w:r>
            <w:proofErr w:type="spellEnd"/>
            <w:r w:rsidRPr="007F400F">
              <w:rPr>
                <w:rFonts w:cstheme="minorHAnsi"/>
                <w:sz w:val="18"/>
                <w:szCs w:val="18"/>
              </w:rPr>
              <w:t>, commits any of the acts described therein while de facto assuming performance of these</w:t>
            </w:r>
          </w:p>
          <w:p w14:paraId="5670F119"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duties.</w:t>
            </w:r>
          </w:p>
          <w:p w14:paraId="45DE3C06"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3. Torture or cruel, degrading or inhumane treatment means any act consisting in inflicting severe physical or psychological suffering, acute physical or mental strain or employing chemical products, drugs and other means, whether natural or artificial, with the intent to disrupt the victim's decision-making capacity or free expression of will.</w:t>
            </w:r>
          </w:p>
          <w:p w14:paraId="79B19A40" w14:textId="77777777" w:rsidR="008271BD" w:rsidRPr="007F400F" w:rsidRDefault="008271BD" w:rsidP="00847F06">
            <w:pPr>
              <w:autoSpaceDE w:val="0"/>
              <w:autoSpaceDN w:val="0"/>
              <w:adjustRightInd w:val="0"/>
              <w:jc w:val="both"/>
              <w:rPr>
                <w:rFonts w:cstheme="minorHAnsi"/>
                <w:sz w:val="18"/>
                <w:szCs w:val="18"/>
              </w:rPr>
            </w:pPr>
          </w:p>
        </w:tc>
        <w:tc>
          <w:tcPr>
            <w:tcW w:w="5953" w:type="dxa"/>
            <w:tcBorders>
              <w:top w:val="single" w:sz="4" w:space="0" w:color="auto"/>
              <w:left w:val="single" w:sz="4" w:space="0" w:color="auto"/>
              <w:bottom w:val="single" w:sz="4" w:space="0" w:color="auto"/>
              <w:right w:val="single" w:sz="4" w:space="0" w:color="auto"/>
            </w:tcBorders>
          </w:tcPr>
          <w:p w14:paraId="2D7794EB" w14:textId="77777777" w:rsidR="008271BD" w:rsidRPr="007F400F" w:rsidRDefault="008271BD" w:rsidP="00847F06">
            <w:pPr>
              <w:autoSpaceDE w:val="0"/>
              <w:autoSpaceDN w:val="0"/>
              <w:adjustRightInd w:val="0"/>
              <w:jc w:val="both"/>
              <w:rPr>
                <w:rFonts w:cstheme="minorHAnsi"/>
                <w:b/>
                <w:bCs/>
                <w:sz w:val="18"/>
                <w:szCs w:val="18"/>
              </w:rPr>
            </w:pPr>
            <w:r w:rsidRPr="007F400F">
              <w:rPr>
                <w:rFonts w:cstheme="minorHAnsi"/>
                <w:b/>
                <w:bCs/>
                <w:sz w:val="18"/>
                <w:szCs w:val="18"/>
              </w:rPr>
              <w:t>Article 1</w:t>
            </w:r>
          </w:p>
          <w:p w14:paraId="5F98C506"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1. 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14:paraId="02CB663A"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2. This article is without prejudice to any international instrument or national legislation which does or may contain provisions of wider application.</w:t>
            </w:r>
          </w:p>
          <w:p w14:paraId="501D79E3" w14:textId="77777777" w:rsidR="008271BD" w:rsidRPr="007F400F" w:rsidRDefault="008271BD" w:rsidP="00847F06">
            <w:pPr>
              <w:jc w:val="both"/>
              <w:rPr>
                <w:rFonts w:cstheme="minorHAnsi"/>
                <w:sz w:val="18"/>
                <w:szCs w:val="18"/>
              </w:rPr>
            </w:pPr>
          </w:p>
          <w:p w14:paraId="15D9E9DD" w14:textId="77777777" w:rsidR="008271BD" w:rsidRPr="007F400F" w:rsidRDefault="008271BD" w:rsidP="00847F06">
            <w:pPr>
              <w:autoSpaceDE w:val="0"/>
              <w:autoSpaceDN w:val="0"/>
              <w:adjustRightInd w:val="0"/>
              <w:jc w:val="both"/>
              <w:rPr>
                <w:rFonts w:cstheme="minorHAnsi"/>
                <w:b/>
                <w:bCs/>
                <w:sz w:val="18"/>
                <w:szCs w:val="18"/>
              </w:rPr>
            </w:pPr>
            <w:r w:rsidRPr="007F400F">
              <w:rPr>
                <w:rFonts w:cstheme="minorHAnsi"/>
                <w:b/>
                <w:bCs/>
                <w:sz w:val="18"/>
                <w:szCs w:val="18"/>
              </w:rPr>
              <w:t>Article 16</w:t>
            </w:r>
          </w:p>
          <w:p w14:paraId="63ED7915"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1. Each State Party shall undertake to prevent in any territory under its jurisdiction other acts of cruel,</w:t>
            </w:r>
          </w:p>
          <w:p w14:paraId="284B0481"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inhuman or degrading treatment or punishment which do not amount to torture as defined in article 1, when such acts are committed by or at the instigation of or with the consent or acquiescence of a</w:t>
            </w:r>
          </w:p>
          <w:p w14:paraId="60F89597"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14:paraId="3B8F9BB2" w14:textId="77777777" w:rsidR="008271BD" w:rsidRPr="007F400F" w:rsidRDefault="008271BD" w:rsidP="00847F06">
            <w:pPr>
              <w:autoSpaceDE w:val="0"/>
              <w:autoSpaceDN w:val="0"/>
              <w:adjustRightInd w:val="0"/>
              <w:jc w:val="both"/>
              <w:rPr>
                <w:rFonts w:cstheme="minorHAnsi"/>
                <w:sz w:val="18"/>
                <w:szCs w:val="18"/>
              </w:rPr>
            </w:pPr>
            <w:r w:rsidRPr="007F400F">
              <w:rPr>
                <w:rFonts w:cstheme="minorHAnsi"/>
                <w:sz w:val="18"/>
                <w:szCs w:val="18"/>
              </w:rPr>
              <w:t>2. The provisions of this Convention are without prejudice to the provisions of any other international instrument or national law which prohibits cruel, inhuman or degrading treatment or punishment or</w:t>
            </w:r>
          </w:p>
          <w:p w14:paraId="0F54CD57" w14:textId="77777777" w:rsidR="008271BD" w:rsidRPr="007F400F" w:rsidRDefault="008271BD" w:rsidP="00847F06">
            <w:pPr>
              <w:jc w:val="both"/>
              <w:rPr>
                <w:rFonts w:cstheme="minorHAnsi"/>
                <w:sz w:val="18"/>
                <w:szCs w:val="18"/>
              </w:rPr>
            </w:pPr>
            <w:r w:rsidRPr="007F400F">
              <w:rPr>
                <w:rFonts w:cstheme="minorHAnsi"/>
                <w:sz w:val="18"/>
                <w:szCs w:val="18"/>
              </w:rPr>
              <w:t>which relates to extradition or expulsion.</w:t>
            </w:r>
          </w:p>
        </w:tc>
      </w:tr>
    </w:tbl>
    <w:p w14:paraId="7CA1D0CA" w14:textId="72014D6B" w:rsidR="00880576" w:rsidRPr="007F400F" w:rsidRDefault="00880576" w:rsidP="00847F06">
      <w:pPr>
        <w:shd w:val="clear" w:color="auto" w:fill="FFFFFF"/>
        <w:tabs>
          <w:tab w:val="left" w:pos="9356"/>
        </w:tabs>
        <w:spacing w:after="0" w:line="240" w:lineRule="auto"/>
        <w:ind w:right="34"/>
        <w:jc w:val="both"/>
        <w:rPr>
          <w:rFonts w:cstheme="minorHAnsi"/>
          <w:lang w:val="en-US"/>
        </w:rPr>
      </w:pPr>
    </w:p>
    <w:p w14:paraId="66D3DCA0" w14:textId="77777777" w:rsidR="00880576" w:rsidRPr="007F400F" w:rsidRDefault="00880576" w:rsidP="00847F06">
      <w:pPr>
        <w:shd w:val="clear" w:color="auto" w:fill="FFFFFF"/>
        <w:tabs>
          <w:tab w:val="left" w:pos="9356"/>
        </w:tabs>
        <w:spacing w:after="0" w:line="240" w:lineRule="auto"/>
        <w:ind w:right="34"/>
        <w:jc w:val="both"/>
        <w:rPr>
          <w:rFonts w:cstheme="minorHAnsi"/>
          <w:lang w:val="en-US"/>
        </w:rPr>
      </w:pPr>
    </w:p>
    <w:p w14:paraId="68C3E115" w14:textId="77777777" w:rsidR="001461EF" w:rsidRPr="007F400F" w:rsidRDefault="001461EF" w:rsidP="00847F06">
      <w:pPr>
        <w:spacing w:after="0" w:line="240" w:lineRule="auto"/>
        <w:jc w:val="both"/>
        <w:rPr>
          <w:rFonts w:cstheme="minorHAnsi"/>
          <w:lang w:val="en-US"/>
        </w:rPr>
      </w:pPr>
    </w:p>
    <w:p w14:paraId="3D9EBF3E" w14:textId="77777777" w:rsidR="00717F24" w:rsidRPr="007F400F" w:rsidRDefault="00717F24" w:rsidP="00847F06">
      <w:pPr>
        <w:spacing w:line="240" w:lineRule="auto"/>
        <w:jc w:val="both"/>
        <w:rPr>
          <w:rFonts w:cstheme="minorHAnsi"/>
        </w:rPr>
      </w:pPr>
      <w:r w:rsidRPr="007F400F">
        <w:rPr>
          <w:rFonts w:cstheme="minorHAnsi"/>
        </w:rPr>
        <w:br w:type="page"/>
      </w:r>
    </w:p>
    <w:p w14:paraId="0E1B747C" w14:textId="77777777" w:rsidR="00717F24" w:rsidRPr="007F400F" w:rsidRDefault="00717F24" w:rsidP="00847F06">
      <w:pPr>
        <w:pStyle w:val="Heading1"/>
        <w:numPr>
          <w:ilvl w:val="0"/>
          <w:numId w:val="1"/>
        </w:numPr>
        <w:spacing w:line="240" w:lineRule="auto"/>
        <w:jc w:val="both"/>
        <w:rPr>
          <w:rFonts w:asciiTheme="minorHAnsi" w:hAnsiTheme="minorHAnsi" w:cstheme="minorHAnsi"/>
        </w:rPr>
      </w:pPr>
      <w:bookmarkStart w:id="3" w:name="_Toc494882135"/>
      <w:r w:rsidRPr="007F400F">
        <w:rPr>
          <w:rFonts w:asciiTheme="minorHAnsi" w:hAnsiTheme="minorHAnsi" w:cstheme="minorHAnsi"/>
          <w:color w:val="auto"/>
        </w:rPr>
        <w:lastRenderedPageBreak/>
        <w:t>P</w:t>
      </w:r>
      <w:r w:rsidR="00617A5D" w:rsidRPr="007F400F">
        <w:rPr>
          <w:rFonts w:asciiTheme="minorHAnsi" w:hAnsiTheme="minorHAnsi" w:cstheme="minorHAnsi"/>
          <w:color w:val="auto"/>
        </w:rPr>
        <w:t>ersons in detention</w:t>
      </w:r>
      <w:bookmarkEnd w:id="3"/>
      <w:r w:rsidRPr="007F400F">
        <w:rPr>
          <w:rFonts w:asciiTheme="minorHAnsi" w:hAnsiTheme="minorHAnsi" w:cstheme="minorHAnsi"/>
          <w:color w:val="auto"/>
        </w:rPr>
        <w:t xml:space="preserve"> </w:t>
      </w:r>
    </w:p>
    <w:p w14:paraId="4E506D0C" w14:textId="77777777" w:rsidR="00617A5D" w:rsidRPr="007F400F" w:rsidRDefault="00617A5D" w:rsidP="00A70500">
      <w:pPr>
        <w:spacing w:after="0" w:line="240" w:lineRule="auto"/>
        <w:jc w:val="both"/>
        <w:rPr>
          <w:rFonts w:cstheme="minorHAnsi"/>
        </w:rPr>
      </w:pPr>
    </w:p>
    <w:p w14:paraId="7E744171" w14:textId="77777777" w:rsidR="00617A5D" w:rsidRPr="007F400F" w:rsidRDefault="00617A5D" w:rsidP="00847F06">
      <w:pPr>
        <w:pStyle w:val="Heading2"/>
        <w:spacing w:line="240" w:lineRule="auto"/>
        <w:jc w:val="both"/>
        <w:rPr>
          <w:rFonts w:asciiTheme="minorHAnsi" w:hAnsiTheme="minorHAnsi" w:cstheme="minorHAnsi"/>
        </w:rPr>
      </w:pPr>
      <w:bookmarkStart w:id="4" w:name="_Toc494882136"/>
      <w:r w:rsidRPr="007F400F">
        <w:rPr>
          <w:rFonts w:asciiTheme="minorHAnsi" w:hAnsiTheme="minorHAnsi" w:cstheme="minorHAnsi"/>
        </w:rPr>
        <w:t>Prisons</w:t>
      </w:r>
      <w:bookmarkEnd w:id="4"/>
    </w:p>
    <w:p w14:paraId="4CFF9552" w14:textId="2A141F2E" w:rsidR="00FC1EE2" w:rsidRPr="007F400F" w:rsidRDefault="00FB3289" w:rsidP="00847F06">
      <w:pPr>
        <w:spacing w:line="240" w:lineRule="auto"/>
        <w:jc w:val="both"/>
        <w:rPr>
          <w:rFonts w:cstheme="minorHAnsi"/>
        </w:rPr>
      </w:pPr>
      <w:r w:rsidRPr="007F400F">
        <w:rPr>
          <w:rFonts w:cstheme="minorHAnsi"/>
        </w:rPr>
        <w:t>Civil society organizations</w:t>
      </w:r>
      <w:r w:rsidR="00F62C08" w:rsidRPr="007F400F">
        <w:rPr>
          <w:rFonts w:cstheme="minorHAnsi"/>
        </w:rPr>
        <w:t xml:space="preserve"> such as HAK association, PRADET and JSMP </w:t>
      </w:r>
      <w:r w:rsidRPr="007F400F">
        <w:rPr>
          <w:rFonts w:cstheme="minorHAnsi"/>
        </w:rPr>
        <w:t xml:space="preserve">have a constructive working relationship with prison authorities through a prison network convened by the Ministry of Justice </w:t>
      </w:r>
      <w:r w:rsidR="000E6E8D" w:rsidRPr="007F400F">
        <w:rPr>
          <w:rFonts w:cstheme="minorHAnsi"/>
        </w:rPr>
        <w:t>(which meets monthly)</w:t>
      </w:r>
      <w:r w:rsidR="001B6F61" w:rsidRPr="007F400F">
        <w:rPr>
          <w:rFonts w:cstheme="minorHAnsi"/>
        </w:rPr>
        <w:t xml:space="preserve"> </w:t>
      </w:r>
      <w:r w:rsidR="008854C4" w:rsidRPr="007F400F">
        <w:rPr>
          <w:rFonts w:cstheme="minorHAnsi"/>
        </w:rPr>
        <w:t xml:space="preserve">and </w:t>
      </w:r>
      <w:r w:rsidR="00F62C08" w:rsidRPr="007F400F">
        <w:rPr>
          <w:rFonts w:cstheme="minorHAnsi"/>
        </w:rPr>
        <w:t xml:space="preserve">generally </w:t>
      </w:r>
      <w:r w:rsidR="008854C4" w:rsidRPr="007F400F">
        <w:rPr>
          <w:rFonts w:cstheme="minorHAnsi"/>
        </w:rPr>
        <w:t xml:space="preserve">have </w:t>
      </w:r>
      <w:r w:rsidR="00F62C08" w:rsidRPr="007F400F">
        <w:rPr>
          <w:rFonts w:cstheme="minorHAnsi"/>
        </w:rPr>
        <w:t xml:space="preserve">good </w:t>
      </w:r>
      <w:r w:rsidR="008854C4" w:rsidRPr="007F400F">
        <w:rPr>
          <w:rFonts w:cstheme="minorHAnsi"/>
        </w:rPr>
        <w:t>access to the prisons</w:t>
      </w:r>
      <w:r w:rsidRPr="007F400F">
        <w:rPr>
          <w:rFonts w:cstheme="minorHAnsi"/>
        </w:rPr>
        <w:t xml:space="preserve">. </w:t>
      </w:r>
    </w:p>
    <w:p w14:paraId="04103BA4" w14:textId="7A0BFD48" w:rsidR="00D83402" w:rsidRPr="007F400F" w:rsidRDefault="00FB3289" w:rsidP="00847F06">
      <w:pPr>
        <w:spacing w:line="240" w:lineRule="auto"/>
        <w:jc w:val="both"/>
        <w:rPr>
          <w:rFonts w:cstheme="minorHAnsi"/>
        </w:rPr>
      </w:pPr>
      <w:r w:rsidRPr="007F400F">
        <w:rPr>
          <w:rFonts w:cstheme="minorHAnsi"/>
        </w:rPr>
        <w:t xml:space="preserve">Timor-Leste currently has </w:t>
      </w:r>
      <w:r w:rsidR="00D83402" w:rsidRPr="007F400F">
        <w:rPr>
          <w:rFonts w:cstheme="minorHAnsi"/>
        </w:rPr>
        <w:t>civilian prisons in three l</w:t>
      </w:r>
      <w:r w:rsidRPr="007F400F">
        <w:rPr>
          <w:rFonts w:cstheme="minorHAnsi"/>
        </w:rPr>
        <w:t xml:space="preserve">ocations: </w:t>
      </w:r>
      <w:r w:rsidR="00D83402" w:rsidRPr="007F400F">
        <w:rPr>
          <w:rFonts w:cstheme="minorHAnsi"/>
        </w:rPr>
        <w:t>The largest prison is located in the</w:t>
      </w:r>
      <w:r w:rsidR="002D0CE0" w:rsidRPr="007F400F">
        <w:rPr>
          <w:rFonts w:cstheme="minorHAnsi"/>
        </w:rPr>
        <w:t xml:space="preserve"> capital Dili</w:t>
      </w:r>
      <w:r w:rsidR="00D83402" w:rsidRPr="007F400F">
        <w:rPr>
          <w:rFonts w:cstheme="minorHAnsi"/>
        </w:rPr>
        <w:t xml:space="preserve"> and holds only male prisoners</w:t>
      </w:r>
      <w:r w:rsidR="001F2CD4" w:rsidRPr="007F400F">
        <w:rPr>
          <w:rFonts w:cstheme="minorHAnsi"/>
        </w:rPr>
        <w:t>;</w:t>
      </w:r>
      <w:r w:rsidR="00C02F8E" w:rsidRPr="007F400F">
        <w:rPr>
          <w:rFonts w:cstheme="minorHAnsi"/>
        </w:rPr>
        <w:t xml:space="preserve"> a prison in Gleno within Ermera municipality</w:t>
      </w:r>
      <w:r w:rsidR="00D83402" w:rsidRPr="007F400F">
        <w:rPr>
          <w:rFonts w:cstheme="minorHAnsi"/>
        </w:rPr>
        <w:t xml:space="preserve"> holds both male and female prisoners (separate blocks)</w:t>
      </w:r>
      <w:r w:rsidR="001F2CD4" w:rsidRPr="007F400F">
        <w:rPr>
          <w:rFonts w:cstheme="minorHAnsi"/>
        </w:rPr>
        <w:t>;</w:t>
      </w:r>
      <w:r w:rsidR="00C02F8E" w:rsidRPr="007F400F">
        <w:rPr>
          <w:rFonts w:cstheme="minorHAnsi"/>
        </w:rPr>
        <w:t xml:space="preserve"> and a new prison in </w:t>
      </w:r>
      <w:proofErr w:type="spellStart"/>
      <w:r w:rsidR="00C02F8E" w:rsidRPr="007F400F">
        <w:rPr>
          <w:rFonts w:cstheme="minorHAnsi"/>
        </w:rPr>
        <w:t>Suai</w:t>
      </w:r>
      <w:proofErr w:type="spellEnd"/>
      <w:r w:rsidR="00C02F8E" w:rsidRPr="007F400F">
        <w:rPr>
          <w:rFonts w:cstheme="minorHAnsi"/>
        </w:rPr>
        <w:t xml:space="preserve"> in </w:t>
      </w:r>
      <w:proofErr w:type="spellStart"/>
      <w:r w:rsidR="00C02F8E" w:rsidRPr="007F400F">
        <w:rPr>
          <w:rFonts w:cstheme="minorHAnsi"/>
        </w:rPr>
        <w:t>Covalima</w:t>
      </w:r>
      <w:proofErr w:type="spellEnd"/>
      <w:r w:rsidR="00C02F8E" w:rsidRPr="007F400F">
        <w:rPr>
          <w:rFonts w:cstheme="minorHAnsi"/>
        </w:rPr>
        <w:t xml:space="preserve"> muni</w:t>
      </w:r>
      <w:r w:rsidR="000279AF" w:rsidRPr="007F400F">
        <w:rPr>
          <w:rFonts w:cstheme="minorHAnsi"/>
        </w:rPr>
        <w:t>ci</w:t>
      </w:r>
      <w:r w:rsidR="00C02F8E" w:rsidRPr="007F400F">
        <w:rPr>
          <w:rFonts w:cstheme="minorHAnsi"/>
        </w:rPr>
        <w:t>pality</w:t>
      </w:r>
      <w:r w:rsidR="00D83402" w:rsidRPr="007F400F">
        <w:rPr>
          <w:rFonts w:cstheme="minorHAnsi"/>
        </w:rPr>
        <w:t xml:space="preserve"> hold</w:t>
      </w:r>
      <w:r w:rsidR="001F2CD4" w:rsidRPr="007F400F">
        <w:rPr>
          <w:rFonts w:cstheme="minorHAnsi"/>
        </w:rPr>
        <w:t>s</w:t>
      </w:r>
      <w:r w:rsidR="00D83402" w:rsidRPr="007F400F">
        <w:rPr>
          <w:rFonts w:cstheme="minorHAnsi"/>
        </w:rPr>
        <w:t xml:space="preserve"> (only male) prisoners. Military accused of a criminal offence are held in a military prison (</w:t>
      </w:r>
      <w:r w:rsidR="006A6012" w:rsidRPr="007F400F">
        <w:rPr>
          <w:rFonts w:cstheme="minorHAnsi"/>
        </w:rPr>
        <w:t xml:space="preserve">currently </w:t>
      </w:r>
      <w:r w:rsidR="00D83402" w:rsidRPr="007F400F">
        <w:rPr>
          <w:rFonts w:cstheme="minorHAnsi"/>
        </w:rPr>
        <w:t>in practice cells at the Headquarters of the Military Police near Mercado Lama)</w:t>
      </w:r>
      <w:r w:rsidR="006A6012" w:rsidRPr="007F400F">
        <w:rPr>
          <w:rFonts w:cstheme="minorHAnsi"/>
        </w:rPr>
        <w:t xml:space="preserve"> and transferred to a civilian prison if they are dismissed</w:t>
      </w:r>
      <w:r w:rsidR="00D83402" w:rsidRPr="007F400F">
        <w:rPr>
          <w:rFonts w:cstheme="minorHAnsi"/>
        </w:rPr>
        <w:t>.</w:t>
      </w:r>
      <w:r w:rsidR="00D83402" w:rsidRPr="007F400F">
        <w:rPr>
          <w:rStyle w:val="FootnoteReference"/>
          <w:rFonts w:cstheme="minorHAnsi"/>
        </w:rPr>
        <w:footnoteReference w:id="5"/>
      </w:r>
      <w:r w:rsidR="006A6012" w:rsidRPr="007F400F">
        <w:rPr>
          <w:rFonts w:cstheme="minorHAnsi"/>
        </w:rPr>
        <w:t xml:space="preserve"> </w:t>
      </w:r>
      <w:r w:rsidR="000E6E8D" w:rsidRPr="007F400F">
        <w:rPr>
          <w:rFonts w:cstheme="minorHAnsi"/>
        </w:rPr>
        <w:t>NGOs are not permitted to visit prisoners held in a military prison.</w:t>
      </w:r>
    </w:p>
    <w:p w14:paraId="3162A968" w14:textId="77777777" w:rsidR="00B21BEF" w:rsidRPr="007F400F" w:rsidRDefault="00B21BEF" w:rsidP="00847F06">
      <w:pPr>
        <w:pStyle w:val="Heading2"/>
        <w:spacing w:line="240" w:lineRule="auto"/>
        <w:jc w:val="both"/>
        <w:rPr>
          <w:rFonts w:asciiTheme="minorHAnsi" w:hAnsiTheme="minorHAnsi" w:cstheme="minorHAnsi"/>
        </w:rPr>
      </w:pPr>
      <w:bookmarkStart w:id="5" w:name="_Toc494882137"/>
      <w:r w:rsidRPr="007F400F">
        <w:rPr>
          <w:rFonts w:asciiTheme="minorHAnsi" w:hAnsiTheme="minorHAnsi" w:cstheme="minorHAnsi"/>
        </w:rPr>
        <w:t>Overcrowding</w:t>
      </w:r>
      <w:bookmarkEnd w:id="5"/>
    </w:p>
    <w:p w14:paraId="3109C27D" w14:textId="236CE894" w:rsidR="00997CEC" w:rsidRPr="007F400F" w:rsidRDefault="001F2CD4" w:rsidP="00847F06">
      <w:pPr>
        <w:spacing w:line="240" w:lineRule="auto"/>
        <w:jc w:val="both"/>
        <w:rPr>
          <w:rFonts w:cstheme="minorHAnsi"/>
        </w:rPr>
      </w:pPr>
      <w:proofErr w:type="spellStart"/>
      <w:r w:rsidRPr="007F400F">
        <w:rPr>
          <w:rFonts w:cstheme="minorHAnsi"/>
        </w:rPr>
        <w:t>Becora</w:t>
      </w:r>
      <w:proofErr w:type="spellEnd"/>
      <w:r w:rsidRPr="007F400F">
        <w:rPr>
          <w:rFonts w:cstheme="minorHAnsi"/>
        </w:rPr>
        <w:t xml:space="preserve"> has capacity for 250</w:t>
      </w:r>
      <w:r w:rsidR="00CC5872" w:rsidRPr="007F400F">
        <w:rPr>
          <w:rFonts w:cstheme="minorHAnsi"/>
        </w:rPr>
        <w:t xml:space="preserve"> prisoners</w:t>
      </w:r>
      <w:r w:rsidRPr="007F400F">
        <w:rPr>
          <w:rFonts w:cstheme="minorHAnsi"/>
        </w:rPr>
        <w:t>, Gleno for 60 prisoners and Suai for 70 prisoners.</w:t>
      </w:r>
      <w:r w:rsidRPr="007F400F">
        <w:rPr>
          <w:rStyle w:val="FootnoteReference"/>
          <w:rFonts w:cstheme="minorHAnsi"/>
        </w:rPr>
        <w:footnoteReference w:id="6"/>
      </w:r>
      <w:r w:rsidRPr="007F400F">
        <w:rPr>
          <w:rFonts w:cstheme="minorHAnsi"/>
        </w:rPr>
        <w:t xml:space="preserve"> </w:t>
      </w:r>
      <w:r w:rsidR="00C02F8E" w:rsidRPr="007F400F">
        <w:rPr>
          <w:rFonts w:cstheme="minorHAnsi"/>
        </w:rPr>
        <w:t xml:space="preserve">While the government relieved some pressure from </w:t>
      </w:r>
      <w:proofErr w:type="spellStart"/>
      <w:r w:rsidR="00C02F8E" w:rsidRPr="007F400F">
        <w:rPr>
          <w:rFonts w:cstheme="minorHAnsi"/>
        </w:rPr>
        <w:t>Becora</w:t>
      </w:r>
      <w:proofErr w:type="spellEnd"/>
      <w:r w:rsidR="00C02F8E" w:rsidRPr="007F400F">
        <w:rPr>
          <w:rFonts w:cstheme="minorHAnsi"/>
        </w:rPr>
        <w:t xml:space="preserve"> and </w:t>
      </w:r>
      <w:proofErr w:type="spellStart"/>
      <w:r w:rsidR="00C02F8E" w:rsidRPr="007F400F">
        <w:rPr>
          <w:rFonts w:cstheme="minorHAnsi"/>
        </w:rPr>
        <w:t>Gleno</w:t>
      </w:r>
      <w:proofErr w:type="spellEnd"/>
      <w:r w:rsidR="00C02F8E" w:rsidRPr="007F400F">
        <w:rPr>
          <w:rFonts w:cstheme="minorHAnsi"/>
        </w:rPr>
        <w:t xml:space="preserve"> prisons by inaugurating the Suai prison in March 2017, </w:t>
      </w:r>
      <w:proofErr w:type="spellStart"/>
      <w:r w:rsidR="00C02F8E" w:rsidRPr="007F400F">
        <w:rPr>
          <w:rFonts w:cstheme="minorHAnsi"/>
        </w:rPr>
        <w:t>Becora</w:t>
      </w:r>
      <w:proofErr w:type="spellEnd"/>
      <w:r w:rsidR="00C02F8E" w:rsidRPr="007F400F">
        <w:rPr>
          <w:rFonts w:cstheme="minorHAnsi"/>
        </w:rPr>
        <w:t xml:space="preserve"> and </w:t>
      </w:r>
      <w:proofErr w:type="spellStart"/>
      <w:r w:rsidR="00C02F8E" w:rsidRPr="007F400F">
        <w:rPr>
          <w:rFonts w:cstheme="minorHAnsi"/>
        </w:rPr>
        <w:t>Gleno</w:t>
      </w:r>
      <w:proofErr w:type="spellEnd"/>
      <w:r w:rsidR="00C02F8E" w:rsidRPr="007F400F">
        <w:rPr>
          <w:rFonts w:cstheme="minorHAnsi"/>
        </w:rPr>
        <w:t xml:space="preserve"> prisons remain severely overcrowded. </w:t>
      </w:r>
      <w:r w:rsidR="000E6E8D" w:rsidRPr="007F400F">
        <w:rPr>
          <w:rFonts w:cstheme="minorHAnsi"/>
        </w:rPr>
        <w:t>6</w:t>
      </w:r>
      <w:r w:rsidRPr="007F400F">
        <w:rPr>
          <w:rFonts w:cstheme="minorHAnsi"/>
        </w:rPr>
        <w:t>5 prisoners have been transferred to Suai pending further recruitment of additional prison guards. Based on civil society monitoring in July 2017</w:t>
      </w:r>
      <w:r w:rsidR="006A6012" w:rsidRPr="007F400F">
        <w:rPr>
          <w:rFonts w:cstheme="minorHAnsi"/>
        </w:rPr>
        <w:t>,</w:t>
      </w:r>
      <w:r w:rsidRPr="007F400F">
        <w:rPr>
          <w:rFonts w:cstheme="minorHAnsi"/>
        </w:rPr>
        <w:t xml:space="preserve"> </w:t>
      </w:r>
      <w:proofErr w:type="spellStart"/>
      <w:r w:rsidRPr="007F400F">
        <w:rPr>
          <w:rFonts w:cstheme="minorHAnsi"/>
        </w:rPr>
        <w:t>Becora</w:t>
      </w:r>
      <w:proofErr w:type="spellEnd"/>
      <w:r w:rsidRPr="007F400F">
        <w:rPr>
          <w:rFonts w:cstheme="minorHAnsi"/>
        </w:rPr>
        <w:t xml:space="preserve"> prison held 549 prisoners, Gleno </w:t>
      </w:r>
      <w:r w:rsidR="00997CEC" w:rsidRPr="007F400F">
        <w:rPr>
          <w:rFonts w:cstheme="minorHAnsi"/>
        </w:rPr>
        <w:t xml:space="preserve">96 and Suai </w:t>
      </w:r>
      <w:r w:rsidR="00314D95" w:rsidRPr="007F400F">
        <w:rPr>
          <w:rFonts w:cstheme="minorHAnsi"/>
        </w:rPr>
        <w:t>2</w:t>
      </w:r>
      <w:r w:rsidR="00997CEC" w:rsidRPr="007F400F">
        <w:rPr>
          <w:rFonts w:cstheme="minorHAnsi"/>
        </w:rPr>
        <w:t>5</w:t>
      </w:r>
      <w:r w:rsidR="00974BCA" w:rsidRPr="007F400F">
        <w:rPr>
          <w:rFonts w:cstheme="minorHAnsi"/>
        </w:rPr>
        <w:t>.</w:t>
      </w:r>
      <w:r w:rsidR="00997CEC" w:rsidRPr="007F400F">
        <w:rPr>
          <w:rFonts w:cstheme="minorHAnsi"/>
        </w:rPr>
        <w:t xml:space="preserve"> </w:t>
      </w:r>
      <w:r w:rsidR="00FC30BE" w:rsidRPr="007F400F">
        <w:rPr>
          <w:rFonts w:cstheme="minorHAnsi"/>
        </w:rPr>
        <w:t xml:space="preserve">When civil society reviewed the muster list in September 2017, it appeared </w:t>
      </w:r>
      <w:r w:rsidR="00997CEC" w:rsidRPr="007F400F">
        <w:rPr>
          <w:rFonts w:cstheme="minorHAnsi"/>
        </w:rPr>
        <w:t>Government has</w:t>
      </w:r>
      <w:r w:rsidR="0054157E" w:rsidRPr="007F400F">
        <w:rPr>
          <w:rFonts w:cstheme="minorHAnsi"/>
        </w:rPr>
        <w:t xml:space="preserve"> justly </w:t>
      </w:r>
      <w:r w:rsidR="00997CEC" w:rsidRPr="007F400F">
        <w:rPr>
          <w:rFonts w:cstheme="minorHAnsi"/>
        </w:rPr>
        <w:t>prioritised transferring prisoners from western municipalities</w:t>
      </w:r>
      <w:r w:rsidR="00FC30BE" w:rsidRPr="007F400F">
        <w:rPr>
          <w:rFonts w:cstheme="minorHAnsi"/>
        </w:rPr>
        <w:t xml:space="preserve"> (</w:t>
      </w:r>
      <w:proofErr w:type="spellStart"/>
      <w:r w:rsidR="00FC30BE" w:rsidRPr="007F400F">
        <w:rPr>
          <w:rFonts w:cstheme="minorHAnsi"/>
        </w:rPr>
        <w:t>Manufahi</w:t>
      </w:r>
      <w:proofErr w:type="spellEnd"/>
      <w:r w:rsidR="00FC30BE" w:rsidRPr="007F400F">
        <w:rPr>
          <w:rFonts w:cstheme="minorHAnsi"/>
        </w:rPr>
        <w:t xml:space="preserve">, </w:t>
      </w:r>
      <w:proofErr w:type="spellStart"/>
      <w:r w:rsidR="00FC30BE" w:rsidRPr="007F400F">
        <w:rPr>
          <w:rFonts w:cstheme="minorHAnsi"/>
        </w:rPr>
        <w:t>Ainaro</w:t>
      </w:r>
      <w:proofErr w:type="spellEnd"/>
      <w:r w:rsidR="00FC30BE" w:rsidRPr="007F400F">
        <w:rPr>
          <w:rFonts w:cstheme="minorHAnsi"/>
        </w:rPr>
        <w:t xml:space="preserve">, </w:t>
      </w:r>
      <w:proofErr w:type="spellStart"/>
      <w:r w:rsidR="00FC30BE" w:rsidRPr="007F400F">
        <w:rPr>
          <w:rFonts w:cstheme="minorHAnsi"/>
        </w:rPr>
        <w:t>Maliana</w:t>
      </w:r>
      <w:proofErr w:type="spellEnd"/>
      <w:r w:rsidR="00FC30BE" w:rsidRPr="007F400F">
        <w:rPr>
          <w:rFonts w:cstheme="minorHAnsi"/>
        </w:rPr>
        <w:t xml:space="preserve">, </w:t>
      </w:r>
      <w:proofErr w:type="spellStart"/>
      <w:r w:rsidR="00FC30BE" w:rsidRPr="007F400F">
        <w:rPr>
          <w:rFonts w:cstheme="minorHAnsi"/>
        </w:rPr>
        <w:t>Covalima</w:t>
      </w:r>
      <w:proofErr w:type="spellEnd"/>
      <w:r w:rsidR="00FC30BE" w:rsidRPr="007F400F">
        <w:rPr>
          <w:rFonts w:cstheme="minorHAnsi"/>
        </w:rPr>
        <w:t xml:space="preserve">) </w:t>
      </w:r>
      <w:r w:rsidR="00997CEC" w:rsidRPr="007F400F">
        <w:rPr>
          <w:rFonts w:cstheme="minorHAnsi"/>
        </w:rPr>
        <w:t xml:space="preserve">to the </w:t>
      </w:r>
      <w:r w:rsidR="00FC30BE" w:rsidRPr="007F400F">
        <w:rPr>
          <w:rFonts w:cstheme="minorHAnsi"/>
        </w:rPr>
        <w:t xml:space="preserve">Suai prison </w:t>
      </w:r>
      <w:r w:rsidR="00997CEC" w:rsidRPr="007F400F">
        <w:rPr>
          <w:rFonts w:cstheme="minorHAnsi"/>
        </w:rPr>
        <w:t xml:space="preserve">to facilitate easier access to their family. In the absence of a prison in the east, prisoners of that part of the country </w:t>
      </w:r>
      <w:r w:rsidR="0054157E" w:rsidRPr="007F400F">
        <w:rPr>
          <w:rFonts w:cstheme="minorHAnsi"/>
        </w:rPr>
        <w:t xml:space="preserve">however </w:t>
      </w:r>
      <w:r w:rsidR="00997CEC" w:rsidRPr="007F400F">
        <w:rPr>
          <w:rFonts w:cstheme="minorHAnsi"/>
        </w:rPr>
        <w:t xml:space="preserve">remain disadvantaged as their family need to travel longer distances to visit them in </w:t>
      </w:r>
      <w:proofErr w:type="spellStart"/>
      <w:r w:rsidR="00997CEC" w:rsidRPr="007F400F">
        <w:rPr>
          <w:rFonts w:cstheme="minorHAnsi"/>
        </w:rPr>
        <w:t>Becora</w:t>
      </w:r>
      <w:proofErr w:type="spellEnd"/>
      <w:r w:rsidR="00997CEC" w:rsidRPr="007F400F">
        <w:rPr>
          <w:rFonts w:cstheme="minorHAnsi"/>
        </w:rPr>
        <w:t xml:space="preserve"> or </w:t>
      </w:r>
      <w:proofErr w:type="spellStart"/>
      <w:r w:rsidR="00997CEC" w:rsidRPr="007F400F">
        <w:rPr>
          <w:rFonts w:cstheme="minorHAnsi"/>
        </w:rPr>
        <w:t>Gleno</w:t>
      </w:r>
      <w:proofErr w:type="spellEnd"/>
      <w:r w:rsidR="00FC30BE" w:rsidRPr="007F400F">
        <w:rPr>
          <w:rFonts w:cstheme="minorHAnsi"/>
        </w:rPr>
        <w:t xml:space="preserve"> prisons</w:t>
      </w:r>
      <w:r w:rsidR="00997CEC" w:rsidRPr="007F400F">
        <w:rPr>
          <w:rFonts w:cstheme="minorHAnsi"/>
        </w:rPr>
        <w:t>.</w:t>
      </w:r>
    </w:p>
    <w:p w14:paraId="5E7708BB" w14:textId="627A3DFB" w:rsidR="007253CA" w:rsidRPr="007F400F" w:rsidRDefault="007253CA" w:rsidP="00847F06">
      <w:pPr>
        <w:autoSpaceDE w:val="0"/>
        <w:autoSpaceDN w:val="0"/>
        <w:adjustRightInd w:val="0"/>
        <w:spacing w:after="0" w:line="240" w:lineRule="auto"/>
        <w:jc w:val="both"/>
        <w:rPr>
          <w:rFonts w:cstheme="minorHAnsi"/>
        </w:rPr>
      </w:pPr>
      <w:r w:rsidRPr="007F400F">
        <w:rPr>
          <w:rFonts w:cstheme="minorHAnsi"/>
        </w:rPr>
        <w:t>Overcrowding has significant consequences on the ability of prison services to fulfil their duty of care f</w:t>
      </w:r>
      <w:r w:rsidR="008C24E7" w:rsidRPr="007F400F">
        <w:rPr>
          <w:rFonts w:cstheme="minorHAnsi"/>
        </w:rPr>
        <w:t>or prisoners: Prisoners receive</w:t>
      </w:r>
      <w:r w:rsidRPr="007F400F">
        <w:rPr>
          <w:rFonts w:cstheme="minorHAnsi"/>
        </w:rPr>
        <w:t xml:space="preserve"> far less individual attention, have less access to rehabilitation services, and sleeping arrangements</w:t>
      </w:r>
      <w:r w:rsidR="008C24E7" w:rsidRPr="007F400F">
        <w:rPr>
          <w:rFonts w:cstheme="minorHAnsi"/>
        </w:rPr>
        <w:t xml:space="preserve"> risk falling below international and national standards that require due regard being paid to</w:t>
      </w:r>
      <w:r w:rsidR="001A05A4" w:rsidRPr="007F400F">
        <w:rPr>
          <w:rFonts w:cstheme="minorHAnsi"/>
        </w:rPr>
        <w:t xml:space="preserve"> </w:t>
      </w:r>
      <w:r w:rsidR="008C24E7" w:rsidRPr="007F400F">
        <w:rPr>
          <w:rFonts w:cstheme="minorHAnsi"/>
        </w:rPr>
        <w:t>minimum floor space,</w:t>
      </w:r>
      <w:r w:rsidR="001A05A4" w:rsidRPr="007F400F">
        <w:rPr>
          <w:rFonts w:cstheme="minorHAnsi"/>
        </w:rPr>
        <w:t xml:space="preserve"> </w:t>
      </w:r>
      <w:r w:rsidR="00BB7220" w:rsidRPr="007F400F">
        <w:rPr>
          <w:rFonts w:cstheme="minorHAnsi"/>
        </w:rPr>
        <w:t>and allocation of a mattress to each prisoner.</w:t>
      </w:r>
      <w:r w:rsidR="001A05A4" w:rsidRPr="007F400F">
        <w:rPr>
          <w:rStyle w:val="FootnoteReference"/>
          <w:rFonts w:cstheme="minorHAnsi"/>
        </w:rPr>
        <w:footnoteReference w:id="7"/>
      </w:r>
      <w:r w:rsidR="008C24E7" w:rsidRPr="007F400F">
        <w:rPr>
          <w:rFonts w:cstheme="minorHAnsi"/>
        </w:rPr>
        <w:t xml:space="preserve"> </w:t>
      </w:r>
      <w:r w:rsidR="001A05A4" w:rsidRPr="007F400F">
        <w:rPr>
          <w:rFonts w:cstheme="minorHAnsi"/>
        </w:rPr>
        <w:t xml:space="preserve">For example, </w:t>
      </w:r>
      <w:r w:rsidR="00BB7220" w:rsidRPr="007F400F">
        <w:rPr>
          <w:rFonts w:cstheme="minorHAnsi"/>
        </w:rPr>
        <w:t>i</w:t>
      </w:r>
      <w:r w:rsidR="008C24E7" w:rsidRPr="007F400F">
        <w:rPr>
          <w:rFonts w:cstheme="minorHAnsi"/>
        </w:rPr>
        <w:t xml:space="preserve">n </w:t>
      </w:r>
      <w:proofErr w:type="spellStart"/>
      <w:r w:rsidR="008C24E7" w:rsidRPr="007F400F">
        <w:rPr>
          <w:rFonts w:cstheme="minorHAnsi"/>
        </w:rPr>
        <w:t>Becora</w:t>
      </w:r>
      <w:proofErr w:type="spellEnd"/>
      <w:r w:rsidR="001A05A4" w:rsidRPr="007F400F">
        <w:rPr>
          <w:rFonts w:cstheme="minorHAnsi"/>
        </w:rPr>
        <w:t>, prisoners lack floor space with</w:t>
      </w:r>
      <w:r w:rsidR="002C1434" w:rsidRPr="007F400F">
        <w:rPr>
          <w:rFonts w:cstheme="minorHAnsi"/>
        </w:rPr>
        <w:t>,</w:t>
      </w:r>
      <w:r w:rsidR="008C24E7" w:rsidRPr="007F400F">
        <w:rPr>
          <w:rFonts w:cstheme="minorHAnsi"/>
        </w:rPr>
        <w:t xml:space="preserve"> de</w:t>
      </w:r>
      <w:r w:rsidR="001A05A4" w:rsidRPr="007F400F">
        <w:rPr>
          <w:rFonts w:cstheme="minorHAnsi"/>
        </w:rPr>
        <w:t>p</w:t>
      </w:r>
      <w:r w:rsidR="008C24E7" w:rsidRPr="007F400F">
        <w:rPr>
          <w:rFonts w:cstheme="minorHAnsi"/>
        </w:rPr>
        <w:t>end</w:t>
      </w:r>
      <w:r w:rsidR="00BB7220" w:rsidRPr="007F400F">
        <w:rPr>
          <w:rFonts w:cstheme="minorHAnsi"/>
        </w:rPr>
        <w:t>ing on the size</w:t>
      </w:r>
      <w:r w:rsidR="001A05A4" w:rsidRPr="007F400F">
        <w:rPr>
          <w:rFonts w:cstheme="minorHAnsi"/>
        </w:rPr>
        <w:t xml:space="preserve"> of the cell</w:t>
      </w:r>
      <w:r w:rsidR="002C1434" w:rsidRPr="007F400F">
        <w:rPr>
          <w:rFonts w:cstheme="minorHAnsi"/>
        </w:rPr>
        <w:t>,</w:t>
      </w:r>
      <w:r w:rsidR="001A05A4" w:rsidRPr="007F400F">
        <w:rPr>
          <w:rFonts w:cstheme="minorHAnsi"/>
        </w:rPr>
        <w:t xml:space="preserve"> between two and ten prisoners sleep</w:t>
      </w:r>
      <w:r w:rsidR="002C1434" w:rsidRPr="007F400F">
        <w:rPr>
          <w:rFonts w:cstheme="minorHAnsi"/>
        </w:rPr>
        <w:t>ing</w:t>
      </w:r>
      <w:r w:rsidR="001A05A4" w:rsidRPr="007F400F">
        <w:rPr>
          <w:rFonts w:cstheme="minorHAnsi"/>
        </w:rPr>
        <w:t xml:space="preserve"> in each cell</w:t>
      </w:r>
      <w:r w:rsidR="00BB7220" w:rsidRPr="007F400F">
        <w:rPr>
          <w:rFonts w:cstheme="minorHAnsi"/>
        </w:rPr>
        <w:t xml:space="preserve"> , and some prisoners share mattresses.</w:t>
      </w:r>
      <w:r w:rsidR="00BB7220" w:rsidRPr="007F400F">
        <w:rPr>
          <w:rStyle w:val="FootnoteReference"/>
          <w:rFonts w:cstheme="minorHAnsi"/>
        </w:rPr>
        <w:footnoteReference w:id="8"/>
      </w:r>
      <w:r w:rsidR="001A05A4" w:rsidRPr="007F400F">
        <w:rPr>
          <w:rFonts w:cstheme="minorHAnsi"/>
        </w:rPr>
        <w:t xml:space="preserve"> </w:t>
      </w:r>
    </w:p>
    <w:p w14:paraId="1796C72D" w14:textId="77777777" w:rsidR="001A05A4" w:rsidRPr="007F400F" w:rsidRDefault="001A05A4" w:rsidP="00847F06">
      <w:pPr>
        <w:autoSpaceDE w:val="0"/>
        <w:autoSpaceDN w:val="0"/>
        <w:adjustRightInd w:val="0"/>
        <w:spacing w:after="0" w:line="240" w:lineRule="auto"/>
        <w:jc w:val="both"/>
        <w:rPr>
          <w:rFonts w:cstheme="minorHAnsi"/>
        </w:rPr>
      </w:pPr>
    </w:p>
    <w:p w14:paraId="0E63C9A4" w14:textId="77777777" w:rsidR="00F13DA3" w:rsidRPr="007F400F" w:rsidRDefault="00F13DA3" w:rsidP="00847F06">
      <w:pPr>
        <w:spacing w:line="240" w:lineRule="auto"/>
        <w:jc w:val="both"/>
        <w:rPr>
          <w:rFonts w:cstheme="minorHAnsi"/>
        </w:rPr>
      </w:pPr>
      <w:r w:rsidRPr="007F400F">
        <w:rPr>
          <w:rFonts w:cstheme="minorHAnsi"/>
          <w:b/>
        </w:rPr>
        <w:t>Recommendation</w:t>
      </w:r>
      <w:r w:rsidRPr="007F400F">
        <w:rPr>
          <w:rFonts w:cstheme="minorHAnsi"/>
        </w:rPr>
        <w:t xml:space="preserve">: </w:t>
      </w:r>
      <w:r w:rsidR="00CC5872" w:rsidRPr="007F400F">
        <w:rPr>
          <w:rFonts w:cstheme="minorHAnsi"/>
        </w:rPr>
        <w:t xml:space="preserve">Government (Ministry of Justice, National Directorate of Prison Services and Social Reintegration) to </w:t>
      </w:r>
      <w:r w:rsidR="00C553E3" w:rsidRPr="007F400F">
        <w:rPr>
          <w:rFonts w:cstheme="minorHAnsi"/>
        </w:rPr>
        <w:t>finalize its survey</w:t>
      </w:r>
      <w:r w:rsidR="00BB7220" w:rsidRPr="007F400F">
        <w:rPr>
          <w:rStyle w:val="FootnoteReference"/>
          <w:rFonts w:cstheme="minorHAnsi"/>
        </w:rPr>
        <w:footnoteReference w:id="9"/>
      </w:r>
      <w:r w:rsidR="00CC5872" w:rsidRPr="007F400F">
        <w:rPr>
          <w:rFonts w:cstheme="minorHAnsi"/>
        </w:rPr>
        <w:t xml:space="preserve"> for construction of a prison in the eastern part of Timor-Leste</w:t>
      </w:r>
      <w:r w:rsidR="00C553E3" w:rsidRPr="007F400F">
        <w:rPr>
          <w:rFonts w:cstheme="minorHAnsi"/>
        </w:rPr>
        <w:t xml:space="preserve"> (Baucau)</w:t>
      </w:r>
      <w:r w:rsidR="00CC5872" w:rsidRPr="007F400F">
        <w:rPr>
          <w:rFonts w:cstheme="minorHAnsi"/>
        </w:rPr>
        <w:t>; Council of Ministers to allocate necessary resources in the State Budget (to be approved by Parliament).</w:t>
      </w:r>
      <w:r w:rsidRPr="007F400F">
        <w:rPr>
          <w:rFonts w:cstheme="minorHAnsi"/>
        </w:rPr>
        <w:t xml:space="preserve"> </w:t>
      </w:r>
    </w:p>
    <w:p w14:paraId="253B4636" w14:textId="40D05426" w:rsidR="004314C2" w:rsidRPr="007F400F" w:rsidRDefault="004314C2" w:rsidP="00847F06">
      <w:pPr>
        <w:pStyle w:val="Heading2"/>
        <w:spacing w:line="240" w:lineRule="auto"/>
        <w:jc w:val="both"/>
        <w:rPr>
          <w:rFonts w:asciiTheme="minorHAnsi" w:hAnsiTheme="minorHAnsi" w:cstheme="minorHAnsi"/>
        </w:rPr>
      </w:pPr>
      <w:bookmarkStart w:id="6" w:name="_Toc494882138"/>
      <w:r w:rsidRPr="007F400F">
        <w:rPr>
          <w:rFonts w:asciiTheme="minorHAnsi" w:hAnsiTheme="minorHAnsi" w:cstheme="minorHAnsi"/>
        </w:rPr>
        <w:t>Solitary confinement</w:t>
      </w:r>
      <w:bookmarkEnd w:id="6"/>
      <w:r w:rsidRPr="007F400F">
        <w:rPr>
          <w:rFonts w:asciiTheme="minorHAnsi" w:hAnsiTheme="minorHAnsi" w:cstheme="minorHAnsi"/>
        </w:rPr>
        <w:t xml:space="preserve"> </w:t>
      </w:r>
    </w:p>
    <w:p w14:paraId="6E0150D8" w14:textId="3BB883B8" w:rsidR="004314C2" w:rsidRPr="007F400F" w:rsidRDefault="004314C2" w:rsidP="00847F06">
      <w:pPr>
        <w:spacing w:line="240" w:lineRule="auto"/>
        <w:jc w:val="both"/>
        <w:rPr>
          <w:rFonts w:cstheme="minorHAnsi"/>
        </w:rPr>
      </w:pPr>
      <w:r w:rsidRPr="007F400F">
        <w:rPr>
          <w:rFonts w:cstheme="minorHAnsi"/>
        </w:rPr>
        <w:t>Civil society received consistent information from prisoners on</w:t>
      </w:r>
      <w:r w:rsidR="000B2AD3" w:rsidRPr="007F400F">
        <w:rPr>
          <w:rFonts w:cstheme="minorHAnsi"/>
        </w:rPr>
        <w:t xml:space="preserve"> a standard practice to</w:t>
      </w:r>
      <w:r w:rsidRPr="007F400F">
        <w:rPr>
          <w:rFonts w:cstheme="minorHAnsi"/>
        </w:rPr>
        <w:t xml:space="preserve"> </w:t>
      </w:r>
      <w:r w:rsidR="000B2AD3" w:rsidRPr="007F400F">
        <w:rPr>
          <w:rFonts w:cstheme="minorHAnsi"/>
        </w:rPr>
        <w:t xml:space="preserve">isolate </w:t>
      </w:r>
      <w:r w:rsidR="001A427E" w:rsidRPr="007F400F">
        <w:rPr>
          <w:rFonts w:cstheme="minorHAnsi"/>
        </w:rPr>
        <w:t xml:space="preserve">all </w:t>
      </w:r>
      <w:r w:rsidR="000B2AD3" w:rsidRPr="007F400F">
        <w:rPr>
          <w:rFonts w:cstheme="minorHAnsi"/>
        </w:rPr>
        <w:t>newly arrived (including pre-trial detainees) prisoners.</w:t>
      </w:r>
      <w:r w:rsidR="00986839" w:rsidRPr="007F400F">
        <w:rPr>
          <w:rStyle w:val="FootnoteReference"/>
          <w:rFonts w:cstheme="minorHAnsi"/>
        </w:rPr>
        <w:footnoteReference w:id="10"/>
      </w:r>
      <w:r w:rsidR="000B2AD3" w:rsidRPr="007F400F">
        <w:rPr>
          <w:rFonts w:cstheme="minorHAnsi"/>
        </w:rPr>
        <w:t xml:space="preserve"> </w:t>
      </w:r>
      <w:r w:rsidRPr="007F400F">
        <w:rPr>
          <w:rFonts w:cstheme="minorHAnsi"/>
        </w:rPr>
        <w:t xml:space="preserve">In </w:t>
      </w:r>
      <w:proofErr w:type="spellStart"/>
      <w:r w:rsidRPr="007F400F">
        <w:rPr>
          <w:rFonts w:cstheme="minorHAnsi"/>
        </w:rPr>
        <w:t>Becora</w:t>
      </w:r>
      <w:proofErr w:type="spellEnd"/>
      <w:r w:rsidRPr="007F400F">
        <w:rPr>
          <w:rFonts w:cstheme="minorHAnsi"/>
        </w:rPr>
        <w:t xml:space="preserve">, prisoners stay in this </w:t>
      </w:r>
      <w:r w:rsidR="0014504B" w:rsidRPr="007F400F">
        <w:rPr>
          <w:rFonts w:cstheme="minorHAnsi"/>
        </w:rPr>
        <w:t>semi-dark</w:t>
      </w:r>
      <w:r w:rsidR="00253E62" w:rsidRPr="007F400F">
        <w:rPr>
          <w:rFonts w:cstheme="minorHAnsi"/>
        </w:rPr>
        <w:t xml:space="preserve"> </w:t>
      </w:r>
      <w:r w:rsidRPr="007F400F">
        <w:rPr>
          <w:rFonts w:cstheme="minorHAnsi"/>
        </w:rPr>
        <w:t xml:space="preserve">cell for two </w:t>
      </w:r>
      <w:r w:rsidRPr="007F400F">
        <w:rPr>
          <w:rFonts w:cstheme="minorHAnsi"/>
        </w:rPr>
        <w:lastRenderedPageBreak/>
        <w:t xml:space="preserve">nights and three days, while in Gleno it is a week - six nights and seven days. Prisoners are not provided with a mattress or a change of clothes, but they do receive three meals a day and sufficient water. During this time, prisoners </w:t>
      </w:r>
      <w:r w:rsidR="000A65FD" w:rsidRPr="007F400F">
        <w:rPr>
          <w:rFonts w:cstheme="minorHAnsi"/>
        </w:rPr>
        <w:t xml:space="preserve">reportedly </w:t>
      </w:r>
      <w:r w:rsidRPr="007F400F">
        <w:rPr>
          <w:rFonts w:cstheme="minorHAnsi"/>
        </w:rPr>
        <w:t>experience some rough treatment, including being subjected to physical violence</w:t>
      </w:r>
      <w:r w:rsidR="000B2AD3" w:rsidRPr="007F400F">
        <w:rPr>
          <w:rFonts w:cstheme="minorHAnsi"/>
        </w:rPr>
        <w:t xml:space="preserve"> that includes slaps and kicks to the chest and head</w:t>
      </w:r>
      <w:r w:rsidRPr="007F400F">
        <w:rPr>
          <w:rFonts w:cstheme="minorHAnsi"/>
        </w:rPr>
        <w:t xml:space="preserve">. </w:t>
      </w:r>
    </w:p>
    <w:p w14:paraId="43875665" w14:textId="77777777" w:rsidR="000A65FD" w:rsidRPr="007F400F" w:rsidRDefault="00903F03" w:rsidP="00847F06">
      <w:pPr>
        <w:autoSpaceDE w:val="0"/>
        <w:autoSpaceDN w:val="0"/>
        <w:adjustRightInd w:val="0"/>
        <w:spacing w:after="0" w:line="240" w:lineRule="auto"/>
        <w:jc w:val="both"/>
        <w:rPr>
          <w:rFonts w:cstheme="minorHAnsi"/>
        </w:rPr>
      </w:pPr>
      <w:r w:rsidRPr="007F400F">
        <w:rPr>
          <w:rFonts w:cstheme="minorHAnsi"/>
        </w:rPr>
        <w:t xml:space="preserve">The </w:t>
      </w:r>
      <w:r w:rsidR="000A65FD" w:rsidRPr="007F400F">
        <w:rPr>
          <w:rFonts w:cstheme="minorHAnsi"/>
        </w:rPr>
        <w:t xml:space="preserve">isolation and </w:t>
      </w:r>
      <w:r w:rsidRPr="007F400F">
        <w:rPr>
          <w:rFonts w:cstheme="minorHAnsi"/>
        </w:rPr>
        <w:t>rough p</w:t>
      </w:r>
      <w:r w:rsidR="00C553E3" w:rsidRPr="007F400F">
        <w:rPr>
          <w:rFonts w:cstheme="minorHAnsi"/>
        </w:rPr>
        <w:t>hysical treatment upon arrival are</w:t>
      </w:r>
      <w:r w:rsidRPr="007F400F">
        <w:rPr>
          <w:rFonts w:cstheme="minorHAnsi"/>
        </w:rPr>
        <w:t xml:space="preserve"> </w:t>
      </w:r>
      <w:r w:rsidR="006A6012" w:rsidRPr="007F400F">
        <w:rPr>
          <w:rFonts w:cstheme="minorHAnsi"/>
        </w:rPr>
        <w:t>likely a</w:t>
      </w:r>
      <w:r w:rsidRPr="007F400F">
        <w:rPr>
          <w:rFonts w:cstheme="minorHAnsi"/>
        </w:rPr>
        <w:t xml:space="preserve"> ritual used to show the prisoners that they no longer have the freedoms and authority they had in their normal lives. This practice seems at odds with the general behaviour of the prison staff, which is one of respect and kindness towards prisoners.</w:t>
      </w:r>
    </w:p>
    <w:p w14:paraId="3A0A3822" w14:textId="77777777" w:rsidR="000A65FD" w:rsidRPr="007F400F" w:rsidRDefault="000A65FD" w:rsidP="00847F06">
      <w:pPr>
        <w:autoSpaceDE w:val="0"/>
        <w:autoSpaceDN w:val="0"/>
        <w:adjustRightInd w:val="0"/>
        <w:spacing w:after="0" w:line="240" w:lineRule="auto"/>
        <w:jc w:val="both"/>
        <w:rPr>
          <w:rFonts w:cstheme="minorHAnsi"/>
        </w:rPr>
      </w:pPr>
    </w:p>
    <w:p w14:paraId="35184938" w14:textId="77777777" w:rsidR="00903F03" w:rsidRPr="007F400F" w:rsidRDefault="000A65FD" w:rsidP="00847F06">
      <w:pPr>
        <w:autoSpaceDE w:val="0"/>
        <w:autoSpaceDN w:val="0"/>
        <w:adjustRightInd w:val="0"/>
        <w:spacing w:after="0" w:line="240" w:lineRule="auto"/>
        <w:jc w:val="both"/>
        <w:rPr>
          <w:rFonts w:cstheme="minorHAnsi"/>
        </w:rPr>
      </w:pPr>
      <w:r w:rsidRPr="007F400F">
        <w:rPr>
          <w:rFonts w:cstheme="minorHAnsi"/>
        </w:rPr>
        <w:t xml:space="preserve">The </w:t>
      </w:r>
      <w:r w:rsidR="00CD6F69" w:rsidRPr="007F400F">
        <w:rPr>
          <w:rFonts w:cstheme="minorHAnsi"/>
        </w:rPr>
        <w:t xml:space="preserve">above practices fall short of international and national standards. </w:t>
      </w:r>
      <w:r w:rsidR="00BB7220" w:rsidRPr="007F400F">
        <w:rPr>
          <w:rFonts w:cstheme="minorHAnsi"/>
        </w:rPr>
        <w:t>T</w:t>
      </w:r>
      <w:r w:rsidR="00903F03" w:rsidRPr="007F400F">
        <w:rPr>
          <w:rFonts w:cstheme="minorHAnsi"/>
        </w:rPr>
        <w:t xml:space="preserve">he </w:t>
      </w:r>
      <w:r w:rsidR="006A6012" w:rsidRPr="007F400F">
        <w:rPr>
          <w:rFonts w:cstheme="minorHAnsi"/>
          <w:bCs/>
        </w:rPr>
        <w:t>Mandela Rules</w:t>
      </w:r>
      <w:r w:rsidR="00903F03" w:rsidRPr="007F400F">
        <w:rPr>
          <w:rFonts w:cstheme="minorHAnsi"/>
        </w:rPr>
        <w:t xml:space="preserve"> </w:t>
      </w:r>
      <w:r w:rsidR="00BB7220" w:rsidRPr="007F400F">
        <w:rPr>
          <w:rFonts w:cstheme="minorHAnsi"/>
        </w:rPr>
        <w:t>prohibit</w:t>
      </w:r>
      <w:r w:rsidR="00903F03" w:rsidRPr="007F400F">
        <w:rPr>
          <w:rFonts w:cstheme="minorHAnsi"/>
        </w:rPr>
        <w:t xml:space="preserve"> punishment by placing prisoners in a dark cell,</w:t>
      </w:r>
      <w:r w:rsidR="008854C4" w:rsidRPr="007F400F">
        <w:rPr>
          <w:rFonts w:cstheme="minorHAnsi"/>
        </w:rPr>
        <w:t xml:space="preserve"> and only allows solitary confinement in exceptional cases as a last resort, for as short a time as possible and subject to independent review.</w:t>
      </w:r>
      <w:r w:rsidR="008854C4" w:rsidRPr="007F400F">
        <w:rPr>
          <w:rStyle w:val="FootnoteReference"/>
          <w:rFonts w:cstheme="minorHAnsi"/>
        </w:rPr>
        <w:footnoteReference w:id="11"/>
      </w:r>
      <w:r w:rsidR="008854C4" w:rsidRPr="007F400F">
        <w:rPr>
          <w:rFonts w:cstheme="minorHAnsi"/>
        </w:rPr>
        <w:t xml:space="preserve"> </w:t>
      </w:r>
      <w:r w:rsidR="00CD6F69" w:rsidRPr="007F400F">
        <w:rPr>
          <w:rFonts w:cstheme="minorHAnsi"/>
        </w:rPr>
        <w:t xml:space="preserve">The physical violence against prisoners </w:t>
      </w:r>
      <w:r w:rsidR="008D0D5F" w:rsidRPr="007F400F">
        <w:rPr>
          <w:rFonts w:cstheme="minorHAnsi"/>
        </w:rPr>
        <w:t>lacks a leg</w:t>
      </w:r>
      <w:r w:rsidR="005A3D59" w:rsidRPr="007F400F">
        <w:rPr>
          <w:rFonts w:cstheme="minorHAnsi"/>
        </w:rPr>
        <w:t>al basis</w:t>
      </w:r>
      <w:r w:rsidR="008D0D5F" w:rsidRPr="007F400F">
        <w:rPr>
          <w:rFonts w:cstheme="minorHAnsi"/>
        </w:rPr>
        <w:t xml:space="preserve"> and therefore </w:t>
      </w:r>
      <w:r w:rsidR="00CD6F69" w:rsidRPr="007F400F">
        <w:rPr>
          <w:rFonts w:cstheme="minorHAnsi"/>
        </w:rPr>
        <w:t>doesn’t comply with the requirements of national prison and use of force rules.</w:t>
      </w:r>
      <w:r w:rsidR="00CD6F69" w:rsidRPr="007F400F">
        <w:rPr>
          <w:rStyle w:val="FootnoteReference"/>
          <w:rFonts w:cstheme="minorHAnsi"/>
        </w:rPr>
        <w:footnoteReference w:id="12"/>
      </w:r>
      <w:r w:rsidR="00CD6F69" w:rsidRPr="007F400F">
        <w:rPr>
          <w:rFonts w:cstheme="minorHAnsi"/>
        </w:rPr>
        <w:t xml:space="preserve"> </w:t>
      </w:r>
    </w:p>
    <w:p w14:paraId="7FBDAD26" w14:textId="77777777" w:rsidR="00EF69E3" w:rsidRPr="007F400F" w:rsidRDefault="00EF69E3" w:rsidP="00847F06">
      <w:pPr>
        <w:autoSpaceDE w:val="0"/>
        <w:autoSpaceDN w:val="0"/>
        <w:adjustRightInd w:val="0"/>
        <w:spacing w:after="0" w:line="240" w:lineRule="auto"/>
        <w:jc w:val="both"/>
        <w:rPr>
          <w:rFonts w:cstheme="minorHAnsi"/>
        </w:rPr>
      </w:pPr>
    </w:p>
    <w:p w14:paraId="2AA899C5" w14:textId="77777777" w:rsidR="004C4E57" w:rsidRPr="007F400F" w:rsidRDefault="005A3D59" w:rsidP="00847F06">
      <w:pPr>
        <w:autoSpaceDE w:val="0"/>
        <w:autoSpaceDN w:val="0"/>
        <w:adjustRightInd w:val="0"/>
        <w:spacing w:after="0" w:line="240" w:lineRule="auto"/>
        <w:jc w:val="both"/>
        <w:rPr>
          <w:rFonts w:cstheme="minorHAnsi"/>
        </w:rPr>
      </w:pPr>
      <w:r w:rsidRPr="007F400F">
        <w:rPr>
          <w:rFonts w:cstheme="minorHAnsi"/>
        </w:rPr>
        <w:t>It also appears that safeguards in national law against prolonged solitary confinement may fall short o</w:t>
      </w:r>
      <w:r w:rsidR="001C627E" w:rsidRPr="007F400F">
        <w:rPr>
          <w:rFonts w:cstheme="minorHAnsi"/>
        </w:rPr>
        <w:t>f</w:t>
      </w:r>
      <w:r w:rsidRPr="007F400F">
        <w:rPr>
          <w:rFonts w:cstheme="minorHAnsi"/>
        </w:rPr>
        <w:t xml:space="preserve"> international standards: </w:t>
      </w:r>
      <w:r w:rsidR="001C627E" w:rsidRPr="007F400F">
        <w:rPr>
          <w:rFonts w:cstheme="minorHAnsi"/>
        </w:rPr>
        <w:t>The UN Human Rights Committee noted prolonged solitary confinement may amount to torture or ill-treatment.</w:t>
      </w:r>
      <w:r w:rsidR="001C627E" w:rsidRPr="007F400F">
        <w:rPr>
          <w:rStyle w:val="FootnoteReference"/>
          <w:rFonts w:cstheme="minorHAnsi"/>
        </w:rPr>
        <w:footnoteReference w:id="13"/>
      </w:r>
      <w:r w:rsidR="001C627E" w:rsidRPr="007F400F">
        <w:rPr>
          <w:rFonts w:cstheme="minorHAnsi"/>
        </w:rPr>
        <w:t xml:space="preserve"> </w:t>
      </w:r>
      <w:r w:rsidR="005F2A71" w:rsidRPr="007F400F">
        <w:rPr>
          <w:rFonts w:cstheme="minorHAnsi"/>
        </w:rPr>
        <w:t>The Mandela Rules prohibit prolonged solitary confinement (in excess of over 15 consecutive days).</w:t>
      </w:r>
      <w:r w:rsidR="005F2A71" w:rsidRPr="007F400F">
        <w:rPr>
          <w:rStyle w:val="FootnoteReference"/>
          <w:rFonts w:cstheme="minorHAnsi"/>
        </w:rPr>
        <w:footnoteReference w:id="14"/>
      </w:r>
      <w:r w:rsidR="005F2A71" w:rsidRPr="007F400F">
        <w:rPr>
          <w:rFonts w:cstheme="minorHAnsi"/>
        </w:rPr>
        <w:t xml:space="preserve"> </w:t>
      </w:r>
      <w:r w:rsidR="00EF69E3" w:rsidRPr="007F400F">
        <w:rPr>
          <w:rFonts w:cstheme="minorHAnsi"/>
        </w:rPr>
        <w:t xml:space="preserve">The </w:t>
      </w:r>
      <w:r w:rsidR="005F2A71" w:rsidRPr="007F400F">
        <w:rPr>
          <w:rFonts w:cstheme="minorHAnsi"/>
        </w:rPr>
        <w:t>national Law on P</w:t>
      </w:r>
      <w:r w:rsidR="00EF69E3" w:rsidRPr="007F400F">
        <w:rPr>
          <w:rFonts w:cstheme="minorHAnsi"/>
        </w:rPr>
        <w:t xml:space="preserve">enal </w:t>
      </w:r>
      <w:r w:rsidR="005F2A71" w:rsidRPr="007F400F">
        <w:rPr>
          <w:rFonts w:cstheme="minorHAnsi"/>
        </w:rPr>
        <w:t>E</w:t>
      </w:r>
      <w:r w:rsidR="00EF69E3" w:rsidRPr="007F400F">
        <w:rPr>
          <w:rFonts w:cstheme="minorHAnsi"/>
        </w:rPr>
        <w:t>xecution – informally dubbed as the prison reform law – allows f</w:t>
      </w:r>
      <w:r w:rsidR="005F2A71" w:rsidRPr="007F400F">
        <w:rPr>
          <w:rFonts w:cstheme="minorHAnsi"/>
        </w:rPr>
        <w:t>o</w:t>
      </w:r>
      <w:r w:rsidR="00EF69E3" w:rsidRPr="007F400F">
        <w:rPr>
          <w:rFonts w:cstheme="minorHAnsi"/>
        </w:rPr>
        <w:t xml:space="preserve">r </w:t>
      </w:r>
      <w:r w:rsidRPr="007F400F">
        <w:rPr>
          <w:rFonts w:cstheme="minorHAnsi"/>
        </w:rPr>
        <w:t xml:space="preserve">isolation </w:t>
      </w:r>
      <w:r w:rsidR="00EF69E3" w:rsidRPr="007F400F">
        <w:rPr>
          <w:rFonts w:cstheme="minorHAnsi"/>
        </w:rPr>
        <w:t>solitary confinement if approved by the National D</w:t>
      </w:r>
      <w:r w:rsidR="005F2A71" w:rsidRPr="007F400F">
        <w:rPr>
          <w:rFonts w:cstheme="minorHAnsi"/>
        </w:rPr>
        <w:t>i</w:t>
      </w:r>
      <w:r w:rsidR="00EF69E3" w:rsidRPr="007F400F">
        <w:rPr>
          <w:rFonts w:cstheme="minorHAnsi"/>
        </w:rPr>
        <w:t xml:space="preserve">rector </w:t>
      </w:r>
      <w:r w:rsidR="005F2A71" w:rsidRPr="007F400F">
        <w:rPr>
          <w:rFonts w:cstheme="minorHAnsi"/>
        </w:rPr>
        <w:t>of Prison S</w:t>
      </w:r>
      <w:r w:rsidR="00EF69E3" w:rsidRPr="007F400F">
        <w:rPr>
          <w:rFonts w:cstheme="minorHAnsi"/>
        </w:rPr>
        <w:t xml:space="preserve">ervices and after verification of </w:t>
      </w:r>
      <w:r w:rsidR="005F2A71" w:rsidRPr="007F400F">
        <w:rPr>
          <w:rFonts w:cstheme="minorHAnsi"/>
        </w:rPr>
        <w:t>l</w:t>
      </w:r>
      <w:r w:rsidR="00EF69E3" w:rsidRPr="007F400F">
        <w:rPr>
          <w:rFonts w:cstheme="minorHAnsi"/>
        </w:rPr>
        <w:t>egality by a prosecu</w:t>
      </w:r>
      <w:r w:rsidR="005F2A71" w:rsidRPr="007F400F">
        <w:rPr>
          <w:rFonts w:cstheme="minorHAnsi"/>
        </w:rPr>
        <w:t>t</w:t>
      </w:r>
      <w:r w:rsidR="00EF69E3" w:rsidRPr="007F400F">
        <w:rPr>
          <w:rFonts w:cstheme="minorHAnsi"/>
        </w:rPr>
        <w:t>or</w:t>
      </w:r>
      <w:r w:rsidR="005F2A71" w:rsidRPr="007F400F">
        <w:rPr>
          <w:rFonts w:cstheme="minorHAnsi"/>
        </w:rPr>
        <w:t>.</w:t>
      </w:r>
      <w:r w:rsidR="005F2A71" w:rsidRPr="007F400F">
        <w:rPr>
          <w:rStyle w:val="FootnoteReference"/>
          <w:rFonts w:cstheme="minorHAnsi"/>
        </w:rPr>
        <w:footnoteReference w:id="15"/>
      </w:r>
    </w:p>
    <w:p w14:paraId="211FE3EC" w14:textId="77777777" w:rsidR="004C4E57" w:rsidRPr="007F400F" w:rsidRDefault="004C4E57" w:rsidP="00847F06">
      <w:pPr>
        <w:autoSpaceDE w:val="0"/>
        <w:autoSpaceDN w:val="0"/>
        <w:adjustRightInd w:val="0"/>
        <w:spacing w:after="0" w:line="240" w:lineRule="auto"/>
        <w:jc w:val="both"/>
        <w:rPr>
          <w:rFonts w:cstheme="minorHAnsi"/>
          <w:b/>
        </w:rPr>
      </w:pPr>
    </w:p>
    <w:p w14:paraId="5F77A7E7" w14:textId="77777777" w:rsidR="001A427E" w:rsidRPr="007F400F" w:rsidRDefault="00997CEC" w:rsidP="00847F06">
      <w:pPr>
        <w:spacing w:line="240" w:lineRule="auto"/>
        <w:jc w:val="both"/>
        <w:rPr>
          <w:rFonts w:cstheme="minorHAnsi"/>
          <w:b/>
        </w:rPr>
      </w:pPr>
      <w:r w:rsidRPr="007F400F">
        <w:rPr>
          <w:rFonts w:cstheme="minorHAnsi"/>
          <w:b/>
        </w:rPr>
        <w:t>Recommendation</w:t>
      </w:r>
      <w:r w:rsidR="00F13DA3" w:rsidRPr="007F400F">
        <w:rPr>
          <w:rFonts w:cstheme="minorHAnsi"/>
          <w:b/>
        </w:rPr>
        <w:t>:</w:t>
      </w:r>
      <w:r w:rsidR="005F6C0D" w:rsidRPr="007F400F">
        <w:rPr>
          <w:rFonts w:cstheme="minorHAnsi"/>
          <w:b/>
        </w:rPr>
        <w:t xml:space="preserve"> </w:t>
      </w:r>
      <w:r w:rsidR="00CF1DB1" w:rsidRPr="007F400F">
        <w:rPr>
          <w:rFonts w:cstheme="minorHAnsi"/>
        </w:rPr>
        <w:t>Government (Ministry of Justice, National Directorate of Prison Services and Social Reintegration</w:t>
      </w:r>
      <w:r w:rsidR="001A427E" w:rsidRPr="007F400F">
        <w:rPr>
          <w:rFonts w:cstheme="minorHAnsi"/>
        </w:rPr>
        <w:t xml:space="preserve">) </w:t>
      </w:r>
      <w:r w:rsidR="00EF69E3" w:rsidRPr="007F400F">
        <w:rPr>
          <w:rFonts w:cstheme="minorHAnsi"/>
        </w:rPr>
        <w:t xml:space="preserve">to </w:t>
      </w:r>
      <w:r w:rsidR="001A427E" w:rsidRPr="007F400F">
        <w:rPr>
          <w:rFonts w:cstheme="minorHAnsi"/>
        </w:rPr>
        <w:t xml:space="preserve">issue clear instructions to Prison Directors to stop the entry ritual of solitary confinement in a dark cell and </w:t>
      </w:r>
      <w:r w:rsidR="00C35D01" w:rsidRPr="007F400F">
        <w:rPr>
          <w:rFonts w:cstheme="minorHAnsi"/>
        </w:rPr>
        <w:t xml:space="preserve">related </w:t>
      </w:r>
      <w:r w:rsidR="001A427E" w:rsidRPr="007F400F">
        <w:rPr>
          <w:rFonts w:cstheme="minorHAnsi"/>
        </w:rPr>
        <w:t>excessive use of force.</w:t>
      </w:r>
      <w:r w:rsidR="001A427E" w:rsidRPr="007F400F">
        <w:rPr>
          <w:rFonts w:cstheme="minorHAnsi"/>
          <w:b/>
        </w:rPr>
        <w:t xml:space="preserve"> </w:t>
      </w:r>
    </w:p>
    <w:p w14:paraId="4E3C19F1" w14:textId="77777777" w:rsidR="00C35D01" w:rsidRPr="007F400F" w:rsidRDefault="00C35D01" w:rsidP="00847F06">
      <w:pPr>
        <w:pStyle w:val="Heading2"/>
        <w:spacing w:line="240" w:lineRule="auto"/>
        <w:jc w:val="both"/>
        <w:rPr>
          <w:rFonts w:asciiTheme="minorHAnsi" w:hAnsiTheme="minorHAnsi" w:cstheme="minorHAnsi"/>
          <w:sz w:val="22"/>
          <w:szCs w:val="22"/>
        </w:rPr>
      </w:pPr>
      <w:bookmarkStart w:id="7" w:name="_Toc494882139"/>
      <w:r w:rsidRPr="007F400F">
        <w:rPr>
          <w:rFonts w:asciiTheme="minorHAnsi" w:hAnsiTheme="minorHAnsi" w:cstheme="minorHAnsi"/>
          <w:sz w:val="22"/>
          <w:szCs w:val="22"/>
        </w:rPr>
        <w:t>Collective punishment</w:t>
      </w:r>
      <w:bookmarkEnd w:id="7"/>
      <w:r w:rsidRPr="007F400F">
        <w:rPr>
          <w:rFonts w:asciiTheme="minorHAnsi" w:hAnsiTheme="minorHAnsi" w:cstheme="minorHAnsi"/>
          <w:sz w:val="22"/>
          <w:szCs w:val="22"/>
        </w:rPr>
        <w:t xml:space="preserve"> </w:t>
      </w:r>
    </w:p>
    <w:p w14:paraId="72BC244A" w14:textId="5ED66A35" w:rsidR="00CE493D" w:rsidRPr="007F400F" w:rsidRDefault="00C35D01" w:rsidP="00847F06">
      <w:pPr>
        <w:spacing w:line="240" w:lineRule="auto"/>
        <w:jc w:val="both"/>
        <w:rPr>
          <w:rFonts w:cstheme="minorHAnsi"/>
        </w:rPr>
      </w:pPr>
      <w:r w:rsidRPr="007F400F">
        <w:rPr>
          <w:rFonts w:cstheme="minorHAnsi"/>
        </w:rPr>
        <w:t xml:space="preserve">Civil society has received reports of practices of collective </w:t>
      </w:r>
      <w:r w:rsidR="00CE493D" w:rsidRPr="007F400F">
        <w:rPr>
          <w:rFonts w:cstheme="minorHAnsi"/>
        </w:rPr>
        <w:t>punis</w:t>
      </w:r>
      <w:r w:rsidRPr="007F400F">
        <w:rPr>
          <w:rFonts w:cstheme="minorHAnsi"/>
        </w:rPr>
        <w:t>hment</w:t>
      </w:r>
      <w:r w:rsidR="00C0394A" w:rsidRPr="007F400F">
        <w:rPr>
          <w:rFonts w:cstheme="minorHAnsi"/>
        </w:rPr>
        <w:t>, prohibited in international and national law</w:t>
      </w:r>
      <w:r w:rsidRPr="007F400F">
        <w:rPr>
          <w:rFonts w:cstheme="minorHAnsi"/>
        </w:rPr>
        <w:t>.</w:t>
      </w:r>
      <w:r w:rsidR="00C0394A" w:rsidRPr="007F400F">
        <w:rPr>
          <w:rStyle w:val="FootnoteReference"/>
          <w:rFonts w:cstheme="minorHAnsi"/>
        </w:rPr>
        <w:footnoteReference w:id="16"/>
      </w:r>
      <w:r w:rsidRPr="007F400F">
        <w:rPr>
          <w:rFonts w:cstheme="minorHAnsi"/>
        </w:rPr>
        <w:t xml:space="preserve"> For example </w:t>
      </w:r>
      <w:r w:rsidR="00711AEC" w:rsidRPr="007F400F">
        <w:rPr>
          <w:rFonts w:cstheme="minorHAnsi"/>
        </w:rPr>
        <w:t xml:space="preserve">after </w:t>
      </w:r>
      <w:r w:rsidR="00CE493D" w:rsidRPr="007F400F">
        <w:rPr>
          <w:rFonts w:cstheme="minorHAnsi"/>
        </w:rPr>
        <w:t xml:space="preserve">an adult prisoner escape in November 2013, or </w:t>
      </w:r>
      <w:r w:rsidR="00711AEC" w:rsidRPr="007F400F">
        <w:rPr>
          <w:rFonts w:cstheme="minorHAnsi"/>
        </w:rPr>
        <w:t>on ot</w:t>
      </w:r>
      <w:r w:rsidR="00522D67" w:rsidRPr="007F400F">
        <w:rPr>
          <w:rFonts w:cstheme="minorHAnsi"/>
        </w:rPr>
        <w:t>h</w:t>
      </w:r>
      <w:r w:rsidR="00711AEC" w:rsidRPr="007F400F">
        <w:rPr>
          <w:rFonts w:cstheme="minorHAnsi"/>
        </w:rPr>
        <w:t xml:space="preserve">er occasions </w:t>
      </w:r>
      <w:r w:rsidR="00CE493D" w:rsidRPr="007F400F">
        <w:rPr>
          <w:rFonts w:cstheme="minorHAnsi"/>
        </w:rPr>
        <w:t>when the guards found that one of the adults was using a prohibited mobile phone, everyone in the prison, including the juveniles, was locked in their cell for one week</w:t>
      </w:r>
      <w:r w:rsidR="00522D67" w:rsidRPr="007F400F">
        <w:rPr>
          <w:rFonts w:cstheme="minorHAnsi"/>
        </w:rPr>
        <w:t xml:space="preserve"> in </w:t>
      </w:r>
      <w:proofErr w:type="spellStart"/>
      <w:r w:rsidR="00522D67" w:rsidRPr="007F400F">
        <w:rPr>
          <w:rFonts w:cstheme="minorHAnsi"/>
        </w:rPr>
        <w:t>Becora</w:t>
      </w:r>
      <w:proofErr w:type="spellEnd"/>
      <w:r w:rsidR="00522D67" w:rsidRPr="007F400F">
        <w:rPr>
          <w:rFonts w:cstheme="minorHAnsi"/>
        </w:rPr>
        <w:t xml:space="preserve"> prison</w:t>
      </w:r>
      <w:r w:rsidR="00CE493D" w:rsidRPr="007F400F">
        <w:rPr>
          <w:rFonts w:cstheme="minorHAnsi"/>
        </w:rPr>
        <w:t xml:space="preserve">. In the beginning of 2017, prison authorities in Gleno addressed the intermingling between women and men by locking women in their cell all day. The latter was not only collective punishment for excesses by some individuals, but also discriminates by only punishing women. </w:t>
      </w:r>
    </w:p>
    <w:p w14:paraId="36C920BF" w14:textId="77777777" w:rsidR="00C0394A" w:rsidRPr="007F400F" w:rsidRDefault="00C0394A" w:rsidP="00847F06">
      <w:pPr>
        <w:spacing w:line="240" w:lineRule="auto"/>
        <w:jc w:val="both"/>
        <w:rPr>
          <w:rFonts w:cstheme="minorHAnsi"/>
        </w:rPr>
      </w:pPr>
      <w:r w:rsidRPr="007F400F">
        <w:rPr>
          <w:rFonts w:cstheme="minorHAnsi"/>
          <w:b/>
        </w:rPr>
        <w:t xml:space="preserve">Recommendation: </w:t>
      </w:r>
      <w:r w:rsidRPr="007F400F">
        <w:rPr>
          <w:rFonts w:cstheme="minorHAnsi"/>
        </w:rPr>
        <w:t>Government (Ministry of Justice, National Directorate of Prison Services and Social Reintegration) to issue clear instructions to Prison Directors to cease applying measures that equate to collective punishment, and through inspections exercise regular and rigorous oversight of prison practices.</w:t>
      </w:r>
    </w:p>
    <w:p w14:paraId="5CFA0E96" w14:textId="77777777" w:rsidR="004C4E57" w:rsidRPr="007F400F" w:rsidRDefault="004C4E57" w:rsidP="00847F06">
      <w:pPr>
        <w:pStyle w:val="Heading2"/>
        <w:spacing w:line="240" w:lineRule="auto"/>
        <w:jc w:val="both"/>
        <w:rPr>
          <w:rFonts w:asciiTheme="minorHAnsi" w:hAnsiTheme="minorHAnsi" w:cstheme="minorHAnsi"/>
          <w:sz w:val="22"/>
          <w:szCs w:val="22"/>
        </w:rPr>
      </w:pPr>
      <w:bookmarkStart w:id="8" w:name="_Toc494882140"/>
      <w:r w:rsidRPr="007F400F">
        <w:rPr>
          <w:rFonts w:asciiTheme="minorHAnsi" w:hAnsiTheme="minorHAnsi" w:cstheme="minorHAnsi"/>
          <w:sz w:val="22"/>
          <w:szCs w:val="22"/>
        </w:rPr>
        <w:lastRenderedPageBreak/>
        <w:t>Juveniles in need of a separate detention facility</w:t>
      </w:r>
      <w:bookmarkEnd w:id="8"/>
    </w:p>
    <w:p w14:paraId="000E6A1C" w14:textId="77777777" w:rsidR="00271EF7" w:rsidRPr="007F400F" w:rsidRDefault="00271EF7" w:rsidP="00847F06">
      <w:pPr>
        <w:spacing w:line="240" w:lineRule="auto"/>
        <w:jc w:val="both"/>
        <w:rPr>
          <w:rFonts w:cstheme="minorHAnsi"/>
        </w:rPr>
      </w:pPr>
      <w:r w:rsidRPr="007F400F">
        <w:rPr>
          <w:rFonts w:cstheme="minorHAnsi"/>
        </w:rPr>
        <w:t>J</w:t>
      </w:r>
      <w:r w:rsidR="004C4E57" w:rsidRPr="007F400F">
        <w:rPr>
          <w:rFonts w:cstheme="minorHAnsi"/>
        </w:rPr>
        <w:t>uveniles in Timor-Leste are classified to be between the ages of 16 and 21.</w:t>
      </w:r>
      <w:r w:rsidR="004C4E57" w:rsidRPr="007F400F">
        <w:rPr>
          <w:rStyle w:val="FootnoteReference"/>
          <w:rFonts w:cstheme="minorHAnsi"/>
        </w:rPr>
        <w:footnoteReference w:id="17"/>
      </w:r>
      <w:r w:rsidRPr="007F400F">
        <w:rPr>
          <w:rFonts w:cstheme="minorHAnsi"/>
        </w:rPr>
        <w:t xml:space="preserve"> </w:t>
      </w:r>
      <w:r w:rsidR="00FC30BE" w:rsidRPr="007F400F">
        <w:rPr>
          <w:rFonts w:cstheme="minorHAnsi"/>
        </w:rPr>
        <w:t xml:space="preserve"> I</w:t>
      </w:r>
      <w:r w:rsidRPr="007F400F">
        <w:rPr>
          <w:rFonts w:cstheme="minorHAnsi"/>
        </w:rPr>
        <w:t>n July</w:t>
      </w:r>
      <w:r w:rsidR="00FC30BE" w:rsidRPr="007F400F">
        <w:rPr>
          <w:rFonts w:cstheme="minorHAnsi"/>
        </w:rPr>
        <w:t xml:space="preserve"> </w:t>
      </w:r>
      <w:r w:rsidRPr="007F400F">
        <w:rPr>
          <w:rFonts w:cstheme="minorHAnsi"/>
        </w:rPr>
        <w:t xml:space="preserve">2017, </w:t>
      </w:r>
      <w:proofErr w:type="gramStart"/>
      <w:r w:rsidRPr="007F400F">
        <w:rPr>
          <w:rFonts w:cstheme="minorHAnsi"/>
        </w:rPr>
        <w:t xml:space="preserve">34 </w:t>
      </w:r>
      <w:r w:rsidR="00FC30BE" w:rsidRPr="007F400F">
        <w:rPr>
          <w:rFonts w:cstheme="minorHAnsi"/>
        </w:rPr>
        <w:t xml:space="preserve"> </w:t>
      </w:r>
      <w:r w:rsidRPr="007F400F">
        <w:rPr>
          <w:rFonts w:cstheme="minorHAnsi"/>
        </w:rPr>
        <w:t>juveniles</w:t>
      </w:r>
      <w:proofErr w:type="gramEnd"/>
      <w:r w:rsidRPr="007F400F">
        <w:rPr>
          <w:rFonts w:cstheme="minorHAnsi"/>
        </w:rPr>
        <w:t xml:space="preserve"> were held in </w:t>
      </w:r>
      <w:proofErr w:type="spellStart"/>
      <w:r w:rsidRPr="007F400F">
        <w:rPr>
          <w:rFonts w:cstheme="minorHAnsi"/>
        </w:rPr>
        <w:t>Becora</w:t>
      </w:r>
      <w:proofErr w:type="spellEnd"/>
      <w:r w:rsidRPr="007F400F">
        <w:rPr>
          <w:rFonts w:cstheme="minorHAnsi"/>
        </w:rPr>
        <w:t xml:space="preserve"> prison</w:t>
      </w:r>
      <w:r w:rsidR="00522D67" w:rsidRPr="007F400F">
        <w:rPr>
          <w:rFonts w:cstheme="minorHAnsi"/>
        </w:rPr>
        <w:t xml:space="preserve"> and </w:t>
      </w:r>
      <w:r w:rsidR="00FC30BE" w:rsidRPr="007F400F">
        <w:rPr>
          <w:rFonts w:cstheme="minorHAnsi"/>
        </w:rPr>
        <w:t>in September 2017, 37 juveniles were held</w:t>
      </w:r>
      <w:r w:rsidRPr="007F400F">
        <w:rPr>
          <w:rFonts w:cstheme="minorHAnsi"/>
        </w:rPr>
        <w:t>. The main issue for the juveniles is that they are currently in the same facility with adult prisoners. Whilst they sleep in a separate block, in practice it appears that, for example during the distribution of the food or with sporting and other social activities, juvenile prisoners are in close proximity and communication with adult prisoners.</w:t>
      </w:r>
      <w:r w:rsidRPr="007F400F">
        <w:rPr>
          <w:rFonts w:cstheme="minorHAnsi"/>
          <w:color w:val="F79646" w:themeColor="accent6"/>
        </w:rPr>
        <w:t xml:space="preserve"> </w:t>
      </w:r>
      <w:r w:rsidRPr="007F400F">
        <w:rPr>
          <w:rFonts w:cstheme="minorHAnsi"/>
        </w:rPr>
        <w:t xml:space="preserve">The juveniles interviewed conveyed that they sometimes felt uncomfortable, as the adults </w:t>
      </w:r>
      <w:r w:rsidRPr="007F400F">
        <w:rPr>
          <w:rFonts w:cstheme="minorHAnsi"/>
          <w:i/>
        </w:rPr>
        <w:t>“tease”</w:t>
      </w:r>
      <w:r w:rsidRPr="007F400F">
        <w:rPr>
          <w:rFonts w:cstheme="minorHAnsi"/>
        </w:rPr>
        <w:t xml:space="preserve"> them, </w:t>
      </w:r>
      <w:r w:rsidRPr="007F400F">
        <w:rPr>
          <w:rFonts w:cstheme="minorHAnsi"/>
          <w:i/>
        </w:rPr>
        <w:t xml:space="preserve">“bother” </w:t>
      </w:r>
      <w:r w:rsidRPr="007F400F">
        <w:rPr>
          <w:rFonts w:cstheme="minorHAnsi"/>
        </w:rPr>
        <w:t xml:space="preserve">them or </w:t>
      </w:r>
      <w:r w:rsidRPr="007F400F">
        <w:rPr>
          <w:rFonts w:cstheme="minorHAnsi"/>
          <w:i/>
        </w:rPr>
        <w:t>“make trouble”</w:t>
      </w:r>
      <w:r w:rsidRPr="007F400F">
        <w:rPr>
          <w:rFonts w:cstheme="minorHAnsi"/>
        </w:rPr>
        <w:t xml:space="preserve"> when they are trying to play soccer. They want to focus on their education, and would feel</w:t>
      </w:r>
      <w:r w:rsidRPr="007F400F">
        <w:rPr>
          <w:rFonts w:cstheme="minorHAnsi"/>
          <w:i/>
        </w:rPr>
        <w:t xml:space="preserve"> “more free and safe” </w:t>
      </w:r>
      <w:r w:rsidRPr="007F400F">
        <w:rPr>
          <w:rFonts w:cstheme="minorHAnsi"/>
        </w:rPr>
        <w:t>to move around the prison if they were not worried about being disturbed by the older prisoners.</w:t>
      </w:r>
      <w:r w:rsidR="00F47668" w:rsidRPr="007F400F">
        <w:rPr>
          <w:rStyle w:val="FootnoteReference"/>
          <w:rFonts w:cstheme="minorHAnsi"/>
        </w:rPr>
        <w:footnoteReference w:id="18"/>
      </w:r>
      <w:r w:rsidR="005109AD" w:rsidRPr="007F400F">
        <w:rPr>
          <w:rFonts w:cstheme="minorHAnsi"/>
        </w:rPr>
        <w:t xml:space="preserve">  </w:t>
      </w:r>
    </w:p>
    <w:p w14:paraId="440970F0" w14:textId="59B679B9" w:rsidR="00271EF7" w:rsidRPr="007F400F" w:rsidRDefault="00271EF7" w:rsidP="00847F06">
      <w:pPr>
        <w:spacing w:line="240" w:lineRule="auto"/>
        <w:jc w:val="both"/>
        <w:rPr>
          <w:rFonts w:cstheme="minorHAnsi"/>
        </w:rPr>
      </w:pPr>
      <w:r w:rsidRPr="007F400F">
        <w:rPr>
          <w:rFonts w:cstheme="minorHAnsi"/>
        </w:rPr>
        <w:t>While Government has committed to building a detention facility for juveniles in Tibar, it is unclear how far planning or</w:t>
      </w:r>
      <w:r w:rsidR="00F47668" w:rsidRPr="007F400F">
        <w:rPr>
          <w:rFonts w:cstheme="minorHAnsi"/>
        </w:rPr>
        <w:t xml:space="preserve"> </w:t>
      </w:r>
      <w:r w:rsidRPr="007F400F">
        <w:rPr>
          <w:rFonts w:cstheme="minorHAnsi"/>
        </w:rPr>
        <w:t xml:space="preserve">design has advanced since the then </w:t>
      </w:r>
      <w:r w:rsidR="00F47668" w:rsidRPr="007F400F">
        <w:rPr>
          <w:rFonts w:cstheme="minorHAnsi"/>
        </w:rPr>
        <w:t>M</w:t>
      </w:r>
      <w:r w:rsidRPr="007F400F">
        <w:rPr>
          <w:rFonts w:cstheme="minorHAnsi"/>
        </w:rPr>
        <w:t>inister of Justice announced it in 2014.</w:t>
      </w:r>
      <w:r w:rsidRPr="007F400F">
        <w:rPr>
          <w:rStyle w:val="FootnoteReference"/>
          <w:rFonts w:cstheme="minorHAnsi"/>
        </w:rPr>
        <w:footnoteReference w:id="19"/>
      </w:r>
      <w:r w:rsidR="00C16AD3" w:rsidRPr="007F400F">
        <w:rPr>
          <w:rFonts w:cstheme="minorHAnsi"/>
        </w:rPr>
        <w:t xml:space="preserve"> The supporting lega</w:t>
      </w:r>
      <w:r w:rsidR="00F47668" w:rsidRPr="007F400F">
        <w:rPr>
          <w:rFonts w:cstheme="minorHAnsi"/>
        </w:rPr>
        <w:t>l</w:t>
      </w:r>
      <w:r w:rsidR="00C16AD3" w:rsidRPr="007F400F">
        <w:rPr>
          <w:rFonts w:cstheme="minorHAnsi"/>
        </w:rPr>
        <w:t xml:space="preserve"> framework re</w:t>
      </w:r>
      <w:r w:rsidR="00F47668" w:rsidRPr="007F400F">
        <w:rPr>
          <w:rFonts w:cstheme="minorHAnsi"/>
        </w:rPr>
        <w:t>m</w:t>
      </w:r>
      <w:r w:rsidR="00C16AD3" w:rsidRPr="007F400F">
        <w:rPr>
          <w:rFonts w:cstheme="minorHAnsi"/>
        </w:rPr>
        <w:t>ains incomplete</w:t>
      </w:r>
      <w:r w:rsidR="00522D67" w:rsidRPr="007F400F">
        <w:rPr>
          <w:rFonts w:cstheme="minorHAnsi"/>
        </w:rPr>
        <w:t>: A</w:t>
      </w:r>
      <w:r w:rsidR="00C16AD3" w:rsidRPr="007F400F">
        <w:rPr>
          <w:rFonts w:cstheme="minorHAnsi"/>
        </w:rPr>
        <w:t xml:space="preserve"> draft Law on a Special (penal) Regime for youth between 16 and 21 years of age is still pending</w:t>
      </w:r>
      <w:r w:rsidR="000E6E8D" w:rsidRPr="007F400F">
        <w:rPr>
          <w:rFonts w:cstheme="minorHAnsi"/>
        </w:rPr>
        <w:t xml:space="preserve"> Parliamentary approval</w:t>
      </w:r>
      <w:r w:rsidR="00F47668" w:rsidRPr="007F400F">
        <w:rPr>
          <w:rFonts w:cstheme="minorHAnsi"/>
        </w:rPr>
        <w:t>.</w:t>
      </w:r>
      <w:r w:rsidR="00C16AD3" w:rsidRPr="007F400F">
        <w:rPr>
          <w:rFonts w:cstheme="minorHAnsi"/>
        </w:rPr>
        <w:t xml:space="preserve"> </w:t>
      </w:r>
      <w:r w:rsidR="000E6E8D" w:rsidRPr="007F400F">
        <w:rPr>
          <w:rFonts w:cstheme="minorHAnsi"/>
        </w:rPr>
        <w:t>The drafting of this law has not been transparent and NGOs have yet to be shown the latest draft of this law in a public consultation process by the government.</w:t>
      </w:r>
      <w:r w:rsidR="00CE6859" w:rsidRPr="007F400F">
        <w:rPr>
          <w:rStyle w:val="FootnoteReference"/>
          <w:rFonts w:cstheme="minorHAnsi"/>
        </w:rPr>
        <w:footnoteReference w:id="20"/>
      </w:r>
      <w:r w:rsidR="000E6E8D" w:rsidRPr="007F400F">
        <w:rPr>
          <w:rFonts w:cstheme="minorHAnsi"/>
        </w:rPr>
        <w:t xml:space="preserve"> </w:t>
      </w:r>
    </w:p>
    <w:p w14:paraId="393E8CF1" w14:textId="2B772A98" w:rsidR="005109AD" w:rsidRPr="007F400F" w:rsidRDefault="005109AD" w:rsidP="00847F06">
      <w:pPr>
        <w:spacing w:line="240" w:lineRule="auto"/>
        <w:jc w:val="both"/>
        <w:rPr>
          <w:rFonts w:cstheme="minorHAnsi"/>
        </w:rPr>
      </w:pPr>
      <w:r w:rsidRPr="007F400F">
        <w:rPr>
          <w:rFonts w:cstheme="minorHAnsi"/>
        </w:rPr>
        <w:t>Imprisonment of juveniles is not always used as a last resort, and has the potential to have negative consequences for juveniles beyond their imprisonment</w:t>
      </w:r>
      <w:r w:rsidR="000D1B94" w:rsidRPr="007F400F">
        <w:rPr>
          <w:rFonts w:cstheme="minorHAnsi"/>
        </w:rPr>
        <w:t xml:space="preserve"> as illustrated in the case study below</w:t>
      </w:r>
      <w:r w:rsidRPr="007F400F">
        <w:rPr>
          <w:rFonts w:cstheme="minorHAnsi"/>
        </w:rPr>
        <w:t>.</w:t>
      </w:r>
      <w:r w:rsidR="00A51413" w:rsidRPr="007F400F">
        <w:rPr>
          <w:rFonts w:cstheme="minorHAnsi"/>
        </w:rPr>
        <w:t xml:space="preserve"> Non-custodial measures such as community orders are rarely applied. </w:t>
      </w:r>
    </w:p>
    <w:p w14:paraId="44C6B95A" w14:textId="77777777" w:rsidR="007F400F" w:rsidRDefault="005109AD" w:rsidP="007F400F">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b/>
          <w:color w:val="76923C" w:themeColor="accent3" w:themeShade="BF"/>
        </w:rPr>
      </w:pPr>
      <w:r w:rsidRPr="007F400F">
        <w:rPr>
          <w:rFonts w:cstheme="minorHAnsi"/>
          <w:b/>
          <w:color w:val="76923C" w:themeColor="accent3" w:themeShade="BF"/>
        </w:rPr>
        <w:t xml:space="preserve">Case Study </w:t>
      </w:r>
      <w:r w:rsidR="00A51413" w:rsidRPr="007F400F">
        <w:rPr>
          <w:rFonts w:cstheme="minorHAnsi"/>
          <w:b/>
          <w:color w:val="76923C" w:themeColor="accent3" w:themeShade="BF"/>
        </w:rPr>
        <w:t>on juv</w:t>
      </w:r>
      <w:r w:rsidRPr="007F400F">
        <w:rPr>
          <w:rFonts w:cstheme="minorHAnsi"/>
          <w:b/>
          <w:color w:val="76923C" w:themeColor="accent3" w:themeShade="BF"/>
        </w:rPr>
        <w:t>enile in prison</w:t>
      </w:r>
    </w:p>
    <w:p w14:paraId="5429F372" w14:textId="7E880F7A" w:rsidR="005109AD" w:rsidRPr="007F400F" w:rsidRDefault="005109AD" w:rsidP="00E30594">
      <w:pPr>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jc w:val="both"/>
        <w:rPr>
          <w:rFonts w:cstheme="minorHAnsi"/>
        </w:rPr>
      </w:pPr>
      <w:r w:rsidRPr="007F400F">
        <w:rPr>
          <w:rFonts w:cstheme="minorHAnsi"/>
        </w:rPr>
        <w:t>In 2015, a juvenile ha</w:t>
      </w:r>
      <w:r w:rsidR="00CE6859" w:rsidRPr="007F400F">
        <w:rPr>
          <w:rFonts w:cstheme="minorHAnsi"/>
        </w:rPr>
        <w:t>d</w:t>
      </w:r>
      <w:r w:rsidRPr="007F400F">
        <w:rPr>
          <w:rFonts w:cstheme="minorHAnsi"/>
        </w:rPr>
        <w:t xml:space="preserve"> been in pre-trial detention for one month. He </w:t>
      </w:r>
      <w:r w:rsidR="00CE6859" w:rsidRPr="007F400F">
        <w:rPr>
          <w:rFonts w:cstheme="minorHAnsi"/>
        </w:rPr>
        <w:t>wa</w:t>
      </w:r>
      <w:r w:rsidRPr="007F400F">
        <w:rPr>
          <w:rFonts w:cstheme="minorHAnsi"/>
        </w:rPr>
        <w:t xml:space="preserve">s accused of breaking eight windows at school, after getting angry with a teacher. His parents immediately paid for the windows to be fixed, and any damage involved in their sons’ actions. Despite this reparation, and the fact that he has not yet been convicted in court, the principle of his school decided he would not be allowed to return. The principle made him and his family sign a declaration that stated he is no longer welcome at the school. </w:t>
      </w:r>
    </w:p>
    <w:p w14:paraId="686D5113" w14:textId="77777777" w:rsidR="005109AD" w:rsidRPr="007F400F" w:rsidRDefault="005109AD" w:rsidP="00E30594">
      <w:pPr>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jc w:val="both"/>
        <w:rPr>
          <w:rFonts w:cstheme="minorHAnsi"/>
        </w:rPr>
      </w:pPr>
      <w:r w:rsidRPr="007F400F">
        <w:rPr>
          <w:rFonts w:cstheme="minorHAnsi"/>
        </w:rPr>
        <w:t>Notably, as a pre-trial detainee, the juvenile cannot participate in classes in prison, which distresses him greatly. Being in his final year of secondary school, he really wants to complete his education and go to university. However, he feels like this is no longer a possibility, and seems very withdrawn and depressed in his current environment. He expressed feeling disappointed and upset with himself, and that he had lost his future.</w:t>
      </w:r>
      <w:r w:rsidRPr="007F400F">
        <w:rPr>
          <w:rFonts w:cstheme="minorHAnsi"/>
          <w:color w:val="000000" w:themeColor="text1"/>
        </w:rPr>
        <w:t xml:space="preserve"> </w:t>
      </w:r>
    </w:p>
    <w:p w14:paraId="44CC3EFD" w14:textId="1FCDB422" w:rsidR="000D1B94" w:rsidRPr="007F400F" w:rsidRDefault="00F47668" w:rsidP="00847F06">
      <w:pPr>
        <w:spacing w:line="240" w:lineRule="auto"/>
        <w:jc w:val="both"/>
        <w:rPr>
          <w:rFonts w:cstheme="minorHAnsi"/>
        </w:rPr>
      </w:pPr>
      <w:r w:rsidRPr="007F400F">
        <w:rPr>
          <w:rFonts w:cstheme="minorHAnsi"/>
          <w:b/>
        </w:rPr>
        <w:t>Recommendation</w:t>
      </w:r>
      <w:r w:rsidRPr="007F400F">
        <w:rPr>
          <w:rFonts w:cstheme="minorHAnsi"/>
        </w:rPr>
        <w:t>:</w:t>
      </w:r>
      <w:r w:rsidR="000D1B94" w:rsidRPr="007F400F">
        <w:rPr>
          <w:rFonts w:cstheme="minorHAnsi"/>
        </w:rPr>
        <w:t xml:space="preserve"> The Government (Ministry of Justice and Council of Ministers) to finalize and adopt the draft Law on a Special (penal) Regime for youth between 16 and 21 years of age</w:t>
      </w:r>
      <w:r w:rsidR="00CE6859" w:rsidRPr="007F400F">
        <w:rPr>
          <w:rFonts w:cstheme="minorHAnsi"/>
        </w:rPr>
        <w:t>.  Parliament to conduct</w:t>
      </w:r>
      <w:r w:rsidR="005B16A7" w:rsidRPr="007F400F">
        <w:rPr>
          <w:rFonts w:cstheme="minorHAnsi"/>
        </w:rPr>
        <w:t xml:space="preserve"> </w:t>
      </w:r>
      <w:r w:rsidR="003E09D0" w:rsidRPr="007F400F">
        <w:rPr>
          <w:rFonts w:cstheme="minorHAnsi"/>
        </w:rPr>
        <w:t xml:space="preserve">meaningful </w:t>
      </w:r>
      <w:r w:rsidR="000D1B94" w:rsidRPr="007F400F">
        <w:rPr>
          <w:rFonts w:cstheme="minorHAnsi"/>
        </w:rPr>
        <w:t xml:space="preserve">consultation with civil society </w:t>
      </w:r>
      <w:r w:rsidR="003E09D0" w:rsidRPr="007F400F">
        <w:rPr>
          <w:rFonts w:cstheme="minorHAnsi"/>
        </w:rPr>
        <w:t>on the draft law</w:t>
      </w:r>
      <w:r w:rsidR="00CE6859" w:rsidRPr="007F400F">
        <w:rPr>
          <w:rFonts w:cstheme="minorHAnsi"/>
        </w:rPr>
        <w:t>.</w:t>
      </w:r>
      <w:r w:rsidR="005B16A7" w:rsidRPr="007F400F">
        <w:rPr>
          <w:rFonts w:cstheme="minorHAnsi"/>
        </w:rPr>
        <w:t xml:space="preserve"> </w:t>
      </w:r>
      <w:r w:rsidR="000D1B94" w:rsidRPr="007F400F">
        <w:rPr>
          <w:rFonts w:cstheme="minorHAnsi"/>
        </w:rPr>
        <w:t xml:space="preserve">Parliament to approve and President to promulgate. Government (Ministry of Justice) to accelerate planning for juvenile detention facility; Council of Ministers to allocate necessary resources in the State Budget (to be approved by Parliament). </w:t>
      </w:r>
    </w:p>
    <w:p w14:paraId="6A9937C4" w14:textId="77777777" w:rsidR="00CF1DB1" w:rsidRPr="007F400F" w:rsidRDefault="00C35D01" w:rsidP="00847F06">
      <w:pPr>
        <w:pStyle w:val="Heading2"/>
        <w:spacing w:line="240" w:lineRule="auto"/>
        <w:jc w:val="both"/>
        <w:rPr>
          <w:rFonts w:asciiTheme="minorHAnsi" w:hAnsiTheme="minorHAnsi" w:cstheme="minorHAnsi"/>
        </w:rPr>
      </w:pPr>
      <w:bookmarkStart w:id="9" w:name="_Toc494882141"/>
      <w:r w:rsidRPr="007F400F">
        <w:rPr>
          <w:rFonts w:asciiTheme="minorHAnsi" w:hAnsiTheme="minorHAnsi" w:cstheme="minorHAnsi"/>
        </w:rPr>
        <w:t>Women in prison</w:t>
      </w:r>
      <w:bookmarkEnd w:id="9"/>
      <w:r w:rsidRPr="007F400F">
        <w:rPr>
          <w:rFonts w:asciiTheme="minorHAnsi" w:hAnsiTheme="minorHAnsi" w:cstheme="minorHAnsi"/>
        </w:rPr>
        <w:t xml:space="preserve"> </w:t>
      </w:r>
    </w:p>
    <w:p w14:paraId="12FD3B77" w14:textId="38C34527" w:rsidR="0003557F" w:rsidRPr="007F400F" w:rsidRDefault="003E09D0" w:rsidP="00847F06">
      <w:pPr>
        <w:spacing w:line="240" w:lineRule="auto"/>
        <w:jc w:val="both"/>
        <w:rPr>
          <w:rFonts w:cstheme="minorHAnsi"/>
        </w:rPr>
      </w:pPr>
      <w:r w:rsidRPr="007F400F">
        <w:rPr>
          <w:rFonts w:cstheme="minorHAnsi"/>
        </w:rPr>
        <w:t>Similar to juveniles, c</w:t>
      </w:r>
      <w:r w:rsidR="002F7052" w:rsidRPr="007F400F">
        <w:rPr>
          <w:rFonts w:cstheme="minorHAnsi"/>
        </w:rPr>
        <w:t>ivi</w:t>
      </w:r>
      <w:r w:rsidR="00E31E15" w:rsidRPr="007F400F">
        <w:rPr>
          <w:rFonts w:cstheme="minorHAnsi"/>
        </w:rPr>
        <w:t>l</w:t>
      </w:r>
      <w:r w:rsidR="002F7052" w:rsidRPr="007F400F">
        <w:rPr>
          <w:rFonts w:cstheme="minorHAnsi"/>
        </w:rPr>
        <w:t xml:space="preserve"> society believes that the main issue surrounding the imprisonment of women in </w:t>
      </w:r>
      <w:proofErr w:type="gramStart"/>
      <w:r w:rsidR="002F7052" w:rsidRPr="007F400F">
        <w:rPr>
          <w:rFonts w:cstheme="minorHAnsi"/>
        </w:rPr>
        <w:t>Gleno,</w:t>
      </w:r>
      <w:proofErr w:type="gramEnd"/>
      <w:r w:rsidR="002F7052" w:rsidRPr="007F400F">
        <w:rPr>
          <w:rFonts w:cstheme="minorHAnsi"/>
        </w:rPr>
        <w:t xml:space="preserve"> is that they are currently in the same facility as male prisoners. Whilst they sleep in separate blocks, it appears that there are many instances of interaction. On Sundays, both the men and women prisoners attend mass simultaneously; while, during family visiting hours in the designated meeting area, both men </w:t>
      </w:r>
      <w:r w:rsidR="002F7052" w:rsidRPr="007F400F">
        <w:rPr>
          <w:rFonts w:cstheme="minorHAnsi"/>
        </w:rPr>
        <w:lastRenderedPageBreak/>
        <w:t xml:space="preserve">and women prisoners meet with their visitors at the same time. Civil society has witnessed a number of occasions where the men and women were spending their free time in the yard intermingling. </w:t>
      </w:r>
      <w:r w:rsidR="0003557F" w:rsidRPr="007F400F">
        <w:rPr>
          <w:rFonts w:cstheme="minorHAnsi"/>
        </w:rPr>
        <w:t>This places women at risk of sexual harassment by male prisoners.</w:t>
      </w:r>
    </w:p>
    <w:p w14:paraId="17DEEEDE" w14:textId="77777777" w:rsidR="002F7052" w:rsidRPr="007F400F" w:rsidRDefault="002F7052" w:rsidP="00847F06">
      <w:pPr>
        <w:spacing w:line="240" w:lineRule="auto"/>
        <w:jc w:val="both"/>
        <w:rPr>
          <w:rFonts w:cstheme="minorHAnsi"/>
        </w:rPr>
      </w:pPr>
      <w:r w:rsidRPr="007F400F">
        <w:rPr>
          <w:rFonts w:cstheme="minorHAnsi"/>
        </w:rPr>
        <w:t>Whilst the number of incarcerated women is particularly low</w:t>
      </w:r>
      <w:r w:rsidR="0003557F" w:rsidRPr="007F400F">
        <w:rPr>
          <w:rFonts w:cstheme="minorHAnsi"/>
        </w:rPr>
        <w:t xml:space="preserve"> – in July 2017, 19 women were held at Gleno prison -</w:t>
      </w:r>
      <w:r w:rsidRPr="007F400F">
        <w:rPr>
          <w:rFonts w:cstheme="minorHAnsi"/>
        </w:rPr>
        <w:t xml:space="preserve"> ultimately a separate facility for women prisoners is required. </w:t>
      </w:r>
      <w:r w:rsidR="0003557F" w:rsidRPr="007F400F">
        <w:rPr>
          <w:rFonts w:cstheme="minorHAnsi"/>
        </w:rPr>
        <w:t>M</w:t>
      </w:r>
      <w:r w:rsidRPr="007F400F">
        <w:rPr>
          <w:rFonts w:cstheme="minorHAnsi"/>
        </w:rPr>
        <w:t xml:space="preserve">any women in the criminal justice system have extensive histories of sexual and physical abuse, and being hugely outnumbered by male prisoners can lend itself to them not feeling protected and safe. As well as increasing feelings of safety for the women, establishing a separate facility gives prison authorities the opportunity to implement gender-responsive programs and services. </w:t>
      </w:r>
      <w:r w:rsidR="0003557F" w:rsidRPr="007F400F">
        <w:rPr>
          <w:rFonts w:cstheme="minorHAnsi"/>
        </w:rPr>
        <w:t>A separate facility would give prison authorities the chance to introduce vocational training specific to women, that will cultivate their skills and improve women’s economic and social conditions by developing their capacity to be self-sufficient. This is particularly important due to the fact that many of the women prisoners advised civil society that their husbands have left them during their time of imprisonment. Therefore, they now have sole responsibility of their dependent children.  At present the bulk of vocational training programs are facilitated by civil society.</w:t>
      </w:r>
    </w:p>
    <w:p w14:paraId="5E7E7BAF" w14:textId="77777777" w:rsidR="002F7052" w:rsidRPr="007F400F" w:rsidRDefault="002F7052" w:rsidP="00E30594">
      <w:pPr>
        <w:pStyle w:val="Heading4"/>
        <w:pBdr>
          <w:top w:val="single" w:sz="4" w:space="1" w:color="auto"/>
          <w:left w:val="single" w:sz="4" w:space="4" w:color="auto"/>
          <w:bottom w:val="single" w:sz="4" w:space="1" w:color="auto"/>
          <w:right w:val="single" w:sz="4" w:space="4" w:color="auto"/>
        </w:pBdr>
        <w:shd w:val="clear" w:color="auto" w:fill="D6E3BC" w:themeFill="accent3" w:themeFillTint="66"/>
        <w:spacing w:after="120" w:line="240" w:lineRule="auto"/>
        <w:jc w:val="both"/>
        <w:rPr>
          <w:rFonts w:asciiTheme="minorHAnsi" w:hAnsiTheme="minorHAnsi" w:cstheme="minorHAnsi"/>
          <w:i w:val="0"/>
          <w:color w:val="76923C" w:themeColor="accent3" w:themeShade="BF"/>
        </w:rPr>
      </w:pPr>
      <w:r w:rsidRPr="007F400F">
        <w:rPr>
          <w:rFonts w:asciiTheme="minorHAnsi" w:hAnsiTheme="minorHAnsi" w:cstheme="minorHAnsi"/>
          <w:i w:val="0"/>
          <w:color w:val="76923C" w:themeColor="accent3" w:themeShade="BF"/>
        </w:rPr>
        <w:t xml:space="preserve">Case Study </w:t>
      </w:r>
      <w:r w:rsidR="0003557F" w:rsidRPr="007F400F">
        <w:rPr>
          <w:rFonts w:asciiTheme="minorHAnsi" w:hAnsiTheme="minorHAnsi" w:cstheme="minorHAnsi"/>
          <w:i w:val="0"/>
          <w:color w:val="76923C" w:themeColor="accent3" w:themeShade="BF"/>
        </w:rPr>
        <w:t>on breastfeeding wom</w:t>
      </w:r>
      <w:r w:rsidR="007C3591" w:rsidRPr="007F400F">
        <w:rPr>
          <w:rFonts w:asciiTheme="minorHAnsi" w:hAnsiTheme="minorHAnsi" w:cstheme="minorHAnsi"/>
          <w:i w:val="0"/>
          <w:color w:val="76923C" w:themeColor="accent3" w:themeShade="BF"/>
        </w:rPr>
        <w:t>a</w:t>
      </w:r>
      <w:r w:rsidR="0003557F" w:rsidRPr="007F400F">
        <w:rPr>
          <w:rFonts w:asciiTheme="minorHAnsi" w:hAnsiTheme="minorHAnsi" w:cstheme="minorHAnsi"/>
          <w:i w:val="0"/>
          <w:color w:val="76923C" w:themeColor="accent3" w:themeShade="BF"/>
        </w:rPr>
        <w:t>n with infant in prison</w:t>
      </w:r>
    </w:p>
    <w:p w14:paraId="355BDBE4" w14:textId="36E0044E" w:rsidR="002F7052" w:rsidRPr="007F400F" w:rsidRDefault="002F7052"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r w:rsidRPr="007F400F">
        <w:rPr>
          <w:rFonts w:cstheme="minorHAnsi"/>
        </w:rPr>
        <w:t xml:space="preserve">JSMP interviewed one woman who was in pre-trial detention with a 5-month-old baby. She was forced to give birth in the local hospital, after being placed in Gleno Prison when she was eight months pregnant. </w:t>
      </w:r>
    </w:p>
    <w:p w14:paraId="4B11FA94" w14:textId="77777777" w:rsidR="00A57996" w:rsidRPr="007F400F" w:rsidRDefault="00A57996"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p>
    <w:p w14:paraId="200F8236" w14:textId="425FAE8F" w:rsidR="002F7052" w:rsidRPr="007F400F" w:rsidRDefault="002F7052"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r w:rsidRPr="007F400F">
        <w:rPr>
          <w:rFonts w:cstheme="minorHAnsi"/>
        </w:rPr>
        <w:t xml:space="preserve">Whilst legally a child can be kept in prison with their mother up until the age of three, prisons must ensure that they have appropriate facilities to accommodation this and that this is in the best interest of the child. Further, the environment provided within the prison, for such children’s upbringing must, must be as close as possible to that for a child outside of prison. JSMP found that Gleno does not have adequate facilities in which to house a child. Firstly, the baby must sleep on the same thin mattress as the mother, which can become very cold during the night. The baby is also in need of bigger clothes, as she is growing out of the ones initially supplied by the Ministry of Social Solidarity. </w:t>
      </w:r>
    </w:p>
    <w:p w14:paraId="6BB88188" w14:textId="77777777" w:rsidR="00A57996" w:rsidRPr="007F400F" w:rsidRDefault="00A57996"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p>
    <w:p w14:paraId="0E0316EE" w14:textId="77777777" w:rsidR="002F7052" w:rsidRPr="007F400F" w:rsidRDefault="002F7052"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r w:rsidRPr="007F400F">
        <w:rPr>
          <w:rFonts w:cstheme="minorHAnsi"/>
        </w:rPr>
        <w:t xml:space="preserve">Secondly, the mother and baby must sleep in the same cell with four other women, which resulted in the baby being disturbed and constantly waking up. Conversely, the other women get frustrated with the baby crying and do not wish to sleep in the same cell. Due to these feelings of frustration, the mother is forced to keep her baby as silent as possible so as to not further anger her fellow cellmates. </w:t>
      </w:r>
    </w:p>
    <w:p w14:paraId="27935C9D" w14:textId="77777777" w:rsidR="00C35D01" w:rsidRPr="007F400F" w:rsidRDefault="002F7052" w:rsidP="00A57996">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both"/>
        <w:rPr>
          <w:rFonts w:cstheme="minorHAnsi"/>
        </w:rPr>
      </w:pPr>
      <w:r w:rsidRPr="007F400F">
        <w:rPr>
          <w:rFonts w:cstheme="minorHAnsi"/>
        </w:rPr>
        <w:t xml:space="preserve">Lastly, the mother is currently receiving the same amount of food as the other women prisoners. As she is breastfeeding, she often has feelings of hunger, particularly when she is breastfeeding during the night as dinner is served at 4pm.  </w:t>
      </w:r>
      <w:r w:rsidR="00C35D01" w:rsidRPr="007F400F">
        <w:rPr>
          <w:rFonts w:cstheme="minorHAnsi"/>
        </w:rPr>
        <w:t>Women breastfeeding need appropriate nourishment</w:t>
      </w:r>
      <w:r w:rsidR="0003557F" w:rsidRPr="007F400F">
        <w:rPr>
          <w:rFonts w:cstheme="minorHAnsi"/>
        </w:rPr>
        <w:t>.</w:t>
      </w:r>
    </w:p>
    <w:p w14:paraId="56830C76" w14:textId="77777777" w:rsidR="00A57996" w:rsidRPr="007F400F" w:rsidRDefault="00A57996" w:rsidP="00847F06">
      <w:pPr>
        <w:spacing w:line="240" w:lineRule="auto"/>
        <w:jc w:val="both"/>
        <w:rPr>
          <w:rFonts w:cstheme="minorHAnsi"/>
          <w:b/>
        </w:rPr>
      </w:pPr>
    </w:p>
    <w:p w14:paraId="3104AC5A" w14:textId="1CBE95BC" w:rsidR="000279AF" w:rsidRPr="007F400F" w:rsidRDefault="0003557F" w:rsidP="00847F06">
      <w:pPr>
        <w:spacing w:line="240" w:lineRule="auto"/>
        <w:jc w:val="both"/>
        <w:rPr>
          <w:rFonts w:cstheme="minorHAnsi"/>
          <w:b/>
        </w:rPr>
      </w:pPr>
      <w:r w:rsidRPr="007F400F">
        <w:rPr>
          <w:rFonts w:cstheme="minorHAnsi"/>
          <w:b/>
        </w:rPr>
        <w:t>Recommendation</w:t>
      </w:r>
      <w:r w:rsidRPr="007F400F">
        <w:rPr>
          <w:rFonts w:cstheme="minorHAnsi"/>
        </w:rPr>
        <w:t xml:space="preserve">: Government (Ministry of Justice) to consider establishment of a modest sized separate detention facility offering appropriate services for women. </w:t>
      </w:r>
    </w:p>
    <w:p w14:paraId="1B54C427" w14:textId="77777777" w:rsidR="00C553E3" w:rsidRPr="007F400F" w:rsidRDefault="00FC30BE" w:rsidP="00847F06">
      <w:pPr>
        <w:pStyle w:val="Heading2"/>
        <w:spacing w:line="240" w:lineRule="auto"/>
        <w:jc w:val="both"/>
        <w:rPr>
          <w:rFonts w:asciiTheme="minorHAnsi" w:hAnsiTheme="minorHAnsi" w:cstheme="minorHAnsi"/>
        </w:rPr>
      </w:pPr>
      <w:bookmarkStart w:id="10" w:name="_Toc494882142"/>
      <w:r w:rsidRPr="007F400F">
        <w:rPr>
          <w:rFonts w:asciiTheme="minorHAnsi" w:hAnsiTheme="minorHAnsi" w:cstheme="minorHAnsi"/>
        </w:rPr>
        <w:t>Mental health</w:t>
      </w:r>
      <w:r w:rsidR="002946DF" w:rsidRPr="007F400F">
        <w:rPr>
          <w:rFonts w:asciiTheme="minorHAnsi" w:hAnsiTheme="minorHAnsi" w:cstheme="minorHAnsi"/>
        </w:rPr>
        <w:t xml:space="preserve"> care in prison</w:t>
      </w:r>
      <w:bookmarkEnd w:id="10"/>
    </w:p>
    <w:p w14:paraId="1DF5BC46" w14:textId="767A36E5" w:rsidR="00FC30BE" w:rsidRPr="007F400F" w:rsidRDefault="00FC30BE" w:rsidP="00A57996">
      <w:pPr>
        <w:spacing w:after="0" w:line="240" w:lineRule="auto"/>
        <w:jc w:val="both"/>
        <w:rPr>
          <w:rFonts w:cstheme="minorHAnsi"/>
        </w:rPr>
      </w:pPr>
      <w:r w:rsidRPr="007F400F">
        <w:rPr>
          <w:rFonts w:cstheme="minorHAnsi"/>
        </w:rPr>
        <w:t>C</w:t>
      </w:r>
      <w:r w:rsidR="002946DF" w:rsidRPr="007F400F">
        <w:rPr>
          <w:rFonts w:cstheme="minorHAnsi"/>
        </w:rPr>
        <w:t xml:space="preserve">ivil society is aware of </w:t>
      </w:r>
      <w:r w:rsidRPr="007F400F">
        <w:rPr>
          <w:rFonts w:cstheme="minorHAnsi"/>
        </w:rPr>
        <w:t xml:space="preserve">one prisoner </w:t>
      </w:r>
      <w:r w:rsidR="002946DF" w:rsidRPr="007F400F">
        <w:rPr>
          <w:rFonts w:cstheme="minorHAnsi"/>
        </w:rPr>
        <w:t xml:space="preserve">currently </w:t>
      </w:r>
      <w:r w:rsidRPr="007F400F">
        <w:rPr>
          <w:rFonts w:cstheme="minorHAnsi"/>
        </w:rPr>
        <w:t xml:space="preserve">held at </w:t>
      </w:r>
      <w:proofErr w:type="spellStart"/>
      <w:r w:rsidRPr="007F400F">
        <w:rPr>
          <w:rFonts w:cstheme="minorHAnsi"/>
        </w:rPr>
        <w:t>Becora</w:t>
      </w:r>
      <w:proofErr w:type="spellEnd"/>
      <w:r w:rsidRPr="007F400F">
        <w:rPr>
          <w:rFonts w:cstheme="minorHAnsi"/>
        </w:rPr>
        <w:t xml:space="preserve"> with suspected ment</w:t>
      </w:r>
      <w:r w:rsidR="00FD49DC" w:rsidRPr="007F400F">
        <w:rPr>
          <w:rFonts w:cstheme="minorHAnsi"/>
        </w:rPr>
        <w:t>al</w:t>
      </w:r>
      <w:r w:rsidRPr="007F400F">
        <w:rPr>
          <w:rFonts w:cstheme="minorHAnsi"/>
        </w:rPr>
        <w:t xml:space="preserve"> health problems. He has been in detenti</w:t>
      </w:r>
      <w:r w:rsidR="00FD49DC" w:rsidRPr="007F400F">
        <w:rPr>
          <w:rFonts w:cstheme="minorHAnsi"/>
        </w:rPr>
        <w:t>on for about one year and a hal</w:t>
      </w:r>
      <w:r w:rsidRPr="007F400F">
        <w:rPr>
          <w:rFonts w:cstheme="minorHAnsi"/>
        </w:rPr>
        <w:t xml:space="preserve">f and is </w:t>
      </w:r>
      <w:r w:rsidR="00FD49DC" w:rsidRPr="007F400F">
        <w:rPr>
          <w:rFonts w:cstheme="minorHAnsi"/>
        </w:rPr>
        <w:t>a</w:t>
      </w:r>
      <w:r w:rsidRPr="007F400F">
        <w:rPr>
          <w:rFonts w:cstheme="minorHAnsi"/>
        </w:rPr>
        <w:t>waiting transfer to an appropriate treatment facility, pending approval by Timor-Leste’s sole psychiatrist</w:t>
      </w:r>
      <w:r w:rsidR="007A52BE" w:rsidRPr="007F400F">
        <w:rPr>
          <w:rFonts w:cstheme="minorHAnsi"/>
        </w:rPr>
        <w:t>. The Special Rapporteur on Torture has emphasized that the denial or lack of reasonable accommodations for persons with disabilities may create detention and living conditions that amount to ill-treatment and torture.</w:t>
      </w:r>
      <w:r w:rsidR="007A52BE" w:rsidRPr="007F400F">
        <w:rPr>
          <w:rStyle w:val="FootnoteReference"/>
          <w:rFonts w:cstheme="minorHAnsi"/>
        </w:rPr>
        <w:footnoteReference w:id="21"/>
      </w:r>
    </w:p>
    <w:p w14:paraId="4998DDEF" w14:textId="77777777" w:rsidR="00A57996" w:rsidRPr="007F400F" w:rsidRDefault="00A57996" w:rsidP="00A57996">
      <w:pPr>
        <w:spacing w:after="0" w:line="240" w:lineRule="auto"/>
        <w:jc w:val="both"/>
        <w:rPr>
          <w:rFonts w:cstheme="minorHAnsi"/>
        </w:rPr>
      </w:pPr>
    </w:p>
    <w:p w14:paraId="7744946E" w14:textId="77777777" w:rsidR="00997CEC" w:rsidRPr="007F400F" w:rsidRDefault="003B34DA" w:rsidP="00847F06">
      <w:pPr>
        <w:spacing w:line="240" w:lineRule="auto"/>
        <w:jc w:val="both"/>
        <w:rPr>
          <w:rFonts w:cstheme="minorHAnsi"/>
        </w:rPr>
      </w:pPr>
      <w:r w:rsidRPr="007F400F">
        <w:rPr>
          <w:rFonts w:cstheme="minorHAnsi"/>
        </w:rPr>
        <w:t>(</w:t>
      </w:r>
      <w:r w:rsidR="00FD49DC" w:rsidRPr="007F400F">
        <w:rPr>
          <w:rFonts w:cstheme="minorHAnsi"/>
        </w:rPr>
        <w:t xml:space="preserve">See relevant recommendation under </w:t>
      </w:r>
      <w:r w:rsidR="00C12CB6" w:rsidRPr="007F400F">
        <w:rPr>
          <w:rFonts w:cstheme="minorHAnsi"/>
        </w:rPr>
        <w:t>the</w:t>
      </w:r>
      <w:r w:rsidR="00FD49DC" w:rsidRPr="007F400F">
        <w:rPr>
          <w:rFonts w:cstheme="minorHAnsi"/>
        </w:rPr>
        <w:t xml:space="preserve"> section</w:t>
      </w:r>
      <w:r w:rsidR="00C12CB6" w:rsidRPr="007F400F">
        <w:rPr>
          <w:rFonts w:cstheme="minorHAnsi"/>
        </w:rPr>
        <w:t xml:space="preserve"> on persons with disabilities</w:t>
      </w:r>
      <w:r w:rsidR="00FD49DC" w:rsidRPr="007F400F">
        <w:rPr>
          <w:rFonts w:cstheme="minorHAnsi"/>
        </w:rPr>
        <w:t>.</w:t>
      </w:r>
      <w:r w:rsidRPr="007F400F">
        <w:rPr>
          <w:rFonts w:cstheme="minorHAnsi"/>
        </w:rPr>
        <w:t>)</w:t>
      </w:r>
    </w:p>
    <w:p w14:paraId="1CFF3959" w14:textId="77777777" w:rsidR="00617A5D" w:rsidRPr="007F400F" w:rsidRDefault="00617A5D" w:rsidP="00847F06">
      <w:pPr>
        <w:pStyle w:val="Heading2"/>
        <w:spacing w:line="240" w:lineRule="auto"/>
        <w:jc w:val="both"/>
        <w:rPr>
          <w:rFonts w:asciiTheme="minorHAnsi" w:hAnsiTheme="minorHAnsi" w:cstheme="minorHAnsi"/>
        </w:rPr>
      </w:pPr>
      <w:bookmarkStart w:id="11" w:name="_Toc494882143"/>
      <w:r w:rsidRPr="007F400F">
        <w:rPr>
          <w:rFonts w:asciiTheme="minorHAnsi" w:hAnsiTheme="minorHAnsi" w:cstheme="minorHAnsi"/>
        </w:rPr>
        <w:lastRenderedPageBreak/>
        <w:t>Police custody</w:t>
      </w:r>
      <w:bookmarkEnd w:id="11"/>
    </w:p>
    <w:p w14:paraId="0647C8B4" w14:textId="509607F9" w:rsidR="00C956F4" w:rsidRPr="007F400F" w:rsidRDefault="00617A5D" w:rsidP="00A57996">
      <w:pPr>
        <w:autoSpaceDE w:val="0"/>
        <w:autoSpaceDN w:val="0"/>
        <w:adjustRightInd w:val="0"/>
        <w:spacing w:after="0" w:line="240" w:lineRule="auto"/>
        <w:jc w:val="both"/>
        <w:rPr>
          <w:rFonts w:cstheme="minorHAnsi"/>
        </w:rPr>
      </w:pPr>
      <w:r w:rsidRPr="007F400F">
        <w:rPr>
          <w:rFonts w:cstheme="minorHAnsi"/>
        </w:rPr>
        <w:t>The NHRI in 2016 published a snapshot of conditions in police custody, documenting ill-treatment of a detainee held at Ermera police station in June 2016.</w:t>
      </w:r>
      <w:r w:rsidRPr="007F400F">
        <w:rPr>
          <w:rStyle w:val="FootnoteReference"/>
          <w:rFonts w:cstheme="minorHAnsi"/>
        </w:rPr>
        <w:footnoteReference w:id="22"/>
      </w:r>
      <w:r w:rsidRPr="007F400F">
        <w:rPr>
          <w:rFonts w:cstheme="minorHAnsi"/>
        </w:rPr>
        <w:t xml:space="preserve">  The report also highlighted other issues such as lack of more than 1 cell in several municipalities and </w:t>
      </w:r>
      <w:r w:rsidRPr="007F400F">
        <w:rPr>
          <w:rFonts w:cstheme="minorHAnsi"/>
          <w:i/>
        </w:rPr>
        <w:t>eskuadra</w:t>
      </w:r>
      <w:r w:rsidRPr="007F400F">
        <w:rPr>
          <w:rFonts w:cstheme="minorHAnsi"/>
        </w:rPr>
        <w:t xml:space="preserve"> (so inability to separate by sex and age) and the bureaucracy involved in obtain</w:t>
      </w:r>
      <w:r w:rsidR="008271BD" w:rsidRPr="007F400F">
        <w:rPr>
          <w:rFonts w:cstheme="minorHAnsi"/>
        </w:rPr>
        <w:t>ing funds for food for detainees</w:t>
      </w:r>
      <w:r w:rsidR="00C956F4" w:rsidRPr="007F400F">
        <w:rPr>
          <w:rFonts w:cstheme="minorHAnsi"/>
        </w:rPr>
        <w:t xml:space="preserve">. </w:t>
      </w:r>
    </w:p>
    <w:p w14:paraId="0AEB4BCE" w14:textId="77777777" w:rsidR="008271BD" w:rsidRPr="007F400F" w:rsidRDefault="008271BD" w:rsidP="00847F06">
      <w:pPr>
        <w:autoSpaceDE w:val="0"/>
        <w:autoSpaceDN w:val="0"/>
        <w:adjustRightInd w:val="0"/>
        <w:spacing w:after="0" w:line="240" w:lineRule="auto"/>
        <w:jc w:val="both"/>
        <w:rPr>
          <w:rFonts w:cstheme="minorHAnsi"/>
        </w:rPr>
      </w:pPr>
    </w:p>
    <w:p w14:paraId="596CE74C" w14:textId="77777777" w:rsidR="002A5075" w:rsidRPr="007F400F" w:rsidRDefault="008271BD" w:rsidP="00A57996">
      <w:pPr>
        <w:autoSpaceDE w:val="0"/>
        <w:autoSpaceDN w:val="0"/>
        <w:adjustRightInd w:val="0"/>
        <w:spacing w:after="0" w:line="240" w:lineRule="auto"/>
        <w:jc w:val="both"/>
        <w:rPr>
          <w:rFonts w:cstheme="minorHAnsi"/>
        </w:rPr>
      </w:pPr>
      <w:r w:rsidRPr="007F400F">
        <w:rPr>
          <w:rFonts w:cstheme="minorHAnsi"/>
        </w:rPr>
        <w:t xml:space="preserve">Civil society in Timor-Leste has received many complaints regarding alleged ill-treatment by police during arrest, search and detention. Excessive use of force is </w:t>
      </w:r>
      <w:proofErr w:type="spellStart"/>
      <w:r w:rsidRPr="007F400F">
        <w:rPr>
          <w:rFonts w:cstheme="minorHAnsi"/>
        </w:rPr>
        <w:t>analyzed</w:t>
      </w:r>
      <w:proofErr w:type="spellEnd"/>
      <w:r w:rsidRPr="007F400F">
        <w:rPr>
          <w:rFonts w:cstheme="minorHAnsi"/>
        </w:rPr>
        <w:t xml:space="preserve"> in the next section</w:t>
      </w:r>
      <w:r w:rsidR="002A5075" w:rsidRPr="007F400F">
        <w:rPr>
          <w:rFonts w:cstheme="minorHAnsi"/>
        </w:rPr>
        <w:t>.</w:t>
      </w:r>
    </w:p>
    <w:p w14:paraId="05BE0AA5" w14:textId="77777777" w:rsidR="002A5075" w:rsidRPr="007F400F" w:rsidRDefault="002A5075" w:rsidP="00847F06">
      <w:pPr>
        <w:autoSpaceDE w:val="0"/>
        <w:autoSpaceDN w:val="0"/>
        <w:adjustRightInd w:val="0"/>
        <w:spacing w:after="0" w:line="240" w:lineRule="auto"/>
        <w:jc w:val="both"/>
        <w:rPr>
          <w:rFonts w:cstheme="minorHAnsi"/>
        </w:rPr>
      </w:pPr>
    </w:p>
    <w:p w14:paraId="7FC7C9F7" w14:textId="0D43401B" w:rsidR="008271BD" w:rsidRPr="007F400F" w:rsidRDefault="000B2C2A" w:rsidP="00A57996">
      <w:pPr>
        <w:autoSpaceDE w:val="0"/>
        <w:autoSpaceDN w:val="0"/>
        <w:adjustRightInd w:val="0"/>
        <w:spacing w:after="0" w:line="240" w:lineRule="auto"/>
        <w:jc w:val="both"/>
        <w:rPr>
          <w:rFonts w:cstheme="minorHAnsi"/>
        </w:rPr>
      </w:pPr>
      <w:r w:rsidRPr="007F400F">
        <w:rPr>
          <w:rFonts w:cstheme="minorHAnsi"/>
        </w:rPr>
        <w:t>In Dili between 2008 and 2015</w:t>
      </w:r>
      <w:r w:rsidR="003D6567" w:rsidRPr="007F400F">
        <w:rPr>
          <w:rFonts w:cstheme="minorHAnsi"/>
        </w:rPr>
        <w:t>,</w:t>
      </w:r>
      <w:r w:rsidRPr="007F400F">
        <w:rPr>
          <w:rFonts w:cstheme="minorHAnsi"/>
        </w:rPr>
        <w:t xml:space="preserve"> c</w:t>
      </w:r>
      <w:r w:rsidR="002A5075" w:rsidRPr="007F400F">
        <w:rPr>
          <w:rFonts w:cstheme="minorHAnsi"/>
        </w:rPr>
        <w:t xml:space="preserve">ivil society observed deficiencies in </w:t>
      </w:r>
      <w:r w:rsidR="003D6567" w:rsidRPr="007F400F">
        <w:rPr>
          <w:rFonts w:cstheme="minorHAnsi"/>
        </w:rPr>
        <w:t xml:space="preserve">the toilet </w:t>
      </w:r>
      <w:r w:rsidR="002A5075" w:rsidRPr="007F400F">
        <w:rPr>
          <w:rFonts w:cstheme="minorHAnsi"/>
        </w:rPr>
        <w:t xml:space="preserve">facilities </w:t>
      </w:r>
      <w:r w:rsidR="003D6567" w:rsidRPr="007F400F">
        <w:rPr>
          <w:rFonts w:cstheme="minorHAnsi"/>
        </w:rPr>
        <w:t xml:space="preserve">in </w:t>
      </w:r>
      <w:r w:rsidR="002A5075" w:rsidRPr="007F400F">
        <w:rPr>
          <w:rFonts w:cstheme="minorHAnsi"/>
        </w:rPr>
        <w:t>police custody – no separation between male and female detainees</w:t>
      </w:r>
      <w:r w:rsidR="003D6567" w:rsidRPr="007F400F">
        <w:rPr>
          <w:rFonts w:cstheme="minorHAnsi"/>
        </w:rPr>
        <w:t xml:space="preserve">.  However, there have </w:t>
      </w:r>
      <w:r w:rsidR="006C37FD" w:rsidRPr="007F400F">
        <w:rPr>
          <w:rFonts w:cstheme="minorHAnsi"/>
        </w:rPr>
        <w:t>been improvements</w:t>
      </w:r>
      <w:r w:rsidR="002A5075" w:rsidRPr="007F400F">
        <w:rPr>
          <w:rFonts w:cstheme="minorHAnsi"/>
        </w:rPr>
        <w:t xml:space="preserve"> on this issue in 2017. </w:t>
      </w:r>
    </w:p>
    <w:p w14:paraId="72541E4A" w14:textId="77777777" w:rsidR="00C956F4" w:rsidRPr="007F400F" w:rsidRDefault="00C956F4" w:rsidP="00847F06">
      <w:pPr>
        <w:autoSpaceDE w:val="0"/>
        <w:autoSpaceDN w:val="0"/>
        <w:adjustRightInd w:val="0"/>
        <w:spacing w:after="0" w:line="240" w:lineRule="auto"/>
        <w:jc w:val="both"/>
        <w:rPr>
          <w:rFonts w:cstheme="minorHAnsi"/>
        </w:rPr>
      </w:pPr>
    </w:p>
    <w:p w14:paraId="201AEEDA" w14:textId="47F8502B" w:rsidR="00617A5D" w:rsidRPr="007F400F" w:rsidRDefault="002C1434" w:rsidP="00A57996">
      <w:pPr>
        <w:autoSpaceDE w:val="0"/>
        <w:autoSpaceDN w:val="0"/>
        <w:adjustRightInd w:val="0"/>
        <w:spacing w:after="0" w:line="240" w:lineRule="auto"/>
        <w:jc w:val="both"/>
        <w:rPr>
          <w:rFonts w:cstheme="minorHAnsi"/>
        </w:rPr>
      </w:pPr>
      <w:r w:rsidRPr="007F400F">
        <w:rPr>
          <w:rFonts w:cstheme="minorHAnsi"/>
        </w:rPr>
        <w:t xml:space="preserve">There may be a need to more explicitly regulate conditions in police custody: While the Decree-Law   No </w:t>
      </w:r>
      <w:r w:rsidR="003B34DA" w:rsidRPr="007F400F">
        <w:rPr>
          <w:rFonts w:cstheme="minorHAnsi"/>
        </w:rPr>
        <w:t>14/2014 on Pen</w:t>
      </w:r>
      <w:r w:rsidR="00C956F4" w:rsidRPr="007F400F">
        <w:rPr>
          <w:rFonts w:cstheme="minorHAnsi"/>
        </w:rPr>
        <w:t>al Execution</w:t>
      </w:r>
      <w:r w:rsidRPr="007F400F">
        <w:rPr>
          <w:rFonts w:cstheme="minorHAnsi"/>
        </w:rPr>
        <w:t xml:space="preserve"> is very detailed</w:t>
      </w:r>
      <w:r w:rsidR="00DA7A04" w:rsidRPr="007F400F">
        <w:rPr>
          <w:rFonts w:cstheme="minorHAnsi"/>
        </w:rPr>
        <w:t>,</w:t>
      </w:r>
      <w:r w:rsidRPr="007F400F">
        <w:rPr>
          <w:rFonts w:cstheme="minorHAnsi"/>
        </w:rPr>
        <w:t xml:space="preserve"> it does not</w:t>
      </w:r>
      <w:r w:rsidR="00C956F4" w:rsidRPr="007F400F">
        <w:rPr>
          <w:rFonts w:cstheme="minorHAnsi"/>
        </w:rPr>
        <w:t xml:space="preserve"> cover police custody. Safeguards for detainees held by police in Criminal Procedure Code (Article 60 and following) are </w:t>
      </w:r>
      <w:r w:rsidR="00DA7A04" w:rsidRPr="007F400F">
        <w:rPr>
          <w:rFonts w:cstheme="minorHAnsi"/>
        </w:rPr>
        <w:t xml:space="preserve">also </w:t>
      </w:r>
      <w:r w:rsidR="00C956F4" w:rsidRPr="007F400F">
        <w:rPr>
          <w:rFonts w:cstheme="minorHAnsi"/>
        </w:rPr>
        <w:t>minimal</w:t>
      </w:r>
      <w:r w:rsidRPr="007F400F">
        <w:rPr>
          <w:rFonts w:cstheme="minorHAnsi"/>
        </w:rPr>
        <w:t xml:space="preserve">, guaranteeing </w:t>
      </w:r>
      <w:r w:rsidR="00C956F4" w:rsidRPr="007F400F">
        <w:rPr>
          <w:rFonts w:cstheme="minorHAnsi"/>
        </w:rPr>
        <w:t xml:space="preserve">access to lawyer, family, </w:t>
      </w:r>
      <w:r w:rsidRPr="007F400F">
        <w:rPr>
          <w:rFonts w:cstheme="minorHAnsi"/>
        </w:rPr>
        <w:t xml:space="preserve">and </w:t>
      </w:r>
      <w:r w:rsidR="00C956F4" w:rsidRPr="007F400F">
        <w:rPr>
          <w:rFonts w:cstheme="minorHAnsi"/>
        </w:rPr>
        <w:t>medical assi</w:t>
      </w:r>
      <w:r w:rsidR="003B34DA" w:rsidRPr="007F400F">
        <w:rPr>
          <w:rFonts w:cstheme="minorHAnsi"/>
        </w:rPr>
        <w:t>s</w:t>
      </w:r>
      <w:r w:rsidR="00C956F4" w:rsidRPr="007F400F">
        <w:rPr>
          <w:rFonts w:cstheme="minorHAnsi"/>
        </w:rPr>
        <w:t>tance</w:t>
      </w:r>
      <w:r w:rsidRPr="007F400F">
        <w:rPr>
          <w:rFonts w:cstheme="minorHAnsi"/>
        </w:rPr>
        <w:t>.</w:t>
      </w:r>
      <w:r w:rsidR="00DA7A04" w:rsidRPr="007F400F">
        <w:rPr>
          <w:rFonts w:cstheme="minorHAnsi"/>
        </w:rPr>
        <w:t xml:space="preserve"> </w:t>
      </w:r>
      <w:r w:rsidRPr="007F400F">
        <w:rPr>
          <w:rFonts w:cstheme="minorHAnsi"/>
        </w:rPr>
        <w:t>There appears to be no specific legal provisions in national law on</w:t>
      </w:r>
      <w:r w:rsidR="00C956F4" w:rsidRPr="007F400F">
        <w:rPr>
          <w:rFonts w:cstheme="minorHAnsi"/>
        </w:rPr>
        <w:t xml:space="preserve"> bedding/food/water/hygiene</w:t>
      </w:r>
      <w:r w:rsidR="00DA7A04" w:rsidRPr="007F400F">
        <w:rPr>
          <w:rFonts w:cstheme="minorHAnsi"/>
        </w:rPr>
        <w:t xml:space="preserve"> in police custody</w:t>
      </w:r>
      <w:r w:rsidR="00C956F4" w:rsidRPr="007F400F">
        <w:rPr>
          <w:rFonts w:cstheme="minorHAnsi"/>
        </w:rPr>
        <w:t xml:space="preserve">, or on how detention registry is to be managed. </w:t>
      </w:r>
      <w:r w:rsidR="00DA7A04" w:rsidRPr="007F400F">
        <w:rPr>
          <w:rFonts w:cstheme="minorHAnsi"/>
        </w:rPr>
        <w:t>It remains u</w:t>
      </w:r>
      <w:r w:rsidR="00C956F4" w:rsidRPr="007F400F">
        <w:rPr>
          <w:rFonts w:cstheme="minorHAnsi"/>
        </w:rPr>
        <w:t>nclear whether this is covered in a Standard Operational Procedure (NOP)</w:t>
      </w:r>
      <w:r w:rsidR="00DA7A04" w:rsidRPr="007F400F">
        <w:rPr>
          <w:rStyle w:val="FootnoteReference"/>
          <w:rFonts w:cstheme="minorHAnsi"/>
        </w:rPr>
        <w:footnoteReference w:id="23"/>
      </w:r>
      <w:r w:rsidR="00C956F4" w:rsidRPr="007F400F">
        <w:rPr>
          <w:rFonts w:cstheme="minorHAnsi"/>
        </w:rPr>
        <w:t xml:space="preserve"> </w:t>
      </w:r>
      <w:r w:rsidR="003B34DA" w:rsidRPr="007F400F">
        <w:rPr>
          <w:rFonts w:cstheme="minorHAnsi"/>
        </w:rPr>
        <w:t>approved by current PNTL Command</w:t>
      </w:r>
      <w:r w:rsidR="00CE6859" w:rsidRPr="007F400F">
        <w:rPr>
          <w:rFonts w:cstheme="minorHAnsi"/>
        </w:rPr>
        <w:t>.</w:t>
      </w:r>
    </w:p>
    <w:p w14:paraId="52D34C9D" w14:textId="77777777" w:rsidR="002C1434" w:rsidRPr="007F400F" w:rsidRDefault="002C1434" w:rsidP="00847F06">
      <w:pPr>
        <w:autoSpaceDE w:val="0"/>
        <w:autoSpaceDN w:val="0"/>
        <w:adjustRightInd w:val="0"/>
        <w:spacing w:after="0" w:line="240" w:lineRule="auto"/>
        <w:jc w:val="both"/>
        <w:rPr>
          <w:rFonts w:cstheme="minorHAnsi"/>
        </w:rPr>
      </w:pPr>
    </w:p>
    <w:p w14:paraId="0F2EF563" w14:textId="49E8FC46" w:rsidR="002C1434" w:rsidRPr="007F400F" w:rsidRDefault="002C1434" w:rsidP="00A57996">
      <w:pPr>
        <w:autoSpaceDE w:val="0"/>
        <w:autoSpaceDN w:val="0"/>
        <w:adjustRightInd w:val="0"/>
        <w:spacing w:after="0" w:line="240" w:lineRule="auto"/>
        <w:jc w:val="both"/>
        <w:rPr>
          <w:rFonts w:cstheme="minorHAnsi"/>
        </w:rPr>
      </w:pPr>
      <w:r w:rsidRPr="007F400F">
        <w:rPr>
          <w:rFonts w:cstheme="minorHAnsi"/>
          <w:b/>
        </w:rPr>
        <w:t>Recommendation</w:t>
      </w:r>
      <w:r w:rsidRPr="007F400F">
        <w:rPr>
          <w:rFonts w:cstheme="minorHAnsi"/>
        </w:rPr>
        <w:t xml:space="preserve">: </w:t>
      </w:r>
      <w:r w:rsidR="00DA7A04" w:rsidRPr="007F400F">
        <w:rPr>
          <w:rFonts w:cstheme="minorHAnsi"/>
        </w:rPr>
        <w:t>Police Command (General Commander of PNTL) to adopt a Standard Operational Procedure safeguarding conditions in police custody, and widely disseminate it to PNTL and civil society monitoring conditions in detention.</w:t>
      </w:r>
    </w:p>
    <w:p w14:paraId="4449DF50" w14:textId="77777777" w:rsidR="008271BD" w:rsidRPr="007F400F" w:rsidRDefault="008271BD" w:rsidP="00A57996">
      <w:pPr>
        <w:autoSpaceDE w:val="0"/>
        <w:autoSpaceDN w:val="0"/>
        <w:adjustRightInd w:val="0"/>
        <w:spacing w:after="0" w:line="240" w:lineRule="auto"/>
        <w:jc w:val="both"/>
        <w:rPr>
          <w:rFonts w:cstheme="minorHAnsi"/>
        </w:rPr>
      </w:pPr>
    </w:p>
    <w:p w14:paraId="6108C9CA" w14:textId="77777777" w:rsidR="004C4E57" w:rsidRPr="007F400F" w:rsidRDefault="004C4E57" w:rsidP="00847F06">
      <w:pPr>
        <w:spacing w:line="240" w:lineRule="auto"/>
        <w:jc w:val="both"/>
        <w:rPr>
          <w:rFonts w:eastAsiaTheme="majorEastAsia" w:cstheme="minorHAnsi"/>
          <w:b/>
          <w:bCs/>
          <w:color w:val="E36C0A" w:themeColor="accent6" w:themeShade="BF"/>
          <w:sz w:val="28"/>
          <w:szCs w:val="28"/>
        </w:rPr>
      </w:pPr>
      <w:r w:rsidRPr="007F400F">
        <w:rPr>
          <w:rFonts w:cstheme="minorHAnsi"/>
        </w:rPr>
        <w:br w:type="page"/>
      </w:r>
    </w:p>
    <w:p w14:paraId="29324066" w14:textId="73677818" w:rsidR="004C4C27" w:rsidRPr="007F400F" w:rsidRDefault="004C4C27" w:rsidP="00847F06">
      <w:pPr>
        <w:pStyle w:val="Heading1"/>
        <w:numPr>
          <w:ilvl w:val="0"/>
          <w:numId w:val="1"/>
        </w:numPr>
        <w:spacing w:line="240" w:lineRule="auto"/>
        <w:jc w:val="both"/>
        <w:rPr>
          <w:rFonts w:asciiTheme="minorHAnsi" w:hAnsiTheme="minorHAnsi" w:cstheme="minorHAnsi"/>
          <w:color w:val="auto"/>
        </w:rPr>
      </w:pPr>
      <w:bookmarkStart w:id="12" w:name="_Toc494882144"/>
      <w:r w:rsidRPr="007F400F">
        <w:rPr>
          <w:rFonts w:asciiTheme="minorHAnsi" w:hAnsiTheme="minorHAnsi" w:cstheme="minorHAnsi"/>
          <w:color w:val="auto"/>
        </w:rPr>
        <w:lastRenderedPageBreak/>
        <w:t>Excessive use of force by security forces</w:t>
      </w:r>
      <w:bookmarkEnd w:id="12"/>
    </w:p>
    <w:p w14:paraId="63772621" w14:textId="77777777" w:rsidR="00A70500" w:rsidRPr="007F400F" w:rsidRDefault="00A70500" w:rsidP="00A70500">
      <w:pPr>
        <w:spacing w:after="0" w:line="240" w:lineRule="auto"/>
        <w:rPr>
          <w:rFonts w:cstheme="minorHAnsi"/>
        </w:rPr>
      </w:pPr>
    </w:p>
    <w:p w14:paraId="07DD3FC2" w14:textId="77777777" w:rsidR="004C4C27" w:rsidRPr="007F400F" w:rsidRDefault="004C4C27" w:rsidP="00A57996">
      <w:pPr>
        <w:spacing w:after="0" w:line="240" w:lineRule="auto"/>
        <w:jc w:val="both"/>
        <w:rPr>
          <w:rFonts w:cstheme="minorHAnsi"/>
        </w:rPr>
      </w:pPr>
      <w:r w:rsidRPr="007F400F">
        <w:rPr>
          <w:rFonts w:cstheme="minorHAnsi"/>
        </w:rPr>
        <w:t>Local human rights groups in Timor-Leste continue to receive frequent complaints of alleged excessive use of force by police and military, and have repeatedly called for an enhanced accountability of security forces.</w:t>
      </w:r>
      <w:r w:rsidRPr="007F400F">
        <w:rPr>
          <w:rStyle w:val="FootnoteReference"/>
          <w:rFonts w:cstheme="minorHAnsi"/>
        </w:rPr>
        <w:footnoteReference w:id="24"/>
      </w:r>
      <w:r w:rsidRPr="007F400F">
        <w:rPr>
          <w:rFonts w:cstheme="minorHAnsi"/>
        </w:rPr>
        <w:t xml:space="preserve">  </w:t>
      </w:r>
    </w:p>
    <w:p w14:paraId="4DE39984" w14:textId="77777777" w:rsidR="004C4C27" w:rsidRPr="007F400F" w:rsidRDefault="004C4C27" w:rsidP="00A57996">
      <w:pPr>
        <w:spacing w:after="0" w:line="240" w:lineRule="auto"/>
        <w:jc w:val="both"/>
        <w:rPr>
          <w:rFonts w:cstheme="minorHAnsi"/>
        </w:rPr>
      </w:pPr>
    </w:p>
    <w:p w14:paraId="2F8544F4" w14:textId="0374F039" w:rsidR="004C4C27" w:rsidRPr="007F400F" w:rsidRDefault="006C37FD" w:rsidP="00A57996">
      <w:pPr>
        <w:spacing w:after="0" w:line="240" w:lineRule="auto"/>
        <w:jc w:val="both"/>
        <w:rPr>
          <w:rFonts w:cstheme="minorHAnsi"/>
          <w:lang w:val="en-US"/>
        </w:rPr>
      </w:pPr>
      <w:r w:rsidRPr="007F400F">
        <w:rPr>
          <w:rFonts w:cstheme="minorHAnsi"/>
        </w:rPr>
        <w:t>Over</w:t>
      </w:r>
      <w:r w:rsidRPr="007F400F">
        <w:rPr>
          <w:rFonts w:cstheme="minorHAnsi"/>
          <w:lang w:val="en-US"/>
        </w:rPr>
        <w:t xml:space="preserve"> </w:t>
      </w:r>
      <w:r w:rsidR="004C4C27" w:rsidRPr="007F400F">
        <w:rPr>
          <w:rFonts w:cstheme="minorHAnsi"/>
          <w:lang w:val="en-US"/>
        </w:rPr>
        <w:t>the period of 2012-2015, an NGO-based Early Warning Early Response (EWER) system recorded 111 cases of violence involving police officers, and 53 cases of violence in which members of the armed forces were involved.</w:t>
      </w:r>
      <w:r w:rsidR="004C4C27" w:rsidRPr="007F400F">
        <w:rPr>
          <w:rStyle w:val="FootnoteReference"/>
          <w:rFonts w:cstheme="minorHAnsi"/>
          <w:lang w:val="en-US"/>
        </w:rPr>
        <w:footnoteReference w:id="25"/>
      </w:r>
      <w:r w:rsidR="004C4C27" w:rsidRPr="007F400F">
        <w:rPr>
          <w:rFonts w:cstheme="minorHAnsi"/>
          <w:lang w:val="en-US"/>
        </w:rPr>
        <w:t xml:space="preserve"> The NGO Fundasaun Mahein recorded 18 incidents of alleged excessive use of force by police </w:t>
      </w:r>
      <w:proofErr w:type="gramStart"/>
      <w:r w:rsidR="004C4C27" w:rsidRPr="007F400F">
        <w:rPr>
          <w:rFonts w:cstheme="minorHAnsi"/>
          <w:lang w:val="en-US"/>
        </w:rPr>
        <w:t>between April 2014-August 2016,</w:t>
      </w:r>
      <w:proofErr w:type="gramEnd"/>
      <w:r w:rsidR="004C4C27" w:rsidRPr="007F400F">
        <w:rPr>
          <w:rFonts w:cstheme="minorHAnsi"/>
          <w:lang w:val="en-US"/>
        </w:rPr>
        <w:t xml:space="preserve"> in particular by the Special Police Unit called the Public Order Battalion (BOP).</w:t>
      </w:r>
      <w:r w:rsidR="004C4C27" w:rsidRPr="007F400F">
        <w:rPr>
          <w:rStyle w:val="FootnoteReference"/>
          <w:rFonts w:cstheme="minorHAnsi"/>
          <w:lang w:val="en-US"/>
        </w:rPr>
        <w:footnoteReference w:id="26"/>
      </w:r>
    </w:p>
    <w:p w14:paraId="26B322FA" w14:textId="77777777" w:rsidR="004C4C27" w:rsidRPr="007F400F" w:rsidRDefault="004C4C27" w:rsidP="00847F06">
      <w:pPr>
        <w:spacing w:after="0" w:line="240" w:lineRule="auto"/>
        <w:jc w:val="both"/>
        <w:rPr>
          <w:rFonts w:cstheme="minorHAnsi"/>
          <w:lang w:val="en-US"/>
        </w:rPr>
      </w:pPr>
    </w:p>
    <w:p w14:paraId="41519E99" w14:textId="77777777" w:rsidR="00D77B25" w:rsidRPr="007F400F" w:rsidRDefault="00D77B25" w:rsidP="00D77B25">
      <w:pPr>
        <w:pStyle w:val="Heading2"/>
        <w:rPr>
          <w:rFonts w:asciiTheme="minorHAnsi" w:hAnsiTheme="minorHAnsi" w:cstheme="minorHAnsi"/>
          <w:lang w:val="en-US"/>
        </w:rPr>
      </w:pPr>
      <w:bookmarkStart w:id="13" w:name="_Toc494882145"/>
      <w:r w:rsidRPr="007F400F">
        <w:rPr>
          <w:rFonts w:asciiTheme="minorHAnsi" w:hAnsiTheme="minorHAnsi" w:cstheme="minorHAnsi"/>
          <w:lang w:val="en-US"/>
        </w:rPr>
        <w:t>Joint security operations</w:t>
      </w:r>
      <w:bookmarkEnd w:id="13"/>
      <w:r w:rsidRPr="007F400F">
        <w:rPr>
          <w:rFonts w:asciiTheme="minorHAnsi" w:hAnsiTheme="minorHAnsi" w:cstheme="minorHAnsi"/>
          <w:lang w:val="en-US"/>
        </w:rPr>
        <w:t xml:space="preserve"> </w:t>
      </w:r>
    </w:p>
    <w:p w14:paraId="733E1BE3" w14:textId="77777777" w:rsidR="004C4C27" w:rsidRPr="007F400F" w:rsidRDefault="004C4C27" w:rsidP="00A57996">
      <w:pPr>
        <w:shd w:val="clear" w:color="auto" w:fill="FFFFFF"/>
        <w:tabs>
          <w:tab w:val="left" w:pos="9356"/>
        </w:tabs>
        <w:spacing w:after="0" w:line="240" w:lineRule="auto"/>
        <w:ind w:right="29"/>
        <w:jc w:val="both"/>
        <w:rPr>
          <w:rFonts w:cstheme="minorHAnsi"/>
          <w:lang w:val="en-US"/>
        </w:rPr>
      </w:pPr>
      <w:r w:rsidRPr="007F400F">
        <w:rPr>
          <w:rFonts w:cstheme="minorHAnsi"/>
          <w:lang w:val="en-US"/>
        </w:rPr>
        <w:t>In relation to joint security operations in 2014-2015 against an anti-government group, civil society organizations received regular complaints of ill-treatment and excessive use of force by the Timor-Leste police and military.</w:t>
      </w:r>
      <w:r w:rsidRPr="007F400F">
        <w:rPr>
          <w:rStyle w:val="FootnoteReference"/>
          <w:rFonts w:cstheme="minorHAnsi"/>
          <w:lang w:val="en-US"/>
        </w:rPr>
        <w:footnoteReference w:id="27"/>
      </w:r>
      <w:r w:rsidRPr="007F400F">
        <w:rPr>
          <w:rFonts w:cstheme="minorHAnsi"/>
          <w:lang w:val="en-US"/>
        </w:rPr>
        <w:t xml:space="preserve"> The NGO HAK, for example, received 56 such complaints during the operation in 2015. In addition to these cases, of serious concern was the shooting to death of a civilian male who reportedly was supporting the armed forces in their search for the leader and members of the anti-government group, by the military in 3 July 2015 in Baucau Municipality. Other instances of the use of lethal force concern the shooting and injuring of three young men by police in April 2015 near a police check-point in Baucau - even though they allegedly did not constitute a threat to the police. In addition, police reportedly shot and injured two male youth who did not appear to have posed a threat, while riding away on motorbikes from a police checkpoint in </w:t>
      </w:r>
      <w:proofErr w:type="spellStart"/>
      <w:r w:rsidRPr="007F400F">
        <w:rPr>
          <w:rFonts w:cstheme="minorHAnsi"/>
          <w:lang w:val="en-US"/>
        </w:rPr>
        <w:t>Liquica</w:t>
      </w:r>
      <w:proofErr w:type="spellEnd"/>
      <w:r w:rsidRPr="007F400F">
        <w:rPr>
          <w:rFonts w:cstheme="minorHAnsi"/>
          <w:lang w:val="en-US"/>
        </w:rPr>
        <w:t xml:space="preserve"> Municipality, on 19 April 2016.  </w:t>
      </w:r>
    </w:p>
    <w:p w14:paraId="30C0B82B"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p>
    <w:p w14:paraId="6C662841"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r w:rsidRPr="007F400F">
        <w:rPr>
          <w:rFonts w:cstheme="minorHAnsi"/>
          <w:lang w:val="en-US"/>
        </w:rPr>
        <w:t xml:space="preserve">On 3 August 2016, a person with a mental disability was shot to death by PNTL in </w:t>
      </w:r>
      <w:proofErr w:type="spellStart"/>
      <w:r w:rsidRPr="007F400F">
        <w:rPr>
          <w:rFonts w:cstheme="minorHAnsi"/>
          <w:lang w:val="en-US"/>
        </w:rPr>
        <w:t>Covalima</w:t>
      </w:r>
      <w:proofErr w:type="spellEnd"/>
      <w:r w:rsidRPr="007F400F">
        <w:rPr>
          <w:rFonts w:cstheme="minorHAnsi"/>
          <w:lang w:val="en-US"/>
        </w:rPr>
        <w:t xml:space="preserve">. </w:t>
      </w:r>
    </w:p>
    <w:p w14:paraId="26232F44"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p>
    <w:p w14:paraId="2ED8FBAD" w14:textId="77777777" w:rsidR="004C4C27" w:rsidRPr="007F400F" w:rsidRDefault="004C4C27" w:rsidP="00A57996">
      <w:pPr>
        <w:shd w:val="clear" w:color="auto" w:fill="FFFFFF"/>
        <w:tabs>
          <w:tab w:val="left" w:pos="9356"/>
        </w:tabs>
        <w:spacing w:after="0" w:line="240" w:lineRule="auto"/>
        <w:ind w:right="29"/>
        <w:jc w:val="both"/>
        <w:rPr>
          <w:rFonts w:cstheme="minorHAnsi"/>
          <w:lang w:val="en-US"/>
        </w:rPr>
      </w:pPr>
      <w:r w:rsidRPr="007F400F">
        <w:rPr>
          <w:rFonts w:cstheme="minorHAnsi"/>
          <w:lang w:val="en-US"/>
        </w:rPr>
        <w:t xml:space="preserve">In December 2016, 91 road vendors were forcibly removed by guards employed by Dili Municipality and by police. Some vendors allege ill-treatment by police, involving some beatings and the use of derogatory language. </w:t>
      </w:r>
    </w:p>
    <w:p w14:paraId="553BE99F"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p>
    <w:p w14:paraId="767E676E" w14:textId="77777777" w:rsidR="004C4C27" w:rsidRPr="007F400F" w:rsidRDefault="004C4C27" w:rsidP="00A57996">
      <w:pPr>
        <w:shd w:val="clear" w:color="auto" w:fill="FFFFFF"/>
        <w:tabs>
          <w:tab w:val="left" w:pos="9356"/>
        </w:tabs>
        <w:spacing w:after="0" w:line="240" w:lineRule="auto"/>
        <w:ind w:right="29"/>
        <w:jc w:val="both"/>
        <w:rPr>
          <w:rFonts w:cstheme="minorHAnsi"/>
          <w:lang w:val="en-US"/>
        </w:rPr>
      </w:pPr>
      <w:r w:rsidRPr="007F400F">
        <w:rPr>
          <w:rFonts w:cstheme="minorHAnsi"/>
          <w:lang w:val="en-US"/>
        </w:rPr>
        <w:t xml:space="preserve">Video footage of a soccer game at Malibaka stadium in Maliana on 22 April 2017 clearly shows excessive use of force by police against a spectator. </w:t>
      </w:r>
    </w:p>
    <w:p w14:paraId="6A52CBAA"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p>
    <w:p w14:paraId="055C1765" w14:textId="2B1B061D" w:rsidR="00C12CB6" w:rsidRPr="007F400F" w:rsidRDefault="004C4C27" w:rsidP="00A57996">
      <w:pPr>
        <w:shd w:val="clear" w:color="auto" w:fill="FFFFFF"/>
        <w:tabs>
          <w:tab w:val="left" w:pos="9356"/>
        </w:tabs>
        <w:spacing w:after="0" w:line="240" w:lineRule="auto"/>
        <w:ind w:right="29"/>
        <w:jc w:val="both"/>
        <w:rPr>
          <w:rFonts w:cstheme="minorHAnsi"/>
          <w:b/>
          <w:lang w:val="en-US"/>
        </w:rPr>
      </w:pPr>
      <w:r w:rsidRPr="007F400F">
        <w:rPr>
          <w:rFonts w:cstheme="minorHAnsi"/>
          <w:lang w:val="en-US"/>
        </w:rPr>
        <w:t>The Human Rights Defenders Network in Timor-Leste (Rede Defensór Direitus Umanus – RDDU) has raised all the above cases with PNTL and F-FDTL and with the Prosecutor-General, requesting serious disciplinary and criminal investigations into the alleged torture and ill-treatment.</w:t>
      </w:r>
      <w:r w:rsidRPr="007F400F">
        <w:rPr>
          <w:rStyle w:val="FootnoteReference"/>
          <w:rFonts w:cstheme="minorHAnsi"/>
          <w:lang w:val="en-US"/>
        </w:rPr>
        <w:footnoteReference w:id="28"/>
      </w:r>
      <w:r w:rsidRPr="007F400F">
        <w:rPr>
          <w:rFonts w:cstheme="minorHAnsi"/>
          <w:lang w:val="en-US"/>
        </w:rPr>
        <w:t xml:space="preserve"> Though Commanders of both forces have publicly announced in some of the cases that the alleged perpetrator was suspended pending </w:t>
      </w:r>
      <w:r w:rsidRPr="007F400F">
        <w:rPr>
          <w:rFonts w:cstheme="minorHAnsi"/>
          <w:lang w:val="en-US"/>
        </w:rPr>
        <w:lastRenderedPageBreak/>
        <w:t>investigation,</w:t>
      </w:r>
      <w:r w:rsidRPr="007F400F">
        <w:rPr>
          <w:rStyle w:val="FootnoteReference"/>
          <w:rFonts w:cstheme="minorHAnsi"/>
          <w:lang w:val="en-US"/>
        </w:rPr>
        <w:footnoteReference w:id="29"/>
      </w:r>
      <w:r w:rsidRPr="007F400F">
        <w:rPr>
          <w:rFonts w:cstheme="minorHAnsi"/>
          <w:lang w:val="en-US"/>
        </w:rPr>
        <w:t xml:space="preserve"> </w:t>
      </w:r>
      <w:r w:rsidR="00C12CB6" w:rsidRPr="007F400F">
        <w:rPr>
          <w:rFonts w:cstheme="minorHAnsi"/>
          <w:lang w:val="en-US"/>
        </w:rPr>
        <w:t xml:space="preserve">the </w:t>
      </w:r>
      <w:r w:rsidRPr="007F400F">
        <w:rPr>
          <w:rFonts w:cstheme="minorHAnsi"/>
          <w:lang w:val="en-US"/>
        </w:rPr>
        <w:t xml:space="preserve">result of disciplinary and criminal investigations </w:t>
      </w:r>
      <w:r w:rsidR="00C12CB6" w:rsidRPr="007F400F">
        <w:rPr>
          <w:rFonts w:cstheme="minorHAnsi"/>
          <w:lang w:val="en-US"/>
        </w:rPr>
        <w:t xml:space="preserve">in </w:t>
      </w:r>
      <w:r w:rsidR="00C76447" w:rsidRPr="007F400F">
        <w:rPr>
          <w:rFonts w:cstheme="minorHAnsi"/>
          <w:lang w:val="en-US"/>
        </w:rPr>
        <w:t>most</w:t>
      </w:r>
      <w:r w:rsidR="00C12CB6" w:rsidRPr="007F400F">
        <w:rPr>
          <w:rFonts w:cstheme="minorHAnsi"/>
          <w:lang w:val="en-US"/>
        </w:rPr>
        <w:t xml:space="preserve"> of the above cases </w:t>
      </w:r>
      <w:r w:rsidRPr="007F400F">
        <w:rPr>
          <w:rFonts w:cstheme="minorHAnsi"/>
          <w:lang w:val="en-US"/>
        </w:rPr>
        <w:t>remains unclear</w:t>
      </w:r>
      <w:r w:rsidR="00CE6859" w:rsidRPr="007F400F">
        <w:rPr>
          <w:rFonts w:cstheme="minorHAnsi"/>
          <w:lang w:val="en-US"/>
        </w:rPr>
        <w:t>.</w:t>
      </w:r>
      <w:r w:rsidR="00C12CB6" w:rsidRPr="007F400F">
        <w:rPr>
          <w:rFonts w:cstheme="minorHAnsi"/>
          <w:lang w:val="en-US"/>
        </w:rPr>
        <w:t xml:space="preserve"> </w:t>
      </w:r>
    </w:p>
    <w:p w14:paraId="38FA40FA" w14:textId="77777777" w:rsidR="004C4C27" w:rsidRPr="007F400F" w:rsidRDefault="004C4C27" w:rsidP="00847F06">
      <w:pPr>
        <w:shd w:val="clear" w:color="auto" w:fill="FFFFFF"/>
        <w:tabs>
          <w:tab w:val="left" w:pos="9356"/>
        </w:tabs>
        <w:spacing w:after="0" w:line="240" w:lineRule="auto"/>
        <w:ind w:right="34"/>
        <w:jc w:val="both"/>
        <w:rPr>
          <w:rFonts w:cstheme="minorHAnsi"/>
          <w:lang w:val="en-US"/>
        </w:rPr>
      </w:pPr>
    </w:p>
    <w:p w14:paraId="739B9501" w14:textId="73C706BD" w:rsidR="00E021F7" w:rsidRPr="007F400F" w:rsidRDefault="00C12CB6" w:rsidP="00A57996">
      <w:pPr>
        <w:shd w:val="clear" w:color="auto" w:fill="FFFFFF"/>
        <w:tabs>
          <w:tab w:val="left" w:pos="9356"/>
        </w:tabs>
        <w:spacing w:after="0" w:line="240" w:lineRule="auto"/>
        <w:ind w:right="29"/>
        <w:jc w:val="both"/>
        <w:rPr>
          <w:rFonts w:cstheme="minorHAnsi"/>
          <w:b/>
          <w:lang w:val="en-US"/>
        </w:rPr>
      </w:pPr>
      <w:r w:rsidRPr="007F400F">
        <w:rPr>
          <w:rFonts w:cstheme="minorHAnsi"/>
          <w:lang w:val="en-US"/>
        </w:rPr>
        <w:t xml:space="preserve">Under national law, any use of force </w:t>
      </w:r>
      <w:r w:rsidR="007C3591" w:rsidRPr="007F400F">
        <w:rPr>
          <w:rFonts w:cstheme="minorHAnsi"/>
          <w:lang w:val="en-US"/>
        </w:rPr>
        <w:t>– including a baton or spray</w:t>
      </w:r>
      <w:r w:rsidR="003B34DA" w:rsidRPr="007F400F">
        <w:rPr>
          <w:rFonts w:cstheme="minorHAnsi"/>
          <w:lang w:val="en-US"/>
        </w:rPr>
        <w:t>, or unclipping a firearm</w:t>
      </w:r>
      <w:r w:rsidR="007C3591" w:rsidRPr="007F400F">
        <w:rPr>
          <w:rFonts w:cstheme="minorHAnsi"/>
          <w:lang w:val="en-US"/>
        </w:rPr>
        <w:t xml:space="preserve"> - </w:t>
      </w:r>
      <w:r w:rsidR="00E021F7" w:rsidRPr="007F400F">
        <w:rPr>
          <w:rFonts w:cstheme="minorHAnsi"/>
          <w:lang w:val="en-US"/>
        </w:rPr>
        <w:t xml:space="preserve">carries reporting requirements </w:t>
      </w:r>
      <w:r w:rsidRPr="007F400F">
        <w:rPr>
          <w:rFonts w:cstheme="minorHAnsi"/>
          <w:lang w:val="en-US"/>
        </w:rPr>
        <w:t>notify</w:t>
      </w:r>
      <w:r w:rsidR="00E021F7" w:rsidRPr="007F400F">
        <w:rPr>
          <w:rFonts w:cstheme="minorHAnsi"/>
          <w:lang w:val="en-US"/>
        </w:rPr>
        <w:t>ing</w:t>
      </w:r>
      <w:r w:rsidRPr="007F400F">
        <w:rPr>
          <w:rFonts w:cstheme="minorHAnsi"/>
          <w:lang w:val="en-US"/>
        </w:rPr>
        <w:t xml:space="preserve"> </w:t>
      </w:r>
      <w:r w:rsidR="00E021F7" w:rsidRPr="007F400F">
        <w:rPr>
          <w:rFonts w:cstheme="minorHAnsi"/>
          <w:lang w:val="en-US"/>
        </w:rPr>
        <w:t>the prosecutor and the hierarchical superior in the relevant security force. Civil society is doubtful that this is consistently done by police, prison guards and military after they used force.</w:t>
      </w:r>
      <w:r w:rsidR="00E021F7" w:rsidRPr="007F400F">
        <w:rPr>
          <w:rStyle w:val="FootnoteReference"/>
          <w:rFonts w:cstheme="minorHAnsi"/>
          <w:lang w:val="en-US"/>
        </w:rPr>
        <w:footnoteReference w:id="30"/>
      </w:r>
      <w:r w:rsidR="00E021F7" w:rsidRPr="007F400F">
        <w:rPr>
          <w:rFonts w:cstheme="minorHAnsi"/>
          <w:lang w:val="en-US"/>
        </w:rPr>
        <w:t xml:space="preserve"> This impacts the impartiality and seriousness of investigations of torture and ill-treatment, a self-standing obligation under international human rights law.</w:t>
      </w:r>
      <w:r w:rsidR="003A5863" w:rsidRPr="007F400F">
        <w:rPr>
          <w:rFonts w:cstheme="minorHAnsi"/>
          <w:lang w:val="en-US"/>
        </w:rPr>
        <w:t xml:space="preserve"> </w:t>
      </w:r>
    </w:p>
    <w:p w14:paraId="32B02D91" w14:textId="77777777" w:rsidR="007B22E0" w:rsidRPr="007F400F" w:rsidRDefault="007B22E0" w:rsidP="00847F06">
      <w:pPr>
        <w:shd w:val="clear" w:color="auto" w:fill="FFFFFF"/>
        <w:tabs>
          <w:tab w:val="left" w:pos="9356"/>
        </w:tabs>
        <w:spacing w:after="0" w:line="240" w:lineRule="auto"/>
        <w:ind w:right="34"/>
        <w:jc w:val="both"/>
        <w:rPr>
          <w:rFonts w:cstheme="minorHAnsi"/>
          <w:lang w:val="en-US"/>
        </w:rPr>
      </w:pPr>
    </w:p>
    <w:p w14:paraId="2BD0E43A" w14:textId="29393332" w:rsidR="007B22E0" w:rsidRPr="007F400F" w:rsidRDefault="007B22E0"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b/>
          <w:color w:val="76923C" w:themeColor="accent3" w:themeShade="BF"/>
          <w:lang w:val="en-US"/>
        </w:rPr>
      </w:pPr>
      <w:r w:rsidRPr="007F400F">
        <w:rPr>
          <w:rFonts w:cstheme="minorHAnsi"/>
          <w:b/>
          <w:color w:val="76923C" w:themeColor="accent3" w:themeShade="BF"/>
          <w:lang w:val="en-US"/>
        </w:rPr>
        <w:t>Case study on applying the crime of torture/ill-treatment to excessive use of force</w:t>
      </w:r>
    </w:p>
    <w:p w14:paraId="126DC767" w14:textId="77777777" w:rsidR="007F400F" w:rsidRPr="007F400F" w:rsidRDefault="007F400F"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b/>
          <w:color w:val="76923C" w:themeColor="accent3" w:themeShade="BF"/>
          <w:lang w:val="en-US"/>
        </w:rPr>
      </w:pPr>
    </w:p>
    <w:p w14:paraId="07D042AA" w14:textId="1DB31128" w:rsidR="007B22E0" w:rsidRPr="007F400F" w:rsidRDefault="007B22E0"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r w:rsidRPr="007F400F">
        <w:rPr>
          <w:rFonts w:cstheme="minorHAnsi"/>
          <w:lang w:val="en-US"/>
        </w:rPr>
        <w:t>On 9 December 2011, a man accused of domestic violence attended Venilale police station (</w:t>
      </w:r>
      <w:r w:rsidRPr="007F400F">
        <w:rPr>
          <w:rFonts w:cstheme="minorHAnsi"/>
          <w:i/>
          <w:lang w:val="en-US"/>
        </w:rPr>
        <w:t>eskuadra</w:t>
      </w:r>
      <w:r w:rsidRPr="007F400F">
        <w:rPr>
          <w:rFonts w:cstheme="minorHAnsi"/>
          <w:lang w:val="en-US"/>
        </w:rPr>
        <w:t>) in Baucau municipality</w:t>
      </w:r>
      <w:r w:rsidR="007C3591" w:rsidRPr="007F400F">
        <w:rPr>
          <w:rFonts w:cstheme="minorHAnsi"/>
          <w:lang w:val="en-US"/>
        </w:rPr>
        <w:t xml:space="preserve"> to discuss his case</w:t>
      </w:r>
      <w:r w:rsidRPr="007F400F">
        <w:rPr>
          <w:rFonts w:cstheme="minorHAnsi"/>
          <w:lang w:val="en-US"/>
        </w:rPr>
        <w:t>. In court it was alleged that the Station Commander slapped the man tw</w:t>
      </w:r>
      <w:r w:rsidR="00A2271D" w:rsidRPr="007F400F">
        <w:rPr>
          <w:rFonts w:cstheme="minorHAnsi"/>
          <w:lang w:val="en-US"/>
        </w:rPr>
        <w:t>ice on his cheek and kicked him on</w:t>
      </w:r>
      <w:r w:rsidRPr="007F400F">
        <w:rPr>
          <w:rFonts w:cstheme="minorHAnsi"/>
          <w:lang w:val="en-US"/>
        </w:rPr>
        <w:t>c</w:t>
      </w:r>
      <w:r w:rsidR="00A2271D" w:rsidRPr="007F400F">
        <w:rPr>
          <w:rFonts w:cstheme="minorHAnsi"/>
          <w:lang w:val="en-US"/>
        </w:rPr>
        <w:t>e</w:t>
      </w:r>
      <w:r w:rsidRPr="007F400F">
        <w:rPr>
          <w:rFonts w:cstheme="minorHAnsi"/>
          <w:lang w:val="en-US"/>
        </w:rPr>
        <w:t xml:space="preserve"> in the back. A second police officer reportedly kicked the man once on the chest and third police officer allegedly kicked the man again on the back resulting in the man falling down. </w:t>
      </w:r>
      <w:r w:rsidR="00A2271D" w:rsidRPr="007F400F">
        <w:rPr>
          <w:rFonts w:cstheme="minorHAnsi"/>
          <w:lang w:val="en-US"/>
        </w:rPr>
        <w:t>The Station Commander handcuffed the man and made him stand under the flag pole for around 20 minutes</w:t>
      </w:r>
      <w:r w:rsidR="00C76447" w:rsidRPr="007F400F">
        <w:rPr>
          <w:rFonts w:cstheme="minorHAnsi"/>
          <w:lang w:val="en-US"/>
        </w:rPr>
        <w:t>.</w:t>
      </w:r>
    </w:p>
    <w:p w14:paraId="5B9A3312" w14:textId="77777777" w:rsidR="007B22E0" w:rsidRPr="007F400F" w:rsidRDefault="007B22E0"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p>
    <w:p w14:paraId="45A62609" w14:textId="7A3941B4" w:rsidR="00A2271D" w:rsidRPr="007F400F" w:rsidRDefault="00A2271D"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r w:rsidRPr="007F400F">
        <w:rPr>
          <w:rFonts w:cstheme="minorHAnsi"/>
          <w:lang w:val="en-US"/>
        </w:rPr>
        <w:t xml:space="preserve">The prosecutor charged the three police officers with torture/ill-treatment (Penal Code Article 167) Civil society has not monitored any other cases in court where suspects </w:t>
      </w:r>
      <w:r w:rsidR="00781360" w:rsidRPr="007F400F">
        <w:rPr>
          <w:rFonts w:cstheme="minorHAnsi"/>
          <w:lang w:val="en-US"/>
        </w:rPr>
        <w:t>have been</w:t>
      </w:r>
      <w:r w:rsidRPr="007F400F">
        <w:rPr>
          <w:rFonts w:cstheme="minorHAnsi"/>
          <w:lang w:val="en-US"/>
        </w:rPr>
        <w:t xml:space="preserve"> charged with this criminal offence.</w:t>
      </w:r>
    </w:p>
    <w:p w14:paraId="120E01B6" w14:textId="77777777" w:rsidR="00A2271D" w:rsidRPr="007F400F" w:rsidRDefault="00A2271D"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p>
    <w:p w14:paraId="2BBC66FC" w14:textId="67F818D3" w:rsidR="00A2271D" w:rsidRPr="007F400F" w:rsidRDefault="00A2271D"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r w:rsidRPr="007F400F">
        <w:rPr>
          <w:rFonts w:cstheme="minorHAnsi"/>
          <w:lang w:val="en-US"/>
        </w:rPr>
        <w:t>Eventually, the court amended the charges to common assault</w:t>
      </w:r>
      <w:r w:rsidR="00781360" w:rsidRPr="007F400F">
        <w:rPr>
          <w:rFonts w:cstheme="minorHAnsi"/>
          <w:lang w:val="en-US"/>
        </w:rPr>
        <w:t xml:space="preserve"> (‘simple offence against physical integrity – RDTL Penal Code, Article 145)</w:t>
      </w:r>
      <w:r w:rsidRPr="007F400F">
        <w:rPr>
          <w:rFonts w:cstheme="minorHAnsi"/>
          <w:lang w:val="en-US"/>
        </w:rPr>
        <w:t xml:space="preserve">, a semi-public crime where prosecution depends on complaint by the victim. Given that the police officers and the man had already reconciled, the court then </w:t>
      </w:r>
      <w:r w:rsidR="0049005C" w:rsidRPr="007F400F">
        <w:rPr>
          <w:rFonts w:cstheme="minorHAnsi"/>
          <w:lang w:val="en-US"/>
        </w:rPr>
        <w:t xml:space="preserve">on 30 June 2017 </w:t>
      </w:r>
      <w:r w:rsidRPr="007F400F">
        <w:rPr>
          <w:rFonts w:cstheme="minorHAnsi"/>
          <w:lang w:val="en-US"/>
        </w:rPr>
        <w:t>simply approved their agreement</w:t>
      </w:r>
      <w:r w:rsidR="0049005C" w:rsidRPr="007F400F">
        <w:rPr>
          <w:rFonts w:cstheme="minorHAnsi"/>
          <w:lang w:val="en-US"/>
        </w:rPr>
        <w:t xml:space="preserve"> (</w:t>
      </w:r>
      <w:r w:rsidR="0049005C" w:rsidRPr="007F400F">
        <w:rPr>
          <w:rFonts w:cstheme="minorHAnsi"/>
          <w:i/>
          <w:lang w:val="en-US"/>
        </w:rPr>
        <w:t>omóloga</w:t>
      </w:r>
      <w:r w:rsidR="0049005C" w:rsidRPr="007F400F">
        <w:rPr>
          <w:rFonts w:cstheme="minorHAnsi"/>
          <w:lang w:val="en-US"/>
        </w:rPr>
        <w:t>)</w:t>
      </w:r>
      <w:r w:rsidRPr="007F400F">
        <w:rPr>
          <w:rFonts w:cstheme="minorHAnsi"/>
          <w:lang w:val="en-US"/>
        </w:rPr>
        <w:t>.</w:t>
      </w:r>
      <w:r w:rsidR="00C76447" w:rsidRPr="007F400F">
        <w:rPr>
          <w:rStyle w:val="FootnoteReference"/>
          <w:rFonts w:cstheme="minorHAnsi"/>
          <w:lang w:val="en-US"/>
        </w:rPr>
        <w:footnoteReference w:id="31"/>
      </w:r>
      <w:r w:rsidR="00CE6859" w:rsidRPr="007F400F">
        <w:rPr>
          <w:rFonts w:cstheme="minorHAnsi"/>
          <w:lang w:val="en-US"/>
        </w:rPr>
        <w:t xml:space="preserve"> </w:t>
      </w:r>
    </w:p>
    <w:p w14:paraId="26BF75CF" w14:textId="77777777" w:rsidR="00C76447" w:rsidRPr="007F400F" w:rsidRDefault="00C76447"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p>
    <w:p w14:paraId="75C7A2C4" w14:textId="44ADA582" w:rsidR="0049005C" w:rsidRPr="007F400F" w:rsidRDefault="00A2271D" w:rsidP="00E30594">
      <w:pPr>
        <w:pBdr>
          <w:top w:val="single" w:sz="4" w:space="1" w:color="auto"/>
          <w:left w:val="single" w:sz="4" w:space="4" w:color="auto"/>
          <w:bottom w:val="single" w:sz="4" w:space="1" w:color="auto"/>
          <w:right w:val="single" w:sz="4" w:space="4" w:color="auto"/>
        </w:pBdr>
        <w:shd w:val="clear" w:color="auto" w:fill="D6E3BC" w:themeFill="accent3" w:themeFillTint="66"/>
        <w:tabs>
          <w:tab w:val="left" w:pos="9356"/>
        </w:tabs>
        <w:spacing w:after="0" w:line="240" w:lineRule="auto"/>
        <w:ind w:right="34"/>
        <w:jc w:val="both"/>
        <w:rPr>
          <w:rFonts w:cstheme="minorHAnsi"/>
          <w:lang w:val="en-US"/>
        </w:rPr>
      </w:pPr>
      <w:r w:rsidRPr="007F400F">
        <w:rPr>
          <w:rFonts w:cstheme="minorHAnsi"/>
          <w:lang w:val="en-US"/>
        </w:rPr>
        <w:t xml:space="preserve">While this is far from the most serious ill-treatment allegation documented by civil society, the effort of the Baucau prosecutor to apply the crime of torture/ill-treatment to a case of alleged excessive use of force by police is </w:t>
      </w:r>
      <w:r w:rsidR="00781360" w:rsidRPr="007F400F">
        <w:rPr>
          <w:rFonts w:cstheme="minorHAnsi"/>
          <w:lang w:val="en-US"/>
        </w:rPr>
        <w:t>a small step forward in holding security forces accountable</w:t>
      </w:r>
      <w:r w:rsidRPr="007F400F">
        <w:rPr>
          <w:rFonts w:cstheme="minorHAnsi"/>
          <w:lang w:val="en-US"/>
        </w:rPr>
        <w:t xml:space="preserve">. </w:t>
      </w:r>
    </w:p>
    <w:p w14:paraId="06BC3583" w14:textId="77777777" w:rsidR="0049005C" w:rsidRPr="007F400F" w:rsidRDefault="0049005C" w:rsidP="00847F06">
      <w:pPr>
        <w:shd w:val="clear" w:color="auto" w:fill="FFFFFF"/>
        <w:tabs>
          <w:tab w:val="left" w:pos="9356"/>
        </w:tabs>
        <w:spacing w:after="0" w:line="240" w:lineRule="auto"/>
        <w:ind w:right="34"/>
        <w:jc w:val="both"/>
        <w:rPr>
          <w:rFonts w:cstheme="minorHAnsi"/>
          <w:lang w:val="en-US"/>
        </w:rPr>
      </w:pPr>
    </w:p>
    <w:p w14:paraId="7D5DA340" w14:textId="77777777" w:rsidR="005857FE" w:rsidRPr="007F400F" w:rsidRDefault="005857FE" w:rsidP="00847F06">
      <w:pPr>
        <w:shd w:val="clear" w:color="auto" w:fill="FFFFFF"/>
        <w:tabs>
          <w:tab w:val="left" w:pos="9356"/>
        </w:tabs>
        <w:spacing w:after="0" w:line="240" w:lineRule="auto"/>
        <w:ind w:right="34"/>
        <w:jc w:val="both"/>
        <w:rPr>
          <w:rFonts w:cstheme="minorHAnsi"/>
          <w:b/>
          <w:lang w:val="en-US"/>
        </w:rPr>
      </w:pPr>
    </w:p>
    <w:p w14:paraId="0C4CC517" w14:textId="77777777" w:rsidR="00C12CB6" w:rsidRPr="007F400F" w:rsidRDefault="004C4C27" w:rsidP="00A57996">
      <w:pPr>
        <w:shd w:val="clear" w:color="auto" w:fill="FFFFFF"/>
        <w:tabs>
          <w:tab w:val="left" w:pos="9356"/>
        </w:tabs>
        <w:spacing w:after="0" w:line="240" w:lineRule="auto"/>
        <w:ind w:right="29"/>
        <w:jc w:val="both"/>
        <w:rPr>
          <w:rFonts w:eastAsia="Calibri" w:cstheme="minorHAnsi"/>
          <w:lang w:val="en-US"/>
        </w:rPr>
      </w:pPr>
      <w:r w:rsidRPr="007F400F">
        <w:rPr>
          <w:rFonts w:cstheme="minorHAnsi"/>
          <w:b/>
          <w:lang w:val="en-US"/>
        </w:rPr>
        <w:t>Recommendation</w:t>
      </w:r>
      <w:r w:rsidRPr="007F400F">
        <w:rPr>
          <w:rFonts w:cstheme="minorHAnsi"/>
          <w:lang w:val="en-US"/>
        </w:rPr>
        <w:t xml:space="preserve">: </w:t>
      </w:r>
      <w:r w:rsidR="00C12CB6" w:rsidRPr="007F400F">
        <w:rPr>
          <w:rFonts w:eastAsia="Calibri" w:cstheme="minorHAnsi"/>
          <w:lang w:val="en-US"/>
        </w:rPr>
        <w:t xml:space="preserve">The Government should strengthen internal disciplinary mechanisms </w:t>
      </w:r>
      <w:r w:rsidR="00E021F7" w:rsidRPr="007F400F">
        <w:rPr>
          <w:rFonts w:eastAsia="Calibri" w:cstheme="minorHAnsi"/>
          <w:lang w:val="en-US"/>
        </w:rPr>
        <w:t>(</w:t>
      </w:r>
      <w:r w:rsidR="00E021F7" w:rsidRPr="007F400F">
        <w:rPr>
          <w:rFonts w:eastAsia="Calibri" w:cstheme="minorHAnsi"/>
          <w:i/>
          <w:lang w:val="en-US"/>
        </w:rPr>
        <w:t>Departamentu Justisa</w:t>
      </w:r>
      <w:r w:rsidR="00E021F7" w:rsidRPr="007F400F">
        <w:rPr>
          <w:rFonts w:eastAsia="Calibri" w:cstheme="minorHAnsi"/>
          <w:lang w:val="en-US"/>
        </w:rPr>
        <w:t xml:space="preserve">) </w:t>
      </w:r>
      <w:r w:rsidR="00C12CB6" w:rsidRPr="007F400F">
        <w:rPr>
          <w:rFonts w:eastAsia="Calibri" w:cstheme="minorHAnsi"/>
          <w:lang w:val="en-US"/>
        </w:rPr>
        <w:t>within the PNTL and F-FDTL, ensure they are sufficiently resourced, and that these have the political support to function effectively. There should be increased transparency of results of investigations into allegations of human rights violations involving security forces.</w:t>
      </w:r>
    </w:p>
    <w:p w14:paraId="7831BA20" w14:textId="77777777" w:rsidR="00C12CB6" w:rsidRPr="007F400F" w:rsidRDefault="00C12CB6" w:rsidP="00847F06">
      <w:pPr>
        <w:shd w:val="clear" w:color="auto" w:fill="FFFFFF"/>
        <w:tabs>
          <w:tab w:val="left" w:pos="9356"/>
        </w:tabs>
        <w:spacing w:after="0" w:line="240" w:lineRule="auto"/>
        <w:ind w:right="34"/>
        <w:jc w:val="both"/>
        <w:rPr>
          <w:rFonts w:eastAsia="Calibri" w:cstheme="minorHAnsi"/>
          <w:lang w:val="en-US"/>
        </w:rPr>
      </w:pPr>
    </w:p>
    <w:p w14:paraId="26BE555D" w14:textId="1AE1CB4D" w:rsidR="00D77B25" w:rsidRPr="007F400F" w:rsidRDefault="00C12CB6" w:rsidP="00D77B25">
      <w:pPr>
        <w:shd w:val="clear" w:color="auto" w:fill="FFFFFF"/>
        <w:tabs>
          <w:tab w:val="left" w:pos="9356"/>
        </w:tabs>
        <w:spacing w:after="0" w:line="240" w:lineRule="auto"/>
        <w:ind w:right="34"/>
        <w:jc w:val="both"/>
        <w:rPr>
          <w:rFonts w:eastAsia="Calibri" w:cstheme="minorHAnsi"/>
          <w:lang w:val="en-US"/>
        </w:rPr>
      </w:pPr>
      <w:r w:rsidRPr="007F400F">
        <w:rPr>
          <w:rFonts w:eastAsia="Calibri" w:cstheme="minorHAnsi"/>
          <w:b/>
          <w:lang w:val="en-US"/>
        </w:rPr>
        <w:t>Recommendation</w:t>
      </w:r>
      <w:r w:rsidRPr="007F400F">
        <w:rPr>
          <w:rFonts w:eastAsia="Calibri" w:cstheme="minorHAnsi"/>
          <w:lang w:val="en-US"/>
        </w:rPr>
        <w:t>: Judicial actors, including the police, should rapidly initiate investigations into reported violations, and commence judicial processes in cases of human rights violations involving security actors. Sufficient resources should be allocated to them to undertake these processes.</w:t>
      </w:r>
      <w:r w:rsidR="0049005C" w:rsidRPr="007F400F">
        <w:rPr>
          <w:rFonts w:eastAsia="Calibri" w:cstheme="minorHAnsi"/>
          <w:lang w:val="en-US"/>
        </w:rPr>
        <w:t xml:space="preserve"> Prosecutors should more routinely consider applying the crime of torture/ill-treatment in cases where excessive use of force by security forces is alleged.</w:t>
      </w:r>
    </w:p>
    <w:p w14:paraId="6EDD8E73" w14:textId="77777777" w:rsidR="00C12CB6" w:rsidRPr="007F400F" w:rsidRDefault="00C12CB6" w:rsidP="00847F06">
      <w:pPr>
        <w:shd w:val="clear" w:color="auto" w:fill="FFFFFF"/>
        <w:tabs>
          <w:tab w:val="left" w:pos="9356"/>
        </w:tabs>
        <w:spacing w:after="0" w:line="240" w:lineRule="auto"/>
        <w:ind w:right="34"/>
        <w:jc w:val="both"/>
        <w:rPr>
          <w:rFonts w:eastAsia="Calibri" w:cstheme="minorHAnsi"/>
          <w:lang w:val="en-US"/>
        </w:rPr>
      </w:pPr>
    </w:p>
    <w:p w14:paraId="36A4DCFC" w14:textId="77777777" w:rsidR="002B6466" w:rsidRPr="007F400F" w:rsidRDefault="002B6466">
      <w:pPr>
        <w:rPr>
          <w:rFonts w:eastAsia="Calibri" w:cstheme="minorHAnsi"/>
          <w:b/>
          <w:bCs/>
          <w:color w:val="E36C0A" w:themeColor="accent6" w:themeShade="BF"/>
          <w:sz w:val="24"/>
          <w:szCs w:val="26"/>
          <w:lang w:val="en-US"/>
        </w:rPr>
      </w:pPr>
      <w:r w:rsidRPr="007F400F">
        <w:rPr>
          <w:rFonts w:eastAsia="Calibri" w:cstheme="minorHAnsi"/>
          <w:lang w:val="en-US"/>
        </w:rPr>
        <w:br w:type="page"/>
      </w:r>
    </w:p>
    <w:p w14:paraId="44AEBE6C" w14:textId="5C0B400B" w:rsidR="00E021F7" w:rsidRPr="007F400F" w:rsidRDefault="00D77B25" w:rsidP="00D77B25">
      <w:pPr>
        <w:pStyle w:val="Heading2"/>
        <w:rPr>
          <w:rFonts w:asciiTheme="minorHAnsi" w:eastAsia="Calibri" w:hAnsiTheme="minorHAnsi" w:cstheme="minorHAnsi"/>
          <w:lang w:val="en-US"/>
        </w:rPr>
      </w:pPr>
      <w:bookmarkStart w:id="14" w:name="_Toc494882146"/>
      <w:r w:rsidRPr="007F400F">
        <w:rPr>
          <w:rFonts w:asciiTheme="minorHAnsi" w:eastAsia="Calibri" w:hAnsiTheme="minorHAnsi" w:cstheme="minorHAnsi"/>
          <w:lang w:val="en-US"/>
        </w:rPr>
        <w:lastRenderedPageBreak/>
        <w:t>Lack of impartiality</w:t>
      </w:r>
      <w:bookmarkEnd w:id="14"/>
    </w:p>
    <w:p w14:paraId="7ECC1DC1" w14:textId="77777777" w:rsidR="00EF4941" w:rsidRPr="007F400F" w:rsidRDefault="00EF4941" w:rsidP="00EF4941">
      <w:pPr>
        <w:shd w:val="clear" w:color="auto" w:fill="FFFFFF"/>
        <w:tabs>
          <w:tab w:val="left" w:pos="9356"/>
        </w:tabs>
        <w:spacing w:after="0" w:line="240" w:lineRule="auto"/>
        <w:ind w:right="34"/>
        <w:jc w:val="both"/>
        <w:rPr>
          <w:rFonts w:cstheme="minorHAnsi"/>
          <w:b/>
          <w:lang w:val="en-US"/>
        </w:rPr>
      </w:pPr>
    </w:p>
    <w:p w14:paraId="779E8439" w14:textId="77777777" w:rsidR="00EF4941" w:rsidRPr="007F400F" w:rsidRDefault="00EF4941" w:rsidP="00A57996">
      <w:pPr>
        <w:shd w:val="clear" w:color="auto" w:fill="FFFFFF"/>
        <w:tabs>
          <w:tab w:val="left" w:pos="9356"/>
        </w:tabs>
        <w:spacing w:after="0" w:line="240" w:lineRule="auto"/>
        <w:ind w:right="29"/>
        <w:jc w:val="both"/>
        <w:rPr>
          <w:rFonts w:cstheme="minorHAnsi"/>
          <w:lang w:val="en-US"/>
        </w:rPr>
      </w:pPr>
      <w:r w:rsidRPr="007F400F">
        <w:rPr>
          <w:rFonts w:cstheme="minorHAnsi"/>
          <w:lang w:val="en-US"/>
        </w:rPr>
        <w:t>Civil society regularly receives complaints of a lack of impartiality by police and military, including affiliation with martial arts groups in Timor-Leste.</w:t>
      </w:r>
      <w:r w:rsidRPr="007F400F">
        <w:rPr>
          <w:rStyle w:val="FootnoteReference"/>
          <w:rFonts w:cstheme="minorHAnsi"/>
          <w:lang w:val="en-US"/>
        </w:rPr>
        <w:footnoteReference w:id="32"/>
      </w:r>
      <w:r w:rsidRPr="007F400F">
        <w:rPr>
          <w:rFonts w:cstheme="minorHAnsi"/>
          <w:lang w:val="en-US"/>
        </w:rPr>
        <w:t xml:space="preserve"> In 2013, Government prohibited three martial arts groups from further </w:t>
      </w:r>
      <w:r w:rsidR="002A761E" w:rsidRPr="007F400F">
        <w:rPr>
          <w:rFonts w:cstheme="minorHAnsi"/>
          <w:lang w:val="en-US"/>
        </w:rPr>
        <w:t xml:space="preserve">operating </w:t>
      </w:r>
      <w:r w:rsidRPr="007F400F">
        <w:rPr>
          <w:rFonts w:cstheme="minorHAnsi"/>
          <w:lang w:val="en-US"/>
        </w:rPr>
        <w:t>and asserted a zero-tolerance policy for PNTL and F-FDTL members who participate in martial arts groups.</w:t>
      </w:r>
      <w:r w:rsidRPr="007F400F">
        <w:rPr>
          <w:rStyle w:val="FootnoteReference"/>
          <w:rFonts w:cstheme="minorHAnsi"/>
          <w:lang w:val="en-US"/>
        </w:rPr>
        <w:footnoteReference w:id="33"/>
      </w:r>
      <w:r w:rsidRPr="007F400F">
        <w:rPr>
          <w:rFonts w:cstheme="minorHAnsi"/>
          <w:lang w:val="en-US"/>
        </w:rPr>
        <w:t xml:space="preserve"> It remains unclear whether a new legal regime (March 2017) will result in greater impartiality of security forces when addressing violent incidents involving martial arts groups in Timor-Leste.</w:t>
      </w:r>
      <w:r w:rsidRPr="007F400F">
        <w:rPr>
          <w:rStyle w:val="FootnoteReference"/>
          <w:rFonts w:cstheme="minorHAnsi"/>
          <w:lang w:val="en-US"/>
        </w:rPr>
        <w:footnoteReference w:id="34"/>
      </w:r>
      <w:r w:rsidRPr="007F400F">
        <w:rPr>
          <w:rFonts w:cstheme="minorHAnsi"/>
          <w:lang w:val="en-US"/>
        </w:rPr>
        <w:t xml:space="preserve"> </w:t>
      </w:r>
    </w:p>
    <w:p w14:paraId="17437C84" w14:textId="77777777" w:rsidR="00D77B25" w:rsidRPr="007F400F" w:rsidRDefault="00D77B25" w:rsidP="00EF4941">
      <w:pPr>
        <w:shd w:val="clear" w:color="auto" w:fill="FFFFFF"/>
        <w:tabs>
          <w:tab w:val="left" w:pos="9356"/>
        </w:tabs>
        <w:spacing w:after="0" w:line="240" w:lineRule="auto"/>
        <w:ind w:right="34"/>
        <w:jc w:val="both"/>
        <w:rPr>
          <w:rFonts w:cstheme="minorHAnsi"/>
          <w:lang w:val="en-US"/>
        </w:rPr>
      </w:pPr>
    </w:p>
    <w:p w14:paraId="130C8688" w14:textId="181E4A3D" w:rsidR="002A761E" w:rsidRPr="007F400F" w:rsidRDefault="00D77B25" w:rsidP="00A57996">
      <w:pPr>
        <w:shd w:val="clear" w:color="auto" w:fill="FFFFFF"/>
        <w:tabs>
          <w:tab w:val="left" w:pos="9356"/>
        </w:tabs>
        <w:spacing w:after="0" w:line="240" w:lineRule="auto"/>
        <w:ind w:right="29"/>
        <w:jc w:val="both"/>
        <w:rPr>
          <w:rFonts w:cstheme="minorHAnsi"/>
          <w:lang w:val="en-US"/>
        </w:rPr>
      </w:pPr>
      <w:r w:rsidRPr="007F400F">
        <w:rPr>
          <w:rFonts w:cstheme="minorHAnsi"/>
          <w:lang w:val="en-US"/>
        </w:rPr>
        <w:t>Groups advocating the rights of LGBTI</w:t>
      </w:r>
      <w:r w:rsidR="00D51F44" w:rsidRPr="007F400F">
        <w:rPr>
          <w:rFonts w:cstheme="minorHAnsi"/>
          <w:lang w:val="en-US"/>
        </w:rPr>
        <w:t xml:space="preserve"> </w:t>
      </w:r>
      <w:r w:rsidR="00D51F44" w:rsidRPr="007F400F">
        <w:rPr>
          <w:rFonts w:eastAsia="Times New Roman" w:cstheme="minorHAnsi"/>
          <w:bCs/>
          <w:iCs/>
          <w:color w:val="000000"/>
        </w:rPr>
        <w:t xml:space="preserve">and </w:t>
      </w:r>
      <w:r w:rsidR="00CB392C" w:rsidRPr="007F400F">
        <w:rPr>
          <w:rFonts w:eastAsia="Times New Roman" w:cstheme="minorHAnsi"/>
          <w:bCs/>
          <w:iCs/>
          <w:color w:val="000000"/>
        </w:rPr>
        <w:t>group advocating rights</w:t>
      </w:r>
      <w:r w:rsidR="00740142" w:rsidRPr="007F400F">
        <w:rPr>
          <w:rFonts w:cstheme="minorHAnsi"/>
          <w:lang w:val="en-US"/>
        </w:rPr>
        <w:t>of</w:t>
      </w:r>
      <w:r w:rsidRPr="007F400F">
        <w:rPr>
          <w:rFonts w:cstheme="minorHAnsi"/>
          <w:lang w:val="en-US"/>
        </w:rPr>
        <w:t xml:space="preserve"> persons with disabilities also </w:t>
      </w:r>
      <w:r w:rsidR="002A761E" w:rsidRPr="007F400F">
        <w:rPr>
          <w:rFonts w:cstheme="minorHAnsi"/>
          <w:lang w:val="en-US"/>
        </w:rPr>
        <w:t xml:space="preserve">received reports of perceived bias in policing. </w:t>
      </w:r>
    </w:p>
    <w:p w14:paraId="6291DA2F" w14:textId="77777777" w:rsidR="002A761E" w:rsidRPr="007F400F" w:rsidRDefault="002A761E" w:rsidP="00EF4941">
      <w:pPr>
        <w:shd w:val="clear" w:color="auto" w:fill="FFFFFF"/>
        <w:tabs>
          <w:tab w:val="left" w:pos="9356"/>
        </w:tabs>
        <w:spacing w:after="0" w:line="240" w:lineRule="auto"/>
        <w:ind w:right="34"/>
        <w:jc w:val="both"/>
        <w:rPr>
          <w:rFonts w:cstheme="minorHAnsi"/>
          <w:lang w:val="en-US"/>
        </w:rPr>
      </w:pPr>
    </w:p>
    <w:p w14:paraId="106C218E" w14:textId="200C965C" w:rsidR="002A761E" w:rsidRPr="007F400F" w:rsidRDefault="002A761E" w:rsidP="00EF4941">
      <w:pPr>
        <w:shd w:val="clear" w:color="auto" w:fill="FFFFFF"/>
        <w:tabs>
          <w:tab w:val="left" w:pos="9356"/>
        </w:tabs>
        <w:spacing w:after="0" w:line="240" w:lineRule="auto"/>
        <w:ind w:right="34"/>
        <w:jc w:val="both"/>
        <w:rPr>
          <w:rFonts w:cstheme="minorHAnsi"/>
          <w:lang w:val="en-US"/>
        </w:rPr>
      </w:pPr>
      <w:r w:rsidRPr="007F400F">
        <w:rPr>
          <w:rFonts w:cstheme="minorHAnsi"/>
          <w:b/>
          <w:lang w:val="en-US"/>
        </w:rPr>
        <w:t>Recommendation</w:t>
      </w:r>
      <w:r w:rsidRPr="007F400F">
        <w:rPr>
          <w:rFonts w:cstheme="minorHAnsi"/>
          <w:lang w:val="en-US"/>
        </w:rPr>
        <w:t xml:space="preserve">: </w:t>
      </w:r>
      <w:r w:rsidRPr="007F400F">
        <w:rPr>
          <w:rFonts w:cstheme="minorHAnsi"/>
        </w:rPr>
        <w:t>The General Commander of PNTL should remind all PNTL of the oath they took to be impartial</w:t>
      </w:r>
      <w:r w:rsidR="00071969" w:rsidRPr="007F400F">
        <w:rPr>
          <w:rFonts w:cstheme="minorHAnsi"/>
        </w:rPr>
        <w:t>.</w:t>
      </w:r>
      <w:r w:rsidRPr="007F400F">
        <w:rPr>
          <w:rStyle w:val="FootnoteReference"/>
          <w:rFonts w:cstheme="minorHAnsi"/>
        </w:rPr>
        <w:footnoteReference w:id="35"/>
      </w:r>
    </w:p>
    <w:p w14:paraId="1F500E51" w14:textId="77777777" w:rsidR="00D77B25" w:rsidRPr="007F400F" w:rsidRDefault="002A761E" w:rsidP="00EF4941">
      <w:pPr>
        <w:shd w:val="clear" w:color="auto" w:fill="FFFFFF"/>
        <w:tabs>
          <w:tab w:val="left" w:pos="9356"/>
        </w:tabs>
        <w:spacing w:after="0" w:line="240" w:lineRule="auto"/>
        <w:ind w:right="34"/>
        <w:jc w:val="both"/>
        <w:rPr>
          <w:rFonts w:cstheme="minorHAnsi"/>
          <w:b/>
          <w:lang w:val="en-US"/>
        </w:rPr>
      </w:pPr>
      <w:r w:rsidRPr="007F400F">
        <w:rPr>
          <w:rFonts w:cstheme="minorHAnsi"/>
          <w:lang w:val="en-US"/>
        </w:rPr>
        <w:t xml:space="preserve"> </w:t>
      </w:r>
    </w:p>
    <w:p w14:paraId="5D420913" w14:textId="77777777" w:rsidR="004C4E57" w:rsidRPr="007F400F" w:rsidRDefault="004C4E57" w:rsidP="00847F06">
      <w:pPr>
        <w:spacing w:line="240" w:lineRule="auto"/>
        <w:jc w:val="both"/>
        <w:rPr>
          <w:rFonts w:eastAsiaTheme="majorEastAsia" w:cstheme="minorHAnsi"/>
          <w:b/>
          <w:bCs/>
          <w:color w:val="E36C0A" w:themeColor="accent6" w:themeShade="BF"/>
          <w:sz w:val="28"/>
          <w:szCs w:val="28"/>
        </w:rPr>
      </w:pPr>
      <w:r w:rsidRPr="007F400F">
        <w:rPr>
          <w:rFonts w:cstheme="minorHAnsi"/>
        </w:rPr>
        <w:br w:type="page"/>
      </w:r>
    </w:p>
    <w:p w14:paraId="4962FAF7" w14:textId="77777777" w:rsidR="00717F24" w:rsidRPr="007F400F" w:rsidRDefault="007F0F19" w:rsidP="00847F06">
      <w:pPr>
        <w:pStyle w:val="Heading1"/>
        <w:numPr>
          <w:ilvl w:val="0"/>
          <w:numId w:val="1"/>
        </w:numPr>
        <w:spacing w:line="240" w:lineRule="auto"/>
        <w:jc w:val="both"/>
        <w:rPr>
          <w:rFonts w:asciiTheme="minorHAnsi" w:hAnsiTheme="minorHAnsi" w:cstheme="minorHAnsi"/>
          <w:color w:val="auto"/>
        </w:rPr>
      </w:pPr>
      <w:bookmarkStart w:id="15" w:name="_Toc494882147"/>
      <w:r w:rsidRPr="007F400F">
        <w:rPr>
          <w:rFonts w:asciiTheme="minorHAnsi" w:hAnsiTheme="minorHAnsi" w:cstheme="minorHAnsi"/>
          <w:color w:val="auto"/>
        </w:rPr>
        <w:lastRenderedPageBreak/>
        <w:t>V</w:t>
      </w:r>
      <w:r w:rsidR="00717F24" w:rsidRPr="007F400F">
        <w:rPr>
          <w:rFonts w:asciiTheme="minorHAnsi" w:hAnsiTheme="minorHAnsi" w:cstheme="minorHAnsi"/>
          <w:color w:val="auto"/>
        </w:rPr>
        <w:t>iolence</w:t>
      </w:r>
      <w:r w:rsidRPr="007F400F">
        <w:rPr>
          <w:rFonts w:asciiTheme="minorHAnsi" w:hAnsiTheme="minorHAnsi" w:cstheme="minorHAnsi"/>
          <w:color w:val="auto"/>
        </w:rPr>
        <w:t xml:space="preserve"> against women and children by private actors</w:t>
      </w:r>
      <w:bookmarkEnd w:id="15"/>
    </w:p>
    <w:p w14:paraId="7542A022" w14:textId="77777777" w:rsidR="00720501" w:rsidRPr="007F400F" w:rsidRDefault="00720501" w:rsidP="00847F06">
      <w:pPr>
        <w:spacing w:after="0" w:line="240" w:lineRule="auto"/>
        <w:jc w:val="both"/>
        <w:rPr>
          <w:rFonts w:cstheme="minorHAnsi"/>
        </w:rPr>
      </w:pPr>
    </w:p>
    <w:p w14:paraId="1806205B" w14:textId="77777777" w:rsidR="00857332" w:rsidRPr="007F400F" w:rsidRDefault="00857332" w:rsidP="00A57996">
      <w:pPr>
        <w:spacing w:line="240" w:lineRule="auto"/>
        <w:jc w:val="both"/>
        <w:rPr>
          <w:rFonts w:cstheme="minorHAnsi"/>
        </w:rPr>
      </w:pPr>
      <w:r w:rsidRPr="007F400F">
        <w:rPr>
          <w:rFonts w:cstheme="minorHAnsi"/>
        </w:rPr>
        <w:t>Timor-Leste has a positive obligation to exercise due diligence to prevent, investigate, prosecute and punish torture and ill-treatment perpetrated by private actors.</w:t>
      </w:r>
      <w:r w:rsidRPr="007F400F">
        <w:rPr>
          <w:rStyle w:val="FootnoteReference"/>
          <w:rFonts w:cstheme="minorHAnsi"/>
        </w:rPr>
        <w:footnoteReference w:id="36"/>
      </w:r>
      <w:r w:rsidR="00DF2BB4" w:rsidRPr="007F400F">
        <w:rPr>
          <w:rFonts w:cstheme="minorHAnsi"/>
        </w:rPr>
        <w:t xml:space="preserve"> The State should ensure victims of abuses such as sexual violence and abuse, rape, marital rape and domestic violence are able to come forward and seek and obtain redress.</w:t>
      </w:r>
      <w:r w:rsidR="00DF2BB4" w:rsidRPr="007F400F">
        <w:rPr>
          <w:rStyle w:val="FootnoteReference"/>
          <w:rFonts w:cstheme="minorHAnsi"/>
        </w:rPr>
        <w:footnoteReference w:id="37"/>
      </w:r>
      <w:r w:rsidR="00DF2BB4" w:rsidRPr="007F400F">
        <w:rPr>
          <w:rFonts w:cstheme="minorHAnsi"/>
        </w:rPr>
        <w:t xml:space="preserve"> </w:t>
      </w:r>
    </w:p>
    <w:p w14:paraId="3E13FB08" w14:textId="77777777" w:rsidR="00720501" w:rsidRPr="007F400F" w:rsidRDefault="00720501" w:rsidP="003D5CD3">
      <w:pPr>
        <w:pStyle w:val="Heading2"/>
        <w:spacing w:before="0" w:line="240" w:lineRule="auto"/>
        <w:jc w:val="both"/>
        <w:rPr>
          <w:rFonts w:asciiTheme="minorHAnsi" w:hAnsiTheme="minorHAnsi" w:cstheme="minorHAnsi"/>
        </w:rPr>
      </w:pPr>
      <w:bookmarkStart w:id="16" w:name="_Toc494882148"/>
      <w:r w:rsidRPr="007F400F">
        <w:rPr>
          <w:rFonts w:asciiTheme="minorHAnsi" w:hAnsiTheme="minorHAnsi" w:cstheme="minorHAnsi"/>
        </w:rPr>
        <w:t>Prevalence of violence against women in Timor-Leste</w:t>
      </w:r>
      <w:bookmarkEnd w:id="16"/>
    </w:p>
    <w:p w14:paraId="1F922FAF" w14:textId="7175E730" w:rsidR="00720501" w:rsidRPr="007F400F" w:rsidRDefault="00720501" w:rsidP="003D5CD3">
      <w:pPr>
        <w:pStyle w:val="ListParagraph"/>
        <w:shd w:val="clear" w:color="auto" w:fill="FFFFFF" w:themeFill="background1"/>
        <w:spacing w:after="0" w:line="240" w:lineRule="auto"/>
        <w:ind w:left="0"/>
        <w:jc w:val="both"/>
        <w:rPr>
          <w:rFonts w:cstheme="minorHAnsi"/>
        </w:rPr>
      </w:pPr>
      <w:r w:rsidRPr="007F400F">
        <w:rPr>
          <w:rFonts w:cstheme="minorHAnsi"/>
        </w:rPr>
        <w:t>A study conducted by The Asia Foundation in 2015 documenting the prevalence of partner and non-partner violence against women in Timor-Leste showed that three in five (59%) women aged 15-49 years, who have ever been in a relationship (ever-partnered), reported having experienced some form of physical or sexual partner violence, or both, by a male partner in their lifetime, and 47% in the 12 months before the interview.  More than one in ten (14%) of all women surveyed said they had experienced rape by a man who was not their intimate partner at least once in their lifetime, and one in ten (10%) reported experiencing this in the last 12 months.</w:t>
      </w:r>
      <w:r w:rsidRPr="007F400F">
        <w:rPr>
          <w:rStyle w:val="FootnoteReference"/>
          <w:rFonts w:cstheme="minorHAnsi"/>
        </w:rPr>
        <w:footnoteReference w:id="38"/>
      </w:r>
      <w:r w:rsidRPr="007F400F">
        <w:rPr>
          <w:rFonts w:cstheme="minorHAnsi"/>
        </w:rPr>
        <w:t xml:space="preserve"> </w:t>
      </w:r>
    </w:p>
    <w:p w14:paraId="5333044A" w14:textId="77777777" w:rsidR="003D5CD3" w:rsidRPr="007F400F" w:rsidRDefault="003D5CD3" w:rsidP="003D5CD3">
      <w:pPr>
        <w:pStyle w:val="ListParagraph"/>
        <w:shd w:val="clear" w:color="auto" w:fill="FFFFFF" w:themeFill="background1"/>
        <w:spacing w:after="0" w:line="240" w:lineRule="auto"/>
        <w:ind w:left="0"/>
        <w:jc w:val="both"/>
        <w:rPr>
          <w:rFonts w:cstheme="minorHAnsi"/>
        </w:rPr>
      </w:pPr>
    </w:p>
    <w:p w14:paraId="463C14E1" w14:textId="77777777" w:rsidR="004800F6" w:rsidRPr="007F400F" w:rsidRDefault="00774431" w:rsidP="00847F06">
      <w:pPr>
        <w:autoSpaceDE w:val="0"/>
        <w:autoSpaceDN w:val="0"/>
        <w:adjustRightInd w:val="0"/>
        <w:spacing w:after="0" w:line="240" w:lineRule="auto"/>
        <w:jc w:val="both"/>
        <w:rPr>
          <w:rFonts w:cstheme="minorHAnsi"/>
        </w:rPr>
      </w:pPr>
      <w:r w:rsidRPr="007F400F">
        <w:rPr>
          <w:rFonts w:cstheme="minorHAnsi"/>
        </w:rPr>
        <w:t xml:space="preserve">Notably, </w:t>
      </w:r>
      <w:r w:rsidR="004800F6" w:rsidRPr="007F400F">
        <w:rPr>
          <w:rFonts w:cstheme="minorHAnsi"/>
        </w:rPr>
        <w:t xml:space="preserve">62 % </w:t>
      </w:r>
      <w:r w:rsidR="00C36E80" w:rsidRPr="007F400F">
        <w:rPr>
          <w:rFonts w:cstheme="minorHAnsi"/>
        </w:rPr>
        <w:t xml:space="preserve">of court cases monitored by civil society </w:t>
      </w:r>
      <w:r w:rsidR="004800F6" w:rsidRPr="007F400F">
        <w:rPr>
          <w:rFonts w:cstheme="minorHAnsi"/>
        </w:rPr>
        <w:t xml:space="preserve">in 2016 </w:t>
      </w:r>
      <w:r w:rsidR="00C36E80" w:rsidRPr="007F400F">
        <w:rPr>
          <w:rFonts w:cstheme="minorHAnsi"/>
        </w:rPr>
        <w:t>involved violence against women</w:t>
      </w:r>
      <w:r w:rsidR="004800F6" w:rsidRPr="007F400F">
        <w:rPr>
          <w:rFonts w:cstheme="minorHAnsi"/>
        </w:rPr>
        <w:t xml:space="preserve"> </w:t>
      </w:r>
      <w:r w:rsidR="00C36E80" w:rsidRPr="007F400F">
        <w:rPr>
          <w:rFonts w:cstheme="minorHAnsi"/>
        </w:rPr>
        <w:t>and girls</w:t>
      </w:r>
      <w:r w:rsidR="004800F6" w:rsidRPr="007F400F">
        <w:rPr>
          <w:rFonts w:cstheme="minorHAnsi"/>
        </w:rPr>
        <w:t>. 65 per cent of those were characterised as domestic violence, while 9 per cent involved sexual violence.</w:t>
      </w:r>
      <w:r w:rsidR="004800F6" w:rsidRPr="007F400F">
        <w:rPr>
          <w:rStyle w:val="FootnoteReference"/>
          <w:rFonts w:cstheme="minorHAnsi"/>
        </w:rPr>
        <w:footnoteReference w:id="39"/>
      </w:r>
    </w:p>
    <w:p w14:paraId="09F9E072" w14:textId="77777777" w:rsidR="003828FE" w:rsidRPr="007F400F" w:rsidRDefault="003828FE" w:rsidP="00847F06">
      <w:pPr>
        <w:pStyle w:val="Heading2"/>
        <w:spacing w:line="240" w:lineRule="auto"/>
        <w:jc w:val="both"/>
        <w:rPr>
          <w:rFonts w:asciiTheme="minorHAnsi" w:hAnsiTheme="minorHAnsi" w:cstheme="minorHAnsi"/>
          <w:sz w:val="22"/>
          <w:szCs w:val="22"/>
        </w:rPr>
      </w:pPr>
      <w:bookmarkStart w:id="17" w:name="_Toc494882149"/>
      <w:r w:rsidRPr="007F400F">
        <w:rPr>
          <w:rFonts w:asciiTheme="minorHAnsi" w:hAnsiTheme="minorHAnsi" w:cstheme="minorHAnsi"/>
        </w:rPr>
        <w:t>Weakness in current RDTL law</w:t>
      </w:r>
      <w:bookmarkEnd w:id="17"/>
    </w:p>
    <w:p w14:paraId="52242DAF" w14:textId="77777777" w:rsidR="003828FE" w:rsidRPr="007F400F" w:rsidRDefault="00857332" w:rsidP="00A57996">
      <w:pPr>
        <w:pStyle w:val="ListParagraph"/>
        <w:shd w:val="clear" w:color="auto" w:fill="FFFFFF" w:themeFill="background1"/>
        <w:spacing w:after="0" w:line="240" w:lineRule="auto"/>
        <w:ind w:left="0"/>
        <w:jc w:val="both"/>
        <w:rPr>
          <w:rFonts w:cstheme="minorHAnsi"/>
        </w:rPr>
      </w:pPr>
      <w:r w:rsidRPr="007F400F">
        <w:rPr>
          <w:rFonts w:cstheme="minorHAnsi"/>
        </w:rPr>
        <w:t>C</w:t>
      </w:r>
      <w:r w:rsidR="003828FE" w:rsidRPr="007F400F">
        <w:rPr>
          <w:rFonts w:cstheme="minorHAnsi"/>
        </w:rPr>
        <w:t xml:space="preserve">ivil society </w:t>
      </w:r>
      <w:r w:rsidR="0037492B" w:rsidRPr="007F400F">
        <w:rPr>
          <w:rFonts w:cstheme="minorHAnsi"/>
        </w:rPr>
        <w:t xml:space="preserve">organizations JSMP and </w:t>
      </w:r>
      <w:proofErr w:type="spellStart"/>
      <w:r w:rsidR="0037492B" w:rsidRPr="007F400F">
        <w:rPr>
          <w:rFonts w:cstheme="minorHAnsi"/>
        </w:rPr>
        <w:t>ALFela</w:t>
      </w:r>
      <w:proofErr w:type="spellEnd"/>
      <w:r w:rsidR="0037492B" w:rsidRPr="007F400F">
        <w:rPr>
          <w:rFonts w:cstheme="minorHAnsi"/>
        </w:rPr>
        <w:t xml:space="preserve"> have</w:t>
      </w:r>
      <w:r w:rsidR="003828FE" w:rsidRPr="007F400F">
        <w:rPr>
          <w:rFonts w:cstheme="minorHAnsi"/>
        </w:rPr>
        <w:t xml:space="preserve"> identified deficiencies in the current legal framework</w:t>
      </w:r>
      <w:r w:rsidRPr="007F400F">
        <w:rPr>
          <w:rFonts w:cstheme="minorHAnsi"/>
        </w:rPr>
        <w:t xml:space="preserve"> protecting women and children against violence</w:t>
      </w:r>
      <w:r w:rsidR="003828FE" w:rsidRPr="007F400F">
        <w:rPr>
          <w:rFonts w:cstheme="minorHAnsi"/>
        </w:rPr>
        <w:t xml:space="preserve">. </w:t>
      </w:r>
      <w:r w:rsidR="00033DFD" w:rsidRPr="007F400F">
        <w:rPr>
          <w:rFonts w:cstheme="minorHAnsi"/>
        </w:rPr>
        <w:t xml:space="preserve">To address these, </w:t>
      </w:r>
      <w:r w:rsidR="00720501" w:rsidRPr="007F400F">
        <w:rPr>
          <w:rFonts w:cstheme="minorHAnsi"/>
        </w:rPr>
        <w:t xml:space="preserve">civil society </w:t>
      </w:r>
      <w:r w:rsidR="00033DFD" w:rsidRPr="007F400F">
        <w:rPr>
          <w:rFonts w:cstheme="minorHAnsi"/>
        </w:rPr>
        <w:t xml:space="preserve">in 2015 </w:t>
      </w:r>
      <w:r w:rsidR="00720501" w:rsidRPr="007F400F">
        <w:rPr>
          <w:rFonts w:cstheme="minorHAnsi"/>
        </w:rPr>
        <w:t>proposed detailed amendments to the RDTL Penal Code and the Law Against Domestic Violence - most notably to create specific crimes of incest and marital rape, amend evidentiary rules for sexual coercion and rape in accordance with international best practice, and add aggravating circumstances for sexual offences.</w:t>
      </w:r>
      <w:r w:rsidR="00720501" w:rsidRPr="007F400F">
        <w:rPr>
          <w:rStyle w:val="FootnoteReference"/>
          <w:rFonts w:cstheme="minorHAnsi"/>
        </w:rPr>
        <w:footnoteReference w:id="40"/>
      </w:r>
      <w:r w:rsidR="00720501" w:rsidRPr="007F400F">
        <w:rPr>
          <w:rFonts w:cstheme="minorHAnsi"/>
        </w:rPr>
        <w:t xml:space="preserve"> </w:t>
      </w:r>
    </w:p>
    <w:p w14:paraId="50F97C39" w14:textId="77777777" w:rsidR="00BD696D" w:rsidRPr="007F400F" w:rsidRDefault="00BD696D" w:rsidP="00847F06">
      <w:pPr>
        <w:pStyle w:val="Heading2"/>
        <w:spacing w:line="240" w:lineRule="auto"/>
        <w:jc w:val="both"/>
        <w:rPr>
          <w:rFonts w:asciiTheme="minorHAnsi" w:hAnsiTheme="minorHAnsi" w:cstheme="minorHAnsi"/>
        </w:rPr>
      </w:pPr>
      <w:bookmarkStart w:id="18" w:name="_Toc494882150"/>
      <w:r w:rsidRPr="007F400F">
        <w:rPr>
          <w:rFonts w:asciiTheme="minorHAnsi" w:hAnsiTheme="minorHAnsi" w:cstheme="minorHAnsi"/>
        </w:rPr>
        <w:t>Incest</w:t>
      </w:r>
      <w:bookmarkEnd w:id="18"/>
    </w:p>
    <w:p w14:paraId="0E1F74E5" w14:textId="77777777" w:rsidR="00BD696D" w:rsidRPr="007F400F" w:rsidRDefault="00BD696D" w:rsidP="00A57996">
      <w:pPr>
        <w:autoSpaceDE w:val="0"/>
        <w:autoSpaceDN w:val="0"/>
        <w:adjustRightInd w:val="0"/>
        <w:spacing w:after="0" w:line="240" w:lineRule="auto"/>
        <w:jc w:val="both"/>
        <w:rPr>
          <w:rFonts w:cstheme="minorHAnsi"/>
        </w:rPr>
      </w:pPr>
      <w:r w:rsidRPr="007F400F">
        <w:rPr>
          <w:rFonts w:cstheme="minorHAnsi"/>
        </w:rPr>
        <w:t>C</w:t>
      </w:r>
      <w:r w:rsidR="00CA4305" w:rsidRPr="007F400F">
        <w:rPr>
          <w:rFonts w:cstheme="minorHAnsi"/>
        </w:rPr>
        <w:t xml:space="preserve">hildren in a relation of trust and dependence within the family are particularly vulnerable. </w:t>
      </w:r>
      <w:r w:rsidR="003828FE" w:rsidRPr="007F400F">
        <w:rPr>
          <w:rFonts w:cstheme="minorHAnsi"/>
        </w:rPr>
        <w:t>There is still no specific provision criminalising incest in Timor-Leste. Existing laws, which allow for the</w:t>
      </w:r>
      <w:r w:rsidR="00033DFD" w:rsidRPr="007F400F">
        <w:rPr>
          <w:rFonts w:cstheme="minorHAnsi"/>
        </w:rPr>
        <w:t xml:space="preserve"> </w:t>
      </w:r>
      <w:r w:rsidR="003828FE" w:rsidRPr="007F400F">
        <w:rPr>
          <w:rFonts w:cstheme="minorHAnsi"/>
        </w:rPr>
        <w:t>prosecution of acts of incest as sexual abuse of a minor or rape, are inadequate. The curre</w:t>
      </w:r>
      <w:r w:rsidR="008624CD" w:rsidRPr="007F400F">
        <w:rPr>
          <w:rFonts w:cstheme="minorHAnsi"/>
        </w:rPr>
        <w:t xml:space="preserve">nt law </w:t>
      </w:r>
      <w:r w:rsidR="003828FE" w:rsidRPr="007F400F">
        <w:rPr>
          <w:rFonts w:cstheme="minorHAnsi"/>
        </w:rPr>
        <w:t>only</w:t>
      </w:r>
      <w:r w:rsidR="00033DFD" w:rsidRPr="007F400F">
        <w:rPr>
          <w:rFonts w:cstheme="minorHAnsi"/>
        </w:rPr>
        <w:t xml:space="preserve"> </w:t>
      </w:r>
      <w:r w:rsidR="003828FE" w:rsidRPr="007F400F">
        <w:rPr>
          <w:rFonts w:cstheme="minorHAnsi"/>
        </w:rPr>
        <w:t>makes an act of incest punishable where the victim is less than 14 years of age, or it can be proven</w:t>
      </w:r>
      <w:r w:rsidR="00033DFD" w:rsidRPr="007F400F">
        <w:rPr>
          <w:rFonts w:cstheme="minorHAnsi"/>
        </w:rPr>
        <w:t xml:space="preserve"> </w:t>
      </w:r>
      <w:r w:rsidR="003828FE" w:rsidRPr="007F400F">
        <w:rPr>
          <w:rFonts w:cstheme="minorHAnsi"/>
        </w:rPr>
        <w:t xml:space="preserve">that actual force or serious threats were used. Civil society commends courts on making </w:t>
      </w:r>
      <w:r w:rsidR="00033DFD" w:rsidRPr="007F400F">
        <w:rPr>
          <w:rFonts w:cstheme="minorHAnsi"/>
        </w:rPr>
        <w:t xml:space="preserve">some </w:t>
      </w:r>
      <w:r w:rsidR="003828FE" w:rsidRPr="007F400F">
        <w:rPr>
          <w:rFonts w:cstheme="minorHAnsi"/>
        </w:rPr>
        <w:t>progress in 2016 with the implementation of lengthier prison sentences for perpetrators of incest. However, public</w:t>
      </w:r>
      <w:r w:rsidR="00033DFD" w:rsidRPr="007F400F">
        <w:rPr>
          <w:rFonts w:cstheme="minorHAnsi"/>
        </w:rPr>
        <w:t xml:space="preserve"> </w:t>
      </w:r>
      <w:r w:rsidR="003828FE" w:rsidRPr="007F400F">
        <w:rPr>
          <w:rFonts w:cstheme="minorHAnsi"/>
        </w:rPr>
        <w:t>prosecutors and courts continue to have problems with the charging and sentencing of perpetrators of</w:t>
      </w:r>
      <w:r w:rsidR="00033DFD" w:rsidRPr="007F400F">
        <w:rPr>
          <w:rFonts w:cstheme="minorHAnsi"/>
        </w:rPr>
        <w:t xml:space="preserve"> </w:t>
      </w:r>
      <w:r w:rsidR="003828FE" w:rsidRPr="007F400F">
        <w:rPr>
          <w:rFonts w:cstheme="minorHAnsi"/>
        </w:rPr>
        <w:t>incest.</w:t>
      </w:r>
      <w:r w:rsidR="00033DFD" w:rsidRPr="007F400F">
        <w:rPr>
          <w:rFonts w:cstheme="minorHAnsi"/>
        </w:rPr>
        <w:t xml:space="preserve"> Often, they disregard one or more of multiple aggravating circumstances</w:t>
      </w:r>
      <w:r w:rsidR="00CA4305" w:rsidRPr="007F400F">
        <w:rPr>
          <w:rStyle w:val="FootnoteReference"/>
          <w:rFonts w:cstheme="minorHAnsi"/>
        </w:rPr>
        <w:footnoteReference w:id="41"/>
      </w:r>
      <w:r w:rsidR="00033DFD" w:rsidRPr="007F400F">
        <w:rPr>
          <w:rFonts w:cstheme="minorHAnsi"/>
        </w:rPr>
        <w:t xml:space="preserve"> which could lead to heavier (towards the maximum end of the relevant sentencing range)</w:t>
      </w:r>
      <w:r w:rsidR="00781360" w:rsidRPr="007F400F">
        <w:rPr>
          <w:rFonts w:cstheme="minorHAnsi"/>
        </w:rPr>
        <w:t xml:space="preserve"> sentences</w:t>
      </w:r>
      <w:r w:rsidR="00033DFD" w:rsidRPr="007F400F">
        <w:rPr>
          <w:rFonts w:cstheme="minorHAnsi"/>
        </w:rPr>
        <w:t>.</w:t>
      </w:r>
      <w:r w:rsidR="00033DFD" w:rsidRPr="007F400F">
        <w:rPr>
          <w:rStyle w:val="FootnoteReference"/>
          <w:rFonts w:cstheme="minorHAnsi"/>
        </w:rPr>
        <w:footnoteReference w:id="42"/>
      </w:r>
      <w:r w:rsidR="008624CD" w:rsidRPr="007F400F">
        <w:rPr>
          <w:rFonts w:cstheme="minorHAnsi"/>
        </w:rPr>
        <w:t xml:space="preserve"> This could be partly addressed to chargin</w:t>
      </w:r>
      <w:r w:rsidRPr="007F400F">
        <w:rPr>
          <w:rFonts w:cstheme="minorHAnsi"/>
        </w:rPr>
        <w:t>g</w:t>
      </w:r>
      <w:r w:rsidR="008624CD" w:rsidRPr="007F400F">
        <w:rPr>
          <w:rFonts w:cstheme="minorHAnsi"/>
        </w:rPr>
        <w:t xml:space="preserve"> and sentencing directives, </w:t>
      </w:r>
      <w:r w:rsidRPr="007F400F">
        <w:rPr>
          <w:rFonts w:cstheme="minorHAnsi"/>
        </w:rPr>
        <w:t>defining incest as a distinct crime would offer greater protection to children.</w:t>
      </w:r>
      <w:r w:rsidR="008624CD" w:rsidRPr="007F400F">
        <w:rPr>
          <w:rFonts w:cstheme="minorHAnsi"/>
        </w:rPr>
        <w:t xml:space="preserve"> </w:t>
      </w:r>
    </w:p>
    <w:p w14:paraId="67D43507" w14:textId="77777777" w:rsidR="00BD696D" w:rsidRPr="007F400F" w:rsidRDefault="00BD696D" w:rsidP="00847F06">
      <w:pPr>
        <w:autoSpaceDE w:val="0"/>
        <w:autoSpaceDN w:val="0"/>
        <w:adjustRightInd w:val="0"/>
        <w:spacing w:after="0" w:line="240" w:lineRule="auto"/>
        <w:jc w:val="both"/>
        <w:rPr>
          <w:rFonts w:cstheme="minorHAnsi"/>
          <w:b/>
        </w:rPr>
      </w:pPr>
    </w:p>
    <w:p w14:paraId="53034474" w14:textId="4F44648F" w:rsidR="00033DFD" w:rsidRPr="007F400F" w:rsidRDefault="00BD696D" w:rsidP="00A57996">
      <w:pPr>
        <w:autoSpaceDE w:val="0"/>
        <w:autoSpaceDN w:val="0"/>
        <w:adjustRightInd w:val="0"/>
        <w:spacing w:after="0" w:line="240" w:lineRule="auto"/>
        <w:jc w:val="both"/>
        <w:rPr>
          <w:rFonts w:cstheme="minorHAnsi"/>
        </w:rPr>
      </w:pPr>
      <w:r w:rsidRPr="007F400F">
        <w:rPr>
          <w:rFonts w:cstheme="minorHAnsi"/>
          <w:b/>
        </w:rPr>
        <w:t>Recommendation:</w:t>
      </w:r>
      <w:r w:rsidRPr="007F400F">
        <w:rPr>
          <w:rFonts w:cstheme="minorHAnsi"/>
        </w:rPr>
        <w:t xml:space="preserve"> Government (through Ministry of Justice) to draft amendments to the Penal Code and the Law Against Domestic Violence as proposed by civil society; Parliament should discuss and adopt the amendments. </w:t>
      </w:r>
    </w:p>
    <w:p w14:paraId="0DD2B0B2" w14:textId="77777777" w:rsidR="00A57996" w:rsidRPr="007F400F" w:rsidRDefault="00A57996" w:rsidP="00A57996">
      <w:pPr>
        <w:autoSpaceDE w:val="0"/>
        <w:autoSpaceDN w:val="0"/>
        <w:adjustRightInd w:val="0"/>
        <w:spacing w:after="0" w:line="240" w:lineRule="auto"/>
        <w:jc w:val="both"/>
        <w:rPr>
          <w:rFonts w:cstheme="minorHAnsi"/>
        </w:rPr>
      </w:pPr>
    </w:p>
    <w:p w14:paraId="3F65FA18" w14:textId="77777777" w:rsidR="00033DFD" w:rsidRPr="007F400F" w:rsidRDefault="00DF2BB4" w:rsidP="00A57996">
      <w:pPr>
        <w:pStyle w:val="Heading2"/>
        <w:spacing w:before="0" w:line="240" w:lineRule="auto"/>
        <w:jc w:val="both"/>
        <w:rPr>
          <w:rFonts w:asciiTheme="minorHAnsi" w:hAnsiTheme="minorHAnsi" w:cstheme="minorHAnsi"/>
        </w:rPr>
      </w:pPr>
      <w:bookmarkStart w:id="19" w:name="_Toc494882151"/>
      <w:r w:rsidRPr="007F400F">
        <w:rPr>
          <w:rFonts w:asciiTheme="minorHAnsi" w:hAnsiTheme="minorHAnsi" w:cstheme="minorHAnsi"/>
        </w:rPr>
        <w:lastRenderedPageBreak/>
        <w:t>Obstacles to access to formal justice</w:t>
      </w:r>
      <w:bookmarkEnd w:id="19"/>
      <w:r w:rsidRPr="007F400F">
        <w:rPr>
          <w:rFonts w:asciiTheme="minorHAnsi" w:hAnsiTheme="minorHAnsi" w:cstheme="minorHAnsi"/>
        </w:rPr>
        <w:t xml:space="preserve"> </w:t>
      </w:r>
    </w:p>
    <w:p w14:paraId="46385065" w14:textId="5BE89E9D" w:rsidR="007C593D" w:rsidRPr="007F400F" w:rsidRDefault="008624CD" w:rsidP="00A57996">
      <w:pPr>
        <w:spacing w:after="0" w:line="240" w:lineRule="auto"/>
        <w:jc w:val="both"/>
        <w:rPr>
          <w:rFonts w:cstheme="minorHAnsi"/>
        </w:rPr>
      </w:pPr>
      <w:r w:rsidRPr="007F400F">
        <w:rPr>
          <w:rFonts w:cstheme="minorHAnsi"/>
        </w:rPr>
        <w:t xml:space="preserve">While women’s </w:t>
      </w:r>
      <w:r w:rsidR="00DF2BB4" w:rsidRPr="007F400F">
        <w:rPr>
          <w:rFonts w:cstheme="minorHAnsi"/>
        </w:rPr>
        <w:t>ability</w:t>
      </w:r>
      <w:r w:rsidRPr="007F400F">
        <w:rPr>
          <w:rFonts w:cstheme="minorHAnsi"/>
        </w:rPr>
        <w:t xml:space="preserve"> to obtain redress has increased since the adoption of the Law </w:t>
      </w:r>
      <w:proofErr w:type="gramStart"/>
      <w:r w:rsidRPr="007F400F">
        <w:rPr>
          <w:rFonts w:cstheme="minorHAnsi"/>
        </w:rPr>
        <w:t>Against</w:t>
      </w:r>
      <w:proofErr w:type="gramEnd"/>
      <w:r w:rsidRPr="007F400F">
        <w:rPr>
          <w:rFonts w:cstheme="minorHAnsi"/>
        </w:rPr>
        <w:t xml:space="preserve"> Domestic Violence in 2010,</w:t>
      </w:r>
      <w:r w:rsidRPr="007F400F">
        <w:rPr>
          <w:rStyle w:val="FootnoteReference"/>
          <w:rFonts w:cstheme="minorHAnsi"/>
        </w:rPr>
        <w:footnoteReference w:id="43"/>
      </w:r>
      <w:r w:rsidRPr="007F400F">
        <w:rPr>
          <w:rFonts w:cstheme="minorHAnsi"/>
        </w:rPr>
        <w:t xml:space="preserve"> results of extensive monitoring of violence against women </w:t>
      </w:r>
      <w:r w:rsidR="0037492B" w:rsidRPr="007F400F">
        <w:rPr>
          <w:rFonts w:cstheme="minorHAnsi"/>
        </w:rPr>
        <w:t xml:space="preserve">cases in court by JSMP </w:t>
      </w:r>
      <w:r w:rsidRPr="007F400F">
        <w:rPr>
          <w:rFonts w:cstheme="minorHAnsi"/>
        </w:rPr>
        <w:t>also point towards continued obstacles: With regard to charging</w:t>
      </w:r>
      <w:r w:rsidR="006C3B8A" w:rsidRPr="007F400F">
        <w:rPr>
          <w:rFonts w:cstheme="minorHAnsi"/>
        </w:rPr>
        <w:t>,</w:t>
      </w:r>
      <w:r w:rsidRPr="007F400F">
        <w:rPr>
          <w:rFonts w:cstheme="minorHAnsi"/>
        </w:rPr>
        <w:t xml:space="preserve"> legal errors are made (charging a lesser crime) and prosecution of rape within marriage is virtually non-existent. Lack of resistance by victims is often seen as evidence of consent, and little effort is made to look for corroborating evidence when there is no medical evidence available.  In general sentences are not commensurate with the gravity of crime.</w:t>
      </w:r>
      <w:r w:rsidR="00BD696D" w:rsidRPr="007F400F">
        <w:rPr>
          <w:rStyle w:val="FootnoteReference"/>
          <w:rFonts w:cstheme="minorHAnsi"/>
        </w:rPr>
        <w:footnoteReference w:id="44"/>
      </w:r>
      <w:r w:rsidRPr="007F400F">
        <w:rPr>
          <w:rFonts w:cstheme="minorHAnsi"/>
        </w:rPr>
        <w:t xml:space="preserve"> </w:t>
      </w:r>
      <w:r w:rsidR="00D8413C" w:rsidRPr="007F400F">
        <w:rPr>
          <w:rFonts w:cstheme="minorHAnsi"/>
        </w:rPr>
        <w:t xml:space="preserve">At the entry point of the judicial process, most police officials are now well aware of their role and will record the initial information on violence against women and children. However, in many cases, unless the civil society lawyer assisting the victim pushed the case forward, investigative acts slow down or come to a halt after the first response. </w:t>
      </w:r>
    </w:p>
    <w:p w14:paraId="03C64EE1" w14:textId="52EE4851" w:rsidR="00D8413C" w:rsidRPr="007F400F" w:rsidRDefault="00D8413C" w:rsidP="00847F06">
      <w:pPr>
        <w:pStyle w:val="ListParagraph"/>
        <w:shd w:val="clear" w:color="auto" w:fill="FFFFFF" w:themeFill="background1"/>
        <w:spacing w:line="240" w:lineRule="auto"/>
        <w:ind w:left="0"/>
        <w:jc w:val="both"/>
        <w:rPr>
          <w:rFonts w:cstheme="minorHAnsi"/>
        </w:rPr>
      </w:pPr>
    </w:p>
    <w:p w14:paraId="69CCCA81" w14:textId="77777777" w:rsidR="00D8413C" w:rsidRPr="007F400F" w:rsidRDefault="00D8413C" w:rsidP="00E30594">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ind w:left="0"/>
        <w:jc w:val="both"/>
        <w:rPr>
          <w:rFonts w:cstheme="minorHAnsi"/>
          <w:b/>
          <w:color w:val="76923C" w:themeColor="accent3" w:themeShade="BF"/>
        </w:rPr>
      </w:pPr>
      <w:r w:rsidRPr="007F400F">
        <w:rPr>
          <w:rFonts w:cstheme="minorHAnsi"/>
          <w:b/>
          <w:color w:val="76923C" w:themeColor="accent3" w:themeShade="BF"/>
        </w:rPr>
        <w:t xml:space="preserve">Case study on failure to conduct impartial investigation into alleged ill-treatment of woman </w:t>
      </w:r>
    </w:p>
    <w:p w14:paraId="70819C9D" w14:textId="62F503CC" w:rsidR="00D8413C" w:rsidRPr="007F400F" w:rsidRDefault="00D8413C" w:rsidP="00A57996">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ind w:left="0"/>
        <w:jc w:val="both"/>
        <w:rPr>
          <w:rFonts w:cstheme="minorHAnsi"/>
        </w:rPr>
      </w:pPr>
      <w:r w:rsidRPr="007F400F">
        <w:rPr>
          <w:rFonts w:cstheme="minorHAnsi"/>
        </w:rPr>
        <w:t xml:space="preserve">Mena and Domingos (not real names) married in 1995 and have 8 children. There is a long history of </w:t>
      </w:r>
      <w:r w:rsidR="002F02BF" w:rsidRPr="007F400F">
        <w:rPr>
          <w:rFonts w:cstheme="minorHAnsi"/>
        </w:rPr>
        <w:t xml:space="preserve">Domingos committing </w:t>
      </w:r>
      <w:r w:rsidRPr="007F400F">
        <w:rPr>
          <w:rFonts w:cstheme="minorHAnsi"/>
        </w:rPr>
        <w:t>domestic violence against Mena that includes physical beatings, strangulation and haircutting. When the violence started, domestic violence under the applicable Indonesian law was a semi-public crime dependent on the victim’s complaint and Mena for a variety of reasons</w:t>
      </w:r>
      <w:r w:rsidR="00137BF3" w:rsidRPr="007F400F">
        <w:rPr>
          <w:rFonts w:cstheme="minorHAnsi"/>
        </w:rPr>
        <w:t xml:space="preserve"> </w:t>
      </w:r>
      <w:r w:rsidRPr="007F400F">
        <w:rPr>
          <w:rFonts w:cstheme="minorHAnsi"/>
        </w:rPr>
        <w:t xml:space="preserve">did not wish to pursue a complaint. Neighbours were also reluctant to intervene as Domingos was a police officer.  </w:t>
      </w:r>
    </w:p>
    <w:p w14:paraId="37622680" w14:textId="77777777" w:rsidR="00D8413C" w:rsidRPr="007F400F" w:rsidRDefault="00D8413C" w:rsidP="00E30594">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ind w:left="0"/>
        <w:jc w:val="both"/>
        <w:rPr>
          <w:rFonts w:cstheme="minorHAnsi"/>
        </w:rPr>
      </w:pPr>
    </w:p>
    <w:p w14:paraId="4B6BD2E4" w14:textId="26434D66" w:rsidR="00D8413C" w:rsidRPr="007F400F" w:rsidRDefault="00D8413C" w:rsidP="00A57996">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ind w:left="0"/>
        <w:jc w:val="both"/>
        <w:rPr>
          <w:rFonts w:cstheme="minorHAnsi"/>
        </w:rPr>
      </w:pPr>
      <w:r w:rsidRPr="007F400F">
        <w:rPr>
          <w:rFonts w:cstheme="minorHAnsi"/>
        </w:rPr>
        <w:t xml:space="preserve">At some point Domingos committed a murder of another person and was convicted to two years in prison. During that time Mena received his salary. Upon release, Domingos argued Mena has to pay back the salary to him instead of ‘wasting it on their children’. Enraged, Domingos continued to physically assault Mena. One day, </w:t>
      </w:r>
      <w:r w:rsidR="002F02BF" w:rsidRPr="007F400F">
        <w:rPr>
          <w:rFonts w:cstheme="minorHAnsi"/>
        </w:rPr>
        <w:t xml:space="preserve">Domingos beat </w:t>
      </w:r>
      <w:r w:rsidRPr="007F400F">
        <w:rPr>
          <w:rFonts w:cstheme="minorHAnsi"/>
        </w:rPr>
        <w:t xml:space="preserve">Mena so badly that </w:t>
      </w:r>
      <w:r w:rsidR="002F02BF" w:rsidRPr="007F400F">
        <w:rPr>
          <w:rFonts w:cstheme="minorHAnsi"/>
        </w:rPr>
        <w:t>he caused her a</w:t>
      </w:r>
      <w:r w:rsidRPr="007F400F">
        <w:rPr>
          <w:rFonts w:cstheme="minorHAnsi"/>
        </w:rPr>
        <w:t xml:space="preserve"> leg injury result</w:t>
      </w:r>
      <w:r w:rsidR="002F02BF" w:rsidRPr="007F400F">
        <w:rPr>
          <w:rFonts w:cstheme="minorHAnsi"/>
        </w:rPr>
        <w:t>ing</w:t>
      </w:r>
      <w:r w:rsidRPr="007F400F">
        <w:rPr>
          <w:rFonts w:cstheme="minorHAnsi"/>
        </w:rPr>
        <w:t xml:space="preserve"> in a permanent disability. She also has head injuries and psychological trauma resulting from constant fear of returning to her private home, where she knows she will be abused, and the lack of support in the neighbourhood because of the position Domingos holds in the community, even after his dismissal from the police force. </w:t>
      </w:r>
    </w:p>
    <w:p w14:paraId="02865F3B" w14:textId="77777777" w:rsidR="00D8413C" w:rsidRPr="007F400F" w:rsidRDefault="00D8413C" w:rsidP="00E30594">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ind w:left="0"/>
        <w:jc w:val="both"/>
        <w:rPr>
          <w:rFonts w:cstheme="minorHAnsi"/>
        </w:rPr>
      </w:pPr>
    </w:p>
    <w:p w14:paraId="78000B35" w14:textId="77777777" w:rsidR="00D8413C" w:rsidRPr="007F400F" w:rsidRDefault="00D8413C" w:rsidP="00A57996">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ind w:left="0"/>
        <w:jc w:val="both"/>
        <w:rPr>
          <w:rFonts w:cstheme="minorHAnsi"/>
        </w:rPr>
      </w:pPr>
      <w:r w:rsidRPr="007F400F">
        <w:rPr>
          <w:rFonts w:cstheme="minorHAnsi"/>
        </w:rPr>
        <w:t xml:space="preserve">Following the adoption of the Law Against Domestic Violence in 2010, Mena felt more confident in informing police of the domestic violence and trusted that they would take swift action to protect her. Although police at </w:t>
      </w:r>
      <w:proofErr w:type="spellStart"/>
      <w:r w:rsidRPr="007F400F">
        <w:rPr>
          <w:rFonts w:cstheme="minorHAnsi"/>
        </w:rPr>
        <w:t>Uato-Lari</w:t>
      </w:r>
      <w:proofErr w:type="spellEnd"/>
      <w:r w:rsidRPr="007F400F">
        <w:rPr>
          <w:rFonts w:cstheme="minorHAnsi"/>
        </w:rPr>
        <w:t xml:space="preserve"> station in </w:t>
      </w:r>
      <w:proofErr w:type="spellStart"/>
      <w:r w:rsidRPr="007F400F">
        <w:rPr>
          <w:rFonts w:cstheme="minorHAnsi"/>
        </w:rPr>
        <w:t>Viqueque</w:t>
      </w:r>
      <w:proofErr w:type="spellEnd"/>
      <w:r w:rsidRPr="007F400F">
        <w:rPr>
          <w:rFonts w:cstheme="minorHAnsi"/>
        </w:rPr>
        <w:t xml:space="preserve"> municipality is well aware of the domestic violence, Mena has never received any information on how her case is proceeding within the judicial process. Every time a new act of violence occurs, Mena informs local police but police asserts they are unable to locate the suspect (Domingos). In reality, Domingos is often seen having a drink together with his fellow police officers.      </w:t>
      </w:r>
    </w:p>
    <w:p w14:paraId="34BAF9FA" w14:textId="77777777" w:rsidR="00D8413C" w:rsidRPr="007F400F" w:rsidRDefault="00D8413C" w:rsidP="00E30594">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ind w:left="0"/>
        <w:jc w:val="both"/>
        <w:rPr>
          <w:rFonts w:cstheme="minorHAnsi"/>
        </w:rPr>
      </w:pPr>
    </w:p>
    <w:p w14:paraId="0414B0D5" w14:textId="5F0A80D4" w:rsidR="00D8413C" w:rsidRPr="007F400F" w:rsidRDefault="00D8413C" w:rsidP="00A57996">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ind w:left="0"/>
        <w:jc w:val="both"/>
        <w:rPr>
          <w:rFonts w:cstheme="minorHAnsi"/>
        </w:rPr>
      </w:pPr>
      <w:r w:rsidRPr="007F400F">
        <w:rPr>
          <w:rFonts w:cstheme="minorHAnsi"/>
        </w:rPr>
        <w:t xml:space="preserve">The specialized police of the Vulnerable Police Unit and other partners in the referral network such as the technical staff of the Ministry of Social Solidarity and civil society partners PRADET, </w:t>
      </w:r>
      <w:proofErr w:type="spellStart"/>
      <w:r w:rsidRPr="007F400F">
        <w:rPr>
          <w:rFonts w:cstheme="minorHAnsi"/>
        </w:rPr>
        <w:t>Fokupers</w:t>
      </w:r>
      <w:proofErr w:type="spellEnd"/>
      <w:r w:rsidRPr="007F400F">
        <w:rPr>
          <w:rFonts w:cstheme="minorHAnsi"/>
        </w:rPr>
        <w:t xml:space="preserve"> and </w:t>
      </w:r>
      <w:proofErr w:type="spellStart"/>
      <w:r w:rsidRPr="007F400F">
        <w:rPr>
          <w:rFonts w:cstheme="minorHAnsi"/>
        </w:rPr>
        <w:t>ALFeLa</w:t>
      </w:r>
      <w:proofErr w:type="spellEnd"/>
      <w:r w:rsidRPr="007F400F">
        <w:rPr>
          <w:rFonts w:cstheme="minorHAnsi"/>
        </w:rPr>
        <w:t xml:space="preserve"> have offered support to Mena, secured </w:t>
      </w:r>
      <w:r w:rsidR="002F02BF" w:rsidRPr="007F400F">
        <w:rPr>
          <w:rFonts w:cstheme="minorHAnsi"/>
        </w:rPr>
        <w:t xml:space="preserve">her </w:t>
      </w:r>
      <w:r w:rsidRPr="007F400F">
        <w:rPr>
          <w:rFonts w:cstheme="minorHAnsi"/>
        </w:rPr>
        <w:t>a place in a shelter and in August 2017 were instrumental in negotiating a safe return for Mena to her house (with Domingos eventually accepting to move to another location).</w:t>
      </w:r>
    </w:p>
    <w:p w14:paraId="28D09A05" w14:textId="77777777" w:rsidR="00D8413C" w:rsidRPr="007F400F" w:rsidRDefault="00D8413C" w:rsidP="00E30594">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line="240" w:lineRule="auto"/>
        <w:ind w:left="0"/>
        <w:jc w:val="both"/>
        <w:rPr>
          <w:rFonts w:cstheme="minorHAnsi"/>
        </w:rPr>
      </w:pPr>
    </w:p>
    <w:p w14:paraId="65B185F5" w14:textId="77777777" w:rsidR="00D8413C" w:rsidRPr="007F400F" w:rsidRDefault="00D8413C" w:rsidP="00A57996">
      <w:pPr>
        <w:pStyle w:val="ListParagraph"/>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ind w:left="0"/>
        <w:jc w:val="both"/>
        <w:rPr>
          <w:rFonts w:cstheme="minorHAnsi"/>
        </w:rPr>
      </w:pPr>
      <w:r w:rsidRPr="007F400F">
        <w:rPr>
          <w:rFonts w:cstheme="minorHAnsi"/>
        </w:rPr>
        <w:t>Mena</w:t>
      </w:r>
      <w:r w:rsidR="00137BF3" w:rsidRPr="007F400F">
        <w:rPr>
          <w:rFonts w:cstheme="minorHAnsi"/>
        </w:rPr>
        <w:t>,</w:t>
      </w:r>
      <w:r w:rsidRPr="007F400F">
        <w:rPr>
          <w:rFonts w:cstheme="minorHAnsi"/>
        </w:rPr>
        <w:t xml:space="preserve"> and civil society services supporting her</w:t>
      </w:r>
      <w:r w:rsidR="00137BF3" w:rsidRPr="007F400F">
        <w:rPr>
          <w:rFonts w:cstheme="minorHAnsi"/>
        </w:rPr>
        <w:t>,</w:t>
      </w:r>
      <w:r w:rsidRPr="007F400F">
        <w:rPr>
          <w:rFonts w:cstheme="minorHAnsi"/>
        </w:rPr>
        <w:t xml:space="preserve"> feel the Viqueque prosecutor is not serious in managing the criminal investigation, and police of </w:t>
      </w:r>
      <w:proofErr w:type="spellStart"/>
      <w:r w:rsidRPr="007F400F">
        <w:rPr>
          <w:rFonts w:cstheme="minorHAnsi"/>
        </w:rPr>
        <w:t>Uato-Lari</w:t>
      </w:r>
      <w:proofErr w:type="spellEnd"/>
      <w:r w:rsidRPr="007F400F">
        <w:rPr>
          <w:rFonts w:cstheme="minorHAnsi"/>
        </w:rPr>
        <w:t xml:space="preserve"> station showed a lack of impartiality by not being able to locate the suspect (Domingos) for the domestic violence </w:t>
      </w:r>
      <w:r w:rsidR="00137BF3" w:rsidRPr="007F400F">
        <w:rPr>
          <w:rFonts w:cstheme="minorHAnsi"/>
        </w:rPr>
        <w:t xml:space="preserve">criminal </w:t>
      </w:r>
      <w:r w:rsidRPr="007F400F">
        <w:rPr>
          <w:rFonts w:cstheme="minorHAnsi"/>
        </w:rPr>
        <w:t>investigation, while contacting him with ease to invite him to the August 2017 negotiations outside the formal judicial process</w:t>
      </w:r>
      <w:r w:rsidR="00137BF3" w:rsidRPr="007F400F">
        <w:rPr>
          <w:rFonts w:cstheme="minorHAnsi"/>
        </w:rPr>
        <w:t xml:space="preserve"> on who would reside where</w:t>
      </w:r>
      <w:r w:rsidRPr="007F400F">
        <w:rPr>
          <w:rFonts w:cstheme="minorHAnsi"/>
        </w:rPr>
        <w:t>.</w:t>
      </w:r>
    </w:p>
    <w:p w14:paraId="666D0788" w14:textId="77777777" w:rsidR="00D8413C" w:rsidRPr="007F400F" w:rsidRDefault="00D8413C" w:rsidP="00847F06">
      <w:pPr>
        <w:pStyle w:val="ListParagraph"/>
        <w:shd w:val="clear" w:color="auto" w:fill="FFFFFF" w:themeFill="background1"/>
        <w:spacing w:line="240" w:lineRule="auto"/>
        <w:ind w:left="0"/>
        <w:jc w:val="both"/>
        <w:rPr>
          <w:rFonts w:cstheme="minorHAnsi"/>
        </w:rPr>
      </w:pPr>
    </w:p>
    <w:p w14:paraId="7FC6CC16" w14:textId="77777777" w:rsidR="00BF40D8" w:rsidRPr="007F400F" w:rsidRDefault="00BF40D8" w:rsidP="00A57996">
      <w:pPr>
        <w:spacing w:after="0" w:line="240" w:lineRule="auto"/>
        <w:jc w:val="both"/>
        <w:rPr>
          <w:rFonts w:cstheme="minorHAnsi"/>
          <w:b/>
        </w:rPr>
      </w:pPr>
      <w:r w:rsidRPr="007F400F">
        <w:rPr>
          <w:rFonts w:cstheme="minorHAnsi"/>
          <w:b/>
        </w:rPr>
        <w:lastRenderedPageBreak/>
        <w:t>Recommendation</w:t>
      </w:r>
      <w:r w:rsidRPr="007F400F">
        <w:rPr>
          <w:rFonts w:cstheme="minorHAnsi"/>
        </w:rPr>
        <w:t xml:space="preserve">: </w:t>
      </w:r>
      <w:r w:rsidR="00137BF3" w:rsidRPr="007F400F">
        <w:rPr>
          <w:rFonts w:cstheme="minorHAnsi"/>
        </w:rPr>
        <w:t>The General Commander of PNTL should remind all PNTL of the oath they took to be impartial</w:t>
      </w:r>
      <w:r w:rsidR="00137BF3" w:rsidRPr="007F400F">
        <w:rPr>
          <w:rStyle w:val="FootnoteReference"/>
          <w:rFonts w:cstheme="minorHAnsi"/>
        </w:rPr>
        <w:footnoteReference w:id="45"/>
      </w:r>
      <w:r w:rsidR="00137BF3" w:rsidRPr="007F400F">
        <w:rPr>
          <w:rFonts w:cstheme="minorHAnsi"/>
        </w:rPr>
        <w:t xml:space="preserve"> and a strict implementation of current Standard Operational Procedure for </w:t>
      </w:r>
      <w:r w:rsidR="00137BF3" w:rsidRPr="007F400F">
        <w:rPr>
          <w:rFonts w:cstheme="minorHAnsi"/>
          <w:i/>
        </w:rPr>
        <w:t>suku</w:t>
      </w:r>
      <w:r w:rsidR="00137BF3" w:rsidRPr="007F400F">
        <w:rPr>
          <w:rFonts w:cstheme="minorHAnsi"/>
        </w:rPr>
        <w:t xml:space="preserve"> police on the response to violence against women and children; </w:t>
      </w:r>
      <w:r w:rsidR="007C593D" w:rsidRPr="007F400F">
        <w:rPr>
          <w:rFonts w:cstheme="minorHAnsi"/>
        </w:rPr>
        <w:t xml:space="preserve">The Office of the Prosecutor-General should issue charging directives, and the President of the Court of Appeal should develop sentencing directives in accordance with the State’s due diligence obligations in responding to violence against women. </w:t>
      </w:r>
    </w:p>
    <w:p w14:paraId="0890667A" w14:textId="77777777" w:rsidR="00BD696D" w:rsidRPr="007F400F" w:rsidRDefault="00BD696D" w:rsidP="00847F06">
      <w:pPr>
        <w:pStyle w:val="Heading2"/>
        <w:spacing w:line="240" w:lineRule="auto"/>
        <w:jc w:val="both"/>
        <w:rPr>
          <w:rFonts w:asciiTheme="minorHAnsi" w:hAnsiTheme="minorHAnsi" w:cstheme="minorHAnsi"/>
        </w:rPr>
      </w:pPr>
      <w:bookmarkStart w:id="20" w:name="_Toc494882152"/>
      <w:r w:rsidRPr="007F400F">
        <w:rPr>
          <w:rFonts w:asciiTheme="minorHAnsi" w:hAnsiTheme="minorHAnsi" w:cstheme="minorHAnsi"/>
        </w:rPr>
        <w:t>Suspended sentences</w:t>
      </w:r>
      <w:bookmarkEnd w:id="20"/>
    </w:p>
    <w:p w14:paraId="26B7FAD0" w14:textId="49CBFB5E" w:rsidR="002D659E" w:rsidRPr="007F400F" w:rsidRDefault="00DF2BB4" w:rsidP="00847F06">
      <w:pPr>
        <w:autoSpaceDE w:val="0"/>
        <w:autoSpaceDN w:val="0"/>
        <w:adjustRightInd w:val="0"/>
        <w:spacing w:after="0" w:line="240" w:lineRule="auto"/>
        <w:jc w:val="both"/>
        <w:rPr>
          <w:rFonts w:cstheme="minorHAnsi"/>
        </w:rPr>
      </w:pPr>
      <w:r w:rsidRPr="007F400F">
        <w:rPr>
          <w:rFonts w:cstheme="minorHAnsi"/>
        </w:rPr>
        <w:t xml:space="preserve">Effective prison sentences for domestic violence are still rare, </w:t>
      </w:r>
      <w:r w:rsidR="00EB2964" w:rsidRPr="007F400F">
        <w:rPr>
          <w:rFonts w:cstheme="minorHAnsi"/>
        </w:rPr>
        <w:t xml:space="preserve">for example </w:t>
      </w:r>
      <w:r w:rsidRPr="007F400F">
        <w:rPr>
          <w:rFonts w:cstheme="minorHAnsi"/>
        </w:rPr>
        <w:t>only in 4</w:t>
      </w:r>
      <w:r w:rsidR="00EB2964" w:rsidRPr="007F400F">
        <w:rPr>
          <w:rFonts w:cstheme="minorHAnsi"/>
        </w:rPr>
        <w:t>.5</w:t>
      </w:r>
      <w:r w:rsidRPr="007F400F">
        <w:rPr>
          <w:rFonts w:cstheme="minorHAnsi"/>
        </w:rPr>
        <w:t xml:space="preserve">% </w:t>
      </w:r>
      <w:r w:rsidR="006C3B8A" w:rsidRPr="007F400F">
        <w:rPr>
          <w:rFonts w:cstheme="minorHAnsi"/>
        </w:rPr>
        <w:t xml:space="preserve">of domestic violence </w:t>
      </w:r>
      <w:r w:rsidRPr="007F400F">
        <w:rPr>
          <w:rFonts w:cstheme="minorHAnsi"/>
        </w:rPr>
        <w:t>cases observed by civil society in court</w:t>
      </w:r>
      <w:r w:rsidR="00EB2964" w:rsidRPr="007F400F">
        <w:rPr>
          <w:rFonts w:cstheme="minorHAnsi"/>
        </w:rPr>
        <w:t xml:space="preserve"> in 2016</w:t>
      </w:r>
      <w:r w:rsidRPr="007F400F">
        <w:rPr>
          <w:rFonts w:cstheme="minorHAnsi"/>
        </w:rPr>
        <w:t xml:space="preserve">. </w:t>
      </w:r>
      <w:r w:rsidR="00EB2964" w:rsidRPr="007F400F">
        <w:rPr>
          <w:rFonts w:cstheme="minorHAnsi"/>
        </w:rPr>
        <w:t>A suspended sentence continues to be the preferred sanction domestic violence case, for example in 77% of DV cases observed by civil society in court i</w:t>
      </w:r>
      <w:r w:rsidR="004E47EA" w:rsidRPr="007F400F">
        <w:rPr>
          <w:rFonts w:cstheme="minorHAnsi"/>
        </w:rPr>
        <w:t>n 2016</w:t>
      </w:r>
      <w:r w:rsidR="00EB2964" w:rsidRPr="007F400F">
        <w:rPr>
          <w:rFonts w:cstheme="minorHAnsi"/>
        </w:rPr>
        <w:t xml:space="preserve">. Rules of conduct </w:t>
      </w:r>
      <w:r w:rsidR="00BF40D8" w:rsidRPr="007F400F">
        <w:rPr>
          <w:rFonts w:cstheme="minorHAnsi"/>
        </w:rPr>
        <w:t xml:space="preserve">- requiring defendants to periodically present themselves to either their nearest court or police station - </w:t>
      </w:r>
      <w:r w:rsidR="00EB2964" w:rsidRPr="007F400F">
        <w:rPr>
          <w:rFonts w:cstheme="minorHAnsi"/>
        </w:rPr>
        <w:t xml:space="preserve">are </w:t>
      </w:r>
      <w:r w:rsidR="00BF40D8" w:rsidRPr="007F400F">
        <w:rPr>
          <w:rFonts w:cstheme="minorHAnsi"/>
        </w:rPr>
        <w:t>rarely imposed and in practice, defendants don’t face any real repercussions for their non-compliance of the rule of conduct imposed by the court.</w:t>
      </w:r>
      <w:r w:rsidR="004E47EA" w:rsidRPr="007F400F">
        <w:rPr>
          <w:rStyle w:val="FootnoteReference"/>
          <w:rFonts w:cstheme="minorHAnsi"/>
        </w:rPr>
        <w:footnoteReference w:id="46"/>
      </w:r>
      <w:r w:rsidR="004E47EA" w:rsidRPr="007F400F">
        <w:rPr>
          <w:rFonts w:cstheme="minorHAnsi"/>
        </w:rPr>
        <w:t xml:space="preserve"> </w:t>
      </w:r>
      <w:r w:rsidRPr="007F400F">
        <w:rPr>
          <w:rFonts w:cstheme="minorHAnsi"/>
        </w:rPr>
        <w:t>Furthermore when a defendant re-offends</w:t>
      </w:r>
      <w:r w:rsidR="002D659E" w:rsidRPr="007F400F">
        <w:rPr>
          <w:rFonts w:cstheme="minorHAnsi"/>
        </w:rPr>
        <w:t xml:space="preserve">, </w:t>
      </w:r>
      <w:r w:rsidR="00857332" w:rsidRPr="007F400F">
        <w:rPr>
          <w:rFonts w:cstheme="minorHAnsi"/>
        </w:rPr>
        <w:t>proper procedure to revoke the suspension is often not adhered to.</w:t>
      </w:r>
      <w:r w:rsidR="002D659E" w:rsidRPr="007F400F">
        <w:rPr>
          <w:rStyle w:val="FootnoteReference"/>
          <w:rFonts w:cstheme="minorHAnsi"/>
        </w:rPr>
        <w:footnoteReference w:id="47"/>
      </w:r>
      <w:r w:rsidR="002D659E" w:rsidRPr="007F400F">
        <w:rPr>
          <w:rFonts w:cstheme="minorHAnsi"/>
        </w:rPr>
        <w:t xml:space="preserve"> </w:t>
      </w:r>
      <w:r w:rsidR="00BF40D8" w:rsidRPr="007F400F">
        <w:rPr>
          <w:rFonts w:cstheme="minorHAnsi"/>
        </w:rPr>
        <w:t xml:space="preserve">Databases of all judicial actors are not well integrated, and often judicial actors are not aware of a previous suspended sentence. </w:t>
      </w:r>
    </w:p>
    <w:p w14:paraId="7B1DC2A5" w14:textId="77777777" w:rsidR="0074321E" w:rsidRPr="007F400F" w:rsidRDefault="0074321E" w:rsidP="00847F06">
      <w:pPr>
        <w:autoSpaceDE w:val="0"/>
        <w:autoSpaceDN w:val="0"/>
        <w:adjustRightInd w:val="0"/>
        <w:spacing w:after="0" w:line="240" w:lineRule="auto"/>
        <w:jc w:val="both"/>
        <w:rPr>
          <w:rFonts w:cstheme="minorHAnsi"/>
        </w:rPr>
      </w:pPr>
    </w:p>
    <w:p w14:paraId="3FC11FEA" w14:textId="77777777" w:rsidR="007F0F19" w:rsidRPr="007F400F" w:rsidRDefault="0074321E" w:rsidP="00847F06">
      <w:pPr>
        <w:autoSpaceDE w:val="0"/>
        <w:autoSpaceDN w:val="0"/>
        <w:adjustRightInd w:val="0"/>
        <w:spacing w:after="0" w:line="240" w:lineRule="auto"/>
        <w:jc w:val="both"/>
        <w:rPr>
          <w:rFonts w:cstheme="minorHAnsi"/>
        </w:rPr>
      </w:pPr>
      <w:r w:rsidRPr="007F400F">
        <w:rPr>
          <w:rFonts w:cstheme="minorHAnsi"/>
          <w:b/>
        </w:rPr>
        <w:t>Recommendation</w:t>
      </w:r>
      <w:r w:rsidRPr="007F400F">
        <w:rPr>
          <w:rFonts w:cstheme="minorHAnsi"/>
        </w:rPr>
        <w:t>: Government (Ministry of Justice – Directorate of Prison Services and Social Reint</w:t>
      </w:r>
      <w:r w:rsidR="006C3B8A" w:rsidRPr="007F400F">
        <w:rPr>
          <w:rFonts w:cstheme="minorHAnsi"/>
        </w:rPr>
        <w:t>e</w:t>
      </w:r>
      <w:r w:rsidRPr="007F400F">
        <w:rPr>
          <w:rFonts w:cstheme="minorHAnsi"/>
        </w:rPr>
        <w:t>gration DNSPSR)</w:t>
      </w:r>
      <w:r w:rsidRPr="007F400F">
        <w:rPr>
          <w:rStyle w:val="FootnoteReference"/>
          <w:rFonts w:cstheme="minorHAnsi"/>
        </w:rPr>
        <w:footnoteReference w:id="48"/>
      </w:r>
      <w:r w:rsidRPr="007F400F">
        <w:rPr>
          <w:rFonts w:cstheme="minorHAnsi"/>
        </w:rPr>
        <w:t xml:space="preserve"> should more consistently monitor suspended sentences, and Courts and the DNSPSR should develop community work orders and reintegration plans that involve existing community structures such as </w:t>
      </w:r>
      <w:r w:rsidRPr="007F400F">
        <w:rPr>
          <w:rFonts w:cstheme="minorHAnsi"/>
          <w:i/>
        </w:rPr>
        <w:t>su</w:t>
      </w:r>
      <w:r w:rsidR="00E30594" w:rsidRPr="007F400F">
        <w:rPr>
          <w:rFonts w:cstheme="minorHAnsi"/>
          <w:i/>
        </w:rPr>
        <w:t>ku</w:t>
      </w:r>
      <w:r w:rsidRPr="007F400F">
        <w:rPr>
          <w:rFonts w:cstheme="minorHAnsi"/>
        </w:rPr>
        <w:t xml:space="preserve"> councils and community police. </w:t>
      </w:r>
    </w:p>
    <w:p w14:paraId="6EF2241B" w14:textId="77777777" w:rsidR="005D757D" w:rsidRPr="007F400F" w:rsidRDefault="005D757D" w:rsidP="00847F06">
      <w:pPr>
        <w:spacing w:line="240" w:lineRule="auto"/>
        <w:rPr>
          <w:rFonts w:cstheme="minorHAnsi"/>
        </w:rPr>
      </w:pPr>
      <w:r w:rsidRPr="007F400F">
        <w:rPr>
          <w:rFonts w:cstheme="minorHAnsi"/>
        </w:rPr>
        <w:br w:type="page"/>
      </w:r>
    </w:p>
    <w:p w14:paraId="5A600051" w14:textId="77777777" w:rsidR="00D379A2" w:rsidRPr="007F400F" w:rsidRDefault="005D757D" w:rsidP="00847F06">
      <w:pPr>
        <w:pStyle w:val="Heading1"/>
        <w:numPr>
          <w:ilvl w:val="0"/>
          <w:numId w:val="1"/>
        </w:numPr>
        <w:spacing w:line="240" w:lineRule="auto"/>
        <w:jc w:val="both"/>
        <w:rPr>
          <w:rFonts w:asciiTheme="minorHAnsi" w:hAnsiTheme="minorHAnsi" w:cstheme="minorHAnsi"/>
          <w:color w:val="auto"/>
        </w:rPr>
      </w:pPr>
      <w:bookmarkStart w:id="21" w:name="_Toc494882153"/>
      <w:r w:rsidRPr="007F400F">
        <w:rPr>
          <w:rFonts w:asciiTheme="minorHAnsi" w:hAnsiTheme="minorHAnsi" w:cstheme="minorHAnsi"/>
          <w:color w:val="auto"/>
        </w:rPr>
        <w:lastRenderedPageBreak/>
        <w:t>Corporal punishment</w:t>
      </w:r>
      <w:r w:rsidR="002A761E" w:rsidRPr="007F400F">
        <w:rPr>
          <w:rFonts w:asciiTheme="minorHAnsi" w:hAnsiTheme="minorHAnsi" w:cstheme="minorHAnsi"/>
          <w:color w:val="auto"/>
        </w:rPr>
        <w:t xml:space="preserve"> in educational settings</w:t>
      </w:r>
      <w:bookmarkEnd w:id="21"/>
    </w:p>
    <w:p w14:paraId="2FF8FB78" w14:textId="77777777" w:rsidR="005D757D" w:rsidRPr="007F400F" w:rsidRDefault="005D757D" w:rsidP="00847F06">
      <w:pPr>
        <w:autoSpaceDE w:val="0"/>
        <w:autoSpaceDN w:val="0"/>
        <w:adjustRightInd w:val="0"/>
        <w:spacing w:after="0" w:line="240" w:lineRule="auto"/>
        <w:jc w:val="both"/>
        <w:rPr>
          <w:rFonts w:cstheme="minorHAnsi"/>
        </w:rPr>
      </w:pPr>
    </w:p>
    <w:p w14:paraId="7DD3EE7A" w14:textId="77777777" w:rsidR="00960221" w:rsidRPr="007F400F" w:rsidRDefault="00EE16CD" w:rsidP="00A57996">
      <w:pPr>
        <w:autoSpaceDE w:val="0"/>
        <w:autoSpaceDN w:val="0"/>
        <w:adjustRightInd w:val="0"/>
        <w:spacing w:after="0" w:line="240" w:lineRule="auto"/>
        <w:jc w:val="both"/>
        <w:rPr>
          <w:rFonts w:cstheme="minorHAnsi"/>
        </w:rPr>
      </w:pPr>
      <w:r w:rsidRPr="007F400F">
        <w:rPr>
          <w:rFonts w:cstheme="minorHAnsi"/>
        </w:rPr>
        <w:t>Other UN treaty bodies consider c</w:t>
      </w:r>
      <w:r w:rsidR="00640723" w:rsidRPr="007F400F">
        <w:rPr>
          <w:rFonts w:cstheme="minorHAnsi"/>
        </w:rPr>
        <w:t>orporal punishment is ‘invariably degrading’</w:t>
      </w:r>
      <w:r w:rsidRPr="007F400F">
        <w:rPr>
          <w:rFonts w:cstheme="minorHAnsi"/>
        </w:rPr>
        <w:t xml:space="preserve"> and </w:t>
      </w:r>
      <w:r w:rsidR="001C627E" w:rsidRPr="007F400F">
        <w:rPr>
          <w:rFonts w:cstheme="minorHAnsi"/>
        </w:rPr>
        <w:t xml:space="preserve">views the prohibition against torture or other cruel, inhuman or degrading treatment or punishment extends to excessive </w:t>
      </w:r>
      <w:proofErr w:type="spellStart"/>
      <w:r w:rsidR="001C627E" w:rsidRPr="007F400F">
        <w:rPr>
          <w:rFonts w:cstheme="minorHAnsi"/>
        </w:rPr>
        <w:t>chastiment</w:t>
      </w:r>
      <w:proofErr w:type="spellEnd"/>
      <w:r w:rsidR="001C627E" w:rsidRPr="007F400F">
        <w:rPr>
          <w:rFonts w:cstheme="minorHAnsi"/>
        </w:rPr>
        <w:t xml:space="preserve"> as an educative or disciplinary measure</w:t>
      </w:r>
      <w:r w:rsidRPr="007F400F">
        <w:rPr>
          <w:rFonts w:cstheme="minorHAnsi"/>
        </w:rPr>
        <w:t>.</w:t>
      </w:r>
      <w:r w:rsidRPr="007F400F">
        <w:rPr>
          <w:rStyle w:val="FootnoteReference"/>
          <w:rFonts w:cstheme="minorHAnsi"/>
        </w:rPr>
        <w:t xml:space="preserve"> </w:t>
      </w:r>
      <w:r w:rsidR="00640723" w:rsidRPr="007F400F">
        <w:rPr>
          <w:rStyle w:val="FootnoteReference"/>
          <w:rFonts w:cstheme="minorHAnsi"/>
        </w:rPr>
        <w:footnoteReference w:id="49"/>
      </w:r>
      <w:r w:rsidR="00960221" w:rsidRPr="007F400F">
        <w:rPr>
          <w:rFonts w:cstheme="minorHAnsi"/>
        </w:rPr>
        <w:t xml:space="preserve"> </w:t>
      </w:r>
    </w:p>
    <w:p w14:paraId="4670ADE3" w14:textId="77777777" w:rsidR="00960221" w:rsidRPr="007F400F" w:rsidRDefault="00960221" w:rsidP="00847F06">
      <w:pPr>
        <w:autoSpaceDE w:val="0"/>
        <w:autoSpaceDN w:val="0"/>
        <w:adjustRightInd w:val="0"/>
        <w:spacing w:after="0" w:line="240" w:lineRule="auto"/>
        <w:jc w:val="both"/>
        <w:rPr>
          <w:rFonts w:cstheme="minorHAnsi"/>
        </w:rPr>
      </w:pPr>
    </w:p>
    <w:p w14:paraId="6BCBC922" w14:textId="77777777" w:rsidR="00975F52" w:rsidRPr="007F400F" w:rsidRDefault="00640723" w:rsidP="00A57996">
      <w:pPr>
        <w:autoSpaceDE w:val="0"/>
        <w:autoSpaceDN w:val="0"/>
        <w:adjustRightInd w:val="0"/>
        <w:spacing w:after="0" w:line="240" w:lineRule="auto"/>
        <w:jc w:val="both"/>
        <w:rPr>
          <w:rFonts w:cstheme="minorHAnsi"/>
          <w:color w:val="000000"/>
        </w:rPr>
      </w:pPr>
      <w:r w:rsidRPr="007F400F">
        <w:rPr>
          <w:rFonts w:cstheme="minorHAnsi"/>
        </w:rPr>
        <w:t>In Timor-Leste, c</w:t>
      </w:r>
      <w:r w:rsidR="00D379A2" w:rsidRPr="007F400F">
        <w:rPr>
          <w:rFonts w:cstheme="minorHAnsi"/>
          <w:color w:val="000000"/>
        </w:rPr>
        <w:t xml:space="preserve">ivil society organization Belun </w:t>
      </w:r>
      <w:r w:rsidR="0037492B" w:rsidRPr="007F400F">
        <w:rPr>
          <w:rFonts w:cstheme="minorHAnsi"/>
          <w:color w:val="000000"/>
        </w:rPr>
        <w:t xml:space="preserve">contributed to </w:t>
      </w:r>
      <w:r w:rsidR="005D757D" w:rsidRPr="007F400F">
        <w:rPr>
          <w:rFonts w:cstheme="minorHAnsi"/>
          <w:color w:val="000000"/>
        </w:rPr>
        <w:t xml:space="preserve">the following UNICEF research approved by the </w:t>
      </w:r>
      <w:r w:rsidR="0037492B" w:rsidRPr="007F400F">
        <w:rPr>
          <w:rFonts w:cstheme="minorHAnsi"/>
          <w:color w:val="000000"/>
        </w:rPr>
        <w:t>Ministry of Education</w:t>
      </w:r>
      <w:r w:rsidR="00975F52" w:rsidRPr="007F400F">
        <w:rPr>
          <w:rFonts w:cstheme="minorHAnsi"/>
          <w:color w:val="000000"/>
        </w:rPr>
        <w:t>:</w:t>
      </w:r>
    </w:p>
    <w:p w14:paraId="03F01E3B" w14:textId="77777777" w:rsidR="00975F52" w:rsidRPr="007F400F" w:rsidRDefault="00975F52" w:rsidP="00847F06">
      <w:pPr>
        <w:autoSpaceDE w:val="0"/>
        <w:autoSpaceDN w:val="0"/>
        <w:adjustRightInd w:val="0"/>
        <w:spacing w:after="0" w:line="240" w:lineRule="auto"/>
        <w:jc w:val="both"/>
        <w:rPr>
          <w:rFonts w:cstheme="minorHAnsi"/>
          <w:color w:val="000000"/>
          <w:sz w:val="24"/>
          <w:szCs w:val="24"/>
        </w:rPr>
      </w:pPr>
    </w:p>
    <w:p w14:paraId="2DC48118" w14:textId="77777777" w:rsidR="00975F52" w:rsidRPr="007F400F" w:rsidRDefault="00975F52" w:rsidP="00E30594">
      <w:pPr>
        <w:pStyle w:val="Default"/>
        <w:pBdr>
          <w:top w:val="single" w:sz="4" w:space="1" w:color="auto"/>
          <w:left w:val="single" w:sz="4" w:space="4" w:color="auto"/>
          <w:bottom w:val="single" w:sz="4" w:space="1" w:color="auto"/>
          <w:right w:val="single" w:sz="4" w:space="4" w:color="auto"/>
        </w:pBdr>
        <w:shd w:val="clear" w:color="auto" w:fill="D6E3BC" w:themeFill="accent3" w:themeFillTint="66"/>
        <w:jc w:val="both"/>
        <w:rPr>
          <w:rFonts w:asciiTheme="minorHAnsi" w:hAnsiTheme="minorHAnsi" w:cstheme="minorHAnsi"/>
          <w:b/>
          <w:color w:val="76923C" w:themeColor="accent3" w:themeShade="BF"/>
          <w:sz w:val="22"/>
          <w:szCs w:val="22"/>
        </w:rPr>
      </w:pPr>
      <w:r w:rsidRPr="007F400F">
        <w:rPr>
          <w:rFonts w:asciiTheme="minorHAnsi" w:hAnsiTheme="minorHAnsi" w:cstheme="minorHAnsi"/>
          <w:b/>
          <w:color w:val="76923C" w:themeColor="accent3" w:themeShade="BF"/>
          <w:sz w:val="22"/>
          <w:szCs w:val="22"/>
        </w:rPr>
        <w:t>Findings of UNICEF, S</w:t>
      </w:r>
      <w:r w:rsidRPr="007F400F">
        <w:rPr>
          <w:rFonts w:asciiTheme="minorHAnsi" w:hAnsiTheme="minorHAnsi" w:cstheme="minorHAnsi"/>
          <w:b/>
          <w:bCs/>
          <w:color w:val="76923C" w:themeColor="accent3" w:themeShade="BF"/>
          <w:sz w:val="22"/>
          <w:szCs w:val="22"/>
        </w:rPr>
        <w:t xml:space="preserve">tudy on violence against children </w:t>
      </w:r>
      <w:r w:rsidRPr="007F400F">
        <w:rPr>
          <w:rFonts w:asciiTheme="minorHAnsi" w:hAnsiTheme="minorHAnsi" w:cstheme="minorHAnsi"/>
          <w:b/>
          <w:color w:val="76923C" w:themeColor="accent3" w:themeShade="BF"/>
          <w:sz w:val="22"/>
          <w:szCs w:val="22"/>
        </w:rPr>
        <w:t>in and around educational settings Timor-Leste, 2016</w:t>
      </w:r>
    </w:p>
    <w:p w14:paraId="66995061" w14:textId="77777777" w:rsidR="005D757D" w:rsidRPr="007F400F" w:rsidRDefault="005D757D" w:rsidP="00E30594">
      <w:pPr>
        <w:pBdr>
          <w:top w:val="single" w:sz="4" w:space="1" w:color="auto"/>
          <w:left w:val="single" w:sz="4" w:space="4" w:color="auto"/>
          <w:bottom w:val="single" w:sz="4" w:space="1" w:color="auto"/>
          <w:right w:val="single" w:sz="4" w:space="4" w:color="auto"/>
        </w:pBdr>
        <w:shd w:val="clear" w:color="auto" w:fill="D6E3BC" w:themeFill="accent3" w:themeFillTint="66"/>
        <w:autoSpaceDE w:val="0"/>
        <w:autoSpaceDN w:val="0"/>
        <w:adjustRightInd w:val="0"/>
        <w:spacing w:after="0" w:line="240" w:lineRule="auto"/>
        <w:jc w:val="both"/>
        <w:rPr>
          <w:rFonts w:cstheme="minorHAnsi"/>
          <w:b/>
          <w:color w:val="000000"/>
        </w:rPr>
      </w:pPr>
    </w:p>
    <w:p w14:paraId="22AD9133" w14:textId="3CB3446D" w:rsidR="00975F52" w:rsidRPr="007F400F" w:rsidRDefault="00975F52" w:rsidP="00A57996">
      <w:pPr>
        <w:pBdr>
          <w:top w:val="single" w:sz="4" w:space="1" w:color="auto"/>
          <w:left w:val="single" w:sz="4" w:space="4" w:color="auto"/>
          <w:bottom w:val="single" w:sz="4" w:space="1" w:color="auto"/>
          <w:right w:val="single" w:sz="4" w:space="4" w:color="auto"/>
        </w:pBdr>
        <w:shd w:val="clear" w:color="auto" w:fill="D6E3BC" w:themeFill="accent3" w:themeFillTint="66"/>
        <w:autoSpaceDE w:val="0"/>
        <w:autoSpaceDN w:val="0"/>
        <w:adjustRightInd w:val="0"/>
        <w:spacing w:after="0" w:line="240" w:lineRule="auto"/>
        <w:jc w:val="both"/>
        <w:rPr>
          <w:rFonts w:cstheme="minorHAnsi"/>
        </w:rPr>
      </w:pPr>
      <w:r w:rsidRPr="007F400F">
        <w:rPr>
          <w:rFonts w:cstheme="minorHAnsi"/>
          <w:b/>
          <w:color w:val="000000"/>
        </w:rPr>
        <w:t>P</w:t>
      </w:r>
      <w:r w:rsidRPr="007F400F">
        <w:rPr>
          <w:rFonts w:cstheme="minorHAnsi"/>
          <w:b/>
        </w:rPr>
        <w:t>hysical violence</w:t>
      </w:r>
      <w:r w:rsidRPr="007F400F">
        <w:rPr>
          <w:rFonts w:cstheme="minorHAnsi"/>
        </w:rPr>
        <w:t xml:space="preserve"> perpetrated by teachers against students appears to be a prevalent form of violence against children in schools, and there appears to be widespread impunity for teachers who perpetrate violence against children, despite the </w:t>
      </w:r>
      <w:proofErr w:type="spellStart"/>
      <w:r w:rsidRPr="007F400F">
        <w:rPr>
          <w:rFonts w:cstheme="minorHAnsi"/>
        </w:rPr>
        <w:t>MoE</w:t>
      </w:r>
      <w:proofErr w:type="spellEnd"/>
      <w:r w:rsidRPr="007F400F">
        <w:rPr>
          <w:rFonts w:cstheme="minorHAnsi"/>
        </w:rPr>
        <w:t xml:space="preserve"> Zero Tolerance for violence against children directive. The research showed </w:t>
      </w:r>
      <w:r w:rsidRPr="007F400F">
        <w:rPr>
          <w:rFonts w:cstheme="minorHAnsi"/>
          <w:b/>
        </w:rPr>
        <w:t>75% of boys and 67% of girls</w:t>
      </w:r>
      <w:r w:rsidRPr="007F400F">
        <w:rPr>
          <w:rFonts w:cstheme="minorHAnsi"/>
        </w:rPr>
        <w:t xml:space="preserve"> reported that they had experienced physical violence by a teacher at school in the last 12 months, including being hit (with hand or object), slapped, kicked, pinched or pulled by a teacher.  Hitting, slapping or pinching children at school, if perpetrated for reason of discipline, is generally not considered to be injurious to children. In fact</w:t>
      </w:r>
      <w:r w:rsidR="002F02BF" w:rsidRPr="007F400F">
        <w:rPr>
          <w:rFonts w:cstheme="minorHAnsi"/>
        </w:rPr>
        <w:t>,</w:t>
      </w:r>
      <w:r w:rsidRPr="007F400F">
        <w:rPr>
          <w:rFonts w:cstheme="minorHAnsi"/>
        </w:rPr>
        <w:t xml:space="preserve"> it is typically regarded as a protective measure; necessary for children’s moral and educational development and parents are generally supportive of violent disciplinary practices at schools. Severe hitting of a child which leads to serious injury or bleeding may be regarded as less acceptable; however, it is unlikely that it will trigger a child protection response or referral, or cause any disciplinary action to be taken against the teacher. </w:t>
      </w:r>
    </w:p>
    <w:p w14:paraId="77A823F2" w14:textId="77777777" w:rsidR="00975F52" w:rsidRPr="007F400F" w:rsidRDefault="00975F52" w:rsidP="00E30594">
      <w:pPr>
        <w:pBdr>
          <w:top w:val="single" w:sz="4" w:space="1" w:color="auto"/>
          <w:left w:val="single" w:sz="4" w:space="4" w:color="auto"/>
          <w:bottom w:val="single" w:sz="4" w:space="1" w:color="auto"/>
          <w:right w:val="single" w:sz="4" w:space="4" w:color="auto"/>
        </w:pBdr>
        <w:shd w:val="clear" w:color="auto" w:fill="D6E3BC" w:themeFill="accent3" w:themeFillTint="66"/>
        <w:autoSpaceDE w:val="0"/>
        <w:autoSpaceDN w:val="0"/>
        <w:adjustRightInd w:val="0"/>
        <w:spacing w:after="0" w:line="240" w:lineRule="auto"/>
        <w:jc w:val="both"/>
        <w:rPr>
          <w:rFonts w:cstheme="minorHAnsi"/>
        </w:rPr>
      </w:pPr>
    </w:p>
    <w:p w14:paraId="0877F3A1" w14:textId="31772B21" w:rsidR="00975F52" w:rsidRPr="007F400F" w:rsidRDefault="00975F52" w:rsidP="00A57996">
      <w:pPr>
        <w:pBdr>
          <w:top w:val="single" w:sz="4" w:space="1" w:color="auto"/>
          <w:left w:val="single" w:sz="4" w:space="4" w:color="auto"/>
          <w:bottom w:val="single" w:sz="4" w:space="1" w:color="auto"/>
          <w:right w:val="single" w:sz="4" w:space="4" w:color="auto"/>
        </w:pBdr>
        <w:shd w:val="clear" w:color="auto" w:fill="D6E3BC" w:themeFill="accent3" w:themeFillTint="66"/>
        <w:autoSpaceDE w:val="0"/>
        <w:autoSpaceDN w:val="0"/>
        <w:adjustRightInd w:val="0"/>
        <w:spacing w:after="0" w:line="240" w:lineRule="auto"/>
        <w:jc w:val="both"/>
        <w:rPr>
          <w:rFonts w:cstheme="minorHAnsi"/>
          <w:color w:val="000000"/>
          <w:sz w:val="24"/>
          <w:szCs w:val="24"/>
        </w:rPr>
      </w:pPr>
      <w:r w:rsidRPr="007F400F">
        <w:rPr>
          <w:rFonts w:cstheme="minorHAnsi"/>
        </w:rPr>
        <w:t xml:space="preserve">According to the report, </w:t>
      </w:r>
      <w:r w:rsidRPr="007F400F">
        <w:rPr>
          <w:rFonts w:cstheme="minorHAnsi"/>
          <w:b/>
        </w:rPr>
        <w:t>emotional violence</w:t>
      </w:r>
      <w:r w:rsidRPr="007F400F">
        <w:rPr>
          <w:rFonts w:cstheme="minorHAnsi"/>
        </w:rPr>
        <w:t xml:space="preserve"> against children perpetrated by teachers appears to be more prevalent than physical violence. </w:t>
      </w:r>
      <w:r w:rsidR="002F02BF" w:rsidRPr="007F400F">
        <w:rPr>
          <w:rFonts w:cstheme="minorHAnsi"/>
        </w:rPr>
        <w:t>The m</w:t>
      </w:r>
      <w:r w:rsidRPr="007F400F">
        <w:rPr>
          <w:rFonts w:cstheme="minorHAnsi"/>
        </w:rPr>
        <w:t xml:space="preserve">ajority of children - </w:t>
      </w:r>
      <w:r w:rsidRPr="007F400F">
        <w:rPr>
          <w:rFonts w:cstheme="minorHAnsi"/>
          <w:b/>
        </w:rPr>
        <w:t>80% of boys and 75% of girls</w:t>
      </w:r>
      <w:r w:rsidRPr="007F400F">
        <w:rPr>
          <w:rFonts w:cstheme="minorHAnsi"/>
        </w:rPr>
        <w:t xml:space="preserve"> - in the survey reported experiencing some form of emotional violence by a teacher at school, including: being subject to ‘bad words’ or personal insults (such as being called ‘stupid’ or subject to insults directed at their family), threats of violence, and being subject to humiliating and degrading punishment at school.</w:t>
      </w:r>
    </w:p>
    <w:p w14:paraId="7CCA0C93" w14:textId="77777777" w:rsidR="00975F52" w:rsidRPr="007F400F" w:rsidRDefault="00975F52" w:rsidP="00847F06">
      <w:pPr>
        <w:autoSpaceDE w:val="0"/>
        <w:autoSpaceDN w:val="0"/>
        <w:adjustRightInd w:val="0"/>
        <w:spacing w:after="0" w:line="240" w:lineRule="auto"/>
        <w:jc w:val="both"/>
        <w:rPr>
          <w:rFonts w:cstheme="minorHAnsi"/>
          <w:color w:val="000000"/>
          <w:sz w:val="24"/>
          <w:szCs w:val="24"/>
        </w:rPr>
      </w:pPr>
    </w:p>
    <w:p w14:paraId="6E51603B" w14:textId="77777777" w:rsidR="00A41A0F" w:rsidRPr="007F400F" w:rsidRDefault="00A41A0F" w:rsidP="00847F06">
      <w:pPr>
        <w:pStyle w:val="Heading2"/>
        <w:spacing w:line="240" w:lineRule="auto"/>
        <w:jc w:val="both"/>
        <w:rPr>
          <w:rFonts w:asciiTheme="minorHAnsi" w:hAnsiTheme="minorHAnsi" w:cstheme="minorHAnsi"/>
        </w:rPr>
      </w:pPr>
      <w:bookmarkStart w:id="22" w:name="_Toc494882154"/>
      <w:r w:rsidRPr="007F400F">
        <w:rPr>
          <w:rFonts w:asciiTheme="minorHAnsi" w:hAnsiTheme="minorHAnsi" w:cstheme="minorHAnsi"/>
        </w:rPr>
        <w:t>Criminal accountability</w:t>
      </w:r>
      <w:bookmarkEnd w:id="22"/>
    </w:p>
    <w:p w14:paraId="42E5A8F3" w14:textId="3EC8FB0F" w:rsidR="0037492B" w:rsidRPr="007F400F" w:rsidRDefault="00975F52" w:rsidP="00A57996">
      <w:pPr>
        <w:pStyle w:val="Default"/>
        <w:jc w:val="both"/>
        <w:rPr>
          <w:rFonts w:asciiTheme="minorHAnsi" w:hAnsiTheme="minorHAnsi" w:cstheme="minorHAnsi"/>
          <w:sz w:val="22"/>
          <w:szCs w:val="22"/>
        </w:rPr>
      </w:pPr>
      <w:r w:rsidRPr="007F400F">
        <w:rPr>
          <w:rFonts w:asciiTheme="minorHAnsi" w:hAnsiTheme="minorHAnsi" w:cstheme="minorHAnsi"/>
          <w:sz w:val="22"/>
          <w:szCs w:val="22"/>
        </w:rPr>
        <w:t>While there are crimes in the Penal Code that cover acts of violence against children, the above study points to hurdles in the current national legal framework to address violence against children in educational settings, including the distinction between semi-public – that are dependent on a victim</w:t>
      </w:r>
      <w:r w:rsidR="005D757D" w:rsidRPr="007F400F">
        <w:rPr>
          <w:rFonts w:asciiTheme="minorHAnsi" w:hAnsiTheme="minorHAnsi" w:cstheme="minorHAnsi"/>
          <w:sz w:val="22"/>
          <w:szCs w:val="22"/>
        </w:rPr>
        <w:t>’</w:t>
      </w:r>
      <w:r w:rsidRPr="007F400F">
        <w:rPr>
          <w:rFonts w:asciiTheme="minorHAnsi" w:hAnsiTheme="minorHAnsi" w:cstheme="minorHAnsi"/>
          <w:sz w:val="22"/>
          <w:szCs w:val="22"/>
        </w:rPr>
        <w:t>s complaint - and public crimes, and the lack of standing of</w:t>
      </w:r>
      <w:r w:rsidR="00640723" w:rsidRPr="007F400F">
        <w:rPr>
          <w:rFonts w:asciiTheme="minorHAnsi" w:hAnsiTheme="minorHAnsi" w:cstheme="minorHAnsi"/>
          <w:sz w:val="22"/>
          <w:szCs w:val="22"/>
        </w:rPr>
        <w:t xml:space="preserve"> victims under 16 years of age.</w:t>
      </w:r>
      <w:r w:rsidRPr="007F400F">
        <w:rPr>
          <w:rStyle w:val="FootnoteReference"/>
          <w:rFonts w:asciiTheme="minorHAnsi" w:hAnsiTheme="minorHAnsi" w:cstheme="minorHAnsi"/>
          <w:sz w:val="22"/>
          <w:szCs w:val="22"/>
        </w:rPr>
        <w:footnoteReference w:id="50"/>
      </w:r>
      <w:r w:rsidR="00640723" w:rsidRPr="007F400F">
        <w:rPr>
          <w:rFonts w:asciiTheme="minorHAnsi" w:hAnsiTheme="minorHAnsi" w:cstheme="minorHAnsi"/>
          <w:sz w:val="22"/>
          <w:szCs w:val="22"/>
        </w:rPr>
        <w:t xml:space="preserve"> </w:t>
      </w:r>
    </w:p>
    <w:p w14:paraId="7F8F534E" w14:textId="77777777" w:rsidR="00640723" w:rsidRPr="007F400F" w:rsidRDefault="00640723" w:rsidP="00847F06">
      <w:pPr>
        <w:pStyle w:val="Default"/>
        <w:jc w:val="both"/>
        <w:rPr>
          <w:rFonts w:asciiTheme="minorHAnsi" w:hAnsiTheme="minorHAnsi" w:cstheme="minorHAnsi"/>
        </w:rPr>
      </w:pPr>
    </w:p>
    <w:p w14:paraId="387BE028" w14:textId="77777777" w:rsidR="00A41A0F" w:rsidRPr="007F400F" w:rsidRDefault="00A41A0F" w:rsidP="00847F06">
      <w:pPr>
        <w:pStyle w:val="Heading2"/>
        <w:spacing w:line="240" w:lineRule="auto"/>
        <w:jc w:val="both"/>
        <w:rPr>
          <w:rFonts w:asciiTheme="minorHAnsi" w:hAnsiTheme="minorHAnsi" w:cstheme="minorHAnsi"/>
        </w:rPr>
      </w:pPr>
      <w:bookmarkStart w:id="23" w:name="_Toc494882155"/>
      <w:r w:rsidRPr="007F400F">
        <w:rPr>
          <w:rFonts w:asciiTheme="minorHAnsi" w:hAnsiTheme="minorHAnsi" w:cstheme="minorHAnsi"/>
        </w:rPr>
        <w:t>Disciplinary accountability</w:t>
      </w:r>
      <w:bookmarkEnd w:id="23"/>
    </w:p>
    <w:p w14:paraId="03532C16" w14:textId="6E380E07" w:rsidR="00960221" w:rsidRPr="007F400F" w:rsidRDefault="009F097A" w:rsidP="00A57996">
      <w:pPr>
        <w:pStyle w:val="Default"/>
        <w:jc w:val="both"/>
        <w:rPr>
          <w:rFonts w:asciiTheme="minorHAnsi" w:hAnsiTheme="minorHAnsi" w:cstheme="minorHAnsi"/>
          <w:sz w:val="22"/>
          <w:szCs w:val="22"/>
        </w:rPr>
      </w:pPr>
      <w:r w:rsidRPr="007F400F">
        <w:rPr>
          <w:rFonts w:asciiTheme="minorHAnsi" w:hAnsiTheme="minorHAnsi" w:cstheme="minorHAnsi"/>
          <w:sz w:val="22"/>
          <w:szCs w:val="22"/>
        </w:rPr>
        <w:t>T</w:t>
      </w:r>
      <w:r w:rsidR="00640723" w:rsidRPr="007F400F">
        <w:rPr>
          <w:rFonts w:asciiTheme="minorHAnsi" w:hAnsiTheme="minorHAnsi" w:cstheme="minorHAnsi"/>
          <w:sz w:val="22"/>
          <w:szCs w:val="22"/>
        </w:rPr>
        <w:t>he Ministry of Education has undertaken steps to complete t</w:t>
      </w:r>
      <w:r w:rsidR="00960221" w:rsidRPr="007F400F">
        <w:rPr>
          <w:rFonts w:asciiTheme="minorHAnsi" w:hAnsiTheme="minorHAnsi" w:cstheme="minorHAnsi"/>
          <w:sz w:val="22"/>
          <w:szCs w:val="22"/>
        </w:rPr>
        <w:t>he disciplinary legal and policy</w:t>
      </w:r>
      <w:r w:rsidR="00640723" w:rsidRPr="007F400F">
        <w:rPr>
          <w:rFonts w:asciiTheme="minorHAnsi" w:hAnsiTheme="minorHAnsi" w:cstheme="minorHAnsi"/>
          <w:sz w:val="22"/>
          <w:szCs w:val="22"/>
        </w:rPr>
        <w:t xml:space="preserve"> framework for teachers.</w:t>
      </w:r>
      <w:r w:rsidR="00960221" w:rsidRPr="007F400F">
        <w:rPr>
          <w:rStyle w:val="FootnoteReference"/>
          <w:rFonts w:asciiTheme="minorHAnsi" w:hAnsiTheme="minorHAnsi" w:cstheme="minorHAnsi"/>
          <w:sz w:val="22"/>
          <w:szCs w:val="22"/>
        </w:rPr>
        <w:footnoteReference w:id="51"/>
      </w:r>
      <w:r w:rsidR="00640723" w:rsidRPr="007F400F">
        <w:rPr>
          <w:rFonts w:asciiTheme="minorHAnsi" w:hAnsiTheme="minorHAnsi" w:cstheme="minorHAnsi"/>
          <w:sz w:val="22"/>
          <w:szCs w:val="22"/>
        </w:rPr>
        <w:t xml:space="preserve"> In 2015, a directive was issued </w:t>
      </w:r>
      <w:r w:rsidR="007A3A99" w:rsidRPr="007F400F">
        <w:rPr>
          <w:rFonts w:asciiTheme="minorHAnsi" w:hAnsiTheme="minorHAnsi" w:cstheme="minorHAnsi"/>
          <w:sz w:val="22"/>
          <w:szCs w:val="22"/>
        </w:rPr>
        <w:t xml:space="preserve">on teaching and learning techniques and methodologies that explicitly prohibits </w:t>
      </w:r>
      <w:r w:rsidR="00A41A0F" w:rsidRPr="007F400F">
        <w:rPr>
          <w:rFonts w:asciiTheme="minorHAnsi" w:hAnsiTheme="minorHAnsi" w:cstheme="minorHAnsi"/>
          <w:sz w:val="22"/>
          <w:szCs w:val="22"/>
        </w:rPr>
        <w:t xml:space="preserve">teachers </w:t>
      </w:r>
      <w:r w:rsidR="002F02BF" w:rsidRPr="007F400F">
        <w:rPr>
          <w:rFonts w:asciiTheme="minorHAnsi" w:hAnsiTheme="minorHAnsi" w:cstheme="minorHAnsi"/>
          <w:sz w:val="22"/>
          <w:szCs w:val="22"/>
        </w:rPr>
        <w:t>from</w:t>
      </w:r>
      <w:r w:rsidR="007A3A99" w:rsidRPr="007F400F">
        <w:rPr>
          <w:rFonts w:asciiTheme="minorHAnsi" w:hAnsiTheme="minorHAnsi" w:cstheme="minorHAnsi"/>
          <w:sz w:val="22"/>
          <w:szCs w:val="22"/>
        </w:rPr>
        <w:t xml:space="preserve"> us</w:t>
      </w:r>
      <w:r w:rsidR="002F02BF" w:rsidRPr="007F400F">
        <w:rPr>
          <w:rFonts w:asciiTheme="minorHAnsi" w:hAnsiTheme="minorHAnsi" w:cstheme="minorHAnsi"/>
          <w:sz w:val="22"/>
          <w:szCs w:val="22"/>
        </w:rPr>
        <w:t>ing</w:t>
      </w:r>
      <w:r w:rsidR="007A3A99" w:rsidRPr="007F400F">
        <w:rPr>
          <w:rFonts w:asciiTheme="minorHAnsi" w:hAnsiTheme="minorHAnsi" w:cstheme="minorHAnsi"/>
          <w:sz w:val="22"/>
          <w:szCs w:val="22"/>
        </w:rPr>
        <w:t xml:space="preserve"> physical and psychological punishment.</w:t>
      </w:r>
      <w:r w:rsidR="007A3A99" w:rsidRPr="007F400F">
        <w:rPr>
          <w:rStyle w:val="FootnoteReference"/>
          <w:rFonts w:asciiTheme="minorHAnsi" w:hAnsiTheme="minorHAnsi" w:cstheme="minorHAnsi"/>
          <w:sz w:val="22"/>
          <w:szCs w:val="22"/>
        </w:rPr>
        <w:footnoteReference w:id="52"/>
      </w:r>
      <w:r w:rsidR="007A3A99" w:rsidRPr="007F400F">
        <w:rPr>
          <w:rFonts w:asciiTheme="minorHAnsi" w:hAnsiTheme="minorHAnsi" w:cstheme="minorHAnsi"/>
          <w:sz w:val="22"/>
          <w:szCs w:val="22"/>
        </w:rPr>
        <w:t xml:space="preserve">  </w:t>
      </w:r>
      <w:r w:rsidR="00ED4932" w:rsidRPr="007F400F">
        <w:rPr>
          <w:rFonts w:asciiTheme="minorHAnsi" w:hAnsiTheme="minorHAnsi" w:cstheme="minorHAnsi"/>
          <w:sz w:val="22"/>
          <w:szCs w:val="22"/>
        </w:rPr>
        <w:t>In 2017</w:t>
      </w:r>
      <w:r w:rsidRPr="007F400F">
        <w:rPr>
          <w:rFonts w:asciiTheme="minorHAnsi" w:hAnsiTheme="minorHAnsi" w:cstheme="minorHAnsi"/>
          <w:sz w:val="22"/>
          <w:szCs w:val="22"/>
        </w:rPr>
        <w:t xml:space="preserve"> </w:t>
      </w:r>
      <w:r w:rsidR="0009063C" w:rsidRPr="007F400F">
        <w:rPr>
          <w:rFonts w:asciiTheme="minorHAnsi" w:hAnsiTheme="minorHAnsi" w:cstheme="minorHAnsi"/>
          <w:sz w:val="22"/>
          <w:szCs w:val="22"/>
        </w:rPr>
        <w:t>a Disciplinary Regulation for T</w:t>
      </w:r>
      <w:r w:rsidR="0007482A" w:rsidRPr="007F400F">
        <w:rPr>
          <w:rFonts w:asciiTheme="minorHAnsi" w:hAnsiTheme="minorHAnsi" w:cstheme="minorHAnsi"/>
          <w:sz w:val="22"/>
          <w:szCs w:val="22"/>
        </w:rPr>
        <w:t xml:space="preserve">eacher’s </w:t>
      </w:r>
      <w:r w:rsidR="0009063C" w:rsidRPr="007F400F">
        <w:rPr>
          <w:rFonts w:asciiTheme="minorHAnsi" w:hAnsiTheme="minorHAnsi" w:cstheme="minorHAnsi"/>
          <w:sz w:val="22"/>
          <w:szCs w:val="22"/>
        </w:rPr>
        <w:t xml:space="preserve">(and teaching staff) </w:t>
      </w:r>
      <w:r w:rsidR="0007482A" w:rsidRPr="007F400F">
        <w:rPr>
          <w:rFonts w:asciiTheme="minorHAnsi" w:hAnsiTheme="minorHAnsi" w:cstheme="minorHAnsi"/>
          <w:sz w:val="22"/>
          <w:szCs w:val="22"/>
        </w:rPr>
        <w:t xml:space="preserve">was promulgated but will only take effect once the Code of </w:t>
      </w:r>
      <w:r w:rsidR="0009063C" w:rsidRPr="007F400F">
        <w:rPr>
          <w:rFonts w:asciiTheme="minorHAnsi" w:hAnsiTheme="minorHAnsi" w:cstheme="minorHAnsi"/>
          <w:sz w:val="22"/>
          <w:szCs w:val="22"/>
        </w:rPr>
        <w:lastRenderedPageBreak/>
        <w:t>E</w:t>
      </w:r>
      <w:r w:rsidR="0007482A" w:rsidRPr="007F400F">
        <w:rPr>
          <w:rFonts w:asciiTheme="minorHAnsi" w:hAnsiTheme="minorHAnsi" w:cstheme="minorHAnsi"/>
          <w:sz w:val="22"/>
          <w:szCs w:val="22"/>
        </w:rPr>
        <w:t xml:space="preserve">thics and </w:t>
      </w:r>
      <w:r w:rsidR="0009063C" w:rsidRPr="007F400F">
        <w:rPr>
          <w:rFonts w:asciiTheme="minorHAnsi" w:hAnsiTheme="minorHAnsi" w:cstheme="minorHAnsi"/>
          <w:sz w:val="22"/>
          <w:szCs w:val="22"/>
        </w:rPr>
        <w:t xml:space="preserve">accompanying </w:t>
      </w:r>
      <w:r w:rsidR="0007482A" w:rsidRPr="007F400F">
        <w:rPr>
          <w:rFonts w:asciiTheme="minorHAnsi" w:hAnsiTheme="minorHAnsi" w:cstheme="minorHAnsi"/>
          <w:sz w:val="22"/>
          <w:szCs w:val="22"/>
        </w:rPr>
        <w:t>interpretative tools have been finalized and adopted.</w:t>
      </w:r>
      <w:r w:rsidR="0009063C" w:rsidRPr="007F400F">
        <w:rPr>
          <w:rStyle w:val="FootnoteReference"/>
          <w:rFonts w:asciiTheme="minorHAnsi" w:hAnsiTheme="minorHAnsi" w:cstheme="minorHAnsi"/>
          <w:sz w:val="22"/>
          <w:szCs w:val="22"/>
        </w:rPr>
        <w:footnoteReference w:id="53"/>
      </w:r>
      <w:r w:rsidR="0007482A" w:rsidRPr="007F400F">
        <w:rPr>
          <w:rFonts w:asciiTheme="minorHAnsi" w:hAnsiTheme="minorHAnsi" w:cstheme="minorHAnsi"/>
          <w:sz w:val="22"/>
          <w:szCs w:val="22"/>
        </w:rPr>
        <w:t xml:space="preserve"> </w:t>
      </w:r>
      <w:r w:rsidR="0009063C" w:rsidRPr="007F400F">
        <w:rPr>
          <w:rFonts w:asciiTheme="minorHAnsi" w:hAnsiTheme="minorHAnsi" w:cstheme="minorHAnsi"/>
          <w:sz w:val="22"/>
          <w:szCs w:val="22"/>
        </w:rPr>
        <w:t>Importantly, t</w:t>
      </w:r>
      <w:r w:rsidR="0007482A" w:rsidRPr="007F400F">
        <w:rPr>
          <w:rFonts w:asciiTheme="minorHAnsi" w:hAnsiTheme="minorHAnsi" w:cstheme="minorHAnsi"/>
          <w:sz w:val="22"/>
          <w:szCs w:val="22"/>
        </w:rPr>
        <w:t>he regulation highlights protection measures for children, including re</w:t>
      </w:r>
      <w:r w:rsidR="0009063C" w:rsidRPr="007F400F">
        <w:rPr>
          <w:rFonts w:asciiTheme="minorHAnsi" w:hAnsiTheme="minorHAnsi" w:cstheme="minorHAnsi"/>
          <w:sz w:val="22"/>
          <w:szCs w:val="22"/>
        </w:rPr>
        <w:t xml:space="preserve">ferral to nearby police and to </w:t>
      </w:r>
      <w:r w:rsidR="0007482A" w:rsidRPr="007F400F">
        <w:rPr>
          <w:rFonts w:asciiTheme="minorHAnsi" w:hAnsiTheme="minorHAnsi" w:cstheme="minorHAnsi"/>
          <w:sz w:val="22"/>
          <w:szCs w:val="22"/>
        </w:rPr>
        <w:t xml:space="preserve">networks </w:t>
      </w:r>
      <w:r w:rsidR="005D757D" w:rsidRPr="007F400F">
        <w:rPr>
          <w:rFonts w:asciiTheme="minorHAnsi" w:hAnsiTheme="minorHAnsi" w:cstheme="minorHAnsi"/>
          <w:sz w:val="22"/>
          <w:szCs w:val="22"/>
        </w:rPr>
        <w:t>of</w:t>
      </w:r>
      <w:r w:rsidR="0009063C" w:rsidRPr="007F400F">
        <w:rPr>
          <w:rFonts w:asciiTheme="minorHAnsi" w:hAnsiTheme="minorHAnsi" w:cstheme="minorHAnsi"/>
          <w:sz w:val="22"/>
          <w:szCs w:val="22"/>
        </w:rPr>
        <w:t xml:space="preserve"> support services </w:t>
      </w:r>
      <w:r w:rsidR="0007482A" w:rsidRPr="007F400F">
        <w:rPr>
          <w:rFonts w:asciiTheme="minorHAnsi" w:hAnsiTheme="minorHAnsi" w:cstheme="minorHAnsi"/>
          <w:sz w:val="22"/>
          <w:szCs w:val="22"/>
        </w:rPr>
        <w:t>at municipal level</w:t>
      </w:r>
      <w:r w:rsidR="00996414" w:rsidRPr="007F400F">
        <w:rPr>
          <w:rFonts w:asciiTheme="minorHAnsi" w:hAnsiTheme="minorHAnsi" w:cstheme="minorHAnsi"/>
          <w:sz w:val="22"/>
          <w:szCs w:val="22"/>
        </w:rPr>
        <w:t xml:space="preserve"> (Article 34).</w:t>
      </w:r>
      <w:r w:rsidR="0007482A" w:rsidRPr="007F400F">
        <w:rPr>
          <w:rFonts w:asciiTheme="minorHAnsi" w:hAnsiTheme="minorHAnsi" w:cstheme="minorHAnsi"/>
          <w:sz w:val="22"/>
          <w:szCs w:val="22"/>
        </w:rPr>
        <w:t xml:space="preserve"> School directors are required to record disciplinary infractions by teachers (</w:t>
      </w:r>
      <w:r w:rsidR="0009063C" w:rsidRPr="007F400F">
        <w:rPr>
          <w:rFonts w:asciiTheme="minorHAnsi" w:hAnsiTheme="minorHAnsi" w:cstheme="minorHAnsi"/>
          <w:sz w:val="22"/>
          <w:szCs w:val="22"/>
        </w:rPr>
        <w:t>such as</w:t>
      </w:r>
      <w:r w:rsidR="0007482A" w:rsidRPr="007F400F">
        <w:rPr>
          <w:rFonts w:asciiTheme="minorHAnsi" w:hAnsiTheme="minorHAnsi" w:cstheme="minorHAnsi"/>
          <w:sz w:val="22"/>
          <w:szCs w:val="22"/>
        </w:rPr>
        <w:t xml:space="preserve"> tardiness, absence but also corporal punishment) and a failure to do</w:t>
      </w:r>
      <w:r w:rsidR="0009063C" w:rsidRPr="007F400F">
        <w:rPr>
          <w:rFonts w:asciiTheme="minorHAnsi" w:hAnsiTheme="minorHAnsi" w:cstheme="minorHAnsi"/>
          <w:sz w:val="22"/>
          <w:szCs w:val="22"/>
        </w:rPr>
        <w:t xml:space="preserve"> </w:t>
      </w:r>
      <w:r w:rsidR="0007482A" w:rsidRPr="007F400F">
        <w:rPr>
          <w:rFonts w:asciiTheme="minorHAnsi" w:hAnsiTheme="minorHAnsi" w:cstheme="minorHAnsi"/>
          <w:sz w:val="22"/>
          <w:szCs w:val="22"/>
        </w:rPr>
        <w:t>so may lead to disciplinary consequences for the directors themselves</w:t>
      </w:r>
      <w:r w:rsidR="00996414" w:rsidRPr="007F400F">
        <w:rPr>
          <w:rFonts w:asciiTheme="minorHAnsi" w:hAnsiTheme="minorHAnsi" w:cstheme="minorHAnsi"/>
          <w:sz w:val="22"/>
          <w:szCs w:val="22"/>
        </w:rPr>
        <w:t xml:space="preserve"> (Articles 11 and 14)</w:t>
      </w:r>
      <w:r w:rsidR="0007482A" w:rsidRPr="007F400F">
        <w:rPr>
          <w:rFonts w:asciiTheme="minorHAnsi" w:hAnsiTheme="minorHAnsi" w:cstheme="minorHAnsi"/>
          <w:sz w:val="22"/>
          <w:szCs w:val="22"/>
        </w:rPr>
        <w:t xml:space="preserve">. </w:t>
      </w:r>
      <w:r w:rsidR="0009063C" w:rsidRPr="007F400F">
        <w:rPr>
          <w:rFonts w:asciiTheme="minorHAnsi" w:hAnsiTheme="minorHAnsi" w:cstheme="minorHAnsi"/>
          <w:sz w:val="22"/>
          <w:szCs w:val="22"/>
        </w:rPr>
        <w:t>A teacher and a c</w:t>
      </w:r>
      <w:r w:rsidR="0007482A" w:rsidRPr="007F400F">
        <w:rPr>
          <w:rFonts w:asciiTheme="minorHAnsi" w:hAnsiTheme="minorHAnsi" w:cstheme="minorHAnsi"/>
          <w:sz w:val="22"/>
          <w:szCs w:val="22"/>
        </w:rPr>
        <w:t>hild</w:t>
      </w:r>
      <w:r w:rsidR="0009063C" w:rsidRPr="007F400F">
        <w:rPr>
          <w:rFonts w:asciiTheme="minorHAnsi" w:hAnsiTheme="minorHAnsi" w:cstheme="minorHAnsi"/>
          <w:sz w:val="22"/>
          <w:szCs w:val="22"/>
        </w:rPr>
        <w:t xml:space="preserve"> will serve as </w:t>
      </w:r>
      <w:r w:rsidR="0007482A" w:rsidRPr="007F400F">
        <w:rPr>
          <w:rFonts w:asciiTheme="minorHAnsi" w:hAnsiTheme="minorHAnsi" w:cstheme="minorHAnsi"/>
          <w:sz w:val="22"/>
          <w:szCs w:val="22"/>
        </w:rPr>
        <w:t xml:space="preserve">focal points in </w:t>
      </w:r>
      <w:r w:rsidR="0009063C" w:rsidRPr="007F400F">
        <w:rPr>
          <w:rFonts w:asciiTheme="minorHAnsi" w:hAnsiTheme="minorHAnsi" w:cstheme="minorHAnsi"/>
          <w:sz w:val="22"/>
          <w:szCs w:val="22"/>
        </w:rPr>
        <w:t xml:space="preserve">each </w:t>
      </w:r>
      <w:r w:rsidR="0007482A" w:rsidRPr="007F400F">
        <w:rPr>
          <w:rFonts w:asciiTheme="minorHAnsi" w:hAnsiTheme="minorHAnsi" w:cstheme="minorHAnsi"/>
          <w:sz w:val="22"/>
          <w:szCs w:val="22"/>
        </w:rPr>
        <w:t>school</w:t>
      </w:r>
      <w:r w:rsidR="0009063C" w:rsidRPr="007F400F">
        <w:rPr>
          <w:rFonts w:asciiTheme="minorHAnsi" w:hAnsiTheme="minorHAnsi" w:cstheme="minorHAnsi"/>
          <w:sz w:val="22"/>
          <w:szCs w:val="22"/>
        </w:rPr>
        <w:t xml:space="preserve"> for the wider community to encourage lodgement of complaints against teachers</w:t>
      </w:r>
      <w:r w:rsidR="00996414" w:rsidRPr="007F400F">
        <w:rPr>
          <w:rFonts w:asciiTheme="minorHAnsi" w:hAnsiTheme="minorHAnsi" w:cstheme="minorHAnsi"/>
          <w:sz w:val="22"/>
          <w:szCs w:val="22"/>
        </w:rPr>
        <w:t xml:space="preserve"> (Article 17)</w:t>
      </w:r>
      <w:r w:rsidR="0009063C" w:rsidRPr="007F400F">
        <w:rPr>
          <w:rFonts w:asciiTheme="minorHAnsi" w:hAnsiTheme="minorHAnsi" w:cstheme="minorHAnsi"/>
          <w:sz w:val="22"/>
          <w:szCs w:val="22"/>
        </w:rPr>
        <w:t xml:space="preserve">. </w:t>
      </w:r>
    </w:p>
    <w:p w14:paraId="28CEFB65" w14:textId="77777777" w:rsidR="00960221" w:rsidRPr="007F400F" w:rsidRDefault="00960221" w:rsidP="00847F06">
      <w:pPr>
        <w:pStyle w:val="Default"/>
        <w:jc w:val="both"/>
        <w:rPr>
          <w:rFonts w:asciiTheme="minorHAnsi" w:hAnsiTheme="minorHAnsi" w:cstheme="minorHAnsi"/>
          <w:sz w:val="22"/>
          <w:szCs w:val="22"/>
        </w:rPr>
      </w:pPr>
    </w:p>
    <w:p w14:paraId="278F1C66" w14:textId="77777777" w:rsidR="00B9168F" w:rsidRPr="007F400F" w:rsidRDefault="00960221" w:rsidP="00847F06">
      <w:pPr>
        <w:pStyle w:val="Default"/>
        <w:jc w:val="both"/>
        <w:rPr>
          <w:rFonts w:asciiTheme="minorHAnsi" w:hAnsiTheme="minorHAnsi" w:cstheme="minorHAnsi"/>
          <w:sz w:val="22"/>
          <w:szCs w:val="22"/>
        </w:rPr>
      </w:pPr>
      <w:r w:rsidRPr="007F400F">
        <w:rPr>
          <w:rFonts w:asciiTheme="minorHAnsi" w:hAnsiTheme="minorHAnsi" w:cstheme="minorHAnsi"/>
          <w:sz w:val="22"/>
          <w:szCs w:val="22"/>
        </w:rPr>
        <w:t xml:space="preserve">The National Action Plan for Children in Timor-Leste 2016-2020 </w:t>
      </w:r>
      <w:r w:rsidR="00B9168F" w:rsidRPr="007F400F">
        <w:rPr>
          <w:rFonts w:asciiTheme="minorHAnsi" w:hAnsiTheme="minorHAnsi" w:cstheme="minorHAnsi"/>
          <w:sz w:val="22"/>
          <w:szCs w:val="22"/>
        </w:rPr>
        <w:t>published</w:t>
      </w:r>
      <w:r w:rsidR="00847F06" w:rsidRPr="007F400F">
        <w:rPr>
          <w:rFonts w:asciiTheme="minorHAnsi" w:hAnsiTheme="minorHAnsi" w:cstheme="minorHAnsi"/>
          <w:sz w:val="22"/>
          <w:szCs w:val="22"/>
        </w:rPr>
        <w:t xml:space="preserve"> by Government</w:t>
      </w:r>
      <w:r w:rsidR="00B9168F" w:rsidRPr="007F400F">
        <w:rPr>
          <w:rFonts w:asciiTheme="minorHAnsi" w:hAnsiTheme="minorHAnsi" w:cstheme="minorHAnsi"/>
          <w:sz w:val="22"/>
          <w:szCs w:val="22"/>
        </w:rPr>
        <w:t xml:space="preserve"> in May 2017 acknowledges</w:t>
      </w:r>
      <w:r w:rsidRPr="007F400F">
        <w:rPr>
          <w:rFonts w:asciiTheme="minorHAnsi" w:hAnsiTheme="minorHAnsi" w:cstheme="minorHAnsi"/>
          <w:sz w:val="22"/>
          <w:szCs w:val="22"/>
        </w:rPr>
        <w:t xml:space="preserve"> </w:t>
      </w:r>
      <w:r w:rsidR="0009063C" w:rsidRPr="007F400F">
        <w:rPr>
          <w:rFonts w:asciiTheme="minorHAnsi" w:hAnsiTheme="minorHAnsi" w:cstheme="minorHAnsi"/>
          <w:sz w:val="22"/>
          <w:szCs w:val="22"/>
        </w:rPr>
        <w:t>measures taken by the Mi</w:t>
      </w:r>
      <w:r w:rsidRPr="007F400F">
        <w:rPr>
          <w:rFonts w:asciiTheme="minorHAnsi" w:hAnsiTheme="minorHAnsi" w:cstheme="minorHAnsi"/>
          <w:sz w:val="22"/>
          <w:szCs w:val="22"/>
        </w:rPr>
        <w:t>nistry o</w:t>
      </w:r>
      <w:r w:rsidR="005D757D" w:rsidRPr="007F400F">
        <w:rPr>
          <w:rFonts w:asciiTheme="minorHAnsi" w:hAnsiTheme="minorHAnsi" w:cstheme="minorHAnsi"/>
          <w:sz w:val="22"/>
          <w:szCs w:val="22"/>
        </w:rPr>
        <w:t>f E</w:t>
      </w:r>
      <w:r w:rsidR="00B9168F" w:rsidRPr="007F400F">
        <w:rPr>
          <w:rFonts w:asciiTheme="minorHAnsi" w:hAnsiTheme="minorHAnsi" w:cstheme="minorHAnsi"/>
          <w:sz w:val="22"/>
          <w:szCs w:val="22"/>
        </w:rPr>
        <w:t>ducation to investigate comp</w:t>
      </w:r>
      <w:r w:rsidRPr="007F400F">
        <w:rPr>
          <w:rFonts w:asciiTheme="minorHAnsi" w:hAnsiTheme="minorHAnsi" w:cstheme="minorHAnsi"/>
          <w:sz w:val="22"/>
          <w:szCs w:val="22"/>
        </w:rPr>
        <w:t>l</w:t>
      </w:r>
      <w:r w:rsidR="00B9168F" w:rsidRPr="007F400F">
        <w:rPr>
          <w:rFonts w:asciiTheme="minorHAnsi" w:hAnsiTheme="minorHAnsi" w:cstheme="minorHAnsi"/>
          <w:sz w:val="22"/>
          <w:szCs w:val="22"/>
        </w:rPr>
        <w:t>ai</w:t>
      </w:r>
      <w:r w:rsidRPr="007F400F">
        <w:rPr>
          <w:rFonts w:asciiTheme="minorHAnsi" w:hAnsiTheme="minorHAnsi" w:cstheme="minorHAnsi"/>
          <w:sz w:val="22"/>
          <w:szCs w:val="22"/>
        </w:rPr>
        <w:t>nt of corporal pu</w:t>
      </w:r>
      <w:r w:rsidR="00B9168F" w:rsidRPr="007F400F">
        <w:rPr>
          <w:rFonts w:asciiTheme="minorHAnsi" w:hAnsiTheme="minorHAnsi" w:cstheme="minorHAnsi"/>
          <w:sz w:val="22"/>
          <w:szCs w:val="22"/>
        </w:rPr>
        <w:t>nis</w:t>
      </w:r>
      <w:r w:rsidRPr="007F400F">
        <w:rPr>
          <w:rFonts w:asciiTheme="minorHAnsi" w:hAnsiTheme="minorHAnsi" w:cstheme="minorHAnsi"/>
          <w:sz w:val="22"/>
          <w:szCs w:val="22"/>
        </w:rPr>
        <w:t>hment in</w:t>
      </w:r>
      <w:r w:rsidR="00B9168F" w:rsidRPr="007F400F">
        <w:rPr>
          <w:rFonts w:asciiTheme="minorHAnsi" w:hAnsiTheme="minorHAnsi" w:cstheme="minorHAnsi"/>
          <w:sz w:val="22"/>
          <w:szCs w:val="22"/>
        </w:rPr>
        <w:t xml:space="preserve"> </w:t>
      </w:r>
      <w:r w:rsidRPr="007F400F">
        <w:rPr>
          <w:rFonts w:asciiTheme="minorHAnsi" w:hAnsiTheme="minorHAnsi" w:cstheme="minorHAnsi"/>
          <w:sz w:val="22"/>
          <w:szCs w:val="22"/>
        </w:rPr>
        <w:t>sch</w:t>
      </w:r>
      <w:r w:rsidR="00B9168F" w:rsidRPr="007F400F">
        <w:rPr>
          <w:rFonts w:asciiTheme="minorHAnsi" w:hAnsiTheme="minorHAnsi" w:cstheme="minorHAnsi"/>
          <w:sz w:val="22"/>
          <w:szCs w:val="22"/>
        </w:rPr>
        <w:t>o</w:t>
      </w:r>
      <w:r w:rsidRPr="007F400F">
        <w:rPr>
          <w:rFonts w:asciiTheme="minorHAnsi" w:hAnsiTheme="minorHAnsi" w:cstheme="minorHAnsi"/>
          <w:sz w:val="22"/>
          <w:szCs w:val="22"/>
        </w:rPr>
        <w:t xml:space="preserve">ols but </w:t>
      </w:r>
      <w:r w:rsidR="00847F06" w:rsidRPr="007F400F">
        <w:rPr>
          <w:rFonts w:asciiTheme="minorHAnsi" w:hAnsiTheme="minorHAnsi" w:cstheme="minorHAnsi"/>
          <w:sz w:val="22"/>
          <w:szCs w:val="22"/>
        </w:rPr>
        <w:t>advocates that</w:t>
      </w:r>
      <w:r w:rsidRPr="007F400F">
        <w:rPr>
          <w:rFonts w:asciiTheme="minorHAnsi" w:hAnsiTheme="minorHAnsi" w:cstheme="minorHAnsi"/>
          <w:sz w:val="22"/>
          <w:szCs w:val="22"/>
        </w:rPr>
        <w:t xml:space="preserve"> it needs to be supported with a l</w:t>
      </w:r>
      <w:r w:rsidR="00B9168F" w:rsidRPr="007F400F">
        <w:rPr>
          <w:rFonts w:asciiTheme="minorHAnsi" w:hAnsiTheme="minorHAnsi" w:cstheme="minorHAnsi"/>
          <w:sz w:val="22"/>
          <w:szCs w:val="22"/>
        </w:rPr>
        <w:t>a</w:t>
      </w:r>
      <w:r w:rsidRPr="007F400F">
        <w:rPr>
          <w:rFonts w:asciiTheme="minorHAnsi" w:hAnsiTheme="minorHAnsi" w:cstheme="minorHAnsi"/>
          <w:sz w:val="22"/>
          <w:szCs w:val="22"/>
        </w:rPr>
        <w:t>w that explicit</w:t>
      </w:r>
      <w:r w:rsidR="00B9168F" w:rsidRPr="007F400F">
        <w:rPr>
          <w:rFonts w:asciiTheme="minorHAnsi" w:hAnsiTheme="minorHAnsi" w:cstheme="minorHAnsi"/>
          <w:sz w:val="22"/>
          <w:szCs w:val="22"/>
        </w:rPr>
        <w:t>l</w:t>
      </w:r>
      <w:r w:rsidRPr="007F400F">
        <w:rPr>
          <w:rFonts w:asciiTheme="minorHAnsi" w:hAnsiTheme="minorHAnsi" w:cstheme="minorHAnsi"/>
          <w:sz w:val="22"/>
          <w:szCs w:val="22"/>
        </w:rPr>
        <w:t xml:space="preserve">y prohibits </w:t>
      </w:r>
      <w:r w:rsidR="00B9168F" w:rsidRPr="007F400F">
        <w:rPr>
          <w:rFonts w:asciiTheme="minorHAnsi" w:hAnsiTheme="minorHAnsi" w:cstheme="minorHAnsi"/>
          <w:sz w:val="22"/>
          <w:szCs w:val="22"/>
        </w:rPr>
        <w:t>violence against children and abuse or corporal punishment.</w:t>
      </w:r>
      <w:r w:rsidR="00B9168F" w:rsidRPr="007F400F">
        <w:rPr>
          <w:rStyle w:val="FootnoteReference"/>
          <w:rFonts w:asciiTheme="minorHAnsi" w:hAnsiTheme="minorHAnsi" w:cstheme="minorHAnsi"/>
          <w:sz w:val="22"/>
          <w:szCs w:val="22"/>
        </w:rPr>
        <w:footnoteReference w:id="54"/>
      </w:r>
    </w:p>
    <w:p w14:paraId="38414335" w14:textId="77777777" w:rsidR="00B9168F" w:rsidRPr="007F400F" w:rsidRDefault="00B9168F" w:rsidP="00847F06">
      <w:pPr>
        <w:pStyle w:val="Default"/>
        <w:jc w:val="both"/>
        <w:rPr>
          <w:rFonts w:asciiTheme="minorHAnsi" w:hAnsiTheme="minorHAnsi" w:cstheme="minorHAnsi"/>
          <w:sz w:val="22"/>
          <w:szCs w:val="22"/>
        </w:rPr>
      </w:pPr>
    </w:p>
    <w:p w14:paraId="3ABC0D0A" w14:textId="0099F856" w:rsidR="008B08E7" w:rsidRPr="007F400F" w:rsidRDefault="00B9168F" w:rsidP="00847F06">
      <w:pPr>
        <w:pStyle w:val="Default"/>
        <w:jc w:val="both"/>
        <w:rPr>
          <w:rFonts w:asciiTheme="minorHAnsi" w:hAnsiTheme="minorHAnsi" w:cstheme="minorHAnsi"/>
          <w:sz w:val="22"/>
          <w:szCs w:val="22"/>
        </w:rPr>
      </w:pPr>
      <w:r w:rsidRPr="007F400F">
        <w:rPr>
          <w:rFonts w:asciiTheme="minorHAnsi" w:hAnsiTheme="minorHAnsi" w:cstheme="minorHAnsi"/>
          <w:b/>
          <w:sz w:val="22"/>
          <w:szCs w:val="22"/>
        </w:rPr>
        <w:t>Recommendation</w:t>
      </w:r>
      <w:r w:rsidRPr="007F400F">
        <w:rPr>
          <w:rFonts w:asciiTheme="minorHAnsi" w:hAnsiTheme="minorHAnsi" w:cstheme="minorHAnsi"/>
          <w:sz w:val="22"/>
          <w:szCs w:val="22"/>
        </w:rPr>
        <w:t>: Government (Ministry of Education) to finalize the teacher’s Code of Ethics and widely disseminate the disciplinary regulation</w:t>
      </w:r>
      <w:r w:rsidR="008B08E7" w:rsidRPr="007F400F">
        <w:rPr>
          <w:rFonts w:asciiTheme="minorHAnsi" w:hAnsiTheme="minorHAnsi" w:cstheme="minorHAnsi"/>
          <w:sz w:val="22"/>
          <w:szCs w:val="22"/>
        </w:rPr>
        <w:t>, to</w:t>
      </w:r>
      <w:r w:rsidRPr="007F400F">
        <w:rPr>
          <w:rFonts w:asciiTheme="minorHAnsi" w:hAnsiTheme="minorHAnsi" w:cstheme="minorHAnsi"/>
          <w:sz w:val="22"/>
          <w:szCs w:val="22"/>
        </w:rPr>
        <w:t xml:space="preserve"> </w:t>
      </w:r>
      <w:r w:rsidR="00996414" w:rsidRPr="007F400F">
        <w:rPr>
          <w:rFonts w:asciiTheme="minorHAnsi" w:hAnsiTheme="minorHAnsi" w:cstheme="minorHAnsi"/>
          <w:sz w:val="22"/>
          <w:szCs w:val="22"/>
        </w:rPr>
        <w:t xml:space="preserve">conduct serious and impartial investigations into </w:t>
      </w:r>
      <w:r w:rsidR="008B08E7" w:rsidRPr="007F400F">
        <w:rPr>
          <w:rFonts w:asciiTheme="minorHAnsi" w:hAnsiTheme="minorHAnsi" w:cstheme="minorHAnsi"/>
          <w:sz w:val="22"/>
          <w:szCs w:val="22"/>
        </w:rPr>
        <w:t>complaints of corporal punishment</w:t>
      </w:r>
      <w:r w:rsidR="00996414" w:rsidRPr="007F400F">
        <w:rPr>
          <w:rFonts w:asciiTheme="minorHAnsi" w:hAnsiTheme="minorHAnsi" w:cstheme="minorHAnsi"/>
          <w:sz w:val="22"/>
          <w:szCs w:val="22"/>
        </w:rPr>
        <w:t xml:space="preserve"> (including referral to support services to protect best interest of the child and notifying the alleged crime to prosecutor). </w:t>
      </w:r>
      <w:r w:rsidR="008B08E7" w:rsidRPr="007F400F">
        <w:rPr>
          <w:rFonts w:asciiTheme="minorHAnsi" w:hAnsiTheme="minorHAnsi" w:cstheme="minorHAnsi"/>
          <w:sz w:val="22"/>
          <w:szCs w:val="22"/>
        </w:rPr>
        <w:t>Government (Ministry of Social Solidarity) to conduct meaningful consultations on the draft Law on Child Protection and disseminate a Tetum translation to enable civil society inputs.</w:t>
      </w:r>
    </w:p>
    <w:p w14:paraId="5B4D08BB" w14:textId="77777777" w:rsidR="008B08E7" w:rsidRPr="007F400F" w:rsidRDefault="008B08E7" w:rsidP="00847F06">
      <w:pPr>
        <w:pStyle w:val="Default"/>
        <w:jc w:val="both"/>
        <w:rPr>
          <w:rFonts w:asciiTheme="minorHAnsi" w:hAnsiTheme="minorHAnsi" w:cstheme="minorHAnsi"/>
          <w:sz w:val="22"/>
          <w:szCs w:val="22"/>
        </w:rPr>
      </w:pPr>
    </w:p>
    <w:p w14:paraId="3554CE71" w14:textId="6C854260" w:rsidR="00FC1EE2" w:rsidRPr="007F400F" w:rsidRDefault="00FC1EE2" w:rsidP="00847F06">
      <w:pPr>
        <w:pStyle w:val="Default"/>
        <w:jc w:val="both"/>
        <w:rPr>
          <w:rFonts w:asciiTheme="minorHAnsi" w:hAnsiTheme="minorHAnsi" w:cstheme="minorHAnsi"/>
          <w:sz w:val="22"/>
          <w:szCs w:val="22"/>
        </w:rPr>
      </w:pPr>
    </w:p>
    <w:p w14:paraId="11809D18" w14:textId="77777777" w:rsidR="00A41A0F" w:rsidRPr="007F400F" w:rsidRDefault="00A41A0F" w:rsidP="00847F06">
      <w:pPr>
        <w:spacing w:line="240" w:lineRule="auto"/>
        <w:jc w:val="both"/>
        <w:rPr>
          <w:rFonts w:eastAsiaTheme="majorEastAsia" w:cstheme="minorHAnsi"/>
          <w:b/>
          <w:bCs/>
          <w:color w:val="984806" w:themeColor="accent6" w:themeShade="80"/>
          <w:sz w:val="28"/>
          <w:szCs w:val="28"/>
        </w:rPr>
      </w:pPr>
      <w:r w:rsidRPr="007F400F">
        <w:rPr>
          <w:rFonts w:cstheme="minorHAnsi"/>
        </w:rPr>
        <w:br w:type="page"/>
      </w:r>
    </w:p>
    <w:p w14:paraId="0E17659B" w14:textId="77777777" w:rsidR="00FC1EE2" w:rsidRPr="007F400F" w:rsidRDefault="00FC1EE2" w:rsidP="00A00C4E">
      <w:pPr>
        <w:pStyle w:val="Heading1"/>
        <w:numPr>
          <w:ilvl w:val="0"/>
          <w:numId w:val="1"/>
        </w:numPr>
        <w:spacing w:before="0" w:line="240" w:lineRule="auto"/>
        <w:jc w:val="both"/>
        <w:rPr>
          <w:rFonts w:asciiTheme="minorHAnsi" w:hAnsiTheme="minorHAnsi" w:cstheme="minorHAnsi"/>
          <w:color w:val="auto"/>
        </w:rPr>
      </w:pPr>
      <w:bookmarkStart w:id="24" w:name="_Toc494882156"/>
      <w:r w:rsidRPr="007F400F">
        <w:rPr>
          <w:rFonts w:asciiTheme="minorHAnsi" w:hAnsiTheme="minorHAnsi" w:cstheme="minorHAnsi"/>
          <w:color w:val="auto"/>
        </w:rPr>
        <w:lastRenderedPageBreak/>
        <w:t>Transitional justice: Inadequate reparations for victims of past torture and ill-treatment</w:t>
      </w:r>
      <w:bookmarkEnd w:id="24"/>
    </w:p>
    <w:p w14:paraId="32A1B484" w14:textId="77777777" w:rsidR="00647CC2" w:rsidRPr="007F400F" w:rsidRDefault="00E743F8" w:rsidP="00D55DD9">
      <w:pPr>
        <w:spacing w:after="0" w:line="240" w:lineRule="auto"/>
        <w:jc w:val="both"/>
        <w:rPr>
          <w:rFonts w:cstheme="minorHAnsi"/>
          <w:bCs/>
        </w:rPr>
      </w:pPr>
      <w:r w:rsidRPr="007F400F">
        <w:rPr>
          <w:rFonts w:cstheme="minorHAnsi"/>
        </w:rPr>
        <w:t xml:space="preserve"> </w:t>
      </w:r>
    </w:p>
    <w:p w14:paraId="0096F131" w14:textId="77777777" w:rsidR="00977CC4" w:rsidRPr="007F400F" w:rsidRDefault="00977CC4" w:rsidP="00847F06">
      <w:pPr>
        <w:pStyle w:val="Heading2"/>
        <w:spacing w:line="240" w:lineRule="auto"/>
        <w:jc w:val="both"/>
        <w:rPr>
          <w:rFonts w:asciiTheme="minorHAnsi" w:hAnsiTheme="minorHAnsi" w:cstheme="minorHAnsi"/>
        </w:rPr>
      </w:pPr>
      <w:bookmarkStart w:id="25" w:name="_Toc494882157"/>
      <w:r w:rsidRPr="007F400F">
        <w:rPr>
          <w:rFonts w:asciiTheme="minorHAnsi" w:hAnsiTheme="minorHAnsi" w:cstheme="minorHAnsi"/>
        </w:rPr>
        <w:t>Relevant findings of CAVR</w:t>
      </w:r>
      <w:bookmarkEnd w:id="25"/>
    </w:p>
    <w:p w14:paraId="39AF91FC" w14:textId="0C5AF944" w:rsidR="004F75D5" w:rsidRPr="007F400F" w:rsidRDefault="004F75D5" w:rsidP="00A57996">
      <w:pPr>
        <w:autoSpaceDE w:val="0"/>
        <w:autoSpaceDN w:val="0"/>
        <w:adjustRightInd w:val="0"/>
        <w:spacing w:after="0" w:line="240" w:lineRule="auto"/>
        <w:jc w:val="both"/>
        <w:rPr>
          <w:rFonts w:cstheme="minorHAnsi"/>
          <w:color w:val="000000"/>
        </w:rPr>
      </w:pPr>
      <w:r w:rsidRPr="007F400F">
        <w:rPr>
          <w:rFonts w:cstheme="minorHAnsi"/>
          <w:color w:val="000000"/>
        </w:rPr>
        <w:t>Detention, torture and ill-treatment were among the most frequently reported violations across the entire mandate period</w:t>
      </w:r>
      <w:r w:rsidR="00977CC4" w:rsidRPr="007F400F">
        <w:rPr>
          <w:rFonts w:cstheme="minorHAnsi"/>
          <w:color w:val="000000"/>
        </w:rPr>
        <w:t xml:space="preserve"> (1974-1999) of the Commission for Reception, Truth, and Reconciliation Timor-Leste (CAVR)</w:t>
      </w:r>
      <w:r w:rsidRPr="007F400F">
        <w:rPr>
          <w:rFonts w:cstheme="minorHAnsi"/>
          <w:color w:val="000000"/>
        </w:rPr>
        <w:t>. Of all the non-fatal violations reported to the Commission, 42.3% (25,347/59,972) were detentions, 18.5% (11,123/59,972) were acts of torture and 14.1% (8,436/59,972) were acts of ill-treatment.</w:t>
      </w:r>
      <w:r w:rsidRPr="007F400F">
        <w:rPr>
          <w:rStyle w:val="A6"/>
          <w:rFonts w:cstheme="minorHAnsi"/>
          <w:sz w:val="22"/>
          <w:szCs w:val="22"/>
        </w:rPr>
        <w:t xml:space="preserve"> </w:t>
      </w:r>
      <w:r w:rsidRPr="007F400F">
        <w:rPr>
          <w:rFonts w:cstheme="minorHAnsi"/>
          <w:color w:val="000000"/>
        </w:rPr>
        <w:t>Nearly 67%, or two-thirds, of victims of non-fatal violations reported being detained at some point. Most torture and ill-treatment occurred while in detention.</w:t>
      </w:r>
      <w:r w:rsidR="00977CC4" w:rsidRPr="007F400F">
        <w:rPr>
          <w:rStyle w:val="FootnoteReference"/>
          <w:rFonts w:cstheme="minorHAnsi"/>
          <w:color w:val="000000"/>
        </w:rPr>
        <w:footnoteReference w:id="55"/>
      </w:r>
    </w:p>
    <w:p w14:paraId="19195177" w14:textId="77777777" w:rsidR="00A57996" w:rsidRPr="007F400F" w:rsidRDefault="00A57996" w:rsidP="00A57996">
      <w:pPr>
        <w:autoSpaceDE w:val="0"/>
        <w:autoSpaceDN w:val="0"/>
        <w:adjustRightInd w:val="0"/>
        <w:spacing w:after="0" w:line="240" w:lineRule="auto"/>
        <w:jc w:val="both"/>
        <w:rPr>
          <w:rFonts w:cstheme="minorHAnsi"/>
          <w:color w:val="000000"/>
        </w:rPr>
      </w:pPr>
    </w:p>
    <w:p w14:paraId="1F803855" w14:textId="77777777" w:rsidR="00977CC4" w:rsidRPr="007F400F" w:rsidRDefault="00977CC4" w:rsidP="00A57996">
      <w:pPr>
        <w:autoSpaceDE w:val="0"/>
        <w:autoSpaceDN w:val="0"/>
        <w:adjustRightInd w:val="0"/>
        <w:spacing w:after="0" w:line="240" w:lineRule="auto"/>
        <w:jc w:val="both"/>
        <w:rPr>
          <w:rFonts w:cstheme="minorHAnsi"/>
          <w:bCs/>
        </w:rPr>
      </w:pPr>
      <w:r w:rsidRPr="007F400F">
        <w:rPr>
          <w:rFonts w:cstheme="minorHAnsi"/>
          <w:color w:val="000000"/>
        </w:rPr>
        <w:t>From its statement-taking process the Commission documented 853 reported instances of sexual violations. Rape was the most commonly reported sexual violation, at 46.1% (393 out of 853) of all sexual violations documented by the Commission. Rape was followed in frequency by sexual harassment and other acts of sexual violence (27.1%, 231/ 853) and sexual slavery (26.8%, 229/ 853).</w:t>
      </w:r>
      <w:r w:rsidRPr="007F400F">
        <w:rPr>
          <w:rStyle w:val="FootnoteReference"/>
          <w:rFonts w:cstheme="minorHAnsi"/>
          <w:color w:val="000000"/>
        </w:rPr>
        <w:footnoteReference w:id="56"/>
      </w:r>
    </w:p>
    <w:p w14:paraId="14FDD445" w14:textId="77777777" w:rsidR="004F75D5" w:rsidRPr="007F400F" w:rsidRDefault="004F75D5" w:rsidP="00847F06">
      <w:pPr>
        <w:pStyle w:val="Heading2"/>
        <w:spacing w:line="240" w:lineRule="auto"/>
        <w:jc w:val="both"/>
        <w:rPr>
          <w:rFonts w:asciiTheme="minorHAnsi" w:hAnsiTheme="minorHAnsi" w:cstheme="minorHAnsi"/>
        </w:rPr>
      </w:pPr>
      <w:bookmarkStart w:id="26" w:name="_Toc494882158"/>
      <w:r w:rsidRPr="007F400F">
        <w:rPr>
          <w:rFonts w:asciiTheme="minorHAnsi" w:hAnsiTheme="minorHAnsi" w:cstheme="minorHAnsi"/>
        </w:rPr>
        <w:t xml:space="preserve">Judicial process for </w:t>
      </w:r>
      <w:r w:rsidR="00977CC4" w:rsidRPr="007F400F">
        <w:rPr>
          <w:rFonts w:asciiTheme="minorHAnsi" w:hAnsiTheme="minorHAnsi" w:cstheme="minorHAnsi"/>
        </w:rPr>
        <w:t>past human rights violations</w:t>
      </w:r>
      <w:bookmarkEnd w:id="26"/>
    </w:p>
    <w:p w14:paraId="68C5282A" w14:textId="3D8132F9" w:rsidR="00731225" w:rsidRPr="007F400F" w:rsidRDefault="00733AFA" w:rsidP="00A57996">
      <w:pPr>
        <w:pStyle w:val="ListParagraph"/>
        <w:shd w:val="clear" w:color="auto" w:fill="FFFFFF" w:themeFill="background1"/>
        <w:spacing w:after="0" w:line="240" w:lineRule="auto"/>
        <w:ind w:left="0"/>
        <w:jc w:val="both"/>
        <w:rPr>
          <w:rFonts w:cstheme="minorHAnsi"/>
        </w:rPr>
      </w:pPr>
      <w:r w:rsidRPr="007F400F">
        <w:rPr>
          <w:rFonts w:cstheme="minorHAnsi"/>
        </w:rPr>
        <w:t>Civil society is aware of at least three cases involving persons charged with crimes against humanity</w:t>
      </w:r>
      <w:r w:rsidR="007C3591" w:rsidRPr="007F400F">
        <w:rPr>
          <w:rFonts w:cstheme="minorHAnsi"/>
        </w:rPr>
        <w:t xml:space="preserve"> that are still pending in court in Timor-Leste</w:t>
      </w:r>
      <w:r w:rsidRPr="007F400F">
        <w:rPr>
          <w:rFonts w:cstheme="minorHAnsi"/>
        </w:rPr>
        <w:t>.</w:t>
      </w:r>
      <w:r w:rsidRPr="007F400F">
        <w:rPr>
          <w:rStyle w:val="FootnoteReference"/>
          <w:rFonts w:cstheme="minorHAnsi"/>
        </w:rPr>
        <w:footnoteReference w:id="57"/>
      </w:r>
      <w:r w:rsidRPr="007F400F">
        <w:rPr>
          <w:rFonts w:cstheme="minorHAnsi"/>
        </w:rPr>
        <w:t xml:space="preserve"> </w:t>
      </w:r>
      <w:r w:rsidR="00731225" w:rsidRPr="007F400F">
        <w:rPr>
          <w:rFonts w:cstheme="minorHAnsi"/>
        </w:rPr>
        <w:t>The Special Panel for Serious Crimes have been unable to convene in the absence of international judges (2 required)</w:t>
      </w:r>
      <w:r w:rsidR="003C452D" w:rsidRPr="007F400F">
        <w:rPr>
          <w:rStyle w:val="FootnoteReference"/>
          <w:rFonts w:cstheme="minorHAnsi"/>
        </w:rPr>
        <w:footnoteReference w:id="58"/>
      </w:r>
      <w:r w:rsidR="00731225" w:rsidRPr="007F400F">
        <w:rPr>
          <w:rFonts w:cstheme="minorHAnsi"/>
        </w:rPr>
        <w:t xml:space="preserve"> following their removal pursuant to resolutions by parliament and government in October 2014 that have been widely condemned for interfering with the independence of the judiciary and separation of powers.</w:t>
      </w:r>
      <w:r w:rsidR="00731225" w:rsidRPr="007F400F">
        <w:rPr>
          <w:rFonts w:cstheme="minorHAnsi"/>
          <w:vertAlign w:val="superscript"/>
        </w:rPr>
        <w:footnoteReference w:id="59"/>
      </w:r>
      <w:r w:rsidR="00731225" w:rsidRPr="007F400F">
        <w:rPr>
          <w:rFonts w:cstheme="minorHAnsi"/>
        </w:rPr>
        <w:t xml:space="preserve"> </w:t>
      </w:r>
      <w:r w:rsidR="001B2023" w:rsidRPr="007F400F">
        <w:rPr>
          <w:rFonts w:cstheme="minorHAnsi"/>
        </w:rPr>
        <w:t>Although a Protocol was signed in February 2016 between Timor-Leste and Portugal re-establishing full cooperation in the area of justice,</w:t>
      </w:r>
      <w:r w:rsidR="001B2023" w:rsidRPr="007F400F">
        <w:rPr>
          <w:rFonts w:cstheme="minorHAnsi"/>
          <w:vertAlign w:val="superscript"/>
        </w:rPr>
        <w:footnoteReference w:id="60"/>
      </w:r>
      <w:r w:rsidR="001B2023" w:rsidRPr="007F400F">
        <w:rPr>
          <w:rFonts w:cstheme="minorHAnsi"/>
        </w:rPr>
        <w:t xml:space="preserve"> international judges have not been re-engaged in Timor-Leste</w:t>
      </w:r>
      <w:r w:rsidR="000B2C2A" w:rsidRPr="007F400F">
        <w:rPr>
          <w:rFonts w:cstheme="minorHAnsi"/>
        </w:rPr>
        <w:t xml:space="preserve"> to serve judicial functions</w:t>
      </w:r>
      <w:r w:rsidR="001B2023" w:rsidRPr="007F400F">
        <w:rPr>
          <w:rFonts w:cstheme="minorHAnsi"/>
        </w:rPr>
        <w:t xml:space="preserve">. </w:t>
      </w:r>
    </w:p>
    <w:p w14:paraId="208D5712" w14:textId="77777777" w:rsidR="00A57996" w:rsidRPr="007F400F" w:rsidRDefault="00A57996" w:rsidP="00A57996">
      <w:pPr>
        <w:pStyle w:val="ListParagraph"/>
        <w:shd w:val="clear" w:color="auto" w:fill="FFFFFF" w:themeFill="background1"/>
        <w:spacing w:after="0" w:line="240" w:lineRule="auto"/>
        <w:ind w:left="0"/>
        <w:jc w:val="both"/>
        <w:rPr>
          <w:rFonts w:cstheme="minorHAnsi"/>
        </w:rPr>
      </w:pPr>
    </w:p>
    <w:p w14:paraId="6EA2CFF0" w14:textId="20C77663" w:rsidR="001B2023" w:rsidRPr="007F400F" w:rsidRDefault="001B2023" w:rsidP="00A57996">
      <w:pPr>
        <w:spacing w:after="0" w:line="240" w:lineRule="auto"/>
        <w:jc w:val="both"/>
        <w:rPr>
          <w:rFonts w:cstheme="minorHAnsi"/>
        </w:rPr>
      </w:pPr>
      <w:r w:rsidRPr="007F400F">
        <w:rPr>
          <w:rFonts w:cstheme="minorHAnsi"/>
          <w:b/>
        </w:rPr>
        <w:t>Recommendation</w:t>
      </w:r>
      <w:r w:rsidRPr="007F400F">
        <w:rPr>
          <w:rFonts w:cstheme="minorHAnsi"/>
        </w:rPr>
        <w:t xml:space="preserve">: Government </w:t>
      </w:r>
      <w:r w:rsidR="005C2CD7" w:rsidRPr="007F400F">
        <w:rPr>
          <w:rFonts w:cstheme="minorHAnsi"/>
        </w:rPr>
        <w:t xml:space="preserve">should </w:t>
      </w:r>
      <w:r w:rsidRPr="007F400F">
        <w:rPr>
          <w:rFonts w:cstheme="minorHAnsi"/>
        </w:rPr>
        <w:t xml:space="preserve">fully restore </w:t>
      </w:r>
      <w:r w:rsidR="003C452D" w:rsidRPr="007F400F">
        <w:rPr>
          <w:rFonts w:cstheme="minorHAnsi"/>
        </w:rPr>
        <w:t xml:space="preserve">judicial </w:t>
      </w:r>
      <w:r w:rsidRPr="007F400F">
        <w:rPr>
          <w:rFonts w:cstheme="minorHAnsi"/>
        </w:rPr>
        <w:t>cooperation with Por</w:t>
      </w:r>
      <w:r w:rsidR="003C452D" w:rsidRPr="007F400F">
        <w:rPr>
          <w:rFonts w:cstheme="minorHAnsi"/>
        </w:rPr>
        <w:t>t</w:t>
      </w:r>
      <w:r w:rsidRPr="007F400F">
        <w:rPr>
          <w:rFonts w:cstheme="minorHAnsi"/>
        </w:rPr>
        <w:t>uguese speaking</w:t>
      </w:r>
      <w:r w:rsidR="003C452D" w:rsidRPr="007F400F">
        <w:rPr>
          <w:rFonts w:cstheme="minorHAnsi"/>
        </w:rPr>
        <w:t xml:space="preserve"> countries; Government and Parliament </w:t>
      </w:r>
      <w:r w:rsidR="005C2CD7" w:rsidRPr="007F400F">
        <w:rPr>
          <w:rFonts w:cstheme="minorHAnsi"/>
        </w:rPr>
        <w:t xml:space="preserve">should </w:t>
      </w:r>
      <w:r w:rsidR="003C452D" w:rsidRPr="007F400F">
        <w:rPr>
          <w:rFonts w:cstheme="minorHAnsi"/>
        </w:rPr>
        <w:t xml:space="preserve">fully respect independence of the judiciary; Government </w:t>
      </w:r>
      <w:r w:rsidR="005C2CD7" w:rsidRPr="007F400F">
        <w:rPr>
          <w:rFonts w:cstheme="minorHAnsi"/>
        </w:rPr>
        <w:t xml:space="preserve">should </w:t>
      </w:r>
      <w:r w:rsidR="003C452D" w:rsidRPr="007F400F">
        <w:rPr>
          <w:rFonts w:cstheme="minorHAnsi"/>
        </w:rPr>
        <w:t>explore with Parliament and judicial experts the feasibility of amending the national legal framework to enable pending serious crimes cases to conclude</w:t>
      </w:r>
    </w:p>
    <w:p w14:paraId="77100D9D" w14:textId="77777777" w:rsidR="004F75D5" w:rsidRPr="007F400F" w:rsidRDefault="004F75D5" w:rsidP="00847F06">
      <w:pPr>
        <w:pStyle w:val="Heading2"/>
        <w:spacing w:line="240" w:lineRule="auto"/>
        <w:jc w:val="both"/>
        <w:rPr>
          <w:rFonts w:asciiTheme="minorHAnsi" w:hAnsiTheme="minorHAnsi" w:cstheme="minorHAnsi"/>
        </w:rPr>
      </w:pPr>
      <w:bookmarkStart w:id="27" w:name="_Toc494882159"/>
      <w:r w:rsidRPr="007F400F">
        <w:rPr>
          <w:rFonts w:asciiTheme="minorHAnsi" w:hAnsiTheme="minorHAnsi" w:cstheme="minorHAnsi"/>
        </w:rPr>
        <w:t>Long awaited establishment of public memory institute</w:t>
      </w:r>
      <w:bookmarkEnd w:id="27"/>
      <w:r w:rsidR="006D17A5" w:rsidRPr="007F400F">
        <w:rPr>
          <w:rFonts w:asciiTheme="minorHAnsi" w:hAnsiTheme="minorHAnsi" w:cstheme="minorHAnsi"/>
        </w:rPr>
        <w:t xml:space="preserve"> </w:t>
      </w:r>
    </w:p>
    <w:p w14:paraId="3DE741BD" w14:textId="51DFBCA7" w:rsidR="00A868EF" w:rsidRPr="007F400F" w:rsidRDefault="00875A42" w:rsidP="00380EDE">
      <w:pPr>
        <w:spacing w:after="0" w:line="240" w:lineRule="auto"/>
        <w:jc w:val="both"/>
        <w:rPr>
          <w:rFonts w:cstheme="minorHAnsi"/>
          <w:szCs w:val="23"/>
        </w:rPr>
      </w:pPr>
      <w:r w:rsidRPr="007F400F">
        <w:rPr>
          <w:rFonts w:cstheme="minorHAnsi"/>
        </w:rPr>
        <w:t xml:space="preserve">A public memory institute - </w:t>
      </w:r>
      <w:r w:rsidR="00A86818" w:rsidRPr="007F400F">
        <w:rPr>
          <w:rFonts w:cstheme="minorHAnsi"/>
        </w:rPr>
        <w:t xml:space="preserve"> </w:t>
      </w:r>
      <w:r w:rsidRPr="007F400F">
        <w:rPr>
          <w:rFonts w:cstheme="minorHAnsi"/>
        </w:rPr>
        <w:t>C</w:t>
      </w:r>
      <w:r w:rsidR="00E743F8" w:rsidRPr="007F400F">
        <w:rPr>
          <w:rFonts w:cstheme="minorHAnsi"/>
        </w:rPr>
        <w:t>entro Nacio</w:t>
      </w:r>
      <w:r w:rsidRPr="007F400F">
        <w:rPr>
          <w:rFonts w:cstheme="minorHAnsi"/>
        </w:rPr>
        <w:t>nal CHEGA!</w:t>
      </w:r>
      <w:r w:rsidR="00E743F8" w:rsidRPr="007F400F">
        <w:rPr>
          <w:rFonts w:cstheme="minorHAnsi"/>
        </w:rPr>
        <w:t xml:space="preserve"> (CNC)</w:t>
      </w:r>
      <w:r w:rsidRPr="007F400F">
        <w:rPr>
          <w:rFonts w:cstheme="minorHAnsi"/>
        </w:rPr>
        <w:t xml:space="preserve"> - </w:t>
      </w:r>
      <w:r w:rsidR="00E743F8" w:rsidRPr="007F400F">
        <w:rPr>
          <w:rFonts w:cstheme="minorHAnsi"/>
        </w:rPr>
        <w:t>h</w:t>
      </w:r>
      <w:r w:rsidRPr="007F400F">
        <w:rPr>
          <w:rFonts w:cstheme="minorHAnsi"/>
        </w:rPr>
        <w:t>as been</w:t>
      </w:r>
      <w:r w:rsidR="00E743F8" w:rsidRPr="007F400F">
        <w:rPr>
          <w:rFonts w:cstheme="minorHAnsi"/>
        </w:rPr>
        <w:t xml:space="preserve"> established in</w:t>
      </w:r>
      <w:r w:rsidR="00A86818" w:rsidRPr="007F400F">
        <w:rPr>
          <w:rFonts w:cstheme="minorHAnsi"/>
        </w:rPr>
        <w:t xml:space="preserve"> July</w:t>
      </w:r>
      <w:r w:rsidR="00E743F8" w:rsidRPr="007F400F">
        <w:rPr>
          <w:rFonts w:cstheme="minorHAnsi"/>
        </w:rPr>
        <w:t xml:space="preserve"> 2017 and is task</w:t>
      </w:r>
      <w:r w:rsidRPr="007F400F">
        <w:rPr>
          <w:rFonts w:cstheme="minorHAnsi"/>
        </w:rPr>
        <w:t>ed with</w:t>
      </w:r>
      <w:r w:rsidR="00382109" w:rsidRPr="007F400F">
        <w:rPr>
          <w:rFonts w:cstheme="minorHAnsi"/>
        </w:rPr>
        <w:t xml:space="preserve"> </w:t>
      </w:r>
      <w:r w:rsidR="00E743F8" w:rsidRPr="007F400F">
        <w:rPr>
          <w:rFonts w:cstheme="minorHAnsi"/>
        </w:rPr>
        <w:t xml:space="preserve">monitoring </w:t>
      </w:r>
      <w:r w:rsidRPr="007F400F">
        <w:rPr>
          <w:rFonts w:cstheme="minorHAnsi"/>
        </w:rPr>
        <w:t xml:space="preserve">the </w:t>
      </w:r>
      <w:r w:rsidR="001B6F61" w:rsidRPr="007F400F">
        <w:rPr>
          <w:rFonts w:cstheme="minorHAnsi"/>
        </w:rPr>
        <w:t xml:space="preserve">implementation of the </w:t>
      </w:r>
      <w:r w:rsidRPr="007F400F">
        <w:rPr>
          <w:rFonts w:cstheme="minorHAnsi"/>
        </w:rPr>
        <w:t>recommen</w:t>
      </w:r>
      <w:r w:rsidR="00E743F8" w:rsidRPr="007F400F">
        <w:rPr>
          <w:rFonts w:cstheme="minorHAnsi"/>
        </w:rPr>
        <w:t xml:space="preserve">dations of the </w:t>
      </w:r>
      <w:r w:rsidR="00D55DD9" w:rsidRPr="007F400F">
        <w:rPr>
          <w:rFonts w:cstheme="minorHAnsi"/>
        </w:rPr>
        <w:t>truth-seeking</w:t>
      </w:r>
      <w:r w:rsidR="00E743F8" w:rsidRPr="007F400F">
        <w:rPr>
          <w:rFonts w:cstheme="minorHAnsi"/>
        </w:rPr>
        <w:t xml:space="preserve"> bodies CAVR and CTF. It seeks to promote solidarity with the most vulnerable victims of human rights violations between 1974 and 1999.</w:t>
      </w:r>
      <w:r w:rsidRPr="007F400F">
        <w:rPr>
          <w:rStyle w:val="FootnoteReference"/>
          <w:rFonts w:cstheme="minorHAnsi"/>
        </w:rPr>
        <w:footnoteReference w:id="61"/>
      </w:r>
      <w:r w:rsidR="000A6CB1" w:rsidRPr="007F400F">
        <w:rPr>
          <w:rFonts w:cstheme="minorHAnsi"/>
        </w:rPr>
        <w:t xml:space="preserve">  This focus is welcome given that </w:t>
      </w:r>
      <w:r w:rsidR="000C2A5D" w:rsidRPr="007F400F">
        <w:rPr>
          <w:rFonts w:cstheme="minorHAnsi"/>
        </w:rPr>
        <w:t xml:space="preserve">many victims feel that </w:t>
      </w:r>
      <w:r w:rsidR="000A6CB1" w:rsidRPr="007F400F">
        <w:rPr>
          <w:rFonts w:cstheme="minorHAnsi"/>
        </w:rPr>
        <w:t xml:space="preserve">to date the bulk of assistance programs and rehabilitation services have benefited </w:t>
      </w:r>
      <w:r w:rsidR="00A86818" w:rsidRPr="007F400F">
        <w:rPr>
          <w:rFonts w:cstheme="minorHAnsi"/>
        </w:rPr>
        <w:t xml:space="preserve">- </w:t>
      </w:r>
      <w:r w:rsidR="000A6CB1" w:rsidRPr="007F400F">
        <w:rPr>
          <w:rFonts w:cstheme="minorHAnsi"/>
        </w:rPr>
        <w:t xml:space="preserve">in majority male </w:t>
      </w:r>
      <w:r w:rsidR="00A86818" w:rsidRPr="007F400F">
        <w:rPr>
          <w:rFonts w:cstheme="minorHAnsi"/>
        </w:rPr>
        <w:t xml:space="preserve">- </w:t>
      </w:r>
      <w:r w:rsidR="000A6CB1" w:rsidRPr="007F400F">
        <w:rPr>
          <w:rFonts w:cstheme="minorHAnsi"/>
        </w:rPr>
        <w:t xml:space="preserve">veterans of the struggle. </w:t>
      </w:r>
      <w:r w:rsidR="00E87C16" w:rsidRPr="007F400F">
        <w:rPr>
          <w:rFonts w:cstheme="minorHAnsi"/>
        </w:rPr>
        <w:t>Th</w:t>
      </w:r>
      <w:r w:rsidR="00847F06" w:rsidRPr="007F400F">
        <w:rPr>
          <w:rFonts w:cstheme="minorHAnsi"/>
        </w:rPr>
        <w:t>e</w:t>
      </w:r>
      <w:r w:rsidR="00E87C16" w:rsidRPr="007F400F">
        <w:rPr>
          <w:rFonts w:cstheme="minorHAnsi"/>
        </w:rPr>
        <w:t xml:space="preserve"> at times artificial distinction between ‘veterans’ and ‘conflict victims or survivors’ especially impacts on </w:t>
      </w:r>
      <w:r w:rsidR="00E87C16" w:rsidRPr="007F400F">
        <w:rPr>
          <w:rFonts w:cstheme="minorHAnsi"/>
        </w:rPr>
        <w:lastRenderedPageBreak/>
        <w:t xml:space="preserve">women: </w:t>
      </w:r>
      <w:r w:rsidR="00151AFE" w:rsidRPr="007F400F">
        <w:rPr>
          <w:rFonts w:cstheme="minorHAnsi"/>
        </w:rPr>
        <w:t>Several research studies by civil society have highlighted that women survivors of past huma</w:t>
      </w:r>
      <w:r w:rsidR="00A86818" w:rsidRPr="007F400F">
        <w:rPr>
          <w:rFonts w:cstheme="minorHAnsi"/>
        </w:rPr>
        <w:t>n</w:t>
      </w:r>
      <w:r w:rsidR="00151AFE" w:rsidRPr="007F400F">
        <w:rPr>
          <w:rFonts w:cstheme="minorHAnsi"/>
        </w:rPr>
        <w:t xml:space="preserve"> rights violations continue to face obstacles to access </w:t>
      </w:r>
      <w:r w:rsidR="004F75D5" w:rsidRPr="007F400F">
        <w:rPr>
          <w:rFonts w:cstheme="minorHAnsi"/>
        </w:rPr>
        <w:t xml:space="preserve">for </w:t>
      </w:r>
      <w:r w:rsidR="00151AFE" w:rsidRPr="007F400F">
        <w:rPr>
          <w:rFonts w:cstheme="minorHAnsi"/>
        </w:rPr>
        <w:t xml:space="preserve">government benefits, health, education </w:t>
      </w:r>
      <w:r w:rsidR="00151AFE" w:rsidRPr="007F400F">
        <w:rPr>
          <w:rFonts w:cstheme="minorHAnsi"/>
          <w:szCs w:val="23"/>
        </w:rPr>
        <w:t>health, education, psychosocial or economic support services.</w:t>
      </w:r>
      <w:r w:rsidR="00151AFE" w:rsidRPr="007F400F">
        <w:rPr>
          <w:rStyle w:val="FootnoteReference"/>
          <w:rFonts w:cstheme="minorHAnsi"/>
          <w:szCs w:val="23"/>
        </w:rPr>
        <w:footnoteReference w:id="62"/>
      </w:r>
      <w:r w:rsidR="00A86818" w:rsidRPr="007F400F">
        <w:rPr>
          <w:rFonts w:cstheme="minorHAnsi"/>
          <w:szCs w:val="23"/>
        </w:rPr>
        <w:t xml:space="preserve"> </w:t>
      </w:r>
      <w:r w:rsidR="00007022" w:rsidRPr="007F400F">
        <w:rPr>
          <w:rFonts w:cstheme="minorHAnsi"/>
        </w:rPr>
        <w:t xml:space="preserve">One university has a policy to ensure access to children of veterans but not for conflict victims. </w:t>
      </w:r>
      <w:r w:rsidR="00007022" w:rsidRPr="007F400F">
        <w:rPr>
          <w:rFonts w:cstheme="minorHAnsi"/>
          <w:szCs w:val="23"/>
        </w:rPr>
        <w:t xml:space="preserve">MSS in 2017 has channelled some assistance for conflict victims through </w:t>
      </w:r>
      <w:proofErr w:type="spellStart"/>
      <w:r w:rsidR="00007022" w:rsidRPr="007F400F">
        <w:rPr>
          <w:rFonts w:cstheme="minorHAnsi"/>
          <w:szCs w:val="23"/>
        </w:rPr>
        <w:t>ACbit</w:t>
      </w:r>
      <w:proofErr w:type="spellEnd"/>
      <w:r w:rsidR="00007022" w:rsidRPr="007F400F">
        <w:rPr>
          <w:rFonts w:cstheme="minorHAnsi"/>
          <w:szCs w:val="23"/>
        </w:rPr>
        <w:t xml:space="preserve"> on an ad hoc basis but more strategic support is needed. </w:t>
      </w:r>
      <w:r w:rsidR="00E87C16" w:rsidRPr="007F400F">
        <w:rPr>
          <w:rFonts w:cstheme="minorHAnsi"/>
          <w:szCs w:val="23"/>
        </w:rPr>
        <w:t>A Trust Fund benefitting victims of serious crimes and their families, envisaged by the UN Transitional Administration in Timor-Leste, has never been established.</w:t>
      </w:r>
      <w:r w:rsidR="00E87C16" w:rsidRPr="007F400F">
        <w:rPr>
          <w:rStyle w:val="FootnoteReference"/>
          <w:rFonts w:cstheme="minorHAnsi"/>
          <w:szCs w:val="23"/>
        </w:rPr>
        <w:footnoteReference w:id="63"/>
      </w:r>
      <w:r w:rsidR="00007022" w:rsidRPr="007F400F">
        <w:rPr>
          <w:rFonts w:cstheme="minorHAnsi"/>
          <w:szCs w:val="23"/>
        </w:rPr>
        <w:t xml:space="preserve"> </w:t>
      </w:r>
      <w:r w:rsidR="006D17A5" w:rsidRPr="007F400F">
        <w:rPr>
          <w:rFonts w:cstheme="minorHAnsi"/>
          <w:szCs w:val="23"/>
        </w:rPr>
        <w:t>Parliament has not yet put back on its agenda a</w:t>
      </w:r>
      <w:r w:rsidR="00007022" w:rsidRPr="007F400F">
        <w:rPr>
          <w:rFonts w:cstheme="minorHAnsi"/>
          <w:szCs w:val="23"/>
        </w:rPr>
        <w:t xml:space="preserve"> dr</w:t>
      </w:r>
      <w:r w:rsidR="006D17A5" w:rsidRPr="007F400F">
        <w:rPr>
          <w:rFonts w:cstheme="minorHAnsi"/>
          <w:szCs w:val="23"/>
        </w:rPr>
        <w:t>a</w:t>
      </w:r>
      <w:r w:rsidR="00007022" w:rsidRPr="007F400F">
        <w:rPr>
          <w:rFonts w:cstheme="minorHAnsi"/>
          <w:szCs w:val="23"/>
        </w:rPr>
        <w:t>ft law on reparations</w:t>
      </w:r>
      <w:r w:rsidR="006D17A5" w:rsidRPr="007F400F">
        <w:rPr>
          <w:rFonts w:cstheme="minorHAnsi"/>
          <w:szCs w:val="23"/>
        </w:rPr>
        <w:t>.</w:t>
      </w:r>
      <w:r w:rsidR="00007022" w:rsidRPr="007F400F">
        <w:rPr>
          <w:rFonts w:cstheme="minorHAnsi"/>
          <w:szCs w:val="23"/>
        </w:rPr>
        <w:t xml:space="preserve"> </w:t>
      </w:r>
    </w:p>
    <w:p w14:paraId="0F552491" w14:textId="77777777" w:rsidR="00380EDE" w:rsidRPr="007F400F" w:rsidRDefault="00380EDE" w:rsidP="00380EDE">
      <w:pPr>
        <w:spacing w:after="0" w:line="240" w:lineRule="auto"/>
        <w:jc w:val="both"/>
        <w:rPr>
          <w:rFonts w:cstheme="minorHAnsi"/>
          <w:szCs w:val="23"/>
        </w:rPr>
      </w:pPr>
    </w:p>
    <w:p w14:paraId="6BD1B351" w14:textId="5C96C661" w:rsidR="006D17A5" w:rsidRPr="007F400F" w:rsidRDefault="00A868EF" w:rsidP="00380EDE">
      <w:pPr>
        <w:spacing w:after="0" w:line="240" w:lineRule="auto"/>
        <w:jc w:val="both"/>
        <w:rPr>
          <w:rFonts w:cstheme="minorHAnsi"/>
        </w:rPr>
      </w:pPr>
      <w:r w:rsidRPr="007F400F">
        <w:rPr>
          <w:rFonts w:cstheme="minorHAnsi"/>
          <w:b/>
          <w:szCs w:val="23"/>
        </w:rPr>
        <w:t>Recommendation</w:t>
      </w:r>
      <w:r w:rsidR="005C2CD7" w:rsidRPr="007F400F">
        <w:rPr>
          <w:rFonts w:cstheme="minorHAnsi"/>
          <w:b/>
          <w:szCs w:val="23"/>
        </w:rPr>
        <w:t>s</w:t>
      </w:r>
      <w:r w:rsidRPr="007F400F">
        <w:rPr>
          <w:rFonts w:cstheme="minorHAnsi"/>
          <w:szCs w:val="23"/>
        </w:rPr>
        <w:t xml:space="preserve">: </w:t>
      </w:r>
      <w:r w:rsidR="005C2CD7" w:rsidRPr="007F400F">
        <w:rPr>
          <w:rFonts w:cstheme="minorHAnsi"/>
        </w:rPr>
        <w:t>In line with its statutory mission, t</w:t>
      </w:r>
      <w:r w:rsidRPr="007F400F">
        <w:rPr>
          <w:rFonts w:cstheme="minorHAnsi"/>
          <w:szCs w:val="23"/>
        </w:rPr>
        <w:t xml:space="preserve">he </w:t>
      </w:r>
      <w:r w:rsidRPr="007F400F">
        <w:rPr>
          <w:rFonts w:cstheme="minorHAnsi"/>
        </w:rPr>
        <w:t xml:space="preserve">Centro Nacional CHEGA! (CNC) </w:t>
      </w:r>
      <w:r w:rsidR="005C2CD7" w:rsidRPr="007F400F">
        <w:rPr>
          <w:rFonts w:cstheme="minorHAnsi"/>
        </w:rPr>
        <w:t xml:space="preserve">should </w:t>
      </w:r>
      <w:r w:rsidRPr="007F400F">
        <w:rPr>
          <w:rFonts w:cstheme="minorHAnsi"/>
        </w:rPr>
        <w:t xml:space="preserve">collect data on the most vulnerable victims and their surviving families in each municipality, </w:t>
      </w:r>
      <w:r w:rsidR="005C2CD7" w:rsidRPr="007F400F">
        <w:rPr>
          <w:rFonts w:cstheme="minorHAnsi"/>
        </w:rPr>
        <w:t xml:space="preserve">identify gaps in services and </w:t>
      </w:r>
      <w:r w:rsidRPr="007F400F">
        <w:rPr>
          <w:rFonts w:cstheme="minorHAnsi"/>
        </w:rPr>
        <w:t>formulate a clear strategy on how to strengthen existing services</w:t>
      </w:r>
      <w:r w:rsidR="00007022" w:rsidRPr="007F400F">
        <w:rPr>
          <w:rFonts w:cstheme="minorHAnsi"/>
        </w:rPr>
        <w:t xml:space="preserve">. </w:t>
      </w:r>
      <w:r w:rsidRPr="007F400F">
        <w:rPr>
          <w:rFonts w:cstheme="minorHAnsi"/>
        </w:rPr>
        <w:t xml:space="preserve"> </w:t>
      </w:r>
      <w:r w:rsidR="00007022" w:rsidRPr="007F400F">
        <w:rPr>
          <w:rFonts w:cstheme="minorHAnsi"/>
        </w:rPr>
        <w:t>The</w:t>
      </w:r>
      <w:r w:rsidR="000071DC" w:rsidRPr="007F400F">
        <w:rPr>
          <w:rFonts w:cstheme="minorHAnsi"/>
        </w:rPr>
        <w:t xml:space="preserve"> CNC </w:t>
      </w:r>
      <w:r w:rsidR="005C2CD7" w:rsidRPr="007F400F">
        <w:rPr>
          <w:rFonts w:cstheme="minorHAnsi"/>
        </w:rPr>
        <w:t>should</w:t>
      </w:r>
      <w:r w:rsidR="00007022" w:rsidRPr="007F400F">
        <w:rPr>
          <w:rFonts w:cstheme="minorHAnsi"/>
        </w:rPr>
        <w:t xml:space="preserve"> </w:t>
      </w:r>
      <w:r w:rsidR="000071DC" w:rsidRPr="007F400F">
        <w:rPr>
          <w:rFonts w:cstheme="minorHAnsi"/>
        </w:rPr>
        <w:t xml:space="preserve">also </w:t>
      </w:r>
      <w:r w:rsidR="00007022" w:rsidRPr="007F400F">
        <w:rPr>
          <w:rFonts w:cstheme="minorHAnsi"/>
        </w:rPr>
        <w:t xml:space="preserve">explore an appropriate model for a Trust Fund for conflict victims in Timor-Leste and consult with civil society including conflict victims.  MSS </w:t>
      </w:r>
      <w:r w:rsidR="005C2CD7" w:rsidRPr="007F400F">
        <w:rPr>
          <w:rFonts w:cstheme="minorHAnsi"/>
        </w:rPr>
        <w:t xml:space="preserve">should </w:t>
      </w:r>
      <w:r w:rsidR="00007022" w:rsidRPr="007F400F">
        <w:rPr>
          <w:rFonts w:cstheme="minorHAnsi"/>
        </w:rPr>
        <w:t>ensure full rehabilitation</w:t>
      </w:r>
      <w:r w:rsidR="005C2CD7" w:rsidRPr="007F400F">
        <w:rPr>
          <w:rStyle w:val="FootnoteReference"/>
          <w:rFonts w:cstheme="minorHAnsi"/>
        </w:rPr>
        <w:footnoteReference w:id="64"/>
      </w:r>
      <w:r w:rsidR="00007022" w:rsidRPr="007F400F">
        <w:rPr>
          <w:rFonts w:cstheme="minorHAnsi"/>
        </w:rPr>
        <w:t xml:space="preserve"> of conflict victims by</w:t>
      </w:r>
      <w:r w:rsidR="006D17A5" w:rsidRPr="007F400F">
        <w:rPr>
          <w:rFonts w:cstheme="minorHAnsi"/>
        </w:rPr>
        <w:t xml:space="preserve"> providing</w:t>
      </w:r>
      <w:r w:rsidR="00007022" w:rsidRPr="007F400F">
        <w:rPr>
          <w:rFonts w:cstheme="minorHAnsi"/>
        </w:rPr>
        <w:t xml:space="preserve"> </w:t>
      </w:r>
      <w:r w:rsidR="006D17A5" w:rsidRPr="007F400F">
        <w:rPr>
          <w:rFonts w:cstheme="minorHAnsi"/>
        </w:rPr>
        <w:t xml:space="preserve">better information and assistance for accessing benefits, and by </w:t>
      </w:r>
      <w:r w:rsidR="005C2CD7" w:rsidRPr="007F400F">
        <w:rPr>
          <w:rFonts w:cstheme="minorHAnsi"/>
        </w:rPr>
        <w:t>extending its referral network, including shelters and psychological support services, to women conflict victims</w:t>
      </w:r>
      <w:r w:rsidR="006D17A5" w:rsidRPr="007F400F">
        <w:rPr>
          <w:rFonts w:cstheme="minorHAnsi"/>
        </w:rPr>
        <w:t>.</w:t>
      </w:r>
      <w:r w:rsidR="005C2CD7" w:rsidRPr="007F400F">
        <w:rPr>
          <w:rFonts w:cstheme="minorHAnsi"/>
        </w:rPr>
        <w:t xml:space="preserve"> </w:t>
      </w:r>
    </w:p>
    <w:p w14:paraId="66D92B73" w14:textId="77777777" w:rsidR="004B3896" w:rsidRPr="007F400F" w:rsidRDefault="004B3896" w:rsidP="00847F06">
      <w:pPr>
        <w:pStyle w:val="Heading2"/>
        <w:spacing w:line="240" w:lineRule="auto"/>
        <w:jc w:val="both"/>
        <w:rPr>
          <w:rFonts w:asciiTheme="minorHAnsi" w:hAnsiTheme="minorHAnsi" w:cstheme="minorHAnsi"/>
        </w:rPr>
      </w:pPr>
      <w:bookmarkStart w:id="28" w:name="_Toc494882160"/>
      <w:r w:rsidRPr="007F400F">
        <w:rPr>
          <w:rFonts w:asciiTheme="minorHAnsi" w:hAnsiTheme="minorHAnsi" w:cstheme="minorHAnsi"/>
        </w:rPr>
        <w:t>No Commission searching for Disappeared Persons</w:t>
      </w:r>
      <w:bookmarkEnd w:id="28"/>
    </w:p>
    <w:p w14:paraId="13CB36C4" w14:textId="47F0D063" w:rsidR="003C25B2" w:rsidRPr="007F400F" w:rsidRDefault="006D17A5" w:rsidP="00380EDE">
      <w:pPr>
        <w:spacing w:after="0" w:line="240" w:lineRule="auto"/>
        <w:jc w:val="both"/>
        <w:rPr>
          <w:rFonts w:cstheme="minorHAnsi"/>
        </w:rPr>
      </w:pPr>
      <w:r w:rsidRPr="007F400F">
        <w:rPr>
          <w:rFonts w:cstheme="minorHAnsi"/>
        </w:rPr>
        <w:t>Despite efforts from civil society and the National Human Rights Institution</w:t>
      </w:r>
      <w:r w:rsidR="003C25B2" w:rsidRPr="007F400F">
        <w:rPr>
          <w:rFonts w:cstheme="minorHAnsi"/>
        </w:rPr>
        <w:t>s</w:t>
      </w:r>
      <w:r w:rsidRPr="007F400F">
        <w:rPr>
          <w:rFonts w:cstheme="minorHAnsi"/>
        </w:rPr>
        <w:t xml:space="preserve"> in Timor-Leste and Indonesia to locate and bring back Timorese who disappeared during the war, so far only a few Timorese who were taken to Indonesia have been reunited with their families. Government i</w:t>
      </w:r>
      <w:r w:rsidR="003C25B2" w:rsidRPr="007F400F">
        <w:rPr>
          <w:rFonts w:cstheme="minorHAnsi"/>
        </w:rPr>
        <w:t>nvolvement in these efforts has</w:t>
      </w:r>
      <w:r w:rsidRPr="007F400F">
        <w:rPr>
          <w:rFonts w:cstheme="minorHAnsi"/>
        </w:rPr>
        <w:t xml:space="preserve"> been limited</w:t>
      </w:r>
      <w:r w:rsidR="003C25B2" w:rsidRPr="007F400F">
        <w:rPr>
          <w:rFonts w:cstheme="minorHAnsi"/>
        </w:rPr>
        <w:t>, and a Commission to search for disappeared persons (a recommendation of CAVR/CTF) has not been established</w:t>
      </w:r>
      <w:r w:rsidR="000071DC" w:rsidRPr="007F400F">
        <w:rPr>
          <w:rFonts w:cstheme="minorHAnsi"/>
        </w:rPr>
        <w:t>.</w:t>
      </w:r>
      <w:r w:rsidR="00BC52C1" w:rsidRPr="007F400F">
        <w:rPr>
          <w:rFonts w:cstheme="minorHAnsi"/>
        </w:rPr>
        <w:t xml:space="preserve"> </w:t>
      </w:r>
    </w:p>
    <w:p w14:paraId="7C773862" w14:textId="77777777" w:rsidR="00380EDE" w:rsidRPr="007F400F" w:rsidRDefault="00380EDE" w:rsidP="00380EDE">
      <w:pPr>
        <w:spacing w:after="0" w:line="240" w:lineRule="auto"/>
        <w:jc w:val="both"/>
        <w:rPr>
          <w:rFonts w:eastAsia="Times New Roman" w:cstheme="minorHAnsi"/>
          <w:color w:val="1D2129"/>
          <w:sz w:val="21"/>
          <w:szCs w:val="21"/>
          <w:highlight w:val="yellow"/>
          <w:lang w:val="en" w:eastAsia="en-AU"/>
        </w:rPr>
      </w:pPr>
    </w:p>
    <w:p w14:paraId="173E4A14" w14:textId="528EFC0B" w:rsidR="003C25B2" w:rsidRPr="007F400F" w:rsidRDefault="006D17A5" w:rsidP="00380EDE">
      <w:pPr>
        <w:spacing w:after="0" w:line="240" w:lineRule="auto"/>
        <w:jc w:val="both"/>
        <w:rPr>
          <w:rFonts w:cstheme="minorHAnsi"/>
        </w:rPr>
      </w:pPr>
      <w:r w:rsidRPr="007F400F">
        <w:rPr>
          <w:rFonts w:cstheme="minorHAnsi"/>
        </w:rPr>
        <w:t>Timor-Leste has not yet ratified the Convention on the Protection of All Persons from Enforced Disappearances.</w:t>
      </w:r>
    </w:p>
    <w:p w14:paraId="52681127" w14:textId="77777777" w:rsidR="00380EDE" w:rsidRPr="007F400F" w:rsidRDefault="00380EDE" w:rsidP="00380EDE">
      <w:pPr>
        <w:spacing w:after="0" w:line="240" w:lineRule="auto"/>
        <w:jc w:val="both"/>
        <w:rPr>
          <w:rFonts w:cstheme="minorHAnsi"/>
        </w:rPr>
      </w:pPr>
    </w:p>
    <w:p w14:paraId="4BACA560" w14:textId="7AEE2365" w:rsidR="00BC52C1" w:rsidRPr="007F400F" w:rsidRDefault="003C25B2" w:rsidP="00380EDE">
      <w:pPr>
        <w:spacing w:after="0" w:line="240" w:lineRule="auto"/>
        <w:jc w:val="both"/>
        <w:rPr>
          <w:rFonts w:cstheme="minorHAnsi"/>
        </w:rPr>
      </w:pPr>
      <w:r w:rsidRPr="007F400F">
        <w:rPr>
          <w:rFonts w:cstheme="minorHAnsi"/>
          <w:b/>
        </w:rPr>
        <w:t>Recommendations</w:t>
      </w:r>
      <w:r w:rsidRPr="007F400F">
        <w:rPr>
          <w:rFonts w:cstheme="minorHAnsi"/>
        </w:rPr>
        <w:t xml:space="preserve">: Government to </w:t>
      </w:r>
      <w:r w:rsidR="00BC52C1" w:rsidRPr="007F400F">
        <w:rPr>
          <w:rFonts w:cstheme="minorHAnsi"/>
        </w:rPr>
        <w:t>establish a Commission to search for the Disappeared</w:t>
      </w:r>
      <w:r w:rsidR="00EE16CD" w:rsidRPr="007F400F">
        <w:rPr>
          <w:rFonts w:cstheme="minorHAnsi"/>
        </w:rPr>
        <w:t xml:space="preserve"> </w:t>
      </w:r>
      <w:r w:rsidR="00BC52C1" w:rsidRPr="007F400F">
        <w:rPr>
          <w:rFonts w:cstheme="minorHAnsi"/>
        </w:rPr>
        <w:t xml:space="preserve">tasked with investigation and full rehabilitation for families of the disappeared. Timor-Leste </w:t>
      </w:r>
      <w:r w:rsidR="001B6F61" w:rsidRPr="007F400F">
        <w:rPr>
          <w:rFonts w:cstheme="minorHAnsi"/>
        </w:rPr>
        <w:t xml:space="preserve">Parliament </w:t>
      </w:r>
      <w:r w:rsidR="00BC52C1" w:rsidRPr="007F400F">
        <w:rPr>
          <w:rFonts w:cstheme="minorHAnsi"/>
        </w:rPr>
        <w:t xml:space="preserve">to ratify the Convention on the Protection of All Persons from Enforced Disappearances. </w:t>
      </w:r>
    </w:p>
    <w:p w14:paraId="395131FC" w14:textId="77777777" w:rsidR="007F0F19" w:rsidRPr="007F400F" w:rsidRDefault="007F0F19" w:rsidP="00847F06">
      <w:pPr>
        <w:spacing w:line="240" w:lineRule="auto"/>
        <w:jc w:val="both"/>
        <w:rPr>
          <w:rFonts w:cstheme="minorHAnsi"/>
        </w:rPr>
      </w:pPr>
      <w:r w:rsidRPr="007F400F">
        <w:rPr>
          <w:rFonts w:cstheme="minorHAnsi"/>
        </w:rPr>
        <w:br w:type="page"/>
      </w:r>
    </w:p>
    <w:p w14:paraId="7AF76FC7" w14:textId="13704A68" w:rsidR="007F0F19" w:rsidRPr="007F400F" w:rsidRDefault="007F0F19" w:rsidP="00847F06">
      <w:pPr>
        <w:pStyle w:val="Heading1"/>
        <w:numPr>
          <w:ilvl w:val="0"/>
          <w:numId w:val="1"/>
        </w:numPr>
        <w:spacing w:line="240" w:lineRule="auto"/>
        <w:jc w:val="both"/>
        <w:rPr>
          <w:rFonts w:asciiTheme="minorHAnsi" w:hAnsiTheme="minorHAnsi" w:cstheme="minorHAnsi"/>
          <w:color w:val="auto"/>
        </w:rPr>
      </w:pPr>
      <w:bookmarkStart w:id="29" w:name="_Toc494882161"/>
      <w:r w:rsidRPr="007F400F">
        <w:rPr>
          <w:rFonts w:asciiTheme="minorHAnsi" w:hAnsiTheme="minorHAnsi" w:cstheme="minorHAnsi"/>
          <w:color w:val="auto"/>
        </w:rPr>
        <w:lastRenderedPageBreak/>
        <w:t>Non-refoulement</w:t>
      </w:r>
      <w:bookmarkEnd w:id="29"/>
    </w:p>
    <w:p w14:paraId="55E33D3D" w14:textId="77777777" w:rsidR="00D55DD9" w:rsidRPr="007F400F" w:rsidRDefault="00D55DD9" w:rsidP="00D55DD9">
      <w:pPr>
        <w:spacing w:after="0" w:line="240" w:lineRule="auto"/>
        <w:rPr>
          <w:rFonts w:cstheme="minorHAnsi"/>
        </w:rPr>
      </w:pPr>
    </w:p>
    <w:p w14:paraId="5E4CF3E1" w14:textId="05BB6BB1" w:rsidR="002E583A" w:rsidRPr="007F400F" w:rsidRDefault="00BF19CC" w:rsidP="00380EDE">
      <w:pPr>
        <w:spacing w:after="0" w:line="240" w:lineRule="auto"/>
        <w:jc w:val="both"/>
        <w:rPr>
          <w:rFonts w:cstheme="minorHAnsi"/>
        </w:rPr>
      </w:pPr>
      <w:r w:rsidRPr="007F400F">
        <w:rPr>
          <w:rFonts w:cstheme="minorHAnsi"/>
        </w:rPr>
        <w:t>In July</w:t>
      </w:r>
      <w:r w:rsidR="008D6568" w:rsidRPr="007F400F">
        <w:rPr>
          <w:rFonts w:cstheme="minorHAnsi"/>
        </w:rPr>
        <w:t xml:space="preserve"> </w:t>
      </w:r>
      <w:r w:rsidRPr="007F400F">
        <w:rPr>
          <w:rFonts w:cstheme="minorHAnsi"/>
        </w:rPr>
        <w:t>2013 c</w:t>
      </w:r>
      <w:r w:rsidR="00A17A25" w:rsidRPr="007F400F">
        <w:rPr>
          <w:rFonts w:cstheme="minorHAnsi"/>
        </w:rPr>
        <w:t xml:space="preserve">ivil society publicly raised concerns over </w:t>
      </w:r>
      <w:r w:rsidRPr="007F400F">
        <w:rPr>
          <w:rFonts w:cstheme="minorHAnsi"/>
        </w:rPr>
        <w:t xml:space="preserve">actions by Government to forcibly </w:t>
      </w:r>
      <w:r w:rsidR="00A17A25" w:rsidRPr="007F400F">
        <w:rPr>
          <w:rFonts w:cstheme="minorHAnsi"/>
        </w:rPr>
        <w:t xml:space="preserve">return </w:t>
      </w:r>
      <w:r w:rsidRPr="007F400F">
        <w:rPr>
          <w:rFonts w:cstheme="minorHAnsi"/>
        </w:rPr>
        <w:t>95 potential asylum seekers from the Rohingya minority in Myanmar and from Bangladesh to Indonesia.</w:t>
      </w:r>
      <w:r w:rsidR="00C1540B" w:rsidRPr="007F400F">
        <w:rPr>
          <w:rStyle w:val="FootnoteReference"/>
          <w:rFonts w:cstheme="minorHAnsi"/>
        </w:rPr>
        <w:footnoteReference w:id="65"/>
      </w:r>
      <w:r w:rsidRPr="007F400F">
        <w:rPr>
          <w:rFonts w:cstheme="minorHAnsi"/>
        </w:rPr>
        <w:t xml:space="preserve"> </w:t>
      </w:r>
      <w:r w:rsidR="00172796" w:rsidRPr="007F400F">
        <w:rPr>
          <w:rFonts w:cstheme="minorHAnsi"/>
        </w:rPr>
        <w:t xml:space="preserve">The group presented themselves to police after they landed when their boat was in distress. </w:t>
      </w:r>
      <w:r w:rsidR="002E583A" w:rsidRPr="007F400F">
        <w:rPr>
          <w:rFonts w:cstheme="minorHAnsi"/>
        </w:rPr>
        <w:t>While t</w:t>
      </w:r>
      <w:r w:rsidR="00172796" w:rsidRPr="007F400F">
        <w:rPr>
          <w:rFonts w:cstheme="minorHAnsi"/>
        </w:rPr>
        <w:t xml:space="preserve">he spokesperson </w:t>
      </w:r>
      <w:r w:rsidR="002E583A" w:rsidRPr="007F400F">
        <w:rPr>
          <w:rFonts w:cstheme="minorHAnsi"/>
        </w:rPr>
        <w:t xml:space="preserve">alleges the group </w:t>
      </w:r>
      <w:r w:rsidR="00172796" w:rsidRPr="007F400F">
        <w:rPr>
          <w:rFonts w:cstheme="minorHAnsi"/>
        </w:rPr>
        <w:t xml:space="preserve">claimed asylum, government </w:t>
      </w:r>
      <w:r w:rsidR="00862A34" w:rsidRPr="007F400F">
        <w:rPr>
          <w:rFonts w:cstheme="minorHAnsi"/>
        </w:rPr>
        <w:t>publicly contradicted</w:t>
      </w:r>
      <w:r w:rsidR="00172796" w:rsidRPr="007F400F">
        <w:rPr>
          <w:rFonts w:cstheme="minorHAnsi"/>
        </w:rPr>
        <w:t xml:space="preserve"> </w:t>
      </w:r>
      <w:r w:rsidR="002E583A" w:rsidRPr="007F400F">
        <w:rPr>
          <w:rFonts w:cstheme="minorHAnsi"/>
        </w:rPr>
        <w:t>this.</w:t>
      </w:r>
      <w:r w:rsidR="00172796" w:rsidRPr="007F400F">
        <w:rPr>
          <w:rFonts w:cstheme="minorHAnsi"/>
        </w:rPr>
        <w:t xml:space="preserve"> </w:t>
      </w:r>
      <w:r w:rsidR="00705728" w:rsidRPr="007F400F">
        <w:rPr>
          <w:rFonts w:cstheme="minorHAnsi"/>
        </w:rPr>
        <w:t xml:space="preserve">International Refugee Law doesn’t require an explicit asylum request. </w:t>
      </w:r>
      <w:r w:rsidR="00486EAE" w:rsidRPr="007F400F">
        <w:rPr>
          <w:rFonts w:cstheme="minorHAnsi"/>
        </w:rPr>
        <w:t xml:space="preserve">The </w:t>
      </w:r>
      <w:r w:rsidR="00172796" w:rsidRPr="007F400F">
        <w:rPr>
          <w:rFonts w:cstheme="minorHAnsi"/>
        </w:rPr>
        <w:t xml:space="preserve">Rohingya </w:t>
      </w:r>
      <w:r w:rsidR="0011510D" w:rsidRPr="007F400F">
        <w:rPr>
          <w:rFonts w:cstheme="minorHAnsi"/>
        </w:rPr>
        <w:t xml:space="preserve">were highly </w:t>
      </w:r>
      <w:r w:rsidR="00172796" w:rsidRPr="007F400F">
        <w:rPr>
          <w:rFonts w:cstheme="minorHAnsi"/>
        </w:rPr>
        <w:t>likely stateless persons</w:t>
      </w:r>
      <w:r w:rsidR="0011510D" w:rsidRPr="007F400F">
        <w:rPr>
          <w:rFonts w:cstheme="minorHAnsi"/>
        </w:rPr>
        <w:t xml:space="preserve"> </w:t>
      </w:r>
      <w:r w:rsidR="00486EAE" w:rsidRPr="007F400F">
        <w:rPr>
          <w:rFonts w:cstheme="minorHAnsi"/>
        </w:rPr>
        <w:t xml:space="preserve">and in </w:t>
      </w:r>
      <w:r w:rsidR="0011510D" w:rsidRPr="007F400F">
        <w:rPr>
          <w:rFonts w:cstheme="minorHAnsi"/>
        </w:rPr>
        <w:t>need of protection</w:t>
      </w:r>
      <w:r w:rsidR="00172796" w:rsidRPr="007F400F">
        <w:rPr>
          <w:rFonts w:cstheme="minorHAnsi"/>
        </w:rPr>
        <w:t xml:space="preserve"> and police should have </w:t>
      </w:r>
      <w:r w:rsidR="00C1540B" w:rsidRPr="007F400F">
        <w:rPr>
          <w:rFonts w:cstheme="minorHAnsi"/>
        </w:rPr>
        <w:t xml:space="preserve">referred them to immigration officials for </w:t>
      </w:r>
      <w:r w:rsidR="00172796" w:rsidRPr="007F400F">
        <w:rPr>
          <w:rFonts w:cstheme="minorHAnsi"/>
        </w:rPr>
        <w:t xml:space="preserve">in-depth interviews </w:t>
      </w:r>
      <w:r w:rsidR="002E583A" w:rsidRPr="007F400F">
        <w:rPr>
          <w:rFonts w:cstheme="minorHAnsi"/>
        </w:rPr>
        <w:t xml:space="preserve">to determine their status </w:t>
      </w:r>
      <w:r w:rsidR="00172796" w:rsidRPr="007F400F">
        <w:rPr>
          <w:rFonts w:cstheme="minorHAnsi"/>
        </w:rPr>
        <w:t xml:space="preserve">before returning them to a country (Indonesia) that </w:t>
      </w:r>
      <w:r w:rsidR="00E002A6" w:rsidRPr="007F400F">
        <w:rPr>
          <w:rFonts w:cstheme="minorHAnsi"/>
        </w:rPr>
        <w:t xml:space="preserve">is not </w:t>
      </w:r>
      <w:r w:rsidR="001A6326" w:rsidRPr="007F400F">
        <w:rPr>
          <w:rFonts w:cstheme="minorHAnsi"/>
        </w:rPr>
        <w:t xml:space="preserve">a </w:t>
      </w:r>
      <w:r w:rsidR="00E002A6" w:rsidRPr="007F400F">
        <w:rPr>
          <w:rFonts w:cstheme="minorHAnsi"/>
        </w:rPr>
        <w:t xml:space="preserve">signatory of the </w:t>
      </w:r>
      <w:r w:rsidR="00705728" w:rsidRPr="007F400F">
        <w:rPr>
          <w:rFonts w:cstheme="minorHAnsi"/>
        </w:rPr>
        <w:t xml:space="preserve">1951 </w:t>
      </w:r>
      <w:r w:rsidR="00E002A6" w:rsidRPr="007F400F">
        <w:rPr>
          <w:rFonts w:cstheme="minorHAnsi"/>
        </w:rPr>
        <w:t>Co</w:t>
      </w:r>
      <w:r w:rsidR="00862A34" w:rsidRPr="007F400F">
        <w:rPr>
          <w:rFonts w:cstheme="minorHAnsi"/>
        </w:rPr>
        <w:t>nvention Relating t</w:t>
      </w:r>
      <w:r w:rsidR="00E002A6" w:rsidRPr="007F400F">
        <w:rPr>
          <w:rFonts w:cstheme="minorHAnsi"/>
        </w:rPr>
        <w:t xml:space="preserve">o the </w:t>
      </w:r>
      <w:r w:rsidR="00862A34" w:rsidRPr="007F400F">
        <w:rPr>
          <w:rFonts w:cstheme="minorHAnsi"/>
        </w:rPr>
        <w:t>S</w:t>
      </w:r>
      <w:r w:rsidR="00E002A6" w:rsidRPr="007F400F">
        <w:rPr>
          <w:rFonts w:cstheme="minorHAnsi"/>
        </w:rPr>
        <w:t>tatu</w:t>
      </w:r>
      <w:r w:rsidR="00862A34" w:rsidRPr="007F400F">
        <w:rPr>
          <w:rFonts w:cstheme="minorHAnsi"/>
        </w:rPr>
        <w:t>s</w:t>
      </w:r>
      <w:r w:rsidR="00E002A6" w:rsidRPr="007F400F">
        <w:rPr>
          <w:rFonts w:cstheme="minorHAnsi"/>
        </w:rPr>
        <w:t xml:space="preserve"> of Refugees</w:t>
      </w:r>
      <w:r w:rsidR="00705728" w:rsidRPr="007F400F">
        <w:rPr>
          <w:rFonts w:cstheme="minorHAnsi"/>
        </w:rPr>
        <w:t xml:space="preserve"> and its 1967 Protocol</w:t>
      </w:r>
      <w:r w:rsidR="00862A34" w:rsidRPr="007F400F">
        <w:rPr>
          <w:rFonts w:cstheme="minorHAnsi"/>
        </w:rPr>
        <w:t>.</w:t>
      </w:r>
      <w:r w:rsidR="00172796" w:rsidRPr="007F400F">
        <w:rPr>
          <w:rFonts w:cstheme="minorHAnsi"/>
        </w:rPr>
        <w:t xml:space="preserve"> </w:t>
      </w:r>
    </w:p>
    <w:p w14:paraId="021F11E3" w14:textId="77777777" w:rsidR="00380EDE" w:rsidRPr="007F400F" w:rsidRDefault="00380EDE" w:rsidP="00380EDE">
      <w:pPr>
        <w:spacing w:after="0" w:line="240" w:lineRule="auto"/>
        <w:jc w:val="both"/>
        <w:rPr>
          <w:rFonts w:cstheme="minorHAnsi"/>
        </w:rPr>
      </w:pPr>
    </w:p>
    <w:p w14:paraId="4934F5E0" w14:textId="77777777" w:rsidR="002E583A" w:rsidRPr="007F400F" w:rsidRDefault="00172796" w:rsidP="00847F06">
      <w:pPr>
        <w:spacing w:line="240" w:lineRule="auto"/>
        <w:jc w:val="both"/>
        <w:rPr>
          <w:rFonts w:cstheme="minorHAnsi"/>
        </w:rPr>
      </w:pPr>
      <w:r w:rsidRPr="007F400F">
        <w:rPr>
          <w:rFonts w:cstheme="minorHAnsi"/>
        </w:rPr>
        <w:t xml:space="preserve">Government restricted access for humanitarian actors to the group.  </w:t>
      </w:r>
    </w:p>
    <w:p w14:paraId="0FC97057" w14:textId="5602650E" w:rsidR="002E583A" w:rsidRPr="007F400F" w:rsidRDefault="002E583A" w:rsidP="00380EDE">
      <w:pPr>
        <w:spacing w:after="0" w:line="240" w:lineRule="auto"/>
        <w:jc w:val="both"/>
        <w:rPr>
          <w:rFonts w:cstheme="minorHAnsi"/>
          <w:shd w:val="clear" w:color="auto" w:fill="FFFFFF"/>
        </w:rPr>
      </w:pPr>
      <w:r w:rsidRPr="007F400F">
        <w:rPr>
          <w:rFonts w:cstheme="minorHAnsi"/>
        </w:rPr>
        <w:t>Civil society received information that the group was</w:t>
      </w:r>
      <w:r w:rsidRPr="007F400F">
        <w:rPr>
          <w:rFonts w:cstheme="minorHAnsi"/>
          <w:shd w:val="clear" w:color="auto" w:fill="FFFFFF"/>
        </w:rPr>
        <w:t xml:space="preserve"> threatened by police with physical force and were held at gunpoint, transported in rubbish trucks, made to sleep in the open during periods of heavy rain, and denied access </w:t>
      </w:r>
      <w:r w:rsidR="0066203C" w:rsidRPr="007F400F">
        <w:rPr>
          <w:rFonts w:cstheme="minorHAnsi"/>
          <w:shd w:val="clear" w:color="auto" w:fill="FFFFFF"/>
        </w:rPr>
        <w:t xml:space="preserve">to services, including lawyers, </w:t>
      </w:r>
      <w:r w:rsidRPr="007F400F">
        <w:rPr>
          <w:rFonts w:cstheme="minorHAnsi"/>
          <w:shd w:val="clear" w:color="auto" w:fill="FFFFFF"/>
        </w:rPr>
        <w:t>that might have been able to assist. One woman gave birth in a house</w:t>
      </w:r>
      <w:r w:rsidR="00E002A6" w:rsidRPr="007F400F">
        <w:rPr>
          <w:rFonts w:cstheme="minorHAnsi"/>
          <w:shd w:val="clear" w:color="auto" w:fill="FFFFFF"/>
        </w:rPr>
        <w:t xml:space="preserve"> of the local community </w:t>
      </w:r>
      <w:r w:rsidRPr="007F400F">
        <w:rPr>
          <w:rFonts w:cstheme="minorHAnsi"/>
          <w:shd w:val="clear" w:color="auto" w:fill="FFFFFF"/>
        </w:rPr>
        <w:t xml:space="preserve">while </w:t>
      </w:r>
      <w:r w:rsidR="00E002A6" w:rsidRPr="007F400F">
        <w:rPr>
          <w:rFonts w:cstheme="minorHAnsi"/>
          <w:shd w:val="clear" w:color="auto" w:fill="FFFFFF"/>
        </w:rPr>
        <w:t>she was in</w:t>
      </w:r>
      <w:r w:rsidRPr="007F400F">
        <w:rPr>
          <w:rFonts w:cstheme="minorHAnsi"/>
          <w:shd w:val="clear" w:color="auto" w:fill="FFFFFF"/>
        </w:rPr>
        <w:t xml:space="preserve"> police detention during the</w:t>
      </w:r>
      <w:r w:rsidR="000C491E" w:rsidRPr="007F400F">
        <w:rPr>
          <w:rFonts w:cstheme="minorHAnsi"/>
          <w:shd w:val="clear" w:color="auto" w:fill="FFFFFF"/>
        </w:rPr>
        <w:t xml:space="preserve"> ten days on Timor-Leste territory.</w:t>
      </w:r>
    </w:p>
    <w:p w14:paraId="34EB9EC2" w14:textId="77777777" w:rsidR="00380EDE" w:rsidRPr="007F400F" w:rsidRDefault="00380EDE" w:rsidP="00380EDE">
      <w:pPr>
        <w:spacing w:after="0" w:line="240" w:lineRule="auto"/>
        <w:jc w:val="both"/>
        <w:rPr>
          <w:rFonts w:cstheme="minorHAnsi"/>
          <w:shd w:val="clear" w:color="auto" w:fill="FFFFFF"/>
        </w:rPr>
      </w:pPr>
    </w:p>
    <w:p w14:paraId="3DE7648A" w14:textId="2EEA2B7D" w:rsidR="00486EAE" w:rsidRPr="007F400F" w:rsidRDefault="00172796" w:rsidP="00380EDE">
      <w:pPr>
        <w:spacing w:after="0" w:line="240" w:lineRule="auto"/>
        <w:jc w:val="both"/>
        <w:rPr>
          <w:rFonts w:cstheme="minorHAnsi"/>
        </w:rPr>
      </w:pPr>
      <w:r w:rsidRPr="007F400F">
        <w:rPr>
          <w:rFonts w:cstheme="minorHAnsi"/>
        </w:rPr>
        <w:t>The case exposed the lack of awareness of national and international safeguards for asylum-seekers and refugees and the lack of ope</w:t>
      </w:r>
      <w:r w:rsidR="00C1540B" w:rsidRPr="007F400F">
        <w:rPr>
          <w:rFonts w:cstheme="minorHAnsi"/>
        </w:rPr>
        <w:t>rational guidance under the then</w:t>
      </w:r>
      <w:r w:rsidRPr="007F400F">
        <w:rPr>
          <w:rFonts w:cstheme="minorHAnsi"/>
        </w:rPr>
        <w:t xml:space="preserve"> immigration law</w:t>
      </w:r>
      <w:r w:rsidR="00BA2D0F" w:rsidRPr="007F400F">
        <w:rPr>
          <w:rFonts w:cstheme="minorHAnsi"/>
        </w:rPr>
        <w:t>.</w:t>
      </w:r>
      <w:r w:rsidR="00BA2D0F" w:rsidRPr="007F400F">
        <w:rPr>
          <w:rStyle w:val="FootnoteReference"/>
          <w:rFonts w:cstheme="minorHAnsi"/>
        </w:rPr>
        <w:footnoteReference w:id="66"/>
      </w:r>
    </w:p>
    <w:p w14:paraId="68931B85" w14:textId="77777777" w:rsidR="00380EDE" w:rsidRPr="007F400F" w:rsidRDefault="00380EDE" w:rsidP="00380EDE">
      <w:pPr>
        <w:spacing w:after="0" w:line="240" w:lineRule="auto"/>
        <w:jc w:val="both"/>
        <w:rPr>
          <w:rFonts w:cstheme="minorHAnsi"/>
        </w:rPr>
      </w:pPr>
    </w:p>
    <w:p w14:paraId="7108DF0B" w14:textId="4F84C601" w:rsidR="00BA2D0F" w:rsidRPr="007F400F" w:rsidRDefault="00C1540B" w:rsidP="00380EDE">
      <w:pPr>
        <w:spacing w:after="0" w:line="240" w:lineRule="auto"/>
        <w:jc w:val="both"/>
        <w:rPr>
          <w:rFonts w:cstheme="minorHAnsi"/>
        </w:rPr>
      </w:pPr>
      <w:r w:rsidRPr="007F400F">
        <w:rPr>
          <w:rFonts w:cstheme="minorHAnsi"/>
        </w:rPr>
        <w:t>A new Immigration law</w:t>
      </w:r>
      <w:r w:rsidR="0011510D" w:rsidRPr="007F400F">
        <w:rPr>
          <w:rFonts w:cstheme="minorHAnsi"/>
        </w:rPr>
        <w:t xml:space="preserve"> has entered into force in June 2017, </w:t>
      </w:r>
      <w:r w:rsidR="00486EAE" w:rsidRPr="007F400F">
        <w:rPr>
          <w:rFonts w:cstheme="minorHAnsi"/>
        </w:rPr>
        <w:t>and in a positive step explicitly defines the principle of non-refoulement and reiterates the relevant articles in Refugee Convention (Article 33) and the Convention Against Torture (Article 3).</w:t>
      </w:r>
      <w:r w:rsidR="00486EAE" w:rsidRPr="007F400F">
        <w:rPr>
          <w:rStyle w:val="FootnoteReference"/>
          <w:rFonts w:cstheme="minorHAnsi"/>
        </w:rPr>
        <w:footnoteReference w:id="67"/>
      </w:r>
      <w:r w:rsidR="00486EAE" w:rsidRPr="007F400F">
        <w:rPr>
          <w:rFonts w:cstheme="minorHAnsi"/>
        </w:rPr>
        <w:t xml:space="preserve"> It</w:t>
      </w:r>
      <w:r w:rsidR="0066203C" w:rsidRPr="007F400F">
        <w:rPr>
          <w:rFonts w:cstheme="minorHAnsi"/>
        </w:rPr>
        <w:t xml:space="preserve"> </w:t>
      </w:r>
      <w:r w:rsidR="0011510D" w:rsidRPr="007F400F">
        <w:rPr>
          <w:rFonts w:cstheme="minorHAnsi"/>
        </w:rPr>
        <w:t xml:space="preserve">remains to be seen whether the </w:t>
      </w:r>
      <w:r w:rsidR="0066203C" w:rsidRPr="007F400F">
        <w:rPr>
          <w:rFonts w:cstheme="minorHAnsi"/>
        </w:rPr>
        <w:t xml:space="preserve">implementing </w:t>
      </w:r>
      <w:r w:rsidR="0011510D" w:rsidRPr="007F400F">
        <w:rPr>
          <w:rFonts w:cstheme="minorHAnsi"/>
        </w:rPr>
        <w:t>regulatory framework will off</w:t>
      </w:r>
      <w:r w:rsidR="0066203C" w:rsidRPr="007F400F">
        <w:rPr>
          <w:rFonts w:cstheme="minorHAnsi"/>
        </w:rPr>
        <w:t>er better protection against re</w:t>
      </w:r>
      <w:r w:rsidR="0011510D" w:rsidRPr="007F400F">
        <w:rPr>
          <w:rFonts w:cstheme="minorHAnsi"/>
        </w:rPr>
        <w:t>foulement</w:t>
      </w:r>
      <w:r w:rsidR="00705728" w:rsidRPr="007F400F">
        <w:rPr>
          <w:rFonts w:cstheme="minorHAnsi"/>
        </w:rPr>
        <w:t xml:space="preserve"> and </w:t>
      </w:r>
      <w:r w:rsidR="00A361D1" w:rsidRPr="007F400F">
        <w:rPr>
          <w:rFonts w:cstheme="minorHAnsi"/>
        </w:rPr>
        <w:t xml:space="preserve">access to </w:t>
      </w:r>
      <w:r w:rsidR="00705728" w:rsidRPr="007F400F">
        <w:rPr>
          <w:rFonts w:cstheme="minorHAnsi"/>
        </w:rPr>
        <w:t>humanitarian support</w:t>
      </w:r>
      <w:r w:rsidR="0011510D" w:rsidRPr="007F400F">
        <w:rPr>
          <w:rFonts w:cstheme="minorHAnsi"/>
        </w:rPr>
        <w:t>.</w:t>
      </w:r>
      <w:r w:rsidR="0066203C" w:rsidRPr="007F400F">
        <w:rPr>
          <w:rFonts w:cstheme="minorHAnsi"/>
        </w:rPr>
        <w:t xml:space="preserve"> </w:t>
      </w:r>
    </w:p>
    <w:p w14:paraId="33AD0189" w14:textId="77777777" w:rsidR="00380EDE" w:rsidRPr="007F400F" w:rsidRDefault="00380EDE" w:rsidP="00380EDE">
      <w:pPr>
        <w:spacing w:after="0" w:line="240" w:lineRule="auto"/>
        <w:jc w:val="both"/>
        <w:rPr>
          <w:rFonts w:cstheme="minorHAnsi"/>
        </w:rPr>
      </w:pPr>
    </w:p>
    <w:p w14:paraId="453E0DF8" w14:textId="697647FB" w:rsidR="000C491E" w:rsidRPr="007F400F" w:rsidRDefault="0011510D" w:rsidP="00380EDE">
      <w:pPr>
        <w:spacing w:after="0" w:line="240" w:lineRule="auto"/>
        <w:jc w:val="both"/>
        <w:rPr>
          <w:rFonts w:eastAsiaTheme="majorEastAsia" w:cstheme="minorHAnsi"/>
          <w:b/>
          <w:bCs/>
          <w:color w:val="984806" w:themeColor="accent6" w:themeShade="80"/>
          <w:sz w:val="28"/>
          <w:szCs w:val="28"/>
        </w:rPr>
      </w:pPr>
      <w:r w:rsidRPr="007F400F">
        <w:rPr>
          <w:rFonts w:cstheme="minorHAnsi"/>
          <w:b/>
        </w:rPr>
        <w:t>Recommendation</w:t>
      </w:r>
      <w:r w:rsidR="0066203C" w:rsidRPr="007F400F">
        <w:rPr>
          <w:rFonts w:cstheme="minorHAnsi"/>
        </w:rPr>
        <w:t>: Govern</w:t>
      </w:r>
      <w:r w:rsidRPr="007F400F">
        <w:rPr>
          <w:rFonts w:cstheme="minorHAnsi"/>
        </w:rPr>
        <w:t xml:space="preserve">ment </w:t>
      </w:r>
      <w:r w:rsidR="003E7EB8" w:rsidRPr="007F400F">
        <w:rPr>
          <w:rFonts w:cstheme="minorHAnsi"/>
        </w:rPr>
        <w:t>(Immigration Service) to widely disseminate the new immigration law, develop the necessary templates to record asylum claims</w:t>
      </w:r>
      <w:r w:rsidR="00486EAE" w:rsidRPr="007F400F">
        <w:rPr>
          <w:rStyle w:val="FootnoteReference"/>
          <w:rFonts w:cstheme="minorHAnsi"/>
        </w:rPr>
        <w:footnoteReference w:id="68"/>
      </w:r>
      <w:r w:rsidR="003E7EB8" w:rsidRPr="007F400F">
        <w:rPr>
          <w:rFonts w:cstheme="minorHAnsi"/>
        </w:rPr>
        <w:t xml:space="preserve"> and develop and deliver quality training on the Constitutional right to asylum</w:t>
      </w:r>
      <w:r w:rsidR="00BA2D0F" w:rsidRPr="007F400F">
        <w:rPr>
          <w:rStyle w:val="FootnoteReference"/>
          <w:rFonts w:cstheme="minorHAnsi"/>
        </w:rPr>
        <w:footnoteReference w:id="69"/>
      </w:r>
      <w:r w:rsidR="003E7EB8" w:rsidRPr="007F400F">
        <w:rPr>
          <w:rFonts w:cstheme="minorHAnsi"/>
        </w:rPr>
        <w:t xml:space="preserve"> to PNTL</w:t>
      </w:r>
      <w:r w:rsidR="00DA0636" w:rsidRPr="007F400F">
        <w:rPr>
          <w:rFonts w:cstheme="minorHAnsi"/>
        </w:rPr>
        <w:t xml:space="preserve">. Government at the highest level to refrain from interference and allow humanitarian actors full access </w:t>
      </w:r>
      <w:r w:rsidR="00705728" w:rsidRPr="007F400F">
        <w:rPr>
          <w:rFonts w:cstheme="minorHAnsi"/>
        </w:rPr>
        <w:t>and conclude the agreements required under the new law to enable this.</w:t>
      </w:r>
      <w:r w:rsidR="00705728" w:rsidRPr="007F400F">
        <w:rPr>
          <w:rStyle w:val="FootnoteReference"/>
          <w:rFonts w:cstheme="minorHAnsi"/>
        </w:rPr>
        <w:footnoteReference w:id="70"/>
      </w:r>
      <w:r w:rsidR="00A361D1" w:rsidRPr="007F400F">
        <w:rPr>
          <w:rFonts w:cstheme="minorHAnsi"/>
        </w:rPr>
        <w:t xml:space="preserve"> </w:t>
      </w:r>
      <w:r w:rsidR="000C491E" w:rsidRPr="007F400F">
        <w:rPr>
          <w:rFonts w:cstheme="minorHAnsi"/>
        </w:rPr>
        <w:br w:type="page"/>
      </w:r>
    </w:p>
    <w:p w14:paraId="78AAC7B8" w14:textId="77777777" w:rsidR="007F0F19" w:rsidRPr="007F400F" w:rsidRDefault="007F0F19" w:rsidP="00847F06">
      <w:pPr>
        <w:pStyle w:val="Heading1"/>
        <w:numPr>
          <w:ilvl w:val="0"/>
          <w:numId w:val="1"/>
        </w:numPr>
        <w:spacing w:line="240" w:lineRule="auto"/>
        <w:jc w:val="both"/>
        <w:rPr>
          <w:rFonts w:asciiTheme="minorHAnsi" w:hAnsiTheme="minorHAnsi" w:cstheme="minorHAnsi"/>
          <w:color w:val="auto"/>
        </w:rPr>
      </w:pPr>
      <w:bookmarkStart w:id="30" w:name="_Toc494882162"/>
      <w:r w:rsidRPr="007F400F">
        <w:rPr>
          <w:rFonts w:asciiTheme="minorHAnsi" w:hAnsiTheme="minorHAnsi" w:cstheme="minorHAnsi"/>
          <w:color w:val="auto"/>
        </w:rPr>
        <w:lastRenderedPageBreak/>
        <w:t>Persons with disabilities</w:t>
      </w:r>
      <w:r w:rsidR="008715F4" w:rsidRPr="007F400F">
        <w:rPr>
          <w:rFonts w:asciiTheme="minorHAnsi" w:hAnsiTheme="minorHAnsi" w:cstheme="minorHAnsi"/>
          <w:color w:val="auto"/>
        </w:rPr>
        <w:t xml:space="preserve"> and LGBTI</w:t>
      </w:r>
      <w:bookmarkEnd w:id="30"/>
    </w:p>
    <w:p w14:paraId="4ABCDBDF" w14:textId="77777777" w:rsidR="00FC3C6E" w:rsidRPr="007F400F" w:rsidRDefault="00FC3C6E" w:rsidP="00D55DD9">
      <w:pPr>
        <w:spacing w:after="0" w:line="240" w:lineRule="auto"/>
        <w:jc w:val="both"/>
        <w:rPr>
          <w:rFonts w:cstheme="minorHAnsi"/>
        </w:rPr>
      </w:pPr>
    </w:p>
    <w:p w14:paraId="4A4BE7EE" w14:textId="77777777" w:rsidR="004B3896" w:rsidRPr="007F400F" w:rsidRDefault="004B3896" w:rsidP="00847F06">
      <w:pPr>
        <w:pStyle w:val="Heading2"/>
        <w:spacing w:line="240" w:lineRule="auto"/>
        <w:jc w:val="both"/>
        <w:rPr>
          <w:rFonts w:asciiTheme="minorHAnsi" w:hAnsiTheme="minorHAnsi" w:cstheme="minorHAnsi"/>
        </w:rPr>
      </w:pPr>
      <w:bookmarkStart w:id="31" w:name="_Toc494882163"/>
      <w:r w:rsidRPr="007F400F">
        <w:rPr>
          <w:rFonts w:asciiTheme="minorHAnsi" w:hAnsiTheme="minorHAnsi" w:cstheme="minorHAnsi"/>
        </w:rPr>
        <w:t>Mental health</w:t>
      </w:r>
      <w:bookmarkEnd w:id="31"/>
    </w:p>
    <w:p w14:paraId="6A22AFBC" w14:textId="104F6C6C" w:rsidR="006D17A5" w:rsidRPr="007F400F" w:rsidRDefault="00207B8D" w:rsidP="00380EDE">
      <w:pPr>
        <w:spacing w:after="0" w:line="240" w:lineRule="auto"/>
        <w:jc w:val="both"/>
        <w:rPr>
          <w:rFonts w:cstheme="minorHAnsi"/>
        </w:rPr>
      </w:pPr>
      <w:r w:rsidRPr="007F400F">
        <w:rPr>
          <w:rFonts w:cstheme="minorHAnsi"/>
        </w:rPr>
        <w:t xml:space="preserve">Currently Timor-Leste only has one psychiatrist. Each municipality has only one case manager (nurse) responsible for mental health, TB and many other diseases, and health staff often lacks access to transport. </w:t>
      </w:r>
      <w:r w:rsidR="001C46AD" w:rsidRPr="007F400F">
        <w:rPr>
          <w:rFonts w:cstheme="minorHAnsi"/>
        </w:rPr>
        <w:t xml:space="preserve">Acute care centres are still under construction. </w:t>
      </w:r>
      <w:r w:rsidRPr="007F400F">
        <w:rPr>
          <w:rFonts w:cstheme="minorHAnsi"/>
        </w:rPr>
        <w:t>To treat persons with mental health issues, current</w:t>
      </w:r>
      <w:r w:rsidR="00C16EA6" w:rsidRPr="007F400F">
        <w:rPr>
          <w:rFonts w:cstheme="minorHAnsi"/>
        </w:rPr>
        <w:t xml:space="preserve">ly in </w:t>
      </w:r>
      <w:r w:rsidRPr="007F400F">
        <w:rPr>
          <w:rFonts w:cstheme="minorHAnsi"/>
        </w:rPr>
        <w:t xml:space="preserve">public health care medication </w:t>
      </w:r>
      <w:r w:rsidR="00C16EA6" w:rsidRPr="007F400F">
        <w:rPr>
          <w:rFonts w:cstheme="minorHAnsi"/>
        </w:rPr>
        <w:t xml:space="preserve">is used </w:t>
      </w:r>
      <w:r w:rsidRPr="007F400F">
        <w:rPr>
          <w:rFonts w:cstheme="minorHAnsi"/>
        </w:rPr>
        <w:t xml:space="preserve">that has many side effects. A privately run facility in </w:t>
      </w:r>
      <w:proofErr w:type="spellStart"/>
      <w:r w:rsidRPr="007F400F">
        <w:rPr>
          <w:rFonts w:cstheme="minorHAnsi"/>
        </w:rPr>
        <w:t>Laclubar</w:t>
      </w:r>
      <w:proofErr w:type="spellEnd"/>
      <w:r w:rsidRPr="007F400F">
        <w:rPr>
          <w:rFonts w:cstheme="minorHAnsi"/>
        </w:rPr>
        <w:t xml:space="preserve"> uses more effective medicine</w:t>
      </w:r>
      <w:r w:rsidR="00C16EA6" w:rsidRPr="007F400F">
        <w:rPr>
          <w:rFonts w:cstheme="minorHAnsi"/>
        </w:rPr>
        <w:t xml:space="preserve">. </w:t>
      </w:r>
      <w:r w:rsidR="001C46AD" w:rsidRPr="007F400F">
        <w:rPr>
          <w:rFonts w:cstheme="minorHAnsi"/>
        </w:rPr>
        <w:t>The facility has only limited beds available.</w:t>
      </w:r>
    </w:p>
    <w:p w14:paraId="51FF1EEF" w14:textId="77777777" w:rsidR="00380EDE" w:rsidRPr="007F400F" w:rsidRDefault="00380EDE" w:rsidP="00380EDE">
      <w:pPr>
        <w:spacing w:after="0" w:line="240" w:lineRule="auto"/>
        <w:jc w:val="both"/>
        <w:rPr>
          <w:rFonts w:cstheme="minorHAnsi"/>
        </w:rPr>
      </w:pPr>
    </w:p>
    <w:p w14:paraId="4FBCA533" w14:textId="6421884D" w:rsidR="001C46AD" w:rsidRPr="007F400F" w:rsidRDefault="001C46AD" w:rsidP="00380EDE">
      <w:pPr>
        <w:spacing w:after="0" w:line="240" w:lineRule="auto"/>
        <w:jc w:val="both"/>
        <w:rPr>
          <w:rFonts w:cstheme="minorHAnsi"/>
        </w:rPr>
      </w:pPr>
      <w:r w:rsidRPr="007F400F">
        <w:rPr>
          <w:rFonts w:cstheme="minorHAnsi"/>
        </w:rPr>
        <w:t xml:space="preserve">Often, in the absence of </w:t>
      </w:r>
      <w:r w:rsidR="00EB050A" w:rsidRPr="007F400F">
        <w:rPr>
          <w:rFonts w:cstheme="minorHAnsi"/>
        </w:rPr>
        <w:t>adequate public health care facilities for mentally ill, communities in Timor-Leste feel they have no other option but to restrain their relative or friend, in order to prevent harm to themselves or others</w:t>
      </w:r>
      <w:r w:rsidR="00F15D13" w:rsidRPr="007F400F">
        <w:rPr>
          <w:rFonts w:cstheme="minorHAnsi"/>
        </w:rPr>
        <w:t>. Due to shame and stigma associated with disability, many families hide children inside the house or limite their exposure to society. This includes instances of shackling and restraining of children with disabilities, particularly children with psychosocial impairments.</w:t>
      </w:r>
      <w:r w:rsidR="00F15D13" w:rsidRPr="007F400F">
        <w:rPr>
          <w:rStyle w:val="FootnoteReference"/>
          <w:rFonts w:cstheme="minorHAnsi"/>
        </w:rPr>
        <w:footnoteReference w:id="71"/>
      </w:r>
      <w:r w:rsidR="00F15D13" w:rsidRPr="007F400F">
        <w:rPr>
          <w:rFonts w:cstheme="minorHAnsi"/>
        </w:rPr>
        <w:t xml:space="preserve">  Women also face restrictive measures:</w:t>
      </w:r>
    </w:p>
    <w:p w14:paraId="7576DE04" w14:textId="77777777" w:rsidR="00380EDE" w:rsidRPr="007F400F" w:rsidRDefault="00380EDE" w:rsidP="00380EDE">
      <w:pPr>
        <w:spacing w:after="0" w:line="240" w:lineRule="auto"/>
        <w:jc w:val="both"/>
        <w:rPr>
          <w:rFonts w:cstheme="minorHAnsi"/>
        </w:rPr>
      </w:pPr>
    </w:p>
    <w:p w14:paraId="47CD5064" w14:textId="77777777" w:rsidR="007F4E37" w:rsidRPr="007F400F" w:rsidRDefault="00A21CA0" w:rsidP="005329C1">
      <w:pPr>
        <w:pBdr>
          <w:top w:val="single" w:sz="4" w:space="1" w:color="auto"/>
          <w:left w:val="single" w:sz="4" w:space="4" w:color="auto"/>
          <w:bottom w:val="single" w:sz="4" w:space="1" w:color="auto"/>
          <w:right w:val="single" w:sz="4" w:space="4" w:color="auto"/>
        </w:pBdr>
        <w:spacing w:line="240" w:lineRule="auto"/>
        <w:jc w:val="both"/>
        <w:rPr>
          <w:rFonts w:cstheme="minorHAnsi"/>
        </w:rPr>
      </w:pPr>
      <w:r w:rsidRPr="007F400F">
        <w:rPr>
          <w:rFonts w:cstheme="minorHAnsi"/>
          <w:b/>
          <w:color w:val="76923C" w:themeColor="accent3" w:themeShade="BF"/>
        </w:rPr>
        <w:t>Case study</w:t>
      </w:r>
      <w:r w:rsidR="00F15D13" w:rsidRPr="007F400F">
        <w:rPr>
          <w:rFonts w:cstheme="minorHAnsi"/>
          <w:b/>
          <w:color w:val="76923C" w:themeColor="accent3" w:themeShade="BF"/>
        </w:rPr>
        <w:t xml:space="preserve"> on women and mental health</w:t>
      </w:r>
      <w:r w:rsidRPr="007F400F">
        <w:rPr>
          <w:rFonts w:cstheme="minorHAnsi"/>
        </w:rPr>
        <w:t xml:space="preserve"> </w:t>
      </w:r>
    </w:p>
    <w:p w14:paraId="2B5701EE" w14:textId="21A99125" w:rsidR="00A21CA0" w:rsidRPr="007F400F" w:rsidRDefault="00A5433F" w:rsidP="00380EDE">
      <w:pPr>
        <w:pBdr>
          <w:top w:val="single" w:sz="4" w:space="1" w:color="auto"/>
          <w:left w:val="single" w:sz="4" w:space="4" w:color="auto"/>
          <w:bottom w:val="single" w:sz="4" w:space="1" w:color="auto"/>
          <w:right w:val="single" w:sz="4" w:space="4" w:color="auto"/>
        </w:pBdr>
        <w:spacing w:after="0" w:line="240" w:lineRule="auto"/>
        <w:jc w:val="both"/>
        <w:rPr>
          <w:rFonts w:cstheme="minorHAnsi"/>
        </w:rPr>
      </w:pPr>
      <w:r w:rsidRPr="007F400F">
        <w:rPr>
          <w:rFonts w:cstheme="minorHAnsi"/>
        </w:rPr>
        <w:t xml:space="preserve">Women with mental problems are at most risk of abuses and sexual violence. </w:t>
      </w:r>
      <w:r w:rsidR="007F4E37" w:rsidRPr="007F400F">
        <w:rPr>
          <w:rFonts w:cstheme="minorHAnsi"/>
        </w:rPr>
        <w:t>An</w:t>
      </w:r>
      <w:r w:rsidRPr="007F400F">
        <w:rPr>
          <w:rFonts w:cstheme="minorHAnsi"/>
        </w:rPr>
        <w:t xml:space="preserve"> upcoming </w:t>
      </w:r>
      <w:r w:rsidR="007F4E37" w:rsidRPr="007F400F">
        <w:rPr>
          <w:rFonts w:cstheme="minorHAnsi"/>
        </w:rPr>
        <w:t xml:space="preserve">ADTL </w:t>
      </w:r>
      <w:r w:rsidRPr="007F400F">
        <w:rPr>
          <w:rFonts w:cstheme="minorHAnsi"/>
        </w:rPr>
        <w:t>report on the Study on Violence Against People with Mental Health Problems</w:t>
      </w:r>
      <w:r w:rsidR="007F4E37" w:rsidRPr="007F400F">
        <w:rPr>
          <w:rFonts w:cstheme="minorHAnsi"/>
        </w:rPr>
        <w:t xml:space="preserve"> </w:t>
      </w:r>
      <w:r w:rsidRPr="007F400F">
        <w:rPr>
          <w:rFonts w:cstheme="minorHAnsi"/>
        </w:rPr>
        <w:t>document</w:t>
      </w:r>
      <w:r w:rsidR="007F4E37" w:rsidRPr="007F400F">
        <w:rPr>
          <w:rFonts w:cstheme="minorHAnsi"/>
        </w:rPr>
        <w:t>s</w:t>
      </w:r>
      <w:r w:rsidRPr="007F400F">
        <w:rPr>
          <w:rFonts w:cstheme="minorHAnsi"/>
        </w:rPr>
        <w:t xml:space="preserve"> more than 60 cases of people with mental illness</w:t>
      </w:r>
      <w:r w:rsidR="007F4E37" w:rsidRPr="007F400F">
        <w:rPr>
          <w:rFonts w:cstheme="minorHAnsi"/>
        </w:rPr>
        <w:t>. The Study</w:t>
      </w:r>
      <w:r w:rsidRPr="007F400F">
        <w:rPr>
          <w:rFonts w:cstheme="minorHAnsi"/>
        </w:rPr>
        <w:t xml:space="preserve"> found </w:t>
      </w:r>
      <w:r w:rsidR="007F4E37" w:rsidRPr="007F400F">
        <w:rPr>
          <w:rFonts w:cstheme="minorHAnsi"/>
        </w:rPr>
        <w:t xml:space="preserve">that </w:t>
      </w:r>
      <w:r w:rsidRPr="007F400F">
        <w:rPr>
          <w:rFonts w:cstheme="minorHAnsi"/>
        </w:rPr>
        <w:t xml:space="preserve">46% </w:t>
      </w:r>
      <w:r w:rsidR="0062432A" w:rsidRPr="007F400F">
        <w:rPr>
          <w:rFonts w:cstheme="minorHAnsi"/>
        </w:rPr>
        <w:t xml:space="preserve">of the </w:t>
      </w:r>
      <w:r w:rsidRPr="007F400F">
        <w:rPr>
          <w:rFonts w:cstheme="minorHAnsi"/>
        </w:rPr>
        <w:t>cases involve sexual violence against women with psychosocial</w:t>
      </w:r>
      <w:r w:rsidR="007F4E37" w:rsidRPr="007F400F">
        <w:rPr>
          <w:rFonts w:cstheme="minorHAnsi"/>
        </w:rPr>
        <w:t xml:space="preserve"> problems</w:t>
      </w:r>
      <w:r w:rsidRPr="007F400F">
        <w:rPr>
          <w:rFonts w:cstheme="minorHAnsi"/>
        </w:rPr>
        <w:t xml:space="preserve">, </w:t>
      </w:r>
      <w:r w:rsidR="007F4E37" w:rsidRPr="007F400F">
        <w:rPr>
          <w:rFonts w:cstheme="minorHAnsi"/>
        </w:rPr>
        <w:t xml:space="preserve">and </w:t>
      </w:r>
      <w:r w:rsidRPr="007F400F">
        <w:rPr>
          <w:rFonts w:cstheme="minorHAnsi"/>
        </w:rPr>
        <w:t xml:space="preserve">many more are left unattended on the street. The study also </w:t>
      </w:r>
      <w:r w:rsidR="0062432A" w:rsidRPr="007F400F">
        <w:rPr>
          <w:rFonts w:cstheme="minorHAnsi"/>
        </w:rPr>
        <w:t>confirmed the</w:t>
      </w:r>
      <w:r w:rsidRPr="007F400F">
        <w:rPr>
          <w:rFonts w:cstheme="minorHAnsi"/>
        </w:rPr>
        <w:t xml:space="preserve"> traditional practise of harm and torture against people with mental </w:t>
      </w:r>
      <w:r w:rsidR="0062432A" w:rsidRPr="007F400F">
        <w:rPr>
          <w:rFonts w:cstheme="minorHAnsi"/>
        </w:rPr>
        <w:t xml:space="preserve">health issues: </w:t>
      </w:r>
      <w:r w:rsidRPr="007F400F">
        <w:rPr>
          <w:rFonts w:cstheme="minorHAnsi"/>
        </w:rPr>
        <w:t xml:space="preserve"> 19% </w:t>
      </w:r>
      <w:r w:rsidR="0062432A" w:rsidRPr="007F400F">
        <w:rPr>
          <w:rFonts w:cstheme="minorHAnsi"/>
        </w:rPr>
        <w:t xml:space="preserve">of the </w:t>
      </w:r>
      <w:r w:rsidRPr="007F400F">
        <w:rPr>
          <w:rFonts w:cstheme="minorHAnsi"/>
        </w:rPr>
        <w:t>cases</w:t>
      </w:r>
      <w:r w:rsidR="0062432A" w:rsidRPr="007F400F">
        <w:rPr>
          <w:rFonts w:cstheme="minorHAnsi"/>
        </w:rPr>
        <w:t xml:space="preserve"> involved</w:t>
      </w:r>
      <w:r w:rsidRPr="007F400F">
        <w:rPr>
          <w:rFonts w:cstheme="minorHAnsi"/>
        </w:rPr>
        <w:t xml:space="preserve"> home-detention of both male and female. The report mentioned </w:t>
      </w:r>
      <w:r w:rsidR="0062432A" w:rsidRPr="007F400F">
        <w:rPr>
          <w:rFonts w:cstheme="minorHAnsi"/>
        </w:rPr>
        <w:t xml:space="preserve">that in </w:t>
      </w:r>
      <w:r w:rsidRPr="007F400F">
        <w:rPr>
          <w:rFonts w:cstheme="minorHAnsi"/>
        </w:rPr>
        <w:t>ten cases</w:t>
      </w:r>
      <w:r w:rsidR="0062432A" w:rsidRPr="007F400F">
        <w:rPr>
          <w:rFonts w:cstheme="minorHAnsi"/>
        </w:rPr>
        <w:t xml:space="preserve">, the person was confined to the house by </w:t>
      </w:r>
      <w:r w:rsidRPr="007F400F">
        <w:rPr>
          <w:rFonts w:cstheme="minorHAnsi"/>
        </w:rPr>
        <w:t>their close relatives</w:t>
      </w:r>
      <w:r w:rsidR="0062432A" w:rsidRPr="007F400F">
        <w:rPr>
          <w:rFonts w:cstheme="minorHAnsi"/>
        </w:rPr>
        <w:t xml:space="preserve"> who felt they had </w:t>
      </w:r>
      <w:r w:rsidRPr="007F400F">
        <w:rPr>
          <w:rFonts w:cstheme="minorHAnsi"/>
        </w:rPr>
        <w:t xml:space="preserve">no other option to treat them. </w:t>
      </w:r>
    </w:p>
    <w:p w14:paraId="1BCD8E19" w14:textId="77777777" w:rsidR="00380EDE" w:rsidRPr="007F400F" w:rsidRDefault="00380EDE" w:rsidP="00857C80">
      <w:pPr>
        <w:spacing w:line="240" w:lineRule="auto"/>
        <w:jc w:val="both"/>
        <w:rPr>
          <w:rFonts w:cstheme="minorHAnsi"/>
          <w:b/>
        </w:rPr>
      </w:pPr>
    </w:p>
    <w:p w14:paraId="7EF41506" w14:textId="46B15318" w:rsidR="00857C80" w:rsidRPr="007F400F" w:rsidRDefault="00C16EA6" w:rsidP="00380EDE">
      <w:pPr>
        <w:spacing w:after="0" w:line="240" w:lineRule="auto"/>
        <w:jc w:val="both"/>
        <w:rPr>
          <w:rFonts w:cstheme="minorHAnsi"/>
        </w:rPr>
      </w:pPr>
      <w:r w:rsidRPr="007F400F">
        <w:rPr>
          <w:rFonts w:cstheme="minorHAnsi"/>
          <w:b/>
        </w:rPr>
        <w:t>Recommendation</w:t>
      </w:r>
      <w:r w:rsidRPr="007F400F">
        <w:rPr>
          <w:rFonts w:cstheme="minorHAnsi"/>
        </w:rPr>
        <w:t xml:space="preserve">: Government to – in cooperation with donors - develop a scheme of scholarships to support youth to study psychiatric medicine abroad. Government (Ministry of Health) to review its pharmaceutical protocols based on evidence-based research, and identify medicine most effective for mental health problems. </w:t>
      </w:r>
      <w:r w:rsidR="00857C80" w:rsidRPr="007F400F">
        <w:rPr>
          <w:rFonts w:cstheme="minorHAnsi"/>
        </w:rPr>
        <w:t xml:space="preserve">Government to establish an integrated services centre </w:t>
      </w:r>
      <w:r w:rsidR="001B6F61" w:rsidRPr="007F400F">
        <w:rPr>
          <w:rFonts w:cstheme="minorHAnsi"/>
        </w:rPr>
        <w:t>for</w:t>
      </w:r>
      <w:r w:rsidR="0062432A" w:rsidRPr="007F400F">
        <w:rPr>
          <w:rFonts w:cstheme="minorHAnsi"/>
        </w:rPr>
        <w:t xml:space="preserve"> </w:t>
      </w:r>
      <w:r w:rsidR="00857C80" w:rsidRPr="007F400F">
        <w:rPr>
          <w:rFonts w:cstheme="minorHAnsi"/>
        </w:rPr>
        <w:t xml:space="preserve">people with psychosocial problems </w:t>
      </w:r>
      <w:r w:rsidR="001B6F61" w:rsidRPr="007F400F">
        <w:rPr>
          <w:rFonts w:cstheme="minorHAnsi"/>
        </w:rPr>
        <w:t>and</w:t>
      </w:r>
      <w:r w:rsidR="00857C80" w:rsidRPr="007F400F">
        <w:rPr>
          <w:rFonts w:cstheme="minorHAnsi"/>
        </w:rPr>
        <w:t xml:space="preserve"> also people with double or complex disabilities particularly people with intellectual disability</w:t>
      </w:r>
      <w:r w:rsidR="001B6F61" w:rsidRPr="007F400F">
        <w:rPr>
          <w:rFonts w:cstheme="minorHAnsi"/>
        </w:rPr>
        <w:t>, as</w:t>
      </w:r>
      <w:r w:rsidR="00857C80" w:rsidRPr="007F400F">
        <w:rPr>
          <w:rFonts w:cstheme="minorHAnsi"/>
        </w:rPr>
        <w:t xml:space="preserve"> they were treated as mental</w:t>
      </w:r>
      <w:r w:rsidR="001B6F61" w:rsidRPr="007F400F">
        <w:rPr>
          <w:rFonts w:cstheme="minorHAnsi"/>
        </w:rPr>
        <w:t>ly</w:t>
      </w:r>
      <w:r w:rsidR="00857C80" w:rsidRPr="007F400F">
        <w:rPr>
          <w:rFonts w:cstheme="minorHAnsi"/>
        </w:rPr>
        <w:t xml:space="preserve"> ill. </w:t>
      </w:r>
    </w:p>
    <w:p w14:paraId="7E235D9C" w14:textId="77777777" w:rsidR="00380EDE" w:rsidRPr="007F400F" w:rsidRDefault="00380EDE" w:rsidP="00380EDE">
      <w:pPr>
        <w:pStyle w:val="Heading2"/>
        <w:spacing w:before="0" w:line="240" w:lineRule="auto"/>
        <w:rPr>
          <w:rFonts w:asciiTheme="minorHAnsi" w:eastAsiaTheme="minorHAnsi" w:hAnsiTheme="minorHAnsi" w:cstheme="minorHAnsi"/>
          <w:b w:val="0"/>
          <w:bCs w:val="0"/>
          <w:color w:val="auto"/>
          <w:sz w:val="22"/>
          <w:szCs w:val="22"/>
        </w:rPr>
      </w:pPr>
      <w:bookmarkStart w:id="32" w:name="_Toc494882164"/>
    </w:p>
    <w:p w14:paraId="30886237" w14:textId="405E5659" w:rsidR="001C46AD" w:rsidRPr="007F400F" w:rsidRDefault="001C46AD" w:rsidP="001C46AD">
      <w:pPr>
        <w:pStyle w:val="Heading2"/>
        <w:rPr>
          <w:rFonts w:asciiTheme="minorHAnsi" w:hAnsiTheme="minorHAnsi" w:cstheme="minorHAnsi"/>
        </w:rPr>
      </w:pPr>
      <w:r w:rsidRPr="007F400F">
        <w:rPr>
          <w:rFonts w:asciiTheme="minorHAnsi" w:hAnsiTheme="minorHAnsi" w:cstheme="minorHAnsi"/>
        </w:rPr>
        <w:t>LGBTI</w:t>
      </w:r>
      <w:bookmarkEnd w:id="32"/>
    </w:p>
    <w:p w14:paraId="7C529B19" w14:textId="7F108FFB" w:rsidR="001C46AD" w:rsidRPr="007F400F" w:rsidRDefault="001C46AD" w:rsidP="00380EDE">
      <w:pPr>
        <w:spacing w:after="0" w:line="240" w:lineRule="auto"/>
        <w:jc w:val="both"/>
        <w:rPr>
          <w:rFonts w:cstheme="minorHAnsi"/>
          <w:sz w:val="14"/>
          <w:szCs w:val="14"/>
        </w:rPr>
      </w:pPr>
      <w:r w:rsidRPr="007F400F">
        <w:rPr>
          <w:rFonts w:cstheme="minorHAnsi"/>
        </w:rPr>
        <w:t xml:space="preserve">A 2014 research </w:t>
      </w:r>
      <w:r w:rsidR="001B6F61" w:rsidRPr="007F400F">
        <w:rPr>
          <w:rFonts w:cstheme="minorHAnsi"/>
        </w:rPr>
        <w:t xml:space="preserve">report </w:t>
      </w:r>
      <w:r w:rsidRPr="007F400F">
        <w:rPr>
          <w:rFonts w:cstheme="minorHAnsi"/>
        </w:rPr>
        <w:t>among 198 gay and transgender persons in Timor-Leste showed that 27% had experienced physical maltreatment, 35% had been verbally maltreated, 31% had been refused access to health care services and 25% were provided with poor quality health services.</w:t>
      </w:r>
      <w:r w:rsidRPr="007F400F">
        <w:rPr>
          <w:rStyle w:val="FootnoteReference"/>
          <w:rFonts w:cstheme="minorHAnsi"/>
        </w:rPr>
        <w:footnoteReference w:id="72"/>
      </w:r>
      <w:r w:rsidRPr="007F400F">
        <w:rPr>
          <w:rFonts w:cstheme="minorHAnsi"/>
          <w:sz w:val="14"/>
          <w:szCs w:val="14"/>
        </w:rPr>
        <w:t xml:space="preserve"> </w:t>
      </w:r>
    </w:p>
    <w:p w14:paraId="397093D5" w14:textId="77777777" w:rsidR="00380EDE" w:rsidRPr="007F400F" w:rsidRDefault="00380EDE" w:rsidP="00380EDE">
      <w:pPr>
        <w:spacing w:after="0" w:line="240" w:lineRule="auto"/>
        <w:jc w:val="both"/>
        <w:rPr>
          <w:rFonts w:cstheme="minorHAnsi"/>
        </w:rPr>
      </w:pPr>
    </w:p>
    <w:p w14:paraId="7D55B28C" w14:textId="01320AF1" w:rsidR="002B6466" w:rsidRPr="007F400F" w:rsidRDefault="001C46AD" w:rsidP="00380EDE">
      <w:pPr>
        <w:spacing w:after="0" w:line="240" w:lineRule="auto"/>
        <w:jc w:val="both"/>
        <w:rPr>
          <w:rFonts w:eastAsiaTheme="majorEastAsia" w:cstheme="minorHAnsi"/>
          <w:b/>
          <w:bCs/>
          <w:color w:val="E36C0A" w:themeColor="accent6" w:themeShade="BF"/>
          <w:sz w:val="24"/>
          <w:szCs w:val="26"/>
        </w:rPr>
      </w:pPr>
      <w:r w:rsidRPr="007F400F">
        <w:rPr>
          <w:rFonts w:cstheme="minorHAnsi"/>
          <w:b/>
        </w:rPr>
        <w:t>Recommendation</w:t>
      </w:r>
      <w:r w:rsidRPr="007F400F">
        <w:rPr>
          <w:rFonts w:cstheme="minorHAnsi"/>
        </w:rPr>
        <w:t xml:space="preserve">: Government (Ministry of Health) to explicitly guarantee non-discrimination on the basis of sexual orientation in its policies; and in its professional training programs and instructions to all health staff incorporate sessions on gender, empathy and professionalism (no stigmatization). </w:t>
      </w:r>
      <w:r w:rsidR="002B6466" w:rsidRPr="007F400F">
        <w:rPr>
          <w:rFonts w:cstheme="minorHAnsi"/>
        </w:rPr>
        <w:br w:type="page"/>
      </w:r>
    </w:p>
    <w:p w14:paraId="278A7E08" w14:textId="1DEF3875" w:rsidR="006D17A5" w:rsidRPr="007F400F" w:rsidRDefault="006D17A5" w:rsidP="00847F06">
      <w:pPr>
        <w:pStyle w:val="Heading2"/>
        <w:spacing w:line="240" w:lineRule="auto"/>
        <w:jc w:val="both"/>
        <w:rPr>
          <w:rFonts w:asciiTheme="minorHAnsi" w:hAnsiTheme="minorHAnsi" w:cstheme="minorHAnsi"/>
        </w:rPr>
      </w:pPr>
      <w:bookmarkStart w:id="33" w:name="_Toc494882165"/>
      <w:r w:rsidRPr="007F400F">
        <w:rPr>
          <w:rFonts w:asciiTheme="minorHAnsi" w:hAnsiTheme="minorHAnsi" w:cstheme="minorHAnsi"/>
        </w:rPr>
        <w:lastRenderedPageBreak/>
        <w:t>Accountability for health professional</w:t>
      </w:r>
      <w:r w:rsidR="004B3896" w:rsidRPr="007F400F">
        <w:rPr>
          <w:rFonts w:asciiTheme="minorHAnsi" w:hAnsiTheme="minorHAnsi" w:cstheme="minorHAnsi"/>
        </w:rPr>
        <w:t>s</w:t>
      </w:r>
      <w:bookmarkEnd w:id="33"/>
      <w:r w:rsidRPr="007F400F">
        <w:rPr>
          <w:rFonts w:asciiTheme="minorHAnsi" w:hAnsiTheme="minorHAnsi" w:cstheme="minorHAnsi"/>
        </w:rPr>
        <w:t xml:space="preserve"> </w:t>
      </w:r>
    </w:p>
    <w:p w14:paraId="4F2579B5" w14:textId="6926B858" w:rsidR="00C16EA6" w:rsidRPr="007F400F" w:rsidRDefault="004B3896" w:rsidP="00380EDE">
      <w:pPr>
        <w:spacing w:after="0" w:line="240" w:lineRule="auto"/>
        <w:jc w:val="both"/>
        <w:rPr>
          <w:rFonts w:cstheme="minorHAnsi"/>
        </w:rPr>
      </w:pPr>
      <w:r w:rsidRPr="007F400F">
        <w:rPr>
          <w:rFonts w:cstheme="minorHAnsi"/>
        </w:rPr>
        <w:t xml:space="preserve">The legal framework and systems to address complaints against health professionals – including complaints of practices that may amount to torture or ill-treatment - is quite weak. </w:t>
      </w:r>
      <w:r w:rsidR="00A21CA0" w:rsidRPr="007F400F">
        <w:rPr>
          <w:rFonts w:cstheme="minorHAnsi"/>
        </w:rPr>
        <w:t xml:space="preserve">An ethics code for nurses and midwifes has </w:t>
      </w:r>
      <w:r w:rsidR="00A361D1" w:rsidRPr="007F400F">
        <w:rPr>
          <w:rFonts w:cstheme="minorHAnsi"/>
        </w:rPr>
        <w:t xml:space="preserve">reportedly </w:t>
      </w:r>
      <w:r w:rsidR="00A21CA0" w:rsidRPr="007F400F">
        <w:rPr>
          <w:rFonts w:cstheme="minorHAnsi"/>
        </w:rPr>
        <w:t xml:space="preserve">been drafted but not yet approved by Government. Only a rudimentary draft exists of an ethics code for doctors. </w:t>
      </w:r>
      <w:r w:rsidRPr="007F400F">
        <w:rPr>
          <w:rFonts w:cstheme="minorHAnsi"/>
        </w:rPr>
        <w:t>The Ministry of Health operates complaints box</w:t>
      </w:r>
      <w:r w:rsidR="00BD550F" w:rsidRPr="007F400F">
        <w:rPr>
          <w:rFonts w:cstheme="minorHAnsi"/>
        </w:rPr>
        <w:t>es</w:t>
      </w:r>
      <w:r w:rsidRPr="007F400F">
        <w:rPr>
          <w:rFonts w:cstheme="minorHAnsi"/>
        </w:rPr>
        <w:t xml:space="preserve"> at the national hospital and all regional referral hospitals. </w:t>
      </w:r>
      <w:r w:rsidR="00BD550F" w:rsidRPr="007F400F">
        <w:rPr>
          <w:rFonts w:cstheme="minorHAnsi"/>
        </w:rPr>
        <w:t>One can also send a written complaint, meet focal points at referral hospitals or attend the Ministry of Health in person.</w:t>
      </w:r>
      <w:r w:rsidR="005329C1" w:rsidRPr="007F400F">
        <w:rPr>
          <w:rStyle w:val="FootnoteReference"/>
          <w:rFonts w:cstheme="minorHAnsi"/>
        </w:rPr>
        <w:footnoteReference w:id="73"/>
      </w:r>
      <w:r w:rsidR="00BD550F" w:rsidRPr="007F400F">
        <w:rPr>
          <w:rFonts w:cstheme="minorHAnsi"/>
        </w:rPr>
        <w:t xml:space="preserve"> </w:t>
      </w:r>
      <w:r w:rsidR="00A361D1" w:rsidRPr="007F400F">
        <w:rPr>
          <w:rFonts w:cstheme="minorHAnsi"/>
        </w:rPr>
        <w:t>However, none of these avenues are well known by ordinary Timorese.</w:t>
      </w:r>
      <w:r w:rsidR="00BD550F" w:rsidRPr="007F400F">
        <w:rPr>
          <w:rFonts w:cstheme="minorHAnsi"/>
        </w:rPr>
        <w:t xml:space="preserve">  </w:t>
      </w:r>
      <w:r w:rsidR="00A21CA0" w:rsidRPr="007F400F">
        <w:rPr>
          <w:rFonts w:cstheme="minorHAnsi"/>
        </w:rPr>
        <w:t xml:space="preserve">In two pilot areas (Baucau and Suai), the </w:t>
      </w:r>
      <w:r w:rsidR="00BD550F" w:rsidRPr="007F400F">
        <w:rPr>
          <w:rFonts w:cstheme="minorHAnsi"/>
        </w:rPr>
        <w:t>Ministry of Hea</w:t>
      </w:r>
      <w:r w:rsidR="00A21CA0" w:rsidRPr="007F400F">
        <w:rPr>
          <w:rFonts w:cstheme="minorHAnsi"/>
        </w:rPr>
        <w:t>l</w:t>
      </w:r>
      <w:r w:rsidR="00BD550F" w:rsidRPr="007F400F">
        <w:rPr>
          <w:rFonts w:cstheme="minorHAnsi"/>
        </w:rPr>
        <w:t xml:space="preserve">th </w:t>
      </w:r>
      <w:r w:rsidR="00EF690A" w:rsidRPr="007F400F">
        <w:rPr>
          <w:rFonts w:cstheme="minorHAnsi"/>
        </w:rPr>
        <w:t>is now trialling a community based monitoring system to score quality of service at health posts and hospitals through text messaging</w:t>
      </w:r>
      <w:r w:rsidR="00A21CA0" w:rsidRPr="007F400F">
        <w:rPr>
          <w:rFonts w:cstheme="minorHAnsi"/>
        </w:rPr>
        <w:t>. I</w:t>
      </w:r>
      <w:r w:rsidR="00EF690A" w:rsidRPr="007F400F">
        <w:rPr>
          <w:rFonts w:cstheme="minorHAnsi"/>
        </w:rPr>
        <w:t>nitial attempts were hampered by technological issues</w:t>
      </w:r>
      <w:r w:rsidR="00BD550F" w:rsidRPr="007F400F">
        <w:rPr>
          <w:rFonts w:cstheme="minorHAnsi"/>
        </w:rPr>
        <w:t xml:space="preserve"> and the pilot needs to be underpinned by a wider socialization campaign for which the Ministry has no</w:t>
      </w:r>
      <w:r w:rsidR="00A21CA0" w:rsidRPr="007F400F">
        <w:rPr>
          <w:rFonts w:cstheme="minorHAnsi"/>
        </w:rPr>
        <w:t>w</w:t>
      </w:r>
      <w:r w:rsidR="00BD550F" w:rsidRPr="007F400F">
        <w:rPr>
          <w:rFonts w:cstheme="minorHAnsi"/>
        </w:rPr>
        <w:t xml:space="preserve"> sought assistance from civil society</w:t>
      </w:r>
      <w:r w:rsidR="00EF690A" w:rsidRPr="007F400F">
        <w:rPr>
          <w:rFonts w:cstheme="minorHAnsi"/>
        </w:rPr>
        <w:t xml:space="preserve">. </w:t>
      </w:r>
      <w:r w:rsidR="00BD550F" w:rsidRPr="007F400F">
        <w:rPr>
          <w:rFonts w:cstheme="minorHAnsi"/>
        </w:rPr>
        <w:t>R</w:t>
      </w:r>
      <w:r w:rsidR="00EF690A" w:rsidRPr="007F400F">
        <w:rPr>
          <w:rFonts w:cstheme="minorHAnsi"/>
        </w:rPr>
        <w:t xml:space="preserve">esponsibility for quality control, complaint management and disciplinary process is spread out over several </w:t>
      </w:r>
      <w:r w:rsidR="00D55DD9" w:rsidRPr="007F400F">
        <w:rPr>
          <w:rFonts w:cstheme="minorHAnsi"/>
        </w:rPr>
        <w:t>entities</w:t>
      </w:r>
      <w:r w:rsidR="00EF690A" w:rsidRPr="007F400F">
        <w:rPr>
          <w:rFonts w:cstheme="minorHAnsi"/>
        </w:rPr>
        <w:t xml:space="preserve"> within the Ministry of Health.</w:t>
      </w:r>
      <w:r w:rsidR="00BD550F" w:rsidRPr="007F400F">
        <w:rPr>
          <w:rStyle w:val="FootnoteReference"/>
          <w:rFonts w:cstheme="minorHAnsi"/>
        </w:rPr>
        <w:footnoteReference w:id="74"/>
      </w:r>
      <w:r w:rsidR="00BD550F" w:rsidRPr="007F400F">
        <w:rPr>
          <w:rFonts w:cstheme="minorHAnsi"/>
        </w:rPr>
        <w:t xml:space="preserve"> </w:t>
      </w:r>
    </w:p>
    <w:p w14:paraId="0D7AE615" w14:textId="77777777" w:rsidR="00380EDE" w:rsidRPr="007F400F" w:rsidRDefault="00380EDE" w:rsidP="00380EDE">
      <w:pPr>
        <w:spacing w:after="0" w:line="240" w:lineRule="auto"/>
        <w:jc w:val="both"/>
        <w:rPr>
          <w:rFonts w:cstheme="minorHAnsi"/>
        </w:rPr>
      </w:pPr>
    </w:p>
    <w:p w14:paraId="6BBAFFC0" w14:textId="067C7861" w:rsidR="005329C1" w:rsidRPr="007F400F" w:rsidRDefault="00A21CA0" w:rsidP="00380EDE">
      <w:pPr>
        <w:spacing w:after="0" w:line="240" w:lineRule="auto"/>
        <w:jc w:val="both"/>
        <w:rPr>
          <w:rFonts w:cstheme="minorHAnsi"/>
        </w:rPr>
      </w:pPr>
      <w:r w:rsidRPr="007F400F">
        <w:rPr>
          <w:rFonts w:cstheme="minorHAnsi"/>
          <w:b/>
        </w:rPr>
        <w:t>Recommendation</w:t>
      </w:r>
      <w:r w:rsidRPr="007F400F">
        <w:rPr>
          <w:rFonts w:cstheme="minorHAnsi"/>
        </w:rPr>
        <w:t>: Government (Ministry of Health) to finalize the code of ethics of medical professionals and draft a robust disciplinary</w:t>
      </w:r>
      <w:r w:rsidR="008D6568" w:rsidRPr="007F400F">
        <w:rPr>
          <w:rFonts w:cstheme="minorHAnsi"/>
        </w:rPr>
        <w:t xml:space="preserve"> </w:t>
      </w:r>
      <w:r w:rsidRPr="007F400F">
        <w:rPr>
          <w:rFonts w:cstheme="minorHAnsi"/>
        </w:rPr>
        <w:t xml:space="preserve">regulation framing the ethics codes; Councils of Ministers to approve them. </w:t>
      </w:r>
      <w:r w:rsidR="005329C1" w:rsidRPr="007F400F">
        <w:rPr>
          <w:rFonts w:cstheme="minorHAnsi"/>
        </w:rPr>
        <w:t>Ministry of Health to develop a robust information campaign to better inform the public of its accountability mechanisms.</w:t>
      </w:r>
    </w:p>
    <w:sectPr w:rsidR="005329C1" w:rsidRPr="007F400F" w:rsidSect="005B3A23">
      <w:headerReference w:type="default" r:id="rId10"/>
      <w:footerReference w:type="default" r:id="rId11"/>
      <w:pgSz w:w="11906" w:h="16838"/>
      <w:pgMar w:top="1008" w:right="1196" w:bottom="1008" w:left="1080" w:header="706" w:footer="70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1153D2" w14:textId="77777777" w:rsidR="007D15E4" w:rsidRDefault="007D15E4" w:rsidP="00E96BC6">
      <w:pPr>
        <w:spacing w:after="0" w:line="240" w:lineRule="auto"/>
      </w:pPr>
      <w:r>
        <w:separator/>
      </w:r>
    </w:p>
  </w:endnote>
  <w:endnote w:type="continuationSeparator" w:id="0">
    <w:p w14:paraId="00C5E959" w14:textId="77777777" w:rsidR="007D15E4" w:rsidRDefault="007D15E4" w:rsidP="00E96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Product Sans">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CVGU+MinionPro-Regular">
    <w:altName w:val="Minion Pro"/>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105561"/>
      <w:docPartObj>
        <w:docPartGallery w:val="Page Numbers (Bottom of Page)"/>
        <w:docPartUnique/>
      </w:docPartObj>
    </w:sdtPr>
    <w:sdtEndPr/>
    <w:sdtContent>
      <w:sdt>
        <w:sdtPr>
          <w:id w:val="-388506433"/>
          <w:docPartObj>
            <w:docPartGallery w:val="Page Numbers (Top of Page)"/>
            <w:docPartUnique/>
          </w:docPartObj>
        </w:sdtPr>
        <w:sdtEndPr/>
        <w:sdtContent>
          <w:p w14:paraId="37AC3E2A" w14:textId="5340841D" w:rsidR="005B3A23" w:rsidRDefault="005B3A2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D6A04">
              <w:rPr>
                <w:b/>
                <w:bCs/>
                <w:noProof/>
              </w:rPr>
              <w:t>23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D6A04">
              <w:rPr>
                <w:b/>
                <w:bCs/>
                <w:noProof/>
              </w:rPr>
              <w:t>23</w:t>
            </w:r>
            <w:r>
              <w:rPr>
                <w:b/>
                <w:bCs/>
                <w:sz w:val="24"/>
                <w:szCs w:val="24"/>
              </w:rPr>
              <w:fldChar w:fldCharType="end"/>
            </w:r>
          </w:p>
        </w:sdtContent>
      </w:sdt>
    </w:sdtContent>
  </w:sdt>
  <w:p w14:paraId="65D9B536" w14:textId="77777777" w:rsidR="005B3A23" w:rsidRDefault="005B3A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C35E1" w14:textId="77777777" w:rsidR="007D15E4" w:rsidRDefault="007D15E4" w:rsidP="00E96BC6">
      <w:pPr>
        <w:spacing w:after="0" w:line="240" w:lineRule="auto"/>
      </w:pPr>
      <w:r>
        <w:separator/>
      </w:r>
    </w:p>
  </w:footnote>
  <w:footnote w:type="continuationSeparator" w:id="0">
    <w:p w14:paraId="49D17E64" w14:textId="77777777" w:rsidR="007D15E4" w:rsidRDefault="007D15E4" w:rsidP="00E96BC6">
      <w:pPr>
        <w:spacing w:after="0" w:line="240" w:lineRule="auto"/>
      </w:pPr>
      <w:r>
        <w:continuationSeparator/>
      </w:r>
    </w:p>
  </w:footnote>
  <w:footnote w:id="1">
    <w:p w14:paraId="135F015E" w14:textId="02A7E1AB" w:rsidR="005B3A23" w:rsidRDefault="005B3A23">
      <w:pPr>
        <w:pStyle w:val="FootnoteText"/>
      </w:pPr>
      <w:r>
        <w:rPr>
          <w:rStyle w:val="FootnoteReference"/>
        </w:rPr>
        <w:footnoteRef/>
      </w:r>
      <w:r>
        <w:t xml:space="preserve"> </w:t>
      </w:r>
      <w:r w:rsidRPr="00F34B67">
        <w:rPr>
          <w:rFonts w:cs="Times New Roman"/>
          <w:bCs/>
        </w:rPr>
        <w:t>Torture is also an aggravating circumstance of the crime of murder (Penal Code</w:t>
      </w:r>
      <w:r>
        <w:rPr>
          <w:rFonts w:cs="Times New Roman"/>
          <w:bCs/>
        </w:rPr>
        <w:t>,</w:t>
      </w:r>
      <w:r w:rsidRPr="00F34B67">
        <w:rPr>
          <w:rFonts w:cs="Times New Roman"/>
          <w:bCs/>
        </w:rPr>
        <w:t xml:space="preserve"> </w:t>
      </w:r>
      <w:r>
        <w:rPr>
          <w:rFonts w:cs="Times New Roman"/>
          <w:bCs/>
        </w:rPr>
        <w:t>A</w:t>
      </w:r>
      <w:r w:rsidRPr="00F34B67">
        <w:rPr>
          <w:rFonts w:cs="Times New Roman"/>
          <w:bCs/>
        </w:rPr>
        <w:t>rticle 139 (a)). In addition, torture is criminalized in national law as a crime against humanity and as a war crime (Penal Code</w:t>
      </w:r>
      <w:r>
        <w:rPr>
          <w:rFonts w:cs="Times New Roman"/>
          <w:bCs/>
        </w:rPr>
        <w:t>,</w:t>
      </w:r>
      <w:r w:rsidRPr="00F34B67">
        <w:rPr>
          <w:rFonts w:cs="Times New Roman"/>
          <w:bCs/>
        </w:rPr>
        <w:t xml:space="preserve"> Articles 124-125).]</w:t>
      </w:r>
    </w:p>
  </w:footnote>
  <w:footnote w:id="2">
    <w:p w14:paraId="4FF26676" w14:textId="77777777" w:rsidR="005B3A23" w:rsidRPr="00D379A2" w:rsidRDefault="005B3A23" w:rsidP="00E96BC6">
      <w:pPr>
        <w:pStyle w:val="FootnoteText"/>
        <w:rPr>
          <w:sz w:val="18"/>
          <w:szCs w:val="18"/>
        </w:rPr>
      </w:pPr>
      <w:r w:rsidRPr="00D379A2">
        <w:rPr>
          <w:rStyle w:val="FootnoteReference"/>
          <w:sz w:val="18"/>
          <w:szCs w:val="18"/>
        </w:rPr>
        <w:footnoteRef/>
      </w:r>
      <w:r w:rsidRPr="00D379A2">
        <w:rPr>
          <w:sz w:val="18"/>
          <w:szCs w:val="18"/>
        </w:rPr>
        <w:t xml:space="preserve"> Committee Against Torture, Initial Report Timor-Leste, 23 August 2016, CAT/C/TLS/1, para. 37</w:t>
      </w:r>
    </w:p>
  </w:footnote>
  <w:footnote w:id="3">
    <w:p w14:paraId="21519FED" w14:textId="77777777" w:rsidR="005B3A23" w:rsidRDefault="005B3A23">
      <w:pPr>
        <w:pStyle w:val="FootnoteText"/>
      </w:pPr>
      <w:r w:rsidRPr="00D379A2">
        <w:rPr>
          <w:rStyle w:val="FootnoteReference"/>
          <w:sz w:val="18"/>
          <w:szCs w:val="18"/>
        </w:rPr>
        <w:footnoteRef/>
      </w:r>
      <w:r w:rsidRPr="00D379A2">
        <w:rPr>
          <w:sz w:val="18"/>
          <w:szCs w:val="18"/>
        </w:rPr>
        <w:t xml:space="preserve"> Article 16 CAT stipulates obligations in article 10 to 13 of CAT shall apply to ill-treatment. Therefore the prohibition on evidence obtained through torture (Article 15 CAT) does not apply to ill-treatment.</w:t>
      </w:r>
      <w:r>
        <w:t xml:space="preserve"> </w:t>
      </w:r>
    </w:p>
  </w:footnote>
  <w:footnote w:id="4">
    <w:p w14:paraId="5370FF85" w14:textId="77777777" w:rsidR="005B3A23" w:rsidRPr="00B92080" w:rsidRDefault="005B3A23" w:rsidP="00B92080">
      <w:pPr>
        <w:rPr>
          <w:rFonts w:eastAsiaTheme="minorEastAsia"/>
          <w:color w:val="000000" w:themeColor="text1"/>
          <w:sz w:val="18"/>
          <w:szCs w:val="18"/>
          <w:lang w:val="en-US" w:eastAsia="en-AU"/>
        </w:rPr>
      </w:pPr>
      <w:r w:rsidRPr="00B92080">
        <w:rPr>
          <w:rStyle w:val="FootnoteReference"/>
          <w:sz w:val="18"/>
          <w:szCs w:val="18"/>
        </w:rPr>
        <w:footnoteRef/>
      </w:r>
      <w:r w:rsidRPr="00B92080">
        <w:rPr>
          <w:sz w:val="18"/>
          <w:szCs w:val="18"/>
        </w:rPr>
        <w:t xml:space="preserve"> </w:t>
      </w:r>
      <w:r w:rsidRPr="00B92080">
        <w:rPr>
          <w:rFonts w:eastAsiaTheme="minorEastAsia"/>
          <w:color w:val="000000" w:themeColor="text1"/>
          <w:sz w:val="18"/>
          <w:szCs w:val="18"/>
          <w:lang w:val="en-US" w:eastAsia="en-AU"/>
        </w:rPr>
        <w:t>Decree-Law No15/2014 Organics of Scientific and Criminal Investigation Police, Article 6.1(e)</w:t>
      </w:r>
    </w:p>
    <w:p w14:paraId="3107628A" w14:textId="77777777" w:rsidR="005B3A23" w:rsidRDefault="005B3A23">
      <w:pPr>
        <w:pStyle w:val="FootnoteText"/>
      </w:pPr>
    </w:p>
  </w:footnote>
  <w:footnote w:id="5">
    <w:p w14:paraId="035C1E14" w14:textId="77777777" w:rsidR="005B3A23" w:rsidRPr="00D379A2" w:rsidRDefault="005B3A23" w:rsidP="001F2CD4">
      <w:pPr>
        <w:autoSpaceDE w:val="0"/>
        <w:autoSpaceDN w:val="0"/>
        <w:adjustRightInd w:val="0"/>
        <w:spacing w:after="0" w:line="240" w:lineRule="auto"/>
        <w:rPr>
          <w:sz w:val="18"/>
          <w:szCs w:val="18"/>
        </w:rPr>
      </w:pPr>
      <w:r w:rsidRPr="00D379A2">
        <w:rPr>
          <w:rStyle w:val="FootnoteReference"/>
          <w:sz w:val="18"/>
          <w:szCs w:val="18"/>
        </w:rPr>
        <w:footnoteRef/>
      </w:r>
      <w:r w:rsidRPr="00D379A2">
        <w:rPr>
          <w:sz w:val="18"/>
          <w:szCs w:val="18"/>
        </w:rPr>
        <w:t xml:space="preserve"> Note that Timor-Leste currently has not yet established military courts that will have jurisdiction over military offences such as desertion (Constitution, Article 130). However, civilian courts have jurisdicti</w:t>
      </w:r>
      <w:r>
        <w:rPr>
          <w:sz w:val="18"/>
          <w:szCs w:val="18"/>
        </w:rPr>
        <w:t xml:space="preserve">ons over military who commit </w:t>
      </w:r>
      <w:r w:rsidRPr="00D379A2">
        <w:rPr>
          <w:sz w:val="18"/>
          <w:szCs w:val="18"/>
        </w:rPr>
        <w:t>civilian</w:t>
      </w:r>
      <w:r>
        <w:rPr>
          <w:sz w:val="18"/>
          <w:szCs w:val="18"/>
        </w:rPr>
        <w:t>/non-military</w:t>
      </w:r>
      <w:r w:rsidRPr="00D379A2">
        <w:rPr>
          <w:sz w:val="18"/>
          <w:szCs w:val="18"/>
        </w:rPr>
        <w:t xml:space="preserve"> offence</w:t>
      </w:r>
      <w:r>
        <w:rPr>
          <w:sz w:val="18"/>
          <w:szCs w:val="18"/>
        </w:rPr>
        <w:t>s</w:t>
      </w:r>
      <w:r w:rsidRPr="00D379A2">
        <w:rPr>
          <w:sz w:val="18"/>
          <w:szCs w:val="18"/>
        </w:rPr>
        <w:t xml:space="preserve"> such as murder, manslaughter and </w:t>
      </w:r>
      <w:r>
        <w:rPr>
          <w:sz w:val="18"/>
          <w:szCs w:val="18"/>
        </w:rPr>
        <w:t>simple (</w:t>
      </w:r>
      <w:r w:rsidRPr="00D379A2">
        <w:rPr>
          <w:sz w:val="18"/>
          <w:szCs w:val="18"/>
        </w:rPr>
        <w:t>common</w:t>
      </w:r>
      <w:r>
        <w:rPr>
          <w:sz w:val="18"/>
          <w:szCs w:val="18"/>
        </w:rPr>
        <w:t>)</w:t>
      </w:r>
      <w:r w:rsidRPr="00D379A2">
        <w:rPr>
          <w:sz w:val="18"/>
          <w:szCs w:val="18"/>
        </w:rPr>
        <w:t xml:space="preserve"> or serious offence against physical integrity (</w:t>
      </w:r>
      <w:proofErr w:type="spellStart"/>
      <w:r w:rsidRPr="00D379A2">
        <w:rPr>
          <w:rFonts w:cs="Times New Roman"/>
          <w:sz w:val="18"/>
          <w:szCs w:val="18"/>
        </w:rPr>
        <w:t>Vasconcelos</w:t>
      </w:r>
      <w:proofErr w:type="spellEnd"/>
      <w:r w:rsidRPr="00D379A2">
        <w:rPr>
          <w:rFonts w:cs="Times New Roman"/>
          <w:sz w:val="18"/>
          <w:szCs w:val="18"/>
        </w:rPr>
        <w:t xml:space="preserve">, Pedro Carlos </w:t>
      </w:r>
      <w:proofErr w:type="spellStart"/>
      <w:r w:rsidRPr="00D379A2">
        <w:rPr>
          <w:rFonts w:cs="Times New Roman"/>
          <w:sz w:val="18"/>
          <w:szCs w:val="18"/>
        </w:rPr>
        <w:t>Bacelar</w:t>
      </w:r>
      <w:proofErr w:type="spellEnd"/>
      <w:r w:rsidRPr="00D379A2">
        <w:rPr>
          <w:rFonts w:cs="Times New Roman"/>
          <w:sz w:val="18"/>
          <w:szCs w:val="18"/>
        </w:rPr>
        <w:t xml:space="preserve">, </w:t>
      </w:r>
      <w:proofErr w:type="spellStart"/>
      <w:r w:rsidRPr="00D379A2">
        <w:rPr>
          <w:rFonts w:cs="Times New Roman"/>
          <w:sz w:val="18"/>
          <w:szCs w:val="18"/>
        </w:rPr>
        <w:t>Constituição</w:t>
      </w:r>
      <w:proofErr w:type="spellEnd"/>
      <w:r w:rsidRPr="00D379A2">
        <w:rPr>
          <w:rFonts w:cs="Times New Roman"/>
          <w:sz w:val="18"/>
          <w:szCs w:val="18"/>
        </w:rPr>
        <w:t xml:space="preserve"> </w:t>
      </w:r>
      <w:proofErr w:type="spellStart"/>
      <w:r w:rsidRPr="00D379A2">
        <w:rPr>
          <w:rFonts w:cs="Times New Roman"/>
          <w:sz w:val="18"/>
          <w:szCs w:val="18"/>
        </w:rPr>
        <w:t>Anotada</w:t>
      </w:r>
      <w:proofErr w:type="spellEnd"/>
      <w:r w:rsidRPr="00D379A2">
        <w:rPr>
          <w:rFonts w:cs="Times New Roman"/>
          <w:sz w:val="18"/>
          <w:szCs w:val="18"/>
        </w:rPr>
        <w:t xml:space="preserve"> da </w:t>
      </w:r>
      <w:proofErr w:type="spellStart"/>
      <w:r w:rsidRPr="00D379A2">
        <w:rPr>
          <w:rFonts w:cs="Times New Roman"/>
          <w:sz w:val="18"/>
          <w:szCs w:val="18"/>
        </w:rPr>
        <w:t>República</w:t>
      </w:r>
      <w:proofErr w:type="spellEnd"/>
      <w:r w:rsidRPr="00D379A2">
        <w:rPr>
          <w:rFonts w:cs="Times New Roman"/>
          <w:sz w:val="18"/>
          <w:szCs w:val="18"/>
        </w:rPr>
        <w:t xml:space="preserve"> </w:t>
      </w:r>
      <w:proofErr w:type="spellStart"/>
      <w:r w:rsidRPr="00D379A2">
        <w:rPr>
          <w:rFonts w:cs="Times New Roman"/>
          <w:sz w:val="18"/>
          <w:szCs w:val="18"/>
        </w:rPr>
        <w:t>Democrática</w:t>
      </w:r>
      <w:proofErr w:type="spellEnd"/>
      <w:r w:rsidRPr="00D379A2">
        <w:rPr>
          <w:rFonts w:cs="Times New Roman"/>
          <w:sz w:val="18"/>
          <w:szCs w:val="18"/>
        </w:rPr>
        <w:t xml:space="preserve"> de Timor-Leste, p.411). M</w:t>
      </w:r>
      <w:r w:rsidRPr="00D379A2">
        <w:rPr>
          <w:sz w:val="18"/>
          <w:szCs w:val="18"/>
        </w:rPr>
        <w:t xml:space="preserve">ilitary arrested for ordinary crimes are to be held in a military detention facility under the joint oversight of Ministries responsible for Justice and Defence (Government Decree No 02/2008, Article 2). If the F-FDTL member is dismissed at the conclusion of a disciplinary process that takes into account a criminal conviction, the convicted person will be transferred to a civilian prison. </w:t>
      </w:r>
    </w:p>
  </w:footnote>
  <w:footnote w:id="6">
    <w:p w14:paraId="7FFAA5DA" w14:textId="28912EC0" w:rsidR="005B3A23" w:rsidRDefault="005B3A23" w:rsidP="001F2CD4">
      <w:pPr>
        <w:pStyle w:val="FootnoteText"/>
      </w:pPr>
      <w:r w:rsidRPr="00D379A2">
        <w:rPr>
          <w:rStyle w:val="FootnoteReference"/>
          <w:sz w:val="18"/>
          <w:szCs w:val="18"/>
        </w:rPr>
        <w:footnoteRef/>
      </w:r>
      <w:r w:rsidRPr="00D379A2">
        <w:rPr>
          <w:sz w:val="18"/>
          <w:szCs w:val="18"/>
        </w:rPr>
        <w:t xml:space="preserve"> Capacity as stated in the RDTL State report: Committee Against Torture, Initial Report Timor-Leste, 23 August 2016, CAT/C/TLS/1, para. 128; and as per information given through regular communication of prison authorities and civil society organizations. </w:t>
      </w:r>
    </w:p>
  </w:footnote>
  <w:footnote w:id="7">
    <w:p w14:paraId="4DB98C10" w14:textId="77777777" w:rsidR="005B3A23" w:rsidRPr="00D379A2" w:rsidRDefault="005B3A23">
      <w:pPr>
        <w:pStyle w:val="FootnoteText"/>
        <w:rPr>
          <w:sz w:val="18"/>
          <w:szCs w:val="18"/>
        </w:rPr>
      </w:pPr>
      <w:r w:rsidRPr="00D379A2">
        <w:rPr>
          <w:rStyle w:val="FootnoteReference"/>
          <w:sz w:val="18"/>
          <w:szCs w:val="18"/>
        </w:rPr>
        <w:footnoteRef/>
      </w:r>
      <w:r w:rsidRPr="00D379A2">
        <w:rPr>
          <w:sz w:val="18"/>
          <w:szCs w:val="18"/>
        </w:rPr>
        <w:t xml:space="preserve"> </w:t>
      </w:r>
      <w:r w:rsidRPr="00D379A2">
        <w:rPr>
          <w:rFonts w:cs="TimesNewRoman,Bold"/>
          <w:bCs/>
          <w:sz w:val="18"/>
          <w:szCs w:val="18"/>
        </w:rPr>
        <w:t xml:space="preserve">United Nations Standard Minimum Rules for the Treatment of Prisoners (the Mandela Rules), </w:t>
      </w:r>
      <w:r w:rsidRPr="00D379A2">
        <w:rPr>
          <w:rFonts w:cs="TimesNewRoman"/>
          <w:sz w:val="18"/>
          <w:szCs w:val="18"/>
        </w:rPr>
        <w:t xml:space="preserve">E/CN.15/2015/L.6/Rev.1, 21 May 2015, </w:t>
      </w:r>
      <w:r w:rsidRPr="00D379A2">
        <w:rPr>
          <w:sz w:val="18"/>
          <w:szCs w:val="18"/>
        </w:rPr>
        <w:t>Rule 13 and RDTL Decree-Law No 14/2014 on Penal Execution, Articles 34 and 37.6.</w:t>
      </w:r>
    </w:p>
  </w:footnote>
  <w:footnote w:id="8">
    <w:p w14:paraId="623F22FE" w14:textId="77777777" w:rsidR="005B3A23" w:rsidRPr="00D379A2" w:rsidRDefault="005B3A23">
      <w:pPr>
        <w:pStyle w:val="FootnoteText"/>
        <w:rPr>
          <w:sz w:val="18"/>
          <w:szCs w:val="18"/>
        </w:rPr>
      </w:pPr>
      <w:r w:rsidRPr="00D379A2">
        <w:rPr>
          <w:rStyle w:val="FootnoteReference"/>
          <w:sz w:val="18"/>
          <w:szCs w:val="18"/>
        </w:rPr>
        <w:footnoteRef/>
      </w:r>
      <w:r w:rsidRPr="00D379A2">
        <w:rPr>
          <w:sz w:val="18"/>
          <w:szCs w:val="18"/>
        </w:rPr>
        <w:t xml:space="preserve"> Civil society monitoring and NHRI report: </w:t>
      </w:r>
      <w:proofErr w:type="spellStart"/>
      <w:r w:rsidRPr="0054157E">
        <w:rPr>
          <w:rFonts w:cs="Times New Roman"/>
          <w:iCs/>
          <w:sz w:val="18"/>
          <w:szCs w:val="18"/>
        </w:rPr>
        <w:t>Provedoria</w:t>
      </w:r>
      <w:proofErr w:type="spellEnd"/>
      <w:r w:rsidRPr="0054157E">
        <w:rPr>
          <w:rFonts w:cs="Times New Roman"/>
          <w:iCs/>
          <w:sz w:val="18"/>
          <w:szCs w:val="18"/>
        </w:rPr>
        <w:t xml:space="preserve"> </w:t>
      </w:r>
      <w:proofErr w:type="spellStart"/>
      <w:r w:rsidRPr="0054157E">
        <w:rPr>
          <w:rFonts w:cs="Times New Roman"/>
          <w:iCs/>
          <w:sz w:val="18"/>
          <w:szCs w:val="18"/>
        </w:rPr>
        <w:t>Direitus</w:t>
      </w:r>
      <w:proofErr w:type="spellEnd"/>
      <w:r w:rsidRPr="0054157E">
        <w:rPr>
          <w:rFonts w:cs="Times New Roman"/>
          <w:iCs/>
          <w:sz w:val="18"/>
          <w:szCs w:val="18"/>
        </w:rPr>
        <w:t xml:space="preserve"> </w:t>
      </w:r>
      <w:proofErr w:type="spellStart"/>
      <w:r w:rsidRPr="0054157E">
        <w:rPr>
          <w:rFonts w:cs="Times New Roman"/>
          <w:iCs/>
          <w:sz w:val="18"/>
          <w:szCs w:val="18"/>
        </w:rPr>
        <w:t>Humanus</w:t>
      </w:r>
      <w:proofErr w:type="spellEnd"/>
      <w:r w:rsidRPr="0054157E">
        <w:rPr>
          <w:rFonts w:cs="Times New Roman"/>
          <w:iCs/>
          <w:sz w:val="18"/>
          <w:szCs w:val="18"/>
        </w:rPr>
        <w:t xml:space="preserve"> no </w:t>
      </w:r>
      <w:proofErr w:type="spellStart"/>
      <w:r w:rsidRPr="0054157E">
        <w:rPr>
          <w:rFonts w:cs="Times New Roman"/>
          <w:iCs/>
          <w:sz w:val="18"/>
          <w:szCs w:val="18"/>
        </w:rPr>
        <w:t>Justisa</w:t>
      </w:r>
      <w:proofErr w:type="spellEnd"/>
      <w:r w:rsidRPr="00D379A2">
        <w:rPr>
          <w:rFonts w:cs="Times New Roman"/>
          <w:i/>
          <w:iCs/>
          <w:sz w:val="18"/>
          <w:szCs w:val="18"/>
        </w:rPr>
        <w:t xml:space="preserve">, </w:t>
      </w:r>
      <w:proofErr w:type="spellStart"/>
      <w:r w:rsidRPr="0054157E">
        <w:rPr>
          <w:rFonts w:cs="Times New Roman"/>
          <w:i/>
          <w:sz w:val="18"/>
          <w:szCs w:val="18"/>
        </w:rPr>
        <w:t>Relatóriu</w:t>
      </w:r>
      <w:proofErr w:type="spellEnd"/>
      <w:r w:rsidRPr="0054157E">
        <w:rPr>
          <w:rFonts w:cs="Times New Roman"/>
          <w:i/>
          <w:sz w:val="18"/>
          <w:szCs w:val="18"/>
        </w:rPr>
        <w:t xml:space="preserve"> kona-ba Monitorizasaun Prizaun iha Timor-Leste</w:t>
      </w:r>
      <w:r w:rsidRPr="00D379A2">
        <w:rPr>
          <w:rFonts w:cs="Times New Roman"/>
          <w:sz w:val="18"/>
          <w:szCs w:val="18"/>
        </w:rPr>
        <w:t>, September 2016, pp.42-43.</w:t>
      </w:r>
    </w:p>
  </w:footnote>
  <w:footnote w:id="9">
    <w:p w14:paraId="2B2E5AAB" w14:textId="77777777" w:rsidR="005B3A23" w:rsidRPr="00D379A2" w:rsidRDefault="005B3A23" w:rsidP="00BB7220">
      <w:pPr>
        <w:pStyle w:val="FootnoteText"/>
        <w:rPr>
          <w:sz w:val="18"/>
          <w:szCs w:val="18"/>
        </w:rPr>
      </w:pPr>
      <w:r w:rsidRPr="00D379A2">
        <w:rPr>
          <w:rStyle w:val="FootnoteReference"/>
          <w:sz w:val="18"/>
          <w:szCs w:val="18"/>
        </w:rPr>
        <w:footnoteRef/>
      </w:r>
      <w:r w:rsidRPr="00D379A2">
        <w:rPr>
          <w:sz w:val="18"/>
          <w:szCs w:val="18"/>
        </w:rPr>
        <w:t xml:space="preserve"> As indicated in the RDTL State report: Committee Against Torture, Initial Report Timor-Leste, 23 August 2016, CAT/C/TLS/1, para. 128</w:t>
      </w:r>
    </w:p>
  </w:footnote>
  <w:footnote w:id="10">
    <w:p w14:paraId="2C591748" w14:textId="37C60C2E" w:rsidR="005B3A23" w:rsidRPr="00314D95" w:rsidRDefault="005B3A23" w:rsidP="00A57996">
      <w:pPr>
        <w:pStyle w:val="Default"/>
        <w:rPr>
          <w:sz w:val="18"/>
          <w:szCs w:val="18"/>
        </w:rPr>
      </w:pPr>
      <w:r w:rsidRPr="00D379A2">
        <w:rPr>
          <w:rStyle w:val="FootnoteReference"/>
          <w:rFonts w:asciiTheme="minorHAnsi" w:hAnsiTheme="minorHAnsi"/>
          <w:sz w:val="18"/>
          <w:szCs w:val="18"/>
        </w:rPr>
        <w:footnoteRef/>
      </w:r>
      <w:r w:rsidRPr="00D379A2">
        <w:rPr>
          <w:rFonts w:asciiTheme="minorHAnsi" w:hAnsiTheme="minorHAnsi"/>
          <w:sz w:val="18"/>
          <w:szCs w:val="18"/>
        </w:rPr>
        <w:t xml:space="preserve"> In 2015, 47 out of 50 prisoners confirmed they had been subjected to this practice.  Civil society findings are confirmed in a published NHRI report on the results of their monitoring of prisons in Timor-Leste – based on interviews with 111 prisoners: </w:t>
      </w:r>
      <w:proofErr w:type="spellStart"/>
      <w:r w:rsidRPr="0054157E">
        <w:rPr>
          <w:rFonts w:asciiTheme="minorHAnsi" w:hAnsiTheme="minorHAnsi" w:cs="Times New Roman"/>
          <w:iCs/>
          <w:sz w:val="18"/>
          <w:szCs w:val="18"/>
        </w:rPr>
        <w:t>Provedoria</w:t>
      </w:r>
      <w:proofErr w:type="spellEnd"/>
      <w:r w:rsidRPr="0054157E">
        <w:rPr>
          <w:rFonts w:asciiTheme="minorHAnsi" w:hAnsiTheme="minorHAnsi" w:cs="Times New Roman"/>
          <w:iCs/>
          <w:sz w:val="18"/>
          <w:szCs w:val="18"/>
        </w:rPr>
        <w:t xml:space="preserve"> </w:t>
      </w:r>
      <w:proofErr w:type="spellStart"/>
      <w:r w:rsidRPr="0054157E">
        <w:rPr>
          <w:rFonts w:asciiTheme="minorHAnsi" w:hAnsiTheme="minorHAnsi" w:cs="Times New Roman"/>
          <w:iCs/>
          <w:sz w:val="18"/>
          <w:szCs w:val="18"/>
        </w:rPr>
        <w:t>Direitus</w:t>
      </w:r>
      <w:proofErr w:type="spellEnd"/>
      <w:r w:rsidRPr="0054157E">
        <w:rPr>
          <w:rFonts w:asciiTheme="minorHAnsi" w:hAnsiTheme="minorHAnsi" w:cs="Times New Roman"/>
          <w:iCs/>
          <w:sz w:val="18"/>
          <w:szCs w:val="18"/>
        </w:rPr>
        <w:t xml:space="preserve"> </w:t>
      </w:r>
      <w:proofErr w:type="spellStart"/>
      <w:r w:rsidRPr="0054157E">
        <w:rPr>
          <w:rFonts w:asciiTheme="minorHAnsi" w:hAnsiTheme="minorHAnsi" w:cs="Times New Roman"/>
          <w:iCs/>
          <w:sz w:val="18"/>
          <w:szCs w:val="18"/>
        </w:rPr>
        <w:t>Humanus</w:t>
      </w:r>
      <w:proofErr w:type="spellEnd"/>
      <w:r w:rsidRPr="0054157E">
        <w:rPr>
          <w:rFonts w:asciiTheme="minorHAnsi" w:hAnsiTheme="minorHAnsi" w:cs="Times New Roman"/>
          <w:iCs/>
          <w:sz w:val="18"/>
          <w:szCs w:val="18"/>
        </w:rPr>
        <w:t xml:space="preserve"> no </w:t>
      </w:r>
      <w:proofErr w:type="spellStart"/>
      <w:r w:rsidRPr="0054157E">
        <w:rPr>
          <w:rFonts w:asciiTheme="minorHAnsi" w:hAnsiTheme="minorHAnsi" w:cs="Times New Roman"/>
          <w:iCs/>
          <w:sz w:val="18"/>
          <w:szCs w:val="18"/>
        </w:rPr>
        <w:t>Justisa</w:t>
      </w:r>
      <w:proofErr w:type="spellEnd"/>
      <w:r w:rsidRPr="00D379A2">
        <w:rPr>
          <w:rFonts w:asciiTheme="minorHAnsi" w:hAnsiTheme="minorHAnsi" w:cs="Times New Roman"/>
          <w:i/>
          <w:iCs/>
          <w:sz w:val="18"/>
          <w:szCs w:val="18"/>
        </w:rPr>
        <w:t xml:space="preserve">, </w:t>
      </w:r>
      <w:proofErr w:type="spellStart"/>
      <w:r w:rsidRPr="0054157E">
        <w:rPr>
          <w:rFonts w:asciiTheme="minorHAnsi" w:hAnsiTheme="minorHAnsi" w:cs="Times New Roman"/>
          <w:i/>
          <w:sz w:val="18"/>
          <w:szCs w:val="18"/>
        </w:rPr>
        <w:t>Relatóriu</w:t>
      </w:r>
      <w:proofErr w:type="spellEnd"/>
      <w:r w:rsidRPr="0054157E">
        <w:rPr>
          <w:rFonts w:asciiTheme="minorHAnsi" w:hAnsiTheme="minorHAnsi" w:cs="Times New Roman"/>
          <w:i/>
          <w:sz w:val="18"/>
          <w:szCs w:val="18"/>
        </w:rPr>
        <w:t xml:space="preserve"> kona-ba Monitorizasaun Prizaun iha Timor-Leste</w:t>
      </w:r>
      <w:r w:rsidRPr="00D379A2">
        <w:rPr>
          <w:rFonts w:asciiTheme="minorHAnsi" w:hAnsiTheme="minorHAnsi" w:cs="Times New Roman"/>
          <w:sz w:val="18"/>
          <w:szCs w:val="18"/>
        </w:rPr>
        <w:t>, September 2016, pp. 38-39.</w:t>
      </w:r>
      <w:r>
        <w:rPr>
          <w:rFonts w:asciiTheme="minorHAnsi" w:hAnsiTheme="minorHAnsi" w:cs="Times New Roman"/>
          <w:sz w:val="18"/>
          <w:szCs w:val="18"/>
        </w:rPr>
        <w:t xml:space="preserve"> </w:t>
      </w:r>
      <w:r w:rsidRPr="00314D95">
        <w:rPr>
          <w:rFonts w:asciiTheme="minorHAnsi" w:hAnsiTheme="minorHAnsi" w:cstheme="minorHAnsi"/>
          <w:sz w:val="18"/>
          <w:szCs w:val="18"/>
        </w:rPr>
        <w:t>The cell where new arrivals are kept is not entirely dark (there is a light in the corridor in between the cell rows, but not in the cell itself). Also, the cells are not entirely isolated as prisoners are able to communicate with each other through the grids of the cell doors.</w:t>
      </w:r>
    </w:p>
  </w:footnote>
  <w:footnote w:id="11">
    <w:p w14:paraId="70DEF1BB" w14:textId="77777777" w:rsidR="005B3A23" w:rsidRPr="00D379A2" w:rsidRDefault="005B3A23" w:rsidP="00A57996">
      <w:pPr>
        <w:autoSpaceDE w:val="0"/>
        <w:autoSpaceDN w:val="0"/>
        <w:adjustRightInd w:val="0"/>
        <w:spacing w:after="0" w:line="240" w:lineRule="auto"/>
        <w:rPr>
          <w:sz w:val="18"/>
          <w:szCs w:val="18"/>
        </w:rPr>
      </w:pPr>
      <w:r w:rsidRPr="00D379A2">
        <w:rPr>
          <w:rStyle w:val="FootnoteReference"/>
          <w:sz w:val="18"/>
          <w:szCs w:val="18"/>
        </w:rPr>
        <w:footnoteRef/>
      </w:r>
      <w:r w:rsidRPr="00D379A2">
        <w:rPr>
          <w:sz w:val="18"/>
          <w:szCs w:val="18"/>
        </w:rPr>
        <w:t xml:space="preserve"> </w:t>
      </w:r>
      <w:r w:rsidRPr="00D379A2">
        <w:rPr>
          <w:rFonts w:cs="TimesNewRoman,Bold"/>
          <w:bCs/>
          <w:sz w:val="18"/>
          <w:szCs w:val="18"/>
        </w:rPr>
        <w:t xml:space="preserve">United Nations Standard Minimum Rules for the Treatment of Prisoners (the Mandela Rules), </w:t>
      </w:r>
      <w:r w:rsidRPr="00D379A2">
        <w:rPr>
          <w:rFonts w:cs="TimesNewRoman"/>
          <w:sz w:val="18"/>
          <w:szCs w:val="18"/>
        </w:rPr>
        <w:t>E/CN.15/2015/L.6/Rev.1, 21 May 2015, Rule 43.1 (c) and Rule 45.</w:t>
      </w:r>
    </w:p>
  </w:footnote>
  <w:footnote w:id="12">
    <w:p w14:paraId="33EC8533" w14:textId="77777777" w:rsidR="005B3A23" w:rsidRDefault="005B3A23" w:rsidP="00A57996">
      <w:pPr>
        <w:pStyle w:val="FootnoteText"/>
      </w:pPr>
      <w:r w:rsidRPr="00D379A2">
        <w:rPr>
          <w:rStyle w:val="FootnoteReference"/>
          <w:sz w:val="18"/>
          <w:szCs w:val="18"/>
        </w:rPr>
        <w:footnoteRef/>
      </w:r>
      <w:r w:rsidRPr="00D379A2">
        <w:rPr>
          <w:sz w:val="18"/>
          <w:szCs w:val="18"/>
        </w:rPr>
        <w:t xml:space="preserve"> RDTL Decree-Law No 14/2014 on Penal Execution, Article 90 and Decree-Law No 43/2011 on the </w:t>
      </w:r>
      <w:r>
        <w:rPr>
          <w:sz w:val="18"/>
          <w:szCs w:val="18"/>
        </w:rPr>
        <w:t xml:space="preserve">Legal Regime for the </w:t>
      </w:r>
      <w:r w:rsidRPr="00D379A2">
        <w:rPr>
          <w:sz w:val="18"/>
          <w:szCs w:val="18"/>
        </w:rPr>
        <w:t>Use of Force, Articles 2, 4 and 11-12.</w:t>
      </w:r>
      <w:r>
        <w:t xml:space="preserve"> </w:t>
      </w:r>
    </w:p>
  </w:footnote>
  <w:footnote w:id="13">
    <w:p w14:paraId="13BECF85" w14:textId="47020917" w:rsidR="005B3A23" w:rsidRDefault="005B3A23" w:rsidP="00A57996">
      <w:pPr>
        <w:pStyle w:val="FootnoteText"/>
      </w:pPr>
      <w:r>
        <w:rPr>
          <w:rStyle w:val="FootnoteReference"/>
        </w:rPr>
        <w:footnoteRef/>
      </w:r>
      <w:r>
        <w:t xml:space="preserve"> UN Human Rights Committee, General Comment No. 20, para. 6</w:t>
      </w:r>
    </w:p>
  </w:footnote>
  <w:footnote w:id="14">
    <w:p w14:paraId="1A2BDA90"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w:t>
      </w:r>
      <w:r w:rsidRPr="00D379A2">
        <w:rPr>
          <w:rFonts w:cs="TimesNewRoman,Bold"/>
          <w:bCs/>
          <w:sz w:val="18"/>
          <w:szCs w:val="18"/>
        </w:rPr>
        <w:t xml:space="preserve">United Nations Standard Minimum Rules for the Treatment of Prisoners (the Mandela Rules), </w:t>
      </w:r>
      <w:r w:rsidRPr="00D379A2">
        <w:rPr>
          <w:rFonts w:cs="TimesNewRoman"/>
          <w:sz w:val="18"/>
          <w:szCs w:val="18"/>
        </w:rPr>
        <w:t>E/CN.15/2015/L.6/Rev.1, 21 May 2015, Rule 43.1 (b) and Rule 44.</w:t>
      </w:r>
    </w:p>
  </w:footnote>
  <w:footnote w:id="15">
    <w:p w14:paraId="1F6C9776"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RDTL Decree-Law No 14/2014 on Penal Execution, Article 89.5</w:t>
      </w:r>
    </w:p>
  </w:footnote>
  <w:footnote w:id="16">
    <w:p w14:paraId="23FB58D8"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Mandela Rule 43.1 (e) and RDTL Decree-Law No 14/2014 on Penal Execution, Article 94.6.</w:t>
      </w:r>
    </w:p>
  </w:footnote>
  <w:footnote w:id="17">
    <w:p w14:paraId="7C8C1B2D" w14:textId="77777777" w:rsidR="005B3A23" w:rsidRPr="00A51413" w:rsidRDefault="005B3A23" w:rsidP="00A57996">
      <w:pPr>
        <w:pStyle w:val="FootnoteText"/>
      </w:pPr>
      <w:r w:rsidRPr="00D379A2">
        <w:rPr>
          <w:rStyle w:val="FootnoteReference"/>
          <w:sz w:val="18"/>
          <w:szCs w:val="18"/>
        </w:rPr>
        <w:footnoteRef/>
      </w:r>
      <w:r w:rsidRPr="00D379A2">
        <w:rPr>
          <w:sz w:val="18"/>
          <w:szCs w:val="18"/>
        </w:rPr>
        <w:t xml:space="preserve"> RDTL Penal Code, </w:t>
      </w:r>
      <w:r w:rsidRPr="00D379A2">
        <w:rPr>
          <w:rFonts w:cs="Calibri"/>
          <w:sz w:val="18"/>
          <w:szCs w:val="18"/>
        </w:rPr>
        <w:t>Article 20(2) and Decree-Law No 14/2014 on Penal Execution</w:t>
      </w:r>
      <w:r>
        <w:rPr>
          <w:rFonts w:cs="Calibri"/>
          <w:sz w:val="18"/>
          <w:szCs w:val="18"/>
        </w:rPr>
        <w:t>,</w:t>
      </w:r>
      <w:r w:rsidRPr="00D379A2">
        <w:rPr>
          <w:rFonts w:cs="Calibri"/>
          <w:sz w:val="18"/>
          <w:szCs w:val="18"/>
        </w:rPr>
        <w:t xml:space="preserve"> Article 12.</w:t>
      </w:r>
    </w:p>
  </w:footnote>
  <w:footnote w:id="18">
    <w:p w14:paraId="25FB7CD8"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Civil society interviews with juvenile prisoners in 2015</w:t>
      </w:r>
    </w:p>
  </w:footnote>
  <w:footnote w:id="19">
    <w:p w14:paraId="3BF128BC" w14:textId="77777777" w:rsidR="005B3A23" w:rsidRDefault="005B3A23" w:rsidP="00A57996">
      <w:pPr>
        <w:pStyle w:val="FootnoteText"/>
      </w:pPr>
      <w:r w:rsidRPr="00D379A2">
        <w:rPr>
          <w:rStyle w:val="FootnoteReference"/>
          <w:sz w:val="18"/>
          <w:szCs w:val="18"/>
        </w:rPr>
        <w:footnoteRef/>
      </w:r>
      <w:r w:rsidRPr="00D379A2">
        <w:rPr>
          <w:sz w:val="18"/>
          <w:szCs w:val="18"/>
        </w:rPr>
        <w:t xml:space="preserve"> RDTL State report: Committee Against Torture, Initial Report Timor-Leste, 23 August 2016, CAT/C/TLS/1, para. 129 states the Ministry has ‘created a project to start building a Juvenile Centre in Tibar’ but doesn’t offer detail on how far planning has progressed.</w:t>
      </w:r>
      <w:r>
        <w:rPr>
          <w:sz w:val="18"/>
          <w:szCs w:val="18"/>
        </w:rPr>
        <w:t xml:space="preserve"> The National Action Plan for Children in Timor-Leste (2016-2020) - published through Government Resolution No 27/2017 on 24 May 2017 - says the Ministry has planned (strategy for 2017-2019) a ‘rehabilitation centre to provide residential support for children in conflict with law as the last resort and for short period of time possible and with separate programs for boys and girls that promote a successful reintegration’.</w:t>
      </w:r>
    </w:p>
  </w:footnote>
  <w:footnote w:id="20">
    <w:p w14:paraId="1F69064A" w14:textId="3FC285FA" w:rsidR="005B3A23" w:rsidRDefault="005B3A23" w:rsidP="00A57996">
      <w:pPr>
        <w:pStyle w:val="FootnoteText"/>
      </w:pPr>
      <w:r>
        <w:rPr>
          <w:rStyle w:val="FootnoteReference"/>
        </w:rPr>
        <w:footnoteRef/>
      </w:r>
      <w:r>
        <w:t xml:space="preserve"> See also, </w:t>
      </w:r>
      <w:r w:rsidRPr="001B6F61">
        <w:rPr>
          <w:rFonts w:cs="Calibri"/>
        </w:rPr>
        <w:t>Concluding Observations Committee on the Rights of the Child CRC/C/TLS/CO/2-3 para.62 (a)</w:t>
      </w:r>
    </w:p>
  </w:footnote>
  <w:footnote w:id="21">
    <w:p w14:paraId="2DB48BF7" w14:textId="77777777" w:rsidR="005B3A23" w:rsidRPr="007A52BE" w:rsidRDefault="005B3A23" w:rsidP="00A57996">
      <w:pPr>
        <w:spacing w:after="0" w:line="240" w:lineRule="auto"/>
        <w:rPr>
          <w:sz w:val="18"/>
          <w:szCs w:val="18"/>
        </w:rPr>
      </w:pPr>
      <w:r w:rsidRPr="007A52BE">
        <w:rPr>
          <w:rStyle w:val="FootnoteReference"/>
          <w:sz w:val="18"/>
          <w:szCs w:val="18"/>
        </w:rPr>
        <w:footnoteRef/>
      </w:r>
      <w:r w:rsidRPr="007A52BE">
        <w:rPr>
          <w:sz w:val="18"/>
          <w:szCs w:val="18"/>
        </w:rPr>
        <w:t xml:space="preserve"> Interim report of the Special Rapporteur on torture and other cruel, inhuman or degrading treatment or punishment</w:t>
      </w:r>
      <w:r>
        <w:rPr>
          <w:sz w:val="18"/>
          <w:szCs w:val="18"/>
        </w:rPr>
        <w:t>, UN General Assembly A/63/175, 28 July 2008, para.54</w:t>
      </w:r>
    </w:p>
  </w:footnote>
  <w:footnote w:id="22">
    <w:p w14:paraId="026A4A24" w14:textId="77777777" w:rsidR="005B3A23" w:rsidRPr="00617A5D" w:rsidRDefault="005B3A23" w:rsidP="00A57996">
      <w:pPr>
        <w:pStyle w:val="FootnoteText"/>
        <w:rPr>
          <w:sz w:val="18"/>
          <w:szCs w:val="18"/>
        </w:rPr>
      </w:pPr>
      <w:r w:rsidRPr="00617A5D">
        <w:rPr>
          <w:rStyle w:val="FootnoteReference"/>
          <w:sz w:val="18"/>
          <w:szCs w:val="18"/>
        </w:rPr>
        <w:footnoteRef/>
      </w:r>
      <w:r w:rsidRPr="00617A5D">
        <w:rPr>
          <w:sz w:val="18"/>
          <w:szCs w:val="18"/>
        </w:rPr>
        <w:t xml:space="preserve"> </w:t>
      </w:r>
      <w:proofErr w:type="spellStart"/>
      <w:r w:rsidRPr="00617A5D">
        <w:rPr>
          <w:rFonts w:cs="Times New Roman"/>
          <w:i/>
          <w:iCs/>
          <w:sz w:val="18"/>
          <w:szCs w:val="18"/>
        </w:rPr>
        <w:t>Provedoria</w:t>
      </w:r>
      <w:proofErr w:type="spellEnd"/>
      <w:r w:rsidRPr="00617A5D">
        <w:rPr>
          <w:rFonts w:cs="Times New Roman"/>
          <w:i/>
          <w:iCs/>
          <w:sz w:val="18"/>
          <w:szCs w:val="18"/>
        </w:rPr>
        <w:t xml:space="preserve"> </w:t>
      </w:r>
      <w:proofErr w:type="spellStart"/>
      <w:r w:rsidRPr="00617A5D">
        <w:rPr>
          <w:rFonts w:cs="Times New Roman"/>
          <w:i/>
          <w:iCs/>
          <w:sz w:val="18"/>
          <w:szCs w:val="18"/>
        </w:rPr>
        <w:t>Direitus</w:t>
      </w:r>
      <w:proofErr w:type="spellEnd"/>
      <w:r w:rsidRPr="00617A5D">
        <w:rPr>
          <w:rFonts w:cs="Times New Roman"/>
          <w:i/>
          <w:iCs/>
          <w:sz w:val="18"/>
          <w:szCs w:val="18"/>
        </w:rPr>
        <w:t xml:space="preserve"> </w:t>
      </w:r>
      <w:proofErr w:type="spellStart"/>
      <w:r w:rsidRPr="00617A5D">
        <w:rPr>
          <w:rFonts w:cs="Times New Roman"/>
          <w:i/>
          <w:iCs/>
          <w:sz w:val="18"/>
          <w:szCs w:val="18"/>
        </w:rPr>
        <w:t>Humanus</w:t>
      </w:r>
      <w:proofErr w:type="spellEnd"/>
      <w:r w:rsidRPr="00617A5D">
        <w:rPr>
          <w:rFonts w:cs="Times New Roman"/>
          <w:i/>
          <w:iCs/>
          <w:sz w:val="18"/>
          <w:szCs w:val="18"/>
        </w:rPr>
        <w:t xml:space="preserve"> no </w:t>
      </w:r>
      <w:proofErr w:type="spellStart"/>
      <w:r w:rsidRPr="00617A5D">
        <w:rPr>
          <w:rFonts w:cs="Times New Roman"/>
          <w:i/>
          <w:iCs/>
          <w:sz w:val="18"/>
          <w:szCs w:val="18"/>
        </w:rPr>
        <w:t>Justisa</w:t>
      </w:r>
      <w:proofErr w:type="spellEnd"/>
      <w:r w:rsidRPr="00AD109D">
        <w:rPr>
          <w:rFonts w:cs="Times New Roman"/>
          <w:sz w:val="18"/>
          <w:szCs w:val="18"/>
        </w:rPr>
        <w:t xml:space="preserve"> </w:t>
      </w:r>
      <w:proofErr w:type="spellStart"/>
      <w:r w:rsidRPr="00AD109D">
        <w:rPr>
          <w:rFonts w:cs="Times New Roman"/>
          <w:sz w:val="18"/>
          <w:szCs w:val="18"/>
        </w:rPr>
        <w:t>Relat</w:t>
      </w:r>
      <w:r w:rsidRPr="00617A5D">
        <w:rPr>
          <w:rFonts w:cs="Times New Roman"/>
          <w:sz w:val="18"/>
          <w:szCs w:val="18"/>
        </w:rPr>
        <w:t>ó</w:t>
      </w:r>
      <w:r w:rsidRPr="00AD109D">
        <w:rPr>
          <w:rFonts w:cs="Times New Roman"/>
          <w:sz w:val="18"/>
          <w:szCs w:val="18"/>
        </w:rPr>
        <w:t>riu</w:t>
      </w:r>
      <w:proofErr w:type="spellEnd"/>
      <w:r w:rsidRPr="00AD109D">
        <w:rPr>
          <w:rFonts w:cs="Times New Roman"/>
          <w:sz w:val="18"/>
          <w:szCs w:val="18"/>
        </w:rPr>
        <w:t xml:space="preserve"> kona-ba </w:t>
      </w:r>
      <w:r w:rsidRPr="00AD109D">
        <w:rPr>
          <w:rFonts w:cs="Cambria"/>
          <w:sz w:val="18"/>
          <w:szCs w:val="18"/>
        </w:rPr>
        <w:t>Mon</w:t>
      </w:r>
      <w:r w:rsidRPr="00617A5D">
        <w:rPr>
          <w:rFonts w:cs="Cambria"/>
          <w:sz w:val="18"/>
          <w:szCs w:val="18"/>
        </w:rPr>
        <w:t>itorizasaun Fatin Detensaun Polí</w:t>
      </w:r>
      <w:r w:rsidRPr="00AD109D">
        <w:rPr>
          <w:rFonts w:cs="Cambria"/>
          <w:sz w:val="18"/>
          <w:szCs w:val="18"/>
        </w:rPr>
        <w:t>sia iha Timor-Leste</w:t>
      </w:r>
      <w:r w:rsidRPr="00617A5D">
        <w:rPr>
          <w:rFonts w:cs="Cambria"/>
          <w:sz w:val="18"/>
          <w:szCs w:val="18"/>
        </w:rPr>
        <w:t>, September 2016, p.34</w:t>
      </w:r>
    </w:p>
  </w:footnote>
  <w:footnote w:id="23">
    <w:p w14:paraId="25F3E0AA" w14:textId="763E49E7" w:rsidR="005B3A23" w:rsidRDefault="005B3A23" w:rsidP="00A57996">
      <w:pPr>
        <w:pStyle w:val="FootnoteText"/>
      </w:pPr>
      <w:r>
        <w:rPr>
          <w:rStyle w:val="FootnoteReference"/>
        </w:rPr>
        <w:footnoteRef/>
      </w:r>
      <w:r>
        <w:t xml:space="preserve"> </w:t>
      </w:r>
      <w:proofErr w:type="spellStart"/>
      <w:r w:rsidRPr="00DA7A04">
        <w:rPr>
          <w:i/>
        </w:rPr>
        <w:t>Normas</w:t>
      </w:r>
      <w:proofErr w:type="spellEnd"/>
      <w:r w:rsidRPr="00DA7A04">
        <w:rPr>
          <w:i/>
        </w:rPr>
        <w:t xml:space="preserve"> de </w:t>
      </w:r>
      <w:proofErr w:type="spellStart"/>
      <w:r w:rsidRPr="00DA7A04">
        <w:rPr>
          <w:i/>
        </w:rPr>
        <w:t>Organização</w:t>
      </w:r>
      <w:proofErr w:type="spellEnd"/>
      <w:r w:rsidRPr="00DA7A04">
        <w:rPr>
          <w:i/>
        </w:rPr>
        <w:t xml:space="preserve"> e </w:t>
      </w:r>
      <w:proofErr w:type="spellStart"/>
      <w:r w:rsidRPr="00DA7A04">
        <w:rPr>
          <w:i/>
        </w:rPr>
        <w:t>Procedimento</w:t>
      </w:r>
      <w:proofErr w:type="spellEnd"/>
      <w:r>
        <w:t xml:space="preserve"> as per Decree-Law No 9/2009 Organic Law PNTL Article 41. Some procedures have been drafted and/or adopted during UNMIT but some PNTL consider them out-of-date or even invalid and many PNTL are not aware of them. </w:t>
      </w:r>
    </w:p>
  </w:footnote>
  <w:footnote w:id="24">
    <w:p w14:paraId="42AAFE86"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See for example Timor-Leste Civil Society Coalition on UPR, Alternative UPR Report 24 March 2016, para. 13; and the related Briefing Note (jointly with NHRI) on the Right to life and security of person – Respect by Security Forces, September 2016. </w:t>
      </w:r>
    </w:p>
  </w:footnote>
  <w:footnote w:id="25">
    <w:p w14:paraId="34F34468" w14:textId="77777777" w:rsidR="005B3A23" w:rsidRPr="00D379A2" w:rsidRDefault="005B3A23" w:rsidP="00A57996">
      <w:pPr>
        <w:pStyle w:val="FootnoteText"/>
        <w:rPr>
          <w:i/>
          <w:sz w:val="18"/>
          <w:szCs w:val="18"/>
        </w:rPr>
      </w:pPr>
      <w:r w:rsidRPr="00D379A2">
        <w:rPr>
          <w:rStyle w:val="FootnoteReference"/>
          <w:sz w:val="18"/>
          <w:szCs w:val="18"/>
        </w:rPr>
        <w:footnoteRef/>
      </w:r>
      <w:r w:rsidRPr="00D379A2">
        <w:rPr>
          <w:sz w:val="18"/>
          <w:szCs w:val="18"/>
        </w:rPr>
        <w:t xml:space="preserve"> Belun, EWER monitoring reports available at: www.belun.tl/en/publications/. Incidents of violence may involve slapping, beating, kicking, hitting with baton and/or gunshots fired.</w:t>
      </w:r>
      <w:r w:rsidRPr="00D379A2">
        <w:rPr>
          <w:rStyle w:val="FootnoteReference"/>
          <w:sz w:val="18"/>
          <w:szCs w:val="18"/>
        </w:rPr>
        <w:t xml:space="preserve"> </w:t>
      </w:r>
    </w:p>
  </w:footnote>
  <w:footnote w:id="26">
    <w:p w14:paraId="73941F92"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Fundasaun Mahein, “Police Vigilantism and Use of Violence are Increasing, Press release, 8 August 2016, on </w:t>
      </w:r>
      <w:hyperlink r:id="rId1" w:history="1">
        <w:r w:rsidRPr="00D379A2">
          <w:rPr>
            <w:rStyle w:val="Hyperlink"/>
            <w:sz w:val="18"/>
            <w:szCs w:val="18"/>
          </w:rPr>
          <w:t>www.fundasaunmahein.org</w:t>
        </w:r>
      </w:hyperlink>
    </w:p>
  </w:footnote>
  <w:footnote w:id="27">
    <w:p w14:paraId="148C236C" w14:textId="77777777" w:rsidR="005B3A23" w:rsidRDefault="005B3A23" w:rsidP="00A57996">
      <w:pPr>
        <w:pStyle w:val="FootnoteText"/>
      </w:pPr>
      <w:r w:rsidRPr="00D379A2">
        <w:rPr>
          <w:rStyle w:val="FootnoteReference"/>
          <w:sz w:val="18"/>
          <w:szCs w:val="18"/>
        </w:rPr>
        <w:footnoteRef/>
      </w:r>
      <w:r w:rsidRPr="00D379A2">
        <w:rPr>
          <w:sz w:val="18"/>
          <w:szCs w:val="18"/>
        </w:rPr>
        <w:t xml:space="preserve"> Fundasaun Mahein, </w:t>
      </w:r>
      <w:r w:rsidRPr="00D379A2">
        <w:rPr>
          <w:i/>
          <w:sz w:val="18"/>
          <w:szCs w:val="18"/>
        </w:rPr>
        <w:t>The Joint Operation: Bad Practices in the Security Sector</w:t>
      </w:r>
      <w:r w:rsidRPr="00D379A2">
        <w:rPr>
          <w:sz w:val="18"/>
          <w:szCs w:val="18"/>
        </w:rPr>
        <w:t xml:space="preserve">, </w:t>
      </w:r>
      <w:proofErr w:type="spellStart"/>
      <w:r w:rsidRPr="00D379A2">
        <w:rPr>
          <w:sz w:val="18"/>
          <w:szCs w:val="18"/>
        </w:rPr>
        <w:t>Mahein’s</w:t>
      </w:r>
      <w:proofErr w:type="spellEnd"/>
      <w:r w:rsidRPr="00D379A2">
        <w:rPr>
          <w:sz w:val="18"/>
          <w:szCs w:val="18"/>
        </w:rPr>
        <w:t xml:space="preserve"> Voice No. 99, 24 March 2015 at: </w:t>
      </w:r>
      <w:hyperlink r:id="rId2" w:history="1">
        <w:r w:rsidRPr="00D379A2">
          <w:rPr>
            <w:rStyle w:val="Hyperlink"/>
            <w:sz w:val="18"/>
            <w:szCs w:val="18"/>
          </w:rPr>
          <w:t>http://www.fundasaunmahein.org/wp-content/uploads/2015/03/MNL-Nu.-99-_The-Joint-Operation_24032015_English-Version.pdf</w:t>
        </w:r>
      </w:hyperlink>
      <w:r w:rsidRPr="00D379A2">
        <w:rPr>
          <w:sz w:val="18"/>
          <w:szCs w:val="18"/>
        </w:rPr>
        <w:t xml:space="preserve"> ; HAK Association, </w:t>
      </w:r>
      <w:r w:rsidRPr="00D379A2">
        <w:rPr>
          <w:i/>
          <w:sz w:val="18"/>
          <w:szCs w:val="18"/>
        </w:rPr>
        <w:t xml:space="preserve">Annual report on the human rights in Timor-Leste, </w:t>
      </w:r>
      <w:r w:rsidRPr="00D379A2">
        <w:rPr>
          <w:sz w:val="18"/>
          <w:szCs w:val="18"/>
        </w:rPr>
        <w:t xml:space="preserve">2014, p.4 and 2015, pp.7-9 at </w:t>
      </w:r>
      <w:hyperlink r:id="rId3" w:history="1">
        <w:r w:rsidRPr="00D379A2">
          <w:rPr>
            <w:rStyle w:val="Hyperlink"/>
            <w:sz w:val="18"/>
            <w:szCs w:val="18"/>
          </w:rPr>
          <w:t>http://www.haktl.org/wp-content/uploads/2016/02/Relatoriu_anual_2015_3.pdf</w:t>
        </w:r>
      </w:hyperlink>
      <w:r w:rsidRPr="00D379A2">
        <w:rPr>
          <w:sz w:val="18"/>
          <w:szCs w:val="18"/>
        </w:rPr>
        <w:t xml:space="preserve">; AJAR and HAK association, </w:t>
      </w:r>
      <w:r w:rsidRPr="00D379A2">
        <w:rPr>
          <w:i/>
          <w:sz w:val="18"/>
          <w:szCs w:val="18"/>
        </w:rPr>
        <w:t>Press release - Result of monitoring of joint operation F-FDTL and PNTL regarding Mau Maruk and his group</w:t>
      </w:r>
      <w:r w:rsidRPr="00D379A2">
        <w:rPr>
          <w:sz w:val="18"/>
          <w:szCs w:val="18"/>
        </w:rPr>
        <w:t xml:space="preserve">, 22 April 2015; Amnesty International, </w:t>
      </w:r>
      <w:r w:rsidRPr="00D379A2">
        <w:rPr>
          <w:i/>
          <w:sz w:val="18"/>
          <w:szCs w:val="18"/>
        </w:rPr>
        <w:t>Urgent action – Dozens arrested and tortured in Timor</w:t>
      </w:r>
      <w:r w:rsidRPr="00D379A2">
        <w:rPr>
          <w:sz w:val="18"/>
          <w:szCs w:val="18"/>
        </w:rPr>
        <w:t xml:space="preserve">, 12 May 2015 available at </w:t>
      </w:r>
      <w:hyperlink r:id="rId4" w:history="1">
        <w:r w:rsidRPr="00D379A2">
          <w:rPr>
            <w:rStyle w:val="Hyperlink"/>
            <w:sz w:val="18"/>
            <w:szCs w:val="18"/>
          </w:rPr>
          <w:t>http://www.amnestyusa.org/get-involved/take-action-now/timor-leste-stop-the-arrest-and-torture-of-dozens-of-individuals-ua-10615</w:t>
        </w:r>
      </w:hyperlink>
    </w:p>
  </w:footnote>
  <w:footnote w:id="28">
    <w:p w14:paraId="5F37919E" w14:textId="77777777"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RDDU Press Release 16 December 2016; RDDU Press Release 2016; RDDU letter to Prosecutor-General 2 December 2016. </w:t>
      </w:r>
    </w:p>
  </w:footnote>
  <w:footnote w:id="29">
    <w:p w14:paraId="71DA3AC1" w14:textId="3C9A5F23" w:rsidR="005B3A23" w:rsidRPr="00D379A2" w:rsidRDefault="005B3A23" w:rsidP="00A57996">
      <w:pPr>
        <w:pStyle w:val="FootnoteText"/>
        <w:rPr>
          <w:sz w:val="18"/>
          <w:szCs w:val="18"/>
        </w:rPr>
      </w:pPr>
      <w:r w:rsidRPr="00D379A2">
        <w:rPr>
          <w:rStyle w:val="FootnoteReference"/>
          <w:sz w:val="18"/>
          <w:szCs w:val="18"/>
        </w:rPr>
        <w:footnoteRef/>
      </w:r>
      <w:r w:rsidRPr="00D379A2">
        <w:rPr>
          <w:sz w:val="18"/>
          <w:szCs w:val="18"/>
        </w:rPr>
        <w:t xml:space="preserve"> For example</w:t>
      </w:r>
      <w:r>
        <w:rPr>
          <w:sz w:val="18"/>
          <w:szCs w:val="18"/>
        </w:rPr>
        <w:t>,</w:t>
      </w:r>
      <w:r w:rsidRPr="00D379A2">
        <w:rPr>
          <w:sz w:val="18"/>
          <w:szCs w:val="18"/>
        </w:rPr>
        <w:t xml:space="preserve"> incidents involving police and military between April and June 2016 </w:t>
      </w:r>
    </w:p>
  </w:footnote>
  <w:footnote w:id="30">
    <w:p w14:paraId="5C0CEE94" w14:textId="77777777" w:rsidR="005B3A23" w:rsidRDefault="005B3A23" w:rsidP="00A57996">
      <w:pPr>
        <w:pStyle w:val="FootnoteText"/>
      </w:pPr>
      <w:r w:rsidRPr="00D379A2">
        <w:rPr>
          <w:rStyle w:val="FootnoteReference"/>
          <w:sz w:val="18"/>
          <w:szCs w:val="18"/>
        </w:rPr>
        <w:footnoteRef/>
      </w:r>
      <w:r w:rsidRPr="00D379A2">
        <w:rPr>
          <w:sz w:val="18"/>
          <w:szCs w:val="18"/>
        </w:rPr>
        <w:t xml:space="preserve"> Decree-Law 43/2011 Legal Regime on the Use of Force, Article 22.</w:t>
      </w:r>
    </w:p>
  </w:footnote>
  <w:footnote w:id="31">
    <w:p w14:paraId="6F73F2D7" w14:textId="10451EA1" w:rsidR="005B3A23" w:rsidRDefault="005B3A23" w:rsidP="00A57996">
      <w:pPr>
        <w:pStyle w:val="FootnoteText"/>
      </w:pPr>
      <w:r>
        <w:rPr>
          <w:rStyle w:val="FootnoteReference"/>
        </w:rPr>
        <w:footnoteRef/>
      </w:r>
      <w:r>
        <w:t xml:space="preserve"> JSMP, Case Summaries, Baucau Court, June 2017 Monitoring Reports </w:t>
      </w:r>
    </w:p>
  </w:footnote>
  <w:footnote w:id="32">
    <w:p w14:paraId="77299654" w14:textId="77777777" w:rsidR="005B3A23" w:rsidRPr="00EF4941" w:rsidRDefault="005B3A23" w:rsidP="00A57996">
      <w:pPr>
        <w:pStyle w:val="FootnoteText"/>
        <w:rPr>
          <w:sz w:val="18"/>
          <w:szCs w:val="18"/>
        </w:rPr>
      </w:pPr>
      <w:r w:rsidRPr="00EF4941">
        <w:rPr>
          <w:rStyle w:val="FootnoteReference"/>
          <w:sz w:val="18"/>
          <w:szCs w:val="18"/>
        </w:rPr>
        <w:footnoteRef/>
      </w:r>
      <w:r w:rsidRPr="00EF4941">
        <w:rPr>
          <w:sz w:val="18"/>
          <w:szCs w:val="18"/>
        </w:rPr>
        <w:t xml:space="preserve"> </w:t>
      </w:r>
      <w:r>
        <w:rPr>
          <w:sz w:val="18"/>
          <w:szCs w:val="18"/>
        </w:rPr>
        <w:t xml:space="preserve">Belun, </w:t>
      </w:r>
      <w:r w:rsidRPr="00EF4941">
        <w:rPr>
          <w:i/>
          <w:sz w:val="18"/>
          <w:szCs w:val="18"/>
        </w:rPr>
        <w:t>Dynamics of martial arts related conflict and violence in Timor-Leste</w:t>
      </w:r>
      <w:r>
        <w:rPr>
          <w:sz w:val="18"/>
          <w:szCs w:val="18"/>
        </w:rPr>
        <w:t xml:space="preserve">, Research Report, May 2014, p.27; </w:t>
      </w:r>
      <w:r w:rsidRPr="00EF4941">
        <w:rPr>
          <w:sz w:val="18"/>
          <w:szCs w:val="18"/>
        </w:rPr>
        <w:t>Fundasaun Mahein, Thematic Issue in the Security Sector 2015 “</w:t>
      </w:r>
      <w:r w:rsidRPr="00EF4941">
        <w:rPr>
          <w:i/>
          <w:sz w:val="18"/>
          <w:szCs w:val="18"/>
        </w:rPr>
        <w:t>Response and Reflection Lesson</w:t>
      </w:r>
      <w:r w:rsidRPr="00EF4941">
        <w:rPr>
          <w:sz w:val="18"/>
          <w:szCs w:val="18"/>
        </w:rPr>
        <w:t>”</w:t>
      </w:r>
      <w:r>
        <w:rPr>
          <w:sz w:val="18"/>
          <w:szCs w:val="18"/>
        </w:rPr>
        <w:t xml:space="preserve">, </w:t>
      </w:r>
      <w:proofErr w:type="spellStart"/>
      <w:r>
        <w:rPr>
          <w:sz w:val="18"/>
          <w:szCs w:val="18"/>
        </w:rPr>
        <w:t>Mahein’s</w:t>
      </w:r>
      <w:proofErr w:type="spellEnd"/>
      <w:r>
        <w:rPr>
          <w:sz w:val="18"/>
          <w:szCs w:val="18"/>
        </w:rPr>
        <w:t xml:space="preserve"> Voice N</w:t>
      </w:r>
      <w:r w:rsidRPr="00EF4941">
        <w:rPr>
          <w:sz w:val="18"/>
          <w:szCs w:val="18"/>
        </w:rPr>
        <w:t xml:space="preserve">o. 115; Fundasaun Mahein, </w:t>
      </w:r>
      <w:r w:rsidRPr="00EF4941">
        <w:rPr>
          <w:i/>
          <w:sz w:val="18"/>
          <w:szCs w:val="18"/>
        </w:rPr>
        <w:t>An Oath for Members of the F</w:t>
      </w:r>
      <w:r>
        <w:rPr>
          <w:i/>
          <w:sz w:val="18"/>
          <w:szCs w:val="18"/>
        </w:rPr>
        <w:t>-</w:t>
      </w:r>
      <w:r w:rsidRPr="00EF4941">
        <w:rPr>
          <w:i/>
          <w:sz w:val="18"/>
          <w:szCs w:val="18"/>
        </w:rPr>
        <w:t>F-FDTL and PNTL: End Ties with Martial Art Groups</w:t>
      </w:r>
      <w:r>
        <w:rPr>
          <w:sz w:val="18"/>
          <w:szCs w:val="18"/>
        </w:rPr>
        <w:t xml:space="preserve"> </w:t>
      </w:r>
      <w:proofErr w:type="spellStart"/>
      <w:r>
        <w:rPr>
          <w:sz w:val="18"/>
          <w:szCs w:val="18"/>
        </w:rPr>
        <w:t>Mahein’s</w:t>
      </w:r>
      <w:proofErr w:type="spellEnd"/>
      <w:r>
        <w:rPr>
          <w:sz w:val="18"/>
          <w:szCs w:val="18"/>
        </w:rPr>
        <w:t xml:space="preserve"> Voice </w:t>
      </w:r>
      <w:r w:rsidRPr="00EF4941">
        <w:rPr>
          <w:sz w:val="18"/>
          <w:szCs w:val="18"/>
        </w:rPr>
        <w:t>No. 96, 30 January 2015</w:t>
      </w:r>
    </w:p>
  </w:footnote>
  <w:footnote w:id="33">
    <w:p w14:paraId="11790A4E" w14:textId="77777777" w:rsidR="005B3A23" w:rsidRDefault="005B3A23" w:rsidP="00A57996">
      <w:pPr>
        <w:pStyle w:val="FootnoteText"/>
      </w:pPr>
      <w:r>
        <w:rPr>
          <w:rStyle w:val="FootnoteReference"/>
        </w:rPr>
        <w:footnoteRef/>
      </w:r>
      <w:r>
        <w:t xml:space="preserve"> RDTL Government Resolution No16/2013 Extinguishment of Martial Arts Groups</w:t>
      </w:r>
    </w:p>
  </w:footnote>
  <w:footnote w:id="34">
    <w:p w14:paraId="6B8D1A7D" w14:textId="114E40CC" w:rsidR="005B3A23" w:rsidRDefault="005B3A23" w:rsidP="00A57996">
      <w:pPr>
        <w:pStyle w:val="FootnoteText"/>
      </w:pPr>
      <w:r>
        <w:rPr>
          <w:rStyle w:val="FootnoteReference"/>
        </w:rPr>
        <w:footnoteRef/>
      </w:r>
      <w:r>
        <w:t xml:space="preserve"> RDTL Law No5/2017 Legal Regime on the practice of martial arts (and others), Fifth amendment to Penal Code, </w:t>
      </w:r>
      <w:r w:rsidRPr="005B3A23">
        <w:rPr>
          <w:rFonts w:cstheme="minorHAnsi"/>
          <w:color w:val="000000"/>
          <w:sz w:val="18"/>
          <w:szCs w:val="18"/>
        </w:rPr>
        <w:t>http://www.fundasaunmahein.org/2017/10/04/police-torture-in-oecussi-requires-an-immediate-government-response/</w:t>
      </w:r>
    </w:p>
  </w:footnote>
  <w:footnote w:id="35">
    <w:p w14:paraId="1F3E2A8B" w14:textId="77777777" w:rsidR="005B3A23" w:rsidRPr="005D757D" w:rsidRDefault="005B3A23" w:rsidP="00A57996">
      <w:pPr>
        <w:pStyle w:val="FootnoteText"/>
        <w:rPr>
          <w:sz w:val="18"/>
          <w:szCs w:val="18"/>
        </w:rPr>
      </w:pPr>
      <w:r w:rsidRPr="005D757D">
        <w:rPr>
          <w:rStyle w:val="FootnoteReference"/>
          <w:sz w:val="18"/>
          <w:szCs w:val="18"/>
        </w:rPr>
        <w:footnoteRef/>
      </w:r>
      <w:r w:rsidRPr="005D757D">
        <w:rPr>
          <w:sz w:val="18"/>
          <w:szCs w:val="18"/>
        </w:rPr>
        <w:t xml:space="preserve"> RDTL Decree-Law No 9/2009 Organic Law of National Police of Timor-Leste (PNTL), Article 1.3</w:t>
      </w:r>
    </w:p>
  </w:footnote>
  <w:footnote w:id="36">
    <w:p w14:paraId="2EF2D729" w14:textId="77777777" w:rsidR="005B3A23" w:rsidRPr="00DF2BB4" w:rsidRDefault="005B3A23" w:rsidP="00A57996">
      <w:pPr>
        <w:pStyle w:val="FootnoteText"/>
        <w:rPr>
          <w:sz w:val="18"/>
          <w:szCs w:val="18"/>
        </w:rPr>
      </w:pPr>
      <w:r w:rsidRPr="00DF2BB4">
        <w:rPr>
          <w:rStyle w:val="FootnoteReference"/>
          <w:sz w:val="18"/>
          <w:szCs w:val="18"/>
        </w:rPr>
        <w:footnoteRef/>
      </w:r>
      <w:r w:rsidRPr="00DF2BB4">
        <w:rPr>
          <w:sz w:val="18"/>
          <w:szCs w:val="18"/>
        </w:rPr>
        <w:t xml:space="preserve"> Committee Against Torture, General Comment No.2, 2008, para. 18. </w:t>
      </w:r>
    </w:p>
  </w:footnote>
  <w:footnote w:id="37">
    <w:p w14:paraId="3535105E" w14:textId="77777777" w:rsidR="005B3A23" w:rsidRPr="00DF2BB4" w:rsidRDefault="005B3A23" w:rsidP="00A57996">
      <w:pPr>
        <w:pStyle w:val="FootnoteText"/>
        <w:rPr>
          <w:sz w:val="18"/>
          <w:szCs w:val="18"/>
        </w:rPr>
      </w:pPr>
      <w:r w:rsidRPr="00DF2BB4">
        <w:rPr>
          <w:rStyle w:val="FootnoteReference"/>
          <w:sz w:val="18"/>
          <w:szCs w:val="18"/>
        </w:rPr>
        <w:footnoteRef/>
      </w:r>
      <w:r w:rsidRPr="00DF2BB4">
        <w:rPr>
          <w:sz w:val="18"/>
          <w:szCs w:val="18"/>
        </w:rPr>
        <w:t xml:space="preserve"> Committee Against Torture, General Comment No.</w:t>
      </w:r>
      <w:r>
        <w:rPr>
          <w:sz w:val="18"/>
          <w:szCs w:val="18"/>
        </w:rPr>
        <w:t>3</w:t>
      </w:r>
      <w:r w:rsidRPr="00DF2BB4">
        <w:rPr>
          <w:sz w:val="18"/>
          <w:szCs w:val="18"/>
        </w:rPr>
        <w:t xml:space="preserve">, 2012, para. </w:t>
      </w:r>
      <w:r>
        <w:rPr>
          <w:sz w:val="18"/>
          <w:szCs w:val="18"/>
        </w:rPr>
        <w:t>33</w:t>
      </w:r>
      <w:r w:rsidRPr="00DF2BB4">
        <w:rPr>
          <w:sz w:val="18"/>
          <w:szCs w:val="18"/>
        </w:rPr>
        <w:t xml:space="preserve">. </w:t>
      </w:r>
    </w:p>
  </w:footnote>
  <w:footnote w:id="38">
    <w:p w14:paraId="4FC1C322" w14:textId="77777777" w:rsidR="005B3A23" w:rsidRPr="00CA4305" w:rsidRDefault="005B3A23" w:rsidP="00A57996">
      <w:pPr>
        <w:pStyle w:val="FootnoteText"/>
        <w:rPr>
          <w:sz w:val="18"/>
          <w:szCs w:val="18"/>
        </w:rPr>
      </w:pPr>
      <w:r w:rsidRPr="00DF2BB4">
        <w:rPr>
          <w:rStyle w:val="FootnoteReference"/>
          <w:sz w:val="18"/>
          <w:szCs w:val="18"/>
        </w:rPr>
        <w:footnoteRef/>
      </w:r>
      <w:r w:rsidRPr="00DF2BB4">
        <w:rPr>
          <w:sz w:val="18"/>
          <w:szCs w:val="18"/>
        </w:rPr>
        <w:t xml:space="preserve"> The Asia Foundation, </w:t>
      </w:r>
      <w:r w:rsidRPr="00DF2BB4">
        <w:rPr>
          <w:i/>
          <w:sz w:val="18"/>
          <w:szCs w:val="18"/>
        </w:rPr>
        <w:t>Understanding Violence against Women and Children in Timor-Leste: Findings from the Nabilan baseline Study – Main Report</w:t>
      </w:r>
      <w:r w:rsidRPr="00DF2BB4">
        <w:rPr>
          <w:sz w:val="18"/>
          <w:szCs w:val="18"/>
        </w:rPr>
        <w:t>, 2016, pp. 51 and 64</w:t>
      </w:r>
    </w:p>
  </w:footnote>
  <w:footnote w:id="39">
    <w:p w14:paraId="5767D926" w14:textId="77777777" w:rsidR="005B3A23" w:rsidRPr="004800F6" w:rsidRDefault="005B3A23" w:rsidP="00A57996">
      <w:pPr>
        <w:autoSpaceDE w:val="0"/>
        <w:autoSpaceDN w:val="0"/>
        <w:adjustRightInd w:val="0"/>
        <w:spacing w:after="0" w:line="240" w:lineRule="auto"/>
        <w:rPr>
          <w:sz w:val="18"/>
          <w:szCs w:val="18"/>
        </w:rPr>
      </w:pPr>
      <w:r w:rsidRPr="004800F6">
        <w:rPr>
          <w:rStyle w:val="FootnoteReference"/>
          <w:sz w:val="18"/>
          <w:szCs w:val="18"/>
        </w:rPr>
        <w:footnoteRef/>
      </w:r>
      <w:r w:rsidRPr="004800F6">
        <w:rPr>
          <w:sz w:val="18"/>
          <w:szCs w:val="18"/>
        </w:rPr>
        <w:t xml:space="preserve"> JSMP, </w:t>
      </w:r>
      <w:r w:rsidRPr="004800F6">
        <w:rPr>
          <w:i/>
          <w:sz w:val="18"/>
          <w:szCs w:val="18"/>
        </w:rPr>
        <w:t>Overview of the Justice Sector</w:t>
      </w:r>
      <w:r w:rsidRPr="004800F6">
        <w:rPr>
          <w:sz w:val="18"/>
          <w:szCs w:val="18"/>
        </w:rPr>
        <w:t xml:space="preserve">, 2016, p.17: </w:t>
      </w:r>
      <w:r w:rsidRPr="004800F6">
        <w:rPr>
          <w:rFonts w:cs="ArialMT"/>
          <w:sz w:val="18"/>
          <w:szCs w:val="18"/>
        </w:rPr>
        <w:t xml:space="preserve"> 582 out of 941 criminal cases monitored by JSMP in 2016 involved VAW</w:t>
      </w:r>
    </w:p>
  </w:footnote>
  <w:footnote w:id="40">
    <w:p w14:paraId="460272ED" w14:textId="77777777" w:rsidR="005B3A23" w:rsidRPr="00CA4305" w:rsidRDefault="005B3A23" w:rsidP="00A57996">
      <w:pPr>
        <w:pStyle w:val="ListParagraph"/>
        <w:spacing w:after="0" w:line="240" w:lineRule="auto"/>
        <w:ind w:left="0"/>
        <w:rPr>
          <w:sz w:val="18"/>
          <w:szCs w:val="18"/>
        </w:rPr>
      </w:pPr>
      <w:r w:rsidRPr="00CA4305">
        <w:rPr>
          <w:rStyle w:val="FootnoteReference"/>
          <w:sz w:val="18"/>
          <w:szCs w:val="18"/>
        </w:rPr>
        <w:footnoteRef/>
      </w:r>
      <w:r w:rsidRPr="00CA4305">
        <w:rPr>
          <w:sz w:val="18"/>
          <w:szCs w:val="18"/>
        </w:rPr>
        <w:t xml:space="preserve"> JSMP and </w:t>
      </w:r>
      <w:proofErr w:type="spellStart"/>
      <w:r w:rsidRPr="00CA4305">
        <w:rPr>
          <w:sz w:val="18"/>
          <w:szCs w:val="18"/>
        </w:rPr>
        <w:t>ALFeLa</w:t>
      </w:r>
      <w:proofErr w:type="spellEnd"/>
      <w:r w:rsidRPr="00CA4305">
        <w:rPr>
          <w:sz w:val="18"/>
          <w:szCs w:val="18"/>
        </w:rPr>
        <w:t xml:space="preserve">, </w:t>
      </w:r>
      <w:r w:rsidRPr="00CA4305">
        <w:rPr>
          <w:rFonts w:cs="HelveticaNeue-Bold"/>
          <w:bCs/>
          <w:i/>
          <w:sz w:val="18"/>
          <w:szCs w:val="18"/>
        </w:rPr>
        <w:t>Improving the Penal Code to better protect women and children</w:t>
      </w:r>
      <w:r w:rsidRPr="00CA4305">
        <w:rPr>
          <w:rFonts w:cs="HelveticaNeue-Bold"/>
          <w:bCs/>
          <w:sz w:val="18"/>
          <w:szCs w:val="18"/>
        </w:rPr>
        <w:t xml:space="preserve">, </w:t>
      </w:r>
      <w:r w:rsidRPr="00CA4305">
        <w:rPr>
          <w:rFonts w:cs="HelveticaNeue-Light"/>
          <w:sz w:val="18"/>
          <w:szCs w:val="18"/>
        </w:rPr>
        <w:t>Submission to the National Parliament of Timor-Leste, January 2015</w:t>
      </w:r>
    </w:p>
  </w:footnote>
  <w:footnote w:id="41">
    <w:p w14:paraId="66FFCC0E" w14:textId="77777777" w:rsidR="005B3A23" w:rsidRPr="00C36E80" w:rsidRDefault="005B3A23" w:rsidP="00A57996">
      <w:pPr>
        <w:autoSpaceDE w:val="0"/>
        <w:autoSpaceDN w:val="0"/>
        <w:adjustRightInd w:val="0"/>
        <w:spacing w:after="0" w:line="240" w:lineRule="auto"/>
        <w:rPr>
          <w:sz w:val="18"/>
          <w:szCs w:val="18"/>
        </w:rPr>
      </w:pPr>
      <w:r w:rsidRPr="00CA4305">
        <w:rPr>
          <w:rStyle w:val="FootnoteReference"/>
          <w:sz w:val="18"/>
          <w:szCs w:val="18"/>
        </w:rPr>
        <w:footnoteRef/>
      </w:r>
      <w:r w:rsidRPr="00CA4305">
        <w:rPr>
          <w:sz w:val="18"/>
          <w:szCs w:val="18"/>
        </w:rPr>
        <w:t xml:space="preserve"> S</w:t>
      </w:r>
      <w:r w:rsidRPr="00CA4305">
        <w:rPr>
          <w:rFonts w:cs="ArialMT"/>
          <w:sz w:val="18"/>
          <w:szCs w:val="18"/>
        </w:rPr>
        <w:t xml:space="preserve">uch as the victim being vulnerable by reason of </w:t>
      </w:r>
      <w:r>
        <w:rPr>
          <w:rFonts w:cs="ArialMT"/>
          <w:sz w:val="18"/>
          <w:szCs w:val="18"/>
        </w:rPr>
        <w:t>his/</w:t>
      </w:r>
      <w:r w:rsidRPr="00CA4305">
        <w:rPr>
          <w:rFonts w:cs="ArialMT"/>
          <w:sz w:val="18"/>
          <w:szCs w:val="18"/>
        </w:rPr>
        <w:t xml:space="preserve">her age, </w:t>
      </w:r>
      <w:r>
        <w:rPr>
          <w:rFonts w:cs="ArialMT"/>
          <w:sz w:val="18"/>
          <w:szCs w:val="18"/>
        </w:rPr>
        <w:t xml:space="preserve">being </w:t>
      </w:r>
      <w:r w:rsidRPr="00CA4305">
        <w:rPr>
          <w:rFonts w:cs="ArialMT"/>
          <w:sz w:val="18"/>
          <w:szCs w:val="18"/>
        </w:rPr>
        <w:t xml:space="preserve">in a situation of hierarchal and economic dependence </w:t>
      </w:r>
      <w:r w:rsidRPr="00C36E80">
        <w:rPr>
          <w:rFonts w:cs="ArialMT"/>
          <w:sz w:val="18"/>
          <w:szCs w:val="18"/>
        </w:rPr>
        <w:t xml:space="preserve">on the perpetrator and the perpetrator committing the crime of abuse of power and authority over the victim. </w:t>
      </w:r>
    </w:p>
  </w:footnote>
  <w:footnote w:id="42">
    <w:p w14:paraId="7E442CBE" w14:textId="77777777" w:rsidR="005B3A23" w:rsidRDefault="005B3A23" w:rsidP="00A57996">
      <w:pPr>
        <w:pStyle w:val="FootnoteText"/>
      </w:pPr>
      <w:r w:rsidRPr="00C36E80">
        <w:rPr>
          <w:rStyle w:val="FootnoteReference"/>
          <w:sz w:val="18"/>
          <w:szCs w:val="18"/>
        </w:rPr>
        <w:footnoteRef/>
      </w:r>
      <w:r w:rsidRPr="00C36E80">
        <w:rPr>
          <w:sz w:val="18"/>
          <w:szCs w:val="18"/>
        </w:rPr>
        <w:t xml:space="preserve"> JSMP, </w:t>
      </w:r>
      <w:r w:rsidRPr="00C36E80">
        <w:rPr>
          <w:i/>
          <w:sz w:val="18"/>
          <w:szCs w:val="18"/>
        </w:rPr>
        <w:t>Overview of the Justice Sector</w:t>
      </w:r>
      <w:r w:rsidRPr="00C36E80">
        <w:rPr>
          <w:sz w:val="18"/>
          <w:szCs w:val="18"/>
        </w:rPr>
        <w:t>, 2016, pp.30-31.</w:t>
      </w:r>
    </w:p>
  </w:footnote>
  <w:footnote w:id="43">
    <w:p w14:paraId="1875784D" w14:textId="77777777" w:rsidR="005B3A23" w:rsidRDefault="005B3A23" w:rsidP="00A57996">
      <w:pPr>
        <w:pStyle w:val="FootnoteText"/>
        <w:rPr>
          <w:sz w:val="18"/>
          <w:szCs w:val="18"/>
        </w:rPr>
      </w:pPr>
      <w:r>
        <w:rPr>
          <w:rStyle w:val="FootnoteReference"/>
          <w:sz w:val="18"/>
          <w:szCs w:val="18"/>
        </w:rPr>
        <w:footnoteRef/>
      </w:r>
      <w:r>
        <w:rPr>
          <w:sz w:val="18"/>
          <w:szCs w:val="18"/>
        </w:rPr>
        <w:t xml:space="preserve"> RDTL Law No 7/2010</w:t>
      </w:r>
    </w:p>
  </w:footnote>
  <w:footnote w:id="44">
    <w:p w14:paraId="6D94DE70" w14:textId="77777777" w:rsidR="005B3A23" w:rsidRDefault="005B3A23" w:rsidP="00A57996">
      <w:pPr>
        <w:pStyle w:val="FootnoteText"/>
      </w:pPr>
      <w:r>
        <w:rPr>
          <w:rStyle w:val="FootnoteReference"/>
        </w:rPr>
        <w:footnoteRef/>
      </w:r>
      <w:r>
        <w:t xml:space="preserve"> </w:t>
      </w:r>
      <w:r>
        <w:rPr>
          <w:sz w:val="18"/>
          <w:szCs w:val="18"/>
        </w:rPr>
        <w:t xml:space="preserve">JSMP, </w:t>
      </w:r>
      <w:r>
        <w:rPr>
          <w:i/>
          <w:sz w:val="18"/>
          <w:szCs w:val="18"/>
        </w:rPr>
        <w:t>Charging, Trials and Sentencing in Cases of Sexual Violence in Timor-Leste 2012-2015</w:t>
      </w:r>
      <w:r>
        <w:rPr>
          <w:sz w:val="18"/>
          <w:szCs w:val="18"/>
        </w:rPr>
        <w:t xml:space="preserve">, 11 March 2016, pp.34-36  available at </w:t>
      </w:r>
      <w:hyperlink r:id="rId5" w:history="1">
        <w:r>
          <w:rPr>
            <w:rStyle w:val="Hyperlink"/>
            <w:sz w:val="18"/>
            <w:szCs w:val="18"/>
          </w:rPr>
          <w:t>http://jsmp.tl/wp-content/uploads/2012/05/sexual-violence-report-FINAL_ENGLISH-VERSION-PDF.pdf</w:t>
        </w:r>
      </w:hyperlink>
      <w:r>
        <w:rPr>
          <w:sz w:val="18"/>
          <w:szCs w:val="18"/>
        </w:rPr>
        <w:t>;</w:t>
      </w:r>
    </w:p>
  </w:footnote>
  <w:footnote w:id="45">
    <w:p w14:paraId="03265EEF" w14:textId="77777777" w:rsidR="005B3A23" w:rsidRPr="005D757D" w:rsidRDefault="005B3A23" w:rsidP="00A57996">
      <w:pPr>
        <w:pStyle w:val="FootnoteText"/>
        <w:rPr>
          <w:sz w:val="18"/>
          <w:szCs w:val="18"/>
        </w:rPr>
      </w:pPr>
      <w:r w:rsidRPr="005D757D">
        <w:rPr>
          <w:rStyle w:val="FootnoteReference"/>
          <w:sz w:val="18"/>
          <w:szCs w:val="18"/>
        </w:rPr>
        <w:footnoteRef/>
      </w:r>
      <w:r w:rsidRPr="005D757D">
        <w:rPr>
          <w:sz w:val="18"/>
          <w:szCs w:val="18"/>
        </w:rPr>
        <w:t xml:space="preserve"> RDTL Decree-Law No 9/2009 Organic Law of National Police of Timor-Leste (PNTL), Article 1.3</w:t>
      </w:r>
    </w:p>
  </w:footnote>
  <w:footnote w:id="46">
    <w:p w14:paraId="7214AE32" w14:textId="77777777" w:rsidR="005B3A23" w:rsidRPr="00BF40D8" w:rsidRDefault="005B3A23" w:rsidP="00A57996">
      <w:pPr>
        <w:autoSpaceDE w:val="0"/>
        <w:autoSpaceDN w:val="0"/>
        <w:adjustRightInd w:val="0"/>
        <w:spacing w:after="0" w:line="240" w:lineRule="auto"/>
        <w:rPr>
          <w:sz w:val="18"/>
          <w:szCs w:val="18"/>
        </w:rPr>
      </w:pPr>
      <w:r w:rsidRPr="00BF40D8">
        <w:rPr>
          <w:rStyle w:val="FootnoteReference"/>
          <w:sz w:val="18"/>
          <w:szCs w:val="18"/>
        </w:rPr>
        <w:footnoteRef/>
      </w:r>
      <w:r w:rsidRPr="00BF40D8">
        <w:rPr>
          <w:sz w:val="18"/>
          <w:szCs w:val="18"/>
        </w:rPr>
        <w:t xml:space="preserve"> JSMP, </w:t>
      </w:r>
      <w:r w:rsidRPr="00BF40D8">
        <w:rPr>
          <w:i/>
          <w:sz w:val="18"/>
          <w:szCs w:val="18"/>
        </w:rPr>
        <w:t>Overview of the Justice Sector</w:t>
      </w:r>
      <w:r w:rsidRPr="00BF40D8">
        <w:rPr>
          <w:sz w:val="18"/>
          <w:szCs w:val="18"/>
        </w:rPr>
        <w:t>, 2016, pp.20-22.</w:t>
      </w:r>
      <w:r w:rsidRPr="00BF40D8">
        <w:rPr>
          <w:rFonts w:cs="ArialMT"/>
          <w:sz w:val="18"/>
          <w:szCs w:val="18"/>
        </w:rPr>
        <w:t xml:space="preserve"> The conditions or rules of conduct that can be imposed on a defendant are diverse in nature. However, JSMP has only monitored the application of Article 70.1(g) Penal Code</w:t>
      </w:r>
      <w:r>
        <w:rPr>
          <w:rFonts w:cs="ArialMT"/>
          <w:sz w:val="18"/>
          <w:szCs w:val="18"/>
        </w:rPr>
        <w:t>, i.e.</w:t>
      </w:r>
      <w:r w:rsidRPr="00BF40D8">
        <w:rPr>
          <w:rFonts w:cs="ArialMT"/>
          <w:sz w:val="18"/>
          <w:szCs w:val="18"/>
        </w:rPr>
        <w:t xml:space="preserve"> defendants to periodically present themselves to either their nearest court or police station - as an additional condition to a suspended sentence. </w:t>
      </w:r>
    </w:p>
  </w:footnote>
  <w:footnote w:id="47">
    <w:p w14:paraId="1E6B96ED" w14:textId="77777777" w:rsidR="005B3A23" w:rsidRPr="00BF40D8" w:rsidRDefault="005B3A23" w:rsidP="00A57996">
      <w:pPr>
        <w:autoSpaceDE w:val="0"/>
        <w:autoSpaceDN w:val="0"/>
        <w:adjustRightInd w:val="0"/>
        <w:spacing w:after="0" w:line="240" w:lineRule="auto"/>
        <w:rPr>
          <w:sz w:val="18"/>
          <w:szCs w:val="18"/>
        </w:rPr>
      </w:pPr>
      <w:r w:rsidRPr="00BF40D8">
        <w:rPr>
          <w:rStyle w:val="FootnoteReference"/>
          <w:sz w:val="18"/>
          <w:szCs w:val="18"/>
        </w:rPr>
        <w:footnoteRef/>
      </w:r>
      <w:r w:rsidRPr="00BF40D8">
        <w:rPr>
          <w:sz w:val="18"/>
          <w:szCs w:val="18"/>
        </w:rPr>
        <w:t xml:space="preserve"> </w:t>
      </w:r>
      <w:r>
        <w:rPr>
          <w:sz w:val="18"/>
          <w:szCs w:val="18"/>
        </w:rPr>
        <w:t xml:space="preserve">JSMP, </w:t>
      </w:r>
      <w:r w:rsidRPr="00BF40D8">
        <w:rPr>
          <w:rFonts w:cs="Times New Roman"/>
          <w:bCs/>
          <w:sz w:val="18"/>
          <w:szCs w:val="18"/>
        </w:rPr>
        <w:t>Press Release</w:t>
      </w:r>
      <w:r>
        <w:rPr>
          <w:rFonts w:cs="Times New Roman"/>
          <w:bCs/>
          <w:sz w:val="18"/>
          <w:szCs w:val="18"/>
        </w:rPr>
        <w:t xml:space="preserve">, </w:t>
      </w:r>
      <w:r w:rsidRPr="00BF40D8">
        <w:rPr>
          <w:rFonts w:cs="Times New Roman"/>
          <w:bCs/>
          <w:sz w:val="18"/>
          <w:szCs w:val="18"/>
        </w:rPr>
        <w:t>Oecusse District Court</w:t>
      </w:r>
      <w:r>
        <w:rPr>
          <w:rFonts w:cs="Times New Roman"/>
          <w:bCs/>
          <w:sz w:val="18"/>
          <w:szCs w:val="18"/>
        </w:rPr>
        <w:t xml:space="preserve">, </w:t>
      </w:r>
      <w:r w:rsidRPr="00BF40D8">
        <w:rPr>
          <w:rFonts w:cs="Times New Roman"/>
          <w:bCs/>
          <w:i/>
          <w:sz w:val="18"/>
          <w:szCs w:val="18"/>
        </w:rPr>
        <w:t>Oecusse District Court imposes an effective prison sentence of six months against a defendant for the crime of domestic violence</w:t>
      </w:r>
      <w:r>
        <w:rPr>
          <w:rFonts w:cs="Times New Roman"/>
          <w:bCs/>
          <w:i/>
          <w:sz w:val="18"/>
          <w:szCs w:val="18"/>
        </w:rPr>
        <w:t xml:space="preserve">, </w:t>
      </w:r>
      <w:r w:rsidRPr="00BF40D8">
        <w:rPr>
          <w:rFonts w:cs="Times New Roman"/>
          <w:bCs/>
          <w:sz w:val="18"/>
          <w:szCs w:val="18"/>
        </w:rPr>
        <w:t>2 August 2017</w:t>
      </w:r>
    </w:p>
  </w:footnote>
  <w:footnote w:id="48">
    <w:p w14:paraId="2089B5BA" w14:textId="77777777" w:rsidR="005B3A23" w:rsidRPr="006C3B8A" w:rsidRDefault="005B3A23" w:rsidP="00A57996">
      <w:pPr>
        <w:pStyle w:val="FootnoteText"/>
        <w:rPr>
          <w:sz w:val="18"/>
          <w:szCs w:val="18"/>
        </w:rPr>
      </w:pPr>
      <w:r w:rsidRPr="006C3B8A">
        <w:rPr>
          <w:rStyle w:val="FootnoteReference"/>
          <w:sz w:val="18"/>
          <w:szCs w:val="18"/>
        </w:rPr>
        <w:footnoteRef/>
      </w:r>
      <w:r w:rsidRPr="006C3B8A">
        <w:rPr>
          <w:sz w:val="18"/>
          <w:szCs w:val="18"/>
        </w:rPr>
        <w:t xml:space="preserve"> RDTL Decree-Law 14/2014 on Penal Execution, Articles 148-154</w:t>
      </w:r>
    </w:p>
  </w:footnote>
  <w:footnote w:id="49">
    <w:p w14:paraId="5E0D59D0" w14:textId="77777777" w:rsidR="005B3A23" w:rsidRPr="00960221" w:rsidRDefault="005B3A23" w:rsidP="00A57996">
      <w:pPr>
        <w:pStyle w:val="FootnoteText"/>
        <w:rPr>
          <w:sz w:val="18"/>
          <w:szCs w:val="18"/>
        </w:rPr>
      </w:pPr>
      <w:r w:rsidRPr="00960221">
        <w:rPr>
          <w:rStyle w:val="FootnoteReference"/>
          <w:sz w:val="18"/>
          <w:szCs w:val="18"/>
        </w:rPr>
        <w:footnoteRef/>
      </w:r>
      <w:r w:rsidRPr="00960221">
        <w:rPr>
          <w:sz w:val="18"/>
          <w:szCs w:val="18"/>
        </w:rPr>
        <w:t xml:space="preserve"> </w:t>
      </w:r>
      <w:r w:rsidRPr="00960221">
        <w:rPr>
          <w:rFonts w:ascii="Calibri" w:hAnsi="Calibri"/>
          <w:sz w:val="18"/>
          <w:szCs w:val="18"/>
        </w:rPr>
        <w:t>Committee on the Rights of Children, General Comment No. 8, 2006, para 11 Human Rights Committee, General Comment No.20, 1992, para 5</w:t>
      </w:r>
    </w:p>
  </w:footnote>
  <w:footnote w:id="50">
    <w:p w14:paraId="413B7813" w14:textId="77777777" w:rsidR="005B3A23" w:rsidRPr="00960221" w:rsidRDefault="005B3A23" w:rsidP="00A57996">
      <w:pPr>
        <w:pStyle w:val="FootnoteText"/>
        <w:rPr>
          <w:sz w:val="18"/>
          <w:szCs w:val="18"/>
        </w:rPr>
      </w:pPr>
      <w:r w:rsidRPr="00960221">
        <w:rPr>
          <w:rStyle w:val="FootnoteReference"/>
          <w:sz w:val="18"/>
          <w:szCs w:val="18"/>
        </w:rPr>
        <w:footnoteRef/>
      </w:r>
      <w:r w:rsidRPr="00960221">
        <w:rPr>
          <w:sz w:val="18"/>
          <w:szCs w:val="18"/>
        </w:rPr>
        <w:t xml:space="preserve"> UNICEF, Study on violence against children in and around educational settings Timor-Leste, 2016, pp.19-20</w:t>
      </w:r>
    </w:p>
  </w:footnote>
  <w:footnote w:id="51">
    <w:p w14:paraId="69F15F72" w14:textId="77777777" w:rsidR="005B3A23" w:rsidRPr="009F097A" w:rsidRDefault="005B3A23" w:rsidP="00A57996">
      <w:pPr>
        <w:pStyle w:val="FootnoteText"/>
        <w:rPr>
          <w:sz w:val="18"/>
          <w:szCs w:val="18"/>
        </w:rPr>
      </w:pPr>
      <w:r w:rsidRPr="009F097A">
        <w:rPr>
          <w:rStyle w:val="FootnoteReference"/>
          <w:sz w:val="18"/>
          <w:szCs w:val="18"/>
        </w:rPr>
        <w:footnoteRef/>
      </w:r>
      <w:r w:rsidRPr="009F097A">
        <w:rPr>
          <w:sz w:val="18"/>
          <w:szCs w:val="18"/>
        </w:rPr>
        <w:t xml:space="preserve"> </w:t>
      </w:r>
      <w:r>
        <w:rPr>
          <w:sz w:val="18"/>
          <w:szCs w:val="18"/>
        </w:rPr>
        <w:t xml:space="preserve">Consultations with Ministry of Education </w:t>
      </w:r>
    </w:p>
  </w:footnote>
  <w:footnote w:id="52">
    <w:p w14:paraId="6BE787E8" w14:textId="77777777" w:rsidR="005B3A23" w:rsidRPr="00B9168F" w:rsidRDefault="005B3A23" w:rsidP="00A57996">
      <w:pPr>
        <w:pStyle w:val="FootnoteText"/>
        <w:rPr>
          <w:sz w:val="18"/>
          <w:szCs w:val="18"/>
        </w:rPr>
      </w:pPr>
      <w:r w:rsidRPr="00B9168F">
        <w:rPr>
          <w:rStyle w:val="FootnoteReference"/>
          <w:sz w:val="18"/>
          <w:szCs w:val="18"/>
        </w:rPr>
        <w:footnoteRef/>
      </w:r>
      <w:r w:rsidRPr="009D6A04">
        <w:rPr>
          <w:sz w:val="18"/>
          <w:szCs w:val="18"/>
          <w:lang w:val="es-ES"/>
        </w:rPr>
        <w:t xml:space="preserve"> </w:t>
      </w:r>
      <w:r w:rsidRPr="009D6A04">
        <w:rPr>
          <w:sz w:val="18"/>
          <w:szCs w:val="18"/>
          <w:lang w:val="es-ES"/>
        </w:rPr>
        <w:t xml:space="preserve">Despacho Ministerial n.º ___/G-ME/IV/2015, </w:t>
      </w:r>
      <w:r w:rsidRPr="009D6A04">
        <w:rPr>
          <w:i/>
          <w:sz w:val="18"/>
          <w:szCs w:val="18"/>
          <w:lang w:val="es-ES"/>
        </w:rPr>
        <w:t>Que Aprova as Diretrizes sobre as Técnicas e Metodologia de Ensino e Aprendizagem para a Educação Pré-Escolar</w:t>
      </w:r>
      <w:r w:rsidRPr="009D6A04">
        <w:rPr>
          <w:sz w:val="18"/>
          <w:szCs w:val="18"/>
          <w:lang w:val="es-ES"/>
        </w:rPr>
        <w:t xml:space="preserve">, rule No19. </w:t>
      </w:r>
      <w:r w:rsidRPr="00B9168F">
        <w:rPr>
          <w:sz w:val="18"/>
          <w:szCs w:val="18"/>
        </w:rPr>
        <w:t>A similar directive was issued to teachers in basic education but the exact references of both directives are unknown as they are inaccessible on the website of the Official Gazette (</w:t>
      </w:r>
      <w:proofErr w:type="spellStart"/>
      <w:r w:rsidRPr="00B9168F">
        <w:rPr>
          <w:sz w:val="18"/>
          <w:szCs w:val="18"/>
        </w:rPr>
        <w:t>Jornal</w:t>
      </w:r>
      <w:proofErr w:type="spellEnd"/>
      <w:r w:rsidRPr="00B9168F">
        <w:rPr>
          <w:sz w:val="18"/>
          <w:szCs w:val="18"/>
        </w:rPr>
        <w:t xml:space="preserve"> da </w:t>
      </w:r>
      <w:proofErr w:type="spellStart"/>
      <w:r w:rsidRPr="00B9168F">
        <w:rPr>
          <w:sz w:val="18"/>
          <w:szCs w:val="18"/>
        </w:rPr>
        <w:t>Republica</w:t>
      </w:r>
      <w:proofErr w:type="spellEnd"/>
      <w:r w:rsidRPr="00B9168F">
        <w:rPr>
          <w:sz w:val="18"/>
          <w:szCs w:val="18"/>
        </w:rPr>
        <w:t>). Hurdles in citizens and public officials knowing (and accessing) law is another but compounding issue in Timor-Leste.</w:t>
      </w:r>
    </w:p>
  </w:footnote>
  <w:footnote w:id="53">
    <w:p w14:paraId="2C55B3E9" w14:textId="77777777" w:rsidR="005B3A23" w:rsidRPr="00B9168F" w:rsidRDefault="005B3A23" w:rsidP="00A57996">
      <w:pPr>
        <w:pStyle w:val="FootnoteText"/>
        <w:rPr>
          <w:sz w:val="18"/>
          <w:szCs w:val="18"/>
        </w:rPr>
      </w:pPr>
      <w:r w:rsidRPr="00B9168F">
        <w:rPr>
          <w:rStyle w:val="FootnoteReference"/>
          <w:sz w:val="18"/>
          <w:szCs w:val="18"/>
        </w:rPr>
        <w:footnoteRef/>
      </w:r>
      <w:r w:rsidRPr="00B9168F">
        <w:rPr>
          <w:sz w:val="18"/>
          <w:szCs w:val="18"/>
        </w:rPr>
        <w:t xml:space="preserve"> Government Decree No29/2017, Approving the Regulation of Discipline for teaching staff an</w:t>
      </w:r>
      <w:r>
        <w:rPr>
          <w:sz w:val="18"/>
          <w:szCs w:val="18"/>
        </w:rPr>
        <w:t>d teachers in school settings, A</w:t>
      </w:r>
      <w:r w:rsidRPr="00B9168F">
        <w:rPr>
          <w:sz w:val="18"/>
          <w:szCs w:val="18"/>
        </w:rPr>
        <w:t>rticle 7 and 70.</w:t>
      </w:r>
    </w:p>
  </w:footnote>
  <w:footnote w:id="54">
    <w:p w14:paraId="6EE3C962" w14:textId="77777777" w:rsidR="005B3A23" w:rsidRDefault="005B3A23" w:rsidP="00A57996">
      <w:pPr>
        <w:pStyle w:val="FootnoteText"/>
      </w:pPr>
      <w:r w:rsidRPr="00B9168F">
        <w:rPr>
          <w:rStyle w:val="FootnoteReference"/>
          <w:sz w:val="18"/>
          <w:szCs w:val="18"/>
        </w:rPr>
        <w:footnoteRef/>
      </w:r>
      <w:r w:rsidRPr="00B9168F">
        <w:rPr>
          <w:sz w:val="18"/>
          <w:szCs w:val="18"/>
        </w:rPr>
        <w:t xml:space="preserve"> Government Resolution No. 27/2017, National Action Plan for Children in Timor-Leste 2016-2020, sections 1.2</w:t>
      </w:r>
    </w:p>
  </w:footnote>
  <w:footnote w:id="55">
    <w:p w14:paraId="33B1A957" w14:textId="77777777" w:rsidR="005B3A23" w:rsidRPr="001A6326" w:rsidRDefault="005B3A23">
      <w:pPr>
        <w:pStyle w:val="FootnoteText"/>
        <w:rPr>
          <w:sz w:val="18"/>
          <w:szCs w:val="18"/>
        </w:rPr>
      </w:pPr>
      <w:r w:rsidRPr="001A6326">
        <w:rPr>
          <w:rStyle w:val="FootnoteReference"/>
          <w:sz w:val="18"/>
          <w:szCs w:val="18"/>
        </w:rPr>
        <w:footnoteRef/>
      </w:r>
      <w:r w:rsidRPr="001A6326">
        <w:rPr>
          <w:sz w:val="18"/>
          <w:szCs w:val="18"/>
        </w:rPr>
        <w:t xml:space="preserve"> Chega</w:t>
      </w:r>
      <w:proofErr w:type="gramStart"/>
      <w:r w:rsidRPr="001A6326">
        <w:rPr>
          <w:sz w:val="18"/>
          <w:szCs w:val="18"/>
        </w:rPr>
        <w:t>!,</w:t>
      </w:r>
      <w:proofErr w:type="gramEnd"/>
      <w:r w:rsidRPr="001A6326">
        <w:rPr>
          <w:sz w:val="18"/>
          <w:szCs w:val="18"/>
        </w:rPr>
        <w:t xml:space="preserve"> Report of the </w:t>
      </w:r>
      <w:r w:rsidRPr="001A6326">
        <w:rPr>
          <w:rFonts w:cs="LECVGU+MinionPro-Regular"/>
          <w:color w:val="000000"/>
          <w:sz w:val="18"/>
          <w:szCs w:val="18"/>
        </w:rPr>
        <w:t>Commission for Reception, Truth, and Reconciliation Timor-Leste (CAVR). Executive Summary, p.87.</w:t>
      </w:r>
    </w:p>
  </w:footnote>
  <w:footnote w:id="56">
    <w:p w14:paraId="41BA4872" w14:textId="77777777" w:rsidR="005B3A23" w:rsidRPr="001A6326" w:rsidRDefault="005B3A23">
      <w:pPr>
        <w:pStyle w:val="FootnoteText"/>
        <w:rPr>
          <w:sz w:val="18"/>
          <w:szCs w:val="18"/>
        </w:rPr>
      </w:pPr>
      <w:r w:rsidRPr="001A6326">
        <w:rPr>
          <w:rStyle w:val="FootnoteReference"/>
          <w:sz w:val="18"/>
          <w:szCs w:val="18"/>
        </w:rPr>
        <w:footnoteRef/>
      </w:r>
      <w:r w:rsidRPr="001A6326">
        <w:rPr>
          <w:sz w:val="18"/>
          <w:szCs w:val="18"/>
        </w:rPr>
        <w:t xml:space="preserve"> Chega</w:t>
      </w:r>
      <w:proofErr w:type="gramStart"/>
      <w:r w:rsidRPr="001A6326">
        <w:rPr>
          <w:sz w:val="18"/>
          <w:szCs w:val="18"/>
        </w:rPr>
        <w:t>!,</w:t>
      </w:r>
      <w:proofErr w:type="gramEnd"/>
      <w:r w:rsidRPr="001A6326">
        <w:rPr>
          <w:sz w:val="18"/>
          <w:szCs w:val="18"/>
        </w:rPr>
        <w:t xml:space="preserve"> Report of the </w:t>
      </w:r>
      <w:r w:rsidRPr="001A6326">
        <w:rPr>
          <w:rFonts w:cs="LECVGU+MinionPro-Regular"/>
          <w:color w:val="000000"/>
          <w:sz w:val="18"/>
          <w:szCs w:val="18"/>
        </w:rPr>
        <w:t>Commission for Reception, Truth, and Reconciliation Timor-Leste (CAVR). Executive Summary, p.116.</w:t>
      </w:r>
    </w:p>
  </w:footnote>
  <w:footnote w:id="57">
    <w:p w14:paraId="227A0F17" w14:textId="77777777" w:rsidR="005B3A23" w:rsidRPr="001A6326" w:rsidRDefault="005B3A23" w:rsidP="001B2023">
      <w:pPr>
        <w:autoSpaceDE w:val="0"/>
        <w:autoSpaceDN w:val="0"/>
        <w:adjustRightInd w:val="0"/>
        <w:spacing w:after="0" w:line="240" w:lineRule="auto"/>
        <w:rPr>
          <w:sz w:val="18"/>
          <w:szCs w:val="18"/>
        </w:rPr>
      </w:pPr>
      <w:r w:rsidRPr="001A6326">
        <w:rPr>
          <w:rStyle w:val="FootnoteReference"/>
          <w:sz w:val="18"/>
          <w:szCs w:val="18"/>
        </w:rPr>
        <w:footnoteRef/>
      </w:r>
      <w:r w:rsidRPr="001A6326">
        <w:rPr>
          <w:sz w:val="18"/>
          <w:szCs w:val="18"/>
        </w:rPr>
        <w:t xml:space="preserve"> UNTAET Regulation 2000/15</w:t>
      </w:r>
      <w:r w:rsidRPr="001A6326">
        <w:rPr>
          <w:rFonts w:cs="Times New Roman"/>
          <w:bCs/>
          <w:sz w:val="18"/>
          <w:szCs w:val="18"/>
        </w:rPr>
        <w:t xml:space="preserve"> on the Establishment of Panels with exclusive jurisdiction over serious criminal offences</w:t>
      </w:r>
      <w:r w:rsidRPr="001A6326">
        <w:rPr>
          <w:sz w:val="18"/>
          <w:szCs w:val="18"/>
        </w:rPr>
        <w:t xml:space="preserve">, Article 5. The pending cases include Case </w:t>
      </w:r>
      <w:r w:rsidRPr="001A6326">
        <w:rPr>
          <w:rFonts w:eastAsia="Times New Roman"/>
          <w:sz w:val="18"/>
          <w:szCs w:val="18"/>
        </w:rPr>
        <w:t>No. 273/</w:t>
      </w:r>
      <w:proofErr w:type="spellStart"/>
      <w:r w:rsidRPr="001A6326">
        <w:rPr>
          <w:rFonts w:eastAsia="Times New Roman"/>
          <w:sz w:val="18"/>
          <w:szCs w:val="18"/>
        </w:rPr>
        <w:t>C.Ord</w:t>
      </w:r>
      <w:proofErr w:type="spellEnd"/>
      <w:r w:rsidRPr="001A6326">
        <w:rPr>
          <w:rFonts w:eastAsia="Times New Roman"/>
          <w:sz w:val="18"/>
          <w:szCs w:val="18"/>
        </w:rPr>
        <w:t xml:space="preserve">/2011/TDD (against members of </w:t>
      </w:r>
      <w:r w:rsidRPr="001A6326">
        <w:rPr>
          <w:rFonts w:eastAsia="Times New Roman"/>
          <w:i/>
          <w:sz w:val="18"/>
          <w:szCs w:val="18"/>
        </w:rPr>
        <w:t>Aileu Hametin Integrasaun</w:t>
      </w:r>
      <w:r w:rsidRPr="001A6326">
        <w:rPr>
          <w:rFonts w:eastAsia="Times New Roman"/>
          <w:sz w:val="18"/>
          <w:szCs w:val="18"/>
        </w:rPr>
        <w:t xml:space="preserve"> militia, and two cases against members of </w:t>
      </w:r>
      <w:proofErr w:type="spellStart"/>
      <w:r w:rsidRPr="001A6326">
        <w:rPr>
          <w:rFonts w:eastAsia="Times New Roman"/>
          <w:i/>
          <w:sz w:val="18"/>
          <w:szCs w:val="18"/>
        </w:rPr>
        <w:t>Besi</w:t>
      </w:r>
      <w:proofErr w:type="spellEnd"/>
      <w:r w:rsidRPr="001A6326">
        <w:rPr>
          <w:rFonts w:eastAsia="Times New Roman"/>
          <w:i/>
          <w:sz w:val="18"/>
          <w:szCs w:val="18"/>
        </w:rPr>
        <w:t xml:space="preserve"> </w:t>
      </w:r>
      <w:proofErr w:type="spellStart"/>
      <w:r w:rsidRPr="001A6326">
        <w:rPr>
          <w:rFonts w:eastAsia="Times New Roman"/>
          <w:i/>
          <w:sz w:val="18"/>
          <w:szCs w:val="18"/>
        </w:rPr>
        <w:t>Merah</w:t>
      </w:r>
      <w:proofErr w:type="spellEnd"/>
      <w:r w:rsidRPr="001A6326">
        <w:rPr>
          <w:rFonts w:eastAsia="Times New Roman"/>
          <w:i/>
          <w:sz w:val="18"/>
          <w:szCs w:val="18"/>
        </w:rPr>
        <w:t xml:space="preserve"> </w:t>
      </w:r>
      <w:proofErr w:type="spellStart"/>
      <w:r w:rsidRPr="001A6326">
        <w:rPr>
          <w:rFonts w:eastAsia="Times New Roman"/>
          <w:i/>
          <w:sz w:val="18"/>
          <w:szCs w:val="18"/>
        </w:rPr>
        <w:t>Putih</w:t>
      </w:r>
      <w:proofErr w:type="spellEnd"/>
      <w:r w:rsidRPr="001A6326">
        <w:rPr>
          <w:rFonts w:eastAsia="Times New Roman"/>
          <w:sz w:val="18"/>
          <w:szCs w:val="18"/>
        </w:rPr>
        <w:t xml:space="preserve"> militia: No, 282/</w:t>
      </w:r>
      <w:proofErr w:type="spellStart"/>
      <w:r w:rsidRPr="001A6326">
        <w:rPr>
          <w:rFonts w:eastAsia="Times New Roman"/>
          <w:sz w:val="18"/>
          <w:szCs w:val="18"/>
        </w:rPr>
        <w:t>C.Ord</w:t>
      </w:r>
      <w:proofErr w:type="spellEnd"/>
      <w:r w:rsidRPr="001A6326">
        <w:rPr>
          <w:rFonts w:eastAsia="Times New Roman"/>
          <w:sz w:val="18"/>
          <w:szCs w:val="18"/>
        </w:rPr>
        <w:t>/2012/TDD2 and No.707/</w:t>
      </w:r>
      <w:proofErr w:type="spellStart"/>
      <w:r w:rsidRPr="001A6326">
        <w:rPr>
          <w:rFonts w:eastAsia="Times New Roman"/>
          <w:sz w:val="18"/>
          <w:szCs w:val="18"/>
        </w:rPr>
        <w:t>C.Ord</w:t>
      </w:r>
      <w:proofErr w:type="spellEnd"/>
      <w:r w:rsidRPr="001A6326">
        <w:rPr>
          <w:rFonts w:eastAsia="Times New Roman"/>
          <w:sz w:val="18"/>
          <w:szCs w:val="18"/>
        </w:rPr>
        <w:t>/2012/TDD.</w:t>
      </w:r>
      <w:r w:rsidRPr="001A6326">
        <w:rPr>
          <w:rFonts w:eastAsia="Times New Roman"/>
          <w:b/>
          <w:sz w:val="18"/>
          <w:szCs w:val="18"/>
        </w:rPr>
        <w:t xml:space="preserve"> </w:t>
      </w:r>
    </w:p>
  </w:footnote>
  <w:footnote w:id="58">
    <w:p w14:paraId="3FA19862" w14:textId="77777777" w:rsidR="005B3A23" w:rsidRPr="001A6326" w:rsidRDefault="005B3A23">
      <w:pPr>
        <w:pStyle w:val="FootnoteText"/>
        <w:rPr>
          <w:sz w:val="18"/>
          <w:szCs w:val="18"/>
        </w:rPr>
      </w:pPr>
      <w:r w:rsidRPr="001A6326">
        <w:rPr>
          <w:rStyle w:val="FootnoteReference"/>
          <w:sz w:val="18"/>
          <w:szCs w:val="18"/>
        </w:rPr>
        <w:footnoteRef/>
      </w:r>
      <w:r w:rsidRPr="001A6326">
        <w:rPr>
          <w:sz w:val="18"/>
          <w:szCs w:val="18"/>
        </w:rPr>
        <w:t xml:space="preserve"> UNTAET Regulation 2000/15</w:t>
      </w:r>
      <w:r w:rsidRPr="001A6326">
        <w:rPr>
          <w:rFonts w:cs="Times New Roman"/>
          <w:bCs/>
          <w:sz w:val="18"/>
          <w:szCs w:val="18"/>
        </w:rPr>
        <w:t xml:space="preserve"> on the Establishment of Panels with exclusive jurisdiction over serious criminal offences</w:t>
      </w:r>
      <w:r w:rsidRPr="001A6326">
        <w:rPr>
          <w:sz w:val="18"/>
          <w:szCs w:val="18"/>
        </w:rPr>
        <w:t>, Article 22.</w:t>
      </w:r>
    </w:p>
  </w:footnote>
  <w:footnote w:id="59">
    <w:p w14:paraId="355FB5D4" w14:textId="77777777" w:rsidR="005B3A23" w:rsidRPr="001A6326" w:rsidRDefault="005B3A23" w:rsidP="00731225">
      <w:pPr>
        <w:pStyle w:val="Heading1"/>
        <w:spacing w:before="0"/>
        <w:rPr>
          <w:rFonts w:asciiTheme="minorHAnsi" w:hAnsiTheme="minorHAnsi"/>
          <w:b w:val="0"/>
          <w:color w:val="auto"/>
          <w:sz w:val="18"/>
          <w:szCs w:val="18"/>
        </w:rPr>
      </w:pPr>
      <w:r w:rsidRPr="001A6326">
        <w:rPr>
          <w:rStyle w:val="FootnoteReference"/>
          <w:rFonts w:asciiTheme="minorHAnsi" w:hAnsiTheme="minorHAnsi"/>
          <w:b w:val="0"/>
          <w:color w:val="auto"/>
          <w:sz w:val="18"/>
          <w:szCs w:val="18"/>
        </w:rPr>
        <w:footnoteRef/>
      </w:r>
      <w:r w:rsidRPr="001A6326">
        <w:rPr>
          <w:rFonts w:asciiTheme="minorHAnsi" w:hAnsiTheme="minorHAnsi"/>
          <w:b w:val="0"/>
          <w:color w:val="auto"/>
          <w:sz w:val="18"/>
          <w:szCs w:val="18"/>
        </w:rPr>
        <w:t xml:space="preserve"> JSMP, </w:t>
      </w:r>
      <w:r w:rsidRPr="001A6326">
        <w:rPr>
          <w:rFonts w:asciiTheme="minorHAnsi" w:hAnsiTheme="minorHAnsi"/>
          <w:b w:val="0"/>
          <w:i/>
          <w:color w:val="auto"/>
          <w:sz w:val="18"/>
          <w:szCs w:val="18"/>
        </w:rPr>
        <w:t>Dismissal of international officials and advisors in the Timor-Leste judicial sector</w:t>
      </w:r>
      <w:r w:rsidRPr="001A6326">
        <w:rPr>
          <w:rFonts w:asciiTheme="minorHAnsi" w:hAnsiTheme="minorHAnsi"/>
          <w:b w:val="0"/>
          <w:color w:val="auto"/>
          <w:sz w:val="18"/>
          <w:szCs w:val="18"/>
        </w:rPr>
        <w:t xml:space="preserve">, December 2014, available at </w:t>
      </w:r>
      <w:hyperlink r:id="rId6" w:history="1">
        <w:r w:rsidRPr="001A6326">
          <w:rPr>
            <w:rStyle w:val="Hyperlink"/>
            <w:rFonts w:asciiTheme="minorHAnsi" w:hAnsiTheme="minorHAnsi"/>
            <w:b w:val="0"/>
            <w:sz w:val="18"/>
            <w:szCs w:val="18"/>
          </w:rPr>
          <w:t>http://jsmp.tl/wpcontent/uploads/2012/05/Report-dismissal-of-international-judicial-officialsFINAL_ENGLISH1.pdf</w:t>
        </w:r>
      </w:hyperlink>
      <w:r w:rsidRPr="001A6326">
        <w:rPr>
          <w:rFonts w:asciiTheme="minorHAnsi" w:hAnsiTheme="minorHAnsi"/>
          <w:b w:val="0"/>
          <w:color w:val="auto"/>
          <w:sz w:val="18"/>
          <w:szCs w:val="18"/>
        </w:rPr>
        <w:t>; Amnesty</w:t>
      </w:r>
      <w:r w:rsidRPr="001A6326">
        <w:rPr>
          <w:rFonts w:asciiTheme="minorHAnsi" w:eastAsia="Times New Roman" w:hAnsiTheme="minorHAnsi" w:cs="Times New Roman"/>
          <w:b w:val="0"/>
          <w:color w:val="auto"/>
          <w:kern w:val="36"/>
          <w:sz w:val="18"/>
          <w:szCs w:val="18"/>
          <w:lang w:eastAsia="en-AU"/>
        </w:rPr>
        <w:t xml:space="preserve"> International, </w:t>
      </w:r>
      <w:r w:rsidRPr="001A6326">
        <w:rPr>
          <w:rFonts w:asciiTheme="minorHAnsi" w:eastAsia="Times New Roman" w:hAnsiTheme="minorHAnsi" w:cs="Times New Roman"/>
          <w:b w:val="0"/>
          <w:i/>
          <w:color w:val="auto"/>
          <w:kern w:val="36"/>
          <w:sz w:val="18"/>
          <w:szCs w:val="18"/>
          <w:lang w:eastAsia="en-AU"/>
        </w:rPr>
        <w:t>Timor-Leste: Victims’ rights and independence of judiciary threatened by arbitrary removal of judicial officers</w:t>
      </w:r>
      <w:r w:rsidRPr="001A6326">
        <w:rPr>
          <w:rFonts w:asciiTheme="minorHAnsi" w:eastAsia="Times New Roman" w:hAnsiTheme="minorHAnsi" w:cs="Times New Roman"/>
          <w:b w:val="0"/>
          <w:color w:val="auto"/>
          <w:kern w:val="36"/>
          <w:sz w:val="18"/>
          <w:szCs w:val="18"/>
          <w:lang w:eastAsia="en-AU"/>
        </w:rPr>
        <w:t>, 21 November 2014</w:t>
      </w:r>
      <w:r w:rsidRPr="001A6326">
        <w:rPr>
          <w:rFonts w:asciiTheme="minorHAnsi" w:eastAsia="Times New Roman" w:hAnsiTheme="minorHAnsi" w:cs="Times New Roman"/>
          <w:b w:val="0"/>
          <w:i/>
          <w:color w:val="auto"/>
          <w:kern w:val="36"/>
          <w:sz w:val="18"/>
          <w:szCs w:val="18"/>
          <w:lang w:eastAsia="en-AU"/>
        </w:rPr>
        <w:t xml:space="preserve">  </w:t>
      </w:r>
      <w:r w:rsidRPr="001A6326">
        <w:rPr>
          <w:rFonts w:asciiTheme="minorHAnsi" w:eastAsia="Times New Roman" w:hAnsiTheme="minorHAnsi" w:cs="Times New Roman"/>
          <w:b w:val="0"/>
          <w:color w:val="auto"/>
          <w:kern w:val="36"/>
          <w:sz w:val="18"/>
          <w:szCs w:val="18"/>
          <w:lang w:eastAsia="en-AU"/>
        </w:rPr>
        <w:t>at</w:t>
      </w:r>
    </w:p>
    <w:p w14:paraId="33CF51C5" w14:textId="77777777" w:rsidR="005B3A23" w:rsidRPr="001A6326" w:rsidRDefault="005B3A23" w:rsidP="00731225">
      <w:pPr>
        <w:spacing w:after="0"/>
        <w:rPr>
          <w:rFonts w:eastAsia="Times New Roman" w:cs="Times New Roman"/>
          <w:sz w:val="18"/>
          <w:szCs w:val="18"/>
          <w:lang w:eastAsia="en-AU"/>
        </w:rPr>
      </w:pPr>
      <w:r w:rsidRPr="001A6326">
        <w:rPr>
          <w:sz w:val="18"/>
          <w:szCs w:val="18"/>
        </w:rPr>
        <w:t xml:space="preserve"> </w:t>
      </w:r>
      <w:hyperlink r:id="rId7" w:history="1">
        <w:r w:rsidRPr="001A6326">
          <w:rPr>
            <w:rStyle w:val="Hyperlink"/>
            <w:sz w:val="18"/>
            <w:szCs w:val="18"/>
          </w:rPr>
          <w:t>https://www.amnesty.org/en/documents/ASA57/003/2014/en/</w:t>
        </w:r>
      </w:hyperlink>
      <w:r w:rsidRPr="001A6326">
        <w:rPr>
          <w:sz w:val="18"/>
          <w:szCs w:val="18"/>
        </w:rPr>
        <w:t xml:space="preserve">; </w:t>
      </w:r>
      <w:r w:rsidRPr="001A6326">
        <w:rPr>
          <w:rFonts w:eastAsia="Times New Roman" w:cs="Times New Roman"/>
          <w:sz w:val="18"/>
          <w:szCs w:val="18"/>
          <w:lang w:eastAsia="en-AU"/>
        </w:rPr>
        <w:t xml:space="preserve">UN Special Rapporteur on the independence of judges and lawyers, 24 November 2014 at: </w:t>
      </w:r>
      <w:hyperlink r:id="rId8" w:anchor="sthash.w6x2AIQG.dpuf" w:history="1">
        <w:r w:rsidRPr="001A6326">
          <w:rPr>
            <w:rStyle w:val="Hyperlink"/>
            <w:rFonts w:eastAsia="Times New Roman" w:cs="Times New Roman"/>
            <w:sz w:val="18"/>
            <w:szCs w:val="18"/>
            <w:lang w:eastAsia="en-AU"/>
          </w:rPr>
          <w:t>http://www.ohchr.org/EN/NewsEvents/Pages/DisplayNews.aspx?NewsID=15339&amp;LangID=E#sthash.w6x2AIQG.dpuf</w:t>
        </w:r>
      </w:hyperlink>
    </w:p>
  </w:footnote>
  <w:footnote w:id="60">
    <w:p w14:paraId="3380BE8B" w14:textId="77777777" w:rsidR="005B3A23" w:rsidRPr="00151AFE" w:rsidRDefault="005B3A23" w:rsidP="001B2023">
      <w:pPr>
        <w:pStyle w:val="FootnoteText"/>
        <w:rPr>
          <w:sz w:val="18"/>
          <w:szCs w:val="18"/>
        </w:rPr>
      </w:pPr>
      <w:r w:rsidRPr="001A6326">
        <w:rPr>
          <w:rStyle w:val="FootnoteReference"/>
          <w:sz w:val="18"/>
          <w:szCs w:val="18"/>
        </w:rPr>
        <w:footnoteRef/>
      </w:r>
      <w:r w:rsidRPr="001A6326">
        <w:rPr>
          <w:sz w:val="18"/>
          <w:szCs w:val="18"/>
        </w:rPr>
        <w:t xml:space="preserve"> Government of Timor-Leste, </w:t>
      </w:r>
      <w:r w:rsidRPr="001A6326">
        <w:rPr>
          <w:i/>
          <w:sz w:val="18"/>
          <w:szCs w:val="18"/>
        </w:rPr>
        <w:t xml:space="preserve">Press Release. </w:t>
      </w:r>
      <w:r w:rsidRPr="001A6326">
        <w:rPr>
          <w:bCs/>
          <w:i/>
          <w:sz w:val="18"/>
          <w:szCs w:val="18"/>
        </w:rPr>
        <w:t>Protocol re-establishes full cooperation with Portugal in the area of Justice</w:t>
      </w:r>
      <w:r w:rsidRPr="001A6326">
        <w:rPr>
          <w:bCs/>
          <w:sz w:val="18"/>
          <w:szCs w:val="18"/>
        </w:rPr>
        <w:t>, 25</w:t>
      </w:r>
      <w:r w:rsidRPr="001A6326">
        <w:rPr>
          <w:sz w:val="18"/>
          <w:szCs w:val="18"/>
        </w:rPr>
        <w:t xml:space="preserve"> February 2016</w:t>
      </w:r>
    </w:p>
  </w:footnote>
  <w:footnote w:id="61">
    <w:p w14:paraId="6D1ABB60"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Decree-Law 48/2016 on the establishment of Centro Nacional CHEGA!,  Article 2 and 5 (f)</w:t>
      </w:r>
    </w:p>
  </w:footnote>
  <w:footnote w:id="62">
    <w:p w14:paraId="35934CC2"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w:t>
      </w:r>
      <w:proofErr w:type="spellStart"/>
      <w:r w:rsidRPr="001A6326">
        <w:rPr>
          <w:sz w:val="18"/>
          <w:szCs w:val="18"/>
        </w:rPr>
        <w:t>ACbit</w:t>
      </w:r>
      <w:proofErr w:type="spellEnd"/>
      <w:r w:rsidRPr="001A6326">
        <w:rPr>
          <w:sz w:val="18"/>
          <w:szCs w:val="18"/>
        </w:rPr>
        <w:t xml:space="preserve"> and AJAR, </w:t>
      </w:r>
      <w:r w:rsidRPr="001A6326">
        <w:rPr>
          <w:i/>
          <w:sz w:val="18"/>
          <w:szCs w:val="18"/>
        </w:rPr>
        <w:t>Our Path is Upwards; Becoming string together</w:t>
      </w:r>
      <w:r w:rsidRPr="001A6326">
        <w:rPr>
          <w:sz w:val="18"/>
          <w:szCs w:val="18"/>
        </w:rPr>
        <w:t xml:space="preserve">, February 2017; </w:t>
      </w:r>
      <w:proofErr w:type="spellStart"/>
      <w:r w:rsidRPr="001A6326">
        <w:rPr>
          <w:sz w:val="18"/>
          <w:szCs w:val="18"/>
        </w:rPr>
        <w:t>ACbit</w:t>
      </w:r>
      <w:proofErr w:type="spellEnd"/>
      <w:r w:rsidRPr="001A6326">
        <w:rPr>
          <w:sz w:val="18"/>
          <w:szCs w:val="18"/>
        </w:rPr>
        <w:t xml:space="preserve">, </w:t>
      </w:r>
      <w:proofErr w:type="spellStart"/>
      <w:r w:rsidRPr="001A6326">
        <w:rPr>
          <w:i/>
          <w:sz w:val="18"/>
          <w:szCs w:val="18"/>
        </w:rPr>
        <w:t>Chega</w:t>
      </w:r>
      <w:proofErr w:type="spellEnd"/>
      <w:r w:rsidRPr="001A6326">
        <w:rPr>
          <w:i/>
          <w:sz w:val="18"/>
          <w:szCs w:val="18"/>
        </w:rPr>
        <w:t xml:space="preserve"> +10 – Where are women now?</w:t>
      </w:r>
      <w:r w:rsidRPr="001A6326">
        <w:rPr>
          <w:sz w:val="18"/>
          <w:szCs w:val="18"/>
        </w:rPr>
        <w:t xml:space="preserve">, November 2015 and AJAR (Asia Justice and Rights), </w:t>
      </w:r>
      <w:r w:rsidRPr="001A6326">
        <w:rPr>
          <w:i/>
          <w:sz w:val="18"/>
          <w:szCs w:val="18"/>
        </w:rPr>
        <w:t>Enduring Impunity - Women Surviving atrocities in the absence of Justice</w:t>
      </w:r>
      <w:r w:rsidRPr="001A6326">
        <w:rPr>
          <w:sz w:val="18"/>
          <w:szCs w:val="18"/>
        </w:rPr>
        <w:t>, October 2015  at http://asia-ajar.org/2015/07/participatory-action-research-on-women-and-impunity/</w:t>
      </w:r>
    </w:p>
  </w:footnote>
  <w:footnote w:id="63">
    <w:p w14:paraId="6EF4841E"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UNTAET Regulation 2000/15</w:t>
      </w:r>
      <w:r w:rsidRPr="001A6326">
        <w:rPr>
          <w:rFonts w:cs="Times New Roman"/>
          <w:bCs/>
          <w:sz w:val="18"/>
          <w:szCs w:val="18"/>
        </w:rPr>
        <w:t xml:space="preserve"> on the Establishment of Panels with exclusive jurisdiction over serious criminal offences</w:t>
      </w:r>
      <w:r w:rsidRPr="001A6326">
        <w:rPr>
          <w:sz w:val="18"/>
          <w:szCs w:val="18"/>
        </w:rPr>
        <w:t>, Article 25.</w:t>
      </w:r>
    </w:p>
  </w:footnote>
  <w:footnote w:id="64">
    <w:p w14:paraId="357D6457" w14:textId="77777777" w:rsidR="005B3A23" w:rsidRDefault="005B3A23" w:rsidP="00380EDE">
      <w:pPr>
        <w:pStyle w:val="FootnoteText"/>
      </w:pPr>
      <w:r w:rsidRPr="001A6326">
        <w:rPr>
          <w:rStyle w:val="FootnoteReference"/>
          <w:sz w:val="18"/>
          <w:szCs w:val="18"/>
        </w:rPr>
        <w:footnoteRef/>
      </w:r>
      <w:r w:rsidRPr="001A6326">
        <w:rPr>
          <w:sz w:val="18"/>
          <w:szCs w:val="18"/>
        </w:rPr>
        <w:t xml:space="preserve"> Full rehabilitation should be holistic as articulated in Committee Against Torture, General Comment No.3 (2012), para.12 and </w:t>
      </w:r>
      <w:proofErr w:type="spellStart"/>
      <w:r w:rsidRPr="001A6326">
        <w:rPr>
          <w:sz w:val="18"/>
          <w:szCs w:val="18"/>
        </w:rPr>
        <w:t>ACbit</w:t>
      </w:r>
      <w:proofErr w:type="spellEnd"/>
      <w:r w:rsidRPr="001A6326">
        <w:rPr>
          <w:sz w:val="18"/>
          <w:szCs w:val="18"/>
        </w:rPr>
        <w:t xml:space="preserve"> and AJAR, </w:t>
      </w:r>
      <w:r w:rsidRPr="001A6326">
        <w:rPr>
          <w:i/>
          <w:sz w:val="18"/>
          <w:szCs w:val="18"/>
        </w:rPr>
        <w:t>Our Path is Upwards; Becoming string together</w:t>
      </w:r>
      <w:r w:rsidRPr="001A6326">
        <w:rPr>
          <w:sz w:val="18"/>
          <w:szCs w:val="18"/>
        </w:rPr>
        <w:t>, February 2017</w:t>
      </w:r>
      <w:r>
        <w:t xml:space="preserve">  </w:t>
      </w:r>
    </w:p>
  </w:footnote>
  <w:footnote w:id="65">
    <w:p w14:paraId="267F37BF"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The East Timor NGO Forum, Letter to the President, Prime Minister and NHRI (Provedor for Human Rights and Justice), 26 July 2013. </w:t>
      </w:r>
    </w:p>
  </w:footnote>
  <w:footnote w:id="66">
    <w:p w14:paraId="798A6191"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It appeared formats for recording asylum claims had never been developed and arrangements with non-governmental organization to provide humanitarian support to asylum seekers – envisaged in RDTL (</w:t>
      </w:r>
      <w:r w:rsidRPr="001A6326">
        <w:rPr>
          <w:sz w:val="18"/>
          <w:szCs w:val="18"/>
          <w:u w:val="single"/>
        </w:rPr>
        <w:t>now superseded</w:t>
      </w:r>
      <w:r w:rsidRPr="001A6326">
        <w:rPr>
          <w:sz w:val="18"/>
          <w:szCs w:val="18"/>
        </w:rPr>
        <w:t xml:space="preserve">) Law No9/2003 Immigration and Asylum Law, Article 112 - were never formalized. </w:t>
      </w:r>
    </w:p>
  </w:footnote>
  <w:footnote w:id="67">
    <w:p w14:paraId="4CCDE6F2"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RDTL Law No11/2017 Immigration and Asylum Law, Article 2 (s)</w:t>
      </w:r>
    </w:p>
  </w:footnote>
  <w:footnote w:id="68">
    <w:p w14:paraId="1221A1B7"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RDTL Law No11/2017 Immigration and Asylum Law, Article 159</w:t>
      </w:r>
    </w:p>
  </w:footnote>
  <w:footnote w:id="69">
    <w:p w14:paraId="2F45AE1E"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RDTL Constitution, Article 10</w:t>
      </w:r>
    </w:p>
  </w:footnote>
  <w:footnote w:id="70">
    <w:p w14:paraId="1F357710" w14:textId="77777777" w:rsidR="005B3A23" w:rsidRDefault="005B3A23" w:rsidP="00380EDE">
      <w:pPr>
        <w:pStyle w:val="FootnoteText"/>
      </w:pPr>
      <w:r w:rsidRPr="001A6326">
        <w:rPr>
          <w:rStyle w:val="FootnoteReference"/>
          <w:sz w:val="18"/>
          <w:szCs w:val="18"/>
        </w:rPr>
        <w:footnoteRef/>
      </w:r>
      <w:r w:rsidRPr="001A6326">
        <w:rPr>
          <w:sz w:val="18"/>
          <w:szCs w:val="18"/>
        </w:rPr>
        <w:t xml:space="preserve"> RDTL Law No11/2017 Immigration and Asylum Law, Article 121.</w:t>
      </w:r>
      <w:r>
        <w:t xml:space="preserve"> </w:t>
      </w:r>
    </w:p>
  </w:footnote>
  <w:footnote w:id="71">
    <w:p w14:paraId="61256333" w14:textId="77777777" w:rsidR="005B3A23" w:rsidRPr="00F15D13" w:rsidRDefault="005B3A23" w:rsidP="00380EDE">
      <w:pPr>
        <w:pStyle w:val="FootnoteText"/>
        <w:rPr>
          <w:sz w:val="18"/>
          <w:szCs w:val="18"/>
        </w:rPr>
      </w:pPr>
      <w:r w:rsidRPr="00F15D13">
        <w:rPr>
          <w:rStyle w:val="FootnoteReference"/>
          <w:sz w:val="18"/>
          <w:szCs w:val="18"/>
        </w:rPr>
        <w:footnoteRef/>
      </w:r>
      <w:r w:rsidRPr="00F15D13">
        <w:rPr>
          <w:sz w:val="18"/>
          <w:szCs w:val="18"/>
        </w:rPr>
        <w:t xml:space="preserve"> Joint civil society submission (JS5) as summarized in a summary of stakeholders’ submissions prepared by OHCHR for the UN Human Rights Council for its Universal Periodic Review of Timor-Leste, A/HRC/WG.6/26/TLS/3, 17 August 2016, para. 67</w:t>
      </w:r>
    </w:p>
  </w:footnote>
  <w:footnote w:id="72">
    <w:p w14:paraId="725B72D1" w14:textId="77777777" w:rsidR="005B3A23" w:rsidRPr="001C46AD" w:rsidRDefault="005B3A23" w:rsidP="00380EDE">
      <w:pPr>
        <w:pStyle w:val="FootnoteText"/>
        <w:rPr>
          <w:sz w:val="18"/>
          <w:szCs w:val="18"/>
        </w:rPr>
      </w:pPr>
      <w:r w:rsidRPr="001C46AD">
        <w:rPr>
          <w:rStyle w:val="FootnoteReference"/>
          <w:sz w:val="18"/>
          <w:szCs w:val="18"/>
        </w:rPr>
        <w:footnoteRef/>
      </w:r>
      <w:r w:rsidRPr="001C46AD">
        <w:rPr>
          <w:sz w:val="18"/>
          <w:szCs w:val="18"/>
        </w:rPr>
        <w:t xml:space="preserve"> ISEAN/HIVOS</w:t>
      </w:r>
      <w:r w:rsidRPr="001C46AD">
        <w:rPr>
          <w:i/>
          <w:sz w:val="18"/>
          <w:szCs w:val="18"/>
        </w:rPr>
        <w:t>, Analysis of ISEAN-HIVOS Program (IHP) Baseline Research on MSM and TG Experiences of Stigma and Discrimination in Indonesia, Malaysia, Philippines and Timor Leste, Final Report</w:t>
      </w:r>
      <w:r w:rsidRPr="001C46AD">
        <w:rPr>
          <w:sz w:val="18"/>
          <w:szCs w:val="18"/>
        </w:rPr>
        <w:t>, April 2015, p</w:t>
      </w:r>
      <w:r>
        <w:rPr>
          <w:sz w:val="18"/>
          <w:szCs w:val="18"/>
        </w:rPr>
        <w:t>p.</w:t>
      </w:r>
      <w:r w:rsidRPr="001C46AD">
        <w:rPr>
          <w:sz w:val="18"/>
          <w:szCs w:val="18"/>
        </w:rPr>
        <w:t xml:space="preserve"> 10-14, and Annex D.  </w:t>
      </w:r>
    </w:p>
  </w:footnote>
  <w:footnote w:id="73">
    <w:p w14:paraId="3950AD38" w14:textId="77777777" w:rsidR="005B3A23" w:rsidRPr="001A6326" w:rsidRDefault="005B3A23" w:rsidP="00380EDE">
      <w:pPr>
        <w:pStyle w:val="FootnoteText"/>
        <w:rPr>
          <w:sz w:val="18"/>
          <w:szCs w:val="18"/>
        </w:rPr>
      </w:pPr>
      <w:r w:rsidRPr="001A6326">
        <w:rPr>
          <w:rStyle w:val="FootnoteReference"/>
          <w:sz w:val="18"/>
          <w:szCs w:val="18"/>
        </w:rPr>
        <w:footnoteRef/>
      </w:r>
      <w:r w:rsidRPr="001A6326">
        <w:rPr>
          <w:sz w:val="18"/>
          <w:szCs w:val="18"/>
        </w:rPr>
        <w:t xml:space="preserve"> Consultations of civil society with Ministry of Health in September 2017</w:t>
      </w:r>
    </w:p>
  </w:footnote>
  <w:footnote w:id="74">
    <w:p w14:paraId="67120965" w14:textId="77777777" w:rsidR="005B3A23" w:rsidRDefault="005B3A23" w:rsidP="00380EDE">
      <w:pPr>
        <w:pStyle w:val="FootnoteText"/>
      </w:pPr>
      <w:r w:rsidRPr="001A6326">
        <w:rPr>
          <w:rStyle w:val="FootnoteReference"/>
          <w:sz w:val="18"/>
          <w:szCs w:val="18"/>
        </w:rPr>
        <w:footnoteRef/>
      </w:r>
      <w:r w:rsidRPr="001A6326">
        <w:rPr>
          <w:sz w:val="18"/>
          <w:szCs w:val="18"/>
        </w:rPr>
        <w:t xml:space="preserve"> Including General Inspectorate of Health (inspectors), Legal Office (legal advice), Office for Inspection and Oversight (ethics and accreditation) and the Department of Policy and Strategic Planning (M&amp;E, approval of policies)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D43EA" w14:textId="72D9A016" w:rsidR="005B3A23" w:rsidRDefault="005B3A23">
    <w:pPr>
      <w:pStyle w:val="Header"/>
      <w:rPr>
        <w:i/>
      </w:rPr>
    </w:pPr>
    <w:r>
      <w:rPr>
        <w:i/>
      </w:rPr>
      <w:tab/>
    </w:r>
    <w:r>
      <w:rPr>
        <w:i/>
      </w:rPr>
      <w:tab/>
    </w:r>
    <w:r w:rsidRPr="001A6326">
      <w:rPr>
        <w:i/>
      </w:rPr>
      <w:t>Timor-Leste Civil Society Coalition on CAT</w:t>
    </w:r>
  </w:p>
  <w:p w14:paraId="21DF647B" w14:textId="77777777" w:rsidR="00CB392C" w:rsidRPr="001A6326" w:rsidRDefault="00CB392C">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06446"/>
    <w:multiLevelType w:val="hybridMultilevel"/>
    <w:tmpl w:val="3D46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B4DA3"/>
    <w:multiLevelType w:val="hybridMultilevel"/>
    <w:tmpl w:val="1B46C030"/>
    <w:lvl w:ilvl="0" w:tplc="46A6CC44">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E816386"/>
    <w:multiLevelType w:val="hybridMultilevel"/>
    <w:tmpl w:val="31B2FEA2"/>
    <w:lvl w:ilvl="0" w:tplc="EDB265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DB7274"/>
    <w:multiLevelType w:val="hybridMultilevel"/>
    <w:tmpl w:val="00A63B40"/>
    <w:lvl w:ilvl="0" w:tplc="6C3CB6BA">
      <w:start w:val="1"/>
      <w:numFmt w:val="decimal"/>
      <w:lvlText w:val="%1."/>
      <w:lvlJc w:val="left"/>
      <w:pPr>
        <w:ind w:left="360" w:hanging="360"/>
      </w:pPr>
      <w:rPr>
        <w:rFonts w:hint="default"/>
        <w:i w:val="0"/>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22C52179"/>
    <w:multiLevelType w:val="hybridMultilevel"/>
    <w:tmpl w:val="03E24CA8"/>
    <w:lvl w:ilvl="0" w:tplc="CE46CB5A">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37915C5"/>
    <w:multiLevelType w:val="hybridMultilevel"/>
    <w:tmpl w:val="CC0C9714"/>
    <w:lvl w:ilvl="0" w:tplc="46A6CC44">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5852497"/>
    <w:multiLevelType w:val="hybridMultilevel"/>
    <w:tmpl w:val="8EF4B75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nsid w:val="2A0F4B02"/>
    <w:multiLevelType w:val="hybridMultilevel"/>
    <w:tmpl w:val="8074797C"/>
    <w:lvl w:ilvl="0" w:tplc="46A6CC44">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AFA7C36"/>
    <w:multiLevelType w:val="hybridMultilevel"/>
    <w:tmpl w:val="E8C8CA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6E5CEE"/>
    <w:multiLevelType w:val="hybridMultilevel"/>
    <w:tmpl w:val="5678B998"/>
    <w:lvl w:ilvl="0" w:tplc="E38C1E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357FFA"/>
    <w:multiLevelType w:val="hybridMultilevel"/>
    <w:tmpl w:val="8BB646A8"/>
    <w:lvl w:ilvl="0" w:tplc="152A653A">
      <w:start w:val="1"/>
      <w:numFmt w:val="decimal"/>
      <w:lvlText w:val="%1."/>
      <w:lvlJc w:val="center"/>
      <w:pPr>
        <w:ind w:left="720" w:hanging="360"/>
      </w:pPr>
      <w:rPr>
        <w:rFonts w:hint="default"/>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7322745"/>
    <w:multiLevelType w:val="hybridMultilevel"/>
    <w:tmpl w:val="76FAD50A"/>
    <w:lvl w:ilvl="0" w:tplc="46A6CC44">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C9C61A9"/>
    <w:multiLevelType w:val="hybridMultilevel"/>
    <w:tmpl w:val="51F47F3A"/>
    <w:lvl w:ilvl="0" w:tplc="33941FEE">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6C765F"/>
    <w:multiLevelType w:val="hybridMultilevel"/>
    <w:tmpl w:val="F6606C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5542DD5"/>
    <w:multiLevelType w:val="hybridMultilevel"/>
    <w:tmpl w:val="3B4E967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56C4FB1"/>
    <w:multiLevelType w:val="hybridMultilevel"/>
    <w:tmpl w:val="11B81E5C"/>
    <w:lvl w:ilvl="0" w:tplc="72BAC5E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7F4B89"/>
    <w:multiLevelType w:val="hybridMultilevel"/>
    <w:tmpl w:val="B4D6F516"/>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10"/>
  </w:num>
  <w:num w:numId="2">
    <w:abstractNumId w:val="11"/>
  </w:num>
  <w:num w:numId="3">
    <w:abstractNumId w:val="9"/>
  </w:num>
  <w:num w:numId="4">
    <w:abstractNumId w:val="3"/>
  </w:num>
  <w:num w:numId="5">
    <w:abstractNumId w:val="1"/>
  </w:num>
  <w:num w:numId="6">
    <w:abstractNumId w:val="5"/>
  </w:num>
  <w:num w:numId="7">
    <w:abstractNumId w:val="7"/>
  </w:num>
  <w:num w:numId="8">
    <w:abstractNumId w:val="13"/>
  </w:num>
  <w:num w:numId="9">
    <w:abstractNumId w:val="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4"/>
  </w:num>
  <w:num w:numId="13">
    <w:abstractNumId w:val="6"/>
  </w:num>
  <w:num w:numId="14">
    <w:abstractNumId w:val="16"/>
  </w:num>
  <w:num w:numId="15">
    <w:abstractNumId w:val="15"/>
  </w:num>
  <w:num w:numId="16">
    <w:abstractNumId w:val="2"/>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BFB"/>
    <w:rsid w:val="00007022"/>
    <w:rsid w:val="000071DC"/>
    <w:rsid w:val="00014E1E"/>
    <w:rsid w:val="0002164E"/>
    <w:rsid w:val="00023AAF"/>
    <w:rsid w:val="000252FE"/>
    <w:rsid w:val="000279AF"/>
    <w:rsid w:val="00032C8F"/>
    <w:rsid w:val="00033DFD"/>
    <w:rsid w:val="0003557F"/>
    <w:rsid w:val="00045D91"/>
    <w:rsid w:val="000547CE"/>
    <w:rsid w:val="0006117C"/>
    <w:rsid w:val="00066995"/>
    <w:rsid w:val="00071969"/>
    <w:rsid w:val="0007482A"/>
    <w:rsid w:val="0009063C"/>
    <w:rsid w:val="00090A06"/>
    <w:rsid w:val="000A65FD"/>
    <w:rsid w:val="000A6CB1"/>
    <w:rsid w:val="000B2AD3"/>
    <w:rsid w:val="000B2C2A"/>
    <w:rsid w:val="000B6AB1"/>
    <w:rsid w:val="000C2A5D"/>
    <w:rsid w:val="000C491E"/>
    <w:rsid w:val="000D1B94"/>
    <w:rsid w:val="000E6E8D"/>
    <w:rsid w:val="000F42D8"/>
    <w:rsid w:val="00105CD5"/>
    <w:rsid w:val="0011510D"/>
    <w:rsid w:val="00122FCB"/>
    <w:rsid w:val="00127DA6"/>
    <w:rsid w:val="00137BF3"/>
    <w:rsid w:val="0014504B"/>
    <w:rsid w:val="001461EF"/>
    <w:rsid w:val="00151AFE"/>
    <w:rsid w:val="001558DA"/>
    <w:rsid w:val="00155DD9"/>
    <w:rsid w:val="00172405"/>
    <w:rsid w:val="00172796"/>
    <w:rsid w:val="00174E57"/>
    <w:rsid w:val="00175C43"/>
    <w:rsid w:val="001A05A4"/>
    <w:rsid w:val="001A427E"/>
    <w:rsid w:val="001A6326"/>
    <w:rsid w:val="001B2023"/>
    <w:rsid w:val="001B6F61"/>
    <w:rsid w:val="001C46AD"/>
    <w:rsid w:val="001C627E"/>
    <w:rsid w:val="001C7BA6"/>
    <w:rsid w:val="001F2CD4"/>
    <w:rsid w:val="00207B8D"/>
    <w:rsid w:val="00212AF7"/>
    <w:rsid w:val="00235BF6"/>
    <w:rsid w:val="00253E62"/>
    <w:rsid w:val="00261217"/>
    <w:rsid w:val="00261AEC"/>
    <w:rsid w:val="0026404E"/>
    <w:rsid w:val="002714C7"/>
    <w:rsid w:val="00271EF7"/>
    <w:rsid w:val="00273701"/>
    <w:rsid w:val="0028661D"/>
    <w:rsid w:val="002946DF"/>
    <w:rsid w:val="00296509"/>
    <w:rsid w:val="002A5075"/>
    <w:rsid w:val="002A761E"/>
    <w:rsid w:val="002B6466"/>
    <w:rsid w:val="002C1434"/>
    <w:rsid w:val="002D0CE0"/>
    <w:rsid w:val="002D553A"/>
    <w:rsid w:val="002D659E"/>
    <w:rsid w:val="002E583A"/>
    <w:rsid w:val="002F02BF"/>
    <w:rsid w:val="002F7052"/>
    <w:rsid w:val="00314D95"/>
    <w:rsid w:val="00334E3C"/>
    <w:rsid w:val="00350F2A"/>
    <w:rsid w:val="00352FA5"/>
    <w:rsid w:val="00357C1F"/>
    <w:rsid w:val="00371682"/>
    <w:rsid w:val="0037492B"/>
    <w:rsid w:val="0037666A"/>
    <w:rsid w:val="00380EDE"/>
    <w:rsid w:val="00382109"/>
    <w:rsid w:val="003828FE"/>
    <w:rsid w:val="003A5863"/>
    <w:rsid w:val="003B34DA"/>
    <w:rsid w:val="003B46AC"/>
    <w:rsid w:val="003C25B2"/>
    <w:rsid w:val="003C452D"/>
    <w:rsid w:val="003D0F82"/>
    <w:rsid w:val="003D5CD3"/>
    <w:rsid w:val="003D6567"/>
    <w:rsid w:val="003E09D0"/>
    <w:rsid w:val="003E7EB8"/>
    <w:rsid w:val="003F4F05"/>
    <w:rsid w:val="003F5422"/>
    <w:rsid w:val="00412561"/>
    <w:rsid w:val="004160D1"/>
    <w:rsid w:val="004314C2"/>
    <w:rsid w:val="00464758"/>
    <w:rsid w:val="004667F0"/>
    <w:rsid w:val="004800F6"/>
    <w:rsid w:val="00486EAE"/>
    <w:rsid w:val="00487D9D"/>
    <w:rsid w:val="0049005C"/>
    <w:rsid w:val="004B3896"/>
    <w:rsid w:val="004C464E"/>
    <w:rsid w:val="004C4C27"/>
    <w:rsid w:val="004C4E57"/>
    <w:rsid w:val="004C7BFB"/>
    <w:rsid w:val="004D2359"/>
    <w:rsid w:val="004E47EA"/>
    <w:rsid w:val="004F75D5"/>
    <w:rsid w:val="005109AD"/>
    <w:rsid w:val="00514DFD"/>
    <w:rsid w:val="00520CA5"/>
    <w:rsid w:val="00522D67"/>
    <w:rsid w:val="00525968"/>
    <w:rsid w:val="005329C1"/>
    <w:rsid w:val="0054157E"/>
    <w:rsid w:val="00553EBF"/>
    <w:rsid w:val="00572F72"/>
    <w:rsid w:val="005857FE"/>
    <w:rsid w:val="0058596A"/>
    <w:rsid w:val="005900B6"/>
    <w:rsid w:val="00597A17"/>
    <w:rsid w:val="005A27F4"/>
    <w:rsid w:val="005A3D59"/>
    <w:rsid w:val="005B16A7"/>
    <w:rsid w:val="005B3A23"/>
    <w:rsid w:val="005C191A"/>
    <w:rsid w:val="005C2CD7"/>
    <w:rsid w:val="005D757D"/>
    <w:rsid w:val="005F15CA"/>
    <w:rsid w:val="005F2A71"/>
    <w:rsid w:val="005F6C0D"/>
    <w:rsid w:val="0060144F"/>
    <w:rsid w:val="00605CCA"/>
    <w:rsid w:val="00616A1B"/>
    <w:rsid w:val="00617A5D"/>
    <w:rsid w:val="0062432A"/>
    <w:rsid w:val="00640723"/>
    <w:rsid w:val="00645503"/>
    <w:rsid w:val="00647CC2"/>
    <w:rsid w:val="00655514"/>
    <w:rsid w:val="00660EAD"/>
    <w:rsid w:val="0066203C"/>
    <w:rsid w:val="0066394C"/>
    <w:rsid w:val="0067130B"/>
    <w:rsid w:val="00691D4B"/>
    <w:rsid w:val="006A6012"/>
    <w:rsid w:val="006C37FD"/>
    <w:rsid w:val="006C3B8A"/>
    <w:rsid w:val="006D17A5"/>
    <w:rsid w:val="006E1296"/>
    <w:rsid w:val="006E12F9"/>
    <w:rsid w:val="00705728"/>
    <w:rsid w:val="00711AEC"/>
    <w:rsid w:val="00717F24"/>
    <w:rsid w:val="00720501"/>
    <w:rsid w:val="007253CA"/>
    <w:rsid w:val="00731225"/>
    <w:rsid w:val="00733AFA"/>
    <w:rsid w:val="00740142"/>
    <w:rsid w:val="0074321E"/>
    <w:rsid w:val="00774431"/>
    <w:rsid w:val="00781360"/>
    <w:rsid w:val="007A3A99"/>
    <w:rsid w:val="007A52BE"/>
    <w:rsid w:val="007B1805"/>
    <w:rsid w:val="007B22E0"/>
    <w:rsid w:val="007C3591"/>
    <w:rsid w:val="007C593D"/>
    <w:rsid w:val="007D15E4"/>
    <w:rsid w:val="007E3C38"/>
    <w:rsid w:val="007F0F19"/>
    <w:rsid w:val="007F251A"/>
    <w:rsid w:val="007F400F"/>
    <w:rsid w:val="007F4E37"/>
    <w:rsid w:val="0081105E"/>
    <w:rsid w:val="008271BD"/>
    <w:rsid w:val="00835CCC"/>
    <w:rsid w:val="00836909"/>
    <w:rsid w:val="00847F06"/>
    <w:rsid w:val="00854D99"/>
    <w:rsid w:val="00857332"/>
    <w:rsid w:val="00857C80"/>
    <w:rsid w:val="008624CD"/>
    <w:rsid w:val="00862A34"/>
    <w:rsid w:val="00862C67"/>
    <w:rsid w:val="008637A3"/>
    <w:rsid w:val="008715F4"/>
    <w:rsid w:val="00875A42"/>
    <w:rsid w:val="00880576"/>
    <w:rsid w:val="008854C4"/>
    <w:rsid w:val="008862A0"/>
    <w:rsid w:val="00893D38"/>
    <w:rsid w:val="008B08E7"/>
    <w:rsid w:val="008B7667"/>
    <w:rsid w:val="008C0316"/>
    <w:rsid w:val="008C24E7"/>
    <w:rsid w:val="008D0D5F"/>
    <w:rsid w:val="008D5C53"/>
    <w:rsid w:val="008D6568"/>
    <w:rsid w:val="00903F03"/>
    <w:rsid w:val="00906A0D"/>
    <w:rsid w:val="0092380B"/>
    <w:rsid w:val="0093126A"/>
    <w:rsid w:val="0093289D"/>
    <w:rsid w:val="00953549"/>
    <w:rsid w:val="00960221"/>
    <w:rsid w:val="00974BCA"/>
    <w:rsid w:val="00975F52"/>
    <w:rsid w:val="00977CC4"/>
    <w:rsid w:val="00986839"/>
    <w:rsid w:val="009949F7"/>
    <w:rsid w:val="00996414"/>
    <w:rsid w:val="00997CEC"/>
    <w:rsid w:val="009D6A04"/>
    <w:rsid w:val="009D768E"/>
    <w:rsid w:val="009F097A"/>
    <w:rsid w:val="00A00C4E"/>
    <w:rsid w:val="00A016A2"/>
    <w:rsid w:val="00A1276F"/>
    <w:rsid w:val="00A17A25"/>
    <w:rsid w:val="00A21CA0"/>
    <w:rsid w:val="00A2271D"/>
    <w:rsid w:val="00A361D1"/>
    <w:rsid w:val="00A41A0F"/>
    <w:rsid w:val="00A51413"/>
    <w:rsid w:val="00A5433F"/>
    <w:rsid w:val="00A57996"/>
    <w:rsid w:val="00A60EE1"/>
    <w:rsid w:val="00A62571"/>
    <w:rsid w:val="00A70500"/>
    <w:rsid w:val="00A8525A"/>
    <w:rsid w:val="00A86818"/>
    <w:rsid w:val="00A868EF"/>
    <w:rsid w:val="00AB4E55"/>
    <w:rsid w:val="00AC3FCA"/>
    <w:rsid w:val="00AD101A"/>
    <w:rsid w:val="00AD109D"/>
    <w:rsid w:val="00AE035A"/>
    <w:rsid w:val="00AE1E9E"/>
    <w:rsid w:val="00B21BEF"/>
    <w:rsid w:val="00B233FA"/>
    <w:rsid w:val="00B45216"/>
    <w:rsid w:val="00B66994"/>
    <w:rsid w:val="00B73FFB"/>
    <w:rsid w:val="00B9168F"/>
    <w:rsid w:val="00B92080"/>
    <w:rsid w:val="00B96FAA"/>
    <w:rsid w:val="00BA2D0F"/>
    <w:rsid w:val="00BB6873"/>
    <w:rsid w:val="00BB7220"/>
    <w:rsid w:val="00BC52C1"/>
    <w:rsid w:val="00BD550F"/>
    <w:rsid w:val="00BD696D"/>
    <w:rsid w:val="00BD768F"/>
    <w:rsid w:val="00BE3962"/>
    <w:rsid w:val="00BF02D5"/>
    <w:rsid w:val="00BF19CC"/>
    <w:rsid w:val="00BF40D8"/>
    <w:rsid w:val="00BF423E"/>
    <w:rsid w:val="00C02F8E"/>
    <w:rsid w:val="00C0394A"/>
    <w:rsid w:val="00C12CB6"/>
    <w:rsid w:val="00C1540B"/>
    <w:rsid w:val="00C16AD3"/>
    <w:rsid w:val="00C16EA6"/>
    <w:rsid w:val="00C35D01"/>
    <w:rsid w:val="00C36E80"/>
    <w:rsid w:val="00C37642"/>
    <w:rsid w:val="00C553E3"/>
    <w:rsid w:val="00C66512"/>
    <w:rsid w:val="00C76447"/>
    <w:rsid w:val="00C82748"/>
    <w:rsid w:val="00C956F4"/>
    <w:rsid w:val="00CA4305"/>
    <w:rsid w:val="00CB392C"/>
    <w:rsid w:val="00CB6996"/>
    <w:rsid w:val="00CB729C"/>
    <w:rsid w:val="00CC5872"/>
    <w:rsid w:val="00CD4007"/>
    <w:rsid w:val="00CD6F69"/>
    <w:rsid w:val="00CE3202"/>
    <w:rsid w:val="00CE493D"/>
    <w:rsid w:val="00CE6859"/>
    <w:rsid w:val="00CE71BA"/>
    <w:rsid w:val="00CF1DB1"/>
    <w:rsid w:val="00CF27DF"/>
    <w:rsid w:val="00CF332A"/>
    <w:rsid w:val="00D14769"/>
    <w:rsid w:val="00D23ACD"/>
    <w:rsid w:val="00D3102A"/>
    <w:rsid w:val="00D379A2"/>
    <w:rsid w:val="00D51F44"/>
    <w:rsid w:val="00D55DD9"/>
    <w:rsid w:val="00D60887"/>
    <w:rsid w:val="00D74348"/>
    <w:rsid w:val="00D76B4C"/>
    <w:rsid w:val="00D77B25"/>
    <w:rsid w:val="00D83402"/>
    <w:rsid w:val="00D84137"/>
    <w:rsid w:val="00D8413C"/>
    <w:rsid w:val="00D84FE1"/>
    <w:rsid w:val="00D92611"/>
    <w:rsid w:val="00DA0636"/>
    <w:rsid w:val="00DA7A04"/>
    <w:rsid w:val="00DD1989"/>
    <w:rsid w:val="00DE3D0A"/>
    <w:rsid w:val="00DF2BB4"/>
    <w:rsid w:val="00DF55DB"/>
    <w:rsid w:val="00DF5AA7"/>
    <w:rsid w:val="00E002A6"/>
    <w:rsid w:val="00E021F7"/>
    <w:rsid w:val="00E12E0E"/>
    <w:rsid w:val="00E15977"/>
    <w:rsid w:val="00E30594"/>
    <w:rsid w:val="00E31E15"/>
    <w:rsid w:val="00E37ABD"/>
    <w:rsid w:val="00E44DF9"/>
    <w:rsid w:val="00E743F8"/>
    <w:rsid w:val="00E75A40"/>
    <w:rsid w:val="00E87C16"/>
    <w:rsid w:val="00E96BC6"/>
    <w:rsid w:val="00EB050A"/>
    <w:rsid w:val="00EB25A6"/>
    <w:rsid w:val="00EB2964"/>
    <w:rsid w:val="00EC2CE8"/>
    <w:rsid w:val="00ED4697"/>
    <w:rsid w:val="00ED4932"/>
    <w:rsid w:val="00ED6D39"/>
    <w:rsid w:val="00EE16CD"/>
    <w:rsid w:val="00EE7348"/>
    <w:rsid w:val="00EF4941"/>
    <w:rsid w:val="00EF690A"/>
    <w:rsid w:val="00EF69E3"/>
    <w:rsid w:val="00EF79CB"/>
    <w:rsid w:val="00F13DA3"/>
    <w:rsid w:val="00F15D13"/>
    <w:rsid w:val="00F2733F"/>
    <w:rsid w:val="00F2759F"/>
    <w:rsid w:val="00F34B67"/>
    <w:rsid w:val="00F47668"/>
    <w:rsid w:val="00F62C08"/>
    <w:rsid w:val="00F65A54"/>
    <w:rsid w:val="00F90FB0"/>
    <w:rsid w:val="00F9458F"/>
    <w:rsid w:val="00FA041A"/>
    <w:rsid w:val="00FB124F"/>
    <w:rsid w:val="00FB3289"/>
    <w:rsid w:val="00FC1EE2"/>
    <w:rsid w:val="00FC30BE"/>
    <w:rsid w:val="00FC3C6E"/>
    <w:rsid w:val="00FD49DC"/>
    <w:rsid w:val="00FD4AED"/>
    <w:rsid w:val="00FE1F4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09AD"/>
    <w:pPr>
      <w:keepNext/>
      <w:keepLines/>
      <w:spacing w:before="480" w:after="0"/>
      <w:outlineLvl w:val="0"/>
    </w:pPr>
    <w:rPr>
      <w:rFonts w:asciiTheme="majorHAnsi" w:eastAsiaTheme="majorEastAsia" w:hAnsiTheme="majorHAnsi" w:cstheme="majorBidi"/>
      <w:b/>
      <w:bCs/>
      <w:color w:val="984806" w:themeColor="accent6" w:themeShade="80"/>
      <w:sz w:val="28"/>
      <w:szCs w:val="28"/>
    </w:rPr>
  </w:style>
  <w:style w:type="paragraph" w:styleId="Heading2">
    <w:name w:val="heading 2"/>
    <w:basedOn w:val="Normal"/>
    <w:next w:val="Normal"/>
    <w:link w:val="Heading2Char"/>
    <w:uiPriority w:val="9"/>
    <w:unhideWhenUsed/>
    <w:qFormat/>
    <w:rsid w:val="005109AD"/>
    <w:pPr>
      <w:keepNext/>
      <w:keepLines/>
      <w:spacing w:before="200" w:after="0"/>
      <w:outlineLvl w:val="1"/>
    </w:pPr>
    <w:rPr>
      <w:rFonts w:asciiTheme="majorHAnsi" w:eastAsiaTheme="majorEastAsia" w:hAnsiTheme="majorHAnsi" w:cstheme="majorBidi"/>
      <w:b/>
      <w:bCs/>
      <w:color w:val="E36C0A" w:themeColor="accent6" w:themeShade="BF"/>
      <w:sz w:val="24"/>
      <w:szCs w:val="26"/>
    </w:rPr>
  </w:style>
  <w:style w:type="paragraph" w:styleId="Heading4">
    <w:name w:val="heading 4"/>
    <w:basedOn w:val="Normal"/>
    <w:next w:val="Normal"/>
    <w:link w:val="Heading4Char"/>
    <w:uiPriority w:val="9"/>
    <w:semiHidden/>
    <w:unhideWhenUsed/>
    <w:qFormat/>
    <w:rsid w:val="005109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9AD"/>
    <w:rPr>
      <w:rFonts w:asciiTheme="majorHAnsi" w:eastAsiaTheme="majorEastAsia" w:hAnsiTheme="majorHAnsi" w:cstheme="majorBidi"/>
      <w:b/>
      <w:bCs/>
      <w:color w:val="984806" w:themeColor="accent6" w:themeShade="80"/>
      <w:sz w:val="28"/>
      <w:szCs w:val="28"/>
    </w:rPr>
  </w:style>
  <w:style w:type="paragraph" w:styleId="FootnoteText">
    <w:name w:val="footnote text"/>
    <w:aliases w:val="MTFootnote"/>
    <w:basedOn w:val="Normal"/>
    <w:link w:val="FootnoteTextChar"/>
    <w:uiPriority w:val="99"/>
    <w:unhideWhenUsed/>
    <w:rsid w:val="00E96BC6"/>
    <w:pPr>
      <w:spacing w:after="0" w:line="240" w:lineRule="auto"/>
    </w:pPr>
    <w:rPr>
      <w:sz w:val="20"/>
      <w:szCs w:val="20"/>
    </w:rPr>
  </w:style>
  <w:style w:type="character" w:customStyle="1" w:styleId="FootnoteTextChar">
    <w:name w:val="Footnote Text Char"/>
    <w:aliases w:val="MTFootnote Char"/>
    <w:basedOn w:val="DefaultParagraphFont"/>
    <w:link w:val="FootnoteText"/>
    <w:uiPriority w:val="99"/>
    <w:rsid w:val="00E96BC6"/>
    <w:rPr>
      <w:sz w:val="20"/>
      <w:szCs w:val="20"/>
    </w:rPr>
  </w:style>
  <w:style w:type="character" w:styleId="FootnoteReference">
    <w:name w:val="footnote reference"/>
    <w:basedOn w:val="DefaultParagraphFont"/>
    <w:uiPriority w:val="99"/>
    <w:unhideWhenUsed/>
    <w:rsid w:val="00E96BC6"/>
    <w:rPr>
      <w:vertAlign w:val="superscript"/>
    </w:rPr>
  </w:style>
  <w:style w:type="table" w:styleId="TableGrid">
    <w:name w:val="Table Grid"/>
    <w:basedOn w:val="TableNormal"/>
    <w:uiPriority w:val="59"/>
    <w:rsid w:val="00D1476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0CE0"/>
    <w:pPr>
      <w:autoSpaceDE w:val="0"/>
      <w:autoSpaceDN w:val="0"/>
      <w:adjustRightInd w:val="0"/>
      <w:spacing w:after="0" w:line="240" w:lineRule="auto"/>
    </w:pPr>
    <w:rPr>
      <w:rFonts w:ascii="Product Sans" w:hAnsi="Product Sans" w:cs="Product Sans"/>
      <w:color w:val="000000"/>
      <w:sz w:val="24"/>
      <w:szCs w:val="24"/>
    </w:rPr>
  </w:style>
  <w:style w:type="character" w:customStyle="1" w:styleId="Heading2Char">
    <w:name w:val="Heading 2 Char"/>
    <w:basedOn w:val="DefaultParagraphFont"/>
    <w:link w:val="Heading2"/>
    <w:uiPriority w:val="9"/>
    <w:rsid w:val="005109AD"/>
    <w:rPr>
      <w:rFonts w:asciiTheme="majorHAnsi" w:eastAsiaTheme="majorEastAsia" w:hAnsiTheme="majorHAnsi" w:cstheme="majorBidi"/>
      <w:b/>
      <w:bCs/>
      <w:color w:val="E36C0A" w:themeColor="accent6" w:themeShade="BF"/>
      <w:sz w:val="24"/>
      <w:szCs w:val="26"/>
    </w:rPr>
  </w:style>
  <w:style w:type="character" w:styleId="Hyperlink">
    <w:name w:val="Hyperlink"/>
    <w:basedOn w:val="DefaultParagraphFont"/>
    <w:uiPriority w:val="99"/>
    <w:unhideWhenUsed/>
    <w:rsid w:val="004314C2"/>
    <w:rPr>
      <w:color w:val="0000FF" w:themeColor="hyperlink"/>
      <w:u w:val="single"/>
    </w:rPr>
  </w:style>
  <w:style w:type="paragraph" w:styleId="CommentText">
    <w:name w:val="annotation text"/>
    <w:basedOn w:val="Normal"/>
    <w:link w:val="CommentTextChar"/>
    <w:uiPriority w:val="99"/>
    <w:unhideWhenUsed/>
    <w:rsid w:val="004314C2"/>
    <w:pPr>
      <w:spacing w:after="120" w:line="240" w:lineRule="auto"/>
      <w:jc w:val="both"/>
    </w:pPr>
    <w:rPr>
      <w:rFonts w:eastAsiaTheme="minorEastAsia"/>
      <w:sz w:val="24"/>
      <w:szCs w:val="24"/>
    </w:rPr>
  </w:style>
  <w:style w:type="character" w:customStyle="1" w:styleId="CommentTextChar">
    <w:name w:val="Comment Text Char"/>
    <w:basedOn w:val="DefaultParagraphFont"/>
    <w:link w:val="CommentText"/>
    <w:uiPriority w:val="99"/>
    <w:rsid w:val="004314C2"/>
    <w:rPr>
      <w:rFonts w:eastAsiaTheme="minorEastAsia"/>
      <w:sz w:val="24"/>
      <w:szCs w:val="24"/>
    </w:rPr>
  </w:style>
  <w:style w:type="character" w:styleId="CommentReference">
    <w:name w:val="annotation reference"/>
    <w:basedOn w:val="DefaultParagraphFont"/>
    <w:uiPriority w:val="99"/>
    <w:semiHidden/>
    <w:unhideWhenUsed/>
    <w:rsid w:val="004314C2"/>
    <w:rPr>
      <w:sz w:val="16"/>
      <w:szCs w:val="16"/>
    </w:rPr>
  </w:style>
  <w:style w:type="paragraph" w:styleId="BalloonText">
    <w:name w:val="Balloon Text"/>
    <w:basedOn w:val="Normal"/>
    <w:link w:val="BalloonTextChar"/>
    <w:uiPriority w:val="99"/>
    <w:semiHidden/>
    <w:unhideWhenUsed/>
    <w:rsid w:val="004314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4C2"/>
    <w:rPr>
      <w:rFonts w:ascii="Tahoma" w:hAnsi="Tahoma" w:cs="Tahoma"/>
      <w:sz w:val="16"/>
      <w:szCs w:val="16"/>
    </w:rPr>
  </w:style>
  <w:style w:type="character" w:customStyle="1" w:styleId="Heading4Char">
    <w:name w:val="Heading 4 Char"/>
    <w:basedOn w:val="DefaultParagraphFont"/>
    <w:link w:val="Heading4"/>
    <w:uiPriority w:val="9"/>
    <w:semiHidden/>
    <w:rsid w:val="005109AD"/>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60144F"/>
    <w:pPr>
      <w:ind w:left="720"/>
      <w:contextualSpacing/>
    </w:pPr>
  </w:style>
  <w:style w:type="character" w:customStyle="1" w:styleId="A6">
    <w:name w:val="A6"/>
    <w:uiPriority w:val="99"/>
    <w:rsid w:val="004F75D5"/>
    <w:rPr>
      <w:rFonts w:cs="LECVGU+MinionPro-Regular"/>
      <w:color w:val="000000"/>
      <w:sz w:val="11"/>
      <w:szCs w:val="11"/>
    </w:rPr>
  </w:style>
  <w:style w:type="paragraph" w:customStyle="1" w:styleId="Pa1">
    <w:name w:val="Pa1"/>
    <w:basedOn w:val="Default"/>
    <w:next w:val="Default"/>
    <w:uiPriority w:val="99"/>
    <w:rsid w:val="0037492B"/>
    <w:pPr>
      <w:spacing w:line="241" w:lineRule="atLeast"/>
    </w:pPr>
    <w:rPr>
      <w:rFonts w:ascii="Calibri" w:hAnsi="Calibri" w:cstheme="minorBidi"/>
      <w:color w:val="auto"/>
    </w:rPr>
  </w:style>
  <w:style w:type="paragraph" w:styleId="CommentSubject">
    <w:name w:val="annotation subject"/>
    <w:basedOn w:val="CommentText"/>
    <w:next w:val="CommentText"/>
    <w:link w:val="CommentSubjectChar"/>
    <w:uiPriority w:val="99"/>
    <w:semiHidden/>
    <w:unhideWhenUsed/>
    <w:rsid w:val="00EE16CD"/>
    <w:pPr>
      <w:spacing w:after="200"/>
      <w:jc w:val="left"/>
    </w:pPr>
    <w:rPr>
      <w:rFonts w:eastAsiaTheme="minorHAnsi"/>
      <w:b/>
      <w:bCs/>
      <w:sz w:val="20"/>
      <w:szCs w:val="20"/>
    </w:rPr>
  </w:style>
  <w:style w:type="character" w:customStyle="1" w:styleId="CommentSubjectChar">
    <w:name w:val="Comment Subject Char"/>
    <w:basedOn w:val="CommentTextChar"/>
    <w:link w:val="CommentSubject"/>
    <w:uiPriority w:val="99"/>
    <w:semiHidden/>
    <w:rsid w:val="00EE16CD"/>
    <w:rPr>
      <w:rFonts w:eastAsiaTheme="minorEastAsia"/>
      <w:b/>
      <w:bCs/>
      <w:sz w:val="20"/>
      <w:szCs w:val="20"/>
    </w:rPr>
  </w:style>
  <w:style w:type="paragraph" w:styleId="TOCHeading">
    <w:name w:val="TOC Heading"/>
    <w:basedOn w:val="Heading1"/>
    <w:next w:val="Normal"/>
    <w:uiPriority w:val="39"/>
    <w:unhideWhenUsed/>
    <w:qFormat/>
    <w:rsid w:val="0081105E"/>
    <w:pPr>
      <w:outlineLvl w:val="9"/>
    </w:pPr>
    <w:rPr>
      <w:color w:val="365F91" w:themeColor="accent1" w:themeShade="BF"/>
      <w:lang w:val="en-US" w:eastAsia="ja-JP"/>
    </w:rPr>
  </w:style>
  <w:style w:type="paragraph" w:styleId="TOC1">
    <w:name w:val="toc 1"/>
    <w:basedOn w:val="Normal"/>
    <w:next w:val="Normal"/>
    <w:autoRedefine/>
    <w:uiPriority w:val="39"/>
    <w:unhideWhenUsed/>
    <w:rsid w:val="00C66512"/>
    <w:pPr>
      <w:tabs>
        <w:tab w:val="left" w:pos="440"/>
        <w:tab w:val="right" w:leader="dot" w:pos="9016"/>
      </w:tabs>
      <w:spacing w:after="0" w:line="240" w:lineRule="auto"/>
    </w:pPr>
  </w:style>
  <w:style w:type="paragraph" w:styleId="TOC2">
    <w:name w:val="toc 2"/>
    <w:basedOn w:val="Normal"/>
    <w:next w:val="Normal"/>
    <w:autoRedefine/>
    <w:uiPriority w:val="39"/>
    <w:unhideWhenUsed/>
    <w:rsid w:val="0081105E"/>
    <w:pPr>
      <w:spacing w:after="100"/>
      <w:ind w:left="220"/>
    </w:pPr>
  </w:style>
  <w:style w:type="paragraph" w:styleId="Header">
    <w:name w:val="header"/>
    <w:basedOn w:val="Normal"/>
    <w:link w:val="HeaderChar"/>
    <w:uiPriority w:val="99"/>
    <w:unhideWhenUsed/>
    <w:rsid w:val="001A6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326"/>
  </w:style>
  <w:style w:type="paragraph" w:styleId="Footer">
    <w:name w:val="footer"/>
    <w:basedOn w:val="Normal"/>
    <w:link w:val="FooterChar"/>
    <w:uiPriority w:val="99"/>
    <w:unhideWhenUsed/>
    <w:rsid w:val="001A6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326"/>
  </w:style>
  <w:style w:type="paragraph" w:customStyle="1" w:styleId="p0">
    <w:name w:val="p0"/>
    <w:basedOn w:val="Normal"/>
    <w:rsid w:val="007E3C38"/>
    <w:pPr>
      <w:spacing w:line="273" w:lineRule="auto"/>
    </w:pPr>
    <w:rPr>
      <w:rFonts w:ascii="Calibri" w:eastAsia="Times New Roman" w:hAnsi="Calibri" w:cs="Calibri"/>
      <w:lang w:val="en-US"/>
    </w:rPr>
  </w:style>
  <w:style w:type="paragraph" w:styleId="NoSpacing">
    <w:name w:val="No Spacing"/>
    <w:uiPriority w:val="1"/>
    <w:qFormat/>
    <w:rsid w:val="005B3A2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09AD"/>
    <w:pPr>
      <w:keepNext/>
      <w:keepLines/>
      <w:spacing w:before="480" w:after="0"/>
      <w:outlineLvl w:val="0"/>
    </w:pPr>
    <w:rPr>
      <w:rFonts w:asciiTheme="majorHAnsi" w:eastAsiaTheme="majorEastAsia" w:hAnsiTheme="majorHAnsi" w:cstheme="majorBidi"/>
      <w:b/>
      <w:bCs/>
      <w:color w:val="984806" w:themeColor="accent6" w:themeShade="80"/>
      <w:sz w:val="28"/>
      <w:szCs w:val="28"/>
    </w:rPr>
  </w:style>
  <w:style w:type="paragraph" w:styleId="Heading2">
    <w:name w:val="heading 2"/>
    <w:basedOn w:val="Normal"/>
    <w:next w:val="Normal"/>
    <w:link w:val="Heading2Char"/>
    <w:uiPriority w:val="9"/>
    <w:unhideWhenUsed/>
    <w:qFormat/>
    <w:rsid w:val="005109AD"/>
    <w:pPr>
      <w:keepNext/>
      <w:keepLines/>
      <w:spacing w:before="200" w:after="0"/>
      <w:outlineLvl w:val="1"/>
    </w:pPr>
    <w:rPr>
      <w:rFonts w:asciiTheme="majorHAnsi" w:eastAsiaTheme="majorEastAsia" w:hAnsiTheme="majorHAnsi" w:cstheme="majorBidi"/>
      <w:b/>
      <w:bCs/>
      <w:color w:val="E36C0A" w:themeColor="accent6" w:themeShade="BF"/>
      <w:sz w:val="24"/>
      <w:szCs w:val="26"/>
    </w:rPr>
  </w:style>
  <w:style w:type="paragraph" w:styleId="Heading4">
    <w:name w:val="heading 4"/>
    <w:basedOn w:val="Normal"/>
    <w:next w:val="Normal"/>
    <w:link w:val="Heading4Char"/>
    <w:uiPriority w:val="9"/>
    <w:semiHidden/>
    <w:unhideWhenUsed/>
    <w:qFormat/>
    <w:rsid w:val="005109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9AD"/>
    <w:rPr>
      <w:rFonts w:asciiTheme="majorHAnsi" w:eastAsiaTheme="majorEastAsia" w:hAnsiTheme="majorHAnsi" w:cstheme="majorBidi"/>
      <w:b/>
      <w:bCs/>
      <w:color w:val="984806" w:themeColor="accent6" w:themeShade="80"/>
      <w:sz w:val="28"/>
      <w:szCs w:val="28"/>
    </w:rPr>
  </w:style>
  <w:style w:type="paragraph" w:styleId="FootnoteText">
    <w:name w:val="footnote text"/>
    <w:aliases w:val="MTFootnote"/>
    <w:basedOn w:val="Normal"/>
    <w:link w:val="FootnoteTextChar"/>
    <w:uiPriority w:val="99"/>
    <w:unhideWhenUsed/>
    <w:rsid w:val="00E96BC6"/>
    <w:pPr>
      <w:spacing w:after="0" w:line="240" w:lineRule="auto"/>
    </w:pPr>
    <w:rPr>
      <w:sz w:val="20"/>
      <w:szCs w:val="20"/>
    </w:rPr>
  </w:style>
  <w:style w:type="character" w:customStyle="1" w:styleId="FootnoteTextChar">
    <w:name w:val="Footnote Text Char"/>
    <w:aliases w:val="MTFootnote Char"/>
    <w:basedOn w:val="DefaultParagraphFont"/>
    <w:link w:val="FootnoteText"/>
    <w:uiPriority w:val="99"/>
    <w:rsid w:val="00E96BC6"/>
    <w:rPr>
      <w:sz w:val="20"/>
      <w:szCs w:val="20"/>
    </w:rPr>
  </w:style>
  <w:style w:type="character" w:styleId="FootnoteReference">
    <w:name w:val="footnote reference"/>
    <w:basedOn w:val="DefaultParagraphFont"/>
    <w:uiPriority w:val="99"/>
    <w:unhideWhenUsed/>
    <w:rsid w:val="00E96BC6"/>
    <w:rPr>
      <w:vertAlign w:val="superscript"/>
    </w:rPr>
  </w:style>
  <w:style w:type="table" w:styleId="TableGrid">
    <w:name w:val="Table Grid"/>
    <w:basedOn w:val="TableNormal"/>
    <w:uiPriority w:val="59"/>
    <w:rsid w:val="00D1476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0CE0"/>
    <w:pPr>
      <w:autoSpaceDE w:val="0"/>
      <w:autoSpaceDN w:val="0"/>
      <w:adjustRightInd w:val="0"/>
      <w:spacing w:after="0" w:line="240" w:lineRule="auto"/>
    </w:pPr>
    <w:rPr>
      <w:rFonts w:ascii="Product Sans" w:hAnsi="Product Sans" w:cs="Product Sans"/>
      <w:color w:val="000000"/>
      <w:sz w:val="24"/>
      <w:szCs w:val="24"/>
    </w:rPr>
  </w:style>
  <w:style w:type="character" w:customStyle="1" w:styleId="Heading2Char">
    <w:name w:val="Heading 2 Char"/>
    <w:basedOn w:val="DefaultParagraphFont"/>
    <w:link w:val="Heading2"/>
    <w:uiPriority w:val="9"/>
    <w:rsid w:val="005109AD"/>
    <w:rPr>
      <w:rFonts w:asciiTheme="majorHAnsi" w:eastAsiaTheme="majorEastAsia" w:hAnsiTheme="majorHAnsi" w:cstheme="majorBidi"/>
      <w:b/>
      <w:bCs/>
      <w:color w:val="E36C0A" w:themeColor="accent6" w:themeShade="BF"/>
      <w:sz w:val="24"/>
      <w:szCs w:val="26"/>
    </w:rPr>
  </w:style>
  <w:style w:type="character" w:styleId="Hyperlink">
    <w:name w:val="Hyperlink"/>
    <w:basedOn w:val="DefaultParagraphFont"/>
    <w:uiPriority w:val="99"/>
    <w:unhideWhenUsed/>
    <w:rsid w:val="004314C2"/>
    <w:rPr>
      <w:color w:val="0000FF" w:themeColor="hyperlink"/>
      <w:u w:val="single"/>
    </w:rPr>
  </w:style>
  <w:style w:type="paragraph" w:styleId="CommentText">
    <w:name w:val="annotation text"/>
    <w:basedOn w:val="Normal"/>
    <w:link w:val="CommentTextChar"/>
    <w:uiPriority w:val="99"/>
    <w:unhideWhenUsed/>
    <w:rsid w:val="004314C2"/>
    <w:pPr>
      <w:spacing w:after="120" w:line="240" w:lineRule="auto"/>
      <w:jc w:val="both"/>
    </w:pPr>
    <w:rPr>
      <w:rFonts w:eastAsiaTheme="minorEastAsia"/>
      <w:sz w:val="24"/>
      <w:szCs w:val="24"/>
    </w:rPr>
  </w:style>
  <w:style w:type="character" w:customStyle="1" w:styleId="CommentTextChar">
    <w:name w:val="Comment Text Char"/>
    <w:basedOn w:val="DefaultParagraphFont"/>
    <w:link w:val="CommentText"/>
    <w:uiPriority w:val="99"/>
    <w:rsid w:val="004314C2"/>
    <w:rPr>
      <w:rFonts w:eastAsiaTheme="minorEastAsia"/>
      <w:sz w:val="24"/>
      <w:szCs w:val="24"/>
    </w:rPr>
  </w:style>
  <w:style w:type="character" w:styleId="CommentReference">
    <w:name w:val="annotation reference"/>
    <w:basedOn w:val="DefaultParagraphFont"/>
    <w:uiPriority w:val="99"/>
    <w:semiHidden/>
    <w:unhideWhenUsed/>
    <w:rsid w:val="004314C2"/>
    <w:rPr>
      <w:sz w:val="16"/>
      <w:szCs w:val="16"/>
    </w:rPr>
  </w:style>
  <w:style w:type="paragraph" w:styleId="BalloonText">
    <w:name w:val="Balloon Text"/>
    <w:basedOn w:val="Normal"/>
    <w:link w:val="BalloonTextChar"/>
    <w:uiPriority w:val="99"/>
    <w:semiHidden/>
    <w:unhideWhenUsed/>
    <w:rsid w:val="004314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4C2"/>
    <w:rPr>
      <w:rFonts w:ascii="Tahoma" w:hAnsi="Tahoma" w:cs="Tahoma"/>
      <w:sz w:val="16"/>
      <w:szCs w:val="16"/>
    </w:rPr>
  </w:style>
  <w:style w:type="character" w:customStyle="1" w:styleId="Heading4Char">
    <w:name w:val="Heading 4 Char"/>
    <w:basedOn w:val="DefaultParagraphFont"/>
    <w:link w:val="Heading4"/>
    <w:uiPriority w:val="9"/>
    <w:semiHidden/>
    <w:rsid w:val="005109AD"/>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60144F"/>
    <w:pPr>
      <w:ind w:left="720"/>
      <w:contextualSpacing/>
    </w:pPr>
  </w:style>
  <w:style w:type="character" w:customStyle="1" w:styleId="A6">
    <w:name w:val="A6"/>
    <w:uiPriority w:val="99"/>
    <w:rsid w:val="004F75D5"/>
    <w:rPr>
      <w:rFonts w:cs="LECVGU+MinionPro-Regular"/>
      <w:color w:val="000000"/>
      <w:sz w:val="11"/>
      <w:szCs w:val="11"/>
    </w:rPr>
  </w:style>
  <w:style w:type="paragraph" w:customStyle="1" w:styleId="Pa1">
    <w:name w:val="Pa1"/>
    <w:basedOn w:val="Default"/>
    <w:next w:val="Default"/>
    <w:uiPriority w:val="99"/>
    <w:rsid w:val="0037492B"/>
    <w:pPr>
      <w:spacing w:line="241" w:lineRule="atLeast"/>
    </w:pPr>
    <w:rPr>
      <w:rFonts w:ascii="Calibri" w:hAnsi="Calibri" w:cstheme="minorBidi"/>
      <w:color w:val="auto"/>
    </w:rPr>
  </w:style>
  <w:style w:type="paragraph" w:styleId="CommentSubject">
    <w:name w:val="annotation subject"/>
    <w:basedOn w:val="CommentText"/>
    <w:next w:val="CommentText"/>
    <w:link w:val="CommentSubjectChar"/>
    <w:uiPriority w:val="99"/>
    <w:semiHidden/>
    <w:unhideWhenUsed/>
    <w:rsid w:val="00EE16CD"/>
    <w:pPr>
      <w:spacing w:after="200"/>
      <w:jc w:val="left"/>
    </w:pPr>
    <w:rPr>
      <w:rFonts w:eastAsiaTheme="minorHAnsi"/>
      <w:b/>
      <w:bCs/>
      <w:sz w:val="20"/>
      <w:szCs w:val="20"/>
    </w:rPr>
  </w:style>
  <w:style w:type="character" w:customStyle="1" w:styleId="CommentSubjectChar">
    <w:name w:val="Comment Subject Char"/>
    <w:basedOn w:val="CommentTextChar"/>
    <w:link w:val="CommentSubject"/>
    <w:uiPriority w:val="99"/>
    <w:semiHidden/>
    <w:rsid w:val="00EE16CD"/>
    <w:rPr>
      <w:rFonts w:eastAsiaTheme="minorEastAsia"/>
      <w:b/>
      <w:bCs/>
      <w:sz w:val="20"/>
      <w:szCs w:val="20"/>
    </w:rPr>
  </w:style>
  <w:style w:type="paragraph" w:styleId="TOCHeading">
    <w:name w:val="TOC Heading"/>
    <w:basedOn w:val="Heading1"/>
    <w:next w:val="Normal"/>
    <w:uiPriority w:val="39"/>
    <w:unhideWhenUsed/>
    <w:qFormat/>
    <w:rsid w:val="0081105E"/>
    <w:pPr>
      <w:outlineLvl w:val="9"/>
    </w:pPr>
    <w:rPr>
      <w:color w:val="365F91" w:themeColor="accent1" w:themeShade="BF"/>
      <w:lang w:val="en-US" w:eastAsia="ja-JP"/>
    </w:rPr>
  </w:style>
  <w:style w:type="paragraph" w:styleId="TOC1">
    <w:name w:val="toc 1"/>
    <w:basedOn w:val="Normal"/>
    <w:next w:val="Normal"/>
    <w:autoRedefine/>
    <w:uiPriority w:val="39"/>
    <w:unhideWhenUsed/>
    <w:rsid w:val="00C66512"/>
    <w:pPr>
      <w:tabs>
        <w:tab w:val="left" w:pos="440"/>
        <w:tab w:val="right" w:leader="dot" w:pos="9016"/>
      </w:tabs>
      <w:spacing w:after="0" w:line="240" w:lineRule="auto"/>
    </w:pPr>
  </w:style>
  <w:style w:type="paragraph" w:styleId="TOC2">
    <w:name w:val="toc 2"/>
    <w:basedOn w:val="Normal"/>
    <w:next w:val="Normal"/>
    <w:autoRedefine/>
    <w:uiPriority w:val="39"/>
    <w:unhideWhenUsed/>
    <w:rsid w:val="0081105E"/>
    <w:pPr>
      <w:spacing w:after="100"/>
      <w:ind w:left="220"/>
    </w:pPr>
  </w:style>
  <w:style w:type="paragraph" w:styleId="Header">
    <w:name w:val="header"/>
    <w:basedOn w:val="Normal"/>
    <w:link w:val="HeaderChar"/>
    <w:uiPriority w:val="99"/>
    <w:unhideWhenUsed/>
    <w:rsid w:val="001A6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326"/>
  </w:style>
  <w:style w:type="paragraph" w:styleId="Footer">
    <w:name w:val="footer"/>
    <w:basedOn w:val="Normal"/>
    <w:link w:val="FooterChar"/>
    <w:uiPriority w:val="99"/>
    <w:unhideWhenUsed/>
    <w:rsid w:val="001A6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326"/>
  </w:style>
  <w:style w:type="paragraph" w:customStyle="1" w:styleId="p0">
    <w:name w:val="p0"/>
    <w:basedOn w:val="Normal"/>
    <w:rsid w:val="007E3C38"/>
    <w:pPr>
      <w:spacing w:line="273" w:lineRule="auto"/>
    </w:pPr>
    <w:rPr>
      <w:rFonts w:ascii="Calibri" w:eastAsia="Times New Roman" w:hAnsi="Calibri" w:cs="Calibri"/>
      <w:lang w:val="en-US"/>
    </w:rPr>
  </w:style>
  <w:style w:type="paragraph" w:styleId="NoSpacing">
    <w:name w:val="No Spacing"/>
    <w:uiPriority w:val="1"/>
    <w:qFormat/>
    <w:rsid w:val="005B3A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607">
      <w:bodyDiv w:val="1"/>
      <w:marLeft w:val="0"/>
      <w:marRight w:val="0"/>
      <w:marTop w:val="0"/>
      <w:marBottom w:val="0"/>
      <w:divBdr>
        <w:top w:val="none" w:sz="0" w:space="0" w:color="auto"/>
        <w:left w:val="none" w:sz="0" w:space="0" w:color="auto"/>
        <w:bottom w:val="none" w:sz="0" w:space="0" w:color="auto"/>
        <w:right w:val="none" w:sz="0" w:space="0" w:color="auto"/>
      </w:divBdr>
    </w:div>
    <w:div w:id="654337466">
      <w:bodyDiv w:val="1"/>
      <w:marLeft w:val="0"/>
      <w:marRight w:val="0"/>
      <w:marTop w:val="0"/>
      <w:marBottom w:val="0"/>
      <w:divBdr>
        <w:top w:val="none" w:sz="0" w:space="0" w:color="auto"/>
        <w:left w:val="none" w:sz="0" w:space="0" w:color="auto"/>
        <w:bottom w:val="none" w:sz="0" w:space="0" w:color="auto"/>
        <w:right w:val="none" w:sz="0" w:space="0" w:color="auto"/>
      </w:divBdr>
    </w:div>
    <w:div w:id="708529488">
      <w:bodyDiv w:val="1"/>
      <w:marLeft w:val="0"/>
      <w:marRight w:val="0"/>
      <w:marTop w:val="0"/>
      <w:marBottom w:val="0"/>
      <w:divBdr>
        <w:top w:val="none" w:sz="0" w:space="0" w:color="auto"/>
        <w:left w:val="none" w:sz="0" w:space="0" w:color="auto"/>
        <w:bottom w:val="none" w:sz="0" w:space="0" w:color="auto"/>
        <w:right w:val="none" w:sz="0" w:space="0" w:color="auto"/>
      </w:divBdr>
    </w:div>
    <w:div w:id="1159343597">
      <w:bodyDiv w:val="1"/>
      <w:marLeft w:val="0"/>
      <w:marRight w:val="0"/>
      <w:marTop w:val="0"/>
      <w:marBottom w:val="0"/>
      <w:divBdr>
        <w:top w:val="none" w:sz="0" w:space="0" w:color="auto"/>
        <w:left w:val="none" w:sz="0" w:space="0" w:color="auto"/>
        <w:bottom w:val="none" w:sz="0" w:space="0" w:color="auto"/>
        <w:right w:val="none" w:sz="0" w:space="0" w:color="auto"/>
      </w:divBdr>
    </w:div>
    <w:div w:id="1319771653">
      <w:bodyDiv w:val="1"/>
      <w:marLeft w:val="0"/>
      <w:marRight w:val="0"/>
      <w:marTop w:val="0"/>
      <w:marBottom w:val="0"/>
      <w:divBdr>
        <w:top w:val="none" w:sz="0" w:space="0" w:color="auto"/>
        <w:left w:val="none" w:sz="0" w:space="0" w:color="auto"/>
        <w:bottom w:val="none" w:sz="0" w:space="0" w:color="auto"/>
        <w:right w:val="none" w:sz="0" w:space="0" w:color="auto"/>
      </w:divBdr>
    </w:div>
    <w:div w:id="1476218444">
      <w:bodyDiv w:val="1"/>
      <w:marLeft w:val="0"/>
      <w:marRight w:val="0"/>
      <w:marTop w:val="0"/>
      <w:marBottom w:val="0"/>
      <w:divBdr>
        <w:top w:val="none" w:sz="0" w:space="0" w:color="auto"/>
        <w:left w:val="none" w:sz="0" w:space="0" w:color="auto"/>
        <w:bottom w:val="none" w:sz="0" w:space="0" w:color="auto"/>
        <w:right w:val="none" w:sz="0" w:space="0" w:color="auto"/>
      </w:divBdr>
    </w:div>
    <w:div w:id="1570728319">
      <w:bodyDiv w:val="1"/>
      <w:marLeft w:val="0"/>
      <w:marRight w:val="0"/>
      <w:marTop w:val="0"/>
      <w:marBottom w:val="0"/>
      <w:divBdr>
        <w:top w:val="none" w:sz="0" w:space="0" w:color="auto"/>
        <w:left w:val="none" w:sz="0" w:space="0" w:color="auto"/>
        <w:bottom w:val="none" w:sz="0" w:space="0" w:color="auto"/>
        <w:right w:val="none" w:sz="0" w:space="0" w:color="auto"/>
      </w:divBdr>
    </w:div>
    <w:div w:id="181124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sia-ajar.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ohchr.org/EN/NewsEvents/Pages/DisplayNews.aspx?NewsID=15339&amp;LangID=E" TargetMode="External"/><Relationship Id="rId3" Type="http://schemas.openxmlformats.org/officeDocument/2006/relationships/hyperlink" Target="http://www.haktl.org/wp-content/uploads/2016/02/Relatoriu_anual_2015_3.pdf" TargetMode="External"/><Relationship Id="rId7" Type="http://schemas.openxmlformats.org/officeDocument/2006/relationships/hyperlink" Target="https://www.amnesty.org/en/documents/ASA57/003/2014/en/" TargetMode="External"/><Relationship Id="rId2" Type="http://schemas.openxmlformats.org/officeDocument/2006/relationships/hyperlink" Target="http://www.fundasaunmahein.org/wp-content/uploads/2015/03/MNL-Nu.-99-_The-Joint-Operation_24032015_English-Version.pdf" TargetMode="External"/><Relationship Id="rId1" Type="http://schemas.openxmlformats.org/officeDocument/2006/relationships/hyperlink" Target="http://www.fundasaunmahein.org" TargetMode="External"/><Relationship Id="rId6" Type="http://schemas.openxmlformats.org/officeDocument/2006/relationships/hyperlink" Target="http://jsmp.tl/wpcontent/uploads/2012/05/Report-dismissal-of-international-judicial-officialsFINAL_ENGLISH1.pdf" TargetMode="External"/><Relationship Id="rId5" Type="http://schemas.openxmlformats.org/officeDocument/2006/relationships/hyperlink" Target="http://jsmp.tl/wp-content/uploads/2012/05/sexual-violence-report-FINAL_ENGLISH-VERSION-PDF.pdf" TargetMode="External"/><Relationship Id="rId4" Type="http://schemas.openxmlformats.org/officeDocument/2006/relationships/hyperlink" Target="http://www.amnestyusa.org/get-involved/take-action-now/timor-leste-stop-the-arrest-and-torture-of-dozens-of-individuals-ua-106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DAEEC-8FD1-4ECA-91EE-C6F41A1ECB47}"/>
</file>

<file path=customXml/itemProps2.xml><?xml version="1.0" encoding="utf-8"?>
<ds:datastoreItem xmlns:ds="http://schemas.openxmlformats.org/officeDocument/2006/customXml" ds:itemID="{D07FECB3-5085-43B0-BE0A-B93779F1E071}"/>
</file>

<file path=customXml/itemProps3.xml><?xml version="1.0" encoding="utf-8"?>
<ds:datastoreItem xmlns:ds="http://schemas.openxmlformats.org/officeDocument/2006/customXml" ds:itemID="{97B90881-EFF5-4593-AE80-BF455BAE7B95}"/>
</file>

<file path=customXml/itemProps4.xml><?xml version="1.0" encoding="utf-8"?>
<ds:datastoreItem xmlns:ds="http://schemas.openxmlformats.org/officeDocument/2006/customXml" ds:itemID="{1443A7D5-6CE2-457B-88FC-0F70287DB4D8}"/>
</file>

<file path=docProps/app.xml><?xml version="1.0" encoding="utf-8"?>
<Properties xmlns="http://schemas.openxmlformats.org/officeDocument/2006/extended-properties" xmlns:vt="http://schemas.openxmlformats.org/officeDocument/2006/docPropsVTypes">
  <Template>Normal.dotm</Template>
  <TotalTime>0</TotalTime>
  <Pages>23</Pages>
  <Words>8823</Words>
  <Characters>50294</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dc:creator>
  <cp:lastModifiedBy>United Nations</cp:lastModifiedBy>
  <cp:revision>2</cp:revision>
  <cp:lastPrinted>2017-10-09T09:09:00Z</cp:lastPrinted>
  <dcterms:created xsi:type="dcterms:W3CDTF">2017-10-09T09:09:00Z</dcterms:created>
  <dcterms:modified xsi:type="dcterms:W3CDTF">2017-10-09T09:09:00Z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