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bidiVisual/>
        <w:tblW w:w="10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gridCol w:w="325"/>
      </w:tblGrid>
      <w:tr w:rsidR="00892CD9" w:rsidRPr="00892CD9" w14:paraId="2CD07CD1" w14:textId="77777777" w:rsidTr="006F447A">
        <w:trPr>
          <w:jc w:val="center"/>
        </w:trPr>
        <w:tc>
          <w:tcPr>
            <w:tcW w:w="4698" w:type="dxa"/>
            <w:gridSpan w:val="2"/>
          </w:tcPr>
          <w:p w14:paraId="09D6667A" w14:textId="77777777" w:rsidR="00892CD9" w:rsidRPr="00892CD9" w:rsidRDefault="00892CD9" w:rsidP="006F447A">
            <w:pPr>
              <w:pStyle w:val="NoSpacing"/>
              <w:jc w:val="center"/>
              <w:rPr>
                <w:rStyle w:val="Strong"/>
                <w:color w:val="252525"/>
                <w:sz w:val="36"/>
                <w:szCs w:val="36"/>
                <w:u w:val="single"/>
              </w:rPr>
            </w:pPr>
            <w:r w:rsidRPr="00892CD9">
              <w:rPr>
                <w:rStyle w:val="Strong"/>
                <w:color w:val="252525"/>
                <w:sz w:val="36"/>
                <w:szCs w:val="36"/>
                <w:u w:val="single"/>
              </w:rPr>
              <w:t>Arab Council for Human Rights and Fair Trials (ACSFT)</w:t>
            </w:r>
          </w:p>
          <w:p w14:paraId="01260395" w14:textId="77777777" w:rsidR="00892CD9" w:rsidRPr="00892CD9" w:rsidRDefault="00892CD9" w:rsidP="00892CD9">
            <w:pPr>
              <w:tabs>
                <w:tab w:val="right" w:pos="7920"/>
              </w:tabs>
              <w:spacing w:line="360" w:lineRule="auto"/>
              <w:jc w:val="center"/>
              <w:rPr>
                <w:rFonts w:ascii="Simplified Arabic" w:hAnsi="Simplified Arabic" w:cs="Simplified Arabic"/>
                <w:b/>
                <w:bCs/>
                <w:sz w:val="36"/>
                <w:szCs w:val="36"/>
                <w:u w:val="single"/>
                <w:rtl/>
                <w:lang w:bidi="ar-EG"/>
              </w:rPr>
            </w:pPr>
            <w:r w:rsidRPr="00892CD9">
              <w:rPr>
                <w:b/>
                <w:sz w:val="36"/>
                <w:szCs w:val="36"/>
                <w:u w:val="single"/>
                <w:lang w:val="en"/>
              </w:rPr>
              <w:t>Report</w:t>
            </w:r>
          </w:p>
          <w:p w14:paraId="0176275B" w14:textId="77777777" w:rsidR="00892CD9" w:rsidRPr="00892CD9" w:rsidRDefault="00892CD9" w:rsidP="006F447A">
            <w:pPr>
              <w:pStyle w:val="NoSpacing"/>
              <w:jc w:val="center"/>
              <w:rPr>
                <w:b/>
                <w:bCs/>
                <w:w w:val="80"/>
                <w:sz w:val="28"/>
                <w:szCs w:val="28"/>
                <w:u w:val="single"/>
                <w:rtl/>
              </w:rPr>
            </w:pPr>
          </w:p>
        </w:tc>
      </w:tr>
      <w:tr w:rsidR="00892CD9" w:rsidRPr="00892CD9" w14:paraId="240F62D5" w14:textId="77777777" w:rsidTr="006F447A">
        <w:trPr>
          <w:jc w:val="center"/>
        </w:trPr>
        <w:tc>
          <w:tcPr>
            <w:tcW w:w="4698" w:type="dxa"/>
            <w:gridSpan w:val="2"/>
          </w:tcPr>
          <w:p w14:paraId="55511E97" w14:textId="77777777" w:rsidR="00892CD9" w:rsidRPr="00892CD9" w:rsidRDefault="00892CD9" w:rsidP="006F447A">
            <w:pPr>
              <w:pStyle w:val="NoSpacing"/>
              <w:jc w:val="both"/>
              <w:rPr>
                <w:w w:val="80"/>
                <w:sz w:val="28"/>
                <w:szCs w:val="28"/>
                <w:rtl/>
              </w:rPr>
            </w:pPr>
          </w:p>
        </w:tc>
      </w:tr>
      <w:tr w:rsidR="00892CD9" w:rsidRPr="00892CD9" w14:paraId="029BAA06" w14:textId="77777777" w:rsidTr="006F447A">
        <w:trPr>
          <w:gridAfter w:val="1"/>
          <w:wAfter w:w="185" w:type="dxa"/>
          <w:trHeight w:val="4697"/>
          <w:jc w:val="center"/>
        </w:trPr>
        <w:tc>
          <w:tcPr>
            <w:tcW w:w="4462" w:type="dxa"/>
          </w:tcPr>
          <w:p w14:paraId="65EE3C94" w14:textId="4BDEA5E8" w:rsidR="00892CD9" w:rsidRPr="00892CD9" w:rsidRDefault="00892CD9" w:rsidP="00892CD9">
            <w:pPr>
              <w:tabs>
                <w:tab w:val="right" w:pos="7920"/>
              </w:tabs>
              <w:spacing w:line="360" w:lineRule="auto"/>
              <w:rPr>
                <w:rStyle w:val="Strong"/>
                <w:color w:val="252525"/>
                <w:sz w:val="28"/>
                <w:szCs w:val="28"/>
                <w:u w:val="single"/>
                <w:rtl/>
              </w:rPr>
            </w:pPr>
            <w:r w:rsidRPr="00892CD9">
              <w:rPr>
                <w:rStyle w:val="Strong"/>
                <w:color w:val="252525"/>
                <w:sz w:val="28"/>
                <w:szCs w:val="28"/>
                <w:u w:val="single"/>
              </w:rPr>
              <w:t>Addressed to:</w:t>
            </w:r>
          </w:p>
          <w:p w14:paraId="7F96E7FB" w14:textId="55EB8CF0" w:rsidR="00892CD9" w:rsidRPr="00892CD9" w:rsidRDefault="00892CD9" w:rsidP="006F447A">
            <w:pPr>
              <w:tabs>
                <w:tab w:val="right" w:pos="7920"/>
              </w:tabs>
              <w:spacing w:line="360" w:lineRule="auto"/>
              <w:rPr>
                <w:rStyle w:val="Strong"/>
                <w:b w:val="0"/>
                <w:bCs w:val="0"/>
                <w:color w:val="252525"/>
                <w:sz w:val="28"/>
                <w:szCs w:val="28"/>
              </w:rPr>
            </w:pPr>
            <w:r w:rsidRPr="00892CD9">
              <w:rPr>
                <w:rStyle w:val="Strong"/>
                <w:color w:val="252525"/>
                <w:sz w:val="28"/>
                <w:szCs w:val="28"/>
              </w:rPr>
              <w:t xml:space="preserve"> The United Nations Committee against Torture </w:t>
            </w:r>
            <w:r w:rsidRPr="00892CD9">
              <w:rPr>
                <w:rStyle w:val="Strong"/>
                <w:b w:val="0"/>
                <w:bCs w:val="0"/>
                <w:color w:val="252525"/>
                <w:sz w:val="28"/>
                <w:szCs w:val="28"/>
              </w:rPr>
              <w:t>which is concerned regarding pursuit on the Terms and Conditions of the Convention against Torture and Other Cruel, Inhuman, or Degrading Treatment or Punishment.</w:t>
            </w:r>
          </w:p>
          <w:p w14:paraId="5B4E8FCD" w14:textId="77777777" w:rsidR="00892CD9" w:rsidRPr="00892CD9" w:rsidRDefault="00892CD9" w:rsidP="006F447A">
            <w:pPr>
              <w:tabs>
                <w:tab w:val="right" w:pos="7920"/>
              </w:tabs>
              <w:spacing w:line="360" w:lineRule="auto"/>
              <w:rPr>
                <w:b/>
                <w:bCs/>
                <w:color w:val="252525"/>
                <w:sz w:val="28"/>
                <w:szCs w:val="28"/>
                <w:rtl/>
              </w:rPr>
            </w:pPr>
          </w:p>
          <w:p w14:paraId="574C6C85" w14:textId="378F8096" w:rsidR="00892CD9" w:rsidRDefault="00892CD9" w:rsidP="00892CD9">
            <w:pPr>
              <w:tabs>
                <w:tab w:val="right" w:pos="7920"/>
              </w:tabs>
              <w:spacing w:line="360" w:lineRule="auto"/>
              <w:rPr>
                <w:rFonts w:ascii="Simplified Arabic" w:hAnsi="Simplified Arabic" w:cs="Simplified Arabic"/>
                <w:b/>
                <w:bCs/>
                <w:sz w:val="28"/>
                <w:szCs w:val="28"/>
                <w:u w:val="single"/>
                <w:lang w:bidi="ar-EG"/>
              </w:rPr>
            </w:pPr>
            <w:r w:rsidRPr="00892CD9">
              <w:rPr>
                <w:b/>
                <w:sz w:val="28"/>
                <w:szCs w:val="28"/>
                <w:u w:val="single"/>
                <w:lang w:val="en"/>
              </w:rPr>
              <w:t>Date</w:t>
            </w:r>
            <w:r w:rsidRPr="00892CD9">
              <w:rPr>
                <w:b/>
                <w:sz w:val="28"/>
                <w:szCs w:val="28"/>
                <w:lang w:val="en"/>
              </w:rPr>
              <w:t xml:space="preserve">: </w:t>
            </w:r>
            <w:r w:rsidRPr="00892CD9">
              <w:rPr>
                <w:bCs/>
                <w:sz w:val="28"/>
                <w:szCs w:val="28"/>
                <w:lang w:val="en"/>
              </w:rPr>
              <w:t>September 2023</w:t>
            </w:r>
          </w:p>
          <w:p w14:paraId="43FA906D" w14:textId="77777777" w:rsidR="00892CD9" w:rsidRPr="00892CD9" w:rsidRDefault="00892CD9" w:rsidP="00892CD9">
            <w:pPr>
              <w:tabs>
                <w:tab w:val="right" w:pos="7920"/>
              </w:tabs>
              <w:spacing w:line="360" w:lineRule="auto"/>
              <w:rPr>
                <w:rFonts w:ascii="Simplified Arabic" w:hAnsi="Simplified Arabic" w:cs="Simplified Arabic"/>
                <w:b/>
                <w:bCs/>
                <w:sz w:val="28"/>
                <w:szCs w:val="28"/>
                <w:u w:val="single"/>
                <w:lang w:bidi="ar-EG"/>
              </w:rPr>
            </w:pPr>
          </w:p>
          <w:p w14:paraId="29EC158A" w14:textId="77777777" w:rsidR="00892CD9" w:rsidRPr="00892CD9" w:rsidRDefault="00892CD9" w:rsidP="006F447A">
            <w:pPr>
              <w:spacing w:line="360" w:lineRule="auto"/>
              <w:rPr>
                <w:rFonts w:ascii="Simplified Arabic" w:hAnsi="Simplified Arabic" w:cs="Simplified Arabic"/>
                <w:b/>
                <w:sz w:val="28"/>
                <w:szCs w:val="28"/>
                <w:u w:val="single"/>
                <w:rtl/>
                <w:lang w:bidi="ar-EG"/>
              </w:rPr>
            </w:pPr>
            <w:r w:rsidRPr="00892CD9">
              <w:rPr>
                <w:b/>
                <w:sz w:val="28"/>
                <w:szCs w:val="28"/>
                <w:u w:val="single"/>
                <w:lang w:val="en"/>
              </w:rPr>
              <w:t>Content:</w:t>
            </w:r>
          </w:p>
          <w:p w14:paraId="61032633" w14:textId="77777777" w:rsidR="00892CD9" w:rsidRPr="00892CD9" w:rsidRDefault="00892CD9" w:rsidP="006F447A">
            <w:pPr>
              <w:spacing w:line="360" w:lineRule="auto"/>
              <w:rPr>
                <w:rFonts w:ascii="Simplified Arabic" w:hAnsi="Simplified Arabic" w:cs="Simplified Arabic"/>
                <w:b/>
                <w:bCs/>
                <w:sz w:val="28"/>
                <w:szCs w:val="28"/>
                <w:rtl/>
                <w:lang w:bidi="ar-EG"/>
              </w:rPr>
            </w:pPr>
            <w:r w:rsidRPr="00892CD9">
              <w:rPr>
                <w:b/>
                <w:sz w:val="28"/>
                <w:szCs w:val="28"/>
                <w:u w:val="single"/>
                <w:lang w:val="en"/>
              </w:rPr>
              <w:t>First:</w:t>
            </w:r>
            <w:r w:rsidRPr="00892CD9">
              <w:rPr>
                <w:b/>
                <w:sz w:val="28"/>
                <w:szCs w:val="28"/>
                <w:lang w:val="en"/>
              </w:rPr>
              <w:t xml:space="preserve">  </w:t>
            </w:r>
            <w:r w:rsidRPr="00892CD9">
              <w:rPr>
                <w:bCs/>
                <w:sz w:val="28"/>
                <w:szCs w:val="28"/>
                <w:lang w:val="en"/>
              </w:rPr>
              <w:t>Introduction to ACSFT and its experiences and practical activities</w:t>
            </w:r>
            <w:r w:rsidRPr="00892CD9">
              <w:rPr>
                <w:b/>
                <w:sz w:val="28"/>
                <w:szCs w:val="28"/>
                <w:lang w:val="en"/>
              </w:rPr>
              <w:t>.</w:t>
            </w:r>
          </w:p>
          <w:p w14:paraId="50DD4EEA" w14:textId="77777777" w:rsidR="00892CD9" w:rsidRPr="00892CD9" w:rsidRDefault="00892CD9" w:rsidP="006F447A">
            <w:pPr>
              <w:spacing w:line="360" w:lineRule="auto"/>
              <w:rPr>
                <w:rFonts w:ascii="Simplified Arabic" w:hAnsi="Simplified Arabic" w:cs="Simplified Arabic"/>
                <w:bCs/>
                <w:sz w:val="28"/>
                <w:szCs w:val="28"/>
                <w:rtl/>
                <w:lang w:bidi="ar-EG"/>
              </w:rPr>
            </w:pPr>
            <w:r w:rsidRPr="00892CD9">
              <w:rPr>
                <w:b/>
                <w:sz w:val="28"/>
                <w:szCs w:val="28"/>
                <w:u w:val="single"/>
                <w:lang w:val="en"/>
              </w:rPr>
              <w:t>Second</w:t>
            </w:r>
            <w:r w:rsidRPr="00892CD9">
              <w:rPr>
                <w:b/>
                <w:sz w:val="28"/>
                <w:szCs w:val="28"/>
                <w:lang w:val="en"/>
              </w:rPr>
              <w:t xml:space="preserve">: </w:t>
            </w:r>
            <w:r w:rsidRPr="00892CD9">
              <w:rPr>
                <w:bCs/>
                <w:sz w:val="28"/>
                <w:szCs w:val="28"/>
                <w:lang w:val="en"/>
              </w:rPr>
              <w:t>The methodology and framework on which the report was prepared.</w:t>
            </w:r>
          </w:p>
          <w:p w14:paraId="55293F6C" w14:textId="77777777" w:rsidR="00892CD9" w:rsidRPr="00892CD9" w:rsidRDefault="00892CD9" w:rsidP="006F447A">
            <w:pPr>
              <w:spacing w:line="360" w:lineRule="auto"/>
              <w:rPr>
                <w:rFonts w:ascii="Simplified Arabic" w:hAnsi="Simplified Arabic" w:cs="Simplified Arabic"/>
                <w:bCs/>
                <w:sz w:val="28"/>
                <w:szCs w:val="28"/>
                <w:rtl/>
                <w:lang w:bidi="ar-EG"/>
              </w:rPr>
            </w:pPr>
            <w:r w:rsidRPr="00892CD9">
              <w:rPr>
                <w:b/>
                <w:sz w:val="28"/>
                <w:szCs w:val="28"/>
                <w:u w:val="single"/>
                <w:lang w:val="en"/>
              </w:rPr>
              <w:t>Third</w:t>
            </w:r>
            <w:r w:rsidRPr="00892CD9">
              <w:rPr>
                <w:b/>
                <w:sz w:val="28"/>
                <w:szCs w:val="28"/>
                <w:lang w:val="en"/>
              </w:rPr>
              <w:t xml:space="preserve">: </w:t>
            </w:r>
            <w:r w:rsidRPr="00892CD9">
              <w:rPr>
                <w:bCs/>
                <w:sz w:val="28"/>
                <w:szCs w:val="28"/>
                <w:lang w:val="en"/>
              </w:rPr>
              <w:t>The general legislative and legal framework.</w:t>
            </w:r>
          </w:p>
          <w:p w14:paraId="2A72F8F6" w14:textId="77777777" w:rsidR="00892CD9" w:rsidRPr="00892CD9" w:rsidRDefault="00892CD9" w:rsidP="006F447A">
            <w:pPr>
              <w:spacing w:line="360" w:lineRule="auto"/>
              <w:rPr>
                <w:rFonts w:ascii="Simplified Arabic" w:hAnsi="Simplified Arabic" w:cs="Simplified Arabic"/>
                <w:sz w:val="28"/>
                <w:szCs w:val="28"/>
                <w:rtl/>
                <w:lang w:bidi="ar-EG"/>
              </w:rPr>
            </w:pPr>
            <w:r w:rsidRPr="00892CD9">
              <w:rPr>
                <w:b/>
                <w:sz w:val="28"/>
                <w:szCs w:val="28"/>
                <w:u w:val="single"/>
                <w:lang w:val="en"/>
              </w:rPr>
              <w:t>Fourth</w:t>
            </w:r>
            <w:r w:rsidRPr="00892CD9">
              <w:rPr>
                <w:b/>
                <w:sz w:val="28"/>
                <w:szCs w:val="28"/>
                <w:lang w:val="en"/>
              </w:rPr>
              <w:t xml:space="preserve">: </w:t>
            </w:r>
            <w:r w:rsidRPr="00892CD9">
              <w:rPr>
                <w:bCs/>
                <w:sz w:val="28"/>
                <w:szCs w:val="28"/>
                <w:lang w:val="en"/>
              </w:rPr>
              <w:t>Practices</w:t>
            </w:r>
          </w:p>
          <w:p w14:paraId="17C5D055" w14:textId="77777777" w:rsidR="00892CD9" w:rsidRPr="00892CD9" w:rsidRDefault="00892CD9" w:rsidP="006F447A">
            <w:pPr>
              <w:spacing w:line="360" w:lineRule="auto"/>
              <w:rPr>
                <w:rFonts w:ascii="Simplified Arabic" w:hAnsi="Simplified Arabic" w:cs="Simplified Arabic"/>
                <w:bCs/>
                <w:sz w:val="28"/>
                <w:szCs w:val="28"/>
                <w:rtl/>
                <w:lang w:bidi="ar-EG"/>
              </w:rPr>
            </w:pPr>
            <w:r w:rsidRPr="00892CD9">
              <w:rPr>
                <w:b/>
                <w:sz w:val="28"/>
                <w:szCs w:val="28"/>
                <w:u w:val="single"/>
                <w:lang w:val="en"/>
              </w:rPr>
              <w:t>Fifth</w:t>
            </w:r>
            <w:r w:rsidRPr="00892CD9">
              <w:rPr>
                <w:b/>
                <w:sz w:val="28"/>
                <w:szCs w:val="28"/>
                <w:lang w:val="en"/>
              </w:rPr>
              <w:t xml:space="preserve">: </w:t>
            </w:r>
            <w:r w:rsidRPr="00892CD9">
              <w:rPr>
                <w:bCs/>
                <w:sz w:val="28"/>
                <w:szCs w:val="28"/>
                <w:lang w:val="en"/>
              </w:rPr>
              <w:t xml:space="preserve">Weaknesses </w:t>
            </w:r>
          </w:p>
          <w:p w14:paraId="1AD613FD" w14:textId="77777777" w:rsidR="00892CD9" w:rsidRPr="00892CD9" w:rsidRDefault="00892CD9" w:rsidP="006F447A">
            <w:pPr>
              <w:spacing w:line="360" w:lineRule="auto"/>
              <w:rPr>
                <w:bCs/>
                <w:sz w:val="28"/>
                <w:szCs w:val="28"/>
                <w:lang w:val="en"/>
              </w:rPr>
            </w:pPr>
            <w:r w:rsidRPr="00892CD9">
              <w:rPr>
                <w:b/>
                <w:sz w:val="28"/>
                <w:szCs w:val="28"/>
                <w:u w:val="single"/>
                <w:lang w:val="en"/>
              </w:rPr>
              <w:t>Sixth</w:t>
            </w:r>
            <w:r w:rsidRPr="00892CD9">
              <w:rPr>
                <w:b/>
                <w:sz w:val="28"/>
                <w:szCs w:val="28"/>
                <w:lang w:val="en"/>
              </w:rPr>
              <w:t xml:space="preserve">: </w:t>
            </w:r>
            <w:r w:rsidRPr="00892CD9">
              <w:rPr>
                <w:bCs/>
                <w:sz w:val="28"/>
                <w:szCs w:val="28"/>
                <w:lang w:val="en"/>
              </w:rPr>
              <w:t>Recommendations</w:t>
            </w:r>
          </w:p>
          <w:p w14:paraId="21C992D9" w14:textId="77777777" w:rsidR="00892CD9" w:rsidRPr="00892CD9" w:rsidRDefault="00892CD9" w:rsidP="006F447A">
            <w:pPr>
              <w:spacing w:line="360" w:lineRule="auto"/>
              <w:rPr>
                <w:rFonts w:ascii="Simplified Arabic" w:hAnsi="Simplified Arabic" w:cs="Simplified Arabic"/>
                <w:b/>
                <w:bCs/>
                <w:sz w:val="28"/>
                <w:szCs w:val="28"/>
                <w:rtl/>
                <w:lang w:bidi="ar-EG"/>
              </w:rPr>
            </w:pPr>
          </w:p>
          <w:p w14:paraId="4D1362AD" w14:textId="7E8377DE" w:rsidR="00892CD9" w:rsidRPr="00892CD9" w:rsidRDefault="00892CD9" w:rsidP="00892CD9">
            <w:pPr>
              <w:spacing w:line="276" w:lineRule="auto"/>
              <w:ind w:left="-360"/>
              <w:jc w:val="center"/>
              <w:rPr>
                <w:b/>
                <w:sz w:val="28"/>
                <w:szCs w:val="28"/>
                <w:u w:val="single"/>
                <w:lang w:val="en"/>
              </w:rPr>
            </w:pPr>
            <w:r w:rsidRPr="00892CD9">
              <w:rPr>
                <w:b/>
                <w:sz w:val="28"/>
                <w:szCs w:val="28"/>
                <w:u w:val="single"/>
                <w:lang w:val="en"/>
              </w:rPr>
              <w:t>Introduction:</w:t>
            </w:r>
          </w:p>
          <w:p w14:paraId="7BBD6A80" w14:textId="77777777" w:rsidR="00892CD9" w:rsidRPr="00892CD9" w:rsidRDefault="00892CD9" w:rsidP="006F447A">
            <w:pPr>
              <w:spacing w:line="276" w:lineRule="auto"/>
              <w:ind w:left="-360"/>
              <w:rPr>
                <w:b/>
                <w:sz w:val="28"/>
                <w:szCs w:val="28"/>
                <w:u w:val="single"/>
                <w:lang w:val="en"/>
              </w:rPr>
            </w:pPr>
          </w:p>
          <w:p w14:paraId="2CABA0AB" w14:textId="0685742F" w:rsidR="00892CD9" w:rsidRPr="00892CD9" w:rsidRDefault="00892CD9" w:rsidP="006F447A">
            <w:pPr>
              <w:spacing w:line="276" w:lineRule="auto"/>
              <w:ind w:left="-110"/>
              <w:rPr>
                <w:sz w:val="28"/>
                <w:szCs w:val="28"/>
              </w:rPr>
            </w:pPr>
            <w:r w:rsidRPr="00892CD9">
              <w:rPr>
                <w:rStyle w:val="Strong"/>
                <w:color w:val="252525"/>
                <w:sz w:val="28"/>
                <w:szCs w:val="28"/>
              </w:rPr>
              <w:t>The Arab Council for Human Rights and Fair Trials (ACSFT</w:t>
            </w:r>
            <w:r w:rsidRPr="00892CD9">
              <w:rPr>
                <w:sz w:val="28"/>
                <w:szCs w:val="28"/>
              </w:rPr>
              <w:t xml:space="preserve">) was established in 2006 in Cairo, Egypt, by virtue of the law regulating nongovernmental organizations, and was announced in the Egyptian official Gazette as one of the non-profitable non-governmental organizations. </w:t>
            </w:r>
          </w:p>
          <w:p w14:paraId="4F3F96D0" w14:textId="77777777" w:rsidR="00892CD9" w:rsidRPr="00892CD9" w:rsidRDefault="00892CD9" w:rsidP="006F447A">
            <w:pPr>
              <w:spacing w:line="276" w:lineRule="auto"/>
              <w:ind w:left="-110"/>
              <w:rPr>
                <w:rStyle w:val="Strong"/>
                <w:color w:val="252525"/>
                <w:sz w:val="28"/>
                <w:szCs w:val="28"/>
              </w:rPr>
            </w:pPr>
          </w:p>
          <w:p w14:paraId="55898978" w14:textId="52EB5683" w:rsidR="00892CD9" w:rsidRPr="00892CD9" w:rsidRDefault="00892CD9" w:rsidP="006F447A">
            <w:pPr>
              <w:spacing w:line="276" w:lineRule="auto"/>
              <w:ind w:left="-110"/>
              <w:rPr>
                <w:sz w:val="28"/>
                <w:szCs w:val="28"/>
              </w:rPr>
            </w:pPr>
            <w:r w:rsidRPr="00892CD9">
              <w:rPr>
                <w:rStyle w:val="Strong"/>
                <w:color w:val="252525"/>
                <w:sz w:val="28"/>
                <w:szCs w:val="28"/>
              </w:rPr>
              <w:t>ACSFT has obtained the Consultative Status</w:t>
            </w:r>
            <w:r w:rsidRPr="00892CD9">
              <w:rPr>
                <w:color w:val="252525"/>
                <w:sz w:val="28"/>
                <w:szCs w:val="28"/>
              </w:rPr>
              <w:t xml:space="preserve"> of the Economic and Social Council of the United Nations (ECOSOC).</w:t>
            </w:r>
          </w:p>
          <w:p w14:paraId="186BAD9E" w14:textId="77777777" w:rsidR="00892CD9" w:rsidRPr="00892CD9" w:rsidRDefault="00892CD9" w:rsidP="006F447A">
            <w:pPr>
              <w:pStyle w:val="NormalWeb"/>
              <w:rPr>
                <w:color w:val="252525"/>
                <w:sz w:val="28"/>
                <w:szCs w:val="28"/>
              </w:rPr>
            </w:pPr>
            <w:r w:rsidRPr="00892CD9">
              <w:rPr>
                <w:rStyle w:val="Strong"/>
                <w:color w:val="252525"/>
                <w:sz w:val="28"/>
                <w:szCs w:val="28"/>
              </w:rPr>
              <w:t xml:space="preserve">Within the framework of a general objective, ACSFT seeks </w:t>
            </w:r>
            <w:r w:rsidRPr="00892CD9">
              <w:rPr>
                <w:color w:val="252525"/>
                <w:sz w:val="28"/>
                <w:szCs w:val="28"/>
              </w:rPr>
              <w:t>to spread, promote, and raise awareness of all human rights without discrimination, and to defend the victims of human rights violations by working to activate all relevant charters and conventions and through all legitimate tools and means.</w:t>
            </w:r>
          </w:p>
          <w:p w14:paraId="75F044E3" w14:textId="4BF79C8E" w:rsidR="00892CD9" w:rsidRPr="00892CD9" w:rsidRDefault="00892CD9" w:rsidP="00892CD9">
            <w:pPr>
              <w:pStyle w:val="NormalWeb"/>
              <w:rPr>
                <w:color w:val="252525"/>
                <w:sz w:val="28"/>
                <w:szCs w:val="28"/>
              </w:rPr>
            </w:pPr>
            <w:r>
              <w:rPr>
                <w:rStyle w:val="Strong"/>
                <w:color w:val="252525"/>
                <w:sz w:val="28"/>
                <w:szCs w:val="28"/>
              </w:rPr>
              <w:t xml:space="preserve">- </w:t>
            </w:r>
            <w:r w:rsidRPr="00892CD9">
              <w:rPr>
                <w:rStyle w:val="Strong"/>
                <w:color w:val="252525"/>
                <w:sz w:val="28"/>
                <w:szCs w:val="28"/>
              </w:rPr>
              <w:t>Special objective</w:t>
            </w:r>
            <w:r w:rsidRPr="00892CD9">
              <w:rPr>
                <w:color w:val="252525"/>
                <w:sz w:val="28"/>
                <w:szCs w:val="28"/>
              </w:rPr>
              <w:t xml:space="preserve"> is to guarantee the right to a legal, fair, and equitable trial. Guarantee the right to legal aid services in its comprehensive concept of legal advice </w:t>
            </w:r>
            <w:r w:rsidRPr="00892CD9">
              <w:rPr>
                <w:color w:val="252525"/>
                <w:sz w:val="28"/>
                <w:szCs w:val="28"/>
              </w:rPr>
              <w:lastRenderedPageBreak/>
              <w:t>and legal intervention through the preparation, construction, and provision of a network of volunteer specialized lawyers for representation and legal intervention for persons who are unable to request or obtain a lawyer during the four stages of the trial, especially the pre-investigation stage.</w:t>
            </w:r>
          </w:p>
          <w:p w14:paraId="1D8FA50A" w14:textId="77777777" w:rsidR="00892CD9" w:rsidRPr="00892CD9" w:rsidRDefault="00892CD9" w:rsidP="00892CD9">
            <w:pPr>
              <w:pStyle w:val="NormalWeb"/>
              <w:numPr>
                <w:ilvl w:val="0"/>
                <w:numId w:val="16"/>
              </w:numPr>
              <w:rPr>
                <w:color w:val="252525"/>
                <w:sz w:val="28"/>
                <w:szCs w:val="28"/>
              </w:rPr>
            </w:pPr>
            <w:r w:rsidRPr="00892CD9">
              <w:rPr>
                <w:color w:val="252525"/>
                <w:sz w:val="28"/>
                <w:szCs w:val="28"/>
              </w:rPr>
              <w:t>ACSFT has implemented some of its objectives through partnerships and many activities in cooperation with multiple international institutions, including the right to communication project (the right of every detainee to communicate with his family and lawyer), as well as encouraging political participation by the  Bar Association  for example, as well as  working for more than 11 years from 2010 to 2021 as  the main legal partner  with both ( UNHCR Egypt) and (IOM Egypt)  in  guaranteeing the right to access the legal aid for asylum seekers, as well as empowering women to participate in politics and encouraging some vulnerable groups  who have not obtained  their  right to education in participating in public affairs and elections.</w:t>
            </w:r>
          </w:p>
          <w:p w14:paraId="2ABB2BC1" w14:textId="77777777" w:rsidR="00892CD9" w:rsidRPr="00892CD9" w:rsidRDefault="00892CD9" w:rsidP="006F447A">
            <w:pPr>
              <w:jc w:val="both"/>
              <w:rPr>
                <w:rFonts w:ascii="Segoe UI" w:hAnsi="Segoe UI" w:cs="Segoe UI"/>
                <w:b/>
                <w:bCs/>
                <w:color w:val="333333"/>
                <w:sz w:val="28"/>
                <w:szCs w:val="28"/>
                <w:u w:val="single"/>
                <w:rtl/>
                <w:lang w:bidi="ar"/>
              </w:rPr>
            </w:pPr>
            <w:r w:rsidRPr="00892CD9">
              <w:rPr>
                <w:b/>
                <w:color w:val="333333"/>
                <w:sz w:val="28"/>
                <w:szCs w:val="28"/>
                <w:u w:val="single"/>
                <w:lang w:val="en"/>
              </w:rPr>
              <w:t>First: The legislative framework and the Egyptian position on international treaties and conventions, the Egyptian constitution and legislation on combating and preventing torture and degrading treatment or punishment</w:t>
            </w:r>
          </w:p>
          <w:p w14:paraId="698A4AA6" w14:textId="77777777" w:rsidR="00892CD9" w:rsidRPr="00892CD9" w:rsidRDefault="00892CD9" w:rsidP="006F447A">
            <w:pPr>
              <w:bidi/>
              <w:jc w:val="both"/>
              <w:rPr>
                <w:rFonts w:ascii="Segoe UI" w:hAnsi="Segoe UI" w:cs="Segoe UI"/>
                <w:b/>
                <w:bCs/>
                <w:color w:val="333333"/>
                <w:sz w:val="28"/>
                <w:szCs w:val="28"/>
                <w:rtl/>
                <w:lang w:bidi="ar"/>
              </w:rPr>
            </w:pPr>
          </w:p>
          <w:p w14:paraId="795EC3B4" w14:textId="77777777" w:rsidR="00892CD9" w:rsidRPr="00892CD9" w:rsidRDefault="00892CD9" w:rsidP="006F447A">
            <w:pPr>
              <w:jc w:val="both"/>
              <w:rPr>
                <w:rFonts w:ascii="Segoe UI" w:hAnsi="Segoe UI" w:cs="Segoe UI"/>
                <w:color w:val="333333"/>
                <w:sz w:val="28"/>
                <w:szCs w:val="28"/>
                <w:rtl/>
                <w:lang w:bidi="ar"/>
              </w:rPr>
            </w:pPr>
            <w:r w:rsidRPr="00892CD9">
              <w:rPr>
                <w:b/>
                <w:color w:val="333333"/>
                <w:sz w:val="28"/>
                <w:szCs w:val="28"/>
                <w:u w:val="single"/>
                <w:lang w:val="en"/>
              </w:rPr>
              <w:t>Treaties and Conventions:</w:t>
            </w:r>
            <w:r w:rsidRPr="00892CD9">
              <w:rPr>
                <w:b/>
                <w:color w:val="333333"/>
                <w:sz w:val="28"/>
                <w:szCs w:val="28"/>
                <w:lang w:val="en"/>
              </w:rPr>
              <w:t xml:space="preserve"> -</w:t>
            </w:r>
            <w:r w:rsidRPr="00892CD9">
              <w:rPr>
                <w:color w:val="333333"/>
                <w:sz w:val="28"/>
                <w:szCs w:val="28"/>
                <w:lang w:val="en"/>
              </w:rPr>
              <w:t xml:space="preserve"> </w:t>
            </w:r>
            <w:r w:rsidRPr="00892CD9">
              <w:rPr>
                <w:sz w:val="28"/>
                <w:szCs w:val="28"/>
                <w:lang w:val="en"/>
              </w:rPr>
              <w:t>Egypt ratified</w:t>
            </w:r>
            <w:r w:rsidRPr="00892CD9">
              <w:rPr>
                <w:color w:val="333333"/>
                <w:sz w:val="28"/>
                <w:szCs w:val="28"/>
                <w:lang w:val="en"/>
              </w:rPr>
              <w:t xml:space="preserve"> many international conventions and treaties concerned with the promotion and respect of human rights, which Egypt considers, in accordance with the Constitution, as enforceable domestic laws, in particular those related to this report, which is the Convention against Torture, as well as accession to the African Charter of Human Rights</w:t>
            </w:r>
            <w:r w:rsidRPr="00892CD9">
              <w:rPr>
                <w:sz w:val="28"/>
                <w:szCs w:val="28"/>
                <w:lang w:val="en"/>
              </w:rPr>
              <w:t>.</w:t>
            </w:r>
          </w:p>
          <w:p w14:paraId="4386C4D4" w14:textId="77777777" w:rsidR="00892CD9" w:rsidRPr="00892CD9" w:rsidRDefault="00892CD9" w:rsidP="006F447A">
            <w:pPr>
              <w:bidi/>
              <w:jc w:val="both"/>
              <w:rPr>
                <w:rFonts w:ascii="Segoe UI" w:hAnsi="Segoe UI" w:cs="Segoe UI"/>
                <w:color w:val="333333"/>
                <w:sz w:val="28"/>
                <w:szCs w:val="28"/>
                <w:rtl/>
                <w:lang w:bidi="ar"/>
              </w:rPr>
            </w:pPr>
          </w:p>
          <w:p w14:paraId="2439DD59" w14:textId="77777777" w:rsidR="00892CD9" w:rsidRPr="00892CD9" w:rsidRDefault="00892CD9" w:rsidP="006F447A">
            <w:pPr>
              <w:jc w:val="both"/>
              <w:rPr>
                <w:rFonts w:ascii="Segoe UI" w:hAnsi="Segoe UI" w:cs="Segoe UI"/>
                <w:color w:val="333333"/>
                <w:sz w:val="28"/>
                <w:szCs w:val="28"/>
                <w:rtl/>
                <w:lang w:bidi="ar"/>
              </w:rPr>
            </w:pPr>
            <w:r w:rsidRPr="00892CD9">
              <w:rPr>
                <w:b/>
                <w:color w:val="333333"/>
                <w:sz w:val="28"/>
                <w:szCs w:val="28"/>
                <w:u w:val="single"/>
                <w:lang w:val="en"/>
              </w:rPr>
              <w:t>The Egyptian Constitution:</w:t>
            </w:r>
            <w:r w:rsidRPr="00892CD9">
              <w:rPr>
                <w:bCs/>
                <w:color w:val="333333"/>
                <w:sz w:val="28"/>
                <w:szCs w:val="28"/>
                <w:lang w:val="en"/>
              </w:rPr>
              <w:t xml:space="preserve"> in all Egyptian constitutions throughout the decades</w:t>
            </w:r>
            <w:r w:rsidRPr="00892CD9">
              <w:rPr>
                <w:bCs/>
                <w:sz w:val="28"/>
                <w:szCs w:val="28"/>
                <w:lang w:val="en"/>
              </w:rPr>
              <w:t>,</w:t>
            </w:r>
            <w:r w:rsidRPr="00892CD9">
              <w:rPr>
                <w:sz w:val="28"/>
                <w:szCs w:val="28"/>
                <w:lang w:val="en"/>
              </w:rPr>
              <w:t xml:space="preserve"> there always has been a constitutional guarantee, </w:t>
            </w:r>
            <w:r w:rsidRPr="00892CD9">
              <w:rPr>
                <w:color w:val="333333"/>
                <w:sz w:val="28"/>
                <w:szCs w:val="28"/>
                <w:lang w:val="en"/>
              </w:rPr>
              <w:t xml:space="preserve">especially what was stated in the Egyptian Constitution issued in 2014 </w:t>
            </w:r>
            <w:r w:rsidRPr="00892CD9">
              <w:rPr>
                <w:b/>
                <w:color w:val="333333"/>
                <w:sz w:val="28"/>
                <w:szCs w:val="28"/>
                <w:u w:val="single"/>
                <w:lang w:val="en"/>
              </w:rPr>
              <w:t xml:space="preserve">in many of its provisions, </w:t>
            </w:r>
            <w:proofErr w:type="gramStart"/>
            <w:r w:rsidRPr="00892CD9">
              <w:rPr>
                <w:b/>
                <w:color w:val="333333"/>
                <w:sz w:val="28"/>
                <w:szCs w:val="28"/>
                <w:u w:val="single"/>
                <w:lang w:val="en"/>
              </w:rPr>
              <w:t>including</w:t>
            </w:r>
            <w:proofErr w:type="gramEnd"/>
          </w:p>
          <w:p w14:paraId="5AED5B20" w14:textId="77777777" w:rsidR="00892CD9" w:rsidRPr="00892CD9" w:rsidRDefault="00892CD9" w:rsidP="006F447A">
            <w:pPr>
              <w:jc w:val="both"/>
              <w:rPr>
                <w:rFonts w:ascii="Segoe UI" w:hAnsi="Segoe UI" w:cs="Segoe UI"/>
                <w:color w:val="333333"/>
                <w:sz w:val="28"/>
                <w:szCs w:val="28"/>
                <w:rtl/>
                <w:lang w:bidi="ar"/>
              </w:rPr>
            </w:pPr>
            <w:r w:rsidRPr="00892CD9">
              <w:rPr>
                <w:b/>
                <w:color w:val="333333"/>
                <w:sz w:val="28"/>
                <w:szCs w:val="28"/>
                <w:u w:val="single"/>
                <w:lang w:val="en"/>
              </w:rPr>
              <w:t>Article 51 of the Constitution</w:t>
            </w:r>
            <w:r w:rsidRPr="00892CD9">
              <w:rPr>
                <w:color w:val="333333"/>
                <w:sz w:val="28"/>
                <w:szCs w:val="28"/>
                <w:lang w:val="en"/>
              </w:rPr>
              <w:t xml:space="preserve"> (Human dignity is a right of every human being and may not be violated, and the government is committed to respecting and protecting it). </w:t>
            </w:r>
          </w:p>
          <w:p w14:paraId="5ECDB284" w14:textId="77777777" w:rsidR="00892CD9" w:rsidRPr="00892CD9" w:rsidRDefault="00892CD9" w:rsidP="006F447A">
            <w:pPr>
              <w:jc w:val="both"/>
              <w:rPr>
                <w:rFonts w:ascii="Simplified Arabic" w:hAnsi="Simplified Arabic" w:cs="Simplified Arabic"/>
                <w:sz w:val="28"/>
                <w:szCs w:val="28"/>
                <w:rtl/>
                <w:lang w:bidi="ar-EG"/>
              </w:rPr>
            </w:pPr>
            <w:r w:rsidRPr="00892CD9">
              <w:rPr>
                <w:b/>
                <w:color w:val="333333"/>
                <w:sz w:val="28"/>
                <w:szCs w:val="28"/>
                <w:u w:val="single"/>
                <w:lang w:val="en"/>
              </w:rPr>
              <w:t xml:space="preserve">As stipulated in Article 52 of the Constitution </w:t>
            </w:r>
            <w:r w:rsidRPr="00892CD9">
              <w:rPr>
                <w:color w:val="333333"/>
                <w:sz w:val="28"/>
                <w:szCs w:val="28"/>
                <w:lang w:val="en"/>
              </w:rPr>
              <w:t xml:space="preserve"> </w:t>
            </w:r>
            <w:proofErr w:type="gramStart"/>
            <w:r w:rsidRPr="00892CD9">
              <w:rPr>
                <w:color w:val="333333"/>
                <w:sz w:val="28"/>
                <w:szCs w:val="28"/>
                <w:lang w:val="en"/>
              </w:rPr>
              <w:t xml:space="preserve">   (</w:t>
            </w:r>
            <w:proofErr w:type="gramEnd"/>
            <w:r w:rsidRPr="00892CD9">
              <w:rPr>
                <w:color w:val="333333"/>
                <w:sz w:val="28"/>
                <w:szCs w:val="28"/>
                <w:lang w:val="en"/>
              </w:rPr>
              <w:t>torture in all its forms is a crime that does not fall under the statute of limitations</w:t>
            </w:r>
            <w:r w:rsidRPr="00892CD9">
              <w:rPr>
                <w:sz w:val="28"/>
                <w:szCs w:val="28"/>
                <w:lang w:val="en"/>
              </w:rPr>
              <w:t xml:space="preserve"> ).</w:t>
            </w:r>
          </w:p>
          <w:p w14:paraId="14464E45" w14:textId="77777777" w:rsidR="00892CD9" w:rsidRPr="00892CD9" w:rsidRDefault="00892CD9" w:rsidP="006F447A">
            <w:pPr>
              <w:rPr>
                <w:rFonts w:ascii="Segoe UI" w:hAnsi="Segoe UI" w:cs="Segoe UI"/>
                <w:color w:val="333333"/>
                <w:sz w:val="28"/>
                <w:szCs w:val="28"/>
                <w:rtl/>
                <w:lang w:bidi="ar"/>
              </w:rPr>
            </w:pPr>
            <w:r w:rsidRPr="00892CD9">
              <w:rPr>
                <w:b/>
                <w:sz w:val="28"/>
                <w:szCs w:val="28"/>
                <w:u w:val="single"/>
                <w:lang w:val="en"/>
              </w:rPr>
              <w:t>Article 53 of the Constitution</w:t>
            </w:r>
            <w:r w:rsidRPr="00892CD9">
              <w:rPr>
                <w:sz w:val="28"/>
                <w:szCs w:val="28"/>
                <w:lang w:val="en"/>
              </w:rPr>
              <w:t xml:space="preserve"> (Citizens are equal before the law, and </w:t>
            </w:r>
            <w:r w:rsidRPr="00892CD9">
              <w:rPr>
                <w:color w:val="333333"/>
                <w:sz w:val="28"/>
                <w:szCs w:val="28"/>
                <w:lang w:val="en"/>
              </w:rPr>
              <w:t xml:space="preserve">they are equal in rights, </w:t>
            </w:r>
            <w:proofErr w:type="gramStart"/>
            <w:r w:rsidRPr="00892CD9">
              <w:rPr>
                <w:color w:val="333333"/>
                <w:sz w:val="28"/>
                <w:szCs w:val="28"/>
                <w:lang w:val="en"/>
              </w:rPr>
              <w:t>freedoms</w:t>
            </w:r>
            <w:proofErr w:type="gramEnd"/>
            <w:r w:rsidRPr="00892CD9">
              <w:rPr>
                <w:color w:val="333333"/>
                <w:sz w:val="28"/>
                <w:szCs w:val="28"/>
                <w:lang w:val="en"/>
              </w:rPr>
              <w:t xml:space="preserve"> and public duties, without discrimination between them on grounds of religion, belief, sex, origin, color, language, disability, social level, political or geographical affiliation, or any other reason. Discrimination and incitement to hatred is a crime, punishable by law. The government shall take the necessary measures to eliminate all forms of discrimination the establishment of an independent commission for this purpose shall be regulated by law).</w:t>
            </w:r>
          </w:p>
          <w:p w14:paraId="68355826" w14:textId="77777777" w:rsidR="00892CD9" w:rsidRPr="00892CD9" w:rsidRDefault="00892CD9" w:rsidP="006F447A">
            <w:pPr>
              <w:ind w:left="-112" w:right="-326"/>
              <w:rPr>
                <w:color w:val="333333"/>
                <w:sz w:val="28"/>
                <w:szCs w:val="28"/>
                <w:lang w:val="en"/>
              </w:rPr>
            </w:pPr>
            <w:r w:rsidRPr="00892CD9">
              <w:rPr>
                <w:color w:val="333333"/>
                <w:sz w:val="28"/>
                <w:szCs w:val="28"/>
                <w:lang w:val="en"/>
              </w:rPr>
              <w:br/>
            </w:r>
            <w:r w:rsidRPr="00892CD9">
              <w:rPr>
                <w:b/>
                <w:color w:val="333333"/>
                <w:sz w:val="28"/>
                <w:szCs w:val="28"/>
                <w:u w:val="single"/>
                <w:lang w:val="en"/>
              </w:rPr>
              <w:t xml:space="preserve"> Article 54 of the Constitution</w:t>
            </w:r>
            <w:r w:rsidRPr="00892CD9">
              <w:rPr>
                <w:sz w:val="28"/>
                <w:szCs w:val="28"/>
                <w:lang w:val="en"/>
              </w:rPr>
              <w:t xml:space="preserve"> (Personal freedom is a </w:t>
            </w:r>
            <w:r w:rsidRPr="00892CD9">
              <w:rPr>
                <w:color w:val="333333"/>
                <w:sz w:val="28"/>
                <w:szCs w:val="28"/>
                <w:lang w:val="en"/>
              </w:rPr>
              <w:t>natural right, and it is inviolable, except in flagrante delicto</w:t>
            </w:r>
            <w:r w:rsidRPr="00892CD9">
              <w:rPr>
                <w:sz w:val="28"/>
                <w:szCs w:val="28"/>
                <w:lang w:val="en"/>
              </w:rPr>
              <w:t xml:space="preserve">, no one </w:t>
            </w:r>
            <w:r w:rsidRPr="00892CD9">
              <w:rPr>
                <w:color w:val="333333"/>
                <w:sz w:val="28"/>
                <w:szCs w:val="28"/>
                <w:lang w:val="en"/>
              </w:rPr>
              <w:t xml:space="preserve">may be arrested, searched, imprisoned, or restricted in any way except by a reasoned judicial order required by the investigation. Anyone whose liberty is restricted must be informed immediately of the reasons therefor, </w:t>
            </w:r>
            <w:r w:rsidRPr="00892CD9">
              <w:rPr>
                <w:color w:val="333333"/>
                <w:sz w:val="28"/>
                <w:szCs w:val="28"/>
                <w:lang w:val="en"/>
              </w:rPr>
              <w:lastRenderedPageBreak/>
              <w:t>informed of his rights in writing, able to communicate with his family and lawyer immediately, and brought to the investigating authority within twenty-four hours from the time of restriction of his freedom.  If he does not have a lawyer, he shall be assigned a lawyer, with the necessary assistance provided to persons with disabilities, in accordance with the procedures prescribed by law. In all cases, the accused may not be tried for crimes for which imprisonment may be carried out except in the presence of a lawyer appointed or delegated).</w:t>
            </w:r>
          </w:p>
          <w:p w14:paraId="618394A7" w14:textId="77777777" w:rsidR="00892CD9" w:rsidRPr="00892CD9" w:rsidRDefault="00892CD9" w:rsidP="006F447A">
            <w:pPr>
              <w:rPr>
                <w:rFonts w:ascii="Segoe UI" w:hAnsi="Segoe UI" w:cs="Segoe UI"/>
                <w:color w:val="333333"/>
                <w:sz w:val="28"/>
                <w:szCs w:val="28"/>
                <w:lang w:bidi="ar"/>
              </w:rPr>
            </w:pPr>
            <w:r w:rsidRPr="00892CD9">
              <w:rPr>
                <w:color w:val="333333"/>
                <w:sz w:val="28"/>
                <w:szCs w:val="28"/>
                <w:lang w:val="en"/>
              </w:rPr>
              <w:br/>
            </w:r>
            <w:r w:rsidRPr="00892CD9">
              <w:rPr>
                <w:b/>
                <w:color w:val="333333"/>
                <w:sz w:val="28"/>
                <w:szCs w:val="28"/>
                <w:u w:val="single"/>
                <w:lang w:val="en"/>
              </w:rPr>
              <w:t xml:space="preserve">Article 55 of the Constitution </w:t>
            </w:r>
            <w:r w:rsidRPr="00892CD9">
              <w:rPr>
                <w:bCs/>
                <w:color w:val="333333"/>
                <w:sz w:val="28"/>
                <w:szCs w:val="28"/>
                <w:lang w:val="en"/>
              </w:rPr>
              <w:t>(</w:t>
            </w:r>
            <w:r w:rsidRPr="00892CD9">
              <w:rPr>
                <w:color w:val="333333"/>
                <w:sz w:val="28"/>
                <w:szCs w:val="28"/>
                <w:lang w:val="en"/>
              </w:rPr>
              <w:t>Anyone who is arrested, imprisoned or whose freedom is restricted shall be treated in a manner that preserves his dignity, and may not be tortured, intimidated, coerced, or physically or morally harmed. The accused has the right to remain silent. Any statement that proves that it was made by a detainee under the weight of any of the foregoing, Or the threat of something from it, wasted and unreliable).</w:t>
            </w:r>
          </w:p>
          <w:p w14:paraId="0FEAA542" w14:textId="77777777" w:rsidR="00892CD9" w:rsidRPr="00892CD9" w:rsidRDefault="00892CD9" w:rsidP="006F447A">
            <w:pPr>
              <w:rPr>
                <w:rFonts w:ascii="Segoe UI" w:hAnsi="Segoe UI" w:cs="Segoe UI"/>
                <w:color w:val="333333"/>
                <w:sz w:val="28"/>
                <w:szCs w:val="28"/>
                <w:lang w:bidi="ar"/>
              </w:rPr>
            </w:pPr>
            <w:r w:rsidRPr="00892CD9">
              <w:rPr>
                <w:color w:val="333333"/>
                <w:sz w:val="28"/>
                <w:szCs w:val="28"/>
                <w:lang w:val="en"/>
              </w:rPr>
              <w:t>=</w:t>
            </w:r>
            <w:r w:rsidRPr="00892CD9">
              <w:rPr>
                <w:color w:val="333333"/>
                <w:sz w:val="28"/>
                <w:szCs w:val="28"/>
                <w:lang w:val="en"/>
              </w:rPr>
              <w:br/>
            </w:r>
            <w:r w:rsidRPr="00892CD9">
              <w:rPr>
                <w:b/>
                <w:color w:val="333333"/>
                <w:sz w:val="28"/>
                <w:szCs w:val="28"/>
                <w:u w:val="single"/>
                <w:lang w:val="en"/>
              </w:rPr>
              <w:t>Article 56 of the Constitution</w:t>
            </w:r>
            <w:r w:rsidRPr="00892CD9">
              <w:rPr>
                <w:bCs/>
                <w:color w:val="333333"/>
                <w:sz w:val="28"/>
                <w:szCs w:val="28"/>
                <w:lang w:val="en"/>
              </w:rPr>
              <w:t xml:space="preserve"> (Imprisonment is a</w:t>
            </w:r>
            <w:r w:rsidRPr="00892CD9">
              <w:rPr>
                <w:color w:val="333333"/>
                <w:sz w:val="28"/>
                <w:szCs w:val="28"/>
                <w:lang w:val="en"/>
              </w:rPr>
              <w:t xml:space="preserve"> correctional and rehabilitation place. Prisons and places of detention are subject to judicial supervision. It prohibits anything that is contrary to human dignity or that endangers the health of the human being. The law regulates the provisions for the reform and rehabilitation of convicts, and the facilitation of a decent life for them after their release</w:t>
            </w:r>
            <w:r w:rsidRPr="00892CD9">
              <w:rPr>
                <w:sz w:val="28"/>
                <w:szCs w:val="28"/>
                <w:lang w:val="en"/>
              </w:rPr>
              <w:t>).</w:t>
            </w:r>
          </w:p>
          <w:p w14:paraId="37D29F9B" w14:textId="77777777" w:rsidR="00892CD9" w:rsidRPr="00892CD9" w:rsidRDefault="00892CD9" w:rsidP="006F447A">
            <w:pPr>
              <w:bidi/>
              <w:rPr>
                <w:rFonts w:ascii="Segoe UI" w:hAnsi="Segoe UI" w:cs="Segoe UI"/>
                <w:color w:val="333333"/>
                <w:sz w:val="28"/>
                <w:szCs w:val="28"/>
                <w:rtl/>
                <w:lang w:bidi="ar"/>
              </w:rPr>
            </w:pPr>
          </w:p>
          <w:p w14:paraId="2641D3DA" w14:textId="77777777" w:rsidR="00892CD9" w:rsidRPr="00892CD9" w:rsidRDefault="00892CD9" w:rsidP="006F447A">
            <w:pPr>
              <w:rPr>
                <w:rFonts w:ascii="Segoe UI" w:hAnsi="Segoe UI" w:cs="Segoe UI"/>
                <w:b/>
                <w:bCs/>
                <w:color w:val="333333"/>
                <w:sz w:val="28"/>
                <w:szCs w:val="28"/>
                <w:u w:val="single"/>
                <w:rtl/>
                <w:lang w:bidi="ar"/>
              </w:rPr>
            </w:pPr>
            <w:r w:rsidRPr="00892CD9">
              <w:rPr>
                <w:b/>
                <w:color w:val="333333"/>
                <w:sz w:val="28"/>
                <w:szCs w:val="28"/>
                <w:u w:val="single"/>
                <w:lang w:val="en"/>
              </w:rPr>
              <w:t xml:space="preserve">Legislative position </w:t>
            </w:r>
          </w:p>
          <w:p w14:paraId="4669242B" w14:textId="77777777" w:rsidR="00892CD9" w:rsidRPr="00892CD9" w:rsidRDefault="00892CD9" w:rsidP="006F447A">
            <w:pPr>
              <w:rPr>
                <w:sz w:val="28"/>
                <w:szCs w:val="28"/>
                <w:rtl/>
                <w:lang w:val="en"/>
              </w:rPr>
            </w:pPr>
            <w:r w:rsidRPr="00892CD9">
              <w:rPr>
                <w:b/>
                <w:color w:val="333333"/>
                <w:sz w:val="28"/>
                <w:szCs w:val="28"/>
                <w:lang w:val="en"/>
              </w:rPr>
              <w:t>Code of Criminal Procedure</w:t>
            </w:r>
            <w:r w:rsidRPr="00892CD9">
              <w:rPr>
                <w:sz w:val="28"/>
                <w:szCs w:val="28"/>
                <w:lang w:val="en"/>
              </w:rPr>
              <w:t xml:space="preserve"> amended by Law 145 of 2006</w:t>
            </w:r>
          </w:p>
          <w:p w14:paraId="4A9D5485" w14:textId="77777777" w:rsidR="00892CD9" w:rsidRPr="00892CD9" w:rsidRDefault="00892CD9" w:rsidP="00892CD9">
            <w:pPr>
              <w:pStyle w:val="ListParagraph"/>
              <w:numPr>
                <w:ilvl w:val="0"/>
                <w:numId w:val="16"/>
              </w:numPr>
              <w:jc w:val="both"/>
              <w:rPr>
                <w:rFonts w:ascii="Simplified Arabic" w:hAnsi="Simplified Arabic" w:cs="Simplified Arabic"/>
                <w:sz w:val="28"/>
                <w:szCs w:val="28"/>
                <w:rtl/>
                <w:lang w:bidi="ar-EG"/>
              </w:rPr>
            </w:pPr>
            <w:r w:rsidRPr="00892CD9">
              <w:rPr>
                <w:b/>
                <w:sz w:val="28"/>
                <w:szCs w:val="28"/>
                <w:lang w:val="en"/>
              </w:rPr>
              <w:t xml:space="preserve">provision of Articles </w:t>
            </w:r>
            <w:r w:rsidRPr="00892CD9">
              <w:rPr>
                <w:b/>
                <w:bCs/>
                <w:sz w:val="28"/>
                <w:szCs w:val="28"/>
                <w:lang w:val="en"/>
              </w:rPr>
              <w:t xml:space="preserve">124 stipulates </w:t>
            </w:r>
            <w:r w:rsidRPr="00892CD9">
              <w:rPr>
                <w:sz w:val="28"/>
                <w:szCs w:val="28"/>
                <w:lang w:val="en"/>
              </w:rPr>
              <w:t>"The investigator of felonies and misdemeanors punishable by imprisonment may not interrogate or confront the accused with other defendants or witnesses except after inviting his lawyer to attend, except in flagrante delicto. If the accused does not have a lawyer, or if his lawyer does not appear after summoning him, the investigator must, on his own initiative, appoint a lawyer for him, and the lawyer may record in the report any defenses, requests, or observations assigned to him”.</w:t>
            </w:r>
          </w:p>
          <w:p w14:paraId="10C0566C" w14:textId="77777777" w:rsidR="00892CD9" w:rsidRPr="00892CD9" w:rsidRDefault="00892CD9" w:rsidP="00892CD9">
            <w:pPr>
              <w:pStyle w:val="ListParagraph"/>
              <w:numPr>
                <w:ilvl w:val="0"/>
                <w:numId w:val="16"/>
              </w:numPr>
              <w:jc w:val="both"/>
              <w:rPr>
                <w:sz w:val="28"/>
                <w:szCs w:val="28"/>
                <w:rtl/>
                <w:lang w:val="en"/>
              </w:rPr>
            </w:pPr>
            <w:r w:rsidRPr="00892CD9">
              <w:rPr>
                <w:b/>
                <w:sz w:val="28"/>
                <w:szCs w:val="28"/>
                <w:lang w:val="en"/>
              </w:rPr>
              <w:t xml:space="preserve">Article 125 </w:t>
            </w:r>
            <w:r w:rsidRPr="00892CD9">
              <w:rPr>
                <w:b/>
                <w:bCs/>
                <w:sz w:val="28"/>
                <w:szCs w:val="28"/>
                <w:lang w:val="en"/>
              </w:rPr>
              <w:t>stipulates</w:t>
            </w:r>
            <w:r w:rsidRPr="00892CD9">
              <w:rPr>
                <w:sz w:val="28"/>
                <w:szCs w:val="28"/>
                <w:lang w:val="en"/>
              </w:rPr>
              <w:t xml:space="preserve"> “a lawyer must be allowed to see the interrogation the day before the interrogation or confrontation unless the investigator decides otherwise”.</w:t>
            </w:r>
          </w:p>
          <w:p w14:paraId="3DC03A7C" w14:textId="77777777" w:rsidR="00892CD9" w:rsidRPr="00892CD9" w:rsidRDefault="00892CD9" w:rsidP="00892CD9">
            <w:pPr>
              <w:pStyle w:val="ListParagraph"/>
              <w:numPr>
                <w:ilvl w:val="0"/>
                <w:numId w:val="16"/>
              </w:numPr>
              <w:jc w:val="both"/>
              <w:rPr>
                <w:rFonts w:ascii="Simplified Arabic" w:hAnsi="Simplified Arabic" w:cs="Simplified Arabic"/>
                <w:sz w:val="28"/>
                <w:szCs w:val="28"/>
                <w:lang w:bidi="ar-EG"/>
              </w:rPr>
            </w:pPr>
            <w:r w:rsidRPr="00892CD9">
              <w:rPr>
                <w:b/>
                <w:sz w:val="28"/>
                <w:szCs w:val="28"/>
                <w:lang w:val="en"/>
              </w:rPr>
              <w:t>Article 119 of the</w:t>
            </w:r>
            <w:r w:rsidRPr="00892CD9">
              <w:rPr>
                <w:sz w:val="28"/>
                <w:szCs w:val="28"/>
                <w:lang w:val="en"/>
              </w:rPr>
              <w:t xml:space="preserve"> draft Code of Criminal Procedure submitted to Parliament "whoever arrested shall have the right to immediately be informed of the reasons for his arrest or detention, and he shall have the right to contact whomever he deems fit to inform him of what has been filed and to seek the assistance of a lawyer, and he must be promptly informed of the charges against him".</w:t>
            </w:r>
          </w:p>
          <w:p w14:paraId="12908B4E" w14:textId="77777777" w:rsidR="00892CD9" w:rsidRPr="00892CD9" w:rsidRDefault="00892CD9" w:rsidP="006F447A">
            <w:pPr>
              <w:jc w:val="both"/>
              <w:rPr>
                <w:rFonts w:ascii="Simplified Arabic" w:hAnsi="Simplified Arabic" w:cs="Simplified Arabic"/>
                <w:sz w:val="28"/>
                <w:szCs w:val="28"/>
                <w:rtl/>
                <w:lang w:bidi="ar-EG"/>
              </w:rPr>
            </w:pPr>
          </w:p>
          <w:p w14:paraId="4E3CE429" w14:textId="77777777" w:rsidR="00892CD9" w:rsidRPr="00892CD9" w:rsidRDefault="00892CD9" w:rsidP="006F447A">
            <w:pPr>
              <w:jc w:val="both"/>
              <w:rPr>
                <w:b/>
                <w:sz w:val="28"/>
                <w:szCs w:val="28"/>
                <w:u w:val="single"/>
                <w:lang w:val="en"/>
              </w:rPr>
            </w:pPr>
            <w:r w:rsidRPr="00892CD9">
              <w:rPr>
                <w:b/>
                <w:sz w:val="28"/>
                <w:szCs w:val="28"/>
                <w:u w:val="single"/>
                <w:lang w:val="en"/>
              </w:rPr>
              <w:t>Egyptian Penal Code:</w:t>
            </w:r>
          </w:p>
          <w:p w14:paraId="1109D4E9" w14:textId="77777777" w:rsidR="00892CD9" w:rsidRPr="00892CD9" w:rsidRDefault="00892CD9" w:rsidP="006F447A">
            <w:pPr>
              <w:pStyle w:val="NormalWeb"/>
              <w:rPr>
                <w:color w:val="333333"/>
                <w:sz w:val="28"/>
                <w:szCs w:val="28"/>
                <w:lang w:val="en"/>
              </w:rPr>
            </w:pPr>
            <w:r w:rsidRPr="00892CD9">
              <w:rPr>
                <w:b/>
                <w:color w:val="333333"/>
                <w:sz w:val="28"/>
                <w:szCs w:val="28"/>
                <w:u w:val="single"/>
                <w:lang w:val="en"/>
              </w:rPr>
              <w:t>Article 119 bis in the</w:t>
            </w:r>
            <w:r w:rsidRPr="00892CD9">
              <w:rPr>
                <w:color w:val="333333"/>
                <w:sz w:val="28"/>
                <w:szCs w:val="28"/>
                <w:lang w:val="en"/>
              </w:rPr>
              <w:t xml:space="preserve"> provisions of this Part, a public official means: </w:t>
            </w:r>
          </w:p>
          <w:p w14:paraId="4139A438" w14:textId="77777777" w:rsidR="00892CD9" w:rsidRPr="00892CD9" w:rsidRDefault="00892CD9" w:rsidP="00892CD9">
            <w:pPr>
              <w:pStyle w:val="NormalWeb"/>
              <w:numPr>
                <w:ilvl w:val="0"/>
                <w:numId w:val="14"/>
              </w:numPr>
              <w:ind w:left="568" w:hanging="284"/>
              <w:rPr>
                <w:color w:val="333333"/>
                <w:sz w:val="28"/>
                <w:szCs w:val="28"/>
                <w:lang w:val="en"/>
              </w:rPr>
            </w:pPr>
            <w:r w:rsidRPr="00892CD9">
              <w:rPr>
                <w:color w:val="333333"/>
                <w:sz w:val="28"/>
                <w:szCs w:val="28"/>
                <w:lang w:val="en"/>
              </w:rPr>
              <w:t>Those in charge of public authority and employees of the State and local administration units.</w:t>
            </w:r>
          </w:p>
          <w:p w14:paraId="5B5DCD50" w14:textId="77777777" w:rsidR="00892CD9" w:rsidRPr="00892CD9" w:rsidRDefault="00892CD9" w:rsidP="00892CD9">
            <w:pPr>
              <w:pStyle w:val="NormalWeb"/>
              <w:numPr>
                <w:ilvl w:val="0"/>
                <w:numId w:val="14"/>
              </w:numPr>
              <w:ind w:left="568" w:hanging="284"/>
              <w:rPr>
                <w:color w:val="333333"/>
                <w:sz w:val="28"/>
                <w:szCs w:val="28"/>
                <w:lang w:val="en"/>
              </w:rPr>
            </w:pPr>
            <w:r w:rsidRPr="00892CD9">
              <w:rPr>
                <w:color w:val="333333"/>
                <w:sz w:val="28"/>
                <w:szCs w:val="28"/>
                <w:lang w:val="en"/>
              </w:rPr>
              <w:lastRenderedPageBreak/>
              <w:t xml:space="preserve">Chairmen and members of councils, units, popular </w:t>
            </w:r>
            <w:proofErr w:type="gramStart"/>
            <w:r w:rsidRPr="00892CD9">
              <w:rPr>
                <w:color w:val="333333"/>
                <w:sz w:val="28"/>
                <w:szCs w:val="28"/>
                <w:lang w:val="en"/>
              </w:rPr>
              <w:t>organizations</w:t>
            </w:r>
            <w:proofErr w:type="gramEnd"/>
            <w:r w:rsidRPr="00892CD9">
              <w:rPr>
                <w:color w:val="333333"/>
                <w:sz w:val="28"/>
                <w:szCs w:val="28"/>
                <w:lang w:val="en"/>
              </w:rPr>
              <w:t xml:space="preserve"> and others who have a general representative capacity, whether elected or appointed.</w:t>
            </w:r>
          </w:p>
          <w:p w14:paraId="389A4F27" w14:textId="77777777" w:rsidR="00892CD9" w:rsidRPr="00892CD9" w:rsidRDefault="00892CD9" w:rsidP="00892CD9">
            <w:pPr>
              <w:pStyle w:val="NormalWeb"/>
              <w:numPr>
                <w:ilvl w:val="0"/>
                <w:numId w:val="14"/>
              </w:numPr>
              <w:ind w:left="568" w:hanging="284"/>
              <w:rPr>
                <w:color w:val="333333"/>
                <w:sz w:val="28"/>
                <w:szCs w:val="28"/>
                <w:lang w:val="en"/>
              </w:rPr>
            </w:pPr>
            <w:r w:rsidRPr="00892CD9">
              <w:rPr>
                <w:color w:val="333333"/>
                <w:sz w:val="28"/>
                <w:szCs w:val="28"/>
                <w:lang w:val="en"/>
              </w:rPr>
              <w:t>Members of the armed forces.</w:t>
            </w:r>
          </w:p>
          <w:p w14:paraId="12DB63E3" w14:textId="77777777" w:rsidR="00892CD9" w:rsidRPr="00892CD9" w:rsidRDefault="00892CD9" w:rsidP="00892CD9">
            <w:pPr>
              <w:pStyle w:val="NormalWeb"/>
              <w:numPr>
                <w:ilvl w:val="0"/>
                <w:numId w:val="14"/>
              </w:numPr>
              <w:spacing w:after="240" w:afterAutospacing="0"/>
              <w:ind w:left="568" w:hanging="284"/>
              <w:rPr>
                <w:color w:val="252525"/>
                <w:sz w:val="28"/>
                <w:szCs w:val="28"/>
              </w:rPr>
            </w:pPr>
            <w:r w:rsidRPr="00892CD9">
              <w:rPr>
                <w:color w:val="252525"/>
                <w:sz w:val="28"/>
                <w:szCs w:val="28"/>
              </w:rPr>
              <w:t>Any person delegated by a public authority to carry out a specific work within the limits of the work delegated to him.</w:t>
            </w:r>
          </w:p>
          <w:p w14:paraId="0593B158" w14:textId="77777777" w:rsidR="00892CD9" w:rsidRPr="00892CD9" w:rsidRDefault="00892CD9" w:rsidP="00892CD9">
            <w:pPr>
              <w:pStyle w:val="NormalWeb"/>
              <w:numPr>
                <w:ilvl w:val="0"/>
                <w:numId w:val="14"/>
              </w:numPr>
              <w:spacing w:after="240" w:afterAutospacing="0"/>
              <w:ind w:left="568" w:hanging="284"/>
              <w:rPr>
                <w:color w:val="252525"/>
                <w:sz w:val="28"/>
                <w:szCs w:val="28"/>
              </w:rPr>
            </w:pPr>
            <w:r w:rsidRPr="00892CD9">
              <w:rPr>
                <w:color w:val="252525"/>
                <w:sz w:val="28"/>
                <w:szCs w:val="28"/>
              </w:rPr>
              <w:t>Chairmen and members of boards of directors, managers, and other employees of entities whose funds are considered public funds in accordance with the preceding Article.</w:t>
            </w:r>
          </w:p>
          <w:p w14:paraId="0E072116" w14:textId="77777777" w:rsidR="00892CD9" w:rsidRPr="00892CD9" w:rsidRDefault="00892CD9" w:rsidP="00892CD9">
            <w:pPr>
              <w:pStyle w:val="NormalWeb"/>
              <w:numPr>
                <w:ilvl w:val="0"/>
                <w:numId w:val="14"/>
              </w:numPr>
              <w:spacing w:after="240" w:afterAutospacing="0"/>
              <w:ind w:left="568" w:hanging="284"/>
              <w:rPr>
                <w:color w:val="252525"/>
                <w:sz w:val="28"/>
                <w:szCs w:val="28"/>
              </w:rPr>
            </w:pPr>
            <w:r w:rsidRPr="00892CD9">
              <w:rPr>
                <w:color w:val="252525"/>
                <w:sz w:val="28"/>
                <w:szCs w:val="28"/>
              </w:rPr>
              <w:t xml:space="preserve">Any person who performs a work that bears the public service </w:t>
            </w:r>
            <w:proofErr w:type="gramStart"/>
            <w:r w:rsidRPr="00892CD9">
              <w:rPr>
                <w:color w:val="252525"/>
                <w:sz w:val="28"/>
                <w:szCs w:val="28"/>
              </w:rPr>
              <w:t>on the basis of</w:t>
            </w:r>
            <w:proofErr w:type="gramEnd"/>
            <w:r w:rsidRPr="00892CD9">
              <w:rPr>
                <w:color w:val="252525"/>
                <w:sz w:val="28"/>
                <w:szCs w:val="28"/>
              </w:rPr>
              <w:t xml:space="preserve"> an assignment issued to him under the laws or by a public official in the preceding paragraphs, whenever he has such assignment under the prescribed laws or regulations, in respect of the work to be assigned. The termination of service or the disappearance of capacity shall not preclude the application of the provisions of this Part when the work occurs during the service or the availability of capacity.</w:t>
            </w:r>
          </w:p>
          <w:p w14:paraId="428D1199" w14:textId="77777777" w:rsidR="00892CD9" w:rsidRPr="00892CD9" w:rsidRDefault="00892CD9" w:rsidP="006F447A">
            <w:pPr>
              <w:pStyle w:val="NormalWeb"/>
              <w:spacing w:after="240" w:afterAutospacing="0"/>
              <w:ind w:left="284"/>
              <w:rPr>
                <w:color w:val="252525"/>
                <w:sz w:val="28"/>
                <w:szCs w:val="28"/>
              </w:rPr>
            </w:pPr>
          </w:p>
          <w:p w14:paraId="38E8F4CC" w14:textId="77777777" w:rsidR="00892CD9" w:rsidRPr="00892CD9" w:rsidRDefault="00892CD9" w:rsidP="006F447A">
            <w:pPr>
              <w:pStyle w:val="NormalWeb"/>
              <w:rPr>
                <w:color w:val="252525"/>
                <w:sz w:val="28"/>
                <w:szCs w:val="28"/>
              </w:rPr>
            </w:pPr>
            <w:r w:rsidRPr="00892CD9">
              <w:rPr>
                <w:rStyle w:val="Strong"/>
                <w:color w:val="252525"/>
                <w:sz w:val="28"/>
                <w:szCs w:val="28"/>
                <w:u w:val="single"/>
              </w:rPr>
              <w:t>Article 126</w:t>
            </w:r>
            <w:r w:rsidRPr="00892CD9">
              <w:rPr>
                <w:rStyle w:val="Strong"/>
                <w:color w:val="252525"/>
                <w:sz w:val="28"/>
                <w:szCs w:val="28"/>
              </w:rPr>
              <w:t xml:space="preserve">: </w:t>
            </w:r>
            <w:r w:rsidRPr="00892CD9">
              <w:rPr>
                <w:rStyle w:val="Strong"/>
                <w:b w:val="0"/>
                <w:bCs w:val="0"/>
                <w:color w:val="252525"/>
                <w:sz w:val="28"/>
                <w:szCs w:val="28"/>
              </w:rPr>
              <w:t>(</w:t>
            </w:r>
            <w:r w:rsidRPr="00892CD9">
              <w:rPr>
                <w:rStyle w:val="Strong"/>
                <w:color w:val="252525"/>
                <w:sz w:val="28"/>
                <w:szCs w:val="28"/>
              </w:rPr>
              <w:t>Any</w:t>
            </w:r>
            <w:r w:rsidRPr="00892CD9">
              <w:rPr>
                <w:color w:val="252525"/>
                <w:sz w:val="28"/>
                <w:szCs w:val="28"/>
              </w:rPr>
              <w:t xml:space="preserve"> public official or employee who orders the torture of a defendant or does so himself </w:t>
            </w:r>
            <w:proofErr w:type="gramStart"/>
            <w:r w:rsidRPr="00892CD9">
              <w:rPr>
                <w:color w:val="252525"/>
                <w:sz w:val="28"/>
                <w:szCs w:val="28"/>
              </w:rPr>
              <w:t>in order to</w:t>
            </w:r>
            <w:proofErr w:type="gramEnd"/>
            <w:r w:rsidRPr="00892CD9">
              <w:rPr>
                <w:color w:val="252525"/>
                <w:sz w:val="28"/>
                <w:szCs w:val="28"/>
              </w:rPr>
              <w:t xml:space="preserve"> induce him to confess shall be punished by rigorous imprisonment or imprisonment for three to ten years).</w:t>
            </w:r>
          </w:p>
          <w:p w14:paraId="5C040442" w14:textId="77777777" w:rsidR="00892CD9" w:rsidRPr="00892CD9" w:rsidRDefault="00892CD9" w:rsidP="006F447A">
            <w:pPr>
              <w:pStyle w:val="NormalWeb"/>
              <w:rPr>
                <w:color w:val="252525"/>
                <w:sz w:val="28"/>
                <w:szCs w:val="28"/>
              </w:rPr>
            </w:pPr>
            <w:r w:rsidRPr="00892CD9">
              <w:rPr>
                <w:b/>
                <w:bCs/>
                <w:color w:val="252525"/>
                <w:sz w:val="28"/>
                <w:szCs w:val="28"/>
                <w:u w:val="single"/>
              </w:rPr>
              <w:t>Article 127</w:t>
            </w:r>
            <w:r w:rsidRPr="00892CD9">
              <w:rPr>
                <w:color w:val="252525"/>
                <w:sz w:val="28"/>
                <w:szCs w:val="28"/>
              </w:rPr>
              <w:t>: (Any public official and any person entrusted with a public service who orders the punishment of the convicted person or punishes him himself more severely than the penalty imposed on him by law or by a penalty not imposed on him shall be punished by imprisonment).</w:t>
            </w:r>
          </w:p>
          <w:p w14:paraId="21244320" w14:textId="77777777" w:rsidR="00892CD9" w:rsidRPr="00892CD9" w:rsidRDefault="00892CD9" w:rsidP="006F447A">
            <w:pPr>
              <w:pStyle w:val="NormalWeb"/>
              <w:rPr>
                <w:color w:val="252525"/>
                <w:sz w:val="28"/>
                <w:szCs w:val="28"/>
              </w:rPr>
            </w:pPr>
            <w:r w:rsidRPr="00892CD9">
              <w:rPr>
                <w:rStyle w:val="Strong"/>
                <w:color w:val="252525"/>
                <w:sz w:val="28"/>
                <w:szCs w:val="28"/>
                <w:u w:val="single"/>
              </w:rPr>
              <w:t>Article 129:</w:t>
            </w:r>
            <w:r w:rsidRPr="00892CD9">
              <w:rPr>
                <w:rStyle w:val="Strong"/>
                <w:color w:val="252525"/>
                <w:sz w:val="28"/>
                <w:szCs w:val="28"/>
              </w:rPr>
              <w:t xml:space="preserve"> (Any</w:t>
            </w:r>
            <w:r w:rsidRPr="00892CD9">
              <w:rPr>
                <w:color w:val="252525"/>
                <w:sz w:val="28"/>
                <w:szCs w:val="28"/>
              </w:rPr>
              <w:t xml:space="preserve"> public official or employee and any person entrusted with a public service who uses cruelty to people based on his position in such a way as to disturb their honor or cause pain to their bodies shall be punished by imprisonment for a period not exceeding one year or a fine not exceeding two hundred Egyptian pounds).</w:t>
            </w:r>
          </w:p>
          <w:p w14:paraId="072FF2BA" w14:textId="77777777" w:rsidR="00892CD9" w:rsidRPr="00892CD9" w:rsidRDefault="00892CD9" w:rsidP="006F447A">
            <w:pPr>
              <w:pStyle w:val="NormalWeb"/>
              <w:rPr>
                <w:color w:val="252525"/>
                <w:sz w:val="28"/>
                <w:szCs w:val="28"/>
                <w:u w:val="single"/>
              </w:rPr>
            </w:pPr>
            <w:r w:rsidRPr="00892CD9">
              <w:rPr>
                <w:rStyle w:val="Strong"/>
                <w:color w:val="252525"/>
                <w:sz w:val="28"/>
                <w:szCs w:val="28"/>
                <w:u w:val="single"/>
              </w:rPr>
              <w:t>ACSFT</w:t>
            </w:r>
            <w:r w:rsidRPr="00892CD9">
              <w:rPr>
                <w:color w:val="252525"/>
                <w:sz w:val="28"/>
                <w:szCs w:val="28"/>
                <w:u w:val="single"/>
              </w:rPr>
              <w:t xml:space="preserve"> </w:t>
            </w:r>
            <w:r w:rsidRPr="00892CD9">
              <w:rPr>
                <w:b/>
                <w:bCs/>
                <w:color w:val="252525"/>
                <w:sz w:val="28"/>
                <w:szCs w:val="28"/>
                <w:u w:val="single"/>
              </w:rPr>
              <w:t>Practices and Vision:</w:t>
            </w:r>
          </w:p>
          <w:p w14:paraId="557F83B7" w14:textId="77777777" w:rsidR="00892CD9" w:rsidRPr="00892CD9" w:rsidRDefault="00892CD9" w:rsidP="006F447A">
            <w:pPr>
              <w:pStyle w:val="NormalWeb"/>
              <w:rPr>
                <w:color w:val="252525"/>
                <w:sz w:val="28"/>
                <w:szCs w:val="28"/>
                <w:u w:val="single"/>
              </w:rPr>
            </w:pPr>
            <w:r w:rsidRPr="00892CD9">
              <w:rPr>
                <w:color w:val="252525"/>
                <w:sz w:val="28"/>
                <w:szCs w:val="28"/>
              </w:rPr>
              <w:t>Based on observing the legislative framework referred to above and</w:t>
            </w:r>
            <w:r w:rsidRPr="00892CD9">
              <w:rPr>
                <w:rStyle w:val="Strong"/>
                <w:b w:val="0"/>
                <w:bCs w:val="0"/>
                <w:color w:val="252525"/>
                <w:sz w:val="28"/>
                <w:szCs w:val="28"/>
              </w:rPr>
              <w:t xml:space="preserve"> evaluating the</w:t>
            </w:r>
            <w:r w:rsidRPr="00892CD9">
              <w:rPr>
                <w:color w:val="252525"/>
                <w:sz w:val="28"/>
                <w:szCs w:val="28"/>
              </w:rPr>
              <w:t xml:space="preserve"> extent of commitment to the application of the legislative framework in practice. And </w:t>
            </w:r>
            <w:r w:rsidRPr="00892CD9">
              <w:rPr>
                <w:rStyle w:val="Strong"/>
                <w:b w:val="0"/>
                <w:bCs w:val="0"/>
                <w:sz w:val="28"/>
                <w:szCs w:val="28"/>
              </w:rPr>
              <w:t>b</w:t>
            </w:r>
            <w:r w:rsidRPr="00892CD9">
              <w:rPr>
                <w:rStyle w:val="Strong"/>
                <w:b w:val="0"/>
                <w:bCs w:val="0"/>
                <w:color w:val="252525"/>
                <w:sz w:val="28"/>
                <w:szCs w:val="28"/>
              </w:rPr>
              <w:t>ased on</w:t>
            </w:r>
            <w:r w:rsidRPr="00892CD9">
              <w:rPr>
                <w:rStyle w:val="Strong"/>
                <w:color w:val="252525"/>
                <w:sz w:val="28"/>
                <w:szCs w:val="28"/>
              </w:rPr>
              <w:t xml:space="preserve"> </w:t>
            </w:r>
            <w:r w:rsidRPr="00892CD9">
              <w:rPr>
                <w:color w:val="252525"/>
                <w:sz w:val="28"/>
                <w:szCs w:val="28"/>
              </w:rPr>
              <w:t>analyzing of all available information on the allegations of torture, whether received by ACSFT from multiple parties or worked on by our team of lawyers, whether from Egyptian citizens or through referrals from UNHCR in Cairo or IOM or from some bar associations offices  in Cairo and other cities, as well as cases published on social media regarding allegations of torture or the use of cruelty, and finally, through the follow-up of judgments and judicial decisions issued regarding trials for crimes of torture or the use of cruelty.</w:t>
            </w:r>
          </w:p>
          <w:p w14:paraId="17ECDB86" w14:textId="77777777" w:rsidR="00892CD9" w:rsidRPr="00892CD9" w:rsidRDefault="00892CD9" w:rsidP="006F447A">
            <w:pPr>
              <w:pStyle w:val="NormalWeb"/>
              <w:rPr>
                <w:rStyle w:val="Strong"/>
                <w:b w:val="0"/>
                <w:bCs w:val="0"/>
                <w:color w:val="252525"/>
                <w:sz w:val="28"/>
                <w:szCs w:val="28"/>
                <w:u w:val="single"/>
              </w:rPr>
            </w:pPr>
            <w:r w:rsidRPr="00892CD9">
              <w:rPr>
                <w:rStyle w:val="Strong"/>
                <w:color w:val="252525"/>
                <w:sz w:val="28"/>
                <w:szCs w:val="28"/>
                <w:u w:val="single"/>
              </w:rPr>
              <w:lastRenderedPageBreak/>
              <w:t>ACFT noticed that most cases of alleged torture are an individual practice. And if it is proven that it happened, it’s because of the following reasons:</w:t>
            </w:r>
          </w:p>
          <w:p w14:paraId="74AE6790" w14:textId="77777777" w:rsidR="00892CD9" w:rsidRPr="00892CD9" w:rsidRDefault="00892CD9" w:rsidP="006F447A">
            <w:pPr>
              <w:pStyle w:val="NormalWeb"/>
              <w:rPr>
                <w:color w:val="252525"/>
                <w:sz w:val="28"/>
                <w:szCs w:val="28"/>
              </w:rPr>
            </w:pPr>
            <w:r w:rsidRPr="00892CD9">
              <w:rPr>
                <w:color w:val="252525"/>
                <w:sz w:val="28"/>
                <w:szCs w:val="28"/>
              </w:rPr>
              <w:t>a) The lack of awareness among persons who are subjected to restrictions on their freedoms at the stage of gathering evidence that they have the right to silence, and the right to seek the assistance of a lawyer in the event of such a violation, whether by proxy convention or legal assistance.</w:t>
            </w:r>
          </w:p>
          <w:p w14:paraId="61C7EEE1" w14:textId="77777777" w:rsidR="00892CD9" w:rsidRPr="00892CD9" w:rsidRDefault="00892CD9" w:rsidP="006F447A">
            <w:pPr>
              <w:pStyle w:val="NormalWeb"/>
              <w:rPr>
                <w:color w:val="252525"/>
                <w:sz w:val="28"/>
                <w:szCs w:val="28"/>
              </w:rPr>
            </w:pPr>
            <w:r w:rsidRPr="00892CD9">
              <w:rPr>
                <w:color w:val="252525"/>
                <w:sz w:val="28"/>
                <w:szCs w:val="28"/>
              </w:rPr>
              <w:t>b) The absence of awareness and qualification of most lawyers of the legislative framework and guarantees and how to use them during the stage of inference and investigation.</w:t>
            </w:r>
          </w:p>
          <w:p w14:paraId="4E241969" w14:textId="77777777" w:rsidR="00892CD9" w:rsidRPr="00892CD9" w:rsidRDefault="00892CD9" w:rsidP="006F447A">
            <w:pPr>
              <w:pStyle w:val="NormalWeb"/>
              <w:rPr>
                <w:color w:val="252525"/>
                <w:sz w:val="28"/>
                <w:szCs w:val="28"/>
              </w:rPr>
            </w:pPr>
            <w:r w:rsidRPr="00892CD9">
              <w:rPr>
                <w:color w:val="252525"/>
                <w:sz w:val="28"/>
                <w:szCs w:val="28"/>
              </w:rPr>
              <w:t>c)  The continuation of the wrong heritage legacy of some law enforcement officers concerned with the stage of gathering evidence.</w:t>
            </w:r>
          </w:p>
          <w:p w14:paraId="59EFABA8" w14:textId="77777777" w:rsidR="00892CD9" w:rsidRPr="00892CD9" w:rsidRDefault="00892CD9" w:rsidP="006F447A">
            <w:pPr>
              <w:pStyle w:val="NormalWeb"/>
              <w:rPr>
                <w:i/>
                <w:iCs/>
                <w:color w:val="252525"/>
                <w:sz w:val="28"/>
                <w:szCs w:val="28"/>
                <w:u w:val="single"/>
              </w:rPr>
            </w:pPr>
            <w:r w:rsidRPr="00892CD9">
              <w:rPr>
                <w:i/>
                <w:iCs/>
                <w:color w:val="252525"/>
                <w:sz w:val="28"/>
                <w:szCs w:val="28"/>
                <w:u w:val="single"/>
              </w:rPr>
              <w:t>The above-stated reasons lead to the continued existence of individual practices. Accordingly, ACSFT believes that the presence of a defense and qualified specialized lawyers and the development of awareness among citizens subjected to restrictions on their freedom and influence on their will are the best guarantees for the prevention, combating, and eliminating torture.</w:t>
            </w:r>
          </w:p>
          <w:p w14:paraId="5A99360E" w14:textId="77777777" w:rsidR="00892CD9" w:rsidRPr="00892CD9" w:rsidRDefault="00892CD9" w:rsidP="006F447A">
            <w:pPr>
              <w:pStyle w:val="NormalWeb"/>
              <w:rPr>
                <w:rStyle w:val="Strong"/>
                <w:color w:val="252525"/>
                <w:sz w:val="28"/>
                <w:szCs w:val="28"/>
              </w:rPr>
            </w:pPr>
          </w:p>
          <w:p w14:paraId="42BB91C0" w14:textId="77777777" w:rsidR="00892CD9" w:rsidRPr="00892CD9" w:rsidRDefault="00892CD9" w:rsidP="006F447A">
            <w:pPr>
              <w:pStyle w:val="NormalWeb"/>
              <w:rPr>
                <w:color w:val="252525"/>
                <w:sz w:val="28"/>
                <w:szCs w:val="28"/>
                <w:u w:val="single"/>
              </w:rPr>
            </w:pPr>
            <w:r w:rsidRPr="00892CD9">
              <w:rPr>
                <w:rStyle w:val="Strong"/>
                <w:color w:val="252525"/>
                <w:sz w:val="28"/>
                <w:szCs w:val="28"/>
                <w:u w:val="single"/>
              </w:rPr>
              <w:t>Definition of Torture:</w:t>
            </w:r>
          </w:p>
          <w:p w14:paraId="30D34459" w14:textId="77777777" w:rsidR="00892CD9" w:rsidRPr="00892CD9" w:rsidRDefault="00892CD9" w:rsidP="006F447A">
            <w:pPr>
              <w:pStyle w:val="NormalWeb"/>
              <w:rPr>
                <w:color w:val="252525"/>
                <w:sz w:val="28"/>
                <w:szCs w:val="28"/>
              </w:rPr>
            </w:pPr>
            <w:r w:rsidRPr="00892CD9">
              <w:rPr>
                <w:color w:val="252525"/>
                <w:sz w:val="28"/>
                <w:szCs w:val="28"/>
              </w:rPr>
              <w:t>- The ACSFT Council affirms that it appreciates the legislative efforts contained in the Egyptian Penal Code and its amendments.</w:t>
            </w:r>
          </w:p>
          <w:p w14:paraId="33F1DCC1" w14:textId="77777777" w:rsidR="00892CD9" w:rsidRPr="00892CD9" w:rsidRDefault="00892CD9" w:rsidP="006F447A">
            <w:pPr>
              <w:pStyle w:val="NormalWeb"/>
              <w:rPr>
                <w:color w:val="252525"/>
                <w:sz w:val="28"/>
                <w:szCs w:val="28"/>
              </w:rPr>
            </w:pPr>
            <w:r w:rsidRPr="00892CD9">
              <w:rPr>
                <w:rStyle w:val="Strong"/>
                <w:color w:val="252525"/>
                <w:sz w:val="28"/>
                <w:szCs w:val="28"/>
              </w:rPr>
              <w:t xml:space="preserve">However, </w:t>
            </w:r>
            <w:r w:rsidRPr="00892CD9">
              <w:rPr>
                <w:rStyle w:val="Strong"/>
                <w:b w:val="0"/>
                <w:bCs w:val="0"/>
                <w:color w:val="252525"/>
                <w:sz w:val="28"/>
                <w:szCs w:val="28"/>
              </w:rPr>
              <w:t>there is still</w:t>
            </w:r>
            <w:r w:rsidRPr="00892CD9">
              <w:rPr>
                <w:color w:val="252525"/>
                <w:sz w:val="28"/>
                <w:szCs w:val="28"/>
              </w:rPr>
              <w:t xml:space="preserve"> an urgent need to amend the definition of the crime of torture to include a comprehensive prohibition that covers all forms of torture, whether they are images of physical or moral torture committed by a positive or negative act, abandonment, or abstinence.</w:t>
            </w:r>
          </w:p>
          <w:p w14:paraId="60AEAA75" w14:textId="77777777" w:rsidR="00892CD9" w:rsidRPr="00892CD9" w:rsidRDefault="00892CD9" w:rsidP="006F447A">
            <w:pPr>
              <w:pStyle w:val="NormalWeb"/>
              <w:rPr>
                <w:color w:val="252525"/>
                <w:sz w:val="28"/>
                <w:szCs w:val="28"/>
                <w:rtl/>
              </w:rPr>
            </w:pPr>
            <w:r w:rsidRPr="00892CD9">
              <w:rPr>
                <w:rStyle w:val="Strong"/>
                <w:b w:val="0"/>
                <w:bCs w:val="0"/>
                <w:sz w:val="28"/>
                <w:szCs w:val="28"/>
              </w:rPr>
              <w:t>-</w:t>
            </w:r>
            <w:r w:rsidRPr="00892CD9">
              <w:rPr>
                <w:color w:val="252525"/>
                <w:sz w:val="28"/>
                <w:szCs w:val="28"/>
              </w:rPr>
              <w:t xml:space="preserve"> ACCSFT appreciates the detail of the penalty for the crime as contained in the article of penalty code, which contributes to criminalization and non-impunity.</w:t>
            </w:r>
          </w:p>
          <w:p w14:paraId="27CE3C3F" w14:textId="77777777" w:rsidR="00892CD9" w:rsidRPr="00892CD9" w:rsidRDefault="00892CD9" w:rsidP="006F447A">
            <w:pPr>
              <w:pStyle w:val="NormalWeb"/>
              <w:rPr>
                <w:color w:val="252525"/>
                <w:sz w:val="28"/>
                <w:szCs w:val="28"/>
                <w:rtl/>
              </w:rPr>
            </w:pPr>
            <w:r w:rsidRPr="00892CD9">
              <w:rPr>
                <w:b/>
                <w:bCs/>
                <w:color w:val="252525"/>
                <w:sz w:val="28"/>
                <w:szCs w:val="28"/>
              </w:rPr>
              <w:t>However</w:t>
            </w:r>
            <w:r w:rsidRPr="00892CD9">
              <w:rPr>
                <w:color w:val="252525"/>
                <w:sz w:val="28"/>
                <w:szCs w:val="28"/>
              </w:rPr>
              <w:t>, the cause of criminalization and punishment, which is deterrence, is still not achieved according to the target and requires the legislator to consider the need to tighten and toughen penalties and</w:t>
            </w:r>
            <w:r w:rsidRPr="00892CD9">
              <w:rPr>
                <w:rFonts w:hint="cs"/>
                <w:color w:val="252525"/>
                <w:sz w:val="28"/>
                <w:szCs w:val="28"/>
                <w:rtl/>
              </w:rPr>
              <w:t xml:space="preserve"> </w:t>
            </w:r>
            <w:r w:rsidRPr="00892CD9">
              <w:rPr>
                <w:rFonts w:hint="cs"/>
                <w:color w:val="252525"/>
                <w:sz w:val="28"/>
                <w:szCs w:val="28"/>
              </w:rPr>
              <w:t>impose</w:t>
            </w:r>
            <w:r w:rsidRPr="00892CD9">
              <w:rPr>
                <w:color w:val="252525"/>
                <w:sz w:val="28"/>
                <w:szCs w:val="28"/>
              </w:rPr>
              <w:t xml:space="preserve"> financial ancillary penalties that occur in favor of the compensation fund</w:t>
            </w:r>
            <w:r w:rsidRPr="00892CD9">
              <w:rPr>
                <w:rFonts w:hint="cs"/>
                <w:color w:val="252525"/>
                <w:sz w:val="28"/>
                <w:szCs w:val="28"/>
                <w:rtl/>
              </w:rPr>
              <w:t xml:space="preserve"> </w:t>
            </w:r>
            <w:r w:rsidRPr="00892CD9">
              <w:rPr>
                <w:color w:val="252525"/>
                <w:sz w:val="28"/>
                <w:szCs w:val="28"/>
              </w:rPr>
              <w:t>for victims of torture.</w:t>
            </w:r>
          </w:p>
          <w:p w14:paraId="2DEA0C63" w14:textId="77777777" w:rsidR="00892CD9" w:rsidRPr="00892CD9" w:rsidRDefault="00892CD9" w:rsidP="006F447A">
            <w:pPr>
              <w:pStyle w:val="NormalWeb"/>
              <w:rPr>
                <w:rStyle w:val="Strong"/>
                <w:color w:val="252525"/>
                <w:sz w:val="28"/>
                <w:szCs w:val="28"/>
                <w:u w:val="single"/>
              </w:rPr>
            </w:pPr>
            <w:r w:rsidRPr="00892CD9">
              <w:rPr>
                <w:rStyle w:val="Strong"/>
                <w:color w:val="252525"/>
                <w:sz w:val="28"/>
                <w:szCs w:val="28"/>
                <w:u w:val="single"/>
              </w:rPr>
              <w:t>Visiting locations reserved for prison inmates, accused people, and others who are placed in care facilities:</w:t>
            </w:r>
          </w:p>
          <w:p w14:paraId="06EA0118" w14:textId="77777777" w:rsidR="00892CD9" w:rsidRPr="00892CD9" w:rsidRDefault="00892CD9" w:rsidP="00892CD9">
            <w:pPr>
              <w:pStyle w:val="NormalWeb"/>
              <w:numPr>
                <w:ilvl w:val="0"/>
                <w:numId w:val="16"/>
              </w:numPr>
              <w:rPr>
                <w:color w:val="252525"/>
                <w:sz w:val="28"/>
                <w:szCs w:val="28"/>
              </w:rPr>
            </w:pPr>
            <w:r w:rsidRPr="00892CD9">
              <w:rPr>
                <w:color w:val="252525"/>
                <w:sz w:val="28"/>
                <w:szCs w:val="28"/>
              </w:rPr>
              <w:t>(ACSFT) appreciates and commends the efforts made in the preparation and implementation of the Ministry of Interior and the community protection sector for model centers that include and adhere to human rights standards for inmates and depositors at those centers. Which was proven by the limited involvement of some NGOs in the programs of visits to some of those centers.</w:t>
            </w:r>
          </w:p>
          <w:p w14:paraId="5A38A200" w14:textId="77777777" w:rsidR="00892CD9" w:rsidRPr="00892CD9" w:rsidRDefault="00892CD9" w:rsidP="00892CD9">
            <w:pPr>
              <w:pStyle w:val="NormalWeb"/>
              <w:numPr>
                <w:ilvl w:val="0"/>
                <w:numId w:val="16"/>
              </w:numPr>
              <w:rPr>
                <w:i/>
                <w:iCs/>
                <w:color w:val="252525"/>
                <w:sz w:val="28"/>
                <w:szCs w:val="28"/>
                <w:u w:val="single"/>
              </w:rPr>
            </w:pPr>
            <w:r w:rsidRPr="00892CD9">
              <w:rPr>
                <w:i/>
                <w:iCs/>
                <w:color w:val="252525"/>
                <w:sz w:val="28"/>
                <w:szCs w:val="28"/>
                <w:u w:val="single"/>
              </w:rPr>
              <w:lastRenderedPageBreak/>
              <w:t>However, there is still a need to amend the prison law and its regulations to ensure legislation that enables relevant civil society organizations to visit these centers and the related National Council upon notification.</w:t>
            </w:r>
          </w:p>
          <w:p w14:paraId="49ABC140" w14:textId="77777777" w:rsidR="00892CD9" w:rsidRPr="00892CD9" w:rsidRDefault="00892CD9" w:rsidP="006F447A">
            <w:pPr>
              <w:pStyle w:val="NormalWeb"/>
              <w:rPr>
                <w:rStyle w:val="Strong"/>
                <w:color w:val="252525"/>
                <w:sz w:val="28"/>
                <w:szCs w:val="28"/>
                <w:u w:val="single"/>
              </w:rPr>
            </w:pPr>
            <w:r w:rsidRPr="00892CD9">
              <w:rPr>
                <w:rStyle w:val="Strong"/>
                <w:color w:val="252525"/>
                <w:sz w:val="28"/>
                <w:szCs w:val="28"/>
                <w:u w:val="single"/>
              </w:rPr>
              <w:t>The right to contact a lawyer immediately after arrest, harassment, or arrest during the period of evidence, and the use of a legal aid lawyer in case of necessity or inability to appoint a lawyer:</w:t>
            </w:r>
          </w:p>
          <w:p w14:paraId="5D2199A0" w14:textId="77777777" w:rsidR="00892CD9" w:rsidRPr="00892CD9" w:rsidRDefault="00892CD9" w:rsidP="006F447A">
            <w:pPr>
              <w:pStyle w:val="NormalWeb"/>
              <w:rPr>
                <w:color w:val="252525"/>
                <w:sz w:val="28"/>
                <w:szCs w:val="28"/>
              </w:rPr>
            </w:pPr>
            <w:r w:rsidRPr="00892CD9">
              <w:rPr>
                <w:rStyle w:val="Strong"/>
                <w:b w:val="0"/>
                <w:bCs w:val="0"/>
                <w:color w:val="252525"/>
                <w:sz w:val="28"/>
                <w:szCs w:val="28"/>
              </w:rPr>
              <w:t xml:space="preserve">ACSFT commends the constitutional and legislative right of the arrested to </w:t>
            </w:r>
            <w:r w:rsidRPr="00892CD9">
              <w:rPr>
                <w:color w:val="252525"/>
                <w:sz w:val="28"/>
                <w:szCs w:val="28"/>
              </w:rPr>
              <w:t xml:space="preserve">contact a lawyer to be present during the first stage of a fair trial, the most serious of which is the violation of the right to move or the presumption of supposed innocence, based on the constitutional and legislative provisions as stated above. </w:t>
            </w:r>
          </w:p>
          <w:p w14:paraId="6D0F861C" w14:textId="77777777" w:rsidR="00892CD9" w:rsidRPr="00892CD9" w:rsidRDefault="00892CD9" w:rsidP="006F447A">
            <w:pPr>
              <w:pStyle w:val="NormalWeb"/>
              <w:rPr>
                <w:b/>
                <w:bCs/>
                <w:i/>
                <w:iCs/>
                <w:color w:val="252525"/>
                <w:sz w:val="28"/>
                <w:szCs w:val="28"/>
                <w:u w:val="single"/>
              </w:rPr>
            </w:pPr>
            <w:r w:rsidRPr="00892CD9">
              <w:rPr>
                <w:b/>
                <w:bCs/>
                <w:i/>
                <w:iCs/>
                <w:color w:val="252525"/>
                <w:sz w:val="28"/>
                <w:szCs w:val="28"/>
                <w:u w:val="single"/>
              </w:rPr>
              <w:t xml:space="preserve">However, </w:t>
            </w:r>
            <w:r w:rsidRPr="00892CD9">
              <w:rPr>
                <w:i/>
                <w:iCs/>
                <w:color w:val="252525"/>
                <w:sz w:val="28"/>
                <w:szCs w:val="28"/>
                <w:u w:val="single"/>
              </w:rPr>
              <w:t xml:space="preserve">ACSFT </w:t>
            </w:r>
            <w:r w:rsidRPr="00892CD9">
              <w:rPr>
                <w:rStyle w:val="Strong"/>
                <w:b w:val="0"/>
                <w:bCs w:val="0"/>
                <w:i/>
                <w:iCs/>
                <w:color w:val="252525"/>
                <w:sz w:val="28"/>
                <w:szCs w:val="28"/>
                <w:u w:val="single"/>
              </w:rPr>
              <w:t xml:space="preserve">still has necessary and urgent demands for the Ministry of Justice to amend and unify the various legal provisions </w:t>
            </w:r>
            <w:r w:rsidRPr="00892CD9">
              <w:rPr>
                <w:i/>
                <w:iCs/>
                <w:color w:val="252525"/>
                <w:sz w:val="28"/>
                <w:szCs w:val="28"/>
                <w:u w:val="single"/>
              </w:rPr>
              <w:t>to ensure and provide for the assignment of lawyers to perform legal assistance to specific groups, especially the groups exposed to criminal trials, starting with their arrest, detention, and arrest in the pre-investigation stages and during the investigation.</w:t>
            </w:r>
          </w:p>
          <w:p w14:paraId="0798CB19" w14:textId="77777777" w:rsidR="00892CD9" w:rsidRPr="00892CD9" w:rsidRDefault="00892CD9" w:rsidP="006F447A">
            <w:pPr>
              <w:pStyle w:val="NormalWeb"/>
              <w:rPr>
                <w:color w:val="252525"/>
                <w:sz w:val="28"/>
                <w:szCs w:val="28"/>
              </w:rPr>
            </w:pPr>
            <w:r w:rsidRPr="00892CD9">
              <w:rPr>
                <w:rStyle w:val="Strong"/>
                <w:color w:val="252525"/>
                <w:sz w:val="28"/>
                <w:szCs w:val="28"/>
              </w:rPr>
              <w:t xml:space="preserve">In addition, </w:t>
            </w:r>
            <w:r w:rsidRPr="00892CD9">
              <w:rPr>
                <w:rStyle w:val="Strong"/>
                <w:b w:val="0"/>
                <w:bCs w:val="0"/>
                <w:color w:val="252525"/>
                <w:sz w:val="28"/>
                <w:szCs w:val="28"/>
              </w:rPr>
              <w:t xml:space="preserve">the Ministry of Justice shall coordinate efforts with the Bar Association and specialized civil society organizations </w:t>
            </w:r>
            <w:proofErr w:type="gramStart"/>
            <w:r w:rsidRPr="00892CD9">
              <w:rPr>
                <w:rStyle w:val="Strong"/>
                <w:b w:val="0"/>
                <w:bCs w:val="0"/>
                <w:color w:val="252525"/>
                <w:sz w:val="28"/>
                <w:szCs w:val="28"/>
              </w:rPr>
              <w:t>in order t</w:t>
            </w:r>
            <w:r w:rsidRPr="00892CD9">
              <w:rPr>
                <w:color w:val="252525"/>
                <w:sz w:val="28"/>
                <w:szCs w:val="28"/>
              </w:rPr>
              <w:t>o</w:t>
            </w:r>
            <w:proofErr w:type="gramEnd"/>
            <w:r w:rsidRPr="00892CD9">
              <w:rPr>
                <w:color w:val="252525"/>
                <w:sz w:val="28"/>
                <w:szCs w:val="28"/>
              </w:rPr>
              <w:t xml:space="preserve"> prepare and implement training programs for lawyers specializing in the field of defending victims of human rights violations, especially in the cases of allegations of torture and cruel treatment.</w:t>
            </w:r>
          </w:p>
          <w:p w14:paraId="0BB4395B" w14:textId="77777777" w:rsidR="00892CD9" w:rsidRPr="00892CD9" w:rsidRDefault="00892CD9" w:rsidP="006F447A">
            <w:pPr>
              <w:pStyle w:val="NormalWeb"/>
              <w:rPr>
                <w:color w:val="252525"/>
                <w:sz w:val="28"/>
                <w:szCs w:val="28"/>
              </w:rPr>
            </w:pPr>
            <w:r w:rsidRPr="00892CD9">
              <w:rPr>
                <w:rStyle w:val="Strong"/>
                <w:color w:val="252525"/>
                <w:sz w:val="28"/>
                <w:szCs w:val="28"/>
                <w:u w:val="single"/>
              </w:rPr>
              <w:t>The right of the victim of torture to direct prosecution and the filing of the lawsuit</w:t>
            </w:r>
            <w:r w:rsidRPr="00892CD9">
              <w:rPr>
                <w:sz w:val="28"/>
                <w:szCs w:val="28"/>
              </w:rPr>
              <w:t xml:space="preserve">: </w:t>
            </w:r>
          </w:p>
          <w:p w14:paraId="1C08FF2C" w14:textId="77777777" w:rsidR="00892CD9" w:rsidRPr="00892CD9" w:rsidRDefault="00892CD9" w:rsidP="006F447A">
            <w:pPr>
              <w:pStyle w:val="NormalWeb"/>
              <w:rPr>
                <w:color w:val="252525"/>
                <w:sz w:val="28"/>
                <w:szCs w:val="28"/>
              </w:rPr>
            </w:pPr>
            <w:r w:rsidRPr="00892CD9">
              <w:rPr>
                <w:color w:val="252525"/>
                <w:sz w:val="28"/>
                <w:szCs w:val="28"/>
              </w:rPr>
              <w:t>ACSFT appreciates the legislative efforts regarding enabling the victims of the crime of torture and the use of cruelty to report. Especially what stated in articles 25, 43, 26, 24, and 42 of the Code of Criminal Procedure, which ensure that every person who’s aware of the existence of a crime, including torture and the use of cruelty, and every person who is alleged to have been tortured or treated cruelly, has the right to report to the officers of the police to take every means of measures to preserve the evidence and inform the prosecution, as well as Articles 11 and 12 of the Law of the Court of Criminal Procedure before the Cassation Court, as well as Article 99 of the Law of the National Council for Human Rights.</w:t>
            </w:r>
          </w:p>
          <w:p w14:paraId="20320DC8" w14:textId="77777777" w:rsidR="00892CD9" w:rsidRPr="00892CD9" w:rsidRDefault="00892CD9" w:rsidP="006F447A">
            <w:pPr>
              <w:pStyle w:val="NormalWeb"/>
              <w:rPr>
                <w:color w:val="252525"/>
                <w:sz w:val="28"/>
                <w:szCs w:val="28"/>
              </w:rPr>
            </w:pPr>
            <w:r w:rsidRPr="00892CD9">
              <w:rPr>
                <w:color w:val="252525"/>
                <w:sz w:val="28"/>
                <w:szCs w:val="28"/>
              </w:rPr>
              <w:t>In addition to what is stated in the draft Code of Criminal Procedure before Parliament that there is still a need to enable the victim of the crime to have the right to direct civil prosecution for felonies.</w:t>
            </w:r>
          </w:p>
          <w:p w14:paraId="3B47807B" w14:textId="77777777" w:rsidR="00892CD9" w:rsidRPr="00892CD9" w:rsidRDefault="00892CD9" w:rsidP="006F447A">
            <w:pPr>
              <w:widowControl/>
              <w:autoSpaceDE/>
              <w:autoSpaceDN/>
              <w:spacing w:before="100" w:beforeAutospacing="1" w:after="100" w:afterAutospacing="1"/>
              <w:rPr>
                <w:color w:val="252525"/>
                <w:sz w:val="28"/>
                <w:szCs w:val="28"/>
                <w:u w:val="single"/>
              </w:rPr>
            </w:pPr>
            <w:r w:rsidRPr="00892CD9">
              <w:rPr>
                <w:b/>
                <w:bCs/>
                <w:color w:val="252525"/>
                <w:sz w:val="28"/>
                <w:szCs w:val="28"/>
                <w:u w:val="single"/>
              </w:rPr>
              <w:t xml:space="preserve">The preventive detention event: </w:t>
            </w:r>
          </w:p>
          <w:p w14:paraId="4118CBD2" w14:textId="77777777" w:rsidR="00892CD9" w:rsidRPr="00892CD9" w:rsidRDefault="00892CD9" w:rsidP="006F447A">
            <w:pPr>
              <w:rPr>
                <w:sz w:val="28"/>
                <w:szCs w:val="28"/>
              </w:rPr>
            </w:pPr>
            <w:r w:rsidRPr="00892CD9">
              <w:rPr>
                <w:sz w:val="28"/>
                <w:szCs w:val="28"/>
              </w:rPr>
              <w:t xml:space="preserve">ACSFT praises the legislative structure and the philosophy of the Egyptian legislator fixed in the Code of Criminal Procedure in matters of pretrial detention as a sure basis for guarantees of human rights standards, the most important of which is that the origin of the accused is innocence and the right to freedom of movement without </w:t>
            </w:r>
            <w:r w:rsidRPr="00892CD9">
              <w:rPr>
                <w:sz w:val="28"/>
                <w:szCs w:val="28"/>
              </w:rPr>
              <w:lastRenderedPageBreak/>
              <w:t>restrictions on his movement or personal freedom.</w:t>
            </w:r>
          </w:p>
          <w:p w14:paraId="6F5008A9" w14:textId="77777777" w:rsidR="00892CD9" w:rsidRPr="00892CD9" w:rsidRDefault="00892CD9" w:rsidP="006F447A">
            <w:pPr>
              <w:rPr>
                <w:sz w:val="28"/>
                <w:szCs w:val="28"/>
              </w:rPr>
            </w:pPr>
            <w:r w:rsidRPr="00892CD9">
              <w:rPr>
                <w:sz w:val="28"/>
                <w:szCs w:val="28"/>
              </w:rPr>
              <w:t xml:space="preserve">The most prominent thing we commend is a comprehensive draft amendment to the Code of Criminal Procedure, which is based on a legislative philosophy keen to observe all international treaties, conventions, and principles, including those related to combating the crime of torture and preventing it. </w:t>
            </w:r>
            <w:r w:rsidRPr="00892CD9">
              <w:rPr>
                <w:color w:val="252525"/>
                <w:sz w:val="28"/>
                <w:szCs w:val="28"/>
              </w:rPr>
              <w:t>As well as the previous legislative amendments issued by Law No. 145 of 2006, it has become a mirror to protect the right to movement as one of the most prominent aspects of personal freedom, as well as what was introduced regarding alternatives to pretrial detention, specifying what they are, the authority ordering them, the limits of this authority, the duration of alternative management of pretrial detention, the maximum unit, ensuring the right to appeal it, as well as temporary release, its quality, the competent authority to take it, its guarantees, and the right to appeal it, in addition to acknowledging in terms of undertaking the right to compensation for pretrial detention.</w:t>
            </w:r>
          </w:p>
          <w:p w14:paraId="6C691F46" w14:textId="77777777" w:rsidR="00892CD9" w:rsidRPr="00892CD9" w:rsidRDefault="00892CD9" w:rsidP="006F447A">
            <w:pPr>
              <w:widowControl/>
              <w:autoSpaceDE/>
              <w:autoSpaceDN/>
              <w:spacing w:before="100" w:beforeAutospacing="1" w:after="100" w:afterAutospacing="1"/>
              <w:rPr>
                <w:i/>
                <w:iCs/>
                <w:color w:val="252525"/>
                <w:sz w:val="28"/>
                <w:szCs w:val="28"/>
                <w:u w:val="single"/>
              </w:rPr>
            </w:pPr>
            <w:r w:rsidRPr="00892CD9">
              <w:rPr>
                <w:i/>
                <w:iCs/>
                <w:color w:val="252525"/>
                <w:sz w:val="28"/>
                <w:szCs w:val="28"/>
                <w:u w:val="single"/>
              </w:rPr>
              <w:t xml:space="preserve">However, despite these efforts, the issue of pretrial detention still constitutes broad, repeated demands and represents the cornerstone of the human rights file in Egypt. </w:t>
            </w:r>
          </w:p>
          <w:p w14:paraId="17E19F37" w14:textId="77777777" w:rsidR="00892CD9" w:rsidRPr="00892CD9" w:rsidRDefault="00892CD9" w:rsidP="006F447A">
            <w:pPr>
              <w:rPr>
                <w:sz w:val="28"/>
                <w:szCs w:val="28"/>
              </w:rPr>
            </w:pPr>
            <w:r w:rsidRPr="00892CD9">
              <w:rPr>
                <w:sz w:val="28"/>
                <w:szCs w:val="28"/>
              </w:rPr>
              <w:t>- ACSFT sees the urgent necessity of accelerating its pace and finalizing it as soon as possible.</w:t>
            </w:r>
          </w:p>
          <w:p w14:paraId="45A5D247" w14:textId="77777777" w:rsidR="00892CD9" w:rsidRPr="00892CD9" w:rsidRDefault="00892CD9" w:rsidP="006F447A">
            <w:pPr>
              <w:rPr>
                <w:sz w:val="28"/>
                <w:szCs w:val="28"/>
              </w:rPr>
            </w:pPr>
            <w:r w:rsidRPr="00892CD9">
              <w:rPr>
                <w:sz w:val="28"/>
                <w:szCs w:val="28"/>
              </w:rPr>
              <w:t>- The issuance of the draft criminal procedures law and the need to present it in a community dialogue that includes all relevant parties. Provided that it takes into consideration some important amendments and is based on the basis that the origin is the freedom and innocence of the human being. Otherwise, imprisonment should turn into a punishment, its application should be minimal, and its name should change from imprisonment to arrest.</w:t>
            </w:r>
          </w:p>
          <w:p w14:paraId="0580CAB5" w14:textId="77777777" w:rsidR="00892CD9" w:rsidRPr="00892CD9" w:rsidRDefault="00892CD9" w:rsidP="006F447A">
            <w:pPr>
              <w:rPr>
                <w:sz w:val="28"/>
                <w:szCs w:val="28"/>
              </w:rPr>
            </w:pPr>
            <w:proofErr w:type="gramStart"/>
            <w:r w:rsidRPr="00892CD9">
              <w:rPr>
                <w:sz w:val="28"/>
                <w:szCs w:val="28"/>
              </w:rPr>
              <w:t>Taking into account</w:t>
            </w:r>
            <w:proofErr w:type="gramEnd"/>
            <w:r w:rsidRPr="00892CD9">
              <w:rPr>
                <w:sz w:val="28"/>
                <w:szCs w:val="28"/>
              </w:rPr>
              <w:t xml:space="preserve"> some of the amendments proposed by most of the authorities, society groups, and human rights bodies, including the amendments.</w:t>
            </w:r>
          </w:p>
          <w:p w14:paraId="38ED3E39"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 xml:space="preserve">Amending Article 134 of the Code of Criminal Procedure into: </w:t>
            </w:r>
            <w:r w:rsidRPr="00892CD9">
              <w:rPr>
                <w:i/>
                <w:iCs/>
                <w:color w:val="252525"/>
                <w:sz w:val="28"/>
                <w:szCs w:val="28"/>
              </w:rPr>
              <w:t>"The investigating judge may, after questioning the accused, if the incident is a felony or misdemeanor punishable by imprisonment for a period of not less than one year and the evidence is sufficient, issue an order for the pretrial detention of the accused if one of the following cases or reasons exists: fear of harming the interest of the investigation, whether by influencing the victim or witnesses, tampering with evidence or material evidence, or making agreements with the rest of the perpetrators to change the truth or obscure its features."</w:t>
            </w:r>
          </w:p>
          <w:p w14:paraId="0078DA97" w14:textId="77777777" w:rsidR="00892CD9" w:rsidRPr="00892CD9" w:rsidRDefault="00892CD9" w:rsidP="006F447A">
            <w:pPr>
              <w:widowControl/>
              <w:autoSpaceDE/>
              <w:autoSpaceDN/>
              <w:spacing w:before="100" w:beforeAutospacing="1" w:after="100" w:afterAutospacing="1"/>
              <w:rPr>
                <w:i/>
                <w:iCs/>
                <w:color w:val="252525"/>
                <w:sz w:val="28"/>
                <w:szCs w:val="28"/>
              </w:rPr>
            </w:pPr>
            <w:r w:rsidRPr="00892CD9">
              <w:rPr>
                <w:color w:val="252525"/>
                <w:sz w:val="28"/>
                <w:szCs w:val="28"/>
              </w:rPr>
              <w:t xml:space="preserve">Amending Article 136 of the Code of Criminal Procedure into: </w:t>
            </w:r>
            <w:r w:rsidRPr="00892CD9">
              <w:rPr>
                <w:i/>
                <w:iCs/>
                <w:color w:val="252525"/>
                <w:sz w:val="28"/>
                <w:szCs w:val="28"/>
              </w:rPr>
              <w:t>"Before issuing a detention order, the investigating judge must hear the statements of the Public Prosecution and the defendant's defense. The detention order shall include a statement of the crime attributed to the accused and the penalty prescribed for it, and the reasons on which the order was based. The provisions of this article shall apply to orders issued to extend pretrial detention in accordance with the provisions of this law. Any order issued contrary to the foregoing shall be null and void."</w:t>
            </w:r>
          </w:p>
          <w:p w14:paraId="37668A14" w14:textId="77777777" w:rsidR="00892CD9" w:rsidRPr="00892CD9" w:rsidRDefault="00892CD9" w:rsidP="006F447A">
            <w:pPr>
              <w:widowControl/>
              <w:autoSpaceDE/>
              <w:autoSpaceDN/>
              <w:spacing w:before="100" w:beforeAutospacing="1" w:after="100" w:afterAutospacing="1"/>
              <w:rPr>
                <w:i/>
                <w:iCs/>
                <w:color w:val="252525"/>
                <w:sz w:val="28"/>
                <w:szCs w:val="28"/>
              </w:rPr>
            </w:pPr>
            <w:r w:rsidRPr="00892CD9">
              <w:rPr>
                <w:color w:val="252525"/>
                <w:sz w:val="28"/>
                <w:szCs w:val="28"/>
              </w:rPr>
              <w:t xml:space="preserve">Amending Article 143 of the Code of Criminal Procedure into: </w:t>
            </w:r>
            <w:r w:rsidRPr="00892CD9">
              <w:rPr>
                <w:i/>
                <w:iCs/>
                <w:color w:val="252525"/>
                <w:sz w:val="28"/>
                <w:szCs w:val="28"/>
              </w:rPr>
              <w:t xml:space="preserve">"If the investigation is not completed and the judge decides to extend the pretrial detention in addition to </w:t>
            </w:r>
            <w:r w:rsidRPr="00892CD9">
              <w:rPr>
                <w:i/>
                <w:iCs/>
                <w:color w:val="252525"/>
                <w:sz w:val="28"/>
                <w:szCs w:val="28"/>
              </w:rPr>
              <w:lastRenderedPageBreak/>
              <w:t xml:space="preserve">what is prescribed in the previous article, the papers shall be referred before the expiry of the aforementioned period to the Court of Misdemeanors of Appeal held in a chamber, to announce its judgment after hearing the statements of the public prosecutor and the accused is to extend the detention for successive periods not exceeding forty-five days each if the interest of the investigation so requires, or to release the accused on bail or without bail. However, the matter shall be referred to the public prosecutor if three months have elapsed since the accused has been held in pretrial detention </w:t>
            </w:r>
            <w:proofErr w:type="gramStart"/>
            <w:r w:rsidRPr="00892CD9">
              <w:rPr>
                <w:i/>
                <w:iCs/>
                <w:color w:val="252525"/>
                <w:sz w:val="28"/>
                <w:szCs w:val="28"/>
              </w:rPr>
              <w:t>in order to</w:t>
            </w:r>
            <w:proofErr w:type="gramEnd"/>
            <w:r w:rsidRPr="00892CD9">
              <w:rPr>
                <w:i/>
                <w:iCs/>
                <w:color w:val="252525"/>
                <w:sz w:val="28"/>
                <w:szCs w:val="28"/>
              </w:rPr>
              <w:t xml:space="preserve"> take the measures, he deems necessary to complete the investigation. The period of pretrial detention may not exceed three months, unless the accused has been notified of his referral to the competent court before the expiry of this period, and the public prosecution shall, in this case, submit the detention order within five days at most from the date of notification of referral to the competent court in accordance with the provisions of the first paragraph of Article (151) of this Law to enforce the requirements of these provisions</w:t>
            </w:r>
            <w:r w:rsidRPr="00892CD9">
              <w:rPr>
                <w:color w:val="252525"/>
                <w:sz w:val="28"/>
                <w:szCs w:val="28"/>
              </w:rPr>
              <w:t xml:space="preserve">; </w:t>
            </w:r>
            <w:r w:rsidRPr="00892CD9">
              <w:rPr>
                <w:i/>
                <w:iCs/>
                <w:color w:val="252525"/>
                <w:sz w:val="28"/>
                <w:szCs w:val="28"/>
              </w:rPr>
              <w:t>otherwise, the accused shall be released. If the charge against him is a felony, the period of pretrial detention may not exceed five months unless an order is obtained from the competent court to extend the detention for a period not exceeding forty-five days, renewable for another similar period or periods. Otherwise, the accused must be released. In all cases, the period of pretrial detention at the stage of preliminary investigation and other stages of criminal proceedings may not exceed one third of the maximum penalty of deprivation of liberty, not exceeding six months in misdemeanors and one year in felonies, and two years if the penalty prescribed for the offense is life imprisonment or death. Otherwise, the accused must be released”.</w:t>
            </w:r>
          </w:p>
          <w:p w14:paraId="73CBF615"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 An article that entails the invalidity and immediate release of violations of the dates of pretrial detention shall be added, whether related to its issuance, consideration of its supply, or consideration of an appeal of its decisions.</w:t>
            </w:r>
          </w:p>
          <w:p w14:paraId="72AC809B" w14:textId="77777777" w:rsidR="00892CD9" w:rsidRPr="00892CD9" w:rsidRDefault="00892CD9" w:rsidP="006F447A">
            <w:pPr>
              <w:widowControl/>
              <w:autoSpaceDE/>
              <w:autoSpaceDN/>
              <w:spacing w:before="100" w:beforeAutospacing="1" w:after="100" w:afterAutospacing="1"/>
              <w:rPr>
                <w:i/>
                <w:iCs/>
                <w:color w:val="252525"/>
                <w:sz w:val="28"/>
                <w:szCs w:val="28"/>
              </w:rPr>
            </w:pPr>
            <w:r w:rsidRPr="00892CD9">
              <w:rPr>
                <w:color w:val="252525"/>
                <w:sz w:val="28"/>
                <w:szCs w:val="28"/>
              </w:rPr>
              <w:t xml:space="preserve">- Amending Article 206 bis by deleting the second paragraph stating: </w:t>
            </w:r>
            <w:r w:rsidRPr="00892CD9">
              <w:rPr>
                <w:i/>
                <w:iCs/>
                <w:color w:val="252525"/>
                <w:sz w:val="28"/>
                <w:szCs w:val="28"/>
              </w:rPr>
              <w:t>"Members of the Public Prosecution of at least the rank of Chief Prosecutor—in addition to the competencies prescribed for the Public Prosecution—shall have the powers of the investigating judge in the investigation of felonies stipulated in Chapters I, II, bis, and IV of Book Two of the Penal Code, and these members of that grade shall have the powers of the investigating judge except for the periods of pretrial detention stipulated in Article (142) of this Law, in the investigation of the felonies stipulated in Chapter Three of Book Two of the Penal Code."</w:t>
            </w:r>
          </w:p>
          <w:p w14:paraId="5ECEB99C" w14:textId="77777777" w:rsidR="00892CD9" w:rsidRPr="00892CD9" w:rsidRDefault="00892CD9" w:rsidP="006F447A">
            <w:pPr>
              <w:widowControl/>
              <w:autoSpaceDE/>
              <w:autoSpaceDN/>
              <w:spacing w:before="100" w:beforeAutospacing="1" w:after="100" w:afterAutospacing="1"/>
              <w:rPr>
                <w:i/>
                <w:iCs/>
                <w:color w:val="252525"/>
                <w:sz w:val="28"/>
                <w:szCs w:val="28"/>
              </w:rPr>
            </w:pPr>
            <w:r w:rsidRPr="00892CD9">
              <w:rPr>
                <w:color w:val="252525"/>
                <w:sz w:val="28"/>
                <w:szCs w:val="28"/>
              </w:rPr>
              <w:t xml:space="preserve">- Amending Article 43 of Terrorism Law No. 94 of 2015 by deleting the provision granting the Public Prosecution or the competent investigative authority the powers prescribed for the Misdemeanor Court of Appeal held in the consultation chamber, as follows: </w:t>
            </w:r>
            <w:r w:rsidRPr="00892CD9">
              <w:rPr>
                <w:i/>
                <w:iCs/>
                <w:color w:val="252525"/>
                <w:sz w:val="28"/>
                <w:szCs w:val="28"/>
              </w:rPr>
              <w:t>"During the investigation of a terrorist crime, the Public Prosecution or the competent investigative authority, as the case may be, shall have the powers prescribed to the investigating judge, in accordance with the same competencies, restrictions, and periods stipulated in Article (143) of the Code of Criminal Procedure".</w:t>
            </w:r>
          </w:p>
          <w:p w14:paraId="41C7807F" w14:textId="753DCB19" w:rsidR="00892CD9" w:rsidRPr="00892CD9" w:rsidRDefault="00892CD9" w:rsidP="00892CD9">
            <w:pPr>
              <w:widowControl/>
              <w:autoSpaceDE/>
              <w:autoSpaceDN/>
              <w:spacing w:before="100" w:beforeAutospacing="1" w:after="100" w:afterAutospacing="1"/>
              <w:rPr>
                <w:b/>
                <w:bCs/>
                <w:i/>
                <w:iCs/>
                <w:color w:val="252525"/>
                <w:sz w:val="28"/>
                <w:szCs w:val="28"/>
                <w:u w:val="single"/>
              </w:rPr>
            </w:pPr>
            <w:r w:rsidRPr="00892CD9">
              <w:rPr>
                <w:b/>
                <w:bCs/>
                <w:i/>
                <w:iCs/>
                <w:color w:val="252525"/>
                <w:sz w:val="28"/>
                <w:szCs w:val="28"/>
                <w:u w:val="single"/>
              </w:rPr>
              <w:t>- Adding an article providing compensation for periods of pretrial detention.</w:t>
            </w:r>
          </w:p>
          <w:p w14:paraId="1D9968A6" w14:textId="77777777" w:rsidR="00892CD9" w:rsidRPr="00892CD9" w:rsidRDefault="00892CD9" w:rsidP="006F447A">
            <w:pPr>
              <w:widowControl/>
              <w:autoSpaceDE/>
              <w:autoSpaceDN/>
              <w:spacing w:before="100" w:beforeAutospacing="1" w:after="100" w:afterAutospacing="1"/>
              <w:rPr>
                <w:color w:val="252525"/>
                <w:sz w:val="28"/>
                <w:szCs w:val="28"/>
                <w:u w:val="single"/>
              </w:rPr>
            </w:pPr>
            <w:r w:rsidRPr="00892CD9">
              <w:rPr>
                <w:b/>
                <w:bCs/>
                <w:color w:val="252525"/>
                <w:sz w:val="28"/>
                <w:szCs w:val="28"/>
                <w:u w:val="single"/>
              </w:rPr>
              <w:lastRenderedPageBreak/>
              <w:t>The enforced disappearance Incident</w:t>
            </w:r>
            <w:r w:rsidRPr="00892CD9">
              <w:rPr>
                <w:color w:val="252525"/>
                <w:sz w:val="28"/>
                <w:szCs w:val="28"/>
                <w:u w:val="single"/>
              </w:rPr>
              <w:t xml:space="preserve">: </w:t>
            </w:r>
          </w:p>
          <w:p w14:paraId="215059FC" w14:textId="77777777" w:rsidR="00892CD9" w:rsidRPr="00892CD9" w:rsidRDefault="00892CD9" w:rsidP="006F447A">
            <w:pPr>
              <w:widowControl/>
              <w:autoSpaceDE/>
              <w:autoSpaceDN/>
              <w:spacing w:before="100" w:beforeAutospacing="1" w:after="100" w:afterAutospacing="1"/>
              <w:rPr>
                <w:sz w:val="28"/>
                <w:szCs w:val="28"/>
              </w:rPr>
            </w:pPr>
            <w:r w:rsidRPr="00892CD9">
              <w:rPr>
                <w:color w:val="252525"/>
                <w:sz w:val="28"/>
                <w:szCs w:val="28"/>
              </w:rPr>
              <w:t xml:space="preserve">ACSFT </w:t>
            </w:r>
            <w:r w:rsidRPr="00892CD9">
              <w:rPr>
                <w:sz w:val="28"/>
                <w:szCs w:val="28"/>
              </w:rPr>
              <w:t>commends the Egyptian government apos’ efforts to respond to the question of enforced disappearance as a matter of priority. One of the most important aspects of the legislative framework is the Constitution, the Code of Criminal Procedure, and the Penal Code, which guarantee the right of every detainee or arrested person to contact his or her family or lawyer and to regulate this in their own legislation.</w:t>
            </w:r>
          </w:p>
          <w:p w14:paraId="2298DC6F"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As well as the efforts of the government in the multiplicity of the establishment of a mechanism (human rights units, most notably the Ministry of Interior) and the development of the complaints’ mechanism in the Council of Ministers, the Public Prosecution and the Ministry of Justice using modern means of communication and hot numbers abbreviated after a positive indicator for the prevention of torture and enforced disappearance.</w:t>
            </w:r>
          </w:p>
          <w:p w14:paraId="5D4D5787"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 xml:space="preserve">Even though ACSFT through monitoring and follow-up of the phenomenon of enforced disappearance, our team concluded that it does not constitute a general phenomenon, but is called absence, not enforced disappearance for multiple reasons. Most of it is due to the existence of violence from the parental authority or the authority of the husband and his violence towards his wife and most of them are due to the wrong cultural heritage of a group of people who are dependent on not carrying an identity card and are exposed to traffic accidents or other accidents. </w:t>
            </w:r>
          </w:p>
          <w:p w14:paraId="7B23C1A3"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 xml:space="preserve">Rather, most cases are due to the injury of some individuals with mental illnesses and are not included in the care of their relatives, which leads to a high number of absences. </w:t>
            </w:r>
          </w:p>
          <w:p w14:paraId="25C88420"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 xml:space="preserve">Despite the existence of a legal and practical system and mechanism to face these cases, the so-called system of the Ministry of the Interior, the absence </w:t>
            </w:r>
            <w:proofErr w:type="gramStart"/>
            <w:r w:rsidRPr="00892CD9">
              <w:rPr>
                <w:color w:val="252525"/>
                <w:sz w:val="28"/>
                <w:szCs w:val="28"/>
              </w:rPr>
              <w:t>records</w:t>
            </w:r>
            <w:proofErr w:type="gramEnd"/>
            <w:r w:rsidRPr="00892CD9">
              <w:rPr>
                <w:color w:val="252525"/>
                <w:sz w:val="28"/>
                <w:szCs w:val="28"/>
              </w:rPr>
              <w:t xml:space="preserve"> and the associated procedures, what is known as the absence bulletin, and criminal investigation procedures, often the result of reaching to them either alive or victims of personal crimes. </w:t>
            </w:r>
          </w:p>
          <w:p w14:paraId="1881877C" w14:textId="77777777" w:rsidR="00892CD9" w:rsidRPr="00892CD9" w:rsidRDefault="00892CD9" w:rsidP="006F447A">
            <w:pPr>
              <w:widowControl/>
              <w:autoSpaceDE/>
              <w:autoSpaceDN/>
              <w:spacing w:before="100" w:beforeAutospacing="1" w:after="100" w:afterAutospacing="1"/>
              <w:rPr>
                <w:color w:val="252525"/>
                <w:sz w:val="28"/>
                <w:szCs w:val="28"/>
                <w:u w:val="single"/>
              </w:rPr>
            </w:pPr>
            <w:r w:rsidRPr="00892CD9">
              <w:rPr>
                <w:color w:val="252525"/>
                <w:sz w:val="28"/>
                <w:szCs w:val="28"/>
                <w:u w:val="single"/>
              </w:rPr>
              <w:t xml:space="preserve"> However, this issue is still a cause of concern and requires more efforts. </w:t>
            </w:r>
            <w:proofErr w:type="gramStart"/>
            <w:r w:rsidRPr="00892CD9">
              <w:rPr>
                <w:sz w:val="28"/>
                <w:szCs w:val="28"/>
                <w:u w:val="single"/>
              </w:rPr>
              <w:t>In particular, activating</w:t>
            </w:r>
            <w:proofErr w:type="gramEnd"/>
            <w:r w:rsidRPr="00892CD9">
              <w:rPr>
                <w:sz w:val="28"/>
                <w:szCs w:val="28"/>
                <w:u w:val="single"/>
              </w:rPr>
              <w:t xml:space="preserve"> and expanding the authority of the Public Prosecution in inspecting the headquarters of police departments and the headquarters designated for detention or detention.</w:t>
            </w:r>
          </w:p>
          <w:p w14:paraId="3C375AF1" w14:textId="77777777" w:rsidR="00892CD9" w:rsidRPr="00892CD9" w:rsidRDefault="00892CD9" w:rsidP="006F447A">
            <w:pPr>
              <w:rPr>
                <w:sz w:val="28"/>
                <w:szCs w:val="28"/>
              </w:rPr>
            </w:pPr>
            <w:r w:rsidRPr="00892CD9">
              <w:rPr>
                <w:sz w:val="28"/>
                <w:szCs w:val="28"/>
              </w:rPr>
              <w:t xml:space="preserve">- As well as providing a system of records and organizations platforms or application allocated to everyone who has an interest or performance of absence or disappearance </w:t>
            </w:r>
          </w:p>
          <w:p w14:paraId="32A8A08D" w14:textId="77777777" w:rsidR="00892CD9" w:rsidRPr="00892CD9" w:rsidRDefault="00892CD9" w:rsidP="006F447A">
            <w:pPr>
              <w:rPr>
                <w:sz w:val="28"/>
                <w:szCs w:val="28"/>
              </w:rPr>
            </w:pPr>
            <w:r w:rsidRPr="00892CD9">
              <w:rPr>
                <w:sz w:val="28"/>
                <w:szCs w:val="28"/>
              </w:rPr>
              <w:t xml:space="preserve">With the need for greater activation of all human rights units and committees to receive complaints about allegations of torture, cruel treatment or enforced disappearance. </w:t>
            </w:r>
          </w:p>
          <w:p w14:paraId="0A240244"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b/>
                <w:bCs/>
                <w:color w:val="252525"/>
                <w:sz w:val="28"/>
                <w:szCs w:val="28"/>
                <w:u w:val="single"/>
              </w:rPr>
              <w:t>The issue of refugees and immigrants in Egypt and guaranteeing their rights:</w:t>
            </w:r>
          </w:p>
          <w:p w14:paraId="2277914B"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b/>
                <w:bCs/>
                <w:color w:val="252525"/>
                <w:sz w:val="28"/>
                <w:szCs w:val="28"/>
              </w:rPr>
              <w:lastRenderedPageBreak/>
              <w:t>- ACSFT</w:t>
            </w:r>
            <w:r w:rsidRPr="00892CD9">
              <w:rPr>
                <w:color w:val="252525"/>
                <w:sz w:val="28"/>
                <w:szCs w:val="28"/>
              </w:rPr>
              <w:t xml:space="preserve"> appreciates and confirms, (based on its field experiences and its previous status in the period from 2010 to 2021) its status as a major legal partner for both the United Nations High Commissioner for Refugees (UNHCR) and the International Organization for Migration (IOM), </w:t>
            </w:r>
            <w:r w:rsidRPr="00892CD9">
              <w:rPr>
                <w:color w:val="252525"/>
                <w:sz w:val="28"/>
                <w:szCs w:val="28"/>
                <w:u w:val="single"/>
              </w:rPr>
              <w:t>The efforts of the Egyptian government since its signing and ratification of the Convention of Refugees</w:t>
            </w:r>
            <w:r w:rsidRPr="00892CD9">
              <w:rPr>
                <w:color w:val="252525"/>
                <w:sz w:val="28"/>
                <w:szCs w:val="28"/>
              </w:rPr>
              <w:t xml:space="preserve"> since its adoption and ratification by the Egyptian Parliament and considering it in the rank of national law, as well as permanent and continuous coordination between the Egyptian government, the United Nations Commission for Refugee Affairs (UNHCR), and the International Organization for Migration (IOM), which is the coordination that pours into asylum seekers and migrants, whose actual number has reached about </w:t>
            </w:r>
            <w:r w:rsidRPr="00892CD9">
              <w:rPr>
                <w:color w:val="252525"/>
                <w:sz w:val="28"/>
                <w:szCs w:val="28"/>
                <w:u w:val="single"/>
              </w:rPr>
              <w:t>nine and a half million</w:t>
            </w:r>
            <w:r w:rsidRPr="00892CD9">
              <w:rPr>
                <w:color w:val="252525"/>
                <w:sz w:val="28"/>
                <w:szCs w:val="28"/>
              </w:rPr>
              <w:t xml:space="preserve"> in light of the events of the conflict in Sudan. </w:t>
            </w:r>
          </w:p>
          <w:p w14:paraId="600DB2A0"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b/>
                <w:bCs/>
                <w:color w:val="252525"/>
                <w:sz w:val="28"/>
                <w:szCs w:val="28"/>
              </w:rPr>
              <w:t xml:space="preserve">- ACSFT </w:t>
            </w:r>
            <w:r w:rsidRPr="00892CD9">
              <w:rPr>
                <w:color w:val="252525"/>
                <w:sz w:val="28"/>
                <w:szCs w:val="28"/>
              </w:rPr>
              <w:t>also appreciates and emphasizes the efforts of the</w:t>
            </w:r>
            <w:r w:rsidRPr="00892CD9">
              <w:rPr>
                <w:b/>
                <w:bCs/>
                <w:color w:val="252525"/>
                <w:sz w:val="28"/>
                <w:szCs w:val="28"/>
              </w:rPr>
              <w:t xml:space="preserve"> </w:t>
            </w:r>
            <w:r w:rsidRPr="00892CD9">
              <w:rPr>
                <w:color w:val="252525"/>
                <w:sz w:val="28"/>
                <w:szCs w:val="28"/>
              </w:rPr>
              <w:t>Egyptian government (despite the economic conditions that Egypt is going through as a result of global and regional political events and neighboring countries, as well as the Corona pandemic) in ensuring and enabling asylum seekers and immigrants of most rights, especially the right to residence, education, and health, and their inclusion in all presidential initiatives with free vaccination and prevention, as well as ensuring the empowerment of identification documents such as marriage, birth of children, divorce, litigation, and work permits in some professions.</w:t>
            </w:r>
          </w:p>
          <w:p w14:paraId="088A8FCD"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b/>
                <w:bCs/>
                <w:color w:val="252525"/>
                <w:sz w:val="28"/>
                <w:szCs w:val="28"/>
              </w:rPr>
              <w:t xml:space="preserve">In particular, </w:t>
            </w:r>
            <w:r w:rsidRPr="00892CD9">
              <w:rPr>
                <w:color w:val="252525"/>
                <w:sz w:val="28"/>
                <w:szCs w:val="28"/>
              </w:rPr>
              <w:t xml:space="preserve">the establishment of the National Coordinating Committee to Combat Human Trafficking </w:t>
            </w:r>
            <w:proofErr w:type="gramStart"/>
            <w:r w:rsidRPr="00892CD9">
              <w:rPr>
                <w:color w:val="252525"/>
                <w:sz w:val="28"/>
                <w:szCs w:val="28"/>
              </w:rPr>
              <w:t>in order to</w:t>
            </w:r>
            <w:proofErr w:type="gramEnd"/>
            <w:r w:rsidRPr="00892CD9">
              <w:rPr>
                <w:color w:val="252525"/>
                <w:sz w:val="28"/>
                <w:szCs w:val="28"/>
              </w:rPr>
              <w:t xml:space="preserve"> protect those or some of those categories from human trafficking gangs and illegal immigration, where the Egyptian government insisted on a human trafficking law that would be considered victims and not previously accused.</w:t>
            </w:r>
          </w:p>
          <w:p w14:paraId="46BB5F9F"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 As well as efforts that help enable them to have the right to legal</w:t>
            </w:r>
            <w:r w:rsidRPr="00892CD9">
              <w:rPr>
                <w:b/>
                <w:bCs/>
                <w:color w:val="252525"/>
                <w:sz w:val="28"/>
                <w:szCs w:val="28"/>
              </w:rPr>
              <w:t>,</w:t>
            </w:r>
            <w:r w:rsidRPr="00892CD9">
              <w:rPr>
                <w:color w:val="252525"/>
                <w:sz w:val="28"/>
                <w:szCs w:val="28"/>
              </w:rPr>
              <w:t xml:space="preserve"> health, education, and social assistance through partners of the High Commissioner, the International Organization for Migration, and other international agencies and organizations of the United Nations and others.</w:t>
            </w:r>
          </w:p>
          <w:p w14:paraId="1D5040CA" w14:textId="77777777"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u w:val="single"/>
              </w:rPr>
              <w:t>Despite these tangible and prominent efforts in that case, and most important recently, the Egyptian government pledges either the Committee on Civil and Political Rights of the United Nations 2023 to issue a law on refugees or to initiate the establishment of the Permanent Committee for Refugee Affairs. However, there are still outstanding issues represented in:</w:t>
            </w:r>
          </w:p>
          <w:p w14:paraId="2AD239AF" w14:textId="77777777" w:rsidR="00892CD9" w:rsidRPr="00892CD9" w:rsidRDefault="00892CD9" w:rsidP="00892CD9">
            <w:pPr>
              <w:widowControl/>
              <w:numPr>
                <w:ilvl w:val="0"/>
                <w:numId w:val="17"/>
              </w:numPr>
              <w:autoSpaceDE/>
              <w:autoSpaceDN/>
              <w:spacing w:before="100" w:beforeAutospacing="1" w:after="100" w:afterAutospacing="1"/>
              <w:rPr>
                <w:color w:val="252525"/>
                <w:sz w:val="28"/>
                <w:szCs w:val="28"/>
              </w:rPr>
            </w:pPr>
            <w:r w:rsidRPr="00892CD9">
              <w:rPr>
                <w:color w:val="252525"/>
                <w:sz w:val="28"/>
                <w:szCs w:val="28"/>
              </w:rPr>
              <w:t>The short duration of the residence visa for refugees and asylum seekers (a period of six months) is not enough for them and represents an obstacle.</w:t>
            </w:r>
          </w:p>
          <w:p w14:paraId="5DFBC02B" w14:textId="77777777" w:rsidR="00892CD9" w:rsidRPr="00892CD9" w:rsidRDefault="00892CD9" w:rsidP="00892CD9">
            <w:pPr>
              <w:widowControl/>
              <w:numPr>
                <w:ilvl w:val="0"/>
                <w:numId w:val="17"/>
              </w:numPr>
              <w:autoSpaceDE/>
              <w:autoSpaceDN/>
              <w:spacing w:before="100" w:beforeAutospacing="1" w:after="100" w:afterAutospacing="1"/>
              <w:rPr>
                <w:color w:val="252525"/>
                <w:sz w:val="28"/>
                <w:szCs w:val="28"/>
              </w:rPr>
            </w:pPr>
            <w:r w:rsidRPr="00892CD9">
              <w:rPr>
                <w:color w:val="252525"/>
                <w:sz w:val="28"/>
                <w:szCs w:val="28"/>
              </w:rPr>
              <w:t>The inadequacy or coverage of legal aid provided by the High Commissioner for Refugees by most refugees.</w:t>
            </w:r>
          </w:p>
          <w:p w14:paraId="1E082A68" w14:textId="77777777" w:rsidR="00892CD9" w:rsidRPr="00892CD9" w:rsidRDefault="00892CD9" w:rsidP="00892CD9">
            <w:pPr>
              <w:widowControl/>
              <w:numPr>
                <w:ilvl w:val="0"/>
                <w:numId w:val="17"/>
              </w:numPr>
              <w:autoSpaceDE/>
              <w:autoSpaceDN/>
              <w:spacing w:before="100" w:beforeAutospacing="1" w:after="100" w:afterAutospacing="1"/>
              <w:rPr>
                <w:color w:val="252525"/>
                <w:sz w:val="28"/>
                <w:szCs w:val="28"/>
              </w:rPr>
            </w:pPr>
            <w:r w:rsidRPr="00892CD9">
              <w:rPr>
                <w:color w:val="252525"/>
                <w:sz w:val="28"/>
                <w:szCs w:val="28"/>
              </w:rPr>
              <w:t>The existence of discrimination in services and funding for the benefit of Syrians distinct from the Sudanese, which represents a violation of the right to equality.</w:t>
            </w:r>
          </w:p>
          <w:p w14:paraId="3A4FAA21" w14:textId="77777777" w:rsidR="00892CD9" w:rsidRPr="00892CD9" w:rsidRDefault="00892CD9" w:rsidP="00892CD9">
            <w:pPr>
              <w:widowControl/>
              <w:numPr>
                <w:ilvl w:val="0"/>
                <w:numId w:val="17"/>
              </w:numPr>
              <w:autoSpaceDE/>
              <w:autoSpaceDN/>
              <w:spacing w:before="100" w:beforeAutospacing="1" w:after="100" w:afterAutospacing="1"/>
              <w:rPr>
                <w:color w:val="252525"/>
                <w:sz w:val="28"/>
                <w:szCs w:val="28"/>
              </w:rPr>
            </w:pPr>
            <w:r w:rsidRPr="00892CD9">
              <w:rPr>
                <w:color w:val="252525"/>
                <w:sz w:val="28"/>
                <w:szCs w:val="28"/>
              </w:rPr>
              <w:t xml:space="preserve">The slow procedures of the High Commissioner for Refugees in registering the asylum seeker's application and telling you that there are no offices or UNHCR coordinators and delegates in most border governorates, which </w:t>
            </w:r>
            <w:r w:rsidRPr="00892CD9">
              <w:rPr>
                <w:color w:val="252525"/>
                <w:sz w:val="28"/>
                <w:szCs w:val="28"/>
              </w:rPr>
              <w:lastRenderedPageBreak/>
              <w:t>makes it difficult for him to pay and obtain registration cards for them, deprives them of services, and obstructs the procedures for legalizing. their status with passports and immigration or their quick access to any residence</w:t>
            </w:r>
          </w:p>
          <w:p w14:paraId="1D3E7F5E" w14:textId="77777777" w:rsidR="00892CD9" w:rsidRPr="00892CD9" w:rsidRDefault="00892CD9" w:rsidP="00892CD9">
            <w:pPr>
              <w:widowControl/>
              <w:numPr>
                <w:ilvl w:val="0"/>
                <w:numId w:val="17"/>
              </w:numPr>
              <w:autoSpaceDE/>
              <w:autoSpaceDN/>
              <w:spacing w:before="100" w:beforeAutospacing="1" w:after="100" w:afterAutospacing="1"/>
              <w:rPr>
                <w:color w:val="252525"/>
                <w:sz w:val="28"/>
                <w:szCs w:val="28"/>
              </w:rPr>
            </w:pPr>
            <w:r w:rsidRPr="00892CD9">
              <w:rPr>
                <w:color w:val="252525"/>
                <w:sz w:val="28"/>
                <w:szCs w:val="28"/>
              </w:rPr>
              <w:t>Slow procedures and long waiting for RSD dates as well as resettlement interview dates.</w:t>
            </w:r>
          </w:p>
          <w:p w14:paraId="01A908A7" w14:textId="77777777" w:rsidR="00892CD9" w:rsidRPr="00892CD9" w:rsidRDefault="00892CD9" w:rsidP="00892CD9">
            <w:pPr>
              <w:widowControl/>
              <w:numPr>
                <w:ilvl w:val="0"/>
                <w:numId w:val="17"/>
              </w:numPr>
              <w:autoSpaceDE/>
              <w:autoSpaceDN/>
              <w:spacing w:before="100" w:beforeAutospacing="1" w:after="100" w:afterAutospacing="1"/>
              <w:rPr>
                <w:color w:val="252525"/>
                <w:sz w:val="28"/>
                <w:szCs w:val="28"/>
              </w:rPr>
            </w:pPr>
            <w:r w:rsidRPr="00892CD9">
              <w:rPr>
                <w:color w:val="252525"/>
                <w:sz w:val="28"/>
                <w:szCs w:val="28"/>
              </w:rPr>
              <w:t>Deficiencies and absence of statistics, maps, and numbers of refugees classified and distributed geographically through a real database.</w:t>
            </w:r>
          </w:p>
          <w:p w14:paraId="4CBD976E" w14:textId="77777777" w:rsidR="00892CD9" w:rsidRDefault="00892CD9" w:rsidP="006F447A">
            <w:pPr>
              <w:widowControl/>
              <w:autoSpaceDE/>
              <w:autoSpaceDN/>
              <w:spacing w:before="100" w:beforeAutospacing="1" w:after="100" w:afterAutospacing="1"/>
              <w:rPr>
                <w:color w:val="252525"/>
                <w:sz w:val="28"/>
                <w:szCs w:val="28"/>
                <w:u w:val="single"/>
              </w:rPr>
            </w:pPr>
            <w:r w:rsidRPr="00892CD9">
              <w:rPr>
                <w:color w:val="252525"/>
                <w:sz w:val="28"/>
                <w:szCs w:val="28"/>
                <w:u w:val="single"/>
              </w:rPr>
              <w:t>which leads to obstruction of the efforts of the relevant parties, especially civil society organizations, from carrying out their voluntary role to provide services, especially legal aid, which is one of the most important guarantees of their rights and protection from violations, especially arrest and detention.</w:t>
            </w:r>
          </w:p>
          <w:p w14:paraId="0ED07DEC" w14:textId="77777777" w:rsidR="00892CD9" w:rsidRPr="00892CD9" w:rsidRDefault="00892CD9" w:rsidP="006F447A">
            <w:pPr>
              <w:widowControl/>
              <w:autoSpaceDE/>
              <w:autoSpaceDN/>
              <w:spacing w:before="100" w:beforeAutospacing="1" w:after="100" w:afterAutospacing="1"/>
              <w:rPr>
                <w:color w:val="252525"/>
                <w:sz w:val="28"/>
                <w:szCs w:val="28"/>
                <w:u w:val="single"/>
              </w:rPr>
            </w:pPr>
          </w:p>
          <w:tbl>
            <w:tblPr>
              <w:tblStyle w:val="TableGrid"/>
              <w:tblW w:w="4372" w:type="dxa"/>
              <w:tblInd w:w="2479" w:type="dxa"/>
              <w:tblLook w:val="04A0" w:firstRow="1" w:lastRow="0" w:firstColumn="1" w:lastColumn="0" w:noHBand="0" w:noVBand="1"/>
            </w:tblPr>
            <w:tblGrid>
              <w:gridCol w:w="4372"/>
            </w:tblGrid>
            <w:tr w:rsidR="00892CD9" w:rsidRPr="00892CD9" w14:paraId="30B41206" w14:textId="77777777" w:rsidTr="00892CD9">
              <w:trPr>
                <w:trHeight w:val="987"/>
              </w:trPr>
              <w:tc>
                <w:tcPr>
                  <w:tcW w:w="4372" w:type="dxa"/>
                </w:tcPr>
                <w:p w14:paraId="2067299C" w14:textId="77777777" w:rsidR="00892CD9" w:rsidRPr="00892CD9" w:rsidRDefault="00892CD9" w:rsidP="006F447A">
                  <w:pPr>
                    <w:jc w:val="center"/>
                    <w:rPr>
                      <w:sz w:val="28"/>
                      <w:szCs w:val="28"/>
                    </w:rPr>
                  </w:pPr>
                  <w:r w:rsidRPr="00892CD9">
                    <w:rPr>
                      <w:rStyle w:val="Strong"/>
                      <w:color w:val="252525"/>
                      <w:sz w:val="28"/>
                      <w:szCs w:val="28"/>
                    </w:rPr>
                    <w:t>ACSFT’s recommendation for providing</w:t>
                  </w:r>
                  <w:r w:rsidRPr="00892CD9">
                    <w:rPr>
                      <w:sz w:val="28"/>
                      <w:szCs w:val="28"/>
                    </w:rPr>
                    <w:t xml:space="preserve"> l</w:t>
                  </w:r>
                  <w:r w:rsidRPr="00892CD9">
                    <w:rPr>
                      <w:rStyle w:val="Strong"/>
                      <w:color w:val="252525"/>
                      <w:sz w:val="28"/>
                      <w:szCs w:val="28"/>
                    </w:rPr>
                    <w:t>egal assistance for those who are unable financially or morally.</w:t>
                  </w:r>
                </w:p>
              </w:tc>
            </w:tr>
          </w:tbl>
          <w:p w14:paraId="07244D8B" w14:textId="77777777" w:rsidR="00892CD9" w:rsidRPr="00892CD9" w:rsidRDefault="00892CD9" w:rsidP="006F447A">
            <w:pPr>
              <w:rPr>
                <w:rStyle w:val="Strong"/>
                <w:color w:val="252525"/>
                <w:sz w:val="28"/>
                <w:szCs w:val="28"/>
              </w:rPr>
            </w:pPr>
          </w:p>
          <w:p w14:paraId="16BF8D6A" w14:textId="77777777" w:rsidR="00892CD9" w:rsidRPr="00892CD9" w:rsidRDefault="00892CD9" w:rsidP="006F447A">
            <w:pPr>
              <w:rPr>
                <w:b/>
                <w:bCs/>
                <w:sz w:val="28"/>
                <w:szCs w:val="28"/>
              </w:rPr>
            </w:pPr>
            <w:r w:rsidRPr="00892CD9">
              <w:rPr>
                <w:rStyle w:val="Strong"/>
                <w:b w:val="0"/>
                <w:bCs w:val="0"/>
                <w:color w:val="252525"/>
                <w:sz w:val="28"/>
                <w:szCs w:val="28"/>
              </w:rPr>
              <w:t xml:space="preserve">An important mechanism for the prevention of torture during the pre-investigation phase of evidence collection. </w:t>
            </w:r>
          </w:p>
          <w:p w14:paraId="4DA0CCA9" w14:textId="77777777" w:rsidR="00892CD9" w:rsidRPr="00892CD9" w:rsidRDefault="00892CD9" w:rsidP="006F447A">
            <w:pPr>
              <w:pStyle w:val="NormalWeb"/>
              <w:rPr>
                <w:color w:val="252525"/>
                <w:sz w:val="28"/>
                <w:szCs w:val="28"/>
              </w:rPr>
            </w:pPr>
            <w:r w:rsidRPr="00892CD9">
              <w:rPr>
                <w:rStyle w:val="Strong"/>
                <w:color w:val="252525"/>
                <w:sz w:val="28"/>
                <w:szCs w:val="28"/>
              </w:rPr>
              <w:t>Technical Framework:</w:t>
            </w:r>
          </w:p>
          <w:p w14:paraId="2CD84F3B" w14:textId="77777777" w:rsidR="00892CD9" w:rsidRPr="00892CD9" w:rsidRDefault="00892CD9" w:rsidP="006F447A">
            <w:pPr>
              <w:pStyle w:val="NormalWeb"/>
              <w:rPr>
                <w:color w:val="252525"/>
                <w:sz w:val="28"/>
                <w:szCs w:val="28"/>
              </w:rPr>
            </w:pPr>
            <w:r w:rsidRPr="00892CD9">
              <w:rPr>
                <w:color w:val="252525"/>
                <w:sz w:val="28"/>
                <w:szCs w:val="28"/>
              </w:rPr>
              <w:t>Legal Assistance is one of the fair trials’ guarantees, in addition it was founded as a constitutional principle in Article 53 of the Constitution stipulates: “</w:t>
            </w:r>
            <w:r w:rsidRPr="00892CD9">
              <w:rPr>
                <w:i/>
                <w:iCs/>
                <w:color w:val="252525"/>
                <w:sz w:val="28"/>
                <w:szCs w:val="28"/>
                <w:u w:val="single"/>
              </w:rPr>
              <w:t>Citizens are equal before the law, and they are equal in rights, freedoms, and public duties, without discrimination on grounds of religion, belief, sex, origin, race, color, language, disability, social level, political or geographical affiliation, or any other reason</w:t>
            </w:r>
            <w:r w:rsidRPr="00892CD9">
              <w:rPr>
                <w:color w:val="252525"/>
                <w:sz w:val="28"/>
                <w:szCs w:val="28"/>
              </w:rPr>
              <w:t>”.</w:t>
            </w:r>
          </w:p>
          <w:p w14:paraId="01644A20" w14:textId="77777777" w:rsidR="00892CD9" w:rsidRPr="00892CD9" w:rsidRDefault="00892CD9" w:rsidP="006F447A">
            <w:pPr>
              <w:pStyle w:val="NormalWeb"/>
              <w:rPr>
                <w:color w:val="252525"/>
                <w:sz w:val="28"/>
                <w:szCs w:val="28"/>
              </w:rPr>
            </w:pPr>
            <w:r w:rsidRPr="00892CD9">
              <w:rPr>
                <w:color w:val="252525"/>
                <w:sz w:val="28"/>
                <w:szCs w:val="28"/>
              </w:rPr>
              <w:t>In affirmation of the right to legal assistance, Article 54 of the Egyptian Constitution stipulates the following:</w:t>
            </w:r>
          </w:p>
          <w:p w14:paraId="7F7C703C" w14:textId="77777777" w:rsidR="00892CD9" w:rsidRPr="00892CD9" w:rsidRDefault="00892CD9" w:rsidP="006F447A">
            <w:pPr>
              <w:pStyle w:val="NormalWeb"/>
              <w:rPr>
                <w:color w:val="252525"/>
                <w:sz w:val="28"/>
                <w:szCs w:val="28"/>
              </w:rPr>
            </w:pPr>
            <w:r w:rsidRPr="00892CD9">
              <w:rPr>
                <w:color w:val="252525"/>
                <w:sz w:val="28"/>
                <w:szCs w:val="28"/>
              </w:rPr>
              <w:t>“</w:t>
            </w:r>
            <w:r w:rsidRPr="00892CD9">
              <w:rPr>
                <w:i/>
                <w:iCs/>
                <w:color w:val="252525"/>
                <w:sz w:val="28"/>
                <w:szCs w:val="28"/>
              </w:rPr>
              <w:t>In the event of a restriction on the individual's freedom, that individual must be able to communicate with his family and lawyer immediately, and the investigation begins with him, except in the presence of his lawyer. If he does not have a lawyer, appoint a lawyer for him and provide the necessary legal assistance to people with disabilities in accordance with the procedures prescribed by law”.</w:t>
            </w:r>
          </w:p>
          <w:p w14:paraId="63EA99FE" w14:textId="77777777" w:rsidR="00892CD9" w:rsidRPr="00892CD9" w:rsidRDefault="00892CD9" w:rsidP="006F447A">
            <w:pPr>
              <w:pStyle w:val="NormalWeb"/>
              <w:rPr>
                <w:color w:val="252525"/>
                <w:sz w:val="28"/>
                <w:szCs w:val="28"/>
              </w:rPr>
            </w:pPr>
            <w:r w:rsidRPr="00892CD9">
              <w:rPr>
                <w:color w:val="252525"/>
                <w:sz w:val="28"/>
                <w:szCs w:val="28"/>
                <w:u w:val="single"/>
              </w:rPr>
              <w:t>The accused may not be trialed against crimes for which imprisonment is permissible except in the presence of a lawyer appointed or delegated. These rules also apply to foreigners, including refugees</w:t>
            </w:r>
            <w:r w:rsidRPr="00892CD9">
              <w:rPr>
                <w:color w:val="252525"/>
                <w:sz w:val="28"/>
                <w:szCs w:val="28"/>
              </w:rPr>
              <w:t>.</w:t>
            </w:r>
          </w:p>
          <w:p w14:paraId="3A2295BE" w14:textId="77777777" w:rsidR="00892CD9" w:rsidRPr="00892CD9" w:rsidRDefault="00892CD9" w:rsidP="006F447A">
            <w:pPr>
              <w:rPr>
                <w:rStyle w:val="Strong"/>
                <w:color w:val="252525"/>
                <w:sz w:val="28"/>
                <w:szCs w:val="28"/>
              </w:rPr>
            </w:pPr>
            <w:r w:rsidRPr="00892CD9">
              <w:rPr>
                <w:rStyle w:val="Strong"/>
                <w:color w:val="252525"/>
                <w:sz w:val="28"/>
                <w:szCs w:val="28"/>
              </w:rPr>
              <w:t>Legal Framework:</w:t>
            </w:r>
          </w:p>
          <w:p w14:paraId="5BD76626" w14:textId="77777777" w:rsidR="00892CD9" w:rsidRPr="00892CD9" w:rsidRDefault="00892CD9" w:rsidP="006F447A">
            <w:pPr>
              <w:rPr>
                <w:sz w:val="28"/>
                <w:szCs w:val="28"/>
              </w:rPr>
            </w:pPr>
          </w:p>
          <w:p w14:paraId="7176AE9F" w14:textId="77777777" w:rsidR="00892CD9" w:rsidRPr="00892CD9" w:rsidRDefault="00892CD9" w:rsidP="006F447A">
            <w:pPr>
              <w:rPr>
                <w:b/>
                <w:bCs/>
                <w:sz w:val="28"/>
                <w:szCs w:val="28"/>
              </w:rPr>
            </w:pPr>
            <w:r w:rsidRPr="00892CD9">
              <w:rPr>
                <w:rStyle w:val="Strong"/>
                <w:b w:val="0"/>
                <w:bCs w:val="0"/>
                <w:color w:val="252525"/>
                <w:sz w:val="28"/>
                <w:szCs w:val="28"/>
              </w:rPr>
              <w:t>Laws Governing the Right of Legal Assistance</w:t>
            </w:r>
          </w:p>
          <w:p w14:paraId="7115FC66" w14:textId="77777777" w:rsidR="00892CD9" w:rsidRPr="00892CD9" w:rsidRDefault="00892CD9" w:rsidP="006F447A">
            <w:pPr>
              <w:rPr>
                <w:rStyle w:val="Strong"/>
                <w:color w:val="252525"/>
                <w:sz w:val="28"/>
                <w:szCs w:val="28"/>
              </w:rPr>
            </w:pPr>
          </w:p>
          <w:p w14:paraId="7380D1F5" w14:textId="77777777" w:rsidR="00892CD9" w:rsidRPr="00892CD9" w:rsidRDefault="00892CD9" w:rsidP="006F447A">
            <w:pPr>
              <w:rPr>
                <w:rStyle w:val="Strong"/>
                <w:color w:val="252525"/>
                <w:sz w:val="28"/>
                <w:szCs w:val="28"/>
              </w:rPr>
            </w:pPr>
            <w:r w:rsidRPr="00892CD9">
              <w:rPr>
                <w:rStyle w:val="Strong"/>
                <w:color w:val="252525"/>
                <w:sz w:val="28"/>
                <w:szCs w:val="28"/>
              </w:rPr>
              <w:t>First: The Code of Legal Practice:</w:t>
            </w:r>
          </w:p>
          <w:p w14:paraId="30039C6A" w14:textId="77777777" w:rsidR="00892CD9" w:rsidRPr="00892CD9" w:rsidRDefault="00892CD9" w:rsidP="006F447A">
            <w:pPr>
              <w:rPr>
                <w:sz w:val="28"/>
                <w:szCs w:val="28"/>
              </w:rPr>
            </w:pPr>
            <w:r w:rsidRPr="00892CD9">
              <w:rPr>
                <w:sz w:val="28"/>
                <w:szCs w:val="28"/>
              </w:rPr>
              <w:t xml:space="preserve">Article </w:t>
            </w:r>
            <w:r w:rsidRPr="00892CD9">
              <w:rPr>
                <w:b/>
                <w:bCs/>
                <w:sz w:val="28"/>
                <w:szCs w:val="28"/>
              </w:rPr>
              <w:t>93</w:t>
            </w:r>
            <w:r w:rsidRPr="00892CD9">
              <w:rPr>
                <w:sz w:val="28"/>
                <w:szCs w:val="28"/>
              </w:rPr>
              <w:t xml:space="preserve"> of the said law stipulates: </w:t>
            </w:r>
            <w:r w:rsidRPr="00892CD9">
              <w:rPr>
                <w:i/>
                <w:iCs/>
                <w:sz w:val="28"/>
                <w:szCs w:val="28"/>
              </w:rPr>
              <w:t>"</w:t>
            </w:r>
            <w:r w:rsidRPr="00892CD9">
              <w:rPr>
                <w:sz w:val="28"/>
                <w:szCs w:val="28"/>
              </w:rPr>
              <w:t xml:space="preserve"> </w:t>
            </w:r>
            <w:r w:rsidRPr="00892CD9">
              <w:rPr>
                <w:i/>
                <w:iCs/>
                <w:sz w:val="28"/>
                <w:szCs w:val="28"/>
              </w:rPr>
              <w:t>The sub-councils of Bar Association shall form offices affiliated with them to provide judicial assistance to the unable citizens in their respective jurisdictions".</w:t>
            </w:r>
          </w:p>
          <w:p w14:paraId="15946474" w14:textId="77777777" w:rsidR="00892CD9" w:rsidRPr="00892CD9" w:rsidRDefault="00892CD9" w:rsidP="006F447A">
            <w:pPr>
              <w:rPr>
                <w:i/>
                <w:iCs/>
                <w:sz w:val="28"/>
                <w:szCs w:val="28"/>
              </w:rPr>
            </w:pPr>
            <w:r w:rsidRPr="00892CD9">
              <w:rPr>
                <w:sz w:val="28"/>
                <w:szCs w:val="28"/>
              </w:rPr>
              <w:t xml:space="preserve">Article </w:t>
            </w:r>
            <w:r w:rsidRPr="00892CD9">
              <w:rPr>
                <w:b/>
                <w:bCs/>
                <w:sz w:val="28"/>
                <w:szCs w:val="28"/>
              </w:rPr>
              <w:t>94</w:t>
            </w:r>
            <w:r w:rsidRPr="00892CD9">
              <w:rPr>
                <w:sz w:val="28"/>
                <w:szCs w:val="28"/>
              </w:rPr>
              <w:t xml:space="preserve"> stipulates: "</w:t>
            </w:r>
            <w:r w:rsidRPr="00892CD9">
              <w:rPr>
                <w:i/>
                <w:iCs/>
                <w:sz w:val="28"/>
                <w:szCs w:val="28"/>
              </w:rPr>
              <w:t>Without prejudice to the provisions of the preceding article, the Sub-Bar association shall appoint a lawyer to attend on behalf of the citizen who is exempted from judicial fees due to his insolvency. The delegated lawyer shall defend him before the judiciary without requiring any fees from him."</w:t>
            </w:r>
          </w:p>
          <w:p w14:paraId="78DE76BA" w14:textId="77777777" w:rsidR="00892CD9" w:rsidRPr="00892CD9" w:rsidRDefault="00892CD9" w:rsidP="006F447A">
            <w:pPr>
              <w:rPr>
                <w:sz w:val="28"/>
                <w:szCs w:val="28"/>
              </w:rPr>
            </w:pPr>
          </w:p>
          <w:p w14:paraId="097DAD71" w14:textId="77777777" w:rsidR="00892CD9" w:rsidRPr="00892CD9" w:rsidRDefault="00892CD9" w:rsidP="006F447A">
            <w:pPr>
              <w:rPr>
                <w:sz w:val="28"/>
                <w:szCs w:val="28"/>
              </w:rPr>
            </w:pPr>
            <w:r w:rsidRPr="00892CD9">
              <w:rPr>
                <w:sz w:val="28"/>
                <w:szCs w:val="28"/>
              </w:rPr>
              <w:t>Thus, the said law differentiates between two cases:</w:t>
            </w:r>
          </w:p>
          <w:p w14:paraId="357382DF" w14:textId="77777777" w:rsidR="00892CD9" w:rsidRPr="00892CD9" w:rsidRDefault="00892CD9" w:rsidP="006F447A">
            <w:pPr>
              <w:rPr>
                <w:sz w:val="28"/>
                <w:szCs w:val="28"/>
              </w:rPr>
            </w:pPr>
            <w:r w:rsidRPr="00892CD9">
              <w:rPr>
                <w:sz w:val="28"/>
                <w:szCs w:val="28"/>
              </w:rPr>
              <w:t xml:space="preserve">a) the case of a person's financial inability, which is his inability to pay the costs of legal </w:t>
            </w:r>
            <w:proofErr w:type="gramStart"/>
            <w:r w:rsidRPr="00892CD9">
              <w:rPr>
                <w:sz w:val="28"/>
                <w:szCs w:val="28"/>
              </w:rPr>
              <w:t>aid;</w:t>
            </w:r>
            <w:proofErr w:type="gramEnd"/>
          </w:p>
          <w:p w14:paraId="2B706F0B" w14:textId="77777777" w:rsidR="00892CD9" w:rsidRPr="00892CD9" w:rsidRDefault="00892CD9" w:rsidP="006F447A">
            <w:pPr>
              <w:rPr>
                <w:sz w:val="28"/>
                <w:szCs w:val="28"/>
              </w:rPr>
            </w:pPr>
            <w:r w:rsidRPr="00892CD9">
              <w:rPr>
                <w:sz w:val="28"/>
                <w:szCs w:val="28"/>
              </w:rPr>
              <w:t>b) the case of the insolvency of the applicant for legal aid, which is achieved by a court ruling of insolvency.</w:t>
            </w:r>
          </w:p>
          <w:p w14:paraId="1360BE28" w14:textId="77777777" w:rsidR="00892CD9" w:rsidRPr="00892CD9" w:rsidRDefault="00892CD9" w:rsidP="006F447A">
            <w:pPr>
              <w:rPr>
                <w:color w:val="252525"/>
                <w:sz w:val="28"/>
                <w:szCs w:val="28"/>
              </w:rPr>
            </w:pPr>
          </w:p>
          <w:p w14:paraId="016BD11D" w14:textId="77777777" w:rsidR="00892CD9" w:rsidRPr="00892CD9" w:rsidRDefault="00892CD9" w:rsidP="006F447A">
            <w:pPr>
              <w:rPr>
                <w:color w:val="252525"/>
                <w:sz w:val="28"/>
                <w:szCs w:val="28"/>
              </w:rPr>
            </w:pPr>
            <w:r w:rsidRPr="00892CD9">
              <w:rPr>
                <w:color w:val="252525"/>
                <w:sz w:val="28"/>
                <w:szCs w:val="28"/>
              </w:rPr>
              <w:t>These articles apply to all types of cases, whether criminal, civil, or administrative.</w:t>
            </w:r>
          </w:p>
          <w:p w14:paraId="2041EB14" w14:textId="77777777" w:rsidR="00892CD9" w:rsidRPr="00892CD9" w:rsidRDefault="00892CD9" w:rsidP="006F447A">
            <w:pPr>
              <w:rPr>
                <w:color w:val="252525"/>
                <w:sz w:val="28"/>
                <w:szCs w:val="28"/>
              </w:rPr>
            </w:pPr>
          </w:p>
          <w:p w14:paraId="1BE411D2" w14:textId="77777777" w:rsidR="00892CD9" w:rsidRPr="00892CD9" w:rsidRDefault="00892CD9" w:rsidP="006F447A">
            <w:pPr>
              <w:rPr>
                <w:color w:val="252525"/>
                <w:sz w:val="28"/>
                <w:szCs w:val="28"/>
              </w:rPr>
            </w:pPr>
          </w:p>
          <w:p w14:paraId="178C6312" w14:textId="77777777" w:rsidR="00892CD9" w:rsidRPr="00892CD9" w:rsidRDefault="00892CD9" w:rsidP="006F447A">
            <w:pPr>
              <w:rPr>
                <w:rStyle w:val="Strong"/>
                <w:color w:val="252525"/>
                <w:sz w:val="28"/>
                <w:szCs w:val="28"/>
              </w:rPr>
            </w:pPr>
            <w:r w:rsidRPr="00892CD9">
              <w:rPr>
                <w:rStyle w:val="Strong"/>
                <w:color w:val="252525"/>
                <w:sz w:val="28"/>
                <w:szCs w:val="28"/>
              </w:rPr>
              <w:t>Second: The Code of Criminal Procedure:</w:t>
            </w:r>
          </w:p>
          <w:p w14:paraId="7FC16717" w14:textId="77777777" w:rsidR="00892CD9" w:rsidRPr="00892CD9" w:rsidRDefault="00892CD9" w:rsidP="006F447A">
            <w:pPr>
              <w:rPr>
                <w:i/>
                <w:iCs/>
                <w:sz w:val="28"/>
                <w:szCs w:val="28"/>
              </w:rPr>
            </w:pPr>
            <w:r w:rsidRPr="00892CD9">
              <w:rPr>
                <w:sz w:val="28"/>
                <w:szCs w:val="28"/>
              </w:rPr>
              <w:t>The law guarantees the right of defense for persons and the right to obtain legal assistance from a lawyer, especially in the case of arrest, detention, or pretrial detention, where the right was given to the accused person in Article 136 to: "</w:t>
            </w:r>
            <w:r w:rsidRPr="00892CD9">
              <w:rPr>
                <w:i/>
                <w:iCs/>
                <w:sz w:val="28"/>
                <w:szCs w:val="28"/>
              </w:rPr>
              <w:t xml:space="preserve">The right to communicate with whomever he deems fit to inform him of what happened and to seek the assistance of a lawyer”. </w:t>
            </w:r>
          </w:p>
          <w:p w14:paraId="399CD2BB" w14:textId="77777777" w:rsidR="00892CD9" w:rsidRPr="00892CD9" w:rsidRDefault="00892CD9" w:rsidP="006F447A">
            <w:pPr>
              <w:rPr>
                <w:sz w:val="28"/>
                <w:szCs w:val="28"/>
              </w:rPr>
            </w:pPr>
          </w:p>
          <w:p w14:paraId="504D2B6C" w14:textId="77777777" w:rsidR="00892CD9" w:rsidRPr="00892CD9" w:rsidRDefault="00892CD9" w:rsidP="006F447A">
            <w:pPr>
              <w:rPr>
                <w:sz w:val="28"/>
                <w:szCs w:val="28"/>
              </w:rPr>
            </w:pPr>
            <w:r w:rsidRPr="00892CD9">
              <w:rPr>
                <w:sz w:val="28"/>
                <w:szCs w:val="28"/>
              </w:rPr>
              <w:t xml:space="preserve">- </w:t>
            </w:r>
            <w:r w:rsidRPr="00892CD9">
              <w:rPr>
                <w:b/>
                <w:bCs/>
                <w:sz w:val="28"/>
                <w:szCs w:val="28"/>
              </w:rPr>
              <w:t xml:space="preserve">Article 124 </w:t>
            </w:r>
            <w:r w:rsidRPr="00892CD9">
              <w:rPr>
                <w:sz w:val="28"/>
                <w:szCs w:val="28"/>
              </w:rPr>
              <w:t xml:space="preserve">also obliges the lawyer to be assigned in the case of felonies and misdemeanors, as it states: </w:t>
            </w:r>
            <w:r w:rsidRPr="00892CD9">
              <w:rPr>
                <w:i/>
                <w:iCs/>
                <w:sz w:val="28"/>
                <w:szCs w:val="28"/>
              </w:rPr>
              <w:t xml:space="preserve">"If the accused does not have a lawyer or his lawyer does not attend after his invitation, the investigator shall, on his own initiative, delegate a lawyer to him". </w:t>
            </w:r>
            <w:r w:rsidRPr="00892CD9">
              <w:rPr>
                <w:sz w:val="28"/>
                <w:szCs w:val="28"/>
              </w:rPr>
              <w:t xml:space="preserve">The Code of Criminal Procedure even arranged the penalty imposed on the lawyer, whether he was appointed by the accused or delegated in the event that he did not defend the accused in the session and did not excuse or did not appoint another lawyer, as Article </w:t>
            </w:r>
            <w:r w:rsidRPr="00892CD9">
              <w:rPr>
                <w:b/>
                <w:bCs/>
                <w:sz w:val="28"/>
                <w:szCs w:val="28"/>
              </w:rPr>
              <w:t>375</w:t>
            </w:r>
            <w:r w:rsidRPr="00892CD9">
              <w:rPr>
                <w:sz w:val="28"/>
                <w:szCs w:val="28"/>
              </w:rPr>
              <w:t xml:space="preserve"> decided the penalty resulting from it, stating: "</w:t>
            </w:r>
            <w:r w:rsidRPr="00892CD9">
              <w:rPr>
                <w:i/>
                <w:iCs/>
                <w:sz w:val="28"/>
                <w:szCs w:val="28"/>
              </w:rPr>
              <w:t>the lawyer shall be sentenced by the Criminal Court to a fine not exceeding fifty pounds, without prejudice to the disciplinary trial, if necessary”.</w:t>
            </w:r>
            <w:r w:rsidRPr="00892CD9">
              <w:rPr>
                <w:sz w:val="28"/>
                <w:szCs w:val="28"/>
              </w:rPr>
              <w:t xml:space="preserve"> The importance of the legal aid system is that it aims to protect vulnerable groups. The vulnerable groups that benefit from such assistance are:</w:t>
            </w:r>
          </w:p>
          <w:p w14:paraId="3B879FC2" w14:textId="77777777" w:rsidR="00892CD9" w:rsidRPr="00892CD9" w:rsidRDefault="00892CD9" w:rsidP="006F447A">
            <w:pPr>
              <w:rPr>
                <w:rStyle w:val="Strong"/>
                <w:b w:val="0"/>
                <w:bCs w:val="0"/>
                <w:color w:val="252525"/>
                <w:sz w:val="28"/>
                <w:szCs w:val="28"/>
              </w:rPr>
            </w:pPr>
            <w:r w:rsidRPr="00892CD9">
              <w:rPr>
                <w:color w:val="252525"/>
                <w:sz w:val="28"/>
                <w:szCs w:val="28"/>
              </w:rPr>
              <w:t xml:space="preserve"> Foreigners and women, especially </w:t>
            </w:r>
            <w:proofErr w:type="gramStart"/>
            <w:r w:rsidRPr="00892CD9">
              <w:rPr>
                <w:color w:val="252525"/>
                <w:sz w:val="28"/>
                <w:szCs w:val="28"/>
              </w:rPr>
              <w:t>with regard to</w:t>
            </w:r>
            <w:proofErr w:type="gramEnd"/>
            <w:r w:rsidRPr="00892CD9">
              <w:rPr>
                <w:color w:val="252525"/>
                <w:sz w:val="28"/>
                <w:szCs w:val="28"/>
              </w:rPr>
              <w:t xml:space="preserve"> alimony and children, who are subject to a different judicial system than adults, but the provisions of the Code of Criminal Procedure apply to them as well as those accused of criminal offenses. These people enjoy legal assistance without discrimination, and reciprocity is not required for foreigners.</w:t>
            </w:r>
          </w:p>
          <w:p w14:paraId="5D08A0EE" w14:textId="77777777" w:rsidR="00892CD9" w:rsidRPr="00892CD9" w:rsidRDefault="00892CD9" w:rsidP="006F447A">
            <w:pPr>
              <w:pStyle w:val="NormalWeb"/>
              <w:rPr>
                <w:b/>
                <w:bCs/>
                <w:color w:val="252525"/>
                <w:sz w:val="28"/>
                <w:szCs w:val="28"/>
              </w:rPr>
            </w:pPr>
            <w:r w:rsidRPr="00892CD9">
              <w:rPr>
                <w:rStyle w:val="Strong"/>
                <w:b w:val="0"/>
                <w:bCs w:val="0"/>
                <w:color w:val="252525"/>
                <w:sz w:val="28"/>
                <w:szCs w:val="28"/>
              </w:rPr>
              <w:t>- Despite the legislative framework for the legal aid system as one of the most important mechanisms and its guarantee against torture and eliminating same.</w:t>
            </w:r>
          </w:p>
          <w:p w14:paraId="2F12A0EE" w14:textId="77777777" w:rsidR="00892CD9" w:rsidRPr="00892CD9" w:rsidRDefault="00892CD9" w:rsidP="006F447A">
            <w:pPr>
              <w:pStyle w:val="NormalWeb"/>
              <w:rPr>
                <w:color w:val="252525"/>
                <w:sz w:val="28"/>
                <w:szCs w:val="28"/>
              </w:rPr>
            </w:pPr>
            <w:r w:rsidRPr="00892CD9">
              <w:rPr>
                <w:rStyle w:val="Strong"/>
                <w:color w:val="252525"/>
                <w:sz w:val="28"/>
                <w:szCs w:val="28"/>
                <w:u w:val="single"/>
              </w:rPr>
              <w:lastRenderedPageBreak/>
              <w:t xml:space="preserve">However, there are still weaknesses that require the following recommendations: </w:t>
            </w:r>
          </w:p>
          <w:p w14:paraId="78B49576" w14:textId="77777777" w:rsidR="00892CD9" w:rsidRPr="00892CD9" w:rsidRDefault="00892CD9" w:rsidP="006F447A">
            <w:pPr>
              <w:pStyle w:val="NormalWeb"/>
              <w:rPr>
                <w:b/>
                <w:bCs/>
                <w:color w:val="252525"/>
                <w:sz w:val="28"/>
                <w:szCs w:val="28"/>
              </w:rPr>
            </w:pPr>
            <w:r w:rsidRPr="00892CD9">
              <w:rPr>
                <w:rStyle w:val="Strong"/>
                <w:b w:val="0"/>
                <w:bCs w:val="0"/>
                <w:color w:val="252525"/>
                <w:sz w:val="28"/>
                <w:szCs w:val="28"/>
              </w:rPr>
              <w:t>The need to activate these provisions of law, and reset the system by working on activating, organizing, and managing legal aid. Through partnership with the following institutions:</w:t>
            </w:r>
          </w:p>
          <w:p w14:paraId="42D6C940" w14:textId="77777777" w:rsidR="00892CD9" w:rsidRPr="00892CD9" w:rsidRDefault="00892CD9" w:rsidP="00892CD9">
            <w:pPr>
              <w:widowControl/>
              <w:numPr>
                <w:ilvl w:val="0"/>
                <w:numId w:val="18"/>
              </w:numPr>
              <w:autoSpaceDE/>
              <w:autoSpaceDN/>
              <w:spacing w:before="100" w:beforeAutospacing="1" w:after="100" w:afterAutospacing="1"/>
              <w:rPr>
                <w:color w:val="252525"/>
                <w:sz w:val="28"/>
                <w:szCs w:val="28"/>
              </w:rPr>
            </w:pPr>
            <w:r w:rsidRPr="00892CD9">
              <w:rPr>
                <w:color w:val="252525"/>
                <w:sz w:val="28"/>
                <w:szCs w:val="28"/>
              </w:rPr>
              <w:t>State authorities, the Ministry of Justice, and the National Human Rights Commission:</w:t>
            </w:r>
          </w:p>
          <w:p w14:paraId="44F37FFB" w14:textId="77777777" w:rsidR="00892CD9" w:rsidRPr="00892CD9" w:rsidRDefault="00892CD9" w:rsidP="00892CD9">
            <w:pPr>
              <w:widowControl/>
              <w:numPr>
                <w:ilvl w:val="0"/>
                <w:numId w:val="18"/>
              </w:numPr>
              <w:autoSpaceDE/>
              <w:autoSpaceDN/>
              <w:spacing w:before="100" w:beforeAutospacing="1" w:after="100" w:afterAutospacing="1"/>
              <w:rPr>
                <w:color w:val="252525"/>
                <w:sz w:val="28"/>
                <w:szCs w:val="28"/>
              </w:rPr>
            </w:pPr>
            <w:r w:rsidRPr="00892CD9">
              <w:rPr>
                <w:color w:val="252525"/>
                <w:sz w:val="28"/>
                <w:szCs w:val="28"/>
              </w:rPr>
              <w:t>Bar Association in accordance with the Code of Legal Practice.</w:t>
            </w:r>
          </w:p>
          <w:p w14:paraId="4C8190F5" w14:textId="77777777" w:rsidR="00892CD9" w:rsidRPr="00892CD9" w:rsidRDefault="00892CD9" w:rsidP="00892CD9">
            <w:pPr>
              <w:widowControl/>
              <w:numPr>
                <w:ilvl w:val="0"/>
                <w:numId w:val="18"/>
              </w:numPr>
              <w:autoSpaceDE/>
              <w:autoSpaceDN/>
              <w:spacing w:before="100" w:beforeAutospacing="1" w:after="100" w:afterAutospacing="1"/>
              <w:rPr>
                <w:color w:val="252525"/>
                <w:sz w:val="28"/>
                <w:szCs w:val="28"/>
              </w:rPr>
            </w:pPr>
            <w:r w:rsidRPr="00892CD9">
              <w:rPr>
                <w:color w:val="252525"/>
                <w:sz w:val="28"/>
                <w:szCs w:val="28"/>
              </w:rPr>
              <w:t xml:space="preserve">More coordination and protocols are held there </w:t>
            </w:r>
            <w:proofErr w:type="gramStart"/>
            <w:r w:rsidRPr="00892CD9">
              <w:rPr>
                <w:color w:val="252525"/>
                <w:sz w:val="28"/>
                <w:szCs w:val="28"/>
              </w:rPr>
              <w:t>in order to</w:t>
            </w:r>
            <w:proofErr w:type="gramEnd"/>
            <w:r w:rsidRPr="00892CD9">
              <w:rPr>
                <w:color w:val="252525"/>
                <w:sz w:val="28"/>
                <w:szCs w:val="28"/>
              </w:rPr>
              <w:t xml:space="preserve"> provide legal aid through legal aid offices in the courts.</w:t>
            </w:r>
          </w:p>
          <w:p w14:paraId="21A2D981" w14:textId="77777777" w:rsidR="00892CD9" w:rsidRPr="00892CD9" w:rsidRDefault="00892CD9" w:rsidP="00892CD9">
            <w:pPr>
              <w:widowControl/>
              <w:numPr>
                <w:ilvl w:val="0"/>
                <w:numId w:val="18"/>
              </w:numPr>
              <w:autoSpaceDE/>
              <w:autoSpaceDN/>
              <w:spacing w:before="100" w:beforeAutospacing="1" w:after="100" w:afterAutospacing="1"/>
              <w:rPr>
                <w:color w:val="252525"/>
                <w:sz w:val="28"/>
                <w:szCs w:val="28"/>
              </w:rPr>
            </w:pPr>
            <w:r w:rsidRPr="00892CD9">
              <w:rPr>
                <w:color w:val="252525"/>
                <w:sz w:val="28"/>
                <w:szCs w:val="28"/>
              </w:rPr>
              <w:t>Some civil society organizations, such as the Arab Council in Support of Fair Trials and Human Rights (ACSFT).</w:t>
            </w:r>
          </w:p>
          <w:p w14:paraId="7F7EDCD0" w14:textId="77777777" w:rsidR="00892CD9" w:rsidRPr="00892CD9" w:rsidRDefault="00892CD9" w:rsidP="006F447A">
            <w:pPr>
              <w:pStyle w:val="NormalWeb"/>
              <w:rPr>
                <w:color w:val="252525"/>
                <w:sz w:val="28"/>
                <w:szCs w:val="28"/>
              </w:rPr>
            </w:pPr>
            <w:r w:rsidRPr="00892CD9">
              <w:rPr>
                <w:rStyle w:val="Strong"/>
                <w:color w:val="252525"/>
                <w:sz w:val="28"/>
                <w:szCs w:val="28"/>
              </w:rPr>
              <w:t>In addition to activating the provisions for the provision and increase of budgetary allocations for legal aid:</w:t>
            </w:r>
          </w:p>
          <w:p w14:paraId="40EA052F" w14:textId="77777777" w:rsidR="00892CD9" w:rsidRPr="00892CD9" w:rsidRDefault="00892CD9" w:rsidP="006F447A">
            <w:pPr>
              <w:pStyle w:val="NormalWeb"/>
              <w:rPr>
                <w:i/>
                <w:iCs/>
                <w:color w:val="252525"/>
                <w:sz w:val="28"/>
                <w:szCs w:val="28"/>
              </w:rPr>
            </w:pPr>
            <w:r w:rsidRPr="00892CD9">
              <w:rPr>
                <w:color w:val="252525"/>
                <w:sz w:val="28"/>
                <w:szCs w:val="28"/>
              </w:rPr>
              <w:t xml:space="preserve">According to Article </w:t>
            </w:r>
            <w:r w:rsidRPr="00892CD9">
              <w:rPr>
                <w:b/>
                <w:bCs/>
                <w:color w:val="252525"/>
                <w:sz w:val="28"/>
                <w:szCs w:val="28"/>
              </w:rPr>
              <w:t>93</w:t>
            </w:r>
            <w:r w:rsidRPr="00892CD9">
              <w:rPr>
                <w:color w:val="252525"/>
                <w:sz w:val="28"/>
                <w:szCs w:val="28"/>
              </w:rPr>
              <w:t xml:space="preserve"> of the Code of Legal Practice: </w:t>
            </w:r>
            <w:r w:rsidRPr="00892CD9">
              <w:rPr>
                <w:i/>
                <w:iCs/>
                <w:color w:val="252525"/>
                <w:sz w:val="28"/>
                <w:szCs w:val="28"/>
              </w:rPr>
              <w:t>"The Bar issues a regulation for judicial aid offices that shows how lawyers are arranged in these offices, the remuneration paid to them, and the conditions under which citizens benefit from their services".</w:t>
            </w:r>
          </w:p>
          <w:p w14:paraId="6CD5AC05" w14:textId="77777777" w:rsidR="00892CD9" w:rsidRPr="00892CD9" w:rsidRDefault="00892CD9" w:rsidP="006F447A">
            <w:pPr>
              <w:rPr>
                <w:i/>
                <w:iCs/>
                <w:sz w:val="28"/>
                <w:szCs w:val="28"/>
              </w:rPr>
            </w:pPr>
            <w:r w:rsidRPr="00892CD9">
              <w:rPr>
                <w:sz w:val="28"/>
                <w:szCs w:val="28"/>
              </w:rPr>
              <w:t xml:space="preserve">According to this system, the Bar provides a small amount (from 200 to 300 Egyptian pounds).According to Article </w:t>
            </w:r>
            <w:r w:rsidRPr="00892CD9">
              <w:rPr>
                <w:b/>
                <w:bCs/>
                <w:sz w:val="28"/>
                <w:szCs w:val="28"/>
              </w:rPr>
              <w:t>124</w:t>
            </w:r>
            <w:r w:rsidRPr="00892CD9">
              <w:rPr>
                <w:sz w:val="28"/>
                <w:szCs w:val="28"/>
              </w:rPr>
              <w:t xml:space="preserve"> of the Code of Procedure, </w:t>
            </w:r>
            <w:r w:rsidRPr="00892CD9">
              <w:rPr>
                <w:i/>
                <w:iCs/>
                <w:sz w:val="28"/>
                <w:szCs w:val="28"/>
              </w:rPr>
              <w:t xml:space="preserve">"the investigator shall issue, after the final disposition of the investigation, at the request of the delegated lawyer, an order to estimate his fees, guided by the schedule of estimation of fees, which is issued by a decision of the Minister of Justice after taking the opinion of the Council of the General Bar Association, and these fees shall take the judgment of judicial fees". </w:t>
            </w:r>
          </w:p>
          <w:p w14:paraId="5C3534C0" w14:textId="77777777" w:rsidR="00892CD9" w:rsidRDefault="00892CD9" w:rsidP="006F447A">
            <w:pPr>
              <w:rPr>
                <w:i/>
                <w:iCs/>
                <w:sz w:val="28"/>
                <w:szCs w:val="28"/>
              </w:rPr>
            </w:pPr>
            <w:r w:rsidRPr="00892CD9">
              <w:rPr>
                <w:sz w:val="28"/>
                <w:szCs w:val="28"/>
              </w:rPr>
              <w:t xml:space="preserve">Article </w:t>
            </w:r>
            <w:r w:rsidRPr="00892CD9">
              <w:rPr>
                <w:b/>
                <w:bCs/>
                <w:sz w:val="28"/>
                <w:szCs w:val="28"/>
              </w:rPr>
              <w:t>376</w:t>
            </w:r>
            <w:r w:rsidRPr="00892CD9">
              <w:rPr>
                <w:sz w:val="28"/>
                <w:szCs w:val="28"/>
              </w:rPr>
              <w:t xml:space="preserve"> also states that </w:t>
            </w:r>
            <w:r w:rsidRPr="00892CD9">
              <w:rPr>
                <w:i/>
                <w:iCs/>
                <w:sz w:val="28"/>
                <w:szCs w:val="28"/>
              </w:rPr>
              <w:t>“the lawyer delegated by the investigating judge, the Public Prosecution, the President of the Criminal Court, or the individual counselor may request an estimate of his fees on the public treasury if the accused is poor, and the court estimates these fees in its judgment in the case. The public treasury allocates an amount ranging from 200 to 500 pounds, depending on the degree of the court”.</w:t>
            </w:r>
          </w:p>
          <w:p w14:paraId="05650686" w14:textId="77777777" w:rsidR="00892CD9" w:rsidRDefault="00892CD9" w:rsidP="006F447A">
            <w:pPr>
              <w:rPr>
                <w:i/>
                <w:iCs/>
                <w:sz w:val="28"/>
                <w:szCs w:val="28"/>
              </w:rPr>
            </w:pPr>
          </w:p>
          <w:p w14:paraId="217376CC" w14:textId="77777777" w:rsidR="00892CD9" w:rsidRDefault="00892CD9" w:rsidP="006F447A">
            <w:pPr>
              <w:rPr>
                <w:i/>
                <w:iCs/>
                <w:sz w:val="28"/>
                <w:szCs w:val="28"/>
              </w:rPr>
            </w:pPr>
          </w:p>
          <w:p w14:paraId="725C3523" w14:textId="77777777" w:rsidR="00892CD9" w:rsidRPr="00892CD9" w:rsidRDefault="00892CD9" w:rsidP="006F447A">
            <w:pPr>
              <w:rPr>
                <w:i/>
                <w:iCs/>
                <w:sz w:val="28"/>
                <w:szCs w:val="28"/>
              </w:rPr>
            </w:pPr>
          </w:p>
          <w:tbl>
            <w:tblPr>
              <w:tblStyle w:val="TableGrid"/>
              <w:tblpPr w:leftFromText="180" w:rightFromText="180" w:vertAnchor="text" w:horzAnchor="page" w:tblpX="1829" w:tblpY="6"/>
              <w:tblOverlap w:val="never"/>
              <w:tblW w:w="0" w:type="auto"/>
              <w:tblLook w:val="04A0" w:firstRow="1" w:lastRow="0" w:firstColumn="1" w:lastColumn="0" w:noHBand="0" w:noVBand="1"/>
            </w:tblPr>
            <w:tblGrid>
              <w:gridCol w:w="4372"/>
            </w:tblGrid>
            <w:tr w:rsidR="00892CD9" w:rsidRPr="00892CD9" w14:paraId="75381E5D" w14:textId="77777777" w:rsidTr="00892CD9">
              <w:trPr>
                <w:trHeight w:val="323"/>
              </w:trPr>
              <w:tc>
                <w:tcPr>
                  <w:tcW w:w="4372" w:type="dxa"/>
                </w:tcPr>
                <w:p w14:paraId="171E01CF" w14:textId="77777777" w:rsidR="00892CD9" w:rsidRPr="00892CD9" w:rsidRDefault="00892CD9" w:rsidP="00892CD9">
                  <w:pPr>
                    <w:widowControl/>
                    <w:autoSpaceDE/>
                    <w:autoSpaceDN/>
                    <w:spacing w:before="100" w:beforeAutospacing="1" w:after="100" w:afterAutospacing="1"/>
                    <w:jc w:val="center"/>
                    <w:rPr>
                      <w:b/>
                      <w:bCs/>
                      <w:color w:val="252525"/>
                      <w:sz w:val="28"/>
                      <w:szCs w:val="28"/>
                    </w:rPr>
                  </w:pPr>
                  <w:r w:rsidRPr="00892CD9">
                    <w:rPr>
                      <w:b/>
                      <w:bCs/>
                      <w:color w:val="252525"/>
                      <w:sz w:val="28"/>
                      <w:szCs w:val="28"/>
                    </w:rPr>
                    <w:t>Recommendations</w:t>
                  </w:r>
                </w:p>
              </w:tc>
            </w:tr>
          </w:tbl>
          <w:p w14:paraId="00358A30" w14:textId="77777777" w:rsidR="00892CD9" w:rsidRPr="00892CD9" w:rsidRDefault="00892CD9" w:rsidP="006F447A">
            <w:pPr>
              <w:rPr>
                <w:i/>
                <w:iCs/>
                <w:sz w:val="28"/>
                <w:szCs w:val="28"/>
              </w:rPr>
            </w:pPr>
          </w:p>
          <w:p w14:paraId="4BD9462C" w14:textId="77777777" w:rsidR="00892CD9" w:rsidRDefault="00892CD9" w:rsidP="006F447A">
            <w:pPr>
              <w:widowControl/>
              <w:autoSpaceDE/>
              <w:autoSpaceDN/>
              <w:spacing w:before="100" w:beforeAutospacing="1" w:after="100" w:afterAutospacing="1"/>
              <w:rPr>
                <w:color w:val="252525"/>
                <w:sz w:val="28"/>
                <w:szCs w:val="28"/>
              </w:rPr>
            </w:pPr>
          </w:p>
          <w:p w14:paraId="51B765C7" w14:textId="04F1D086" w:rsidR="00892CD9" w:rsidRPr="00892CD9" w:rsidRDefault="00892CD9" w:rsidP="006F447A">
            <w:pPr>
              <w:widowControl/>
              <w:autoSpaceDE/>
              <w:autoSpaceDN/>
              <w:spacing w:before="100" w:beforeAutospacing="1" w:after="100" w:afterAutospacing="1"/>
              <w:rPr>
                <w:color w:val="252525"/>
                <w:sz w:val="28"/>
                <w:szCs w:val="28"/>
              </w:rPr>
            </w:pPr>
            <w:r w:rsidRPr="00892CD9">
              <w:rPr>
                <w:color w:val="252525"/>
                <w:sz w:val="28"/>
                <w:szCs w:val="28"/>
              </w:rPr>
              <w:t>ACSFT affirms through its report as previously contained herein, that it refers to the efforts made in the human rights file in accordance with each of the issues dealt with in our report, in particular the legislative framework and good practices embodied in the national human rights strategy, and that it should follow up further on the implementation of its outcome.</w:t>
            </w:r>
            <w:r w:rsidRPr="00892CD9">
              <w:rPr>
                <w:color w:val="252525"/>
                <w:sz w:val="28"/>
                <w:szCs w:val="28"/>
              </w:rPr>
              <w:br/>
            </w:r>
            <w:r w:rsidRPr="00892CD9">
              <w:rPr>
                <w:color w:val="252525"/>
                <w:sz w:val="28"/>
                <w:szCs w:val="28"/>
              </w:rPr>
              <w:lastRenderedPageBreak/>
              <w:t>In addition to the recommendations in each case, we add and emphasize the following adjustments:</w:t>
            </w:r>
            <w:r w:rsidRPr="00892CD9">
              <w:rPr>
                <w:color w:val="252525"/>
                <w:sz w:val="28"/>
                <w:szCs w:val="28"/>
              </w:rPr>
              <w:br/>
              <w:t>I. the speedy promulgation of the draft Code of Criminal Procedure, in particular the articles on pretrial detention and its alternatives and compensation.</w:t>
            </w:r>
            <w:r w:rsidRPr="00892CD9">
              <w:rPr>
                <w:color w:val="252525"/>
                <w:sz w:val="28"/>
                <w:szCs w:val="28"/>
              </w:rPr>
              <w:br/>
              <w:t>II. Accelerate the adoption of a comprehensive amendment to the Penal Code, in particular a comprehensive definition that contributes to combating torture.</w:t>
            </w:r>
            <w:r w:rsidRPr="00892CD9">
              <w:rPr>
                <w:color w:val="252525"/>
                <w:sz w:val="28"/>
                <w:szCs w:val="28"/>
              </w:rPr>
              <w:br/>
              <w:t xml:space="preserve">III. Accelerate the finalization of the law on the Commission refugees in Egypt. </w:t>
            </w:r>
            <w:r w:rsidRPr="00892CD9">
              <w:rPr>
                <w:color w:val="252525"/>
                <w:sz w:val="28"/>
                <w:szCs w:val="28"/>
              </w:rPr>
              <w:br/>
              <w:t>IV. Adoption of an amendment to the Penal Code concerning the re-choice of the criterion for the division of offenses and the limitation and narrowing of the description of offenses requiring the death penalty.</w:t>
            </w:r>
            <w:r w:rsidRPr="00892CD9">
              <w:rPr>
                <w:color w:val="252525"/>
                <w:sz w:val="28"/>
                <w:szCs w:val="28"/>
              </w:rPr>
              <w:br/>
              <w:t>V. Enabling civil society organizations and relevant national councils to visit community reform centers and to file notifications</w:t>
            </w:r>
            <w:r w:rsidRPr="00892CD9">
              <w:rPr>
                <w:color w:val="252525"/>
                <w:sz w:val="28"/>
                <w:szCs w:val="28"/>
              </w:rPr>
              <w:br/>
              <w:t>VI. Expansion of the powers of the Public Prosecutor's Office to supervise community reform centers and police detention centers.</w:t>
            </w:r>
            <w:r w:rsidRPr="00892CD9">
              <w:rPr>
                <w:color w:val="252525"/>
                <w:sz w:val="28"/>
                <w:szCs w:val="28"/>
              </w:rPr>
              <w:br/>
              <w:t>VII. Establishing the national Committee for Refugees affairs to reduce above-stated vulnerability.</w:t>
            </w:r>
          </w:p>
          <w:p w14:paraId="03C86D9F" w14:textId="77777777" w:rsidR="00892CD9" w:rsidRPr="00892CD9" w:rsidRDefault="00892CD9" w:rsidP="006F447A">
            <w:pPr>
              <w:widowControl/>
              <w:autoSpaceDE/>
              <w:autoSpaceDN/>
              <w:spacing w:before="100" w:beforeAutospacing="1" w:after="100" w:afterAutospacing="1"/>
              <w:rPr>
                <w:color w:val="252525"/>
                <w:sz w:val="28"/>
                <w:szCs w:val="28"/>
              </w:rPr>
            </w:pPr>
          </w:p>
          <w:p w14:paraId="3B221693" w14:textId="77777777" w:rsidR="00892CD9" w:rsidRPr="00892CD9" w:rsidRDefault="00892CD9" w:rsidP="006F447A">
            <w:pPr>
              <w:widowControl/>
              <w:autoSpaceDE/>
              <w:autoSpaceDN/>
              <w:spacing w:before="100" w:beforeAutospacing="1" w:after="100" w:afterAutospacing="1"/>
              <w:rPr>
                <w:color w:val="252525"/>
                <w:sz w:val="28"/>
                <w:szCs w:val="28"/>
              </w:rPr>
            </w:pPr>
          </w:p>
          <w:p w14:paraId="25C8C684" w14:textId="77777777" w:rsidR="00892CD9" w:rsidRPr="00892CD9" w:rsidRDefault="00892CD9" w:rsidP="006F447A">
            <w:pPr>
              <w:pStyle w:val="NormalWeb"/>
              <w:rPr>
                <w:color w:val="252525"/>
                <w:sz w:val="28"/>
                <w:szCs w:val="28"/>
              </w:rPr>
            </w:pPr>
          </w:p>
          <w:p w14:paraId="227489E0" w14:textId="77777777" w:rsidR="00892CD9" w:rsidRPr="00892CD9" w:rsidRDefault="00892CD9" w:rsidP="006F447A">
            <w:pPr>
              <w:pStyle w:val="NormalWeb"/>
              <w:rPr>
                <w:color w:val="252525"/>
                <w:sz w:val="28"/>
                <w:szCs w:val="28"/>
              </w:rPr>
            </w:pPr>
          </w:p>
          <w:p w14:paraId="6BDA1AA2" w14:textId="77777777" w:rsidR="00892CD9" w:rsidRPr="00892CD9" w:rsidRDefault="00892CD9" w:rsidP="006F447A">
            <w:pPr>
              <w:pStyle w:val="NormalWeb"/>
              <w:rPr>
                <w:color w:val="252525"/>
                <w:sz w:val="28"/>
                <w:szCs w:val="28"/>
              </w:rPr>
            </w:pPr>
          </w:p>
          <w:p w14:paraId="293CA4E6" w14:textId="77777777" w:rsidR="00892CD9" w:rsidRPr="00892CD9" w:rsidRDefault="00892CD9" w:rsidP="006F447A">
            <w:pPr>
              <w:pStyle w:val="NormalWeb"/>
              <w:rPr>
                <w:color w:val="252525"/>
                <w:sz w:val="28"/>
                <w:szCs w:val="28"/>
              </w:rPr>
            </w:pPr>
          </w:p>
          <w:p w14:paraId="168EE2B3" w14:textId="77777777" w:rsidR="00892CD9" w:rsidRPr="00892CD9" w:rsidRDefault="00892CD9" w:rsidP="006F447A">
            <w:pPr>
              <w:pStyle w:val="NormalWeb"/>
              <w:ind w:left="720"/>
              <w:rPr>
                <w:color w:val="333333"/>
                <w:sz w:val="28"/>
                <w:szCs w:val="28"/>
                <w:rtl/>
                <w:lang w:val="en"/>
              </w:rPr>
            </w:pPr>
          </w:p>
        </w:tc>
      </w:tr>
    </w:tbl>
    <w:p w14:paraId="54730B1A" w14:textId="77777777" w:rsidR="00892CD9" w:rsidRPr="00892CD9" w:rsidRDefault="00892CD9" w:rsidP="00892CD9">
      <w:pPr>
        <w:rPr>
          <w:w w:val="80"/>
          <w:sz w:val="28"/>
          <w:szCs w:val="28"/>
          <w:rtl/>
        </w:rPr>
      </w:pPr>
    </w:p>
    <w:p w14:paraId="310E716E" w14:textId="77777777" w:rsidR="00CB2926" w:rsidRPr="00892CD9" w:rsidRDefault="00CB2926">
      <w:pPr>
        <w:rPr>
          <w:sz w:val="28"/>
          <w:szCs w:val="28"/>
        </w:rPr>
      </w:pPr>
    </w:p>
    <w:sectPr w:rsidR="00CB2926" w:rsidRPr="00892CD9" w:rsidSect="00A5292F">
      <w:pgSz w:w="11906" w:h="16838" w:code="9"/>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1DA"/>
    <w:multiLevelType w:val="hybridMultilevel"/>
    <w:tmpl w:val="49C46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853A3"/>
    <w:multiLevelType w:val="multilevel"/>
    <w:tmpl w:val="6E866A6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36AB7"/>
    <w:multiLevelType w:val="hybridMultilevel"/>
    <w:tmpl w:val="6EF8B6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902FE"/>
    <w:multiLevelType w:val="hybridMultilevel"/>
    <w:tmpl w:val="04105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57F19"/>
    <w:multiLevelType w:val="hybridMultilevel"/>
    <w:tmpl w:val="02FA8048"/>
    <w:lvl w:ilvl="0" w:tplc="EF20641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F504BE"/>
    <w:multiLevelType w:val="hybridMultilevel"/>
    <w:tmpl w:val="6F6A91EE"/>
    <w:lvl w:ilvl="0" w:tplc="9DF446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C17EDA"/>
    <w:multiLevelType w:val="hybridMultilevel"/>
    <w:tmpl w:val="7CD22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A8C49CD"/>
    <w:multiLevelType w:val="hybridMultilevel"/>
    <w:tmpl w:val="7FB81E30"/>
    <w:lvl w:ilvl="0" w:tplc="A5E02C22">
      <w:start w:val="1"/>
      <w:numFmt w:val="decimal"/>
      <w:lvlText w:val="%1."/>
      <w:lvlJc w:val="left"/>
      <w:pPr>
        <w:ind w:left="720" w:hanging="360"/>
      </w:pPr>
      <w:rPr>
        <w:rFonts w:hint="default"/>
        <w:w w:val="1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CC49AD"/>
    <w:multiLevelType w:val="hybridMultilevel"/>
    <w:tmpl w:val="56D23F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577F9B"/>
    <w:multiLevelType w:val="hybridMultilevel"/>
    <w:tmpl w:val="5C861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9F258B"/>
    <w:multiLevelType w:val="hybridMultilevel"/>
    <w:tmpl w:val="C5B43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A448E6"/>
    <w:multiLevelType w:val="hybridMultilevel"/>
    <w:tmpl w:val="425C586E"/>
    <w:lvl w:ilvl="0" w:tplc="3DCAF38E">
      <w:start w:val="1"/>
      <w:numFmt w:val="decimal"/>
      <w:lvlText w:val="%1."/>
      <w:lvlJc w:val="left"/>
      <w:pPr>
        <w:ind w:left="720" w:hanging="360"/>
      </w:pPr>
      <w:rPr>
        <w:rFonts w:hint="default"/>
        <w:w w:val="1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4B3E1E"/>
    <w:multiLevelType w:val="hybridMultilevel"/>
    <w:tmpl w:val="8522EF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807913"/>
    <w:multiLevelType w:val="hybridMultilevel"/>
    <w:tmpl w:val="1FF201EE"/>
    <w:lvl w:ilvl="0" w:tplc="C894507C">
      <w:start w:val="1"/>
      <w:numFmt w:val="decimal"/>
      <w:lvlText w:val="%1."/>
      <w:lvlJc w:val="left"/>
      <w:pPr>
        <w:ind w:left="720" w:hanging="360"/>
      </w:pPr>
      <w:rPr>
        <w:rFonts w:hint="default"/>
        <w:w w:val="1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074F2E"/>
    <w:multiLevelType w:val="multilevel"/>
    <w:tmpl w:val="B5D2DB5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CB7EAA"/>
    <w:multiLevelType w:val="hybridMultilevel"/>
    <w:tmpl w:val="FA541318"/>
    <w:lvl w:ilvl="0" w:tplc="F2F094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0F3F90"/>
    <w:multiLevelType w:val="hybridMultilevel"/>
    <w:tmpl w:val="1BA861C2"/>
    <w:lvl w:ilvl="0" w:tplc="706C3FF6">
      <w:start w:val="1"/>
      <w:numFmt w:val="decimal"/>
      <w:lvlText w:val="%1."/>
      <w:lvlJc w:val="left"/>
      <w:pPr>
        <w:ind w:left="720" w:hanging="360"/>
      </w:pPr>
      <w:rPr>
        <w:rFonts w:hint="default"/>
        <w:w w:val="1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84463D"/>
    <w:multiLevelType w:val="hybridMultilevel"/>
    <w:tmpl w:val="7B2CCB1A"/>
    <w:lvl w:ilvl="0" w:tplc="98BAC3BC">
      <w:start w:val="1"/>
      <w:numFmt w:val="decimal"/>
      <w:lvlText w:val="%1."/>
      <w:lvlJc w:val="left"/>
      <w:pPr>
        <w:ind w:left="720" w:hanging="360"/>
      </w:pPr>
      <w:rPr>
        <w:rFonts w:hint="default"/>
        <w:w w:val="1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1720849">
    <w:abstractNumId w:val="9"/>
  </w:num>
  <w:num w:numId="2" w16cid:durableId="822811986">
    <w:abstractNumId w:val="13"/>
  </w:num>
  <w:num w:numId="3" w16cid:durableId="2068645991">
    <w:abstractNumId w:val="10"/>
  </w:num>
  <w:num w:numId="4" w16cid:durableId="1985695392">
    <w:abstractNumId w:val="16"/>
  </w:num>
  <w:num w:numId="5" w16cid:durableId="438764548">
    <w:abstractNumId w:val="17"/>
  </w:num>
  <w:num w:numId="6" w16cid:durableId="941838327">
    <w:abstractNumId w:val="11"/>
  </w:num>
  <w:num w:numId="7" w16cid:durableId="235479452">
    <w:abstractNumId w:val="7"/>
  </w:num>
  <w:num w:numId="8" w16cid:durableId="255865434">
    <w:abstractNumId w:val="0"/>
  </w:num>
  <w:num w:numId="9" w16cid:durableId="1399476322">
    <w:abstractNumId w:val="6"/>
  </w:num>
  <w:num w:numId="10" w16cid:durableId="2141415904">
    <w:abstractNumId w:val="8"/>
  </w:num>
  <w:num w:numId="11" w16cid:durableId="391347414">
    <w:abstractNumId w:val="15"/>
  </w:num>
  <w:num w:numId="12" w16cid:durableId="1682779475">
    <w:abstractNumId w:val="3"/>
  </w:num>
  <w:num w:numId="13" w16cid:durableId="1921908999">
    <w:abstractNumId w:val="12"/>
  </w:num>
  <w:num w:numId="14" w16cid:durableId="285547324">
    <w:abstractNumId w:val="5"/>
  </w:num>
  <w:num w:numId="15" w16cid:durableId="1967733336">
    <w:abstractNumId w:val="2"/>
  </w:num>
  <w:num w:numId="16" w16cid:durableId="180245504">
    <w:abstractNumId w:val="4"/>
  </w:num>
  <w:num w:numId="17" w16cid:durableId="1319725731">
    <w:abstractNumId w:val="1"/>
  </w:num>
  <w:num w:numId="18" w16cid:durableId="7923318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CD9"/>
    <w:rsid w:val="00070A1D"/>
    <w:rsid w:val="00081E9C"/>
    <w:rsid w:val="00892CD9"/>
    <w:rsid w:val="00CB29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1BD7E"/>
  <w15:chartTrackingRefBased/>
  <w15:docId w15:val="{D4D0E441-BB30-4BB7-A565-682C352D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CD9"/>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892CD9"/>
    <w:pPr>
      <w:spacing w:before="89"/>
      <w:ind w:left="938" w:right="54"/>
      <w:jc w:val="center"/>
      <w:outlineLvl w:val="0"/>
    </w:pPr>
    <w:rPr>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CD9"/>
    <w:rPr>
      <w:rFonts w:ascii="Times New Roman" w:eastAsia="Times New Roman" w:hAnsi="Times New Roman" w:cs="Times New Roman"/>
      <w:b/>
      <w:bCs/>
      <w:sz w:val="28"/>
      <w:szCs w:val="28"/>
      <w:u w:val="single" w:color="000000"/>
    </w:rPr>
  </w:style>
  <w:style w:type="paragraph" w:styleId="BodyText">
    <w:name w:val="Body Text"/>
    <w:basedOn w:val="Normal"/>
    <w:link w:val="BodyTextChar"/>
    <w:uiPriority w:val="1"/>
    <w:qFormat/>
    <w:rsid w:val="00892CD9"/>
    <w:rPr>
      <w:sz w:val="28"/>
      <w:szCs w:val="28"/>
    </w:rPr>
  </w:style>
  <w:style w:type="character" w:customStyle="1" w:styleId="BodyTextChar">
    <w:name w:val="Body Text Char"/>
    <w:basedOn w:val="DefaultParagraphFont"/>
    <w:link w:val="BodyText"/>
    <w:uiPriority w:val="1"/>
    <w:rsid w:val="00892CD9"/>
    <w:rPr>
      <w:rFonts w:ascii="Times New Roman" w:eastAsia="Times New Roman" w:hAnsi="Times New Roman" w:cs="Times New Roman"/>
      <w:sz w:val="28"/>
      <w:szCs w:val="28"/>
    </w:rPr>
  </w:style>
  <w:style w:type="paragraph" w:styleId="ListParagraph">
    <w:name w:val="List Paragraph"/>
    <w:basedOn w:val="Normal"/>
    <w:uiPriority w:val="1"/>
    <w:qFormat/>
    <w:rsid w:val="00892CD9"/>
  </w:style>
  <w:style w:type="paragraph" w:customStyle="1" w:styleId="TableParagraph">
    <w:name w:val="Table Paragraph"/>
    <w:basedOn w:val="Normal"/>
    <w:uiPriority w:val="1"/>
    <w:qFormat/>
    <w:rsid w:val="00892CD9"/>
    <w:pPr>
      <w:spacing w:before="133"/>
      <w:ind w:right="189"/>
      <w:jc w:val="center"/>
    </w:pPr>
  </w:style>
  <w:style w:type="paragraph" w:styleId="NoSpacing">
    <w:name w:val="No Spacing"/>
    <w:uiPriority w:val="1"/>
    <w:qFormat/>
    <w:rsid w:val="00892CD9"/>
    <w:pPr>
      <w:widowControl w:val="0"/>
      <w:autoSpaceDE w:val="0"/>
      <w:autoSpaceDN w:val="0"/>
      <w:spacing w:after="0" w:line="240" w:lineRule="auto"/>
    </w:pPr>
    <w:rPr>
      <w:rFonts w:ascii="Times New Roman" w:eastAsia="Times New Roman" w:hAnsi="Times New Roman" w:cs="Times New Roman"/>
    </w:rPr>
  </w:style>
  <w:style w:type="table" w:styleId="TableGrid">
    <w:name w:val="Table Grid"/>
    <w:basedOn w:val="TableNormal"/>
    <w:uiPriority w:val="39"/>
    <w:rsid w:val="00892CD9"/>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92CD9"/>
    <w:rPr>
      <w:sz w:val="16"/>
      <w:szCs w:val="16"/>
    </w:rPr>
  </w:style>
  <w:style w:type="paragraph" w:styleId="CommentText">
    <w:name w:val="annotation text"/>
    <w:basedOn w:val="Normal"/>
    <w:link w:val="CommentTextChar"/>
    <w:uiPriority w:val="99"/>
    <w:semiHidden/>
    <w:unhideWhenUsed/>
    <w:rsid w:val="00892CD9"/>
    <w:rPr>
      <w:sz w:val="20"/>
      <w:szCs w:val="20"/>
    </w:rPr>
  </w:style>
  <w:style w:type="character" w:customStyle="1" w:styleId="CommentTextChar">
    <w:name w:val="Comment Text Char"/>
    <w:basedOn w:val="DefaultParagraphFont"/>
    <w:link w:val="CommentText"/>
    <w:uiPriority w:val="99"/>
    <w:semiHidden/>
    <w:rsid w:val="00892CD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92CD9"/>
    <w:rPr>
      <w:b/>
      <w:bCs/>
    </w:rPr>
  </w:style>
  <w:style w:type="character" w:customStyle="1" w:styleId="CommentSubjectChar">
    <w:name w:val="Comment Subject Char"/>
    <w:basedOn w:val="CommentTextChar"/>
    <w:link w:val="CommentSubject"/>
    <w:uiPriority w:val="99"/>
    <w:semiHidden/>
    <w:rsid w:val="00892CD9"/>
    <w:rPr>
      <w:rFonts w:ascii="Times New Roman" w:eastAsia="Times New Roman" w:hAnsi="Times New Roman" w:cs="Times New Roman"/>
      <w:b/>
      <w:bCs/>
      <w:sz w:val="20"/>
      <w:szCs w:val="20"/>
    </w:rPr>
  </w:style>
  <w:style w:type="paragraph" w:styleId="NormalWeb">
    <w:name w:val="Normal (Web)"/>
    <w:basedOn w:val="Normal"/>
    <w:uiPriority w:val="99"/>
    <w:unhideWhenUsed/>
    <w:rsid w:val="00892CD9"/>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892C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5393</Words>
  <Characters>30745</Characters>
  <Application>Microsoft Office Word</Application>
  <DocSecurity>0</DocSecurity>
  <Lines>256</Lines>
  <Paragraphs>72</Paragraphs>
  <ScaleCrop>false</ScaleCrop>
  <Company/>
  <LinksUpToDate>false</LinksUpToDate>
  <CharactersWithSpaces>36066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Reham Kandil</dc:creator>
  <cp:keywords/>
  <dc:description/>
  <cp:lastModifiedBy>Youssef Hamdan</cp:lastModifiedBy>
  <cp:revision>2</cp:revision>
  <dcterms:created xsi:type="dcterms:W3CDTF">2023-10-17T17:57:00Z</dcterms:created>
  <dcterms:modified xsi:type="dcterms:W3CDTF">2023-10-17T17:57:00Z</dcterms:modified>
</cp:coreProperties>
</file>