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24BDDB" w14:textId="5D19432D" w:rsidR="005E79CB" w:rsidRPr="00A86515" w:rsidRDefault="005E79CB" w:rsidP="005E79CB">
      <w:pPr>
        <w:pStyle w:val="Header"/>
        <w:rPr>
          <w:b/>
          <w:bCs/>
          <w:color w:val="FF8103"/>
        </w:rPr>
      </w:pPr>
      <w:r>
        <w:rPr>
          <w:b/>
          <w:bCs/>
          <w:color w:val="FF8103"/>
        </w:rPr>
        <w:t xml:space="preserve">The </w:t>
      </w:r>
      <w:r w:rsidRPr="00A86515">
        <w:rPr>
          <w:b/>
          <w:bCs/>
          <w:color w:val="FF8103"/>
        </w:rPr>
        <w:t>I</w:t>
      </w:r>
      <w:r>
        <w:rPr>
          <w:b/>
          <w:bCs/>
          <w:color w:val="FF8103"/>
        </w:rPr>
        <w:t xml:space="preserve">rish </w:t>
      </w:r>
      <w:r w:rsidRPr="00A86515">
        <w:rPr>
          <w:b/>
          <w:bCs/>
          <w:color w:val="FF8103"/>
        </w:rPr>
        <w:t>P</w:t>
      </w:r>
      <w:r>
        <w:rPr>
          <w:b/>
          <w:bCs/>
          <w:color w:val="FF8103"/>
        </w:rPr>
        <w:t xml:space="preserve">enal </w:t>
      </w:r>
      <w:r w:rsidRPr="00A86515">
        <w:rPr>
          <w:b/>
          <w:bCs/>
          <w:color w:val="FF8103"/>
        </w:rPr>
        <w:t>R</w:t>
      </w:r>
      <w:r>
        <w:rPr>
          <w:b/>
          <w:bCs/>
          <w:color w:val="FF8103"/>
        </w:rPr>
        <w:t xml:space="preserve">eform </w:t>
      </w:r>
      <w:r w:rsidRPr="00A86515">
        <w:rPr>
          <w:b/>
          <w:bCs/>
          <w:color w:val="FF8103"/>
        </w:rPr>
        <w:t>T</w:t>
      </w:r>
      <w:r>
        <w:rPr>
          <w:b/>
          <w:bCs/>
          <w:color w:val="FF8103"/>
        </w:rPr>
        <w:t>rust (IPRT)</w:t>
      </w:r>
      <w:r w:rsidRPr="00A86515">
        <w:rPr>
          <w:b/>
          <w:bCs/>
          <w:color w:val="FF8103"/>
        </w:rPr>
        <w:t xml:space="preserve"> Submission to </w:t>
      </w:r>
      <w:r w:rsidRPr="0013295C">
        <w:rPr>
          <w:b/>
          <w:bCs/>
          <w:color w:val="FF8103"/>
          <w:lang w:val="en-IE"/>
        </w:rPr>
        <w:t xml:space="preserve">Ireland’s eighth periodic report under the Convention on the Elimination of All Forms of Discrimination against Women (CEDAW) </w:t>
      </w:r>
      <w:r w:rsidRPr="00A86515">
        <w:rPr>
          <w:b/>
          <w:bCs/>
          <w:color w:val="FF8103"/>
        </w:rPr>
        <w:t xml:space="preserve">| </w:t>
      </w:r>
      <w:r>
        <w:rPr>
          <w:b/>
          <w:bCs/>
          <w:color w:val="FF8103"/>
        </w:rPr>
        <w:t>May</w:t>
      </w:r>
      <w:r w:rsidRPr="00A86515">
        <w:rPr>
          <w:b/>
          <w:bCs/>
          <w:color w:val="FF8103"/>
        </w:rPr>
        <w:t xml:space="preserve"> 2025</w:t>
      </w:r>
    </w:p>
    <w:p w14:paraId="0EAFC759" w14:textId="49943886" w:rsidR="005E79CB" w:rsidRDefault="005E79CB" w:rsidP="005E79CB">
      <w:pPr>
        <w:pStyle w:val="Header"/>
        <w:rPr>
          <w:b/>
          <w:bCs/>
          <w:color w:val="FF8103"/>
        </w:rPr>
      </w:pPr>
    </w:p>
    <w:p w14:paraId="2F5F6C81" w14:textId="35018602" w:rsidR="00C317A7" w:rsidRPr="00BC5EA1" w:rsidRDefault="0C58B137" w:rsidP="004F7386">
      <w:pPr>
        <w:pStyle w:val="Heading1"/>
        <w:jc w:val="left"/>
        <w:rPr>
          <w:rFonts w:ascii="Work Sans" w:hAnsi="Work Sans"/>
          <w:sz w:val="22"/>
          <w:szCs w:val="22"/>
        </w:rPr>
      </w:pPr>
      <w:r w:rsidRPr="00BC5EA1">
        <w:rPr>
          <w:rFonts w:ascii="Work Sans" w:hAnsi="Work Sans"/>
          <w:sz w:val="22"/>
          <w:szCs w:val="22"/>
        </w:rPr>
        <w:t>Introduction</w:t>
      </w:r>
    </w:p>
    <w:p w14:paraId="1B5FC855" w14:textId="54428724" w:rsidR="00C317A7" w:rsidRPr="005E79CB" w:rsidRDefault="0013295C" w:rsidP="005E79CB">
      <w:pPr>
        <w:pStyle w:val="ListParagraph"/>
        <w:numPr>
          <w:ilvl w:val="0"/>
          <w:numId w:val="13"/>
        </w:numPr>
        <w:spacing w:before="240" w:line="276" w:lineRule="auto"/>
        <w:rPr>
          <w:rFonts w:ascii="Work Sans" w:hAnsi="Work Sans" w:cs="Calibri"/>
          <w:sz w:val="22"/>
          <w:szCs w:val="22"/>
        </w:rPr>
      </w:pPr>
      <w:r w:rsidRPr="00EA2A05">
        <w:rPr>
          <w:rFonts w:ascii="Work Sans" w:hAnsi="Work Sans" w:cs="Calibri"/>
          <w:bCs/>
          <w:sz w:val="22"/>
          <w:szCs w:val="22"/>
          <w:lang w:val="en-IE"/>
        </w:rPr>
        <w:t xml:space="preserve">Established in 1994, the Irish Penal Reform Trust (IPRT) is Ireland's principal independent non-governmental organisation working for systemic penal reform and change. </w:t>
      </w:r>
      <w:r w:rsidR="0C58B137" w:rsidRPr="005E79CB">
        <w:rPr>
          <w:rFonts w:ascii="Work Sans" w:hAnsi="Work Sans" w:cs="Calibri"/>
          <w:sz w:val="22"/>
          <w:szCs w:val="22"/>
        </w:rPr>
        <w:t>IPRT welcomes the opportunity to provide this submission to the UN Committee on the Elimination of All Forms of Discrimination Against Women (CEDAW)</w:t>
      </w:r>
      <w:r w:rsidR="2E499B11" w:rsidRPr="005E79CB">
        <w:rPr>
          <w:rFonts w:ascii="Work Sans" w:hAnsi="Work Sans" w:cs="Calibri"/>
          <w:sz w:val="22"/>
          <w:szCs w:val="22"/>
        </w:rPr>
        <w:t xml:space="preserve"> </w:t>
      </w:r>
      <w:r w:rsidR="3ED51AA4" w:rsidRPr="005E79CB">
        <w:rPr>
          <w:rFonts w:ascii="Work Sans" w:hAnsi="Work Sans" w:cs="Calibri"/>
          <w:sz w:val="22"/>
          <w:szCs w:val="22"/>
        </w:rPr>
        <w:t xml:space="preserve">on the eighth periodic report of Ireland. </w:t>
      </w:r>
      <w:r w:rsidR="03626331" w:rsidRPr="005E79CB">
        <w:rPr>
          <w:rFonts w:ascii="Work Sans" w:hAnsi="Work Sans" w:cs="Calibri"/>
          <w:sz w:val="22"/>
          <w:szCs w:val="22"/>
        </w:rPr>
        <w:t xml:space="preserve">This report addresses </w:t>
      </w:r>
      <w:r w:rsidR="5006FB80" w:rsidRPr="005E79CB">
        <w:rPr>
          <w:rFonts w:ascii="Work Sans" w:hAnsi="Work Sans" w:cs="Calibri"/>
          <w:sz w:val="22"/>
          <w:szCs w:val="22"/>
        </w:rPr>
        <w:t xml:space="preserve">issues relating to poverty and social inequality, health and detention as it relates to women in the </w:t>
      </w:r>
      <w:r w:rsidR="584770E6" w:rsidRPr="005E79CB">
        <w:rPr>
          <w:rFonts w:ascii="Work Sans" w:hAnsi="Work Sans" w:cs="Calibri"/>
          <w:sz w:val="22"/>
          <w:szCs w:val="22"/>
        </w:rPr>
        <w:t xml:space="preserve">penal and criminal justice system in Ireland. </w:t>
      </w:r>
    </w:p>
    <w:p w14:paraId="7253CFA6" w14:textId="77777777" w:rsidR="00557B87" w:rsidRPr="00BC5EA1" w:rsidRDefault="00557B87" w:rsidP="004F7386">
      <w:pPr>
        <w:pStyle w:val="ListParagraph"/>
        <w:spacing w:before="240" w:line="276" w:lineRule="auto"/>
        <w:ind w:left="1080"/>
        <w:rPr>
          <w:rFonts w:ascii="Work Sans" w:hAnsi="Work Sans" w:cs="Calibri"/>
          <w:sz w:val="22"/>
          <w:szCs w:val="22"/>
        </w:rPr>
      </w:pPr>
    </w:p>
    <w:p w14:paraId="76793A9C" w14:textId="598A3EA3" w:rsidR="003D21F9" w:rsidRPr="00BC5EA1" w:rsidRDefault="000C693E" w:rsidP="004F7386">
      <w:pPr>
        <w:pStyle w:val="ListParagraph"/>
        <w:numPr>
          <w:ilvl w:val="0"/>
          <w:numId w:val="13"/>
        </w:numPr>
        <w:spacing w:before="240" w:line="276" w:lineRule="auto"/>
        <w:rPr>
          <w:rFonts w:ascii="Work Sans" w:hAnsi="Work Sans" w:cs="Calibri"/>
          <w:sz w:val="22"/>
          <w:szCs w:val="22"/>
        </w:rPr>
      </w:pPr>
      <w:r w:rsidRPr="00BC5EA1">
        <w:rPr>
          <w:rFonts w:ascii="Work Sans" w:hAnsi="Work Sans" w:cs="Calibri"/>
          <w:sz w:val="22"/>
          <w:szCs w:val="22"/>
        </w:rPr>
        <w:t xml:space="preserve">It is important to note </w:t>
      </w:r>
      <w:r w:rsidR="00EB7A48" w:rsidRPr="00BC5EA1">
        <w:rPr>
          <w:rFonts w:ascii="Work Sans" w:hAnsi="Work Sans" w:cs="Calibri"/>
          <w:sz w:val="22"/>
          <w:szCs w:val="22"/>
        </w:rPr>
        <w:t>despite some data published annually by state agencies,</w:t>
      </w:r>
      <w:r w:rsidR="00D70948" w:rsidRPr="00BC5EA1">
        <w:rPr>
          <w:rFonts w:ascii="Work Sans" w:hAnsi="Work Sans" w:cs="Calibri"/>
          <w:sz w:val="22"/>
          <w:szCs w:val="22"/>
        </w:rPr>
        <w:t xml:space="preserve"> </w:t>
      </w:r>
      <w:r w:rsidR="00413AF7" w:rsidRPr="00BC5EA1">
        <w:rPr>
          <w:rFonts w:ascii="Work Sans" w:hAnsi="Work Sans" w:cs="Calibri"/>
          <w:sz w:val="22"/>
          <w:szCs w:val="22"/>
        </w:rPr>
        <w:t>there are significant gaps in available data on women</w:t>
      </w:r>
      <w:r w:rsidR="005A6C38" w:rsidRPr="00BC5EA1">
        <w:rPr>
          <w:rFonts w:ascii="Work Sans" w:hAnsi="Work Sans" w:cs="Calibri"/>
          <w:sz w:val="22"/>
          <w:szCs w:val="22"/>
        </w:rPr>
        <w:t xml:space="preserve">’s experiences of prison. </w:t>
      </w:r>
      <w:r w:rsidR="00DE48A4" w:rsidRPr="00BC5EA1">
        <w:rPr>
          <w:rFonts w:ascii="Work Sans" w:hAnsi="Work Sans" w:cs="Calibri"/>
          <w:sz w:val="22"/>
          <w:szCs w:val="22"/>
        </w:rPr>
        <w:t>The withholding of inspection reports i</w:t>
      </w:r>
      <w:r w:rsidR="00FF765F" w:rsidRPr="00BC5EA1">
        <w:rPr>
          <w:rFonts w:ascii="Work Sans" w:hAnsi="Work Sans" w:cs="Calibri"/>
          <w:sz w:val="22"/>
          <w:szCs w:val="22"/>
        </w:rPr>
        <w:t>s a</w:t>
      </w:r>
      <w:r w:rsidR="00461627" w:rsidRPr="00BC5EA1">
        <w:rPr>
          <w:rFonts w:ascii="Work Sans" w:hAnsi="Work Sans" w:cs="Calibri"/>
          <w:sz w:val="22"/>
          <w:szCs w:val="22"/>
        </w:rPr>
        <w:t xml:space="preserve"> barrier to transparency and oversight. </w:t>
      </w:r>
      <w:r w:rsidR="00577A54" w:rsidRPr="00BC5EA1">
        <w:rPr>
          <w:rFonts w:ascii="Work Sans" w:hAnsi="Work Sans" w:cs="Calibri"/>
          <w:sz w:val="22"/>
          <w:szCs w:val="22"/>
        </w:rPr>
        <w:t>T</w:t>
      </w:r>
      <w:r w:rsidR="008C0795" w:rsidRPr="00BC5EA1">
        <w:rPr>
          <w:rFonts w:ascii="Work Sans" w:hAnsi="Work Sans" w:cs="Calibri"/>
          <w:sz w:val="22"/>
          <w:szCs w:val="22"/>
        </w:rPr>
        <w:t>here are two</w:t>
      </w:r>
      <w:r w:rsidR="007C64FE" w:rsidRPr="00BC5EA1">
        <w:rPr>
          <w:rFonts w:ascii="Work Sans" w:hAnsi="Work Sans" w:cs="Calibri"/>
          <w:sz w:val="22"/>
          <w:szCs w:val="22"/>
        </w:rPr>
        <w:t xml:space="preserve"> long-awaited </w:t>
      </w:r>
      <w:r w:rsidR="00A148D0" w:rsidRPr="00BC5EA1">
        <w:rPr>
          <w:rFonts w:ascii="Work Sans" w:hAnsi="Work Sans" w:cs="Calibri"/>
          <w:sz w:val="22"/>
          <w:szCs w:val="22"/>
        </w:rPr>
        <w:t>investigative reports</w:t>
      </w:r>
      <w:r w:rsidR="004512C5" w:rsidRPr="00BC5EA1">
        <w:rPr>
          <w:rFonts w:ascii="Work Sans" w:hAnsi="Work Sans" w:cs="Calibri"/>
          <w:sz w:val="22"/>
          <w:szCs w:val="22"/>
        </w:rPr>
        <w:t xml:space="preserve"> </w:t>
      </w:r>
      <w:r w:rsidR="00531CBB" w:rsidRPr="00BC5EA1">
        <w:rPr>
          <w:rFonts w:ascii="Work Sans" w:hAnsi="Work Sans" w:cs="Calibri"/>
          <w:sz w:val="22"/>
          <w:szCs w:val="22"/>
        </w:rPr>
        <w:t xml:space="preserve">by the Office of the Inspector of Prisons </w:t>
      </w:r>
      <w:r w:rsidR="00922E55" w:rsidRPr="00BC5EA1">
        <w:rPr>
          <w:rFonts w:ascii="Work Sans" w:hAnsi="Work Sans" w:cs="Calibri"/>
          <w:sz w:val="22"/>
          <w:szCs w:val="22"/>
        </w:rPr>
        <w:t xml:space="preserve">(OIP) </w:t>
      </w:r>
      <w:r w:rsidR="00D576AC" w:rsidRPr="00BC5EA1">
        <w:rPr>
          <w:rFonts w:ascii="Work Sans" w:hAnsi="Work Sans" w:cs="Calibri"/>
          <w:sz w:val="22"/>
          <w:szCs w:val="22"/>
        </w:rPr>
        <w:t xml:space="preserve">from 2022 that have not been published </w:t>
      </w:r>
      <w:r w:rsidR="00E76D40" w:rsidRPr="00BC5EA1">
        <w:rPr>
          <w:rFonts w:ascii="Work Sans" w:hAnsi="Work Sans" w:cs="Calibri"/>
          <w:sz w:val="22"/>
          <w:szCs w:val="22"/>
        </w:rPr>
        <w:t>due to ‘legal advice’</w:t>
      </w:r>
      <w:r w:rsidR="00D576AC" w:rsidRPr="00BC5EA1">
        <w:rPr>
          <w:rFonts w:ascii="Work Sans" w:hAnsi="Work Sans" w:cs="Calibri"/>
          <w:sz w:val="22"/>
          <w:szCs w:val="22"/>
        </w:rPr>
        <w:t>.</w:t>
      </w:r>
      <w:r w:rsidR="00557B87" w:rsidRPr="00BC5EA1">
        <w:rPr>
          <w:rFonts w:ascii="Work Sans" w:hAnsi="Work Sans" w:cs="Calibri"/>
          <w:sz w:val="22"/>
          <w:szCs w:val="22"/>
        </w:rPr>
        <w:t xml:space="preserve"> This is a major area of concern for IPRT.</w:t>
      </w:r>
    </w:p>
    <w:p w14:paraId="2C078E63" w14:textId="71C19D4F" w:rsidR="00A262E1" w:rsidRPr="00BC5EA1" w:rsidRDefault="74277455" w:rsidP="004F7386">
      <w:pPr>
        <w:pStyle w:val="Heading1"/>
        <w:jc w:val="left"/>
        <w:rPr>
          <w:rFonts w:ascii="Work Sans" w:hAnsi="Work Sans"/>
          <w:sz w:val="22"/>
          <w:szCs w:val="22"/>
        </w:rPr>
      </w:pPr>
      <w:r w:rsidRPr="00BC5EA1">
        <w:rPr>
          <w:rFonts w:ascii="Work Sans" w:hAnsi="Work Sans"/>
          <w:sz w:val="22"/>
          <w:szCs w:val="22"/>
        </w:rPr>
        <w:t>Issue</w:t>
      </w:r>
      <w:r w:rsidR="00A91078">
        <w:rPr>
          <w:rFonts w:ascii="Work Sans" w:hAnsi="Work Sans"/>
          <w:sz w:val="22"/>
          <w:szCs w:val="22"/>
        </w:rPr>
        <w:t xml:space="preserve"> 1</w:t>
      </w:r>
      <w:r w:rsidRPr="00BC5EA1">
        <w:rPr>
          <w:rFonts w:ascii="Work Sans" w:hAnsi="Work Sans"/>
          <w:sz w:val="22"/>
          <w:szCs w:val="22"/>
        </w:rPr>
        <w:t xml:space="preserve">: Poverty and Social Inequality </w:t>
      </w:r>
    </w:p>
    <w:p w14:paraId="786061B6" w14:textId="6C952AEA" w:rsidR="1FC03A8A" w:rsidRPr="00BC5EA1" w:rsidRDefault="7DC14BF2" w:rsidP="00723EF1">
      <w:pPr>
        <w:pStyle w:val="Heading2"/>
        <w:rPr>
          <w:sz w:val="22"/>
          <w:szCs w:val="22"/>
        </w:rPr>
      </w:pPr>
      <w:r w:rsidRPr="00BC5EA1">
        <w:rPr>
          <w:sz w:val="22"/>
          <w:szCs w:val="22"/>
        </w:rPr>
        <w:t>Social protection and one parent families</w:t>
      </w:r>
    </w:p>
    <w:p w14:paraId="2419C5DE" w14:textId="2DE0C0DD" w:rsidR="00157EAF" w:rsidRPr="00157EAF" w:rsidRDefault="0015744C" w:rsidP="00157EAF">
      <w:pPr>
        <w:pStyle w:val="ListParagraph"/>
        <w:numPr>
          <w:ilvl w:val="0"/>
          <w:numId w:val="13"/>
        </w:numPr>
        <w:rPr>
          <w:rFonts w:ascii="Work Sans" w:hAnsi="Work Sans" w:cs="Calibri"/>
          <w:sz w:val="22"/>
          <w:szCs w:val="22"/>
        </w:rPr>
      </w:pPr>
      <w:r w:rsidRPr="1161C6F9">
        <w:rPr>
          <w:rFonts w:ascii="Work Sans" w:hAnsi="Work Sans" w:cs="Calibri"/>
          <w:sz w:val="22"/>
          <w:szCs w:val="22"/>
        </w:rPr>
        <w:t>IPRT is concerned by</w:t>
      </w:r>
      <w:r w:rsidRPr="1161C6F9" w:rsidDel="00FD735B">
        <w:rPr>
          <w:rFonts w:ascii="Work Sans" w:hAnsi="Work Sans" w:cs="Calibri"/>
          <w:sz w:val="22"/>
          <w:szCs w:val="22"/>
        </w:rPr>
        <w:t xml:space="preserve"> </w:t>
      </w:r>
      <w:r w:rsidRPr="1161C6F9">
        <w:rPr>
          <w:rFonts w:ascii="Work Sans" w:hAnsi="Work Sans" w:cs="Calibri"/>
          <w:sz w:val="22"/>
          <w:szCs w:val="22"/>
        </w:rPr>
        <w:t xml:space="preserve">high rates of poverty </w:t>
      </w:r>
      <w:r w:rsidR="00FD735B" w:rsidRPr="1161C6F9">
        <w:rPr>
          <w:rFonts w:ascii="Work Sans" w:hAnsi="Work Sans" w:cs="Calibri"/>
          <w:sz w:val="22"/>
          <w:szCs w:val="22"/>
        </w:rPr>
        <w:t xml:space="preserve">experienced by </w:t>
      </w:r>
      <w:r w:rsidRPr="1161C6F9">
        <w:rPr>
          <w:rFonts w:ascii="Work Sans" w:hAnsi="Work Sans" w:cs="Calibri"/>
          <w:sz w:val="22"/>
          <w:szCs w:val="22"/>
        </w:rPr>
        <w:t xml:space="preserve">families </w:t>
      </w:r>
      <w:r w:rsidR="00FD735B" w:rsidRPr="1161C6F9">
        <w:rPr>
          <w:rFonts w:ascii="Work Sans" w:hAnsi="Work Sans" w:cs="Calibri"/>
          <w:sz w:val="22"/>
          <w:szCs w:val="22"/>
        </w:rPr>
        <w:t xml:space="preserve">when </w:t>
      </w:r>
      <w:r w:rsidRPr="1161C6F9">
        <w:rPr>
          <w:rFonts w:ascii="Work Sans" w:hAnsi="Work Sans" w:cs="Calibri"/>
          <w:sz w:val="22"/>
          <w:szCs w:val="22"/>
        </w:rPr>
        <w:t xml:space="preserve">a </w:t>
      </w:r>
      <w:r w:rsidR="00FD735B" w:rsidRPr="1161C6F9">
        <w:rPr>
          <w:rFonts w:ascii="Work Sans" w:hAnsi="Work Sans" w:cs="Calibri"/>
          <w:sz w:val="22"/>
          <w:szCs w:val="22"/>
        </w:rPr>
        <w:t xml:space="preserve">family member goes </w:t>
      </w:r>
      <w:r w:rsidR="482A29AE" w:rsidRPr="1161C6F9">
        <w:rPr>
          <w:rFonts w:ascii="Work Sans" w:hAnsi="Work Sans" w:cs="Calibri"/>
          <w:sz w:val="22"/>
          <w:szCs w:val="22"/>
        </w:rPr>
        <w:t>to</w:t>
      </w:r>
      <w:r w:rsidR="6FF54993" w:rsidRPr="1161C6F9">
        <w:rPr>
          <w:rFonts w:ascii="Work Sans" w:hAnsi="Work Sans" w:cs="Calibri"/>
          <w:sz w:val="22"/>
          <w:szCs w:val="22"/>
        </w:rPr>
        <w:t xml:space="preserve"> </w:t>
      </w:r>
      <w:r w:rsidRPr="1161C6F9">
        <w:rPr>
          <w:rFonts w:ascii="Work Sans" w:hAnsi="Work Sans" w:cs="Calibri"/>
          <w:sz w:val="22"/>
          <w:szCs w:val="22"/>
        </w:rPr>
        <w:t>prison</w:t>
      </w:r>
      <w:r w:rsidR="00CD3B4B" w:rsidRPr="1161C6F9">
        <w:rPr>
          <w:rFonts w:ascii="Work Sans" w:hAnsi="Work Sans" w:cs="Calibri"/>
          <w:sz w:val="22"/>
          <w:szCs w:val="22"/>
        </w:rPr>
        <w:t xml:space="preserve"> in Ireland</w:t>
      </w:r>
      <w:r w:rsidR="2BB219EF" w:rsidRPr="1161C6F9">
        <w:rPr>
          <w:rFonts w:ascii="Work Sans" w:hAnsi="Work Sans" w:cs="Calibri"/>
          <w:sz w:val="22"/>
          <w:szCs w:val="22"/>
        </w:rPr>
        <w:t>.</w:t>
      </w:r>
      <w:r w:rsidR="00C525CD">
        <w:rPr>
          <w:rFonts w:ascii="Work Sans" w:hAnsi="Work Sans" w:cs="Calibri"/>
          <w:sz w:val="22"/>
          <w:szCs w:val="22"/>
        </w:rPr>
        <w:t xml:space="preserve"> Neither the Irish Prison Service (IPS) nor</w:t>
      </w:r>
      <w:r w:rsidR="1C5A1526" w:rsidRPr="1161C6F9">
        <w:rPr>
          <w:rFonts w:ascii="Work Sans" w:hAnsi="Work Sans" w:cs="Calibri"/>
          <w:sz w:val="22"/>
          <w:szCs w:val="22"/>
        </w:rPr>
        <w:t xml:space="preserve"> </w:t>
      </w:r>
      <w:proofErr w:type="spellStart"/>
      <w:r w:rsidR="6FBDD449" w:rsidRPr="1161C6F9">
        <w:rPr>
          <w:rFonts w:ascii="Work Sans" w:hAnsi="Work Sans" w:cs="Calibri"/>
          <w:sz w:val="22"/>
          <w:szCs w:val="22"/>
        </w:rPr>
        <w:t>Tusla</w:t>
      </w:r>
      <w:proofErr w:type="spellEnd"/>
      <w:r w:rsidR="6FBDD449" w:rsidRPr="1161C6F9">
        <w:rPr>
          <w:rFonts w:ascii="Work Sans" w:hAnsi="Work Sans" w:cs="Calibri"/>
          <w:sz w:val="22"/>
          <w:szCs w:val="22"/>
        </w:rPr>
        <w:t>, the Child</w:t>
      </w:r>
      <w:r w:rsidR="00CD3B4B" w:rsidRPr="1161C6F9">
        <w:rPr>
          <w:rFonts w:ascii="Work Sans" w:hAnsi="Work Sans" w:cs="Calibri"/>
          <w:sz w:val="22"/>
          <w:szCs w:val="22"/>
        </w:rPr>
        <w:t xml:space="preserve"> and </w:t>
      </w:r>
      <w:r w:rsidR="6FBDD449" w:rsidRPr="1161C6F9">
        <w:rPr>
          <w:rFonts w:ascii="Work Sans" w:hAnsi="Work Sans" w:cs="Calibri"/>
          <w:sz w:val="22"/>
          <w:szCs w:val="22"/>
        </w:rPr>
        <w:t xml:space="preserve">Family Agency, collect data on </w:t>
      </w:r>
      <w:r w:rsidR="00E101B1" w:rsidRPr="1161C6F9">
        <w:rPr>
          <w:rFonts w:ascii="Work Sans" w:hAnsi="Work Sans" w:cs="Calibri"/>
          <w:sz w:val="22"/>
          <w:szCs w:val="22"/>
        </w:rPr>
        <w:t xml:space="preserve">the </w:t>
      </w:r>
      <w:r w:rsidR="6FBDD449" w:rsidRPr="1161C6F9">
        <w:rPr>
          <w:rFonts w:ascii="Work Sans" w:hAnsi="Work Sans" w:cs="Calibri"/>
          <w:sz w:val="22"/>
          <w:szCs w:val="22"/>
        </w:rPr>
        <w:t xml:space="preserve">numbers of children </w:t>
      </w:r>
      <w:r w:rsidR="00C525CD">
        <w:rPr>
          <w:rFonts w:ascii="Work Sans" w:hAnsi="Work Sans" w:cs="Calibri"/>
          <w:sz w:val="22"/>
          <w:szCs w:val="22"/>
        </w:rPr>
        <w:t>a</w:t>
      </w:r>
      <w:r w:rsidR="6FBDD449" w:rsidRPr="1161C6F9">
        <w:rPr>
          <w:rFonts w:ascii="Work Sans" w:hAnsi="Work Sans" w:cs="Calibri"/>
          <w:sz w:val="22"/>
          <w:szCs w:val="22"/>
        </w:rPr>
        <w:t xml:space="preserve"> parent in prison.</w:t>
      </w:r>
      <w:r w:rsidR="00EA40AC">
        <w:rPr>
          <w:rFonts w:ascii="Work Sans" w:hAnsi="Work Sans" w:cs="Calibri"/>
          <w:sz w:val="22"/>
          <w:szCs w:val="22"/>
        </w:rPr>
        <w:t xml:space="preserve"> </w:t>
      </w:r>
      <w:hyperlink r:id="rId11" w:history="1">
        <w:r w:rsidR="00EA40AC" w:rsidRPr="00FA6FDF">
          <w:rPr>
            <w:rStyle w:val="Hyperlink"/>
            <w:rFonts w:ascii="Work Sans" w:hAnsi="Work Sans" w:cs="Calibri"/>
            <w:i/>
            <w:iCs/>
            <w:sz w:val="22"/>
            <w:szCs w:val="22"/>
          </w:rPr>
          <w:t xml:space="preserve">Young Ireland: The National Policy Framework on </w:t>
        </w:r>
        <w:r w:rsidR="00C525CD" w:rsidRPr="00FA6FDF">
          <w:rPr>
            <w:rStyle w:val="Hyperlink"/>
            <w:rFonts w:ascii="Work Sans" w:hAnsi="Work Sans" w:cs="Calibri"/>
            <w:i/>
            <w:iCs/>
            <w:sz w:val="22"/>
            <w:szCs w:val="22"/>
          </w:rPr>
          <w:t>Children and Young People 202</w:t>
        </w:r>
        <w:r w:rsidR="00C84726" w:rsidRPr="00FA6FDF">
          <w:rPr>
            <w:rStyle w:val="Hyperlink"/>
            <w:rFonts w:ascii="Work Sans" w:hAnsi="Work Sans" w:cs="Calibri"/>
            <w:i/>
            <w:iCs/>
            <w:sz w:val="22"/>
            <w:szCs w:val="22"/>
          </w:rPr>
          <w:t>3-20</w:t>
        </w:r>
        <w:r w:rsidR="00031ED6" w:rsidRPr="00FA6FDF">
          <w:rPr>
            <w:rStyle w:val="Hyperlink"/>
            <w:rFonts w:ascii="Work Sans" w:hAnsi="Work Sans" w:cs="Calibri"/>
            <w:i/>
            <w:iCs/>
            <w:sz w:val="22"/>
            <w:szCs w:val="22"/>
          </w:rPr>
          <w:t>28</w:t>
        </w:r>
      </w:hyperlink>
      <w:r w:rsidR="00117D49">
        <w:rPr>
          <w:rFonts w:ascii="Work Sans" w:hAnsi="Work Sans" w:cs="Calibri"/>
          <w:sz w:val="22"/>
          <w:szCs w:val="22"/>
        </w:rPr>
        <w:t xml:space="preserve"> includes a commitment to collate this data.</w:t>
      </w:r>
    </w:p>
    <w:p w14:paraId="441A8275" w14:textId="0BC8A513" w:rsidR="00894453" w:rsidRDefault="00894453" w:rsidP="00157EAF">
      <w:pPr>
        <w:pStyle w:val="ListParagraph"/>
        <w:spacing w:before="240" w:line="276" w:lineRule="auto"/>
        <w:ind w:left="1080"/>
        <w:rPr>
          <w:rFonts w:ascii="Work Sans" w:hAnsi="Work Sans" w:cs="Calibri"/>
          <w:sz w:val="22"/>
          <w:szCs w:val="22"/>
        </w:rPr>
      </w:pPr>
    </w:p>
    <w:p w14:paraId="5C618795" w14:textId="747B9EB2" w:rsidR="005F2962" w:rsidRPr="00BC5EA1" w:rsidRDefault="001768C4" w:rsidP="004F7386">
      <w:pPr>
        <w:pStyle w:val="ListParagraph"/>
        <w:numPr>
          <w:ilvl w:val="0"/>
          <w:numId w:val="13"/>
        </w:numPr>
        <w:spacing w:before="240" w:line="276" w:lineRule="auto"/>
        <w:rPr>
          <w:rFonts w:ascii="Work Sans" w:hAnsi="Work Sans" w:cs="Calibri"/>
          <w:sz w:val="22"/>
          <w:szCs w:val="22"/>
        </w:rPr>
      </w:pPr>
      <w:r w:rsidRPr="00BC5EA1">
        <w:rPr>
          <w:rFonts w:ascii="Work Sans" w:hAnsi="Work Sans" w:cs="Calibri"/>
          <w:sz w:val="22"/>
          <w:szCs w:val="22"/>
        </w:rPr>
        <w:t>S</w:t>
      </w:r>
      <w:r w:rsidR="443327CE" w:rsidRPr="00BC5EA1">
        <w:rPr>
          <w:rFonts w:ascii="Work Sans" w:hAnsi="Work Sans" w:cs="Calibri"/>
          <w:sz w:val="22"/>
          <w:szCs w:val="22"/>
        </w:rPr>
        <w:t xml:space="preserve">ingle-parent households experience </w:t>
      </w:r>
      <w:hyperlink r:id="rId12" w:history="1">
        <w:r w:rsidR="1C5A1526" w:rsidRPr="1161C6F9">
          <w:rPr>
            <w:rStyle w:val="Hyperlink"/>
            <w:rFonts w:ascii="Work Sans" w:hAnsi="Work Sans" w:cs="Calibri"/>
            <w:sz w:val="22"/>
            <w:szCs w:val="22"/>
          </w:rPr>
          <w:t>the highest rates of deprivation</w:t>
        </w:r>
      </w:hyperlink>
      <w:r w:rsidR="443327CE" w:rsidRPr="00BC5EA1">
        <w:rPr>
          <w:rFonts w:ascii="Work Sans" w:hAnsi="Work Sans" w:cs="Calibri"/>
          <w:sz w:val="22"/>
          <w:szCs w:val="22"/>
        </w:rPr>
        <w:t xml:space="preserve"> </w:t>
      </w:r>
      <w:r w:rsidR="443327CE" w:rsidRPr="00EA40AC">
        <w:rPr>
          <w:rFonts w:ascii="Work Sans" w:hAnsi="Work Sans" w:cs="Calibri"/>
          <w:sz w:val="22"/>
          <w:szCs w:val="22"/>
        </w:rPr>
        <w:t>(43.5</w:t>
      </w:r>
      <w:r w:rsidR="007F4FDE" w:rsidRPr="00EA40AC">
        <w:rPr>
          <w:rFonts w:ascii="Work Sans" w:hAnsi="Work Sans" w:cs="Calibri"/>
          <w:sz w:val="22"/>
          <w:szCs w:val="22"/>
        </w:rPr>
        <w:t>%</w:t>
      </w:r>
      <w:r w:rsidR="443327CE" w:rsidRPr="00EA40AC">
        <w:rPr>
          <w:rFonts w:ascii="Work Sans" w:hAnsi="Work Sans" w:cs="Calibri"/>
          <w:sz w:val="22"/>
          <w:szCs w:val="22"/>
        </w:rPr>
        <w:t xml:space="preserve"> </w:t>
      </w:r>
      <w:r w:rsidR="006B25F7">
        <w:rPr>
          <w:rFonts w:ascii="Work Sans" w:hAnsi="Work Sans" w:cs="Calibri"/>
          <w:sz w:val="22"/>
          <w:szCs w:val="22"/>
        </w:rPr>
        <w:t>versus</w:t>
      </w:r>
      <w:r w:rsidR="443327CE" w:rsidRPr="00EA40AC">
        <w:rPr>
          <w:rFonts w:ascii="Work Sans" w:hAnsi="Work Sans" w:cs="Calibri"/>
          <w:sz w:val="22"/>
          <w:szCs w:val="22"/>
        </w:rPr>
        <w:t xml:space="preserve"> 17.7</w:t>
      </w:r>
      <w:r w:rsidR="007F4FDE" w:rsidRPr="00EA40AC">
        <w:rPr>
          <w:rFonts w:ascii="Work Sans" w:hAnsi="Work Sans" w:cs="Calibri"/>
          <w:sz w:val="22"/>
          <w:szCs w:val="22"/>
        </w:rPr>
        <w:t>%</w:t>
      </w:r>
      <w:r w:rsidR="443327CE" w:rsidRPr="00EA40AC">
        <w:rPr>
          <w:rFonts w:ascii="Work Sans" w:hAnsi="Work Sans" w:cs="Calibri"/>
          <w:sz w:val="22"/>
          <w:szCs w:val="22"/>
        </w:rPr>
        <w:t xml:space="preserve"> for a two</w:t>
      </w:r>
      <w:r w:rsidR="00DE19D2" w:rsidRPr="00EA40AC">
        <w:rPr>
          <w:rFonts w:ascii="Work Sans" w:hAnsi="Work Sans" w:cs="Calibri"/>
          <w:sz w:val="22"/>
          <w:szCs w:val="22"/>
        </w:rPr>
        <w:t>-</w:t>
      </w:r>
      <w:r w:rsidR="443327CE" w:rsidRPr="00EA40AC">
        <w:rPr>
          <w:rFonts w:ascii="Work Sans" w:hAnsi="Work Sans" w:cs="Calibri"/>
          <w:sz w:val="22"/>
          <w:szCs w:val="22"/>
        </w:rPr>
        <w:t>parent household) and consistent poverty (14.1</w:t>
      </w:r>
      <w:r w:rsidR="007F4FDE" w:rsidRPr="00EA40AC">
        <w:rPr>
          <w:rFonts w:ascii="Work Sans" w:hAnsi="Work Sans" w:cs="Calibri"/>
          <w:sz w:val="22"/>
          <w:szCs w:val="22"/>
        </w:rPr>
        <w:t>%</w:t>
      </w:r>
      <w:r w:rsidR="443327CE" w:rsidRPr="00EA40AC">
        <w:rPr>
          <w:rFonts w:ascii="Work Sans" w:hAnsi="Work Sans" w:cs="Calibri"/>
          <w:sz w:val="22"/>
          <w:szCs w:val="22"/>
        </w:rPr>
        <w:t xml:space="preserve"> versus 5.3</w:t>
      </w:r>
      <w:r w:rsidR="007F4FDE" w:rsidRPr="00EA40AC">
        <w:rPr>
          <w:rFonts w:ascii="Work Sans" w:hAnsi="Work Sans" w:cs="Calibri"/>
          <w:sz w:val="22"/>
          <w:szCs w:val="22"/>
        </w:rPr>
        <w:t>%</w:t>
      </w:r>
      <w:r w:rsidR="443327CE" w:rsidRPr="00EA40AC">
        <w:rPr>
          <w:rFonts w:ascii="Work Sans" w:hAnsi="Work Sans" w:cs="Calibri"/>
          <w:sz w:val="22"/>
          <w:szCs w:val="22"/>
        </w:rPr>
        <w:t>)</w:t>
      </w:r>
      <w:r w:rsidR="003E77AE" w:rsidRPr="00EA40AC">
        <w:rPr>
          <w:rFonts w:ascii="Work Sans" w:hAnsi="Work Sans" w:cs="Calibri"/>
          <w:sz w:val="22"/>
          <w:szCs w:val="22"/>
        </w:rPr>
        <w:t>.</w:t>
      </w:r>
      <w:r w:rsidR="003E77AE" w:rsidRPr="00BC5EA1">
        <w:rPr>
          <w:rFonts w:ascii="Work Sans" w:hAnsi="Work Sans" w:cs="Calibri"/>
          <w:sz w:val="22"/>
          <w:szCs w:val="22"/>
        </w:rPr>
        <w:t xml:space="preserve"> </w:t>
      </w:r>
      <w:r w:rsidR="0A5EE79F" w:rsidRPr="00BC5EA1">
        <w:rPr>
          <w:rFonts w:ascii="Work Sans" w:hAnsi="Work Sans" w:cs="Calibri"/>
          <w:sz w:val="22"/>
          <w:szCs w:val="22"/>
        </w:rPr>
        <w:t>A</w:t>
      </w:r>
      <w:r w:rsidR="00FA77BA" w:rsidRPr="00BC5EA1">
        <w:rPr>
          <w:rFonts w:ascii="Work Sans" w:hAnsi="Work Sans" w:cs="Calibri"/>
          <w:sz w:val="22"/>
          <w:szCs w:val="22"/>
        </w:rPr>
        <w:t xml:space="preserve"> </w:t>
      </w:r>
      <w:r w:rsidR="00CD3B4B" w:rsidRPr="00BC5EA1">
        <w:rPr>
          <w:rFonts w:ascii="Work Sans" w:hAnsi="Work Sans" w:cs="Calibri"/>
          <w:sz w:val="22"/>
          <w:szCs w:val="22"/>
        </w:rPr>
        <w:t xml:space="preserve">person </w:t>
      </w:r>
      <w:r w:rsidR="00FA77BA" w:rsidRPr="00BC5EA1">
        <w:rPr>
          <w:rFonts w:ascii="Work Sans" w:hAnsi="Work Sans" w:cs="Calibri"/>
          <w:sz w:val="22"/>
          <w:szCs w:val="22"/>
        </w:rPr>
        <w:t xml:space="preserve">with a partner in prison </w:t>
      </w:r>
      <w:r w:rsidR="443327CE" w:rsidRPr="00BC5EA1">
        <w:rPr>
          <w:rFonts w:ascii="Work Sans" w:hAnsi="Work Sans" w:cs="Calibri"/>
          <w:sz w:val="22"/>
          <w:szCs w:val="22"/>
        </w:rPr>
        <w:t>can only claim</w:t>
      </w:r>
      <w:r w:rsidR="443327CE" w:rsidRPr="00BC5EA1" w:rsidDel="00707227">
        <w:rPr>
          <w:rFonts w:ascii="Work Sans" w:hAnsi="Work Sans" w:cs="Calibri"/>
          <w:sz w:val="22"/>
          <w:szCs w:val="22"/>
        </w:rPr>
        <w:t xml:space="preserve"> </w:t>
      </w:r>
      <w:r w:rsidR="443327CE" w:rsidRPr="00BC5EA1">
        <w:rPr>
          <w:rFonts w:ascii="Work Sans" w:hAnsi="Work Sans" w:cs="Calibri"/>
          <w:sz w:val="22"/>
          <w:szCs w:val="22"/>
        </w:rPr>
        <w:t>one-parent family payment</w:t>
      </w:r>
      <w:r w:rsidR="00707227" w:rsidRPr="00BC5EA1">
        <w:rPr>
          <w:rFonts w:ascii="Work Sans" w:hAnsi="Work Sans" w:cs="Calibri"/>
          <w:sz w:val="22"/>
          <w:szCs w:val="22"/>
        </w:rPr>
        <w:t xml:space="preserve">, a social welfare payment designed to </w:t>
      </w:r>
      <w:proofErr w:type="gramStart"/>
      <w:r w:rsidR="00707227" w:rsidRPr="00BC5EA1">
        <w:rPr>
          <w:rFonts w:ascii="Work Sans" w:hAnsi="Work Sans" w:cs="Calibri"/>
          <w:sz w:val="22"/>
          <w:szCs w:val="22"/>
        </w:rPr>
        <w:t xml:space="preserve">support </w:t>
      </w:r>
      <w:r w:rsidR="009A77FE">
        <w:rPr>
          <w:rFonts w:ascii="Work Sans" w:hAnsi="Work Sans" w:cs="Calibri"/>
          <w:sz w:val="22"/>
          <w:szCs w:val="22"/>
        </w:rPr>
        <w:t>families</w:t>
      </w:r>
      <w:proofErr w:type="gramEnd"/>
      <w:r w:rsidR="009A77FE">
        <w:rPr>
          <w:rFonts w:ascii="Work Sans" w:hAnsi="Work Sans" w:cs="Calibri"/>
          <w:sz w:val="22"/>
          <w:szCs w:val="22"/>
        </w:rPr>
        <w:t xml:space="preserve"> </w:t>
      </w:r>
      <w:proofErr w:type="gramStart"/>
      <w:r w:rsidR="00707227" w:rsidRPr="00BC5EA1">
        <w:rPr>
          <w:rFonts w:ascii="Work Sans" w:hAnsi="Work Sans" w:cs="Calibri"/>
          <w:sz w:val="22"/>
          <w:szCs w:val="22"/>
        </w:rPr>
        <w:t>parenting</w:t>
      </w:r>
      <w:proofErr w:type="gramEnd"/>
      <w:r w:rsidR="00707227" w:rsidRPr="00BC5EA1">
        <w:rPr>
          <w:rFonts w:ascii="Work Sans" w:hAnsi="Work Sans" w:cs="Calibri"/>
          <w:sz w:val="22"/>
          <w:szCs w:val="22"/>
        </w:rPr>
        <w:t xml:space="preserve"> alon</w:t>
      </w:r>
      <w:r w:rsidR="001D5EDD" w:rsidRPr="00BC5EA1">
        <w:rPr>
          <w:rFonts w:ascii="Work Sans" w:hAnsi="Work Sans" w:cs="Calibri"/>
          <w:sz w:val="22"/>
          <w:szCs w:val="22"/>
        </w:rPr>
        <w:t>e</w:t>
      </w:r>
      <w:r w:rsidR="00707227" w:rsidRPr="00BC5EA1">
        <w:rPr>
          <w:rFonts w:ascii="Work Sans" w:hAnsi="Work Sans" w:cs="Calibri"/>
          <w:sz w:val="22"/>
          <w:szCs w:val="22"/>
        </w:rPr>
        <w:t>,</w:t>
      </w:r>
      <w:r w:rsidR="443327CE" w:rsidRPr="00BC5EA1">
        <w:rPr>
          <w:rFonts w:ascii="Work Sans" w:hAnsi="Work Sans" w:cs="Calibri"/>
          <w:sz w:val="22"/>
          <w:szCs w:val="22"/>
        </w:rPr>
        <w:t xml:space="preserve"> if the</w:t>
      </w:r>
      <w:r w:rsidR="00CD3B4B" w:rsidRPr="00BC5EA1">
        <w:rPr>
          <w:rFonts w:ascii="Work Sans" w:hAnsi="Work Sans" w:cs="Calibri"/>
          <w:sz w:val="22"/>
          <w:szCs w:val="22"/>
        </w:rPr>
        <w:t xml:space="preserve">ir partner </w:t>
      </w:r>
      <w:r w:rsidR="443327CE" w:rsidRPr="00BC5EA1">
        <w:rPr>
          <w:rFonts w:ascii="Work Sans" w:hAnsi="Work Sans" w:cs="Calibri"/>
          <w:sz w:val="22"/>
          <w:szCs w:val="22"/>
        </w:rPr>
        <w:t>is sentenced to at least six months or has spent at least six months in custody</w:t>
      </w:r>
      <w:r w:rsidR="00F85791" w:rsidRPr="00BC5EA1">
        <w:rPr>
          <w:rFonts w:ascii="Work Sans" w:hAnsi="Work Sans" w:cs="Calibri"/>
          <w:sz w:val="22"/>
          <w:szCs w:val="22"/>
        </w:rPr>
        <w:t xml:space="preserve"> meaning that they may not have access to a regular </w:t>
      </w:r>
      <w:r w:rsidR="00F429B2" w:rsidRPr="00BC5EA1">
        <w:rPr>
          <w:rFonts w:ascii="Work Sans" w:hAnsi="Work Sans" w:cs="Calibri"/>
          <w:sz w:val="22"/>
          <w:szCs w:val="22"/>
        </w:rPr>
        <w:t xml:space="preserve">and secure </w:t>
      </w:r>
      <w:r w:rsidR="00F85791" w:rsidRPr="00BC5EA1">
        <w:rPr>
          <w:rFonts w:ascii="Work Sans" w:hAnsi="Work Sans" w:cs="Calibri"/>
          <w:sz w:val="22"/>
          <w:szCs w:val="22"/>
        </w:rPr>
        <w:t>source of income for that time</w:t>
      </w:r>
      <w:r w:rsidR="443327CE" w:rsidRPr="00BC5EA1">
        <w:rPr>
          <w:rFonts w:ascii="Work Sans" w:hAnsi="Work Sans" w:cs="Calibri"/>
          <w:sz w:val="22"/>
          <w:szCs w:val="22"/>
        </w:rPr>
        <w:t xml:space="preserve">. </w:t>
      </w:r>
    </w:p>
    <w:p w14:paraId="6ACC875F" w14:textId="77777777" w:rsidR="000577CE" w:rsidRPr="00BC5EA1" w:rsidRDefault="000577CE" w:rsidP="004F7386">
      <w:pPr>
        <w:pStyle w:val="ListParagraph"/>
        <w:spacing w:before="240" w:line="276" w:lineRule="auto"/>
        <w:ind w:left="1080"/>
        <w:rPr>
          <w:rFonts w:ascii="Work Sans" w:hAnsi="Work Sans" w:cs="Calibri"/>
          <w:sz w:val="22"/>
          <w:szCs w:val="22"/>
        </w:rPr>
      </w:pPr>
    </w:p>
    <w:p w14:paraId="62043B81" w14:textId="5B05FCD0" w:rsidR="220C2EC7" w:rsidRPr="00EA40AC" w:rsidRDefault="00903E1E" w:rsidP="000D3B55">
      <w:pPr>
        <w:pStyle w:val="ListParagraph"/>
        <w:numPr>
          <w:ilvl w:val="0"/>
          <w:numId w:val="13"/>
        </w:numPr>
        <w:spacing w:before="240" w:line="276" w:lineRule="auto"/>
        <w:rPr>
          <w:rFonts w:ascii="Work Sans" w:hAnsi="Work Sans" w:cs="Calibri"/>
          <w:sz w:val="22"/>
          <w:szCs w:val="22"/>
        </w:rPr>
      </w:pPr>
      <w:r w:rsidRPr="1161C6F9">
        <w:rPr>
          <w:rFonts w:ascii="Work Sans" w:hAnsi="Work Sans" w:cs="Calibri"/>
          <w:sz w:val="22"/>
          <w:szCs w:val="22"/>
        </w:rPr>
        <w:lastRenderedPageBreak/>
        <w:t>Together with the potential loss of household income, the rising cost of living in Ireland and the additional expenses of imprisonment can lead to deprivation and consistent poverty for many children of prisoners.</w:t>
      </w:r>
      <w:r w:rsidR="002A3EF7" w:rsidRPr="1161C6F9">
        <w:rPr>
          <w:rFonts w:ascii="Work Sans" w:hAnsi="Work Sans" w:cs="Calibri"/>
          <w:sz w:val="22"/>
          <w:szCs w:val="22"/>
        </w:rPr>
        <w:t xml:space="preserve"> </w:t>
      </w:r>
      <w:r w:rsidR="439B9885" w:rsidRPr="1161C6F9">
        <w:rPr>
          <w:rFonts w:ascii="Work Sans" w:hAnsi="Work Sans" w:cs="Calibri"/>
          <w:sz w:val="22"/>
          <w:szCs w:val="22"/>
        </w:rPr>
        <w:t xml:space="preserve">In 2021, IPRT published </w:t>
      </w:r>
      <w:hyperlink r:id="rId13">
        <w:r w:rsidR="6FF20657" w:rsidRPr="1161C6F9">
          <w:rPr>
            <w:rStyle w:val="Hyperlink"/>
            <w:rFonts w:ascii="Work Sans" w:hAnsi="Work Sans" w:cs="Calibri"/>
            <w:sz w:val="22"/>
            <w:szCs w:val="22"/>
          </w:rPr>
          <w:t>research</w:t>
        </w:r>
      </w:hyperlink>
      <w:r w:rsidR="6FF20657" w:rsidRPr="1161C6F9">
        <w:rPr>
          <w:rFonts w:ascii="Work Sans" w:hAnsi="Work Sans" w:cs="Calibri"/>
          <w:sz w:val="22"/>
          <w:szCs w:val="22"/>
        </w:rPr>
        <w:t xml:space="preserve"> on the effects</w:t>
      </w:r>
      <w:r w:rsidR="1E397CF3" w:rsidRPr="1161C6F9">
        <w:rPr>
          <w:rFonts w:ascii="Work Sans" w:hAnsi="Work Sans" w:cs="Calibri"/>
          <w:sz w:val="22"/>
          <w:szCs w:val="22"/>
        </w:rPr>
        <w:t xml:space="preserve"> of prison on families</w:t>
      </w:r>
      <w:r w:rsidR="1E397CF3" w:rsidRPr="377C74F4">
        <w:rPr>
          <w:rFonts w:ascii="Work Sans" w:hAnsi="Work Sans" w:cs="Calibri"/>
          <w:sz w:val="22"/>
          <w:szCs w:val="22"/>
        </w:rPr>
        <w:t xml:space="preserve"> </w:t>
      </w:r>
      <w:proofErr w:type="spellStart"/>
      <w:r w:rsidR="1E397CF3" w:rsidRPr="377C74F4">
        <w:rPr>
          <w:rFonts w:ascii="Work Sans" w:hAnsi="Work Sans" w:cs="Calibri"/>
          <w:sz w:val="22"/>
          <w:szCs w:val="22"/>
        </w:rPr>
        <w:t>i</w:t>
      </w:r>
      <w:proofErr w:type="spellEnd"/>
      <w:r w:rsidR="1E397CF3" w:rsidRPr="4A5824C6">
        <w:rPr>
          <w:rFonts w:ascii="Work Sans" w:hAnsi="Work Sans" w:cs="Calibri"/>
          <w:sz w:val="22"/>
          <w:szCs w:val="22"/>
        </w:rPr>
        <w:t>.</w:t>
      </w:r>
      <w:r w:rsidR="1E397CF3" w:rsidRPr="1161C6F9">
        <w:rPr>
          <w:rFonts w:ascii="Work Sans" w:hAnsi="Work Sans" w:cs="Calibri"/>
          <w:sz w:val="22"/>
          <w:szCs w:val="22"/>
        </w:rPr>
        <w:t xml:space="preserve"> </w:t>
      </w:r>
      <w:r w:rsidR="63E9880C" w:rsidRPr="1161C6F9">
        <w:rPr>
          <w:rFonts w:ascii="Work Sans" w:hAnsi="Work Sans" w:cs="Calibri"/>
          <w:sz w:val="22"/>
          <w:szCs w:val="22"/>
        </w:rPr>
        <w:t xml:space="preserve">The Report outlines how </w:t>
      </w:r>
      <w:r w:rsidR="58D620AF" w:rsidRPr="1161C6F9">
        <w:rPr>
          <w:rFonts w:ascii="Work Sans" w:hAnsi="Work Sans" w:cs="Calibri"/>
          <w:sz w:val="22"/>
          <w:szCs w:val="22"/>
        </w:rPr>
        <w:t>prison</w:t>
      </w:r>
      <w:r w:rsidR="443327CE" w:rsidRPr="1161C6F9">
        <w:rPr>
          <w:rFonts w:ascii="Work Sans" w:hAnsi="Work Sans" w:cs="Calibri"/>
          <w:sz w:val="22"/>
          <w:szCs w:val="22"/>
        </w:rPr>
        <w:t xml:space="preserve"> </w:t>
      </w:r>
      <w:r w:rsidR="00E47DF2" w:rsidRPr="1161C6F9">
        <w:rPr>
          <w:rFonts w:ascii="Work Sans" w:hAnsi="Work Sans" w:cs="Calibri"/>
          <w:sz w:val="22"/>
          <w:szCs w:val="22"/>
        </w:rPr>
        <w:t>contributes to families</w:t>
      </w:r>
      <w:r w:rsidR="443327CE" w:rsidRPr="1161C6F9">
        <w:rPr>
          <w:rFonts w:ascii="Work Sans" w:hAnsi="Work Sans" w:cs="Calibri"/>
          <w:sz w:val="22"/>
          <w:szCs w:val="22"/>
        </w:rPr>
        <w:t xml:space="preserve"> remaining in poverty, with new expenses for </w:t>
      </w:r>
      <w:proofErr w:type="spellStart"/>
      <w:r w:rsidR="443327CE" w:rsidRPr="1161C6F9">
        <w:rPr>
          <w:rFonts w:ascii="Work Sans" w:hAnsi="Work Sans" w:cs="Calibri"/>
          <w:sz w:val="22"/>
          <w:szCs w:val="22"/>
        </w:rPr>
        <w:t>subsidising</w:t>
      </w:r>
      <w:proofErr w:type="spellEnd"/>
      <w:r w:rsidR="443327CE" w:rsidRPr="1161C6F9">
        <w:rPr>
          <w:rFonts w:ascii="Work Sans" w:hAnsi="Work Sans" w:cs="Calibri"/>
          <w:sz w:val="22"/>
          <w:szCs w:val="22"/>
        </w:rPr>
        <w:t xml:space="preserve"> imprisonment. These additional expenses for families of prisoners include transportation costs to visit prisons </w:t>
      </w:r>
      <w:r w:rsidR="00EB793A" w:rsidRPr="1161C6F9">
        <w:rPr>
          <w:rFonts w:ascii="Work Sans" w:hAnsi="Work Sans" w:cs="Calibri"/>
          <w:sz w:val="22"/>
          <w:szCs w:val="22"/>
        </w:rPr>
        <w:t>and</w:t>
      </w:r>
      <w:r w:rsidR="443327CE" w:rsidRPr="1161C6F9">
        <w:rPr>
          <w:rFonts w:ascii="Work Sans" w:hAnsi="Work Sans" w:cs="Calibri"/>
          <w:sz w:val="22"/>
          <w:szCs w:val="22"/>
        </w:rPr>
        <w:t xml:space="preserve"> loss of earnings because of the availability and accessibility of visits to prisons</w:t>
      </w:r>
      <w:r w:rsidR="1C5A1526" w:rsidRPr="1161C6F9">
        <w:rPr>
          <w:rFonts w:ascii="Work Sans" w:hAnsi="Work Sans" w:cs="Calibri"/>
          <w:sz w:val="22"/>
          <w:szCs w:val="22"/>
        </w:rPr>
        <w:t>. </w:t>
      </w:r>
      <w:r w:rsidR="47E48D37" w:rsidRPr="1161C6F9">
        <w:rPr>
          <w:rFonts w:ascii="Work Sans" w:hAnsi="Work Sans" w:cs="Calibri"/>
          <w:sz w:val="22"/>
          <w:szCs w:val="22"/>
        </w:rPr>
        <w:t>The</w:t>
      </w:r>
      <w:r w:rsidR="3179CF29" w:rsidRPr="1161C6F9">
        <w:rPr>
          <w:rFonts w:ascii="Work Sans" w:hAnsi="Work Sans" w:cs="Calibri"/>
          <w:sz w:val="22"/>
          <w:szCs w:val="22"/>
        </w:rPr>
        <w:t xml:space="preserve">re is </w:t>
      </w:r>
      <w:hyperlink r:id="rId14">
        <w:r w:rsidR="3179CF29" w:rsidRPr="1161C6F9">
          <w:rPr>
            <w:rStyle w:val="Hyperlink"/>
            <w:rFonts w:ascii="Work Sans" w:hAnsi="Work Sans" w:cs="Calibri"/>
            <w:sz w:val="22"/>
            <w:szCs w:val="22"/>
          </w:rPr>
          <w:t>discretionary funding</w:t>
        </w:r>
      </w:hyperlink>
      <w:r w:rsidR="3179CF29" w:rsidRPr="1161C6F9">
        <w:rPr>
          <w:rFonts w:ascii="Work Sans" w:hAnsi="Work Sans" w:cs="Calibri"/>
          <w:sz w:val="22"/>
          <w:szCs w:val="22"/>
        </w:rPr>
        <w:t xml:space="preserve"> available to families on an ad hoc basis</w:t>
      </w:r>
      <w:r w:rsidR="06E0B871" w:rsidRPr="1161C6F9">
        <w:rPr>
          <w:rFonts w:ascii="Work Sans" w:hAnsi="Work Sans" w:cs="Calibri"/>
          <w:sz w:val="22"/>
          <w:szCs w:val="22"/>
        </w:rPr>
        <w:t xml:space="preserve">. </w:t>
      </w:r>
      <w:r w:rsidR="00CC7D71" w:rsidRPr="1161C6F9">
        <w:rPr>
          <w:rFonts w:ascii="Work Sans" w:hAnsi="Work Sans" w:cs="Calibri"/>
          <w:sz w:val="22"/>
          <w:szCs w:val="22"/>
        </w:rPr>
        <w:t xml:space="preserve">However, no specific or regular financial </w:t>
      </w:r>
      <w:r w:rsidR="6739F754" w:rsidRPr="1161C6F9">
        <w:rPr>
          <w:rFonts w:ascii="Work Sans" w:hAnsi="Work Sans" w:cs="Calibri"/>
          <w:sz w:val="22"/>
          <w:szCs w:val="22"/>
        </w:rPr>
        <w:t>support has</w:t>
      </w:r>
      <w:r w:rsidR="00CC7D71" w:rsidRPr="1161C6F9">
        <w:rPr>
          <w:rFonts w:ascii="Work Sans" w:hAnsi="Work Sans" w:cs="Calibri"/>
          <w:sz w:val="22"/>
          <w:szCs w:val="22"/>
        </w:rPr>
        <w:t xml:space="preserve"> been introduced to support the families of prisoners.</w:t>
      </w:r>
      <w:r w:rsidR="1F846047" w:rsidRPr="1161C6F9">
        <w:rPr>
          <w:rFonts w:ascii="Work Sans" w:hAnsi="Work Sans" w:cs="Calibri"/>
          <w:sz w:val="22"/>
          <w:szCs w:val="22"/>
        </w:rPr>
        <w:t xml:space="preserve"> </w:t>
      </w:r>
    </w:p>
    <w:p w14:paraId="342FBF07" w14:textId="1C7AE626" w:rsidR="551723D3" w:rsidRPr="00BC5EA1" w:rsidRDefault="7D872F38" w:rsidP="00723EF1">
      <w:pPr>
        <w:pStyle w:val="Heading2"/>
        <w:rPr>
          <w:sz w:val="22"/>
          <w:szCs w:val="22"/>
        </w:rPr>
      </w:pPr>
      <w:r w:rsidRPr="00BC5EA1">
        <w:rPr>
          <w:sz w:val="22"/>
          <w:szCs w:val="22"/>
        </w:rPr>
        <w:t>Housing and homelessness</w:t>
      </w:r>
    </w:p>
    <w:p w14:paraId="377A87F6" w14:textId="7E1FE379" w:rsidR="220C2EC7" w:rsidRPr="00BC5EA1" w:rsidRDefault="536D7747" w:rsidP="004F7386">
      <w:pPr>
        <w:pStyle w:val="ListParagraph"/>
        <w:numPr>
          <w:ilvl w:val="0"/>
          <w:numId w:val="13"/>
        </w:numPr>
        <w:spacing w:before="240" w:line="276" w:lineRule="auto"/>
        <w:rPr>
          <w:rFonts w:ascii="Work Sans" w:hAnsi="Work Sans" w:cs="Calibri"/>
          <w:sz w:val="22"/>
          <w:szCs w:val="22"/>
        </w:rPr>
      </w:pPr>
      <w:r w:rsidRPr="1161C6F9">
        <w:rPr>
          <w:rFonts w:ascii="Work Sans" w:hAnsi="Work Sans" w:cs="Calibri"/>
          <w:sz w:val="22"/>
          <w:szCs w:val="22"/>
        </w:rPr>
        <w:t>The number of people recorded as homeless has increased since 2016</w:t>
      </w:r>
      <w:r w:rsidR="0EB31E0A" w:rsidRPr="1161C6F9">
        <w:rPr>
          <w:rFonts w:ascii="Work Sans" w:hAnsi="Work Sans" w:cs="Calibri"/>
          <w:sz w:val="22"/>
          <w:szCs w:val="22"/>
        </w:rPr>
        <w:t xml:space="preserve">. </w:t>
      </w:r>
      <w:r w:rsidR="7D36FC60" w:rsidRPr="1161C6F9">
        <w:rPr>
          <w:rFonts w:ascii="Work Sans" w:hAnsi="Work Sans" w:cs="Calibri"/>
          <w:sz w:val="22"/>
          <w:szCs w:val="22"/>
        </w:rPr>
        <w:t>A</w:t>
      </w:r>
      <w:r w:rsidRPr="1161C6F9">
        <w:rPr>
          <w:rFonts w:ascii="Work Sans" w:hAnsi="Work Sans" w:cs="Calibri"/>
          <w:sz w:val="22"/>
          <w:szCs w:val="22"/>
        </w:rPr>
        <w:t xml:space="preserve"> </w:t>
      </w:r>
      <w:hyperlink r:id="rId15" w:history="1">
        <w:r w:rsidR="7D36FC60" w:rsidRPr="1161C6F9">
          <w:rPr>
            <w:rStyle w:val="Hyperlink"/>
            <w:rFonts w:ascii="Work Sans" w:hAnsi="Work Sans" w:cs="Calibri"/>
            <w:sz w:val="22"/>
            <w:szCs w:val="22"/>
          </w:rPr>
          <w:t>2025 report published by the Department of Children, Equality, and Disability</w:t>
        </w:r>
      </w:hyperlink>
      <w:r w:rsidR="7D36FC60" w:rsidRPr="1161C6F9">
        <w:rPr>
          <w:rFonts w:ascii="Work Sans" w:hAnsi="Work Sans" w:cs="Calibri"/>
          <w:sz w:val="22"/>
          <w:szCs w:val="22"/>
        </w:rPr>
        <w:t xml:space="preserve"> </w:t>
      </w:r>
      <w:r w:rsidR="44A7806F" w:rsidRPr="1161C6F9">
        <w:rPr>
          <w:rFonts w:ascii="Work Sans" w:hAnsi="Work Sans" w:cs="Calibri"/>
          <w:sz w:val="22"/>
          <w:szCs w:val="22"/>
        </w:rPr>
        <w:t xml:space="preserve">noted the </w:t>
      </w:r>
      <w:r w:rsidR="0EB31E0A" w:rsidRPr="1161C6F9">
        <w:rPr>
          <w:rFonts w:ascii="Work Sans" w:hAnsi="Work Sans" w:cs="Calibri"/>
          <w:sz w:val="22"/>
          <w:szCs w:val="22"/>
        </w:rPr>
        <w:t xml:space="preserve">number of </w:t>
      </w:r>
      <w:r w:rsidR="5180D70D" w:rsidRPr="1161C6F9">
        <w:rPr>
          <w:rFonts w:ascii="Work Sans" w:hAnsi="Work Sans" w:cs="Calibri"/>
          <w:sz w:val="22"/>
          <w:szCs w:val="22"/>
        </w:rPr>
        <w:t>women</w:t>
      </w:r>
      <w:r w:rsidR="0EB31E0A" w:rsidRPr="1161C6F9">
        <w:rPr>
          <w:rFonts w:ascii="Work Sans" w:hAnsi="Work Sans" w:cs="Calibri"/>
          <w:sz w:val="22"/>
          <w:szCs w:val="22"/>
        </w:rPr>
        <w:t xml:space="preserve"> </w:t>
      </w:r>
      <w:r w:rsidR="08F3D86F" w:rsidRPr="1161C6F9">
        <w:rPr>
          <w:rFonts w:ascii="Work Sans" w:hAnsi="Work Sans" w:cs="Calibri"/>
          <w:sz w:val="22"/>
          <w:szCs w:val="22"/>
        </w:rPr>
        <w:t xml:space="preserve">experiencing </w:t>
      </w:r>
      <w:r w:rsidR="0EB31E0A" w:rsidRPr="1161C6F9">
        <w:rPr>
          <w:rFonts w:ascii="Work Sans" w:hAnsi="Work Sans" w:cs="Calibri"/>
          <w:sz w:val="22"/>
          <w:szCs w:val="22"/>
        </w:rPr>
        <w:t>homeless</w:t>
      </w:r>
      <w:r w:rsidR="08F3D86F" w:rsidRPr="1161C6F9">
        <w:rPr>
          <w:rFonts w:ascii="Work Sans" w:hAnsi="Work Sans" w:cs="Calibri"/>
          <w:sz w:val="22"/>
          <w:szCs w:val="22"/>
        </w:rPr>
        <w:t>ness</w:t>
      </w:r>
      <w:r w:rsidR="0EB31E0A" w:rsidRPr="1161C6F9">
        <w:rPr>
          <w:rFonts w:ascii="Work Sans" w:hAnsi="Work Sans" w:cs="Calibri"/>
          <w:sz w:val="22"/>
          <w:szCs w:val="22"/>
        </w:rPr>
        <w:t xml:space="preserve"> increased by 42% from 2016 to 2022</w:t>
      </w:r>
      <w:r w:rsidR="03123DB3" w:rsidRPr="1161C6F9">
        <w:rPr>
          <w:rFonts w:ascii="Work Sans" w:hAnsi="Work Sans" w:cs="Calibri"/>
          <w:sz w:val="22"/>
          <w:szCs w:val="22"/>
        </w:rPr>
        <w:t xml:space="preserve">. </w:t>
      </w:r>
      <w:r w:rsidRPr="1161C6F9">
        <w:rPr>
          <w:rFonts w:ascii="Work Sans" w:hAnsi="Work Sans" w:cs="Calibri"/>
          <w:sz w:val="22"/>
          <w:szCs w:val="22"/>
        </w:rPr>
        <w:t xml:space="preserve">Census </w:t>
      </w:r>
      <w:r w:rsidR="006B7A61" w:rsidRPr="1161C6F9">
        <w:rPr>
          <w:rFonts w:ascii="Work Sans" w:hAnsi="Work Sans" w:cs="Calibri"/>
          <w:sz w:val="22"/>
          <w:szCs w:val="22"/>
        </w:rPr>
        <w:t xml:space="preserve">data </w:t>
      </w:r>
      <w:r w:rsidRPr="1161C6F9">
        <w:rPr>
          <w:rFonts w:ascii="Work Sans" w:hAnsi="Work Sans" w:cs="Calibri"/>
          <w:sz w:val="22"/>
          <w:szCs w:val="22"/>
        </w:rPr>
        <w:t xml:space="preserve">include a count of people spending the night in accommodation designated by the State for homeless people or sleeping rough. </w:t>
      </w:r>
    </w:p>
    <w:p w14:paraId="496480FF" w14:textId="77777777" w:rsidR="00CA072B" w:rsidRPr="00BC5EA1" w:rsidRDefault="00CA072B" w:rsidP="004F7386">
      <w:pPr>
        <w:pStyle w:val="ListParagraph"/>
        <w:spacing w:before="240" w:line="276" w:lineRule="auto"/>
        <w:ind w:left="1080"/>
        <w:rPr>
          <w:rFonts w:ascii="Work Sans" w:hAnsi="Work Sans" w:cs="Calibri"/>
          <w:sz w:val="22"/>
          <w:szCs w:val="22"/>
        </w:rPr>
      </w:pPr>
    </w:p>
    <w:p w14:paraId="1086C4B7" w14:textId="5C6C2E05" w:rsidR="000F5E32" w:rsidRPr="00BC5EA1" w:rsidRDefault="38523881" w:rsidP="004F7386">
      <w:pPr>
        <w:pStyle w:val="ListParagraph"/>
        <w:numPr>
          <w:ilvl w:val="0"/>
          <w:numId w:val="13"/>
        </w:numPr>
        <w:spacing w:before="240" w:line="276" w:lineRule="auto"/>
        <w:rPr>
          <w:rFonts w:ascii="Work Sans" w:hAnsi="Work Sans" w:cs="Calibri"/>
          <w:sz w:val="22"/>
          <w:szCs w:val="22"/>
        </w:rPr>
      </w:pPr>
      <w:r w:rsidRPr="00BC5EA1">
        <w:rPr>
          <w:rFonts w:ascii="Work Sans" w:hAnsi="Work Sans" w:cs="Calibri"/>
          <w:sz w:val="22"/>
          <w:szCs w:val="22"/>
        </w:rPr>
        <w:t xml:space="preserve">The </w:t>
      </w:r>
      <w:hyperlink r:id="rId16">
        <w:r w:rsidR="7BC072E1" w:rsidRPr="00BC5EA1">
          <w:rPr>
            <w:rStyle w:val="Hyperlink"/>
            <w:rFonts w:ascii="Work Sans" w:hAnsi="Work Sans" w:cs="Calibri"/>
            <w:sz w:val="22"/>
            <w:szCs w:val="22"/>
          </w:rPr>
          <w:t>Irish Prison Service Annual Report 2023</w:t>
        </w:r>
      </w:hyperlink>
      <w:r w:rsidR="7BC072E1" w:rsidRPr="00BC5EA1">
        <w:rPr>
          <w:rFonts w:ascii="Work Sans" w:hAnsi="Work Sans" w:cs="Calibri"/>
          <w:sz w:val="22"/>
          <w:szCs w:val="22"/>
        </w:rPr>
        <w:t xml:space="preserve"> reports that on</w:t>
      </w:r>
      <w:r w:rsidRPr="00BC5EA1">
        <w:rPr>
          <w:rFonts w:ascii="Work Sans" w:hAnsi="Work Sans" w:cs="Calibri"/>
          <w:sz w:val="22"/>
          <w:szCs w:val="22"/>
        </w:rPr>
        <w:t xml:space="preserve"> 31 December 2023, 16.4% of all prisoners reported being of no fixed abode upon committal. </w:t>
      </w:r>
      <w:r w:rsidR="16F16045" w:rsidRPr="00BC5EA1">
        <w:rPr>
          <w:rFonts w:ascii="Work Sans" w:hAnsi="Work Sans" w:cs="Calibri"/>
          <w:sz w:val="22"/>
          <w:szCs w:val="22"/>
        </w:rPr>
        <w:t xml:space="preserve">The rates of homelessness were higher among women, with </w:t>
      </w:r>
      <w:r w:rsidRPr="00BC5EA1">
        <w:rPr>
          <w:rFonts w:ascii="Work Sans" w:hAnsi="Work Sans" w:cs="Calibri"/>
          <w:sz w:val="22"/>
          <w:szCs w:val="22"/>
        </w:rPr>
        <w:t>28.6% of female prisoners report</w:t>
      </w:r>
      <w:r w:rsidR="09B9241F" w:rsidRPr="00BC5EA1">
        <w:rPr>
          <w:rFonts w:ascii="Work Sans" w:hAnsi="Work Sans" w:cs="Calibri"/>
          <w:sz w:val="22"/>
          <w:szCs w:val="22"/>
        </w:rPr>
        <w:t xml:space="preserve">ing </w:t>
      </w:r>
      <w:r w:rsidRPr="00BC5EA1">
        <w:rPr>
          <w:rFonts w:ascii="Work Sans" w:hAnsi="Work Sans" w:cs="Calibri"/>
          <w:sz w:val="22"/>
          <w:szCs w:val="22"/>
        </w:rPr>
        <w:t xml:space="preserve">being of ‘no fixed abode’, </w:t>
      </w:r>
      <w:r w:rsidR="09B9241F" w:rsidRPr="00BC5EA1">
        <w:rPr>
          <w:rFonts w:ascii="Work Sans" w:hAnsi="Work Sans" w:cs="Calibri"/>
          <w:sz w:val="22"/>
          <w:szCs w:val="22"/>
        </w:rPr>
        <w:t xml:space="preserve">compared to </w:t>
      </w:r>
      <w:r w:rsidRPr="00BC5EA1">
        <w:rPr>
          <w:rFonts w:ascii="Work Sans" w:hAnsi="Work Sans" w:cs="Calibri"/>
          <w:sz w:val="22"/>
          <w:szCs w:val="22"/>
        </w:rPr>
        <w:t>15.7% of male prisoners</w:t>
      </w:r>
      <w:r w:rsidR="581CC17D" w:rsidRPr="00BC5EA1">
        <w:rPr>
          <w:rFonts w:ascii="Work Sans" w:hAnsi="Work Sans" w:cs="Calibri"/>
          <w:sz w:val="22"/>
          <w:szCs w:val="22"/>
        </w:rPr>
        <w:t>.</w:t>
      </w:r>
    </w:p>
    <w:p w14:paraId="43E9D1BF" w14:textId="5DDA4BF7" w:rsidR="34E830CF" w:rsidRPr="00BC5EA1" w:rsidRDefault="34E830CF" w:rsidP="004F7386">
      <w:pPr>
        <w:pStyle w:val="ListParagraph"/>
        <w:spacing w:before="240" w:line="276" w:lineRule="auto"/>
        <w:ind w:left="1080"/>
        <w:rPr>
          <w:rFonts w:ascii="Work Sans" w:hAnsi="Work Sans" w:cs="Calibri"/>
          <w:sz w:val="22"/>
          <w:szCs w:val="22"/>
        </w:rPr>
      </w:pPr>
    </w:p>
    <w:p w14:paraId="4C6107B0" w14:textId="1F3CDA52" w:rsidR="455B1DE3" w:rsidRPr="00BC5EA1" w:rsidRDefault="007A2460" w:rsidP="007B5BD9">
      <w:pPr>
        <w:pStyle w:val="ListParagraph"/>
        <w:numPr>
          <w:ilvl w:val="0"/>
          <w:numId w:val="13"/>
        </w:numPr>
        <w:spacing w:before="240" w:line="276" w:lineRule="auto"/>
        <w:rPr>
          <w:rFonts w:ascii="Work Sans" w:hAnsi="Work Sans" w:cs="Calibri"/>
          <w:sz w:val="22"/>
          <w:szCs w:val="22"/>
        </w:rPr>
      </w:pPr>
      <w:r w:rsidRPr="1161C6F9">
        <w:rPr>
          <w:rFonts w:ascii="Work Sans" w:hAnsi="Work Sans" w:cs="Calibri"/>
          <w:sz w:val="22"/>
          <w:szCs w:val="22"/>
        </w:rPr>
        <w:t>Women in prison face particular challenges relating to housing. Upon release</w:t>
      </w:r>
      <w:r w:rsidR="006B7A61" w:rsidRPr="1161C6F9">
        <w:rPr>
          <w:rFonts w:ascii="Work Sans" w:hAnsi="Work Sans" w:cs="Calibri"/>
          <w:sz w:val="22"/>
          <w:szCs w:val="22"/>
        </w:rPr>
        <w:t xml:space="preserve"> from prison</w:t>
      </w:r>
      <w:r w:rsidR="00576FB2" w:rsidRPr="1161C6F9">
        <w:rPr>
          <w:rFonts w:ascii="Work Sans" w:hAnsi="Work Sans" w:cs="Calibri"/>
          <w:sz w:val="22"/>
          <w:szCs w:val="22"/>
        </w:rPr>
        <w:t xml:space="preserve">, </w:t>
      </w:r>
      <w:r w:rsidR="63552D0F" w:rsidRPr="1161C6F9">
        <w:rPr>
          <w:rFonts w:ascii="Work Sans" w:hAnsi="Work Sans" w:cs="Calibri"/>
          <w:sz w:val="22"/>
          <w:szCs w:val="22"/>
        </w:rPr>
        <w:t>w</w:t>
      </w:r>
      <w:r w:rsidR="14BE7995" w:rsidRPr="1161C6F9">
        <w:rPr>
          <w:rFonts w:ascii="Work Sans" w:hAnsi="Work Sans" w:cs="Calibri"/>
          <w:sz w:val="22"/>
          <w:szCs w:val="22"/>
        </w:rPr>
        <w:t xml:space="preserve">omen </w:t>
      </w:r>
      <w:r w:rsidR="6A95C94F" w:rsidRPr="1161C6F9">
        <w:rPr>
          <w:rFonts w:ascii="Work Sans" w:hAnsi="Work Sans" w:cs="Calibri"/>
          <w:sz w:val="22"/>
          <w:szCs w:val="22"/>
        </w:rPr>
        <w:t xml:space="preserve">face a range of problems, relating to housing, accommodation and stability, </w:t>
      </w:r>
      <w:r w:rsidR="7C6DA77B" w:rsidRPr="1161C6F9">
        <w:rPr>
          <w:rFonts w:ascii="Work Sans" w:hAnsi="Work Sans" w:cs="Calibri"/>
          <w:sz w:val="22"/>
          <w:szCs w:val="22"/>
        </w:rPr>
        <w:t xml:space="preserve">with </w:t>
      </w:r>
      <w:hyperlink r:id="rId17">
        <w:r w:rsidR="62D0C0AB" w:rsidRPr="1161C6F9">
          <w:rPr>
            <w:rStyle w:val="Hyperlink"/>
            <w:rFonts w:ascii="Work Sans" w:hAnsi="Work Sans" w:cs="Calibri"/>
            <w:sz w:val="22"/>
            <w:szCs w:val="22"/>
          </w:rPr>
          <w:t>recent figures</w:t>
        </w:r>
      </w:hyperlink>
      <w:r w:rsidR="7C6DA77B" w:rsidRPr="1161C6F9">
        <w:rPr>
          <w:rFonts w:ascii="Work Sans" w:hAnsi="Work Sans" w:cs="Calibri"/>
          <w:sz w:val="22"/>
          <w:szCs w:val="22"/>
        </w:rPr>
        <w:t xml:space="preserve"> from the Central Statistics Office demonstrating</w:t>
      </w:r>
      <w:r w:rsidR="6A95C94F" w:rsidRPr="1161C6F9">
        <w:rPr>
          <w:rFonts w:ascii="Work Sans" w:hAnsi="Work Sans" w:cs="Calibri"/>
          <w:sz w:val="22"/>
          <w:szCs w:val="22"/>
        </w:rPr>
        <w:t xml:space="preserve"> over half of women </w:t>
      </w:r>
      <w:r w:rsidR="00E34231" w:rsidRPr="1161C6F9">
        <w:rPr>
          <w:rFonts w:ascii="Work Sans" w:hAnsi="Work Sans" w:cs="Calibri"/>
          <w:sz w:val="22"/>
          <w:szCs w:val="22"/>
        </w:rPr>
        <w:t xml:space="preserve">go on to </w:t>
      </w:r>
      <w:r w:rsidR="6A95C94F" w:rsidRPr="1161C6F9">
        <w:rPr>
          <w:rFonts w:ascii="Work Sans" w:hAnsi="Work Sans" w:cs="Calibri"/>
          <w:sz w:val="22"/>
          <w:szCs w:val="22"/>
        </w:rPr>
        <w:t>reoffend.</w:t>
      </w:r>
      <w:r w:rsidR="13C4DF75" w:rsidRPr="1161C6F9">
        <w:rPr>
          <w:rFonts w:ascii="Work Sans" w:hAnsi="Work Sans" w:cs="Calibri"/>
          <w:sz w:val="22"/>
          <w:szCs w:val="22"/>
        </w:rPr>
        <w:t xml:space="preserve"> </w:t>
      </w:r>
    </w:p>
    <w:p w14:paraId="2548D306" w14:textId="581D5B29" w:rsidR="551723D3" w:rsidRPr="00BC5EA1" w:rsidRDefault="7D872F38" w:rsidP="00723EF1">
      <w:pPr>
        <w:pStyle w:val="Heading2"/>
        <w:rPr>
          <w:sz w:val="22"/>
          <w:szCs w:val="22"/>
        </w:rPr>
      </w:pPr>
      <w:r w:rsidRPr="00BC5EA1">
        <w:rPr>
          <w:sz w:val="22"/>
          <w:szCs w:val="22"/>
        </w:rPr>
        <w:t>Convictions history as grounds for discrimination</w:t>
      </w:r>
    </w:p>
    <w:p w14:paraId="0DC141B7" w14:textId="0AD873D3" w:rsidR="220C2EC7" w:rsidRPr="00BC5EA1" w:rsidRDefault="6D51A998" w:rsidP="004F7386">
      <w:pPr>
        <w:pStyle w:val="ListParagraph"/>
        <w:numPr>
          <w:ilvl w:val="0"/>
          <w:numId w:val="13"/>
        </w:numPr>
        <w:spacing w:before="240" w:line="276" w:lineRule="auto"/>
        <w:rPr>
          <w:rFonts w:ascii="Work Sans" w:hAnsi="Work Sans" w:cs="Calibri"/>
          <w:sz w:val="22"/>
          <w:szCs w:val="22"/>
        </w:rPr>
      </w:pPr>
      <w:hyperlink r:id="rId18" w:history="1">
        <w:r w:rsidRPr="007A2F2E">
          <w:rPr>
            <w:rStyle w:val="Hyperlink"/>
            <w:rFonts w:ascii="Work Sans" w:hAnsi="Work Sans" w:cs="Calibri"/>
            <w:sz w:val="22"/>
            <w:szCs w:val="22"/>
          </w:rPr>
          <w:t xml:space="preserve">Stigma </w:t>
        </w:r>
        <w:r w:rsidR="7CC5A533" w:rsidRPr="007A2F2E">
          <w:rPr>
            <w:rStyle w:val="Hyperlink"/>
            <w:rFonts w:ascii="Work Sans" w:hAnsi="Work Sans" w:cs="Calibri"/>
            <w:sz w:val="22"/>
            <w:szCs w:val="22"/>
          </w:rPr>
          <w:t>for</w:t>
        </w:r>
        <w:r w:rsidR="00DA5C05" w:rsidRPr="007A2F2E">
          <w:rPr>
            <w:rStyle w:val="Hyperlink"/>
            <w:rFonts w:ascii="Work Sans" w:hAnsi="Work Sans" w:cs="Calibri"/>
            <w:sz w:val="22"/>
            <w:szCs w:val="22"/>
          </w:rPr>
          <w:t xml:space="preserve"> people with a</w:t>
        </w:r>
        <w:r w:rsidRPr="007A2F2E">
          <w:rPr>
            <w:rStyle w:val="Hyperlink"/>
            <w:rFonts w:ascii="Work Sans" w:hAnsi="Work Sans" w:cs="Calibri"/>
            <w:sz w:val="22"/>
            <w:szCs w:val="22"/>
          </w:rPr>
          <w:t xml:space="preserve"> history of convictions</w:t>
        </w:r>
      </w:hyperlink>
      <w:r w:rsidRPr="1161C6F9">
        <w:rPr>
          <w:rFonts w:ascii="Work Sans" w:hAnsi="Work Sans" w:cs="Calibri"/>
          <w:sz w:val="22"/>
          <w:szCs w:val="22"/>
        </w:rPr>
        <w:t xml:space="preserve"> remains prevalent. </w:t>
      </w:r>
      <w:r w:rsidR="6FF21BA8" w:rsidRPr="1161C6F9">
        <w:rPr>
          <w:rFonts w:ascii="Work Sans" w:hAnsi="Work Sans" w:cs="Calibri"/>
          <w:sz w:val="22"/>
          <w:szCs w:val="22"/>
        </w:rPr>
        <w:t xml:space="preserve">Securing employment or training, and the ability to rebuild a life after committing an offence, is crucial to breaking the cycle of offending. Effective spent convictions legislation has a major role to play in removing barriers to the reintegration of </w:t>
      </w:r>
      <w:r w:rsidR="003F5C5F" w:rsidRPr="1161C6F9">
        <w:rPr>
          <w:rFonts w:ascii="Work Sans" w:hAnsi="Work Sans" w:cs="Calibri"/>
          <w:sz w:val="22"/>
          <w:szCs w:val="22"/>
        </w:rPr>
        <w:t xml:space="preserve">people </w:t>
      </w:r>
      <w:r w:rsidR="6FF21BA8" w:rsidRPr="1161C6F9">
        <w:rPr>
          <w:rFonts w:ascii="Work Sans" w:hAnsi="Work Sans" w:cs="Calibri"/>
          <w:sz w:val="22"/>
          <w:szCs w:val="22"/>
        </w:rPr>
        <w:t xml:space="preserve">who have demonstrated that they have moved on from past offending </w:t>
      </w:r>
      <w:proofErr w:type="spellStart"/>
      <w:r w:rsidR="6FF21BA8" w:rsidRPr="1161C6F9">
        <w:rPr>
          <w:rFonts w:ascii="Work Sans" w:hAnsi="Work Sans" w:cs="Calibri"/>
          <w:sz w:val="22"/>
          <w:szCs w:val="22"/>
        </w:rPr>
        <w:t>behaviour</w:t>
      </w:r>
      <w:proofErr w:type="spellEnd"/>
      <w:r w:rsidR="6FF21BA8" w:rsidRPr="1161C6F9">
        <w:rPr>
          <w:rFonts w:ascii="Work Sans" w:hAnsi="Work Sans" w:cs="Calibri"/>
          <w:sz w:val="22"/>
          <w:szCs w:val="22"/>
        </w:rPr>
        <w:t>.</w:t>
      </w:r>
      <w:r w:rsidR="19CE50B0" w:rsidRPr="1161C6F9">
        <w:rPr>
          <w:rFonts w:ascii="Work Sans" w:hAnsi="Work Sans" w:cs="Calibri"/>
          <w:sz w:val="22"/>
          <w:szCs w:val="22"/>
        </w:rPr>
        <w:t xml:space="preserve"> </w:t>
      </w:r>
    </w:p>
    <w:p w14:paraId="09ADDE81" w14:textId="77777777" w:rsidR="00DE536E" w:rsidRPr="00BC5EA1" w:rsidRDefault="00DE536E" w:rsidP="004F7386">
      <w:pPr>
        <w:pStyle w:val="ListParagraph"/>
        <w:spacing w:before="240" w:line="276" w:lineRule="auto"/>
        <w:ind w:left="1080"/>
        <w:rPr>
          <w:rFonts w:ascii="Work Sans" w:hAnsi="Work Sans" w:cs="Calibri"/>
          <w:sz w:val="22"/>
          <w:szCs w:val="22"/>
        </w:rPr>
      </w:pPr>
    </w:p>
    <w:p w14:paraId="5D6032C2" w14:textId="6CC3BE4A" w:rsidR="00411344" w:rsidRPr="00BC5EA1" w:rsidRDefault="00411344" w:rsidP="004F7386">
      <w:pPr>
        <w:pStyle w:val="ListParagraph"/>
        <w:numPr>
          <w:ilvl w:val="0"/>
          <w:numId w:val="13"/>
        </w:numPr>
        <w:spacing w:before="240" w:line="276" w:lineRule="auto"/>
        <w:rPr>
          <w:rFonts w:ascii="Work Sans" w:hAnsi="Work Sans" w:cs="Calibri"/>
          <w:sz w:val="22"/>
          <w:szCs w:val="22"/>
        </w:rPr>
      </w:pPr>
      <w:r w:rsidRPr="00BC5EA1">
        <w:rPr>
          <w:rFonts w:ascii="Work Sans" w:hAnsi="Work Sans" w:cs="Calibri"/>
          <w:sz w:val="22"/>
          <w:szCs w:val="22"/>
        </w:rPr>
        <w:t xml:space="preserve">In 2023, The Irish Human Rights and Equality Commission published a </w:t>
      </w:r>
      <w:hyperlink r:id="rId19" w:history="1">
        <w:r w:rsidRPr="00BC5EA1">
          <w:rPr>
            <w:rStyle w:val="Hyperlink"/>
            <w:rFonts w:ascii="Work Sans" w:hAnsi="Work Sans" w:cs="Calibri"/>
            <w:sz w:val="22"/>
            <w:szCs w:val="22"/>
          </w:rPr>
          <w:t>set of recommendations</w:t>
        </w:r>
      </w:hyperlink>
      <w:r w:rsidRPr="00BC5EA1">
        <w:rPr>
          <w:rFonts w:ascii="Work Sans" w:hAnsi="Work Sans" w:cs="Calibri"/>
          <w:sz w:val="22"/>
          <w:szCs w:val="22"/>
        </w:rPr>
        <w:t xml:space="preserve"> as part of its review of equality legislation. As part of this, the Commission recommended that </w:t>
      </w:r>
      <w:r w:rsidR="00B6682C" w:rsidRPr="00BC5EA1">
        <w:rPr>
          <w:rFonts w:ascii="Work Sans" w:hAnsi="Work Sans" w:cs="Calibri"/>
          <w:sz w:val="22"/>
          <w:szCs w:val="22"/>
        </w:rPr>
        <w:t xml:space="preserve">socio-economic status and </w:t>
      </w:r>
      <w:r w:rsidR="00B6682C" w:rsidRPr="00BC5EA1">
        <w:rPr>
          <w:rFonts w:ascii="Work Sans" w:hAnsi="Work Sans" w:cs="Calibri"/>
          <w:sz w:val="22"/>
          <w:szCs w:val="22"/>
        </w:rPr>
        <w:lastRenderedPageBreak/>
        <w:t xml:space="preserve">experience of a criminal conviction be </w:t>
      </w:r>
      <w:r w:rsidR="00B064BA" w:rsidRPr="00BC5EA1">
        <w:rPr>
          <w:rFonts w:ascii="Work Sans" w:hAnsi="Work Sans" w:cs="Calibri"/>
          <w:sz w:val="22"/>
          <w:szCs w:val="22"/>
        </w:rPr>
        <w:t xml:space="preserve">included as grounds for discrimination in law. </w:t>
      </w:r>
      <w:r w:rsidR="00DE536E" w:rsidRPr="00BC5EA1">
        <w:rPr>
          <w:rFonts w:ascii="Work Sans" w:hAnsi="Work Sans" w:cs="Calibri"/>
          <w:sz w:val="22"/>
          <w:szCs w:val="22"/>
        </w:rPr>
        <w:t xml:space="preserve">No action has been taken on this recommendation. </w:t>
      </w:r>
    </w:p>
    <w:p w14:paraId="3B8B76D5" w14:textId="6E7C1405" w:rsidR="220C2EC7" w:rsidRPr="00BC5EA1" w:rsidRDefault="220C2EC7" w:rsidP="004F7386">
      <w:pPr>
        <w:pStyle w:val="ListParagraph"/>
        <w:spacing w:before="240" w:line="276" w:lineRule="auto"/>
        <w:rPr>
          <w:rFonts w:ascii="Work Sans" w:hAnsi="Work Sans" w:cs="Calibri"/>
          <w:sz w:val="22"/>
          <w:szCs w:val="22"/>
        </w:rPr>
      </w:pPr>
    </w:p>
    <w:p w14:paraId="2F756AF9" w14:textId="4122E8AE" w:rsidR="00A91078" w:rsidRPr="00D60BAA" w:rsidRDefault="19CE50B0" w:rsidP="00D60BAA">
      <w:pPr>
        <w:pStyle w:val="ListParagraph"/>
        <w:numPr>
          <w:ilvl w:val="0"/>
          <w:numId w:val="13"/>
        </w:numPr>
        <w:spacing w:before="240" w:line="276" w:lineRule="auto"/>
        <w:rPr>
          <w:rFonts w:ascii="Work Sans" w:hAnsi="Work Sans" w:cs="Calibri"/>
          <w:sz w:val="22"/>
          <w:szCs w:val="22"/>
        </w:rPr>
      </w:pPr>
      <w:r w:rsidRPr="00D60BAA">
        <w:rPr>
          <w:rFonts w:ascii="Work Sans" w:hAnsi="Work Sans" w:cs="Calibri"/>
          <w:sz w:val="22"/>
          <w:szCs w:val="22"/>
        </w:rPr>
        <w:t xml:space="preserve">There is currently a draft Bill before the </w:t>
      </w:r>
      <w:r w:rsidR="008350D0" w:rsidRPr="00D60BAA">
        <w:rPr>
          <w:rFonts w:ascii="Work Sans" w:hAnsi="Work Sans" w:cs="Calibri"/>
          <w:sz w:val="22"/>
          <w:szCs w:val="22"/>
        </w:rPr>
        <w:t>legislature</w:t>
      </w:r>
      <w:r w:rsidRPr="00D60BAA">
        <w:rPr>
          <w:rFonts w:ascii="Work Sans" w:hAnsi="Work Sans" w:cs="Calibri"/>
          <w:sz w:val="22"/>
          <w:szCs w:val="22"/>
        </w:rPr>
        <w:t xml:space="preserve"> which proposes to broaden the range of convictions which may be regarded as spent and</w:t>
      </w:r>
      <w:r w:rsidR="75EB8E39" w:rsidRPr="00D60BAA">
        <w:rPr>
          <w:rFonts w:ascii="Work Sans" w:hAnsi="Work Sans" w:cs="Calibri"/>
          <w:sz w:val="22"/>
          <w:szCs w:val="22"/>
        </w:rPr>
        <w:t xml:space="preserve"> ensure proportionality in determining the period before a conviction becomes spent. </w:t>
      </w:r>
      <w:r w:rsidR="002F15A6" w:rsidRPr="00D60BAA">
        <w:rPr>
          <w:rFonts w:ascii="Work Sans" w:hAnsi="Work Sans" w:cs="Calibri"/>
          <w:sz w:val="22"/>
          <w:szCs w:val="22"/>
        </w:rPr>
        <w:t xml:space="preserve">However, </w:t>
      </w:r>
      <w:r w:rsidR="002B17C2" w:rsidRPr="00D60BAA">
        <w:rPr>
          <w:rFonts w:ascii="Work Sans" w:hAnsi="Work Sans" w:cs="Calibri"/>
          <w:sz w:val="22"/>
          <w:szCs w:val="22"/>
        </w:rPr>
        <w:t>despite receiving cross-party support in the Seanad (Upper House</w:t>
      </w:r>
      <w:r w:rsidR="00856479" w:rsidRPr="00D60BAA">
        <w:rPr>
          <w:rFonts w:ascii="Work Sans" w:hAnsi="Work Sans" w:cs="Calibri"/>
          <w:sz w:val="22"/>
          <w:szCs w:val="22"/>
        </w:rPr>
        <w:t>)</w:t>
      </w:r>
      <w:r w:rsidR="002B17C2" w:rsidRPr="00D60BAA">
        <w:rPr>
          <w:rFonts w:ascii="Work Sans" w:hAnsi="Work Sans" w:cs="Calibri"/>
          <w:sz w:val="22"/>
          <w:szCs w:val="22"/>
        </w:rPr>
        <w:t xml:space="preserve">, </w:t>
      </w:r>
      <w:r w:rsidR="002F15A6" w:rsidRPr="00D60BAA">
        <w:rPr>
          <w:rFonts w:ascii="Work Sans" w:hAnsi="Work Sans" w:cs="Calibri"/>
          <w:sz w:val="22"/>
          <w:szCs w:val="22"/>
        </w:rPr>
        <w:t>there has been no progression on that Bill since</w:t>
      </w:r>
      <w:r w:rsidR="009303B5" w:rsidRPr="00D60BAA">
        <w:rPr>
          <w:rFonts w:ascii="Work Sans" w:hAnsi="Work Sans" w:cs="Calibri"/>
          <w:sz w:val="22"/>
          <w:szCs w:val="22"/>
        </w:rPr>
        <w:t xml:space="preserve"> 2021. </w:t>
      </w:r>
    </w:p>
    <w:p w14:paraId="4F0678D8" w14:textId="77777777" w:rsidR="00D45792" w:rsidRDefault="00A91078" w:rsidP="00D45792">
      <w:pPr>
        <w:pBdr>
          <w:top w:val="single" w:sz="4" w:space="1" w:color="auto"/>
          <w:left w:val="single" w:sz="4" w:space="4" w:color="auto"/>
          <w:bottom w:val="single" w:sz="4" w:space="1" w:color="auto"/>
          <w:right w:val="single" w:sz="4" w:space="4" w:color="auto"/>
        </w:pBdr>
        <w:spacing w:before="240" w:line="276" w:lineRule="auto"/>
        <w:rPr>
          <w:rFonts w:ascii="Work Sans" w:eastAsia="Aptos" w:hAnsi="Work Sans" w:cs="Calibri"/>
          <w:b/>
          <w:bCs/>
          <w:sz w:val="22"/>
          <w:szCs w:val="22"/>
        </w:rPr>
      </w:pPr>
      <w:r w:rsidRPr="00BC5EA1">
        <w:rPr>
          <w:rFonts w:ascii="Work Sans" w:eastAsia="Aptos" w:hAnsi="Work Sans" w:cs="Calibri"/>
          <w:b/>
          <w:bCs/>
          <w:sz w:val="22"/>
          <w:szCs w:val="22"/>
        </w:rPr>
        <w:t>The Committee may wish to ask the State:</w:t>
      </w:r>
    </w:p>
    <w:p w14:paraId="0569307A" w14:textId="072965AB" w:rsidR="00A91078" w:rsidRDefault="00A91078" w:rsidP="00D45792">
      <w:pPr>
        <w:pBdr>
          <w:top w:val="single" w:sz="4" w:space="1" w:color="auto"/>
          <w:left w:val="single" w:sz="4" w:space="4" w:color="auto"/>
          <w:bottom w:val="single" w:sz="4" w:space="1" w:color="auto"/>
          <w:right w:val="single" w:sz="4" w:space="4" w:color="auto"/>
        </w:pBdr>
        <w:spacing w:before="240" w:line="276" w:lineRule="auto"/>
        <w:rPr>
          <w:rFonts w:ascii="Work Sans" w:eastAsia="Aptos" w:hAnsi="Work Sans" w:cs="Calibri"/>
          <w:sz w:val="22"/>
          <w:szCs w:val="22"/>
        </w:rPr>
      </w:pPr>
      <w:r w:rsidRPr="00C42777">
        <w:rPr>
          <w:rFonts w:ascii="Work Sans" w:eastAsia="Aptos" w:hAnsi="Work Sans" w:cs="Calibri"/>
          <w:sz w:val="22"/>
          <w:szCs w:val="22"/>
        </w:rPr>
        <w:t>What measures are being taken to support families affected by imprisonment, and the efficacy of those measures.</w:t>
      </w:r>
    </w:p>
    <w:p w14:paraId="0F6A9118" w14:textId="0B1BBA6B" w:rsidR="003A575F" w:rsidRPr="00BB757C" w:rsidRDefault="003A575F" w:rsidP="00D45792">
      <w:pPr>
        <w:pBdr>
          <w:top w:val="single" w:sz="4" w:space="1" w:color="auto"/>
          <w:left w:val="single" w:sz="4" w:space="4" w:color="auto"/>
          <w:bottom w:val="single" w:sz="4" w:space="1" w:color="auto"/>
          <w:right w:val="single" w:sz="4" w:space="4" w:color="auto"/>
        </w:pBdr>
        <w:spacing w:before="240" w:line="276" w:lineRule="auto"/>
        <w:rPr>
          <w:rFonts w:ascii="Work Sans" w:eastAsia="Aptos" w:hAnsi="Work Sans" w:cs="Calibri"/>
          <w:b/>
          <w:bCs/>
          <w:sz w:val="22"/>
          <w:szCs w:val="22"/>
        </w:rPr>
      </w:pPr>
      <w:r>
        <w:rPr>
          <w:rFonts w:ascii="Work Sans" w:eastAsia="Aptos" w:hAnsi="Work Sans" w:cs="Calibri"/>
          <w:sz w:val="22"/>
          <w:szCs w:val="22"/>
        </w:rPr>
        <w:t>W</w:t>
      </w:r>
      <w:r w:rsidR="00DD1614">
        <w:rPr>
          <w:rFonts w:ascii="Work Sans" w:eastAsia="Aptos" w:hAnsi="Work Sans" w:cs="Calibri"/>
          <w:sz w:val="22"/>
          <w:szCs w:val="22"/>
        </w:rPr>
        <w:t>ha</w:t>
      </w:r>
      <w:r w:rsidR="003A35B0">
        <w:rPr>
          <w:rFonts w:ascii="Work Sans" w:eastAsia="Aptos" w:hAnsi="Work Sans" w:cs="Calibri"/>
          <w:sz w:val="22"/>
          <w:szCs w:val="22"/>
        </w:rPr>
        <w:t xml:space="preserve">t efforts are being made to address </w:t>
      </w:r>
      <w:r w:rsidR="00EC5AC1">
        <w:rPr>
          <w:rFonts w:ascii="Work Sans" w:eastAsia="Aptos" w:hAnsi="Work Sans" w:cs="Calibri"/>
          <w:sz w:val="22"/>
          <w:szCs w:val="22"/>
        </w:rPr>
        <w:t>homelessness and poverty among the prison population.</w:t>
      </w:r>
    </w:p>
    <w:p w14:paraId="4453ECFE" w14:textId="040F5EE6" w:rsidR="29656DF9" w:rsidRPr="00BC5EA1" w:rsidRDefault="74277455" w:rsidP="004F7386">
      <w:pPr>
        <w:pStyle w:val="Heading1"/>
        <w:jc w:val="left"/>
        <w:rPr>
          <w:rFonts w:ascii="Work Sans" w:hAnsi="Work Sans"/>
          <w:sz w:val="22"/>
          <w:szCs w:val="22"/>
        </w:rPr>
      </w:pPr>
      <w:r w:rsidRPr="00BC5EA1">
        <w:rPr>
          <w:rFonts w:ascii="Work Sans" w:hAnsi="Work Sans"/>
          <w:sz w:val="22"/>
          <w:szCs w:val="22"/>
        </w:rPr>
        <w:t>Issue</w:t>
      </w:r>
      <w:r w:rsidR="00A91078">
        <w:rPr>
          <w:rFonts w:ascii="Work Sans" w:hAnsi="Work Sans"/>
          <w:sz w:val="22"/>
          <w:szCs w:val="22"/>
        </w:rPr>
        <w:t xml:space="preserve"> 2</w:t>
      </w:r>
      <w:r w:rsidRPr="00BC5EA1">
        <w:rPr>
          <w:rFonts w:ascii="Work Sans" w:hAnsi="Work Sans"/>
          <w:sz w:val="22"/>
          <w:szCs w:val="22"/>
        </w:rPr>
        <w:t>: Health</w:t>
      </w:r>
    </w:p>
    <w:p w14:paraId="0FEC4476" w14:textId="51EFD8CD" w:rsidR="01F39DA0" w:rsidRPr="00BC5EA1" w:rsidRDefault="30D92DB7" w:rsidP="00723EF1">
      <w:pPr>
        <w:pStyle w:val="Heading2"/>
        <w:rPr>
          <w:sz w:val="22"/>
          <w:szCs w:val="22"/>
        </w:rPr>
      </w:pPr>
      <w:r w:rsidRPr="00BC5EA1">
        <w:rPr>
          <w:sz w:val="22"/>
          <w:szCs w:val="22"/>
        </w:rPr>
        <w:t>Pregnancy in prisons</w:t>
      </w:r>
    </w:p>
    <w:p w14:paraId="7E610DE4" w14:textId="65113D05" w:rsidR="7449FA78" w:rsidRPr="00BC5EA1" w:rsidRDefault="53471FC6" w:rsidP="004F7386">
      <w:pPr>
        <w:pStyle w:val="ListParagraph"/>
        <w:numPr>
          <w:ilvl w:val="0"/>
          <w:numId w:val="13"/>
        </w:numPr>
        <w:spacing w:before="240" w:line="276" w:lineRule="auto"/>
        <w:rPr>
          <w:rFonts w:ascii="Work Sans" w:eastAsia="Aptos" w:hAnsi="Work Sans" w:cs="Calibri"/>
          <w:sz w:val="22"/>
          <w:szCs w:val="22"/>
        </w:rPr>
      </w:pPr>
      <w:r w:rsidRPr="00BC5EA1">
        <w:rPr>
          <w:rFonts w:ascii="Work Sans" w:eastAsia="Aptos" w:hAnsi="Work Sans" w:cs="Calibri"/>
          <w:color w:val="000000" w:themeColor="text1"/>
          <w:sz w:val="22"/>
          <w:szCs w:val="22"/>
        </w:rPr>
        <w:t>In 2024,</w:t>
      </w:r>
      <w:r w:rsidR="009E054A" w:rsidRPr="00BC5EA1">
        <w:rPr>
          <w:rFonts w:ascii="Work Sans" w:eastAsia="Aptos" w:hAnsi="Work Sans" w:cs="Calibri"/>
          <w:color w:val="000000" w:themeColor="text1"/>
          <w:sz w:val="22"/>
          <w:szCs w:val="22"/>
        </w:rPr>
        <w:t xml:space="preserve"> the</w:t>
      </w:r>
      <w:r w:rsidRPr="00BC5EA1">
        <w:rPr>
          <w:rFonts w:ascii="Work Sans" w:eastAsia="Aptos" w:hAnsi="Work Sans" w:cs="Calibri"/>
          <w:color w:val="000000" w:themeColor="text1"/>
          <w:sz w:val="22"/>
          <w:szCs w:val="22"/>
        </w:rPr>
        <w:t xml:space="preserve"> I</w:t>
      </w:r>
      <w:r w:rsidR="009E054A" w:rsidRPr="00BC5EA1">
        <w:rPr>
          <w:rFonts w:ascii="Work Sans" w:eastAsia="Aptos" w:hAnsi="Work Sans" w:cs="Calibri"/>
          <w:color w:val="000000" w:themeColor="text1"/>
          <w:sz w:val="22"/>
          <w:szCs w:val="22"/>
        </w:rPr>
        <w:t xml:space="preserve">rish </w:t>
      </w:r>
      <w:r w:rsidRPr="00BC5EA1">
        <w:rPr>
          <w:rFonts w:ascii="Work Sans" w:eastAsia="Aptos" w:hAnsi="Work Sans" w:cs="Calibri"/>
          <w:color w:val="000000" w:themeColor="text1"/>
          <w:sz w:val="22"/>
          <w:szCs w:val="22"/>
        </w:rPr>
        <w:t>P</w:t>
      </w:r>
      <w:r w:rsidR="009E054A" w:rsidRPr="00BC5EA1">
        <w:rPr>
          <w:rFonts w:ascii="Work Sans" w:eastAsia="Aptos" w:hAnsi="Work Sans" w:cs="Calibri"/>
          <w:color w:val="000000" w:themeColor="text1"/>
          <w:sz w:val="22"/>
          <w:szCs w:val="22"/>
        </w:rPr>
        <w:t xml:space="preserve">rison </w:t>
      </w:r>
      <w:r w:rsidRPr="00BC5EA1">
        <w:rPr>
          <w:rFonts w:ascii="Work Sans" w:eastAsia="Aptos" w:hAnsi="Work Sans" w:cs="Calibri"/>
          <w:color w:val="000000" w:themeColor="text1"/>
          <w:sz w:val="22"/>
          <w:szCs w:val="22"/>
        </w:rPr>
        <w:t>S</w:t>
      </w:r>
      <w:r w:rsidR="009E054A" w:rsidRPr="00BC5EA1">
        <w:rPr>
          <w:rFonts w:ascii="Work Sans" w:eastAsia="Aptos" w:hAnsi="Work Sans" w:cs="Calibri"/>
          <w:color w:val="000000" w:themeColor="text1"/>
          <w:sz w:val="22"/>
          <w:szCs w:val="22"/>
        </w:rPr>
        <w:t>ervice</w:t>
      </w:r>
      <w:r w:rsidRPr="00BC5EA1">
        <w:rPr>
          <w:rFonts w:ascii="Work Sans" w:eastAsia="Aptos" w:hAnsi="Work Sans" w:cs="Calibri"/>
          <w:color w:val="000000" w:themeColor="text1"/>
          <w:sz w:val="22"/>
          <w:szCs w:val="22"/>
        </w:rPr>
        <w:t xml:space="preserve"> </w:t>
      </w:r>
      <w:hyperlink r:id="rId20" w:history="1">
        <w:r w:rsidR="002419CD" w:rsidRPr="00EC2C3B">
          <w:rPr>
            <w:rStyle w:val="Hyperlink"/>
            <w:rFonts w:ascii="Work Sans" w:eastAsia="Aptos" w:hAnsi="Work Sans" w:cs="Calibri"/>
            <w:sz w:val="22"/>
            <w:szCs w:val="22"/>
          </w:rPr>
          <w:t xml:space="preserve">reported </w:t>
        </w:r>
        <w:r w:rsidR="00D47533" w:rsidRPr="00EC2C3B">
          <w:rPr>
            <w:rStyle w:val="Hyperlink"/>
            <w:rFonts w:ascii="Work Sans" w:eastAsia="Aptos" w:hAnsi="Work Sans" w:cs="Calibri"/>
            <w:sz w:val="22"/>
            <w:szCs w:val="22"/>
          </w:rPr>
          <w:t>the highest number of pregnant women in prison</w:t>
        </w:r>
        <w:r w:rsidR="000B30B1" w:rsidRPr="00EC2C3B">
          <w:rPr>
            <w:rStyle w:val="Hyperlink"/>
            <w:rFonts w:ascii="Work Sans" w:eastAsia="Aptos" w:hAnsi="Work Sans" w:cs="Calibri"/>
            <w:sz w:val="22"/>
            <w:szCs w:val="22"/>
          </w:rPr>
          <w:t xml:space="preserve"> on record</w:t>
        </w:r>
      </w:hyperlink>
      <w:r w:rsidR="009C3A4D">
        <w:rPr>
          <w:rFonts w:ascii="Work Sans" w:eastAsia="Aptos" w:hAnsi="Work Sans" w:cs="Calibri"/>
          <w:color w:val="000000" w:themeColor="text1"/>
          <w:sz w:val="22"/>
          <w:szCs w:val="22"/>
        </w:rPr>
        <w:t>:</w:t>
      </w:r>
      <w:r w:rsidRPr="00BC5EA1">
        <w:rPr>
          <w:rFonts w:ascii="Work Sans" w:eastAsia="Aptos" w:hAnsi="Work Sans" w:cs="Calibri"/>
          <w:color w:val="000000" w:themeColor="text1"/>
          <w:sz w:val="22"/>
          <w:szCs w:val="22"/>
        </w:rPr>
        <w:t xml:space="preserve"> </w:t>
      </w:r>
      <w:r w:rsidR="00497C34" w:rsidRPr="00BC5EA1">
        <w:rPr>
          <w:rFonts w:ascii="Work Sans" w:eastAsia="Aptos" w:hAnsi="Work Sans" w:cs="Calibri"/>
          <w:color w:val="000000" w:themeColor="text1"/>
          <w:sz w:val="22"/>
          <w:szCs w:val="22"/>
        </w:rPr>
        <w:t>26</w:t>
      </w:r>
      <w:r w:rsidR="00E664F6" w:rsidRPr="00BC5EA1">
        <w:rPr>
          <w:rFonts w:ascii="Work Sans" w:eastAsia="Aptos" w:hAnsi="Work Sans" w:cs="Calibri"/>
          <w:color w:val="000000" w:themeColor="text1"/>
          <w:sz w:val="22"/>
          <w:szCs w:val="22"/>
        </w:rPr>
        <w:t xml:space="preserve"> </w:t>
      </w:r>
      <w:r w:rsidR="2144FDB9" w:rsidRPr="00BC5EA1">
        <w:rPr>
          <w:rFonts w:ascii="Work Sans" w:eastAsia="Aptos" w:hAnsi="Work Sans" w:cs="Calibri"/>
          <w:color w:val="000000" w:themeColor="text1"/>
          <w:sz w:val="22"/>
          <w:szCs w:val="22"/>
        </w:rPr>
        <w:t xml:space="preserve">women were pregnant in prison, including 22 in the </w:t>
      </w:r>
      <w:proofErr w:type="spellStart"/>
      <w:r w:rsidR="2144FDB9" w:rsidRPr="00BC5EA1">
        <w:rPr>
          <w:rFonts w:ascii="Work Sans" w:eastAsia="Aptos" w:hAnsi="Work Sans" w:cs="Calibri"/>
          <w:color w:val="000000" w:themeColor="text1"/>
          <w:sz w:val="22"/>
          <w:szCs w:val="22"/>
        </w:rPr>
        <w:t>Dóchas</w:t>
      </w:r>
      <w:proofErr w:type="spellEnd"/>
      <w:r w:rsidR="2144FDB9" w:rsidRPr="00BC5EA1">
        <w:rPr>
          <w:rFonts w:ascii="Work Sans" w:eastAsia="Aptos" w:hAnsi="Work Sans" w:cs="Calibri"/>
          <w:color w:val="000000" w:themeColor="text1"/>
          <w:sz w:val="22"/>
          <w:szCs w:val="22"/>
        </w:rPr>
        <w:t xml:space="preserve"> Centre and four in Limerick Prison, resulting in </w:t>
      </w:r>
      <w:r w:rsidR="00E664F6" w:rsidRPr="00BC5EA1">
        <w:rPr>
          <w:rFonts w:ascii="Work Sans" w:eastAsia="Aptos" w:hAnsi="Work Sans" w:cs="Calibri"/>
          <w:color w:val="000000" w:themeColor="text1"/>
          <w:sz w:val="22"/>
          <w:szCs w:val="22"/>
        </w:rPr>
        <w:t>five</w:t>
      </w:r>
      <w:r w:rsidR="00923049" w:rsidRPr="00BC5EA1">
        <w:rPr>
          <w:rFonts w:ascii="Work Sans" w:eastAsia="Aptos" w:hAnsi="Work Sans" w:cs="Calibri"/>
          <w:color w:val="000000" w:themeColor="text1"/>
          <w:sz w:val="22"/>
          <w:szCs w:val="22"/>
        </w:rPr>
        <w:t xml:space="preserve"> births occurring during the woman’s imprisonment</w:t>
      </w:r>
      <w:r w:rsidR="2144FDB9" w:rsidRPr="00BC5EA1">
        <w:rPr>
          <w:rFonts w:ascii="Work Sans" w:eastAsia="Aptos" w:hAnsi="Work Sans" w:cs="Calibri"/>
          <w:color w:val="000000" w:themeColor="text1"/>
          <w:sz w:val="22"/>
          <w:szCs w:val="22"/>
        </w:rPr>
        <w:t>. This marks an increase from just 12 pregnant women in custody in 2023, with no births occurring that year.</w:t>
      </w:r>
      <w:r w:rsidR="00430A07" w:rsidRPr="00BC5EA1">
        <w:rPr>
          <w:rFonts w:ascii="Work Sans" w:eastAsia="Aptos" w:hAnsi="Work Sans" w:cs="Calibri"/>
          <w:color w:val="000000" w:themeColor="text1"/>
          <w:sz w:val="22"/>
          <w:szCs w:val="22"/>
        </w:rPr>
        <w:t xml:space="preserve"> </w:t>
      </w:r>
    </w:p>
    <w:p w14:paraId="4AC9B45F" w14:textId="77777777" w:rsidR="00923049" w:rsidRPr="00BC5EA1" w:rsidRDefault="00923049" w:rsidP="004F7386">
      <w:pPr>
        <w:pStyle w:val="ListParagraph"/>
        <w:spacing w:before="240" w:line="276" w:lineRule="auto"/>
        <w:ind w:left="1080"/>
        <w:rPr>
          <w:rFonts w:ascii="Work Sans" w:eastAsia="Aptos" w:hAnsi="Work Sans" w:cs="Calibri"/>
          <w:sz w:val="22"/>
          <w:szCs w:val="22"/>
        </w:rPr>
      </w:pPr>
    </w:p>
    <w:p w14:paraId="4C6F0885" w14:textId="7CFF5F8B" w:rsidR="220C2EC7" w:rsidRDefault="00583447" w:rsidP="000D3B55">
      <w:pPr>
        <w:pStyle w:val="ListParagraph"/>
        <w:numPr>
          <w:ilvl w:val="0"/>
          <w:numId w:val="13"/>
        </w:numPr>
        <w:spacing w:before="240" w:line="276" w:lineRule="auto"/>
        <w:rPr>
          <w:rFonts w:ascii="Work Sans" w:eastAsia="Aptos" w:hAnsi="Work Sans" w:cs="Calibri"/>
          <w:color w:val="000000" w:themeColor="text1"/>
          <w:sz w:val="22"/>
          <w:szCs w:val="22"/>
        </w:rPr>
      </w:pPr>
      <w:r w:rsidRPr="009860A7">
        <w:rPr>
          <w:rFonts w:ascii="Work Sans" w:eastAsia="Aptos" w:hAnsi="Work Sans" w:cs="Calibri"/>
          <w:color w:val="000000" w:themeColor="text1"/>
          <w:sz w:val="22"/>
          <w:szCs w:val="22"/>
        </w:rPr>
        <w:t>T</w:t>
      </w:r>
      <w:r w:rsidR="005B37A4" w:rsidRPr="009860A7">
        <w:rPr>
          <w:rFonts w:ascii="Work Sans" w:eastAsia="Aptos" w:hAnsi="Work Sans" w:cs="Calibri"/>
          <w:color w:val="000000" w:themeColor="text1"/>
          <w:sz w:val="22"/>
          <w:szCs w:val="22"/>
        </w:rPr>
        <w:t>here is</w:t>
      </w:r>
      <w:r w:rsidR="4402B7AE" w:rsidRPr="009860A7">
        <w:rPr>
          <w:rFonts w:ascii="Work Sans" w:eastAsia="Aptos" w:hAnsi="Work Sans" w:cs="Calibri"/>
          <w:color w:val="000000" w:themeColor="text1"/>
          <w:sz w:val="22"/>
          <w:szCs w:val="22"/>
        </w:rPr>
        <w:t xml:space="preserve"> no routine data collection regarding pregnancies, births in prison, children living in prison with their primary caregiver, </w:t>
      </w:r>
      <w:r w:rsidR="006E0D38" w:rsidRPr="009860A7">
        <w:rPr>
          <w:rFonts w:ascii="Work Sans" w:eastAsia="Aptos" w:hAnsi="Work Sans" w:cs="Calibri"/>
          <w:color w:val="000000" w:themeColor="text1"/>
          <w:sz w:val="22"/>
          <w:szCs w:val="22"/>
        </w:rPr>
        <w:t xml:space="preserve">or </w:t>
      </w:r>
      <w:proofErr w:type="gramStart"/>
      <w:r w:rsidR="006E0D38" w:rsidRPr="009860A7">
        <w:rPr>
          <w:rFonts w:ascii="Work Sans" w:eastAsia="Aptos" w:hAnsi="Work Sans" w:cs="Calibri"/>
          <w:color w:val="000000" w:themeColor="text1"/>
          <w:sz w:val="22"/>
          <w:szCs w:val="22"/>
        </w:rPr>
        <w:t xml:space="preserve">children </w:t>
      </w:r>
      <w:r w:rsidR="4402B7AE" w:rsidRPr="009860A7">
        <w:rPr>
          <w:rFonts w:ascii="Work Sans" w:eastAsia="Aptos" w:hAnsi="Work Sans" w:cs="Calibri"/>
          <w:color w:val="000000" w:themeColor="text1"/>
          <w:sz w:val="22"/>
          <w:szCs w:val="22"/>
        </w:rPr>
        <w:t xml:space="preserve"> </w:t>
      </w:r>
      <w:r w:rsidR="00A4108E" w:rsidRPr="009860A7">
        <w:rPr>
          <w:rFonts w:ascii="Work Sans" w:eastAsia="Aptos" w:hAnsi="Work Sans" w:cs="Calibri"/>
          <w:color w:val="000000" w:themeColor="text1"/>
          <w:sz w:val="22"/>
          <w:szCs w:val="22"/>
        </w:rPr>
        <w:t>being</w:t>
      </w:r>
      <w:proofErr w:type="gramEnd"/>
      <w:r w:rsidR="00A4108E" w:rsidRPr="009860A7">
        <w:rPr>
          <w:rFonts w:ascii="Work Sans" w:eastAsia="Aptos" w:hAnsi="Work Sans" w:cs="Calibri"/>
          <w:color w:val="000000" w:themeColor="text1"/>
          <w:sz w:val="22"/>
          <w:szCs w:val="22"/>
        </w:rPr>
        <w:t xml:space="preserve"> taken into </w:t>
      </w:r>
      <w:r w:rsidR="00F125BF" w:rsidRPr="009860A7">
        <w:rPr>
          <w:rFonts w:ascii="Work Sans" w:eastAsia="Aptos" w:hAnsi="Work Sans" w:cs="Calibri"/>
          <w:color w:val="000000" w:themeColor="text1"/>
          <w:sz w:val="22"/>
          <w:szCs w:val="22"/>
        </w:rPr>
        <w:t>s</w:t>
      </w:r>
      <w:r w:rsidR="00A4108E" w:rsidRPr="009860A7">
        <w:rPr>
          <w:rFonts w:ascii="Work Sans" w:eastAsia="Aptos" w:hAnsi="Work Sans" w:cs="Calibri"/>
          <w:color w:val="000000" w:themeColor="text1"/>
          <w:sz w:val="22"/>
          <w:szCs w:val="22"/>
        </w:rPr>
        <w:t>tate care directly from prison</w:t>
      </w:r>
      <w:r w:rsidR="00856479" w:rsidRPr="009860A7">
        <w:rPr>
          <w:rFonts w:ascii="Work Sans" w:eastAsia="Aptos" w:hAnsi="Work Sans" w:cs="Calibri"/>
          <w:color w:val="000000" w:themeColor="text1"/>
          <w:sz w:val="22"/>
          <w:szCs w:val="22"/>
        </w:rPr>
        <w:t xml:space="preserve"> or</w:t>
      </w:r>
      <w:r w:rsidR="00F125BF" w:rsidRPr="009860A7">
        <w:rPr>
          <w:rFonts w:ascii="Work Sans" w:eastAsia="Aptos" w:hAnsi="Work Sans" w:cs="Calibri"/>
          <w:color w:val="000000" w:themeColor="text1"/>
          <w:sz w:val="22"/>
          <w:szCs w:val="22"/>
        </w:rPr>
        <w:t xml:space="preserve"> into the care of other family members</w:t>
      </w:r>
      <w:r w:rsidR="005B37A4" w:rsidRPr="009860A7">
        <w:rPr>
          <w:rFonts w:ascii="Work Sans" w:eastAsia="Aptos" w:hAnsi="Work Sans" w:cs="Calibri"/>
          <w:color w:val="000000" w:themeColor="text1"/>
          <w:sz w:val="22"/>
          <w:szCs w:val="22"/>
        </w:rPr>
        <w:t xml:space="preserve">. </w:t>
      </w:r>
    </w:p>
    <w:p w14:paraId="20D29052" w14:textId="05A0E695" w:rsidR="01F39DA0" w:rsidRPr="00B16F34" w:rsidRDefault="30D92DB7" w:rsidP="00723EF1">
      <w:pPr>
        <w:pStyle w:val="Heading2"/>
      </w:pPr>
      <w:r w:rsidRPr="00B16F34">
        <w:t xml:space="preserve">Mother and baby prison facilities </w:t>
      </w:r>
    </w:p>
    <w:p w14:paraId="77896E91" w14:textId="4E32CD21" w:rsidR="00F9746A" w:rsidRPr="00BC5EA1" w:rsidRDefault="00FA2EDD" w:rsidP="004F7386">
      <w:pPr>
        <w:pStyle w:val="ListParagraph"/>
        <w:numPr>
          <w:ilvl w:val="0"/>
          <w:numId w:val="13"/>
        </w:numPr>
        <w:spacing w:before="240" w:after="0" w:line="276" w:lineRule="auto"/>
        <w:rPr>
          <w:rFonts w:ascii="Work Sans" w:hAnsi="Work Sans" w:cs="Calibri"/>
          <w:sz w:val="22"/>
          <w:szCs w:val="22"/>
        </w:rPr>
      </w:pPr>
      <w:r w:rsidRPr="00BC5EA1">
        <w:rPr>
          <w:rFonts w:ascii="Work Sans" w:hAnsi="Work Sans" w:cs="Calibri"/>
          <w:sz w:val="22"/>
          <w:szCs w:val="22"/>
        </w:rPr>
        <w:t xml:space="preserve">In </w:t>
      </w:r>
      <w:hyperlink r:id="rId21" w:history="1">
        <w:r w:rsidRPr="00BC5EA1">
          <w:rPr>
            <w:rStyle w:val="Hyperlink"/>
            <w:rFonts w:ascii="Work Sans" w:hAnsi="Work Sans" w:cs="Calibri"/>
            <w:sz w:val="22"/>
            <w:szCs w:val="22"/>
          </w:rPr>
          <w:t>December 2024</w:t>
        </w:r>
      </w:hyperlink>
      <w:r w:rsidRPr="00BC5EA1">
        <w:rPr>
          <w:rFonts w:ascii="Work Sans" w:hAnsi="Work Sans" w:cs="Calibri"/>
          <w:sz w:val="22"/>
          <w:szCs w:val="22"/>
        </w:rPr>
        <w:t xml:space="preserve">, </w:t>
      </w:r>
      <w:r w:rsidR="00A4108E" w:rsidRPr="00BC5EA1">
        <w:rPr>
          <w:rFonts w:ascii="Work Sans" w:hAnsi="Work Sans" w:cs="Calibri"/>
          <w:sz w:val="22"/>
          <w:szCs w:val="22"/>
        </w:rPr>
        <w:t xml:space="preserve">the Sunday Times </w:t>
      </w:r>
      <w:r w:rsidR="00452A35" w:rsidRPr="00BC5EA1">
        <w:rPr>
          <w:rFonts w:ascii="Work Sans" w:hAnsi="Work Sans" w:cs="Calibri"/>
          <w:sz w:val="22"/>
          <w:szCs w:val="22"/>
        </w:rPr>
        <w:t>reported on the impact</w:t>
      </w:r>
      <w:r w:rsidR="00452A35">
        <w:rPr>
          <w:rFonts w:ascii="Work Sans" w:hAnsi="Work Sans" w:cs="Calibri"/>
          <w:sz w:val="22"/>
          <w:szCs w:val="22"/>
        </w:rPr>
        <w:t xml:space="preserve"> </w:t>
      </w:r>
      <w:r w:rsidR="00203500">
        <w:rPr>
          <w:rFonts w:ascii="Work Sans" w:hAnsi="Work Sans" w:cs="Calibri"/>
          <w:sz w:val="22"/>
          <w:szCs w:val="22"/>
        </w:rPr>
        <w:t>of</w:t>
      </w:r>
      <w:r w:rsidR="00452A35" w:rsidRPr="00BC5EA1">
        <w:rPr>
          <w:rFonts w:ascii="Work Sans" w:hAnsi="Work Sans" w:cs="Calibri"/>
          <w:sz w:val="22"/>
          <w:szCs w:val="22"/>
        </w:rPr>
        <w:t xml:space="preserve"> the prison overcrowding crisis on mother and baby facilities in prisons. Concerns were raised</w:t>
      </w:r>
      <w:r w:rsidRPr="00BC5EA1">
        <w:rPr>
          <w:rFonts w:ascii="Work Sans" w:hAnsi="Work Sans" w:cs="Calibri"/>
          <w:sz w:val="22"/>
          <w:szCs w:val="22"/>
        </w:rPr>
        <w:t xml:space="preserve"> that </w:t>
      </w:r>
      <w:r w:rsidR="005E340F" w:rsidRPr="00BC5EA1">
        <w:rPr>
          <w:rFonts w:ascii="Work Sans" w:hAnsi="Work Sans" w:cs="Calibri"/>
          <w:sz w:val="22"/>
          <w:szCs w:val="22"/>
        </w:rPr>
        <w:t xml:space="preserve">overcrowding and staff shortages were resulting in mothers and babies spending too much time in their cells, </w:t>
      </w:r>
      <w:r w:rsidR="00381F42" w:rsidRPr="00BC5EA1">
        <w:rPr>
          <w:rFonts w:ascii="Work Sans" w:hAnsi="Work Sans" w:cs="Calibri"/>
          <w:sz w:val="22"/>
          <w:szCs w:val="22"/>
        </w:rPr>
        <w:t xml:space="preserve">and that some ‘might not see </w:t>
      </w:r>
      <w:proofErr w:type="gramStart"/>
      <w:r w:rsidR="00381F42" w:rsidRPr="00BC5EA1">
        <w:rPr>
          <w:rFonts w:ascii="Work Sans" w:hAnsi="Work Sans" w:cs="Calibri"/>
          <w:sz w:val="22"/>
          <w:szCs w:val="22"/>
        </w:rPr>
        <w:t>daylight’.</w:t>
      </w:r>
      <w:proofErr w:type="gramEnd"/>
      <w:r w:rsidR="00381F42" w:rsidRPr="00BC5EA1">
        <w:rPr>
          <w:rFonts w:ascii="Work Sans" w:hAnsi="Work Sans" w:cs="Calibri"/>
          <w:sz w:val="22"/>
          <w:szCs w:val="22"/>
        </w:rPr>
        <w:t xml:space="preserve"> </w:t>
      </w:r>
    </w:p>
    <w:p w14:paraId="7E74BCDD" w14:textId="77777777" w:rsidR="00F9746A" w:rsidRPr="00BC5EA1" w:rsidRDefault="00F9746A" w:rsidP="004F7386">
      <w:pPr>
        <w:pStyle w:val="ListParagraph"/>
        <w:spacing w:before="240" w:after="0" w:line="276" w:lineRule="auto"/>
        <w:ind w:left="1080"/>
        <w:rPr>
          <w:rFonts w:ascii="Work Sans" w:hAnsi="Work Sans" w:cs="Calibri"/>
          <w:sz w:val="22"/>
          <w:szCs w:val="22"/>
        </w:rPr>
      </w:pPr>
    </w:p>
    <w:p w14:paraId="6F6142B9" w14:textId="5171E314" w:rsidR="00F70193" w:rsidRPr="009C3A4D" w:rsidRDefault="00C02C26" w:rsidP="009C3A4D">
      <w:pPr>
        <w:pStyle w:val="ListParagraph"/>
        <w:numPr>
          <w:ilvl w:val="0"/>
          <w:numId w:val="13"/>
        </w:numPr>
        <w:spacing w:before="240" w:after="0" w:line="276" w:lineRule="auto"/>
        <w:rPr>
          <w:rFonts w:ascii="Work Sans" w:hAnsi="Work Sans" w:cs="Calibri"/>
          <w:sz w:val="22"/>
          <w:szCs w:val="22"/>
        </w:rPr>
      </w:pPr>
      <w:r w:rsidRPr="00D60BAA">
        <w:rPr>
          <w:rFonts w:ascii="Work Sans" w:eastAsia="Times New Roman" w:hAnsi="Work Sans" w:cs="Calibri"/>
          <w:sz w:val="22"/>
          <w:szCs w:val="22"/>
          <w:lang w:eastAsia="en-IE"/>
        </w:rPr>
        <w:t xml:space="preserve">The Sunday Times also </w:t>
      </w:r>
      <w:hyperlink r:id="rId22" w:history="1">
        <w:r w:rsidRPr="00D60BAA">
          <w:rPr>
            <w:rStyle w:val="Hyperlink"/>
            <w:rFonts w:ascii="Work Sans" w:eastAsia="Times New Roman" w:hAnsi="Work Sans" w:cs="Calibri"/>
            <w:sz w:val="22"/>
            <w:szCs w:val="22"/>
            <w:lang w:eastAsia="en-IE"/>
          </w:rPr>
          <w:t>reported</w:t>
        </w:r>
      </w:hyperlink>
      <w:r w:rsidRPr="00D60BAA">
        <w:rPr>
          <w:rFonts w:ascii="Work Sans" w:eastAsia="Times New Roman" w:hAnsi="Work Sans" w:cs="Calibri"/>
          <w:sz w:val="22"/>
          <w:szCs w:val="22"/>
          <w:lang w:eastAsia="en-IE"/>
        </w:rPr>
        <w:t xml:space="preserve"> that a</w:t>
      </w:r>
      <w:r w:rsidR="2F785200" w:rsidRPr="00D60BAA">
        <w:rPr>
          <w:rFonts w:ascii="Work Sans" w:eastAsia="Times New Roman" w:hAnsi="Work Sans" w:cs="Calibri"/>
          <w:sz w:val="22"/>
          <w:szCs w:val="22"/>
          <w:lang w:eastAsia="en-IE"/>
        </w:rPr>
        <w:t>t the end of</w:t>
      </w:r>
      <w:r w:rsidR="7E76EFCC" w:rsidRPr="00D60BAA">
        <w:rPr>
          <w:rFonts w:ascii="Work Sans" w:eastAsia="Times New Roman" w:hAnsi="Work Sans" w:cs="Calibri"/>
          <w:sz w:val="22"/>
          <w:szCs w:val="22"/>
          <w:lang w:eastAsia="en-IE"/>
        </w:rPr>
        <w:t xml:space="preserve"> 2024 </w:t>
      </w:r>
      <w:r w:rsidR="173C2E57" w:rsidRPr="00D60BAA">
        <w:rPr>
          <w:rFonts w:ascii="Work Sans" w:eastAsia="Times New Roman" w:hAnsi="Work Sans" w:cs="Calibri"/>
          <w:sz w:val="22"/>
          <w:szCs w:val="22"/>
          <w:lang w:eastAsia="en-IE"/>
        </w:rPr>
        <w:t>t</w:t>
      </w:r>
      <w:r w:rsidR="1473522F" w:rsidRPr="00D60BAA">
        <w:rPr>
          <w:rFonts w:ascii="Work Sans" w:eastAsia="Times New Roman" w:hAnsi="Work Sans" w:cs="Calibri"/>
          <w:sz w:val="22"/>
          <w:szCs w:val="22"/>
          <w:lang w:eastAsia="en-IE"/>
        </w:rPr>
        <w:t xml:space="preserve">he </w:t>
      </w:r>
      <w:r w:rsidR="1473522F" w:rsidRPr="00D60BAA">
        <w:rPr>
          <w:rFonts w:ascii="Work Sans" w:hAnsi="Work Sans" w:cs="Calibri"/>
          <w:sz w:val="22"/>
          <w:szCs w:val="22"/>
        </w:rPr>
        <w:t xml:space="preserve">mother and baby unit at the </w:t>
      </w:r>
      <w:proofErr w:type="spellStart"/>
      <w:r w:rsidR="1473522F" w:rsidRPr="00D60BAA">
        <w:rPr>
          <w:rFonts w:ascii="Work Sans" w:hAnsi="Work Sans" w:cs="Calibri"/>
          <w:sz w:val="22"/>
          <w:szCs w:val="22"/>
        </w:rPr>
        <w:t>Dochás</w:t>
      </w:r>
      <w:proofErr w:type="spellEnd"/>
      <w:r w:rsidR="1473522F" w:rsidRPr="00D60BAA">
        <w:rPr>
          <w:rFonts w:ascii="Work Sans" w:hAnsi="Work Sans" w:cs="Calibri"/>
          <w:sz w:val="22"/>
          <w:szCs w:val="22"/>
        </w:rPr>
        <w:t xml:space="preserve"> Centre on the Mountjoy Prison Campus was used </w:t>
      </w:r>
      <w:r w:rsidR="1473522F" w:rsidRPr="00D60BAA">
        <w:rPr>
          <w:rFonts w:ascii="Work Sans" w:hAnsi="Work Sans" w:cs="Calibri"/>
          <w:sz w:val="22"/>
          <w:szCs w:val="22"/>
        </w:rPr>
        <w:lastRenderedPageBreak/>
        <w:t>for women who</w:t>
      </w:r>
      <w:r w:rsidR="004042C0" w:rsidRPr="00D60BAA">
        <w:rPr>
          <w:rFonts w:ascii="Work Sans" w:hAnsi="Work Sans" w:cs="Calibri"/>
          <w:sz w:val="22"/>
          <w:szCs w:val="22"/>
        </w:rPr>
        <w:t xml:space="preserve"> are </w:t>
      </w:r>
      <w:r w:rsidR="1473522F" w:rsidRPr="00D60BAA">
        <w:rPr>
          <w:rFonts w:ascii="Work Sans" w:hAnsi="Work Sans" w:cs="Calibri"/>
          <w:sz w:val="22"/>
          <w:szCs w:val="22"/>
        </w:rPr>
        <w:t>kept separate from the general prison population</w:t>
      </w:r>
      <w:r w:rsidR="004042C0" w:rsidRPr="00D60BAA">
        <w:rPr>
          <w:rFonts w:ascii="Work Sans" w:hAnsi="Work Sans" w:cs="Calibri"/>
          <w:sz w:val="22"/>
          <w:szCs w:val="22"/>
        </w:rPr>
        <w:t xml:space="preserve"> on ‘protection’ regimes</w:t>
      </w:r>
      <w:r w:rsidR="1473522F" w:rsidRPr="00D60BAA">
        <w:rPr>
          <w:rFonts w:ascii="Work Sans" w:hAnsi="Work Sans" w:cs="Calibri"/>
          <w:sz w:val="22"/>
          <w:szCs w:val="22"/>
        </w:rPr>
        <w:t>.</w:t>
      </w:r>
      <w:r w:rsidR="004042C0" w:rsidRPr="00D60BAA">
        <w:rPr>
          <w:rFonts w:ascii="Work Sans" w:hAnsi="Work Sans" w:cs="Calibri"/>
          <w:sz w:val="22"/>
          <w:szCs w:val="22"/>
        </w:rPr>
        <w:t xml:space="preserve"> </w:t>
      </w:r>
      <w:r w:rsidR="00917FC6" w:rsidRPr="00D60BAA">
        <w:rPr>
          <w:rFonts w:ascii="Work Sans" w:hAnsi="Work Sans" w:cs="Calibri"/>
          <w:sz w:val="22"/>
          <w:szCs w:val="22"/>
        </w:rPr>
        <w:t>This</w:t>
      </w:r>
      <w:r w:rsidR="008808E7" w:rsidRPr="00D60BAA">
        <w:rPr>
          <w:rFonts w:ascii="Work Sans" w:hAnsi="Work Sans" w:cs="Calibri"/>
          <w:sz w:val="22"/>
          <w:szCs w:val="22"/>
        </w:rPr>
        <w:t xml:space="preserve"> made </w:t>
      </w:r>
      <w:r w:rsidR="00917FC6" w:rsidRPr="00D60BAA">
        <w:rPr>
          <w:rFonts w:ascii="Work Sans" w:hAnsi="Work Sans" w:cs="Calibri"/>
          <w:sz w:val="22"/>
          <w:szCs w:val="22"/>
        </w:rPr>
        <w:t>mother and baby accommodation unavailable, leaving pregnant women, mothers and babies living in cell</w:t>
      </w:r>
      <w:r w:rsidR="003536CD" w:rsidRPr="00D60BAA">
        <w:rPr>
          <w:rFonts w:ascii="Work Sans" w:hAnsi="Work Sans" w:cs="Calibri"/>
          <w:sz w:val="22"/>
          <w:szCs w:val="22"/>
        </w:rPr>
        <w:t>s. IPRT is concerned by the rising numbers of pregnant women and mothers of young babies in prison</w:t>
      </w:r>
      <w:r w:rsidR="002F4AE5" w:rsidRPr="00D60BAA">
        <w:rPr>
          <w:rFonts w:ascii="Work Sans" w:hAnsi="Work Sans" w:cs="Calibri"/>
          <w:sz w:val="22"/>
          <w:szCs w:val="22"/>
        </w:rPr>
        <w:t>.</w:t>
      </w:r>
    </w:p>
    <w:p w14:paraId="32CF3367" w14:textId="77777777" w:rsidR="00C76219" w:rsidRPr="00C76219" w:rsidRDefault="00C76219" w:rsidP="00C76219">
      <w:pPr>
        <w:pStyle w:val="ListParagraph"/>
        <w:rPr>
          <w:rFonts w:ascii="Work Sans" w:hAnsi="Work Sans" w:cs="Calibri"/>
          <w:sz w:val="22"/>
          <w:szCs w:val="22"/>
        </w:rPr>
      </w:pPr>
    </w:p>
    <w:p w14:paraId="0F2252CD" w14:textId="77777777" w:rsidR="00C76219" w:rsidRPr="009C3A4D" w:rsidRDefault="00C76219" w:rsidP="00C76219">
      <w:pPr>
        <w:pStyle w:val="ListParagraph"/>
        <w:spacing w:before="240" w:after="0" w:line="276" w:lineRule="auto"/>
        <w:ind w:left="1080"/>
        <w:rPr>
          <w:rFonts w:ascii="Work Sans" w:hAnsi="Work Sans" w:cs="Calibri"/>
          <w:sz w:val="22"/>
          <w:szCs w:val="22"/>
        </w:rPr>
      </w:pPr>
    </w:p>
    <w:p w14:paraId="65830B9C" w14:textId="29E9B7D7" w:rsidR="00F70193" w:rsidRDefault="00F70193" w:rsidP="009C3A4D">
      <w:pPr>
        <w:pBdr>
          <w:top w:val="single" w:sz="4" w:space="1" w:color="auto"/>
          <w:left w:val="single" w:sz="4" w:space="4" w:color="auto"/>
          <w:bottom w:val="single" w:sz="4" w:space="1" w:color="auto"/>
          <w:right w:val="single" w:sz="4" w:space="4" w:color="auto"/>
        </w:pBdr>
        <w:spacing w:before="240" w:after="0" w:line="276" w:lineRule="auto"/>
        <w:rPr>
          <w:rFonts w:ascii="Work Sans" w:hAnsi="Work Sans" w:cs="Calibri"/>
          <w:b/>
          <w:bCs/>
          <w:sz w:val="22"/>
          <w:szCs w:val="22"/>
        </w:rPr>
      </w:pPr>
      <w:r>
        <w:rPr>
          <w:rFonts w:ascii="Work Sans" w:hAnsi="Work Sans" w:cs="Calibri"/>
          <w:b/>
          <w:bCs/>
          <w:sz w:val="22"/>
          <w:szCs w:val="22"/>
        </w:rPr>
        <w:t xml:space="preserve">The Committee may wish to ask the </w:t>
      </w:r>
      <w:r w:rsidR="00D66A68">
        <w:rPr>
          <w:rFonts w:ascii="Work Sans" w:hAnsi="Work Sans" w:cs="Calibri"/>
          <w:b/>
          <w:bCs/>
          <w:sz w:val="22"/>
          <w:szCs w:val="22"/>
        </w:rPr>
        <w:t>State:</w:t>
      </w:r>
    </w:p>
    <w:p w14:paraId="23F2084B" w14:textId="69629CE1" w:rsidR="00D66A68" w:rsidRPr="00D66A68" w:rsidRDefault="007D3325" w:rsidP="009C3A4D">
      <w:pPr>
        <w:pBdr>
          <w:top w:val="single" w:sz="4" w:space="1" w:color="auto"/>
          <w:left w:val="single" w:sz="4" w:space="4" w:color="auto"/>
          <w:bottom w:val="single" w:sz="4" w:space="1" w:color="auto"/>
          <w:right w:val="single" w:sz="4" w:space="4" w:color="auto"/>
        </w:pBdr>
        <w:spacing w:before="240" w:after="0" w:line="276" w:lineRule="auto"/>
        <w:rPr>
          <w:rFonts w:ascii="Work Sans" w:hAnsi="Work Sans" w:cs="Calibri"/>
          <w:sz w:val="22"/>
          <w:szCs w:val="22"/>
        </w:rPr>
      </w:pPr>
      <w:r>
        <w:rPr>
          <w:rFonts w:ascii="Work Sans" w:hAnsi="Work Sans" w:cs="Calibri"/>
          <w:sz w:val="22"/>
          <w:szCs w:val="22"/>
        </w:rPr>
        <w:t>What efforts are being made to</w:t>
      </w:r>
      <w:r w:rsidR="00065E85">
        <w:rPr>
          <w:rFonts w:ascii="Work Sans" w:hAnsi="Work Sans" w:cs="Calibri"/>
          <w:sz w:val="22"/>
          <w:szCs w:val="22"/>
        </w:rPr>
        <w:t xml:space="preserve"> ensure </w:t>
      </w:r>
      <w:r w:rsidR="00BB757C">
        <w:rPr>
          <w:rFonts w:ascii="Work Sans" w:hAnsi="Work Sans" w:cs="Calibri"/>
          <w:sz w:val="22"/>
          <w:szCs w:val="22"/>
        </w:rPr>
        <w:t xml:space="preserve">that </w:t>
      </w:r>
      <w:r w:rsidR="008C1027">
        <w:rPr>
          <w:rFonts w:ascii="Work Sans" w:hAnsi="Work Sans" w:cs="Calibri"/>
          <w:sz w:val="22"/>
          <w:szCs w:val="22"/>
        </w:rPr>
        <w:t xml:space="preserve">prison is a last resort for </w:t>
      </w:r>
      <w:r w:rsidR="00BB757C">
        <w:rPr>
          <w:rFonts w:ascii="Work Sans" w:hAnsi="Work Sans" w:cs="Calibri"/>
          <w:sz w:val="22"/>
          <w:szCs w:val="22"/>
        </w:rPr>
        <w:t xml:space="preserve">pregnant women </w:t>
      </w:r>
      <w:r w:rsidR="008C1027">
        <w:rPr>
          <w:rFonts w:ascii="Work Sans" w:hAnsi="Work Sans" w:cs="Calibri"/>
          <w:sz w:val="22"/>
          <w:szCs w:val="22"/>
        </w:rPr>
        <w:t xml:space="preserve">and primary </w:t>
      </w:r>
      <w:proofErr w:type="gramStart"/>
      <w:r w:rsidR="008C1027">
        <w:rPr>
          <w:rFonts w:ascii="Work Sans" w:hAnsi="Work Sans" w:cs="Calibri"/>
          <w:sz w:val="22"/>
          <w:szCs w:val="22"/>
        </w:rPr>
        <w:t>caregivers</w:t>
      </w:r>
      <w:r w:rsidR="00123DB3">
        <w:rPr>
          <w:rFonts w:ascii="Work Sans" w:hAnsi="Work Sans" w:cs="Calibri"/>
          <w:sz w:val="22"/>
          <w:szCs w:val="22"/>
        </w:rPr>
        <w:t>,</w:t>
      </w:r>
      <w:r w:rsidR="008C1027">
        <w:rPr>
          <w:rFonts w:ascii="Work Sans" w:hAnsi="Work Sans" w:cs="Calibri"/>
          <w:sz w:val="22"/>
          <w:szCs w:val="22"/>
        </w:rPr>
        <w:t xml:space="preserve"> </w:t>
      </w:r>
      <w:r w:rsidR="00F015F2">
        <w:rPr>
          <w:rFonts w:ascii="Work Sans" w:hAnsi="Work Sans" w:cs="Calibri"/>
          <w:sz w:val="22"/>
          <w:szCs w:val="22"/>
        </w:rPr>
        <w:t>and</w:t>
      </w:r>
      <w:proofErr w:type="gramEnd"/>
      <w:r w:rsidR="00F015F2">
        <w:rPr>
          <w:rFonts w:ascii="Work Sans" w:hAnsi="Work Sans" w:cs="Calibri"/>
          <w:sz w:val="22"/>
          <w:szCs w:val="22"/>
        </w:rPr>
        <w:t xml:space="preserve"> </w:t>
      </w:r>
      <w:r w:rsidR="00F60F58">
        <w:rPr>
          <w:rFonts w:ascii="Work Sans" w:hAnsi="Work Sans" w:cs="Calibri"/>
          <w:sz w:val="22"/>
          <w:szCs w:val="22"/>
        </w:rPr>
        <w:t xml:space="preserve">ensure </w:t>
      </w:r>
      <w:r w:rsidR="00123DB3">
        <w:rPr>
          <w:rFonts w:ascii="Work Sans" w:hAnsi="Work Sans" w:cs="Calibri"/>
          <w:sz w:val="22"/>
          <w:szCs w:val="22"/>
        </w:rPr>
        <w:t xml:space="preserve">to </w:t>
      </w:r>
      <w:r w:rsidR="00065E85">
        <w:rPr>
          <w:rFonts w:ascii="Work Sans" w:hAnsi="Work Sans" w:cs="Calibri"/>
          <w:sz w:val="22"/>
          <w:szCs w:val="22"/>
        </w:rPr>
        <w:t>access to mother and baby accommodation</w:t>
      </w:r>
      <w:r w:rsidR="00F015F2">
        <w:rPr>
          <w:rFonts w:ascii="Work Sans" w:hAnsi="Work Sans" w:cs="Calibri"/>
          <w:sz w:val="22"/>
          <w:szCs w:val="22"/>
        </w:rPr>
        <w:t xml:space="preserve"> for those who </w:t>
      </w:r>
      <w:r w:rsidR="00123DB3">
        <w:rPr>
          <w:rFonts w:ascii="Work Sans" w:hAnsi="Work Sans" w:cs="Calibri"/>
          <w:sz w:val="22"/>
          <w:szCs w:val="22"/>
        </w:rPr>
        <w:t>require it</w:t>
      </w:r>
      <w:r w:rsidR="00F015F2">
        <w:rPr>
          <w:rFonts w:ascii="Work Sans" w:hAnsi="Work Sans" w:cs="Calibri"/>
          <w:sz w:val="22"/>
          <w:szCs w:val="22"/>
        </w:rPr>
        <w:t>.</w:t>
      </w:r>
    </w:p>
    <w:p w14:paraId="27248F0E" w14:textId="258257A9" w:rsidR="29656DF9" w:rsidRPr="00BC5EA1" w:rsidRDefault="74277455" w:rsidP="004F7386">
      <w:pPr>
        <w:pStyle w:val="Heading1"/>
        <w:jc w:val="left"/>
        <w:rPr>
          <w:rFonts w:ascii="Work Sans" w:hAnsi="Work Sans"/>
          <w:sz w:val="22"/>
          <w:szCs w:val="22"/>
        </w:rPr>
      </w:pPr>
      <w:r w:rsidRPr="00BC5EA1">
        <w:rPr>
          <w:rFonts w:ascii="Work Sans" w:hAnsi="Work Sans"/>
          <w:sz w:val="22"/>
          <w:szCs w:val="22"/>
        </w:rPr>
        <w:t>Issue</w:t>
      </w:r>
      <w:r w:rsidR="00A91078">
        <w:rPr>
          <w:rFonts w:ascii="Work Sans" w:hAnsi="Work Sans"/>
          <w:sz w:val="22"/>
          <w:szCs w:val="22"/>
        </w:rPr>
        <w:t xml:space="preserve"> 3</w:t>
      </w:r>
      <w:r w:rsidRPr="00BC5EA1">
        <w:rPr>
          <w:rFonts w:ascii="Work Sans" w:hAnsi="Work Sans"/>
          <w:sz w:val="22"/>
          <w:szCs w:val="22"/>
        </w:rPr>
        <w:t xml:space="preserve">: Women in Detention </w:t>
      </w:r>
    </w:p>
    <w:p w14:paraId="2AC34786" w14:textId="5243B63B" w:rsidR="00EB25ED" w:rsidRPr="00BC5EA1" w:rsidRDefault="00EB25ED" w:rsidP="00EB25ED">
      <w:pPr>
        <w:pStyle w:val="Heading2"/>
        <w:rPr>
          <w:sz w:val="22"/>
          <w:szCs w:val="22"/>
        </w:rPr>
      </w:pPr>
      <w:r w:rsidRPr="00BC5EA1">
        <w:rPr>
          <w:sz w:val="22"/>
          <w:szCs w:val="22"/>
        </w:rPr>
        <w:t>Prison overcrowding</w:t>
      </w:r>
    </w:p>
    <w:p w14:paraId="034FC510" w14:textId="3027142F" w:rsidR="55D5516E" w:rsidRPr="00BC5EA1" w:rsidRDefault="0D5ED12F" w:rsidP="004F7386">
      <w:pPr>
        <w:pStyle w:val="ListParagraph"/>
        <w:numPr>
          <w:ilvl w:val="0"/>
          <w:numId w:val="13"/>
        </w:numPr>
        <w:spacing w:before="240" w:line="276" w:lineRule="auto"/>
        <w:rPr>
          <w:rFonts w:ascii="Work Sans" w:hAnsi="Work Sans" w:cs="Calibri"/>
          <w:sz w:val="22"/>
          <w:szCs w:val="22"/>
        </w:rPr>
      </w:pPr>
      <w:r w:rsidRPr="00BC5EA1">
        <w:rPr>
          <w:rFonts w:ascii="Work Sans" w:hAnsi="Work Sans" w:cs="Calibri"/>
          <w:sz w:val="22"/>
          <w:szCs w:val="22"/>
        </w:rPr>
        <w:t xml:space="preserve">There are two </w:t>
      </w:r>
      <w:r w:rsidR="00F4121A" w:rsidRPr="00BC5EA1">
        <w:rPr>
          <w:rFonts w:ascii="Work Sans" w:hAnsi="Work Sans" w:cs="Calibri"/>
          <w:sz w:val="22"/>
          <w:szCs w:val="22"/>
        </w:rPr>
        <w:t>prisons</w:t>
      </w:r>
      <w:r w:rsidR="006240C8" w:rsidRPr="00BC5EA1">
        <w:rPr>
          <w:rFonts w:ascii="Work Sans" w:hAnsi="Work Sans" w:cs="Calibri"/>
          <w:sz w:val="22"/>
          <w:szCs w:val="22"/>
        </w:rPr>
        <w:t xml:space="preserve"> </w:t>
      </w:r>
      <w:r w:rsidRPr="00BC5EA1">
        <w:rPr>
          <w:rFonts w:ascii="Work Sans" w:hAnsi="Work Sans" w:cs="Calibri"/>
          <w:sz w:val="22"/>
          <w:szCs w:val="22"/>
        </w:rPr>
        <w:t>in Ireland</w:t>
      </w:r>
      <w:r w:rsidR="00F4121A" w:rsidRPr="00BC5EA1">
        <w:rPr>
          <w:rFonts w:ascii="Work Sans" w:hAnsi="Work Sans" w:cs="Calibri"/>
          <w:sz w:val="22"/>
          <w:szCs w:val="22"/>
        </w:rPr>
        <w:t xml:space="preserve"> accommodating women</w:t>
      </w:r>
      <w:r w:rsidRPr="00BC5EA1">
        <w:rPr>
          <w:rFonts w:ascii="Work Sans" w:hAnsi="Work Sans" w:cs="Calibri"/>
          <w:sz w:val="22"/>
          <w:szCs w:val="22"/>
        </w:rPr>
        <w:t xml:space="preserve">: Limerick Female Prison and the </w:t>
      </w:r>
      <w:proofErr w:type="spellStart"/>
      <w:r w:rsidRPr="00BC5EA1">
        <w:rPr>
          <w:rFonts w:ascii="Work Sans" w:hAnsi="Work Sans" w:cs="Calibri"/>
          <w:sz w:val="22"/>
          <w:szCs w:val="22"/>
        </w:rPr>
        <w:t>Dóchas</w:t>
      </w:r>
      <w:proofErr w:type="spellEnd"/>
      <w:r w:rsidRPr="00BC5EA1">
        <w:rPr>
          <w:rFonts w:ascii="Work Sans" w:hAnsi="Work Sans" w:cs="Calibri"/>
          <w:sz w:val="22"/>
          <w:szCs w:val="22"/>
        </w:rPr>
        <w:t xml:space="preserve"> Centre. Limerick Female Prison was opened in October</w:t>
      </w:r>
      <w:r w:rsidR="048231D0" w:rsidRPr="00BC5EA1">
        <w:rPr>
          <w:rFonts w:ascii="Work Sans" w:hAnsi="Work Sans" w:cs="Calibri"/>
          <w:sz w:val="22"/>
          <w:szCs w:val="22"/>
        </w:rPr>
        <w:t xml:space="preserve"> 2023</w:t>
      </w:r>
      <w:r w:rsidR="3F9414F9" w:rsidRPr="00BC5EA1">
        <w:rPr>
          <w:rFonts w:ascii="Work Sans" w:hAnsi="Work Sans" w:cs="Calibri"/>
          <w:sz w:val="22"/>
          <w:szCs w:val="22"/>
        </w:rPr>
        <w:t xml:space="preserve">. While the facilities in the new building are modern and include </w:t>
      </w:r>
      <w:r w:rsidR="66412D01" w:rsidRPr="00BC5EA1">
        <w:rPr>
          <w:rFonts w:ascii="Work Sans" w:hAnsi="Work Sans" w:cs="Calibri"/>
          <w:sz w:val="22"/>
          <w:szCs w:val="22"/>
        </w:rPr>
        <w:t>a mixture of bedroom units, some apartment-style units and a mother and baby unit, the prison surpassed capacity</w:t>
      </w:r>
      <w:r w:rsidR="69FCE271" w:rsidRPr="00BC5EA1">
        <w:rPr>
          <w:rFonts w:ascii="Work Sans" w:hAnsi="Work Sans" w:cs="Calibri"/>
          <w:sz w:val="22"/>
          <w:szCs w:val="22"/>
        </w:rPr>
        <w:t xml:space="preserve"> within </w:t>
      </w:r>
      <w:hyperlink r:id="rId23">
        <w:r w:rsidR="69FCE271" w:rsidRPr="00BC5EA1">
          <w:rPr>
            <w:rStyle w:val="Hyperlink"/>
            <w:rFonts w:ascii="Work Sans" w:hAnsi="Work Sans" w:cs="Calibri"/>
            <w:sz w:val="22"/>
            <w:szCs w:val="22"/>
          </w:rPr>
          <w:t>one month of opening</w:t>
        </w:r>
      </w:hyperlink>
      <w:r w:rsidR="66412D01" w:rsidRPr="00BC5EA1">
        <w:rPr>
          <w:rFonts w:ascii="Work Sans" w:hAnsi="Work Sans" w:cs="Calibri"/>
          <w:sz w:val="22"/>
          <w:szCs w:val="22"/>
        </w:rPr>
        <w:t xml:space="preserve">. </w:t>
      </w:r>
    </w:p>
    <w:p w14:paraId="17CB7E6C" w14:textId="2BD8E2DE" w:rsidR="120E1AFF" w:rsidRPr="00BC5EA1" w:rsidRDefault="120E1AFF" w:rsidP="004F7386">
      <w:pPr>
        <w:pStyle w:val="ListParagraph"/>
        <w:spacing w:before="240" w:line="276" w:lineRule="auto"/>
        <w:rPr>
          <w:rFonts w:ascii="Work Sans" w:hAnsi="Work Sans" w:cs="Calibri"/>
          <w:sz w:val="22"/>
          <w:szCs w:val="22"/>
        </w:rPr>
      </w:pPr>
    </w:p>
    <w:p w14:paraId="31BF7DDD" w14:textId="6C41DD70" w:rsidR="00B5712E" w:rsidRPr="00BC5EA1" w:rsidRDefault="72D849BD" w:rsidP="004F7386">
      <w:pPr>
        <w:pStyle w:val="ListParagraph"/>
        <w:numPr>
          <w:ilvl w:val="0"/>
          <w:numId w:val="13"/>
        </w:numPr>
        <w:spacing w:before="240" w:line="276" w:lineRule="auto"/>
        <w:rPr>
          <w:rFonts w:ascii="Work Sans" w:hAnsi="Work Sans" w:cs="Calibri"/>
          <w:sz w:val="22"/>
          <w:szCs w:val="22"/>
        </w:rPr>
      </w:pPr>
      <w:r w:rsidRPr="00BC5EA1">
        <w:rPr>
          <w:rFonts w:ascii="Work Sans" w:hAnsi="Work Sans" w:cs="Calibri"/>
          <w:sz w:val="22"/>
          <w:szCs w:val="22"/>
        </w:rPr>
        <w:t xml:space="preserve">The number of women in custody </w:t>
      </w:r>
      <w:r w:rsidR="493158F1" w:rsidRPr="00BC5EA1">
        <w:rPr>
          <w:rFonts w:ascii="Work Sans" w:hAnsi="Work Sans" w:cs="Calibri"/>
          <w:sz w:val="22"/>
          <w:szCs w:val="22"/>
        </w:rPr>
        <w:t xml:space="preserve">has steadily increased since the publication of the Committee’s </w:t>
      </w:r>
      <w:r w:rsidR="0D445BB6" w:rsidRPr="00BC5EA1">
        <w:rPr>
          <w:rFonts w:ascii="Work Sans" w:hAnsi="Work Sans" w:cs="Calibri"/>
          <w:sz w:val="22"/>
          <w:szCs w:val="22"/>
        </w:rPr>
        <w:t>concluding observations</w:t>
      </w:r>
      <w:r w:rsidR="493158F1" w:rsidRPr="00BC5EA1">
        <w:rPr>
          <w:rFonts w:ascii="Work Sans" w:hAnsi="Work Sans" w:cs="Calibri"/>
          <w:sz w:val="22"/>
          <w:szCs w:val="22"/>
        </w:rPr>
        <w:t xml:space="preserve"> in </w:t>
      </w:r>
      <w:r w:rsidR="3B61868C" w:rsidRPr="00BC5EA1">
        <w:rPr>
          <w:rFonts w:ascii="Work Sans" w:hAnsi="Work Sans" w:cs="Calibri"/>
          <w:sz w:val="22"/>
          <w:szCs w:val="22"/>
        </w:rPr>
        <w:t xml:space="preserve">March </w:t>
      </w:r>
      <w:r w:rsidR="493158F1" w:rsidRPr="00BC5EA1">
        <w:rPr>
          <w:rFonts w:ascii="Work Sans" w:hAnsi="Work Sans" w:cs="Calibri"/>
          <w:sz w:val="22"/>
          <w:szCs w:val="22"/>
        </w:rPr>
        <w:t xml:space="preserve">2017. </w:t>
      </w:r>
      <w:r w:rsidR="47620BF3" w:rsidRPr="00BC5EA1">
        <w:rPr>
          <w:rFonts w:ascii="Work Sans" w:hAnsi="Work Sans" w:cs="Calibri"/>
          <w:sz w:val="22"/>
          <w:szCs w:val="22"/>
        </w:rPr>
        <w:t xml:space="preserve">On </w:t>
      </w:r>
      <w:hyperlink r:id="rId24">
        <w:r w:rsidR="47620BF3" w:rsidRPr="00BC5EA1">
          <w:rPr>
            <w:rStyle w:val="Hyperlink"/>
            <w:rFonts w:ascii="Work Sans" w:hAnsi="Work Sans" w:cs="Calibri"/>
            <w:sz w:val="22"/>
            <w:szCs w:val="22"/>
          </w:rPr>
          <w:t>9 March 2017</w:t>
        </w:r>
      </w:hyperlink>
      <w:r w:rsidR="74F31189" w:rsidRPr="00BC5EA1">
        <w:rPr>
          <w:rFonts w:ascii="Work Sans" w:hAnsi="Work Sans" w:cs="Calibri"/>
          <w:sz w:val="22"/>
          <w:szCs w:val="22"/>
        </w:rPr>
        <w:t xml:space="preserve">, there were </w:t>
      </w:r>
      <w:r w:rsidR="1CC8A183" w:rsidRPr="00BC5EA1">
        <w:rPr>
          <w:rFonts w:ascii="Work Sans" w:hAnsi="Work Sans" w:cs="Calibri"/>
          <w:sz w:val="22"/>
          <w:szCs w:val="22"/>
        </w:rPr>
        <w:t>141</w:t>
      </w:r>
      <w:r w:rsidR="74F31189" w:rsidRPr="00BC5EA1">
        <w:rPr>
          <w:rFonts w:ascii="Work Sans" w:hAnsi="Work Sans" w:cs="Calibri"/>
          <w:sz w:val="22"/>
          <w:szCs w:val="22"/>
        </w:rPr>
        <w:t xml:space="preserve"> women in custody, with </w:t>
      </w:r>
      <w:r w:rsidR="570B0D93" w:rsidRPr="00BC5EA1">
        <w:rPr>
          <w:rFonts w:ascii="Work Sans" w:hAnsi="Work Sans" w:cs="Calibri"/>
          <w:sz w:val="22"/>
          <w:szCs w:val="22"/>
        </w:rPr>
        <w:t>21</w:t>
      </w:r>
      <w:r w:rsidR="74F31189" w:rsidRPr="00BC5EA1">
        <w:rPr>
          <w:rFonts w:ascii="Work Sans" w:hAnsi="Work Sans" w:cs="Calibri"/>
          <w:sz w:val="22"/>
          <w:szCs w:val="22"/>
        </w:rPr>
        <w:t xml:space="preserve"> in pre-trial de</w:t>
      </w:r>
      <w:r w:rsidR="374ACD72" w:rsidRPr="00BC5EA1">
        <w:rPr>
          <w:rFonts w:ascii="Work Sans" w:hAnsi="Work Sans" w:cs="Calibri"/>
          <w:sz w:val="22"/>
          <w:szCs w:val="22"/>
        </w:rPr>
        <w:t>tention. As noted</w:t>
      </w:r>
      <w:r w:rsidR="374ACD72" w:rsidRPr="00BC5EA1" w:rsidDel="00880455">
        <w:rPr>
          <w:rFonts w:ascii="Work Sans" w:hAnsi="Work Sans" w:cs="Calibri"/>
          <w:sz w:val="22"/>
          <w:szCs w:val="22"/>
        </w:rPr>
        <w:t xml:space="preserve"> </w:t>
      </w:r>
      <w:r w:rsidR="00880455" w:rsidRPr="00BC5EA1">
        <w:rPr>
          <w:rFonts w:ascii="Work Sans" w:hAnsi="Work Sans" w:cs="Calibri"/>
          <w:sz w:val="22"/>
          <w:szCs w:val="22"/>
        </w:rPr>
        <w:t xml:space="preserve">in </w:t>
      </w:r>
      <w:r w:rsidR="374ACD72" w:rsidRPr="00BC5EA1">
        <w:rPr>
          <w:rFonts w:ascii="Work Sans" w:hAnsi="Work Sans" w:cs="Calibri"/>
          <w:sz w:val="22"/>
          <w:szCs w:val="22"/>
        </w:rPr>
        <w:t>the State</w:t>
      </w:r>
      <w:r w:rsidR="00880455" w:rsidRPr="00BC5EA1">
        <w:rPr>
          <w:rFonts w:ascii="Work Sans" w:hAnsi="Work Sans" w:cs="Calibri"/>
          <w:sz w:val="22"/>
          <w:szCs w:val="22"/>
        </w:rPr>
        <w:t>’s</w:t>
      </w:r>
      <w:r w:rsidR="374ACD72" w:rsidRPr="00BC5EA1">
        <w:rPr>
          <w:rFonts w:ascii="Work Sans" w:hAnsi="Work Sans" w:cs="Calibri"/>
          <w:sz w:val="22"/>
          <w:szCs w:val="22"/>
        </w:rPr>
        <w:t xml:space="preserve"> </w:t>
      </w:r>
      <w:r w:rsidR="59224BC4" w:rsidRPr="00BC5EA1">
        <w:rPr>
          <w:rFonts w:ascii="Work Sans" w:hAnsi="Work Sans" w:cs="Calibri"/>
          <w:sz w:val="22"/>
          <w:szCs w:val="22"/>
        </w:rPr>
        <w:t>report to the Committee</w:t>
      </w:r>
      <w:r w:rsidR="7804F777" w:rsidRPr="00BC5EA1">
        <w:rPr>
          <w:rFonts w:ascii="Work Sans" w:hAnsi="Work Sans" w:cs="Calibri"/>
          <w:sz w:val="22"/>
          <w:szCs w:val="22"/>
        </w:rPr>
        <w:t>,</w:t>
      </w:r>
      <w:r w:rsidR="6AAAB78D" w:rsidRPr="00BC5EA1">
        <w:rPr>
          <w:rFonts w:ascii="Work Sans" w:hAnsi="Work Sans" w:cs="Calibri"/>
          <w:sz w:val="22"/>
          <w:szCs w:val="22"/>
        </w:rPr>
        <w:t xml:space="preserve"> at paragraph 207</w:t>
      </w:r>
      <w:r w:rsidR="7804F777" w:rsidRPr="00BC5EA1">
        <w:rPr>
          <w:rFonts w:ascii="Work Sans" w:hAnsi="Work Sans" w:cs="Calibri"/>
          <w:sz w:val="22"/>
          <w:szCs w:val="22"/>
        </w:rPr>
        <w:t xml:space="preserve">, on 1 July 2024, a total of 266 female prisoners were in custody; 69 were </w:t>
      </w:r>
      <w:r w:rsidR="27AB33FC" w:rsidRPr="00BC5EA1">
        <w:rPr>
          <w:rFonts w:ascii="Work Sans" w:hAnsi="Work Sans" w:cs="Calibri"/>
          <w:sz w:val="22"/>
          <w:szCs w:val="22"/>
        </w:rPr>
        <w:t>in pre-trial</w:t>
      </w:r>
      <w:r w:rsidR="7804F777" w:rsidRPr="00BC5EA1">
        <w:rPr>
          <w:rFonts w:ascii="Work Sans" w:hAnsi="Work Sans" w:cs="Calibri"/>
          <w:sz w:val="22"/>
          <w:szCs w:val="22"/>
        </w:rPr>
        <w:t xml:space="preserve"> </w:t>
      </w:r>
      <w:r w:rsidR="139DF622" w:rsidRPr="00BC5EA1">
        <w:rPr>
          <w:rFonts w:ascii="Work Sans" w:hAnsi="Work Sans" w:cs="Calibri"/>
          <w:sz w:val="22"/>
          <w:szCs w:val="22"/>
        </w:rPr>
        <w:t xml:space="preserve">detention </w:t>
      </w:r>
      <w:r w:rsidR="7804F777" w:rsidRPr="00BC5EA1">
        <w:rPr>
          <w:rFonts w:ascii="Work Sans" w:hAnsi="Work Sans" w:cs="Calibri"/>
          <w:sz w:val="22"/>
          <w:szCs w:val="22"/>
        </w:rPr>
        <w:t xml:space="preserve">and 197 were serving sentences. </w:t>
      </w:r>
      <w:r w:rsidR="22B195DE" w:rsidRPr="00BC5EA1">
        <w:rPr>
          <w:rFonts w:ascii="Work Sans" w:hAnsi="Work Sans" w:cs="Calibri"/>
          <w:sz w:val="22"/>
          <w:szCs w:val="22"/>
        </w:rPr>
        <w:t xml:space="preserve">On </w:t>
      </w:r>
      <w:hyperlink r:id="rId25">
        <w:r w:rsidR="22B195DE" w:rsidRPr="00BC5EA1">
          <w:rPr>
            <w:rStyle w:val="Hyperlink"/>
            <w:rFonts w:ascii="Work Sans" w:hAnsi="Work Sans" w:cs="Calibri"/>
            <w:sz w:val="22"/>
            <w:szCs w:val="22"/>
          </w:rPr>
          <w:t>2 May 2025</w:t>
        </w:r>
      </w:hyperlink>
      <w:r w:rsidR="22B195DE" w:rsidRPr="00BC5EA1">
        <w:rPr>
          <w:rFonts w:ascii="Work Sans" w:hAnsi="Work Sans" w:cs="Calibri"/>
          <w:sz w:val="22"/>
          <w:szCs w:val="22"/>
        </w:rPr>
        <w:t xml:space="preserve">, this number increased to 272, </w:t>
      </w:r>
      <w:r w:rsidR="297A6384" w:rsidRPr="00BC5EA1">
        <w:rPr>
          <w:rFonts w:ascii="Work Sans" w:hAnsi="Work Sans" w:cs="Calibri"/>
          <w:sz w:val="22"/>
          <w:szCs w:val="22"/>
        </w:rPr>
        <w:t>with 70 in pre-trial det</w:t>
      </w:r>
      <w:r w:rsidR="3BAB6DE5" w:rsidRPr="00BC5EA1">
        <w:rPr>
          <w:rFonts w:ascii="Work Sans" w:hAnsi="Work Sans" w:cs="Calibri"/>
          <w:sz w:val="22"/>
          <w:szCs w:val="22"/>
        </w:rPr>
        <w:t xml:space="preserve">ention. </w:t>
      </w:r>
    </w:p>
    <w:p w14:paraId="1F737BFE" w14:textId="60CAA4B4" w:rsidR="120E1AFF" w:rsidRPr="00BC5EA1" w:rsidRDefault="120E1AFF" w:rsidP="004F7386">
      <w:pPr>
        <w:pStyle w:val="ListParagraph"/>
        <w:spacing w:before="240" w:line="276" w:lineRule="auto"/>
        <w:rPr>
          <w:rFonts w:ascii="Work Sans" w:hAnsi="Work Sans" w:cs="Calibri"/>
          <w:sz w:val="22"/>
          <w:szCs w:val="22"/>
        </w:rPr>
      </w:pPr>
    </w:p>
    <w:p w14:paraId="6F58439F" w14:textId="3C179858" w:rsidR="48FF9BEE" w:rsidRPr="00BC5EA1" w:rsidRDefault="35AA96F3" w:rsidP="004F7386">
      <w:pPr>
        <w:pStyle w:val="ListParagraph"/>
        <w:numPr>
          <w:ilvl w:val="0"/>
          <w:numId w:val="13"/>
        </w:numPr>
        <w:spacing w:before="240" w:line="276" w:lineRule="auto"/>
        <w:rPr>
          <w:rFonts w:ascii="Work Sans" w:hAnsi="Work Sans" w:cs="Calibri"/>
          <w:sz w:val="22"/>
          <w:szCs w:val="22"/>
        </w:rPr>
      </w:pPr>
      <w:r w:rsidRPr="00BC5EA1">
        <w:rPr>
          <w:rFonts w:ascii="Work Sans" w:hAnsi="Work Sans" w:cs="Calibri"/>
          <w:sz w:val="22"/>
          <w:szCs w:val="22"/>
        </w:rPr>
        <w:t xml:space="preserve">Overcrowding of female units continues to rise and is disproportionately higher than the average </w:t>
      </w:r>
      <w:r w:rsidR="058B40E1" w:rsidRPr="00BC5EA1">
        <w:rPr>
          <w:rFonts w:ascii="Work Sans" w:hAnsi="Work Sans" w:cs="Calibri"/>
          <w:sz w:val="22"/>
          <w:szCs w:val="22"/>
        </w:rPr>
        <w:t>capacity rates.</w:t>
      </w:r>
      <w:r w:rsidRPr="00BC5EA1">
        <w:rPr>
          <w:rFonts w:ascii="Work Sans" w:hAnsi="Work Sans" w:cs="Calibri"/>
          <w:sz w:val="22"/>
          <w:szCs w:val="22"/>
        </w:rPr>
        <w:t xml:space="preserve"> </w:t>
      </w:r>
      <w:r w:rsidR="28637B5A" w:rsidRPr="00BC5EA1">
        <w:rPr>
          <w:rFonts w:ascii="Work Sans" w:hAnsi="Work Sans" w:cs="Calibri"/>
          <w:sz w:val="22"/>
          <w:szCs w:val="22"/>
        </w:rPr>
        <w:t xml:space="preserve">In March 2017, </w:t>
      </w:r>
      <w:r w:rsidR="678F9AB1" w:rsidRPr="00BC5EA1">
        <w:rPr>
          <w:rFonts w:ascii="Work Sans" w:hAnsi="Work Sans" w:cs="Calibri"/>
          <w:sz w:val="22"/>
          <w:szCs w:val="22"/>
        </w:rPr>
        <w:t xml:space="preserve">the </w:t>
      </w:r>
      <w:r w:rsidR="00B5099C" w:rsidRPr="00BC5EA1">
        <w:rPr>
          <w:rFonts w:ascii="Work Sans" w:hAnsi="Work Sans" w:cs="Calibri"/>
          <w:sz w:val="22"/>
          <w:szCs w:val="22"/>
        </w:rPr>
        <w:t xml:space="preserve">two units were already operating at full </w:t>
      </w:r>
      <w:r w:rsidR="678F9AB1" w:rsidRPr="00BC5EA1">
        <w:rPr>
          <w:rFonts w:ascii="Work Sans" w:hAnsi="Work Sans" w:cs="Calibri"/>
          <w:sz w:val="22"/>
          <w:szCs w:val="22"/>
        </w:rPr>
        <w:t>capacity</w:t>
      </w:r>
      <w:r w:rsidR="678F9AB1" w:rsidRPr="00BC5EA1" w:rsidDel="00B5099C">
        <w:rPr>
          <w:rFonts w:ascii="Work Sans" w:hAnsi="Work Sans" w:cs="Calibri"/>
          <w:sz w:val="22"/>
          <w:szCs w:val="22"/>
        </w:rPr>
        <w:t xml:space="preserve"> </w:t>
      </w:r>
      <w:r w:rsidR="00B5099C" w:rsidRPr="00BC5EA1">
        <w:rPr>
          <w:rFonts w:ascii="Work Sans" w:hAnsi="Work Sans" w:cs="Calibri"/>
          <w:sz w:val="22"/>
          <w:szCs w:val="22"/>
        </w:rPr>
        <w:t>with t</w:t>
      </w:r>
      <w:r w:rsidR="0FCA015C" w:rsidRPr="00BC5EA1">
        <w:rPr>
          <w:rFonts w:ascii="Work Sans" w:hAnsi="Work Sans" w:cs="Calibri"/>
          <w:sz w:val="22"/>
          <w:szCs w:val="22"/>
        </w:rPr>
        <w:t>h</w:t>
      </w:r>
      <w:r w:rsidR="297A6384" w:rsidRPr="00BC5EA1">
        <w:rPr>
          <w:rFonts w:ascii="Work Sans" w:hAnsi="Work Sans" w:cs="Calibri"/>
          <w:sz w:val="22"/>
          <w:szCs w:val="22"/>
        </w:rPr>
        <w:t xml:space="preserve">e </w:t>
      </w:r>
      <w:proofErr w:type="spellStart"/>
      <w:r w:rsidR="297A6384" w:rsidRPr="00BC5EA1">
        <w:rPr>
          <w:rFonts w:ascii="Work Sans" w:hAnsi="Work Sans" w:cs="Calibri"/>
          <w:sz w:val="22"/>
          <w:szCs w:val="22"/>
        </w:rPr>
        <w:t>Dóchas</w:t>
      </w:r>
      <w:proofErr w:type="spellEnd"/>
      <w:r w:rsidR="297A6384" w:rsidRPr="00BC5EA1">
        <w:rPr>
          <w:rFonts w:ascii="Work Sans" w:hAnsi="Work Sans" w:cs="Calibri"/>
          <w:sz w:val="22"/>
          <w:szCs w:val="22"/>
        </w:rPr>
        <w:t xml:space="preserve"> Centre </w:t>
      </w:r>
      <w:r w:rsidR="71061C07" w:rsidRPr="00BC5EA1">
        <w:rPr>
          <w:rFonts w:ascii="Work Sans" w:hAnsi="Work Sans" w:cs="Calibri"/>
          <w:sz w:val="22"/>
          <w:szCs w:val="22"/>
        </w:rPr>
        <w:t>at 106% capacity</w:t>
      </w:r>
      <w:r w:rsidR="210207F3" w:rsidRPr="00BC5EA1">
        <w:rPr>
          <w:rFonts w:ascii="Work Sans" w:hAnsi="Work Sans" w:cs="Calibri"/>
          <w:sz w:val="22"/>
          <w:szCs w:val="22"/>
        </w:rPr>
        <w:t>, while</w:t>
      </w:r>
      <w:r w:rsidR="71061C07" w:rsidRPr="00BC5EA1">
        <w:rPr>
          <w:rFonts w:ascii="Work Sans" w:hAnsi="Work Sans" w:cs="Calibri"/>
          <w:sz w:val="22"/>
          <w:szCs w:val="22"/>
        </w:rPr>
        <w:t xml:space="preserve"> Limerick was at 125%</w:t>
      </w:r>
      <w:r w:rsidR="3021E59D" w:rsidRPr="00BC5EA1">
        <w:rPr>
          <w:rFonts w:ascii="Work Sans" w:hAnsi="Work Sans" w:cs="Calibri"/>
          <w:sz w:val="22"/>
          <w:szCs w:val="22"/>
        </w:rPr>
        <w:t xml:space="preserve">. In May 2025, </w:t>
      </w:r>
      <w:r w:rsidR="15E844D9" w:rsidRPr="00BC5EA1">
        <w:rPr>
          <w:rFonts w:ascii="Work Sans" w:hAnsi="Work Sans" w:cs="Calibri"/>
          <w:sz w:val="22"/>
          <w:szCs w:val="22"/>
        </w:rPr>
        <w:t xml:space="preserve">the </w:t>
      </w:r>
      <w:proofErr w:type="spellStart"/>
      <w:r w:rsidR="15E844D9" w:rsidRPr="00BC5EA1">
        <w:rPr>
          <w:rFonts w:ascii="Work Sans" w:hAnsi="Work Sans" w:cs="Calibri"/>
          <w:sz w:val="22"/>
          <w:szCs w:val="22"/>
        </w:rPr>
        <w:t>Dóchas</w:t>
      </w:r>
      <w:proofErr w:type="spellEnd"/>
      <w:r w:rsidR="15E844D9" w:rsidRPr="00BC5EA1">
        <w:rPr>
          <w:rFonts w:ascii="Work Sans" w:hAnsi="Work Sans" w:cs="Calibri"/>
          <w:sz w:val="22"/>
          <w:szCs w:val="22"/>
        </w:rPr>
        <w:t xml:space="preserve"> </w:t>
      </w:r>
      <w:r w:rsidR="000163E0" w:rsidRPr="00BC5EA1">
        <w:rPr>
          <w:rFonts w:ascii="Work Sans" w:hAnsi="Work Sans" w:cs="Calibri"/>
          <w:sz w:val="22"/>
          <w:szCs w:val="22"/>
        </w:rPr>
        <w:t>C</w:t>
      </w:r>
      <w:r w:rsidR="15E844D9" w:rsidRPr="00BC5EA1">
        <w:rPr>
          <w:rFonts w:ascii="Work Sans" w:hAnsi="Work Sans" w:cs="Calibri"/>
          <w:sz w:val="22"/>
          <w:szCs w:val="22"/>
        </w:rPr>
        <w:t>ent</w:t>
      </w:r>
      <w:r w:rsidR="000163E0" w:rsidRPr="00BC5EA1">
        <w:rPr>
          <w:rFonts w:ascii="Work Sans" w:hAnsi="Work Sans" w:cs="Calibri"/>
          <w:sz w:val="22"/>
          <w:szCs w:val="22"/>
        </w:rPr>
        <w:t>r</w:t>
      </w:r>
      <w:r w:rsidR="15E844D9" w:rsidRPr="00BC5EA1">
        <w:rPr>
          <w:rFonts w:ascii="Work Sans" w:hAnsi="Work Sans" w:cs="Calibri"/>
          <w:sz w:val="22"/>
          <w:szCs w:val="22"/>
        </w:rPr>
        <w:t>e is operating at 130% capacity, with Limerick at 146%</w:t>
      </w:r>
      <w:r w:rsidR="00320B24" w:rsidRPr="00BC5EA1">
        <w:rPr>
          <w:rFonts w:ascii="Work Sans" w:hAnsi="Work Sans" w:cs="Calibri"/>
          <w:sz w:val="22"/>
          <w:szCs w:val="22"/>
        </w:rPr>
        <w:t xml:space="preserve"> higher than the average</w:t>
      </w:r>
      <w:r w:rsidR="15E844D9" w:rsidRPr="00BC5EA1">
        <w:rPr>
          <w:rFonts w:ascii="Work Sans" w:hAnsi="Work Sans" w:cs="Calibri"/>
          <w:sz w:val="22"/>
          <w:szCs w:val="22"/>
        </w:rPr>
        <w:t xml:space="preserve"> overall capacity rate </w:t>
      </w:r>
      <w:r w:rsidR="00320B24" w:rsidRPr="00BC5EA1">
        <w:rPr>
          <w:rFonts w:ascii="Work Sans" w:hAnsi="Work Sans" w:cs="Calibri"/>
          <w:sz w:val="22"/>
          <w:szCs w:val="22"/>
        </w:rPr>
        <w:t xml:space="preserve">of </w:t>
      </w:r>
      <w:r w:rsidR="15E844D9" w:rsidRPr="00BC5EA1">
        <w:rPr>
          <w:rFonts w:ascii="Work Sans" w:hAnsi="Work Sans" w:cs="Calibri"/>
          <w:sz w:val="22"/>
          <w:szCs w:val="22"/>
        </w:rPr>
        <w:t>113%</w:t>
      </w:r>
      <w:r w:rsidR="00320B24" w:rsidRPr="00BC5EA1">
        <w:rPr>
          <w:rFonts w:ascii="Work Sans" w:hAnsi="Work Sans" w:cs="Calibri"/>
          <w:sz w:val="22"/>
          <w:szCs w:val="22"/>
        </w:rPr>
        <w:t xml:space="preserve"> across the prison estate</w:t>
      </w:r>
      <w:r w:rsidR="15E844D9" w:rsidRPr="00BC5EA1">
        <w:rPr>
          <w:rFonts w:ascii="Work Sans" w:hAnsi="Work Sans" w:cs="Calibri"/>
          <w:sz w:val="22"/>
          <w:szCs w:val="22"/>
        </w:rPr>
        <w:t xml:space="preserve">. </w:t>
      </w:r>
      <w:r w:rsidR="2C86CDEB" w:rsidRPr="00BC5EA1">
        <w:rPr>
          <w:rFonts w:ascii="Work Sans" w:hAnsi="Work Sans" w:cs="Calibri"/>
          <w:sz w:val="22"/>
          <w:szCs w:val="22"/>
        </w:rPr>
        <w:t xml:space="preserve">IPRT is concerned by the consistent increase in the female prison population and </w:t>
      </w:r>
      <w:r w:rsidR="00705BAD" w:rsidRPr="00BC5EA1">
        <w:rPr>
          <w:rFonts w:ascii="Work Sans" w:hAnsi="Work Sans" w:cs="Calibri"/>
          <w:sz w:val="22"/>
          <w:szCs w:val="22"/>
        </w:rPr>
        <w:t>its impact on</w:t>
      </w:r>
      <w:r w:rsidR="2C86CDEB" w:rsidRPr="00BC5EA1">
        <w:rPr>
          <w:rFonts w:ascii="Work Sans" w:hAnsi="Work Sans" w:cs="Calibri"/>
          <w:sz w:val="22"/>
          <w:szCs w:val="22"/>
        </w:rPr>
        <w:t xml:space="preserve"> prison conditions and the experiences of women in detention.</w:t>
      </w:r>
      <w:r w:rsidR="7ACD0D17" w:rsidRPr="00BC5EA1">
        <w:rPr>
          <w:rFonts w:ascii="Work Sans" w:hAnsi="Work Sans" w:cs="Calibri"/>
          <w:sz w:val="22"/>
          <w:szCs w:val="22"/>
        </w:rPr>
        <w:t xml:space="preserve"> </w:t>
      </w:r>
    </w:p>
    <w:p w14:paraId="3A5702CC" w14:textId="35DD01CF" w:rsidR="120E1AFF" w:rsidRPr="00BC5EA1" w:rsidRDefault="120E1AFF" w:rsidP="004F7386">
      <w:pPr>
        <w:pStyle w:val="ListParagraph"/>
        <w:spacing w:before="240" w:line="276" w:lineRule="auto"/>
        <w:rPr>
          <w:rFonts w:ascii="Work Sans" w:hAnsi="Work Sans" w:cs="Calibri"/>
          <w:sz w:val="22"/>
          <w:szCs w:val="22"/>
        </w:rPr>
      </w:pPr>
    </w:p>
    <w:p w14:paraId="5DCEC5F1" w14:textId="3B5A30F3" w:rsidR="2B0B0498" w:rsidRPr="00BC5EA1" w:rsidRDefault="35DDE84B" w:rsidP="004F7386">
      <w:pPr>
        <w:pStyle w:val="ListParagraph"/>
        <w:numPr>
          <w:ilvl w:val="0"/>
          <w:numId w:val="13"/>
        </w:numPr>
        <w:spacing w:before="240" w:line="276" w:lineRule="auto"/>
        <w:rPr>
          <w:rFonts w:ascii="Work Sans" w:hAnsi="Work Sans" w:cs="Calibri"/>
          <w:sz w:val="22"/>
          <w:szCs w:val="22"/>
        </w:rPr>
      </w:pPr>
      <w:r w:rsidRPr="00BC5EA1">
        <w:rPr>
          <w:rFonts w:ascii="Work Sans" w:hAnsi="Work Sans" w:cs="Calibri"/>
          <w:sz w:val="22"/>
          <w:szCs w:val="22"/>
        </w:rPr>
        <w:t xml:space="preserve">As noted by the State in its response to the List of Issues, the </w:t>
      </w:r>
      <w:hyperlink r:id="rId26">
        <w:r w:rsidRPr="00BC5EA1">
          <w:rPr>
            <w:rStyle w:val="Hyperlink"/>
            <w:rFonts w:ascii="Work Sans" w:hAnsi="Work Sans" w:cs="Calibri"/>
            <w:sz w:val="22"/>
            <w:szCs w:val="22"/>
          </w:rPr>
          <w:t>Review of Policy Options for Prison and Penal Reform 2022-2024</w:t>
        </w:r>
      </w:hyperlink>
      <w:r w:rsidRPr="00BC5EA1">
        <w:rPr>
          <w:rFonts w:ascii="Work Sans" w:hAnsi="Work Sans" w:cs="Calibri"/>
          <w:sz w:val="22"/>
          <w:szCs w:val="22"/>
        </w:rPr>
        <w:t xml:space="preserve"> was published in </w:t>
      </w:r>
      <w:r w:rsidRPr="00BC5EA1">
        <w:rPr>
          <w:rFonts w:ascii="Work Sans" w:hAnsi="Work Sans" w:cs="Calibri"/>
          <w:sz w:val="22"/>
          <w:szCs w:val="22"/>
        </w:rPr>
        <w:lastRenderedPageBreak/>
        <w:t>August 2022.</w:t>
      </w:r>
      <w:r w:rsidR="0F644F70" w:rsidRPr="00BC5EA1">
        <w:rPr>
          <w:rFonts w:ascii="Work Sans" w:hAnsi="Work Sans" w:cs="Calibri"/>
          <w:sz w:val="22"/>
          <w:szCs w:val="22"/>
        </w:rPr>
        <w:t xml:space="preserve"> </w:t>
      </w:r>
      <w:r w:rsidR="4B0F1EE7" w:rsidRPr="00BC5EA1">
        <w:rPr>
          <w:rFonts w:ascii="Work Sans" w:hAnsi="Work Sans" w:cs="Calibri"/>
          <w:sz w:val="22"/>
          <w:szCs w:val="22"/>
        </w:rPr>
        <w:t xml:space="preserve"> W</w:t>
      </w:r>
      <w:r w:rsidR="0034180D">
        <w:rPr>
          <w:rFonts w:ascii="Work Sans" w:hAnsi="Work Sans" w:cs="Calibri"/>
          <w:sz w:val="22"/>
          <w:szCs w:val="22"/>
        </w:rPr>
        <w:t xml:space="preserve">hile IPRT is aware of some </w:t>
      </w:r>
      <w:r w:rsidR="00F60F58">
        <w:rPr>
          <w:rFonts w:ascii="Work Sans" w:hAnsi="Work Sans" w:cs="Calibri"/>
          <w:sz w:val="22"/>
          <w:szCs w:val="22"/>
        </w:rPr>
        <w:t xml:space="preserve">movement </w:t>
      </w:r>
      <w:r w:rsidR="0034180D">
        <w:rPr>
          <w:rFonts w:ascii="Work Sans" w:hAnsi="Work Sans" w:cs="Calibri"/>
          <w:sz w:val="22"/>
          <w:szCs w:val="22"/>
        </w:rPr>
        <w:t xml:space="preserve">on recommendations, </w:t>
      </w:r>
      <w:r w:rsidR="001105F3">
        <w:rPr>
          <w:rFonts w:ascii="Work Sans" w:hAnsi="Work Sans" w:cs="Calibri"/>
          <w:sz w:val="22"/>
          <w:szCs w:val="22"/>
        </w:rPr>
        <w:t xml:space="preserve">there is no comprehensive progress report </w:t>
      </w:r>
      <w:r w:rsidR="005A65D5">
        <w:rPr>
          <w:rFonts w:ascii="Work Sans" w:hAnsi="Work Sans" w:cs="Calibri"/>
          <w:sz w:val="22"/>
          <w:szCs w:val="22"/>
        </w:rPr>
        <w:t>on implementation</w:t>
      </w:r>
      <w:r w:rsidR="00786E5C">
        <w:rPr>
          <w:rFonts w:ascii="Work Sans" w:hAnsi="Work Sans" w:cs="Calibri"/>
          <w:sz w:val="22"/>
          <w:szCs w:val="22"/>
        </w:rPr>
        <w:t xml:space="preserve"> and the next</w:t>
      </w:r>
      <w:r w:rsidR="001141BE">
        <w:rPr>
          <w:rFonts w:ascii="Work Sans" w:hAnsi="Work Sans" w:cs="Calibri"/>
          <w:sz w:val="22"/>
          <w:szCs w:val="22"/>
        </w:rPr>
        <w:t xml:space="preserve"> iteration of the </w:t>
      </w:r>
      <w:r w:rsidR="00841458">
        <w:rPr>
          <w:rFonts w:ascii="Work Sans" w:hAnsi="Work Sans" w:cs="Calibri"/>
          <w:sz w:val="22"/>
          <w:szCs w:val="22"/>
        </w:rPr>
        <w:t>policy has not been completed</w:t>
      </w:r>
      <w:r w:rsidR="005A65D5">
        <w:rPr>
          <w:rFonts w:ascii="Work Sans" w:hAnsi="Work Sans" w:cs="Calibri"/>
          <w:sz w:val="22"/>
          <w:szCs w:val="22"/>
        </w:rPr>
        <w:t xml:space="preserve">.  </w:t>
      </w:r>
    </w:p>
    <w:p w14:paraId="6AF4AE68" w14:textId="07F6CBCB" w:rsidR="120E1AFF" w:rsidRPr="00BC5EA1" w:rsidRDefault="120E1AFF" w:rsidP="004F7386">
      <w:pPr>
        <w:pStyle w:val="ListParagraph"/>
        <w:spacing w:before="240" w:line="276" w:lineRule="auto"/>
        <w:rPr>
          <w:rFonts w:ascii="Work Sans" w:hAnsi="Work Sans" w:cs="Calibri"/>
          <w:sz w:val="22"/>
          <w:szCs w:val="22"/>
        </w:rPr>
      </w:pPr>
    </w:p>
    <w:p w14:paraId="2CD75BAC" w14:textId="38640B4F" w:rsidR="6FF4968D" w:rsidRPr="00BC5EA1" w:rsidRDefault="363E395D" w:rsidP="004F7386">
      <w:pPr>
        <w:pStyle w:val="ListParagraph"/>
        <w:numPr>
          <w:ilvl w:val="0"/>
          <w:numId w:val="13"/>
        </w:numPr>
        <w:spacing w:before="240" w:line="276" w:lineRule="auto"/>
        <w:rPr>
          <w:rFonts w:ascii="Work Sans" w:hAnsi="Work Sans" w:cs="Calibri"/>
          <w:sz w:val="22"/>
          <w:szCs w:val="22"/>
        </w:rPr>
      </w:pPr>
      <w:r w:rsidRPr="00BC5EA1">
        <w:rPr>
          <w:rFonts w:ascii="Work Sans" w:hAnsi="Work Sans" w:cs="Calibri"/>
          <w:sz w:val="22"/>
          <w:szCs w:val="22"/>
        </w:rPr>
        <w:t>T</w:t>
      </w:r>
      <w:r w:rsidR="6F979B25" w:rsidRPr="00BC5EA1">
        <w:rPr>
          <w:rFonts w:ascii="Work Sans" w:hAnsi="Work Sans" w:cs="Calibri"/>
          <w:sz w:val="22"/>
          <w:szCs w:val="22"/>
        </w:rPr>
        <w:t xml:space="preserve">he Minister for Justice established a Prison Overcrowding Response Group in July 2023 to address the prison overcrowding crisis. Its </w:t>
      </w:r>
      <w:hyperlink r:id="rId27">
        <w:r w:rsidR="6F979B25" w:rsidRPr="00BC5EA1">
          <w:rPr>
            <w:rStyle w:val="Hyperlink"/>
            <w:rFonts w:ascii="Work Sans" w:hAnsi="Work Sans" w:cs="Calibri"/>
            <w:sz w:val="22"/>
            <w:szCs w:val="22"/>
          </w:rPr>
          <w:t>final report</w:t>
        </w:r>
      </w:hyperlink>
      <w:r w:rsidR="6F979B25" w:rsidRPr="00BC5EA1">
        <w:rPr>
          <w:rFonts w:ascii="Work Sans" w:hAnsi="Work Sans" w:cs="Calibri"/>
          <w:sz w:val="22"/>
          <w:szCs w:val="22"/>
        </w:rPr>
        <w:t xml:space="preserve"> to the Minister in March 20</w:t>
      </w:r>
      <w:r w:rsidR="589DF6B6" w:rsidRPr="00BC5EA1">
        <w:rPr>
          <w:rFonts w:ascii="Work Sans" w:hAnsi="Work Sans" w:cs="Calibri"/>
          <w:sz w:val="22"/>
          <w:szCs w:val="22"/>
        </w:rPr>
        <w:t xml:space="preserve">24 was not made publicly available, however was obtained through a Freedom of Information </w:t>
      </w:r>
      <w:r w:rsidR="00880455" w:rsidRPr="00BC5EA1">
        <w:rPr>
          <w:rFonts w:ascii="Work Sans" w:hAnsi="Work Sans" w:cs="Calibri"/>
          <w:sz w:val="22"/>
          <w:szCs w:val="22"/>
        </w:rPr>
        <w:t>r</w:t>
      </w:r>
      <w:r w:rsidR="589DF6B6" w:rsidRPr="00BC5EA1">
        <w:rPr>
          <w:rFonts w:ascii="Work Sans" w:hAnsi="Work Sans" w:cs="Calibri"/>
          <w:sz w:val="22"/>
          <w:szCs w:val="22"/>
        </w:rPr>
        <w:t xml:space="preserve">equest in October 2024. </w:t>
      </w:r>
      <w:r w:rsidR="7506F798" w:rsidRPr="00BC5EA1">
        <w:rPr>
          <w:rFonts w:ascii="Work Sans" w:hAnsi="Work Sans" w:cs="Calibri"/>
          <w:sz w:val="22"/>
          <w:szCs w:val="22"/>
        </w:rPr>
        <w:t>S</w:t>
      </w:r>
      <w:r w:rsidR="20A2D380" w:rsidRPr="00BC5EA1">
        <w:rPr>
          <w:rFonts w:ascii="Work Sans" w:hAnsi="Work Sans" w:cs="Calibri"/>
          <w:sz w:val="22"/>
          <w:szCs w:val="22"/>
        </w:rPr>
        <w:t>ince th</w:t>
      </w:r>
      <w:r w:rsidR="6748627D" w:rsidRPr="00BC5EA1">
        <w:rPr>
          <w:rFonts w:ascii="Work Sans" w:hAnsi="Work Sans" w:cs="Calibri"/>
          <w:sz w:val="22"/>
          <w:szCs w:val="22"/>
        </w:rPr>
        <w:t>at</w:t>
      </w:r>
      <w:r w:rsidR="20A2D380" w:rsidRPr="00BC5EA1">
        <w:rPr>
          <w:rFonts w:ascii="Work Sans" w:hAnsi="Work Sans" w:cs="Calibri"/>
          <w:sz w:val="22"/>
          <w:szCs w:val="22"/>
        </w:rPr>
        <w:t xml:space="preserve"> report was submitted, the prison population has continued to grow, hitting record-breaking numbers beyond 5,000 people in custody.  </w:t>
      </w:r>
    </w:p>
    <w:p w14:paraId="33AB6440" w14:textId="2FD514DD" w:rsidR="00127B58" w:rsidRPr="00BC5EA1" w:rsidRDefault="00FA443F" w:rsidP="00723EF1">
      <w:pPr>
        <w:pStyle w:val="Heading2"/>
        <w:rPr>
          <w:sz w:val="22"/>
          <w:szCs w:val="22"/>
        </w:rPr>
      </w:pPr>
      <w:r w:rsidRPr="00BC5EA1">
        <w:rPr>
          <w:sz w:val="22"/>
          <w:szCs w:val="22"/>
        </w:rPr>
        <w:t>Prisoner complaints system</w:t>
      </w:r>
    </w:p>
    <w:p w14:paraId="13F693B8" w14:textId="41C6F73E" w:rsidR="00FA443F" w:rsidRPr="00BC5EA1" w:rsidRDefault="00B16F34" w:rsidP="004F7386">
      <w:pPr>
        <w:pStyle w:val="ListParagraph"/>
        <w:numPr>
          <w:ilvl w:val="0"/>
          <w:numId w:val="13"/>
        </w:numPr>
        <w:spacing w:before="240" w:line="276" w:lineRule="auto"/>
        <w:rPr>
          <w:rFonts w:ascii="Work Sans" w:hAnsi="Work Sans" w:cs="Calibri"/>
          <w:sz w:val="22"/>
          <w:szCs w:val="22"/>
        </w:rPr>
      </w:pPr>
      <w:r w:rsidRPr="00BC5EA1">
        <w:rPr>
          <w:rFonts w:ascii="Work Sans" w:hAnsi="Work Sans" w:cs="Calibri"/>
          <w:sz w:val="22"/>
          <w:szCs w:val="22"/>
        </w:rPr>
        <w:t>Having access to a robust and effective complaints mechanism is of particular importance for people detained in closed institutions to protect against potential human rights violations.</w:t>
      </w:r>
      <w:r w:rsidR="00AE5CC5" w:rsidRPr="00BC5EA1">
        <w:rPr>
          <w:rFonts w:ascii="Work Sans" w:hAnsi="Work Sans" w:cs="Calibri"/>
          <w:sz w:val="22"/>
          <w:szCs w:val="22"/>
        </w:rPr>
        <w:t xml:space="preserve"> </w:t>
      </w:r>
      <w:r w:rsidR="000E1FD6" w:rsidRPr="00BC5EA1">
        <w:rPr>
          <w:rFonts w:ascii="Work Sans" w:hAnsi="Work Sans" w:cs="Calibri"/>
          <w:sz w:val="22"/>
          <w:szCs w:val="22"/>
        </w:rPr>
        <w:t xml:space="preserve">The </w:t>
      </w:r>
      <w:r w:rsidR="00922E55" w:rsidRPr="00BC5EA1">
        <w:rPr>
          <w:rFonts w:ascii="Work Sans" w:hAnsi="Work Sans" w:cs="Calibri"/>
          <w:sz w:val="22"/>
          <w:szCs w:val="22"/>
        </w:rPr>
        <w:t>OIP</w:t>
      </w:r>
      <w:r w:rsidR="000E1FD6" w:rsidRPr="00BC5EA1">
        <w:rPr>
          <w:rFonts w:ascii="Work Sans" w:hAnsi="Work Sans" w:cs="Calibri"/>
          <w:sz w:val="22"/>
          <w:szCs w:val="22"/>
        </w:rPr>
        <w:t xml:space="preserve"> has </w:t>
      </w:r>
      <w:r w:rsidR="00763BB6" w:rsidRPr="00BC5EA1">
        <w:rPr>
          <w:rFonts w:ascii="Work Sans" w:hAnsi="Work Sans" w:cs="Calibri"/>
          <w:sz w:val="22"/>
          <w:szCs w:val="22"/>
        </w:rPr>
        <w:t>r</w:t>
      </w:r>
      <w:r w:rsidR="000E1FD6" w:rsidRPr="00BC5EA1">
        <w:rPr>
          <w:rFonts w:ascii="Work Sans" w:hAnsi="Work Sans" w:cs="Calibri"/>
          <w:sz w:val="22"/>
          <w:szCs w:val="22"/>
        </w:rPr>
        <w:t>epeatedly labelled the system as not fit for purpose</w:t>
      </w:r>
      <w:r w:rsidR="00EA2934" w:rsidRPr="00BC5EA1">
        <w:rPr>
          <w:rFonts w:ascii="Work Sans" w:hAnsi="Work Sans" w:cs="Calibri"/>
          <w:sz w:val="22"/>
          <w:szCs w:val="22"/>
        </w:rPr>
        <w:t xml:space="preserve">, including in its </w:t>
      </w:r>
      <w:hyperlink r:id="rId28" w:history="1">
        <w:r w:rsidR="004C56FF" w:rsidRPr="00BC5EA1">
          <w:rPr>
            <w:rStyle w:val="Hyperlink"/>
            <w:rFonts w:ascii="Work Sans" w:hAnsi="Work Sans" w:cs="Calibri"/>
            <w:sz w:val="22"/>
            <w:szCs w:val="22"/>
          </w:rPr>
          <w:t>2021</w:t>
        </w:r>
      </w:hyperlink>
      <w:r w:rsidR="004C56FF" w:rsidRPr="00BC5EA1">
        <w:rPr>
          <w:rFonts w:ascii="Work Sans" w:hAnsi="Work Sans" w:cs="Calibri"/>
          <w:sz w:val="22"/>
          <w:szCs w:val="22"/>
        </w:rPr>
        <w:t xml:space="preserve"> and </w:t>
      </w:r>
      <w:hyperlink r:id="rId29" w:history="1">
        <w:r w:rsidR="004C56FF" w:rsidRPr="00BC5EA1">
          <w:rPr>
            <w:rStyle w:val="Hyperlink"/>
            <w:rFonts w:ascii="Work Sans" w:hAnsi="Work Sans" w:cs="Calibri"/>
            <w:sz w:val="22"/>
            <w:szCs w:val="22"/>
          </w:rPr>
          <w:t>2022</w:t>
        </w:r>
      </w:hyperlink>
      <w:r w:rsidR="004C56FF" w:rsidRPr="00BC5EA1">
        <w:rPr>
          <w:rFonts w:ascii="Work Sans" w:hAnsi="Work Sans" w:cs="Calibri"/>
          <w:sz w:val="22"/>
          <w:szCs w:val="22"/>
        </w:rPr>
        <w:t xml:space="preserve"> reports.</w:t>
      </w:r>
      <w:r w:rsidR="00763BB6" w:rsidRPr="00BC5EA1">
        <w:rPr>
          <w:rFonts w:ascii="Work Sans" w:hAnsi="Work Sans" w:cs="Calibri"/>
          <w:sz w:val="22"/>
          <w:szCs w:val="22"/>
        </w:rPr>
        <w:t xml:space="preserve"> IPRT welcomes </w:t>
      </w:r>
      <w:r w:rsidR="00922E55" w:rsidRPr="00BC5EA1">
        <w:rPr>
          <w:rFonts w:ascii="Work Sans" w:hAnsi="Work Sans" w:cs="Calibri"/>
          <w:sz w:val="22"/>
          <w:szCs w:val="22"/>
        </w:rPr>
        <w:t>its</w:t>
      </w:r>
      <w:r w:rsidR="0042110E" w:rsidRPr="00BC5EA1">
        <w:rPr>
          <w:rFonts w:ascii="Work Sans" w:hAnsi="Work Sans" w:cs="Calibri"/>
          <w:sz w:val="22"/>
          <w:szCs w:val="22"/>
        </w:rPr>
        <w:t xml:space="preserve"> most recent </w:t>
      </w:r>
      <w:hyperlink r:id="rId30" w:history="1">
        <w:r w:rsidR="0042110E" w:rsidRPr="00BC5EA1">
          <w:rPr>
            <w:rStyle w:val="Hyperlink"/>
            <w:rFonts w:ascii="Work Sans" w:hAnsi="Work Sans" w:cs="Calibri"/>
            <w:sz w:val="22"/>
            <w:szCs w:val="22"/>
          </w:rPr>
          <w:t>annual report</w:t>
        </w:r>
      </w:hyperlink>
      <w:r w:rsidR="0042110E" w:rsidRPr="00BC5EA1">
        <w:rPr>
          <w:rFonts w:ascii="Work Sans" w:hAnsi="Work Sans" w:cs="Calibri"/>
          <w:sz w:val="22"/>
          <w:szCs w:val="22"/>
        </w:rPr>
        <w:t xml:space="preserve"> which notes</w:t>
      </w:r>
      <w:r w:rsidR="00914E94" w:rsidRPr="00BC5EA1">
        <w:rPr>
          <w:rFonts w:ascii="Work Sans" w:hAnsi="Work Sans" w:cs="Calibri"/>
          <w:sz w:val="22"/>
          <w:szCs w:val="22"/>
        </w:rPr>
        <w:t xml:space="preserve"> </w:t>
      </w:r>
      <w:r w:rsidR="00672536" w:rsidRPr="00BC5EA1">
        <w:rPr>
          <w:rFonts w:ascii="Work Sans" w:hAnsi="Work Sans" w:cs="Calibri"/>
          <w:sz w:val="22"/>
          <w:szCs w:val="22"/>
        </w:rPr>
        <w:t xml:space="preserve">constructive engagement </w:t>
      </w:r>
      <w:r w:rsidR="009F0835" w:rsidRPr="00BC5EA1">
        <w:rPr>
          <w:rFonts w:ascii="Work Sans" w:hAnsi="Work Sans" w:cs="Calibri"/>
          <w:sz w:val="22"/>
          <w:szCs w:val="22"/>
        </w:rPr>
        <w:t>on this issue and th</w:t>
      </w:r>
      <w:r w:rsidR="00FD5405" w:rsidRPr="00BC5EA1">
        <w:rPr>
          <w:rFonts w:ascii="Work Sans" w:hAnsi="Work Sans" w:cs="Calibri"/>
          <w:sz w:val="22"/>
          <w:szCs w:val="22"/>
        </w:rPr>
        <w:t xml:space="preserve">e information provided at paragraph 211 of the State’s response </w:t>
      </w:r>
      <w:r w:rsidR="00AD1CCA" w:rsidRPr="00BC5EA1">
        <w:rPr>
          <w:rFonts w:ascii="Work Sans" w:hAnsi="Work Sans" w:cs="Calibri"/>
          <w:sz w:val="22"/>
          <w:szCs w:val="22"/>
        </w:rPr>
        <w:t xml:space="preserve">stating that </w:t>
      </w:r>
      <w:r w:rsidR="002A4D54" w:rsidRPr="00BC5EA1">
        <w:rPr>
          <w:rFonts w:ascii="Work Sans" w:hAnsi="Work Sans" w:cs="Calibri"/>
          <w:sz w:val="22"/>
          <w:szCs w:val="22"/>
        </w:rPr>
        <w:t xml:space="preserve">a new complaints system is under development. </w:t>
      </w:r>
      <w:r w:rsidR="00A20633" w:rsidRPr="00BC5EA1">
        <w:rPr>
          <w:rFonts w:ascii="Work Sans" w:hAnsi="Work Sans" w:cs="Calibri"/>
          <w:sz w:val="22"/>
          <w:szCs w:val="22"/>
        </w:rPr>
        <w:t xml:space="preserve">IPRT is concerned by the </w:t>
      </w:r>
      <w:r w:rsidR="00574D27" w:rsidRPr="00BC5EA1">
        <w:rPr>
          <w:rFonts w:ascii="Work Sans" w:hAnsi="Work Sans" w:cs="Calibri"/>
          <w:sz w:val="22"/>
          <w:szCs w:val="22"/>
        </w:rPr>
        <w:t xml:space="preserve">consistent delays in </w:t>
      </w:r>
      <w:r w:rsidR="00EF0788" w:rsidRPr="00BC5EA1">
        <w:rPr>
          <w:rFonts w:ascii="Work Sans" w:hAnsi="Work Sans" w:cs="Calibri"/>
          <w:sz w:val="22"/>
          <w:szCs w:val="22"/>
        </w:rPr>
        <w:t xml:space="preserve">progress on this issue </w:t>
      </w:r>
      <w:r w:rsidR="00294897" w:rsidRPr="00BC5EA1">
        <w:rPr>
          <w:rFonts w:ascii="Work Sans" w:hAnsi="Work Sans" w:cs="Calibri"/>
          <w:sz w:val="22"/>
          <w:szCs w:val="22"/>
        </w:rPr>
        <w:t xml:space="preserve">and awaits </w:t>
      </w:r>
      <w:r w:rsidR="00281F1A" w:rsidRPr="00BC5EA1">
        <w:rPr>
          <w:rFonts w:ascii="Work Sans" w:hAnsi="Work Sans" w:cs="Calibri"/>
          <w:sz w:val="22"/>
          <w:szCs w:val="22"/>
        </w:rPr>
        <w:t xml:space="preserve">substantive reforms. </w:t>
      </w:r>
    </w:p>
    <w:p w14:paraId="73E71EBB" w14:textId="77777777" w:rsidR="0086271F" w:rsidRPr="00BC5EA1" w:rsidRDefault="0086271F" w:rsidP="00723EF1">
      <w:pPr>
        <w:pStyle w:val="Heading2"/>
        <w:rPr>
          <w:sz w:val="22"/>
          <w:szCs w:val="22"/>
        </w:rPr>
      </w:pPr>
      <w:r w:rsidRPr="00BC5EA1">
        <w:rPr>
          <w:sz w:val="22"/>
          <w:szCs w:val="22"/>
        </w:rPr>
        <w:t>Relations between women in prison and staff</w:t>
      </w:r>
    </w:p>
    <w:p w14:paraId="0492CF38" w14:textId="08A75EDB" w:rsidR="0086271F" w:rsidRPr="00BC5EA1" w:rsidRDefault="0086271F" w:rsidP="004F7386">
      <w:pPr>
        <w:pStyle w:val="ListParagraph"/>
        <w:numPr>
          <w:ilvl w:val="0"/>
          <w:numId w:val="13"/>
        </w:numPr>
        <w:spacing w:before="240" w:line="276" w:lineRule="auto"/>
        <w:rPr>
          <w:rFonts w:ascii="Work Sans" w:hAnsi="Work Sans" w:cs="Calibri"/>
          <w:sz w:val="22"/>
          <w:szCs w:val="22"/>
        </w:rPr>
      </w:pPr>
      <w:r w:rsidRPr="00BC5EA1">
        <w:rPr>
          <w:rFonts w:ascii="Work Sans" w:hAnsi="Work Sans" w:cs="Calibri"/>
          <w:sz w:val="22"/>
          <w:szCs w:val="22"/>
        </w:rPr>
        <w:t xml:space="preserve">An Inspector of Prisons </w:t>
      </w:r>
      <w:hyperlink r:id="rId31" w:history="1">
        <w:r w:rsidRPr="00BC5EA1">
          <w:rPr>
            <w:rStyle w:val="Hyperlink"/>
            <w:rFonts w:ascii="Work Sans" w:hAnsi="Work Sans" w:cs="Calibri"/>
            <w:sz w:val="22"/>
            <w:szCs w:val="22"/>
          </w:rPr>
          <w:t>Report Oversight Monitoring Visit During COVID-19 Pandemic Mountjoy Female Prison (</w:t>
        </w:r>
        <w:proofErr w:type="spellStart"/>
        <w:r w:rsidRPr="00BC5EA1">
          <w:rPr>
            <w:rStyle w:val="Hyperlink"/>
            <w:rFonts w:ascii="Work Sans" w:hAnsi="Work Sans" w:cs="Calibri"/>
            <w:sz w:val="22"/>
            <w:szCs w:val="22"/>
          </w:rPr>
          <w:t>Dóchas</w:t>
        </w:r>
        <w:proofErr w:type="spellEnd"/>
        <w:r w:rsidRPr="00BC5EA1">
          <w:rPr>
            <w:rStyle w:val="Hyperlink"/>
            <w:rFonts w:ascii="Work Sans" w:hAnsi="Work Sans" w:cs="Calibri"/>
            <w:sz w:val="22"/>
            <w:szCs w:val="22"/>
          </w:rPr>
          <w:t xml:space="preserve"> Centre)</w:t>
        </w:r>
      </w:hyperlink>
      <w:r w:rsidRPr="00BC5EA1">
        <w:rPr>
          <w:rFonts w:ascii="Work Sans" w:hAnsi="Work Sans" w:cs="Calibri"/>
          <w:sz w:val="22"/>
          <w:szCs w:val="22"/>
        </w:rPr>
        <w:t xml:space="preserve">, conducted in 2020, was published in January 2024. Aside from the issues raised in the </w:t>
      </w:r>
      <w:r w:rsidR="00BE3A42" w:rsidRPr="00BC5EA1">
        <w:rPr>
          <w:rFonts w:ascii="Work Sans" w:hAnsi="Work Sans" w:cs="Calibri"/>
          <w:sz w:val="22"/>
          <w:szCs w:val="22"/>
        </w:rPr>
        <w:t>r</w:t>
      </w:r>
      <w:r w:rsidRPr="00BC5EA1">
        <w:rPr>
          <w:rFonts w:ascii="Work Sans" w:hAnsi="Work Sans" w:cs="Calibri"/>
          <w:sz w:val="22"/>
          <w:szCs w:val="22"/>
        </w:rPr>
        <w:t xml:space="preserve">eport, IPRT is concerned by the </w:t>
      </w:r>
      <w:r w:rsidR="00BE3A42" w:rsidRPr="00BC5EA1">
        <w:rPr>
          <w:rFonts w:ascii="Work Sans" w:hAnsi="Work Sans" w:cs="Calibri"/>
          <w:sz w:val="22"/>
          <w:szCs w:val="22"/>
        </w:rPr>
        <w:t xml:space="preserve">lengthy </w:t>
      </w:r>
      <w:r w:rsidRPr="00BC5EA1">
        <w:rPr>
          <w:rFonts w:ascii="Work Sans" w:hAnsi="Work Sans" w:cs="Calibri"/>
          <w:sz w:val="22"/>
          <w:szCs w:val="22"/>
        </w:rPr>
        <w:t xml:space="preserve">delay </w:t>
      </w:r>
      <w:r w:rsidR="00FF7D66">
        <w:rPr>
          <w:rFonts w:ascii="Work Sans" w:hAnsi="Work Sans" w:cs="Calibri"/>
          <w:sz w:val="22"/>
          <w:szCs w:val="22"/>
        </w:rPr>
        <w:t xml:space="preserve">in </w:t>
      </w:r>
      <w:r w:rsidR="008A6BF8">
        <w:rPr>
          <w:rFonts w:ascii="Work Sans" w:hAnsi="Work Sans" w:cs="Calibri"/>
          <w:sz w:val="22"/>
          <w:szCs w:val="22"/>
        </w:rPr>
        <w:t>its</w:t>
      </w:r>
      <w:r w:rsidRPr="00BC5EA1">
        <w:rPr>
          <w:rFonts w:ascii="Work Sans" w:hAnsi="Work Sans" w:cs="Calibri"/>
          <w:sz w:val="22"/>
          <w:szCs w:val="22"/>
        </w:rPr>
        <w:t xml:space="preserve"> publication and the implications </w:t>
      </w:r>
      <w:r w:rsidR="00BE3A42" w:rsidRPr="00BC5EA1">
        <w:rPr>
          <w:rFonts w:ascii="Work Sans" w:hAnsi="Work Sans" w:cs="Calibri"/>
          <w:sz w:val="22"/>
          <w:szCs w:val="22"/>
        </w:rPr>
        <w:t xml:space="preserve">for </w:t>
      </w:r>
      <w:r w:rsidRPr="00BC5EA1">
        <w:rPr>
          <w:rFonts w:ascii="Work Sans" w:hAnsi="Work Sans" w:cs="Calibri"/>
          <w:sz w:val="22"/>
          <w:szCs w:val="22"/>
        </w:rPr>
        <w:t>accountability. IPRT is also concerned by the number of redacted sections of the report and the need for follow-up reports to ensure issues raised have been addressed. The State has</w:t>
      </w:r>
      <w:r w:rsidRPr="00BC5EA1" w:rsidDel="00CB31FE">
        <w:rPr>
          <w:rFonts w:ascii="Work Sans" w:hAnsi="Work Sans" w:cs="Calibri"/>
          <w:sz w:val="22"/>
          <w:szCs w:val="22"/>
        </w:rPr>
        <w:t xml:space="preserve"> </w:t>
      </w:r>
      <w:r w:rsidR="00CB31FE" w:rsidRPr="00BC5EA1">
        <w:rPr>
          <w:rFonts w:ascii="Work Sans" w:hAnsi="Work Sans" w:cs="Calibri"/>
          <w:sz w:val="22"/>
          <w:szCs w:val="22"/>
        </w:rPr>
        <w:t>stated</w:t>
      </w:r>
      <w:r w:rsidRPr="00BC5EA1">
        <w:rPr>
          <w:rFonts w:ascii="Work Sans" w:hAnsi="Work Sans" w:cs="Calibri"/>
          <w:sz w:val="22"/>
          <w:szCs w:val="22"/>
        </w:rPr>
        <w:t xml:space="preserve"> that the subsequent investigation reports </w:t>
      </w:r>
      <w:r w:rsidR="00CB31FE" w:rsidRPr="00BC5EA1">
        <w:rPr>
          <w:rFonts w:ascii="Work Sans" w:hAnsi="Work Sans" w:cs="Calibri"/>
          <w:sz w:val="22"/>
          <w:szCs w:val="22"/>
        </w:rPr>
        <w:t xml:space="preserve">are </w:t>
      </w:r>
      <w:r w:rsidRPr="00BC5EA1">
        <w:rPr>
          <w:rFonts w:ascii="Work Sans" w:hAnsi="Work Sans" w:cs="Calibri"/>
          <w:sz w:val="22"/>
          <w:szCs w:val="22"/>
        </w:rPr>
        <w:t>unpublished following legal advice</w:t>
      </w:r>
      <w:r w:rsidR="00CB31FE" w:rsidRPr="00BC5EA1">
        <w:rPr>
          <w:rFonts w:ascii="Work Sans" w:hAnsi="Work Sans" w:cs="Calibri"/>
          <w:sz w:val="22"/>
          <w:szCs w:val="22"/>
        </w:rPr>
        <w:t xml:space="preserve">, however indications were made at a </w:t>
      </w:r>
      <w:hyperlink r:id="rId32" w:history="1">
        <w:r w:rsidR="00CB31FE" w:rsidRPr="00BC5EA1">
          <w:rPr>
            <w:rStyle w:val="Hyperlink"/>
            <w:rFonts w:ascii="Work Sans" w:hAnsi="Work Sans" w:cs="Calibri"/>
            <w:sz w:val="22"/>
            <w:szCs w:val="22"/>
          </w:rPr>
          <w:t>Parliamentary Committee in February 2024</w:t>
        </w:r>
      </w:hyperlink>
      <w:r w:rsidR="00CB31FE" w:rsidRPr="00BC5EA1">
        <w:rPr>
          <w:rFonts w:ascii="Work Sans" w:hAnsi="Work Sans" w:cs="Calibri"/>
          <w:sz w:val="22"/>
          <w:szCs w:val="22"/>
        </w:rPr>
        <w:t xml:space="preserve"> that the reports would be published at the earliest possible date</w:t>
      </w:r>
      <w:r w:rsidRPr="00BC5EA1">
        <w:rPr>
          <w:rFonts w:ascii="Work Sans" w:hAnsi="Work Sans" w:cs="Calibri"/>
          <w:sz w:val="22"/>
          <w:szCs w:val="22"/>
        </w:rPr>
        <w:t xml:space="preserve">. Without any redacted or summary version of these reports, there is no clarity on the issues raised or whether those issues have been addressed. </w:t>
      </w:r>
    </w:p>
    <w:p w14:paraId="0F243E62" w14:textId="77777777" w:rsidR="0086271F" w:rsidRPr="00BC5EA1" w:rsidRDefault="0086271F" w:rsidP="004F7386">
      <w:pPr>
        <w:pStyle w:val="ListParagraph"/>
        <w:spacing w:before="240" w:line="276" w:lineRule="auto"/>
        <w:rPr>
          <w:rFonts w:ascii="Work Sans" w:hAnsi="Work Sans" w:cs="Calibri"/>
          <w:sz w:val="22"/>
          <w:szCs w:val="22"/>
        </w:rPr>
      </w:pPr>
    </w:p>
    <w:p w14:paraId="7C7A016D" w14:textId="0C4F9F0A" w:rsidR="0086271F" w:rsidRPr="00BC5EA1" w:rsidRDefault="0086271F" w:rsidP="004F7386">
      <w:pPr>
        <w:pStyle w:val="ListParagraph"/>
        <w:numPr>
          <w:ilvl w:val="0"/>
          <w:numId w:val="13"/>
        </w:numPr>
        <w:spacing w:before="240" w:line="276" w:lineRule="auto"/>
        <w:rPr>
          <w:rFonts w:ascii="Work Sans" w:hAnsi="Work Sans" w:cs="Calibri"/>
          <w:sz w:val="22"/>
          <w:szCs w:val="22"/>
        </w:rPr>
      </w:pPr>
      <w:r w:rsidRPr="00BC5EA1">
        <w:rPr>
          <w:rFonts w:ascii="Work Sans" w:hAnsi="Work Sans" w:cs="Calibri"/>
          <w:sz w:val="22"/>
          <w:szCs w:val="22"/>
        </w:rPr>
        <w:t>The Report details accounts of ‘cocooning’ as a COVID-19 measure</w:t>
      </w:r>
      <w:r w:rsidR="002A77E0" w:rsidRPr="00BC5EA1">
        <w:rPr>
          <w:rFonts w:ascii="Work Sans" w:hAnsi="Work Sans" w:cs="Calibri"/>
          <w:sz w:val="22"/>
          <w:szCs w:val="22"/>
        </w:rPr>
        <w:t xml:space="preserve"> </w:t>
      </w:r>
      <w:r w:rsidR="451B67A0" w:rsidRPr="6FAC6E9A">
        <w:rPr>
          <w:rFonts w:ascii="Work Sans" w:hAnsi="Work Sans" w:cs="Calibri"/>
          <w:sz w:val="22"/>
          <w:szCs w:val="22"/>
        </w:rPr>
        <w:t>(</w:t>
      </w:r>
      <w:r w:rsidRPr="00BC5EA1">
        <w:rPr>
          <w:rFonts w:ascii="Work Sans" w:hAnsi="Work Sans" w:cs="Calibri"/>
          <w:sz w:val="22"/>
          <w:szCs w:val="22"/>
        </w:rPr>
        <w:t>placing a prisoner on a restricted regime, isolating them and removing access to structured activities</w:t>
      </w:r>
      <w:r w:rsidR="4FBCC5E6" w:rsidRPr="6FAC6E9A">
        <w:rPr>
          <w:rFonts w:ascii="Work Sans" w:hAnsi="Work Sans" w:cs="Calibri"/>
          <w:sz w:val="22"/>
          <w:szCs w:val="22"/>
        </w:rPr>
        <w:t>)</w:t>
      </w:r>
      <w:r w:rsidR="01F78E27" w:rsidRPr="6FAC6E9A">
        <w:rPr>
          <w:rFonts w:ascii="Work Sans" w:hAnsi="Work Sans" w:cs="Calibri"/>
          <w:sz w:val="22"/>
          <w:szCs w:val="22"/>
        </w:rPr>
        <w:t>.</w:t>
      </w:r>
      <w:r w:rsidRPr="00BC5EA1">
        <w:rPr>
          <w:rFonts w:ascii="Work Sans" w:hAnsi="Work Sans" w:cs="Calibri"/>
          <w:sz w:val="22"/>
          <w:szCs w:val="22"/>
        </w:rPr>
        <w:t xml:space="preserve"> Section 5.1.2 of the Report notes that 51 women were ‘cocooned’ to protect them from contracting COVID-19. One woman was under restrictions for non-compliance with COVID-19 precautions for </w:t>
      </w:r>
      <w:r w:rsidR="002A77E0" w:rsidRPr="00BC5EA1">
        <w:rPr>
          <w:rFonts w:ascii="Work Sans" w:hAnsi="Work Sans" w:cs="Calibri"/>
          <w:sz w:val="22"/>
          <w:szCs w:val="22"/>
        </w:rPr>
        <w:t>eight</w:t>
      </w:r>
      <w:r w:rsidRPr="00BC5EA1">
        <w:rPr>
          <w:rFonts w:ascii="Work Sans" w:hAnsi="Work Sans" w:cs="Calibri"/>
          <w:sz w:val="22"/>
          <w:szCs w:val="22"/>
        </w:rPr>
        <w:t xml:space="preserve"> days before being moved to in-patient mental health services. The </w:t>
      </w:r>
      <w:r w:rsidRPr="00BC5EA1">
        <w:rPr>
          <w:rFonts w:ascii="Work Sans" w:hAnsi="Work Sans" w:cs="Calibri"/>
          <w:sz w:val="22"/>
          <w:szCs w:val="22"/>
        </w:rPr>
        <w:lastRenderedPageBreak/>
        <w:t xml:space="preserve">Inspector notes that it appeared the woman was mentally unwell and may not have been able to understand the actions for which she was reprimanded. The Report notes </w:t>
      </w:r>
      <w:proofErr w:type="gramStart"/>
      <w:r w:rsidRPr="00BC5EA1">
        <w:rPr>
          <w:rFonts w:ascii="Work Sans" w:hAnsi="Work Sans" w:cs="Calibri"/>
          <w:sz w:val="22"/>
          <w:szCs w:val="22"/>
        </w:rPr>
        <w:t>a number of</w:t>
      </w:r>
      <w:proofErr w:type="gramEnd"/>
      <w:r w:rsidRPr="00BC5EA1">
        <w:rPr>
          <w:rFonts w:ascii="Work Sans" w:hAnsi="Work Sans" w:cs="Calibri"/>
          <w:sz w:val="22"/>
          <w:szCs w:val="22"/>
        </w:rPr>
        <w:t xml:space="preserve"> incidents of this nature. IPRT is concerned that these incidents reflect the practice around COVID-19 measures in the </w:t>
      </w:r>
      <w:proofErr w:type="spellStart"/>
      <w:r w:rsidRPr="00BC5EA1">
        <w:rPr>
          <w:rFonts w:ascii="Work Sans" w:hAnsi="Work Sans" w:cs="Calibri"/>
          <w:sz w:val="22"/>
          <w:szCs w:val="22"/>
        </w:rPr>
        <w:t>Dóchas</w:t>
      </w:r>
      <w:proofErr w:type="spellEnd"/>
      <w:r w:rsidRPr="00BC5EA1">
        <w:rPr>
          <w:rFonts w:ascii="Work Sans" w:hAnsi="Work Sans" w:cs="Calibri"/>
          <w:sz w:val="22"/>
          <w:szCs w:val="22"/>
        </w:rPr>
        <w:t xml:space="preserve">, particularly as the Report notes that the criteria for ‘cocooning’ in the </w:t>
      </w:r>
      <w:proofErr w:type="spellStart"/>
      <w:r w:rsidRPr="00BC5EA1">
        <w:rPr>
          <w:rFonts w:ascii="Work Sans" w:hAnsi="Work Sans" w:cs="Calibri"/>
          <w:sz w:val="22"/>
          <w:szCs w:val="22"/>
        </w:rPr>
        <w:t>Dóchas</w:t>
      </w:r>
      <w:proofErr w:type="spellEnd"/>
      <w:r w:rsidRPr="00BC5EA1">
        <w:rPr>
          <w:rFonts w:ascii="Work Sans" w:hAnsi="Work Sans" w:cs="Calibri"/>
          <w:sz w:val="22"/>
          <w:szCs w:val="22"/>
        </w:rPr>
        <w:t xml:space="preserve"> </w:t>
      </w:r>
      <w:r w:rsidR="001D6DAE" w:rsidRPr="00BC5EA1">
        <w:rPr>
          <w:rFonts w:ascii="Work Sans" w:hAnsi="Work Sans" w:cs="Calibri"/>
          <w:sz w:val="22"/>
          <w:szCs w:val="22"/>
        </w:rPr>
        <w:t>C</w:t>
      </w:r>
      <w:r w:rsidRPr="00BC5EA1">
        <w:rPr>
          <w:rFonts w:ascii="Work Sans" w:hAnsi="Work Sans" w:cs="Calibri"/>
          <w:sz w:val="22"/>
          <w:szCs w:val="22"/>
        </w:rPr>
        <w:t xml:space="preserve">entre varied from other prisons. IPRT has concerns regarding the effect these measures </w:t>
      </w:r>
      <w:proofErr w:type="gramStart"/>
      <w:r w:rsidRPr="00BC5EA1">
        <w:rPr>
          <w:rFonts w:ascii="Work Sans" w:hAnsi="Work Sans" w:cs="Calibri"/>
          <w:sz w:val="22"/>
          <w:szCs w:val="22"/>
        </w:rPr>
        <w:t>had</w:t>
      </w:r>
      <w:proofErr w:type="gramEnd"/>
      <w:r w:rsidRPr="00BC5EA1">
        <w:rPr>
          <w:rFonts w:ascii="Work Sans" w:hAnsi="Work Sans" w:cs="Calibri"/>
          <w:sz w:val="22"/>
          <w:szCs w:val="22"/>
        </w:rPr>
        <w:t xml:space="preserve"> on the mental health of prisoners, particularly vulnerable prisoners. </w:t>
      </w:r>
    </w:p>
    <w:p w14:paraId="6F95ABE7" w14:textId="77777777" w:rsidR="0086271F" w:rsidRPr="00BC5EA1" w:rsidRDefault="0086271F" w:rsidP="004F7386">
      <w:pPr>
        <w:pStyle w:val="ListParagraph"/>
        <w:spacing w:before="240" w:line="276" w:lineRule="auto"/>
        <w:rPr>
          <w:rFonts w:ascii="Work Sans" w:hAnsi="Work Sans" w:cs="Calibri"/>
          <w:sz w:val="22"/>
          <w:szCs w:val="22"/>
        </w:rPr>
      </w:pPr>
    </w:p>
    <w:p w14:paraId="3B155798" w14:textId="4AD96AA1" w:rsidR="220C2EC7" w:rsidRPr="00BC5EA1" w:rsidRDefault="0086271F" w:rsidP="004F7386">
      <w:pPr>
        <w:pStyle w:val="ListParagraph"/>
        <w:numPr>
          <w:ilvl w:val="0"/>
          <w:numId w:val="13"/>
        </w:numPr>
        <w:spacing w:before="240" w:line="276" w:lineRule="auto"/>
        <w:rPr>
          <w:rFonts w:ascii="Work Sans" w:hAnsi="Work Sans" w:cs="Calibri"/>
          <w:sz w:val="22"/>
          <w:szCs w:val="22"/>
        </w:rPr>
      </w:pPr>
      <w:r w:rsidRPr="00BC5EA1">
        <w:rPr>
          <w:rFonts w:ascii="Work Sans" w:hAnsi="Work Sans" w:cs="Calibri"/>
          <w:sz w:val="22"/>
          <w:szCs w:val="22"/>
        </w:rPr>
        <w:t xml:space="preserve">In its </w:t>
      </w:r>
      <w:hyperlink r:id="rId33" w:history="1">
        <w:r w:rsidRPr="00BC5EA1">
          <w:rPr>
            <w:rStyle w:val="Hyperlink"/>
            <w:rFonts w:ascii="Work Sans" w:hAnsi="Work Sans" w:cs="Calibri"/>
            <w:sz w:val="22"/>
            <w:szCs w:val="22"/>
          </w:rPr>
          <w:t>2023 Annual Report</w:t>
        </w:r>
      </w:hyperlink>
      <w:r w:rsidRPr="00BC5EA1">
        <w:rPr>
          <w:rFonts w:ascii="Work Sans" w:hAnsi="Work Sans" w:cs="Calibri"/>
          <w:sz w:val="22"/>
          <w:szCs w:val="22"/>
        </w:rPr>
        <w:t xml:space="preserve">, the </w:t>
      </w:r>
      <w:r w:rsidR="009E08A5" w:rsidRPr="00BC5EA1">
        <w:rPr>
          <w:rFonts w:ascii="Work Sans" w:hAnsi="Work Sans" w:cs="Calibri"/>
          <w:sz w:val="22"/>
          <w:szCs w:val="22"/>
        </w:rPr>
        <w:t>OIP</w:t>
      </w:r>
      <w:r w:rsidRPr="00BC5EA1">
        <w:rPr>
          <w:rFonts w:ascii="Work Sans" w:hAnsi="Work Sans" w:cs="Calibri"/>
          <w:sz w:val="22"/>
          <w:szCs w:val="22"/>
        </w:rPr>
        <w:t xml:space="preserve"> noted concerns regarding the poor quality of relations between women and staff in the </w:t>
      </w:r>
      <w:proofErr w:type="spellStart"/>
      <w:r w:rsidRPr="00BC5EA1">
        <w:rPr>
          <w:rFonts w:ascii="Work Sans" w:hAnsi="Work Sans" w:cs="Calibri"/>
          <w:sz w:val="22"/>
          <w:szCs w:val="22"/>
        </w:rPr>
        <w:t>Dóchas</w:t>
      </w:r>
      <w:proofErr w:type="spellEnd"/>
      <w:r w:rsidRPr="00BC5EA1">
        <w:rPr>
          <w:rFonts w:ascii="Work Sans" w:hAnsi="Work Sans" w:cs="Calibri"/>
          <w:sz w:val="22"/>
          <w:szCs w:val="22"/>
        </w:rPr>
        <w:t xml:space="preserve"> Centre. The Inspector referred to </w:t>
      </w:r>
      <w:r w:rsidR="005F76B5">
        <w:rPr>
          <w:rFonts w:ascii="Work Sans" w:hAnsi="Work Sans" w:cs="Calibri"/>
          <w:sz w:val="22"/>
          <w:szCs w:val="22"/>
        </w:rPr>
        <w:t xml:space="preserve">previous </w:t>
      </w:r>
      <w:r w:rsidRPr="00BC5EA1">
        <w:rPr>
          <w:rFonts w:ascii="Work Sans" w:hAnsi="Work Sans" w:cs="Calibri"/>
          <w:sz w:val="22"/>
          <w:szCs w:val="22"/>
        </w:rPr>
        <w:t xml:space="preserve">concerns that the poor staff-prisoner dynamics and overly punitive sanctions was having a substantial adverse effect on the day-to-day lives of the women living there, echoing concerns raised in 2020. IPRT is concerned by the lack of transparency on what, if any, measures have been taken to address these issues. </w:t>
      </w:r>
    </w:p>
    <w:p w14:paraId="649FB573" w14:textId="3C945E38" w:rsidR="00855273" w:rsidRPr="00BC5EA1" w:rsidRDefault="00855273" w:rsidP="00723EF1">
      <w:pPr>
        <w:pStyle w:val="Heading2"/>
        <w:rPr>
          <w:sz w:val="22"/>
          <w:szCs w:val="22"/>
        </w:rPr>
      </w:pPr>
      <w:r w:rsidRPr="00BC5EA1">
        <w:rPr>
          <w:sz w:val="22"/>
          <w:szCs w:val="22"/>
        </w:rPr>
        <w:t xml:space="preserve">Disproportionate numbers of women in pre-trial detention </w:t>
      </w:r>
    </w:p>
    <w:p w14:paraId="331CDCDA" w14:textId="6C989BE8" w:rsidR="0089548F" w:rsidRPr="00BC5EA1" w:rsidRDefault="0089548F" w:rsidP="004F7386">
      <w:pPr>
        <w:pStyle w:val="ListParagraph"/>
        <w:numPr>
          <w:ilvl w:val="0"/>
          <w:numId w:val="13"/>
        </w:numPr>
        <w:spacing w:before="240" w:line="276" w:lineRule="auto"/>
        <w:rPr>
          <w:rFonts w:ascii="Work Sans" w:hAnsi="Work Sans" w:cs="Calibri"/>
          <w:sz w:val="22"/>
          <w:szCs w:val="22"/>
        </w:rPr>
      </w:pPr>
      <w:r w:rsidRPr="00BC5EA1">
        <w:rPr>
          <w:rFonts w:ascii="Work Sans" w:hAnsi="Work Sans" w:cs="Calibri"/>
          <w:sz w:val="22"/>
          <w:szCs w:val="22"/>
        </w:rPr>
        <w:t xml:space="preserve">The rates of pre-trial detention of women in Ireland are steadily rising. </w:t>
      </w:r>
      <w:r w:rsidR="00C54154" w:rsidRPr="00BC5EA1">
        <w:rPr>
          <w:rFonts w:ascii="Work Sans" w:hAnsi="Work Sans" w:cs="Calibri"/>
          <w:sz w:val="22"/>
          <w:szCs w:val="22"/>
        </w:rPr>
        <w:t xml:space="preserve">The </w:t>
      </w:r>
      <w:hyperlink r:id="rId34" w:history="1">
        <w:r w:rsidR="00C54154" w:rsidRPr="00BC5EA1">
          <w:rPr>
            <w:rStyle w:val="Hyperlink"/>
            <w:rFonts w:ascii="Work Sans" w:hAnsi="Work Sans" w:cs="Calibri"/>
            <w:sz w:val="22"/>
            <w:szCs w:val="22"/>
          </w:rPr>
          <w:t>2023 Irish Prison Service Annual Report</w:t>
        </w:r>
      </w:hyperlink>
      <w:r w:rsidR="00C54154" w:rsidRPr="00BC5EA1">
        <w:rPr>
          <w:rFonts w:ascii="Work Sans" w:hAnsi="Work Sans" w:cs="Calibri"/>
          <w:sz w:val="22"/>
          <w:szCs w:val="22"/>
        </w:rPr>
        <w:t xml:space="preserve"> </w:t>
      </w:r>
      <w:r w:rsidR="00791BE3" w:rsidRPr="00BC5EA1">
        <w:rPr>
          <w:rFonts w:ascii="Work Sans" w:hAnsi="Work Sans" w:cs="Calibri"/>
          <w:sz w:val="22"/>
          <w:szCs w:val="22"/>
        </w:rPr>
        <w:t xml:space="preserve">outlines that </w:t>
      </w:r>
      <w:r w:rsidR="004870E7" w:rsidRPr="00BC5EA1">
        <w:rPr>
          <w:rFonts w:ascii="Work Sans" w:hAnsi="Work Sans" w:cs="Calibri"/>
          <w:sz w:val="22"/>
          <w:szCs w:val="22"/>
        </w:rPr>
        <w:t>38% of the overall prison population were being held in pre-trial detention.</w:t>
      </w:r>
      <w:r w:rsidR="00D600A4" w:rsidRPr="00BC5EA1">
        <w:rPr>
          <w:rFonts w:ascii="Work Sans" w:hAnsi="Work Sans" w:cs="Calibri"/>
          <w:sz w:val="22"/>
          <w:szCs w:val="22"/>
        </w:rPr>
        <w:t xml:space="preserve"> </w:t>
      </w:r>
      <w:r w:rsidR="00AE7933" w:rsidRPr="00BC5EA1">
        <w:rPr>
          <w:rFonts w:ascii="Work Sans" w:hAnsi="Work Sans" w:cs="Calibri"/>
          <w:sz w:val="22"/>
          <w:szCs w:val="22"/>
        </w:rPr>
        <w:t xml:space="preserve">The rate of </w:t>
      </w:r>
      <w:r w:rsidR="00846391" w:rsidRPr="00BC5EA1">
        <w:rPr>
          <w:rFonts w:ascii="Work Sans" w:hAnsi="Work Sans" w:cs="Calibri"/>
          <w:sz w:val="22"/>
          <w:szCs w:val="22"/>
        </w:rPr>
        <w:t>committals to prison for women</w:t>
      </w:r>
      <w:r w:rsidR="00FF0020" w:rsidRPr="00BC5EA1">
        <w:rPr>
          <w:rFonts w:ascii="Work Sans" w:hAnsi="Work Sans" w:cs="Calibri"/>
          <w:sz w:val="22"/>
          <w:szCs w:val="22"/>
        </w:rPr>
        <w:t xml:space="preserve"> for pre-trial detention</w:t>
      </w:r>
      <w:r w:rsidR="00846391" w:rsidRPr="00BC5EA1">
        <w:rPr>
          <w:rFonts w:ascii="Work Sans" w:hAnsi="Work Sans" w:cs="Calibri"/>
          <w:sz w:val="22"/>
          <w:szCs w:val="22"/>
        </w:rPr>
        <w:t xml:space="preserve"> </w:t>
      </w:r>
      <w:r w:rsidR="00B5098A" w:rsidRPr="00BC5EA1">
        <w:rPr>
          <w:rFonts w:ascii="Work Sans" w:hAnsi="Work Sans" w:cs="Calibri"/>
          <w:sz w:val="22"/>
          <w:szCs w:val="22"/>
        </w:rPr>
        <w:t>in 2023 was</w:t>
      </w:r>
      <w:r w:rsidR="00FF0020" w:rsidRPr="00BC5EA1">
        <w:rPr>
          <w:rFonts w:ascii="Work Sans" w:hAnsi="Work Sans" w:cs="Calibri"/>
          <w:sz w:val="22"/>
          <w:szCs w:val="22"/>
        </w:rPr>
        <w:t xml:space="preserve"> </w:t>
      </w:r>
      <w:r w:rsidR="00D600A4" w:rsidRPr="00BC5EA1">
        <w:rPr>
          <w:rFonts w:ascii="Work Sans" w:hAnsi="Work Sans" w:cs="Calibri"/>
          <w:sz w:val="22"/>
          <w:szCs w:val="22"/>
        </w:rPr>
        <w:t>59.25%</w:t>
      </w:r>
      <w:r w:rsidRPr="00BC5EA1">
        <w:rPr>
          <w:rFonts w:ascii="Work Sans" w:hAnsi="Work Sans" w:cs="Calibri"/>
          <w:sz w:val="22"/>
          <w:szCs w:val="22"/>
        </w:rPr>
        <w:t>, a 9% increase since 2017</w:t>
      </w:r>
      <w:r w:rsidR="00FF0020" w:rsidRPr="00BC5EA1">
        <w:rPr>
          <w:rFonts w:ascii="Work Sans" w:hAnsi="Work Sans" w:cs="Calibri"/>
          <w:sz w:val="22"/>
          <w:szCs w:val="22"/>
        </w:rPr>
        <w:t>.</w:t>
      </w:r>
      <w:r w:rsidRPr="00BC5EA1">
        <w:rPr>
          <w:rFonts w:ascii="Work Sans" w:hAnsi="Work Sans" w:cs="Calibri"/>
          <w:sz w:val="22"/>
          <w:szCs w:val="22"/>
        </w:rPr>
        <w:t xml:space="preserve"> </w:t>
      </w:r>
      <w:r w:rsidR="007E5AF7" w:rsidRPr="00BC5EA1">
        <w:rPr>
          <w:rFonts w:ascii="Work Sans" w:hAnsi="Work Sans" w:cs="Calibri"/>
          <w:sz w:val="22"/>
          <w:szCs w:val="22"/>
        </w:rPr>
        <w:t>In June 2024, an average of 25</w:t>
      </w:r>
      <w:r w:rsidR="00CA4244" w:rsidRPr="00BC5EA1">
        <w:rPr>
          <w:rFonts w:ascii="Work Sans" w:hAnsi="Work Sans" w:cs="Calibri"/>
          <w:sz w:val="22"/>
          <w:szCs w:val="22"/>
        </w:rPr>
        <w:t>%</w:t>
      </w:r>
      <w:r w:rsidR="007E5AF7" w:rsidRPr="00BC5EA1">
        <w:rPr>
          <w:rFonts w:ascii="Work Sans" w:hAnsi="Work Sans" w:cs="Calibri"/>
          <w:sz w:val="22"/>
          <w:szCs w:val="22"/>
        </w:rPr>
        <w:t xml:space="preserve"> of the female prison population were on remand,</w:t>
      </w:r>
      <w:r w:rsidR="00CA4244" w:rsidRPr="00BC5EA1">
        <w:rPr>
          <w:rFonts w:ascii="Work Sans" w:hAnsi="Work Sans" w:cs="Calibri"/>
          <w:sz w:val="22"/>
          <w:szCs w:val="22"/>
        </w:rPr>
        <w:t xml:space="preserve"> </w:t>
      </w:r>
      <w:r w:rsidR="007E5AF7" w:rsidRPr="00BC5EA1">
        <w:rPr>
          <w:rFonts w:ascii="Work Sans" w:hAnsi="Work Sans" w:cs="Calibri"/>
          <w:sz w:val="22"/>
          <w:szCs w:val="22"/>
        </w:rPr>
        <w:t>compared to 18.5</w:t>
      </w:r>
      <w:r w:rsidR="00CA4244" w:rsidRPr="00BC5EA1">
        <w:rPr>
          <w:rFonts w:ascii="Work Sans" w:hAnsi="Work Sans" w:cs="Calibri"/>
          <w:sz w:val="22"/>
          <w:szCs w:val="22"/>
        </w:rPr>
        <w:t>%</w:t>
      </w:r>
      <w:r w:rsidR="007E5AF7" w:rsidRPr="00BC5EA1">
        <w:rPr>
          <w:rFonts w:ascii="Work Sans" w:hAnsi="Work Sans" w:cs="Calibri"/>
          <w:sz w:val="22"/>
          <w:szCs w:val="22"/>
        </w:rPr>
        <w:t xml:space="preserve"> of the male prison population</w:t>
      </w:r>
      <w:r w:rsidR="00B809D5" w:rsidRPr="00BC5EA1">
        <w:rPr>
          <w:rFonts w:ascii="Work Sans" w:hAnsi="Work Sans" w:cs="Calibri"/>
          <w:sz w:val="22"/>
          <w:szCs w:val="22"/>
        </w:rPr>
        <w:t>.</w:t>
      </w:r>
      <w:r w:rsidR="007E5AF7" w:rsidRPr="00BC5EA1">
        <w:rPr>
          <w:rFonts w:ascii="Work Sans" w:hAnsi="Work Sans" w:cs="Calibri"/>
          <w:sz w:val="22"/>
          <w:szCs w:val="22"/>
        </w:rPr>
        <w:t xml:space="preserve"> </w:t>
      </w:r>
      <w:r w:rsidR="00E921F2" w:rsidRPr="00BC5EA1">
        <w:rPr>
          <w:rFonts w:ascii="Work Sans" w:hAnsi="Work Sans" w:cs="Calibri"/>
          <w:sz w:val="22"/>
          <w:szCs w:val="22"/>
        </w:rPr>
        <w:t xml:space="preserve">IPRT is concerned </w:t>
      </w:r>
      <w:r w:rsidR="00F053D4" w:rsidRPr="00BC5EA1">
        <w:rPr>
          <w:rFonts w:ascii="Work Sans" w:hAnsi="Work Sans" w:cs="Calibri"/>
          <w:sz w:val="22"/>
          <w:szCs w:val="22"/>
        </w:rPr>
        <w:t>by this trend</w:t>
      </w:r>
      <w:r w:rsidR="001B50D5" w:rsidRPr="00BC5EA1">
        <w:rPr>
          <w:rFonts w:ascii="Work Sans" w:hAnsi="Work Sans" w:cs="Calibri"/>
          <w:sz w:val="22"/>
          <w:szCs w:val="22"/>
        </w:rPr>
        <w:t xml:space="preserve"> and believes </w:t>
      </w:r>
      <w:r w:rsidR="00496958" w:rsidRPr="00BC5EA1">
        <w:rPr>
          <w:rFonts w:ascii="Work Sans" w:hAnsi="Work Sans" w:cs="Calibri"/>
          <w:sz w:val="22"/>
          <w:szCs w:val="22"/>
        </w:rPr>
        <w:t xml:space="preserve">pre-trial detention should be a measure of last resort, particularly </w:t>
      </w:r>
      <w:r w:rsidR="004A6EDB" w:rsidRPr="00BC5EA1">
        <w:rPr>
          <w:rFonts w:ascii="Work Sans" w:hAnsi="Work Sans" w:cs="Calibri"/>
          <w:sz w:val="22"/>
          <w:szCs w:val="22"/>
        </w:rPr>
        <w:t xml:space="preserve">for women </w:t>
      </w:r>
      <w:r w:rsidR="009B1E20" w:rsidRPr="00BC5EA1">
        <w:rPr>
          <w:rFonts w:ascii="Work Sans" w:hAnsi="Work Sans" w:cs="Calibri"/>
          <w:sz w:val="22"/>
          <w:szCs w:val="22"/>
        </w:rPr>
        <w:t xml:space="preserve">that </w:t>
      </w:r>
      <w:r w:rsidR="004A6EDB" w:rsidRPr="00BC5EA1">
        <w:rPr>
          <w:rFonts w:ascii="Work Sans" w:hAnsi="Work Sans" w:cs="Calibri"/>
          <w:sz w:val="22"/>
          <w:szCs w:val="22"/>
        </w:rPr>
        <w:t xml:space="preserve">do not pose a risk </w:t>
      </w:r>
      <w:r w:rsidR="00D77471" w:rsidRPr="00BC5EA1">
        <w:rPr>
          <w:rFonts w:ascii="Work Sans" w:hAnsi="Work Sans" w:cs="Calibri"/>
          <w:sz w:val="22"/>
          <w:szCs w:val="22"/>
        </w:rPr>
        <w:t xml:space="preserve">to society and </w:t>
      </w:r>
      <w:r w:rsidR="009B1E20" w:rsidRPr="00BC5EA1">
        <w:rPr>
          <w:rFonts w:ascii="Work Sans" w:hAnsi="Work Sans" w:cs="Calibri"/>
          <w:sz w:val="22"/>
          <w:szCs w:val="22"/>
        </w:rPr>
        <w:t>those who</w:t>
      </w:r>
      <w:r w:rsidR="00D77471" w:rsidRPr="00BC5EA1">
        <w:rPr>
          <w:rFonts w:ascii="Work Sans" w:hAnsi="Work Sans" w:cs="Calibri"/>
          <w:sz w:val="22"/>
          <w:szCs w:val="22"/>
        </w:rPr>
        <w:t xml:space="preserve"> have </w:t>
      </w:r>
      <w:r w:rsidR="009B1E20" w:rsidRPr="00BC5EA1">
        <w:rPr>
          <w:rFonts w:ascii="Work Sans" w:hAnsi="Work Sans" w:cs="Calibri"/>
          <w:sz w:val="22"/>
          <w:szCs w:val="22"/>
        </w:rPr>
        <w:t xml:space="preserve">care responsibilities. </w:t>
      </w:r>
    </w:p>
    <w:p w14:paraId="76BA4A79" w14:textId="5280D29E" w:rsidR="00C178E7" w:rsidRPr="00BC5EA1" w:rsidRDefault="00FF0020" w:rsidP="004F7386">
      <w:pPr>
        <w:pStyle w:val="ListParagraph"/>
        <w:spacing w:before="240" w:line="276" w:lineRule="auto"/>
        <w:ind w:left="1080"/>
        <w:rPr>
          <w:rFonts w:ascii="Work Sans" w:hAnsi="Work Sans" w:cs="Calibri"/>
          <w:sz w:val="22"/>
          <w:szCs w:val="22"/>
        </w:rPr>
      </w:pPr>
      <w:r w:rsidRPr="00BC5EA1">
        <w:rPr>
          <w:rFonts w:ascii="Work Sans" w:hAnsi="Work Sans" w:cs="Calibri"/>
          <w:sz w:val="22"/>
          <w:szCs w:val="22"/>
        </w:rPr>
        <w:t xml:space="preserve"> </w:t>
      </w:r>
    </w:p>
    <w:p w14:paraId="583A15F8" w14:textId="6D1DA6B5" w:rsidR="220C2EC7" w:rsidRPr="00BC5EA1" w:rsidRDefault="006D2F5D" w:rsidP="005F76B5">
      <w:pPr>
        <w:pStyle w:val="ListParagraph"/>
        <w:numPr>
          <w:ilvl w:val="0"/>
          <w:numId w:val="13"/>
        </w:numPr>
        <w:spacing w:before="240" w:line="276" w:lineRule="auto"/>
        <w:rPr>
          <w:rFonts w:ascii="Work Sans" w:hAnsi="Work Sans" w:cs="Calibri"/>
          <w:sz w:val="22"/>
          <w:szCs w:val="22"/>
        </w:rPr>
      </w:pPr>
      <w:r w:rsidRPr="00BC5EA1">
        <w:rPr>
          <w:rFonts w:ascii="Work Sans" w:hAnsi="Work Sans" w:cs="Calibri"/>
          <w:sz w:val="22"/>
          <w:szCs w:val="22"/>
        </w:rPr>
        <w:t xml:space="preserve">IPRT’s </w:t>
      </w:r>
      <w:hyperlink r:id="rId35" w:history="1">
        <w:r w:rsidRPr="00BC5EA1">
          <w:rPr>
            <w:rStyle w:val="Hyperlink"/>
            <w:rFonts w:ascii="Work Sans" w:hAnsi="Work Sans" w:cs="Calibri"/>
            <w:sz w:val="22"/>
            <w:szCs w:val="22"/>
          </w:rPr>
          <w:t>research</w:t>
        </w:r>
      </w:hyperlink>
      <w:r w:rsidRPr="00BC5EA1">
        <w:rPr>
          <w:rFonts w:ascii="Work Sans" w:hAnsi="Work Sans" w:cs="Calibri"/>
          <w:sz w:val="22"/>
          <w:szCs w:val="22"/>
        </w:rPr>
        <w:t xml:space="preserve"> has demonstrated that the complex backgrounds of women in the criminal justice system, including poverty and family relationships can make it difficult to adhere to the conditions set for bail, resulting in pre-trial detention being used. </w:t>
      </w:r>
      <w:r w:rsidR="009B1E20" w:rsidRPr="00BC5EA1">
        <w:rPr>
          <w:rFonts w:ascii="Work Sans" w:hAnsi="Work Sans" w:cs="Calibri"/>
          <w:sz w:val="22"/>
          <w:szCs w:val="22"/>
        </w:rPr>
        <w:t>IPRT welcomes the State’s commitmen</w:t>
      </w:r>
      <w:r w:rsidR="00AB051D" w:rsidRPr="00BC5EA1">
        <w:rPr>
          <w:rFonts w:ascii="Work Sans" w:hAnsi="Work Sans" w:cs="Calibri"/>
          <w:sz w:val="22"/>
          <w:szCs w:val="22"/>
        </w:rPr>
        <w:t>t</w:t>
      </w:r>
      <w:r w:rsidR="009B1E20" w:rsidRPr="00BC5EA1">
        <w:rPr>
          <w:rFonts w:ascii="Work Sans" w:hAnsi="Work Sans" w:cs="Calibri"/>
          <w:sz w:val="22"/>
          <w:szCs w:val="22"/>
        </w:rPr>
        <w:t xml:space="preserve"> at </w:t>
      </w:r>
      <w:r w:rsidR="007A02E6" w:rsidRPr="00BC5EA1">
        <w:rPr>
          <w:rFonts w:ascii="Work Sans" w:hAnsi="Work Sans" w:cs="Calibri"/>
          <w:sz w:val="22"/>
          <w:szCs w:val="22"/>
        </w:rPr>
        <w:t>p</w:t>
      </w:r>
      <w:r w:rsidR="16D4608A" w:rsidRPr="00BC5EA1">
        <w:rPr>
          <w:rFonts w:ascii="Work Sans" w:hAnsi="Work Sans" w:cs="Calibri"/>
          <w:sz w:val="22"/>
          <w:szCs w:val="22"/>
        </w:rPr>
        <w:t>ara</w:t>
      </w:r>
      <w:r w:rsidR="007A02E6" w:rsidRPr="00BC5EA1">
        <w:rPr>
          <w:rFonts w:ascii="Work Sans" w:hAnsi="Work Sans" w:cs="Calibri"/>
          <w:sz w:val="22"/>
          <w:szCs w:val="22"/>
        </w:rPr>
        <w:t>graph</w:t>
      </w:r>
      <w:r w:rsidR="16D4608A" w:rsidRPr="00BC5EA1">
        <w:rPr>
          <w:rFonts w:ascii="Work Sans" w:hAnsi="Work Sans" w:cs="Calibri"/>
          <w:sz w:val="22"/>
          <w:szCs w:val="22"/>
        </w:rPr>
        <w:t xml:space="preserve"> 209 </w:t>
      </w:r>
      <w:r w:rsidR="007A02E6" w:rsidRPr="00BC5EA1">
        <w:rPr>
          <w:rFonts w:ascii="Work Sans" w:hAnsi="Work Sans" w:cs="Calibri"/>
          <w:sz w:val="22"/>
          <w:szCs w:val="22"/>
        </w:rPr>
        <w:t xml:space="preserve">to </w:t>
      </w:r>
      <w:r w:rsidR="16D4608A" w:rsidRPr="00BC5EA1">
        <w:rPr>
          <w:rFonts w:ascii="Work Sans" w:hAnsi="Work Sans" w:cs="Calibri"/>
          <w:sz w:val="22"/>
          <w:szCs w:val="22"/>
        </w:rPr>
        <w:t>increase the use of alternatives to remand</w:t>
      </w:r>
      <w:r w:rsidR="00EB48AC" w:rsidRPr="00BC5EA1">
        <w:rPr>
          <w:rFonts w:ascii="Work Sans" w:hAnsi="Work Sans" w:cs="Calibri"/>
          <w:sz w:val="22"/>
          <w:szCs w:val="22"/>
        </w:rPr>
        <w:t xml:space="preserve">. </w:t>
      </w:r>
      <w:r w:rsidR="002309EE" w:rsidRPr="00BC5EA1">
        <w:rPr>
          <w:rFonts w:ascii="Work Sans" w:hAnsi="Work Sans" w:cs="Calibri"/>
          <w:sz w:val="22"/>
          <w:szCs w:val="22"/>
        </w:rPr>
        <w:t xml:space="preserve">The Department of Justice </w:t>
      </w:r>
      <w:hyperlink r:id="rId36" w:history="1">
        <w:r w:rsidR="00471C4C" w:rsidRPr="00BC5EA1">
          <w:rPr>
            <w:rStyle w:val="Hyperlink"/>
            <w:rFonts w:ascii="Work Sans" w:hAnsi="Work Sans" w:cs="Calibri"/>
            <w:sz w:val="22"/>
            <w:szCs w:val="22"/>
          </w:rPr>
          <w:t>Review of Policy Options for Prison and Penal Reform 2022-2024</w:t>
        </w:r>
      </w:hyperlink>
      <w:r w:rsidR="00241C3D" w:rsidRPr="00BC5EA1">
        <w:rPr>
          <w:rFonts w:ascii="Work Sans" w:hAnsi="Work Sans" w:cs="Calibri"/>
          <w:sz w:val="22"/>
          <w:szCs w:val="22"/>
        </w:rPr>
        <w:t xml:space="preserve"> recommended </w:t>
      </w:r>
      <w:r w:rsidR="003017B5" w:rsidRPr="00BC5EA1">
        <w:rPr>
          <w:rFonts w:ascii="Work Sans" w:hAnsi="Work Sans" w:cs="Calibri"/>
          <w:sz w:val="22"/>
          <w:szCs w:val="22"/>
        </w:rPr>
        <w:t xml:space="preserve">developing a pilot Bail Support Scheme for women. </w:t>
      </w:r>
      <w:r w:rsidR="008B33F8" w:rsidRPr="00BC5EA1">
        <w:rPr>
          <w:rFonts w:ascii="Work Sans" w:hAnsi="Work Sans" w:cs="Calibri"/>
          <w:sz w:val="22"/>
          <w:szCs w:val="22"/>
        </w:rPr>
        <w:t xml:space="preserve">IPRT </w:t>
      </w:r>
      <w:r w:rsidR="00DD41E8" w:rsidRPr="00BC5EA1">
        <w:rPr>
          <w:rFonts w:ascii="Work Sans" w:hAnsi="Work Sans" w:cs="Calibri"/>
          <w:sz w:val="22"/>
          <w:szCs w:val="22"/>
        </w:rPr>
        <w:t>welcomes</w:t>
      </w:r>
      <w:r w:rsidR="008B33F8" w:rsidRPr="00BC5EA1" w:rsidDel="00DD41E8">
        <w:rPr>
          <w:rFonts w:ascii="Work Sans" w:hAnsi="Work Sans" w:cs="Calibri"/>
          <w:sz w:val="22"/>
          <w:szCs w:val="22"/>
        </w:rPr>
        <w:t xml:space="preserve"> </w:t>
      </w:r>
      <w:r w:rsidR="008B33F8" w:rsidRPr="00BC5EA1">
        <w:rPr>
          <w:rFonts w:ascii="Work Sans" w:hAnsi="Work Sans" w:cs="Calibri"/>
          <w:sz w:val="22"/>
          <w:szCs w:val="22"/>
        </w:rPr>
        <w:t xml:space="preserve">the commitment at </w:t>
      </w:r>
      <w:r w:rsidR="00871B18" w:rsidRPr="00BC5EA1">
        <w:rPr>
          <w:rFonts w:ascii="Work Sans" w:hAnsi="Work Sans" w:cs="Calibri"/>
          <w:sz w:val="22"/>
          <w:szCs w:val="22"/>
        </w:rPr>
        <w:t xml:space="preserve">paragraph 209 </w:t>
      </w:r>
      <w:r w:rsidRPr="00BC5EA1">
        <w:rPr>
          <w:rFonts w:ascii="Work Sans" w:hAnsi="Work Sans" w:cs="Calibri"/>
          <w:sz w:val="22"/>
          <w:szCs w:val="22"/>
        </w:rPr>
        <w:t>to</w:t>
      </w:r>
      <w:r w:rsidR="00EB48AC" w:rsidRPr="00BC5EA1">
        <w:rPr>
          <w:rFonts w:ascii="Work Sans" w:hAnsi="Work Sans" w:cs="Calibri"/>
          <w:sz w:val="22"/>
          <w:szCs w:val="22"/>
        </w:rPr>
        <w:t xml:space="preserve"> </w:t>
      </w:r>
      <w:r w:rsidR="16D4608A" w:rsidRPr="00BC5EA1">
        <w:rPr>
          <w:rFonts w:ascii="Work Sans" w:hAnsi="Work Sans" w:cs="Calibri"/>
          <w:sz w:val="22"/>
          <w:szCs w:val="22"/>
        </w:rPr>
        <w:t>commence the scoping of a Women’s Supported Bail Service in Q4 of 2024</w:t>
      </w:r>
      <w:r w:rsidR="00DD41E8" w:rsidRPr="00BC5EA1">
        <w:rPr>
          <w:rFonts w:ascii="Work Sans" w:hAnsi="Work Sans" w:cs="Calibri"/>
          <w:sz w:val="22"/>
          <w:szCs w:val="22"/>
        </w:rPr>
        <w:t xml:space="preserve"> but does not have </w:t>
      </w:r>
      <w:r w:rsidR="009E35DB" w:rsidRPr="00BC5EA1">
        <w:rPr>
          <w:rFonts w:ascii="Work Sans" w:hAnsi="Work Sans" w:cs="Calibri"/>
          <w:sz w:val="22"/>
          <w:szCs w:val="22"/>
        </w:rPr>
        <w:t xml:space="preserve">any further information on </w:t>
      </w:r>
      <w:r w:rsidR="00C03B8D" w:rsidRPr="00BC5EA1">
        <w:rPr>
          <w:rFonts w:ascii="Work Sans" w:hAnsi="Work Sans" w:cs="Calibri"/>
          <w:sz w:val="22"/>
          <w:szCs w:val="22"/>
        </w:rPr>
        <w:t>progress</w:t>
      </w:r>
      <w:r w:rsidR="00576DAC" w:rsidRPr="00BC5EA1">
        <w:rPr>
          <w:rFonts w:ascii="Work Sans" w:hAnsi="Work Sans" w:cs="Calibri"/>
          <w:sz w:val="22"/>
          <w:szCs w:val="22"/>
        </w:rPr>
        <w:t>.</w:t>
      </w:r>
    </w:p>
    <w:p w14:paraId="0884AB82" w14:textId="77777777" w:rsidR="001E3F01" w:rsidRPr="00BC5EA1" w:rsidRDefault="001E3F01" w:rsidP="001E3F01">
      <w:pPr>
        <w:pStyle w:val="Heading2"/>
        <w:rPr>
          <w:sz w:val="22"/>
          <w:szCs w:val="22"/>
        </w:rPr>
      </w:pPr>
      <w:r w:rsidRPr="00BC5EA1">
        <w:rPr>
          <w:sz w:val="22"/>
          <w:szCs w:val="22"/>
        </w:rPr>
        <w:t>The disproportionate number of female committals to prison on short sentences</w:t>
      </w:r>
    </w:p>
    <w:p w14:paraId="64B44589" w14:textId="77777777" w:rsidR="001E3F01" w:rsidRPr="00BC5EA1" w:rsidRDefault="001E3F01" w:rsidP="001E3F01">
      <w:pPr>
        <w:pStyle w:val="ListParagraph"/>
        <w:numPr>
          <w:ilvl w:val="0"/>
          <w:numId w:val="13"/>
        </w:numPr>
        <w:spacing w:before="240" w:line="276" w:lineRule="auto"/>
        <w:rPr>
          <w:rFonts w:ascii="Work Sans" w:hAnsi="Work Sans" w:cs="Calibri"/>
          <w:sz w:val="22"/>
          <w:szCs w:val="22"/>
        </w:rPr>
      </w:pPr>
      <w:r w:rsidRPr="00BC5EA1">
        <w:rPr>
          <w:rFonts w:ascii="Work Sans" w:hAnsi="Work Sans" w:cs="Calibri"/>
          <w:sz w:val="22"/>
          <w:szCs w:val="22"/>
        </w:rPr>
        <w:t xml:space="preserve">As noted by the State at paragraph 209 of its report, most women who offend pose a low risk to society but present with a high level of need. </w:t>
      </w:r>
      <w:r w:rsidRPr="00BC5EA1">
        <w:rPr>
          <w:rFonts w:ascii="Work Sans" w:hAnsi="Work Sans" w:cs="Calibri"/>
          <w:sz w:val="22"/>
          <w:szCs w:val="22"/>
        </w:rPr>
        <w:lastRenderedPageBreak/>
        <w:t xml:space="preserve">However, the rates of women in custody continue to rise. There was an 11.2% increase in the overall daily average number of prisoners in custody </w:t>
      </w:r>
      <w:hyperlink r:id="rId37" w:history="1">
        <w:r w:rsidRPr="000F0F1B">
          <w:rPr>
            <w:rStyle w:val="Hyperlink"/>
            <w:rFonts w:ascii="Work Sans" w:hAnsi="Work Sans" w:cs="Calibri"/>
            <w:sz w:val="22"/>
            <w:szCs w:val="22"/>
          </w:rPr>
          <w:t>between 2022 and 2023</w:t>
        </w:r>
      </w:hyperlink>
      <w:r w:rsidRPr="00BC5EA1">
        <w:rPr>
          <w:rFonts w:ascii="Work Sans" w:hAnsi="Work Sans" w:cs="Calibri"/>
          <w:sz w:val="22"/>
          <w:szCs w:val="22"/>
        </w:rPr>
        <w:t>, with a 23.7% increase for women prisoners. IPRT is concerned by the high rate of women serving custodial sentences, particularly those serving short-term sentences.</w:t>
      </w:r>
    </w:p>
    <w:p w14:paraId="72DC7228" w14:textId="77777777" w:rsidR="001E3F01" w:rsidRPr="00BC5EA1" w:rsidRDefault="001E3F01" w:rsidP="001E3F01">
      <w:pPr>
        <w:pStyle w:val="ListParagraph"/>
        <w:spacing w:before="240" w:line="276" w:lineRule="auto"/>
        <w:ind w:left="1080"/>
        <w:rPr>
          <w:rFonts w:ascii="Work Sans" w:hAnsi="Work Sans" w:cs="Calibri"/>
          <w:sz w:val="22"/>
          <w:szCs w:val="22"/>
        </w:rPr>
      </w:pPr>
    </w:p>
    <w:p w14:paraId="0E145D1F" w14:textId="248FCFFB" w:rsidR="001E3F01" w:rsidRDefault="001E3F01" w:rsidP="001E3F01">
      <w:pPr>
        <w:pStyle w:val="ListParagraph"/>
        <w:numPr>
          <w:ilvl w:val="0"/>
          <w:numId w:val="13"/>
        </w:numPr>
        <w:spacing w:before="240" w:line="276" w:lineRule="auto"/>
        <w:rPr>
          <w:rFonts w:ascii="Work Sans" w:hAnsi="Work Sans" w:cs="Calibri"/>
          <w:sz w:val="22"/>
          <w:szCs w:val="22"/>
        </w:rPr>
      </w:pPr>
      <w:r w:rsidRPr="00BC5EA1">
        <w:rPr>
          <w:rFonts w:ascii="Work Sans" w:hAnsi="Work Sans" w:cs="Calibri"/>
          <w:sz w:val="22"/>
          <w:szCs w:val="22"/>
        </w:rPr>
        <w:t xml:space="preserve">A high proportion of the prison population is serving short-term sentences, with </w:t>
      </w:r>
      <w:hyperlink r:id="rId38" w:history="1">
        <w:r w:rsidRPr="005F4F2C">
          <w:rPr>
            <w:rStyle w:val="Hyperlink"/>
            <w:rFonts w:ascii="Work Sans" w:hAnsi="Work Sans" w:cs="Calibri"/>
            <w:sz w:val="22"/>
            <w:szCs w:val="22"/>
          </w:rPr>
          <w:t>78% of committals in 2023 being for 12 months or less</w:t>
        </w:r>
      </w:hyperlink>
      <w:r w:rsidRPr="00BC5EA1">
        <w:rPr>
          <w:rFonts w:ascii="Work Sans" w:hAnsi="Work Sans" w:cs="Calibri"/>
          <w:sz w:val="22"/>
          <w:szCs w:val="22"/>
        </w:rPr>
        <w:t xml:space="preserve">. In many cases, not only are short sentences ineffective in addressing the underlying cause of the offending </w:t>
      </w:r>
      <w:proofErr w:type="spellStart"/>
      <w:r w:rsidRPr="00BC5EA1">
        <w:rPr>
          <w:rFonts w:ascii="Work Sans" w:hAnsi="Work Sans" w:cs="Calibri"/>
          <w:sz w:val="22"/>
          <w:szCs w:val="22"/>
        </w:rPr>
        <w:t>behaviour</w:t>
      </w:r>
      <w:proofErr w:type="spellEnd"/>
      <w:r w:rsidRPr="00BC5EA1">
        <w:rPr>
          <w:rFonts w:ascii="Work Sans" w:hAnsi="Work Sans" w:cs="Calibri"/>
          <w:sz w:val="22"/>
          <w:szCs w:val="22"/>
        </w:rPr>
        <w:t xml:space="preserve">, </w:t>
      </w:r>
      <w:proofErr w:type="gramStart"/>
      <w:r w:rsidRPr="00BC5EA1">
        <w:rPr>
          <w:rFonts w:ascii="Work Sans" w:hAnsi="Work Sans" w:cs="Calibri"/>
          <w:sz w:val="22"/>
          <w:szCs w:val="22"/>
        </w:rPr>
        <w:t>they</w:t>
      </w:r>
      <w:proofErr w:type="gramEnd"/>
      <w:r w:rsidRPr="00BC5EA1">
        <w:rPr>
          <w:rFonts w:ascii="Work Sans" w:hAnsi="Work Sans" w:cs="Calibri"/>
          <w:sz w:val="22"/>
          <w:szCs w:val="22"/>
        </w:rPr>
        <w:t xml:space="preserve"> can also aggravate vulnerabilities. A custodial sentence can cause enormous disruption to the lives of women and their families, breaking links with employment, stable housing, and contact with dependents and family.</w:t>
      </w:r>
    </w:p>
    <w:p w14:paraId="50A7D39E" w14:textId="77777777" w:rsidR="008C1027" w:rsidRPr="008C1027" w:rsidRDefault="008C1027" w:rsidP="008C1027">
      <w:pPr>
        <w:pStyle w:val="ListParagraph"/>
        <w:rPr>
          <w:rFonts w:ascii="Work Sans" w:hAnsi="Work Sans" w:cs="Calibri"/>
          <w:sz w:val="22"/>
          <w:szCs w:val="22"/>
        </w:rPr>
      </w:pPr>
    </w:p>
    <w:p w14:paraId="13ADAE05" w14:textId="59412D8C" w:rsidR="001E3F01" w:rsidRDefault="008C1027" w:rsidP="005D25D3">
      <w:pPr>
        <w:pStyle w:val="ListParagraph"/>
        <w:numPr>
          <w:ilvl w:val="0"/>
          <w:numId w:val="13"/>
        </w:numPr>
        <w:spacing w:before="240" w:after="0" w:line="276" w:lineRule="auto"/>
        <w:rPr>
          <w:rFonts w:ascii="Work Sans" w:hAnsi="Work Sans" w:cs="Calibri"/>
          <w:sz w:val="22"/>
          <w:szCs w:val="22"/>
        </w:rPr>
      </w:pPr>
      <w:r w:rsidRPr="005D25D3">
        <w:rPr>
          <w:rFonts w:ascii="Work Sans" w:hAnsi="Work Sans" w:cs="Calibri"/>
          <w:sz w:val="22"/>
          <w:szCs w:val="22"/>
        </w:rPr>
        <w:t xml:space="preserve">There is no information available </w:t>
      </w:r>
      <w:r w:rsidR="1A12721B" w:rsidRPr="6FAC6E9A">
        <w:rPr>
          <w:rFonts w:ascii="Work Sans" w:hAnsi="Work Sans" w:cs="Calibri"/>
          <w:sz w:val="22"/>
          <w:szCs w:val="22"/>
        </w:rPr>
        <w:t>explaining</w:t>
      </w:r>
      <w:r w:rsidRPr="005D25D3">
        <w:rPr>
          <w:rFonts w:ascii="Work Sans" w:hAnsi="Work Sans" w:cs="Calibri"/>
          <w:sz w:val="22"/>
          <w:szCs w:val="22"/>
        </w:rPr>
        <w:t xml:space="preserve"> why short sentences continue to be handed down to women instead of Community Service Orders (CSOs). IPRT welcomes the Department of Justice’s ongoing review of the Criminal Justice (Community Service) (Amendment) Act 2011, to examine the causes for the continued use of short custodial sentences of 12 months or less, and the possible </w:t>
      </w:r>
      <w:proofErr w:type="spellStart"/>
      <w:r w:rsidRPr="005D25D3">
        <w:rPr>
          <w:rFonts w:ascii="Work Sans" w:hAnsi="Work Sans" w:cs="Calibri"/>
          <w:sz w:val="22"/>
          <w:szCs w:val="22"/>
        </w:rPr>
        <w:t>under</w:t>
      </w:r>
      <w:r w:rsidR="0045641F">
        <w:rPr>
          <w:rFonts w:ascii="Work Sans" w:hAnsi="Work Sans" w:cs="Calibri"/>
          <w:sz w:val="22"/>
          <w:szCs w:val="22"/>
        </w:rPr>
        <w:t>-</w:t>
      </w:r>
      <w:r w:rsidRPr="005D25D3">
        <w:rPr>
          <w:rFonts w:ascii="Work Sans" w:hAnsi="Work Sans" w:cs="Calibri"/>
          <w:sz w:val="22"/>
          <w:szCs w:val="22"/>
        </w:rPr>
        <w:t>utilisation</w:t>
      </w:r>
      <w:proofErr w:type="spellEnd"/>
      <w:r w:rsidRPr="005D25D3">
        <w:rPr>
          <w:rFonts w:ascii="Work Sans" w:hAnsi="Work Sans" w:cs="Calibri"/>
          <w:sz w:val="22"/>
          <w:szCs w:val="22"/>
        </w:rPr>
        <w:t xml:space="preserve"> of community service orders.</w:t>
      </w:r>
    </w:p>
    <w:p w14:paraId="46355FF1" w14:textId="77777777" w:rsidR="005D25D3" w:rsidRPr="005D25D3" w:rsidRDefault="005D25D3" w:rsidP="005D25D3">
      <w:pPr>
        <w:pStyle w:val="ListParagraph"/>
        <w:rPr>
          <w:rFonts w:ascii="Work Sans" w:hAnsi="Work Sans" w:cs="Calibri"/>
          <w:sz w:val="22"/>
          <w:szCs w:val="22"/>
        </w:rPr>
      </w:pPr>
    </w:p>
    <w:p w14:paraId="41B9A423" w14:textId="59B1A238" w:rsidR="120E1AFF" w:rsidRPr="00210D05" w:rsidRDefault="005D25D3" w:rsidP="001E3F01">
      <w:pPr>
        <w:pStyle w:val="ListParagraph"/>
        <w:numPr>
          <w:ilvl w:val="0"/>
          <w:numId w:val="13"/>
        </w:numPr>
        <w:spacing w:before="240" w:line="276" w:lineRule="auto"/>
        <w:rPr>
          <w:rFonts w:ascii="Work Sans" w:hAnsi="Work Sans" w:cs="Calibri"/>
          <w:sz w:val="22"/>
          <w:szCs w:val="22"/>
        </w:rPr>
      </w:pPr>
      <w:r>
        <w:rPr>
          <w:rFonts w:ascii="Work Sans" w:hAnsi="Work Sans" w:cs="Calibri"/>
          <w:sz w:val="22"/>
          <w:szCs w:val="22"/>
        </w:rPr>
        <w:t xml:space="preserve"> </w:t>
      </w:r>
      <w:r w:rsidR="7895EA13" w:rsidRPr="00210D05">
        <w:rPr>
          <w:rFonts w:ascii="Work Sans" w:hAnsi="Work Sans" w:cs="Calibri"/>
          <w:sz w:val="22"/>
          <w:szCs w:val="22"/>
        </w:rPr>
        <w:t xml:space="preserve">IPRT is concerned by the rise in imprisonment rates and the use of short-term sentences. The Irish Prison Service </w:t>
      </w:r>
      <w:hyperlink r:id="rId39">
        <w:r w:rsidR="7895EA13" w:rsidRPr="00210D05">
          <w:rPr>
            <w:rStyle w:val="Hyperlink"/>
            <w:rFonts w:ascii="Work Sans" w:hAnsi="Work Sans" w:cs="Calibri"/>
            <w:sz w:val="22"/>
            <w:szCs w:val="22"/>
          </w:rPr>
          <w:t>Annual Report 202</w:t>
        </w:r>
        <w:r w:rsidR="1E37CB07" w:rsidRPr="00210D05">
          <w:rPr>
            <w:rStyle w:val="Hyperlink"/>
            <w:rFonts w:ascii="Work Sans" w:hAnsi="Work Sans" w:cs="Calibri"/>
            <w:sz w:val="22"/>
            <w:szCs w:val="22"/>
          </w:rPr>
          <w:t>3</w:t>
        </w:r>
      </w:hyperlink>
      <w:r w:rsidR="7895EA13" w:rsidRPr="00210D05">
        <w:rPr>
          <w:rFonts w:ascii="Work Sans" w:hAnsi="Work Sans" w:cs="Calibri"/>
          <w:sz w:val="22"/>
          <w:szCs w:val="22"/>
        </w:rPr>
        <w:t xml:space="preserve"> </w:t>
      </w:r>
      <w:r w:rsidR="00EF6823" w:rsidRPr="00210D05">
        <w:rPr>
          <w:rFonts w:ascii="Work Sans" w:hAnsi="Work Sans" w:cs="Calibri"/>
          <w:sz w:val="22"/>
          <w:szCs w:val="22"/>
        </w:rPr>
        <w:t xml:space="preserve">notes that </w:t>
      </w:r>
      <w:r w:rsidR="004F063D" w:rsidRPr="00210D05">
        <w:rPr>
          <w:rFonts w:ascii="Work Sans" w:hAnsi="Work Sans" w:cs="Calibri"/>
          <w:sz w:val="22"/>
          <w:szCs w:val="22"/>
        </w:rPr>
        <w:t xml:space="preserve">67% of all committals under sentence in 2023 were for sentences of less than 12 months. </w:t>
      </w:r>
      <w:r w:rsidR="000514A8" w:rsidRPr="00210D05">
        <w:rPr>
          <w:rFonts w:ascii="Work Sans" w:hAnsi="Work Sans" w:cs="Calibri"/>
          <w:sz w:val="22"/>
          <w:szCs w:val="22"/>
        </w:rPr>
        <w:t xml:space="preserve">In 2021, 8% of female committals to prison were for non-violent minor offences, such as non-payment of court-ordered fines, which is double the comparable figure for men (4%). </w:t>
      </w:r>
    </w:p>
    <w:p w14:paraId="3995B985" w14:textId="77777777" w:rsidR="00131CD1" w:rsidRPr="00BC5EA1" w:rsidRDefault="00131CD1" w:rsidP="004F7386">
      <w:pPr>
        <w:pStyle w:val="ListParagraph"/>
        <w:spacing w:before="240" w:line="276" w:lineRule="auto"/>
        <w:ind w:left="1080"/>
        <w:rPr>
          <w:rFonts w:ascii="Work Sans" w:hAnsi="Work Sans" w:cs="Calibri"/>
          <w:sz w:val="22"/>
          <w:szCs w:val="22"/>
        </w:rPr>
      </w:pPr>
    </w:p>
    <w:p w14:paraId="237ACB88" w14:textId="2D1E3A16" w:rsidR="000514A8" w:rsidRPr="00210D05" w:rsidRDefault="0AAE674D" w:rsidP="001E3F01">
      <w:pPr>
        <w:pStyle w:val="ListParagraph"/>
        <w:numPr>
          <w:ilvl w:val="0"/>
          <w:numId w:val="13"/>
        </w:numPr>
        <w:spacing w:before="240" w:line="276" w:lineRule="auto"/>
        <w:rPr>
          <w:rFonts w:ascii="Work Sans" w:hAnsi="Work Sans" w:cs="Calibri"/>
          <w:sz w:val="22"/>
          <w:szCs w:val="22"/>
        </w:rPr>
      </w:pPr>
      <w:hyperlink r:id="rId40">
        <w:r w:rsidRPr="00210D05">
          <w:rPr>
            <w:rStyle w:val="Hyperlink"/>
            <w:rFonts w:ascii="Work Sans" w:hAnsi="Work Sans" w:cs="Calibri"/>
            <w:sz w:val="22"/>
            <w:szCs w:val="22"/>
          </w:rPr>
          <w:t>The Report of the Strategic Review of Penal Policy</w:t>
        </w:r>
      </w:hyperlink>
      <w:r w:rsidRPr="00210D05">
        <w:rPr>
          <w:rFonts w:ascii="Work Sans" w:hAnsi="Work Sans" w:cs="Calibri"/>
          <w:sz w:val="22"/>
          <w:szCs w:val="22"/>
        </w:rPr>
        <w:t xml:space="preserve"> </w:t>
      </w:r>
      <w:r w:rsidR="00C03B8D" w:rsidRPr="00BC5EA1">
        <w:rPr>
          <w:rFonts w:ascii="Work Sans" w:hAnsi="Work Sans" w:cs="Calibri"/>
          <w:sz w:val="22"/>
          <w:szCs w:val="22"/>
        </w:rPr>
        <w:t xml:space="preserve">(2014) </w:t>
      </w:r>
      <w:r w:rsidRPr="00210D05">
        <w:rPr>
          <w:rFonts w:ascii="Work Sans" w:hAnsi="Work Sans" w:cs="Calibri"/>
          <w:sz w:val="22"/>
          <w:szCs w:val="22"/>
        </w:rPr>
        <w:t>noted the high rate of custodial sentences and recommended a new female-</w:t>
      </w:r>
      <w:proofErr w:type="spellStart"/>
      <w:r w:rsidRPr="00210D05">
        <w:rPr>
          <w:rFonts w:ascii="Work Sans" w:hAnsi="Work Sans" w:cs="Calibri"/>
          <w:sz w:val="22"/>
          <w:szCs w:val="22"/>
        </w:rPr>
        <w:t>centred</w:t>
      </w:r>
      <w:proofErr w:type="spellEnd"/>
      <w:r w:rsidRPr="00210D05">
        <w:rPr>
          <w:rFonts w:ascii="Work Sans" w:hAnsi="Work Sans" w:cs="Calibri"/>
          <w:sz w:val="22"/>
          <w:szCs w:val="22"/>
        </w:rPr>
        <w:t xml:space="preserve"> approach</w:t>
      </w:r>
      <w:r w:rsidRPr="00210D05" w:rsidDel="00C03B8D">
        <w:rPr>
          <w:rFonts w:ascii="Work Sans" w:hAnsi="Work Sans" w:cs="Calibri"/>
          <w:sz w:val="22"/>
          <w:szCs w:val="22"/>
        </w:rPr>
        <w:t xml:space="preserve"> </w:t>
      </w:r>
      <w:r w:rsidR="008A42F9" w:rsidRPr="00BC5EA1">
        <w:rPr>
          <w:rFonts w:ascii="Work Sans" w:hAnsi="Work Sans" w:cs="Calibri"/>
          <w:sz w:val="22"/>
          <w:szCs w:val="22"/>
        </w:rPr>
        <w:t>for women</w:t>
      </w:r>
      <w:r w:rsidRPr="00210D05">
        <w:rPr>
          <w:rFonts w:ascii="Work Sans" w:hAnsi="Work Sans" w:cs="Calibri"/>
          <w:sz w:val="22"/>
          <w:szCs w:val="22"/>
        </w:rPr>
        <w:t xml:space="preserve"> who often present with unique and complex issues and vulnerabilities. IPRT is concerned by the lack of progress in implementing this recommendation. </w:t>
      </w:r>
    </w:p>
    <w:p w14:paraId="563951CC" w14:textId="77777777" w:rsidR="000514A8" w:rsidRPr="00BC5EA1" w:rsidRDefault="000514A8" w:rsidP="004F7386">
      <w:pPr>
        <w:pStyle w:val="ListParagraph"/>
        <w:spacing w:before="240" w:line="276" w:lineRule="auto"/>
        <w:rPr>
          <w:rFonts w:ascii="Work Sans" w:hAnsi="Work Sans" w:cs="Calibri"/>
          <w:sz w:val="22"/>
          <w:szCs w:val="22"/>
        </w:rPr>
      </w:pPr>
    </w:p>
    <w:p w14:paraId="427CF802" w14:textId="1A0536C6" w:rsidR="4FEA5228" w:rsidRPr="00BC5EA1" w:rsidRDefault="3523720F" w:rsidP="001E3F01">
      <w:pPr>
        <w:pStyle w:val="ListParagraph"/>
        <w:numPr>
          <w:ilvl w:val="0"/>
          <w:numId w:val="13"/>
        </w:numPr>
        <w:spacing w:before="240" w:line="276" w:lineRule="auto"/>
        <w:rPr>
          <w:rFonts w:ascii="Work Sans" w:hAnsi="Work Sans" w:cs="Calibri"/>
          <w:sz w:val="22"/>
          <w:szCs w:val="22"/>
        </w:rPr>
      </w:pPr>
      <w:r w:rsidRPr="00BC5EA1">
        <w:rPr>
          <w:rFonts w:ascii="Work Sans" w:hAnsi="Work Sans" w:cs="Calibri"/>
          <w:sz w:val="22"/>
          <w:szCs w:val="22"/>
        </w:rPr>
        <w:t xml:space="preserve">Currently in Ireland, there is no explicit statement regarding training of judges or criminal justice agencies on the impact of parental imprisonment. In the </w:t>
      </w:r>
      <w:r w:rsidR="6AECFB5C" w:rsidRPr="00BC5EA1">
        <w:rPr>
          <w:rFonts w:ascii="Work Sans" w:hAnsi="Work Sans" w:cs="Calibri"/>
          <w:sz w:val="22"/>
          <w:szCs w:val="22"/>
        </w:rPr>
        <w:t>‘</w:t>
      </w:r>
      <w:hyperlink r:id="rId41">
        <w:r w:rsidRPr="00BC5EA1">
          <w:rPr>
            <w:rStyle w:val="Hyperlink"/>
            <w:rFonts w:ascii="Work Sans" w:hAnsi="Work Sans" w:cs="Calibri"/>
            <w:sz w:val="22"/>
            <w:szCs w:val="22"/>
          </w:rPr>
          <w:t>Maternal Imprisonment Report - A scoping study</w:t>
        </w:r>
        <w:r w:rsidR="5CC4C24A" w:rsidRPr="00BC5EA1">
          <w:rPr>
            <w:rStyle w:val="Hyperlink"/>
            <w:rFonts w:ascii="Work Sans" w:hAnsi="Work Sans" w:cs="Calibri"/>
            <w:sz w:val="22"/>
            <w:szCs w:val="22"/>
          </w:rPr>
          <w:t>’</w:t>
        </w:r>
      </w:hyperlink>
      <w:r w:rsidRPr="00BC5EA1">
        <w:rPr>
          <w:rFonts w:ascii="Work Sans" w:hAnsi="Work Sans" w:cs="Calibri"/>
          <w:sz w:val="22"/>
          <w:szCs w:val="22"/>
        </w:rPr>
        <w:t xml:space="preserve"> report, IPRT recommended that judges and other relevant criminal justice authorities be provided with training on the impacts of parental (particularly mothers as the research focused on maternal imprisonment) imprisonment.</w:t>
      </w:r>
    </w:p>
    <w:p w14:paraId="6FBE4E98" w14:textId="756B6701" w:rsidR="220C2EC7" w:rsidRPr="00BC5EA1" w:rsidRDefault="220C2EC7" w:rsidP="004F7386">
      <w:pPr>
        <w:pStyle w:val="ListParagraph"/>
        <w:spacing w:before="240" w:line="276" w:lineRule="auto"/>
        <w:rPr>
          <w:rFonts w:ascii="Work Sans" w:hAnsi="Work Sans" w:cs="Calibri"/>
          <w:sz w:val="22"/>
          <w:szCs w:val="22"/>
        </w:rPr>
      </w:pPr>
    </w:p>
    <w:p w14:paraId="4C6F3C16" w14:textId="2F36E012" w:rsidR="220C2EC7" w:rsidRPr="00BC5EA1" w:rsidRDefault="612CFCAB" w:rsidP="001E3F01">
      <w:pPr>
        <w:pStyle w:val="ListParagraph"/>
        <w:numPr>
          <w:ilvl w:val="0"/>
          <w:numId w:val="13"/>
        </w:numPr>
        <w:spacing w:before="240" w:line="276" w:lineRule="auto"/>
        <w:rPr>
          <w:rFonts w:ascii="Work Sans" w:hAnsi="Work Sans" w:cs="Calibri"/>
          <w:sz w:val="22"/>
          <w:szCs w:val="22"/>
        </w:rPr>
      </w:pPr>
      <w:r w:rsidRPr="00BC5EA1">
        <w:rPr>
          <w:rFonts w:ascii="Work Sans" w:hAnsi="Work Sans" w:cs="Calibri"/>
          <w:sz w:val="22"/>
          <w:szCs w:val="22"/>
        </w:rPr>
        <w:t xml:space="preserve">Ireland’s sentencing practices have traditionally been ad hoc, however there have been efforts to bring consistency to sentencing. </w:t>
      </w:r>
      <w:r w:rsidR="4357BA92" w:rsidRPr="00BC5EA1">
        <w:rPr>
          <w:rFonts w:ascii="Work Sans" w:hAnsi="Work Sans" w:cs="Calibri"/>
          <w:sz w:val="22"/>
          <w:szCs w:val="22"/>
        </w:rPr>
        <w:t xml:space="preserve">As a common law </w:t>
      </w:r>
      <w:r w:rsidR="4357BA92" w:rsidRPr="00BC5EA1">
        <w:rPr>
          <w:rFonts w:ascii="Work Sans" w:hAnsi="Work Sans" w:cs="Calibri"/>
          <w:sz w:val="22"/>
          <w:szCs w:val="22"/>
        </w:rPr>
        <w:lastRenderedPageBreak/>
        <w:t>jurisdiction, many of the guidance on sentencing for</w:t>
      </w:r>
      <w:r w:rsidR="4357BA92">
        <w:rPr>
          <w:rFonts w:ascii="Work Sans" w:hAnsi="Work Sans" w:cs="Calibri"/>
          <w:sz w:val="22"/>
          <w:szCs w:val="22"/>
        </w:rPr>
        <w:t xml:space="preserve"> </w:t>
      </w:r>
      <w:r w:rsidR="00784DBE">
        <w:rPr>
          <w:rFonts w:ascii="Work Sans" w:hAnsi="Work Sans" w:cs="Calibri"/>
          <w:sz w:val="22"/>
          <w:szCs w:val="22"/>
        </w:rPr>
        <w:t>Irish</w:t>
      </w:r>
      <w:r w:rsidR="4357BA92" w:rsidRPr="00BC5EA1">
        <w:rPr>
          <w:rFonts w:ascii="Work Sans" w:hAnsi="Work Sans" w:cs="Calibri"/>
          <w:sz w:val="22"/>
          <w:szCs w:val="22"/>
        </w:rPr>
        <w:t xml:space="preserve"> judges has been created through caselaw. The Judicial Council </w:t>
      </w:r>
      <w:hyperlink r:id="rId42">
        <w:r w:rsidR="4357BA92" w:rsidRPr="00BC5EA1">
          <w:rPr>
            <w:rStyle w:val="Hyperlink"/>
            <w:rFonts w:ascii="Work Sans" w:hAnsi="Work Sans" w:cs="Calibri"/>
            <w:sz w:val="22"/>
            <w:szCs w:val="22"/>
          </w:rPr>
          <w:t>published</w:t>
        </w:r>
      </w:hyperlink>
      <w:r w:rsidR="4357BA92" w:rsidRPr="00BC5EA1">
        <w:rPr>
          <w:rFonts w:ascii="Work Sans" w:hAnsi="Work Sans" w:cs="Calibri"/>
          <w:sz w:val="22"/>
          <w:szCs w:val="22"/>
        </w:rPr>
        <w:t xml:space="preserve"> key cases relating to sentencing in 2022</w:t>
      </w:r>
      <w:r w:rsidR="4943C20D" w:rsidRPr="00BC5EA1">
        <w:rPr>
          <w:rFonts w:ascii="Work Sans" w:hAnsi="Work Sans" w:cs="Calibri"/>
          <w:sz w:val="22"/>
          <w:szCs w:val="22"/>
        </w:rPr>
        <w:t xml:space="preserve"> </w:t>
      </w:r>
      <w:r w:rsidR="359C837B" w:rsidRPr="00BC5EA1">
        <w:rPr>
          <w:rFonts w:ascii="Work Sans" w:hAnsi="Work Sans" w:cs="Calibri"/>
          <w:sz w:val="22"/>
          <w:szCs w:val="22"/>
        </w:rPr>
        <w:t xml:space="preserve">for </w:t>
      </w:r>
      <w:r w:rsidR="7C9A7633" w:rsidRPr="00BC5EA1">
        <w:rPr>
          <w:rFonts w:ascii="Work Sans" w:hAnsi="Work Sans" w:cs="Calibri"/>
          <w:sz w:val="22"/>
          <w:szCs w:val="22"/>
        </w:rPr>
        <w:t>a limited number of</w:t>
      </w:r>
      <w:r w:rsidR="359C837B" w:rsidRPr="00BC5EA1">
        <w:rPr>
          <w:rFonts w:ascii="Work Sans" w:hAnsi="Work Sans" w:cs="Calibri"/>
          <w:sz w:val="22"/>
          <w:szCs w:val="22"/>
        </w:rPr>
        <w:t xml:space="preserve"> offences, ranging from rape, manslaughter, a</w:t>
      </w:r>
      <w:r w:rsidR="717EBE6A" w:rsidRPr="00BC5EA1">
        <w:rPr>
          <w:rFonts w:ascii="Work Sans" w:hAnsi="Work Sans" w:cs="Calibri"/>
          <w:sz w:val="22"/>
          <w:szCs w:val="22"/>
        </w:rPr>
        <w:t xml:space="preserve">ssault causing serious harm, to cannabis cultivation. </w:t>
      </w:r>
      <w:r w:rsidR="6523827B" w:rsidRPr="00BC5EA1">
        <w:rPr>
          <w:rFonts w:ascii="Work Sans" w:hAnsi="Work Sans" w:cs="Calibri"/>
          <w:sz w:val="22"/>
          <w:szCs w:val="22"/>
        </w:rPr>
        <w:t>Whil</w:t>
      </w:r>
      <w:r w:rsidR="4A3D2300" w:rsidRPr="00BC5EA1">
        <w:rPr>
          <w:rFonts w:ascii="Work Sans" w:hAnsi="Work Sans" w:cs="Calibri"/>
          <w:sz w:val="22"/>
          <w:szCs w:val="22"/>
        </w:rPr>
        <w:t xml:space="preserve">e </w:t>
      </w:r>
      <w:r w:rsidR="6523827B" w:rsidRPr="00BC5EA1">
        <w:rPr>
          <w:rFonts w:ascii="Work Sans" w:hAnsi="Work Sans" w:cs="Calibri"/>
          <w:sz w:val="22"/>
          <w:szCs w:val="22"/>
        </w:rPr>
        <w:t xml:space="preserve">Irish law </w:t>
      </w:r>
      <w:proofErr w:type="spellStart"/>
      <w:r w:rsidR="6523827B" w:rsidRPr="00BC5EA1">
        <w:rPr>
          <w:rFonts w:ascii="Work Sans" w:hAnsi="Work Sans" w:cs="Calibri"/>
          <w:sz w:val="22"/>
          <w:szCs w:val="22"/>
        </w:rPr>
        <w:t>recognises</w:t>
      </w:r>
      <w:proofErr w:type="spellEnd"/>
      <w:r w:rsidR="6523827B" w:rsidRPr="00BC5EA1">
        <w:rPr>
          <w:rFonts w:ascii="Work Sans" w:hAnsi="Work Sans" w:cs="Calibri"/>
          <w:sz w:val="22"/>
          <w:szCs w:val="22"/>
        </w:rPr>
        <w:t xml:space="preserve"> the aim of sentencing as being retribution, deterrence, incapacitation and rehabilitation, these </w:t>
      </w:r>
      <w:r w:rsidR="33465600" w:rsidRPr="00BC5EA1">
        <w:rPr>
          <w:rFonts w:ascii="Work Sans" w:hAnsi="Work Sans" w:cs="Calibri"/>
          <w:sz w:val="22"/>
          <w:szCs w:val="22"/>
        </w:rPr>
        <w:t xml:space="preserve">principles </w:t>
      </w:r>
      <w:r w:rsidR="4A3D2300" w:rsidRPr="00BC5EA1">
        <w:rPr>
          <w:rFonts w:ascii="Work Sans" w:hAnsi="Work Sans" w:cs="Calibri"/>
          <w:sz w:val="22"/>
          <w:szCs w:val="22"/>
        </w:rPr>
        <w:t xml:space="preserve">do not address caregiving or the impact of custodial sentences on families. </w:t>
      </w:r>
    </w:p>
    <w:p w14:paraId="4717E3FE" w14:textId="50B29FC9" w:rsidR="00703F73" w:rsidRPr="00BC5EA1" w:rsidRDefault="0024539B" w:rsidP="00723EF1">
      <w:pPr>
        <w:pStyle w:val="Heading2"/>
        <w:rPr>
          <w:sz w:val="22"/>
          <w:szCs w:val="22"/>
        </w:rPr>
      </w:pPr>
      <w:r w:rsidRPr="00BC5EA1">
        <w:rPr>
          <w:sz w:val="22"/>
          <w:szCs w:val="22"/>
        </w:rPr>
        <w:t xml:space="preserve">Traveller women </w:t>
      </w:r>
      <w:r w:rsidR="1F5BF013" w:rsidRPr="00BC5EA1">
        <w:rPr>
          <w:sz w:val="22"/>
          <w:szCs w:val="22"/>
        </w:rPr>
        <w:t>in prison</w:t>
      </w:r>
    </w:p>
    <w:p w14:paraId="13C49896" w14:textId="26A0F252" w:rsidR="00026EBD" w:rsidRPr="00BC5EA1" w:rsidRDefault="00026EBD" w:rsidP="001E3F01">
      <w:pPr>
        <w:pStyle w:val="ListParagraph"/>
        <w:numPr>
          <w:ilvl w:val="0"/>
          <w:numId w:val="13"/>
        </w:numPr>
        <w:spacing w:before="240" w:line="276" w:lineRule="auto"/>
        <w:rPr>
          <w:rFonts w:ascii="Work Sans" w:hAnsi="Work Sans" w:cs="Calibri"/>
          <w:color w:val="000000" w:themeColor="text1"/>
          <w:sz w:val="22"/>
          <w:szCs w:val="22"/>
          <w:vertAlign w:val="superscript"/>
        </w:rPr>
      </w:pPr>
      <w:r w:rsidRPr="00BC5EA1">
        <w:rPr>
          <w:rFonts w:ascii="Work Sans" w:hAnsi="Work Sans" w:cs="Calibri"/>
          <w:color w:val="000000" w:themeColor="text1"/>
          <w:sz w:val="22"/>
          <w:szCs w:val="22"/>
        </w:rPr>
        <w:t>As highlighted by the Committee at paragraph</w:t>
      </w:r>
      <w:r w:rsidR="00610A74" w:rsidRPr="00BC5EA1">
        <w:rPr>
          <w:rFonts w:ascii="Work Sans" w:hAnsi="Work Sans" w:cs="Calibri"/>
          <w:color w:val="000000" w:themeColor="text1"/>
          <w:sz w:val="22"/>
          <w:szCs w:val="22"/>
        </w:rPr>
        <w:t xml:space="preserve"> 52 of its </w:t>
      </w:r>
      <w:r w:rsidR="002761B4">
        <w:rPr>
          <w:rFonts w:ascii="Work Sans" w:hAnsi="Work Sans" w:cs="Calibri"/>
          <w:color w:val="000000" w:themeColor="text1"/>
          <w:sz w:val="22"/>
          <w:szCs w:val="22"/>
        </w:rPr>
        <w:t xml:space="preserve">2017 </w:t>
      </w:r>
      <w:r w:rsidR="00610A74" w:rsidRPr="00BC5EA1">
        <w:rPr>
          <w:rFonts w:ascii="Work Sans" w:hAnsi="Work Sans" w:cs="Calibri"/>
          <w:color w:val="000000" w:themeColor="text1"/>
          <w:sz w:val="22"/>
          <w:szCs w:val="22"/>
        </w:rPr>
        <w:t xml:space="preserve">Concluding Observations, </w:t>
      </w:r>
      <w:r w:rsidR="006327CD" w:rsidRPr="00BC5EA1">
        <w:rPr>
          <w:rFonts w:ascii="Work Sans" w:hAnsi="Work Sans" w:cs="Calibri"/>
          <w:color w:val="000000" w:themeColor="text1"/>
          <w:sz w:val="22"/>
          <w:szCs w:val="22"/>
        </w:rPr>
        <w:t>T</w:t>
      </w:r>
      <w:r w:rsidR="009874F8" w:rsidRPr="00BC5EA1">
        <w:rPr>
          <w:rFonts w:ascii="Work Sans" w:hAnsi="Work Sans" w:cs="Calibri"/>
          <w:color w:val="000000" w:themeColor="text1"/>
          <w:sz w:val="22"/>
          <w:szCs w:val="22"/>
        </w:rPr>
        <w:t xml:space="preserve">raveller women are overrepresented in the prison population. </w:t>
      </w:r>
      <w:r w:rsidR="00407351" w:rsidRPr="00BC5EA1">
        <w:rPr>
          <w:rFonts w:ascii="Work Sans" w:hAnsi="Work Sans" w:cs="Calibri"/>
          <w:color w:val="000000" w:themeColor="text1"/>
          <w:sz w:val="22"/>
          <w:szCs w:val="22"/>
        </w:rPr>
        <w:t xml:space="preserve">While this remains the case, there is a gap in the publication of comprehensive data on the proportion of Traveller women in prisons. </w:t>
      </w:r>
      <w:r w:rsidR="2E752E06" w:rsidRPr="6FAC6E9A">
        <w:rPr>
          <w:rFonts w:ascii="Work Sans" w:hAnsi="Work Sans" w:cs="Calibri"/>
          <w:color w:val="000000" w:themeColor="text1"/>
          <w:sz w:val="22"/>
          <w:szCs w:val="22"/>
        </w:rPr>
        <w:t xml:space="preserve">Recent statistics from the IPS research identified that although </w:t>
      </w:r>
      <w:proofErr w:type="spellStart"/>
      <w:r w:rsidR="2E752E06" w:rsidRPr="6FAC6E9A">
        <w:rPr>
          <w:rFonts w:ascii="Work Sans" w:hAnsi="Work Sans" w:cs="Calibri"/>
          <w:color w:val="000000" w:themeColor="text1"/>
          <w:sz w:val="22"/>
          <w:szCs w:val="22"/>
        </w:rPr>
        <w:t>Travellers</w:t>
      </w:r>
      <w:proofErr w:type="spellEnd"/>
      <w:r w:rsidR="2E752E06" w:rsidRPr="6FAC6E9A">
        <w:rPr>
          <w:rFonts w:ascii="Work Sans" w:hAnsi="Work Sans" w:cs="Calibri"/>
          <w:color w:val="000000" w:themeColor="text1"/>
          <w:sz w:val="22"/>
          <w:szCs w:val="22"/>
        </w:rPr>
        <w:t xml:space="preserve"> represent </w:t>
      </w:r>
      <w:hyperlink r:id="rId43">
        <w:r w:rsidR="2E752E06" w:rsidRPr="6FAC6E9A">
          <w:rPr>
            <w:rStyle w:val="Hyperlink"/>
            <w:rFonts w:ascii="Work Sans" w:hAnsi="Work Sans" w:cs="Calibri"/>
            <w:sz w:val="22"/>
            <w:szCs w:val="22"/>
          </w:rPr>
          <w:t>0.6% of the national population</w:t>
        </w:r>
      </w:hyperlink>
      <w:r w:rsidR="2E752E06" w:rsidRPr="6FAC6E9A">
        <w:rPr>
          <w:rFonts w:ascii="Work Sans" w:hAnsi="Work Sans" w:cs="Calibri"/>
          <w:color w:val="000000" w:themeColor="text1"/>
          <w:sz w:val="22"/>
          <w:szCs w:val="22"/>
        </w:rPr>
        <w:t>,</w:t>
      </w:r>
      <w:r w:rsidR="0925D7C8" w:rsidRPr="6FAC6E9A">
        <w:rPr>
          <w:rFonts w:ascii="Work Sans" w:hAnsi="Work Sans" w:cs="Calibri"/>
          <w:color w:val="000000" w:themeColor="text1"/>
          <w:sz w:val="22"/>
          <w:szCs w:val="22"/>
        </w:rPr>
        <w:t xml:space="preserve"> Traveller women</w:t>
      </w:r>
      <w:r w:rsidR="2E752E06" w:rsidRPr="6FAC6E9A">
        <w:rPr>
          <w:rFonts w:ascii="Work Sans" w:hAnsi="Work Sans" w:cs="Calibri"/>
          <w:color w:val="000000" w:themeColor="text1"/>
          <w:sz w:val="22"/>
          <w:szCs w:val="22"/>
        </w:rPr>
        <w:t xml:space="preserve"> account for an estimated </w:t>
      </w:r>
      <w:hyperlink r:id="rId44">
        <w:r w:rsidR="2E752E06" w:rsidRPr="6FAC6E9A">
          <w:rPr>
            <w:rStyle w:val="Hyperlink"/>
            <w:rFonts w:ascii="Work Sans" w:hAnsi="Work Sans" w:cs="Calibri"/>
            <w:sz w:val="22"/>
            <w:szCs w:val="22"/>
          </w:rPr>
          <w:t>16% of female prisoners</w:t>
        </w:r>
      </w:hyperlink>
      <w:r w:rsidR="2E752E06" w:rsidRPr="6FAC6E9A">
        <w:rPr>
          <w:rFonts w:ascii="Work Sans" w:hAnsi="Work Sans" w:cs="Calibri"/>
          <w:color w:val="000000" w:themeColor="text1"/>
          <w:sz w:val="22"/>
          <w:szCs w:val="22"/>
        </w:rPr>
        <w:t>.</w:t>
      </w:r>
    </w:p>
    <w:p w14:paraId="3FC7DD73" w14:textId="77777777" w:rsidR="00026EBD" w:rsidRPr="00BC5EA1" w:rsidRDefault="00026EBD" w:rsidP="004F7386">
      <w:pPr>
        <w:pStyle w:val="ListParagraph"/>
        <w:spacing w:before="240" w:line="276" w:lineRule="auto"/>
        <w:ind w:left="1080"/>
        <w:rPr>
          <w:rFonts w:ascii="Work Sans" w:hAnsi="Work Sans" w:cs="Calibri"/>
          <w:color w:val="000000" w:themeColor="text1"/>
          <w:sz w:val="22"/>
          <w:szCs w:val="22"/>
        </w:rPr>
      </w:pPr>
    </w:p>
    <w:p w14:paraId="4B90BC05" w14:textId="4BF7CC76" w:rsidR="00703F73" w:rsidRPr="00BC5EA1" w:rsidRDefault="00942F17" w:rsidP="001E3F01">
      <w:pPr>
        <w:pStyle w:val="ListParagraph"/>
        <w:numPr>
          <w:ilvl w:val="0"/>
          <w:numId w:val="13"/>
        </w:numPr>
        <w:spacing w:before="240" w:line="276" w:lineRule="auto"/>
        <w:rPr>
          <w:rFonts w:ascii="Work Sans" w:hAnsi="Work Sans" w:cs="Calibri"/>
          <w:color w:val="000000" w:themeColor="text1"/>
          <w:sz w:val="22"/>
          <w:szCs w:val="22"/>
        </w:rPr>
      </w:pPr>
      <w:r w:rsidRPr="00BC5EA1">
        <w:rPr>
          <w:rFonts w:ascii="Work Sans" w:hAnsi="Work Sans" w:cs="Calibri"/>
          <w:color w:val="000000" w:themeColor="text1"/>
          <w:sz w:val="22"/>
          <w:szCs w:val="22"/>
        </w:rPr>
        <w:t xml:space="preserve">Very little information exists on the needs and </w:t>
      </w:r>
      <w:proofErr w:type="gramStart"/>
      <w:r w:rsidRPr="00BC5EA1">
        <w:rPr>
          <w:rFonts w:ascii="Work Sans" w:hAnsi="Work Sans" w:cs="Calibri"/>
          <w:color w:val="000000" w:themeColor="text1"/>
          <w:sz w:val="22"/>
          <w:szCs w:val="22"/>
        </w:rPr>
        <w:t>lived</w:t>
      </w:r>
      <w:proofErr w:type="gramEnd"/>
      <w:r w:rsidRPr="00BC5EA1">
        <w:rPr>
          <w:rFonts w:ascii="Work Sans" w:hAnsi="Work Sans" w:cs="Calibri"/>
          <w:color w:val="000000" w:themeColor="text1"/>
          <w:sz w:val="22"/>
          <w:szCs w:val="22"/>
        </w:rPr>
        <w:t xml:space="preserve"> experiences of minority ethnic and foreign national people in prisons and on probation. </w:t>
      </w:r>
      <w:r w:rsidR="00F422B3" w:rsidRPr="00BC5EA1">
        <w:rPr>
          <w:rFonts w:ascii="Work Sans" w:hAnsi="Work Sans" w:cs="Calibri"/>
          <w:color w:val="000000" w:themeColor="text1"/>
          <w:sz w:val="22"/>
          <w:szCs w:val="22"/>
        </w:rPr>
        <w:t xml:space="preserve">A </w:t>
      </w:r>
      <w:r w:rsidR="00DD4CD7" w:rsidRPr="00BC5EA1">
        <w:rPr>
          <w:rFonts w:ascii="Work Sans" w:hAnsi="Work Sans" w:cs="Calibri"/>
          <w:color w:val="000000" w:themeColor="text1"/>
          <w:sz w:val="22"/>
          <w:szCs w:val="22"/>
        </w:rPr>
        <w:t>202</w:t>
      </w:r>
      <w:r w:rsidR="0046116F" w:rsidRPr="00BC5EA1">
        <w:rPr>
          <w:rFonts w:ascii="Work Sans" w:hAnsi="Work Sans" w:cs="Calibri"/>
          <w:color w:val="000000" w:themeColor="text1"/>
          <w:sz w:val="22"/>
          <w:szCs w:val="22"/>
        </w:rPr>
        <w:t>2</w:t>
      </w:r>
      <w:r w:rsidR="00F422B3" w:rsidRPr="00BC5EA1">
        <w:rPr>
          <w:rFonts w:ascii="Work Sans" w:hAnsi="Work Sans" w:cs="Calibri"/>
          <w:color w:val="000000" w:themeColor="text1"/>
          <w:sz w:val="22"/>
          <w:szCs w:val="22"/>
        </w:rPr>
        <w:t xml:space="preserve"> </w:t>
      </w:r>
      <w:r w:rsidR="005D25D3">
        <w:rPr>
          <w:rFonts w:ascii="Work Sans" w:hAnsi="Work Sans" w:cs="Calibri"/>
          <w:color w:val="000000" w:themeColor="text1"/>
          <w:sz w:val="22"/>
          <w:szCs w:val="22"/>
        </w:rPr>
        <w:t xml:space="preserve">IPRT </w:t>
      </w:r>
      <w:hyperlink r:id="rId45" w:history="1">
        <w:r w:rsidR="00F422B3" w:rsidRPr="00BC5EA1">
          <w:rPr>
            <w:rStyle w:val="Hyperlink"/>
            <w:rFonts w:ascii="Work Sans" w:hAnsi="Work Sans" w:cs="Calibri"/>
            <w:sz w:val="22"/>
            <w:szCs w:val="22"/>
          </w:rPr>
          <w:t>report</w:t>
        </w:r>
      </w:hyperlink>
      <w:r w:rsidR="00F422B3" w:rsidRPr="00BC5EA1">
        <w:rPr>
          <w:rFonts w:ascii="Work Sans" w:hAnsi="Work Sans" w:cs="Calibri"/>
          <w:color w:val="000000" w:themeColor="text1"/>
          <w:sz w:val="22"/>
          <w:szCs w:val="22"/>
        </w:rPr>
        <w:t xml:space="preserve"> outlined significant gaps in data, with almost a quarter of cases in the </w:t>
      </w:r>
      <w:r w:rsidR="005D25D3">
        <w:rPr>
          <w:rFonts w:ascii="Work Sans" w:hAnsi="Work Sans" w:cs="Calibri"/>
          <w:color w:val="000000" w:themeColor="text1"/>
          <w:sz w:val="22"/>
          <w:szCs w:val="22"/>
        </w:rPr>
        <w:t>IPS</w:t>
      </w:r>
      <w:r w:rsidR="00F422B3" w:rsidRPr="00BC5EA1">
        <w:rPr>
          <w:rFonts w:ascii="Work Sans" w:hAnsi="Work Sans" w:cs="Calibri"/>
          <w:color w:val="000000" w:themeColor="text1"/>
          <w:sz w:val="22"/>
          <w:szCs w:val="22"/>
        </w:rPr>
        <w:t xml:space="preserve"> dataset on all committals over a 12-month period having no ethnicity recorded</w:t>
      </w:r>
      <w:r w:rsidR="635E0554" w:rsidRPr="00BC5EA1">
        <w:rPr>
          <w:rFonts w:ascii="Work Sans" w:hAnsi="Work Sans" w:cs="Calibri"/>
          <w:color w:val="000000" w:themeColor="text1"/>
          <w:sz w:val="22"/>
          <w:szCs w:val="22"/>
        </w:rPr>
        <w:t xml:space="preserve">. </w:t>
      </w:r>
      <w:r w:rsidR="00C74A8E" w:rsidRPr="00BC5EA1">
        <w:rPr>
          <w:rFonts w:ascii="Work Sans" w:hAnsi="Work Sans" w:cs="Calibri"/>
          <w:color w:val="000000" w:themeColor="text1"/>
          <w:sz w:val="22"/>
          <w:szCs w:val="22"/>
        </w:rPr>
        <w:t>Interview data revealed that there were significant challenges faced by foreign nationals and minority ethnic people in prison concerning access to services, respect for different religious backgrounds, as well as language and communication barriers.</w:t>
      </w:r>
    </w:p>
    <w:p w14:paraId="24221BC9" w14:textId="77777777" w:rsidR="00703F73" w:rsidRPr="00BC5EA1" w:rsidRDefault="00703F73" w:rsidP="004F7386">
      <w:pPr>
        <w:pStyle w:val="ListParagraph"/>
        <w:spacing w:before="240" w:line="276" w:lineRule="auto"/>
        <w:ind w:left="1080"/>
        <w:rPr>
          <w:rFonts w:ascii="Work Sans" w:hAnsi="Work Sans" w:cs="Calibri"/>
          <w:color w:val="000000" w:themeColor="text1"/>
          <w:sz w:val="22"/>
          <w:szCs w:val="22"/>
        </w:rPr>
      </w:pPr>
    </w:p>
    <w:p w14:paraId="6DB718DE" w14:textId="1ADC1603" w:rsidR="120E1AFF" w:rsidRPr="00BC5EA1" w:rsidRDefault="00BE7CA9" w:rsidP="001E3F01">
      <w:pPr>
        <w:pStyle w:val="ListParagraph"/>
        <w:numPr>
          <w:ilvl w:val="0"/>
          <w:numId w:val="13"/>
        </w:numPr>
        <w:spacing w:before="240" w:line="276" w:lineRule="auto"/>
        <w:rPr>
          <w:rFonts w:ascii="Work Sans" w:hAnsi="Work Sans" w:cs="Calibri"/>
          <w:color w:val="000000" w:themeColor="text1"/>
          <w:sz w:val="22"/>
          <w:szCs w:val="22"/>
        </w:rPr>
      </w:pPr>
      <w:r w:rsidRPr="00BC5EA1">
        <w:rPr>
          <w:rFonts w:ascii="Work Sans" w:hAnsi="Work Sans" w:cs="Calibri"/>
          <w:color w:val="000000" w:themeColor="text1"/>
          <w:sz w:val="22"/>
          <w:szCs w:val="22"/>
        </w:rPr>
        <w:t>T</w:t>
      </w:r>
      <w:r w:rsidR="635E0554" w:rsidRPr="00BC5EA1">
        <w:rPr>
          <w:rFonts w:ascii="Work Sans" w:hAnsi="Work Sans" w:cs="Calibri"/>
          <w:color w:val="000000" w:themeColor="text1"/>
          <w:sz w:val="22"/>
          <w:szCs w:val="22"/>
        </w:rPr>
        <w:t xml:space="preserve">he Traveller Justice Initiative and the National Traveller Women’s Forum has </w:t>
      </w:r>
      <w:hyperlink r:id="rId46">
        <w:r w:rsidR="635E0554" w:rsidRPr="00BC5EA1">
          <w:rPr>
            <w:rStyle w:val="Hyperlink"/>
            <w:rFonts w:ascii="Work Sans" w:hAnsi="Work Sans" w:cs="Calibri"/>
            <w:sz w:val="22"/>
            <w:szCs w:val="22"/>
          </w:rPr>
          <w:t xml:space="preserve">initiated a pilot </w:t>
        </w:r>
        <w:proofErr w:type="spellStart"/>
        <w:r w:rsidR="635E0554" w:rsidRPr="00BC5EA1">
          <w:rPr>
            <w:rStyle w:val="Hyperlink"/>
            <w:rFonts w:ascii="Work Sans" w:hAnsi="Work Sans" w:cs="Calibri"/>
            <w:sz w:val="22"/>
            <w:szCs w:val="22"/>
          </w:rPr>
          <w:t>programme</w:t>
        </w:r>
        <w:proofErr w:type="spellEnd"/>
      </w:hyperlink>
      <w:r w:rsidR="635E0554" w:rsidRPr="00BC5EA1">
        <w:rPr>
          <w:rFonts w:ascii="Work Sans" w:hAnsi="Work Sans" w:cs="Calibri"/>
          <w:color w:val="000000" w:themeColor="text1"/>
          <w:sz w:val="22"/>
          <w:szCs w:val="22"/>
        </w:rPr>
        <w:t xml:space="preserve"> for Traveller mothers in prison and their families to meet their needs (delivered by </w:t>
      </w:r>
      <w:proofErr w:type="spellStart"/>
      <w:r w:rsidR="635E0554" w:rsidRPr="00BC5EA1">
        <w:rPr>
          <w:rFonts w:ascii="Work Sans" w:hAnsi="Work Sans" w:cs="Calibri"/>
          <w:color w:val="000000" w:themeColor="text1"/>
          <w:sz w:val="22"/>
          <w:szCs w:val="22"/>
        </w:rPr>
        <w:t>Barnardos</w:t>
      </w:r>
      <w:proofErr w:type="spellEnd"/>
      <w:r w:rsidR="635E0554" w:rsidRPr="00BC5EA1">
        <w:rPr>
          <w:rFonts w:ascii="Work Sans" w:hAnsi="Work Sans" w:cs="Calibri"/>
          <w:color w:val="000000" w:themeColor="text1"/>
          <w:sz w:val="22"/>
          <w:szCs w:val="22"/>
        </w:rPr>
        <w:t xml:space="preserve"> in</w:t>
      </w:r>
      <w:r w:rsidRPr="00BC5EA1">
        <w:rPr>
          <w:rFonts w:ascii="Work Sans" w:hAnsi="Work Sans" w:cs="Calibri"/>
          <w:color w:val="000000" w:themeColor="text1"/>
          <w:sz w:val="22"/>
          <w:szCs w:val="22"/>
        </w:rPr>
        <w:t xml:space="preserve"> the</w:t>
      </w:r>
      <w:r w:rsidR="635E0554" w:rsidRPr="00BC5EA1">
        <w:rPr>
          <w:rFonts w:ascii="Work Sans" w:hAnsi="Work Sans" w:cs="Calibri"/>
          <w:color w:val="000000" w:themeColor="text1"/>
          <w:sz w:val="22"/>
          <w:szCs w:val="22"/>
        </w:rPr>
        <w:t xml:space="preserve"> </w:t>
      </w:r>
      <w:proofErr w:type="spellStart"/>
      <w:r w:rsidR="635E0554" w:rsidRPr="00BC5EA1">
        <w:rPr>
          <w:rFonts w:ascii="Work Sans" w:hAnsi="Work Sans" w:cs="Calibri"/>
          <w:color w:val="000000" w:themeColor="text1"/>
          <w:sz w:val="22"/>
          <w:szCs w:val="22"/>
        </w:rPr>
        <w:t>Dóchas</w:t>
      </w:r>
      <w:proofErr w:type="spellEnd"/>
      <w:r w:rsidR="635E0554" w:rsidRPr="00BC5EA1">
        <w:rPr>
          <w:rFonts w:ascii="Work Sans" w:hAnsi="Work Sans" w:cs="Calibri"/>
          <w:color w:val="000000" w:themeColor="text1"/>
          <w:sz w:val="22"/>
          <w:szCs w:val="22"/>
        </w:rPr>
        <w:t xml:space="preserve"> </w:t>
      </w:r>
      <w:r w:rsidRPr="00BC5EA1">
        <w:rPr>
          <w:rFonts w:ascii="Work Sans" w:hAnsi="Work Sans" w:cs="Calibri"/>
          <w:color w:val="000000" w:themeColor="text1"/>
          <w:sz w:val="22"/>
          <w:szCs w:val="22"/>
        </w:rPr>
        <w:t>Centre</w:t>
      </w:r>
      <w:r w:rsidR="635E0554" w:rsidRPr="00BC5EA1">
        <w:rPr>
          <w:rFonts w:ascii="Work Sans" w:hAnsi="Work Sans" w:cs="Calibri"/>
          <w:color w:val="000000" w:themeColor="text1"/>
          <w:sz w:val="22"/>
          <w:szCs w:val="22"/>
        </w:rPr>
        <w:t xml:space="preserve">). </w:t>
      </w:r>
      <w:r w:rsidR="30623886" w:rsidRPr="00BC5EA1">
        <w:rPr>
          <w:rFonts w:ascii="Work Sans" w:hAnsi="Work Sans" w:cs="Calibri"/>
          <w:color w:val="000000" w:themeColor="text1"/>
          <w:sz w:val="22"/>
          <w:szCs w:val="22"/>
        </w:rPr>
        <w:t>IPRT believes</w:t>
      </w:r>
      <w:r w:rsidR="635E0554" w:rsidRPr="00BC5EA1">
        <w:rPr>
          <w:rFonts w:ascii="Work Sans" w:hAnsi="Work Sans" w:cs="Calibri"/>
          <w:color w:val="000000" w:themeColor="text1"/>
          <w:sz w:val="22"/>
          <w:szCs w:val="22"/>
        </w:rPr>
        <w:t xml:space="preserve"> </w:t>
      </w:r>
      <w:r w:rsidR="00DB2CB9">
        <w:rPr>
          <w:rFonts w:ascii="Work Sans" w:hAnsi="Work Sans" w:cs="Calibri"/>
          <w:color w:val="000000" w:themeColor="text1"/>
          <w:sz w:val="22"/>
          <w:szCs w:val="22"/>
        </w:rPr>
        <w:t>extending</w:t>
      </w:r>
      <w:r w:rsidR="635E0554" w:rsidRPr="00BC5EA1">
        <w:rPr>
          <w:rFonts w:ascii="Work Sans" w:hAnsi="Work Sans" w:cs="Calibri"/>
          <w:color w:val="000000" w:themeColor="text1"/>
          <w:sz w:val="22"/>
          <w:szCs w:val="22"/>
        </w:rPr>
        <w:t xml:space="preserve"> this </w:t>
      </w:r>
      <w:proofErr w:type="spellStart"/>
      <w:r w:rsidR="635E0554" w:rsidRPr="00BC5EA1">
        <w:rPr>
          <w:rFonts w:ascii="Work Sans" w:hAnsi="Work Sans" w:cs="Calibri"/>
          <w:color w:val="000000" w:themeColor="text1"/>
          <w:sz w:val="22"/>
          <w:szCs w:val="22"/>
        </w:rPr>
        <w:t>programme</w:t>
      </w:r>
      <w:proofErr w:type="spellEnd"/>
      <w:r w:rsidR="635E0554" w:rsidRPr="00BC5EA1">
        <w:rPr>
          <w:rFonts w:ascii="Work Sans" w:hAnsi="Work Sans" w:cs="Calibri"/>
          <w:color w:val="000000" w:themeColor="text1"/>
          <w:sz w:val="22"/>
          <w:szCs w:val="22"/>
        </w:rPr>
        <w:t xml:space="preserve"> would offer an alternative to </w:t>
      </w:r>
      <w:proofErr w:type="gramStart"/>
      <w:r w:rsidR="635E0554" w:rsidRPr="00BC5EA1">
        <w:rPr>
          <w:rFonts w:ascii="Work Sans" w:hAnsi="Work Sans" w:cs="Calibri"/>
          <w:color w:val="000000" w:themeColor="text1"/>
          <w:sz w:val="22"/>
          <w:szCs w:val="22"/>
        </w:rPr>
        <w:t>remand</w:t>
      </w:r>
      <w:proofErr w:type="gramEnd"/>
      <w:r w:rsidR="635E0554" w:rsidRPr="00BC5EA1">
        <w:rPr>
          <w:rFonts w:ascii="Work Sans" w:hAnsi="Work Sans" w:cs="Calibri"/>
          <w:color w:val="000000" w:themeColor="text1"/>
          <w:sz w:val="22"/>
          <w:szCs w:val="22"/>
        </w:rPr>
        <w:t xml:space="preserve"> and overcrowding, </w:t>
      </w:r>
      <w:r w:rsidR="00DB2CB9">
        <w:rPr>
          <w:rFonts w:ascii="Work Sans" w:hAnsi="Work Sans" w:cs="Calibri"/>
          <w:color w:val="000000" w:themeColor="text1"/>
          <w:sz w:val="22"/>
          <w:szCs w:val="22"/>
        </w:rPr>
        <w:t xml:space="preserve">aligning with the </w:t>
      </w:r>
      <w:r w:rsidR="2F1D6139" w:rsidRPr="00BC5EA1">
        <w:rPr>
          <w:rFonts w:ascii="Work Sans" w:hAnsi="Work Sans" w:cs="Calibri"/>
          <w:color w:val="000000" w:themeColor="text1"/>
          <w:sz w:val="22"/>
          <w:szCs w:val="22"/>
        </w:rPr>
        <w:t>State</w:t>
      </w:r>
      <w:r w:rsidR="00DB2CB9">
        <w:rPr>
          <w:rFonts w:ascii="Work Sans" w:hAnsi="Work Sans" w:cs="Calibri"/>
          <w:color w:val="000000" w:themeColor="text1"/>
          <w:sz w:val="22"/>
          <w:szCs w:val="22"/>
        </w:rPr>
        <w:t>’s objective</w:t>
      </w:r>
      <w:r w:rsidR="2F1D6139" w:rsidRPr="00BC5EA1">
        <w:rPr>
          <w:rFonts w:ascii="Work Sans" w:hAnsi="Work Sans" w:cs="Calibri"/>
          <w:color w:val="000000" w:themeColor="text1"/>
          <w:sz w:val="22"/>
          <w:szCs w:val="22"/>
        </w:rPr>
        <w:t xml:space="preserve"> </w:t>
      </w:r>
      <w:r w:rsidR="635E0554" w:rsidRPr="00BC5EA1">
        <w:rPr>
          <w:rFonts w:ascii="Work Sans" w:hAnsi="Work Sans" w:cs="Calibri"/>
          <w:color w:val="000000" w:themeColor="text1"/>
          <w:sz w:val="22"/>
          <w:szCs w:val="22"/>
        </w:rPr>
        <w:t xml:space="preserve">in its </w:t>
      </w:r>
      <w:r w:rsidR="7E2BDF41" w:rsidRPr="00BC5EA1">
        <w:rPr>
          <w:rFonts w:ascii="Work Sans" w:hAnsi="Work Sans" w:cs="Calibri"/>
          <w:color w:val="000000" w:themeColor="text1"/>
          <w:sz w:val="22"/>
          <w:szCs w:val="22"/>
        </w:rPr>
        <w:t xml:space="preserve">Response to the List of Issues </w:t>
      </w:r>
      <w:r w:rsidR="503F0A48" w:rsidRPr="00BC5EA1">
        <w:rPr>
          <w:rFonts w:ascii="Work Sans" w:hAnsi="Work Sans" w:cs="Calibri"/>
          <w:color w:val="000000" w:themeColor="text1"/>
          <w:sz w:val="22"/>
          <w:szCs w:val="22"/>
        </w:rPr>
        <w:t xml:space="preserve">at paragraph </w:t>
      </w:r>
      <w:r w:rsidR="635E0554" w:rsidRPr="00BC5EA1">
        <w:rPr>
          <w:rFonts w:ascii="Work Sans" w:hAnsi="Work Sans" w:cs="Calibri"/>
          <w:color w:val="000000" w:themeColor="text1"/>
          <w:sz w:val="22"/>
          <w:szCs w:val="22"/>
        </w:rPr>
        <w:t xml:space="preserve">209. </w:t>
      </w:r>
    </w:p>
    <w:p w14:paraId="66F751AA" w14:textId="571A5091" w:rsidR="00376D97" w:rsidRPr="00BC5EA1" w:rsidRDefault="00376D97" w:rsidP="00376D97">
      <w:pPr>
        <w:pStyle w:val="Heading2"/>
        <w:rPr>
          <w:sz w:val="22"/>
          <w:szCs w:val="22"/>
        </w:rPr>
      </w:pPr>
      <w:r w:rsidRPr="00BC5EA1">
        <w:rPr>
          <w:sz w:val="22"/>
          <w:szCs w:val="22"/>
        </w:rPr>
        <w:t>Transgender women in prison</w:t>
      </w:r>
    </w:p>
    <w:p w14:paraId="3904DC19" w14:textId="77777777" w:rsidR="00376D97" w:rsidRPr="00BC5EA1" w:rsidRDefault="00376D97" w:rsidP="001E3F01">
      <w:pPr>
        <w:pStyle w:val="ListParagraph"/>
        <w:numPr>
          <w:ilvl w:val="0"/>
          <w:numId w:val="13"/>
        </w:numPr>
        <w:spacing w:before="240" w:line="276" w:lineRule="auto"/>
        <w:rPr>
          <w:rFonts w:ascii="Work Sans" w:hAnsi="Work Sans" w:cs="Calibri"/>
          <w:sz w:val="22"/>
          <w:szCs w:val="22"/>
        </w:rPr>
      </w:pPr>
      <w:r w:rsidRPr="00BC5EA1">
        <w:rPr>
          <w:rFonts w:ascii="Work Sans" w:hAnsi="Work Sans" w:cs="Calibri"/>
          <w:sz w:val="22"/>
          <w:szCs w:val="22"/>
        </w:rPr>
        <w:t xml:space="preserve">IPRT is concerned about the treatment of transgender people, particularly transgender women, in prison in Ireland. The OIP recommended the development of a national policy on the safe custody of transgender prisoners in an </w:t>
      </w:r>
      <w:hyperlink r:id="rId47" w:history="1">
        <w:r w:rsidRPr="00BC5EA1">
          <w:rPr>
            <w:rStyle w:val="Hyperlink"/>
            <w:rFonts w:ascii="Work Sans" w:hAnsi="Work Sans" w:cs="Calibri"/>
            <w:sz w:val="22"/>
            <w:szCs w:val="22"/>
          </w:rPr>
          <w:t>inspection report</w:t>
        </w:r>
      </w:hyperlink>
      <w:r w:rsidRPr="00BC5EA1">
        <w:rPr>
          <w:rFonts w:ascii="Work Sans" w:hAnsi="Work Sans" w:cs="Calibri"/>
          <w:sz w:val="22"/>
          <w:szCs w:val="22"/>
        </w:rPr>
        <w:t xml:space="preserve"> published in 2021. The IPS had previously stated that it hoped to </w:t>
      </w:r>
      <w:proofErr w:type="spellStart"/>
      <w:r w:rsidRPr="00BC5EA1">
        <w:rPr>
          <w:rFonts w:ascii="Work Sans" w:hAnsi="Work Sans" w:cs="Calibri"/>
          <w:sz w:val="22"/>
          <w:szCs w:val="22"/>
        </w:rPr>
        <w:t>finalise</w:t>
      </w:r>
      <w:proofErr w:type="spellEnd"/>
      <w:r w:rsidRPr="00BC5EA1">
        <w:rPr>
          <w:rFonts w:ascii="Work Sans" w:hAnsi="Work Sans" w:cs="Calibri"/>
          <w:sz w:val="22"/>
          <w:szCs w:val="22"/>
        </w:rPr>
        <w:t xml:space="preserve"> a transgender policy in Q3 2023. Further delays on this policy were </w:t>
      </w:r>
      <w:hyperlink r:id="rId48" w:history="1">
        <w:r w:rsidRPr="00BC5EA1">
          <w:rPr>
            <w:rStyle w:val="Hyperlink"/>
            <w:rFonts w:ascii="Work Sans" w:hAnsi="Work Sans" w:cs="Calibri"/>
            <w:sz w:val="22"/>
            <w:szCs w:val="22"/>
          </w:rPr>
          <w:t>reported in February 2025</w:t>
        </w:r>
      </w:hyperlink>
      <w:r w:rsidRPr="00BC5EA1">
        <w:rPr>
          <w:rFonts w:ascii="Work Sans" w:hAnsi="Work Sans" w:cs="Calibri"/>
          <w:sz w:val="22"/>
          <w:szCs w:val="22"/>
        </w:rPr>
        <w:t xml:space="preserve">. </w:t>
      </w:r>
    </w:p>
    <w:p w14:paraId="21A23701" w14:textId="77777777" w:rsidR="00376D97" w:rsidRPr="00BC5EA1" w:rsidRDefault="00376D97" w:rsidP="004F7386">
      <w:pPr>
        <w:pStyle w:val="ListParagraph"/>
        <w:spacing w:before="240" w:line="276" w:lineRule="auto"/>
        <w:ind w:left="1080"/>
        <w:rPr>
          <w:rFonts w:ascii="Work Sans" w:hAnsi="Work Sans" w:cs="Calibri"/>
          <w:sz w:val="22"/>
          <w:szCs w:val="22"/>
        </w:rPr>
      </w:pPr>
    </w:p>
    <w:p w14:paraId="3797A917" w14:textId="347D3B7C" w:rsidR="00376D97" w:rsidRPr="00BC5EA1" w:rsidRDefault="00376D97" w:rsidP="001E3F01">
      <w:pPr>
        <w:pStyle w:val="ListParagraph"/>
        <w:numPr>
          <w:ilvl w:val="0"/>
          <w:numId w:val="13"/>
        </w:numPr>
        <w:spacing w:before="240" w:line="276" w:lineRule="auto"/>
        <w:rPr>
          <w:rFonts w:ascii="Work Sans" w:hAnsi="Work Sans" w:cs="Calibri"/>
          <w:sz w:val="22"/>
          <w:szCs w:val="22"/>
        </w:rPr>
      </w:pPr>
      <w:r w:rsidRPr="00BC5EA1">
        <w:rPr>
          <w:rFonts w:ascii="Work Sans" w:hAnsi="Work Sans" w:cs="Calibri"/>
          <w:sz w:val="22"/>
          <w:szCs w:val="22"/>
        </w:rPr>
        <w:lastRenderedPageBreak/>
        <w:t>IPRT is concerned that, while the policy is in development, the small number of transgender people in prison may be subject to inhuman</w:t>
      </w:r>
      <w:r w:rsidR="0045641F">
        <w:rPr>
          <w:rFonts w:ascii="Work Sans" w:hAnsi="Work Sans" w:cs="Calibri"/>
          <w:sz w:val="22"/>
          <w:szCs w:val="22"/>
        </w:rPr>
        <w:t>e</w:t>
      </w:r>
      <w:r w:rsidRPr="00BC5EA1">
        <w:rPr>
          <w:rFonts w:ascii="Work Sans" w:hAnsi="Work Sans" w:cs="Calibri"/>
          <w:sz w:val="22"/>
          <w:szCs w:val="22"/>
        </w:rPr>
        <w:t xml:space="preserve"> treatment, with reports that transgender women have been (and may continue to be) subject to prolonged solitary confinement.</w:t>
      </w:r>
      <w:r w:rsidR="00C06366">
        <w:rPr>
          <w:rFonts w:ascii="Work Sans" w:hAnsi="Work Sans" w:cs="Calibri"/>
          <w:sz w:val="22"/>
          <w:szCs w:val="22"/>
        </w:rPr>
        <w:t xml:space="preserve"> For example, </w:t>
      </w:r>
      <w:r w:rsidRPr="00BC5EA1">
        <w:rPr>
          <w:rFonts w:ascii="Work Sans" w:hAnsi="Work Sans" w:cs="Calibri"/>
          <w:sz w:val="22"/>
          <w:szCs w:val="22"/>
        </w:rPr>
        <w:t xml:space="preserve"> </w:t>
      </w:r>
      <w:r w:rsidR="00C06366">
        <w:rPr>
          <w:rFonts w:ascii="Work Sans" w:hAnsi="Work Sans" w:cs="Calibri"/>
          <w:sz w:val="22"/>
          <w:szCs w:val="22"/>
        </w:rPr>
        <w:t>i</w:t>
      </w:r>
      <w:r w:rsidRPr="00BC5EA1">
        <w:rPr>
          <w:rFonts w:ascii="Work Sans" w:hAnsi="Work Sans" w:cs="Calibri"/>
          <w:sz w:val="22"/>
          <w:szCs w:val="22"/>
        </w:rPr>
        <w:t xml:space="preserve">n its </w:t>
      </w:r>
      <w:hyperlink r:id="rId49" w:history="1">
        <w:r w:rsidRPr="00BC5EA1">
          <w:rPr>
            <w:rStyle w:val="Hyperlink"/>
            <w:rFonts w:ascii="Work Sans" w:hAnsi="Work Sans" w:cs="Calibri"/>
            <w:sz w:val="22"/>
            <w:szCs w:val="22"/>
          </w:rPr>
          <w:t>2021 COVID-19 thematic inspection of Limerick Prison</w:t>
        </w:r>
      </w:hyperlink>
      <w:r w:rsidRPr="00BC5EA1">
        <w:rPr>
          <w:rFonts w:ascii="Work Sans" w:hAnsi="Work Sans" w:cs="Calibri"/>
          <w:sz w:val="22"/>
          <w:szCs w:val="22"/>
        </w:rPr>
        <w:t xml:space="preserve">, the OIP noted concern regarding two transgender women living in extremely isolated conditions, being locked in their cells for up to 23 hours a day. This constitutes solitary confinement where it occurs for periods longer than 16 days and causes psychological harm. </w:t>
      </w:r>
    </w:p>
    <w:p w14:paraId="5BA65CB8" w14:textId="2B874C5F" w:rsidR="00EF47CA" w:rsidRPr="00BC5EA1" w:rsidRDefault="46A23AF1" w:rsidP="00871664">
      <w:pPr>
        <w:pStyle w:val="Heading2"/>
        <w:rPr>
          <w:sz w:val="22"/>
          <w:szCs w:val="22"/>
        </w:rPr>
      </w:pPr>
      <w:r w:rsidRPr="00BC5EA1">
        <w:rPr>
          <w:sz w:val="22"/>
          <w:szCs w:val="22"/>
        </w:rPr>
        <w:t>Open prison for women</w:t>
      </w:r>
    </w:p>
    <w:p w14:paraId="3C3F8BCF" w14:textId="084018D1" w:rsidR="220C2EC7" w:rsidRPr="00BC5EA1" w:rsidRDefault="3D54598D" w:rsidP="001E3F01">
      <w:pPr>
        <w:pStyle w:val="ListParagraph"/>
        <w:numPr>
          <w:ilvl w:val="0"/>
          <w:numId w:val="13"/>
        </w:numPr>
        <w:spacing w:before="240" w:line="276" w:lineRule="auto"/>
        <w:rPr>
          <w:rFonts w:ascii="Work Sans" w:hAnsi="Work Sans" w:cs="Calibri"/>
          <w:sz w:val="22"/>
          <w:szCs w:val="22"/>
        </w:rPr>
      </w:pPr>
      <w:r w:rsidRPr="00BC5EA1">
        <w:rPr>
          <w:rFonts w:ascii="Work Sans" w:hAnsi="Work Sans" w:cs="Calibri"/>
          <w:sz w:val="22"/>
          <w:szCs w:val="22"/>
        </w:rPr>
        <w:t xml:space="preserve">Despite </w:t>
      </w:r>
      <w:r w:rsidR="4361D774" w:rsidRPr="00BC5EA1">
        <w:rPr>
          <w:rFonts w:ascii="Work Sans" w:hAnsi="Work Sans" w:cs="Calibri"/>
          <w:sz w:val="22"/>
          <w:szCs w:val="22"/>
        </w:rPr>
        <w:t xml:space="preserve">the recommendation by the Committee of Inquiry into the Penal System in the </w:t>
      </w:r>
      <w:hyperlink r:id="rId50" w:anchor="2yUoqP_j8YZ40gJg7_DFArqoW5bOIZTVHSemZAZTE1E">
        <w:r w:rsidR="4361D774" w:rsidRPr="00BC5EA1">
          <w:rPr>
            <w:rStyle w:val="Hyperlink"/>
            <w:rFonts w:ascii="Work Sans" w:hAnsi="Work Sans" w:cs="Calibri"/>
            <w:sz w:val="22"/>
            <w:szCs w:val="22"/>
          </w:rPr>
          <w:t>Whitaker Report in 1985</w:t>
        </w:r>
      </w:hyperlink>
      <w:r w:rsidR="4361D774" w:rsidRPr="00BC5EA1">
        <w:rPr>
          <w:rFonts w:ascii="Work Sans" w:hAnsi="Work Sans" w:cs="Calibri"/>
          <w:sz w:val="22"/>
          <w:szCs w:val="22"/>
        </w:rPr>
        <w:t xml:space="preserve">, and repeated calls since then, there </w:t>
      </w:r>
      <w:r w:rsidR="442CBE14" w:rsidRPr="00BC5EA1">
        <w:rPr>
          <w:rFonts w:ascii="Work Sans" w:hAnsi="Work Sans" w:cs="Calibri"/>
          <w:sz w:val="22"/>
          <w:szCs w:val="22"/>
        </w:rPr>
        <w:t xml:space="preserve">is still no open prison or equivalent for women in the penal system. </w:t>
      </w:r>
      <w:r w:rsidR="3B13CBB9" w:rsidRPr="6FAC6E9A">
        <w:rPr>
          <w:rFonts w:ascii="Work Sans" w:hAnsi="Work Sans" w:cs="Calibri"/>
          <w:sz w:val="22"/>
          <w:szCs w:val="22"/>
        </w:rPr>
        <w:t>While</w:t>
      </w:r>
      <w:r w:rsidR="00871664" w:rsidRPr="00BC5EA1">
        <w:rPr>
          <w:rFonts w:ascii="Work Sans" w:hAnsi="Work Sans" w:cs="Calibri"/>
          <w:sz w:val="22"/>
          <w:szCs w:val="22"/>
        </w:rPr>
        <w:t xml:space="preserve"> Limerick </w:t>
      </w:r>
      <w:r w:rsidR="00640B03">
        <w:rPr>
          <w:rFonts w:ascii="Work Sans" w:hAnsi="Work Sans" w:cs="Calibri"/>
          <w:sz w:val="22"/>
          <w:szCs w:val="22"/>
        </w:rPr>
        <w:t>women’s prison is a</w:t>
      </w:r>
      <w:r w:rsidR="00E7129D">
        <w:rPr>
          <w:rFonts w:ascii="Work Sans" w:hAnsi="Work Sans" w:cs="Calibri"/>
          <w:sz w:val="22"/>
          <w:szCs w:val="22"/>
        </w:rPr>
        <w:t xml:space="preserve"> positive development</w:t>
      </w:r>
      <w:r w:rsidR="00871664" w:rsidRPr="00BC5EA1">
        <w:rPr>
          <w:rFonts w:ascii="Work Sans" w:hAnsi="Work Sans" w:cs="Calibri"/>
          <w:sz w:val="22"/>
          <w:szCs w:val="22"/>
        </w:rPr>
        <w:t xml:space="preserve">, it </w:t>
      </w:r>
      <w:r w:rsidR="00E7129D">
        <w:rPr>
          <w:rFonts w:ascii="Work Sans" w:hAnsi="Work Sans" w:cs="Calibri"/>
          <w:sz w:val="22"/>
          <w:szCs w:val="22"/>
        </w:rPr>
        <w:t>is</w:t>
      </w:r>
      <w:r w:rsidR="00871664" w:rsidRPr="00BC5EA1">
        <w:rPr>
          <w:rFonts w:ascii="Work Sans" w:hAnsi="Work Sans" w:cs="Calibri"/>
          <w:sz w:val="22"/>
          <w:szCs w:val="22"/>
        </w:rPr>
        <w:t xml:space="preserve"> a closed prison with medium-level security</w:t>
      </w:r>
      <w:r w:rsidR="00E7129D">
        <w:rPr>
          <w:rFonts w:ascii="Work Sans" w:hAnsi="Work Sans" w:cs="Calibri"/>
          <w:sz w:val="22"/>
          <w:szCs w:val="22"/>
        </w:rPr>
        <w:t xml:space="preserve"> features</w:t>
      </w:r>
      <w:r w:rsidR="3B13CBB9" w:rsidRPr="6FAC6E9A">
        <w:rPr>
          <w:rFonts w:ascii="Work Sans" w:hAnsi="Work Sans" w:cs="Calibri"/>
          <w:sz w:val="22"/>
          <w:szCs w:val="22"/>
        </w:rPr>
        <w:t>.</w:t>
      </w:r>
      <w:r w:rsidR="00871664" w:rsidRPr="00BC5EA1">
        <w:rPr>
          <w:rFonts w:ascii="Work Sans" w:hAnsi="Work Sans" w:cs="Calibri"/>
          <w:sz w:val="22"/>
          <w:szCs w:val="22"/>
        </w:rPr>
        <w:t xml:space="preserve"> </w:t>
      </w:r>
      <w:r w:rsidR="00CE328E">
        <w:rPr>
          <w:rFonts w:ascii="Work Sans" w:hAnsi="Work Sans" w:cs="Calibri"/>
          <w:sz w:val="22"/>
          <w:szCs w:val="22"/>
        </w:rPr>
        <w:t>P</w:t>
      </w:r>
      <w:r w:rsidR="62554BEB" w:rsidRPr="6FAC6E9A">
        <w:rPr>
          <w:rFonts w:ascii="Work Sans" w:hAnsi="Work Sans" w:cs="Calibri"/>
          <w:sz w:val="22"/>
          <w:szCs w:val="22"/>
        </w:rPr>
        <w:t>aragraph 212 of the State’s response</w:t>
      </w:r>
      <w:r w:rsidR="24CD7E57" w:rsidRPr="00BC5EA1">
        <w:rPr>
          <w:rFonts w:ascii="Work Sans" w:hAnsi="Work Sans" w:cs="Calibri"/>
          <w:sz w:val="22"/>
          <w:szCs w:val="22"/>
        </w:rPr>
        <w:t xml:space="preserve"> acknowledges that a </w:t>
      </w:r>
      <w:hyperlink r:id="rId51">
        <w:r w:rsidR="24CD7E57" w:rsidRPr="00BC5EA1">
          <w:rPr>
            <w:rStyle w:val="Hyperlink"/>
            <w:rFonts w:ascii="Work Sans" w:hAnsi="Work Sans" w:cs="Calibri"/>
            <w:sz w:val="22"/>
            <w:szCs w:val="22"/>
          </w:rPr>
          <w:t>Report on the Strategic Review of Penal Policy</w:t>
        </w:r>
      </w:hyperlink>
      <w:r w:rsidR="4900C78F" w:rsidRPr="00BC5EA1">
        <w:rPr>
          <w:rFonts w:ascii="Work Sans" w:hAnsi="Work Sans" w:cs="Calibri"/>
          <w:sz w:val="22"/>
          <w:szCs w:val="22"/>
        </w:rPr>
        <w:t xml:space="preserve"> made a number of recommendations, including open conditions for female prisoners and an open </w:t>
      </w:r>
      <w:proofErr w:type="spellStart"/>
      <w:r w:rsidR="4900C78F" w:rsidRPr="00BC5EA1">
        <w:rPr>
          <w:rFonts w:ascii="Work Sans" w:hAnsi="Work Sans" w:cs="Calibri"/>
          <w:sz w:val="22"/>
          <w:szCs w:val="22"/>
        </w:rPr>
        <w:t>centre</w:t>
      </w:r>
      <w:proofErr w:type="spellEnd"/>
      <w:r w:rsidR="4900C78F" w:rsidRPr="00BC5EA1">
        <w:rPr>
          <w:rFonts w:ascii="Work Sans" w:hAnsi="Work Sans" w:cs="Calibri"/>
          <w:sz w:val="22"/>
          <w:szCs w:val="22"/>
        </w:rPr>
        <w:t xml:space="preserve"> for women</w:t>
      </w:r>
      <w:r w:rsidR="00F74C56">
        <w:rPr>
          <w:rFonts w:ascii="Work Sans" w:hAnsi="Work Sans" w:cs="Calibri"/>
          <w:sz w:val="22"/>
          <w:szCs w:val="22"/>
        </w:rPr>
        <w:t xml:space="preserve"> and refers to the previous joint IPS and Probation Service Strategy</w:t>
      </w:r>
      <w:r w:rsidR="4900C78F" w:rsidRPr="00BC5EA1">
        <w:rPr>
          <w:rFonts w:ascii="Work Sans" w:hAnsi="Work Sans" w:cs="Calibri"/>
          <w:sz w:val="22"/>
          <w:szCs w:val="22"/>
        </w:rPr>
        <w:t xml:space="preserve">. </w:t>
      </w:r>
      <w:r w:rsidR="11E2DEAD" w:rsidRPr="6FAC6E9A">
        <w:rPr>
          <w:rFonts w:ascii="Work Sans" w:hAnsi="Work Sans" w:cs="Calibri"/>
          <w:sz w:val="22"/>
          <w:szCs w:val="22"/>
        </w:rPr>
        <w:t xml:space="preserve">While a </w:t>
      </w:r>
      <w:hyperlink r:id="rId52">
        <w:r w:rsidR="11E2DEAD" w:rsidRPr="6FAC6E9A">
          <w:rPr>
            <w:rStyle w:val="Hyperlink"/>
            <w:rFonts w:ascii="Work Sans" w:hAnsi="Work Sans" w:cs="Calibri"/>
            <w:sz w:val="22"/>
            <w:szCs w:val="22"/>
          </w:rPr>
          <w:t>step-down facility</w:t>
        </w:r>
      </w:hyperlink>
      <w:r w:rsidR="005312BD" w:rsidRPr="00BC5EA1">
        <w:rPr>
          <w:rFonts w:ascii="Work Sans" w:hAnsi="Work Sans" w:cs="Calibri"/>
          <w:sz w:val="22"/>
          <w:szCs w:val="22"/>
        </w:rPr>
        <w:t xml:space="preserve"> </w:t>
      </w:r>
      <w:r w:rsidR="4550CED2" w:rsidRPr="00BC5EA1">
        <w:rPr>
          <w:rFonts w:ascii="Work Sans" w:hAnsi="Work Sans" w:cs="Calibri"/>
          <w:sz w:val="22"/>
          <w:szCs w:val="22"/>
        </w:rPr>
        <w:t>was</w:t>
      </w:r>
      <w:r w:rsidR="005312BD" w:rsidRPr="00BC5EA1">
        <w:rPr>
          <w:rFonts w:ascii="Work Sans" w:hAnsi="Work Sans" w:cs="Calibri"/>
          <w:sz w:val="22"/>
          <w:szCs w:val="22"/>
        </w:rPr>
        <w:t xml:space="preserve"> opened in Dublin in 2019, it accommodates only 12 women</w:t>
      </w:r>
      <w:r w:rsidR="00B33487" w:rsidRPr="00BC5EA1">
        <w:rPr>
          <w:rFonts w:ascii="Work Sans" w:hAnsi="Work Sans" w:cs="Calibri"/>
          <w:sz w:val="22"/>
          <w:szCs w:val="22"/>
        </w:rPr>
        <w:t>, with a mix of women on probation and on Temporary Release from prison.</w:t>
      </w:r>
      <w:r w:rsidR="00967AE3">
        <w:rPr>
          <w:rFonts w:ascii="Work Sans" w:hAnsi="Work Sans" w:cs="Calibri"/>
          <w:sz w:val="22"/>
          <w:szCs w:val="22"/>
        </w:rPr>
        <w:t xml:space="preserve"> </w:t>
      </w:r>
    </w:p>
    <w:p w14:paraId="438C83E8" w14:textId="7083B769" w:rsidR="220C2EC7" w:rsidRPr="00BC5EA1" w:rsidRDefault="3D54598D" w:rsidP="6FAC6E9A">
      <w:pPr>
        <w:pStyle w:val="ListParagraph"/>
        <w:spacing w:before="240" w:line="276" w:lineRule="auto"/>
        <w:ind w:left="1080"/>
        <w:rPr>
          <w:rFonts w:ascii="Work Sans" w:hAnsi="Work Sans" w:cs="Calibri"/>
          <w:sz w:val="22"/>
          <w:szCs w:val="22"/>
        </w:rPr>
      </w:pPr>
      <w:r>
        <w:br/>
      </w:r>
      <w:r w:rsidR="00B33487" w:rsidRPr="00BC5EA1">
        <w:rPr>
          <w:rFonts w:ascii="Work Sans" w:hAnsi="Work Sans" w:cs="Calibri"/>
          <w:sz w:val="22"/>
          <w:szCs w:val="22"/>
        </w:rPr>
        <w:t xml:space="preserve"> </w:t>
      </w:r>
    </w:p>
    <w:p w14:paraId="424E0269" w14:textId="11689173" w:rsidR="006C31B2" w:rsidRDefault="00E60BA2" w:rsidP="006C31B2">
      <w:pPr>
        <w:pBdr>
          <w:top w:val="single" w:sz="4" w:space="1" w:color="auto"/>
          <w:left w:val="single" w:sz="4" w:space="4" w:color="auto"/>
          <w:bottom w:val="single" w:sz="4" w:space="1" w:color="auto"/>
          <w:right w:val="single" w:sz="4" w:space="4" w:color="auto"/>
        </w:pBdr>
        <w:spacing w:before="240" w:line="276" w:lineRule="auto"/>
        <w:rPr>
          <w:rFonts w:ascii="Work Sans" w:eastAsia="Aptos" w:hAnsi="Work Sans" w:cs="Calibri"/>
          <w:b/>
          <w:bCs/>
          <w:sz w:val="22"/>
          <w:szCs w:val="22"/>
        </w:rPr>
      </w:pPr>
      <w:r>
        <w:rPr>
          <w:rFonts w:ascii="Work Sans" w:eastAsia="Aptos" w:hAnsi="Work Sans" w:cs="Calibri"/>
          <w:b/>
          <w:bCs/>
          <w:sz w:val="22"/>
          <w:szCs w:val="22"/>
        </w:rPr>
        <w:t>The Committee may wish to ask the State:</w:t>
      </w:r>
    </w:p>
    <w:p w14:paraId="1286EE5F" w14:textId="09D33E61" w:rsidR="006C31B2" w:rsidRDefault="007A067F" w:rsidP="006C31B2">
      <w:pPr>
        <w:pBdr>
          <w:top w:val="single" w:sz="4" w:space="1" w:color="auto"/>
          <w:left w:val="single" w:sz="4" w:space="4" w:color="auto"/>
          <w:bottom w:val="single" w:sz="4" w:space="1" w:color="auto"/>
          <w:right w:val="single" w:sz="4" w:space="4" w:color="auto"/>
        </w:pBdr>
        <w:spacing w:before="240" w:line="276" w:lineRule="auto"/>
        <w:rPr>
          <w:rFonts w:ascii="Work Sans" w:eastAsia="Aptos" w:hAnsi="Work Sans" w:cs="Calibri"/>
          <w:sz w:val="22"/>
          <w:szCs w:val="22"/>
        </w:rPr>
      </w:pPr>
      <w:r w:rsidRPr="00BC5EA1">
        <w:rPr>
          <w:rFonts w:ascii="Work Sans" w:eastAsia="Aptos" w:hAnsi="Work Sans" w:cs="Calibri"/>
          <w:sz w:val="22"/>
          <w:szCs w:val="22"/>
        </w:rPr>
        <w:t xml:space="preserve">What measures are being taken to reduce </w:t>
      </w:r>
      <w:r w:rsidR="007B6F5F" w:rsidRPr="00BC5EA1">
        <w:rPr>
          <w:rFonts w:ascii="Work Sans" w:eastAsia="Aptos" w:hAnsi="Work Sans" w:cs="Calibri"/>
          <w:sz w:val="22"/>
          <w:szCs w:val="22"/>
        </w:rPr>
        <w:t>the rates of short-term sentences</w:t>
      </w:r>
      <w:r w:rsidR="00DC4B73" w:rsidRPr="00BC5EA1">
        <w:rPr>
          <w:rFonts w:ascii="Work Sans" w:eastAsia="Aptos" w:hAnsi="Work Sans" w:cs="Calibri"/>
          <w:sz w:val="22"/>
          <w:szCs w:val="22"/>
        </w:rPr>
        <w:t xml:space="preserve"> and pre-trial detention</w:t>
      </w:r>
      <w:r w:rsidR="007B6F5F" w:rsidRPr="00BC5EA1">
        <w:rPr>
          <w:rFonts w:ascii="Work Sans" w:eastAsia="Aptos" w:hAnsi="Work Sans" w:cs="Calibri"/>
          <w:sz w:val="22"/>
          <w:szCs w:val="22"/>
        </w:rPr>
        <w:t xml:space="preserve"> </w:t>
      </w:r>
      <w:r w:rsidR="004035F8" w:rsidRPr="00BC5EA1">
        <w:rPr>
          <w:rFonts w:ascii="Work Sans" w:eastAsia="Aptos" w:hAnsi="Work Sans" w:cs="Calibri"/>
          <w:sz w:val="22"/>
          <w:szCs w:val="22"/>
        </w:rPr>
        <w:t>among women.</w:t>
      </w:r>
    </w:p>
    <w:p w14:paraId="2999BD8A" w14:textId="0071C2AB" w:rsidR="006C31B2" w:rsidRDefault="006D3565" w:rsidP="006C31B2">
      <w:pPr>
        <w:pBdr>
          <w:top w:val="single" w:sz="4" w:space="1" w:color="auto"/>
          <w:left w:val="single" w:sz="4" w:space="4" w:color="auto"/>
          <w:bottom w:val="single" w:sz="4" w:space="1" w:color="auto"/>
          <w:right w:val="single" w:sz="4" w:space="4" w:color="auto"/>
        </w:pBdr>
        <w:spacing w:before="240" w:line="276" w:lineRule="auto"/>
        <w:rPr>
          <w:rFonts w:ascii="Work Sans" w:eastAsia="Aptos" w:hAnsi="Work Sans" w:cs="Calibri"/>
          <w:sz w:val="22"/>
          <w:szCs w:val="22"/>
        </w:rPr>
      </w:pPr>
      <w:r w:rsidRPr="00BC5EA1">
        <w:rPr>
          <w:rFonts w:ascii="Work Sans" w:eastAsia="Aptos" w:hAnsi="Work Sans" w:cs="Calibri"/>
          <w:sz w:val="22"/>
          <w:szCs w:val="22"/>
        </w:rPr>
        <w:t xml:space="preserve">What the outcomes of the </w:t>
      </w:r>
      <w:r w:rsidR="00C446DE" w:rsidRPr="00BC5EA1">
        <w:rPr>
          <w:rFonts w:ascii="Work Sans" w:eastAsia="Aptos" w:hAnsi="Work Sans" w:cs="Calibri"/>
          <w:sz w:val="22"/>
          <w:szCs w:val="22"/>
        </w:rPr>
        <w:t xml:space="preserve">Inspection Reports of the </w:t>
      </w:r>
      <w:proofErr w:type="spellStart"/>
      <w:r w:rsidR="00C446DE" w:rsidRPr="00BC5EA1">
        <w:rPr>
          <w:rFonts w:ascii="Work Sans" w:eastAsia="Aptos" w:hAnsi="Work Sans" w:cs="Calibri"/>
          <w:sz w:val="22"/>
          <w:szCs w:val="22"/>
        </w:rPr>
        <w:t>Dóchas</w:t>
      </w:r>
      <w:proofErr w:type="spellEnd"/>
      <w:r w:rsidR="00C446DE" w:rsidRPr="00BC5EA1">
        <w:rPr>
          <w:rFonts w:ascii="Work Sans" w:eastAsia="Aptos" w:hAnsi="Work Sans" w:cs="Calibri"/>
          <w:sz w:val="22"/>
          <w:szCs w:val="22"/>
        </w:rPr>
        <w:t xml:space="preserve"> Centre are, and </w:t>
      </w:r>
      <w:r w:rsidR="00B870E7" w:rsidRPr="00BC5EA1">
        <w:rPr>
          <w:rFonts w:ascii="Work Sans" w:eastAsia="Aptos" w:hAnsi="Work Sans" w:cs="Calibri"/>
          <w:sz w:val="22"/>
          <w:szCs w:val="22"/>
        </w:rPr>
        <w:t xml:space="preserve">an update on </w:t>
      </w:r>
      <w:r w:rsidR="0075664E" w:rsidRPr="00BC5EA1">
        <w:rPr>
          <w:rFonts w:ascii="Work Sans" w:eastAsia="Aptos" w:hAnsi="Work Sans" w:cs="Calibri"/>
          <w:sz w:val="22"/>
          <w:szCs w:val="22"/>
        </w:rPr>
        <w:t xml:space="preserve">measures taken to address concerns. </w:t>
      </w:r>
    </w:p>
    <w:p w14:paraId="7728141E" w14:textId="619EED93" w:rsidR="006C31B2" w:rsidRDefault="004B6E66" w:rsidP="006C31B2">
      <w:pPr>
        <w:pBdr>
          <w:top w:val="single" w:sz="4" w:space="1" w:color="auto"/>
          <w:left w:val="single" w:sz="4" w:space="4" w:color="auto"/>
          <w:bottom w:val="single" w:sz="4" w:space="1" w:color="auto"/>
          <w:right w:val="single" w:sz="4" w:space="4" w:color="auto"/>
        </w:pBdr>
        <w:spacing w:before="240" w:line="276" w:lineRule="auto"/>
        <w:rPr>
          <w:rFonts w:ascii="Work Sans" w:eastAsia="Aptos" w:hAnsi="Work Sans" w:cs="Calibri"/>
          <w:sz w:val="22"/>
          <w:szCs w:val="22"/>
        </w:rPr>
      </w:pPr>
      <w:r w:rsidRPr="00BC5EA1">
        <w:rPr>
          <w:rFonts w:ascii="Work Sans" w:eastAsia="Aptos" w:hAnsi="Work Sans" w:cs="Calibri"/>
          <w:sz w:val="22"/>
          <w:szCs w:val="22"/>
        </w:rPr>
        <w:t>Whether it plans to collect and publish data on women in prison disaggregated by ethnicity, disability, and socioeconomic background.</w:t>
      </w:r>
    </w:p>
    <w:p w14:paraId="17E6F5BD" w14:textId="49E617C2" w:rsidR="003E3B8A" w:rsidRPr="00BC5EA1" w:rsidRDefault="003E3B8A" w:rsidP="006C31B2">
      <w:pPr>
        <w:pBdr>
          <w:top w:val="single" w:sz="4" w:space="1" w:color="auto"/>
          <w:left w:val="single" w:sz="4" w:space="4" w:color="auto"/>
          <w:bottom w:val="single" w:sz="4" w:space="1" w:color="auto"/>
          <w:right w:val="single" w:sz="4" w:space="4" w:color="auto"/>
        </w:pBdr>
        <w:spacing w:before="240" w:line="276" w:lineRule="auto"/>
        <w:rPr>
          <w:rFonts w:ascii="Work Sans" w:eastAsia="Aptos" w:hAnsi="Work Sans" w:cs="Calibri"/>
          <w:sz w:val="22"/>
          <w:szCs w:val="22"/>
        </w:rPr>
      </w:pPr>
      <w:r>
        <w:rPr>
          <w:rFonts w:ascii="Work Sans" w:eastAsia="Aptos" w:hAnsi="Work Sans" w:cs="Calibri"/>
          <w:sz w:val="22"/>
          <w:szCs w:val="22"/>
        </w:rPr>
        <w:t xml:space="preserve">What measures are being taken to fulfil the </w:t>
      </w:r>
      <w:hyperlink r:id="rId53" w:history="1">
        <w:r w:rsidR="00462D38" w:rsidRPr="00462D38">
          <w:rPr>
            <w:rStyle w:val="Hyperlink"/>
            <w:rFonts w:ascii="Work Sans" w:eastAsia="Aptos" w:hAnsi="Work Sans" w:cs="Calibri"/>
            <w:sz w:val="22"/>
            <w:szCs w:val="22"/>
          </w:rPr>
          <w:t xml:space="preserve">2025 </w:t>
        </w:r>
        <w:proofErr w:type="spellStart"/>
        <w:r w:rsidRPr="00462D38">
          <w:rPr>
            <w:rStyle w:val="Hyperlink"/>
            <w:rFonts w:ascii="Work Sans" w:eastAsia="Aptos" w:hAnsi="Work Sans" w:cs="Calibri"/>
            <w:sz w:val="22"/>
            <w:szCs w:val="22"/>
          </w:rPr>
          <w:t>Programme</w:t>
        </w:r>
        <w:proofErr w:type="spellEnd"/>
        <w:r w:rsidRPr="00462D38">
          <w:rPr>
            <w:rStyle w:val="Hyperlink"/>
            <w:rFonts w:ascii="Work Sans" w:eastAsia="Aptos" w:hAnsi="Work Sans" w:cs="Calibri"/>
            <w:sz w:val="22"/>
            <w:szCs w:val="22"/>
          </w:rPr>
          <w:t xml:space="preserve"> for Government</w:t>
        </w:r>
      </w:hyperlink>
      <w:r>
        <w:rPr>
          <w:rFonts w:ascii="Work Sans" w:eastAsia="Aptos" w:hAnsi="Work Sans" w:cs="Calibri"/>
          <w:sz w:val="22"/>
          <w:szCs w:val="22"/>
        </w:rPr>
        <w:t xml:space="preserve"> commitment to explore an open prison for women</w:t>
      </w:r>
      <w:r w:rsidR="00E8116D" w:rsidRPr="00BC5EA1">
        <w:rPr>
          <w:rFonts w:ascii="Work Sans" w:eastAsia="Aptos" w:hAnsi="Work Sans" w:cs="Calibri"/>
          <w:sz w:val="22"/>
          <w:szCs w:val="22"/>
        </w:rPr>
        <w:t>.</w:t>
      </w:r>
    </w:p>
    <w:p w14:paraId="552C37C5" w14:textId="150054BA" w:rsidR="00C93538" w:rsidRPr="00BC5EA1" w:rsidRDefault="006840AF" w:rsidP="006C31B2">
      <w:pPr>
        <w:pBdr>
          <w:top w:val="single" w:sz="4" w:space="1" w:color="auto"/>
          <w:left w:val="single" w:sz="4" w:space="4" w:color="auto"/>
          <w:bottom w:val="single" w:sz="4" w:space="1" w:color="auto"/>
          <w:right w:val="single" w:sz="4" w:space="4" w:color="auto"/>
        </w:pBdr>
        <w:spacing w:before="240" w:line="276" w:lineRule="auto"/>
        <w:rPr>
          <w:rFonts w:ascii="Work Sans" w:eastAsia="Aptos" w:hAnsi="Work Sans" w:cs="Calibri"/>
          <w:sz w:val="22"/>
          <w:szCs w:val="22"/>
        </w:rPr>
      </w:pPr>
      <w:r>
        <w:rPr>
          <w:rFonts w:ascii="Work Sans" w:eastAsia="Aptos" w:hAnsi="Work Sans" w:cs="Calibri"/>
          <w:sz w:val="22"/>
          <w:szCs w:val="22"/>
        </w:rPr>
        <w:t>If</w:t>
      </w:r>
      <w:r w:rsidR="003C21E9">
        <w:rPr>
          <w:rFonts w:ascii="Work Sans" w:eastAsia="Aptos" w:hAnsi="Work Sans" w:cs="Calibri"/>
          <w:sz w:val="22"/>
          <w:szCs w:val="22"/>
        </w:rPr>
        <w:t xml:space="preserve"> the State plan</w:t>
      </w:r>
      <w:r>
        <w:rPr>
          <w:rFonts w:ascii="Work Sans" w:eastAsia="Aptos" w:hAnsi="Work Sans" w:cs="Calibri"/>
          <w:sz w:val="22"/>
          <w:szCs w:val="22"/>
        </w:rPr>
        <w:t>s</w:t>
      </w:r>
      <w:r w:rsidR="003C21E9">
        <w:rPr>
          <w:rFonts w:ascii="Work Sans" w:eastAsia="Aptos" w:hAnsi="Work Sans" w:cs="Calibri"/>
          <w:sz w:val="22"/>
          <w:szCs w:val="22"/>
        </w:rPr>
        <w:t xml:space="preserve"> to publish a</w:t>
      </w:r>
      <w:r w:rsidR="00F74C56">
        <w:rPr>
          <w:rFonts w:ascii="Work Sans" w:eastAsia="Aptos" w:hAnsi="Work Sans" w:cs="Calibri"/>
          <w:sz w:val="22"/>
          <w:szCs w:val="22"/>
        </w:rPr>
        <w:t>n updated</w:t>
      </w:r>
      <w:r w:rsidR="003C21E9">
        <w:rPr>
          <w:rFonts w:ascii="Work Sans" w:eastAsia="Aptos" w:hAnsi="Work Sans" w:cs="Calibri"/>
          <w:sz w:val="22"/>
          <w:szCs w:val="22"/>
        </w:rPr>
        <w:t xml:space="preserve"> strategy on women in the criminal justice system.</w:t>
      </w:r>
    </w:p>
    <w:p w14:paraId="40F84800" w14:textId="055E817B" w:rsidR="220C2EC7" w:rsidRPr="00BC5EA1" w:rsidRDefault="220C2EC7" w:rsidP="004F7386">
      <w:pPr>
        <w:spacing w:before="240" w:line="276" w:lineRule="auto"/>
        <w:rPr>
          <w:rFonts w:ascii="Work Sans" w:hAnsi="Work Sans" w:cs="Calibri"/>
          <w:b/>
          <w:i/>
          <w:sz w:val="22"/>
          <w:szCs w:val="22"/>
        </w:rPr>
      </w:pPr>
    </w:p>
    <w:sectPr w:rsidR="220C2EC7" w:rsidRPr="00BC5EA1" w:rsidSect="005E79CB">
      <w:headerReference w:type="default" r:id="rId54"/>
      <w:footerReference w:type="default" r:id="rId55"/>
      <w:headerReference w:type="first" r:id="rId56"/>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EE2E2C" w14:textId="77777777" w:rsidR="00E37B3B" w:rsidRDefault="00E37B3B">
      <w:pPr>
        <w:spacing w:after="0" w:line="240" w:lineRule="auto"/>
      </w:pPr>
      <w:r>
        <w:separator/>
      </w:r>
    </w:p>
  </w:endnote>
  <w:endnote w:type="continuationSeparator" w:id="0">
    <w:p w14:paraId="55486357" w14:textId="77777777" w:rsidR="00E37B3B" w:rsidRDefault="00E37B3B">
      <w:pPr>
        <w:spacing w:after="0" w:line="240" w:lineRule="auto"/>
      </w:pPr>
      <w:r>
        <w:continuationSeparator/>
      </w:r>
    </w:p>
  </w:endnote>
  <w:endnote w:type="continuationNotice" w:id="1">
    <w:p w14:paraId="12DE6E27" w14:textId="77777777" w:rsidR="00E37B3B" w:rsidRDefault="00E37B3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Work Sans">
    <w:charset w:val="00"/>
    <w:family w:val="auto"/>
    <w:pitch w:val="variable"/>
    <w:sig w:usb0="A00000FF" w:usb1="5000E07B" w:usb2="00000000" w:usb3="00000000" w:csb0="00000193" w:csb1="00000000"/>
  </w:font>
  <w:font w:name="MS Gothic">
    <w:altName w:val="ＭＳ ゴシック"/>
    <w:panose1 w:val="020B0609070205080204"/>
    <w:charset w:val="80"/>
    <w:family w:val="modern"/>
    <w:pitch w:val="fixed"/>
    <w:sig w:usb0="E00002FF" w:usb1="6AC7FDFB" w:usb2="08000012" w:usb3="00000000" w:csb0="000200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Work Sans" w:hAnsi="Work Sans"/>
      </w:rPr>
      <w:id w:val="-1778936395"/>
      <w:docPartObj>
        <w:docPartGallery w:val="Page Numbers (Bottom of Page)"/>
        <w:docPartUnique/>
      </w:docPartObj>
    </w:sdtPr>
    <w:sdtEndPr>
      <w:rPr>
        <w:noProof/>
      </w:rPr>
    </w:sdtEndPr>
    <w:sdtContent>
      <w:p w14:paraId="3FCF6E94" w14:textId="7A9BEDBC" w:rsidR="007B6286" w:rsidRPr="007B6286" w:rsidRDefault="007B6286">
        <w:pPr>
          <w:pStyle w:val="Footer"/>
          <w:jc w:val="right"/>
          <w:rPr>
            <w:rFonts w:ascii="Work Sans" w:hAnsi="Work Sans"/>
          </w:rPr>
        </w:pPr>
        <w:r w:rsidRPr="007B6286">
          <w:rPr>
            <w:rFonts w:ascii="Work Sans" w:hAnsi="Work Sans"/>
          </w:rPr>
          <w:fldChar w:fldCharType="begin"/>
        </w:r>
        <w:r w:rsidRPr="007B6286">
          <w:rPr>
            <w:rFonts w:ascii="Work Sans" w:hAnsi="Work Sans"/>
          </w:rPr>
          <w:instrText xml:space="preserve"> PAGE   \* MERGEFORMAT </w:instrText>
        </w:r>
        <w:r w:rsidRPr="007B6286">
          <w:rPr>
            <w:rFonts w:ascii="Work Sans" w:hAnsi="Work Sans"/>
          </w:rPr>
          <w:fldChar w:fldCharType="separate"/>
        </w:r>
        <w:r w:rsidRPr="007B6286">
          <w:rPr>
            <w:rFonts w:ascii="Work Sans" w:hAnsi="Work Sans"/>
            <w:noProof/>
          </w:rPr>
          <w:t>2</w:t>
        </w:r>
        <w:r w:rsidRPr="007B6286">
          <w:rPr>
            <w:rFonts w:ascii="Work Sans" w:hAnsi="Work Sans"/>
            <w:noProof/>
          </w:rPr>
          <w:fldChar w:fldCharType="end"/>
        </w:r>
      </w:p>
    </w:sdtContent>
  </w:sdt>
  <w:p w14:paraId="48AA508B" w14:textId="77777777" w:rsidR="00A34297" w:rsidRPr="007B6286" w:rsidRDefault="00A34297">
    <w:pPr>
      <w:pStyle w:val="Footer"/>
      <w:rPr>
        <w:rFonts w:ascii="Work Sans" w:hAnsi="Work San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17F36B" w14:textId="77777777" w:rsidR="00E37B3B" w:rsidRDefault="00E37B3B">
      <w:pPr>
        <w:spacing w:after="0" w:line="240" w:lineRule="auto"/>
      </w:pPr>
      <w:r>
        <w:separator/>
      </w:r>
    </w:p>
  </w:footnote>
  <w:footnote w:type="continuationSeparator" w:id="0">
    <w:p w14:paraId="0B525B2B" w14:textId="77777777" w:rsidR="00E37B3B" w:rsidRDefault="00E37B3B">
      <w:pPr>
        <w:spacing w:after="0" w:line="240" w:lineRule="auto"/>
      </w:pPr>
      <w:r>
        <w:continuationSeparator/>
      </w:r>
    </w:p>
  </w:footnote>
  <w:footnote w:type="continuationNotice" w:id="1">
    <w:p w14:paraId="5EB1B0DF" w14:textId="77777777" w:rsidR="00E37B3B" w:rsidRDefault="00E37B3B">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70083A" w14:textId="025BBC9D" w:rsidR="005E79CB" w:rsidRPr="00A86515" w:rsidRDefault="005E79CB" w:rsidP="005E79CB">
    <w:pPr>
      <w:pStyle w:val="Header"/>
      <w:rPr>
        <w:b/>
        <w:bCs/>
        <w:color w:val="FF8103"/>
      </w:rPr>
    </w:pPr>
    <w:r w:rsidRPr="00A86515">
      <w:rPr>
        <w:noProof/>
      </w:rPr>
      <w:drawing>
        <wp:anchor distT="0" distB="0" distL="114300" distR="114300" simplePos="0" relativeHeight="251659264" behindDoc="0" locked="0" layoutInCell="1" allowOverlap="1" wp14:anchorId="78F85157" wp14:editId="69556041">
          <wp:simplePos x="0" y="0"/>
          <wp:positionH relativeFrom="margin">
            <wp:align>right</wp:align>
          </wp:positionH>
          <wp:positionV relativeFrom="paragraph">
            <wp:posOffset>-68580</wp:posOffset>
          </wp:positionV>
          <wp:extent cx="589280" cy="373380"/>
          <wp:effectExtent l="0" t="0" r="1270" b="7620"/>
          <wp:wrapSquare wrapText="bothSides"/>
          <wp:docPr id="260928131" name="Picture 260928131" descr="Home | Irish Penal Reform Tru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me | Irish Penal Reform Trus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89280" cy="3733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86515">
      <w:rPr>
        <w:b/>
        <w:bCs/>
        <w:color w:val="FF8103"/>
      </w:rPr>
      <w:t xml:space="preserve">IPRT Submission to </w:t>
    </w:r>
    <w:r w:rsidRPr="0013295C">
      <w:rPr>
        <w:b/>
        <w:bCs/>
        <w:color w:val="FF8103"/>
        <w:lang w:val="en-IE"/>
      </w:rPr>
      <w:t>CEDAW</w:t>
    </w:r>
    <w:r>
      <w:rPr>
        <w:b/>
        <w:bCs/>
        <w:color w:val="FF8103"/>
      </w:rPr>
      <w:t xml:space="preserve"> </w:t>
    </w:r>
    <w:r w:rsidRPr="00A86515">
      <w:rPr>
        <w:b/>
        <w:bCs/>
        <w:color w:val="FF8103"/>
      </w:rPr>
      <w:t xml:space="preserve">| </w:t>
    </w:r>
    <w:r>
      <w:rPr>
        <w:b/>
        <w:bCs/>
        <w:color w:val="FF8103"/>
      </w:rPr>
      <w:t>16 May</w:t>
    </w:r>
    <w:r w:rsidRPr="00A86515">
      <w:rPr>
        <w:b/>
        <w:bCs/>
        <w:color w:val="FF8103"/>
      </w:rPr>
      <w:t xml:space="preserve"> 2025</w:t>
    </w:r>
  </w:p>
  <w:p w14:paraId="0A1BC3BC" w14:textId="77777777" w:rsidR="005E79CB" w:rsidRDefault="005E79C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C207C7" w14:textId="234FE007" w:rsidR="005E79CB" w:rsidRDefault="005E79CB" w:rsidP="005E79CB">
    <w:pPr>
      <w:pStyle w:val="Header"/>
      <w:rPr>
        <w:b/>
        <w:bCs/>
        <w:color w:val="FF8103"/>
      </w:rPr>
    </w:pPr>
    <w:r w:rsidRPr="00A86515">
      <w:rPr>
        <w:noProof/>
      </w:rPr>
      <w:drawing>
        <wp:anchor distT="0" distB="0" distL="114300" distR="114300" simplePos="0" relativeHeight="251661312" behindDoc="0" locked="0" layoutInCell="1" allowOverlap="1" wp14:anchorId="7A620EB5" wp14:editId="1EDB3416">
          <wp:simplePos x="0" y="0"/>
          <wp:positionH relativeFrom="margin">
            <wp:align>right</wp:align>
          </wp:positionH>
          <wp:positionV relativeFrom="paragraph">
            <wp:posOffset>-68580</wp:posOffset>
          </wp:positionV>
          <wp:extent cx="589280" cy="373380"/>
          <wp:effectExtent l="0" t="0" r="1270" b="7620"/>
          <wp:wrapSquare wrapText="bothSides"/>
          <wp:docPr id="132719715" name="Picture 132719715" descr="Home | Irish Penal Reform Tru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me | Irish Penal Reform Trus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89280" cy="373380"/>
                  </a:xfrm>
                  <a:prstGeom prst="rect">
                    <a:avLst/>
                  </a:prstGeom>
                  <a:noFill/>
                  <a:ln>
                    <a:noFill/>
                  </a:ln>
                </pic:spPr>
              </pic:pic>
            </a:graphicData>
          </a:graphic>
          <wp14:sizeRelH relativeFrom="page">
            <wp14:pctWidth>0</wp14:pctWidth>
          </wp14:sizeRelH>
          <wp14:sizeRelV relativeFrom="page">
            <wp14:pctHeight>0</wp14:pctHeight>
          </wp14:sizeRelV>
        </wp:anchor>
      </w:drawing>
    </w:r>
    <w:r>
      <w:rPr>
        <w:b/>
        <w:bCs/>
        <w:color w:val="FF8103"/>
      </w:rPr>
      <w:t xml:space="preserve"> </w:t>
    </w:r>
  </w:p>
  <w:p w14:paraId="6813907B" w14:textId="77777777" w:rsidR="005E79CB" w:rsidRDefault="005E79C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E44384"/>
    <w:multiLevelType w:val="hybridMultilevel"/>
    <w:tmpl w:val="4748FFE4"/>
    <w:lvl w:ilvl="0" w:tplc="375A096A">
      <w:start w:val="1"/>
      <w:numFmt w:val="decimal"/>
      <w:lvlText w:val="%1."/>
      <w:lvlJc w:val="left"/>
      <w:pPr>
        <w:ind w:left="720" w:hanging="360"/>
      </w:pPr>
      <w:rPr>
        <w:rFonts w:hint="default"/>
        <w:b w:val="0"/>
        <w:bCs w:val="0"/>
      </w:rPr>
    </w:lvl>
    <w:lvl w:ilvl="1" w:tplc="FFFFFFFF">
      <w:start w:val="1"/>
      <w:numFmt w:val="bullet"/>
      <w:lvlText w:val="o"/>
      <w:lvlJc w:val="left"/>
      <w:pPr>
        <w:ind w:left="1440" w:hanging="360"/>
      </w:pPr>
      <w:rPr>
        <w:rFonts w:ascii="Courier New" w:hAnsi="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hint="default"/>
      </w:rPr>
    </w:lvl>
    <w:lvl w:ilvl="8" w:tplc="FFFFFFFF">
      <w:start w:val="1"/>
      <w:numFmt w:val="bullet"/>
      <w:lvlText w:val=""/>
      <w:lvlJc w:val="left"/>
      <w:pPr>
        <w:ind w:left="6480" w:hanging="360"/>
      </w:pPr>
      <w:rPr>
        <w:rFonts w:ascii="Wingdings" w:hAnsi="Wingdings" w:hint="default"/>
      </w:rPr>
    </w:lvl>
  </w:abstractNum>
  <w:abstractNum w:abstractNumId="1" w15:restartNumberingAfterBreak="0">
    <w:nsid w:val="082D591B"/>
    <w:multiLevelType w:val="hybridMultilevel"/>
    <w:tmpl w:val="D626F4BA"/>
    <w:lvl w:ilvl="0" w:tplc="D878EBC0">
      <w:start w:val="1"/>
      <w:numFmt w:val="decimal"/>
      <w:lvlText w:val="%1."/>
      <w:lvlJc w:val="left"/>
      <w:pPr>
        <w:ind w:left="1080" w:hanging="360"/>
      </w:pPr>
      <w:rPr>
        <w:sz w:val="24"/>
        <w:szCs w:val="24"/>
      </w:rPr>
    </w:lvl>
    <w:lvl w:ilvl="1" w:tplc="18090019" w:tentative="1">
      <w:start w:val="1"/>
      <w:numFmt w:val="lowerLetter"/>
      <w:lvlText w:val="%2."/>
      <w:lvlJc w:val="left"/>
      <w:pPr>
        <w:ind w:left="1800" w:hanging="360"/>
      </w:pPr>
    </w:lvl>
    <w:lvl w:ilvl="2" w:tplc="1809001B" w:tentative="1">
      <w:start w:val="1"/>
      <w:numFmt w:val="lowerRoman"/>
      <w:lvlText w:val="%3."/>
      <w:lvlJc w:val="right"/>
      <w:pPr>
        <w:ind w:left="2520" w:hanging="180"/>
      </w:pPr>
    </w:lvl>
    <w:lvl w:ilvl="3" w:tplc="1809000F" w:tentative="1">
      <w:start w:val="1"/>
      <w:numFmt w:val="decimal"/>
      <w:lvlText w:val="%4."/>
      <w:lvlJc w:val="left"/>
      <w:pPr>
        <w:ind w:left="3240" w:hanging="360"/>
      </w:pPr>
    </w:lvl>
    <w:lvl w:ilvl="4" w:tplc="18090019" w:tentative="1">
      <w:start w:val="1"/>
      <w:numFmt w:val="lowerLetter"/>
      <w:lvlText w:val="%5."/>
      <w:lvlJc w:val="left"/>
      <w:pPr>
        <w:ind w:left="3960" w:hanging="360"/>
      </w:pPr>
    </w:lvl>
    <w:lvl w:ilvl="5" w:tplc="1809001B" w:tentative="1">
      <w:start w:val="1"/>
      <w:numFmt w:val="lowerRoman"/>
      <w:lvlText w:val="%6."/>
      <w:lvlJc w:val="right"/>
      <w:pPr>
        <w:ind w:left="4680" w:hanging="180"/>
      </w:pPr>
    </w:lvl>
    <w:lvl w:ilvl="6" w:tplc="1809000F" w:tentative="1">
      <w:start w:val="1"/>
      <w:numFmt w:val="decimal"/>
      <w:lvlText w:val="%7."/>
      <w:lvlJc w:val="left"/>
      <w:pPr>
        <w:ind w:left="5400" w:hanging="360"/>
      </w:pPr>
    </w:lvl>
    <w:lvl w:ilvl="7" w:tplc="18090019" w:tentative="1">
      <w:start w:val="1"/>
      <w:numFmt w:val="lowerLetter"/>
      <w:lvlText w:val="%8."/>
      <w:lvlJc w:val="left"/>
      <w:pPr>
        <w:ind w:left="6120" w:hanging="360"/>
      </w:pPr>
    </w:lvl>
    <w:lvl w:ilvl="8" w:tplc="1809001B" w:tentative="1">
      <w:start w:val="1"/>
      <w:numFmt w:val="lowerRoman"/>
      <w:lvlText w:val="%9."/>
      <w:lvlJc w:val="right"/>
      <w:pPr>
        <w:ind w:left="6840" w:hanging="180"/>
      </w:pPr>
    </w:lvl>
  </w:abstractNum>
  <w:abstractNum w:abstractNumId="2" w15:restartNumberingAfterBreak="0">
    <w:nsid w:val="12379804"/>
    <w:multiLevelType w:val="hybridMultilevel"/>
    <w:tmpl w:val="1C984954"/>
    <w:lvl w:ilvl="0" w:tplc="81A04726">
      <w:start w:val="5"/>
      <w:numFmt w:val="decimal"/>
      <w:lvlText w:val="%1."/>
      <w:lvlJc w:val="left"/>
      <w:pPr>
        <w:ind w:left="720" w:hanging="360"/>
      </w:pPr>
    </w:lvl>
    <w:lvl w:ilvl="1" w:tplc="F1B40CBA">
      <w:start w:val="1"/>
      <w:numFmt w:val="lowerLetter"/>
      <w:lvlText w:val="%2."/>
      <w:lvlJc w:val="left"/>
      <w:pPr>
        <w:ind w:left="1440" w:hanging="360"/>
      </w:pPr>
    </w:lvl>
    <w:lvl w:ilvl="2" w:tplc="ABC8BDB4">
      <w:start w:val="1"/>
      <w:numFmt w:val="lowerRoman"/>
      <w:lvlText w:val="%3."/>
      <w:lvlJc w:val="right"/>
      <w:pPr>
        <w:ind w:left="2160" w:hanging="180"/>
      </w:pPr>
    </w:lvl>
    <w:lvl w:ilvl="3" w:tplc="300EE418">
      <w:start w:val="1"/>
      <w:numFmt w:val="decimal"/>
      <w:lvlText w:val="%4."/>
      <w:lvlJc w:val="left"/>
      <w:pPr>
        <w:ind w:left="2880" w:hanging="360"/>
      </w:pPr>
    </w:lvl>
    <w:lvl w:ilvl="4" w:tplc="1BCE16E8">
      <w:start w:val="1"/>
      <w:numFmt w:val="lowerLetter"/>
      <w:lvlText w:val="%5."/>
      <w:lvlJc w:val="left"/>
      <w:pPr>
        <w:ind w:left="3600" w:hanging="360"/>
      </w:pPr>
    </w:lvl>
    <w:lvl w:ilvl="5" w:tplc="07F6E120">
      <w:start w:val="1"/>
      <w:numFmt w:val="lowerRoman"/>
      <w:lvlText w:val="%6."/>
      <w:lvlJc w:val="right"/>
      <w:pPr>
        <w:ind w:left="4320" w:hanging="180"/>
      </w:pPr>
    </w:lvl>
    <w:lvl w:ilvl="6" w:tplc="13667A90">
      <w:start w:val="1"/>
      <w:numFmt w:val="decimal"/>
      <w:lvlText w:val="%7."/>
      <w:lvlJc w:val="left"/>
      <w:pPr>
        <w:ind w:left="5040" w:hanging="360"/>
      </w:pPr>
    </w:lvl>
    <w:lvl w:ilvl="7" w:tplc="77D22374">
      <w:start w:val="1"/>
      <w:numFmt w:val="lowerLetter"/>
      <w:lvlText w:val="%8."/>
      <w:lvlJc w:val="left"/>
      <w:pPr>
        <w:ind w:left="5760" w:hanging="360"/>
      </w:pPr>
    </w:lvl>
    <w:lvl w:ilvl="8" w:tplc="6538869C">
      <w:start w:val="1"/>
      <w:numFmt w:val="lowerRoman"/>
      <w:lvlText w:val="%9."/>
      <w:lvlJc w:val="right"/>
      <w:pPr>
        <w:ind w:left="6480" w:hanging="180"/>
      </w:pPr>
    </w:lvl>
  </w:abstractNum>
  <w:abstractNum w:abstractNumId="3" w15:restartNumberingAfterBreak="0">
    <w:nsid w:val="18A22E52"/>
    <w:multiLevelType w:val="hybridMultilevel"/>
    <w:tmpl w:val="2C02B3D6"/>
    <w:lvl w:ilvl="0" w:tplc="43380C98">
      <w:start w:val="1"/>
      <w:numFmt w:val="decimal"/>
      <w:lvlText w:val="%1."/>
      <w:lvlJc w:val="left"/>
      <w:pPr>
        <w:ind w:left="1080" w:hanging="360"/>
      </w:pPr>
      <w:rPr>
        <w:sz w:val="24"/>
        <w:szCs w:val="24"/>
        <w:vertAlign w:val="baseline"/>
      </w:rPr>
    </w:lvl>
    <w:lvl w:ilvl="1" w:tplc="18090019" w:tentative="1">
      <w:start w:val="1"/>
      <w:numFmt w:val="lowerLetter"/>
      <w:lvlText w:val="%2."/>
      <w:lvlJc w:val="left"/>
      <w:pPr>
        <w:ind w:left="1800" w:hanging="360"/>
      </w:pPr>
    </w:lvl>
    <w:lvl w:ilvl="2" w:tplc="1809001B" w:tentative="1">
      <w:start w:val="1"/>
      <w:numFmt w:val="lowerRoman"/>
      <w:lvlText w:val="%3."/>
      <w:lvlJc w:val="right"/>
      <w:pPr>
        <w:ind w:left="2520" w:hanging="180"/>
      </w:pPr>
    </w:lvl>
    <w:lvl w:ilvl="3" w:tplc="1809000F" w:tentative="1">
      <w:start w:val="1"/>
      <w:numFmt w:val="decimal"/>
      <w:lvlText w:val="%4."/>
      <w:lvlJc w:val="left"/>
      <w:pPr>
        <w:ind w:left="3240" w:hanging="360"/>
      </w:pPr>
    </w:lvl>
    <w:lvl w:ilvl="4" w:tplc="18090019" w:tentative="1">
      <w:start w:val="1"/>
      <w:numFmt w:val="lowerLetter"/>
      <w:lvlText w:val="%5."/>
      <w:lvlJc w:val="left"/>
      <w:pPr>
        <w:ind w:left="3960" w:hanging="360"/>
      </w:pPr>
    </w:lvl>
    <w:lvl w:ilvl="5" w:tplc="1809001B" w:tentative="1">
      <w:start w:val="1"/>
      <w:numFmt w:val="lowerRoman"/>
      <w:lvlText w:val="%6."/>
      <w:lvlJc w:val="right"/>
      <w:pPr>
        <w:ind w:left="4680" w:hanging="180"/>
      </w:pPr>
    </w:lvl>
    <w:lvl w:ilvl="6" w:tplc="1809000F" w:tentative="1">
      <w:start w:val="1"/>
      <w:numFmt w:val="decimal"/>
      <w:lvlText w:val="%7."/>
      <w:lvlJc w:val="left"/>
      <w:pPr>
        <w:ind w:left="5400" w:hanging="360"/>
      </w:pPr>
    </w:lvl>
    <w:lvl w:ilvl="7" w:tplc="18090019" w:tentative="1">
      <w:start w:val="1"/>
      <w:numFmt w:val="lowerLetter"/>
      <w:lvlText w:val="%8."/>
      <w:lvlJc w:val="left"/>
      <w:pPr>
        <w:ind w:left="6120" w:hanging="360"/>
      </w:pPr>
    </w:lvl>
    <w:lvl w:ilvl="8" w:tplc="1809001B" w:tentative="1">
      <w:start w:val="1"/>
      <w:numFmt w:val="lowerRoman"/>
      <w:lvlText w:val="%9."/>
      <w:lvlJc w:val="right"/>
      <w:pPr>
        <w:ind w:left="6840" w:hanging="180"/>
      </w:pPr>
    </w:lvl>
  </w:abstractNum>
  <w:abstractNum w:abstractNumId="4" w15:restartNumberingAfterBreak="0">
    <w:nsid w:val="1A851299"/>
    <w:multiLevelType w:val="hybridMultilevel"/>
    <w:tmpl w:val="662CFB6C"/>
    <w:lvl w:ilvl="0" w:tplc="1809000F">
      <w:start w:val="1"/>
      <w:numFmt w:val="decimal"/>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5" w15:restartNumberingAfterBreak="0">
    <w:nsid w:val="20589CF0"/>
    <w:multiLevelType w:val="hybridMultilevel"/>
    <w:tmpl w:val="B1A237B4"/>
    <w:lvl w:ilvl="0" w:tplc="6E261BF2">
      <w:start w:val="36"/>
      <w:numFmt w:val="decimal"/>
      <w:lvlText w:val="%1."/>
      <w:lvlJc w:val="left"/>
      <w:pPr>
        <w:ind w:left="720" w:hanging="360"/>
      </w:pPr>
      <w:rPr>
        <w:rFonts w:ascii="Aptos" w:hAnsi="Aptos" w:hint="default"/>
      </w:rPr>
    </w:lvl>
    <w:lvl w:ilvl="1" w:tplc="5A1A3516">
      <w:start w:val="1"/>
      <w:numFmt w:val="lowerLetter"/>
      <w:lvlText w:val="%2."/>
      <w:lvlJc w:val="left"/>
      <w:pPr>
        <w:ind w:left="1440" w:hanging="360"/>
      </w:pPr>
    </w:lvl>
    <w:lvl w:ilvl="2" w:tplc="E24E63C4">
      <w:start w:val="1"/>
      <w:numFmt w:val="lowerRoman"/>
      <w:lvlText w:val="%3."/>
      <w:lvlJc w:val="right"/>
      <w:pPr>
        <w:ind w:left="2160" w:hanging="180"/>
      </w:pPr>
    </w:lvl>
    <w:lvl w:ilvl="3" w:tplc="BE541A38">
      <w:start w:val="1"/>
      <w:numFmt w:val="decimal"/>
      <w:lvlText w:val="%4."/>
      <w:lvlJc w:val="left"/>
      <w:pPr>
        <w:ind w:left="2880" w:hanging="360"/>
      </w:pPr>
    </w:lvl>
    <w:lvl w:ilvl="4" w:tplc="4276074C">
      <w:start w:val="1"/>
      <w:numFmt w:val="lowerLetter"/>
      <w:lvlText w:val="%5."/>
      <w:lvlJc w:val="left"/>
      <w:pPr>
        <w:ind w:left="3600" w:hanging="360"/>
      </w:pPr>
    </w:lvl>
    <w:lvl w:ilvl="5" w:tplc="3210E0BC">
      <w:start w:val="1"/>
      <w:numFmt w:val="lowerRoman"/>
      <w:lvlText w:val="%6."/>
      <w:lvlJc w:val="right"/>
      <w:pPr>
        <w:ind w:left="4320" w:hanging="180"/>
      </w:pPr>
    </w:lvl>
    <w:lvl w:ilvl="6" w:tplc="11AEB878">
      <w:start w:val="1"/>
      <w:numFmt w:val="decimal"/>
      <w:lvlText w:val="%7."/>
      <w:lvlJc w:val="left"/>
      <w:pPr>
        <w:ind w:left="5040" w:hanging="360"/>
      </w:pPr>
    </w:lvl>
    <w:lvl w:ilvl="7" w:tplc="67A0D668">
      <w:start w:val="1"/>
      <w:numFmt w:val="lowerLetter"/>
      <w:lvlText w:val="%8."/>
      <w:lvlJc w:val="left"/>
      <w:pPr>
        <w:ind w:left="5760" w:hanging="360"/>
      </w:pPr>
    </w:lvl>
    <w:lvl w:ilvl="8" w:tplc="EAE883D6">
      <w:start w:val="1"/>
      <w:numFmt w:val="lowerRoman"/>
      <w:lvlText w:val="%9."/>
      <w:lvlJc w:val="right"/>
      <w:pPr>
        <w:ind w:left="6480" w:hanging="180"/>
      </w:pPr>
    </w:lvl>
  </w:abstractNum>
  <w:abstractNum w:abstractNumId="6" w15:restartNumberingAfterBreak="0">
    <w:nsid w:val="20A460D0"/>
    <w:multiLevelType w:val="hybridMultilevel"/>
    <w:tmpl w:val="DFCC0F02"/>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7" w15:restartNumberingAfterBreak="0">
    <w:nsid w:val="32A050DE"/>
    <w:multiLevelType w:val="hybridMultilevel"/>
    <w:tmpl w:val="0E145D36"/>
    <w:lvl w:ilvl="0" w:tplc="375A096A">
      <w:start w:val="1"/>
      <w:numFmt w:val="decimal"/>
      <w:lvlText w:val="%1."/>
      <w:lvlJc w:val="left"/>
      <w:pPr>
        <w:ind w:left="720" w:hanging="360"/>
      </w:pPr>
      <w:rPr>
        <w:rFonts w:hint="default"/>
        <w:b w:val="0"/>
        <w:bCs w:val="0"/>
      </w:rPr>
    </w:lvl>
    <w:lvl w:ilvl="1" w:tplc="FFFFFFFF">
      <w:start w:val="1"/>
      <w:numFmt w:val="bullet"/>
      <w:lvlText w:val="o"/>
      <w:lvlJc w:val="left"/>
      <w:pPr>
        <w:ind w:left="1440" w:hanging="360"/>
      </w:pPr>
      <w:rPr>
        <w:rFonts w:ascii="Courier New" w:hAnsi="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hint="default"/>
      </w:rPr>
    </w:lvl>
    <w:lvl w:ilvl="8" w:tplc="FFFFFFFF">
      <w:start w:val="1"/>
      <w:numFmt w:val="bullet"/>
      <w:lvlText w:val=""/>
      <w:lvlJc w:val="left"/>
      <w:pPr>
        <w:ind w:left="6480" w:hanging="360"/>
      </w:pPr>
      <w:rPr>
        <w:rFonts w:ascii="Wingdings" w:hAnsi="Wingdings" w:hint="default"/>
      </w:rPr>
    </w:lvl>
  </w:abstractNum>
  <w:abstractNum w:abstractNumId="8" w15:restartNumberingAfterBreak="0">
    <w:nsid w:val="3CD32034"/>
    <w:multiLevelType w:val="hybridMultilevel"/>
    <w:tmpl w:val="490CC438"/>
    <w:lvl w:ilvl="0" w:tplc="D878EBC0">
      <w:start w:val="1"/>
      <w:numFmt w:val="decimal"/>
      <w:lvlText w:val="%1."/>
      <w:lvlJc w:val="left"/>
      <w:pPr>
        <w:ind w:left="1080" w:hanging="360"/>
      </w:pPr>
      <w:rPr>
        <w:sz w:val="24"/>
        <w:szCs w:val="24"/>
      </w:rPr>
    </w:lvl>
    <w:lvl w:ilvl="1" w:tplc="18090019" w:tentative="1">
      <w:start w:val="1"/>
      <w:numFmt w:val="lowerLetter"/>
      <w:lvlText w:val="%2."/>
      <w:lvlJc w:val="left"/>
      <w:pPr>
        <w:ind w:left="1800" w:hanging="360"/>
      </w:pPr>
    </w:lvl>
    <w:lvl w:ilvl="2" w:tplc="1809001B" w:tentative="1">
      <w:start w:val="1"/>
      <w:numFmt w:val="lowerRoman"/>
      <w:lvlText w:val="%3."/>
      <w:lvlJc w:val="right"/>
      <w:pPr>
        <w:ind w:left="2520" w:hanging="180"/>
      </w:pPr>
    </w:lvl>
    <w:lvl w:ilvl="3" w:tplc="1809000F" w:tentative="1">
      <w:start w:val="1"/>
      <w:numFmt w:val="decimal"/>
      <w:lvlText w:val="%4."/>
      <w:lvlJc w:val="left"/>
      <w:pPr>
        <w:ind w:left="3240" w:hanging="360"/>
      </w:pPr>
    </w:lvl>
    <w:lvl w:ilvl="4" w:tplc="18090019" w:tentative="1">
      <w:start w:val="1"/>
      <w:numFmt w:val="lowerLetter"/>
      <w:lvlText w:val="%5."/>
      <w:lvlJc w:val="left"/>
      <w:pPr>
        <w:ind w:left="3960" w:hanging="360"/>
      </w:pPr>
    </w:lvl>
    <w:lvl w:ilvl="5" w:tplc="1809001B" w:tentative="1">
      <w:start w:val="1"/>
      <w:numFmt w:val="lowerRoman"/>
      <w:lvlText w:val="%6."/>
      <w:lvlJc w:val="right"/>
      <w:pPr>
        <w:ind w:left="4680" w:hanging="180"/>
      </w:pPr>
    </w:lvl>
    <w:lvl w:ilvl="6" w:tplc="1809000F" w:tentative="1">
      <w:start w:val="1"/>
      <w:numFmt w:val="decimal"/>
      <w:lvlText w:val="%7."/>
      <w:lvlJc w:val="left"/>
      <w:pPr>
        <w:ind w:left="5400" w:hanging="360"/>
      </w:pPr>
    </w:lvl>
    <w:lvl w:ilvl="7" w:tplc="18090019" w:tentative="1">
      <w:start w:val="1"/>
      <w:numFmt w:val="lowerLetter"/>
      <w:lvlText w:val="%8."/>
      <w:lvlJc w:val="left"/>
      <w:pPr>
        <w:ind w:left="6120" w:hanging="360"/>
      </w:pPr>
    </w:lvl>
    <w:lvl w:ilvl="8" w:tplc="1809001B" w:tentative="1">
      <w:start w:val="1"/>
      <w:numFmt w:val="lowerRoman"/>
      <w:lvlText w:val="%9."/>
      <w:lvlJc w:val="right"/>
      <w:pPr>
        <w:ind w:left="6840" w:hanging="180"/>
      </w:pPr>
    </w:lvl>
  </w:abstractNum>
  <w:abstractNum w:abstractNumId="9" w15:restartNumberingAfterBreak="0">
    <w:nsid w:val="3D9E7692"/>
    <w:multiLevelType w:val="hybridMultilevel"/>
    <w:tmpl w:val="8C46DF74"/>
    <w:lvl w:ilvl="0" w:tplc="F1FCF822">
      <w:start w:val="1"/>
      <w:numFmt w:val="decimal"/>
      <w:lvlText w:val="%1."/>
      <w:lvlJc w:val="left"/>
      <w:pPr>
        <w:ind w:left="720" w:hanging="360"/>
      </w:pPr>
    </w:lvl>
    <w:lvl w:ilvl="1" w:tplc="E98C3DFE">
      <w:start w:val="1"/>
      <w:numFmt w:val="lowerLetter"/>
      <w:lvlText w:val="%2."/>
      <w:lvlJc w:val="left"/>
      <w:pPr>
        <w:ind w:left="1440" w:hanging="360"/>
      </w:pPr>
    </w:lvl>
    <w:lvl w:ilvl="2" w:tplc="C19279FC">
      <w:start w:val="1"/>
      <w:numFmt w:val="lowerRoman"/>
      <w:lvlText w:val="%3."/>
      <w:lvlJc w:val="right"/>
      <w:pPr>
        <w:ind w:left="2160" w:hanging="180"/>
      </w:pPr>
    </w:lvl>
    <w:lvl w:ilvl="3" w:tplc="2F7861F6">
      <w:start w:val="1"/>
      <w:numFmt w:val="decimal"/>
      <w:lvlText w:val="%4."/>
      <w:lvlJc w:val="left"/>
      <w:pPr>
        <w:ind w:left="2880" w:hanging="360"/>
      </w:pPr>
    </w:lvl>
    <w:lvl w:ilvl="4" w:tplc="A67C8A40">
      <w:start w:val="1"/>
      <w:numFmt w:val="lowerLetter"/>
      <w:lvlText w:val="%5."/>
      <w:lvlJc w:val="left"/>
      <w:pPr>
        <w:ind w:left="3600" w:hanging="360"/>
      </w:pPr>
    </w:lvl>
    <w:lvl w:ilvl="5" w:tplc="57B089C2">
      <w:start w:val="1"/>
      <w:numFmt w:val="lowerRoman"/>
      <w:lvlText w:val="%6."/>
      <w:lvlJc w:val="right"/>
      <w:pPr>
        <w:ind w:left="4320" w:hanging="180"/>
      </w:pPr>
    </w:lvl>
    <w:lvl w:ilvl="6" w:tplc="699ABCE6">
      <w:start w:val="1"/>
      <w:numFmt w:val="decimal"/>
      <w:lvlText w:val="%7."/>
      <w:lvlJc w:val="left"/>
      <w:pPr>
        <w:ind w:left="5040" w:hanging="360"/>
      </w:pPr>
    </w:lvl>
    <w:lvl w:ilvl="7" w:tplc="62306890">
      <w:start w:val="1"/>
      <w:numFmt w:val="lowerLetter"/>
      <w:lvlText w:val="%8."/>
      <w:lvlJc w:val="left"/>
      <w:pPr>
        <w:ind w:left="5760" w:hanging="360"/>
      </w:pPr>
    </w:lvl>
    <w:lvl w:ilvl="8" w:tplc="F09C206C">
      <w:start w:val="1"/>
      <w:numFmt w:val="lowerRoman"/>
      <w:lvlText w:val="%9."/>
      <w:lvlJc w:val="right"/>
      <w:pPr>
        <w:ind w:left="6480" w:hanging="180"/>
      </w:pPr>
    </w:lvl>
  </w:abstractNum>
  <w:abstractNum w:abstractNumId="10" w15:restartNumberingAfterBreak="0">
    <w:nsid w:val="3E5C1C08"/>
    <w:multiLevelType w:val="hybridMultilevel"/>
    <w:tmpl w:val="2772CCE4"/>
    <w:lvl w:ilvl="0" w:tplc="375A096A">
      <w:start w:val="1"/>
      <w:numFmt w:val="decimal"/>
      <w:lvlText w:val="%1."/>
      <w:lvlJc w:val="left"/>
      <w:pPr>
        <w:ind w:left="720" w:hanging="360"/>
      </w:pPr>
      <w:rPr>
        <w:rFonts w:hint="default"/>
        <w:b w:val="0"/>
        <w:bCs w:val="0"/>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1" w15:restartNumberingAfterBreak="0">
    <w:nsid w:val="441C3958"/>
    <w:multiLevelType w:val="hybridMultilevel"/>
    <w:tmpl w:val="2D3A811E"/>
    <w:lvl w:ilvl="0" w:tplc="1809000F">
      <w:start w:val="1"/>
      <w:numFmt w:val="decimal"/>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2" w15:restartNumberingAfterBreak="0">
    <w:nsid w:val="55F44CC7"/>
    <w:multiLevelType w:val="hybridMultilevel"/>
    <w:tmpl w:val="550E947E"/>
    <w:lvl w:ilvl="0" w:tplc="375A096A">
      <w:start w:val="1"/>
      <w:numFmt w:val="decimal"/>
      <w:lvlText w:val="%1."/>
      <w:lvlJc w:val="left"/>
      <w:pPr>
        <w:ind w:left="720" w:hanging="360"/>
      </w:pPr>
      <w:rPr>
        <w:rFonts w:hint="default"/>
        <w:b w:val="0"/>
        <w:bCs w:val="0"/>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3" w15:restartNumberingAfterBreak="0">
    <w:nsid w:val="616FF858"/>
    <w:multiLevelType w:val="hybridMultilevel"/>
    <w:tmpl w:val="320C53F0"/>
    <w:lvl w:ilvl="0" w:tplc="B06CBBD0">
      <w:start w:val="1"/>
      <w:numFmt w:val="bullet"/>
      <w:lvlText w:val=""/>
      <w:lvlJc w:val="left"/>
      <w:pPr>
        <w:ind w:left="720" w:hanging="360"/>
      </w:pPr>
      <w:rPr>
        <w:rFonts w:ascii="Symbol" w:hAnsi="Symbol" w:hint="default"/>
      </w:rPr>
    </w:lvl>
    <w:lvl w:ilvl="1" w:tplc="C540B378">
      <w:start w:val="1"/>
      <w:numFmt w:val="bullet"/>
      <w:lvlText w:val="o"/>
      <w:lvlJc w:val="left"/>
      <w:pPr>
        <w:ind w:left="1440" w:hanging="360"/>
      </w:pPr>
      <w:rPr>
        <w:rFonts w:ascii="Courier New" w:hAnsi="Courier New" w:hint="default"/>
      </w:rPr>
    </w:lvl>
    <w:lvl w:ilvl="2" w:tplc="9C08811E">
      <w:start w:val="1"/>
      <w:numFmt w:val="bullet"/>
      <w:lvlText w:val=""/>
      <w:lvlJc w:val="left"/>
      <w:pPr>
        <w:ind w:left="2160" w:hanging="360"/>
      </w:pPr>
      <w:rPr>
        <w:rFonts w:ascii="Wingdings" w:hAnsi="Wingdings" w:hint="default"/>
      </w:rPr>
    </w:lvl>
    <w:lvl w:ilvl="3" w:tplc="BA4EBC2C">
      <w:start w:val="1"/>
      <w:numFmt w:val="bullet"/>
      <w:lvlText w:val=""/>
      <w:lvlJc w:val="left"/>
      <w:pPr>
        <w:ind w:left="2880" w:hanging="360"/>
      </w:pPr>
      <w:rPr>
        <w:rFonts w:ascii="Symbol" w:hAnsi="Symbol" w:hint="default"/>
      </w:rPr>
    </w:lvl>
    <w:lvl w:ilvl="4" w:tplc="57C81DCE">
      <w:start w:val="1"/>
      <w:numFmt w:val="bullet"/>
      <w:lvlText w:val="o"/>
      <w:lvlJc w:val="left"/>
      <w:pPr>
        <w:ind w:left="3600" w:hanging="360"/>
      </w:pPr>
      <w:rPr>
        <w:rFonts w:ascii="Courier New" w:hAnsi="Courier New" w:hint="default"/>
      </w:rPr>
    </w:lvl>
    <w:lvl w:ilvl="5" w:tplc="BD8C5816">
      <w:start w:val="1"/>
      <w:numFmt w:val="bullet"/>
      <w:lvlText w:val=""/>
      <w:lvlJc w:val="left"/>
      <w:pPr>
        <w:ind w:left="4320" w:hanging="360"/>
      </w:pPr>
      <w:rPr>
        <w:rFonts w:ascii="Wingdings" w:hAnsi="Wingdings" w:hint="default"/>
      </w:rPr>
    </w:lvl>
    <w:lvl w:ilvl="6" w:tplc="C89C9552">
      <w:start w:val="1"/>
      <w:numFmt w:val="bullet"/>
      <w:lvlText w:val=""/>
      <w:lvlJc w:val="left"/>
      <w:pPr>
        <w:ind w:left="5040" w:hanging="360"/>
      </w:pPr>
      <w:rPr>
        <w:rFonts w:ascii="Symbol" w:hAnsi="Symbol" w:hint="default"/>
      </w:rPr>
    </w:lvl>
    <w:lvl w:ilvl="7" w:tplc="DD56BCA0">
      <w:start w:val="1"/>
      <w:numFmt w:val="bullet"/>
      <w:lvlText w:val="o"/>
      <w:lvlJc w:val="left"/>
      <w:pPr>
        <w:ind w:left="5760" w:hanging="360"/>
      </w:pPr>
      <w:rPr>
        <w:rFonts w:ascii="Courier New" w:hAnsi="Courier New" w:hint="default"/>
      </w:rPr>
    </w:lvl>
    <w:lvl w:ilvl="8" w:tplc="FD30B8E2">
      <w:start w:val="1"/>
      <w:numFmt w:val="bullet"/>
      <w:lvlText w:val=""/>
      <w:lvlJc w:val="left"/>
      <w:pPr>
        <w:ind w:left="6480" w:hanging="360"/>
      </w:pPr>
      <w:rPr>
        <w:rFonts w:ascii="Wingdings" w:hAnsi="Wingdings" w:hint="default"/>
      </w:rPr>
    </w:lvl>
  </w:abstractNum>
  <w:abstractNum w:abstractNumId="14" w15:restartNumberingAfterBreak="0">
    <w:nsid w:val="62D84E3D"/>
    <w:multiLevelType w:val="hybridMultilevel"/>
    <w:tmpl w:val="D0C00F3E"/>
    <w:lvl w:ilvl="0" w:tplc="D878EBC0">
      <w:start w:val="1"/>
      <w:numFmt w:val="decimal"/>
      <w:lvlText w:val="%1."/>
      <w:lvlJc w:val="left"/>
      <w:pPr>
        <w:ind w:left="1080" w:hanging="360"/>
      </w:pPr>
      <w:rPr>
        <w:sz w:val="24"/>
        <w:szCs w:val="24"/>
      </w:rPr>
    </w:lvl>
    <w:lvl w:ilvl="1" w:tplc="18090019" w:tentative="1">
      <w:start w:val="1"/>
      <w:numFmt w:val="lowerLetter"/>
      <w:lvlText w:val="%2."/>
      <w:lvlJc w:val="left"/>
      <w:pPr>
        <w:ind w:left="1800" w:hanging="360"/>
      </w:pPr>
    </w:lvl>
    <w:lvl w:ilvl="2" w:tplc="1809001B" w:tentative="1">
      <w:start w:val="1"/>
      <w:numFmt w:val="lowerRoman"/>
      <w:lvlText w:val="%3."/>
      <w:lvlJc w:val="right"/>
      <w:pPr>
        <w:ind w:left="2520" w:hanging="180"/>
      </w:pPr>
    </w:lvl>
    <w:lvl w:ilvl="3" w:tplc="1809000F" w:tentative="1">
      <w:start w:val="1"/>
      <w:numFmt w:val="decimal"/>
      <w:lvlText w:val="%4."/>
      <w:lvlJc w:val="left"/>
      <w:pPr>
        <w:ind w:left="3240" w:hanging="360"/>
      </w:pPr>
    </w:lvl>
    <w:lvl w:ilvl="4" w:tplc="18090019" w:tentative="1">
      <w:start w:val="1"/>
      <w:numFmt w:val="lowerLetter"/>
      <w:lvlText w:val="%5."/>
      <w:lvlJc w:val="left"/>
      <w:pPr>
        <w:ind w:left="3960" w:hanging="360"/>
      </w:pPr>
    </w:lvl>
    <w:lvl w:ilvl="5" w:tplc="1809001B" w:tentative="1">
      <w:start w:val="1"/>
      <w:numFmt w:val="lowerRoman"/>
      <w:lvlText w:val="%6."/>
      <w:lvlJc w:val="right"/>
      <w:pPr>
        <w:ind w:left="4680" w:hanging="180"/>
      </w:pPr>
    </w:lvl>
    <w:lvl w:ilvl="6" w:tplc="1809000F" w:tentative="1">
      <w:start w:val="1"/>
      <w:numFmt w:val="decimal"/>
      <w:lvlText w:val="%7."/>
      <w:lvlJc w:val="left"/>
      <w:pPr>
        <w:ind w:left="5400" w:hanging="360"/>
      </w:pPr>
    </w:lvl>
    <w:lvl w:ilvl="7" w:tplc="18090019" w:tentative="1">
      <w:start w:val="1"/>
      <w:numFmt w:val="lowerLetter"/>
      <w:lvlText w:val="%8."/>
      <w:lvlJc w:val="left"/>
      <w:pPr>
        <w:ind w:left="6120" w:hanging="360"/>
      </w:pPr>
    </w:lvl>
    <w:lvl w:ilvl="8" w:tplc="1809001B" w:tentative="1">
      <w:start w:val="1"/>
      <w:numFmt w:val="lowerRoman"/>
      <w:lvlText w:val="%9."/>
      <w:lvlJc w:val="right"/>
      <w:pPr>
        <w:ind w:left="6840" w:hanging="180"/>
      </w:pPr>
    </w:lvl>
  </w:abstractNum>
  <w:abstractNum w:abstractNumId="15" w15:restartNumberingAfterBreak="0">
    <w:nsid w:val="64D45DC6"/>
    <w:multiLevelType w:val="hybridMultilevel"/>
    <w:tmpl w:val="7C7E76AC"/>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6" w15:restartNumberingAfterBreak="0">
    <w:nsid w:val="65A41607"/>
    <w:multiLevelType w:val="hybridMultilevel"/>
    <w:tmpl w:val="490CC438"/>
    <w:lvl w:ilvl="0" w:tplc="FFFFFFFF">
      <w:start w:val="1"/>
      <w:numFmt w:val="decimal"/>
      <w:lvlText w:val="%1."/>
      <w:lvlJc w:val="left"/>
      <w:pPr>
        <w:ind w:left="1080" w:hanging="360"/>
      </w:pPr>
      <w:rPr>
        <w:sz w:val="24"/>
        <w:szCs w:val="24"/>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7" w15:restartNumberingAfterBreak="0">
    <w:nsid w:val="70327A44"/>
    <w:multiLevelType w:val="hybridMultilevel"/>
    <w:tmpl w:val="D7B4D190"/>
    <w:lvl w:ilvl="0" w:tplc="3BEACB22">
      <w:start w:val="1"/>
      <w:numFmt w:val="bullet"/>
      <w:lvlText w:val=""/>
      <w:lvlJc w:val="left"/>
      <w:pPr>
        <w:ind w:left="720" w:hanging="360"/>
      </w:pPr>
      <w:rPr>
        <w:rFonts w:ascii="Symbol" w:hAnsi="Symbol" w:hint="default"/>
      </w:rPr>
    </w:lvl>
    <w:lvl w:ilvl="1" w:tplc="946A2D0A">
      <w:start w:val="1"/>
      <w:numFmt w:val="bullet"/>
      <w:lvlText w:val="o"/>
      <w:lvlJc w:val="left"/>
      <w:pPr>
        <w:ind w:left="1440" w:hanging="360"/>
      </w:pPr>
      <w:rPr>
        <w:rFonts w:ascii="Courier New" w:hAnsi="Courier New" w:hint="default"/>
      </w:rPr>
    </w:lvl>
    <w:lvl w:ilvl="2" w:tplc="33E65D50">
      <w:start w:val="1"/>
      <w:numFmt w:val="bullet"/>
      <w:lvlText w:val=""/>
      <w:lvlJc w:val="left"/>
      <w:pPr>
        <w:ind w:left="2160" w:hanging="360"/>
      </w:pPr>
      <w:rPr>
        <w:rFonts w:ascii="Wingdings" w:hAnsi="Wingdings" w:hint="default"/>
      </w:rPr>
    </w:lvl>
    <w:lvl w:ilvl="3" w:tplc="5380E728">
      <w:start w:val="1"/>
      <w:numFmt w:val="bullet"/>
      <w:lvlText w:val=""/>
      <w:lvlJc w:val="left"/>
      <w:pPr>
        <w:ind w:left="2880" w:hanging="360"/>
      </w:pPr>
      <w:rPr>
        <w:rFonts w:ascii="Symbol" w:hAnsi="Symbol" w:hint="default"/>
      </w:rPr>
    </w:lvl>
    <w:lvl w:ilvl="4" w:tplc="8B28E3F4">
      <w:start w:val="1"/>
      <w:numFmt w:val="bullet"/>
      <w:lvlText w:val="o"/>
      <w:lvlJc w:val="left"/>
      <w:pPr>
        <w:ind w:left="3600" w:hanging="360"/>
      </w:pPr>
      <w:rPr>
        <w:rFonts w:ascii="Courier New" w:hAnsi="Courier New" w:hint="default"/>
      </w:rPr>
    </w:lvl>
    <w:lvl w:ilvl="5" w:tplc="962819A6">
      <w:start w:val="1"/>
      <w:numFmt w:val="bullet"/>
      <w:lvlText w:val=""/>
      <w:lvlJc w:val="left"/>
      <w:pPr>
        <w:ind w:left="4320" w:hanging="360"/>
      </w:pPr>
      <w:rPr>
        <w:rFonts w:ascii="Wingdings" w:hAnsi="Wingdings" w:hint="default"/>
      </w:rPr>
    </w:lvl>
    <w:lvl w:ilvl="6" w:tplc="6B3C48CE">
      <w:start w:val="1"/>
      <w:numFmt w:val="bullet"/>
      <w:lvlText w:val=""/>
      <w:lvlJc w:val="left"/>
      <w:pPr>
        <w:ind w:left="5040" w:hanging="360"/>
      </w:pPr>
      <w:rPr>
        <w:rFonts w:ascii="Symbol" w:hAnsi="Symbol" w:hint="default"/>
      </w:rPr>
    </w:lvl>
    <w:lvl w:ilvl="7" w:tplc="94A64F2A">
      <w:start w:val="1"/>
      <w:numFmt w:val="bullet"/>
      <w:lvlText w:val="o"/>
      <w:lvlJc w:val="left"/>
      <w:pPr>
        <w:ind w:left="5760" w:hanging="360"/>
      </w:pPr>
      <w:rPr>
        <w:rFonts w:ascii="Courier New" w:hAnsi="Courier New" w:hint="default"/>
      </w:rPr>
    </w:lvl>
    <w:lvl w:ilvl="8" w:tplc="89A85D60">
      <w:start w:val="1"/>
      <w:numFmt w:val="bullet"/>
      <w:lvlText w:val=""/>
      <w:lvlJc w:val="left"/>
      <w:pPr>
        <w:ind w:left="6480" w:hanging="360"/>
      </w:pPr>
      <w:rPr>
        <w:rFonts w:ascii="Wingdings" w:hAnsi="Wingdings" w:hint="default"/>
      </w:rPr>
    </w:lvl>
  </w:abstractNum>
  <w:abstractNum w:abstractNumId="18" w15:restartNumberingAfterBreak="0">
    <w:nsid w:val="753F5022"/>
    <w:multiLevelType w:val="hybridMultilevel"/>
    <w:tmpl w:val="930A6792"/>
    <w:lvl w:ilvl="0" w:tplc="1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790756BE"/>
    <w:multiLevelType w:val="hybridMultilevel"/>
    <w:tmpl w:val="FB26711E"/>
    <w:lvl w:ilvl="0" w:tplc="D878EBC0">
      <w:start w:val="1"/>
      <w:numFmt w:val="decimal"/>
      <w:lvlText w:val="%1."/>
      <w:lvlJc w:val="left"/>
      <w:pPr>
        <w:ind w:left="1080" w:hanging="360"/>
      </w:pPr>
      <w:rPr>
        <w:sz w:val="24"/>
        <w:szCs w:val="24"/>
      </w:rPr>
    </w:lvl>
    <w:lvl w:ilvl="1" w:tplc="18090019" w:tentative="1">
      <w:start w:val="1"/>
      <w:numFmt w:val="lowerLetter"/>
      <w:lvlText w:val="%2."/>
      <w:lvlJc w:val="left"/>
      <w:pPr>
        <w:ind w:left="1800" w:hanging="360"/>
      </w:pPr>
    </w:lvl>
    <w:lvl w:ilvl="2" w:tplc="1809001B" w:tentative="1">
      <w:start w:val="1"/>
      <w:numFmt w:val="lowerRoman"/>
      <w:lvlText w:val="%3."/>
      <w:lvlJc w:val="right"/>
      <w:pPr>
        <w:ind w:left="2520" w:hanging="180"/>
      </w:pPr>
    </w:lvl>
    <w:lvl w:ilvl="3" w:tplc="1809000F" w:tentative="1">
      <w:start w:val="1"/>
      <w:numFmt w:val="decimal"/>
      <w:lvlText w:val="%4."/>
      <w:lvlJc w:val="left"/>
      <w:pPr>
        <w:ind w:left="3240" w:hanging="360"/>
      </w:pPr>
    </w:lvl>
    <w:lvl w:ilvl="4" w:tplc="18090019" w:tentative="1">
      <w:start w:val="1"/>
      <w:numFmt w:val="lowerLetter"/>
      <w:lvlText w:val="%5."/>
      <w:lvlJc w:val="left"/>
      <w:pPr>
        <w:ind w:left="3960" w:hanging="360"/>
      </w:pPr>
    </w:lvl>
    <w:lvl w:ilvl="5" w:tplc="1809001B" w:tentative="1">
      <w:start w:val="1"/>
      <w:numFmt w:val="lowerRoman"/>
      <w:lvlText w:val="%6."/>
      <w:lvlJc w:val="right"/>
      <w:pPr>
        <w:ind w:left="4680" w:hanging="180"/>
      </w:pPr>
    </w:lvl>
    <w:lvl w:ilvl="6" w:tplc="1809000F" w:tentative="1">
      <w:start w:val="1"/>
      <w:numFmt w:val="decimal"/>
      <w:lvlText w:val="%7."/>
      <w:lvlJc w:val="left"/>
      <w:pPr>
        <w:ind w:left="5400" w:hanging="360"/>
      </w:pPr>
    </w:lvl>
    <w:lvl w:ilvl="7" w:tplc="18090019" w:tentative="1">
      <w:start w:val="1"/>
      <w:numFmt w:val="lowerLetter"/>
      <w:lvlText w:val="%8."/>
      <w:lvlJc w:val="left"/>
      <w:pPr>
        <w:ind w:left="6120" w:hanging="360"/>
      </w:pPr>
    </w:lvl>
    <w:lvl w:ilvl="8" w:tplc="1809001B" w:tentative="1">
      <w:start w:val="1"/>
      <w:numFmt w:val="lowerRoman"/>
      <w:lvlText w:val="%9."/>
      <w:lvlJc w:val="right"/>
      <w:pPr>
        <w:ind w:left="6840" w:hanging="180"/>
      </w:pPr>
    </w:lvl>
  </w:abstractNum>
  <w:abstractNum w:abstractNumId="20" w15:restartNumberingAfterBreak="0">
    <w:nsid w:val="7C6033C3"/>
    <w:multiLevelType w:val="hybridMultilevel"/>
    <w:tmpl w:val="31501B9E"/>
    <w:lvl w:ilvl="0" w:tplc="D878EBC0">
      <w:start w:val="1"/>
      <w:numFmt w:val="decimal"/>
      <w:lvlText w:val="%1."/>
      <w:lvlJc w:val="left"/>
      <w:pPr>
        <w:ind w:left="1080" w:hanging="360"/>
      </w:pPr>
      <w:rPr>
        <w:sz w:val="24"/>
        <w:szCs w:val="24"/>
      </w:rPr>
    </w:lvl>
    <w:lvl w:ilvl="1" w:tplc="18090019" w:tentative="1">
      <w:start w:val="1"/>
      <w:numFmt w:val="lowerLetter"/>
      <w:lvlText w:val="%2."/>
      <w:lvlJc w:val="left"/>
      <w:pPr>
        <w:ind w:left="1800" w:hanging="360"/>
      </w:pPr>
    </w:lvl>
    <w:lvl w:ilvl="2" w:tplc="1809001B" w:tentative="1">
      <w:start w:val="1"/>
      <w:numFmt w:val="lowerRoman"/>
      <w:lvlText w:val="%3."/>
      <w:lvlJc w:val="right"/>
      <w:pPr>
        <w:ind w:left="2520" w:hanging="180"/>
      </w:pPr>
    </w:lvl>
    <w:lvl w:ilvl="3" w:tplc="1809000F" w:tentative="1">
      <w:start w:val="1"/>
      <w:numFmt w:val="decimal"/>
      <w:lvlText w:val="%4."/>
      <w:lvlJc w:val="left"/>
      <w:pPr>
        <w:ind w:left="3240" w:hanging="360"/>
      </w:pPr>
    </w:lvl>
    <w:lvl w:ilvl="4" w:tplc="18090019" w:tentative="1">
      <w:start w:val="1"/>
      <w:numFmt w:val="lowerLetter"/>
      <w:lvlText w:val="%5."/>
      <w:lvlJc w:val="left"/>
      <w:pPr>
        <w:ind w:left="3960" w:hanging="360"/>
      </w:pPr>
    </w:lvl>
    <w:lvl w:ilvl="5" w:tplc="1809001B" w:tentative="1">
      <w:start w:val="1"/>
      <w:numFmt w:val="lowerRoman"/>
      <w:lvlText w:val="%6."/>
      <w:lvlJc w:val="right"/>
      <w:pPr>
        <w:ind w:left="4680" w:hanging="180"/>
      </w:pPr>
    </w:lvl>
    <w:lvl w:ilvl="6" w:tplc="1809000F" w:tentative="1">
      <w:start w:val="1"/>
      <w:numFmt w:val="decimal"/>
      <w:lvlText w:val="%7."/>
      <w:lvlJc w:val="left"/>
      <w:pPr>
        <w:ind w:left="5400" w:hanging="360"/>
      </w:pPr>
    </w:lvl>
    <w:lvl w:ilvl="7" w:tplc="18090019" w:tentative="1">
      <w:start w:val="1"/>
      <w:numFmt w:val="lowerLetter"/>
      <w:lvlText w:val="%8."/>
      <w:lvlJc w:val="left"/>
      <w:pPr>
        <w:ind w:left="6120" w:hanging="360"/>
      </w:pPr>
    </w:lvl>
    <w:lvl w:ilvl="8" w:tplc="1809001B" w:tentative="1">
      <w:start w:val="1"/>
      <w:numFmt w:val="lowerRoman"/>
      <w:lvlText w:val="%9."/>
      <w:lvlJc w:val="right"/>
      <w:pPr>
        <w:ind w:left="6840" w:hanging="180"/>
      </w:pPr>
    </w:lvl>
  </w:abstractNum>
  <w:abstractNum w:abstractNumId="21" w15:restartNumberingAfterBreak="0">
    <w:nsid w:val="7C6752A7"/>
    <w:multiLevelType w:val="hybridMultilevel"/>
    <w:tmpl w:val="0CD6E71A"/>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2" w15:restartNumberingAfterBreak="0">
    <w:nsid w:val="7F1E66FA"/>
    <w:multiLevelType w:val="hybridMultilevel"/>
    <w:tmpl w:val="A5AE7A88"/>
    <w:lvl w:ilvl="0" w:tplc="1809000F">
      <w:start w:val="18"/>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num w:numId="1" w16cid:durableId="629475700">
    <w:abstractNumId w:val="5"/>
  </w:num>
  <w:num w:numId="2" w16cid:durableId="1369650062">
    <w:abstractNumId w:val="2"/>
  </w:num>
  <w:num w:numId="3" w16cid:durableId="493495732">
    <w:abstractNumId w:val="9"/>
  </w:num>
  <w:num w:numId="4" w16cid:durableId="746877429">
    <w:abstractNumId w:val="17"/>
  </w:num>
  <w:num w:numId="5" w16cid:durableId="254246886">
    <w:abstractNumId w:val="13"/>
  </w:num>
  <w:num w:numId="6" w16cid:durableId="1962494893">
    <w:abstractNumId w:val="12"/>
  </w:num>
  <w:num w:numId="7" w16cid:durableId="1791361601">
    <w:abstractNumId w:val="0"/>
  </w:num>
  <w:num w:numId="8" w16cid:durableId="953512130">
    <w:abstractNumId w:val="7"/>
  </w:num>
  <w:num w:numId="9" w16cid:durableId="121844597">
    <w:abstractNumId w:val="15"/>
  </w:num>
  <w:num w:numId="10" w16cid:durableId="1560745084">
    <w:abstractNumId w:val="21"/>
  </w:num>
  <w:num w:numId="11" w16cid:durableId="146286769">
    <w:abstractNumId w:val="6"/>
  </w:num>
  <w:num w:numId="12" w16cid:durableId="1409885814">
    <w:abstractNumId w:val="18"/>
  </w:num>
  <w:num w:numId="13" w16cid:durableId="1180656862">
    <w:abstractNumId w:val="3"/>
  </w:num>
  <w:num w:numId="14" w16cid:durableId="1538619215">
    <w:abstractNumId w:val="10"/>
  </w:num>
  <w:num w:numId="15" w16cid:durableId="1424256469">
    <w:abstractNumId w:val="4"/>
  </w:num>
  <w:num w:numId="16" w16cid:durableId="1519849486">
    <w:abstractNumId w:val="20"/>
  </w:num>
  <w:num w:numId="17" w16cid:durableId="393087177">
    <w:abstractNumId w:val="8"/>
  </w:num>
  <w:num w:numId="18" w16cid:durableId="1229464961">
    <w:abstractNumId w:val="1"/>
  </w:num>
  <w:num w:numId="19" w16cid:durableId="301545233">
    <w:abstractNumId w:val="14"/>
  </w:num>
  <w:num w:numId="20" w16cid:durableId="988826920">
    <w:abstractNumId w:val="16"/>
  </w:num>
  <w:num w:numId="21" w16cid:durableId="243995233">
    <w:abstractNumId w:val="22"/>
  </w:num>
  <w:num w:numId="22" w16cid:durableId="1819148722">
    <w:abstractNumId w:val="11"/>
  </w:num>
  <w:num w:numId="23" w16cid:durableId="877201712">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15CDBB6"/>
    <w:rsid w:val="00001872"/>
    <w:rsid w:val="00001F25"/>
    <w:rsid w:val="0000213C"/>
    <w:rsid w:val="00006485"/>
    <w:rsid w:val="00006AB7"/>
    <w:rsid w:val="000079A4"/>
    <w:rsid w:val="00012368"/>
    <w:rsid w:val="000146C0"/>
    <w:rsid w:val="000163E0"/>
    <w:rsid w:val="00020FF4"/>
    <w:rsid w:val="00021299"/>
    <w:rsid w:val="000238B8"/>
    <w:rsid w:val="00024793"/>
    <w:rsid w:val="00026ACE"/>
    <w:rsid w:val="00026EBD"/>
    <w:rsid w:val="000279F4"/>
    <w:rsid w:val="00031ED6"/>
    <w:rsid w:val="00035DA3"/>
    <w:rsid w:val="00037AA3"/>
    <w:rsid w:val="00046F3D"/>
    <w:rsid w:val="00050FA8"/>
    <w:rsid w:val="000514A8"/>
    <w:rsid w:val="000519FE"/>
    <w:rsid w:val="00054A2C"/>
    <w:rsid w:val="000561D6"/>
    <w:rsid w:val="000566A0"/>
    <w:rsid w:val="000577CE"/>
    <w:rsid w:val="00060F48"/>
    <w:rsid w:val="00061792"/>
    <w:rsid w:val="00065E85"/>
    <w:rsid w:val="00070235"/>
    <w:rsid w:val="00072C2A"/>
    <w:rsid w:val="000747FB"/>
    <w:rsid w:val="00076D24"/>
    <w:rsid w:val="00077CF3"/>
    <w:rsid w:val="00080BC9"/>
    <w:rsid w:val="000851C7"/>
    <w:rsid w:val="000855D3"/>
    <w:rsid w:val="00090B54"/>
    <w:rsid w:val="00090DD6"/>
    <w:rsid w:val="000939D1"/>
    <w:rsid w:val="00097ED7"/>
    <w:rsid w:val="000A3352"/>
    <w:rsid w:val="000A43FE"/>
    <w:rsid w:val="000A444A"/>
    <w:rsid w:val="000A60F6"/>
    <w:rsid w:val="000B2FBE"/>
    <w:rsid w:val="000B30B1"/>
    <w:rsid w:val="000B52D7"/>
    <w:rsid w:val="000C32B2"/>
    <w:rsid w:val="000C693E"/>
    <w:rsid w:val="000D099F"/>
    <w:rsid w:val="000D1E8C"/>
    <w:rsid w:val="000D324C"/>
    <w:rsid w:val="000D3648"/>
    <w:rsid w:val="000D3B55"/>
    <w:rsid w:val="000D40DA"/>
    <w:rsid w:val="000D56A9"/>
    <w:rsid w:val="000E1FD6"/>
    <w:rsid w:val="000E5277"/>
    <w:rsid w:val="000F0F1B"/>
    <w:rsid w:val="000F30ED"/>
    <w:rsid w:val="000F5E32"/>
    <w:rsid w:val="000F6DC3"/>
    <w:rsid w:val="001059F4"/>
    <w:rsid w:val="001105F3"/>
    <w:rsid w:val="001141BE"/>
    <w:rsid w:val="001145D9"/>
    <w:rsid w:val="00117D49"/>
    <w:rsid w:val="00123DB3"/>
    <w:rsid w:val="00127B58"/>
    <w:rsid w:val="00131CD1"/>
    <w:rsid w:val="0013295C"/>
    <w:rsid w:val="00141084"/>
    <w:rsid w:val="001474CD"/>
    <w:rsid w:val="00150D85"/>
    <w:rsid w:val="001565C7"/>
    <w:rsid w:val="00156A9A"/>
    <w:rsid w:val="0015744C"/>
    <w:rsid w:val="00157EAF"/>
    <w:rsid w:val="0016142E"/>
    <w:rsid w:val="00161743"/>
    <w:rsid w:val="0016515E"/>
    <w:rsid w:val="00171BFE"/>
    <w:rsid w:val="00176396"/>
    <w:rsid w:val="00176529"/>
    <w:rsid w:val="001768C4"/>
    <w:rsid w:val="00180C3C"/>
    <w:rsid w:val="00181A11"/>
    <w:rsid w:val="0018360F"/>
    <w:rsid w:val="00190AA5"/>
    <w:rsid w:val="00191889"/>
    <w:rsid w:val="00193456"/>
    <w:rsid w:val="001A13A0"/>
    <w:rsid w:val="001A58B4"/>
    <w:rsid w:val="001B50D5"/>
    <w:rsid w:val="001B66C9"/>
    <w:rsid w:val="001C131F"/>
    <w:rsid w:val="001C203F"/>
    <w:rsid w:val="001C589C"/>
    <w:rsid w:val="001D06FA"/>
    <w:rsid w:val="001D0C51"/>
    <w:rsid w:val="001D1582"/>
    <w:rsid w:val="001D28BE"/>
    <w:rsid w:val="001D48AD"/>
    <w:rsid w:val="001D5EDD"/>
    <w:rsid w:val="001D6DAE"/>
    <w:rsid w:val="001E0B46"/>
    <w:rsid w:val="001E177B"/>
    <w:rsid w:val="001E29FC"/>
    <w:rsid w:val="001E35B6"/>
    <w:rsid w:val="001E3F01"/>
    <w:rsid w:val="001E4D2E"/>
    <w:rsid w:val="001E6351"/>
    <w:rsid w:val="001F02F3"/>
    <w:rsid w:val="001F257B"/>
    <w:rsid w:val="001F2E06"/>
    <w:rsid w:val="001F7516"/>
    <w:rsid w:val="002013B4"/>
    <w:rsid w:val="0020282A"/>
    <w:rsid w:val="00203500"/>
    <w:rsid w:val="00205491"/>
    <w:rsid w:val="0020659E"/>
    <w:rsid w:val="00210D05"/>
    <w:rsid w:val="002120C0"/>
    <w:rsid w:val="00214A97"/>
    <w:rsid w:val="00227109"/>
    <w:rsid w:val="0023082F"/>
    <w:rsid w:val="002309EE"/>
    <w:rsid w:val="00230D8A"/>
    <w:rsid w:val="00233A3E"/>
    <w:rsid w:val="00236EA9"/>
    <w:rsid w:val="002419CD"/>
    <w:rsid w:val="00241C3D"/>
    <w:rsid w:val="00242E66"/>
    <w:rsid w:val="0024539B"/>
    <w:rsid w:val="00245EA2"/>
    <w:rsid w:val="00250DAC"/>
    <w:rsid w:val="00252CA6"/>
    <w:rsid w:val="00253FDA"/>
    <w:rsid w:val="00254ABB"/>
    <w:rsid w:val="00254EB2"/>
    <w:rsid w:val="00256419"/>
    <w:rsid w:val="00260C86"/>
    <w:rsid w:val="00261B71"/>
    <w:rsid w:val="00261FAE"/>
    <w:rsid w:val="002655EC"/>
    <w:rsid w:val="0026575F"/>
    <w:rsid w:val="00265886"/>
    <w:rsid w:val="00267339"/>
    <w:rsid w:val="0027021F"/>
    <w:rsid w:val="00271562"/>
    <w:rsid w:val="0027288D"/>
    <w:rsid w:val="002761B4"/>
    <w:rsid w:val="002813C7"/>
    <w:rsid w:val="00281F1A"/>
    <w:rsid w:val="00291250"/>
    <w:rsid w:val="00292F24"/>
    <w:rsid w:val="00293BDB"/>
    <w:rsid w:val="00294897"/>
    <w:rsid w:val="002A3EF7"/>
    <w:rsid w:val="002A4D54"/>
    <w:rsid w:val="002A7138"/>
    <w:rsid w:val="002A77E0"/>
    <w:rsid w:val="002B17C2"/>
    <w:rsid w:val="002B1EEC"/>
    <w:rsid w:val="002B46B7"/>
    <w:rsid w:val="002C0890"/>
    <w:rsid w:val="002C114A"/>
    <w:rsid w:val="002C245E"/>
    <w:rsid w:val="002C64A7"/>
    <w:rsid w:val="002D0223"/>
    <w:rsid w:val="002D270B"/>
    <w:rsid w:val="002D2A37"/>
    <w:rsid w:val="002D4459"/>
    <w:rsid w:val="002E112D"/>
    <w:rsid w:val="002F15A6"/>
    <w:rsid w:val="002F4AE5"/>
    <w:rsid w:val="003017B5"/>
    <w:rsid w:val="00305402"/>
    <w:rsid w:val="00310299"/>
    <w:rsid w:val="00313EA6"/>
    <w:rsid w:val="003140C1"/>
    <w:rsid w:val="0031471C"/>
    <w:rsid w:val="00317CFF"/>
    <w:rsid w:val="00320B24"/>
    <w:rsid w:val="00321F68"/>
    <w:rsid w:val="00321FE5"/>
    <w:rsid w:val="00325114"/>
    <w:rsid w:val="00333A00"/>
    <w:rsid w:val="00334208"/>
    <w:rsid w:val="00334AAF"/>
    <w:rsid w:val="00336B65"/>
    <w:rsid w:val="0033792F"/>
    <w:rsid w:val="003401C7"/>
    <w:rsid w:val="0034180D"/>
    <w:rsid w:val="003425E3"/>
    <w:rsid w:val="00346ABF"/>
    <w:rsid w:val="00352F97"/>
    <w:rsid w:val="003536CD"/>
    <w:rsid w:val="0035574A"/>
    <w:rsid w:val="00365C07"/>
    <w:rsid w:val="00371671"/>
    <w:rsid w:val="003719DE"/>
    <w:rsid w:val="00371AD2"/>
    <w:rsid w:val="003743E2"/>
    <w:rsid w:val="00376D97"/>
    <w:rsid w:val="0038063E"/>
    <w:rsid w:val="0038180C"/>
    <w:rsid w:val="00381F42"/>
    <w:rsid w:val="00387081"/>
    <w:rsid w:val="00391668"/>
    <w:rsid w:val="00392D86"/>
    <w:rsid w:val="003A1014"/>
    <w:rsid w:val="003A1D6B"/>
    <w:rsid w:val="003A35B0"/>
    <w:rsid w:val="003A35E5"/>
    <w:rsid w:val="003A43A7"/>
    <w:rsid w:val="003A50DF"/>
    <w:rsid w:val="003A575F"/>
    <w:rsid w:val="003A681D"/>
    <w:rsid w:val="003A7235"/>
    <w:rsid w:val="003A7A32"/>
    <w:rsid w:val="003B20DE"/>
    <w:rsid w:val="003B31E8"/>
    <w:rsid w:val="003B639A"/>
    <w:rsid w:val="003C21E9"/>
    <w:rsid w:val="003C3BCB"/>
    <w:rsid w:val="003C41DB"/>
    <w:rsid w:val="003C6132"/>
    <w:rsid w:val="003C742E"/>
    <w:rsid w:val="003D1ECA"/>
    <w:rsid w:val="003D2048"/>
    <w:rsid w:val="003D21F9"/>
    <w:rsid w:val="003E01D7"/>
    <w:rsid w:val="003E3B8A"/>
    <w:rsid w:val="003E72B0"/>
    <w:rsid w:val="003E77AE"/>
    <w:rsid w:val="003F0496"/>
    <w:rsid w:val="003F41D1"/>
    <w:rsid w:val="003F4B5D"/>
    <w:rsid w:val="003F5C5F"/>
    <w:rsid w:val="003F6615"/>
    <w:rsid w:val="004035F8"/>
    <w:rsid w:val="004042C0"/>
    <w:rsid w:val="00406A74"/>
    <w:rsid w:val="00407351"/>
    <w:rsid w:val="00411344"/>
    <w:rsid w:val="00413AF7"/>
    <w:rsid w:val="0041522F"/>
    <w:rsid w:val="0042110E"/>
    <w:rsid w:val="0042299D"/>
    <w:rsid w:val="00425CE6"/>
    <w:rsid w:val="00430A07"/>
    <w:rsid w:val="004318DC"/>
    <w:rsid w:val="004352BE"/>
    <w:rsid w:val="00442E4D"/>
    <w:rsid w:val="00444226"/>
    <w:rsid w:val="00444474"/>
    <w:rsid w:val="00444C00"/>
    <w:rsid w:val="00445F8A"/>
    <w:rsid w:val="0044616B"/>
    <w:rsid w:val="00447971"/>
    <w:rsid w:val="004512C5"/>
    <w:rsid w:val="00452A35"/>
    <w:rsid w:val="0045519A"/>
    <w:rsid w:val="00455D87"/>
    <w:rsid w:val="0045641F"/>
    <w:rsid w:val="004607A5"/>
    <w:rsid w:val="0046116F"/>
    <w:rsid w:val="00461627"/>
    <w:rsid w:val="00462D38"/>
    <w:rsid w:val="004634C9"/>
    <w:rsid w:val="00464CFE"/>
    <w:rsid w:val="00465029"/>
    <w:rsid w:val="00470B9D"/>
    <w:rsid w:val="00471C4C"/>
    <w:rsid w:val="00471F46"/>
    <w:rsid w:val="0047458E"/>
    <w:rsid w:val="0048012D"/>
    <w:rsid w:val="004868AD"/>
    <w:rsid w:val="00486CB2"/>
    <w:rsid w:val="004870E7"/>
    <w:rsid w:val="004918F6"/>
    <w:rsid w:val="0049405F"/>
    <w:rsid w:val="00494CA7"/>
    <w:rsid w:val="004964C7"/>
    <w:rsid w:val="00496958"/>
    <w:rsid w:val="00497C34"/>
    <w:rsid w:val="004A3E11"/>
    <w:rsid w:val="004A3E47"/>
    <w:rsid w:val="004A4F70"/>
    <w:rsid w:val="004A6C08"/>
    <w:rsid w:val="004A6EDB"/>
    <w:rsid w:val="004A7996"/>
    <w:rsid w:val="004B2AC1"/>
    <w:rsid w:val="004B531D"/>
    <w:rsid w:val="004B61FC"/>
    <w:rsid w:val="004B6E66"/>
    <w:rsid w:val="004B6E8F"/>
    <w:rsid w:val="004C40C0"/>
    <w:rsid w:val="004C56FF"/>
    <w:rsid w:val="004D5081"/>
    <w:rsid w:val="004D7956"/>
    <w:rsid w:val="004E0DD9"/>
    <w:rsid w:val="004E104D"/>
    <w:rsid w:val="004E12A5"/>
    <w:rsid w:val="004E1430"/>
    <w:rsid w:val="004E48FD"/>
    <w:rsid w:val="004E665D"/>
    <w:rsid w:val="004F063D"/>
    <w:rsid w:val="004F2941"/>
    <w:rsid w:val="004F7386"/>
    <w:rsid w:val="0050500F"/>
    <w:rsid w:val="005158FB"/>
    <w:rsid w:val="00516460"/>
    <w:rsid w:val="00516E24"/>
    <w:rsid w:val="0052712A"/>
    <w:rsid w:val="005311A4"/>
    <w:rsid w:val="005312BD"/>
    <w:rsid w:val="00531CBB"/>
    <w:rsid w:val="00533D98"/>
    <w:rsid w:val="005412BD"/>
    <w:rsid w:val="00545458"/>
    <w:rsid w:val="00546086"/>
    <w:rsid w:val="00550475"/>
    <w:rsid w:val="0055711C"/>
    <w:rsid w:val="00557B87"/>
    <w:rsid w:val="00561AC2"/>
    <w:rsid w:val="00564BD8"/>
    <w:rsid w:val="005672E3"/>
    <w:rsid w:val="0057157A"/>
    <w:rsid w:val="00574D27"/>
    <w:rsid w:val="00574E49"/>
    <w:rsid w:val="00575D3D"/>
    <w:rsid w:val="00576DAC"/>
    <w:rsid w:val="00576FB2"/>
    <w:rsid w:val="00577A54"/>
    <w:rsid w:val="00583447"/>
    <w:rsid w:val="00584252"/>
    <w:rsid w:val="00584C42"/>
    <w:rsid w:val="00584C9A"/>
    <w:rsid w:val="005A0010"/>
    <w:rsid w:val="005A0FED"/>
    <w:rsid w:val="005A4576"/>
    <w:rsid w:val="005A65D5"/>
    <w:rsid w:val="005A6C38"/>
    <w:rsid w:val="005B081F"/>
    <w:rsid w:val="005B3436"/>
    <w:rsid w:val="005B37A4"/>
    <w:rsid w:val="005B4A2B"/>
    <w:rsid w:val="005B4D13"/>
    <w:rsid w:val="005B7BC9"/>
    <w:rsid w:val="005C1075"/>
    <w:rsid w:val="005C13CE"/>
    <w:rsid w:val="005C5BB8"/>
    <w:rsid w:val="005C7241"/>
    <w:rsid w:val="005C7A76"/>
    <w:rsid w:val="005D107C"/>
    <w:rsid w:val="005D25D3"/>
    <w:rsid w:val="005D64F7"/>
    <w:rsid w:val="005E340F"/>
    <w:rsid w:val="005E5825"/>
    <w:rsid w:val="005E79CB"/>
    <w:rsid w:val="005F2962"/>
    <w:rsid w:val="005F3D81"/>
    <w:rsid w:val="005F4F2C"/>
    <w:rsid w:val="005F5F2F"/>
    <w:rsid w:val="005F76B5"/>
    <w:rsid w:val="00601282"/>
    <w:rsid w:val="00601C1C"/>
    <w:rsid w:val="00602233"/>
    <w:rsid w:val="00606CE6"/>
    <w:rsid w:val="00610A74"/>
    <w:rsid w:val="00621558"/>
    <w:rsid w:val="006217E6"/>
    <w:rsid w:val="00621F62"/>
    <w:rsid w:val="006240C8"/>
    <w:rsid w:val="00624218"/>
    <w:rsid w:val="00631944"/>
    <w:rsid w:val="006327CD"/>
    <w:rsid w:val="00640B03"/>
    <w:rsid w:val="006418FE"/>
    <w:rsid w:val="00642928"/>
    <w:rsid w:val="0064318A"/>
    <w:rsid w:val="00644A25"/>
    <w:rsid w:val="006472D4"/>
    <w:rsid w:val="00650C62"/>
    <w:rsid w:val="006542AA"/>
    <w:rsid w:val="00663FD4"/>
    <w:rsid w:val="006674B7"/>
    <w:rsid w:val="00667C5A"/>
    <w:rsid w:val="00670D84"/>
    <w:rsid w:val="00672536"/>
    <w:rsid w:val="00676AE8"/>
    <w:rsid w:val="00681FBF"/>
    <w:rsid w:val="006840AF"/>
    <w:rsid w:val="006912E1"/>
    <w:rsid w:val="006B049F"/>
    <w:rsid w:val="006B1690"/>
    <w:rsid w:val="006B177F"/>
    <w:rsid w:val="006B25F7"/>
    <w:rsid w:val="006B2862"/>
    <w:rsid w:val="006B7A61"/>
    <w:rsid w:val="006C31B2"/>
    <w:rsid w:val="006C7E5F"/>
    <w:rsid w:val="006D0FEA"/>
    <w:rsid w:val="006D2F5D"/>
    <w:rsid w:val="006D3565"/>
    <w:rsid w:val="006D476B"/>
    <w:rsid w:val="006D62C2"/>
    <w:rsid w:val="006D7762"/>
    <w:rsid w:val="006E0D38"/>
    <w:rsid w:val="006E1CD4"/>
    <w:rsid w:val="006E3198"/>
    <w:rsid w:val="006E3228"/>
    <w:rsid w:val="006E36ED"/>
    <w:rsid w:val="006E4111"/>
    <w:rsid w:val="006E6673"/>
    <w:rsid w:val="006E6B19"/>
    <w:rsid w:val="006F098B"/>
    <w:rsid w:val="00703F73"/>
    <w:rsid w:val="0070404C"/>
    <w:rsid w:val="00704E91"/>
    <w:rsid w:val="00705BAD"/>
    <w:rsid w:val="00706941"/>
    <w:rsid w:val="00707227"/>
    <w:rsid w:val="007102C6"/>
    <w:rsid w:val="00711144"/>
    <w:rsid w:val="007206CE"/>
    <w:rsid w:val="00722C41"/>
    <w:rsid w:val="00723220"/>
    <w:rsid w:val="00723EF1"/>
    <w:rsid w:val="00730F71"/>
    <w:rsid w:val="007343CD"/>
    <w:rsid w:val="007355DF"/>
    <w:rsid w:val="00736274"/>
    <w:rsid w:val="007362D6"/>
    <w:rsid w:val="007411A4"/>
    <w:rsid w:val="007464BD"/>
    <w:rsid w:val="00746707"/>
    <w:rsid w:val="0075288D"/>
    <w:rsid w:val="00752EA1"/>
    <w:rsid w:val="00753299"/>
    <w:rsid w:val="007542B8"/>
    <w:rsid w:val="0075443F"/>
    <w:rsid w:val="00754D3B"/>
    <w:rsid w:val="0075664E"/>
    <w:rsid w:val="00763BB6"/>
    <w:rsid w:val="00763E7D"/>
    <w:rsid w:val="00764493"/>
    <w:rsid w:val="007676A0"/>
    <w:rsid w:val="00776BCF"/>
    <w:rsid w:val="007810F2"/>
    <w:rsid w:val="00784DBE"/>
    <w:rsid w:val="00786E5C"/>
    <w:rsid w:val="00790223"/>
    <w:rsid w:val="00791BE3"/>
    <w:rsid w:val="007939AF"/>
    <w:rsid w:val="007A02E6"/>
    <w:rsid w:val="007A067F"/>
    <w:rsid w:val="007A2460"/>
    <w:rsid w:val="007A2F2E"/>
    <w:rsid w:val="007A34B0"/>
    <w:rsid w:val="007A58D0"/>
    <w:rsid w:val="007A7F8E"/>
    <w:rsid w:val="007B2DFA"/>
    <w:rsid w:val="007B35CB"/>
    <w:rsid w:val="007B56A0"/>
    <w:rsid w:val="007B5BD9"/>
    <w:rsid w:val="007B5D55"/>
    <w:rsid w:val="007B5F98"/>
    <w:rsid w:val="007B6286"/>
    <w:rsid w:val="007B6F5F"/>
    <w:rsid w:val="007C2EEC"/>
    <w:rsid w:val="007C64FE"/>
    <w:rsid w:val="007D3325"/>
    <w:rsid w:val="007D557D"/>
    <w:rsid w:val="007D629B"/>
    <w:rsid w:val="007D64C2"/>
    <w:rsid w:val="007E5AF7"/>
    <w:rsid w:val="007E783A"/>
    <w:rsid w:val="007F2A04"/>
    <w:rsid w:val="007F4FDE"/>
    <w:rsid w:val="007F707E"/>
    <w:rsid w:val="00800476"/>
    <w:rsid w:val="00800A10"/>
    <w:rsid w:val="008046CB"/>
    <w:rsid w:val="00807A2A"/>
    <w:rsid w:val="00810060"/>
    <w:rsid w:val="00810FC1"/>
    <w:rsid w:val="00816921"/>
    <w:rsid w:val="00831AF9"/>
    <w:rsid w:val="00832BD6"/>
    <w:rsid w:val="008350D0"/>
    <w:rsid w:val="00840CEC"/>
    <w:rsid w:val="00841458"/>
    <w:rsid w:val="00846391"/>
    <w:rsid w:val="008502D2"/>
    <w:rsid w:val="008545C3"/>
    <w:rsid w:val="00855273"/>
    <w:rsid w:val="00855440"/>
    <w:rsid w:val="00855879"/>
    <w:rsid w:val="00856479"/>
    <w:rsid w:val="00856D47"/>
    <w:rsid w:val="008608C9"/>
    <w:rsid w:val="0086099F"/>
    <w:rsid w:val="0086224C"/>
    <w:rsid w:val="0086271F"/>
    <w:rsid w:val="00863B71"/>
    <w:rsid w:val="0086470B"/>
    <w:rsid w:val="00871664"/>
    <w:rsid w:val="00871B18"/>
    <w:rsid w:val="008774E7"/>
    <w:rsid w:val="00880455"/>
    <w:rsid w:val="008808E7"/>
    <w:rsid w:val="00881126"/>
    <w:rsid w:val="00884ABF"/>
    <w:rsid w:val="00885617"/>
    <w:rsid w:val="00890C91"/>
    <w:rsid w:val="00892123"/>
    <w:rsid w:val="00892F7E"/>
    <w:rsid w:val="008939D8"/>
    <w:rsid w:val="00894453"/>
    <w:rsid w:val="0089548F"/>
    <w:rsid w:val="0089638A"/>
    <w:rsid w:val="008A17C3"/>
    <w:rsid w:val="008A1D65"/>
    <w:rsid w:val="008A2EA9"/>
    <w:rsid w:val="008A343F"/>
    <w:rsid w:val="008A3ADF"/>
    <w:rsid w:val="008A4223"/>
    <w:rsid w:val="008A42F9"/>
    <w:rsid w:val="008A6A1C"/>
    <w:rsid w:val="008A6BF8"/>
    <w:rsid w:val="008B02E5"/>
    <w:rsid w:val="008B33F8"/>
    <w:rsid w:val="008B3491"/>
    <w:rsid w:val="008B5884"/>
    <w:rsid w:val="008C0795"/>
    <w:rsid w:val="008C1027"/>
    <w:rsid w:val="008C1277"/>
    <w:rsid w:val="008C1B83"/>
    <w:rsid w:val="008D03F3"/>
    <w:rsid w:val="008D23EE"/>
    <w:rsid w:val="008D63F9"/>
    <w:rsid w:val="008D6429"/>
    <w:rsid w:val="008E42D7"/>
    <w:rsid w:val="008E4C05"/>
    <w:rsid w:val="008E6FC5"/>
    <w:rsid w:val="008E7340"/>
    <w:rsid w:val="008F72FC"/>
    <w:rsid w:val="009034C3"/>
    <w:rsid w:val="00903E1E"/>
    <w:rsid w:val="00905934"/>
    <w:rsid w:val="00912F5C"/>
    <w:rsid w:val="0091314C"/>
    <w:rsid w:val="00913965"/>
    <w:rsid w:val="00914E94"/>
    <w:rsid w:val="00917FC6"/>
    <w:rsid w:val="009204FC"/>
    <w:rsid w:val="00922E55"/>
    <w:rsid w:val="00922E7F"/>
    <w:rsid w:val="00923049"/>
    <w:rsid w:val="00925A9C"/>
    <w:rsid w:val="009275D8"/>
    <w:rsid w:val="009303B5"/>
    <w:rsid w:val="009305D6"/>
    <w:rsid w:val="00934376"/>
    <w:rsid w:val="009379CB"/>
    <w:rsid w:val="00942F17"/>
    <w:rsid w:val="00943D19"/>
    <w:rsid w:val="009458D4"/>
    <w:rsid w:val="00946B36"/>
    <w:rsid w:val="0095061D"/>
    <w:rsid w:val="009513A3"/>
    <w:rsid w:val="00956596"/>
    <w:rsid w:val="009601F2"/>
    <w:rsid w:val="00961F27"/>
    <w:rsid w:val="00967AE3"/>
    <w:rsid w:val="009821C7"/>
    <w:rsid w:val="00982A95"/>
    <w:rsid w:val="009833A3"/>
    <w:rsid w:val="009860A7"/>
    <w:rsid w:val="009874F8"/>
    <w:rsid w:val="00987D08"/>
    <w:rsid w:val="00987D42"/>
    <w:rsid w:val="009904D0"/>
    <w:rsid w:val="00991771"/>
    <w:rsid w:val="009956FC"/>
    <w:rsid w:val="00996BF1"/>
    <w:rsid w:val="009A10BD"/>
    <w:rsid w:val="009A49DB"/>
    <w:rsid w:val="009A77FE"/>
    <w:rsid w:val="009B0A14"/>
    <w:rsid w:val="009B0C16"/>
    <w:rsid w:val="009B18F3"/>
    <w:rsid w:val="009B1E20"/>
    <w:rsid w:val="009B2E1F"/>
    <w:rsid w:val="009B48F4"/>
    <w:rsid w:val="009B65BC"/>
    <w:rsid w:val="009B6864"/>
    <w:rsid w:val="009C2484"/>
    <w:rsid w:val="009C2528"/>
    <w:rsid w:val="009C3A4D"/>
    <w:rsid w:val="009C48A0"/>
    <w:rsid w:val="009C73AD"/>
    <w:rsid w:val="009D0EAB"/>
    <w:rsid w:val="009D67D2"/>
    <w:rsid w:val="009E054A"/>
    <w:rsid w:val="009E08A5"/>
    <w:rsid w:val="009E35DB"/>
    <w:rsid w:val="009E65F0"/>
    <w:rsid w:val="009F0835"/>
    <w:rsid w:val="009F156B"/>
    <w:rsid w:val="00A01AD9"/>
    <w:rsid w:val="00A025D7"/>
    <w:rsid w:val="00A02C84"/>
    <w:rsid w:val="00A06E6C"/>
    <w:rsid w:val="00A0781D"/>
    <w:rsid w:val="00A11FDB"/>
    <w:rsid w:val="00A12414"/>
    <w:rsid w:val="00A148D0"/>
    <w:rsid w:val="00A14CAF"/>
    <w:rsid w:val="00A16CA6"/>
    <w:rsid w:val="00A20633"/>
    <w:rsid w:val="00A21970"/>
    <w:rsid w:val="00A262E1"/>
    <w:rsid w:val="00A266EE"/>
    <w:rsid w:val="00A3403C"/>
    <w:rsid w:val="00A34297"/>
    <w:rsid w:val="00A364EE"/>
    <w:rsid w:val="00A40FBB"/>
    <w:rsid w:val="00A4108E"/>
    <w:rsid w:val="00A4736F"/>
    <w:rsid w:val="00A50006"/>
    <w:rsid w:val="00A51933"/>
    <w:rsid w:val="00A52397"/>
    <w:rsid w:val="00A56C19"/>
    <w:rsid w:val="00A6379D"/>
    <w:rsid w:val="00A6432C"/>
    <w:rsid w:val="00A707AB"/>
    <w:rsid w:val="00A71950"/>
    <w:rsid w:val="00A74F5D"/>
    <w:rsid w:val="00A81395"/>
    <w:rsid w:val="00A8456B"/>
    <w:rsid w:val="00A8749B"/>
    <w:rsid w:val="00A90161"/>
    <w:rsid w:val="00A91078"/>
    <w:rsid w:val="00A91327"/>
    <w:rsid w:val="00A915C8"/>
    <w:rsid w:val="00A935ED"/>
    <w:rsid w:val="00A9698A"/>
    <w:rsid w:val="00AB04FD"/>
    <w:rsid w:val="00AB051D"/>
    <w:rsid w:val="00AB2EC8"/>
    <w:rsid w:val="00AB750F"/>
    <w:rsid w:val="00AC348A"/>
    <w:rsid w:val="00AC490B"/>
    <w:rsid w:val="00AC4AC5"/>
    <w:rsid w:val="00AC62A7"/>
    <w:rsid w:val="00AC62BC"/>
    <w:rsid w:val="00AC74CF"/>
    <w:rsid w:val="00AD0F8C"/>
    <w:rsid w:val="00AD12CD"/>
    <w:rsid w:val="00AD1C64"/>
    <w:rsid w:val="00AD1CCA"/>
    <w:rsid w:val="00AD7160"/>
    <w:rsid w:val="00AD7621"/>
    <w:rsid w:val="00AE3BA5"/>
    <w:rsid w:val="00AE5CC5"/>
    <w:rsid w:val="00AE5CF8"/>
    <w:rsid w:val="00AE73AC"/>
    <w:rsid w:val="00AE75B9"/>
    <w:rsid w:val="00AE7933"/>
    <w:rsid w:val="00AF3894"/>
    <w:rsid w:val="00AF39B8"/>
    <w:rsid w:val="00AF3E88"/>
    <w:rsid w:val="00AF494A"/>
    <w:rsid w:val="00AF52B7"/>
    <w:rsid w:val="00AF56AB"/>
    <w:rsid w:val="00AF5BE9"/>
    <w:rsid w:val="00AF6140"/>
    <w:rsid w:val="00B009D0"/>
    <w:rsid w:val="00B038C6"/>
    <w:rsid w:val="00B064BA"/>
    <w:rsid w:val="00B06E7B"/>
    <w:rsid w:val="00B16F34"/>
    <w:rsid w:val="00B1722D"/>
    <w:rsid w:val="00B232C7"/>
    <w:rsid w:val="00B23629"/>
    <w:rsid w:val="00B23CC1"/>
    <w:rsid w:val="00B268D4"/>
    <w:rsid w:val="00B27D2C"/>
    <w:rsid w:val="00B33487"/>
    <w:rsid w:val="00B453EA"/>
    <w:rsid w:val="00B5098A"/>
    <w:rsid w:val="00B5099C"/>
    <w:rsid w:val="00B53BBD"/>
    <w:rsid w:val="00B53D59"/>
    <w:rsid w:val="00B5712E"/>
    <w:rsid w:val="00B61549"/>
    <w:rsid w:val="00B6682C"/>
    <w:rsid w:val="00B75BB5"/>
    <w:rsid w:val="00B76E00"/>
    <w:rsid w:val="00B809D5"/>
    <w:rsid w:val="00B870E7"/>
    <w:rsid w:val="00B87B86"/>
    <w:rsid w:val="00B9182E"/>
    <w:rsid w:val="00B92A7E"/>
    <w:rsid w:val="00B94088"/>
    <w:rsid w:val="00B947FA"/>
    <w:rsid w:val="00B95105"/>
    <w:rsid w:val="00B96166"/>
    <w:rsid w:val="00BA7531"/>
    <w:rsid w:val="00BA7D07"/>
    <w:rsid w:val="00BB3BB3"/>
    <w:rsid w:val="00BB50B3"/>
    <w:rsid w:val="00BB558D"/>
    <w:rsid w:val="00BB6691"/>
    <w:rsid w:val="00BB757C"/>
    <w:rsid w:val="00BC001A"/>
    <w:rsid w:val="00BC170E"/>
    <w:rsid w:val="00BC5068"/>
    <w:rsid w:val="00BC5EA1"/>
    <w:rsid w:val="00BD057B"/>
    <w:rsid w:val="00BD2EE5"/>
    <w:rsid w:val="00BE02C9"/>
    <w:rsid w:val="00BE1CF9"/>
    <w:rsid w:val="00BE3A42"/>
    <w:rsid w:val="00BE4D58"/>
    <w:rsid w:val="00BE7CA9"/>
    <w:rsid w:val="00BF5FE9"/>
    <w:rsid w:val="00BF6BEE"/>
    <w:rsid w:val="00C01312"/>
    <w:rsid w:val="00C02C26"/>
    <w:rsid w:val="00C03B8D"/>
    <w:rsid w:val="00C06366"/>
    <w:rsid w:val="00C0722D"/>
    <w:rsid w:val="00C1063C"/>
    <w:rsid w:val="00C11097"/>
    <w:rsid w:val="00C13A2D"/>
    <w:rsid w:val="00C14E87"/>
    <w:rsid w:val="00C16B0E"/>
    <w:rsid w:val="00C16DCD"/>
    <w:rsid w:val="00C178E7"/>
    <w:rsid w:val="00C211FA"/>
    <w:rsid w:val="00C217CC"/>
    <w:rsid w:val="00C21ADB"/>
    <w:rsid w:val="00C21FF8"/>
    <w:rsid w:val="00C22B61"/>
    <w:rsid w:val="00C23EE3"/>
    <w:rsid w:val="00C26B38"/>
    <w:rsid w:val="00C30EBA"/>
    <w:rsid w:val="00C317A7"/>
    <w:rsid w:val="00C369F2"/>
    <w:rsid w:val="00C41C88"/>
    <w:rsid w:val="00C42777"/>
    <w:rsid w:val="00C432E4"/>
    <w:rsid w:val="00C446DE"/>
    <w:rsid w:val="00C4662B"/>
    <w:rsid w:val="00C47F1E"/>
    <w:rsid w:val="00C525CD"/>
    <w:rsid w:val="00C54154"/>
    <w:rsid w:val="00C57B15"/>
    <w:rsid w:val="00C609F9"/>
    <w:rsid w:val="00C63C4D"/>
    <w:rsid w:val="00C66B3B"/>
    <w:rsid w:val="00C67415"/>
    <w:rsid w:val="00C7157F"/>
    <w:rsid w:val="00C73621"/>
    <w:rsid w:val="00C74A8E"/>
    <w:rsid w:val="00C76219"/>
    <w:rsid w:val="00C76ACE"/>
    <w:rsid w:val="00C83991"/>
    <w:rsid w:val="00C84726"/>
    <w:rsid w:val="00C84FB2"/>
    <w:rsid w:val="00C85B64"/>
    <w:rsid w:val="00C8621D"/>
    <w:rsid w:val="00C90D37"/>
    <w:rsid w:val="00C930A0"/>
    <w:rsid w:val="00C93538"/>
    <w:rsid w:val="00C9749F"/>
    <w:rsid w:val="00CA072B"/>
    <w:rsid w:val="00CA2840"/>
    <w:rsid w:val="00CA4244"/>
    <w:rsid w:val="00CA5CC1"/>
    <w:rsid w:val="00CB06B0"/>
    <w:rsid w:val="00CB31FE"/>
    <w:rsid w:val="00CB7C6E"/>
    <w:rsid w:val="00CC07FB"/>
    <w:rsid w:val="00CC44AC"/>
    <w:rsid w:val="00CC7664"/>
    <w:rsid w:val="00CC7D71"/>
    <w:rsid w:val="00CD3B4B"/>
    <w:rsid w:val="00CD3D21"/>
    <w:rsid w:val="00CD4311"/>
    <w:rsid w:val="00CD5F72"/>
    <w:rsid w:val="00CE328E"/>
    <w:rsid w:val="00CE4974"/>
    <w:rsid w:val="00CF0771"/>
    <w:rsid w:val="00CF103D"/>
    <w:rsid w:val="00CF1619"/>
    <w:rsid w:val="00CF380D"/>
    <w:rsid w:val="00D0080E"/>
    <w:rsid w:val="00D03CC5"/>
    <w:rsid w:val="00D04BF1"/>
    <w:rsid w:val="00D11E48"/>
    <w:rsid w:val="00D1334E"/>
    <w:rsid w:val="00D21504"/>
    <w:rsid w:val="00D2387A"/>
    <w:rsid w:val="00D25ED7"/>
    <w:rsid w:val="00D3638C"/>
    <w:rsid w:val="00D43C96"/>
    <w:rsid w:val="00D4448E"/>
    <w:rsid w:val="00D45792"/>
    <w:rsid w:val="00D47533"/>
    <w:rsid w:val="00D51526"/>
    <w:rsid w:val="00D56559"/>
    <w:rsid w:val="00D576AC"/>
    <w:rsid w:val="00D600A4"/>
    <w:rsid w:val="00D60BAA"/>
    <w:rsid w:val="00D62A21"/>
    <w:rsid w:val="00D66A68"/>
    <w:rsid w:val="00D702D3"/>
    <w:rsid w:val="00D70948"/>
    <w:rsid w:val="00D716AB"/>
    <w:rsid w:val="00D717A1"/>
    <w:rsid w:val="00D764E8"/>
    <w:rsid w:val="00D77471"/>
    <w:rsid w:val="00D77ADE"/>
    <w:rsid w:val="00D81D49"/>
    <w:rsid w:val="00D82680"/>
    <w:rsid w:val="00D83005"/>
    <w:rsid w:val="00D832FF"/>
    <w:rsid w:val="00D83453"/>
    <w:rsid w:val="00D93F52"/>
    <w:rsid w:val="00D96F11"/>
    <w:rsid w:val="00DA1914"/>
    <w:rsid w:val="00DA1A9E"/>
    <w:rsid w:val="00DA42D7"/>
    <w:rsid w:val="00DA5BD6"/>
    <w:rsid w:val="00DA5C05"/>
    <w:rsid w:val="00DB2CB9"/>
    <w:rsid w:val="00DC1614"/>
    <w:rsid w:val="00DC3B28"/>
    <w:rsid w:val="00DC4B73"/>
    <w:rsid w:val="00DC6302"/>
    <w:rsid w:val="00DC652A"/>
    <w:rsid w:val="00DC6FC1"/>
    <w:rsid w:val="00DC7430"/>
    <w:rsid w:val="00DC7655"/>
    <w:rsid w:val="00DD1614"/>
    <w:rsid w:val="00DD3DFC"/>
    <w:rsid w:val="00DD41E8"/>
    <w:rsid w:val="00DD4CD7"/>
    <w:rsid w:val="00DD5F74"/>
    <w:rsid w:val="00DE19D2"/>
    <w:rsid w:val="00DE48A4"/>
    <w:rsid w:val="00DE536E"/>
    <w:rsid w:val="00DF1322"/>
    <w:rsid w:val="00DF1A9D"/>
    <w:rsid w:val="00DF4950"/>
    <w:rsid w:val="00DF5A17"/>
    <w:rsid w:val="00DF7BC1"/>
    <w:rsid w:val="00E00D03"/>
    <w:rsid w:val="00E00E33"/>
    <w:rsid w:val="00E0507A"/>
    <w:rsid w:val="00E074DA"/>
    <w:rsid w:val="00E07A70"/>
    <w:rsid w:val="00E101B1"/>
    <w:rsid w:val="00E174CB"/>
    <w:rsid w:val="00E227E2"/>
    <w:rsid w:val="00E255BE"/>
    <w:rsid w:val="00E32243"/>
    <w:rsid w:val="00E34231"/>
    <w:rsid w:val="00E34617"/>
    <w:rsid w:val="00E35EA8"/>
    <w:rsid w:val="00E37B3B"/>
    <w:rsid w:val="00E4172C"/>
    <w:rsid w:val="00E42E6A"/>
    <w:rsid w:val="00E44D65"/>
    <w:rsid w:val="00E47DF2"/>
    <w:rsid w:val="00E544FC"/>
    <w:rsid w:val="00E60BA2"/>
    <w:rsid w:val="00E60DF5"/>
    <w:rsid w:val="00E64112"/>
    <w:rsid w:val="00E664F6"/>
    <w:rsid w:val="00E673F6"/>
    <w:rsid w:val="00E70BE3"/>
    <w:rsid w:val="00E7129D"/>
    <w:rsid w:val="00E740EB"/>
    <w:rsid w:val="00E74186"/>
    <w:rsid w:val="00E760F1"/>
    <w:rsid w:val="00E76D40"/>
    <w:rsid w:val="00E8116D"/>
    <w:rsid w:val="00E85CEF"/>
    <w:rsid w:val="00E85E03"/>
    <w:rsid w:val="00E877F5"/>
    <w:rsid w:val="00E912EF"/>
    <w:rsid w:val="00E9142D"/>
    <w:rsid w:val="00E91974"/>
    <w:rsid w:val="00E921F2"/>
    <w:rsid w:val="00EA15B9"/>
    <w:rsid w:val="00EA2934"/>
    <w:rsid w:val="00EA2A05"/>
    <w:rsid w:val="00EA40AC"/>
    <w:rsid w:val="00EA4217"/>
    <w:rsid w:val="00EA44CD"/>
    <w:rsid w:val="00EA6EE4"/>
    <w:rsid w:val="00EA7675"/>
    <w:rsid w:val="00EB25ED"/>
    <w:rsid w:val="00EB2D69"/>
    <w:rsid w:val="00EB48AC"/>
    <w:rsid w:val="00EB793A"/>
    <w:rsid w:val="00EB7A48"/>
    <w:rsid w:val="00EC2B7F"/>
    <w:rsid w:val="00EC2C3B"/>
    <w:rsid w:val="00EC4414"/>
    <w:rsid w:val="00EC5AC1"/>
    <w:rsid w:val="00EC6F23"/>
    <w:rsid w:val="00EC7FD1"/>
    <w:rsid w:val="00ED2AE4"/>
    <w:rsid w:val="00ED330F"/>
    <w:rsid w:val="00ED68D1"/>
    <w:rsid w:val="00EF0788"/>
    <w:rsid w:val="00EF1DD8"/>
    <w:rsid w:val="00EF3A28"/>
    <w:rsid w:val="00EF47CA"/>
    <w:rsid w:val="00EF6823"/>
    <w:rsid w:val="00F000AE"/>
    <w:rsid w:val="00F015F2"/>
    <w:rsid w:val="00F02E43"/>
    <w:rsid w:val="00F053D4"/>
    <w:rsid w:val="00F125BF"/>
    <w:rsid w:val="00F127BC"/>
    <w:rsid w:val="00F131A6"/>
    <w:rsid w:val="00F159A1"/>
    <w:rsid w:val="00F2047D"/>
    <w:rsid w:val="00F23472"/>
    <w:rsid w:val="00F24E51"/>
    <w:rsid w:val="00F35F19"/>
    <w:rsid w:val="00F4121A"/>
    <w:rsid w:val="00F417D6"/>
    <w:rsid w:val="00F41AD4"/>
    <w:rsid w:val="00F422B3"/>
    <w:rsid w:val="00F429B2"/>
    <w:rsid w:val="00F42BD6"/>
    <w:rsid w:val="00F450E2"/>
    <w:rsid w:val="00F518F8"/>
    <w:rsid w:val="00F540B4"/>
    <w:rsid w:val="00F540F0"/>
    <w:rsid w:val="00F5760C"/>
    <w:rsid w:val="00F60F58"/>
    <w:rsid w:val="00F65CE1"/>
    <w:rsid w:val="00F70193"/>
    <w:rsid w:val="00F7173A"/>
    <w:rsid w:val="00F7419D"/>
    <w:rsid w:val="00F74BE6"/>
    <w:rsid w:val="00F74C56"/>
    <w:rsid w:val="00F83F1C"/>
    <w:rsid w:val="00F85791"/>
    <w:rsid w:val="00F919F1"/>
    <w:rsid w:val="00F91E7F"/>
    <w:rsid w:val="00F92F13"/>
    <w:rsid w:val="00F948A7"/>
    <w:rsid w:val="00F95FFE"/>
    <w:rsid w:val="00F9746A"/>
    <w:rsid w:val="00FA0BA7"/>
    <w:rsid w:val="00FA0CBB"/>
    <w:rsid w:val="00FA2EDD"/>
    <w:rsid w:val="00FA3BCF"/>
    <w:rsid w:val="00FA443F"/>
    <w:rsid w:val="00FA6FDF"/>
    <w:rsid w:val="00FA715F"/>
    <w:rsid w:val="00FA77BA"/>
    <w:rsid w:val="00FB1D42"/>
    <w:rsid w:val="00FC1909"/>
    <w:rsid w:val="00FC54F2"/>
    <w:rsid w:val="00FC6D42"/>
    <w:rsid w:val="00FC75C9"/>
    <w:rsid w:val="00FD5405"/>
    <w:rsid w:val="00FD735B"/>
    <w:rsid w:val="00FE1CBC"/>
    <w:rsid w:val="00FE30F2"/>
    <w:rsid w:val="00FE35A2"/>
    <w:rsid w:val="00FF0020"/>
    <w:rsid w:val="00FF070C"/>
    <w:rsid w:val="00FF083D"/>
    <w:rsid w:val="00FF1A66"/>
    <w:rsid w:val="00FF765F"/>
    <w:rsid w:val="00FF7D66"/>
    <w:rsid w:val="0132A134"/>
    <w:rsid w:val="0170213D"/>
    <w:rsid w:val="0192FB18"/>
    <w:rsid w:val="01F39DA0"/>
    <w:rsid w:val="01F78E27"/>
    <w:rsid w:val="02791132"/>
    <w:rsid w:val="02D85631"/>
    <w:rsid w:val="0301A56C"/>
    <w:rsid w:val="03123DB3"/>
    <w:rsid w:val="03626331"/>
    <w:rsid w:val="03712068"/>
    <w:rsid w:val="03E37782"/>
    <w:rsid w:val="03E3C158"/>
    <w:rsid w:val="042A0BF3"/>
    <w:rsid w:val="048231D0"/>
    <w:rsid w:val="0497C0FB"/>
    <w:rsid w:val="04D60716"/>
    <w:rsid w:val="04EAE373"/>
    <w:rsid w:val="05230A17"/>
    <w:rsid w:val="052B125A"/>
    <w:rsid w:val="057134BA"/>
    <w:rsid w:val="057C8CB9"/>
    <w:rsid w:val="058B40E1"/>
    <w:rsid w:val="059D2A7D"/>
    <w:rsid w:val="05C0C619"/>
    <w:rsid w:val="0629D1DF"/>
    <w:rsid w:val="0630DD8E"/>
    <w:rsid w:val="064DF162"/>
    <w:rsid w:val="06E0B871"/>
    <w:rsid w:val="06F9FECF"/>
    <w:rsid w:val="0760C7D6"/>
    <w:rsid w:val="07CC5B60"/>
    <w:rsid w:val="0826C6FD"/>
    <w:rsid w:val="0892DAD6"/>
    <w:rsid w:val="08E4A303"/>
    <w:rsid w:val="08F3D86F"/>
    <w:rsid w:val="0925D7C8"/>
    <w:rsid w:val="0936B247"/>
    <w:rsid w:val="0947E0AE"/>
    <w:rsid w:val="09B9241F"/>
    <w:rsid w:val="09BEDEFC"/>
    <w:rsid w:val="0A007F65"/>
    <w:rsid w:val="0A433C90"/>
    <w:rsid w:val="0A5EE79F"/>
    <w:rsid w:val="0AAE674D"/>
    <w:rsid w:val="0AAF7E51"/>
    <w:rsid w:val="0B083236"/>
    <w:rsid w:val="0B346F7C"/>
    <w:rsid w:val="0BA3EF25"/>
    <w:rsid w:val="0C266182"/>
    <w:rsid w:val="0C4852F9"/>
    <w:rsid w:val="0C4FD720"/>
    <w:rsid w:val="0C58B137"/>
    <w:rsid w:val="0C702907"/>
    <w:rsid w:val="0C794C12"/>
    <w:rsid w:val="0C90FAB1"/>
    <w:rsid w:val="0C965999"/>
    <w:rsid w:val="0D445BB6"/>
    <w:rsid w:val="0D5ED12F"/>
    <w:rsid w:val="0D7F7A9B"/>
    <w:rsid w:val="0DF2F400"/>
    <w:rsid w:val="0E448F2D"/>
    <w:rsid w:val="0E78155A"/>
    <w:rsid w:val="0EAD2179"/>
    <w:rsid w:val="0EB31E0A"/>
    <w:rsid w:val="0EDA9675"/>
    <w:rsid w:val="0F041370"/>
    <w:rsid w:val="0F222D89"/>
    <w:rsid w:val="0F2D7B75"/>
    <w:rsid w:val="0F644F70"/>
    <w:rsid w:val="0F8F5110"/>
    <w:rsid w:val="0FB19D07"/>
    <w:rsid w:val="0FCA015C"/>
    <w:rsid w:val="100A4373"/>
    <w:rsid w:val="1013EC12"/>
    <w:rsid w:val="1099B935"/>
    <w:rsid w:val="10C5C4D9"/>
    <w:rsid w:val="10D4B414"/>
    <w:rsid w:val="10E6F7A3"/>
    <w:rsid w:val="10EF2364"/>
    <w:rsid w:val="112269DA"/>
    <w:rsid w:val="1161C6F9"/>
    <w:rsid w:val="11E2DEAD"/>
    <w:rsid w:val="120E1AFF"/>
    <w:rsid w:val="12F148C2"/>
    <w:rsid w:val="132CFC5B"/>
    <w:rsid w:val="1356D185"/>
    <w:rsid w:val="1369EE43"/>
    <w:rsid w:val="138E1ABB"/>
    <w:rsid w:val="139DCD71"/>
    <w:rsid w:val="139DF622"/>
    <w:rsid w:val="13C4DF75"/>
    <w:rsid w:val="13FBB384"/>
    <w:rsid w:val="144C35E7"/>
    <w:rsid w:val="1473522F"/>
    <w:rsid w:val="14BC8623"/>
    <w:rsid w:val="14BE7995"/>
    <w:rsid w:val="14BE7E34"/>
    <w:rsid w:val="14E34854"/>
    <w:rsid w:val="14FFBCDF"/>
    <w:rsid w:val="15205EF2"/>
    <w:rsid w:val="15E844D9"/>
    <w:rsid w:val="15FE65EB"/>
    <w:rsid w:val="16C7A1C0"/>
    <w:rsid w:val="16D4608A"/>
    <w:rsid w:val="16F16045"/>
    <w:rsid w:val="1707F83E"/>
    <w:rsid w:val="173C2E57"/>
    <w:rsid w:val="179815C0"/>
    <w:rsid w:val="17E6D9D1"/>
    <w:rsid w:val="181C4285"/>
    <w:rsid w:val="1822C268"/>
    <w:rsid w:val="182F4050"/>
    <w:rsid w:val="183CFD65"/>
    <w:rsid w:val="18D530F2"/>
    <w:rsid w:val="190C8970"/>
    <w:rsid w:val="19500E25"/>
    <w:rsid w:val="19C8979A"/>
    <w:rsid w:val="19CE50B0"/>
    <w:rsid w:val="1A12721B"/>
    <w:rsid w:val="1A69B4A3"/>
    <w:rsid w:val="1B3582F8"/>
    <w:rsid w:val="1BBD9496"/>
    <w:rsid w:val="1C1532A9"/>
    <w:rsid w:val="1C5A1526"/>
    <w:rsid w:val="1CC8A183"/>
    <w:rsid w:val="1CF76590"/>
    <w:rsid w:val="1D5819CA"/>
    <w:rsid w:val="1D9FC8A5"/>
    <w:rsid w:val="1DEA617A"/>
    <w:rsid w:val="1E0FDCBB"/>
    <w:rsid w:val="1E37CB07"/>
    <w:rsid w:val="1E397CF3"/>
    <w:rsid w:val="1E813B87"/>
    <w:rsid w:val="1EB93586"/>
    <w:rsid w:val="1EDA3DE8"/>
    <w:rsid w:val="1F4A79D4"/>
    <w:rsid w:val="1F5BF013"/>
    <w:rsid w:val="1F6EDF74"/>
    <w:rsid w:val="1F846047"/>
    <w:rsid w:val="1FC03A8A"/>
    <w:rsid w:val="200C509A"/>
    <w:rsid w:val="20A2D380"/>
    <w:rsid w:val="20B1C482"/>
    <w:rsid w:val="20C01DBF"/>
    <w:rsid w:val="210207F3"/>
    <w:rsid w:val="2144FDB9"/>
    <w:rsid w:val="2152D385"/>
    <w:rsid w:val="21CF57C6"/>
    <w:rsid w:val="21F3E41B"/>
    <w:rsid w:val="220C2EC7"/>
    <w:rsid w:val="22811217"/>
    <w:rsid w:val="22B195DE"/>
    <w:rsid w:val="22B542DE"/>
    <w:rsid w:val="22ECC764"/>
    <w:rsid w:val="23B7BABC"/>
    <w:rsid w:val="23DB0937"/>
    <w:rsid w:val="244B8F01"/>
    <w:rsid w:val="24CD7E57"/>
    <w:rsid w:val="259B019A"/>
    <w:rsid w:val="25BA4A34"/>
    <w:rsid w:val="2677BE57"/>
    <w:rsid w:val="26920FBF"/>
    <w:rsid w:val="26D5B9C6"/>
    <w:rsid w:val="26F9316D"/>
    <w:rsid w:val="2729957B"/>
    <w:rsid w:val="2788AA25"/>
    <w:rsid w:val="279FDAD1"/>
    <w:rsid w:val="27AB33FC"/>
    <w:rsid w:val="27CA93E0"/>
    <w:rsid w:val="27F211B6"/>
    <w:rsid w:val="28637B5A"/>
    <w:rsid w:val="289BAFBE"/>
    <w:rsid w:val="29656DF9"/>
    <w:rsid w:val="297A6384"/>
    <w:rsid w:val="29F2E11C"/>
    <w:rsid w:val="2A30E71F"/>
    <w:rsid w:val="2A407639"/>
    <w:rsid w:val="2A6B9D50"/>
    <w:rsid w:val="2AA2F91F"/>
    <w:rsid w:val="2B0B0498"/>
    <w:rsid w:val="2B240DEB"/>
    <w:rsid w:val="2B5985D5"/>
    <w:rsid w:val="2B6687A6"/>
    <w:rsid w:val="2BB219EF"/>
    <w:rsid w:val="2BEAE53F"/>
    <w:rsid w:val="2BFDC77D"/>
    <w:rsid w:val="2C088EF5"/>
    <w:rsid w:val="2C1D5F3E"/>
    <w:rsid w:val="2C6FA6B0"/>
    <w:rsid w:val="2C86CDEB"/>
    <w:rsid w:val="2C957AA0"/>
    <w:rsid w:val="2D1C92DB"/>
    <w:rsid w:val="2D454A56"/>
    <w:rsid w:val="2D5902E8"/>
    <w:rsid w:val="2DEDEF63"/>
    <w:rsid w:val="2DFDA00C"/>
    <w:rsid w:val="2E499B11"/>
    <w:rsid w:val="2E752E06"/>
    <w:rsid w:val="2ED395E8"/>
    <w:rsid w:val="2EF853FC"/>
    <w:rsid w:val="2F019216"/>
    <w:rsid w:val="2F1D6139"/>
    <w:rsid w:val="2F785200"/>
    <w:rsid w:val="2F7D394B"/>
    <w:rsid w:val="2FA423B8"/>
    <w:rsid w:val="2FB0344E"/>
    <w:rsid w:val="3006AF38"/>
    <w:rsid w:val="301FBA7F"/>
    <w:rsid w:val="3021E59D"/>
    <w:rsid w:val="30623886"/>
    <w:rsid w:val="30D5E916"/>
    <w:rsid w:val="30D92DB7"/>
    <w:rsid w:val="31456F18"/>
    <w:rsid w:val="3179CF29"/>
    <w:rsid w:val="3200E9CA"/>
    <w:rsid w:val="32FEF21F"/>
    <w:rsid w:val="33465600"/>
    <w:rsid w:val="340DA7CC"/>
    <w:rsid w:val="34522EB3"/>
    <w:rsid w:val="348AC949"/>
    <w:rsid w:val="34B1AD32"/>
    <w:rsid w:val="34CFEDD0"/>
    <w:rsid w:val="34E830CF"/>
    <w:rsid w:val="3523720F"/>
    <w:rsid w:val="359C837B"/>
    <w:rsid w:val="35AA96F3"/>
    <w:rsid w:val="35D907E2"/>
    <w:rsid w:val="35DDE84B"/>
    <w:rsid w:val="3624A6DD"/>
    <w:rsid w:val="363E395D"/>
    <w:rsid w:val="36579B2B"/>
    <w:rsid w:val="3693C8E2"/>
    <w:rsid w:val="369C2671"/>
    <w:rsid w:val="36E5B89D"/>
    <w:rsid w:val="374ACD72"/>
    <w:rsid w:val="377C74F4"/>
    <w:rsid w:val="37BB34D8"/>
    <w:rsid w:val="37BC87B5"/>
    <w:rsid w:val="37C5582E"/>
    <w:rsid w:val="37D948EA"/>
    <w:rsid w:val="380C0E73"/>
    <w:rsid w:val="38523881"/>
    <w:rsid w:val="38883954"/>
    <w:rsid w:val="38D82FED"/>
    <w:rsid w:val="38EA8D1D"/>
    <w:rsid w:val="38F33191"/>
    <w:rsid w:val="3962D9FF"/>
    <w:rsid w:val="39C726CD"/>
    <w:rsid w:val="39E27FD0"/>
    <w:rsid w:val="39FC6C7C"/>
    <w:rsid w:val="3A347C9D"/>
    <w:rsid w:val="3A3B1ABA"/>
    <w:rsid w:val="3A4E4C19"/>
    <w:rsid w:val="3A721E19"/>
    <w:rsid w:val="3AF9EFA8"/>
    <w:rsid w:val="3B0B85A7"/>
    <w:rsid w:val="3B13CBB9"/>
    <w:rsid w:val="3B31DEA0"/>
    <w:rsid w:val="3B61868C"/>
    <w:rsid w:val="3B8048C5"/>
    <w:rsid w:val="3BAB6DE5"/>
    <w:rsid w:val="3C440879"/>
    <w:rsid w:val="3C93E2F2"/>
    <w:rsid w:val="3CCEA393"/>
    <w:rsid w:val="3CDFFDFF"/>
    <w:rsid w:val="3D173CC8"/>
    <w:rsid w:val="3D46EFB7"/>
    <w:rsid w:val="3D4F3F1C"/>
    <w:rsid w:val="3D54598D"/>
    <w:rsid w:val="3DCDB4ED"/>
    <w:rsid w:val="3DD4A28E"/>
    <w:rsid w:val="3E8DD490"/>
    <w:rsid w:val="3ED51AA4"/>
    <w:rsid w:val="3F74E4A6"/>
    <w:rsid w:val="3F8137F2"/>
    <w:rsid w:val="3F9414F9"/>
    <w:rsid w:val="4008E952"/>
    <w:rsid w:val="401A9E24"/>
    <w:rsid w:val="404E9E7E"/>
    <w:rsid w:val="40596167"/>
    <w:rsid w:val="405E22FD"/>
    <w:rsid w:val="405FD098"/>
    <w:rsid w:val="40F0D276"/>
    <w:rsid w:val="41015482"/>
    <w:rsid w:val="4118EC4E"/>
    <w:rsid w:val="412E6EB3"/>
    <w:rsid w:val="415CDBB6"/>
    <w:rsid w:val="4165083B"/>
    <w:rsid w:val="41A55523"/>
    <w:rsid w:val="422ADB0A"/>
    <w:rsid w:val="423205A9"/>
    <w:rsid w:val="42E6E732"/>
    <w:rsid w:val="4357BA92"/>
    <w:rsid w:val="4361D774"/>
    <w:rsid w:val="43844483"/>
    <w:rsid w:val="439B9885"/>
    <w:rsid w:val="4402B7AE"/>
    <w:rsid w:val="442CBE14"/>
    <w:rsid w:val="443327CE"/>
    <w:rsid w:val="44A7806F"/>
    <w:rsid w:val="44CF30AB"/>
    <w:rsid w:val="44CFDD43"/>
    <w:rsid w:val="45195061"/>
    <w:rsid w:val="451B67A0"/>
    <w:rsid w:val="4550CED2"/>
    <w:rsid w:val="4557B51D"/>
    <w:rsid w:val="455B1DE3"/>
    <w:rsid w:val="4572474E"/>
    <w:rsid w:val="457B2C8F"/>
    <w:rsid w:val="45BD31F4"/>
    <w:rsid w:val="45F9E035"/>
    <w:rsid w:val="46340D56"/>
    <w:rsid w:val="46A23AF1"/>
    <w:rsid w:val="46E865EE"/>
    <w:rsid w:val="472C4D32"/>
    <w:rsid w:val="47548754"/>
    <w:rsid w:val="47620BF3"/>
    <w:rsid w:val="479BAFD0"/>
    <w:rsid w:val="47DD1A02"/>
    <w:rsid w:val="47E48D37"/>
    <w:rsid w:val="482A29AE"/>
    <w:rsid w:val="486600E2"/>
    <w:rsid w:val="48822D76"/>
    <w:rsid w:val="48FF9BEE"/>
    <w:rsid w:val="48FFD6A2"/>
    <w:rsid w:val="4900C78F"/>
    <w:rsid w:val="493158F1"/>
    <w:rsid w:val="4943C20D"/>
    <w:rsid w:val="497B568D"/>
    <w:rsid w:val="49BCEB12"/>
    <w:rsid w:val="49C27969"/>
    <w:rsid w:val="49F8D4AE"/>
    <w:rsid w:val="4A3D2300"/>
    <w:rsid w:val="4A5824C6"/>
    <w:rsid w:val="4A827571"/>
    <w:rsid w:val="4A9A3797"/>
    <w:rsid w:val="4AC122B3"/>
    <w:rsid w:val="4AF3175A"/>
    <w:rsid w:val="4AFE3EC4"/>
    <w:rsid w:val="4B0F1EE7"/>
    <w:rsid w:val="4B66F0FF"/>
    <w:rsid w:val="4B6A2520"/>
    <w:rsid w:val="4BB56A8E"/>
    <w:rsid w:val="4D0E8D9F"/>
    <w:rsid w:val="4DD48377"/>
    <w:rsid w:val="4E5CD18C"/>
    <w:rsid w:val="4E96AD67"/>
    <w:rsid w:val="4ECCB2BF"/>
    <w:rsid w:val="4EF76F27"/>
    <w:rsid w:val="4F017F0E"/>
    <w:rsid w:val="4F430FAB"/>
    <w:rsid w:val="4F718FD2"/>
    <w:rsid w:val="4FBCC5E6"/>
    <w:rsid w:val="4FEA5228"/>
    <w:rsid w:val="5006FB80"/>
    <w:rsid w:val="503F0A48"/>
    <w:rsid w:val="50870A27"/>
    <w:rsid w:val="50E5BADF"/>
    <w:rsid w:val="5180D70D"/>
    <w:rsid w:val="5184A60D"/>
    <w:rsid w:val="51C185AC"/>
    <w:rsid w:val="5211E057"/>
    <w:rsid w:val="5250AE26"/>
    <w:rsid w:val="529A0802"/>
    <w:rsid w:val="52A9E223"/>
    <w:rsid w:val="52C0696C"/>
    <w:rsid w:val="52CB10BC"/>
    <w:rsid w:val="52CFE62A"/>
    <w:rsid w:val="52F246E2"/>
    <w:rsid w:val="532BEB5B"/>
    <w:rsid w:val="5339D188"/>
    <w:rsid w:val="53471FC6"/>
    <w:rsid w:val="536D7747"/>
    <w:rsid w:val="53791F34"/>
    <w:rsid w:val="548B7E69"/>
    <w:rsid w:val="54E315E3"/>
    <w:rsid w:val="551723D3"/>
    <w:rsid w:val="554D70D2"/>
    <w:rsid w:val="558CCDB8"/>
    <w:rsid w:val="5594F1F0"/>
    <w:rsid w:val="55D5516E"/>
    <w:rsid w:val="55DD95B3"/>
    <w:rsid w:val="5665C011"/>
    <w:rsid w:val="56A46F3A"/>
    <w:rsid w:val="56C57773"/>
    <w:rsid w:val="570108B8"/>
    <w:rsid w:val="570B0D93"/>
    <w:rsid w:val="57F0E699"/>
    <w:rsid w:val="580E2AC6"/>
    <w:rsid w:val="581B171E"/>
    <w:rsid w:val="581CC17D"/>
    <w:rsid w:val="583A9592"/>
    <w:rsid w:val="584770E6"/>
    <w:rsid w:val="58696E80"/>
    <w:rsid w:val="589DF6B6"/>
    <w:rsid w:val="58A21084"/>
    <w:rsid w:val="58D620AF"/>
    <w:rsid w:val="58E5EB99"/>
    <w:rsid w:val="590A2D74"/>
    <w:rsid w:val="59224BC4"/>
    <w:rsid w:val="592FA9E2"/>
    <w:rsid w:val="598CB5D1"/>
    <w:rsid w:val="59AE5B50"/>
    <w:rsid w:val="59F63F7F"/>
    <w:rsid w:val="5A0237D9"/>
    <w:rsid w:val="5B1199DA"/>
    <w:rsid w:val="5B2BB56B"/>
    <w:rsid w:val="5B3342F0"/>
    <w:rsid w:val="5BBC0303"/>
    <w:rsid w:val="5BCD2A3B"/>
    <w:rsid w:val="5BD30B48"/>
    <w:rsid w:val="5C498C0E"/>
    <w:rsid w:val="5CC4C24A"/>
    <w:rsid w:val="5CCF84E4"/>
    <w:rsid w:val="5D991B71"/>
    <w:rsid w:val="5DC1723C"/>
    <w:rsid w:val="5DDFD100"/>
    <w:rsid w:val="5DF92F60"/>
    <w:rsid w:val="5F475C4F"/>
    <w:rsid w:val="5FC0A935"/>
    <w:rsid w:val="5FDBAECB"/>
    <w:rsid w:val="5FFDEE3D"/>
    <w:rsid w:val="601E74FC"/>
    <w:rsid w:val="604EF678"/>
    <w:rsid w:val="60E49559"/>
    <w:rsid w:val="60E941A3"/>
    <w:rsid w:val="60EDC6F1"/>
    <w:rsid w:val="60F64395"/>
    <w:rsid w:val="612CFCAB"/>
    <w:rsid w:val="61718E0B"/>
    <w:rsid w:val="61C20826"/>
    <w:rsid w:val="61D95DD8"/>
    <w:rsid w:val="623410D7"/>
    <w:rsid w:val="62554BEB"/>
    <w:rsid w:val="62C261A5"/>
    <w:rsid w:val="62D0C0AB"/>
    <w:rsid w:val="62F7C77F"/>
    <w:rsid w:val="632C8807"/>
    <w:rsid w:val="6340D6EB"/>
    <w:rsid w:val="63428B9A"/>
    <w:rsid w:val="63552D0F"/>
    <w:rsid w:val="635E0554"/>
    <w:rsid w:val="6370CF98"/>
    <w:rsid w:val="637C795D"/>
    <w:rsid w:val="63E9880C"/>
    <w:rsid w:val="6437255A"/>
    <w:rsid w:val="64961240"/>
    <w:rsid w:val="64F4E859"/>
    <w:rsid w:val="6523827B"/>
    <w:rsid w:val="6528F056"/>
    <w:rsid w:val="65649CBE"/>
    <w:rsid w:val="66412D01"/>
    <w:rsid w:val="667C2E5E"/>
    <w:rsid w:val="667F7739"/>
    <w:rsid w:val="66915B26"/>
    <w:rsid w:val="66DFB59E"/>
    <w:rsid w:val="66FFF443"/>
    <w:rsid w:val="67028E24"/>
    <w:rsid w:val="6739F754"/>
    <w:rsid w:val="6748627D"/>
    <w:rsid w:val="678F9AB1"/>
    <w:rsid w:val="681BBC38"/>
    <w:rsid w:val="6835E481"/>
    <w:rsid w:val="68C45E01"/>
    <w:rsid w:val="68EB4F67"/>
    <w:rsid w:val="68F2BE12"/>
    <w:rsid w:val="69B148E6"/>
    <w:rsid w:val="69B28A11"/>
    <w:rsid w:val="69DD510E"/>
    <w:rsid w:val="69FCE271"/>
    <w:rsid w:val="6A3105F6"/>
    <w:rsid w:val="6A95C94F"/>
    <w:rsid w:val="6AAAB78D"/>
    <w:rsid w:val="6AECFB5C"/>
    <w:rsid w:val="6CA13BC1"/>
    <w:rsid w:val="6CA29CBC"/>
    <w:rsid w:val="6D4504E5"/>
    <w:rsid w:val="6D51A998"/>
    <w:rsid w:val="6D5602F9"/>
    <w:rsid w:val="6E8E1F3A"/>
    <w:rsid w:val="6E9213F2"/>
    <w:rsid w:val="6E9C74B8"/>
    <w:rsid w:val="6EC68B56"/>
    <w:rsid w:val="6F4EC0E0"/>
    <w:rsid w:val="6F979B25"/>
    <w:rsid w:val="6F98D35F"/>
    <w:rsid w:val="6FA986A6"/>
    <w:rsid w:val="6FAC6E9A"/>
    <w:rsid w:val="6FBDD449"/>
    <w:rsid w:val="6FEFC56D"/>
    <w:rsid w:val="6FF20657"/>
    <w:rsid w:val="6FF21BA8"/>
    <w:rsid w:val="6FF4968D"/>
    <w:rsid w:val="6FF54993"/>
    <w:rsid w:val="71061C07"/>
    <w:rsid w:val="7115E527"/>
    <w:rsid w:val="717EBE6A"/>
    <w:rsid w:val="7286312B"/>
    <w:rsid w:val="72D849BD"/>
    <w:rsid w:val="72FF9B24"/>
    <w:rsid w:val="7301C0F8"/>
    <w:rsid w:val="73114574"/>
    <w:rsid w:val="7398238D"/>
    <w:rsid w:val="73FF32E6"/>
    <w:rsid w:val="741587A9"/>
    <w:rsid w:val="74277455"/>
    <w:rsid w:val="7449FA78"/>
    <w:rsid w:val="749A09A2"/>
    <w:rsid w:val="74F31189"/>
    <w:rsid w:val="7506F798"/>
    <w:rsid w:val="754BBE97"/>
    <w:rsid w:val="759A9325"/>
    <w:rsid w:val="75EB8E39"/>
    <w:rsid w:val="76311D24"/>
    <w:rsid w:val="76B4DF65"/>
    <w:rsid w:val="76FF5E78"/>
    <w:rsid w:val="77818A41"/>
    <w:rsid w:val="77CA1D1A"/>
    <w:rsid w:val="7804F777"/>
    <w:rsid w:val="78364689"/>
    <w:rsid w:val="786851FF"/>
    <w:rsid w:val="7895EA13"/>
    <w:rsid w:val="789FC513"/>
    <w:rsid w:val="78FA54CD"/>
    <w:rsid w:val="792AC048"/>
    <w:rsid w:val="7934C5CD"/>
    <w:rsid w:val="79555D1F"/>
    <w:rsid w:val="7A22F618"/>
    <w:rsid w:val="7A4D0663"/>
    <w:rsid w:val="7ACD0D17"/>
    <w:rsid w:val="7B03B558"/>
    <w:rsid w:val="7B1A9553"/>
    <w:rsid w:val="7B4242A9"/>
    <w:rsid w:val="7BC072E1"/>
    <w:rsid w:val="7C6DA77B"/>
    <w:rsid w:val="7C9A7633"/>
    <w:rsid w:val="7CBDA126"/>
    <w:rsid w:val="7CC5A533"/>
    <w:rsid w:val="7CD8C844"/>
    <w:rsid w:val="7CE897BF"/>
    <w:rsid w:val="7D36FC60"/>
    <w:rsid w:val="7D872F38"/>
    <w:rsid w:val="7DBFEE00"/>
    <w:rsid w:val="7DC14BF2"/>
    <w:rsid w:val="7E07C2FB"/>
    <w:rsid w:val="7E0A942C"/>
    <w:rsid w:val="7E2BDF41"/>
    <w:rsid w:val="7E76EFCC"/>
    <w:rsid w:val="7F1D370D"/>
    <w:rsid w:val="7F36FA68"/>
    <w:rsid w:val="7FE1EB63"/>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15CDBB6"/>
  <w15:chartTrackingRefBased/>
  <w15:docId w15:val="{A3B4AFC5-8D39-4050-B3E1-7F8652B7B1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42928"/>
    <w:pPr>
      <w:spacing w:before="240" w:line="276" w:lineRule="auto"/>
      <w:jc w:val="both"/>
      <w:outlineLvl w:val="0"/>
    </w:pPr>
    <w:rPr>
      <w:rFonts w:ascii="Calibri" w:hAnsi="Calibri" w:cs="Calibri"/>
      <w:b/>
      <w:bCs/>
      <w:color w:val="F58120"/>
    </w:rPr>
  </w:style>
  <w:style w:type="paragraph" w:styleId="Heading2">
    <w:name w:val="heading 2"/>
    <w:basedOn w:val="Normal"/>
    <w:next w:val="Normal"/>
    <w:link w:val="Heading2Char"/>
    <w:uiPriority w:val="9"/>
    <w:unhideWhenUsed/>
    <w:qFormat/>
    <w:rsid w:val="007464BD"/>
    <w:pPr>
      <w:spacing w:before="240" w:line="276" w:lineRule="auto"/>
      <w:outlineLvl w:val="1"/>
    </w:pPr>
    <w:rPr>
      <w:rFonts w:ascii="Work Sans" w:hAnsi="Work Sans" w:cs="Calibri"/>
      <w:color w:val="F58120"/>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67339"/>
    <w:rPr>
      <w:rFonts w:ascii="Calibri" w:hAnsi="Calibri" w:cs="Calibri"/>
      <w:b/>
      <w:bCs/>
      <w:color w:val="F58120"/>
    </w:rPr>
  </w:style>
  <w:style w:type="character" w:customStyle="1" w:styleId="Heading2Char">
    <w:name w:val="Heading 2 Char"/>
    <w:basedOn w:val="DefaultParagraphFont"/>
    <w:link w:val="Heading2"/>
    <w:uiPriority w:val="9"/>
    <w:rsid w:val="00267339"/>
    <w:rPr>
      <w:rFonts w:ascii="Work Sans" w:hAnsi="Work Sans" w:cs="Calibri"/>
      <w:color w:val="F58120"/>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rsid w:val="56A46F3A"/>
    <w:pPr>
      <w:ind w:left="720"/>
      <w:contextualSpacing/>
    </w:pPr>
  </w:style>
  <w:style w:type="character" w:styleId="Hyperlink">
    <w:name w:val="Hyperlink"/>
    <w:basedOn w:val="DefaultParagraphFont"/>
    <w:uiPriority w:val="99"/>
    <w:unhideWhenUsed/>
    <w:rsid w:val="455B1DE3"/>
    <w:rPr>
      <w:color w:val="467886"/>
      <w:u w:val="single"/>
    </w:rPr>
  </w:style>
  <w:style w:type="paragraph" w:styleId="FootnoteText">
    <w:name w:val="footnote text"/>
    <w:basedOn w:val="Normal"/>
    <w:uiPriority w:val="99"/>
    <w:semiHidden/>
    <w:unhideWhenUsed/>
    <w:rsid w:val="120E1AFF"/>
    <w:pPr>
      <w:spacing w:after="0" w:line="240" w:lineRule="auto"/>
    </w:pPr>
    <w:rPr>
      <w:sz w:val="20"/>
      <w:szCs w:val="20"/>
    </w:rPr>
  </w:style>
  <w:style w:type="character" w:styleId="FootnoteReference">
    <w:name w:val="footnote reference"/>
    <w:basedOn w:val="DefaultParagraphFont"/>
    <w:uiPriority w:val="99"/>
    <w:semiHidden/>
    <w:unhideWhenUsed/>
    <w:rPr>
      <w:vertAlign w:val="superscript"/>
    </w:rPr>
  </w:style>
  <w:style w:type="paragraph" w:styleId="CommentText">
    <w:name w:val="annotation text"/>
    <w:basedOn w:val="Normal"/>
    <w:link w:val="CommentTextChar"/>
    <w:uiPriority w:val="99"/>
    <w:unhideWhenUsed/>
    <w:pPr>
      <w:spacing w:line="240" w:lineRule="auto"/>
    </w:pPr>
    <w:rPr>
      <w:sz w:val="20"/>
      <w:szCs w:val="20"/>
    </w:rPr>
  </w:style>
  <w:style w:type="character" w:customStyle="1" w:styleId="CommentTextChar">
    <w:name w:val="Comment Text Char"/>
    <w:basedOn w:val="DefaultParagraphFont"/>
    <w:link w:val="CommentText"/>
    <w:uiPriority w:val="99"/>
    <w:rPr>
      <w:sz w:val="20"/>
      <w:szCs w:val="20"/>
    </w:rPr>
  </w:style>
  <w:style w:type="character" w:styleId="CommentReference">
    <w:name w:val="annotation reference"/>
    <w:basedOn w:val="DefaultParagraphFont"/>
    <w:uiPriority w:val="99"/>
    <w:semiHidden/>
    <w:unhideWhenUsed/>
    <w:rPr>
      <w:sz w:val="16"/>
      <w:szCs w:val="16"/>
    </w:rPr>
  </w:style>
  <w:style w:type="paragraph" w:styleId="Header">
    <w:name w:val="header"/>
    <w:basedOn w:val="Normal"/>
    <w:link w:val="HeaderChar"/>
    <w:uiPriority w:val="99"/>
    <w:unhideWhenUsed/>
    <w:rsid w:val="007362D6"/>
    <w:pPr>
      <w:tabs>
        <w:tab w:val="center" w:pos="4513"/>
        <w:tab w:val="right" w:pos="9026"/>
      </w:tabs>
      <w:spacing w:after="0" w:line="240" w:lineRule="auto"/>
    </w:pPr>
  </w:style>
  <w:style w:type="character" w:customStyle="1" w:styleId="HeaderChar">
    <w:name w:val="Header Char"/>
    <w:basedOn w:val="DefaultParagraphFont"/>
    <w:link w:val="Header"/>
    <w:uiPriority w:val="99"/>
    <w:rsid w:val="007362D6"/>
  </w:style>
  <w:style w:type="paragraph" w:styleId="Footer">
    <w:name w:val="footer"/>
    <w:basedOn w:val="Normal"/>
    <w:link w:val="FooterChar"/>
    <w:uiPriority w:val="99"/>
    <w:unhideWhenUsed/>
    <w:rsid w:val="007362D6"/>
    <w:pPr>
      <w:tabs>
        <w:tab w:val="center" w:pos="4513"/>
        <w:tab w:val="right" w:pos="9026"/>
      </w:tabs>
      <w:spacing w:after="0" w:line="240" w:lineRule="auto"/>
    </w:pPr>
  </w:style>
  <w:style w:type="character" w:customStyle="1" w:styleId="FooterChar">
    <w:name w:val="Footer Char"/>
    <w:basedOn w:val="DefaultParagraphFont"/>
    <w:link w:val="Footer"/>
    <w:uiPriority w:val="99"/>
    <w:rsid w:val="007362D6"/>
  </w:style>
  <w:style w:type="paragraph" w:styleId="NormalWeb">
    <w:name w:val="Normal (Web)"/>
    <w:basedOn w:val="Normal"/>
    <w:uiPriority w:val="99"/>
    <w:semiHidden/>
    <w:unhideWhenUsed/>
    <w:rsid w:val="00A262E1"/>
    <w:pPr>
      <w:spacing w:before="100" w:beforeAutospacing="1" w:after="100" w:afterAutospacing="1" w:line="240" w:lineRule="auto"/>
    </w:pPr>
    <w:rPr>
      <w:rFonts w:ascii="Times New Roman" w:eastAsia="Times New Roman" w:hAnsi="Times New Roman" w:cs="Times New Roman"/>
      <w:lang w:val="en-IE" w:eastAsia="en-IE"/>
    </w:rPr>
  </w:style>
  <w:style w:type="character" w:styleId="UnresolvedMention">
    <w:name w:val="Unresolved Mention"/>
    <w:basedOn w:val="DefaultParagraphFont"/>
    <w:uiPriority w:val="99"/>
    <w:semiHidden/>
    <w:unhideWhenUsed/>
    <w:rsid w:val="008D23EE"/>
    <w:rPr>
      <w:color w:val="605E5C"/>
      <w:shd w:val="clear" w:color="auto" w:fill="E1DFDD"/>
    </w:rPr>
  </w:style>
  <w:style w:type="character" w:styleId="FollowedHyperlink">
    <w:name w:val="FollowedHyperlink"/>
    <w:basedOn w:val="DefaultParagraphFont"/>
    <w:uiPriority w:val="99"/>
    <w:semiHidden/>
    <w:unhideWhenUsed/>
    <w:rsid w:val="00DD4CD7"/>
    <w:rPr>
      <w:color w:val="96607D" w:themeColor="followedHyperlink"/>
      <w:u w:val="single"/>
    </w:rPr>
  </w:style>
  <w:style w:type="paragraph" w:styleId="CommentSubject">
    <w:name w:val="annotation subject"/>
    <w:basedOn w:val="CommentText"/>
    <w:next w:val="CommentText"/>
    <w:link w:val="CommentSubjectChar"/>
    <w:uiPriority w:val="99"/>
    <w:semiHidden/>
    <w:unhideWhenUsed/>
    <w:rsid w:val="001C203F"/>
    <w:rPr>
      <w:b/>
      <w:bCs/>
    </w:rPr>
  </w:style>
  <w:style w:type="character" w:customStyle="1" w:styleId="CommentSubjectChar">
    <w:name w:val="Comment Subject Char"/>
    <w:basedOn w:val="CommentTextChar"/>
    <w:link w:val="CommentSubject"/>
    <w:uiPriority w:val="99"/>
    <w:semiHidden/>
    <w:rsid w:val="001C203F"/>
    <w:rPr>
      <w:b/>
      <w:bCs/>
      <w:sz w:val="20"/>
      <w:szCs w:val="20"/>
    </w:rPr>
  </w:style>
  <w:style w:type="paragraph" w:styleId="Revision">
    <w:name w:val="Revision"/>
    <w:hidden/>
    <w:uiPriority w:val="99"/>
    <w:semiHidden/>
    <w:rsid w:val="00754D3B"/>
    <w:pPr>
      <w:spacing w:after="0" w:line="240" w:lineRule="auto"/>
    </w:pPr>
  </w:style>
  <w:style w:type="paragraph" w:customStyle="1" w:styleId="paragraph">
    <w:name w:val="paragraph"/>
    <w:basedOn w:val="Normal"/>
    <w:rsid w:val="00C369F2"/>
    <w:pPr>
      <w:spacing w:before="100" w:beforeAutospacing="1" w:after="100" w:afterAutospacing="1" w:line="240" w:lineRule="auto"/>
    </w:pPr>
    <w:rPr>
      <w:rFonts w:ascii="Times New Roman" w:eastAsia="Times New Roman" w:hAnsi="Times New Roman" w:cs="Times New Roman"/>
      <w:lang w:val="en-IE" w:eastAsia="en-I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0910148">
      <w:bodyDiv w:val="1"/>
      <w:marLeft w:val="0"/>
      <w:marRight w:val="0"/>
      <w:marTop w:val="0"/>
      <w:marBottom w:val="0"/>
      <w:divBdr>
        <w:top w:val="none" w:sz="0" w:space="0" w:color="auto"/>
        <w:left w:val="none" w:sz="0" w:space="0" w:color="auto"/>
        <w:bottom w:val="none" w:sz="0" w:space="0" w:color="auto"/>
        <w:right w:val="none" w:sz="0" w:space="0" w:color="auto"/>
      </w:divBdr>
    </w:div>
    <w:div w:id="711029741">
      <w:bodyDiv w:val="1"/>
      <w:marLeft w:val="0"/>
      <w:marRight w:val="0"/>
      <w:marTop w:val="0"/>
      <w:marBottom w:val="0"/>
      <w:divBdr>
        <w:top w:val="none" w:sz="0" w:space="0" w:color="auto"/>
        <w:left w:val="none" w:sz="0" w:space="0" w:color="auto"/>
        <w:bottom w:val="none" w:sz="0" w:space="0" w:color="auto"/>
        <w:right w:val="none" w:sz="0" w:space="0" w:color="auto"/>
      </w:divBdr>
      <w:divsChild>
        <w:div w:id="77097035">
          <w:marLeft w:val="0"/>
          <w:marRight w:val="0"/>
          <w:marTop w:val="0"/>
          <w:marBottom w:val="0"/>
          <w:divBdr>
            <w:top w:val="none" w:sz="0" w:space="0" w:color="auto"/>
            <w:left w:val="none" w:sz="0" w:space="0" w:color="auto"/>
            <w:bottom w:val="none" w:sz="0" w:space="0" w:color="auto"/>
            <w:right w:val="none" w:sz="0" w:space="0" w:color="auto"/>
          </w:divBdr>
        </w:div>
        <w:div w:id="89012040">
          <w:marLeft w:val="0"/>
          <w:marRight w:val="0"/>
          <w:marTop w:val="0"/>
          <w:marBottom w:val="0"/>
          <w:divBdr>
            <w:top w:val="none" w:sz="0" w:space="0" w:color="auto"/>
            <w:left w:val="none" w:sz="0" w:space="0" w:color="auto"/>
            <w:bottom w:val="none" w:sz="0" w:space="0" w:color="auto"/>
            <w:right w:val="none" w:sz="0" w:space="0" w:color="auto"/>
          </w:divBdr>
        </w:div>
        <w:div w:id="112871361">
          <w:marLeft w:val="0"/>
          <w:marRight w:val="0"/>
          <w:marTop w:val="0"/>
          <w:marBottom w:val="0"/>
          <w:divBdr>
            <w:top w:val="none" w:sz="0" w:space="0" w:color="auto"/>
            <w:left w:val="none" w:sz="0" w:space="0" w:color="auto"/>
            <w:bottom w:val="none" w:sz="0" w:space="0" w:color="auto"/>
            <w:right w:val="none" w:sz="0" w:space="0" w:color="auto"/>
          </w:divBdr>
        </w:div>
        <w:div w:id="334769443">
          <w:marLeft w:val="0"/>
          <w:marRight w:val="0"/>
          <w:marTop w:val="0"/>
          <w:marBottom w:val="0"/>
          <w:divBdr>
            <w:top w:val="none" w:sz="0" w:space="0" w:color="auto"/>
            <w:left w:val="none" w:sz="0" w:space="0" w:color="auto"/>
            <w:bottom w:val="none" w:sz="0" w:space="0" w:color="auto"/>
            <w:right w:val="none" w:sz="0" w:space="0" w:color="auto"/>
          </w:divBdr>
        </w:div>
        <w:div w:id="449978197">
          <w:marLeft w:val="0"/>
          <w:marRight w:val="0"/>
          <w:marTop w:val="0"/>
          <w:marBottom w:val="0"/>
          <w:divBdr>
            <w:top w:val="none" w:sz="0" w:space="0" w:color="auto"/>
            <w:left w:val="none" w:sz="0" w:space="0" w:color="auto"/>
            <w:bottom w:val="none" w:sz="0" w:space="0" w:color="auto"/>
            <w:right w:val="none" w:sz="0" w:space="0" w:color="auto"/>
          </w:divBdr>
        </w:div>
        <w:div w:id="633561002">
          <w:marLeft w:val="0"/>
          <w:marRight w:val="0"/>
          <w:marTop w:val="0"/>
          <w:marBottom w:val="0"/>
          <w:divBdr>
            <w:top w:val="none" w:sz="0" w:space="0" w:color="auto"/>
            <w:left w:val="none" w:sz="0" w:space="0" w:color="auto"/>
            <w:bottom w:val="none" w:sz="0" w:space="0" w:color="auto"/>
            <w:right w:val="none" w:sz="0" w:space="0" w:color="auto"/>
          </w:divBdr>
        </w:div>
        <w:div w:id="839084383">
          <w:marLeft w:val="0"/>
          <w:marRight w:val="0"/>
          <w:marTop w:val="0"/>
          <w:marBottom w:val="0"/>
          <w:divBdr>
            <w:top w:val="none" w:sz="0" w:space="0" w:color="auto"/>
            <w:left w:val="none" w:sz="0" w:space="0" w:color="auto"/>
            <w:bottom w:val="none" w:sz="0" w:space="0" w:color="auto"/>
            <w:right w:val="none" w:sz="0" w:space="0" w:color="auto"/>
          </w:divBdr>
        </w:div>
        <w:div w:id="1052267910">
          <w:marLeft w:val="0"/>
          <w:marRight w:val="0"/>
          <w:marTop w:val="0"/>
          <w:marBottom w:val="0"/>
          <w:divBdr>
            <w:top w:val="none" w:sz="0" w:space="0" w:color="auto"/>
            <w:left w:val="none" w:sz="0" w:space="0" w:color="auto"/>
            <w:bottom w:val="none" w:sz="0" w:space="0" w:color="auto"/>
            <w:right w:val="none" w:sz="0" w:space="0" w:color="auto"/>
          </w:divBdr>
        </w:div>
        <w:div w:id="1167597122">
          <w:marLeft w:val="0"/>
          <w:marRight w:val="0"/>
          <w:marTop w:val="0"/>
          <w:marBottom w:val="0"/>
          <w:divBdr>
            <w:top w:val="none" w:sz="0" w:space="0" w:color="auto"/>
            <w:left w:val="none" w:sz="0" w:space="0" w:color="auto"/>
            <w:bottom w:val="none" w:sz="0" w:space="0" w:color="auto"/>
            <w:right w:val="none" w:sz="0" w:space="0" w:color="auto"/>
          </w:divBdr>
        </w:div>
        <w:div w:id="1224290828">
          <w:marLeft w:val="0"/>
          <w:marRight w:val="0"/>
          <w:marTop w:val="0"/>
          <w:marBottom w:val="0"/>
          <w:divBdr>
            <w:top w:val="none" w:sz="0" w:space="0" w:color="auto"/>
            <w:left w:val="none" w:sz="0" w:space="0" w:color="auto"/>
            <w:bottom w:val="none" w:sz="0" w:space="0" w:color="auto"/>
            <w:right w:val="none" w:sz="0" w:space="0" w:color="auto"/>
          </w:divBdr>
        </w:div>
        <w:div w:id="1461076510">
          <w:marLeft w:val="0"/>
          <w:marRight w:val="0"/>
          <w:marTop w:val="0"/>
          <w:marBottom w:val="0"/>
          <w:divBdr>
            <w:top w:val="none" w:sz="0" w:space="0" w:color="auto"/>
            <w:left w:val="none" w:sz="0" w:space="0" w:color="auto"/>
            <w:bottom w:val="none" w:sz="0" w:space="0" w:color="auto"/>
            <w:right w:val="none" w:sz="0" w:space="0" w:color="auto"/>
          </w:divBdr>
        </w:div>
        <w:div w:id="1811826571">
          <w:marLeft w:val="0"/>
          <w:marRight w:val="0"/>
          <w:marTop w:val="0"/>
          <w:marBottom w:val="0"/>
          <w:divBdr>
            <w:top w:val="none" w:sz="0" w:space="0" w:color="auto"/>
            <w:left w:val="none" w:sz="0" w:space="0" w:color="auto"/>
            <w:bottom w:val="none" w:sz="0" w:space="0" w:color="auto"/>
            <w:right w:val="none" w:sz="0" w:space="0" w:color="auto"/>
          </w:divBdr>
        </w:div>
        <w:div w:id="1906723160">
          <w:marLeft w:val="0"/>
          <w:marRight w:val="0"/>
          <w:marTop w:val="0"/>
          <w:marBottom w:val="0"/>
          <w:divBdr>
            <w:top w:val="none" w:sz="0" w:space="0" w:color="auto"/>
            <w:left w:val="none" w:sz="0" w:space="0" w:color="auto"/>
            <w:bottom w:val="none" w:sz="0" w:space="0" w:color="auto"/>
            <w:right w:val="none" w:sz="0" w:space="0" w:color="auto"/>
          </w:divBdr>
        </w:div>
      </w:divsChild>
    </w:div>
    <w:div w:id="768505723">
      <w:bodyDiv w:val="1"/>
      <w:marLeft w:val="0"/>
      <w:marRight w:val="0"/>
      <w:marTop w:val="0"/>
      <w:marBottom w:val="0"/>
      <w:divBdr>
        <w:top w:val="none" w:sz="0" w:space="0" w:color="auto"/>
        <w:left w:val="none" w:sz="0" w:space="0" w:color="auto"/>
        <w:bottom w:val="none" w:sz="0" w:space="0" w:color="auto"/>
        <w:right w:val="none" w:sz="0" w:space="0" w:color="auto"/>
      </w:divBdr>
      <w:divsChild>
        <w:div w:id="138958508">
          <w:marLeft w:val="0"/>
          <w:marRight w:val="0"/>
          <w:marTop w:val="0"/>
          <w:marBottom w:val="0"/>
          <w:divBdr>
            <w:top w:val="none" w:sz="0" w:space="0" w:color="auto"/>
            <w:left w:val="none" w:sz="0" w:space="0" w:color="auto"/>
            <w:bottom w:val="none" w:sz="0" w:space="0" w:color="auto"/>
            <w:right w:val="none" w:sz="0" w:space="0" w:color="auto"/>
          </w:divBdr>
        </w:div>
        <w:div w:id="166135298">
          <w:marLeft w:val="0"/>
          <w:marRight w:val="0"/>
          <w:marTop w:val="0"/>
          <w:marBottom w:val="0"/>
          <w:divBdr>
            <w:top w:val="none" w:sz="0" w:space="0" w:color="auto"/>
            <w:left w:val="none" w:sz="0" w:space="0" w:color="auto"/>
            <w:bottom w:val="none" w:sz="0" w:space="0" w:color="auto"/>
            <w:right w:val="none" w:sz="0" w:space="0" w:color="auto"/>
          </w:divBdr>
        </w:div>
        <w:div w:id="326858613">
          <w:marLeft w:val="0"/>
          <w:marRight w:val="0"/>
          <w:marTop w:val="0"/>
          <w:marBottom w:val="0"/>
          <w:divBdr>
            <w:top w:val="none" w:sz="0" w:space="0" w:color="auto"/>
            <w:left w:val="none" w:sz="0" w:space="0" w:color="auto"/>
            <w:bottom w:val="none" w:sz="0" w:space="0" w:color="auto"/>
            <w:right w:val="none" w:sz="0" w:space="0" w:color="auto"/>
          </w:divBdr>
        </w:div>
        <w:div w:id="368726722">
          <w:marLeft w:val="0"/>
          <w:marRight w:val="0"/>
          <w:marTop w:val="0"/>
          <w:marBottom w:val="0"/>
          <w:divBdr>
            <w:top w:val="none" w:sz="0" w:space="0" w:color="auto"/>
            <w:left w:val="none" w:sz="0" w:space="0" w:color="auto"/>
            <w:bottom w:val="none" w:sz="0" w:space="0" w:color="auto"/>
            <w:right w:val="none" w:sz="0" w:space="0" w:color="auto"/>
          </w:divBdr>
        </w:div>
        <w:div w:id="489828692">
          <w:marLeft w:val="0"/>
          <w:marRight w:val="0"/>
          <w:marTop w:val="0"/>
          <w:marBottom w:val="0"/>
          <w:divBdr>
            <w:top w:val="none" w:sz="0" w:space="0" w:color="auto"/>
            <w:left w:val="none" w:sz="0" w:space="0" w:color="auto"/>
            <w:bottom w:val="none" w:sz="0" w:space="0" w:color="auto"/>
            <w:right w:val="none" w:sz="0" w:space="0" w:color="auto"/>
          </w:divBdr>
        </w:div>
        <w:div w:id="856118544">
          <w:marLeft w:val="0"/>
          <w:marRight w:val="0"/>
          <w:marTop w:val="0"/>
          <w:marBottom w:val="0"/>
          <w:divBdr>
            <w:top w:val="none" w:sz="0" w:space="0" w:color="auto"/>
            <w:left w:val="none" w:sz="0" w:space="0" w:color="auto"/>
            <w:bottom w:val="none" w:sz="0" w:space="0" w:color="auto"/>
            <w:right w:val="none" w:sz="0" w:space="0" w:color="auto"/>
          </w:divBdr>
        </w:div>
        <w:div w:id="1125779120">
          <w:marLeft w:val="0"/>
          <w:marRight w:val="0"/>
          <w:marTop w:val="0"/>
          <w:marBottom w:val="0"/>
          <w:divBdr>
            <w:top w:val="none" w:sz="0" w:space="0" w:color="auto"/>
            <w:left w:val="none" w:sz="0" w:space="0" w:color="auto"/>
            <w:bottom w:val="none" w:sz="0" w:space="0" w:color="auto"/>
            <w:right w:val="none" w:sz="0" w:space="0" w:color="auto"/>
          </w:divBdr>
        </w:div>
        <w:div w:id="1298102182">
          <w:marLeft w:val="0"/>
          <w:marRight w:val="0"/>
          <w:marTop w:val="0"/>
          <w:marBottom w:val="0"/>
          <w:divBdr>
            <w:top w:val="none" w:sz="0" w:space="0" w:color="auto"/>
            <w:left w:val="none" w:sz="0" w:space="0" w:color="auto"/>
            <w:bottom w:val="none" w:sz="0" w:space="0" w:color="auto"/>
            <w:right w:val="none" w:sz="0" w:space="0" w:color="auto"/>
          </w:divBdr>
        </w:div>
        <w:div w:id="1352872383">
          <w:marLeft w:val="0"/>
          <w:marRight w:val="0"/>
          <w:marTop w:val="0"/>
          <w:marBottom w:val="0"/>
          <w:divBdr>
            <w:top w:val="none" w:sz="0" w:space="0" w:color="auto"/>
            <w:left w:val="none" w:sz="0" w:space="0" w:color="auto"/>
            <w:bottom w:val="none" w:sz="0" w:space="0" w:color="auto"/>
            <w:right w:val="none" w:sz="0" w:space="0" w:color="auto"/>
          </w:divBdr>
        </w:div>
        <w:div w:id="1512523946">
          <w:marLeft w:val="0"/>
          <w:marRight w:val="0"/>
          <w:marTop w:val="0"/>
          <w:marBottom w:val="0"/>
          <w:divBdr>
            <w:top w:val="none" w:sz="0" w:space="0" w:color="auto"/>
            <w:left w:val="none" w:sz="0" w:space="0" w:color="auto"/>
            <w:bottom w:val="none" w:sz="0" w:space="0" w:color="auto"/>
            <w:right w:val="none" w:sz="0" w:space="0" w:color="auto"/>
          </w:divBdr>
        </w:div>
        <w:div w:id="1596863224">
          <w:marLeft w:val="0"/>
          <w:marRight w:val="0"/>
          <w:marTop w:val="0"/>
          <w:marBottom w:val="0"/>
          <w:divBdr>
            <w:top w:val="none" w:sz="0" w:space="0" w:color="auto"/>
            <w:left w:val="none" w:sz="0" w:space="0" w:color="auto"/>
            <w:bottom w:val="none" w:sz="0" w:space="0" w:color="auto"/>
            <w:right w:val="none" w:sz="0" w:space="0" w:color="auto"/>
          </w:divBdr>
        </w:div>
        <w:div w:id="1783769793">
          <w:marLeft w:val="0"/>
          <w:marRight w:val="0"/>
          <w:marTop w:val="0"/>
          <w:marBottom w:val="0"/>
          <w:divBdr>
            <w:top w:val="none" w:sz="0" w:space="0" w:color="auto"/>
            <w:left w:val="none" w:sz="0" w:space="0" w:color="auto"/>
            <w:bottom w:val="none" w:sz="0" w:space="0" w:color="auto"/>
            <w:right w:val="none" w:sz="0" w:space="0" w:color="auto"/>
          </w:divBdr>
        </w:div>
        <w:div w:id="1805004066">
          <w:marLeft w:val="0"/>
          <w:marRight w:val="0"/>
          <w:marTop w:val="0"/>
          <w:marBottom w:val="0"/>
          <w:divBdr>
            <w:top w:val="none" w:sz="0" w:space="0" w:color="auto"/>
            <w:left w:val="none" w:sz="0" w:space="0" w:color="auto"/>
            <w:bottom w:val="none" w:sz="0" w:space="0" w:color="auto"/>
            <w:right w:val="none" w:sz="0" w:space="0" w:color="auto"/>
          </w:divBdr>
        </w:div>
      </w:divsChild>
    </w:div>
    <w:div w:id="1002732794">
      <w:bodyDiv w:val="1"/>
      <w:marLeft w:val="0"/>
      <w:marRight w:val="0"/>
      <w:marTop w:val="0"/>
      <w:marBottom w:val="0"/>
      <w:divBdr>
        <w:top w:val="none" w:sz="0" w:space="0" w:color="auto"/>
        <w:left w:val="none" w:sz="0" w:space="0" w:color="auto"/>
        <w:bottom w:val="none" w:sz="0" w:space="0" w:color="auto"/>
        <w:right w:val="none" w:sz="0" w:space="0" w:color="auto"/>
      </w:divBdr>
      <w:divsChild>
        <w:div w:id="39012890">
          <w:marLeft w:val="0"/>
          <w:marRight w:val="0"/>
          <w:marTop w:val="0"/>
          <w:marBottom w:val="0"/>
          <w:divBdr>
            <w:top w:val="none" w:sz="0" w:space="0" w:color="auto"/>
            <w:left w:val="none" w:sz="0" w:space="0" w:color="auto"/>
            <w:bottom w:val="none" w:sz="0" w:space="0" w:color="auto"/>
            <w:right w:val="none" w:sz="0" w:space="0" w:color="auto"/>
          </w:divBdr>
        </w:div>
        <w:div w:id="60446030">
          <w:marLeft w:val="0"/>
          <w:marRight w:val="0"/>
          <w:marTop w:val="0"/>
          <w:marBottom w:val="0"/>
          <w:divBdr>
            <w:top w:val="none" w:sz="0" w:space="0" w:color="auto"/>
            <w:left w:val="none" w:sz="0" w:space="0" w:color="auto"/>
            <w:bottom w:val="none" w:sz="0" w:space="0" w:color="auto"/>
            <w:right w:val="none" w:sz="0" w:space="0" w:color="auto"/>
          </w:divBdr>
        </w:div>
        <w:div w:id="279650143">
          <w:marLeft w:val="0"/>
          <w:marRight w:val="0"/>
          <w:marTop w:val="0"/>
          <w:marBottom w:val="0"/>
          <w:divBdr>
            <w:top w:val="none" w:sz="0" w:space="0" w:color="auto"/>
            <w:left w:val="none" w:sz="0" w:space="0" w:color="auto"/>
            <w:bottom w:val="none" w:sz="0" w:space="0" w:color="auto"/>
            <w:right w:val="none" w:sz="0" w:space="0" w:color="auto"/>
          </w:divBdr>
        </w:div>
        <w:div w:id="310446850">
          <w:marLeft w:val="0"/>
          <w:marRight w:val="0"/>
          <w:marTop w:val="0"/>
          <w:marBottom w:val="0"/>
          <w:divBdr>
            <w:top w:val="none" w:sz="0" w:space="0" w:color="auto"/>
            <w:left w:val="none" w:sz="0" w:space="0" w:color="auto"/>
            <w:bottom w:val="none" w:sz="0" w:space="0" w:color="auto"/>
            <w:right w:val="none" w:sz="0" w:space="0" w:color="auto"/>
          </w:divBdr>
        </w:div>
        <w:div w:id="498694320">
          <w:marLeft w:val="0"/>
          <w:marRight w:val="0"/>
          <w:marTop w:val="0"/>
          <w:marBottom w:val="0"/>
          <w:divBdr>
            <w:top w:val="none" w:sz="0" w:space="0" w:color="auto"/>
            <w:left w:val="none" w:sz="0" w:space="0" w:color="auto"/>
            <w:bottom w:val="none" w:sz="0" w:space="0" w:color="auto"/>
            <w:right w:val="none" w:sz="0" w:space="0" w:color="auto"/>
          </w:divBdr>
        </w:div>
        <w:div w:id="837884984">
          <w:marLeft w:val="0"/>
          <w:marRight w:val="0"/>
          <w:marTop w:val="0"/>
          <w:marBottom w:val="0"/>
          <w:divBdr>
            <w:top w:val="none" w:sz="0" w:space="0" w:color="auto"/>
            <w:left w:val="none" w:sz="0" w:space="0" w:color="auto"/>
            <w:bottom w:val="none" w:sz="0" w:space="0" w:color="auto"/>
            <w:right w:val="none" w:sz="0" w:space="0" w:color="auto"/>
          </w:divBdr>
        </w:div>
        <w:div w:id="953554958">
          <w:marLeft w:val="0"/>
          <w:marRight w:val="0"/>
          <w:marTop w:val="0"/>
          <w:marBottom w:val="0"/>
          <w:divBdr>
            <w:top w:val="none" w:sz="0" w:space="0" w:color="auto"/>
            <w:left w:val="none" w:sz="0" w:space="0" w:color="auto"/>
            <w:bottom w:val="none" w:sz="0" w:space="0" w:color="auto"/>
            <w:right w:val="none" w:sz="0" w:space="0" w:color="auto"/>
          </w:divBdr>
        </w:div>
        <w:div w:id="1082869391">
          <w:marLeft w:val="0"/>
          <w:marRight w:val="0"/>
          <w:marTop w:val="0"/>
          <w:marBottom w:val="0"/>
          <w:divBdr>
            <w:top w:val="none" w:sz="0" w:space="0" w:color="auto"/>
            <w:left w:val="none" w:sz="0" w:space="0" w:color="auto"/>
            <w:bottom w:val="none" w:sz="0" w:space="0" w:color="auto"/>
            <w:right w:val="none" w:sz="0" w:space="0" w:color="auto"/>
          </w:divBdr>
        </w:div>
        <w:div w:id="1236629506">
          <w:marLeft w:val="0"/>
          <w:marRight w:val="0"/>
          <w:marTop w:val="0"/>
          <w:marBottom w:val="0"/>
          <w:divBdr>
            <w:top w:val="none" w:sz="0" w:space="0" w:color="auto"/>
            <w:left w:val="none" w:sz="0" w:space="0" w:color="auto"/>
            <w:bottom w:val="none" w:sz="0" w:space="0" w:color="auto"/>
            <w:right w:val="none" w:sz="0" w:space="0" w:color="auto"/>
          </w:divBdr>
        </w:div>
        <w:div w:id="1316031139">
          <w:marLeft w:val="0"/>
          <w:marRight w:val="0"/>
          <w:marTop w:val="0"/>
          <w:marBottom w:val="0"/>
          <w:divBdr>
            <w:top w:val="none" w:sz="0" w:space="0" w:color="auto"/>
            <w:left w:val="none" w:sz="0" w:space="0" w:color="auto"/>
            <w:bottom w:val="none" w:sz="0" w:space="0" w:color="auto"/>
            <w:right w:val="none" w:sz="0" w:space="0" w:color="auto"/>
          </w:divBdr>
        </w:div>
        <w:div w:id="1600022577">
          <w:marLeft w:val="0"/>
          <w:marRight w:val="0"/>
          <w:marTop w:val="0"/>
          <w:marBottom w:val="0"/>
          <w:divBdr>
            <w:top w:val="none" w:sz="0" w:space="0" w:color="auto"/>
            <w:left w:val="none" w:sz="0" w:space="0" w:color="auto"/>
            <w:bottom w:val="none" w:sz="0" w:space="0" w:color="auto"/>
            <w:right w:val="none" w:sz="0" w:space="0" w:color="auto"/>
          </w:divBdr>
        </w:div>
        <w:div w:id="1652756899">
          <w:marLeft w:val="0"/>
          <w:marRight w:val="0"/>
          <w:marTop w:val="0"/>
          <w:marBottom w:val="0"/>
          <w:divBdr>
            <w:top w:val="none" w:sz="0" w:space="0" w:color="auto"/>
            <w:left w:val="none" w:sz="0" w:space="0" w:color="auto"/>
            <w:bottom w:val="none" w:sz="0" w:space="0" w:color="auto"/>
            <w:right w:val="none" w:sz="0" w:space="0" w:color="auto"/>
          </w:divBdr>
        </w:div>
        <w:div w:id="2096852888">
          <w:marLeft w:val="0"/>
          <w:marRight w:val="0"/>
          <w:marTop w:val="0"/>
          <w:marBottom w:val="0"/>
          <w:divBdr>
            <w:top w:val="none" w:sz="0" w:space="0" w:color="auto"/>
            <w:left w:val="none" w:sz="0" w:space="0" w:color="auto"/>
            <w:bottom w:val="none" w:sz="0" w:space="0" w:color="auto"/>
            <w:right w:val="none" w:sz="0" w:space="0" w:color="auto"/>
          </w:divBdr>
        </w:div>
      </w:divsChild>
    </w:div>
    <w:div w:id="1575238157">
      <w:bodyDiv w:val="1"/>
      <w:marLeft w:val="0"/>
      <w:marRight w:val="0"/>
      <w:marTop w:val="0"/>
      <w:marBottom w:val="0"/>
      <w:divBdr>
        <w:top w:val="none" w:sz="0" w:space="0" w:color="auto"/>
        <w:left w:val="none" w:sz="0" w:space="0" w:color="auto"/>
        <w:bottom w:val="none" w:sz="0" w:space="0" w:color="auto"/>
        <w:right w:val="none" w:sz="0" w:space="0" w:color="auto"/>
      </w:divBdr>
      <w:divsChild>
        <w:div w:id="898635947">
          <w:marLeft w:val="0"/>
          <w:marRight w:val="0"/>
          <w:marTop w:val="0"/>
          <w:marBottom w:val="0"/>
          <w:divBdr>
            <w:top w:val="none" w:sz="0" w:space="0" w:color="auto"/>
            <w:left w:val="none" w:sz="0" w:space="0" w:color="auto"/>
            <w:bottom w:val="none" w:sz="0" w:space="0" w:color="auto"/>
            <w:right w:val="none" w:sz="0" w:space="0" w:color="auto"/>
          </w:divBdr>
        </w:div>
        <w:div w:id="1871794731">
          <w:marLeft w:val="0"/>
          <w:marRight w:val="0"/>
          <w:marTop w:val="0"/>
          <w:marBottom w:val="0"/>
          <w:divBdr>
            <w:top w:val="none" w:sz="0" w:space="0" w:color="auto"/>
            <w:left w:val="none" w:sz="0" w:space="0" w:color="auto"/>
            <w:bottom w:val="none" w:sz="0" w:space="0" w:color="auto"/>
            <w:right w:val="none" w:sz="0" w:space="0" w:color="auto"/>
          </w:divBdr>
        </w:div>
        <w:div w:id="1513300308">
          <w:marLeft w:val="0"/>
          <w:marRight w:val="0"/>
          <w:marTop w:val="0"/>
          <w:marBottom w:val="0"/>
          <w:divBdr>
            <w:top w:val="none" w:sz="0" w:space="0" w:color="auto"/>
            <w:left w:val="none" w:sz="0" w:space="0" w:color="auto"/>
            <w:bottom w:val="none" w:sz="0" w:space="0" w:color="auto"/>
            <w:right w:val="none" w:sz="0" w:space="0" w:color="auto"/>
          </w:divBdr>
        </w:div>
        <w:div w:id="710959335">
          <w:marLeft w:val="0"/>
          <w:marRight w:val="0"/>
          <w:marTop w:val="0"/>
          <w:marBottom w:val="0"/>
          <w:divBdr>
            <w:top w:val="none" w:sz="0" w:space="0" w:color="auto"/>
            <w:left w:val="none" w:sz="0" w:space="0" w:color="auto"/>
            <w:bottom w:val="none" w:sz="0" w:space="0" w:color="auto"/>
            <w:right w:val="none" w:sz="0" w:space="0" w:color="auto"/>
          </w:divBdr>
        </w:div>
        <w:div w:id="336689377">
          <w:marLeft w:val="0"/>
          <w:marRight w:val="0"/>
          <w:marTop w:val="0"/>
          <w:marBottom w:val="0"/>
          <w:divBdr>
            <w:top w:val="none" w:sz="0" w:space="0" w:color="auto"/>
            <w:left w:val="none" w:sz="0" w:space="0" w:color="auto"/>
            <w:bottom w:val="none" w:sz="0" w:space="0" w:color="auto"/>
            <w:right w:val="none" w:sz="0" w:space="0" w:color="auto"/>
          </w:divBdr>
        </w:div>
        <w:div w:id="44912070">
          <w:marLeft w:val="0"/>
          <w:marRight w:val="0"/>
          <w:marTop w:val="0"/>
          <w:marBottom w:val="0"/>
          <w:divBdr>
            <w:top w:val="none" w:sz="0" w:space="0" w:color="auto"/>
            <w:left w:val="none" w:sz="0" w:space="0" w:color="auto"/>
            <w:bottom w:val="none" w:sz="0" w:space="0" w:color="auto"/>
            <w:right w:val="none" w:sz="0" w:space="0" w:color="auto"/>
          </w:divBdr>
        </w:div>
        <w:div w:id="988166735">
          <w:marLeft w:val="0"/>
          <w:marRight w:val="0"/>
          <w:marTop w:val="0"/>
          <w:marBottom w:val="0"/>
          <w:divBdr>
            <w:top w:val="none" w:sz="0" w:space="0" w:color="auto"/>
            <w:left w:val="none" w:sz="0" w:space="0" w:color="auto"/>
            <w:bottom w:val="none" w:sz="0" w:space="0" w:color="auto"/>
            <w:right w:val="none" w:sz="0" w:space="0" w:color="auto"/>
          </w:divBdr>
        </w:div>
        <w:div w:id="1966546333">
          <w:marLeft w:val="0"/>
          <w:marRight w:val="0"/>
          <w:marTop w:val="0"/>
          <w:marBottom w:val="0"/>
          <w:divBdr>
            <w:top w:val="none" w:sz="0" w:space="0" w:color="auto"/>
            <w:left w:val="none" w:sz="0" w:space="0" w:color="auto"/>
            <w:bottom w:val="none" w:sz="0" w:space="0" w:color="auto"/>
            <w:right w:val="none" w:sz="0" w:space="0" w:color="auto"/>
          </w:divBdr>
        </w:div>
        <w:div w:id="240794271">
          <w:marLeft w:val="0"/>
          <w:marRight w:val="0"/>
          <w:marTop w:val="0"/>
          <w:marBottom w:val="0"/>
          <w:divBdr>
            <w:top w:val="none" w:sz="0" w:space="0" w:color="auto"/>
            <w:left w:val="none" w:sz="0" w:space="0" w:color="auto"/>
            <w:bottom w:val="none" w:sz="0" w:space="0" w:color="auto"/>
            <w:right w:val="none" w:sz="0" w:space="0" w:color="auto"/>
          </w:divBdr>
        </w:div>
        <w:div w:id="306516494">
          <w:marLeft w:val="0"/>
          <w:marRight w:val="0"/>
          <w:marTop w:val="0"/>
          <w:marBottom w:val="0"/>
          <w:divBdr>
            <w:top w:val="none" w:sz="0" w:space="0" w:color="auto"/>
            <w:left w:val="none" w:sz="0" w:space="0" w:color="auto"/>
            <w:bottom w:val="none" w:sz="0" w:space="0" w:color="auto"/>
            <w:right w:val="none" w:sz="0" w:space="0" w:color="auto"/>
          </w:divBdr>
        </w:div>
        <w:div w:id="979920866">
          <w:marLeft w:val="0"/>
          <w:marRight w:val="0"/>
          <w:marTop w:val="0"/>
          <w:marBottom w:val="0"/>
          <w:divBdr>
            <w:top w:val="none" w:sz="0" w:space="0" w:color="auto"/>
            <w:left w:val="none" w:sz="0" w:space="0" w:color="auto"/>
            <w:bottom w:val="none" w:sz="0" w:space="0" w:color="auto"/>
            <w:right w:val="none" w:sz="0" w:space="0" w:color="auto"/>
          </w:divBdr>
        </w:div>
        <w:div w:id="29261351">
          <w:marLeft w:val="0"/>
          <w:marRight w:val="0"/>
          <w:marTop w:val="0"/>
          <w:marBottom w:val="0"/>
          <w:divBdr>
            <w:top w:val="none" w:sz="0" w:space="0" w:color="auto"/>
            <w:left w:val="none" w:sz="0" w:space="0" w:color="auto"/>
            <w:bottom w:val="none" w:sz="0" w:space="0" w:color="auto"/>
            <w:right w:val="none" w:sz="0" w:space="0" w:color="auto"/>
          </w:divBdr>
        </w:div>
        <w:div w:id="1513301554">
          <w:marLeft w:val="0"/>
          <w:marRight w:val="0"/>
          <w:marTop w:val="0"/>
          <w:marBottom w:val="0"/>
          <w:divBdr>
            <w:top w:val="none" w:sz="0" w:space="0" w:color="auto"/>
            <w:left w:val="none" w:sz="0" w:space="0" w:color="auto"/>
            <w:bottom w:val="none" w:sz="0" w:space="0" w:color="auto"/>
            <w:right w:val="none" w:sz="0" w:space="0" w:color="auto"/>
          </w:divBdr>
        </w:div>
      </w:divsChild>
    </w:div>
    <w:div w:id="1631782030">
      <w:bodyDiv w:val="1"/>
      <w:marLeft w:val="0"/>
      <w:marRight w:val="0"/>
      <w:marTop w:val="0"/>
      <w:marBottom w:val="0"/>
      <w:divBdr>
        <w:top w:val="none" w:sz="0" w:space="0" w:color="auto"/>
        <w:left w:val="none" w:sz="0" w:space="0" w:color="auto"/>
        <w:bottom w:val="none" w:sz="0" w:space="0" w:color="auto"/>
        <w:right w:val="none" w:sz="0" w:space="0" w:color="auto"/>
      </w:divBdr>
    </w:div>
    <w:div w:id="1662081903">
      <w:bodyDiv w:val="1"/>
      <w:marLeft w:val="0"/>
      <w:marRight w:val="0"/>
      <w:marTop w:val="0"/>
      <w:marBottom w:val="0"/>
      <w:divBdr>
        <w:top w:val="none" w:sz="0" w:space="0" w:color="auto"/>
        <w:left w:val="none" w:sz="0" w:space="0" w:color="auto"/>
        <w:bottom w:val="none" w:sz="0" w:space="0" w:color="auto"/>
        <w:right w:val="none" w:sz="0" w:space="0" w:color="auto"/>
      </w:divBdr>
      <w:divsChild>
        <w:div w:id="251932265">
          <w:marLeft w:val="0"/>
          <w:marRight w:val="0"/>
          <w:marTop w:val="0"/>
          <w:marBottom w:val="0"/>
          <w:divBdr>
            <w:top w:val="none" w:sz="0" w:space="0" w:color="auto"/>
            <w:left w:val="none" w:sz="0" w:space="0" w:color="auto"/>
            <w:bottom w:val="none" w:sz="0" w:space="0" w:color="auto"/>
            <w:right w:val="none" w:sz="0" w:space="0" w:color="auto"/>
          </w:divBdr>
        </w:div>
        <w:div w:id="407728705">
          <w:marLeft w:val="0"/>
          <w:marRight w:val="0"/>
          <w:marTop w:val="0"/>
          <w:marBottom w:val="0"/>
          <w:divBdr>
            <w:top w:val="none" w:sz="0" w:space="0" w:color="auto"/>
            <w:left w:val="none" w:sz="0" w:space="0" w:color="auto"/>
            <w:bottom w:val="none" w:sz="0" w:space="0" w:color="auto"/>
            <w:right w:val="none" w:sz="0" w:space="0" w:color="auto"/>
          </w:divBdr>
        </w:div>
        <w:div w:id="1297296985">
          <w:marLeft w:val="0"/>
          <w:marRight w:val="0"/>
          <w:marTop w:val="0"/>
          <w:marBottom w:val="0"/>
          <w:divBdr>
            <w:top w:val="none" w:sz="0" w:space="0" w:color="auto"/>
            <w:left w:val="none" w:sz="0" w:space="0" w:color="auto"/>
            <w:bottom w:val="none" w:sz="0" w:space="0" w:color="auto"/>
            <w:right w:val="none" w:sz="0" w:space="0" w:color="auto"/>
          </w:divBdr>
        </w:div>
        <w:div w:id="564531112">
          <w:marLeft w:val="0"/>
          <w:marRight w:val="0"/>
          <w:marTop w:val="0"/>
          <w:marBottom w:val="0"/>
          <w:divBdr>
            <w:top w:val="none" w:sz="0" w:space="0" w:color="auto"/>
            <w:left w:val="none" w:sz="0" w:space="0" w:color="auto"/>
            <w:bottom w:val="none" w:sz="0" w:space="0" w:color="auto"/>
            <w:right w:val="none" w:sz="0" w:space="0" w:color="auto"/>
          </w:divBdr>
        </w:div>
        <w:div w:id="637691311">
          <w:marLeft w:val="0"/>
          <w:marRight w:val="0"/>
          <w:marTop w:val="0"/>
          <w:marBottom w:val="0"/>
          <w:divBdr>
            <w:top w:val="none" w:sz="0" w:space="0" w:color="auto"/>
            <w:left w:val="none" w:sz="0" w:space="0" w:color="auto"/>
            <w:bottom w:val="none" w:sz="0" w:space="0" w:color="auto"/>
            <w:right w:val="none" w:sz="0" w:space="0" w:color="auto"/>
          </w:divBdr>
        </w:div>
        <w:div w:id="144056073">
          <w:marLeft w:val="0"/>
          <w:marRight w:val="0"/>
          <w:marTop w:val="0"/>
          <w:marBottom w:val="0"/>
          <w:divBdr>
            <w:top w:val="none" w:sz="0" w:space="0" w:color="auto"/>
            <w:left w:val="none" w:sz="0" w:space="0" w:color="auto"/>
            <w:bottom w:val="none" w:sz="0" w:space="0" w:color="auto"/>
            <w:right w:val="none" w:sz="0" w:space="0" w:color="auto"/>
          </w:divBdr>
        </w:div>
        <w:div w:id="559096282">
          <w:marLeft w:val="0"/>
          <w:marRight w:val="0"/>
          <w:marTop w:val="0"/>
          <w:marBottom w:val="0"/>
          <w:divBdr>
            <w:top w:val="none" w:sz="0" w:space="0" w:color="auto"/>
            <w:left w:val="none" w:sz="0" w:space="0" w:color="auto"/>
            <w:bottom w:val="none" w:sz="0" w:space="0" w:color="auto"/>
            <w:right w:val="none" w:sz="0" w:space="0" w:color="auto"/>
          </w:divBdr>
        </w:div>
        <w:div w:id="1072510712">
          <w:marLeft w:val="0"/>
          <w:marRight w:val="0"/>
          <w:marTop w:val="0"/>
          <w:marBottom w:val="0"/>
          <w:divBdr>
            <w:top w:val="none" w:sz="0" w:space="0" w:color="auto"/>
            <w:left w:val="none" w:sz="0" w:space="0" w:color="auto"/>
            <w:bottom w:val="none" w:sz="0" w:space="0" w:color="auto"/>
            <w:right w:val="none" w:sz="0" w:space="0" w:color="auto"/>
          </w:divBdr>
        </w:div>
        <w:div w:id="1314213911">
          <w:marLeft w:val="0"/>
          <w:marRight w:val="0"/>
          <w:marTop w:val="0"/>
          <w:marBottom w:val="0"/>
          <w:divBdr>
            <w:top w:val="none" w:sz="0" w:space="0" w:color="auto"/>
            <w:left w:val="none" w:sz="0" w:space="0" w:color="auto"/>
            <w:bottom w:val="none" w:sz="0" w:space="0" w:color="auto"/>
            <w:right w:val="none" w:sz="0" w:space="0" w:color="auto"/>
          </w:divBdr>
        </w:div>
        <w:div w:id="528105693">
          <w:marLeft w:val="0"/>
          <w:marRight w:val="0"/>
          <w:marTop w:val="0"/>
          <w:marBottom w:val="0"/>
          <w:divBdr>
            <w:top w:val="none" w:sz="0" w:space="0" w:color="auto"/>
            <w:left w:val="none" w:sz="0" w:space="0" w:color="auto"/>
            <w:bottom w:val="none" w:sz="0" w:space="0" w:color="auto"/>
            <w:right w:val="none" w:sz="0" w:space="0" w:color="auto"/>
          </w:divBdr>
        </w:div>
        <w:div w:id="60948621">
          <w:marLeft w:val="0"/>
          <w:marRight w:val="0"/>
          <w:marTop w:val="0"/>
          <w:marBottom w:val="0"/>
          <w:divBdr>
            <w:top w:val="none" w:sz="0" w:space="0" w:color="auto"/>
            <w:left w:val="none" w:sz="0" w:space="0" w:color="auto"/>
            <w:bottom w:val="none" w:sz="0" w:space="0" w:color="auto"/>
            <w:right w:val="none" w:sz="0" w:space="0" w:color="auto"/>
          </w:divBdr>
        </w:div>
        <w:div w:id="959798822">
          <w:marLeft w:val="0"/>
          <w:marRight w:val="0"/>
          <w:marTop w:val="0"/>
          <w:marBottom w:val="0"/>
          <w:divBdr>
            <w:top w:val="none" w:sz="0" w:space="0" w:color="auto"/>
            <w:left w:val="none" w:sz="0" w:space="0" w:color="auto"/>
            <w:bottom w:val="none" w:sz="0" w:space="0" w:color="auto"/>
            <w:right w:val="none" w:sz="0" w:space="0" w:color="auto"/>
          </w:divBdr>
        </w:div>
        <w:div w:id="2440189">
          <w:marLeft w:val="0"/>
          <w:marRight w:val="0"/>
          <w:marTop w:val="0"/>
          <w:marBottom w:val="0"/>
          <w:divBdr>
            <w:top w:val="none" w:sz="0" w:space="0" w:color="auto"/>
            <w:left w:val="none" w:sz="0" w:space="0" w:color="auto"/>
            <w:bottom w:val="none" w:sz="0" w:space="0" w:color="auto"/>
            <w:right w:val="none" w:sz="0" w:space="0" w:color="auto"/>
          </w:divBdr>
        </w:div>
      </w:divsChild>
    </w:div>
    <w:div w:id="2106413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iprt.ie/site/assets/files/6958/piecing_it_together_supporting_children_and_families.pdf" TargetMode="External"/><Relationship Id="rId18" Type="http://schemas.openxmlformats.org/officeDocument/2006/relationships/hyperlink" Target="https://www.iprt.ie/site/assets/files/7336/the_secondary_punishment_a_scoping_study_on_employer_attitudes_to_hiring_people_with_criminal_convictions_report_web.pdf" TargetMode="External"/><Relationship Id="rId26" Type="http://schemas.openxmlformats.org/officeDocument/2006/relationships/hyperlink" Target="https://assets.gov.ie/static/documents/review-of-policy-options-for-prison-and-penal-reform-2022-2024.pdf" TargetMode="External"/><Relationship Id="rId39" Type="http://schemas.openxmlformats.org/officeDocument/2006/relationships/hyperlink" Target="https://www.irishprisons.ie/wp-content/uploads/documents_pdf/IPS-Annual-Report-2023-2.pdf" TargetMode="External"/><Relationship Id="rId21" Type="http://schemas.openxmlformats.org/officeDocument/2006/relationships/hyperlink" Target="https://www.thetimes.com/world/ireland-world/article/number-of-pregnant-women-in-irish-jails-at-a-record-high-gnpj2d320?t=ie" TargetMode="External"/><Relationship Id="rId34" Type="http://schemas.openxmlformats.org/officeDocument/2006/relationships/hyperlink" Target="https://www.irishprisons.ie/wp-content/uploads/documents_pdf/IPS-Annual-Report-2023_.pdf" TargetMode="External"/><Relationship Id="rId42" Type="http://schemas.openxmlformats.org/officeDocument/2006/relationships/hyperlink" Target="https://judicialcouncil.ie/assets/uploads/documents/Sentencing%20Guidelines%20-%20Sentencing%20Judgments.pdf" TargetMode="External"/><Relationship Id="rId47" Type="http://schemas.openxmlformats.org/officeDocument/2006/relationships/hyperlink" Target="http://www.oip.ie/inspections-recommendation-monitoring/" TargetMode="External"/><Relationship Id="rId50" Type="http://schemas.openxmlformats.org/officeDocument/2006/relationships/hyperlink" Target="https://mega.nz/file/XsZHzKzT" TargetMode="External"/><Relationship Id="rId55"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https://www.cso.ie/en/releasesandpublications/ep/p-silc/surveyonincomeandlivingconditionssilc2022/poverty/" TargetMode="External"/><Relationship Id="rId17" Type="http://schemas.openxmlformats.org/officeDocument/2006/relationships/hyperlink" Target="https://www.cso.ie/en/releasesandpublications/ep/p-pros/prisonre-offendingstatistics2021/" TargetMode="External"/><Relationship Id="rId25" Type="http://schemas.openxmlformats.org/officeDocument/2006/relationships/hyperlink" Target="https://www.irishprisons.ie/wp-content/uploads/documents_pdf/02-May-2025.pdf" TargetMode="External"/><Relationship Id="rId33" Type="http://schemas.openxmlformats.org/officeDocument/2006/relationships/hyperlink" Target="https://assets.gov.ie/static/documents/office-of-the-inspector-of-prisons-annual-report-2023.pdf" TargetMode="External"/><Relationship Id="rId38" Type="http://schemas.openxmlformats.org/officeDocument/2006/relationships/hyperlink" Target="https://www.irishprisons.ie/wp-content/uploads/documents_pdf/IPS-Annual-Report-2023_.pdf" TargetMode="External"/><Relationship Id="rId46" Type="http://schemas.openxmlformats.org/officeDocument/2006/relationships/hyperlink" Target="https://onedrive.live.com/?redeem=aHR0cHM6Ly8xZHJ2Lm1zL2IvYy8xZmE0ZTU0YzI3NmJkMzk1L0VVcDdtNWNvNURKTGcxZkdGUXpHNTlNQnFRZlNKMTNHcGxFUEZIWGp4dmluUnc%5FZT1kbTV0d2Y&amp;cid=1FA4E54C276BD395&amp;id=1FA4E54C276BD395%21s979b7b4ae4284b328357c6150cc6e7d3&amp;parId=1FA4E54C276BD395%212410&amp;o=OneUp" TargetMode="External"/><Relationship Id="rId2" Type="http://schemas.openxmlformats.org/officeDocument/2006/relationships/customXml" Target="../customXml/item2.xml"/><Relationship Id="rId16" Type="http://schemas.openxmlformats.org/officeDocument/2006/relationships/hyperlink" Target="https://www.irishprisons.ie/wp-content/uploads/documents_pdf/IPS-Annual-Report-2023_.pdf" TargetMode="External"/><Relationship Id="rId20" Type="http://schemas.openxmlformats.org/officeDocument/2006/relationships/hyperlink" Target="https://www.thetimes.com/world/ireland-world/article/number-of-pregnant-women-in-irish-jails-at-a-record-high-gnpj2d320?t=ie" TargetMode="External"/><Relationship Id="rId29" Type="http://schemas.openxmlformats.org/officeDocument/2006/relationships/hyperlink" Target="https://www.oip.ie/wp-content/uploads/2023/10/Annual-Report-2022-English.pdf" TargetMode="External"/><Relationship Id="rId41" Type="http://schemas.openxmlformats.org/officeDocument/2006/relationships/hyperlink" Target="https://iprt.ie/site/assets/files/7194/maternal_imprisonment_in_ireland-_a_scoping_study_-_edited_-_web.pdf" TargetMode="External"/><Relationship Id="rId54"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assets.gov.ie/static/documents/young-ireland-6782f479-d5da-4f33-85a1-b49e39490912.pdf" TargetMode="External"/><Relationship Id="rId24" Type="http://schemas.openxmlformats.org/officeDocument/2006/relationships/hyperlink" Target="https://www.irishprisons.ie/wp-content/uploads/documents_pdf/09-March-2017.pdf" TargetMode="External"/><Relationship Id="rId32" Type="http://schemas.openxmlformats.org/officeDocument/2006/relationships/hyperlink" Target="https://www.oireachtas.ie/en/debates/debate/committee_of_public_accounts/2024-02-15/speech/164/" TargetMode="External"/><Relationship Id="rId37" Type="http://schemas.openxmlformats.org/officeDocument/2006/relationships/hyperlink" Target="https://www.irishprisons.ie/wp-content/uploads/documents_pdf/IPS-Annual-Report-2023_.pdf" TargetMode="External"/><Relationship Id="rId40" Type="http://schemas.openxmlformats.org/officeDocument/2006/relationships/hyperlink" Target="https://assets.gov.ie/static/documents/strategic-review-of-penal-policy.pdf" TargetMode="External"/><Relationship Id="rId45" Type="http://schemas.openxmlformats.org/officeDocument/2006/relationships/hyperlink" Target="http://www.oireachtas.ie/en/debates/debate/joint_committee_on_key_issues_affecting_the_traveller_community/2021-10-21/2/" TargetMode="External"/><Relationship Id="rId53" Type="http://schemas.openxmlformats.org/officeDocument/2006/relationships/hyperlink" Target="https://assets.gov.ie/static/documents/programme-for-government-securing-irelands-future.pdf" TargetMode="External"/><Relationship Id="rId58"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assets.gov.ie/static/documents/the-state-of-the-nations-women-and-girls.pdf" TargetMode="External"/><Relationship Id="rId23" Type="http://schemas.openxmlformats.org/officeDocument/2006/relationships/hyperlink" Target="https://www.irishprisons.ie/wp-content/uploads/documents_pdf/20-November-2023.pdf" TargetMode="External"/><Relationship Id="rId28" Type="http://schemas.openxmlformats.org/officeDocument/2006/relationships/hyperlink" Target="https://www.oip.ie/wp-content/uploads/2022/09/Office-of-the-Inspector-of-Prisons-Annual-Report-English.pdf" TargetMode="External"/><Relationship Id="rId36" Type="http://schemas.openxmlformats.org/officeDocument/2006/relationships/hyperlink" Target="https://www.drugsandalcohol.ie/36949/1/233015_Criminal_Justice_Policy_review_prison_reform.pdf" TargetMode="External"/><Relationship Id="rId49" Type="http://schemas.openxmlformats.org/officeDocument/2006/relationships/hyperlink" Target="https://www.oip.ie/wp-content/uploads/2021/08/Limerick-Prison-COVID-19-Thematic-Inspection-Report-2021.pdf" TargetMode="External"/><Relationship Id="rId57"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ihrec.ie/documents/submission-on-the-review-of-the-equality-acts/" TargetMode="External"/><Relationship Id="rId31" Type="http://schemas.openxmlformats.org/officeDocument/2006/relationships/hyperlink" Target="https://www.gov.ie/en/department-of-justice/publications/inspection-report-oversight-monitoring-visit-during-covid-19-pandemic-mountjoy-female-prison-d%c3%b3chas-centre-2020/" TargetMode="External"/><Relationship Id="rId44" Type="http://schemas.openxmlformats.org/officeDocument/2006/relationships/hyperlink" Target="https://data.oireachtas.ie/ie/oireachtas/committee/dail/33/joint_committee_on_key_issues_affecting_the_traveller_community_2023/submissions/2024/2024-09-26_opening-statement-saoirse-brady-executive-director-irish-penal-reform-trust_en.pdf" TargetMode="External"/><Relationship Id="rId52" Type="http://schemas.openxmlformats.org/officeDocument/2006/relationships/hyperlink" Target="https://www.focusireland.ie/wp-content/uploads/2024/06/Womens-Outlook-report_final-version-1.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data.oireachtas.ie/ie/oireachtas/debates/questions/supportingDocumentation/2019-03-26_pq477_en.doc" TargetMode="External"/><Relationship Id="rId22" Type="http://schemas.openxmlformats.org/officeDocument/2006/relationships/hyperlink" Target="https://www.thetimes.com/world/ireland-world/article/number-of-pregnant-women-in-irish-jails-at-a-record-high-gnpj2d320?t=ie" TargetMode="External"/><Relationship Id="rId27" Type="http://schemas.openxmlformats.org/officeDocument/2006/relationships/hyperlink" Target="https://www.iprt.ie/site/assets/files/7498/prison_overcrowding_response_group_report_web.pdf" TargetMode="External"/><Relationship Id="rId30" Type="http://schemas.openxmlformats.org/officeDocument/2006/relationships/hyperlink" Target="https://assets.gov.ie/static/documents/office-of-the-inspector-of-prisons-annual-report-2023.pdf" TargetMode="External"/><Relationship Id="rId35" Type="http://schemas.openxmlformats.org/officeDocument/2006/relationships/hyperlink" Target="https://www.iprt.ie/site/assets/files/6332/iprt_position_paper_on_women_in_the_criminal_justice_system.pdf" TargetMode="External"/><Relationship Id="rId43" Type="http://schemas.openxmlformats.org/officeDocument/2006/relationships/hyperlink" Target="https://www.cso.ie/en/releasesandpublications/ep/p-cpp5/censusofpopulation2022profile5-diversitymigrationethnicityirishtravellersreligion/irishtravellers/" TargetMode="External"/><Relationship Id="rId48" Type="http://schemas.openxmlformats.org/officeDocument/2006/relationships/hyperlink" Target="https://www.irishtimes.com/crime-law/2025/02/10/transgender-prisoner-policy-delayed-as-officials-struggle-to-find-appropiate-model/" TargetMode="External"/><Relationship Id="rId56" Type="http://schemas.openxmlformats.org/officeDocument/2006/relationships/header" Target="header2.xml"/><Relationship Id="rId8" Type="http://schemas.openxmlformats.org/officeDocument/2006/relationships/webSettings" Target="webSettings.xml"/><Relationship Id="rId51" Type="http://schemas.openxmlformats.org/officeDocument/2006/relationships/hyperlink" Target="https://assets.gov.ie/static/documents/strategic-review-of-penal-policy.pdf" TargetMode="External"/><Relationship Id="rId3" Type="http://schemas.openxmlformats.org/officeDocument/2006/relationships/customXml" Target="../customXml/item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c2651021-b507-4cdf-97ca-157e493055df">
      <Terms xmlns="http://schemas.microsoft.com/office/infopath/2007/PartnerControls"/>
    </lcf76f155ced4ddcb4097134ff3c332f>
    <TaxCatchAll xmlns="9ebd9cdd-ad82-4838-86b9-515ec3ef6249" xsi:nil="true"/>
    <gropus xmlns="c2651021-b507-4cdf-97ca-157e493055df">
      <UserInfo>
        <DisplayName/>
        <AccountId xsi:nil="true"/>
        <AccountType/>
      </UserInfo>
    </gropus>
    <Group xmlns="c2651021-b507-4cdf-97ca-157e493055df">
      <UserInfo>
        <DisplayName/>
        <AccountId xsi:nil="true"/>
        <AccountType/>
      </UserInfo>
    </Group>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E438660DC4D8444A8FAFC8C500AD6749" ma:contentTypeVersion="22" ma:contentTypeDescription="Create a new document." ma:contentTypeScope="" ma:versionID="274467c4ab8b3dcca0cd521615ca1e99">
  <xsd:schema xmlns:xsd="http://www.w3.org/2001/XMLSchema" xmlns:xs="http://www.w3.org/2001/XMLSchema" xmlns:p="http://schemas.microsoft.com/office/2006/metadata/properties" xmlns:ns2="9ebd9cdd-ad82-4838-86b9-515ec3ef6249" xmlns:ns3="c2651021-b507-4cdf-97ca-157e493055df" targetNamespace="http://schemas.microsoft.com/office/2006/metadata/properties" ma:root="true" ma:fieldsID="91f0ad2f1e53dd1c4c0b3bddfeea8d62" ns2:_="" ns3:_="">
    <xsd:import namespace="9ebd9cdd-ad82-4838-86b9-515ec3ef6249"/>
    <xsd:import namespace="c2651021-b507-4cdf-97ca-157e493055df"/>
    <xsd:element name="properties">
      <xsd:complexType>
        <xsd:sequence>
          <xsd:element name="documentManagement">
            <xsd:complexType>
              <xsd:all>
                <xsd:element ref="ns2:SharedWithUsers" minOccurs="0"/>
                <xsd:element ref="ns2:SharingHintHash"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ServiceOCR" minOccurs="0"/>
                <xsd:element ref="ns3:MediaServiceEventHashCode" minOccurs="0"/>
                <xsd:element ref="ns3:MediaServiceGenerationTime" minOccurs="0"/>
                <xsd:element ref="ns3:MediaServiceLocation" minOccurs="0"/>
                <xsd:element ref="ns3:Group" minOccurs="0"/>
                <xsd:element ref="ns3:gropus" minOccurs="0"/>
                <xsd:element ref="ns3:MediaServiceAutoKeyPoints" minOccurs="0"/>
                <xsd:element ref="ns3:MediaServiceKeyPoints"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ebd9cdd-ad82-4838-86b9-515ec3ef6249"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element name="TaxCatchAll" ma:index="26" nillable="true" ma:displayName="Taxonomy Catch All Column" ma:hidden="true" ma:list="{92925f62-1012-447c-8cad-4c2d76718c8c}" ma:internalName="TaxCatchAll" ma:showField="CatchAllData" ma:web="9ebd9cdd-ad82-4838-86b9-515ec3ef6249">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c2651021-b507-4cdf-97ca-157e493055df"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description="" ma:hidden="true" ma:internalName="MediaServiceDateTaken" ma:readOnly="true">
      <xsd:simpleType>
        <xsd:restriction base="dms:Text"/>
      </xsd:simpleType>
    </xsd:element>
    <xsd:element name="MediaServiceAutoTags" ma:index="14" nillable="true" ma:displayName="MediaServiceAutoTags" ma:description=""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Group" ma:index="19" nillable="true" ma:displayName="Group" ma:list="UserInfo" ma:SharePointGroup="0" ma:internalName="Group"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gropus" ma:index="20" nillable="true" ma:displayName="gropus" ma:list="UserInfo" ma:SearchPeopleOnly="false" ma:SharePointGroup="0" ma:internalName="gropus"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diaServiceAutoKeyPoints" ma:index="21" nillable="true" ma:displayName="MediaServiceAutoKeyPoints" ma:hidden="true" ma:internalName="MediaServiceAutoKeyPoints" ma:readOnly="true">
      <xsd:simpleType>
        <xsd:restriction base="dms:Note"/>
      </xsd:simpleType>
    </xsd:element>
    <xsd:element name="MediaServiceKeyPoints" ma:index="22" nillable="true" ma:displayName="KeyPoints" ma:internalName="MediaServiceKeyPoints" ma:readOnly="true">
      <xsd:simpleType>
        <xsd:restriction base="dms:Note">
          <xsd:maxLength value="255"/>
        </xsd:restriction>
      </xsd:simpleType>
    </xsd:element>
    <xsd:element name="MediaLengthInSeconds" ma:index="23" nillable="true" ma:displayName="Length (seconds)"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c2299680-b5f8-4bde-b4d8-74c3516691c5"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element name="MediaServiceBillingMetadata" ma:index="29"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6AABE68-26DF-4C33-A648-7F8B473B116E}">
  <ds:schemaRefs>
    <ds:schemaRef ds:uri="http://schemas.microsoft.com/office/2006/metadata/properties"/>
    <ds:schemaRef ds:uri="http://schemas.microsoft.com/office/infopath/2007/PartnerControls"/>
    <ds:schemaRef ds:uri="c2651021-b507-4cdf-97ca-157e493055df"/>
    <ds:schemaRef ds:uri="9ebd9cdd-ad82-4838-86b9-515ec3ef6249"/>
  </ds:schemaRefs>
</ds:datastoreItem>
</file>

<file path=customXml/itemProps2.xml><?xml version="1.0" encoding="utf-8"?>
<ds:datastoreItem xmlns:ds="http://schemas.openxmlformats.org/officeDocument/2006/customXml" ds:itemID="{A305760C-B789-4C09-9776-33EFEE0069F4}">
  <ds:schemaRefs>
    <ds:schemaRef ds:uri="http://schemas.microsoft.com/sharepoint/v3/contenttype/forms"/>
  </ds:schemaRefs>
</ds:datastoreItem>
</file>

<file path=customXml/itemProps3.xml><?xml version="1.0" encoding="utf-8"?>
<ds:datastoreItem xmlns:ds="http://schemas.openxmlformats.org/officeDocument/2006/customXml" ds:itemID="{C5BA478D-3C96-4FCF-A1C8-EEC460FE4EEA}">
  <ds:schemaRefs>
    <ds:schemaRef ds:uri="http://schemas.openxmlformats.org/officeDocument/2006/bibliography"/>
  </ds:schemaRefs>
</ds:datastoreItem>
</file>

<file path=customXml/itemProps4.xml><?xml version="1.0" encoding="utf-8"?>
<ds:datastoreItem xmlns:ds="http://schemas.openxmlformats.org/officeDocument/2006/customXml" ds:itemID="{29B9BBE1-391F-428B-8397-F54DA58FBFA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ebd9cdd-ad82-4838-86b9-515ec3ef6249"/>
    <ds:schemaRef ds:uri="c2651021-b507-4cdf-97ca-157e493055d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9</Pages>
  <Words>3911</Words>
  <Characters>22293</Characters>
  <Application>Microsoft Office Word</Application>
  <DocSecurity>0</DocSecurity>
  <Lines>185</Lines>
  <Paragraphs>52</Paragraphs>
  <ScaleCrop>false</ScaleCrop>
  <Company/>
  <LinksUpToDate>false</LinksUpToDate>
  <CharactersWithSpaces>26152</CharactersWithSpaces>
  <SharedDoc>false</SharedDoc>
  <HLinks>
    <vt:vector size="264" baseType="variant">
      <vt:variant>
        <vt:i4>4325463</vt:i4>
      </vt:variant>
      <vt:variant>
        <vt:i4>129</vt:i4>
      </vt:variant>
      <vt:variant>
        <vt:i4>0</vt:i4>
      </vt:variant>
      <vt:variant>
        <vt:i4>5</vt:i4>
      </vt:variant>
      <vt:variant>
        <vt:lpwstr>https://assets.gov.ie/static/documents/programme-for-government-securing-irelands-future.pdf</vt:lpwstr>
      </vt:variant>
      <vt:variant>
        <vt:lpwstr/>
      </vt:variant>
      <vt:variant>
        <vt:i4>6225968</vt:i4>
      </vt:variant>
      <vt:variant>
        <vt:i4>126</vt:i4>
      </vt:variant>
      <vt:variant>
        <vt:i4>0</vt:i4>
      </vt:variant>
      <vt:variant>
        <vt:i4>5</vt:i4>
      </vt:variant>
      <vt:variant>
        <vt:lpwstr>https://www.focusireland.ie/wp-content/uploads/2024/06/Womens-Outlook-report_final-version-1.pdf</vt:lpwstr>
      </vt:variant>
      <vt:variant>
        <vt:lpwstr/>
      </vt:variant>
      <vt:variant>
        <vt:i4>2818167</vt:i4>
      </vt:variant>
      <vt:variant>
        <vt:i4>123</vt:i4>
      </vt:variant>
      <vt:variant>
        <vt:i4>0</vt:i4>
      </vt:variant>
      <vt:variant>
        <vt:i4>5</vt:i4>
      </vt:variant>
      <vt:variant>
        <vt:lpwstr>https://assets.gov.ie/static/documents/strategic-review-of-penal-policy.pdf</vt:lpwstr>
      </vt:variant>
      <vt:variant>
        <vt:lpwstr/>
      </vt:variant>
      <vt:variant>
        <vt:i4>5439513</vt:i4>
      </vt:variant>
      <vt:variant>
        <vt:i4>120</vt:i4>
      </vt:variant>
      <vt:variant>
        <vt:i4>0</vt:i4>
      </vt:variant>
      <vt:variant>
        <vt:i4>5</vt:i4>
      </vt:variant>
      <vt:variant>
        <vt:lpwstr>https://mega.nz/file/XsZHzKzT</vt:lpwstr>
      </vt:variant>
      <vt:variant>
        <vt:lpwstr>2yUoqP_j8YZ40gJg7_DFArqoW5bOIZTVHSemZAZTE1E</vt:lpwstr>
      </vt:variant>
      <vt:variant>
        <vt:i4>6488121</vt:i4>
      </vt:variant>
      <vt:variant>
        <vt:i4>117</vt:i4>
      </vt:variant>
      <vt:variant>
        <vt:i4>0</vt:i4>
      </vt:variant>
      <vt:variant>
        <vt:i4>5</vt:i4>
      </vt:variant>
      <vt:variant>
        <vt:lpwstr>https://www.oip.ie/wp-content/uploads/2021/08/Limerick-Prison-COVID-19-Thematic-Inspection-Report-2021.pdf</vt:lpwstr>
      </vt:variant>
      <vt:variant>
        <vt:lpwstr/>
      </vt:variant>
      <vt:variant>
        <vt:i4>7405605</vt:i4>
      </vt:variant>
      <vt:variant>
        <vt:i4>114</vt:i4>
      </vt:variant>
      <vt:variant>
        <vt:i4>0</vt:i4>
      </vt:variant>
      <vt:variant>
        <vt:i4>5</vt:i4>
      </vt:variant>
      <vt:variant>
        <vt:lpwstr>https://www.irishtimes.com/crime-law/2025/02/10/transgender-prisoner-policy-delayed-as-officials-struggle-to-find-appropiate-model/</vt:lpwstr>
      </vt:variant>
      <vt:variant>
        <vt:lpwstr/>
      </vt:variant>
      <vt:variant>
        <vt:i4>917577</vt:i4>
      </vt:variant>
      <vt:variant>
        <vt:i4>111</vt:i4>
      </vt:variant>
      <vt:variant>
        <vt:i4>0</vt:i4>
      </vt:variant>
      <vt:variant>
        <vt:i4>5</vt:i4>
      </vt:variant>
      <vt:variant>
        <vt:lpwstr>http://www.oip.ie/inspections-recommendation-monitoring/</vt:lpwstr>
      </vt:variant>
      <vt:variant>
        <vt:lpwstr/>
      </vt:variant>
      <vt:variant>
        <vt:i4>3276840</vt:i4>
      </vt:variant>
      <vt:variant>
        <vt:i4>108</vt:i4>
      </vt:variant>
      <vt:variant>
        <vt:i4>0</vt:i4>
      </vt:variant>
      <vt:variant>
        <vt:i4>5</vt:i4>
      </vt:variant>
      <vt:variant>
        <vt:lpwstr>https://onedrive.live.com/?redeem=aHR0cHM6Ly8xZHJ2Lm1zL2IvYy8xZmE0ZTU0YzI3NmJkMzk1L0VVcDdtNWNvNURKTGcxZkdGUXpHNTlNQnFRZlNKMTNHcGxFUEZIWGp4dmluUnc%5FZT1kbTV0d2Y&amp;cid=1FA4E54C276BD395&amp;id=1FA4E54C276BD395%21s979b7b4ae4284b328357c6150cc6e7d3&amp;parId=1FA4E54C276BD395%212410&amp;o=OneUp</vt:lpwstr>
      </vt:variant>
      <vt:variant>
        <vt:lpwstr/>
      </vt:variant>
      <vt:variant>
        <vt:i4>6225928</vt:i4>
      </vt:variant>
      <vt:variant>
        <vt:i4>105</vt:i4>
      </vt:variant>
      <vt:variant>
        <vt:i4>0</vt:i4>
      </vt:variant>
      <vt:variant>
        <vt:i4>5</vt:i4>
      </vt:variant>
      <vt:variant>
        <vt:lpwstr>http://www.oireachtas.ie/en/debates/debate/joint_committee_on_key_issues_affecting_the_traveller_community/2021-10-21/2/</vt:lpwstr>
      </vt:variant>
      <vt:variant>
        <vt:lpwstr/>
      </vt:variant>
      <vt:variant>
        <vt:i4>2097177</vt:i4>
      </vt:variant>
      <vt:variant>
        <vt:i4>102</vt:i4>
      </vt:variant>
      <vt:variant>
        <vt:i4>0</vt:i4>
      </vt:variant>
      <vt:variant>
        <vt:i4>5</vt:i4>
      </vt:variant>
      <vt:variant>
        <vt:lpwstr>https://data.oireachtas.ie/ie/oireachtas/committee/dail/33/joint_committee_on_key_issues_affecting_the_traveller_community_2023/submissions/2024/2024-09-26_opening-statement-saoirse-brady-executive-director-irish-penal-reform-trust_en.pdf</vt:lpwstr>
      </vt:variant>
      <vt:variant>
        <vt:lpwstr/>
      </vt:variant>
      <vt:variant>
        <vt:i4>7864436</vt:i4>
      </vt:variant>
      <vt:variant>
        <vt:i4>99</vt:i4>
      </vt:variant>
      <vt:variant>
        <vt:i4>0</vt:i4>
      </vt:variant>
      <vt:variant>
        <vt:i4>5</vt:i4>
      </vt:variant>
      <vt:variant>
        <vt:lpwstr>https://www.cso.ie/en/releasesandpublications/ep/p-cpp5/censusofpopulation2022profile5-diversitymigrationethnicityirishtravellersreligion/irishtravellers/</vt:lpwstr>
      </vt:variant>
      <vt:variant>
        <vt:lpwstr/>
      </vt:variant>
      <vt:variant>
        <vt:i4>1900558</vt:i4>
      </vt:variant>
      <vt:variant>
        <vt:i4>96</vt:i4>
      </vt:variant>
      <vt:variant>
        <vt:i4>0</vt:i4>
      </vt:variant>
      <vt:variant>
        <vt:i4>5</vt:i4>
      </vt:variant>
      <vt:variant>
        <vt:lpwstr>https://judicialcouncil.ie/assets/uploads/documents/Sentencing Guidelines - Sentencing Judgments.pdf</vt:lpwstr>
      </vt:variant>
      <vt:variant>
        <vt:lpwstr/>
      </vt:variant>
      <vt:variant>
        <vt:i4>7995433</vt:i4>
      </vt:variant>
      <vt:variant>
        <vt:i4>93</vt:i4>
      </vt:variant>
      <vt:variant>
        <vt:i4>0</vt:i4>
      </vt:variant>
      <vt:variant>
        <vt:i4>5</vt:i4>
      </vt:variant>
      <vt:variant>
        <vt:lpwstr>https://iprt.ie/site/assets/files/7194/maternal_imprisonment_in_ireland-_a_scoping_study_-_edited_-_web.pdf</vt:lpwstr>
      </vt:variant>
      <vt:variant>
        <vt:lpwstr/>
      </vt:variant>
      <vt:variant>
        <vt:i4>2818167</vt:i4>
      </vt:variant>
      <vt:variant>
        <vt:i4>90</vt:i4>
      </vt:variant>
      <vt:variant>
        <vt:i4>0</vt:i4>
      </vt:variant>
      <vt:variant>
        <vt:i4>5</vt:i4>
      </vt:variant>
      <vt:variant>
        <vt:lpwstr>https://assets.gov.ie/static/documents/strategic-review-of-penal-policy.pdf</vt:lpwstr>
      </vt:variant>
      <vt:variant>
        <vt:lpwstr/>
      </vt:variant>
      <vt:variant>
        <vt:i4>4980849</vt:i4>
      </vt:variant>
      <vt:variant>
        <vt:i4>87</vt:i4>
      </vt:variant>
      <vt:variant>
        <vt:i4>0</vt:i4>
      </vt:variant>
      <vt:variant>
        <vt:i4>5</vt:i4>
      </vt:variant>
      <vt:variant>
        <vt:lpwstr>https://www.irishprisons.ie/wp-content/uploads/documents_pdf/IPS-Annual-Report-2023-2.pdf</vt:lpwstr>
      </vt:variant>
      <vt:variant>
        <vt:lpwstr/>
      </vt:variant>
      <vt:variant>
        <vt:i4>6422649</vt:i4>
      </vt:variant>
      <vt:variant>
        <vt:i4>84</vt:i4>
      </vt:variant>
      <vt:variant>
        <vt:i4>0</vt:i4>
      </vt:variant>
      <vt:variant>
        <vt:i4>5</vt:i4>
      </vt:variant>
      <vt:variant>
        <vt:lpwstr>https://www.irishprisons.ie/wp-content/uploads/documents_pdf/IPS-Annual-Report-2023_.pdf</vt:lpwstr>
      </vt:variant>
      <vt:variant>
        <vt:lpwstr/>
      </vt:variant>
      <vt:variant>
        <vt:i4>6422649</vt:i4>
      </vt:variant>
      <vt:variant>
        <vt:i4>81</vt:i4>
      </vt:variant>
      <vt:variant>
        <vt:i4>0</vt:i4>
      </vt:variant>
      <vt:variant>
        <vt:i4>5</vt:i4>
      </vt:variant>
      <vt:variant>
        <vt:lpwstr>https://www.irishprisons.ie/wp-content/uploads/documents_pdf/IPS-Annual-Report-2023_.pdf</vt:lpwstr>
      </vt:variant>
      <vt:variant>
        <vt:lpwstr/>
      </vt:variant>
      <vt:variant>
        <vt:i4>1638490</vt:i4>
      </vt:variant>
      <vt:variant>
        <vt:i4>78</vt:i4>
      </vt:variant>
      <vt:variant>
        <vt:i4>0</vt:i4>
      </vt:variant>
      <vt:variant>
        <vt:i4>5</vt:i4>
      </vt:variant>
      <vt:variant>
        <vt:lpwstr>https://www.drugsandalcohol.ie/36949/1/233015_Criminal_Justice_Policy_review_prison_reform.pdf</vt:lpwstr>
      </vt:variant>
      <vt:variant>
        <vt:lpwstr/>
      </vt:variant>
      <vt:variant>
        <vt:i4>5636138</vt:i4>
      </vt:variant>
      <vt:variant>
        <vt:i4>75</vt:i4>
      </vt:variant>
      <vt:variant>
        <vt:i4>0</vt:i4>
      </vt:variant>
      <vt:variant>
        <vt:i4>5</vt:i4>
      </vt:variant>
      <vt:variant>
        <vt:lpwstr>https://www.iprt.ie/site/assets/files/6332/iprt_position_paper_on_women_in_the_criminal_justice_system.pdf</vt:lpwstr>
      </vt:variant>
      <vt:variant>
        <vt:lpwstr/>
      </vt:variant>
      <vt:variant>
        <vt:i4>6422649</vt:i4>
      </vt:variant>
      <vt:variant>
        <vt:i4>72</vt:i4>
      </vt:variant>
      <vt:variant>
        <vt:i4>0</vt:i4>
      </vt:variant>
      <vt:variant>
        <vt:i4>5</vt:i4>
      </vt:variant>
      <vt:variant>
        <vt:lpwstr>https://www.irishprisons.ie/wp-content/uploads/documents_pdf/IPS-Annual-Report-2023_.pdf</vt:lpwstr>
      </vt:variant>
      <vt:variant>
        <vt:lpwstr/>
      </vt:variant>
      <vt:variant>
        <vt:i4>4259866</vt:i4>
      </vt:variant>
      <vt:variant>
        <vt:i4>69</vt:i4>
      </vt:variant>
      <vt:variant>
        <vt:i4>0</vt:i4>
      </vt:variant>
      <vt:variant>
        <vt:i4>5</vt:i4>
      </vt:variant>
      <vt:variant>
        <vt:lpwstr>https://assets.gov.ie/static/documents/office-of-the-inspector-of-prisons-annual-report-2023.pdf</vt:lpwstr>
      </vt:variant>
      <vt:variant>
        <vt:lpwstr/>
      </vt:variant>
      <vt:variant>
        <vt:i4>3276875</vt:i4>
      </vt:variant>
      <vt:variant>
        <vt:i4>66</vt:i4>
      </vt:variant>
      <vt:variant>
        <vt:i4>0</vt:i4>
      </vt:variant>
      <vt:variant>
        <vt:i4>5</vt:i4>
      </vt:variant>
      <vt:variant>
        <vt:lpwstr>https://www.oireachtas.ie/en/debates/debate/committee_of_public_accounts/2024-02-15/speech/164/</vt:lpwstr>
      </vt:variant>
      <vt:variant>
        <vt:lpwstr/>
      </vt:variant>
      <vt:variant>
        <vt:i4>6619262</vt:i4>
      </vt:variant>
      <vt:variant>
        <vt:i4>63</vt:i4>
      </vt:variant>
      <vt:variant>
        <vt:i4>0</vt:i4>
      </vt:variant>
      <vt:variant>
        <vt:i4>5</vt:i4>
      </vt:variant>
      <vt:variant>
        <vt:lpwstr>https://www.gov.ie/en/department-of-justice/publications/inspection-report-oversight-monitoring-visit-during-covid-19-pandemic-mountjoy-female-prison-d%c3%b3chas-centre-2020/</vt:lpwstr>
      </vt:variant>
      <vt:variant>
        <vt:lpwstr/>
      </vt:variant>
      <vt:variant>
        <vt:i4>4259866</vt:i4>
      </vt:variant>
      <vt:variant>
        <vt:i4>60</vt:i4>
      </vt:variant>
      <vt:variant>
        <vt:i4>0</vt:i4>
      </vt:variant>
      <vt:variant>
        <vt:i4>5</vt:i4>
      </vt:variant>
      <vt:variant>
        <vt:lpwstr>https://assets.gov.ie/static/documents/office-of-the-inspector-of-prisons-annual-report-2023.pdf</vt:lpwstr>
      </vt:variant>
      <vt:variant>
        <vt:lpwstr/>
      </vt:variant>
      <vt:variant>
        <vt:i4>1966154</vt:i4>
      </vt:variant>
      <vt:variant>
        <vt:i4>57</vt:i4>
      </vt:variant>
      <vt:variant>
        <vt:i4>0</vt:i4>
      </vt:variant>
      <vt:variant>
        <vt:i4>5</vt:i4>
      </vt:variant>
      <vt:variant>
        <vt:lpwstr>https://www.oip.ie/wp-content/uploads/2023/10/Annual-Report-2022-English.pdf</vt:lpwstr>
      </vt:variant>
      <vt:variant>
        <vt:lpwstr/>
      </vt:variant>
      <vt:variant>
        <vt:i4>3801136</vt:i4>
      </vt:variant>
      <vt:variant>
        <vt:i4>54</vt:i4>
      </vt:variant>
      <vt:variant>
        <vt:i4>0</vt:i4>
      </vt:variant>
      <vt:variant>
        <vt:i4>5</vt:i4>
      </vt:variant>
      <vt:variant>
        <vt:lpwstr>https://www.oip.ie/wp-content/uploads/2022/09/Office-of-the-Inspector-of-Prisons-Annual-Report-English.pdf</vt:lpwstr>
      </vt:variant>
      <vt:variant>
        <vt:lpwstr/>
      </vt:variant>
      <vt:variant>
        <vt:i4>2162783</vt:i4>
      </vt:variant>
      <vt:variant>
        <vt:i4>51</vt:i4>
      </vt:variant>
      <vt:variant>
        <vt:i4>0</vt:i4>
      </vt:variant>
      <vt:variant>
        <vt:i4>5</vt:i4>
      </vt:variant>
      <vt:variant>
        <vt:lpwstr>https://www.iprt.ie/site/assets/files/7498/prison_overcrowding_response_group_report_web.pdf</vt:lpwstr>
      </vt:variant>
      <vt:variant>
        <vt:lpwstr/>
      </vt:variant>
      <vt:variant>
        <vt:i4>4980742</vt:i4>
      </vt:variant>
      <vt:variant>
        <vt:i4>48</vt:i4>
      </vt:variant>
      <vt:variant>
        <vt:i4>0</vt:i4>
      </vt:variant>
      <vt:variant>
        <vt:i4>5</vt:i4>
      </vt:variant>
      <vt:variant>
        <vt:lpwstr>https://assets.gov.ie/static/documents/review-of-policy-options-for-prison-and-penal-reform-2022-2024.pdf</vt:lpwstr>
      </vt:variant>
      <vt:variant>
        <vt:lpwstr/>
      </vt:variant>
      <vt:variant>
        <vt:i4>5111851</vt:i4>
      </vt:variant>
      <vt:variant>
        <vt:i4>45</vt:i4>
      </vt:variant>
      <vt:variant>
        <vt:i4>0</vt:i4>
      </vt:variant>
      <vt:variant>
        <vt:i4>5</vt:i4>
      </vt:variant>
      <vt:variant>
        <vt:lpwstr>https://www.irishprisons.ie/wp-content/uploads/documents_pdf/02-May-2025.pdf</vt:lpwstr>
      </vt:variant>
      <vt:variant>
        <vt:lpwstr/>
      </vt:variant>
      <vt:variant>
        <vt:i4>3080256</vt:i4>
      </vt:variant>
      <vt:variant>
        <vt:i4>42</vt:i4>
      </vt:variant>
      <vt:variant>
        <vt:i4>0</vt:i4>
      </vt:variant>
      <vt:variant>
        <vt:i4>5</vt:i4>
      </vt:variant>
      <vt:variant>
        <vt:lpwstr>https://www.irishprisons.ie/wp-content/uploads/documents_pdf/09-March-2017.pdf</vt:lpwstr>
      </vt:variant>
      <vt:variant>
        <vt:lpwstr/>
      </vt:variant>
      <vt:variant>
        <vt:i4>4390969</vt:i4>
      </vt:variant>
      <vt:variant>
        <vt:i4>39</vt:i4>
      </vt:variant>
      <vt:variant>
        <vt:i4>0</vt:i4>
      </vt:variant>
      <vt:variant>
        <vt:i4>5</vt:i4>
      </vt:variant>
      <vt:variant>
        <vt:lpwstr>https://www.irishprisons.ie/wp-content/uploads/documents_pdf/20-November-2023.pdf</vt:lpwstr>
      </vt:variant>
      <vt:variant>
        <vt:lpwstr/>
      </vt:variant>
      <vt:variant>
        <vt:i4>131148</vt:i4>
      </vt:variant>
      <vt:variant>
        <vt:i4>36</vt:i4>
      </vt:variant>
      <vt:variant>
        <vt:i4>0</vt:i4>
      </vt:variant>
      <vt:variant>
        <vt:i4>5</vt:i4>
      </vt:variant>
      <vt:variant>
        <vt:lpwstr>https://www.thetimes.com/world/ireland-world/article/number-of-pregnant-women-in-irish-jails-at-a-record-high-gnpj2d320?t=ie</vt:lpwstr>
      </vt:variant>
      <vt:variant>
        <vt:lpwstr/>
      </vt:variant>
      <vt:variant>
        <vt:i4>131148</vt:i4>
      </vt:variant>
      <vt:variant>
        <vt:i4>33</vt:i4>
      </vt:variant>
      <vt:variant>
        <vt:i4>0</vt:i4>
      </vt:variant>
      <vt:variant>
        <vt:i4>5</vt:i4>
      </vt:variant>
      <vt:variant>
        <vt:lpwstr>https://www.thetimes.com/world/ireland-world/article/number-of-pregnant-women-in-irish-jails-at-a-record-high-gnpj2d320?t=ie</vt:lpwstr>
      </vt:variant>
      <vt:variant>
        <vt:lpwstr/>
      </vt:variant>
      <vt:variant>
        <vt:i4>4259928</vt:i4>
      </vt:variant>
      <vt:variant>
        <vt:i4>30</vt:i4>
      </vt:variant>
      <vt:variant>
        <vt:i4>0</vt:i4>
      </vt:variant>
      <vt:variant>
        <vt:i4>5</vt:i4>
      </vt:variant>
      <vt:variant>
        <vt:lpwstr>https://www.ihrec.ie/documents/submission-on-the-review-of-the-equality-acts/</vt:lpwstr>
      </vt:variant>
      <vt:variant>
        <vt:lpwstr/>
      </vt:variant>
      <vt:variant>
        <vt:i4>1572955</vt:i4>
      </vt:variant>
      <vt:variant>
        <vt:i4>27</vt:i4>
      </vt:variant>
      <vt:variant>
        <vt:i4>0</vt:i4>
      </vt:variant>
      <vt:variant>
        <vt:i4>5</vt:i4>
      </vt:variant>
      <vt:variant>
        <vt:lpwstr>https://www.iprt.ie/site/assets/files/7336/the_secondary_punishment_a_scoping_study_on_employer_attitudes_to_hiring_people_with_criminal_convictions_report_web.pdf</vt:lpwstr>
      </vt:variant>
      <vt:variant>
        <vt:lpwstr/>
      </vt:variant>
      <vt:variant>
        <vt:i4>6094915</vt:i4>
      </vt:variant>
      <vt:variant>
        <vt:i4>24</vt:i4>
      </vt:variant>
      <vt:variant>
        <vt:i4>0</vt:i4>
      </vt:variant>
      <vt:variant>
        <vt:i4>5</vt:i4>
      </vt:variant>
      <vt:variant>
        <vt:lpwstr>https://www.cso.ie/en/releasesandpublications/ep/p-pros/prisonre-offendingstatistics2021/</vt:lpwstr>
      </vt:variant>
      <vt:variant>
        <vt:lpwstr/>
      </vt:variant>
      <vt:variant>
        <vt:i4>6422649</vt:i4>
      </vt:variant>
      <vt:variant>
        <vt:i4>21</vt:i4>
      </vt:variant>
      <vt:variant>
        <vt:i4>0</vt:i4>
      </vt:variant>
      <vt:variant>
        <vt:i4>5</vt:i4>
      </vt:variant>
      <vt:variant>
        <vt:lpwstr>https://www.irishprisons.ie/wp-content/uploads/documents_pdf/IPS-Annual-Report-2023_.pdf</vt:lpwstr>
      </vt:variant>
      <vt:variant>
        <vt:lpwstr/>
      </vt:variant>
      <vt:variant>
        <vt:i4>3538978</vt:i4>
      </vt:variant>
      <vt:variant>
        <vt:i4>18</vt:i4>
      </vt:variant>
      <vt:variant>
        <vt:i4>0</vt:i4>
      </vt:variant>
      <vt:variant>
        <vt:i4>5</vt:i4>
      </vt:variant>
      <vt:variant>
        <vt:lpwstr>https://assets.gov.ie/static/documents/the-state-of-the-nations-women-and-girls.pdf</vt:lpwstr>
      </vt:variant>
      <vt:variant>
        <vt:lpwstr/>
      </vt:variant>
      <vt:variant>
        <vt:i4>6815804</vt:i4>
      </vt:variant>
      <vt:variant>
        <vt:i4>15</vt:i4>
      </vt:variant>
      <vt:variant>
        <vt:i4>0</vt:i4>
      </vt:variant>
      <vt:variant>
        <vt:i4>5</vt:i4>
      </vt:variant>
      <vt:variant>
        <vt:lpwstr>https://data.oireachtas.ie/ie/oireachtas/debates/questions/supportingDocumentation/2019-03-26_pq477_en.doc</vt:lpwstr>
      </vt:variant>
      <vt:variant>
        <vt:lpwstr/>
      </vt:variant>
      <vt:variant>
        <vt:i4>2883684</vt:i4>
      </vt:variant>
      <vt:variant>
        <vt:i4>12</vt:i4>
      </vt:variant>
      <vt:variant>
        <vt:i4>0</vt:i4>
      </vt:variant>
      <vt:variant>
        <vt:i4>5</vt:i4>
      </vt:variant>
      <vt:variant>
        <vt:lpwstr>https://www.iprt.ie/site/assets/files/6958/piecing_it_together_supporting_children_and_families.pdf</vt:lpwstr>
      </vt:variant>
      <vt:variant>
        <vt:lpwstr/>
      </vt:variant>
      <vt:variant>
        <vt:i4>4063340</vt:i4>
      </vt:variant>
      <vt:variant>
        <vt:i4>9</vt:i4>
      </vt:variant>
      <vt:variant>
        <vt:i4>0</vt:i4>
      </vt:variant>
      <vt:variant>
        <vt:i4>5</vt:i4>
      </vt:variant>
      <vt:variant>
        <vt:lpwstr>https://www.cso.ie/en/releasesandpublications/ep/p-silc/surveyonincomeandlivingconditionssilc2022/poverty/</vt:lpwstr>
      </vt:variant>
      <vt:variant>
        <vt:lpwstr/>
      </vt:variant>
      <vt:variant>
        <vt:i4>4849667</vt:i4>
      </vt:variant>
      <vt:variant>
        <vt:i4>6</vt:i4>
      </vt:variant>
      <vt:variant>
        <vt:i4>0</vt:i4>
      </vt:variant>
      <vt:variant>
        <vt:i4>5</vt:i4>
      </vt:variant>
      <vt:variant>
        <vt:lpwstr>https://assets.gov.ie/static/documents/young-ireland-6782f479-d5da-4f33-85a1-b49e39490912.pdf</vt:lpwstr>
      </vt:variant>
      <vt:variant>
        <vt:lpwstr/>
      </vt:variant>
      <vt:variant>
        <vt:i4>2293769</vt:i4>
      </vt:variant>
      <vt:variant>
        <vt:i4>3</vt:i4>
      </vt:variant>
      <vt:variant>
        <vt:i4>0</vt:i4>
      </vt:variant>
      <vt:variant>
        <vt:i4>5</vt:i4>
      </vt:variant>
      <vt:variant>
        <vt:lpwstr>mailto:nmccormack@iprt.ie</vt:lpwstr>
      </vt:variant>
      <vt:variant>
        <vt:lpwstr/>
      </vt:variant>
      <vt:variant>
        <vt:i4>8060989</vt:i4>
      </vt:variant>
      <vt:variant>
        <vt:i4>0</vt:i4>
      </vt:variant>
      <vt:variant>
        <vt:i4>0</vt:i4>
      </vt:variant>
      <vt:variant>
        <vt:i4>5</vt:i4>
      </vt:variant>
      <vt:variant>
        <vt:lpwstr>http://www.iprt.ie/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Niamh McCormack</dc:creator>
  <cp:keywords/>
  <dc:description/>
  <cp:lastModifiedBy>Saoirse  Brady</cp:lastModifiedBy>
  <cp:revision>5</cp:revision>
  <dcterms:created xsi:type="dcterms:W3CDTF">2025-05-16T15:33:00Z</dcterms:created>
  <dcterms:modified xsi:type="dcterms:W3CDTF">2025-05-16T15:39:00Z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0x010100E438660DC4D8444A8FAFC8C500AD6749</vt:lpwstr>
  </property>
  <property fmtid="{D5CDD505-2E9C-101B-9397-08002B2CF9AE}" pid="3" name="MediaServiceImageTags">
    <vt:lpwstr/>
  </property>
  <property fmtid="{D5CDD505-2E9C-101B-9397-08002B2CF9AE}" pid="4" name="GrammarlyDocumentId">
    <vt:lpwstr>d8b507d7-ace1-4133-a27b-ba80396c4878</vt:lpwstr>
  </property>
</Properties>
</file>