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spacing w:line="360" w:lineRule="auto"/>
        <w:ind w:left="0" w:firstLine="0"/>
        <w:jc w:val="left"/>
        <w:rPr>
          <w:b w:val="1"/>
          <w:sz w:val="24"/>
          <w:szCs w:val="24"/>
          <w:highlight w:val="white"/>
        </w:rPr>
      </w:pPr>
      <w:r w:rsidDel="00000000" w:rsidR="00000000" w:rsidRPr="00000000">
        <w:rPr>
          <w:rtl w:val="0"/>
        </w:rPr>
      </w:r>
    </w:p>
    <w:p w:rsidR="00000000" w:rsidDel="00000000" w:rsidP="00000000" w:rsidRDefault="00000000" w:rsidRPr="00000000" w14:paraId="00000002">
      <w:pPr>
        <w:spacing w:line="360" w:lineRule="auto"/>
        <w:jc w:val="center"/>
        <w:rPr>
          <w:b w:val="1"/>
          <w:sz w:val="24"/>
          <w:szCs w:val="24"/>
        </w:rPr>
      </w:pPr>
      <w:r w:rsidDel="00000000" w:rsidR="00000000" w:rsidRPr="00000000">
        <w:rPr>
          <w:b w:val="1"/>
          <w:sz w:val="24"/>
          <w:szCs w:val="24"/>
          <w:rtl w:val="0"/>
        </w:rPr>
        <w:t xml:space="preserve">UNITED KINGDOM SUBMISSION TO:</w:t>
      </w:r>
    </w:p>
    <w:p w:rsidR="00000000" w:rsidDel="00000000" w:rsidP="00000000" w:rsidRDefault="00000000" w:rsidRPr="00000000" w14:paraId="00000003">
      <w:pPr>
        <w:spacing w:line="360" w:lineRule="auto"/>
        <w:jc w:val="center"/>
        <w:rPr>
          <w:b w:val="1"/>
          <w:sz w:val="24"/>
          <w:szCs w:val="24"/>
        </w:rPr>
      </w:pPr>
      <w:r w:rsidDel="00000000" w:rsidR="00000000" w:rsidRPr="00000000">
        <w:rPr>
          <w:b w:val="1"/>
          <w:sz w:val="24"/>
          <w:szCs w:val="24"/>
          <w:rtl w:val="0"/>
        </w:rPr>
        <w:t xml:space="preserve"> The COMMITTEE on the ELIMINATION of RACIAL DISCRIMINATION (CERD) </w:t>
      </w:r>
    </w:p>
    <w:p w:rsidR="00000000" w:rsidDel="00000000" w:rsidP="00000000" w:rsidRDefault="00000000" w:rsidRPr="00000000" w14:paraId="00000004">
      <w:pPr>
        <w:spacing w:line="360" w:lineRule="auto"/>
        <w:jc w:val="center"/>
        <w:rPr>
          <w:b w:val="1"/>
          <w:sz w:val="24"/>
          <w:szCs w:val="24"/>
        </w:rPr>
      </w:pPr>
      <w:r w:rsidDel="00000000" w:rsidR="00000000" w:rsidRPr="00000000">
        <w:rPr>
          <w:b w:val="1"/>
          <w:sz w:val="24"/>
          <w:szCs w:val="24"/>
          <w:rtl w:val="0"/>
        </w:rPr>
        <w:t xml:space="preserve">113TH SESSION</w:t>
      </w:r>
    </w:p>
    <w:p w:rsidR="00000000" w:rsidDel="00000000" w:rsidP="00000000" w:rsidRDefault="00000000" w:rsidRPr="00000000" w14:paraId="00000005">
      <w:pPr>
        <w:spacing w:line="360" w:lineRule="auto"/>
        <w:rPr>
          <w:sz w:val="24"/>
          <w:szCs w:val="24"/>
        </w:rPr>
      </w:pPr>
      <w:r w:rsidDel="00000000" w:rsidR="00000000" w:rsidRPr="00000000">
        <w:rPr>
          <w:rtl w:val="0"/>
        </w:rPr>
      </w:r>
    </w:p>
    <w:p w:rsidR="00000000" w:rsidDel="00000000" w:rsidP="00000000" w:rsidRDefault="00000000" w:rsidRPr="00000000" w14:paraId="00000006">
      <w:pPr>
        <w:spacing w:line="360" w:lineRule="auto"/>
        <w:jc w:val="center"/>
        <w:rPr>
          <w:sz w:val="24"/>
          <w:szCs w:val="24"/>
        </w:rPr>
      </w:pPr>
      <w:r w:rsidDel="00000000" w:rsidR="00000000" w:rsidRPr="00000000">
        <w:rPr>
          <w:sz w:val="24"/>
          <w:szCs w:val="24"/>
          <w:rtl w:val="0"/>
        </w:rPr>
        <w:t xml:space="preserve">FROM: </w:t>
      </w:r>
      <w:r w:rsidDel="00000000" w:rsidR="00000000" w:rsidRPr="00000000">
        <w:rPr>
          <w:sz w:val="24"/>
          <w:szCs w:val="24"/>
          <w:rtl w:val="0"/>
        </w:rPr>
        <w:t xml:space="preserve">Prevent Watch</w:t>
      </w:r>
      <w:r w:rsidDel="00000000" w:rsidR="00000000" w:rsidRPr="00000000">
        <w:rPr>
          <w:rtl w:val="0"/>
        </w:rPr>
      </w:r>
    </w:p>
    <w:p w:rsidR="00000000" w:rsidDel="00000000" w:rsidP="00000000" w:rsidRDefault="00000000" w:rsidRPr="00000000" w14:paraId="00000007">
      <w:pPr>
        <w:pStyle w:val="Heading2"/>
        <w:spacing w:line="360" w:lineRule="auto"/>
        <w:ind w:left="0" w:firstLine="0"/>
        <w:rPr>
          <w:b w:val="1"/>
          <w:sz w:val="24"/>
          <w:szCs w:val="24"/>
          <w:highlight w:val="white"/>
        </w:rPr>
      </w:pPr>
      <w:r w:rsidDel="00000000" w:rsidR="00000000" w:rsidRPr="00000000">
        <w:rPr>
          <w:b w:val="1"/>
          <w:sz w:val="24"/>
          <w:szCs w:val="24"/>
          <w:highlight w:val="white"/>
          <w:rtl w:val="0"/>
        </w:rPr>
        <w:t xml:space="preserve">Introduction:</w:t>
      </w:r>
    </w:p>
    <w:p w:rsidR="00000000" w:rsidDel="00000000" w:rsidP="00000000" w:rsidRDefault="00000000" w:rsidRPr="00000000" w14:paraId="00000008">
      <w:pPr>
        <w:spacing w:after="240" w:before="240" w:line="360" w:lineRule="auto"/>
        <w:rPr>
          <w:sz w:val="24"/>
          <w:szCs w:val="24"/>
        </w:rPr>
      </w:pPr>
      <w:r w:rsidDel="00000000" w:rsidR="00000000" w:rsidRPr="00000000">
        <w:rPr>
          <w:sz w:val="24"/>
          <w:szCs w:val="24"/>
          <w:rtl w:val="0"/>
        </w:rPr>
        <w:t xml:space="preserve">In previous reviews by the CERD</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the United Kingdom has been urged to strengthen its efforts against racial discrimination, including Islamophobia, by implementing concrete measures within public institutions and ensuring that all forms of racial and religious discrimination are effectively addressed. </w:t>
      </w:r>
    </w:p>
    <w:p w:rsidR="00000000" w:rsidDel="00000000" w:rsidP="00000000" w:rsidRDefault="00000000" w:rsidRPr="00000000" w14:paraId="00000009">
      <w:pPr>
        <w:spacing w:after="240" w:before="240" w:line="360" w:lineRule="auto"/>
        <w:rPr>
          <w:sz w:val="24"/>
          <w:szCs w:val="24"/>
        </w:rPr>
      </w:pPr>
      <w:r w:rsidDel="00000000" w:rsidR="00000000" w:rsidRPr="00000000">
        <w:rPr>
          <w:sz w:val="24"/>
          <w:szCs w:val="24"/>
          <w:rtl w:val="0"/>
        </w:rPr>
        <w:t xml:space="preserve">The Committee expressed concern that the UK has not sufficiently tackled Islamophobia, enforced existing anti-discrimination laws, provided adequate training for public sector workers in anti-discrimination, collected detailed data on equality, or effectively supported victims of discrimination​. Under these concerns, the Prevent Duty has been explicitly criticised by the CERD since 2016. The Committee has called for its reassessment to ensure that counter-terrorism measures do not stigmatise specific communities. In addition, several UN Special Rapporteurs have raised concerns about the discriminatory nature of Prevent</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w:t>
      </w:r>
    </w:p>
    <w:p w:rsidR="00000000" w:rsidDel="00000000" w:rsidP="00000000" w:rsidRDefault="00000000" w:rsidRPr="00000000" w14:paraId="0000000A">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0B">
      <w:pPr>
        <w:spacing w:after="240" w:before="240" w:line="360" w:lineRule="auto"/>
        <w:rPr>
          <w:sz w:val="24"/>
          <w:szCs w:val="24"/>
        </w:rPr>
      </w:pPr>
      <w:r w:rsidDel="00000000" w:rsidR="00000000" w:rsidRPr="00000000">
        <w:rPr>
          <w:sz w:val="24"/>
          <w:szCs w:val="24"/>
          <w:rtl w:val="0"/>
        </w:rPr>
        <w:t xml:space="preserve">Despite these clear concerns and recommendations, the UK has failed to commit to the CERD's guidance. Instead, it has recently accepted 34 ideologically-driven recommendations to Prevent that will likely exacerbate discrimination against Muslim communities, other religious groups and groups that campaign for an end to racism. </w:t>
      </w:r>
    </w:p>
    <w:p w:rsidR="00000000" w:rsidDel="00000000" w:rsidP="00000000" w:rsidRDefault="00000000" w:rsidRPr="00000000" w14:paraId="0000000C">
      <w:pPr>
        <w:spacing w:after="240" w:before="240" w:line="360" w:lineRule="auto"/>
        <w:rPr>
          <w:sz w:val="24"/>
          <w:szCs w:val="24"/>
        </w:rPr>
      </w:pPr>
      <w:r w:rsidDel="00000000" w:rsidR="00000000" w:rsidRPr="00000000">
        <w:rPr>
          <w:sz w:val="24"/>
          <w:szCs w:val="24"/>
          <w:rtl w:val="0"/>
        </w:rPr>
        <w:t xml:space="preserve">We provide evidence of these concerns through cases with reference to the relevant CERD articles, and the specific issues raised in the last review, to demonstrate that the UK has not only disregarded the CERD’s recommendations regarding Prevent, but Prevent itself has been sharpened and expanded, worsening racist and anti-Muslim prejudice</w:t>
      </w:r>
      <w:r w:rsidDel="00000000" w:rsidR="00000000" w:rsidRPr="00000000">
        <w:rPr>
          <w:sz w:val="24"/>
          <w:szCs w:val="24"/>
          <w:rtl w:val="0"/>
        </w:rPr>
        <w:t xml:space="preserve">. </w:t>
      </w:r>
      <w:r w:rsidDel="00000000" w:rsidR="00000000" w:rsidRPr="00000000">
        <w:rPr>
          <w:sz w:val="24"/>
          <w:szCs w:val="24"/>
          <w:rtl w:val="0"/>
        </w:rPr>
        <w:t xml:space="preserve">This is because recent recommendations have sharpened Prevent’s discriminatory aspects and made it less accountable</w:t>
      </w:r>
      <w:r w:rsidDel="00000000" w:rsidR="00000000" w:rsidRPr="00000000">
        <w:rPr>
          <w:sz w:val="24"/>
          <w:szCs w:val="24"/>
          <w:vertAlign w:val="superscript"/>
        </w:rPr>
        <w:footnoteReference w:customMarkFollows="0" w:id="2"/>
      </w:r>
      <w:r w:rsidDel="00000000" w:rsidR="00000000" w:rsidRPr="00000000">
        <w:rPr>
          <w:sz w:val="24"/>
          <w:szCs w:val="24"/>
          <w:rtl w:val="0"/>
        </w:rPr>
        <w:t xml:space="preserve">. </w:t>
      </w:r>
    </w:p>
    <w:p w:rsidR="00000000" w:rsidDel="00000000" w:rsidP="00000000" w:rsidRDefault="00000000" w:rsidRPr="00000000" w14:paraId="0000000D">
      <w:pPr>
        <w:spacing w:after="240" w:before="240" w:line="360" w:lineRule="auto"/>
        <w:rPr>
          <w:sz w:val="24"/>
          <w:szCs w:val="24"/>
        </w:rPr>
      </w:pPr>
      <w:r w:rsidDel="00000000" w:rsidR="00000000" w:rsidRPr="00000000">
        <w:rPr>
          <w:sz w:val="24"/>
          <w:szCs w:val="24"/>
          <w:rtl w:val="0"/>
        </w:rPr>
        <w:t xml:space="preserve">In terms of civil society’s watchdog role, the Home Office, which runs Prevent, has consistently failed to provide transparency on equalities-related impact data of Prevent, instead vocally maligning organisations that seek to support victims of Prevent, even when these victims are children.</w:t>
      </w:r>
    </w:p>
    <w:p w:rsidR="00000000" w:rsidDel="00000000" w:rsidP="00000000" w:rsidRDefault="00000000" w:rsidRPr="00000000" w14:paraId="0000000E">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0F">
      <w:pPr>
        <w:spacing w:after="240" w:before="240" w:line="360" w:lineRule="auto"/>
        <w:rPr>
          <w:sz w:val="24"/>
          <w:szCs w:val="24"/>
        </w:rPr>
      </w:pPr>
      <w:r w:rsidDel="00000000" w:rsidR="00000000" w:rsidRPr="00000000">
        <w:rPr>
          <w:sz w:val="24"/>
          <w:szCs w:val="24"/>
          <w:rtl w:val="0"/>
        </w:rPr>
        <w:t xml:space="preserve">We urge the Committee to call on the UK to withdraw the Prevent strategy from education and health. .</w:t>
      </w:r>
    </w:p>
    <w:p w:rsidR="00000000" w:rsidDel="00000000" w:rsidP="00000000" w:rsidRDefault="00000000" w:rsidRPr="00000000" w14:paraId="00000010">
      <w:pPr>
        <w:pStyle w:val="Heading2"/>
        <w:spacing w:line="360" w:lineRule="auto"/>
        <w:ind w:left="576" w:firstLine="0"/>
        <w:rPr>
          <w:b w:val="1"/>
          <w:sz w:val="24"/>
          <w:szCs w:val="24"/>
          <w:highlight w:val="white"/>
        </w:rPr>
      </w:pPr>
      <w:r w:rsidDel="00000000" w:rsidR="00000000" w:rsidRPr="00000000">
        <w:rPr>
          <w:rtl w:val="0"/>
        </w:rPr>
      </w:r>
    </w:p>
    <w:p w:rsidR="00000000" w:rsidDel="00000000" w:rsidP="00000000" w:rsidRDefault="00000000" w:rsidRPr="00000000" w14:paraId="00000011">
      <w:pPr>
        <w:pStyle w:val="Heading2"/>
        <w:spacing w:line="360" w:lineRule="auto"/>
        <w:ind w:left="576" w:firstLine="0"/>
        <w:rPr>
          <w:b w:val="1"/>
          <w:sz w:val="24"/>
          <w:szCs w:val="24"/>
          <w:highlight w:val="white"/>
        </w:rPr>
      </w:pPr>
      <w:r w:rsidDel="00000000" w:rsidR="00000000" w:rsidRPr="00000000">
        <w:rPr>
          <w:b w:val="1"/>
          <w:sz w:val="24"/>
          <w:szCs w:val="24"/>
          <w:highlight w:val="white"/>
          <w:rtl w:val="0"/>
        </w:rPr>
        <w:t xml:space="preserve">The Prevent Strategy</w:t>
      </w:r>
    </w:p>
    <w:p w:rsidR="00000000" w:rsidDel="00000000" w:rsidP="00000000" w:rsidRDefault="00000000" w:rsidRPr="00000000" w14:paraId="00000012">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The Prevent strategy is one arm of the United Kingdom’s counter-terrorism strategy, CONTEST. The stated aim of Prevent is to "</w:t>
      </w:r>
      <w:r w:rsidDel="00000000" w:rsidR="00000000" w:rsidRPr="00000000">
        <w:rPr>
          <w:i w:val="1"/>
          <w:sz w:val="24"/>
          <w:szCs w:val="24"/>
          <w:rtl w:val="0"/>
        </w:rPr>
        <w:t xml:space="preserve">reduce the threat to the UK from terrorism by stopping people becoming terrorists or supporting terrorism</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w:t>
      </w:r>
      <w:r w:rsidDel="00000000" w:rsidR="00000000" w:rsidRPr="00000000">
        <w:rPr>
          <w:color w:val="222222"/>
          <w:sz w:val="24"/>
          <w:szCs w:val="24"/>
          <w:highlight w:val="white"/>
          <w:vertAlign w:val="superscript"/>
        </w:rPr>
        <w:footnoteReference w:customMarkFollows="0" w:id="3"/>
      </w:r>
      <w:r w:rsidDel="00000000" w:rsidR="00000000" w:rsidRPr="00000000">
        <w:rPr>
          <w:sz w:val="24"/>
          <w:szCs w:val="24"/>
          <w:highlight w:val="white"/>
          <w:rtl w:val="0"/>
        </w:rPr>
        <w:t xml:space="preserve"> </w:t>
      </w:r>
    </w:p>
    <w:p w:rsidR="00000000" w:rsidDel="00000000" w:rsidP="00000000" w:rsidRDefault="00000000" w:rsidRPr="00000000" w14:paraId="00000013">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To achieve this, the Prevent strategy uses a "pre-crime approach" to identify and intervene in ideas and behaviours deemed to be early indicators of "extremism". </w:t>
      </w:r>
    </w:p>
    <w:p w:rsidR="00000000" w:rsidDel="00000000" w:rsidP="00000000" w:rsidRDefault="00000000" w:rsidRPr="00000000" w14:paraId="00000014">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The term "pre-crime" refers to the fact that</w:t>
      </w:r>
      <w:r w:rsidDel="00000000" w:rsidR="00000000" w:rsidRPr="00000000">
        <w:rPr>
          <w:sz w:val="24"/>
          <w:szCs w:val="24"/>
          <w:rtl w:val="0"/>
        </w:rPr>
        <w:t xml:space="preserve"> no offences have been committed, nor have they even been intended, but the expressed idea or behaviour that is reported is deemed to be an indication of a "risk" of an offence being committed at some point in the future.</w:t>
      </w:r>
      <w:r w:rsidDel="00000000" w:rsidR="00000000" w:rsidRPr="00000000">
        <w:rPr>
          <w:color w:val="222222"/>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15">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A key component of the Prevent strategy is the imposition of a duty, known as the "</w:t>
      </w:r>
      <w:r w:rsidDel="00000000" w:rsidR="00000000" w:rsidRPr="00000000">
        <w:rPr>
          <w:b w:val="1"/>
          <w:sz w:val="24"/>
          <w:szCs w:val="24"/>
          <w:highlight w:val="white"/>
          <w:rtl w:val="0"/>
        </w:rPr>
        <w:t xml:space="preserve">Prevent Duty</w:t>
      </w: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 on "specified authorities" – which, importantly, includes staff in public sectors of care such as education and health –</w:t>
      </w:r>
      <w:r w:rsidDel="00000000" w:rsidR="00000000" w:rsidRPr="00000000">
        <w:rPr>
          <w:sz w:val="24"/>
          <w:szCs w:val="24"/>
          <w:rtl w:val="0"/>
        </w:rPr>
        <w:t xml:space="preserve"> to have "due regard to the need to prevent people from being drawn into terrorism".</w:t>
      </w:r>
      <w:r w:rsidDel="00000000" w:rsidR="00000000" w:rsidRPr="00000000">
        <w:rPr>
          <w:color w:val="222222"/>
          <w:sz w:val="24"/>
          <w:szCs w:val="24"/>
          <w:vertAlign w:val="superscript"/>
        </w:rPr>
        <w:footnoteReference w:customMarkFollows="0" w:id="5"/>
      </w:r>
      <w:r w:rsidDel="00000000" w:rsidR="00000000" w:rsidRPr="00000000">
        <w:rPr>
          <w:sz w:val="24"/>
          <w:szCs w:val="24"/>
          <w:rtl w:val="0"/>
        </w:rPr>
        <w:t xml:space="preserve"> Consequently, Prevent referrals are made by teachers of their students, and by doctors of their patients, and within many other professional and personal relationships across society.</w:t>
      </w:r>
    </w:p>
    <w:p w:rsidR="00000000" w:rsidDel="00000000" w:rsidP="00000000" w:rsidRDefault="00000000" w:rsidRPr="00000000" w14:paraId="00000016">
      <w:pPr>
        <w:ind w:left="576" w:firstLine="0"/>
        <w:rPr/>
      </w:pPr>
      <w:r w:rsidDel="00000000" w:rsidR="00000000" w:rsidRPr="00000000">
        <w:rPr>
          <w:rtl w:val="0"/>
        </w:rPr>
      </w:r>
    </w:p>
    <w:p w:rsidR="00000000" w:rsidDel="00000000" w:rsidP="00000000" w:rsidRDefault="00000000" w:rsidRPr="00000000" w14:paraId="00000017">
      <w:pPr>
        <w:pStyle w:val="Heading2"/>
        <w:spacing w:line="360" w:lineRule="auto"/>
        <w:ind w:left="576" w:firstLine="0"/>
        <w:rPr>
          <w:sz w:val="24"/>
          <w:szCs w:val="24"/>
        </w:rPr>
      </w:pPr>
      <w:r w:rsidDel="00000000" w:rsidR="00000000" w:rsidRPr="00000000">
        <w:rPr>
          <w:rtl w:val="0"/>
        </w:rPr>
      </w:r>
    </w:p>
    <w:p w:rsidR="00000000" w:rsidDel="00000000" w:rsidP="00000000" w:rsidRDefault="00000000" w:rsidRPr="00000000" w14:paraId="00000018">
      <w:pPr>
        <w:pStyle w:val="Heading2"/>
        <w:numPr>
          <w:ilvl w:val="1"/>
          <w:numId w:val="1"/>
        </w:numPr>
        <w:spacing w:line="360" w:lineRule="auto"/>
        <w:ind w:left="576"/>
        <w:rPr>
          <w:sz w:val="24"/>
          <w:szCs w:val="24"/>
        </w:rPr>
      </w:pPr>
      <w:r w:rsidDel="00000000" w:rsidR="00000000" w:rsidRPr="00000000">
        <w:rPr>
          <w:sz w:val="24"/>
          <w:szCs w:val="24"/>
          <w:rtl w:val="0"/>
        </w:rPr>
        <w:t xml:space="preserve">These referrals are based on certain "extremism risk" indicators communicated through Prevent training. </w:t>
      </w:r>
      <w:r w:rsidDel="00000000" w:rsidR="00000000" w:rsidRPr="00000000">
        <w:rPr>
          <w:sz w:val="24"/>
          <w:szCs w:val="24"/>
          <w:highlight w:val="white"/>
          <w:rtl w:val="0"/>
        </w:rPr>
        <w:t xml:space="preserve">These guidelines for assessing behaviours and beliefs that are said to be indicators of "radicalisation" have been widely criticised for their lack of academic and scientific validity</w:t>
      </w:r>
      <w:r w:rsidDel="00000000" w:rsidR="00000000" w:rsidRPr="00000000">
        <w:rPr>
          <w:color w:val="222222"/>
          <w:sz w:val="24"/>
          <w:szCs w:val="24"/>
          <w:highlight w:val="white"/>
          <w:vertAlign w:val="superscript"/>
        </w:rPr>
        <w:footnoteReference w:customMarkFollows="0" w:id="6"/>
      </w:r>
      <w:r w:rsidDel="00000000" w:rsidR="00000000" w:rsidRPr="00000000">
        <w:rPr>
          <w:sz w:val="24"/>
          <w:szCs w:val="24"/>
          <w:highlight w:val="white"/>
          <w:rtl w:val="0"/>
        </w:rPr>
        <w:t xml:space="preserve">, and for the manner in which they criminalise beliefs, especially religious belief and practice</w:t>
      </w:r>
      <w:r w:rsidDel="00000000" w:rsidR="00000000" w:rsidRPr="00000000">
        <w:rPr>
          <w:color w:val="222222"/>
          <w:sz w:val="24"/>
          <w:szCs w:val="24"/>
          <w:highlight w:val="white"/>
          <w:vertAlign w:val="superscript"/>
        </w:rPr>
        <w:footnoteReference w:customMarkFollows="0" w:id="7"/>
      </w:r>
      <w:r w:rsidDel="00000000" w:rsidR="00000000" w:rsidRPr="00000000">
        <w:rPr>
          <w:sz w:val="24"/>
          <w:szCs w:val="24"/>
          <w:highlight w:val="white"/>
          <w:rtl w:val="0"/>
        </w:rPr>
        <w:t xml:space="preserve">.</w:t>
      </w:r>
      <w:r w:rsidDel="00000000" w:rsidR="00000000" w:rsidRPr="00000000">
        <w:rPr>
          <w:sz w:val="24"/>
          <w:szCs w:val="24"/>
          <w:rtl w:val="0"/>
        </w:rPr>
        <w:t xml:space="preserve"> </w:t>
      </w:r>
    </w:p>
    <w:p w:rsidR="00000000" w:rsidDel="00000000" w:rsidP="00000000" w:rsidRDefault="00000000" w:rsidRPr="00000000" w14:paraId="00000019">
      <w:pPr>
        <w:pStyle w:val="Heading2"/>
        <w:numPr>
          <w:ilvl w:val="1"/>
          <w:numId w:val="1"/>
        </w:numPr>
        <w:spacing w:line="360" w:lineRule="auto"/>
        <w:ind w:left="576"/>
        <w:rPr>
          <w:sz w:val="24"/>
          <w:szCs w:val="24"/>
        </w:rPr>
      </w:pPr>
      <w:r w:rsidDel="00000000" w:rsidR="00000000" w:rsidRPr="00000000">
        <w:rPr>
          <w:sz w:val="24"/>
          <w:szCs w:val="24"/>
          <w:rtl w:val="0"/>
        </w:rPr>
        <w:t xml:space="preserve">Prevent referrals are shared with the counter terrorism unit. </w:t>
      </w:r>
      <w:r w:rsidDel="00000000" w:rsidR="00000000" w:rsidRPr="00000000">
        <w:rPr>
          <w:sz w:val="24"/>
          <w:szCs w:val="24"/>
          <w:highlight w:val="white"/>
          <w:rtl w:val="0"/>
        </w:rPr>
        <w:t xml:space="preserve">Any referrals of individuals deemed to have crossed the threshold of "risk" by counter terrorism officers are recommended for the government's deradicalisation programme, called Channel. This involves efforts to re-educate and monitor individuals who are viewed as "at risk" of radicalisation.</w:t>
      </w:r>
    </w:p>
    <w:p w:rsidR="00000000" w:rsidDel="00000000" w:rsidP="00000000" w:rsidRDefault="00000000" w:rsidRPr="00000000" w14:paraId="0000001A">
      <w:pPr>
        <w:pStyle w:val="Heading2"/>
        <w:spacing w:line="360" w:lineRule="auto"/>
        <w:ind w:left="576" w:firstLine="0"/>
        <w:rPr>
          <w:sz w:val="24"/>
          <w:szCs w:val="24"/>
          <w:highlight w:val="white"/>
        </w:rPr>
      </w:pPr>
      <w:r w:rsidDel="00000000" w:rsidR="00000000" w:rsidRPr="00000000">
        <w:rPr>
          <w:rtl w:val="0"/>
        </w:rPr>
      </w:r>
    </w:p>
    <w:p w:rsidR="00000000" w:rsidDel="00000000" w:rsidP="00000000" w:rsidRDefault="00000000" w:rsidRPr="00000000" w14:paraId="0000001B">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Every year, approximately 7000 Prevent referrals are recorded by the Home Office. Only 13% of Prevent referrals have been adopted as Channel cases</w:t>
      </w:r>
      <w:r w:rsidDel="00000000" w:rsidR="00000000" w:rsidRPr="00000000">
        <w:rPr>
          <w:color w:val="222222"/>
          <w:sz w:val="24"/>
          <w:szCs w:val="24"/>
          <w:highlight w:val="white"/>
          <w:vertAlign w:val="superscript"/>
        </w:rPr>
        <w:footnoteReference w:customMarkFollows="0" w:id="8"/>
      </w:r>
      <w:r w:rsidDel="00000000" w:rsidR="00000000" w:rsidRPr="00000000">
        <w:rPr>
          <w:sz w:val="24"/>
          <w:szCs w:val="24"/>
          <w:highlight w:val="white"/>
          <w:rtl w:val="0"/>
        </w:rPr>
        <w:t xml:space="preserve"> over the past two years. Historically this adoption rate has been as low as 5%.</w:t>
      </w:r>
    </w:p>
    <w:p w:rsidR="00000000" w:rsidDel="00000000" w:rsidP="00000000" w:rsidRDefault="00000000" w:rsidRPr="00000000" w14:paraId="0000001C">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This means that 87% of individuals, mainly children, engaged by Prevent are left deeply impacted by what is in essence an encounter with security services, simply due to an expression of belief, be it religious or political.</w:t>
      </w:r>
    </w:p>
    <w:p w:rsidR="00000000" w:rsidDel="00000000" w:rsidP="00000000" w:rsidRDefault="00000000" w:rsidRPr="00000000" w14:paraId="0000001D">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However, even individuals recommended for Channel are still innocent under principles of legal process; they have not done, said or indeed even intended anything unlawful.  </w:t>
      </w:r>
    </w:p>
    <w:p w:rsidR="00000000" w:rsidDel="00000000" w:rsidP="00000000" w:rsidRDefault="00000000" w:rsidRPr="00000000" w14:paraId="0000001E">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According to official Home Office statistics</w:t>
      </w:r>
      <w:r w:rsidDel="00000000" w:rsidR="00000000" w:rsidRPr="00000000">
        <w:rPr>
          <w:color w:val="222222"/>
          <w:sz w:val="24"/>
          <w:szCs w:val="24"/>
          <w:highlight w:val="white"/>
          <w:vertAlign w:val="superscript"/>
        </w:rPr>
        <w:footnoteReference w:customMarkFollows="0" w:id="9"/>
      </w:r>
      <w:r w:rsidDel="00000000" w:rsidR="00000000" w:rsidRPr="00000000">
        <w:rPr>
          <w:sz w:val="24"/>
          <w:szCs w:val="24"/>
          <w:highlight w:val="white"/>
          <w:rtl w:val="0"/>
        </w:rPr>
        <w:t xml:space="preserve">, between 2014 to March 2023 over 50,000 individuals were referred to Prevent. </w:t>
      </w:r>
    </w:p>
    <w:p w:rsidR="00000000" w:rsidDel="00000000" w:rsidP="00000000" w:rsidRDefault="00000000" w:rsidRPr="00000000" w14:paraId="0000001F">
      <w:pPr>
        <w:pStyle w:val="Heading2"/>
        <w:numPr>
          <w:ilvl w:val="1"/>
          <w:numId w:val="1"/>
        </w:numPr>
        <w:spacing w:line="360" w:lineRule="auto"/>
        <w:ind w:left="576"/>
        <w:rPr>
          <w:sz w:val="24"/>
          <w:szCs w:val="24"/>
        </w:rPr>
      </w:pPr>
      <w:bookmarkStart w:colFirst="0" w:colLast="0" w:name="_mdw7m7rym814" w:id="0"/>
      <w:bookmarkEnd w:id="0"/>
      <w:r w:rsidDel="00000000" w:rsidR="00000000" w:rsidRPr="00000000">
        <w:rPr>
          <w:sz w:val="24"/>
          <w:szCs w:val="24"/>
          <w:rtl w:val="0"/>
        </w:rPr>
        <w:t xml:space="preserve">It is well-documented that Prevent disproportionately targets certain racial and religious communities, particularly Muslims, thereby perpetuating racial discrimination within public institutions</w:t>
      </w:r>
      <w:r w:rsidDel="00000000" w:rsidR="00000000" w:rsidRPr="00000000">
        <w:rPr>
          <w:sz w:val="24"/>
          <w:szCs w:val="24"/>
          <w:vertAlign w:val="superscript"/>
        </w:rPr>
        <w:footnoteReference w:customMarkFollows="0" w:id="10"/>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11"/>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12"/>
      </w:r>
      <w:r w:rsidDel="00000000" w:rsidR="00000000" w:rsidRPr="00000000">
        <w:rPr>
          <w:sz w:val="24"/>
          <w:szCs w:val="24"/>
          <w:rtl w:val="0"/>
        </w:rPr>
        <w:t xml:space="preserve">,</w:t>
      </w:r>
      <w:r w:rsidDel="00000000" w:rsidR="00000000" w:rsidRPr="00000000">
        <w:rPr>
          <w:sz w:val="24"/>
          <w:szCs w:val="24"/>
          <w:vertAlign w:val="superscript"/>
        </w:rPr>
        <w:footnoteReference w:customMarkFollows="0" w:id="13"/>
      </w:r>
      <w:r w:rsidDel="00000000" w:rsidR="00000000" w:rsidRPr="00000000">
        <w:rPr>
          <w:sz w:val="24"/>
          <w:szCs w:val="24"/>
          <w:rtl w:val="0"/>
        </w:rPr>
        <w:t xml:space="preserve">, as well as enabling it in broader society with divisive and alienating effects. </w:t>
      </w:r>
    </w:p>
    <w:p w:rsidR="00000000" w:rsidDel="00000000" w:rsidP="00000000" w:rsidRDefault="00000000" w:rsidRPr="00000000" w14:paraId="00000020">
      <w:pPr>
        <w:pStyle w:val="Heading2"/>
        <w:numPr>
          <w:ilvl w:val="1"/>
          <w:numId w:val="1"/>
        </w:numPr>
        <w:spacing w:line="360" w:lineRule="auto"/>
        <w:ind w:left="576"/>
        <w:rPr>
          <w:sz w:val="24"/>
          <w:szCs w:val="24"/>
        </w:rPr>
      </w:pPr>
      <w:r w:rsidDel="00000000" w:rsidR="00000000" w:rsidRPr="00000000">
        <w:rPr>
          <w:sz w:val="24"/>
          <w:szCs w:val="24"/>
          <w:rtl w:val="0"/>
        </w:rPr>
        <w:t xml:space="preserve">Concerns around the impact of Prevent have been raised by six different UN Special Rapporteurs across five mandates since 2016 including:  in 2016, two of the UN Special Rapporteurs on the promotion and protection of human rights while countering terrorism</w:t>
      </w:r>
      <w:r w:rsidDel="00000000" w:rsidR="00000000" w:rsidRPr="00000000">
        <w:rPr>
          <w:sz w:val="24"/>
          <w:szCs w:val="24"/>
          <w:vertAlign w:val="superscript"/>
        </w:rPr>
        <w:footnoteReference w:customMarkFollows="0" w:id="14"/>
      </w:r>
      <w:r w:rsidDel="00000000" w:rsidR="00000000" w:rsidRPr="00000000">
        <w:rPr>
          <w:sz w:val="24"/>
          <w:szCs w:val="24"/>
          <w:vertAlign w:val="superscript"/>
        </w:rPr>
        <w:footnoteReference w:customMarkFollows="0" w:id="15"/>
      </w:r>
      <w:r w:rsidDel="00000000" w:rsidR="00000000" w:rsidRPr="00000000">
        <w:rPr>
          <w:sz w:val="24"/>
          <w:szCs w:val="24"/>
          <w:rtl w:val="0"/>
        </w:rPr>
        <w:t xml:space="preserve">; the UN Special Rapporteur on contemporary forms of racism, racial discrimination, xenophobia, and related intolerance</w:t>
      </w:r>
      <w:r w:rsidDel="00000000" w:rsidR="00000000" w:rsidRPr="00000000">
        <w:rPr>
          <w:sz w:val="24"/>
          <w:szCs w:val="24"/>
          <w:vertAlign w:val="superscript"/>
        </w:rPr>
        <w:footnoteReference w:customMarkFollows="0" w:id="16"/>
      </w:r>
      <w:r w:rsidDel="00000000" w:rsidR="00000000" w:rsidRPr="00000000">
        <w:rPr>
          <w:sz w:val="24"/>
          <w:szCs w:val="24"/>
          <w:rtl w:val="0"/>
        </w:rPr>
        <w:t xml:space="preserve">; in 2018, the UN Special Rapporteur on the right to privacy</w:t>
      </w:r>
      <w:r w:rsidDel="00000000" w:rsidR="00000000" w:rsidRPr="00000000">
        <w:rPr>
          <w:sz w:val="24"/>
          <w:szCs w:val="24"/>
          <w:vertAlign w:val="superscript"/>
        </w:rPr>
        <w:footnoteReference w:customMarkFollows="0" w:id="17"/>
      </w:r>
      <w:r w:rsidDel="00000000" w:rsidR="00000000" w:rsidRPr="00000000">
        <w:rPr>
          <w:sz w:val="24"/>
          <w:szCs w:val="24"/>
          <w:rtl w:val="0"/>
        </w:rPr>
        <w:t xml:space="preserve">; the UN Special Rapporteur on the rights to freedom of peaceful assembly and association</w:t>
      </w:r>
      <w:r w:rsidDel="00000000" w:rsidR="00000000" w:rsidRPr="00000000">
        <w:rPr>
          <w:sz w:val="24"/>
          <w:szCs w:val="24"/>
          <w:vertAlign w:val="superscript"/>
        </w:rPr>
        <w:footnoteReference w:customMarkFollows="0" w:id="18"/>
      </w:r>
      <w:r w:rsidDel="00000000" w:rsidR="00000000" w:rsidRPr="00000000">
        <w:rPr>
          <w:sz w:val="24"/>
          <w:szCs w:val="24"/>
          <w:rtl w:val="0"/>
        </w:rPr>
        <w:t xml:space="preserve">; and the UN Special Rapporteur on freedom of religion or belief</w:t>
      </w:r>
      <w:r w:rsidDel="00000000" w:rsidR="00000000" w:rsidRPr="00000000">
        <w:rPr>
          <w:sz w:val="24"/>
          <w:szCs w:val="24"/>
          <w:vertAlign w:val="superscript"/>
        </w:rPr>
        <w:footnoteReference w:customMarkFollows="0" w:id="19"/>
      </w:r>
      <w:r w:rsidDel="00000000" w:rsidR="00000000" w:rsidRPr="00000000">
        <w:rPr>
          <w:sz w:val="24"/>
          <w:szCs w:val="24"/>
          <w:rtl w:val="0"/>
        </w:rPr>
        <w:t xml:space="preserve">. </w:t>
      </w:r>
    </w:p>
    <w:p w:rsidR="00000000" w:rsidDel="00000000" w:rsidP="00000000" w:rsidRDefault="00000000" w:rsidRPr="00000000" w14:paraId="00000021">
      <w:pPr>
        <w:pStyle w:val="Heading2"/>
        <w:numPr>
          <w:ilvl w:val="1"/>
          <w:numId w:val="1"/>
        </w:numPr>
        <w:spacing w:line="360" w:lineRule="auto"/>
        <w:ind w:left="576"/>
        <w:rPr>
          <w:sz w:val="24"/>
          <w:szCs w:val="24"/>
        </w:rPr>
      </w:pPr>
      <w:r w:rsidDel="00000000" w:rsidR="00000000" w:rsidRPr="00000000">
        <w:rPr>
          <w:sz w:val="24"/>
          <w:szCs w:val="24"/>
          <w:rtl w:val="0"/>
        </w:rPr>
        <w:t xml:space="preserve">In addition, in its 2016</w:t>
      </w:r>
      <w:r w:rsidDel="00000000" w:rsidR="00000000" w:rsidRPr="00000000">
        <w:rPr>
          <w:sz w:val="24"/>
          <w:szCs w:val="24"/>
          <w:vertAlign w:val="superscript"/>
        </w:rPr>
        <w:footnoteReference w:customMarkFollows="0" w:id="20"/>
      </w:r>
      <w:r w:rsidDel="00000000" w:rsidR="00000000" w:rsidRPr="00000000">
        <w:rPr>
          <w:sz w:val="24"/>
          <w:szCs w:val="24"/>
          <w:rtl w:val="0"/>
        </w:rPr>
        <w:t xml:space="preserve"> review of the UK, the CERD expressed concerns about the implementation of the Prevent strategy and recommended that the UK undertake thorough equality impact assessments to ensure compliance with the non-discrimination provisions of the </w:t>
      </w:r>
      <w:r w:rsidDel="00000000" w:rsidR="00000000" w:rsidRPr="00000000">
        <w:rPr>
          <w:sz w:val="24"/>
          <w:szCs w:val="24"/>
          <w:rtl w:val="0"/>
        </w:rPr>
        <w:t xml:space="preserve">ICERD</w:t>
      </w:r>
      <w:r w:rsidDel="00000000" w:rsidR="00000000" w:rsidRPr="00000000">
        <w:rPr>
          <w:sz w:val="24"/>
          <w:szCs w:val="24"/>
          <w:rtl w:val="0"/>
        </w:rPr>
        <w:t xml:space="preserve">. </w:t>
      </w:r>
    </w:p>
    <w:p w:rsidR="00000000" w:rsidDel="00000000" w:rsidP="00000000" w:rsidRDefault="00000000" w:rsidRPr="00000000" w14:paraId="00000022">
      <w:pPr>
        <w:pStyle w:val="Heading2"/>
        <w:numPr>
          <w:ilvl w:val="1"/>
          <w:numId w:val="1"/>
        </w:numPr>
        <w:spacing w:line="360" w:lineRule="auto"/>
        <w:ind w:left="576"/>
        <w:rPr>
          <w:sz w:val="24"/>
          <w:szCs w:val="24"/>
        </w:rPr>
      </w:pPr>
      <w:r w:rsidDel="00000000" w:rsidR="00000000" w:rsidRPr="00000000">
        <w:rPr>
          <w:sz w:val="24"/>
          <w:szCs w:val="24"/>
          <w:rtl w:val="0"/>
        </w:rPr>
        <w:t xml:space="preserve">However, the UK has not acted on any of these recommendations and has persistently evaded accountability by placing obstacles in the way of efforts to monitor, assess and rectify discriminatory elements of Prevent. Notable examples of this conduct include the consistent refusal of Freedom of Information (FOI) requests </w:t>
      </w:r>
      <w:r w:rsidDel="00000000" w:rsidR="00000000" w:rsidRPr="00000000">
        <w:rPr>
          <w:sz w:val="24"/>
          <w:szCs w:val="24"/>
          <w:rtl w:val="0"/>
        </w:rPr>
        <w:t xml:space="preserve">to segregate Prevent referral data based on race and ethnicity, by citing exemptions of national security (Section 24) and law enforcement (Section 31)</w:t>
      </w:r>
      <w:r w:rsidDel="00000000" w:rsidR="00000000" w:rsidRPr="00000000">
        <w:rPr>
          <w:sz w:val="24"/>
          <w:szCs w:val="24"/>
          <w:vertAlign w:val="superscript"/>
        </w:rPr>
        <w:footnoteReference w:customMarkFollows="0" w:id="21"/>
      </w:r>
      <w:r w:rsidDel="00000000" w:rsidR="00000000" w:rsidRPr="00000000">
        <w:rPr>
          <w:sz w:val="24"/>
          <w:szCs w:val="24"/>
          <w:rtl w:val="0"/>
        </w:rPr>
        <w:t xml:space="preserve">. </w:t>
      </w:r>
    </w:p>
    <w:p w:rsidR="00000000" w:rsidDel="00000000" w:rsidP="00000000" w:rsidRDefault="00000000" w:rsidRPr="00000000" w14:paraId="00000023">
      <w:pPr>
        <w:pStyle w:val="Heading2"/>
        <w:numPr>
          <w:ilvl w:val="1"/>
          <w:numId w:val="1"/>
        </w:numPr>
        <w:spacing w:line="360" w:lineRule="auto"/>
        <w:ind w:left="576"/>
        <w:rPr>
          <w:sz w:val="24"/>
          <w:szCs w:val="24"/>
        </w:rPr>
      </w:pPr>
      <w:r w:rsidDel="00000000" w:rsidR="00000000" w:rsidRPr="00000000">
        <w:rPr>
          <w:sz w:val="24"/>
          <w:szCs w:val="24"/>
          <w:rtl w:val="0"/>
        </w:rPr>
        <w:t xml:space="preserve">Considering that most Prevent referrals are of children - all of whom are innocent under natural justice and due process principles - and children must be afforded special protections under criminal law, let alone under the assumptions of "pre-crime", and considering that individuals referred to Prevent are far from any criminal threshold, the citing of the national security interest to refuse releasing such data suggests that this information is damning. </w:t>
      </w:r>
    </w:p>
    <w:p w:rsidR="00000000" w:rsidDel="00000000" w:rsidP="00000000" w:rsidRDefault="00000000" w:rsidRPr="00000000" w14:paraId="00000024">
      <w:pPr>
        <w:pStyle w:val="Heading2"/>
        <w:numPr>
          <w:ilvl w:val="1"/>
          <w:numId w:val="1"/>
        </w:numPr>
        <w:spacing w:line="360" w:lineRule="auto"/>
        <w:ind w:left="576"/>
        <w:rPr>
          <w:sz w:val="24"/>
          <w:szCs w:val="24"/>
        </w:rPr>
      </w:pPr>
      <w:r w:rsidDel="00000000" w:rsidR="00000000" w:rsidRPr="00000000">
        <w:rPr>
          <w:sz w:val="24"/>
          <w:szCs w:val="24"/>
          <w:rtl w:val="0"/>
        </w:rPr>
        <w:t xml:space="preserve">This concern was reinforced when Rights &amp; Security International submitted FOI requests for this data pertaining to the race and religion of individuals referred to Prevent between 2015 to 2019. The response indicated that individuals classified as "Asian" and cases regarded as "Islamist extremism" were subject to significantly more scrutiny than other groups, including "right-wing extremism", despite far-right violence being a growing concern and more likely to be adopted onto the Channel programme</w:t>
      </w:r>
      <w:r w:rsidDel="00000000" w:rsidR="00000000" w:rsidRPr="00000000">
        <w:rPr>
          <w:sz w:val="24"/>
          <w:szCs w:val="24"/>
          <w:vertAlign w:val="superscript"/>
        </w:rPr>
        <w:footnoteReference w:customMarkFollows="0" w:id="22"/>
      </w:r>
      <w:r w:rsidDel="00000000" w:rsidR="00000000" w:rsidRPr="00000000">
        <w:rPr>
          <w:sz w:val="24"/>
          <w:szCs w:val="24"/>
          <w:rtl w:val="0"/>
        </w:rPr>
        <w:t xml:space="preserve">.</w:t>
      </w:r>
      <w:r w:rsidDel="00000000" w:rsidR="00000000" w:rsidRPr="00000000">
        <w:rPr>
          <w:sz w:val="24"/>
          <w:szCs w:val="24"/>
          <w:highlight w:val="white"/>
          <w:rtl w:val="0"/>
        </w:rPr>
        <w:t xml:space="preserve"> </w:t>
      </w:r>
    </w:p>
    <w:p w:rsidR="00000000" w:rsidDel="00000000" w:rsidP="00000000" w:rsidRDefault="00000000" w:rsidRPr="00000000" w14:paraId="00000025">
      <w:pPr>
        <w:pStyle w:val="Heading2"/>
        <w:numPr>
          <w:ilvl w:val="1"/>
          <w:numId w:val="1"/>
        </w:numPr>
        <w:spacing w:line="360" w:lineRule="auto"/>
        <w:ind w:left="576"/>
        <w:rPr>
          <w:sz w:val="24"/>
          <w:szCs w:val="24"/>
        </w:rPr>
      </w:pPr>
      <w:r w:rsidDel="00000000" w:rsidR="00000000" w:rsidRPr="00000000">
        <w:rPr>
          <w:sz w:val="24"/>
          <w:szCs w:val="24"/>
          <w:highlight w:val="white"/>
          <w:rtl w:val="0"/>
        </w:rPr>
        <w:t xml:space="preserve">Furthermore, the National Police Chief's Council (NPCC) </w:t>
      </w:r>
      <w:r w:rsidDel="00000000" w:rsidR="00000000" w:rsidRPr="00000000">
        <w:rPr>
          <w:color w:val="1a1a1a"/>
          <w:sz w:val="24"/>
          <w:szCs w:val="24"/>
          <w:highlight w:val="white"/>
          <w:rtl w:val="0"/>
        </w:rPr>
        <w:t xml:space="preserve">have stated that the data on the ethnicity or race of individuals referred to Prevent is not consistently recorded, since this information does not have to be included on a referral form - startlingly, including this information on a Prevent referral is entirely at the discretion of the individual/s making the referral</w:t>
      </w:r>
      <w:r w:rsidDel="00000000" w:rsidR="00000000" w:rsidRPr="00000000">
        <w:rPr>
          <w:color w:val="1a1a1a"/>
          <w:sz w:val="24"/>
          <w:szCs w:val="24"/>
          <w:highlight w:val="white"/>
          <w:vertAlign w:val="superscript"/>
        </w:rPr>
        <w:footnoteReference w:customMarkFollows="0" w:id="23"/>
      </w:r>
      <w:r w:rsidDel="00000000" w:rsidR="00000000" w:rsidRPr="00000000">
        <w:rPr>
          <w:color w:val="1a1a1a"/>
          <w:sz w:val="24"/>
          <w:szCs w:val="24"/>
          <w:highlight w:val="white"/>
          <w:rtl w:val="0"/>
        </w:rPr>
        <w:t xml:space="preserve">. </w:t>
      </w:r>
    </w:p>
    <w:p w:rsidR="00000000" w:rsidDel="00000000" w:rsidP="00000000" w:rsidRDefault="00000000" w:rsidRPr="00000000" w14:paraId="00000026">
      <w:pPr>
        <w:pStyle w:val="Heading2"/>
        <w:numPr>
          <w:ilvl w:val="1"/>
          <w:numId w:val="1"/>
        </w:numPr>
        <w:spacing w:line="360" w:lineRule="auto"/>
        <w:ind w:left="576"/>
        <w:rPr>
          <w:sz w:val="24"/>
          <w:szCs w:val="24"/>
        </w:rPr>
      </w:pPr>
      <w:r w:rsidDel="00000000" w:rsidR="00000000" w:rsidRPr="00000000">
        <w:rPr>
          <w:color w:val="1a1a1a"/>
          <w:sz w:val="24"/>
          <w:szCs w:val="24"/>
          <w:highlight w:val="white"/>
          <w:rtl w:val="0"/>
        </w:rPr>
        <w:t xml:space="preserve">This option to fail to record the ethnicity and/or religion of individuals referred to Prevent is part of the strategy’s inherent opacity and a useful tool to mask its discrimination against specific religious and race groups. Certainly, it makes it difficult to assess the true harm and impact of Prevent and to challenge it adequately in relation to equalities’ rights.</w:t>
      </w:r>
    </w:p>
    <w:p w:rsidR="00000000" w:rsidDel="00000000" w:rsidP="00000000" w:rsidRDefault="00000000" w:rsidRPr="00000000" w14:paraId="00000027">
      <w:pPr>
        <w:pStyle w:val="Heading2"/>
        <w:numPr>
          <w:ilvl w:val="1"/>
          <w:numId w:val="1"/>
        </w:numPr>
        <w:spacing w:line="360" w:lineRule="auto"/>
        <w:ind w:left="576"/>
        <w:rPr>
          <w:sz w:val="24"/>
          <w:szCs w:val="24"/>
        </w:rPr>
      </w:pPr>
      <w:r w:rsidDel="00000000" w:rsidR="00000000" w:rsidRPr="00000000">
        <w:rPr>
          <w:color w:val="1a1a1a"/>
          <w:sz w:val="24"/>
          <w:szCs w:val="24"/>
          <w:highlight w:val="white"/>
          <w:rtl w:val="0"/>
        </w:rPr>
        <w:t xml:space="preserve">It should be noted that as part of the revised Prevent strategy in 2011, the UK Government committed to ensuring Equality Impact Assessments (EIA) regarding Prevent</w:t>
      </w:r>
      <w:r w:rsidDel="00000000" w:rsidR="00000000" w:rsidRPr="00000000">
        <w:rPr>
          <w:color w:val="1a1a1a"/>
          <w:sz w:val="24"/>
          <w:szCs w:val="24"/>
          <w:highlight w:val="white"/>
          <w:vertAlign w:val="superscript"/>
        </w:rPr>
        <w:footnoteReference w:customMarkFollows="0" w:id="24"/>
      </w:r>
      <w:r w:rsidDel="00000000" w:rsidR="00000000" w:rsidRPr="00000000">
        <w:rPr>
          <w:color w:val="1a1a1a"/>
          <w:sz w:val="24"/>
          <w:szCs w:val="24"/>
          <w:highlight w:val="white"/>
          <w:rtl w:val="0"/>
        </w:rPr>
        <w:t xml:space="preserve">. However, these assessments have not been forthcoming.</w:t>
      </w:r>
    </w:p>
    <w:p w:rsidR="00000000" w:rsidDel="00000000" w:rsidP="00000000" w:rsidRDefault="00000000" w:rsidRPr="00000000" w14:paraId="00000028">
      <w:pPr>
        <w:pStyle w:val="Heading2"/>
        <w:numPr>
          <w:ilvl w:val="1"/>
          <w:numId w:val="1"/>
        </w:numPr>
        <w:spacing w:line="360" w:lineRule="auto"/>
        <w:ind w:left="576"/>
        <w:rPr>
          <w:sz w:val="24"/>
          <w:szCs w:val="24"/>
        </w:rPr>
      </w:pPr>
      <w:r w:rsidDel="00000000" w:rsidR="00000000" w:rsidRPr="00000000">
        <w:rPr>
          <w:sz w:val="24"/>
          <w:szCs w:val="24"/>
          <w:rtl w:val="0"/>
        </w:rPr>
        <w:t xml:space="preserve">When organisations such as Prevent Watch raise concerns or criticise Prevent, in particular for its racial and religious prejudice, those who support Prevent and profit from the strategy, as well as government ministers, have labeled us "extremists" and "enablers of terrorism". That the strategy in effect criminalises any critique against itself is perhaps the best evidence of its weakness and injustice. </w:t>
      </w:r>
    </w:p>
    <w:p w:rsidR="00000000" w:rsidDel="00000000" w:rsidP="00000000" w:rsidRDefault="00000000" w:rsidRPr="00000000" w14:paraId="00000029">
      <w:pPr>
        <w:spacing w:line="360" w:lineRule="auto"/>
        <w:ind w:left="576" w:firstLine="0"/>
        <w:rPr>
          <w:sz w:val="24"/>
          <w:szCs w:val="24"/>
        </w:rPr>
      </w:pPr>
      <w:r w:rsidDel="00000000" w:rsidR="00000000" w:rsidRPr="00000000">
        <w:rPr>
          <w:rtl w:val="0"/>
        </w:rPr>
      </w:r>
    </w:p>
    <w:p w:rsidR="00000000" w:rsidDel="00000000" w:rsidP="00000000" w:rsidRDefault="00000000" w:rsidRPr="00000000" w14:paraId="0000002A">
      <w:pPr>
        <w:numPr>
          <w:ilvl w:val="1"/>
          <w:numId w:val="1"/>
        </w:numPr>
        <w:spacing w:line="360" w:lineRule="auto"/>
        <w:ind w:left="576"/>
        <w:rPr>
          <w:sz w:val="24"/>
          <w:szCs w:val="24"/>
        </w:rPr>
      </w:pPr>
      <w:r w:rsidDel="00000000" w:rsidR="00000000" w:rsidRPr="00000000">
        <w:rPr>
          <w:sz w:val="24"/>
          <w:szCs w:val="24"/>
          <w:rtl w:val="0"/>
        </w:rPr>
        <w:t xml:space="preserve">Prevent is not only dangerous to civil society in the UK but it is part of a wider documented global trend of civic society repression in the name of counter terrorism</w:t>
      </w:r>
      <w:r w:rsidDel="00000000" w:rsidR="00000000" w:rsidRPr="00000000">
        <w:rPr>
          <w:sz w:val="24"/>
          <w:szCs w:val="24"/>
          <w:vertAlign w:val="superscript"/>
        </w:rPr>
        <w:footnoteReference w:customMarkFollows="0" w:id="25"/>
      </w:r>
      <w:r w:rsidDel="00000000" w:rsidR="00000000" w:rsidRPr="00000000">
        <w:rPr>
          <w:sz w:val="24"/>
          <w:szCs w:val="24"/>
          <w:rtl w:val="0"/>
        </w:rPr>
        <w:t xml:space="preserve">. At the root of this shrinking civil society space is Prevent. Despite its well-documented harms, Prevent is marketed as a "flagship" policy for a growing global counter-extremism (CVE) industry</w:t>
      </w:r>
      <w:r w:rsidDel="00000000" w:rsidR="00000000" w:rsidRPr="00000000">
        <w:rPr>
          <w:sz w:val="24"/>
          <w:szCs w:val="24"/>
          <w:vertAlign w:val="superscript"/>
        </w:rPr>
        <w:footnoteReference w:customMarkFollows="0" w:id="26"/>
      </w:r>
      <w:r w:rsidDel="00000000" w:rsidR="00000000" w:rsidRPr="00000000">
        <w:rPr>
          <w:sz w:val="24"/>
          <w:szCs w:val="24"/>
          <w:rtl w:val="0"/>
        </w:rPr>
        <w:t xml:space="preserve">, expanding its footprint and enabling other states to be racist and Islamophobic, and to target political groups and views they find unsavoury</w:t>
      </w:r>
      <w:r w:rsidDel="00000000" w:rsidR="00000000" w:rsidRPr="00000000">
        <w:rPr>
          <w:sz w:val="24"/>
          <w:szCs w:val="24"/>
          <w:vertAlign w:val="superscript"/>
        </w:rPr>
        <w:footnoteReference w:customMarkFollows="0" w:id="27"/>
      </w: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B">
      <w:pPr>
        <w:spacing w:line="360" w:lineRule="auto"/>
        <w:ind w:left="576" w:firstLine="0"/>
        <w:rPr>
          <w:sz w:val="24"/>
          <w:szCs w:val="24"/>
        </w:rPr>
      </w:pPr>
      <w:r w:rsidDel="00000000" w:rsidR="00000000" w:rsidRPr="00000000">
        <w:rPr>
          <w:rtl w:val="0"/>
        </w:rPr>
      </w:r>
    </w:p>
    <w:p w:rsidR="00000000" w:rsidDel="00000000" w:rsidP="00000000" w:rsidRDefault="00000000" w:rsidRPr="00000000" w14:paraId="0000002C">
      <w:pPr>
        <w:numPr>
          <w:ilvl w:val="1"/>
          <w:numId w:val="1"/>
        </w:numPr>
        <w:spacing w:line="360" w:lineRule="auto"/>
        <w:ind w:left="576"/>
        <w:rPr>
          <w:sz w:val="24"/>
          <w:szCs w:val="24"/>
        </w:rPr>
      </w:pPr>
      <w:r w:rsidDel="00000000" w:rsidR="00000000" w:rsidRPr="00000000">
        <w:rPr>
          <w:sz w:val="24"/>
          <w:szCs w:val="24"/>
          <w:rtl w:val="0"/>
        </w:rPr>
        <w:t xml:space="preserve">Importantly, its opacity also undermines mechanisms of support for victims of discrimination under Prevent, which are directly violated under Articles 2 and 5 of the International Convention on the Elimination of All Forms of Racial Discrimination (ICERD) to which the UK is a signatory. </w:t>
      </w:r>
    </w:p>
    <w:p w:rsidR="00000000" w:rsidDel="00000000" w:rsidP="00000000" w:rsidRDefault="00000000" w:rsidRPr="00000000" w14:paraId="0000002D">
      <w:pPr>
        <w:spacing w:line="36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E">
      <w:pPr>
        <w:spacing w:line="360" w:lineRule="auto"/>
        <w:rPr>
          <w:b w:val="1"/>
          <w:sz w:val="24"/>
          <w:szCs w:val="24"/>
        </w:rPr>
      </w:pPr>
      <w:r w:rsidDel="00000000" w:rsidR="00000000" w:rsidRPr="00000000">
        <w:rPr>
          <w:rtl w:val="0"/>
        </w:rPr>
      </w:r>
    </w:p>
    <w:p w:rsidR="00000000" w:rsidDel="00000000" w:rsidP="00000000" w:rsidRDefault="00000000" w:rsidRPr="00000000" w14:paraId="0000002F">
      <w:pPr>
        <w:spacing w:line="360" w:lineRule="auto"/>
        <w:rPr>
          <w:b w:val="1"/>
          <w:sz w:val="24"/>
          <w:szCs w:val="24"/>
        </w:rPr>
      </w:pPr>
      <w:r w:rsidDel="00000000" w:rsidR="00000000" w:rsidRPr="00000000">
        <w:rPr>
          <w:b w:val="1"/>
          <w:sz w:val="24"/>
          <w:szCs w:val="24"/>
          <w:rtl w:val="0"/>
        </w:rPr>
        <w:t xml:space="preserve">2. Prevent Watch</w:t>
      </w:r>
    </w:p>
    <w:p w:rsidR="00000000" w:rsidDel="00000000" w:rsidP="00000000" w:rsidRDefault="00000000" w:rsidRPr="00000000" w14:paraId="00000030">
      <w:pPr>
        <w:pStyle w:val="Heading2"/>
        <w:spacing w:line="360" w:lineRule="auto"/>
        <w:ind w:left="540" w:hanging="540"/>
        <w:rPr>
          <w:sz w:val="24"/>
          <w:szCs w:val="24"/>
          <w:highlight w:val="white"/>
        </w:rPr>
      </w:pPr>
      <w:r w:rsidDel="00000000" w:rsidR="00000000" w:rsidRPr="00000000">
        <w:rPr>
          <w:sz w:val="24"/>
          <w:szCs w:val="24"/>
          <w:rtl w:val="0"/>
        </w:rPr>
        <w:t xml:space="preserve">2.1.</w:t>
      </w:r>
      <w:r w:rsidDel="00000000" w:rsidR="00000000" w:rsidRPr="00000000">
        <w:rPr>
          <w:b w:val="1"/>
          <w:sz w:val="24"/>
          <w:szCs w:val="24"/>
          <w:rtl w:val="0"/>
        </w:rPr>
        <w:t xml:space="preserve"> </w:t>
      </w:r>
      <w:r w:rsidDel="00000000" w:rsidR="00000000" w:rsidRPr="00000000">
        <w:rPr>
          <w:sz w:val="24"/>
          <w:szCs w:val="24"/>
          <w:highlight w:val="white"/>
          <w:rtl w:val="0"/>
        </w:rPr>
        <w:t xml:space="preserve">Prevent Watch is a community funded, non-partisan NGO, founded in 2015 with the aim of supporting individuals and their families that have been wrongly referred to Prevent, or who have been negatively impacted by an encounter with Prevent, even at the pre-referral stage.</w:t>
      </w:r>
    </w:p>
    <w:p w:rsidR="00000000" w:rsidDel="00000000" w:rsidP="00000000" w:rsidRDefault="00000000" w:rsidRPr="00000000" w14:paraId="00000031">
      <w:pPr>
        <w:pStyle w:val="Heading2"/>
        <w:spacing w:line="360" w:lineRule="auto"/>
        <w:ind w:left="540" w:hanging="540"/>
        <w:rPr>
          <w:sz w:val="24"/>
          <w:szCs w:val="24"/>
          <w:highlight w:val="white"/>
        </w:rPr>
      </w:pPr>
      <w:r w:rsidDel="00000000" w:rsidR="00000000" w:rsidRPr="00000000">
        <w:rPr>
          <w:sz w:val="24"/>
          <w:szCs w:val="24"/>
          <w:highlight w:val="white"/>
          <w:rtl w:val="0"/>
        </w:rPr>
        <w:t xml:space="preserve">2.2. We hold the largest resource of Prevent case evidence. To date, we have documented over 700 cases of individuals impacted by Prevent. It is from this evidence base that we present this submission. </w:t>
      </w:r>
    </w:p>
    <w:p w:rsidR="00000000" w:rsidDel="00000000" w:rsidP="00000000" w:rsidRDefault="00000000" w:rsidRPr="00000000" w14:paraId="00000032">
      <w:pPr>
        <w:pStyle w:val="Heading2"/>
        <w:spacing w:line="360" w:lineRule="auto"/>
        <w:ind w:left="540" w:hanging="540"/>
        <w:rPr>
          <w:sz w:val="24"/>
          <w:szCs w:val="24"/>
        </w:rPr>
      </w:pPr>
      <w:r w:rsidDel="00000000" w:rsidR="00000000" w:rsidRPr="00000000">
        <w:rPr>
          <w:sz w:val="24"/>
          <w:szCs w:val="24"/>
          <w:highlight w:val="white"/>
          <w:rtl w:val="0"/>
        </w:rPr>
        <w:t xml:space="preserve">2.3. The submission presents case-based evidence of Prevent’s harms and abuse of international human rights in relation to </w:t>
      </w:r>
      <w:r w:rsidDel="00000000" w:rsidR="00000000" w:rsidRPr="00000000">
        <w:rPr>
          <w:sz w:val="24"/>
          <w:szCs w:val="24"/>
          <w:rtl w:val="0"/>
        </w:rPr>
        <w:t xml:space="preserve">four specific articles of the International Convention on the Elimination of All Forms of Racial Discrimination (ICERD) - Articles 2, 5, 6 and 7. The government of the United Kingdom is a signatory to all these articles.</w:t>
      </w:r>
    </w:p>
    <w:p w:rsidR="00000000" w:rsidDel="00000000" w:rsidP="00000000" w:rsidRDefault="00000000" w:rsidRPr="00000000" w14:paraId="00000033">
      <w:pP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34">
      <w:pPr>
        <w:spacing w:line="360" w:lineRule="auto"/>
        <w:ind w:left="0" w:firstLine="0"/>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5">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36">
      <w:pPr>
        <w:spacing w:after="240" w:before="240" w:line="360" w:lineRule="auto"/>
        <w:rPr>
          <w:b w:val="1"/>
          <w:sz w:val="24"/>
          <w:szCs w:val="24"/>
        </w:rPr>
      </w:pPr>
      <w:r w:rsidDel="00000000" w:rsidR="00000000" w:rsidRPr="00000000">
        <w:rPr>
          <w:b w:val="1"/>
          <w:sz w:val="24"/>
          <w:szCs w:val="24"/>
          <w:rtl w:val="0"/>
        </w:rPr>
        <w:t xml:space="preserve">3. Article 2: State Obligations to Eliminate Racial Discrimination</w:t>
      </w:r>
    </w:p>
    <w:p w:rsidR="00000000" w:rsidDel="00000000" w:rsidP="00000000" w:rsidRDefault="00000000" w:rsidRPr="00000000" w14:paraId="00000037">
      <w:pPr>
        <w:spacing w:after="240" w:before="240" w:line="360" w:lineRule="auto"/>
        <w:rPr>
          <w:i w:val="1"/>
          <w:sz w:val="24"/>
          <w:szCs w:val="24"/>
        </w:rPr>
      </w:pPr>
      <w:r w:rsidDel="00000000" w:rsidR="00000000" w:rsidRPr="00000000">
        <w:rPr>
          <w:i w:val="1"/>
          <w:sz w:val="24"/>
          <w:szCs w:val="24"/>
          <w:rtl w:val="0"/>
        </w:rPr>
        <w:t xml:space="preserve">Under Article 2(1), state parties undertake to engage in no act or practice of racial discrimination and to ensure that all public authorities and institutions do likewise. </w:t>
      </w:r>
    </w:p>
    <w:p w:rsidR="00000000" w:rsidDel="00000000" w:rsidP="00000000" w:rsidRDefault="00000000" w:rsidRPr="00000000" w14:paraId="00000038">
      <w:pPr>
        <w:spacing w:after="240" w:before="240" w:line="360" w:lineRule="auto"/>
        <w:ind w:left="540" w:hanging="450"/>
        <w:rPr>
          <w:sz w:val="24"/>
          <w:szCs w:val="24"/>
        </w:rPr>
      </w:pPr>
      <w:r w:rsidDel="00000000" w:rsidR="00000000" w:rsidRPr="00000000">
        <w:rPr>
          <w:sz w:val="24"/>
          <w:szCs w:val="24"/>
          <w:rtl w:val="0"/>
        </w:rPr>
        <w:t xml:space="preserve">3.1. The Prevent duty as set out under section 26(1) of the UK’s Counterterrorism and Security Act 2015, imposes a statutory duty on specified authorities to have due regard to the need to prevent people from being drawn into terrorism. These authorities fall under five categories; the local authorities, schools and registered childcare providers, the health sector, prisons and probation and the police. </w:t>
      </w:r>
    </w:p>
    <w:p w:rsidR="00000000" w:rsidDel="00000000" w:rsidP="00000000" w:rsidRDefault="00000000" w:rsidRPr="00000000" w14:paraId="00000039">
      <w:pPr>
        <w:spacing w:after="240" w:before="240" w:line="360" w:lineRule="auto"/>
        <w:ind w:left="540" w:hanging="450"/>
        <w:rPr>
          <w:sz w:val="24"/>
          <w:szCs w:val="24"/>
        </w:rPr>
      </w:pPr>
      <w:r w:rsidDel="00000000" w:rsidR="00000000" w:rsidRPr="00000000">
        <w:rPr>
          <w:sz w:val="24"/>
          <w:szCs w:val="24"/>
          <w:rtl w:val="0"/>
        </w:rPr>
        <w:t xml:space="preserve">3.2. As part of fulfilling this statutory duty, staff across all public authorities and institutions must undergo Prevent training. In these training sessions, employees are taught to identify "indicators" of radicalisation. These indicators often include behaviours and ideas, such as religious dress or political views, which are erroneously deemed to pose a radicalisation "risk".</w:t>
      </w:r>
    </w:p>
    <w:p w:rsidR="00000000" w:rsidDel="00000000" w:rsidP="00000000" w:rsidRDefault="00000000" w:rsidRPr="00000000" w14:paraId="0000003A">
      <w:pPr>
        <w:spacing w:after="240" w:before="240" w:line="360" w:lineRule="auto"/>
        <w:ind w:left="540" w:hanging="450"/>
        <w:rPr>
          <w:sz w:val="24"/>
          <w:szCs w:val="24"/>
        </w:rPr>
      </w:pPr>
      <w:r w:rsidDel="00000000" w:rsidR="00000000" w:rsidRPr="00000000">
        <w:rPr>
          <w:sz w:val="24"/>
          <w:szCs w:val="24"/>
          <w:rtl w:val="0"/>
        </w:rPr>
        <w:t xml:space="preserve">3.3. Employees of all public services thus must fulfill the Prevent duty, despite its well-documented anti-Muslim and racist bias. This means that employees/staff of all public authorities and institutions must undergo Prevent training. </w:t>
      </w:r>
    </w:p>
    <w:p w:rsidR="00000000" w:rsidDel="00000000" w:rsidP="00000000" w:rsidRDefault="00000000" w:rsidRPr="00000000" w14:paraId="0000003B">
      <w:pPr>
        <w:spacing w:after="240" w:before="240" w:line="360" w:lineRule="auto"/>
        <w:ind w:left="540" w:hanging="450"/>
        <w:rPr>
          <w:sz w:val="24"/>
          <w:szCs w:val="24"/>
        </w:rPr>
      </w:pPr>
      <w:r w:rsidDel="00000000" w:rsidR="00000000" w:rsidRPr="00000000">
        <w:rPr>
          <w:sz w:val="24"/>
          <w:szCs w:val="24"/>
          <w:rtl w:val="0"/>
        </w:rPr>
        <w:t xml:space="preserve">3.4. Prevent Watch has documented more than ten cases where public authority employees have raised concerns about undergoing Prevent training due to its discriminatory nature. In each case, their employer has indicated that failure to perform the Prevent training would lead to disciplinary action. </w:t>
      </w:r>
    </w:p>
    <w:p w:rsidR="00000000" w:rsidDel="00000000" w:rsidP="00000000" w:rsidRDefault="00000000" w:rsidRPr="00000000" w14:paraId="0000003C">
      <w:pPr>
        <w:spacing w:after="240" w:before="240" w:line="360" w:lineRule="auto"/>
        <w:ind w:left="540" w:hanging="450"/>
        <w:rPr>
          <w:sz w:val="24"/>
          <w:szCs w:val="24"/>
        </w:rPr>
      </w:pPr>
      <w:r w:rsidDel="00000000" w:rsidR="00000000" w:rsidRPr="00000000">
        <w:rPr>
          <w:sz w:val="24"/>
          <w:szCs w:val="24"/>
          <w:rtl w:val="0"/>
        </w:rPr>
        <w:t xml:space="preserve">3.5. </w:t>
      </w:r>
      <w:r w:rsidDel="00000000" w:rsidR="00000000" w:rsidRPr="00000000">
        <w:rPr>
          <w:sz w:val="24"/>
          <w:szCs w:val="24"/>
          <w:rtl w:val="0"/>
        </w:rPr>
        <w:t xml:space="preserve">This statutory duty effectively obliges public authorities to participate in activities that perpetuate racial and religious discrimination, in direct violation of Article 2(1). By making Prevent a statutory duty, the UK government has not only institutionalised racial and anti-Muslim prejudice throughout the public services, but it has in effect legally mandated practices that contravene Article 2(1).</w:t>
      </w:r>
    </w:p>
    <w:p w:rsidR="00000000" w:rsidDel="00000000" w:rsidP="00000000" w:rsidRDefault="00000000" w:rsidRPr="00000000" w14:paraId="0000003D">
      <w:pPr>
        <w:spacing w:after="240" w:before="240" w:line="360" w:lineRule="auto"/>
        <w:ind w:left="540" w:hanging="450"/>
        <w:rPr>
          <w:sz w:val="24"/>
          <w:szCs w:val="24"/>
        </w:rPr>
      </w:pPr>
      <w:r w:rsidDel="00000000" w:rsidR="00000000" w:rsidRPr="00000000">
        <w:rPr>
          <w:rtl w:val="0"/>
        </w:rPr>
      </w:r>
    </w:p>
    <w:p w:rsidR="00000000" w:rsidDel="00000000" w:rsidP="00000000" w:rsidRDefault="00000000" w:rsidRPr="00000000" w14:paraId="0000003E">
      <w:pPr>
        <w:spacing w:after="240" w:before="240" w:line="360" w:lineRule="auto"/>
        <w:ind w:left="540" w:hanging="450"/>
        <w:rPr>
          <w:sz w:val="24"/>
          <w:szCs w:val="24"/>
        </w:rPr>
      </w:pPr>
      <w:r w:rsidDel="00000000" w:rsidR="00000000" w:rsidRPr="00000000">
        <w:rPr>
          <w:rtl w:val="0"/>
        </w:rPr>
      </w:r>
    </w:p>
    <w:p w:rsidR="00000000" w:rsidDel="00000000" w:rsidP="00000000" w:rsidRDefault="00000000" w:rsidRPr="00000000" w14:paraId="0000003F">
      <w:pPr>
        <w:spacing w:after="240" w:before="240" w:line="360" w:lineRule="auto"/>
        <w:ind w:left="540" w:hanging="450"/>
        <w:rPr>
          <w:i w:val="1"/>
          <w:sz w:val="24"/>
          <w:szCs w:val="24"/>
        </w:rPr>
      </w:pPr>
      <w:r w:rsidDel="00000000" w:rsidR="00000000" w:rsidRPr="00000000">
        <w:rPr>
          <w:sz w:val="24"/>
          <w:szCs w:val="24"/>
          <w:rtl w:val="0"/>
        </w:rPr>
        <w:t xml:space="preserve">3.6. </w:t>
      </w:r>
      <w:r w:rsidDel="00000000" w:rsidR="00000000" w:rsidRPr="00000000">
        <w:rPr>
          <w:sz w:val="24"/>
          <w:szCs w:val="24"/>
          <w:rtl w:val="0"/>
        </w:rPr>
        <w:t xml:space="preserve">Furthermore, new Prevent recommendations in force from January 2024 have led to the creation of a Statutory Compliance Unit</w:t>
      </w:r>
      <w:r w:rsidDel="00000000" w:rsidR="00000000" w:rsidRPr="00000000">
        <w:rPr>
          <w:sz w:val="24"/>
          <w:szCs w:val="24"/>
          <w:vertAlign w:val="superscript"/>
        </w:rPr>
        <w:footnoteReference w:customMarkFollows="0" w:id="28"/>
      </w:r>
      <w:r w:rsidDel="00000000" w:rsidR="00000000" w:rsidRPr="00000000">
        <w:rPr>
          <w:sz w:val="24"/>
          <w:szCs w:val="24"/>
          <w:rtl w:val="0"/>
        </w:rPr>
        <w:t xml:space="preserve">. The recommendation states that “Ministers can task the unit to conduct specific investigations …" and that the " Home Office should develop proper process and procedure for when agencies, or institutions, consistently fail to adequately uphold the duty." This underscores a clearly political purpose to Prevent. As a result of the latter recommendation, we anticipate increased pressure on employees at public authorities and institutions, which will lead to a rise in referrals.</w:t>
      </w:r>
      <w:r w:rsidDel="00000000" w:rsidR="00000000" w:rsidRPr="00000000">
        <w:rPr>
          <w:rtl w:val="0"/>
        </w:rPr>
      </w:r>
    </w:p>
    <w:p w:rsidR="00000000" w:rsidDel="00000000" w:rsidP="00000000" w:rsidRDefault="00000000" w:rsidRPr="00000000" w14:paraId="00000040">
      <w:pPr>
        <w:spacing w:after="240" w:before="240" w:line="360" w:lineRule="auto"/>
        <w:ind w:left="540" w:hanging="540"/>
        <w:rPr>
          <w:sz w:val="24"/>
          <w:szCs w:val="24"/>
        </w:rPr>
      </w:pPr>
      <w:r w:rsidDel="00000000" w:rsidR="00000000" w:rsidRPr="00000000">
        <w:rPr>
          <w:b w:val="1"/>
          <w:sz w:val="24"/>
          <w:szCs w:val="24"/>
          <w:rtl w:val="0"/>
        </w:rPr>
        <w:t xml:space="preserve">3.7.  Prevent Watch case study - discrimination against Suhaila </w:t>
      </w:r>
      <w:r w:rsidDel="00000000" w:rsidR="00000000" w:rsidRPr="00000000">
        <w:rPr>
          <w:rtl w:val="0"/>
        </w:rPr>
      </w:r>
    </w:p>
    <w:p w:rsidR="00000000" w:rsidDel="00000000" w:rsidP="00000000" w:rsidRDefault="00000000" w:rsidRPr="00000000" w14:paraId="00000041">
      <w:pPr>
        <w:spacing w:after="240" w:before="240" w:line="360" w:lineRule="auto"/>
        <w:ind w:left="540" w:firstLine="0"/>
        <w:rPr>
          <w:i w:val="1"/>
          <w:sz w:val="24"/>
          <w:szCs w:val="24"/>
        </w:rPr>
      </w:pPr>
      <w:r w:rsidDel="00000000" w:rsidR="00000000" w:rsidRPr="00000000">
        <w:rPr>
          <w:i w:val="1"/>
          <w:sz w:val="24"/>
          <w:szCs w:val="24"/>
          <w:rtl w:val="0"/>
        </w:rPr>
        <w:t xml:space="preserve">Suhaila is a 15-year-old girl who attends a secondary school in London. In 2024 she started to wear the abaya (a traditional full-length outer garment worn by many Muslim women). The teachers at the school viewed her change in appearance and her increased association with more of the visibly Muslim girls at school, who had adopted the hijab (by wearing a headscarf), as a sign that she was "vulnerable to radicalisation". Even though both t</w:t>
      </w:r>
      <w:r w:rsidDel="00000000" w:rsidR="00000000" w:rsidRPr="00000000">
        <w:rPr>
          <w:i w:val="1"/>
          <w:sz w:val="24"/>
          <w:szCs w:val="24"/>
          <w:rtl w:val="0"/>
        </w:rPr>
        <w:t xml:space="preserve">he abaya and the headscarf are allowed under school uniform policy, the teachers</w:t>
      </w:r>
      <w:r w:rsidDel="00000000" w:rsidR="00000000" w:rsidRPr="00000000">
        <w:rPr>
          <w:i w:val="1"/>
          <w:sz w:val="24"/>
          <w:szCs w:val="24"/>
          <w:rtl w:val="0"/>
        </w:rPr>
        <w:t xml:space="preserve"> referred her to Prevent, which led to an encounter with counter-terrorism. </w:t>
      </w:r>
    </w:p>
    <w:p w:rsidR="00000000" w:rsidDel="00000000" w:rsidP="00000000" w:rsidRDefault="00000000" w:rsidRPr="00000000" w14:paraId="00000042">
      <w:pPr>
        <w:spacing w:after="240" w:before="240" w:line="360" w:lineRule="auto"/>
        <w:ind w:left="540" w:hanging="540"/>
        <w:rPr>
          <w:b w:val="1"/>
          <w:sz w:val="24"/>
          <w:szCs w:val="24"/>
        </w:rPr>
      </w:pPr>
      <w:r w:rsidDel="00000000" w:rsidR="00000000" w:rsidRPr="00000000">
        <w:rPr>
          <w:b w:val="1"/>
          <w:sz w:val="24"/>
          <w:szCs w:val="24"/>
          <w:rtl w:val="0"/>
        </w:rPr>
        <w:t xml:space="preserve">3.8.  Prevent Watch case study - encouraging prejudice in Tanya</w:t>
      </w:r>
    </w:p>
    <w:p w:rsidR="00000000" w:rsidDel="00000000" w:rsidP="00000000" w:rsidRDefault="00000000" w:rsidRPr="00000000" w14:paraId="00000043">
      <w:pPr>
        <w:spacing w:after="240" w:before="240" w:line="360" w:lineRule="auto"/>
        <w:ind w:left="540" w:firstLine="0"/>
        <w:rPr>
          <w:i w:val="1"/>
          <w:sz w:val="24"/>
          <w:szCs w:val="24"/>
        </w:rPr>
      </w:pPr>
      <w:r w:rsidDel="00000000" w:rsidR="00000000" w:rsidRPr="00000000">
        <w:rPr>
          <w:i w:val="1"/>
          <w:sz w:val="24"/>
          <w:szCs w:val="24"/>
          <w:rtl w:val="0"/>
        </w:rPr>
        <w:t xml:space="preserve">Tanya is a public sector worker who works with youth. She was asked to attend a Prevent training session this year (2024) with approximately 40 other employees from schools and youth services. Tanya was told by the Prevent trainer that referrals related to "Islamist extremism", that is of Muslims, make up three-quarters of the Prevent caseload (which is inaccurate).</w:t>
      </w:r>
    </w:p>
    <w:p w:rsidR="00000000" w:rsidDel="00000000" w:rsidP="00000000" w:rsidRDefault="00000000" w:rsidRPr="00000000" w14:paraId="00000044">
      <w:pPr>
        <w:spacing w:after="240" w:before="240" w:line="360" w:lineRule="auto"/>
        <w:ind w:left="540" w:firstLine="0"/>
        <w:rPr>
          <w:i w:val="1"/>
          <w:sz w:val="24"/>
          <w:szCs w:val="24"/>
        </w:rPr>
      </w:pPr>
      <w:r w:rsidDel="00000000" w:rsidR="00000000" w:rsidRPr="00000000">
        <w:rPr>
          <w:rtl w:val="0"/>
        </w:rPr>
      </w:r>
    </w:p>
    <w:p w:rsidR="00000000" w:rsidDel="00000000" w:rsidP="00000000" w:rsidRDefault="00000000" w:rsidRPr="00000000" w14:paraId="00000045">
      <w:pPr>
        <w:spacing w:after="240" w:before="240" w:line="360" w:lineRule="auto"/>
        <w:ind w:left="540" w:firstLine="0"/>
        <w:rPr>
          <w:i w:val="1"/>
          <w:sz w:val="24"/>
          <w:szCs w:val="24"/>
        </w:rPr>
      </w:pPr>
      <w:r w:rsidDel="00000000" w:rsidR="00000000" w:rsidRPr="00000000">
        <w:rPr>
          <w:rtl w:val="0"/>
        </w:rPr>
      </w:r>
    </w:p>
    <w:p w:rsidR="00000000" w:rsidDel="00000000" w:rsidP="00000000" w:rsidRDefault="00000000" w:rsidRPr="00000000" w14:paraId="00000046">
      <w:pPr>
        <w:spacing w:after="240" w:before="240" w:line="360" w:lineRule="auto"/>
        <w:ind w:left="540" w:firstLine="0"/>
        <w:rPr>
          <w:i w:val="1"/>
          <w:sz w:val="24"/>
          <w:szCs w:val="24"/>
        </w:rPr>
      </w:pPr>
      <w:r w:rsidDel="00000000" w:rsidR="00000000" w:rsidRPr="00000000">
        <w:rPr>
          <w:i w:val="1"/>
          <w:sz w:val="24"/>
          <w:szCs w:val="24"/>
          <w:rtl w:val="0"/>
        </w:rPr>
        <w:t xml:space="preserve">Furthermore, the trainer told those in the training </w:t>
      </w:r>
      <w:r w:rsidDel="00000000" w:rsidR="00000000" w:rsidRPr="00000000">
        <w:rPr>
          <w:i w:val="1"/>
          <w:sz w:val="24"/>
          <w:szCs w:val="24"/>
          <w:rtl w:val="0"/>
        </w:rPr>
        <w:t xml:space="preserve">they were being relied upon to be the "eyes and ears of the community", and that if they saw Black Lives Matter and Palestine Solidarity Campaign logos they should take a picture and send it to Prevent. As well as identifying ceasefire and anti-racist movements as particular "threats" to be reported, attendees were also told that the drivers of terrorism included "refugees", as well as "the cost of living crisis", among other broad issues on which it is legal to speak, campaign and litigate  against discrimination. . </w:t>
      </w:r>
    </w:p>
    <w:p w:rsidR="00000000" w:rsidDel="00000000" w:rsidP="00000000" w:rsidRDefault="00000000" w:rsidRPr="00000000" w14:paraId="00000047">
      <w:pPr>
        <w:spacing w:after="240" w:before="240" w:line="360" w:lineRule="auto"/>
        <w:ind w:left="540" w:firstLine="0"/>
        <w:rPr>
          <w:b w:val="1"/>
          <w:i w:val="1"/>
          <w:sz w:val="24"/>
          <w:szCs w:val="24"/>
        </w:rPr>
      </w:pPr>
      <w:r w:rsidDel="00000000" w:rsidR="00000000" w:rsidRPr="00000000">
        <w:rPr>
          <w:i w:val="1"/>
          <w:sz w:val="24"/>
          <w:szCs w:val="24"/>
          <w:rtl w:val="0"/>
        </w:rPr>
        <w:t xml:space="preserve">Tanya said: </w:t>
      </w:r>
      <w:r w:rsidDel="00000000" w:rsidR="00000000" w:rsidRPr="00000000">
        <w:rPr>
          <w:b w:val="1"/>
          <w:i w:val="1"/>
          <w:sz w:val="24"/>
          <w:szCs w:val="24"/>
          <w:rtl w:val="0"/>
        </w:rPr>
        <w:t xml:space="preserve">"I felt like I was being brainwashed and asked to spy. I was absolutely horrified and shocked. The whole experience felt very oppressive and like we were being brainwashed. It’s also very divisive, because there are people who are already judgemental about these issues, and if they see the slightest thing they don’t like, they can just refer someone to Prevent!"</w:t>
      </w:r>
    </w:p>
    <w:p w:rsidR="00000000" w:rsidDel="00000000" w:rsidP="00000000" w:rsidRDefault="00000000" w:rsidRPr="00000000" w14:paraId="00000048">
      <w:pPr>
        <w:spacing w:after="240" w:before="240" w:line="360" w:lineRule="auto"/>
        <w:ind w:left="540" w:firstLine="0"/>
        <w:rPr>
          <w:sz w:val="24"/>
          <w:szCs w:val="24"/>
        </w:rPr>
      </w:pPr>
      <w:r w:rsidDel="00000000" w:rsidR="00000000" w:rsidRPr="00000000">
        <w:rPr>
          <w:sz w:val="24"/>
          <w:szCs w:val="24"/>
          <w:rtl w:val="0"/>
        </w:rPr>
        <w:t xml:space="preserve">Tanya is one of many people trained on Prevent who have no choice as it is mandatory part of their job to undergo training, whether or not they believe it encourages prejudice against certain racial and/or religious groups. When they disagree with the strategy on these principles, they have no place to log their concerns. They are informed that a refusal to participate can lead to dismissal.</w:t>
      </w:r>
      <w:r w:rsidDel="00000000" w:rsidR="00000000" w:rsidRPr="00000000">
        <w:rPr>
          <w:rtl w:val="0"/>
        </w:rPr>
      </w:r>
    </w:p>
    <w:p w:rsidR="00000000" w:rsidDel="00000000" w:rsidP="00000000" w:rsidRDefault="00000000" w:rsidRPr="00000000" w14:paraId="00000049">
      <w:pPr>
        <w:spacing w:after="240" w:before="240" w:line="360" w:lineRule="auto"/>
        <w:rPr>
          <w:b w:val="1"/>
          <w:sz w:val="24"/>
          <w:szCs w:val="24"/>
        </w:rPr>
      </w:pPr>
      <w:r w:rsidDel="00000000" w:rsidR="00000000" w:rsidRPr="00000000">
        <w:rPr>
          <w:b w:val="1"/>
          <w:sz w:val="24"/>
          <w:szCs w:val="24"/>
          <w:rtl w:val="0"/>
        </w:rPr>
        <w:t xml:space="preserve">4. Article 5: Rights to Equality and Non-Discrimination</w:t>
      </w:r>
    </w:p>
    <w:p w:rsidR="00000000" w:rsidDel="00000000" w:rsidP="00000000" w:rsidRDefault="00000000" w:rsidRPr="00000000" w14:paraId="0000004A">
      <w:pPr>
        <w:spacing w:after="240" w:before="240" w:line="360" w:lineRule="auto"/>
        <w:rPr>
          <w:i w:val="1"/>
          <w:sz w:val="24"/>
          <w:szCs w:val="24"/>
        </w:rPr>
      </w:pPr>
      <w:r w:rsidDel="00000000" w:rsidR="00000000" w:rsidRPr="00000000">
        <w:rPr>
          <w:i w:val="1"/>
          <w:sz w:val="24"/>
          <w:szCs w:val="24"/>
          <w:rtl w:val="0"/>
        </w:rPr>
        <w:t xml:space="preserve">Article 5(d)(vii) </w:t>
      </w:r>
      <w:r w:rsidDel="00000000" w:rsidR="00000000" w:rsidRPr="00000000">
        <w:rPr>
          <w:b w:val="1"/>
          <w:i w:val="1"/>
          <w:sz w:val="24"/>
          <w:szCs w:val="24"/>
          <w:rtl w:val="0"/>
        </w:rPr>
        <w:t xml:space="preserve">guarantees the right to freedom of thought, conscience, and religion</w:t>
      </w:r>
      <w:r w:rsidDel="00000000" w:rsidR="00000000" w:rsidRPr="00000000">
        <w:rPr>
          <w:i w:val="1"/>
          <w:sz w:val="24"/>
          <w:szCs w:val="24"/>
          <w:rtl w:val="0"/>
        </w:rPr>
        <w:t xml:space="preserve">, while Article 5(e) addresses economic, social, and </w:t>
      </w:r>
      <w:r w:rsidDel="00000000" w:rsidR="00000000" w:rsidRPr="00000000">
        <w:rPr>
          <w:b w:val="1"/>
          <w:i w:val="1"/>
          <w:sz w:val="24"/>
          <w:szCs w:val="24"/>
          <w:rtl w:val="0"/>
        </w:rPr>
        <w:t xml:space="preserve">cultural rights</w:t>
      </w:r>
      <w:r w:rsidDel="00000000" w:rsidR="00000000" w:rsidRPr="00000000">
        <w:rPr>
          <w:i w:val="1"/>
          <w:sz w:val="24"/>
          <w:szCs w:val="24"/>
          <w:rtl w:val="0"/>
        </w:rPr>
        <w:t xml:space="preserve">. </w:t>
      </w:r>
    </w:p>
    <w:p w:rsidR="00000000" w:rsidDel="00000000" w:rsidP="00000000" w:rsidRDefault="00000000" w:rsidRPr="00000000" w14:paraId="0000004B">
      <w:pPr>
        <w:spacing w:after="240" w:before="240" w:line="360" w:lineRule="auto"/>
        <w:ind w:left="540" w:hanging="540"/>
        <w:rPr>
          <w:sz w:val="24"/>
          <w:szCs w:val="24"/>
        </w:rPr>
      </w:pPr>
      <w:r w:rsidDel="00000000" w:rsidR="00000000" w:rsidRPr="00000000">
        <w:rPr>
          <w:sz w:val="24"/>
          <w:szCs w:val="24"/>
          <w:rtl w:val="0"/>
        </w:rPr>
        <w:t xml:space="preserve">4.1. The Prevent strategy violates Article 5(d)(vii) of the ICERD, which guarantees the right to freedom of thought, conscience, and religion, by disproportionately targeting and stigmatising Muslim individuals and communities for their religious and political beliefs. Prevent casts a wide variety of expressions of thought and conscience as "extreme", especially when expressed by Muslims or people of colour. </w:t>
      </w:r>
      <w:r w:rsidDel="00000000" w:rsidR="00000000" w:rsidRPr="00000000">
        <w:rPr>
          <w:sz w:val="24"/>
          <w:szCs w:val="24"/>
          <w:rtl w:val="0"/>
        </w:rPr>
        <w:t xml:space="preserve">For example, if a Muslim expresses support for Palestinians, it presents a confluence of Islam and political activism which is then deemed “extreme”; in the </w:t>
      </w:r>
    </w:p>
    <w:p w:rsidR="00000000" w:rsidDel="00000000" w:rsidP="00000000" w:rsidRDefault="00000000" w:rsidRPr="00000000" w14:paraId="0000004C">
      <w:pPr>
        <w:spacing w:after="240" w:before="240" w:line="360" w:lineRule="auto"/>
        <w:ind w:left="540" w:hanging="540"/>
        <w:rPr>
          <w:sz w:val="24"/>
          <w:szCs w:val="24"/>
        </w:rPr>
      </w:pPr>
      <w:r w:rsidDel="00000000" w:rsidR="00000000" w:rsidRPr="00000000">
        <w:rPr>
          <w:rtl w:val="0"/>
        </w:rPr>
      </w:r>
    </w:p>
    <w:p w:rsidR="00000000" w:rsidDel="00000000" w:rsidP="00000000" w:rsidRDefault="00000000" w:rsidRPr="00000000" w14:paraId="0000004D">
      <w:pPr>
        <w:spacing w:after="240" w:before="240" w:line="360" w:lineRule="auto"/>
        <w:ind w:left="720" w:firstLine="0"/>
        <w:rPr>
          <w:sz w:val="24"/>
          <w:szCs w:val="24"/>
        </w:rPr>
      </w:pPr>
      <w:r w:rsidDel="00000000" w:rsidR="00000000" w:rsidRPr="00000000">
        <w:rPr>
          <w:sz w:val="24"/>
          <w:szCs w:val="24"/>
          <w:rtl w:val="0"/>
        </w:rPr>
        <w:t xml:space="preserve">same instance, if a person embraces Islam but is active in environmental protests, this would also present a confluence deemed “extreme” - while in both cases, no criminal intent, let alone activity, has occurred. Nonetheless, individuals expressing such thoughts and consciences are liable to be subject to Prevent, which is a counter-terrorism measure. This, in turn, effectively criminalises these beliefs.</w:t>
      </w:r>
      <w:r w:rsidDel="00000000" w:rsidR="00000000" w:rsidRPr="00000000">
        <w:rPr>
          <w:sz w:val="24"/>
          <w:szCs w:val="24"/>
          <w:rtl w:val="0"/>
        </w:rPr>
        <w:t xml:space="preserve">  </w:t>
      </w:r>
    </w:p>
    <w:p w:rsidR="00000000" w:rsidDel="00000000" w:rsidP="00000000" w:rsidRDefault="00000000" w:rsidRPr="00000000" w14:paraId="0000004E">
      <w:pPr>
        <w:spacing w:after="240" w:before="240" w:line="360" w:lineRule="auto"/>
        <w:ind w:left="540" w:hanging="540"/>
        <w:rPr>
          <w:sz w:val="24"/>
          <w:szCs w:val="24"/>
        </w:rPr>
      </w:pPr>
      <w:r w:rsidDel="00000000" w:rsidR="00000000" w:rsidRPr="00000000">
        <w:rPr>
          <w:sz w:val="24"/>
          <w:szCs w:val="24"/>
          <w:rtl w:val="0"/>
        </w:rPr>
        <w:t xml:space="preserve">4.2.  The result of this is the </w:t>
      </w:r>
      <w:r w:rsidDel="00000000" w:rsidR="00000000" w:rsidRPr="00000000">
        <w:rPr>
          <w:sz w:val="24"/>
          <w:szCs w:val="24"/>
          <w:rtl w:val="0"/>
        </w:rPr>
        <w:t xml:space="preserve">“Prevent environment”</w:t>
      </w:r>
      <w:r w:rsidDel="00000000" w:rsidR="00000000" w:rsidRPr="00000000">
        <w:rPr>
          <w:sz w:val="24"/>
          <w:szCs w:val="24"/>
          <w:rtl w:val="0"/>
        </w:rPr>
        <w:t xml:space="preserve">: general fear and self-censorship, the inhibition of religious practice and expression, and the fostering of feelings of “otherness” and alienation among targeted groups, especially Muslims. These feelings have been openly expressed recently, with regards to the expression of support for the people of Palestine whereby higher numbers of children and adults have faced either referral to Prevent or the threat of a referral to Prevent.</w:t>
      </w:r>
    </w:p>
    <w:p w:rsidR="00000000" w:rsidDel="00000000" w:rsidP="00000000" w:rsidRDefault="00000000" w:rsidRPr="00000000" w14:paraId="0000004F">
      <w:pPr>
        <w:spacing w:after="240" w:before="240" w:line="360" w:lineRule="auto"/>
        <w:ind w:left="540" w:hanging="540"/>
        <w:rPr>
          <w:sz w:val="24"/>
          <w:szCs w:val="24"/>
        </w:rPr>
      </w:pPr>
      <w:r w:rsidDel="00000000" w:rsidR="00000000" w:rsidRPr="00000000">
        <w:rPr>
          <w:sz w:val="24"/>
          <w:szCs w:val="24"/>
          <w:rtl w:val="0"/>
        </w:rPr>
        <w:t xml:space="preserve">4.3.  The association of expressions of Palestinian solidarity with "extremism" is not coincidental; it has been actively encouraged by the UK Government. This has fortified Prevent as a political tool. Communications circulated to schools and other public institutions shortly after October 7 2023 implied that political discussions might serve as a pretext for "stirring up hate", suggesting that such discussions should be managed using tools like Prevent. An example of this is the letter sent by the Secretary of Education to schools across the country, which explicitly linked political discourse about Palestine with potential extremism</w:t>
      </w:r>
      <w:r w:rsidDel="00000000" w:rsidR="00000000" w:rsidRPr="00000000">
        <w:rPr>
          <w:sz w:val="24"/>
          <w:szCs w:val="24"/>
          <w:vertAlign w:val="superscript"/>
        </w:rPr>
        <w:footnoteReference w:customMarkFollows="0" w:id="29"/>
      </w:r>
      <w:r w:rsidDel="00000000" w:rsidR="00000000" w:rsidRPr="00000000">
        <w:rPr>
          <w:sz w:val="24"/>
          <w:szCs w:val="24"/>
          <w:rtl w:val="0"/>
        </w:rPr>
        <w:t xml:space="preserve">, which resulted in even greater scrutiny on Muslim children and young adults. As a result,  Prevent Watch evidenced a sharp increase in Prevent referrals over the past year. This was confirmed by the Chief Counter Terrorism officer who stated that there was a 13% increase in Prevent referrals following October 7, 2023. These reported increases stifle the freedoms protected by Article 5.  </w:t>
      </w:r>
    </w:p>
    <w:p w:rsidR="00000000" w:rsidDel="00000000" w:rsidP="00000000" w:rsidRDefault="00000000" w:rsidRPr="00000000" w14:paraId="00000050">
      <w:pPr>
        <w:spacing w:after="240" w:before="240" w:line="360" w:lineRule="auto"/>
        <w:ind w:left="540" w:hanging="540"/>
        <w:rPr>
          <w:sz w:val="24"/>
          <w:szCs w:val="24"/>
        </w:rPr>
      </w:pPr>
      <w:r w:rsidDel="00000000" w:rsidR="00000000" w:rsidRPr="00000000">
        <w:rPr>
          <w:sz w:val="24"/>
          <w:szCs w:val="24"/>
          <w:rtl w:val="0"/>
        </w:rPr>
        <w:t xml:space="preserve">4.4.  Individuals referred to Prevent are subject to scrutiny by a Channel panel, which assesses whether they should be placed in a "deradicalisation" programme. Notably, two-thirds of all Prevent referrals involve children and young adults. There have been consistent reports of coercive tactics, including threats of intervention by children's services, to compel individuals to accept the supposedly "voluntary" Channel programme. As part of this programme, individuals are pressured to abandon their initial thoughts and beliefs that resulted in a referral, constituting a clear violation of the right to freedom of thought and a form of "mind control".</w:t>
      </w:r>
    </w:p>
    <w:p w:rsidR="00000000" w:rsidDel="00000000" w:rsidP="00000000" w:rsidRDefault="00000000" w:rsidRPr="00000000" w14:paraId="00000051">
      <w:pPr>
        <w:spacing w:after="240" w:before="240" w:line="360" w:lineRule="auto"/>
        <w:ind w:left="540" w:hanging="540"/>
        <w:rPr>
          <w:sz w:val="24"/>
          <w:szCs w:val="24"/>
        </w:rPr>
      </w:pPr>
      <w:r w:rsidDel="00000000" w:rsidR="00000000" w:rsidRPr="00000000">
        <w:rPr>
          <w:sz w:val="24"/>
          <w:szCs w:val="24"/>
          <w:rtl w:val="0"/>
        </w:rPr>
        <w:t xml:space="preserve">4.5.  Although there are higher numbers of individuals who have been referred for "far-right extremism" who are deemed suitable for Channel intervention compared to those referred for "Islamist extremism", the new Prevent recommendations will have a renewed focus on "Islamist extremism". Because the term is associated with Muslims, its outcome is racial and anti-Muslim prejudice.</w:t>
      </w:r>
    </w:p>
    <w:p w:rsidR="00000000" w:rsidDel="00000000" w:rsidP="00000000" w:rsidRDefault="00000000" w:rsidRPr="00000000" w14:paraId="00000052">
      <w:pPr>
        <w:spacing w:after="240" w:before="240" w:line="360" w:lineRule="auto"/>
        <w:ind w:left="540" w:hanging="540"/>
        <w:rPr>
          <w:sz w:val="24"/>
          <w:szCs w:val="24"/>
        </w:rPr>
      </w:pPr>
      <w:r w:rsidDel="00000000" w:rsidR="00000000" w:rsidRPr="00000000">
        <w:rPr>
          <w:sz w:val="24"/>
          <w:szCs w:val="24"/>
          <w:rtl w:val="0"/>
        </w:rPr>
        <w:t xml:space="preserve">4.7.  Muslims expressing their religious and political beliefs have been disproportionately targeted by Prevent since its inception, leading to a significant discouragement of free expression and religious practice. This targeting has resulted in feelings of alienation among Muslims, through self-censorship and self-isolation. Prevent Watch has documented numerous such cases, recently included in Amnesty International’s report calling for the withdrawal of Prevent</w:t>
      </w:r>
      <w:r w:rsidDel="00000000" w:rsidR="00000000" w:rsidRPr="00000000">
        <w:rPr>
          <w:sz w:val="24"/>
          <w:szCs w:val="24"/>
          <w:vertAlign w:val="superscript"/>
        </w:rPr>
        <w:footnoteReference w:customMarkFollows="0" w:id="30"/>
      </w:r>
      <w:r w:rsidDel="00000000" w:rsidR="00000000" w:rsidRPr="00000000">
        <w:rPr>
          <w:sz w:val="24"/>
          <w:szCs w:val="24"/>
          <w:rtl w:val="0"/>
        </w:rPr>
        <w:t xml:space="preserve">, showing exactly how Prevent denies freedom of expression and association.</w:t>
      </w:r>
    </w:p>
    <w:p w:rsidR="00000000" w:rsidDel="00000000" w:rsidP="00000000" w:rsidRDefault="00000000" w:rsidRPr="00000000" w14:paraId="00000053">
      <w:pPr>
        <w:spacing w:after="240" w:before="240" w:line="360" w:lineRule="auto"/>
        <w:ind w:left="540" w:hanging="540"/>
        <w:rPr>
          <w:sz w:val="24"/>
          <w:szCs w:val="24"/>
        </w:rPr>
      </w:pPr>
      <w:r w:rsidDel="00000000" w:rsidR="00000000" w:rsidRPr="00000000">
        <w:rPr>
          <w:sz w:val="24"/>
          <w:szCs w:val="24"/>
          <w:rtl w:val="0"/>
        </w:rPr>
        <w:t xml:space="preserve">4.8.  The systematic targeting and suppression of religious and political beliefs directly contravene the fundamental freedoms protected under Article 5(d)(vii). The current primary tool of this targeting in the UK is the Prevent duty.</w:t>
      </w:r>
    </w:p>
    <w:p w:rsidR="00000000" w:rsidDel="00000000" w:rsidP="00000000" w:rsidRDefault="00000000" w:rsidRPr="00000000" w14:paraId="00000054">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55">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56">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57">
      <w:pPr>
        <w:spacing w:after="240" w:before="240" w:line="360" w:lineRule="auto"/>
        <w:rPr>
          <w:b w:val="1"/>
          <w:sz w:val="24"/>
          <w:szCs w:val="24"/>
        </w:rPr>
      </w:pPr>
      <w:r w:rsidDel="00000000" w:rsidR="00000000" w:rsidRPr="00000000">
        <w:rPr>
          <w:b w:val="1"/>
          <w:sz w:val="24"/>
          <w:szCs w:val="24"/>
          <w:rtl w:val="0"/>
        </w:rPr>
        <w:t xml:space="preserve">4.9. Prevent Watch case study - freedom of thought for Salma</w:t>
      </w:r>
    </w:p>
    <w:p w:rsidR="00000000" w:rsidDel="00000000" w:rsidP="00000000" w:rsidRDefault="00000000" w:rsidRPr="00000000" w14:paraId="00000058">
      <w:pPr>
        <w:spacing w:after="240" w:before="240" w:line="360" w:lineRule="auto"/>
        <w:ind w:left="540" w:firstLine="0"/>
        <w:rPr>
          <w:i w:val="1"/>
          <w:sz w:val="24"/>
          <w:szCs w:val="24"/>
        </w:rPr>
      </w:pPr>
      <w:r w:rsidDel="00000000" w:rsidR="00000000" w:rsidRPr="00000000">
        <w:rPr>
          <w:i w:val="1"/>
          <w:sz w:val="24"/>
          <w:szCs w:val="24"/>
          <w:rtl w:val="0"/>
        </w:rPr>
        <w:t xml:space="preserve">Salma, a visibly Muslim teacher, has faced discrimination in her workplace, including being asked by colleagues to pray out of sight to avoid making others uncomfortable. </w:t>
      </w:r>
    </w:p>
    <w:p w:rsidR="00000000" w:rsidDel="00000000" w:rsidP="00000000" w:rsidRDefault="00000000" w:rsidRPr="00000000" w14:paraId="00000059">
      <w:pPr>
        <w:spacing w:after="240" w:before="240" w:line="360" w:lineRule="auto"/>
        <w:ind w:left="540" w:firstLine="0"/>
        <w:rPr>
          <w:i w:val="1"/>
          <w:sz w:val="24"/>
          <w:szCs w:val="24"/>
        </w:rPr>
      </w:pPr>
      <w:r w:rsidDel="00000000" w:rsidR="00000000" w:rsidRPr="00000000">
        <w:rPr>
          <w:i w:val="1"/>
          <w:sz w:val="24"/>
          <w:szCs w:val="24"/>
          <w:rtl w:val="0"/>
        </w:rPr>
        <w:t xml:space="preserve">At the end of 2023, Salma shared social media posts concerning the IDF and Israel and included a statement:  "May Allah punish the oppressors". Even though this was on her personal social media account, her employer referred her to Prevent, after a colleague claimed to feel "offended" by the posts. </w:t>
      </w:r>
    </w:p>
    <w:p w:rsidR="00000000" w:rsidDel="00000000" w:rsidP="00000000" w:rsidRDefault="00000000" w:rsidRPr="00000000" w14:paraId="0000005A">
      <w:pPr>
        <w:spacing w:after="240" w:before="240" w:line="360" w:lineRule="auto"/>
        <w:ind w:left="540" w:firstLine="0"/>
        <w:rPr>
          <w:i w:val="1"/>
          <w:sz w:val="24"/>
          <w:szCs w:val="24"/>
        </w:rPr>
      </w:pPr>
      <w:r w:rsidDel="00000000" w:rsidR="00000000" w:rsidRPr="00000000">
        <w:rPr>
          <w:i w:val="1"/>
          <w:sz w:val="24"/>
          <w:szCs w:val="24"/>
          <w:rtl w:val="0"/>
        </w:rPr>
        <w:t xml:space="preserve">This case exemplifies how Salma's visible religiosity and later her expressions caused her colleagues and boss to conflate her with "Islamist extremism". Even though Prevent did not escalate the case, their involvement interfered with Salma's freedom of expression and belief. Prevent also</w:t>
      </w:r>
      <w:r w:rsidDel="00000000" w:rsidR="00000000" w:rsidRPr="00000000">
        <w:rPr>
          <w:i w:val="1"/>
          <w:sz w:val="24"/>
          <w:szCs w:val="24"/>
          <w:rtl w:val="0"/>
        </w:rPr>
        <w:t xml:space="preserve"> recommended that the employer consider disciplinary measures against Salma in accordance with school policies</w:t>
      </w:r>
      <w:r w:rsidDel="00000000" w:rsidR="00000000" w:rsidRPr="00000000">
        <w:rPr>
          <w:i w:val="1"/>
          <w:sz w:val="24"/>
          <w:szCs w:val="24"/>
          <w:rtl w:val="0"/>
        </w:rPr>
        <w:t xml:space="preserve">.</w:t>
      </w:r>
    </w:p>
    <w:p w:rsidR="00000000" w:rsidDel="00000000" w:rsidP="00000000" w:rsidRDefault="00000000" w:rsidRPr="00000000" w14:paraId="0000005B">
      <w:pPr>
        <w:spacing w:after="240" w:before="240" w:line="360" w:lineRule="auto"/>
        <w:rPr>
          <w:b w:val="1"/>
          <w:sz w:val="24"/>
          <w:szCs w:val="24"/>
        </w:rPr>
      </w:pPr>
      <w:r w:rsidDel="00000000" w:rsidR="00000000" w:rsidRPr="00000000">
        <w:rPr>
          <w:b w:val="1"/>
          <w:i w:val="1"/>
          <w:sz w:val="24"/>
          <w:szCs w:val="24"/>
          <w:rtl w:val="0"/>
        </w:rPr>
        <w:t xml:space="preserve">5.  Article 5(e) addresses economic, social, and cultural rights</w:t>
      </w:r>
      <w:r w:rsidDel="00000000" w:rsidR="00000000" w:rsidRPr="00000000">
        <w:rPr>
          <w:rtl w:val="0"/>
        </w:rPr>
      </w:r>
    </w:p>
    <w:p w:rsidR="00000000" w:rsidDel="00000000" w:rsidP="00000000" w:rsidRDefault="00000000" w:rsidRPr="00000000" w14:paraId="0000005C">
      <w:pPr>
        <w:spacing w:after="240" w:before="240" w:line="360" w:lineRule="auto"/>
        <w:ind w:left="540" w:hanging="540"/>
        <w:rPr>
          <w:sz w:val="24"/>
          <w:szCs w:val="24"/>
        </w:rPr>
      </w:pPr>
      <w:r w:rsidDel="00000000" w:rsidR="00000000" w:rsidRPr="00000000">
        <w:rPr>
          <w:sz w:val="24"/>
          <w:szCs w:val="24"/>
          <w:rtl w:val="0"/>
        </w:rPr>
        <w:t xml:space="preserve">5.1.</w:t>
      </w:r>
      <w:r w:rsidDel="00000000" w:rsidR="00000000" w:rsidRPr="00000000">
        <w:rPr>
          <w:sz w:val="24"/>
          <w:szCs w:val="24"/>
          <w:rtl w:val="0"/>
        </w:rPr>
        <w:t xml:space="preserve">  Since it is lodged within public services, Prevent has impacted targeted groups’ access to these services, violating Article 5(e), most notably in relation to economic and social rights dependent upon the fulfilment of equal access to education and healthcare. In the broader Prevent environment, as more awareness of the strategy’s inherent prejudice and harms grows, anecdotal accounts confirm that individuals from targeted groups are more hesitant to use public services, or approach them with trepidation. </w:t>
      </w:r>
    </w:p>
    <w:p w:rsidR="00000000" w:rsidDel="00000000" w:rsidP="00000000" w:rsidRDefault="00000000" w:rsidRPr="00000000" w14:paraId="0000005D">
      <w:pPr>
        <w:spacing w:after="240" w:before="240" w:line="360" w:lineRule="auto"/>
        <w:ind w:left="540" w:hanging="540"/>
        <w:rPr>
          <w:sz w:val="24"/>
          <w:szCs w:val="24"/>
        </w:rPr>
      </w:pPr>
      <w:r w:rsidDel="00000000" w:rsidR="00000000" w:rsidRPr="00000000">
        <w:rPr>
          <w:sz w:val="24"/>
          <w:szCs w:val="24"/>
          <w:rtl w:val="0"/>
        </w:rPr>
        <w:t xml:space="preserve">5.2.  Specifically, in education, Prevent’s data collection and retention practices have led to individuals being barred from attending college, even when their Prevent referral was deemed unnecessary. Prevent data is notoriously difficult to remove, is shared with numerous security databases, and can be retained for up to 100 years due by citing "national security".</w:t>
      </w:r>
    </w:p>
    <w:p w:rsidR="00000000" w:rsidDel="00000000" w:rsidP="00000000" w:rsidRDefault="00000000" w:rsidRPr="00000000" w14:paraId="0000005E">
      <w:pPr>
        <w:spacing w:after="240" w:before="240" w:line="360" w:lineRule="auto"/>
        <w:ind w:left="540" w:hanging="540"/>
        <w:rPr>
          <w:sz w:val="24"/>
          <w:szCs w:val="24"/>
        </w:rPr>
      </w:pPr>
      <w:r w:rsidDel="00000000" w:rsidR="00000000" w:rsidRPr="00000000">
        <w:rPr>
          <w:rtl w:val="0"/>
        </w:rPr>
      </w:r>
    </w:p>
    <w:p w:rsidR="00000000" w:rsidDel="00000000" w:rsidP="00000000" w:rsidRDefault="00000000" w:rsidRPr="00000000" w14:paraId="0000005F">
      <w:pPr>
        <w:spacing w:after="240" w:before="240" w:line="360" w:lineRule="auto"/>
        <w:ind w:left="540" w:hanging="540"/>
        <w:rPr>
          <w:sz w:val="24"/>
          <w:szCs w:val="24"/>
        </w:rPr>
      </w:pPr>
      <w:r w:rsidDel="00000000" w:rsidR="00000000" w:rsidRPr="00000000">
        <w:rPr>
          <w:sz w:val="24"/>
          <w:szCs w:val="24"/>
          <w:rtl w:val="0"/>
        </w:rPr>
        <w:t xml:space="preserve">5.3.  At the same time as being counter-terrorism, Prevent is also categorised as safeguarding - where for both to be effective, safeguarding and security should never be combined. Nonetheless, any Prevent concerns or referrals are logged on a student’s safeguarding file. This file travels with the student throughout their educational career. Even though a child is not referred to Prevent, the smear of being associated with counter-terrorism remains with them even though they have not done anything wrong. This has been shown through our casework to harm their access to education and/or influence teachers against them. </w:t>
      </w:r>
    </w:p>
    <w:p w:rsidR="00000000" w:rsidDel="00000000" w:rsidP="00000000" w:rsidRDefault="00000000" w:rsidRPr="00000000" w14:paraId="00000060">
      <w:pPr>
        <w:spacing w:after="240" w:before="240" w:line="360" w:lineRule="auto"/>
        <w:ind w:left="540" w:hanging="540"/>
        <w:rPr>
          <w:sz w:val="24"/>
          <w:szCs w:val="24"/>
        </w:rPr>
      </w:pPr>
      <w:r w:rsidDel="00000000" w:rsidR="00000000" w:rsidRPr="00000000">
        <w:rPr>
          <w:sz w:val="24"/>
          <w:szCs w:val="24"/>
          <w:rtl w:val="0"/>
        </w:rPr>
        <w:t xml:space="preserve">5.4.  In healthcare, the conflation of mental health issues with potential "extremism" not only stigmatises those seeking mental health support, portraying them as potential security threats rather than individuals in need of care, but destroys the trust necessary for mental health professionals to adequately care for their patients. This danger of this has been acknowledged within the health sector. In 2021, MedAct</w:t>
      </w:r>
      <w:r w:rsidDel="00000000" w:rsidR="00000000" w:rsidRPr="00000000">
        <w:rPr>
          <w:sz w:val="24"/>
          <w:szCs w:val="24"/>
          <w:vertAlign w:val="superscript"/>
        </w:rPr>
        <w:footnoteReference w:customMarkFollows="0" w:id="31"/>
      </w:r>
      <w:r w:rsidDel="00000000" w:rsidR="00000000" w:rsidRPr="00000000">
        <w:rPr>
          <w:sz w:val="24"/>
          <w:szCs w:val="24"/>
          <w:rtl w:val="0"/>
        </w:rPr>
        <w:t xml:space="preserve"> exposed the existence of counterterrorism police-led mental health projects within the NHS called Vulnerability Support Hubs. They reported that a racialised Muslim is at least 23 times more likely to be referred to a counter terrorism "hub" for "Islamist extremism" than a white British individual is for "far-right extremism". That the hub exists at all is deeply problematic from both ethical and efficiency perspectives, however these findings underscore how Prevent violates Article 5(e) by impeding equal access to public services and disrupting the treatment and care that are their core function.</w:t>
      </w:r>
    </w:p>
    <w:p w:rsidR="00000000" w:rsidDel="00000000" w:rsidP="00000000" w:rsidRDefault="00000000" w:rsidRPr="00000000" w14:paraId="00000061">
      <w:pPr>
        <w:spacing w:after="240" w:before="240" w:line="360" w:lineRule="auto"/>
        <w:ind w:left="540" w:hanging="540"/>
        <w:rPr>
          <w:sz w:val="24"/>
          <w:szCs w:val="24"/>
        </w:rPr>
      </w:pPr>
      <w:r w:rsidDel="00000000" w:rsidR="00000000" w:rsidRPr="00000000">
        <w:rPr>
          <w:sz w:val="24"/>
          <w:szCs w:val="24"/>
          <w:rtl w:val="0"/>
        </w:rPr>
        <w:t xml:space="preserve">5.5.  The fear of being referred to Prevent has led some individuals to avoid seeking timely healthcare, thereby worsening health outcomes. This avoidance behaviour disproportionately affects Asian and Muslim communities, exacerbating existing health disparities.</w:t>
      </w:r>
    </w:p>
    <w:p w:rsidR="00000000" w:rsidDel="00000000" w:rsidP="00000000" w:rsidRDefault="00000000" w:rsidRPr="00000000" w14:paraId="00000062">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63">
      <w:pPr>
        <w:spacing w:after="240" w:before="240" w:line="360" w:lineRule="auto"/>
        <w:rPr>
          <w:b w:val="1"/>
          <w:sz w:val="24"/>
          <w:szCs w:val="24"/>
        </w:rPr>
      </w:pPr>
      <w:r w:rsidDel="00000000" w:rsidR="00000000" w:rsidRPr="00000000">
        <w:rPr>
          <w:b w:val="1"/>
          <w:sz w:val="24"/>
          <w:szCs w:val="24"/>
          <w:rtl w:val="0"/>
        </w:rPr>
        <w:t xml:space="preserve">5.6.  Prevent Watch case study - equal access to education for Tarik</w:t>
      </w:r>
    </w:p>
    <w:p w:rsidR="00000000" w:rsidDel="00000000" w:rsidP="00000000" w:rsidRDefault="00000000" w:rsidRPr="00000000" w14:paraId="00000064">
      <w:pPr>
        <w:spacing w:after="240" w:before="240" w:line="360" w:lineRule="auto"/>
        <w:ind w:left="540" w:firstLine="0"/>
        <w:rPr>
          <w:i w:val="1"/>
          <w:sz w:val="24"/>
          <w:szCs w:val="24"/>
        </w:rPr>
      </w:pPr>
      <w:r w:rsidDel="00000000" w:rsidR="00000000" w:rsidRPr="00000000">
        <w:rPr>
          <w:i w:val="1"/>
          <w:sz w:val="24"/>
          <w:szCs w:val="24"/>
          <w:rtl w:val="0"/>
        </w:rPr>
        <w:t xml:space="preserve">Tarik, a 16-year-old Muslim, Asian student had a Prevent referral logged in his secondary school safeguarding file which was then subsequently shared with a prestigious sixth form college that he was due to attend. Tarik had been accepted to the sixth form and with great excitement, he attended what he thought was an induction day; the day turned out to be an interview in which he was questioned about his previous Prevent referral. </w:t>
      </w:r>
      <w:r w:rsidDel="00000000" w:rsidR="00000000" w:rsidRPr="00000000">
        <w:rPr>
          <w:i w:val="1"/>
          <w:sz w:val="24"/>
          <w:szCs w:val="24"/>
          <w:rtl w:val="0"/>
        </w:rPr>
        <w:t xml:space="preserve">Tarik’s parents later found out that Tarik’s place had been withdrawn, on the basis of "new information" the college had been provided by his secondary school after the offer had been confirmed.</w:t>
      </w:r>
      <w:r w:rsidDel="00000000" w:rsidR="00000000" w:rsidRPr="00000000">
        <w:rPr>
          <w:i w:val="1"/>
          <w:sz w:val="24"/>
          <w:szCs w:val="24"/>
          <w:rtl w:val="0"/>
        </w:rPr>
        <w:t xml:space="preserve"> </w:t>
      </w:r>
      <w:r w:rsidDel="00000000" w:rsidR="00000000" w:rsidRPr="00000000">
        <w:rPr>
          <w:rtl w:val="0"/>
        </w:rPr>
      </w:r>
    </w:p>
    <w:p w:rsidR="00000000" w:rsidDel="00000000" w:rsidP="00000000" w:rsidRDefault="00000000" w:rsidRPr="00000000" w14:paraId="00000065">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66">
      <w:pPr>
        <w:spacing w:after="240" w:before="240" w:line="360" w:lineRule="auto"/>
        <w:rPr>
          <w:b w:val="1"/>
          <w:sz w:val="24"/>
          <w:szCs w:val="24"/>
        </w:rPr>
      </w:pPr>
      <w:r w:rsidDel="00000000" w:rsidR="00000000" w:rsidRPr="00000000">
        <w:rPr>
          <w:b w:val="1"/>
          <w:sz w:val="24"/>
          <w:szCs w:val="24"/>
          <w:rtl w:val="0"/>
        </w:rPr>
        <w:t xml:space="preserve">6</w:t>
      </w:r>
      <w:r w:rsidDel="00000000" w:rsidR="00000000" w:rsidRPr="00000000">
        <w:rPr>
          <w:b w:val="1"/>
          <w:sz w:val="24"/>
          <w:szCs w:val="24"/>
          <w:rtl w:val="0"/>
        </w:rPr>
        <w:t xml:space="preserve">. Article 6: Protection and Remedies Against Racial Discrimination</w:t>
      </w:r>
    </w:p>
    <w:p w:rsidR="00000000" w:rsidDel="00000000" w:rsidP="00000000" w:rsidRDefault="00000000" w:rsidRPr="00000000" w14:paraId="00000067">
      <w:pPr>
        <w:spacing w:after="240" w:before="240" w:line="360" w:lineRule="auto"/>
        <w:rPr>
          <w:i w:val="1"/>
          <w:sz w:val="24"/>
          <w:szCs w:val="24"/>
        </w:rPr>
      </w:pPr>
      <w:r w:rsidDel="00000000" w:rsidR="00000000" w:rsidRPr="00000000">
        <w:rPr>
          <w:i w:val="1"/>
          <w:sz w:val="24"/>
          <w:szCs w:val="24"/>
          <w:rtl w:val="0"/>
        </w:rPr>
        <w:t xml:space="preserve">Article 6 mandates State Parties to assure effective protection and remedies against any acts of racial discrimination. </w:t>
      </w:r>
    </w:p>
    <w:p w:rsidR="00000000" w:rsidDel="00000000" w:rsidP="00000000" w:rsidRDefault="00000000" w:rsidRPr="00000000" w14:paraId="00000068">
      <w:pPr>
        <w:spacing w:after="240" w:before="240" w:line="360" w:lineRule="auto"/>
        <w:ind w:left="540" w:hanging="540"/>
        <w:rPr>
          <w:sz w:val="24"/>
          <w:szCs w:val="24"/>
        </w:rPr>
      </w:pPr>
      <w:r w:rsidDel="00000000" w:rsidR="00000000" w:rsidRPr="00000000">
        <w:rPr>
          <w:sz w:val="24"/>
          <w:szCs w:val="24"/>
          <w:rtl w:val="0"/>
        </w:rPr>
        <w:t xml:space="preserve">6</w:t>
      </w:r>
      <w:r w:rsidDel="00000000" w:rsidR="00000000" w:rsidRPr="00000000">
        <w:rPr>
          <w:sz w:val="24"/>
          <w:szCs w:val="24"/>
          <w:rtl w:val="0"/>
        </w:rPr>
        <w:t xml:space="preserve">.1. The lack of transparency and accountability in the implementation of the Prevent duty means that those who are unfairly targeted have little recourse to challenge a Prevent interview or a referral. </w:t>
      </w:r>
    </w:p>
    <w:p w:rsidR="00000000" w:rsidDel="00000000" w:rsidP="00000000" w:rsidRDefault="00000000" w:rsidRPr="00000000" w14:paraId="00000069">
      <w:pPr>
        <w:spacing w:after="240" w:before="240" w:line="360" w:lineRule="auto"/>
        <w:ind w:left="540" w:hanging="540"/>
        <w:rPr>
          <w:sz w:val="24"/>
          <w:szCs w:val="24"/>
        </w:rPr>
      </w:pPr>
      <w:r w:rsidDel="00000000" w:rsidR="00000000" w:rsidRPr="00000000">
        <w:rPr>
          <w:sz w:val="24"/>
          <w:szCs w:val="24"/>
          <w:rtl w:val="0"/>
        </w:rPr>
        <w:t xml:space="preserve">6.2.  As mentioned in 3.6 above, complaints procedures have only recently been introduced, but they deal with non-compliance in applying Prevent rather than with the impact of Prevent on rights. This leaves targeted individuals vulnerable, especially in cases of families in a context where Prevent is used and invoked by social services within the threat of child removal</w:t>
      </w:r>
      <w:r w:rsidDel="00000000" w:rsidR="00000000" w:rsidRPr="00000000">
        <w:rPr>
          <w:sz w:val="24"/>
          <w:szCs w:val="24"/>
          <w:vertAlign w:val="superscript"/>
        </w:rPr>
        <w:footnoteReference w:customMarkFollows="0" w:id="32"/>
      </w:r>
      <w:r w:rsidDel="00000000" w:rsidR="00000000" w:rsidRPr="00000000">
        <w:rPr>
          <w:sz w:val="24"/>
          <w:szCs w:val="24"/>
          <w:rtl w:val="0"/>
        </w:rPr>
        <w:t xml:space="preserve">.</w:t>
      </w:r>
    </w:p>
    <w:p w:rsidR="00000000" w:rsidDel="00000000" w:rsidP="00000000" w:rsidRDefault="00000000" w:rsidRPr="00000000" w14:paraId="0000006A">
      <w:pPr>
        <w:spacing w:after="240" w:before="240" w:line="360" w:lineRule="auto"/>
        <w:ind w:left="540" w:hanging="540"/>
        <w:rPr>
          <w:sz w:val="24"/>
          <w:szCs w:val="24"/>
        </w:rPr>
      </w:pPr>
      <w:r w:rsidDel="00000000" w:rsidR="00000000" w:rsidRPr="00000000">
        <w:rPr>
          <w:sz w:val="24"/>
          <w:szCs w:val="24"/>
          <w:rtl w:val="0"/>
        </w:rPr>
        <w:t xml:space="preserve">6.3.  As a result of recent recommendations by the independent reviewer of Prevent, there is also insufficient public oversight of Prevent. Although Prevent is part of the </w:t>
      </w:r>
    </w:p>
    <w:p w:rsidR="00000000" w:rsidDel="00000000" w:rsidP="00000000" w:rsidRDefault="00000000" w:rsidRPr="00000000" w14:paraId="0000006B">
      <w:pPr>
        <w:spacing w:after="240" w:before="240" w:line="360" w:lineRule="auto"/>
        <w:ind w:left="540" w:hanging="540"/>
        <w:rPr>
          <w:sz w:val="24"/>
          <w:szCs w:val="24"/>
        </w:rPr>
      </w:pPr>
      <w:r w:rsidDel="00000000" w:rsidR="00000000" w:rsidRPr="00000000">
        <w:rPr>
          <w:rtl w:val="0"/>
        </w:rPr>
      </w:r>
    </w:p>
    <w:p w:rsidR="00000000" w:rsidDel="00000000" w:rsidP="00000000" w:rsidRDefault="00000000" w:rsidRPr="00000000" w14:paraId="0000006C">
      <w:pPr>
        <w:spacing w:after="240" w:before="240" w:line="360" w:lineRule="auto"/>
        <w:ind w:left="540" w:hanging="540"/>
        <w:rPr>
          <w:sz w:val="24"/>
          <w:szCs w:val="24"/>
        </w:rPr>
      </w:pPr>
      <w:r w:rsidDel="00000000" w:rsidR="00000000" w:rsidRPr="00000000">
        <w:rPr>
          <w:sz w:val="24"/>
          <w:szCs w:val="24"/>
          <w:rtl w:val="0"/>
        </w:rPr>
        <w:t xml:space="preserve">        UK Counter Terorrism Strategy it is uniquely outside of the Independent Reviewer for Counter Terrorism leigslation’s remit. Instead, Prevent is currently administered by the Home Office, in consultation with a single unelected individual known for his anti-Muslim prejudice and links to "far-right" groups</w:t>
      </w:r>
      <w:r w:rsidDel="00000000" w:rsidR="00000000" w:rsidRPr="00000000">
        <w:rPr>
          <w:sz w:val="24"/>
          <w:szCs w:val="24"/>
          <w:vertAlign w:val="superscript"/>
        </w:rPr>
        <w:footnoteReference w:customMarkFollows="0" w:id="33"/>
      </w:r>
      <w:r w:rsidDel="00000000" w:rsidR="00000000" w:rsidRPr="00000000">
        <w:rPr>
          <w:sz w:val="24"/>
          <w:szCs w:val="24"/>
          <w:rtl w:val="0"/>
        </w:rPr>
        <w:t xml:space="preserve">. </w:t>
      </w:r>
    </w:p>
    <w:p w:rsidR="00000000" w:rsidDel="00000000" w:rsidP="00000000" w:rsidRDefault="00000000" w:rsidRPr="00000000" w14:paraId="0000006D">
      <w:pPr>
        <w:spacing w:after="240" w:before="240" w:line="360" w:lineRule="auto"/>
        <w:ind w:left="540" w:hanging="540"/>
        <w:rPr>
          <w:sz w:val="24"/>
          <w:szCs w:val="24"/>
        </w:rPr>
      </w:pPr>
      <w:r w:rsidDel="00000000" w:rsidR="00000000" w:rsidRPr="00000000">
        <w:rPr>
          <w:sz w:val="24"/>
          <w:szCs w:val="24"/>
          <w:rtl w:val="0"/>
        </w:rPr>
        <w:t xml:space="preserve">6.4.  To prevent and address the many racist and anti-Muslim practices arising from this policy, it is therefore solely up to the targeted individuals and advocacy groups such as Prevent Watch to mount expensive and prolonged legal interventions, depending on how each case interacts within local equalities legislation.  </w:t>
      </w:r>
    </w:p>
    <w:p w:rsidR="00000000" w:rsidDel="00000000" w:rsidP="00000000" w:rsidRDefault="00000000" w:rsidRPr="00000000" w14:paraId="0000006E">
      <w:pPr>
        <w:spacing w:after="240" w:before="240" w:line="360" w:lineRule="auto"/>
        <w:ind w:left="540" w:hanging="540"/>
        <w:rPr>
          <w:sz w:val="24"/>
          <w:szCs w:val="24"/>
        </w:rPr>
      </w:pPr>
      <w:r w:rsidDel="00000000" w:rsidR="00000000" w:rsidRPr="00000000">
        <w:rPr>
          <w:sz w:val="24"/>
          <w:szCs w:val="24"/>
          <w:rtl w:val="0"/>
        </w:rPr>
        <w:t xml:space="preserve">6.5.  Prevent uses multiple agencies who all work in a "pre-criminal" space. The existence of punishments and threats via Prevent has widened this space, and eroded principles of due process. The most serious example of this is that when implementing Prevent, police may circumvent safeguards which would otherwise protect from abuse and rights breaches even in cases of children. </w:t>
      </w:r>
    </w:p>
    <w:p w:rsidR="00000000" w:rsidDel="00000000" w:rsidP="00000000" w:rsidRDefault="00000000" w:rsidRPr="00000000" w14:paraId="0000006F">
      <w:pPr>
        <w:spacing w:after="240" w:before="240" w:line="360" w:lineRule="auto"/>
        <w:rPr>
          <w:b w:val="1"/>
          <w:sz w:val="24"/>
          <w:szCs w:val="24"/>
        </w:rPr>
      </w:pPr>
      <w:r w:rsidDel="00000000" w:rsidR="00000000" w:rsidRPr="00000000">
        <w:rPr>
          <w:b w:val="1"/>
          <w:sz w:val="24"/>
          <w:szCs w:val="24"/>
          <w:rtl w:val="0"/>
        </w:rPr>
        <w:t xml:space="preserve">6.6. Prevent Watch case study - Lack of protections for Musa</w:t>
      </w:r>
    </w:p>
    <w:p w:rsidR="00000000" w:rsidDel="00000000" w:rsidP="00000000" w:rsidRDefault="00000000" w:rsidRPr="00000000" w14:paraId="00000070">
      <w:pPr>
        <w:spacing w:after="240" w:before="240" w:line="360" w:lineRule="auto"/>
        <w:ind w:left="540" w:firstLine="0"/>
        <w:rPr>
          <w:b w:val="1"/>
          <w:i w:val="1"/>
          <w:sz w:val="24"/>
          <w:szCs w:val="24"/>
        </w:rPr>
      </w:pPr>
      <w:r w:rsidDel="00000000" w:rsidR="00000000" w:rsidRPr="00000000">
        <w:rPr>
          <w:i w:val="1"/>
          <w:sz w:val="24"/>
          <w:szCs w:val="24"/>
          <w:rtl w:val="0"/>
        </w:rPr>
        <w:t xml:space="preserve">When Musa, a 12-year-old boy of colour who is visibly Muslim, remarked, "I do not like homosexuality. It goes against my religion", he was later accused by one of his peers at school of being homophobic. He was then referred to Prevent by his school. The Prevent counter terrorism officer insisted on questioning Musa alone without his parents present, and was able to do so because of Prevent’s location within "pre-crime"; children are not granted the same rights as they would when accused of an actual crime, because no crime has taken place. In the "interview" the Prevent officer told Musa that "like the Bible, there are parts of the Qur’an that are no longer relevant in today’s society", a clear attack on his religious beliefs.</w:t>
      </w:r>
      <w:r w:rsidDel="00000000" w:rsidR="00000000" w:rsidRPr="00000000">
        <w:rPr>
          <w:b w:val="1"/>
          <w:i w:val="1"/>
          <w:sz w:val="24"/>
          <w:szCs w:val="24"/>
          <w:rtl w:val="0"/>
        </w:rPr>
        <w:t xml:space="preserve"> </w:t>
      </w:r>
    </w:p>
    <w:p w:rsidR="00000000" w:rsidDel="00000000" w:rsidP="00000000" w:rsidRDefault="00000000" w:rsidRPr="00000000" w14:paraId="00000071">
      <w:pPr>
        <w:spacing w:after="240" w:before="240" w:line="360" w:lineRule="auto"/>
        <w:ind w:left="540" w:firstLine="0"/>
        <w:rPr>
          <w:i w:val="1"/>
          <w:sz w:val="24"/>
          <w:szCs w:val="24"/>
        </w:rPr>
      </w:pPr>
      <w:r w:rsidDel="00000000" w:rsidR="00000000" w:rsidRPr="00000000">
        <w:rPr>
          <w:i w:val="1"/>
          <w:sz w:val="24"/>
          <w:szCs w:val="24"/>
          <w:rtl w:val="0"/>
        </w:rPr>
        <w:t xml:space="preserve">When Musa’s parents complained that the officer had breached protocol, specifically PACE 1984 which states that when a minor is detained or questioned by the police, the presence of an ‘appropriate adult’ is required, the police </w:t>
      </w:r>
    </w:p>
    <w:p w:rsidR="00000000" w:rsidDel="00000000" w:rsidP="00000000" w:rsidRDefault="00000000" w:rsidRPr="00000000" w14:paraId="00000072">
      <w:pPr>
        <w:spacing w:after="240" w:before="240" w:line="360" w:lineRule="auto"/>
        <w:ind w:left="540" w:firstLine="0"/>
        <w:rPr>
          <w:i w:val="1"/>
          <w:sz w:val="24"/>
          <w:szCs w:val="24"/>
        </w:rPr>
      </w:pPr>
      <w:r w:rsidDel="00000000" w:rsidR="00000000" w:rsidRPr="00000000">
        <w:rPr>
          <w:rtl w:val="0"/>
        </w:rPr>
      </w:r>
    </w:p>
    <w:p w:rsidR="00000000" w:rsidDel="00000000" w:rsidP="00000000" w:rsidRDefault="00000000" w:rsidRPr="00000000" w14:paraId="00000073">
      <w:pPr>
        <w:spacing w:after="240" w:before="240" w:line="360" w:lineRule="auto"/>
        <w:ind w:left="540" w:firstLine="0"/>
        <w:rPr>
          <w:i w:val="1"/>
          <w:sz w:val="24"/>
          <w:szCs w:val="24"/>
        </w:rPr>
      </w:pPr>
      <w:r w:rsidDel="00000000" w:rsidR="00000000" w:rsidRPr="00000000">
        <w:rPr>
          <w:i w:val="1"/>
          <w:sz w:val="24"/>
          <w:szCs w:val="24"/>
          <w:rtl w:val="0"/>
        </w:rPr>
        <w:t xml:space="preserve">responded and explicitly stated that they do not have to adhere to PACE 1984 as they are not investigating a crime. </w:t>
      </w:r>
    </w:p>
    <w:p w:rsidR="00000000" w:rsidDel="00000000" w:rsidP="00000000" w:rsidRDefault="00000000" w:rsidRPr="00000000" w14:paraId="00000074">
      <w:pPr>
        <w:spacing w:after="240" w:before="240" w:line="360" w:lineRule="auto"/>
        <w:ind w:left="540" w:firstLine="0"/>
        <w:rPr>
          <w:i w:val="1"/>
          <w:sz w:val="24"/>
          <w:szCs w:val="24"/>
        </w:rPr>
      </w:pPr>
      <w:r w:rsidDel="00000000" w:rsidR="00000000" w:rsidRPr="00000000">
        <w:rPr>
          <w:i w:val="1"/>
          <w:sz w:val="24"/>
          <w:szCs w:val="24"/>
          <w:rtl w:val="0"/>
        </w:rPr>
        <w:t xml:space="preserve">Furthermore, when they complained about the way he was questioned and how his religious belief was attacked, the actions of the officer were justified by the claim that "ideology" is a factor in "extremism" and therefore such "discussions around ideology" were well within the remit of the officer.</w:t>
      </w:r>
    </w:p>
    <w:p w:rsidR="00000000" w:rsidDel="00000000" w:rsidP="00000000" w:rsidRDefault="00000000" w:rsidRPr="00000000" w14:paraId="00000075">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76">
      <w:pPr>
        <w:spacing w:after="240" w:before="240" w:line="360" w:lineRule="auto"/>
        <w:rPr>
          <w:b w:val="1"/>
          <w:sz w:val="24"/>
          <w:szCs w:val="24"/>
        </w:rPr>
      </w:pPr>
      <w:r w:rsidDel="00000000" w:rsidR="00000000" w:rsidRPr="00000000">
        <w:rPr>
          <w:b w:val="1"/>
          <w:sz w:val="24"/>
          <w:szCs w:val="24"/>
          <w:rtl w:val="0"/>
        </w:rPr>
        <w:t xml:space="preserve">7</w:t>
      </w:r>
      <w:r w:rsidDel="00000000" w:rsidR="00000000" w:rsidRPr="00000000">
        <w:rPr>
          <w:b w:val="1"/>
          <w:sz w:val="24"/>
          <w:szCs w:val="24"/>
          <w:rtl w:val="0"/>
        </w:rPr>
        <w:t xml:space="preserve">. Article 7: Measures in Education to Combat Prejudices</w:t>
      </w:r>
    </w:p>
    <w:p w:rsidR="00000000" w:rsidDel="00000000" w:rsidP="00000000" w:rsidRDefault="00000000" w:rsidRPr="00000000" w14:paraId="00000077">
      <w:pPr>
        <w:spacing w:after="240" w:before="240" w:line="360" w:lineRule="auto"/>
        <w:rPr>
          <w:i w:val="1"/>
          <w:sz w:val="24"/>
          <w:szCs w:val="24"/>
        </w:rPr>
      </w:pPr>
      <w:r w:rsidDel="00000000" w:rsidR="00000000" w:rsidRPr="00000000">
        <w:rPr>
          <w:i w:val="1"/>
          <w:sz w:val="24"/>
          <w:szCs w:val="24"/>
          <w:rtl w:val="0"/>
        </w:rPr>
        <w:t xml:space="preserve">Article 7 calls for State Parties to adopt measures in education to combat prejudices leading to racial discrimination. </w:t>
      </w:r>
    </w:p>
    <w:p w:rsidR="00000000" w:rsidDel="00000000" w:rsidP="00000000" w:rsidRDefault="00000000" w:rsidRPr="00000000" w14:paraId="00000078">
      <w:pPr>
        <w:spacing w:after="240" w:before="240" w:line="360" w:lineRule="auto"/>
        <w:ind w:left="540" w:hanging="540"/>
        <w:rPr>
          <w:sz w:val="24"/>
          <w:szCs w:val="24"/>
        </w:rPr>
      </w:pPr>
      <w:r w:rsidDel="00000000" w:rsidR="00000000" w:rsidRPr="00000000">
        <w:rPr>
          <w:sz w:val="24"/>
          <w:szCs w:val="24"/>
          <w:rtl w:val="0"/>
        </w:rPr>
        <w:t xml:space="preserve">7</w:t>
      </w:r>
      <w:r w:rsidDel="00000000" w:rsidR="00000000" w:rsidRPr="00000000">
        <w:rPr>
          <w:sz w:val="24"/>
          <w:szCs w:val="24"/>
          <w:rtl w:val="0"/>
        </w:rPr>
        <w:t xml:space="preserve">.1.  Within educational institutions, Prevent directly contradicts Article 7 of the ICERD as it promotes a culture of surveillance, whereby educators are expected to monitor their students through the lens of counter-terrorism. </w:t>
      </w:r>
    </w:p>
    <w:p w:rsidR="00000000" w:rsidDel="00000000" w:rsidP="00000000" w:rsidRDefault="00000000" w:rsidRPr="00000000" w14:paraId="00000079">
      <w:pPr>
        <w:spacing w:after="240" w:before="240" w:line="360" w:lineRule="auto"/>
        <w:ind w:left="540" w:hanging="540"/>
        <w:rPr>
          <w:sz w:val="24"/>
          <w:szCs w:val="24"/>
        </w:rPr>
      </w:pPr>
      <w:r w:rsidDel="00000000" w:rsidR="00000000" w:rsidRPr="00000000">
        <w:rPr>
          <w:sz w:val="24"/>
          <w:szCs w:val="24"/>
          <w:rtl w:val="0"/>
        </w:rPr>
        <w:t xml:space="preserve">7.2.  The emphasis on data collection and thus surveillance undermines the principles of understanding, tolerance, and friendship that Article 7 seeks to promote, instead fostering suspicion and alienation among students. It is also counterproductive to the educational goals of combating prejudices and promoting racial harmony.</w:t>
      </w:r>
    </w:p>
    <w:p w:rsidR="00000000" w:rsidDel="00000000" w:rsidP="00000000" w:rsidRDefault="00000000" w:rsidRPr="00000000" w14:paraId="0000007A">
      <w:pPr>
        <w:spacing w:after="240" w:before="240" w:line="360" w:lineRule="auto"/>
        <w:ind w:left="540" w:hanging="540"/>
        <w:rPr>
          <w:sz w:val="24"/>
          <w:szCs w:val="24"/>
        </w:rPr>
      </w:pPr>
      <w:r w:rsidDel="00000000" w:rsidR="00000000" w:rsidRPr="00000000">
        <w:rPr>
          <w:sz w:val="24"/>
          <w:szCs w:val="24"/>
          <w:rtl w:val="0"/>
        </w:rPr>
        <w:t xml:space="preserve">7.3.  Prevent disproportionately targets Muslims and racial minorities, however - and crucially - it also disproportionately targets children and young adults, who make up by far the largest percentage of referrals</w:t>
      </w:r>
      <w:r w:rsidDel="00000000" w:rsidR="00000000" w:rsidRPr="00000000">
        <w:rPr>
          <w:sz w:val="24"/>
          <w:szCs w:val="24"/>
          <w:rtl w:val="0"/>
        </w:rPr>
        <w:t xml:space="preserve">.</w:t>
      </w:r>
      <w:r w:rsidDel="00000000" w:rsidR="00000000" w:rsidRPr="00000000">
        <w:rPr>
          <w:sz w:val="24"/>
          <w:szCs w:val="24"/>
          <w:rtl w:val="0"/>
        </w:rPr>
        <w:t xml:space="preserve"> This is due to the large contribution by educators in referring their students to Prevent. Of the approximately 6,000 to 7,000 Prevent referrals made each year, over 2,000 come from the education sector, making it the largest single source of referrals. This means more children are referred by their teachers than adults are by the police. Shockingly, more than six children under the age of 14 are referred to Prevent for every school day in </w:t>
      </w:r>
    </w:p>
    <w:p w:rsidR="00000000" w:rsidDel="00000000" w:rsidP="00000000" w:rsidRDefault="00000000" w:rsidRPr="00000000" w14:paraId="0000007B">
      <w:pPr>
        <w:spacing w:after="240" w:before="240" w:line="360" w:lineRule="auto"/>
        <w:ind w:left="540" w:hanging="540"/>
        <w:rPr>
          <w:sz w:val="24"/>
          <w:szCs w:val="24"/>
        </w:rPr>
      </w:pPr>
      <w:r w:rsidDel="00000000" w:rsidR="00000000" w:rsidRPr="00000000">
        <w:rPr>
          <w:rtl w:val="0"/>
        </w:rPr>
      </w:r>
    </w:p>
    <w:p w:rsidR="00000000" w:rsidDel="00000000" w:rsidP="00000000" w:rsidRDefault="00000000" w:rsidRPr="00000000" w14:paraId="0000007C">
      <w:pPr>
        <w:spacing w:after="240" w:before="240" w:line="360" w:lineRule="auto"/>
        <w:ind w:left="540" w:hanging="540"/>
        <w:rPr>
          <w:sz w:val="24"/>
          <w:szCs w:val="24"/>
        </w:rPr>
      </w:pPr>
      <w:r w:rsidDel="00000000" w:rsidR="00000000" w:rsidRPr="00000000">
        <w:rPr>
          <w:sz w:val="24"/>
          <w:szCs w:val="24"/>
          <w:rtl w:val="0"/>
        </w:rPr>
        <w:t xml:space="preserve">        England</w:t>
      </w:r>
      <w:r w:rsidDel="00000000" w:rsidR="00000000" w:rsidRPr="00000000">
        <w:rPr>
          <w:sz w:val="24"/>
          <w:szCs w:val="24"/>
          <w:vertAlign w:val="superscript"/>
        </w:rPr>
        <w:footnoteReference w:customMarkFollows="0" w:id="34"/>
      </w:r>
      <w:r w:rsidDel="00000000" w:rsidR="00000000" w:rsidRPr="00000000">
        <w:rPr>
          <w:sz w:val="24"/>
          <w:szCs w:val="24"/>
          <w:rtl w:val="0"/>
        </w:rPr>
        <w:t xml:space="preserve">. </w:t>
      </w:r>
      <w:r w:rsidDel="00000000" w:rsidR="00000000" w:rsidRPr="00000000">
        <w:rPr>
          <w:sz w:val="24"/>
          <w:szCs w:val="24"/>
          <w:rtl w:val="0"/>
        </w:rPr>
        <w:t xml:space="preserve">This has made school, which should be a safe space, into an unsafe environment. </w:t>
      </w:r>
      <w:r w:rsidDel="00000000" w:rsidR="00000000" w:rsidRPr="00000000">
        <w:rPr>
          <w:sz w:val="24"/>
          <w:szCs w:val="24"/>
          <w:rtl w:val="0"/>
        </w:rPr>
        <w:t xml:space="preserve">Case examples include Muslim children as young as four-years-old bring referred to Prevent</w:t>
      </w:r>
      <w:r w:rsidDel="00000000" w:rsidR="00000000" w:rsidRPr="00000000">
        <w:rPr>
          <w:sz w:val="24"/>
          <w:szCs w:val="24"/>
          <w:vertAlign w:val="superscript"/>
        </w:rPr>
        <w:footnoteReference w:customMarkFollows="0" w:id="35"/>
      </w:r>
      <w:r w:rsidDel="00000000" w:rsidR="00000000" w:rsidRPr="00000000">
        <w:rPr>
          <w:sz w:val="24"/>
          <w:szCs w:val="24"/>
          <w:rtl w:val="0"/>
        </w:rPr>
        <w:t xml:space="preserve"> while more recently a 12-year-old Jewish boy was referred for stating that there were two genders and having a toy crossbow at home</w:t>
      </w:r>
      <w:r w:rsidDel="00000000" w:rsidR="00000000" w:rsidRPr="00000000">
        <w:rPr>
          <w:sz w:val="24"/>
          <w:szCs w:val="24"/>
          <w:vertAlign w:val="superscript"/>
        </w:rPr>
        <w:footnoteReference w:customMarkFollows="0" w:id="36"/>
      </w:r>
      <w:r w:rsidDel="00000000" w:rsidR="00000000" w:rsidRPr="00000000">
        <w:rPr>
          <w:sz w:val="24"/>
          <w:szCs w:val="24"/>
          <w:rtl w:val="0"/>
        </w:rPr>
        <w:t xml:space="preserve">.</w:t>
      </w:r>
      <w:r w:rsidDel="00000000" w:rsidR="00000000" w:rsidRPr="00000000">
        <w:rPr>
          <w:sz w:val="24"/>
          <w:szCs w:val="24"/>
          <w:rtl w:val="0"/>
        </w:rPr>
        <w:t xml:space="preserve"> </w:t>
      </w:r>
    </w:p>
    <w:p w:rsidR="00000000" w:rsidDel="00000000" w:rsidP="00000000" w:rsidRDefault="00000000" w:rsidRPr="00000000" w14:paraId="0000007D">
      <w:pPr>
        <w:spacing w:after="240" w:before="240" w:line="360" w:lineRule="auto"/>
        <w:ind w:left="540" w:hanging="540"/>
        <w:rPr>
          <w:sz w:val="24"/>
          <w:szCs w:val="24"/>
        </w:rPr>
      </w:pPr>
      <w:r w:rsidDel="00000000" w:rsidR="00000000" w:rsidRPr="00000000">
        <w:rPr>
          <w:sz w:val="24"/>
          <w:szCs w:val="24"/>
          <w:rtl w:val="0"/>
        </w:rPr>
        <w:t xml:space="preserve">7.4.  Schools and nurseries are evaluated, and thus publicly ranked, by the Office for Standards in Education (Ofsted). Ofsted assesses their adherence to the Prevent duty, and this forms a large portion of their rank with regards to safeguarding. Ofsted actively encourages the implementation of the Prevent strategy within educational institutions and schools have been specifically downgraded</w:t>
      </w:r>
      <w:r w:rsidDel="00000000" w:rsidR="00000000" w:rsidRPr="00000000">
        <w:rPr>
          <w:sz w:val="24"/>
          <w:szCs w:val="24"/>
          <w:vertAlign w:val="superscript"/>
        </w:rPr>
        <w:footnoteReference w:customMarkFollows="0" w:id="37"/>
      </w:r>
      <w:r w:rsidDel="00000000" w:rsidR="00000000" w:rsidRPr="00000000">
        <w:rPr>
          <w:sz w:val="24"/>
          <w:szCs w:val="24"/>
          <w:rtl w:val="0"/>
        </w:rPr>
        <w:t xml:space="preserve">, </w:t>
      </w:r>
      <w:r w:rsidDel="00000000" w:rsidR="00000000" w:rsidRPr="00000000">
        <w:rPr>
          <w:sz w:val="24"/>
          <w:szCs w:val="24"/>
          <w:vertAlign w:val="superscript"/>
        </w:rPr>
        <w:footnoteReference w:customMarkFollows="0" w:id="38"/>
      </w:r>
      <w:r w:rsidDel="00000000" w:rsidR="00000000" w:rsidRPr="00000000">
        <w:rPr>
          <w:sz w:val="24"/>
          <w:szCs w:val="24"/>
          <w:rtl w:val="0"/>
        </w:rPr>
        <w:t xml:space="preserve"> for "failures" in safeguarding, including "inadequately addressing radicalisation risks".</w:t>
      </w:r>
    </w:p>
    <w:p w:rsidR="00000000" w:rsidDel="00000000" w:rsidP="00000000" w:rsidRDefault="00000000" w:rsidRPr="00000000" w14:paraId="0000007E">
      <w:pPr>
        <w:spacing w:after="240" w:before="240" w:line="360" w:lineRule="auto"/>
        <w:ind w:left="540" w:hanging="540"/>
        <w:rPr>
          <w:sz w:val="24"/>
          <w:szCs w:val="24"/>
        </w:rPr>
      </w:pPr>
      <w:r w:rsidDel="00000000" w:rsidR="00000000" w:rsidRPr="00000000">
        <w:rPr>
          <w:sz w:val="24"/>
          <w:szCs w:val="24"/>
          <w:rtl w:val="0"/>
        </w:rPr>
        <w:t xml:space="preserve">7.5.  Children who are neurodivergent are also viewed as a "risk" under Prevent. There is thus a clear discrimination against disabilities within the education setting as a result of Prevent. </w:t>
      </w:r>
      <w:r w:rsidDel="00000000" w:rsidR="00000000" w:rsidRPr="00000000">
        <w:rPr>
          <w:sz w:val="24"/>
          <w:szCs w:val="24"/>
          <w:rtl w:val="0"/>
        </w:rPr>
        <w:t xml:space="preserve">Jonathan Hall KC, the Independent Reviewer of Terrorism </w:t>
      </w:r>
    </w:p>
    <w:p w:rsidR="00000000" w:rsidDel="00000000" w:rsidP="00000000" w:rsidRDefault="00000000" w:rsidRPr="00000000" w14:paraId="0000007F">
      <w:pPr>
        <w:spacing w:after="240" w:before="240" w:line="360" w:lineRule="auto"/>
        <w:ind w:left="540" w:hanging="540"/>
        <w:rPr>
          <w:sz w:val="24"/>
          <w:szCs w:val="24"/>
        </w:rPr>
      </w:pPr>
      <w:r w:rsidDel="00000000" w:rsidR="00000000" w:rsidRPr="00000000">
        <w:rPr>
          <w:rtl w:val="0"/>
        </w:rPr>
      </w:r>
    </w:p>
    <w:p w:rsidR="00000000" w:rsidDel="00000000" w:rsidP="00000000" w:rsidRDefault="00000000" w:rsidRPr="00000000" w14:paraId="00000080">
      <w:pPr>
        <w:spacing w:after="240" w:before="240" w:line="360" w:lineRule="auto"/>
        <w:ind w:left="540" w:hanging="540"/>
        <w:rPr>
          <w:sz w:val="24"/>
          <w:szCs w:val="24"/>
        </w:rPr>
      </w:pPr>
      <w:r w:rsidDel="00000000" w:rsidR="00000000" w:rsidRPr="00000000">
        <w:rPr>
          <w:sz w:val="24"/>
          <w:szCs w:val="24"/>
          <w:rtl w:val="0"/>
        </w:rPr>
        <w:t xml:space="preserve">        Legislation, has stated that the incidence of autistic people being referred to Prevent was "staggeringly high" and that "it is as if a social problem has been unearthed and fallen into the lap of counter-terrorism professionals"</w:t>
      </w:r>
      <w:r w:rsidDel="00000000" w:rsidR="00000000" w:rsidRPr="00000000">
        <w:rPr>
          <w:sz w:val="24"/>
          <w:szCs w:val="24"/>
          <w:vertAlign w:val="superscript"/>
        </w:rPr>
        <w:footnoteReference w:customMarkFollows="0" w:id="39"/>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81">
      <w:pPr>
        <w:spacing w:after="240" w:before="240" w:line="360" w:lineRule="auto"/>
        <w:rPr>
          <w:sz w:val="24"/>
          <w:szCs w:val="24"/>
        </w:rPr>
      </w:pPr>
      <w:r w:rsidDel="00000000" w:rsidR="00000000" w:rsidRPr="00000000">
        <w:rPr>
          <w:b w:val="1"/>
          <w:sz w:val="24"/>
          <w:szCs w:val="24"/>
          <w:rtl w:val="0"/>
        </w:rPr>
        <w:t xml:space="preserve">7.6.  Prevent Watch case study - prejudice in education for Yasin</w:t>
      </w:r>
      <w:r w:rsidDel="00000000" w:rsidR="00000000" w:rsidRPr="00000000">
        <w:rPr>
          <w:sz w:val="24"/>
          <w:szCs w:val="24"/>
          <w:vertAlign w:val="superscript"/>
        </w:rPr>
        <w:footnoteReference w:customMarkFollows="0" w:id="40"/>
      </w:r>
      <w:r w:rsidDel="00000000" w:rsidR="00000000" w:rsidRPr="00000000">
        <w:rPr>
          <w:rtl w:val="0"/>
        </w:rPr>
      </w:r>
    </w:p>
    <w:p w:rsidR="00000000" w:rsidDel="00000000" w:rsidP="00000000" w:rsidRDefault="00000000" w:rsidRPr="00000000" w14:paraId="00000082">
      <w:pPr>
        <w:spacing w:after="240" w:before="240" w:line="360" w:lineRule="auto"/>
        <w:ind w:left="540" w:firstLine="0"/>
        <w:rPr>
          <w:sz w:val="24"/>
          <w:szCs w:val="24"/>
        </w:rPr>
      </w:pPr>
      <w:r w:rsidDel="00000000" w:rsidR="00000000" w:rsidRPr="00000000">
        <w:rPr>
          <w:i w:val="1"/>
          <w:sz w:val="24"/>
          <w:szCs w:val="24"/>
          <w:rtl w:val="0"/>
        </w:rPr>
        <w:t xml:space="preserve">When 11-year-old Muslim Yasin said he would give alms to the oppressed if he came into a lot of money, he did not expect his teacher to make a Prevent referral. The teacher mistakenly thought Yasin said he would give "arms" to the oppressed, despite Yasin being a bright student and the only child in his class going to grammar school the following year. This incident highlights how the Prevent environment reinforces prejudice in education by leading to misinterpretations and unwarranted suspicion of Muslim students.</w:t>
      </w:r>
      <w:r w:rsidDel="00000000" w:rsidR="00000000" w:rsidRPr="00000000">
        <w:rPr>
          <w:rtl w:val="0"/>
        </w:rPr>
      </w:r>
    </w:p>
    <w:p w:rsidR="00000000" w:rsidDel="00000000" w:rsidP="00000000" w:rsidRDefault="00000000" w:rsidRPr="00000000" w14:paraId="00000083">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4">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5">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6">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7">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8">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9">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A">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B">
      <w:pPr>
        <w:spacing w:after="240" w:before="240" w:line="360" w:lineRule="auto"/>
        <w:rPr>
          <w:b w:val="1"/>
          <w:sz w:val="24"/>
          <w:szCs w:val="24"/>
        </w:rPr>
      </w:pPr>
      <w:r w:rsidDel="00000000" w:rsidR="00000000" w:rsidRPr="00000000">
        <w:rPr>
          <w:rtl w:val="0"/>
        </w:rPr>
      </w:r>
    </w:p>
    <w:p w:rsidR="00000000" w:rsidDel="00000000" w:rsidP="00000000" w:rsidRDefault="00000000" w:rsidRPr="00000000" w14:paraId="0000008C">
      <w:pPr>
        <w:spacing w:after="240" w:before="240" w:line="360" w:lineRule="auto"/>
        <w:rPr>
          <w:b w:val="1"/>
          <w:sz w:val="24"/>
          <w:szCs w:val="24"/>
        </w:rPr>
      </w:pPr>
      <w:r w:rsidDel="00000000" w:rsidR="00000000" w:rsidRPr="00000000">
        <w:rPr>
          <w:b w:val="1"/>
          <w:sz w:val="24"/>
          <w:szCs w:val="24"/>
          <w:rtl w:val="0"/>
        </w:rPr>
        <w:t xml:space="preserve">8. Conclusion &amp; Recommendations</w:t>
      </w:r>
    </w:p>
    <w:p w:rsidR="00000000" w:rsidDel="00000000" w:rsidP="00000000" w:rsidRDefault="00000000" w:rsidRPr="00000000" w14:paraId="0000008D">
      <w:pPr>
        <w:spacing w:after="240" w:before="240" w:line="360" w:lineRule="auto"/>
        <w:ind w:left="540" w:hanging="540"/>
        <w:rPr>
          <w:sz w:val="24"/>
          <w:szCs w:val="24"/>
        </w:rPr>
      </w:pPr>
      <w:r w:rsidDel="00000000" w:rsidR="00000000" w:rsidRPr="00000000">
        <w:rPr>
          <w:b w:val="1"/>
          <w:sz w:val="24"/>
          <w:szCs w:val="24"/>
          <w:rtl w:val="0"/>
        </w:rPr>
        <w:t xml:space="preserve">8.1.</w:t>
      </w:r>
      <w:r w:rsidDel="00000000" w:rsidR="00000000" w:rsidRPr="00000000">
        <w:rPr>
          <w:sz w:val="24"/>
          <w:szCs w:val="24"/>
          <w:rtl w:val="0"/>
        </w:rPr>
        <w:t xml:space="preserve"> </w:t>
      </w:r>
      <w:r w:rsidDel="00000000" w:rsidR="00000000" w:rsidRPr="00000000">
        <w:rPr>
          <w:sz w:val="24"/>
          <w:szCs w:val="24"/>
          <w:rtl w:val="0"/>
        </w:rPr>
        <w:t xml:space="preserve"> </w:t>
      </w:r>
      <w:r w:rsidDel="00000000" w:rsidR="00000000" w:rsidRPr="00000000">
        <w:rPr>
          <w:b w:val="1"/>
          <w:sz w:val="24"/>
          <w:szCs w:val="24"/>
          <w:rtl w:val="0"/>
        </w:rPr>
        <w:t xml:space="preserve">We urge the Committee to recommend the UK government withdraw the Prevent strategy from the sectors of education and health</w:t>
      </w:r>
      <w:r w:rsidDel="00000000" w:rsidR="00000000" w:rsidRPr="00000000">
        <w:rPr>
          <w:b w:val="1"/>
          <w:sz w:val="24"/>
          <w:szCs w:val="24"/>
          <w:rtl w:val="0"/>
        </w:rPr>
        <w:t xml:space="preserve">,</w:t>
      </w:r>
      <w:r w:rsidDel="00000000" w:rsidR="00000000" w:rsidRPr="00000000">
        <w:rPr>
          <w:b w:val="1"/>
          <w:sz w:val="24"/>
          <w:szCs w:val="24"/>
          <w:rtl w:val="0"/>
        </w:rPr>
        <w:t xml:space="preserve"> due to its failure to ensure compliance with international human rights standards, and to protect children and young people in particular from unjust discrimination.</w:t>
      </w:r>
      <w:r w:rsidDel="00000000" w:rsidR="00000000" w:rsidRPr="00000000">
        <w:rPr>
          <w:b w:val="1"/>
          <w:sz w:val="24"/>
          <w:szCs w:val="24"/>
          <w:rtl w:val="0"/>
        </w:rPr>
        <w:t xml:space="preserve"> In addition, we request that the Committee urge the government to repair the damage caused to individuals over the past ten years, with a particular focus on individuals targeted through education and health.</w:t>
      </w:r>
      <w:r w:rsidDel="00000000" w:rsidR="00000000" w:rsidRPr="00000000">
        <w:rPr>
          <w:rtl w:val="0"/>
        </w:rPr>
      </w:r>
    </w:p>
    <w:p w:rsidR="00000000" w:rsidDel="00000000" w:rsidP="00000000" w:rsidRDefault="00000000" w:rsidRPr="00000000" w14:paraId="0000008E">
      <w:pPr>
        <w:spacing w:after="240" w:before="240" w:line="360" w:lineRule="auto"/>
        <w:ind w:left="540" w:hanging="540"/>
        <w:rPr>
          <w:sz w:val="24"/>
          <w:szCs w:val="24"/>
        </w:rPr>
      </w:pPr>
      <w:r w:rsidDel="00000000" w:rsidR="00000000" w:rsidRPr="00000000">
        <w:rPr>
          <w:sz w:val="24"/>
          <w:szCs w:val="24"/>
          <w:rtl w:val="0"/>
        </w:rPr>
        <w:t xml:space="preserve">8.2.  To reiterate,the Prevent strategy in its functions violates all of the above key provisions of the ICERD.</w:t>
      </w:r>
    </w:p>
    <w:p w:rsidR="00000000" w:rsidDel="00000000" w:rsidP="00000000" w:rsidRDefault="00000000" w:rsidRPr="00000000" w14:paraId="0000008F">
      <w:pPr>
        <w:spacing w:after="240" w:before="240" w:line="360" w:lineRule="auto"/>
        <w:ind w:left="540" w:hanging="540"/>
        <w:rPr>
          <w:sz w:val="24"/>
          <w:szCs w:val="24"/>
        </w:rPr>
      </w:pPr>
      <w:r w:rsidDel="00000000" w:rsidR="00000000" w:rsidRPr="00000000">
        <w:rPr>
          <w:sz w:val="24"/>
          <w:szCs w:val="24"/>
          <w:rtl w:val="0"/>
        </w:rPr>
        <w:t xml:space="preserve">8.3.  In its outcomes and impact, the Prevent duty, violates all of the above provisions of the ICERD. </w:t>
      </w:r>
    </w:p>
    <w:p w:rsidR="00000000" w:rsidDel="00000000" w:rsidP="00000000" w:rsidRDefault="00000000" w:rsidRPr="00000000" w14:paraId="00000090">
      <w:pPr>
        <w:spacing w:after="240" w:before="240" w:line="360" w:lineRule="auto"/>
        <w:ind w:left="540" w:hanging="540"/>
        <w:rPr>
          <w:sz w:val="24"/>
          <w:szCs w:val="24"/>
        </w:rPr>
      </w:pPr>
      <w:r w:rsidDel="00000000" w:rsidR="00000000" w:rsidRPr="00000000">
        <w:rPr>
          <w:sz w:val="24"/>
          <w:szCs w:val="24"/>
          <w:rtl w:val="0"/>
        </w:rPr>
        <w:t xml:space="preserve">8.4.  Through its disproportionate targeting of Muslims and other minorities it contributes directly to, and enables, discrimination in violation of Article 2.</w:t>
      </w:r>
    </w:p>
    <w:p w:rsidR="00000000" w:rsidDel="00000000" w:rsidP="00000000" w:rsidRDefault="00000000" w:rsidRPr="00000000" w14:paraId="00000091">
      <w:pPr>
        <w:spacing w:after="240" w:before="240" w:line="360" w:lineRule="auto"/>
        <w:ind w:left="540" w:hanging="540"/>
        <w:rPr>
          <w:sz w:val="24"/>
          <w:szCs w:val="24"/>
        </w:rPr>
      </w:pPr>
      <w:r w:rsidDel="00000000" w:rsidR="00000000" w:rsidRPr="00000000">
        <w:rPr>
          <w:sz w:val="24"/>
          <w:szCs w:val="24"/>
          <w:rtl w:val="0"/>
        </w:rPr>
        <w:t xml:space="preserve">8.5. Through its data collection, it contributes directly to the surveillance and shut down of political expression, and is thus in open violation of Article 5.</w:t>
      </w:r>
    </w:p>
    <w:p w:rsidR="00000000" w:rsidDel="00000000" w:rsidP="00000000" w:rsidRDefault="00000000" w:rsidRPr="00000000" w14:paraId="00000092">
      <w:pPr>
        <w:spacing w:after="240" w:before="240" w:line="360" w:lineRule="auto"/>
        <w:ind w:left="540" w:hanging="540"/>
        <w:rPr>
          <w:sz w:val="24"/>
          <w:szCs w:val="24"/>
        </w:rPr>
      </w:pPr>
      <w:r w:rsidDel="00000000" w:rsidR="00000000" w:rsidRPr="00000000">
        <w:rPr>
          <w:sz w:val="24"/>
          <w:szCs w:val="24"/>
          <w:rtl w:val="0"/>
        </w:rPr>
        <w:t xml:space="preserve">8.6. Prevent fails to provide effective protection and remedies against its own harms, in particular its harmful discriminations and its impact on rights. This lack of effective recourse contravenes the protections intended by Article 6.</w:t>
      </w:r>
    </w:p>
    <w:p w:rsidR="00000000" w:rsidDel="00000000" w:rsidP="00000000" w:rsidRDefault="00000000" w:rsidRPr="00000000" w14:paraId="00000093">
      <w:pPr>
        <w:spacing w:after="240" w:before="240" w:line="360" w:lineRule="auto"/>
        <w:ind w:left="540" w:hanging="540"/>
        <w:rPr>
          <w:sz w:val="24"/>
          <w:szCs w:val="24"/>
        </w:rPr>
      </w:pPr>
      <w:r w:rsidDel="00000000" w:rsidR="00000000" w:rsidRPr="00000000">
        <w:rPr>
          <w:sz w:val="24"/>
          <w:szCs w:val="24"/>
          <w:rtl w:val="0"/>
        </w:rPr>
        <w:t xml:space="preserve">8.7.  Prevent not only fails to promote educational measures to combat prejudice, but it enables and even encourages prejudice within the education sector. This is an open violation of Article 7.</w:t>
      </w:r>
    </w:p>
    <w:p w:rsidR="00000000" w:rsidDel="00000000" w:rsidP="00000000" w:rsidRDefault="00000000" w:rsidRPr="00000000" w14:paraId="00000094">
      <w:pPr>
        <w:spacing w:after="240" w:before="240" w:line="360" w:lineRule="auto"/>
        <w:ind w:left="540" w:hanging="540"/>
        <w:rPr>
          <w:sz w:val="24"/>
          <w:szCs w:val="24"/>
        </w:rPr>
      </w:pPr>
      <w:r w:rsidDel="00000000" w:rsidR="00000000" w:rsidRPr="00000000">
        <w:rPr>
          <w:sz w:val="24"/>
          <w:szCs w:val="24"/>
          <w:rtl w:val="0"/>
        </w:rPr>
        <w:t xml:space="preserve">8.8. In sum, the Prevent strategy, through its disproportionate targeting, lack of effective remedies, and promotion of a prejudiced surveillance culture, violates Articles 2, 5, 6, and 7 of ICERD. It fails to: </w:t>
      </w:r>
    </w:p>
    <w:p w:rsidR="00000000" w:rsidDel="00000000" w:rsidP="00000000" w:rsidRDefault="00000000" w:rsidRPr="00000000" w14:paraId="00000095">
      <w:pPr>
        <w:numPr>
          <w:ilvl w:val="0"/>
          <w:numId w:val="2"/>
        </w:numPr>
        <w:spacing w:after="0" w:afterAutospacing="0" w:before="240" w:line="360" w:lineRule="auto"/>
        <w:ind w:left="720" w:hanging="360"/>
        <w:rPr>
          <w:sz w:val="24"/>
          <w:szCs w:val="24"/>
          <w:u w:val="none"/>
        </w:rPr>
      </w:pPr>
      <w:r w:rsidDel="00000000" w:rsidR="00000000" w:rsidRPr="00000000">
        <w:rPr>
          <w:sz w:val="24"/>
          <w:szCs w:val="24"/>
          <w:rtl w:val="0"/>
        </w:rPr>
        <w:t xml:space="preserve">eliminate racial discrimination</w:t>
      </w:r>
    </w:p>
    <w:p w:rsidR="00000000" w:rsidDel="00000000" w:rsidP="00000000" w:rsidRDefault="00000000" w:rsidRPr="00000000" w14:paraId="00000096">
      <w:pPr>
        <w:numPr>
          <w:ilvl w:val="0"/>
          <w:numId w:val="2"/>
        </w:numPr>
        <w:spacing w:after="0" w:afterAutospacing="0" w:before="0" w:beforeAutospacing="0" w:line="360" w:lineRule="auto"/>
        <w:ind w:left="720" w:hanging="360"/>
        <w:rPr>
          <w:sz w:val="24"/>
          <w:szCs w:val="24"/>
          <w:u w:val="none"/>
        </w:rPr>
      </w:pPr>
      <w:r w:rsidDel="00000000" w:rsidR="00000000" w:rsidRPr="00000000">
        <w:rPr>
          <w:sz w:val="24"/>
          <w:szCs w:val="24"/>
          <w:rtl w:val="0"/>
        </w:rPr>
        <w:t xml:space="preserve">protect individuals' rights</w:t>
      </w:r>
    </w:p>
    <w:p w:rsidR="00000000" w:rsidDel="00000000" w:rsidP="00000000" w:rsidRDefault="00000000" w:rsidRPr="00000000" w14:paraId="00000097">
      <w:pPr>
        <w:numPr>
          <w:ilvl w:val="0"/>
          <w:numId w:val="2"/>
        </w:numPr>
        <w:spacing w:after="0" w:afterAutospacing="0" w:before="0" w:beforeAutospacing="0" w:line="360" w:lineRule="auto"/>
        <w:ind w:left="720" w:hanging="360"/>
        <w:rPr>
          <w:sz w:val="24"/>
          <w:szCs w:val="24"/>
          <w:u w:val="none"/>
        </w:rPr>
      </w:pPr>
      <w:r w:rsidDel="00000000" w:rsidR="00000000" w:rsidRPr="00000000">
        <w:rPr>
          <w:sz w:val="24"/>
          <w:szCs w:val="24"/>
          <w:rtl w:val="0"/>
        </w:rPr>
        <w:t xml:space="preserve">provide effective remedies, and </w:t>
      </w:r>
    </w:p>
    <w:p w:rsidR="00000000" w:rsidDel="00000000" w:rsidP="00000000" w:rsidRDefault="00000000" w:rsidRPr="00000000" w14:paraId="00000098">
      <w:pPr>
        <w:numPr>
          <w:ilvl w:val="0"/>
          <w:numId w:val="2"/>
        </w:numPr>
        <w:spacing w:after="240" w:before="0" w:beforeAutospacing="0" w:line="360" w:lineRule="auto"/>
        <w:ind w:left="720" w:hanging="360"/>
        <w:rPr>
          <w:sz w:val="24"/>
          <w:szCs w:val="24"/>
          <w:u w:val="none"/>
        </w:rPr>
      </w:pPr>
      <w:r w:rsidDel="00000000" w:rsidR="00000000" w:rsidRPr="00000000">
        <w:rPr>
          <w:sz w:val="24"/>
          <w:szCs w:val="24"/>
          <w:rtl w:val="0"/>
        </w:rPr>
        <w:t xml:space="preserve">promote educational measures to combat prejudice.</w:t>
      </w:r>
    </w:p>
    <w:p w:rsidR="00000000" w:rsidDel="00000000" w:rsidP="00000000" w:rsidRDefault="00000000" w:rsidRPr="00000000" w14:paraId="00000099">
      <w:pPr>
        <w:spacing w:after="240" w:before="240" w:line="360" w:lineRule="auto"/>
        <w:ind w:left="540" w:hanging="540"/>
        <w:rPr>
          <w:sz w:val="24"/>
          <w:szCs w:val="24"/>
        </w:rPr>
      </w:pPr>
      <w:r w:rsidDel="00000000" w:rsidR="00000000" w:rsidRPr="00000000">
        <w:rPr>
          <w:sz w:val="24"/>
          <w:szCs w:val="24"/>
          <w:rtl w:val="0"/>
        </w:rPr>
        <w:t xml:space="preserve">8</w:t>
      </w:r>
      <w:r w:rsidDel="00000000" w:rsidR="00000000" w:rsidRPr="00000000">
        <w:rPr>
          <w:sz w:val="24"/>
          <w:szCs w:val="24"/>
          <w:rtl w:val="0"/>
        </w:rPr>
        <w:t xml:space="preserve">.8.  We again request the Committee to recommend that the UK government immediately remove the Prevent strategy from education and health.</w:t>
      </w:r>
      <w:r w:rsidDel="00000000" w:rsidR="00000000" w:rsidRPr="00000000">
        <w:rPr>
          <w:rtl w:val="0"/>
        </w:rPr>
      </w:r>
    </w:p>
    <w:p w:rsidR="00000000" w:rsidDel="00000000" w:rsidP="00000000" w:rsidRDefault="00000000" w:rsidRPr="00000000" w14:paraId="0000009A">
      <w:pPr>
        <w:spacing w:after="240" w:before="240" w:line="360" w:lineRule="auto"/>
        <w:rPr>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D">
    <w:pPr>
      <w:jc w:val="center"/>
      <w:rPr>
        <w:sz w:val="20"/>
        <w:szCs w:val="20"/>
      </w:rPr>
    </w:pPr>
    <w:r w:rsidDel="00000000" w:rsidR="00000000" w:rsidRPr="00000000">
      <w:rPr>
        <w:sz w:val="20"/>
        <w:szCs w:val="20"/>
      </w:rPr>
      <w:fldChar w:fldCharType="begin"/>
      <w:instrText xml:space="preserve">PAGE</w:instrText>
      <w:fldChar w:fldCharType="separate"/>
      <w:fldChar w:fldCharType="end"/>
    </w:r>
    <w:r w:rsidDel="00000000" w:rsidR="00000000" w:rsidRPr="00000000">
      <w:rPr>
        <w:sz w:val="20"/>
        <w:szCs w:val="20"/>
        <w:rtl w:val="0"/>
      </w:rPr>
      <w:t xml:space="preserve"> of </w:t>
    </w:r>
    <w:r w:rsidDel="00000000" w:rsidR="00000000" w:rsidRPr="00000000">
      <w:rPr>
        <w:sz w:val="20"/>
        <w:szCs w:val="20"/>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9B">
      <w:pPr>
        <w:spacing w:line="240" w:lineRule="auto"/>
        <w:rPr>
          <w:i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HM Government (2015) </w:t>
      </w:r>
      <w:r w:rsidDel="00000000" w:rsidR="00000000" w:rsidRPr="00000000">
        <w:rPr>
          <w:i w:val="1"/>
          <w:sz w:val="20"/>
          <w:szCs w:val="20"/>
          <w:rtl w:val="0"/>
        </w:rPr>
        <w:t xml:space="preserve">Prevent Duty Guidance, </w:t>
      </w:r>
      <w:r w:rsidDel="00000000" w:rsidR="00000000" w:rsidRPr="00000000">
        <w:rPr>
          <w:sz w:val="20"/>
          <w:szCs w:val="20"/>
          <w:rtl w:val="0"/>
        </w:rPr>
        <w:t xml:space="preserve">para. 5</w:t>
      </w:r>
      <w:r w:rsidDel="00000000" w:rsidR="00000000" w:rsidRPr="00000000">
        <w:rPr>
          <w:i w:val="1"/>
          <w:sz w:val="20"/>
          <w:szCs w:val="20"/>
          <w:rtl w:val="0"/>
        </w:rPr>
        <w:t xml:space="preserve"> </w:t>
      </w:r>
      <w:hyperlink r:id="rId1">
        <w:r w:rsidDel="00000000" w:rsidR="00000000" w:rsidRPr="00000000">
          <w:rPr>
            <w:color w:val="1155cc"/>
            <w:sz w:val="20"/>
            <w:szCs w:val="20"/>
            <w:u w:val="single"/>
            <w:rtl w:val="0"/>
          </w:rPr>
          <w:t xml:space="preserve">https://www.legislation.gov.uk/ukdsi/2015/9780111133309/pdfs/ukdsiod_9780111133309_en.pdf</w:t>
        </w:r>
      </w:hyperlink>
      <w:r w:rsidDel="00000000" w:rsidR="00000000" w:rsidRPr="00000000">
        <w:rPr>
          <w:rtl w:val="0"/>
        </w:rPr>
      </w:r>
    </w:p>
    <w:p w:rsidR="00000000" w:rsidDel="00000000" w:rsidP="00000000" w:rsidRDefault="00000000" w:rsidRPr="00000000" w14:paraId="0000009C">
      <w:pPr>
        <w:spacing w:line="240" w:lineRule="auto"/>
        <w:rPr>
          <w:sz w:val="20"/>
          <w:szCs w:val="20"/>
        </w:rPr>
      </w:pPr>
      <w:r w:rsidDel="00000000" w:rsidR="00000000" w:rsidRPr="00000000">
        <w:rPr>
          <w:rtl w:val="0"/>
        </w:rPr>
      </w:r>
    </w:p>
  </w:footnote>
  <w:footnote w:id="4">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page 10</w:t>
      </w:r>
    </w:p>
    <w:p w:rsidR="00000000" w:rsidDel="00000000" w:rsidP="00000000" w:rsidRDefault="00000000" w:rsidRPr="00000000" w14:paraId="0000009E">
      <w:pPr>
        <w:spacing w:line="240" w:lineRule="auto"/>
        <w:rPr>
          <w:sz w:val="20"/>
          <w:szCs w:val="20"/>
        </w:rPr>
      </w:pPr>
      <w:r w:rsidDel="00000000" w:rsidR="00000000" w:rsidRPr="00000000">
        <w:rPr>
          <w:rtl w:val="0"/>
        </w:rPr>
      </w:r>
    </w:p>
  </w:footnote>
  <w:footnote w:id="5">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222222"/>
          <w:sz w:val="20"/>
          <w:szCs w:val="20"/>
          <w:highlight w:val="white"/>
          <w:rtl w:val="0"/>
        </w:rPr>
        <w:t xml:space="preserve">Section 26(1) of the Counterterrorism and Security Act 2015 ("CTSA 2015")</w:t>
      </w:r>
      <w:r w:rsidDel="00000000" w:rsidR="00000000" w:rsidRPr="00000000">
        <w:rPr>
          <w:color w:val="222222"/>
          <w:sz w:val="20"/>
          <w:szCs w:val="20"/>
          <w:rtl w:val="0"/>
        </w:rPr>
        <w:t xml:space="preserve">.</w:t>
      </w:r>
      <w:r w:rsidDel="00000000" w:rsidR="00000000" w:rsidRPr="00000000">
        <w:rPr>
          <w:rtl w:val="0"/>
        </w:rPr>
      </w:r>
    </w:p>
  </w:footnote>
  <w:footnote w:id="8">
    <w:p w:rsidR="00000000" w:rsidDel="00000000" w:rsidP="00000000" w:rsidRDefault="00000000" w:rsidRPr="00000000" w14:paraId="000000A0">
      <w:pPr>
        <w:spacing w:line="276"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 Office (2023) ‘Individuals referred to and supported through the Prevent Programme, April 2021 to March 2022’ (Gov.UK): </w:t>
      </w:r>
      <w:hyperlink r:id="rId2">
        <w:r w:rsidDel="00000000" w:rsidR="00000000" w:rsidRPr="00000000">
          <w:rPr>
            <w:color w:val="0000ff"/>
            <w:sz w:val="20"/>
            <w:szCs w:val="20"/>
            <w:u w:val="single"/>
            <w:rtl w:val="0"/>
          </w:rPr>
          <w:t xml:space="preserve">https://www.gov.uk/government/statistics/individuals-referred-to-and-supported-through-the-prevent-programme-april-2021-to-march-2022/individuals-referred-to-and-supported-through-the-prevent-programme-april-2021-to-march-2022</w:t>
        </w:r>
      </w:hyperlink>
      <w:r w:rsidDel="00000000" w:rsidR="00000000" w:rsidRPr="00000000">
        <w:rPr>
          <w:sz w:val="20"/>
          <w:szCs w:val="20"/>
          <w:rtl w:val="0"/>
        </w:rPr>
        <w:t xml:space="preserve"> </w:t>
      </w:r>
    </w:p>
    <w:p w:rsidR="00000000" w:rsidDel="00000000" w:rsidP="00000000" w:rsidRDefault="00000000" w:rsidRPr="00000000" w14:paraId="000000A1">
      <w:pPr>
        <w:spacing w:line="240" w:lineRule="auto"/>
        <w:rPr>
          <w:sz w:val="20"/>
          <w:szCs w:val="20"/>
        </w:rPr>
      </w:pPr>
      <w:r w:rsidDel="00000000" w:rsidR="00000000" w:rsidRPr="00000000">
        <w:rPr>
          <w:rtl w:val="0"/>
        </w:rPr>
      </w:r>
    </w:p>
  </w:footnote>
  <w:footnote w:id="9">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Ibid.</w:t>
      </w:r>
    </w:p>
    <w:p w:rsidR="00000000" w:rsidDel="00000000" w:rsidP="00000000" w:rsidRDefault="00000000" w:rsidRPr="00000000" w14:paraId="000000A3">
      <w:pPr>
        <w:spacing w:line="240" w:lineRule="auto"/>
        <w:rPr>
          <w:sz w:val="20"/>
          <w:szCs w:val="20"/>
        </w:rPr>
      </w:pPr>
      <w:r w:rsidDel="00000000" w:rsidR="00000000" w:rsidRPr="00000000">
        <w:rPr>
          <w:rtl w:val="0"/>
        </w:rPr>
      </w:r>
    </w:p>
  </w:footnote>
  <w:footnote w:id="6">
    <w:p w:rsidR="00000000" w:rsidDel="00000000" w:rsidP="00000000" w:rsidRDefault="00000000" w:rsidRPr="00000000" w14:paraId="000000A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 a report published 2 March 2020, Fionnuala Ní Aoláin, UN Special Rapporteur on the protection and promotion of human rights and fundamental freedoms while countering terrorism, paid "particular attention to the lack of robust scientific data underpinning many of the claims made by States and international institutions to justify their prevention practices" and "severely criticize[d] these programmes for lacking any kind of systematic and empirically grounded evaluation process". </w:t>
      </w:r>
      <w:hyperlink r:id="rId3">
        <w:r w:rsidDel="00000000" w:rsidR="00000000" w:rsidRPr="00000000">
          <w:rPr>
            <w:color w:val="0000ff"/>
            <w:sz w:val="20"/>
            <w:szCs w:val="20"/>
            <w:u w:val="single"/>
            <w:rtl w:val="0"/>
          </w:rPr>
          <w:t xml:space="preserve">https://www.ohchr.org/en/press-releases/2020/03/violent-extremism-prevention-programmes-should-not-violate-human-rights-un?LangID=E&amp;NewsID=25655</w:t>
        </w:r>
      </w:hyperlink>
      <w:r w:rsidDel="00000000" w:rsidR="00000000" w:rsidRPr="00000000">
        <w:rPr>
          <w:sz w:val="20"/>
          <w:szCs w:val="20"/>
          <w:rtl w:val="0"/>
        </w:rPr>
        <w:t xml:space="preserve">. </w:t>
      </w:r>
    </w:p>
    <w:p w:rsidR="00000000" w:rsidDel="00000000" w:rsidP="00000000" w:rsidRDefault="00000000" w:rsidRPr="00000000" w14:paraId="000000A5">
      <w:pPr>
        <w:spacing w:line="240" w:lineRule="auto"/>
        <w:rPr>
          <w:sz w:val="20"/>
          <w:szCs w:val="20"/>
        </w:rPr>
      </w:pPr>
      <w:r w:rsidDel="00000000" w:rsidR="00000000" w:rsidRPr="00000000">
        <w:rPr>
          <w:rtl w:val="0"/>
        </w:rPr>
      </w:r>
    </w:p>
    <w:p w:rsidR="00000000" w:rsidDel="00000000" w:rsidP="00000000" w:rsidRDefault="00000000" w:rsidRPr="00000000" w14:paraId="000000A6">
      <w:pPr>
        <w:spacing w:line="240" w:lineRule="auto"/>
        <w:rPr>
          <w:sz w:val="20"/>
          <w:szCs w:val="20"/>
        </w:rPr>
      </w:pPr>
      <w:r w:rsidDel="00000000" w:rsidR="00000000" w:rsidRPr="00000000">
        <w:rPr>
          <w:sz w:val="20"/>
          <w:szCs w:val="20"/>
          <w:rtl w:val="0"/>
        </w:rPr>
        <w:t xml:space="preserve">An open letter by academics in the UK was published against the study underpinning the Prevent guidelines by the Guardian: </w:t>
      </w:r>
      <w:hyperlink r:id="rId4">
        <w:r w:rsidDel="00000000" w:rsidR="00000000" w:rsidRPr="00000000">
          <w:rPr>
            <w:color w:val="0000ff"/>
            <w:sz w:val="20"/>
            <w:szCs w:val="20"/>
            <w:u w:val="single"/>
            <w:rtl w:val="0"/>
          </w:rPr>
          <w:t xml:space="preserve">https://www.theguardian.com/uk-news/2016/sep/29/academics-criticise-prevent-anti-radicalisation-strategy-open-letter</w:t>
        </w:r>
      </w:hyperlink>
      <w:r w:rsidDel="00000000" w:rsidR="00000000" w:rsidRPr="00000000">
        <w:rPr>
          <w:sz w:val="20"/>
          <w:szCs w:val="20"/>
          <w:rtl w:val="0"/>
        </w:rPr>
        <w:t xml:space="preserve"> </w:t>
      </w:r>
    </w:p>
    <w:p w:rsidR="00000000" w:rsidDel="00000000" w:rsidP="00000000" w:rsidRDefault="00000000" w:rsidRPr="00000000" w14:paraId="000000A7">
      <w:pPr>
        <w:spacing w:line="240" w:lineRule="auto"/>
        <w:rPr>
          <w:sz w:val="20"/>
          <w:szCs w:val="20"/>
        </w:rPr>
      </w:pPr>
      <w:r w:rsidDel="00000000" w:rsidR="00000000" w:rsidRPr="00000000">
        <w:rPr>
          <w:rtl w:val="0"/>
        </w:rPr>
      </w:r>
    </w:p>
    <w:p w:rsidR="00000000" w:rsidDel="00000000" w:rsidP="00000000" w:rsidRDefault="00000000" w:rsidRPr="00000000" w14:paraId="000000A8">
      <w:pPr>
        <w:spacing w:line="240" w:lineRule="auto"/>
        <w:rPr>
          <w:sz w:val="20"/>
          <w:szCs w:val="20"/>
        </w:rPr>
      </w:pPr>
      <w:r w:rsidDel="00000000" w:rsidR="00000000" w:rsidRPr="00000000">
        <w:rPr>
          <w:sz w:val="20"/>
          <w:szCs w:val="20"/>
          <w:rtl w:val="0"/>
        </w:rPr>
        <w:t xml:space="preserve">A report into the ERG22+ study underpinning the Prevent guidelines revealed that the indicators of radicalisation in the Prevent guidelines were derived from a small prison study, and not meant for general application. See: </w:t>
      </w:r>
      <w:hyperlink r:id="rId5">
        <w:r w:rsidDel="00000000" w:rsidR="00000000" w:rsidRPr="00000000">
          <w:rPr>
            <w:color w:val="0000ff"/>
            <w:sz w:val="20"/>
            <w:szCs w:val="20"/>
            <w:u w:val="single"/>
            <w:rtl w:val="0"/>
          </w:rPr>
          <w:t xml:space="preserve">https://cage.ngo/wp-content/uploads/2016/09/CAGE-Science-Pre-Crime-Report.pdf</w:t>
        </w:r>
      </w:hyperlink>
      <w:r w:rsidDel="00000000" w:rsidR="00000000" w:rsidRPr="00000000">
        <w:rPr>
          <w:sz w:val="20"/>
          <w:szCs w:val="20"/>
          <w:rtl w:val="0"/>
        </w:rPr>
        <w:t xml:space="preserve">  </w:t>
      </w:r>
    </w:p>
    <w:p w:rsidR="00000000" w:rsidDel="00000000" w:rsidP="00000000" w:rsidRDefault="00000000" w:rsidRPr="00000000" w14:paraId="000000A9">
      <w:pPr>
        <w:spacing w:line="240" w:lineRule="auto"/>
        <w:rPr>
          <w:sz w:val="20"/>
          <w:szCs w:val="20"/>
        </w:rPr>
      </w:pPr>
      <w:r w:rsidDel="00000000" w:rsidR="00000000" w:rsidRPr="00000000">
        <w:rPr>
          <w:rtl w:val="0"/>
        </w:rPr>
      </w:r>
    </w:p>
  </w:footnote>
  <w:footnote w:id="7">
    <w:p w:rsidR="00000000" w:rsidDel="00000000" w:rsidP="00000000" w:rsidRDefault="00000000" w:rsidRPr="00000000" w14:paraId="000000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Much has been reported about individuals being referred to counter-extremism for beginning to wear the Muslim headscarf at work, and for children expressing religious beliefs in the classroom – these have been extensively documented by Prevent Watch. </w:t>
      </w:r>
    </w:p>
    <w:p w:rsidR="00000000" w:rsidDel="00000000" w:rsidP="00000000" w:rsidRDefault="00000000" w:rsidRPr="00000000" w14:paraId="000000AB">
      <w:pPr>
        <w:spacing w:line="240" w:lineRule="auto"/>
        <w:rPr>
          <w:sz w:val="20"/>
          <w:szCs w:val="20"/>
        </w:rPr>
      </w:pPr>
      <w:r w:rsidDel="00000000" w:rsidR="00000000" w:rsidRPr="00000000">
        <w:rPr>
          <w:rtl w:val="0"/>
        </w:rPr>
      </w:r>
    </w:p>
    <w:p w:rsidR="00000000" w:rsidDel="00000000" w:rsidP="00000000" w:rsidRDefault="00000000" w:rsidRPr="00000000" w14:paraId="000000AC">
      <w:pPr>
        <w:spacing w:line="240" w:lineRule="auto"/>
        <w:rPr>
          <w:sz w:val="20"/>
          <w:szCs w:val="20"/>
        </w:rPr>
      </w:pPr>
      <w:r w:rsidDel="00000000" w:rsidR="00000000" w:rsidRPr="00000000">
        <w:rPr>
          <w:sz w:val="20"/>
          <w:szCs w:val="20"/>
          <w:rtl w:val="0"/>
        </w:rPr>
        <w:t xml:space="preserve">Prof Ní Aoláin in her 2020 report (cited above) warned that "large-scale violations of the rights of religious and ethnic minorities are being enabled by "deradicalization" policies and practice" and found "a persistent lack of meaningful consultation with the communities targeted by these prevention measures". </w:t>
      </w:r>
    </w:p>
    <w:p w:rsidR="00000000" w:rsidDel="00000000" w:rsidP="00000000" w:rsidRDefault="00000000" w:rsidRPr="00000000" w14:paraId="000000AD">
      <w:pPr>
        <w:spacing w:line="240" w:lineRule="auto"/>
        <w:rPr>
          <w:sz w:val="20"/>
          <w:szCs w:val="20"/>
        </w:rPr>
      </w:pPr>
      <w:r w:rsidDel="00000000" w:rsidR="00000000" w:rsidRPr="00000000">
        <w:rPr>
          <w:rtl w:val="0"/>
        </w:rPr>
      </w:r>
    </w:p>
    <w:p w:rsidR="00000000" w:rsidDel="00000000" w:rsidP="00000000" w:rsidRDefault="00000000" w:rsidRPr="00000000" w14:paraId="000000AE">
      <w:pPr>
        <w:spacing w:line="240" w:lineRule="auto"/>
        <w:rPr>
          <w:sz w:val="20"/>
          <w:szCs w:val="20"/>
        </w:rPr>
      </w:pPr>
      <w:r w:rsidDel="00000000" w:rsidR="00000000" w:rsidRPr="00000000">
        <w:rPr>
          <w:sz w:val="20"/>
          <w:szCs w:val="20"/>
          <w:rtl w:val="0"/>
        </w:rPr>
        <w:t xml:space="preserve">See also:  OSJI (2016). </w:t>
      </w:r>
      <w:r w:rsidDel="00000000" w:rsidR="00000000" w:rsidRPr="00000000">
        <w:rPr>
          <w:i w:val="1"/>
          <w:sz w:val="20"/>
          <w:szCs w:val="20"/>
          <w:rtl w:val="0"/>
        </w:rPr>
        <w:t xml:space="preserve">Eroding Trust: The UK’s Prevent Counter-Extremism Strategy in Health and Education</w:t>
      </w:r>
      <w:r w:rsidDel="00000000" w:rsidR="00000000" w:rsidRPr="00000000">
        <w:rPr>
          <w:sz w:val="20"/>
          <w:szCs w:val="20"/>
          <w:rtl w:val="0"/>
        </w:rPr>
        <w:t xml:space="preserve">. Open Society Justice Initiative.  </w:t>
      </w:r>
      <w:hyperlink r:id="rId6">
        <w:r w:rsidDel="00000000" w:rsidR="00000000" w:rsidRPr="00000000">
          <w:rPr>
            <w:color w:val="0000ff"/>
            <w:sz w:val="20"/>
            <w:szCs w:val="20"/>
            <w:u w:val="single"/>
            <w:rtl w:val="0"/>
          </w:rPr>
          <w:t xml:space="preserve">https://www.justiceinitiative.org/uploads/f87bd3ad-50fb-42d0-95a8-54ba85dce818/eroding-trust-20161017_0.pdf</w:t>
        </w:r>
      </w:hyperlink>
      <w:r w:rsidDel="00000000" w:rsidR="00000000" w:rsidRPr="00000000">
        <w:rPr>
          <w:sz w:val="20"/>
          <w:szCs w:val="20"/>
          <w:rtl w:val="0"/>
        </w:rPr>
        <w:t xml:space="preserve"> </w:t>
      </w:r>
    </w:p>
    <w:p w:rsidR="00000000" w:rsidDel="00000000" w:rsidP="00000000" w:rsidRDefault="00000000" w:rsidRPr="00000000" w14:paraId="000000AF">
      <w:pPr>
        <w:spacing w:line="240" w:lineRule="auto"/>
        <w:rPr>
          <w:sz w:val="20"/>
          <w:szCs w:val="20"/>
        </w:rPr>
      </w:pPr>
      <w:r w:rsidDel="00000000" w:rsidR="00000000" w:rsidRPr="00000000">
        <w:rPr>
          <w:rtl w:val="0"/>
        </w:rPr>
      </w:r>
    </w:p>
  </w:footnote>
  <w:footnote w:id="33">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Currently, Robin Simcox is the current Commissioner for Counter-Extremism. </w:t>
      </w:r>
    </w:p>
  </w:footnote>
  <w:footnote w:id="14">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w:t>
      </w:r>
      <w:r w:rsidDel="00000000" w:rsidR="00000000" w:rsidRPr="00000000">
        <w:rPr>
          <w:sz w:val="20"/>
          <w:szCs w:val="20"/>
          <w:rtl w:val="0"/>
        </w:rPr>
        <w:t xml:space="preserve">‘Preventing and countering violent extremism: a human rights assessment’, a report to the UN Human Rights Council (2016) by</w:t>
      </w:r>
      <w:r w:rsidDel="00000000" w:rsidR="00000000" w:rsidRPr="00000000">
        <w:rPr>
          <w:sz w:val="20"/>
          <w:szCs w:val="20"/>
          <w:rtl w:val="0"/>
        </w:rPr>
        <w:t xml:space="preserve"> the Special Rapporteur on the promotion and protection of human rights and fundamental freedoms while countering terrorism (</w:t>
      </w:r>
      <w:hyperlink r:id="rId7">
        <w:r w:rsidDel="00000000" w:rsidR="00000000" w:rsidRPr="00000000">
          <w:rPr>
            <w:color w:val="1155cc"/>
            <w:sz w:val="20"/>
            <w:szCs w:val="20"/>
            <w:u w:val="single"/>
            <w:rtl w:val="0"/>
          </w:rPr>
          <w:t xml:space="preserve">A/HRC/31/65</w:t>
        </w:r>
      </w:hyperlink>
      <w:r w:rsidDel="00000000" w:rsidR="00000000" w:rsidRPr="00000000">
        <w:rPr>
          <w:sz w:val="20"/>
          <w:szCs w:val="20"/>
          <w:rtl w:val="0"/>
        </w:rPr>
        <w:t xml:space="preserve">).</w:t>
      </w:r>
    </w:p>
    <w:p w:rsidR="00000000" w:rsidDel="00000000" w:rsidP="00000000" w:rsidRDefault="00000000" w:rsidRPr="00000000" w14:paraId="000000B2">
      <w:pPr>
        <w:spacing w:line="240" w:lineRule="auto"/>
        <w:rPr>
          <w:sz w:val="20"/>
          <w:szCs w:val="20"/>
        </w:rPr>
      </w:pPr>
      <w:r w:rsidDel="00000000" w:rsidR="00000000" w:rsidRPr="00000000">
        <w:rPr>
          <w:rtl w:val="0"/>
        </w:rPr>
      </w:r>
    </w:p>
  </w:footnote>
  <w:footnote w:id="15">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this interview with Fionnuala Ni ‘Aolain, Serim, S. (2023) </w:t>
      </w:r>
      <w:hyperlink r:id="rId8">
        <w:r w:rsidDel="00000000" w:rsidR="00000000" w:rsidRPr="00000000">
          <w:rPr>
            <w:color w:val="1155cc"/>
            <w:sz w:val="20"/>
            <w:szCs w:val="20"/>
            <w:u w:val="single"/>
            <w:rtl w:val="0"/>
          </w:rPr>
          <w:t xml:space="preserve">https://www.trtworld.com/discrimination/qanda-the-chilling-effects-of-uks-prevent-strategy-on-muslims-1507989</w:t>
        </w:r>
      </w:hyperlink>
      <w:hyperlink r:id="rId9">
        <w:r w:rsidDel="00000000" w:rsidR="00000000" w:rsidRPr="00000000">
          <w:rPr>
            <w:color w:val="1155cc"/>
            <w:sz w:val="20"/>
            <w:szCs w:val="20"/>
            <w:u w:val="single"/>
            <w:rtl w:val="0"/>
          </w:rPr>
          <w:t xml:space="preserve">3</w:t>
        </w:r>
      </w:hyperlink>
      <w:r w:rsidDel="00000000" w:rsidR="00000000" w:rsidRPr="00000000">
        <w:rPr>
          <w:rtl w:val="0"/>
        </w:rPr>
      </w:r>
    </w:p>
    <w:p w:rsidR="00000000" w:rsidDel="00000000" w:rsidP="00000000" w:rsidRDefault="00000000" w:rsidRPr="00000000" w14:paraId="000000B4">
      <w:pPr>
        <w:spacing w:line="240" w:lineRule="auto"/>
        <w:rPr>
          <w:sz w:val="20"/>
          <w:szCs w:val="20"/>
        </w:rPr>
      </w:pPr>
      <w:r w:rsidDel="00000000" w:rsidR="00000000" w:rsidRPr="00000000">
        <w:rPr>
          <w:rtl w:val="0"/>
        </w:rPr>
      </w:r>
    </w:p>
  </w:footnote>
  <w:footnote w:id="16">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OHCR (2018)  </w:t>
      </w:r>
    </w:p>
    <w:p w:rsidR="00000000" w:rsidDel="00000000" w:rsidP="00000000" w:rsidRDefault="00000000" w:rsidRPr="00000000" w14:paraId="000000B6">
      <w:pPr>
        <w:spacing w:line="240" w:lineRule="auto"/>
        <w:rPr>
          <w:sz w:val="20"/>
          <w:szCs w:val="20"/>
        </w:rPr>
      </w:pPr>
      <w:hyperlink r:id="rId10">
        <w:r w:rsidDel="00000000" w:rsidR="00000000" w:rsidRPr="00000000">
          <w:rPr>
            <w:color w:val="1155cc"/>
            <w:sz w:val="20"/>
            <w:szCs w:val="20"/>
            <w:u w:val="single"/>
            <w:rtl w:val="0"/>
          </w:rPr>
          <w:t xml:space="preserve">https://www.ohchr.org/en/statements/2018/05/end-mission-statement-special-rapporteur-contemporary-forms-racism-racial?LangID=E&amp;NewsID=23073</w:t>
        </w:r>
      </w:hyperlink>
      <w:r w:rsidDel="00000000" w:rsidR="00000000" w:rsidRPr="00000000">
        <w:rPr>
          <w:rtl w:val="0"/>
        </w:rPr>
      </w:r>
    </w:p>
    <w:p w:rsidR="00000000" w:rsidDel="00000000" w:rsidP="00000000" w:rsidRDefault="00000000" w:rsidRPr="00000000" w14:paraId="000000B7">
      <w:pPr>
        <w:spacing w:line="240" w:lineRule="auto"/>
        <w:rPr>
          <w:sz w:val="20"/>
          <w:szCs w:val="20"/>
        </w:rPr>
      </w:pPr>
      <w:r w:rsidDel="00000000" w:rsidR="00000000" w:rsidRPr="00000000">
        <w:rPr>
          <w:rtl w:val="0"/>
        </w:rPr>
      </w:r>
    </w:p>
  </w:footnote>
  <w:footnote w:id="17">
    <w:p w:rsidR="00000000" w:rsidDel="00000000" w:rsidP="00000000" w:rsidRDefault="00000000" w:rsidRPr="00000000" w14:paraId="000000B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point 7(a) in </w:t>
      </w:r>
      <w:hyperlink r:id="rId11">
        <w:r w:rsidDel="00000000" w:rsidR="00000000" w:rsidRPr="00000000">
          <w:rPr>
            <w:sz w:val="20"/>
            <w:szCs w:val="20"/>
            <w:rtl w:val="0"/>
          </w:rPr>
          <w:t xml:space="preserve">Cannataci</w:t>
        </w:r>
      </w:hyperlink>
      <w:r w:rsidDel="00000000" w:rsidR="00000000" w:rsidRPr="00000000">
        <w:rPr>
          <w:sz w:val="20"/>
          <w:szCs w:val="20"/>
          <w:rtl w:val="0"/>
        </w:rPr>
        <w:t xml:space="preserve">, J. (2018). </w:t>
      </w:r>
    </w:p>
    <w:p w:rsidR="00000000" w:rsidDel="00000000" w:rsidP="00000000" w:rsidRDefault="00000000" w:rsidRPr="00000000" w14:paraId="000000B9">
      <w:pPr>
        <w:spacing w:line="240" w:lineRule="auto"/>
        <w:rPr>
          <w:sz w:val="20"/>
          <w:szCs w:val="20"/>
        </w:rPr>
      </w:pPr>
      <w:hyperlink r:id="rId12">
        <w:r w:rsidDel="00000000" w:rsidR="00000000" w:rsidRPr="00000000">
          <w:rPr>
            <w:color w:val="1155cc"/>
            <w:sz w:val="20"/>
            <w:szCs w:val="20"/>
            <w:u w:val="single"/>
            <w:rtl w:val="0"/>
          </w:rPr>
          <w:t xml:space="preserve">https://www.ohchr.org/en/statements/2018/06/end-mission-statement-special-rapporteur-right-privacy-conclusion-his-mission</w:t>
        </w:r>
      </w:hyperlink>
      <w:r w:rsidDel="00000000" w:rsidR="00000000" w:rsidRPr="00000000">
        <w:rPr>
          <w:sz w:val="20"/>
          <w:szCs w:val="20"/>
          <w:rtl w:val="0"/>
        </w:rPr>
        <w:t xml:space="preserve"> </w:t>
      </w:r>
    </w:p>
    <w:p w:rsidR="00000000" w:rsidDel="00000000" w:rsidP="00000000" w:rsidRDefault="00000000" w:rsidRPr="00000000" w14:paraId="000000BA">
      <w:pPr>
        <w:spacing w:line="240" w:lineRule="auto"/>
        <w:rPr>
          <w:sz w:val="20"/>
          <w:szCs w:val="20"/>
        </w:rPr>
      </w:pPr>
      <w:r w:rsidDel="00000000" w:rsidR="00000000" w:rsidRPr="00000000">
        <w:rPr>
          <w:rtl w:val="0"/>
        </w:rPr>
      </w:r>
    </w:p>
  </w:footnote>
  <w:footnote w:id="18">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UNHCR (2016) </w:t>
      </w:r>
    </w:p>
    <w:p w:rsidR="00000000" w:rsidDel="00000000" w:rsidP="00000000" w:rsidRDefault="00000000" w:rsidRPr="00000000" w14:paraId="000000BC">
      <w:pPr>
        <w:spacing w:line="240" w:lineRule="auto"/>
        <w:rPr>
          <w:sz w:val="20"/>
          <w:szCs w:val="20"/>
        </w:rPr>
      </w:pPr>
      <w:r w:rsidDel="00000000" w:rsidR="00000000" w:rsidRPr="00000000">
        <w:rPr>
          <w:sz w:val="20"/>
          <w:szCs w:val="20"/>
          <w:rtl w:val="0"/>
        </w:rPr>
        <w:t xml:space="preserve"> </w:t>
      </w:r>
      <w:hyperlink r:id="rId13">
        <w:r w:rsidDel="00000000" w:rsidR="00000000" w:rsidRPr="00000000">
          <w:rPr>
            <w:color w:val="1155cc"/>
            <w:sz w:val="20"/>
            <w:szCs w:val="20"/>
            <w:u w:val="single"/>
            <w:rtl w:val="0"/>
          </w:rPr>
          <w:t xml:space="preserve">https://www.ohchr.org/en/press-releases/2016/04/closing-space-civil-society-uk-un-expert-warns</w:t>
        </w:r>
      </w:hyperlink>
      <w:r w:rsidDel="00000000" w:rsidR="00000000" w:rsidRPr="00000000">
        <w:rPr>
          <w:rtl w:val="0"/>
        </w:rPr>
      </w:r>
    </w:p>
    <w:p w:rsidR="00000000" w:rsidDel="00000000" w:rsidP="00000000" w:rsidRDefault="00000000" w:rsidRPr="00000000" w14:paraId="000000BD">
      <w:pPr>
        <w:spacing w:line="240" w:lineRule="auto"/>
        <w:rPr>
          <w:sz w:val="20"/>
          <w:szCs w:val="20"/>
        </w:rPr>
      </w:pPr>
      <w:r w:rsidDel="00000000" w:rsidR="00000000" w:rsidRPr="00000000">
        <w:rPr>
          <w:rtl w:val="0"/>
        </w:rPr>
      </w:r>
    </w:p>
  </w:footnote>
  <w:footnote w:id="19">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https://www.ohchr.org/en/documents/thematic-reports/ahrc4630-countering-islamophobiaanti-muslim-hatred-eliminate</w:t>
        </w:r>
      </w:hyperlink>
      <w:r w:rsidDel="00000000" w:rsidR="00000000" w:rsidRPr="00000000">
        <w:rPr>
          <w:rtl w:val="0"/>
        </w:rPr>
      </w:r>
    </w:p>
  </w:footnote>
  <w:footnote w:id="21">
    <w:p w:rsidR="00000000" w:rsidDel="00000000" w:rsidP="00000000" w:rsidRDefault="00000000" w:rsidRPr="00000000" w14:paraId="000000B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Various (2024) </w:t>
      </w:r>
      <w:r w:rsidDel="00000000" w:rsidR="00000000" w:rsidRPr="00000000">
        <w:rPr>
          <w:i w:val="1"/>
          <w:sz w:val="20"/>
          <w:szCs w:val="20"/>
          <w:rtl w:val="0"/>
        </w:rPr>
        <w:t xml:space="preserve">Police challenged over attempt to withhold Prevent data</w:t>
      </w:r>
      <w:r w:rsidDel="00000000" w:rsidR="00000000" w:rsidRPr="00000000">
        <w:rPr>
          <w:sz w:val="20"/>
          <w:szCs w:val="20"/>
          <w:rtl w:val="0"/>
        </w:rPr>
        <w:t xml:space="preserve"> [Press Release] Justice.</w:t>
      </w:r>
    </w:p>
    <w:p w:rsidR="00000000" w:rsidDel="00000000" w:rsidP="00000000" w:rsidRDefault="00000000" w:rsidRPr="00000000" w14:paraId="000000C0">
      <w:pPr>
        <w:spacing w:line="240" w:lineRule="auto"/>
        <w:rPr>
          <w:sz w:val="20"/>
          <w:szCs w:val="20"/>
        </w:rPr>
      </w:pPr>
      <w:hyperlink r:id="rId15">
        <w:r w:rsidDel="00000000" w:rsidR="00000000" w:rsidRPr="00000000">
          <w:rPr>
            <w:color w:val="1155cc"/>
            <w:sz w:val="20"/>
            <w:szCs w:val="20"/>
            <w:u w:val="single"/>
            <w:rtl w:val="0"/>
          </w:rPr>
          <w:t xml:space="preserve">https://justice.org.uk/police-challenged-over-attempt-to-withhold-prevent-data/</w:t>
        </w:r>
      </w:hyperlink>
      <w:r w:rsidDel="00000000" w:rsidR="00000000" w:rsidRPr="00000000">
        <w:rPr>
          <w:sz w:val="20"/>
          <w:szCs w:val="20"/>
          <w:rtl w:val="0"/>
        </w:rPr>
        <w:t xml:space="preserve"> </w:t>
      </w:r>
    </w:p>
    <w:p w:rsidR="00000000" w:rsidDel="00000000" w:rsidP="00000000" w:rsidRDefault="00000000" w:rsidRPr="00000000" w14:paraId="000000C1">
      <w:pPr>
        <w:spacing w:line="240" w:lineRule="auto"/>
        <w:rPr>
          <w:sz w:val="20"/>
          <w:szCs w:val="20"/>
        </w:rPr>
      </w:pPr>
      <w:r w:rsidDel="00000000" w:rsidR="00000000" w:rsidRPr="00000000">
        <w:rPr>
          <w:rtl w:val="0"/>
        </w:rPr>
      </w:r>
    </w:p>
  </w:footnote>
  <w:footnote w:id="22">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RSI (2023) </w:t>
      </w:r>
      <w:r w:rsidDel="00000000" w:rsidR="00000000" w:rsidRPr="00000000">
        <w:rPr>
          <w:i w:val="1"/>
          <w:sz w:val="20"/>
          <w:szCs w:val="20"/>
          <w:rtl w:val="0"/>
        </w:rPr>
        <w:t xml:space="preserve">Rights &amp; Security International raises concerns about Prevent and Channel referrals data on race</w:t>
      </w:r>
      <w:r w:rsidDel="00000000" w:rsidR="00000000" w:rsidRPr="00000000">
        <w:rPr>
          <w:sz w:val="20"/>
          <w:szCs w:val="20"/>
          <w:rtl w:val="0"/>
        </w:rPr>
        <w:t xml:space="preserve"> [Press Release]. Rights and Security International. </w:t>
      </w:r>
    </w:p>
    <w:p w:rsidR="00000000" w:rsidDel="00000000" w:rsidP="00000000" w:rsidRDefault="00000000" w:rsidRPr="00000000" w14:paraId="000000C3">
      <w:pPr>
        <w:spacing w:line="240" w:lineRule="auto"/>
        <w:rPr>
          <w:sz w:val="20"/>
          <w:szCs w:val="20"/>
        </w:rPr>
      </w:pPr>
      <w:hyperlink r:id="rId16">
        <w:r w:rsidDel="00000000" w:rsidR="00000000" w:rsidRPr="00000000">
          <w:rPr>
            <w:color w:val="1155cc"/>
            <w:sz w:val="20"/>
            <w:szCs w:val="20"/>
            <w:u w:val="single"/>
            <w:rtl w:val="0"/>
          </w:rPr>
          <w:t xml:space="preserve">https://www.rightsandsecurity.org/impact/entry/rights-security-international-raises-concerns-about-prevent-and-channel-referrals-data-on-race</w:t>
        </w:r>
      </w:hyperlink>
      <w:r w:rsidDel="00000000" w:rsidR="00000000" w:rsidRPr="00000000">
        <w:rPr>
          <w:sz w:val="20"/>
          <w:szCs w:val="20"/>
          <w:rtl w:val="0"/>
        </w:rPr>
        <w:t xml:space="preserve"> </w:t>
      </w:r>
    </w:p>
    <w:p w:rsidR="00000000" w:rsidDel="00000000" w:rsidP="00000000" w:rsidRDefault="00000000" w:rsidRPr="00000000" w14:paraId="000000C4">
      <w:pPr>
        <w:spacing w:line="240" w:lineRule="auto"/>
        <w:rPr>
          <w:sz w:val="20"/>
          <w:szCs w:val="20"/>
        </w:rPr>
      </w:pPr>
      <w:r w:rsidDel="00000000" w:rsidR="00000000" w:rsidRPr="00000000">
        <w:rPr>
          <w:rtl w:val="0"/>
        </w:rPr>
      </w:r>
    </w:p>
  </w:footnote>
  <w:footnote w:id="23">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Leigh Day(2024) </w:t>
      </w:r>
      <w:r w:rsidDel="00000000" w:rsidR="00000000" w:rsidRPr="00000000">
        <w:rPr>
          <w:i w:val="1"/>
          <w:sz w:val="20"/>
          <w:szCs w:val="20"/>
          <w:rtl w:val="0"/>
        </w:rPr>
        <w:t xml:space="preserve">Police have failed to record information about race or ethnicity of more than 33,000 people referred to Prevent</w:t>
      </w:r>
      <w:r w:rsidDel="00000000" w:rsidR="00000000" w:rsidRPr="00000000">
        <w:rPr>
          <w:sz w:val="20"/>
          <w:szCs w:val="20"/>
          <w:rtl w:val="0"/>
        </w:rPr>
        <w:t xml:space="preserve"> [Press Release]. Leigh Day Solicitors.  </w:t>
      </w:r>
      <w:hyperlink r:id="rId17">
        <w:r w:rsidDel="00000000" w:rsidR="00000000" w:rsidRPr="00000000">
          <w:rPr>
            <w:color w:val="1155cc"/>
            <w:sz w:val="20"/>
            <w:szCs w:val="20"/>
            <w:u w:val="single"/>
            <w:rtl w:val="0"/>
          </w:rPr>
          <w:t xml:space="preserve">https://www.leighday.co.uk/news/news/2024-news/police-have-failed-to-record-information-about-race-or-ethnicity-of-more-than-33-000-people-referred-to-prevent/#:~:text=New%20information%20obtained%20by%20Rights,counter%2Dextremism%20programme%20since%202015</w:t>
        </w:r>
      </w:hyperlink>
      <w:r w:rsidDel="00000000" w:rsidR="00000000" w:rsidRPr="00000000">
        <w:rPr>
          <w:sz w:val="20"/>
          <w:szCs w:val="20"/>
          <w:rtl w:val="0"/>
        </w:rPr>
        <w:t xml:space="preserve">. </w:t>
      </w:r>
    </w:p>
    <w:p w:rsidR="00000000" w:rsidDel="00000000" w:rsidP="00000000" w:rsidRDefault="00000000" w:rsidRPr="00000000" w14:paraId="000000C6">
      <w:pPr>
        <w:spacing w:line="240" w:lineRule="auto"/>
        <w:rPr>
          <w:sz w:val="20"/>
          <w:szCs w:val="20"/>
        </w:rPr>
      </w:pPr>
      <w:r w:rsidDel="00000000" w:rsidR="00000000" w:rsidRPr="00000000">
        <w:rPr>
          <w:rtl w:val="0"/>
        </w:rPr>
      </w:r>
    </w:p>
  </w:footnote>
  <w:footnote w:id="20">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20"/>
            <w:szCs w:val="20"/>
            <w:u w:val="single"/>
            <w:rtl w:val="0"/>
          </w:rPr>
          <w:t xml:space="preserve">https://tbinternet.ohchr.org/_layouts/15/treatybodyexternal/Download.aspx?symbolno=CERD%2FC%2FGBR%2FCO%2F21-23&amp;Lang=en</w:t>
        </w:r>
      </w:hyperlink>
      <w:r w:rsidDel="00000000" w:rsidR="00000000" w:rsidRPr="00000000">
        <w:rPr>
          <w:rtl w:val="0"/>
        </w:rPr>
      </w:r>
    </w:p>
    <w:p w:rsidR="00000000" w:rsidDel="00000000" w:rsidP="00000000" w:rsidRDefault="00000000" w:rsidRPr="00000000" w14:paraId="000000C8">
      <w:pPr>
        <w:spacing w:line="240" w:lineRule="auto"/>
        <w:rPr>
          <w:sz w:val="20"/>
          <w:szCs w:val="20"/>
        </w:rPr>
      </w:pPr>
      <w:r w:rsidDel="00000000" w:rsidR="00000000" w:rsidRPr="00000000">
        <w:rPr>
          <w:rtl w:val="0"/>
        </w:rPr>
      </w:r>
    </w:p>
  </w:footnote>
  <w:footnote w:id="1">
    <w:p w:rsidR="00000000" w:rsidDel="00000000" w:rsidP="00000000" w:rsidRDefault="00000000" w:rsidRPr="00000000" w14:paraId="000000C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2017 – Ben Emmerson, the Special Rapporteur on the promotion and protection of human rights and fundamental freedoms while countering terrorism, said that teachers "should not be required to act as watchdogs or intelligence officers." </w:t>
      </w:r>
      <w:hyperlink r:id="rId19">
        <w:r w:rsidDel="00000000" w:rsidR="00000000" w:rsidRPr="00000000">
          <w:rPr>
            <w:color w:val="1155cc"/>
            <w:sz w:val="20"/>
            <w:szCs w:val="20"/>
            <w:u w:val="single"/>
            <w:rtl w:val="0"/>
          </w:rPr>
          <w:t xml:space="preserve">https://www.ohchr.org/en/press-releases/2016/03/do-not-criminalize-extreme-views-un-special-rapporteur-counterterrorism</w:t>
        </w:r>
      </w:hyperlink>
      <w:r w:rsidDel="00000000" w:rsidR="00000000" w:rsidRPr="00000000">
        <w:rPr>
          <w:rtl w:val="0"/>
        </w:rPr>
      </w:r>
    </w:p>
    <w:p w:rsidR="00000000" w:rsidDel="00000000" w:rsidP="00000000" w:rsidRDefault="00000000" w:rsidRPr="00000000" w14:paraId="000000CA">
      <w:pPr>
        <w:spacing w:after="240" w:before="240" w:line="240" w:lineRule="auto"/>
        <w:rPr>
          <w:sz w:val="20"/>
          <w:szCs w:val="20"/>
        </w:rPr>
      </w:pPr>
      <w:r w:rsidDel="00000000" w:rsidR="00000000" w:rsidRPr="00000000">
        <w:rPr>
          <w:sz w:val="20"/>
          <w:szCs w:val="20"/>
          <w:rtl w:val="0"/>
        </w:rPr>
        <w:t xml:space="preserve">2017 – Maina Kiai, Special Rapporteur on the rights to freedom of peaceful assembly and of association, said that "dividing, stigmatising and alienating segments of the population, Prevent could end up promoting extremism, rather than countering it." </w:t>
      </w:r>
      <w:hyperlink r:id="rId20">
        <w:r w:rsidDel="00000000" w:rsidR="00000000" w:rsidRPr="00000000">
          <w:rPr>
            <w:color w:val="1155cc"/>
            <w:sz w:val="20"/>
            <w:szCs w:val="20"/>
            <w:u w:val="single"/>
            <w:rtl w:val="0"/>
          </w:rPr>
          <w:t xml:space="preserve">https://www.theguardian.com/politics/2016/apr/21/government-prevent-strategy-promoting-extremism-maina-kiai</w:t>
        </w:r>
      </w:hyperlink>
      <w:r w:rsidDel="00000000" w:rsidR="00000000" w:rsidRPr="00000000">
        <w:rPr>
          <w:rtl w:val="0"/>
        </w:rPr>
      </w:r>
    </w:p>
    <w:p w:rsidR="00000000" w:rsidDel="00000000" w:rsidP="00000000" w:rsidRDefault="00000000" w:rsidRPr="00000000" w14:paraId="000000CB">
      <w:pPr>
        <w:spacing w:after="240" w:before="240" w:line="240" w:lineRule="auto"/>
        <w:rPr>
          <w:sz w:val="20"/>
          <w:szCs w:val="20"/>
        </w:rPr>
      </w:pPr>
      <w:r w:rsidDel="00000000" w:rsidR="00000000" w:rsidRPr="00000000">
        <w:rPr>
          <w:sz w:val="20"/>
          <w:szCs w:val="20"/>
          <w:rtl w:val="0"/>
        </w:rPr>
        <w:t xml:space="preserve">2018 – Professor E. Tendayi Achiume, UN Special Rapporteur on contemporary forms of racism, racial discrimination, xenophobia and related intolerance, said that "there has been no evidence that Prevent actually prevents extremism, or that the causal link between extremism and terrorism is empirically sound." </w:t>
      </w:r>
      <w:hyperlink r:id="rId21">
        <w:r w:rsidDel="00000000" w:rsidR="00000000" w:rsidRPr="00000000">
          <w:rPr>
            <w:color w:val="1155cc"/>
            <w:sz w:val="20"/>
            <w:szCs w:val="20"/>
            <w:u w:val="single"/>
            <w:rtl w:val="0"/>
          </w:rPr>
          <w:t xml:space="preserve">https://www.ohchr.org/en/statements/2018/05/end-mission-statement-special-rapporteur-contemporary-forms-racism-racial</w:t>
        </w:r>
      </w:hyperlink>
      <w:r w:rsidDel="00000000" w:rsidR="00000000" w:rsidRPr="00000000">
        <w:rPr>
          <w:rtl w:val="0"/>
        </w:rPr>
      </w:r>
    </w:p>
    <w:p w:rsidR="00000000" w:rsidDel="00000000" w:rsidP="00000000" w:rsidRDefault="00000000" w:rsidRPr="00000000" w14:paraId="000000CC">
      <w:pPr>
        <w:spacing w:after="240" w:before="240" w:line="240" w:lineRule="auto"/>
        <w:rPr>
          <w:sz w:val="20"/>
          <w:szCs w:val="20"/>
        </w:rPr>
      </w:pPr>
      <w:r w:rsidDel="00000000" w:rsidR="00000000" w:rsidRPr="00000000">
        <w:rPr>
          <w:sz w:val="20"/>
          <w:szCs w:val="20"/>
          <w:rtl w:val="0"/>
        </w:rPr>
        <w:t xml:space="preserve">2018 – Professor Joseph Cannataci, Special Rapporteur on the right to privacy, stated that representatives of British Muslims reported that Prevent is "dividing, stigmatising and alienating communities." </w:t>
      </w:r>
      <w:hyperlink r:id="rId22">
        <w:r w:rsidDel="00000000" w:rsidR="00000000" w:rsidRPr="00000000">
          <w:rPr>
            <w:color w:val="1155cc"/>
            <w:sz w:val="20"/>
            <w:szCs w:val="20"/>
            <w:u w:val="single"/>
            <w:rtl w:val="0"/>
          </w:rPr>
          <w:t xml:space="preserve">https://www.independent.co.uk/news/uk/politics/thought-crime-uk-un-terrorism-government-viewing-material-offence-law-a8423546.html</w:t>
        </w:r>
      </w:hyperlink>
      <w:r w:rsidDel="00000000" w:rsidR="00000000" w:rsidRPr="00000000">
        <w:rPr>
          <w:rtl w:val="0"/>
        </w:rPr>
      </w:r>
    </w:p>
    <w:p w:rsidR="00000000" w:rsidDel="00000000" w:rsidP="00000000" w:rsidRDefault="00000000" w:rsidRPr="00000000" w14:paraId="000000CD">
      <w:pPr>
        <w:spacing w:after="240" w:before="240" w:line="240" w:lineRule="auto"/>
        <w:rPr>
          <w:sz w:val="20"/>
          <w:szCs w:val="20"/>
        </w:rPr>
      </w:pPr>
      <w:r w:rsidDel="00000000" w:rsidR="00000000" w:rsidRPr="00000000">
        <w:rPr>
          <w:sz w:val="20"/>
          <w:szCs w:val="20"/>
          <w:rtl w:val="0"/>
        </w:rPr>
        <w:t xml:space="preserve">2020 – Fionnuala Ní Aoláin, UN Special Rapporteur on the promotion and protection of human rights and fundamental freedoms while countering terrorism said that Prevent "lacks a consistent rule of law or human rights grounding." </w:t>
      </w:r>
      <w:hyperlink r:id="rId23">
        <w:r w:rsidDel="00000000" w:rsidR="00000000" w:rsidRPr="00000000">
          <w:rPr>
            <w:color w:val="1155cc"/>
            <w:sz w:val="20"/>
            <w:szCs w:val="20"/>
            <w:u w:val="single"/>
            <w:rtl w:val="0"/>
          </w:rPr>
          <w:t xml:space="preserve">https://www.justsecurity.org/69899/why-preventing-and-countering-violent-extremism-law-and-practice-is-failing-a-human-rights-audit/</w:t>
        </w:r>
      </w:hyperlink>
      <w:r w:rsidDel="00000000" w:rsidR="00000000" w:rsidRPr="00000000">
        <w:rPr>
          <w:rtl w:val="0"/>
        </w:rPr>
      </w:r>
    </w:p>
  </w:footnote>
  <w:footnote w:id="24">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HM Government (2011)</w:t>
      </w:r>
      <w:r w:rsidDel="00000000" w:rsidR="00000000" w:rsidRPr="00000000">
        <w:rPr>
          <w:i w:val="1"/>
          <w:sz w:val="20"/>
          <w:szCs w:val="20"/>
          <w:rtl w:val="0"/>
        </w:rPr>
        <w:t xml:space="preserve"> Prevent Strategy: Equality Impact Assessment</w:t>
      </w:r>
      <w:r w:rsidDel="00000000" w:rsidR="00000000" w:rsidRPr="00000000">
        <w:rPr>
          <w:sz w:val="20"/>
          <w:szCs w:val="20"/>
          <w:rtl w:val="0"/>
        </w:rPr>
        <w:t xml:space="preserve">. Gov.uk. </w:t>
      </w:r>
    </w:p>
    <w:p w:rsidR="00000000" w:rsidDel="00000000" w:rsidP="00000000" w:rsidRDefault="00000000" w:rsidRPr="00000000" w14:paraId="000000CF">
      <w:pPr>
        <w:spacing w:line="240" w:lineRule="auto"/>
        <w:rPr>
          <w:sz w:val="20"/>
          <w:szCs w:val="20"/>
        </w:rPr>
      </w:pPr>
      <w:hyperlink r:id="rId24">
        <w:r w:rsidDel="00000000" w:rsidR="00000000" w:rsidRPr="00000000">
          <w:rPr>
            <w:color w:val="1155cc"/>
            <w:sz w:val="20"/>
            <w:szCs w:val="20"/>
            <w:u w:val="single"/>
            <w:rtl w:val="0"/>
          </w:rPr>
          <w:t xml:space="preserve">https://assets.publishing.service.gov.uk/media/5a796663e5274a3864fd6af9/prevent-review-eia.pdf</w:t>
        </w:r>
      </w:hyperlink>
      <w:r w:rsidDel="00000000" w:rsidR="00000000" w:rsidRPr="00000000">
        <w:rPr>
          <w:rtl w:val="0"/>
        </w:rPr>
      </w:r>
    </w:p>
    <w:p w:rsidR="00000000" w:rsidDel="00000000" w:rsidP="00000000" w:rsidRDefault="00000000" w:rsidRPr="00000000" w14:paraId="000000D0">
      <w:pPr>
        <w:spacing w:line="240" w:lineRule="auto"/>
        <w:rPr>
          <w:sz w:val="20"/>
          <w:szCs w:val="20"/>
        </w:rPr>
      </w:pPr>
      <w:r w:rsidDel="00000000" w:rsidR="00000000" w:rsidRPr="00000000">
        <w:rPr>
          <w:rtl w:val="0"/>
        </w:rPr>
      </w:r>
    </w:p>
  </w:footnote>
  <w:footnote w:id="25">
    <w:p w:rsidR="00000000" w:rsidDel="00000000" w:rsidP="00000000" w:rsidRDefault="00000000" w:rsidRPr="00000000" w14:paraId="000000D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 (2024) </w:t>
      </w:r>
      <w:r w:rsidDel="00000000" w:rsidR="00000000" w:rsidRPr="00000000">
        <w:rPr>
          <w:i w:val="1"/>
          <w:sz w:val="20"/>
          <w:szCs w:val="20"/>
          <w:rtl w:val="0"/>
        </w:rPr>
        <w:t xml:space="preserve">Global Study on the Impact of Counter-Terrosim on Civil Society and Civic Space</w:t>
      </w:r>
      <w:r w:rsidDel="00000000" w:rsidR="00000000" w:rsidRPr="00000000">
        <w:rPr>
          <w:sz w:val="20"/>
          <w:szCs w:val="20"/>
          <w:rtl w:val="0"/>
        </w:rPr>
        <w:t xml:space="preserve">. United Nations Human Rights Special Procedures. </w:t>
      </w:r>
      <w:hyperlink r:id="rId25">
        <w:r w:rsidDel="00000000" w:rsidR="00000000" w:rsidRPr="00000000">
          <w:rPr>
            <w:color w:val="1155cc"/>
            <w:sz w:val="20"/>
            <w:szCs w:val="20"/>
            <w:u w:val="single"/>
            <w:rtl w:val="0"/>
          </w:rPr>
          <w:t xml:space="preserve">https://defendcivicspace.com/wp-content/uploads/2024/01/SRCT_GlobalStudy-1.pdf</w:t>
        </w:r>
      </w:hyperlink>
      <w:r w:rsidDel="00000000" w:rsidR="00000000" w:rsidRPr="00000000">
        <w:rPr>
          <w:rtl w:val="0"/>
        </w:rPr>
      </w:r>
    </w:p>
    <w:p w:rsidR="00000000" w:rsidDel="00000000" w:rsidP="00000000" w:rsidRDefault="00000000" w:rsidRPr="00000000" w14:paraId="000000D2">
      <w:pPr>
        <w:spacing w:line="240" w:lineRule="auto"/>
        <w:rPr>
          <w:sz w:val="20"/>
          <w:szCs w:val="20"/>
        </w:rPr>
      </w:pPr>
      <w:r w:rsidDel="00000000" w:rsidR="00000000" w:rsidRPr="00000000">
        <w:rPr>
          <w:rtl w:val="0"/>
        </w:rPr>
      </w:r>
    </w:p>
  </w:footnote>
  <w:footnote w:id="28">
    <w:p w:rsidR="00000000" w:rsidDel="00000000" w:rsidP="00000000" w:rsidRDefault="00000000" w:rsidRPr="00000000" w14:paraId="000000D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Shawcross, W. (2023) </w:t>
      </w:r>
      <w:r w:rsidDel="00000000" w:rsidR="00000000" w:rsidRPr="00000000">
        <w:rPr>
          <w:i w:val="1"/>
          <w:sz w:val="20"/>
          <w:szCs w:val="20"/>
          <w:rtl w:val="0"/>
        </w:rPr>
        <w:t xml:space="preserve">Independent Review of Prevent.</w:t>
      </w:r>
      <w:r w:rsidDel="00000000" w:rsidR="00000000" w:rsidRPr="00000000">
        <w:rPr>
          <w:sz w:val="20"/>
          <w:szCs w:val="20"/>
          <w:rtl w:val="0"/>
        </w:rPr>
        <w:t xml:space="preserve"> HM Government.  </w:t>
      </w:r>
      <w:hyperlink r:id="rId26">
        <w:r w:rsidDel="00000000" w:rsidR="00000000" w:rsidRPr="00000000">
          <w:rPr>
            <w:color w:val="1155cc"/>
            <w:sz w:val="20"/>
            <w:szCs w:val="20"/>
            <w:u w:val="single"/>
            <w:rtl w:val="0"/>
          </w:rPr>
          <w:t xml:space="preserve">https://assets.publishing.service.gov.uk/media/63e26a08d3bf7f172f6ce87f/Independent_Review_of_Prevent__print_.pdf</w:t>
        </w:r>
      </w:hyperlink>
      <w:r w:rsidDel="00000000" w:rsidR="00000000" w:rsidRPr="00000000">
        <w:rPr>
          <w:rtl w:val="0"/>
        </w:rPr>
      </w:r>
    </w:p>
  </w:footnote>
  <w:footnote w:id="30">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UK (2023) </w:t>
      </w:r>
      <w:r w:rsidDel="00000000" w:rsidR="00000000" w:rsidRPr="00000000">
        <w:rPr>
          <w:i w:val="1"/>
          <w:sz w:val="20"/>
          <w:szCs w:val="20"/>
          <w:rtl w:val="0"/>
        </w:rPr>
        <w:t xml:space="preserve">‘This is the Thought Police’: The Prevent Duty and its Chilling Effect on Human Rights</w:t>
      </w:r>
      <w:r w:rsidDel="00000000" w:rsidR="00000000" w:rsidRPr="00000000">
        <w:rPr>
          <w:sz w:val="20"/>
          <w:szCs w:val="20"/>
          <w:rtl w:val="0"/>
        </w:rPr>
        <w:t xml:space="preserve">. Amnesty International. </w:t>
      </w:r>
      <w:hyperlink r:id="rId27">
        <w:r w:rsidDel="00000000" w:rsidR="00000000" w:rsidRPr="00000000">
          <w:rPr>
            <w:color w:val="1155cc"/>
            <w:sz w:val="20"/>
            <w:szCs w:val="20"/>
            <w:u w:val="single"/>
            <w:rtl w:val="0"/>
          </w:rPr>
          <w:t xml:space="preserve">https://www.amnesty.org.uk/files/2023-11/Amnesty%20UK%20Prevent%20report%20%281%29.pdf?VersionId=.hjIwRZuHiGd1_lECXroFwg25jyBtwur</w:t>
        </w:r>
      </w:hyperlink>
      <w:r w:rsidDel="00000000" w:rsidR="00000000" w:rsidRPr="00000000">
        <w:rPr>
          <w:rtl w:val="0"/>
        </w:rPr>
      </w:r>
    </w:p>
  </w:footnote>
  <w:footnote w:id="29">
    <w:p w:rsidR="00000000" w:rsidDel="00000000" w:rsidP="00000000" w:rsidRDefault="00000000" w:rsidRPr="00000000" w14:paraId="000000D5">
      <w:pPr>
        <w:rPr>
          <w:sz w:val="20"/>
          <w:szCs w:val="20"/>
        </w:rPr>
      </w:pPr>
      <w:r w:rsidDel="00000000" w:rsidR="00000000" w:rsidRPr="00000000">
        <w:rPr>
          <w:rStyle w:val="FootnoteReference"/>
          <w:vertAlign w:val="superscript"/>
        </w:rPr>
        <w:footnoteRef/>
      </w:r>
      <w:r w:rsidDel="00000000" w:rsidR="00000000" w:rsidRPr="00000000">
        <w:rPr>
          <w:b w:val="1"/>
          <w:sz w:val="20"/>
          <w:szCs w:val="20"/>
          <w:rtl w:val="0"/>
        </w:rPr>
        <w:t xml:space="preserve"> </w:t>
      </w:r>
      <w:r w:rsidDel="00000000" w:rsidR="00000000" w:rsidRPr="00000000">
        <w:rPr>
          <w:sz w:val="20"/>
          <w:szCs w:val="20"/>
          <w:rtl w:val="0"/>
        </w:rPr>
        <w:t xml:space="preserve">Gibb, N. &amp; Halfon, R. (Oct 2023) </w:t>
      </w:r>
      <w:r w:rsidDel="00000000" w:rsidR="00000000" w:rsidRPr="00000000">
        <w:rPr>
          <w:sz w:val="20"/>
          <w:szCs w:val="20"/>
          <w:rtl w:val="0"/>
        </w:rPr>
        <w:t xml:space="preserve">Message on the Israel Hamas conflict from the Education Secretary Gillian Keegan, the Minister for Schools Nick Gibb and the Minister for Skills, Apprenticeships and Higher Education Robert Halfon.</w:t>
      </w:r>
    </w:p>
    <w:p w:rsidR="00000000" w:rsidDel="00000000" w:rsidP="00000000" w:rsidRDefault="00000000" w:rsidRPr="00000000" w14:paraId="000000D6">
      <w:pPr>
        <w:spacing w:line="240" w:lineRule="auto"/>
        <w:rPr>
          <w:sz w:val="20"/>
          <w:szCs w:val="20"/>
        </w:rPr>
      </w:pPr>
      <w:hyperlink r:id="rId28">
        <w:r w:rsidDel="00000000" w:rsidR="00000000" w:rsidRPr="00000000">
          <w:rPr>
            <w:color w:val="1155cc"/>
            <w:sz w:val="20"/>
            <w:szCs w:val="20"/>
            <w:u w:val="single"/>
            <w:rtl w:val="0"/>
          </w:rPr>
          <w:t xml:space="preserve">https://content.govdelivery.com/accounts/UKDFE/bulletins/3763f13</w:t>
        </w:r>
      </w:hyperlink>
      <w:r w:rsidDel="00000000" w:rsidR="00000000" w:rsidRPr="00000000">
        <w:rPr>
          <w:rtl w:val="0"/>
        </w:rPr>
      </w:r>
    </w:p>
    <w:p w:rsidR="00000000" w:rsidDel="00000000" w:rsidP="00000000" w:rsidRDefault="00000000" w:rsidRPr="00000000" w14:paraId="000000D7">
      <w:pPr>
        <w:spacing w:line="240" w:lineRule="auto"/>
        <w:rPr>
          <w:sz w:val="20"/>
          <w:szCs w:val="20"/>
        </w:rPr>
      </w:pPr>
      <w:r w:rsidDel="00000000" w:rsidR="00000000" w:rsidRPr="00000000">
        <w:rPr>
          <w:rtl w:val="0"/>
        </w:rPr>
      </w:r>
    </w:p>
  </w:footnote>
  <w:footnote w:id="31">
    <w:p w:rsidR="00000000" w:rsidDel="00000000" w:rsidP="00000000" w:rsidRDefault="00000000" w:rsidRPr="00000000" w14:paraId="000000D8">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Aked, H. (2021) </w:t>
      </w:r>
      <w:r w:rsidDel="00000000" w:rsidR="00000000" w:rsidRPr="00000000">
        <w:rPr>
          <w:i w:val="1"/>
          <w:sz w:val="20"/>
          <w:szCs w:val="20"/>
          <w:rtl w:val="0"/>
        </w:rPr>
        <w:t xml:space="preserve">Racism, mental health and pre-crime policing: the ethics of Vulnerability Support Hubs</w:t>
      </w:r>
      <w:r w:rsidDel="00000000" w:rsidR="00000000" w:rsidRPr="00000000">
        <w:rPr>
          <w:sz w:val="20"/>
          <w:szCs w:val="20"/>
          <w:rtl w:val="0"/>
        </w:rPr>
        <w:t xml:space="preserve">. MedAct.  </w:t>
      </w:r>
      <w:hyperlink r:id="rId29">
        <w:r w:rsidDel="00000000" w:rsidR="00000000" w:rsidRPr="00000000">
          <w:rPr>
            <w:color w:val="1155cc"/>
            <w:sz w:val="20"/>
            <w:szCs w:val="20"/>
            <w:u w:val="single"/>
            <w:rtl w:val="0"/>
          </w:rPr>
          <w:t xml:space="preserve">https://www.medact.org/2021/resources/reports/racism-mental-health-and-pre-crime-policing-the-ethics-of-vulnerability-support-hubs/</w:t>
        </w:r>
      </w:hyperlink>
      <w:r w:rsidDel="00000000" w:rsidR="00000000" w:rsidRPr="00000000">
        <w:rPr>
          <w:rtl w:val="0"/>
        </w:rPr>
      </w:r>
    </w:p>
  </w:footnote>
  <w:footnote w:id="27">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for example, the recent report by Rights and Security International on UK complicity in human rights abuses under CVE in Indonesia. Hidayat, P. et al (2023) </w:t>
      </w:r>
      <w:r w:rsidDel="00000000" w:rsidR="00000000" w:rsidRPr="00000000">
        <w:rPr>
          <w:i w:val="1"/>
          <w:sz w:val="20"/>
          <w:szCs w:val="20"/>
          <w:rtl w:val="0"/>
        </w:rPr>
        <w:t xml:space="preserve">Exporting Prevent: The UK government’s complicity in rights-violating counter-extremism programmes in Indonesia. </w:t>
      </w:r>
      <w:r w:rsidDel="00000000" w:rsidR="00000000" w:rsidRPr="00000000">
        <w:rPr>
          <w:sz w:val="20"/>
          <w:szCs w:val="20"/>
          <w:rtl w:val="0"/>
        </w:rPr>
        <w:t xml:space="preserve">RSI. </w:t>
      </w:r>
      <w:hyperlink r:id="rId30">
        <w:r w:rsidDel="00000000" w:rsidR="00000000" w:rsidRPr="00000000">
          <w:rPr>
            <w:color w:val="1155cc"/>
            <w:sz w:val="20"/>
            <w:szCs w:val="20"/>
            <w:u w:val="single"/>
            <w:rtl w:val="0"/>
          </w:rPr>
          <w:t xml:space="preserve">https://www.rightsandsecurity.org/assets/downloads/Indonesia_report_final.pdf</w:t>
        </w:r>
      </w:hyperlink>
      <w:r w:rsidDel="00000000" w:rsidR="00000000" w:rsidRPr="00000000">
        <w:rPr>
          <w:rtl w:val="0"/>
        </w:rPr>
      </w:r>
    </w:p>
    <w:p w:rsidR="00000000" w:rsidDel="00000000" w:rsidP="00000000" w:rsidRDefault="00000000" w:rsidRPr="00000000" w14:paraId="000000DA">
      <w:pPr>
        <w:spacing w:line="240" w:lineRule="auto"/>
        <w:rPr>
          <w:sz w:val="20"/>
          <w:szCs w:val="20"/>
        </w:rPr>
      </w:pPr>
      <w:r w:rsidDel="00000000" w:rsidR="00000000" w:rsidRPr="00000000">
        <w:rPr>
          <w:rtl w:val="0"/>
        </w:rPr>
      </w:r>
    </w:p>
    <w:p w:rsidR="00000000" w:rsidDel="00000000" w:rsidP="00000000" w:rsidRDefault="00000000" w:rsidRPr="00000000" w14:paraId="000000DB">
      <w:pPr>
        <w:spacing w:line="240" w:lineRule="auto"/>
        <w:rPr>
          <w:sz w:val="20"/>
          <w:szCs w:val="20"/>
        </w:rPr>
      </w:pPr>
      <w:r w:rsidDel="00000000" w:rsidR="00000000" w:rsidRPr="00000000">
        <w:rPr>
          <w:sz w:val="20"/>
          <w:szCs w:val="20"/>
          <w:rtl w:val="0"/>
        </w:rPr>
        <w:t xml:space="preserve">An earlier report by the </w:t>
      </w:r>
      <w:r w:rsidDel="00000000" w:rsidR="00000000" w:rsidRPr="00000000">
        <w:rPr>
          <w:rtl w:val="0"/>
        </w:rPr>
      </w:r>
    </w:p>
    <w:p w:rsidR="00000000" w:rsidDel="00000000" w:rsidP="00000000" w:rsidRDefault="00000000" w:rsidRPr="00000000" w14:paraId="000000DC">
      <w:pPr>
        <w:spacing w:line="240" w:lineRule="auto"/>
        <w:rPr>
          <w:sz w:val="20"/>
          <w:szCs w:val="20"/>
        </w:rPr>
      </w:pPr>
      <w:r w:rsidDel="00000000" w:rsidR="00000000" w:rsidRPr="00000000">
        <w:rPr>
          <w:sz w:val="20"/>
          <w:szCs w:val="20"/>
          <w:rtl w:val="0"/>
        </w:rPr>
        <w:t xml:space="preserve"> </w:t>
      </w:r>
    </w:p>
  </w:footnote>
  <w:footnote w:id="34">
    <w:p w:rsidR="00000000" w:rsidDel="00000000" w:rsidP="00000000" w:rsidRDefault="00000000" w:rsidRPr="00000000" w14:paraId="000000DF">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Home Office (2024) </w:t>
      </w:r>
      <w:r w:rsidDel="00000000" w:rsidR="00000000" w:rsidRPr="00000000">
        <w:rPr>
          <w:i w:val="1"/>
          <w:sz w:val="20"/>
          <w:szCs w:val="20"/>
          <w:rtl w:val="0"/>
        </w:rPr>
        <w:t xml:space="preserve">Official Statistics: Individuals referred to and supported through the Prevent Programme, April 2022 to March 2023</w:t>
      </w:r>
      <w:r w:rsidDel="00000000" w:rsidR="00000000" w:rsidRPr="00000000">
        <w:rPr>
          <w:sz w:val="20"/>
          <w:szCs w:val="20"/>
          <w:rtl w:val="0"/>
        </w:rPr>
        <w:t xml:space="preserve">. Gov.uk.</w:t>
      </w:r>
    </w:p>
    <w:p w:rsidR="00000000" w:rsidDel="00000000" w:rsidP="00000000" w:rsidRDefault="00000000" w:rsidRPr="00000000" w14:paraId="000000E0">
      <w:pPr>
        <w:spacing w:line="240" w:lineRule="auto"/>
        <w:rPr>
          <w:sz w:val="20"/>
          <w:szCs w:val="20"/>
        </w:rPr>
      </w:pPr>
      <w:hyperlink r:id="rId31">
        <w:r w:rsidDel="00000000" w:rsidR="00000000" w:rsidRPr="00000000">
          <w:rPr>
            <w:color w:val="1155cc"/>
            <w:sz w:val="20"/>
            <w:szCs w:val="20"/>
            <w:u w:val="single"/>
            <w:rtl w:val="0"/>
          </w:rPr>
          <w:t xml:space="preserve">https://www.gov.uk/government/statistics/individuals-referred-to-prevent/individuals-referred-to-and-supported-through-the-prevent-programme-april-2022-to-march-2023</w:t>
        </w:r>
      </w:hyperlink>
      <w:r w:rsidDel="00000000" w:rsidR="00000000" w:rsidRPr="00000000">
        <w:rPr>
          <w:rtl w:val="0"/>
        </w:rPr>
      </w:r>
    </w:p>
    <w:p w:rsidR="00000000" w:rsidDel="00000000" w:rsidP="00000000" w:rsidRDefault="00000000" w:rsidRPr="00000000" w14:paraId="000000E1">
      <w:pPr>
        <w:spacing w:line="240" w:lineRule="auto"/>
        <w:rPr>
          <w:sz w:val="20"/>
          <w:szCs w:val="20"/>
        </w:rPr>
      </w:pPr>
      <w:r w:rsidDel="00000000" w:rsidR="00000000" w:rsidRPr="00000000">
        <w:rPr>
          <w:rtl w:val="0"/>
        </w:rPr>
      </w:r>
    </w:p>
  </w:footnote>
  <w:footnote w:id="37">
    <w:p w:rsidR="00000000" w:rsidDel="00000000" w:rsidP="00000000" w:rsidRDefault="00000000" w:rsidRPr="00000000" w14:paraId="000000E2">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Palant, J. (2023) Staff at Under 1 Roof Nursery Canterbury in Chartham ‘need better understanding of radicalisation’, says Ofsted. </w:t>
      </w:r>
      <w:r w:rsidDel="00000000" w:rsidR="00000000" w:rsidRPr="00000000">
        <w:rPr>
          <w:i w:val="1"/>
          <w:sz w:val="20"/>
          <w:szCs w:val="20"/>
          <w:rtl w:val="0"/>
        </w:rPr>
        <w:t xml:space="preserve">Kent Online</w:t>
      </w:r>
      <w:r w:rsidDel="00000000" w:rsidR="00000000" w:rsidRPr="00000000">
        <w:rPr>
          <w:sz w:val="20"/>
          <w:szCs w:val="20"/>
          <w:rtl w:val="0"/>
        </w:rPr>
        <w:t xml:space="preserve">.  </w:t>
      </w:r>
      <w:hyperlink r:id="rId32">
        <w:r w:rsidDel="00000000" w:rsidR="00000000" w:rsidRPr="00000000">
          <w:rPr>
            <w:color w:val="1155cc"/>
            <w:sz w:val="20"/>
            <w:szCs w:val="20"/>
            <w:u w:val="single"/>
            <w:rtl w:val="0"/>
          </w:rPr>
          <w:t xml:space="preserve">https://www.kentonline.co.uk/canterbury/news/nursery-staff-need-better-understanding-of-radicalisation-281798/</w:t>
        </w:r>
      </w:hyperlink>
      <w:r w:rsidDel="00000000" w:rsidR="00000000" w:rsidRPr="00000000">
        <w:rPr>
          <w:rtl w:val="0"/>
        </w:rPr>
      </w:r>
    </w:p>
    <w:p w:rsidR="00000000" w:rsidDel="00000000" w:rsidP="00000000" w:rsidRDefault="00000000" w:rsidRPr="00000000" w14:paraId="000000E3">
      <w:pPr>
        <w:rPr>
          <w:sz w:val="20"/>
          <w:szCs w:val="20"/>
        </w:rPr>
      </w:pPr>
      <w:r w:rsidDel="00000000" w:rsidR="00000000" w:rsidRPr="00000000">
        <w:rPr>
          <w:rtl w:val="0"/>
        </w:rPr>
      </w:r>
    </w:p>
  </w:footnote>
  <w:footnote w:id="38">
    <w:p w:rsidR="00000000" w:rsidDel="00000000" w:rsidP="00000000" w:rsidRDefault="00000000" w:rsidRPr="00000000" w14:paraId="000000E4">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Busby, M. (2018) Anger as Ofsted claims nursery failing to guard against radicalisation. </w:t>
      </w:r>
      <w:r w:rsidDel="00000000" w:rsidR="00000000" w:rsidRPr="00000000">
        <w:rPr>
          <w:i w:val="1"/>
          <w:sz w:val="20"/>
          <w:szCs w:val="20"/>
          <w:rtl w:val="0"/>
        </w:rPr>
        <w:t xml:space="preserve">The Guardian</w:t>
      </w:r>
      <w:r w:rsidDel="00000000" w:rsidR="00000000" w:rsidRPr="00000000">
        <w:rPr>
          <w:sz w:val="20"/>
          <w:szCs w:val="20"/>
          <w:rtl w:val="0"/>
        </w:rPr>
        <w:t xml:space="preserve">.  </w:t>
      </w:r>
      <w:hyperlink r:id="rId33">
        <w:r w:rsidDel="00000000" w:rsidR="00000000" w:rsidRPr="00000000">
          <w:rPr>
            <w:color w:val="1155cc"/>
            <w:sz w:val="20"/>
            <w:szCs w:val="20"/>
            <w:u w:val="single"/>
            <w:rtl w:val="0"/>
          </w:rPr>
          <w:t xml:space="preserve">https://www.theguardian.com/education/2018/aug/02/anger-ofsted-claims-nursery-failing-guard-against-radicalisation-brighton</w:t>
        </w:r>
      </w:hyperlink>
      <w:r w:rsidDel="00000000" w:rsidR="00000000" w:rsidRPr="00000000">
        <w:rPr>
          <w:rtl w:val="0"/>
        </w:rPr>
      </w:r>
    </w:p>
    <w:p w:rsidR="00000000" w:rsidDel="00000000" w:rsidP="00000000" w:rsidRDefault="00000000" w:rsidRPr="00000000" w14:paraId="000000E5">
      <w:pPr>
        <w:rPr>
          <w:sz w:val="20"/>
          <w:szCs w:val="20"/>
        </w:rPr>
      </w:pPr>
      <w:r w:rsidDel="00000000" w:rsidR="00000000" w:rsidRPr="00000000">
        <w:rPr>
          <w:rtl w:val="0"/>
        </w:rPr>
      </w:r>
    </w:p>
  </w:footnote>
  <w:footnote w:id="39">
    <w:p w:rsidR="00000000" w:rsidDel="00000000" w:rsidP="00000000" w:rsidRDefault="00000000" w:rsidRPr="00000000" w14:paraId="000000E6">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UK. (2023). UK: Government's Prevent Duty 'fundamentally incompatible' with human rights - major new report [Press Release]. </w:t>
      </w:r>
      <w:r w:rsidDel="00000000" w:rsidR="00000000" w:rsidRPr="00000000">
        <w:rPr>
          <w:i w:val="1"/>
          <w:sz w:val="20"/>
          <w:szCs w:val="20"/>
          <w:rtl w:val="0"/>
        </w:rPr>
        <w:t xml:space="preserve">Amnesty International.</w:t>
      </w:r>
      <w:r w:rsidDel="00000000" w:rsidR="00000000" w:rsidRPr="00000000">
        <w:rPr>
          <w:sz w:val="20"/>
          <w:szCs w:val="20"/>
          <w:rtl w:val="0"/>
        </w:rPr>
        <w:t xml:space="preserve"> </w:t>
      </w:r>
    </w:p>
    <w:p w:rsidR="00000000" w:rsidDel="00000000" w:rsidP="00000000" w:rsidRDefault="00000000" w:rsidRPr="00000000" w14:paraId="000000E7">
      <w:pPr>
        <w:spacing w:line="240" w:lineRule="auto"/>
        <w:rPr>
          <w:sz w:val="20"/>
          <w:szCs w:val="20"/>
        </w:rPr>
      </w:pPr>
      <w:hyperlink r:id="rId34">
        <w:r w:rsidDel="00000000" w:rsidR="00000000" w:rsidRPr="00000000">
          <w:rPr>
            <w:color w:val="1155cc"/>
            <w:sz w:val="20"/>
            <w:szCs w:val="20"/>
            <w:u w:val="single"/>
            <w:rtl w:val="0"/>
          </w:rPr>
          <w:t xml:space="preserve">https://www.amnesty.org.uk/press-releases/uk-governments-prevent-duty-fundamentally-incompatible-human-rights-major-new-report</w:t>
        </w:r>
      </w:hyperlink>
      <w:r w:rsidDel="00000000" w:rsidR="00000000" w:rsidRPr="00000000">
        <w:rPr>
          <w:rtl w:val="0"/>
        </w:rPr>
      </w:r>
    </w:p>
    <w:p w:rsidR="00000000" w:rsidDel="00000000" w:rsidP="00000000" w:rsidRDefault="00000000" w:rsidRPr="00000000" w14:paraId="000000E8">
      <w:pPr>
        <w:spacing w:line="240" w:lineRule="auto"/>
        <w:rPr>
          <w:sz w:val="20"/>
          <w:szCs w:val="20"/>
        </w:rPr>
      </w:pPr>
      <w:r w:rsidDel="00000000" w:rsidR="00000000" w:rsidRPr="00000000">
        <w:rPr>
          <w:rtl w:val="0"/>
        </w:rPr>
      </w:r>
    </w:p>
  </w:footnote>
  <w:footnote w:id="40">
    <w:p w:rsidR="00000000" w:rsidDel="00000000" w:rsidP="00000000" w:rsidRDefault="00000000" w:rsidRPr="00000000" w14:paraId="000000E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Taylor, D. (2021) Boy, 11, referred to Prevent for wanting to give ‘alms to the oppressed’. </w:t>
      </w:r>
      <w:r w:rsidDel="00000000" w:rsidR="00000000" w:rsidRPr="00000000">
        <w:rPr>
          <w:i w:val="1"/>
          <w:sz w:val="20"/>
          <w:szCs w:val="20"/>
          <w:rtl w:val="0"/>
        </w:rPr>
        <w:t xml:space="preserve">The Guardian</w:t>
      </w:r>
      <w:r w:rsidDel="00000000" w:rsidR="00000000" w:rsidRPr="00000000">
        <w:rPr>
          <w:sz w:val="20"/>
          <w:szCs w:val="20"/>
          <w:rtl w:val="0"/>
        </w:rPr>
        <w:t xml:space="preserve">. </w:t>
      </w:r>
      <w:r w:rsidDel="00000000" w:rsidR="00000000" w:rsidRPr="00000000">
        <w:rPr>
          <w:sz w:val="20"/>
          <w:szCs w:val="20"/>
          <w:rtl w:val="0"/>
        </w:rPr>
        <w:t xml:space="preserve"> </w:t>
      </w:r>
      <w:hyperlink r:id="rId35">
        <w:r w:rsidDel="00000000" w:rsidR="00000000" w:rsidRPr="00000000">
          <w:rPr>
            <w:color w:val="1155cc"/>
            <w:sz w:val="20"/>
            <w:szCs w:val="20"/>
            <w:u w:val="single"/>
            <w:rtl w:val="0"/>
          </w:rPr>
          <w:t xml:space="preserve">https://www.theguardian.com/uk-news/2021/jun/27/boy-11-referred-to-prevent-for-wanting-to-give-alms-to-the-oppressed</w:t>
        </w:r>
      </w:hyperlink>
      <w:r w:rsidDel="00000000" w:rsidR="00000000" w:rsidRPr="00000000">
        <w:rPr>
          <w:rtl w:val="0"/>
        </w:rPr>
      </w:r>
    </w:p>
  </w:footnote>
  <w:footnote w:id="0">
    <w:p w:rsidR="00000000" w:rsidDel="00000000" w:rsidP="00000000" w:rsidRDefault="00000000" w:rsidRPr="00000000" w14:paraId="000000EA">
      <w:pPr>
        <w:spacing w:line="240" w:lineRule="auto"/>
        <w:rPr>
          <w:color w:val="1155cc"/>
          <w:u w:val="single"/>
        </w:rPr>
      </w:pPr>
      <w:r w:rsidDel="00000000" w:rsidR="00000000" w:rsidRPr="00000000">
        <w:rPr>
          <w:rStyle w:val="FootnoteReference"/>
          <w:vertAlign w:val="superscript"/>
        </w:rPr>
        <w:footnoteRef/>
      </w:r>
      <w:r w:rsidDel="00000000" w:rsidR="00000000" w:rsidRPr="00000000">
        <w:rPr>
          <w:sz w:val="20"/>
          <w:szCs w:val="20"/>
          <w:rtl w:val="0"/>
        </w:rPr>
        <w:t xml:space="preserve"> CERD Concluding Observations on the UK (2016) are available on the UN Treaty Body Database: </w:t>
      </w:r>
      <w:r w:rsidDel="00000000" w:rsidR="00000000" w:rsidRPr="00000000">
        <w:rPr>
          <w:rtl w:val="0"/>
        </w:rPr>
        <w:t xml:space="preserve"> </w:t>
      </w:r>
      <w:hyperlink r:id="rId36">
        <w:r w:rsidDel="00000000" w:rsidR="00000000" w:rsidRPr="00000000">
          <w:rPr>
            <w:color w:val="1155cc"/>
            <w:u w:val="single"/>
            <w:rtl w:val="0"/>
          </w:rPr>
          <w:t xml:space="preserve">https://tbinternet.ohchr.org/_layouts/15/treatybodyexternal/Download.aspx?symbolno=CERD%2FC%2FGBR%2FCO%2F21-23&amp;Lang=en</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EB">
      <w:pPr>
        <w:spacing w:line="240" w:lineRule="auto"/>
        <w:rPr>
          <w:sz w:val="20"/>
          <w:szCs w:val="20"/>
        </w:rPr>
      </w:pPr>
      <w:r w:rsidDel="00000000" w:rsidR="00000000" w:rsidRPr="00000000">
        <w:rPr>
          <w:rtl w:val="0"/>
        </w:rPr>
      </w:r>
    </w:p>
  </w:footnote>
  <w:footnote w:id="26">
    <w:p w:rsidR="00000000" w:rsidDel="00000000" w:rsidP="00000000" w:rsidRDefault="00000000" w:rsidRPr="00000000" w14:paraId="000000EC">
      <w:pPr>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Kundnani, A. &amp; Hayes, B. (2018) </w:t>
      </w:r>
      <w:r w:rsidDel="00000000" w:rsidR="00000000" w:rsidRPr="00000000">
        <w:rPr>
          <w:i w:val="1"/>
          <w:sz w:val="20"/>
          <w:szCs w:val="20"/>
          <w:rtl w:val="0"/>
        </w:rPr>
        <w:t xml:space="preserve">The Globalisation of Countering Violent Extremism Policies</w:t>
      </w:r>
      <w:r w:rsidDel="00000000" w:rsidR="00000000" w:rsidRPr="00000000">
        <w:rPr>
          <w:sz w:val="20"/>
          <w:szCs w:val="20"/>
          <w:rtl w:val="0"/>
        </w:rPr>
        <w:t xml:space="preserve">. The Transnational Institute. </w:t>
      </w:r>
      <w:hyperlink r:id="rId37">
        <w:r w:rsidDel="00000000" w:rsidR="00000000" w:rsidRPr="00000000">
          <w:rPr>
            <w:color w:val="1155cc"/>
            <w:sz w:val="20"/>
            <w:szCs w:val="20"/>
            <w:u w:val="single"/>
            <w:rtl w:val="0"/>
          </w:rPr>
          <w:t xml:space="preserve">https://www.tni.org/en/publication/the-globalisation-of-countering-violent-extremism-policies</w:t>
        </w:r>
      </w:hyperlink>
      <w:r w:rsidDel="00000000" w:rsidR="00000000" w:rsidRPr="00000000">
        <w:rPr>
          <w:rtl w:val="0"/>
        </w:rPr>
      </w:r>
    </w:p>
    <w:p w:rsidR="00000000" w:rsidDel="00000000" w:rsidP="00000000" w:rsidRDefault="00000000" w:rsidRPr="00000000" w14:paraId="000000ED">
      <w:pPr>
        <w:spacing w:line="240" w:lineRule="auto"/>
        <w:rPr>
          <w:sz w:val="20"/>
          <w:szCs w:val="20"/>
        </w:rPr>
      </w:pPr>
      <w:r w:rsidDel="00000000" w:rsidR="00000000" w:rsidRPr="00000000">
        <w:rPr>
          <w:rtl w:val="0"/>
        </w:rPr>
      </w:r>
    </w:p>
  </w:footnote>
  <w:footnote w:id="32">
    <w:p w:rsidR="00000000" w:rsidDel="00000000" w:rsidP="00000000" w:rsidRDefault="00000000" w:rsidRPr="00000000" w14:paraId="000000E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the use of Prevent in child removal cases, see the 2018 report Separating Families: How Prevent Seeks the Removal of Children: </w:t>
      </w:r>
      <w:hyperlink r:id="rId38">
        <w:r w:rsidDel="00000000" w:rsidR="00000000" w:rsidRPr="00000000">
          <w:rPr>
            <w:color w:val="1155cc"/>
            <w:sz w:val="20"/>
            <w:szCs w:val="20"/>
            <w:u w:val="single"/>
            <w:rtl w:val="0"/>
          </w:rPr>
          <w:t xml:space="preserve">https://www.cage.ngo/product/separating-families---how-prevent-seeks-the-removal-of-children-report</w:t>
        </w:r>
      </w:hyperlink>
      <w:r w:rsidDel="00000000" w:rsidR="00000000" w:rsidRPr="00000000">
        <w:rPr>
          <w:rtl w:val="0"/>
        </w:rPr>
      </w:r>
    </w:p>
    <w:p w:rsidR="00000000" w:rsidDel="00000000" w:rsidP="00000000" w:rsidRDefault="00000000" w:rsidRPr="00000000" w14:paraId="000000EF">
      <w:pPr>
        <w:spacing w:line="240" w:lineRule="auto"/>
        <w:rPr>
          <w:sz w:val="20"/>
          <w:szCs w:val="20"/>
        </w:rPr>
      </w:pPr>
      <w:r w:rsidDel="00000000" w:rsidR="00000000" w:rsidRPr="00000000">
        <w:rPr>
          <w:rtl w:val="0"/>
        </w:rPr>
      </w:r>
    </w:p>
  </w:footnote>
  <w:footnote w:id="35">
    <w:p w:rsidR="00000000" w:rsidDel="00000000" w:rsidP="00000000" w:rsidRDefault="00000000" w:rsidRPr="00000000" w14:paraId="000000F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Stein, J. &amp; Townsend, M. (2021) Muslim boy, 4, was referred to Prevent over game of Fortnite. </w:t>
      </w:r>
      <w:r w:rsidDel="00000000" w:rsidR="00000000" w:rsidRPr="00000000">
        <w:rPr>
          <w:i w:val="1"/>
          <w:sz w:val="20"/>
          <w:szCs w:val="20"/>
          <w:rtl w:val="0"/>
        </w:rPr>
        <w:t xml:space="preserve">The Guardian</w:t>
      </w:r>
      <w:r w:rsidDel="00000000" w:rsidR="00000000" w:rsidRPr="00000000">
        <w:rPr>
          <w:sz w:val="20"/>
          <w:szCs w:val="20"/>
          <w:rtl w:val="0"/>
        </w:rPr>
        <w:t xml:space="preserve">. </w:t>
      </w:r>
      <w:hyperlink r:id="rId39">
        <w:r w:rsidDel="00000000" w:rsidR="00000000" w:rsidRPr="00000000">
          <w:rPr>
            <w:color w:val="1155cc"/>
            <w:sz w:val="20"/>
            <w:szCs w:val="20"/>
            <w:u w:val="single"/>
            <w:rtl w:val="0"/>
          </w:rPr>
          <w:t xml:space="preserve">https://www.theguardian.com/uk-news/2021/jan/31/muslim-boy-4-was-referred-to-prevent-over-game-of-fortnite</w:t>
        </w:r>
      </w:hyperlink>
      <w:r w:rsidDel="00000000" w:rsidR="00000000" w:rsidRPr="00000000">
        <w:rPr>
          <w:rtl w:val="0"/>
        </w:rPr>
      </w:r>
    </w:p>
    <w:p w:rsidR="00000000" w:rsidDel="00000000" w:rsidP="00000000" w:rsidRDefault="00000000" w:rsidRPr="00000000" w14:paraId="000000F1">
      <w:pPr>
        <w:spacing w:line="240" w:lineRule="auto"/>
        <w:rPr>
          <w:sz w:val="20"/>
          <w:szCs w:val="20"/>
        </w:rPr>
      </w:pPr>
      <w:r w:rsidDel="00000000" w:rsidR="00000000" w:rsidRPr="00000000">
        <w:rPr>
          <w:rtl w:val="0"/>
        </w:rPr>
      </w:r>
    </w:p>
  </w:footnote>
  <w:footnote w:id="36">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Ward, A. (2024) Boy, 12, is referred to counter-extremist Prevent officers by his own school after declaring there 'are only two genders'... </w:t>
      </w:r>
      <w:r w:rsidDel="00000000" w:rsidR="00000000" w:rsidRPr="00000000">
        <w:rPr>
          <w:i w:val="1"/>
          <w:sz w:val="20"/>
          <w:szCs w:val="20"/>
          <w:rtl w:val="0"/>
        </w:rPr>
        <w:t xml:space="preserve">The </w:t>
      </w:r>
      <w:r w:rsidDel="00000000" w:rsidR="00000000" w:rsidRPr="00000000">
        <w:rPr>
          <w:i w:val="1"/>
          <w:sz w:val="20"/>
          <w:szCs w:val="20"/>
          <w:rtl w:val="0"/>
        </w:rPr>
        <w:t xml:space="preserve">Daily Mail</w:t>
      </w:r>
      <w:r w:rsidDel="00000000" w:rsidR="00000000" w:rsidRPr="00000000">
        <w:rPr>
          <w:sz w:val="20"/>
          <w:szCs w:val="20"/>
          <w:rtl w:val="0"/>
        </w:rPr>
        <w:t xml:space="preserve">. </w:t>
      </w:r>
      <w:hyperlink r:id="rId40">
        <w:r w:rsidDel="00000000" w:rsidR="00000000" w:rsidRPr="00000000">
          <w:rPr>
            <w:color w:val="1155cc"/>
            <w:sz w:val="20"/>
            <w:szCs w:val="20"/>
            <w:u w:val="single"/>
            <w:rtl w:val="0"/>
          </w:rPr>
          <w:t xml:space="preserve">https://www.dailymail.co.uk/news/article-13581155/Boy-12-referred-counter-extremist-Prevent-officers-school-declaring-two-genders-Im-gay-not-queer.html</w:t>
        </w:r>
      </w:hyperlink>
      <w:r w:rsidDel="00000000" w:rsidR="00000000" w:rsidRPr="00000000">
        <w:rPr>
          <w:sz w:val="20"/>
          <w:szCs w:val="20"/>
          <w:rtl w:val="0"/>
        </w:rPr>
        <w:t xml:space="preserve"> </w:t>
      </w:r>
    </w:p>
  </w:footnote>
  <w:footnote w:id="2">
    <w:p w:rsidR="00000000" w:rsidDel="00000000" w:rsidP="00000000" w:rsidRDefault="00000000" w:rsidRPr="00000000" w14:paraId="000000F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For an up-to-date, academically comprehensive case-based review of Prevent and a response to the recent independent review of Prevent, see </w:t>
      </w:r>
      <w:r w:rsidDel="00000000" w:rsidR="00000000" w:rsidRPr="00000000">
        <w:rPr>
          <w:i w:val="1"/>
          <w:sz w:val="20"/>
          <w:szCs w:val="20"/>
          <w:rtl w:val="0"/>
        </w:rPr>
        <w:t xml:space="preserve">The People’s Review of Prevent</w:t>
      </w:r>
      <w:r w:rsidDel="00000000" w:rsidR="00000000" w:rsidRPr="00000000">
        <w:rPr>
          <w:sz w:val="20"/>
          <w:szCs w:val="20"/>
          <w:rtl w:val="0"/>
        </w:rPr>
        <w:t xml:space="preserve"> and </w:t>
      </w:r>
      <w:r w:rsidDel="00000000" w:rsidR="00000000" w:rsidRPr="00000000">
        <w:rPr>
          <w:i w:val="1"/>
          <w:sz w:val="20"/>
          <w:szCs w:val="20"/>
          <w:rtl w:val="0"/>
        </w:rPr>
        <w:t xml:space="preserve">A Response to the Shawcross Report</w:t>
      </w:r>
      <w:r w:rsidDel="00000000" w:rsidR="00000000" w:rsidRPr="00000000">
        <w:rPr>
          <w:sz w:val="20"/>
          <w:szCs w:val="20"/>
          <w:rtl w:val="0"/>
        </w:rPr>
        <w:t xml:space="preserve">, both available to read and download at </w:t>
      </w:r>
      <w:hyperlink r:id="rId41">
        <w:r w:rsidDel="00000000" w:rsidR="00000000" w:rsidRPr="00000000">
          <w:rPr>
            <w:color w:val="1155cc"/>
            <w:sz w:val="20"/>
            <w:szCs w:val="20"/>
            <w:u w:val="single"/>
            <w:rtl w:val="0"/>
          </w:rPr>
          <w:t xml:space="preserve">https://peoplesreviewofprevent.org/</w:t>
        </w:r>
      </w:hyperlink>
      <w:r w:rsidDel="00000000" w:rsidR="00000000" w:rsidRPr="00000000">
        <w:rPr>
          <w:sz w:val="20"/>
          <w:szCs w:val="20"/>
          <w:rtl w:val="0"/>
        </w:rPr>
        <w:t xml:space="preserve">.</w:t>
      </w:r>
      <w:r w:rsidDel="00000000" w:rsidR="00000000" w:rsidRPr="00000000">
        <w:rPr>
          <w:sz w:val="20"/>
          <w:szCs w:val="20"/>
          <w:rtl w:val="0"/>
        </w:rPr>
        <w:t xml:space="preserve"> </w:t>
      </w:r>
    </w:p>
  </w:footnote>
  <w:footnote w:id="10">
    <w:p w:rsidR="00000000" w:rsidDel="00000000" w:rsidP="00000000" w:rsidRDefault="00000000" w:rsidRPr="00000000" w14:paraId="000000F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Amnesty UK (2023). </w:t>
      </w:r>
      <w:hyperlink r:id="rId42">
        <w:r w:rsidDel="00000000" w:rsidR="00000000" w:rsidRPr="00000000">
          <w:rPr>
            <w:i w:val="1"/>
            <w:sz w:val="20"/>
            <w:szCs w:val="20"/>
            <w:rtl w:val="0"/>
          </w:rPr>
          <w:t xml:space="preserve">This Is The Thought Police: The Prevent duty and its chilling effect on human rights </w:t>
        </w:r>
      </w:hyperlink>
      <w:hyperlink r:id="rId43">
        <w:r w:rsidDel="00000000" w:rsidR="00000000" w:rsidRPr="00000000">
          <w:rPr>
            <w:sz w:val="20"/>
            <w:szCs w:val="20"/>
            <w:rtl w:val="0"/>
          </w:rPr>
          <w:t xml:space="preserve">(Amnesty International)</w:t>
        </w:r>
      </w:hyperlink>
      <w:hyperlink r:id="rId44">
        <w:r w:rsidDel="00000000" w:rsidR="00000000" w:rsidRPr="00000000">
          <w:rPr>
            <w:color w:val="1ea4fa"/>
            <w:sz w:val="20"/>
            <w:szCs w:val="20"/>
            <w:rtl w:val="0"/>
          </w:rPr>
          <w:t xml:space="preserve"> https://www.amnesty.org.uk/files/2023-11/Amnesty%20UK%20Prevent%20report%20(1).pdf</w:t>
        </w:r>
      </w:hyperlink>
      <w:r w:rsidDel="00000000" w:rsidR="00000000" w:rsidRPr="00000000">
        <w:rPr>
          <w:rtl w:val="0"/>
        </w:rPr>
      </w:r>
    </w:p>
    <w:p w:rsidR="00000000" w:rsidDel="00000000" w:rsidP="00000000" w:rsidRDefault="00000000" w:rsidRPr="00000000" w14:paraId="000000F5">
      <w:pPr>
        <w:spacing w:line="240" w:lineRule="auto"/>
        <w:rPr>
          <w:sz w:val="20"/>
          <w:szCs w:val="20"/>
        </w:rPr>
      </w:pPr>
      <w:r w:rsidDel="00000000" w:rsidR="00000000" w:rsidRPr="00000000">
        <w:rPr>
          <w:rtl w:val="0"/>
        </w:rPr>
      </w:r>
    </w:p>
  </w:footnote>
  <w:footnote w:id="11">
    <w:p w:rsidR="00000000" w:rsidDel="00000000" w:rsidP="00000000" w:rsidRDefault="00000000" w:rsidRPr="00000000" w14:paraId="000000F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RSI (2022). </w:t>
      </w:r>
      <w:r w:rsidDel="00000000" w:rsidR="00000000" w:rsidRPr="00000000">
        <w:rPr>
          <w:i w:val="1"/>
          <w:sz w:val="20"/>
          <w:szCs w:val="20"/>
          <w:rtl w:val="0"/>
        </w:rPr>
        <w:t xml:space="preserve">Prevent-ing Dissent</w:t>
      </w:r>
      <w:r w:rsidDel="00000000" w:rsidR="00000000" w:rsidRPr="00000000">
        <w:rPr>
          <w:sz w:val="20"/>
          <w:szCs w:val="20"/>
          <w:rtl w:val="0"/>
        </w:rPr>
        <w:t xml:space="preserve">. Rights &amp; Security International.  (</w:t>
      </w:r>
      <w:hyperlink r:id="rId45">
        <w:r w:rsidDel="00000000" w:rsidR="00000000" w:rsidRPr="00000000">
          <w:rPr>
            <w:color w:val="1155cc"/>
            <w:sz w:val="20"/>
            <w:szCs w:val="20"/>
            <w:u w:val="single"/>
            <w:rtl w:val="0"/>
          </w:rPr>
          <w:t xml:space="preserve">https://www.rightsandsecurity.org/assets/downloads/Prevent-ing_dissent_How_the_UK%E2%80%99s_counter-terrorism_strategy_is_eroding_democracy.pdf</w:t>
        </w:r>
      </w:hyperlink>
      <w:r w:rsidDel="00000000" w:rsidR="00000000" w:rsidRPr="00000000">
        <w:rPr>
          <w:rtl w:val="0"/>
        </w:rPr>
      </w:r>
    </w:p>
    <w:p w:rsidR="00000000" w:rsidDel="00000000" w:rsidP="00000000" w:rsidRDefault="00000000" w:rsidRPr="00000000" w14:paraId="000000F7">
      <w:pPr>
        <w:spacing w:line="240" w:lineRule="auto"/>
        <w:rPr>
          <w:sz w:val="20"/>
          <w:szCs w:val="20"/>
        </w:rPr>
      </w:pPr>
      <w:r w:rsidDel="00000000" w:rsidR="00000000" w:rsidRPr="00000000">
        <w:rPr>
          <w:rtl w:val="0"/>
        </w:rPr>
      </w:r>
    </w:p>
  </w:footnote>
  <w:footnote w:id="12">
    <w:p w:rsidR="00000000" w:rsidDel="00000000" w:rsidP="00000000" w:rsidRDefault="00000000" w:rsidRPr="00000000" w14:paraId="000000F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OSJI. (2016). </w:t>
      </w:r>
      <w:r w:rsidDel="00000000" w:rsidR="00000000" w:rsidRPr="00000000">
        <w:rPr>
          <w:i w:val="1"/>
          <w:sz w:val="20"/>
          <w:szCs w:val="20"/>
          <w:rtl w:val="0"/>
        </w:rPr>
        <w:t xml:space="preserve">Eroding Trust: The UK’s Prevent Counter-Extremism Strategy in Health and Education. Open Society Justice Initiative. </w:t>
      </w:r>
      <w:r w:rsidDel="00000000" w:rsidR="00000000" w:rsidRPr="00000000">
        <w:rPr>
          <w:sz w:val="20"/>
          <w:szCs w:val="20"/>
          <w:rtl w:val="0"/>
        </w:rPr>
        <w:t xml:space="preserve"> </w:t>
      </w:r>
      <w:hyperlink r:id="rId46">
        <w:r w:rsidDel="00000000" w:rsidR="00000000" w:rsidRPr="00000000">
          <w:rPr>
            <w:color w:val="1155cc"/>
            <w:sz w:val="20"/>
            <w:szCs w:val="20"/>
            <w:u w:val="single"/>
            <w:rtl w:val="0"/>
          </w:rPr>
          <w:t xml:space="preserve">https://www.justiceinitiative.org/uploads/1237d213-a66e-496a-af41-08e11d38e2c4/eroding-trust-execiutive-summary-20161017.pdf</w:t>
        </w:r>
      </w:hyperlink>
      <w:r w:rsidDel="00000000" w:rsidR="00000000" w:rsidRPr="00000000">
        <w:rPr>
          <w:rtl w:val="0"/>
        </w:rPr>
      </w:r>
    </w:p>
    <w:p w:rsidR="00000000" w:rsidDel="00000000" w:rsidP="00000000" w:rsidRDefault="00000000" w:rsidRPr="00000000" w14:paraId="000000F9">
      <w:pPr>
        <w:spacing w:line="240" w:lineRule="auto"/>
        <w:rPr>
          <w:sz w:val="20"/>
          <w:szCs w:val="20"/>
        </w:rPr>
      </w:pPr>
      <w:r w:rsidDel="00000000" w:rsidR="00000000" w:rsidRPr="00000000">
        <w:rPr>
          <w:rtl w:val="0"/>
        </w:rPr>
      </w:r>
    </w:p>
  </w:footnote>
  <w:footnote w:id="13">
    <w:p w:rsidR="00000000" w:rsidDel="00000000" w:rsidP="00000000" w:rsidRDefault="00000000" w:rsidRPr="00000000" w14:paraId="000000F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Heath-Kelly, C &amp; Strausz, E. (2018). </w:t>
      </w:r>
      <w:r w:rsidDel="00000000" w:rsidR="00000000" w:rsidRPr="00000000">
        <w:rPr>
          <w:i w:val="1"/>
          <w:sz w:val="20"/>
          <w:szCs w:val="20"/>
          <w:rtl w:val="0"/>
        </w:rPr>
        <w:t xml:space="preserve">Counter-terrorism in the NHS: Evaluating the Prevent Duty Safeguarding the NHS</w:t>
      </w:r>
      <w:r w:rsidDel="00000000" w:rsidR="00000000" w:rsidRPr="00000000">
        <w:rPr>
          <w:sz w:val="20"/>
          <w:szCs w:val="20"/>
          <w:rtl w:val="0"/>
        </w:rPr>
        <w:t xml:space="preserve">.University of Warwick.  </w:t>
      </w:r>
      <w:hyperlink r:id="rId47">
        <w:r w:rsidDel="00000000" w:rsidR="00000000" w:rsidRPr="00000000">
          <w:rPr>
            <w:color w:val="1155cc"/>
            <w:sz w:val="20"/>
            <w:szCs w:val="20"/>
            <w:u w:val="single"/>
            <w:rtl w:val="0"/>
          </w:rPr>
          <w:t xml:space="preserve">https://warwick.ac.uk/fac/soc/pais/people/heath-kelly/project_report_60pp.pdf</w:t>
        </w:r>
      </w:hyperlink>
      <w:r w:rsidDel="00000000" w:rsidR="00000000" w:rsidRPr="00000000">
        <w:rPr>
          <w:rtl w:val="0"/>
        </w:rPr>
      </w:r>
    </w:p>
    <w:p w:rsidR="00000000" w:rsidDel="00000000" w:rsidP="00000000" w:rsidRDefault="00000000" w:rsidRPr="00000000" w14:paraId="000000FB">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E">
    <w:pPr>
      <w:rPr>
        <w:sz w:val="20"/>
        <w:szCs w:val="20"/>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4219575</wp:posOffset>
          </wp:positionH>
          <wp:positionV relativeFrom="paragraph">
            <wp:posOffset>-161924</wp:posOffset>
          </wp:positionV>
          <wp:extent cx="1919288" cy="47982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19288" cy="47982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432" w:hanging="432"/>
      </w:pPr>
      <w:rPr/>
    </w:lvl>
    <w:lvl w:ilvl="1">
      <w:start w:val="1"/>
      <w:numFmt w:val="decimal"/>
      <w:lvlText w:val="%1.%2"/>
      <w:lvlJc w:val="left"/>
      <w:pPr>
        <w:ind w:left="576" w:hanging="576"/>
      </w:pPr>
      <w:rPr/>
    </w:lvl>
    <w:lvl w:ilvl="2">
      <w:start w:val="1"/>
      <w:numFmt w:val="decimal"/>
      <w:lvlText w:val="%1.%2.%3"/>
      <w:lvlJc w:val="left"/>
      <w:pPr>
        <w:ind w:left="720" w:hanging="720"/>
      </w:pPr>
      <w:rPr/>
    </w:lvl>
    <w:lvl w:ilvl="3">
      <w:start w:val="1"/>
      <w:numFmt w:val="decimal"/>
      <w:lvlText w:val="%1.%2.%3.%4"/>
      <w:lvlJc w:val="left"/>
      <w:pPr>
        <w:ind w:left="864" w:hanging="864"/>
      </w:pPr>
      <w:rPr/>
    </w:lvl>
    <w:lvl w:ilvl="4">
      <w:start w:val="1"/>
      <w:numFmt w:val="decimal"/>
      <w:lvlText w:val="%1.%2.%3.%4.%5"/>
      <w:lvlJc w:val="left"/>
      <w:pPr>
        <w:ind w:left="1008" w:hanging="1008"/>
      </w:pPr>
      <w:rPr/>
    </w:lvl>
    <w:lvl w:ilvl="5">
      <w:start w:val="1"/>
      <w:numFmt w:val="decimal"/>
      <w:lvlText w:val="%1.%2.%3.%4.%5.%6"/>
      <w:lvlJc w:val="left"/>
      <w:pPr>
        <w:ind w:left="1152" w:hanging="1152"/>
      </w:pPr>
      <w:rPr/>
    </w:lvl>
    <w:lvl w:ilvl="6">
      <w:start w:val="1"/>
      <w:numFmt w:val="decimal"/>
      <w:lvlText w:val="%1.%2.%3.%4.%5.%6.%7"/>
      <w:lvlJc w:val="left"/>
      <w:pPr>
        <w:ind w:left="1296" w:hanging="1296"/>
      </w:pPr>
      <w:rPr/>
    </w:lvl>
    <w:lvl w:ilvl="7">
      <w:start w:val="1"/>
      <w:numFmt w:val="decimal"/>
      <w:lvlText w:val="%1.%2.%3.%4.%5.%6.%7.%8"/>
      <w:lvlJc w:val="left"/>
      <w:pPr>
        <w:ind w:left="1440" w:hanging="1440"/>
      </w:pPr>
      <w:rPr/>
    </w:lvl>
    <w:lvl w:ilvl="8">
      <w:start w:val="1"/>
      <w:numFmt w:val="decimal"/>
      <w:lvlText w:val="%1.%2.%3.%4.%5.%6.%7.%8.%9"/>
      <w:lvlJc w:val="left"/>
      <w:pPr>
        <w:ind w:left="1584" w:hanging="1584"/>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40" Type="http://schemas.openxmlformats.org/officeDocument/2006/relationships/hyperlink" Target="https://www.dailymail.co.uk/news/article-13581155/Boy-12-referred-counter-extremist-Prevent-officers-school-declaring-two-genders-Im-gay-not-queer.html" TargetMode="External"/><Relationship Id="rId20" Type="http://schemas.openxmlformats.org/officeDocument/2006/relationships/hyperlink" Target="https://www.theguardian.com/politics/2016/apr/21/government-prevent-strategy-promoting-extremism-maina-kiai" TargetMode="External"/><Relationship Id="rId42" Type="http://schemas.openxmlformats.org/officeDocument/2006/relationships/hyperlink" Target="https://www.amnesty.org.uk/files/2023-11/Amnesty%20UK%20Prevent%20report%20%281%29.pdf?VersionId=.hjIwRZuHiGd1_lECXroFwg25jyBtwur" TargetMode="External"/><Relationship Id="rId41" Type="http://schemas.openxmlformats.org/officeDocument/2006/relationships/hyperlink" Target="https://peoplesreviewofprevent.org/" TargetMode="External"/><Relationship Id="rId22" Type="http://schemas.openxmlformats.org/officeDocument/2006/relationships/hyperlink" Target="https://www.independent.co.uk/news/uk/politics/thought-crime-uk-un-terrorism-government-viewing-material-offence-law-a8423546.html" TargetMode="External"/><Relationship Id="rId44" Type="http://schemas.openxmlformats.org/officeDocument/2006/relationships/hyperlink" Target="https://www.amnesty.org.uk/files/2023-11/Amnesty%20UK%20Prevent%20report%20%281%29.pdf?VersionId=.hjIwRZuHiGd1_lECXroFwg25jyBtwur" TargetMode="External"/><Relationship Id="rId21" Type="http://schemas.openxmlformats.org/officeDocument/2006/relationships/hyperlink" Target="https://www.ohchr.org/en/statements/2018/05/end-mission-statement-special-rapporteur-contemporary-forms-racism-racial" TargetMode="External"/><Relationship Id="rId43" Type="http://schemas.openxmlformats.org/officeDocument/2006/relationships/hyperlink" Target="https://www.amnesty.org.uk/files/2023-11/Amnesty%20UK%20Prevent%20report%20%281%29.pdf?VersionId=.hjIwRZuHiGd1_lECXroFwg25jyBtwur" TargetMode="External"/><Relationship Id="rId24" Type="http://schemas.openxmlformats.org/officeDocument/2006/relationships/hyperlink" Target="https://assets.publishing.service.gov.uk/media/5a796663e5274a3864fd6af9/prevent-review-eia.pdf" TargetMode="External"/><Relationship Id="rId46" Type="http://schemas.openxmlformats.org/officeDocument/2006/relationships/hyperlink" Target="https://www.justiceinitiative.org/uploads/1237d213-a66e-496a-af41-08e11d38e2c4/eroding-trust-execiutive-summary-20161017.pdf" TargetMode="External"/><Relationship Id="rId23" Type="http://schemas.openxmlformats.org/officeDocument/2006/relationships/hyperlink" Target="https://www.justsecurity.org/69899/why-preventing-and-countering-violent-extremism-law-and-practice-is-failing-a-human-rights-audit/" TargetMode="External"/><Relationship Id="rId45" Type="http://schemas.openxmlformats.org/officeDocument/2006/relationships/hyperlink" Target="https://www.rightsandsecurity.org/assets/downloads/Prevent-ing_dissent_How_the_UK%E2%80%99s_counter-terrorism_strategy_is_eroding_democracy.pdf" TargetMode="External"/><Relationship Id="rId1" Type="http://schemas.openxmlformats.org/officeDocument/2006/relationships/hyperlink" Target="https://www.legislation.gov.uk/ukdsi/2015/9780111133309/pdfs/ukdsiod_9780111133309_en.pdf" TargetMode="External"/><Relationship Id="rId2" Type="http://schemas.openxmlformats.org/officeDocument/2006/relationships/hyperlink" Target="https://www.gov.uk/government/statistics/individuals-referred-to-and-supported-through-the-prevent-programme-april-2021-to-march-2022/individuals-referred-to-and-supported-through-the-prevent-programme-april-2021-to-march-2022" TargetMode="External"/><Relationship Id="rId3" Type="http://schemas.openxmlformats.org/officeDocument/2006/relationships/hyperlink" Target="https://www.ohchr.org/en/press-releases/2020/03/violent-extremism-prevention-programmes-should-not-violate-human-rights-un?LangID=E&amp;NewsID=25655" TargetMode="External"/><Relationship Id="rId4" Type="http://schemas.openxmlformats.org/officeDocument/2006/relationships/hyperlink" Target="https://www.theguardian.com/uk-news/2016/sep/29/academics-criticise-prevent-anti-radicalisation-strategy-open-letter" TargetMode="External"/><Relationship Id="rId9" Type="http://schemas.openxmlformats.org/officeDocument/2006/relationships/hyperlink" Target="https://www.trtworld.com/discrimination/qanda-the-chilling-effects-of-uks-prevent-strategy-on-muslims-15079893" TargetMode="External"/><Relationship Id="rId26" Type="http://schemas.openxmlformats.org/officeDocument/2006/relationships/hyperlink" Target="https://assets.publishing.service.gov.uk/media/63e26a08d3bf7f172f6ce87f/Independent_Review_of_Prevent__print_.pdf" TargetMode="External"/><Relationship Id="rId25" Type="http://schemas.openxmlformats.org/officeDocument/2006/relationships/hyperlink" Target="https://defendcivicspace.com/wp-content/uploads/2024/01/SRCT_GlobalStudy-1.pdf" TargetMode="External"/><Relationship Id="rId47" Type="http://schemas.openxmlformats.org/officeDocument/2006/relationships/hyperlink" Target="https://warwick.ac.uk/fac/soc/pais/people/heath-kelly/project_report_60pp.pdf" TargetMode="External"/><Relationship Id="rId28" Type="http://schemas.openxmlformats.org/officeDocument/2006/relationships/hyperlink" Target="https://content.govdelivery.com/accounts/UKDFE/bulletins/3763f13" TargetMode="External"/><Relationship Id="rId27" Type="http://schemas.openxmlformats.org/officeDocument/2006/relationships/hyperlink" Target="https://www.amnesty.org.uk/files/2023-11/Amnesty%20UK%20Prevent%20report%20%281%29.pdf?VersionId=.hjIwRZuHiGd1_lECXroFwg25jyBtwur" TargetMode="External"/><Relationship Id="rId5" Type="http://schemas.openxmlformats.org/officeDocument/2006/relationships/hyperlink" Target="https://cage.ngo/wp-content/uploads/2016/09/CAGE-Science-Pre-Crime-Report.pdf" TargetMode="External"/><Relationship Id="rId6" Type="http://schemas.openxmlformats.org/officeDocument/2006/relationships/hyperlink" Target="https://www.justiceinitiative.org/uploads/f87bd3ad-50fb-42d0-95a8-54ba85dce818/eroding-trust-20161017_0.pdf" TargetMode="External"/><Relationship Id="rId29" Type="http://schemas.openxmlformats.org/officeDocument/2006/relationships/hyperlink" Target="https://www.medact.org/2021/resources/reports/racism-mental-health-and-pre-crime-policing-the-ethics-of-vulnerability-support-hubs/" TargetMode="External"/><Relationship Id="rId7" Type="http://schemas.openxmlformats.org/officeDocument/2006/relationships/hyperlink" Target="https://undocs.org/A/HRC/31/65" TargetMode="External"/><Relationship Id="rId8" Type="http://schemas.openxmlformats.org/officeDocument/2006/relationships/hyperlink" Target="https://www.trtworld.com/discrimination/qanda-the-chilling-effects-of-uks-prevent-strategy-on-muslims-15079893" TargetMode="External"/><Relationship Id="rId31" Type="http://schemas.openxmlformats.org/officeDocument/2006/relationships/hyperlink" Target="https://www.gov.uk/government/statistics/individuals-referred-to-prevent/individuals-referred-to-and-supported-through-the-prevent-programme-april-2022-to-march-2023" TargetMode="External"/><Relationship Id="rId30" Type="http://schemas.openxmlformats.org/officeDocument/2006/relationships/hyperlink" Target="https://www.rightsandsecurity.org/assets/downloads/Indonesia_report_final.pdf" TargetMode="External"/><Relationship Id="rId11" Type="http://schemas.openxmlformats.org/officeDocument/2006/relationships/hyperlink" Target="https://www.ohchr.org/en/special-procedures/sr-privacy/biography-joe-cannataci" TargetMode="External"/><Relationship Id="rId33" Type="http://schemas.openxmlformats.org/officeDocument/2006/relationships/hyperlink" Target="https://www.theguardian.com/education/2018/aug/02/anger-ofsted-claims-nursery-failing-guard-against-radicalisation-brighton" TargetMode="External"/><Relationship Id="rId10" Type="http://schemas.openxmlformats.org/officeDocument/2006/relationships/hyperlink" Target="https://www.ohchr.org/en/statements/2018/05/end-mission-statement-special-rapporteur-contemporary-forms-racism-racial?LangID=E&amp;NewsID=23073" TargetMode="External"/><Relationship Id="rId32" Type="http://schemas.openxmlformats.org/officeDocument/2006/relationships/hyperlink" Target="https://www.kentonline.co.uk/canterbury/news/nursery-staff-need-better-understanding-of-radicalisation-281798/" TargetMode="External"/><Relationship Id="rId13" Type="http://schemas.openxmlformats.org/officeDocument/2006/relationships/hyperlink" Target="https://www.ohchr.org/en/press-releases/2016/04/closing-space-civil-society-uk-un-expert-warns" TargetMode="External"/><Relationship Id="rId35" Type="http://schemas.openxmlformats.org/officeDocument/2006/relationships/hyperlink" Target="https://www.theguardian.com/uk-news/2021/jun/27/boy-11-referred-to-prevent-for-wanting-to-give-alms-to-the-oppressed" TargetMode="External"/><Relationship Id="rId12" Type="http://schemas.openxmlformats.org/officeDocument/2006/relationships/hyperlink" Target="https://www.ohchr.org/en/statements/2018/06/end-mission-statement-special-rapporteur-right-privacy-conclusion-his-mission" TargetMode="External"/><Relationship Id="rId34" Type="http://schemas.openxmlformats.org/officeDocument/2006/relationships/hyperlink" Target="https://www.amnesty.org.uk/press-releases/uk-governments-prevent-duty-fundamentally-incompatible-human-rights-major-new-report" TargetMode="External"/><Relationship Id="rId15" Type="http://schemas.openxmlformats.org/officeDocument/2006/relationships/hyperlink" Target="https://justice.org.uk/police-challenged-over-attempt-to-withhold-prevent-data/" TargetMode="External"/><Relationship Id="rId37" Type="http://schemas.openxmlformats.org/officeDocument/2006/relationships/hyperlink" Target="https://www.tni.org/en/publication/the-globalisation-of-countering-violent-extremism-policies" TargetMode="External"/><Relationship Id="rId14" Type="http://schemas.openxmlformats.org/officeDocument/2006/relationships/hyperlink" Target="https://www.ohchr.org/en/documents/thematic-reports/ahrc4630-countering-islamophobiaanti-muslim-hatred-eliminate" TargetMode="External"/><Relationship Id="rId36" Type="http://schemas.openxmlformats.org/officeDocument/2006/relationships/hyperlink" Target="https://tbinternet.ohchr.org/_layouts/15/treatybodyexternal/Download.aspx?symbolno=CERD%2FC%2FGBR%2FCO%2F21-23&amp;Lang=en" TargetMode="External"/><Relationship Id="rId17" Type="http://schemas.openxmlformats.org/officeDocument/2006/relationships/hyperlink" Target="https://www.leighday.co.uk/news/news/2024-news/police-have-failed-to-record-information-about-race-or-ethnicity-of-more-than-33-000-people-referred-to-prevent/#:~:text=New%20information%20obtained%20by%20Rights,counter%2Dextremism%20programme%20since%202015" TargetMode="External"/><Relationship Id="rId39" Type="http://schemas.openxmlformats.org/officeDocument/2006/relationships/hyperlink" Target="https://www.theguardian.com/uk-news/2021/jan/31/muslim-boy-4-was-referred-to-prevent-over-game-of-fortnite" TargetMode="External"/><Relationship Id="rId16" Type="http://schemas.openxmlformats.org/officeDocument/2006/relationships/hyperlink" Target="https://www.rightsandsecurity.org/impact/entry/rights-security-international-raises-concerns-about-prevent-and-channel-referrals-data-on-race" TargetMode="External"/><Relationship Id="rId38" Type="http://schemas.openxmlformats.org/officeDocument/2006/relationships/hyperlink" Target="https://www.cage.ngo/product/separating-families---how-prevent-seeks-the-removal-of-children-report" TargetMode="External"/><Relationship Id="rId19" Type="http://schemas.openxmlformats.org/officeDocument/2006/relationships/hyperlink" Target="https://www.ohchr.org/en/press-releases/2016/03/do-not-criminalize-extreme-views-un-special-rapporteur-counterterrorism" TargetMode="External"/><Relationship Id="rId18" Type="http://schemas.openxmlformats.org/officeDocument/2006/relationships/hyperlink" Target="https://tbinternet.ohchr.org/_layouts/15/treatybodyexternal/Download.aspx?symbolno=CERD%2FC%2FGBR%2FCO%2F21-23&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7FE0DC-E05D-4180-8B9D-B239C41BD966}"/>
</file>

<file path=customXml/itemProps2.xml><?xml version="1.0" encoding="utf-8"?>
<ds:datastoreItem xmlns:ds="http://schemas.openxmlformats.org/officeDocument/2006/customXml" ds:itemID="{CF91FCB7-2E65-4CC9-900C-8204EF442011}"/>
</file>