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8C85" w14:textId="2E5F4FD3" w:rsidR="00C71842" w:rsidRPr="004D6B4A" w:rsidRDefault="00B961BC" w:rsidP="00142B08">
      <w:pPr>
        <w:pStyle w:val="FormatKennung"/>
      </w:pPr>
      <w:r w:rsidRPr="00DE6BA3">
        <w:t>National CRPD Monitoring Mechanism</w:t>
      </w:r>
    </w:p>
    <w:p w14:paraId="185288BC" w14:textId="50414DF6" w:rsidR="007F53AC" w:rsidRPr="004D6B4A" w:rsidRDefault="00A91FA4" w:rsidP="00E73856">
      <w:pPr>
        <w:pStyle w:val="Titel"/>
      </w:pPr>
      <w:r w:rsidRPr="004D6B4A">
        <w:t>Parallel Report</w:t>
      </w:r>
    </w:p>
    <w:p w14:paraId="0B15944D" w14:textId="1ABDDA82" w:rsidR="007F53AC" w:rsidRPr="004D6B4A" w:rsidRDefault="00A91FA4" w:rsidP="00D520EA">
      <w:pPr>
        <w:pStyle w:val="Untertitel"/>
      </w:pPr>
      <w:r w:rsidRPr="004D6B4A">
        <w:t>to the UN Committee on the Rights of Persons with Disabilities for Germany’s 2nd/</w:t>
      </w:r>
      <w:r w:rsidRPr="00576BC6">
        <w:t xml:space="preserve">3rd </w:t>
      </w:r>
      <w:r w:rsidR="00DE61F3" w:rsidRPr="00576BC6">
        <w:t>S</w:t>
      </w:r>
      <w:r w:rsidRPr="00576BC6">
        <w:t xml:space="preserve">tate </w:t>
      </w:r>
      <w:r w:rsidR="00ED313A">
        <w:t>P</w:t>
      </w:r>
      <w:r w:rsidR="000D18D4" w:rsidRPr="00576BC6">
        <w:t>arty</w:t>
      </w:r>
      <w:r w:rsidR="000D18D4">
        <w:t xml:space="preserve"> </w:t>
      </w:r>
      <w:r w:rsidRPr="00121CA5">
        <w:t>review procedure</w:t>
      </w:r>
    </w:p>
    <w:p w14:paraId="55E7062B" w14:textId="4A64DC46" w:rsidR="003B32C5" w:rsidRPr="004D6B4A" w:rsidRDefault="00A91FA4" w:rsidP="00C71FFF">
      <w:pPr>
        <w:pStyle w:val="ZwischenberschriftDATUM"/>
      </w:pPr>
      <w:r w:rsidRPr="00DD0DA9">
        <w:rPr>
          <w:lang w:val="en-US"/>
        </w:rPr>
        <w:t>July 2023</w:t>
      </w:r>
    </w:p>
    <w:p w14:paraId="1AE4824E" w14:textId="77777777" w:rsidR="00C71842" w:rsidRPr="004D6B4A" w:rsidRDefault="00C71842" w:rsidP="00941F42">
      <w:pPr>
        <w:rPr>
          <w:lang w:val="en-US"/>
        </w:rPr>
      </w:pPr>
    </w:p>
    <w:p w14:paraId="4B67A647" w14:textId="77777777" w:rsidR="00D520EA" w:rsidRPr="004D6B4A" w:rsidRDefault="00D520EA" w:rsidP="00941F42">
      <w:pPr>
        <w:rPr>
          <w:lang w:val="en-US"/>
        </w:rPr>
        <w:sectPr w:rsidR="00D520EA" w:rsidRPr="004D6B4A" w:rsidSect="001C6505">
          <w:headerReference w:type="even" r:id="rId8"/>
          <w:headerReference w:type="default" r:id="rId9"/>
          <w:headerReference w:type="first" r:id="rId10"/>
          <w:pgSz w:w="11906" w:h="16838" w:code="9"/>
          <w:pgMar w:top="4380" w:right="4676" w:bottom="992" w:left="680" w:header="992" w:footer="709" w:gutter="0"/>
          <w:cols w:space="708"/>
          <w:titlePg/>
          <w:docGrid w:linePitch="360"/>
        </w:sectPr>
      </w:pPr>
    </w:p>
    <w:p w14:paraId="6262D79E" w14:textId="77777777" w:rsidR="001A6241" w:rsidRPr="004D6B4A" w:rsidRDefault="00296C70">
      <w:pPr>
        <w:spacing w:after="200" w:line="276" w:lineRule="auto"/>
      </w:pPr>
      <w:r w:rsidRPr="004D6B4A">
        <w:br w:type="page"/>
      </w:r>
    </w:p>
    <w:p w14:paraId="75F084B1" w14:textId="182874DE" w:rsidR="00A91FA4" w:rsidRPr="00DE6BA3" w:rsidRDefault="00B961BC" w:rsidP="00A91FA4">
      <w:pPr>
        <w:pStyle w:val="MStKennung"/>
      </w:pPr>
      <w:r w:rsidRPr="00DE6BA3">
        <w:rPr>
          <w:lang w:val="en-US"/>
        </w:rPr>
        <w:lastRenderedPageBreak/>
        <w:t>The Institute</w:t>
      </w:r>
    </w:p>
    <w:p w14:paraId="79493CD4" w14:textId="09AF78B8" w:rsidR="00B961BC" w:rsidRPr="004D6B4A" w:rsidRDefault="00B961BC" w:rsidP="00A91FA4">
      <w:pPr>
        <w:rPr>
          <w:rFonts w:asciiTheme="majorHAnsi" w:hAnsiTheme="majorHAnsi"/>
        </w:rPr>
      </w:pPr>
      <w:r w:rsidRPr="00DE6BA3">
        <w:rPr>
          <w:rFonts w:asciiTheme="majorHAnsi" w:hAnsiTheme="majorHAnsi"/>
          <w:lang w:val="en-US"/>
        </w:rPr>
        <w:t xml:space="preserve">The German Institute for Human Rights is the independent National Human Rights Institution of Germany (§ 1 GIHR law). It is accredited according to the Paris Principles of the United Nations (A-status). The Institute’s activities include the provision of advice on policy issues, human rights education, </w:t>
      </w:r>
      <w:proofErr w:type="gramStart"/>
      <w:r w:rsidRPr="00DE6BA3">
        <w:rPr>
          <w:rFonts w:asciiTheme="majorHAnsi" w:hAnsiTheme="majorHAnsi"/>
          <w:lang w:val="en-US"/>
        </w:rPr>
        <w:t>information</w:t>
      </w:r>
      <w:proofErr w:type="gramEnd"/>
      <w:r w:rsidRPr="00DE6BA3">
        <w:rPr>
          <w:rFonts w:asciiTheme="majorHAnsi" w:hAnsiTheme="majorHAnsi"/>
          <w:lang w:val="en-US"/>
        </w:rPr>
        <w:t xml:space="preserve"> and documentation, applied research on human rights issues and cooperation with international </w:t>
      </w:r>
      <w:proofErr w:type="spellStart"/>
      <w:r w:rsidRPr="00DE6BA3">
        <w:rPr>
          <w:rFonts w:asciiTheme="majorHAnsi" w:hAnsiTheme="majorHAnsi"/>
          <w:lang w:val="en-US"/>
        </w:rPr>
        <w:t>organisations</w:t>
      </w:r>
      <w:proofErr w:type="spellEnd"/>
      <w:r w:rsidRPr="00DE6BA3">
        <w:rPr>
          <w:rFonts w:asciiTheme="majorHAnsi" w:hAnsiTheme="majorHAnsi"/>
          <w:lang w:val="en-US"/>
        </w:rPr>
        <w:t>. It is supported by the German Bundestag. The Institute is mandated to monitor the implementation of the UN Convention on the Rights of Persons with Disabilities and the UN Convention on the Rights of the Child and established Monitoring Bodies for these purposes.</w:t>
      </w:r>
    </w:p>
    <w:p w14:paraId="34136423" w14:textId="4F6387EA" w:rsidR="00A91FA4" w:rsidRPr="004D6B4A" w:rsidRDefault="00A91FA4" w:rsidP="00A91FA4">
      <w:pPr>
        <w:pStyle w:val="MStKennung"/>
      </w:pPr>
      <w:r w:rsidRPr="004D6B4A">
        <w:t>Editorial</w:t>
      </w:r>
    </w:p>
    <w:p w14:paraId="48BE7F83" w14:textId="3A76060D" w:rsidR="00A4005B" w:rsidRPr="004D6B4A" w:rsidRDefault="00A4005B" w:rsidP="00A4005B">
      <w:r w:rsidRPr="004D6B4A">
        <w:t xml:space="preserve">This report was drawn up by the </w:t>
      </w:r>
      <w:r w:rsidR="001330A9">
        <w:t xml:space="preserve">team of the National </w:t>
      </w:r>
      <w:r w:rsidRPr="004D6B4A">
        <w:t>CRPD Monitoring Mechanism</w:t>
      </w:r>
      <w:r w:rsidR="00CE7C35">
        <w:t>:</w:t>
      </w:r>
    </w:p>
    <w:p w14:paraId="1F2D2E02" w14:textId="3B76F72A" w:rsidR="00A91FA4" w:rsidRPr="004D6B4A" w:rsidRDefault="00172F6A" w:rsidP="00A4005B">
      <w:r w:rsidRPr="00172F6A">
        <w:t xml:space="preserve">Ezgi </w:t>
      </w:r>
      <w:proofErr w:type="spellStart"/>
      <w:r w:rsidRPr="00172F6A">
        <w:t>Aydınlık</w:t>
      </w:r>
      <w:proofErr w:type="spellEnd"/>
      <w:r w:rsidR="00A4005B" w:rsidRPr="00DE6BA3">
        <w:t xml:space="preserve">, </w:t>
      </w:r>
      <w:proofErr w:type="spellStart"/>
      <w:r w:rsidR="00A43B58">
        <w:t>Dr.</w:t>
      </w:r>
      <w:proofErr w:type="spellEnd"/>
      <w:r w:rsidR="003E43E0">
        <w:t xml:space="preserve"> </w:t>
      </w:r>
      <w:r w:rsidR="00A4005B" w:rsidRPr="00DE6BA3">
        <w:t xml:space="preserve">Sabine Bernot, </w:t>
      </w:r>
      <w:proofErr w:type="spellStart"/>
      <w:r w:rsidR="003E43E0">
        <w:t>Dr.</w:t>
      </w:r>
      <w:proofErr w:type="spellEnd"/>
      <w:r w:rsidR="003E43E0">
        <w:t xml:space="preserve"> </w:t>
      </w:r>
      <w:r w:rsidR="00A4005B" w:rsidRPr="00DE6BA3">
        <w:t xml:space="preserve">Catharina Hübner, Cathrin Kameni, </w:t>
      </w:r>
      <w:proofErr w:type="spellStart"/>
      <w:r w:rsidR="003E43E0">
        <w:t>Dr.</w:t>
      </w:r>
      <w:proofErr w:type="spellEnd"/>
      <w:r w:rsidR="003E43E0">
        <w:t xml:space="preserve"> </w:t>
      </w:r>
      <w:r w:rsidR="00A4005B" w:rsidRPr="00DE6BA3">
        <w:t xml:space="preserve">Susann Kroworsch, Frieder </w:t>
      </w:r>
      <w:proofErr w:type="spellStart"/>
      <w:r w:rsidR="00A4005B" w:rsidRPr="00DE6BA3">
        <w:t>Kurbjeweit</w:t>
      </w:r>
      <w:proofErr w:type="spellEnd"/>
      <w:r w:rsidR="00A4005B" w:rsidRPr="00DE6BA3">
        <w:t xml:space="preserve">, Peter Litschke, </w:t>
      </w:r>
      <w:proofErr w:type="spellStart"/>
      <w:r w:rsidR="003E43E0">
        <w:t>Dr.</w:t>
      </w:r>
      <w:proofErr w:type="spellEnd"/>
      <w:r w:rsidR="003E43E0">
        <w:t xml:space="preserve"> </w:t>
      </w:r>
      <w:r w:rsidR="00A4005B" w:rsidRPr="00DE6BA3">
        <w:t xml:space="preserve">Jana Offergeld, </w:t>
      </w:r>
      <w:proofErr w:type="spellStart"/>
      <w:r w:rsidR="003E43E0">
        <w:t>Dr.</w:t>
      </w:r>
      <w:proofErr w:type="spellEnd"/>
      <w:r w:rsidR="003E43E0">
        <w:t xml:space="preserve"> </w:t>
      </w:r>
      <w:r w:rsidR="00A4005B" w:rsidRPr="00DE6BA3">
        <w:t xml:space="preserve">Leander Palleit, </w:t>
      </w:r>
      <w:proofErr w:type="spellStart"/>
      <w:r w:rsidR="003E43E0">
        <w:t>Dr.</w:t>
      </w:r>
      <w:proofErr w:type="spellEnd"/>
      <w:r w:rsidR="003E43E0">
        <w:t xml:space="preserve"> </w:t>
      </w:r>
      <w:r w:rsidR="00A4005B" w:rsidRPr="00DE6BA3">
        <w:t xml:space="preserve">Viktoria Przytulla, </w:t>
      </w:r>
      <w:proofErr w:type="spellStart"/>
      <w:r w:rsidR="003E43E0">
        <w:t>Dr.</w:t>
      </w:r>
      <w:proofErr w:type="spellEnd"/>
      <w:r w:rsidR="003E43E0">
        <w:t xml:space="preserve"> </w:t>
      </w:r>
      <w:r w:rsidR="00A4005B" w:rsidRPr="00DE6BA3">
        <w:t xml:space="preserve">Britta Schlegel, </w:t>
      </w:r>
      <w:proofErr w:type="spellStart"/>
      <w:r w:rsidR="003E43E0">
        <w:t>Dr.</w:t>
      </w:r>
      <w:proofErr w:type="spellEnd"/>
      <w:r w:rsidR="003E43E0">
        <w:t xml:space="preserve"> </w:t>
      </w:r>
      <w:r w:rsidR="00A4005B" w:rsidRPr="00DE6BA3">
        <w:t>Judith Striek, Freda Wagner.</w:t>
      </w:r>
    </w:p>
    <w:p w14:paraId="4F6C2996" w14:textId="77777777" w:rsidR="00E202BD" w:rsidRDefault="00E202BD" w:rsidP="000531FF">
      <w:pPr>
        <w:pStyle w:val="Titel3Inhaltsverzeichnis"/>
      </w:pPr>
      <w:r>
        <w:br w:type="page"/>
      </w:r>
    </w:p>
    <w:p w14:paraId="63482BEB" w14:textId="473E19BD" w:rsidR="00F322A8" w:rsidRPr="00A67BBE" w:rsidRDefault="00A67BBE" w:rsidP="005A2952">
      <w:pPr>
        <w:pStyle w:val="Verzeichnis1"/>
      </w:pPr>
      <w:r w:rsidRPr="00576BC6">
        <w:lastRenderedPageBreak/>
        <w:t>Content</w:t>
      </w:r>
      <w:r w:rsidR="00576BC6" w:rsidRPr="00576BC6">
        <w:t>s</w:t>
      </w:r>
    </w:p>
    <w:p w14:paraId="116F170B" w14:textId="48A85D91" w:rsidR="005A2952" w:rsidRDefault="00E202BD" w:rsidP="005A2952">
      <w:pPr>
        <w:pStyle w:val="Verzeichnis1"/>
        <w:rPr>
          <w:rFonts w:eastAsiaTheme="minorEastAsia"/>
          <w:noProof/>
          <w:kern w:val="2"/>
          <w:sz w:val="22"/>
          <w:lang w:val="de-DE" w:eastAsia="de-DE"/>
          <w14:ligatures w14:val="standardContextual"/>
        </w:rPr>
      </w:pPr>
      <w:r>
        <w:fldChar w:fldCharType="begin"/>
      </w:r>
      <w:r>
        <w:instrText xml:space="preserve"> TOC \o "1-2" \h \z \u </w:instrText>
      </w:r>
      <w:r>
        <w:fldChar w:fldCharType="separate"/>
      </w:r>
      <w:hyperlink w:anchor="_Toc140742248" w:history="1">
        <w:r w:rsidR="005A2952" w:rsidRPr="0093183E">
          <w:rPr>
            <w:rStyle w:val="Hyperlink"/>
            <w:noProof/>
          </w:rPr>
          <w:t>Executive summary</w:t>
        </w:r>
        <w:r w:rsidR="005A2952">
          <w:rPr>
            <w:noProof/>
            <w:webHidden/>
          </w:rPr>
          <w:tab/>
        </w:r>
        <w:r w:rsidR="005A2952">
          <w:rPr>
            <w:noProof/>
            <w:webHidden/>
          </w:rPr>
          <w:fldChar w:fldCharType="begin"/>
        </w:r>
        <w:r w:rsidR="005A2952">
          <w:rPr>
            <w:noProof/>
            <w:webHidden/>
          </w:rPr>
          <w:instrText xml:space="preserve"> PAGEREF _Toc140742248 \h </w:instrText>
        </w:r>
        <w:r w:rsidR="005A2952">
          <w:rPr>
            <w:noProof/>
            <w:webHidden/>
          </w:rPr>
        </w:r>
        <w:r w:rsidR="005A2952">
          <w:rPr>
            <w:noProof/>
            <w:webHidden/>
          </w:rPr>
          <w:fldChar w:fldCharType="separate"/>
        </w:r>
        <w:r w:rsidR="005A2952">
          <w:rPr>
            <w:noProof/>
            <w:webHidden/>
          </w:rPr>
          <w:t>6</w:t>
        </w:r>
        <w:r w:rsidR="005A2952">
          <w:rPr>
            <w:noProof/>
            <w:webHidden/>
          </w:rPr>
          <w:fldChar w:fldCharType="end"/>
        </w:r>
      </w:hyperlink>
    </w:p>
    <w:p w14:paraId="6DD3B080" w14:textId="1AC5485D" w:rsidR="005A2952" w:rsidRDefault="005A2952" w:rsidP="005A2952">
      <w:pPr>
        <w:pStyle w:val="Verzeichnis1"/>
        <w:rPr>
          <w:rFonts w:eastAsiaTheme="minorEastAsia"/>
          <w:noProof/>
          <w:kern w:val="2"/>
          <w:sz w:val="22"/>
          <w:lang w:val="de-DE" w:eastAsia="de-DE"/>
          <w14:ligatures w14:val="standardContextual"/>
        </w:rPr>
      </w:pPr>
      <w:hyperlink w:anchor="_Toc140742249" w:history="1">
        <w:r w:rsidRPr="0093183E">
          <w:rPr>
            <w:rStyle w:val="Hyperlink"/>
            <w:noProof/>
          </w:rPr>
          <w:t>Introduction</w:t>
        </w:r>
        <w:r>
          <w:rPr>
            <w:noProof/>
            <w:webHidden/>
          </w:rPr>
          <w:tab/>
        </w:r>
        <w:r>
          <w:rPr>
            <w:noProof/>
            <w:webHidden/>
          </w:rPr>
          <w:fldChar w:fldCharType="begin"/>
        </w:r>
        <w:r>
          <w:rPr>
            <w:noProof/>
            <w:webHidden/>
          </w:rPr>
          <w:instrText xml:space="preserve"> PAGEREF _Toc140742249 \h </w:instrText>
        </w:r>
        <w:r>
          <w:rPr>
            <w:noProof/>
            <w:webHidden/>
          </w:rPr>
        </w:r>
        <w:r>
          <w:rPr>
            <w:noProof/>
            <w:webHidden/>
          </w:rPr>
          <w:fldChar w:fldCharType="separate"/>
        </w:r>
        <w:r>
          <w:rPr>
            <w:noProof/>
            <w:webHidden/>
          </w:rPr>
          <w:t>8</w:t>
        </w:r>
        <w:r>
          <w:rPr>
            <w:noProof/>
            <w:webHidden/>
          </w:rPr>
          <w:fldChar w:fldCharType="end"/>
        </w:r>
      </w:hyperlink>
    </w:p>
    <w:p w14:paraId="6D26FE7B" w14:textId="5DD0238A" w:rsidR="005A2952" w:rsidRDefault="005A2952" w:rsidP="005A2952">
      <w:pPr>
        <w:pStyle w:val="Verzeichnis1"/>
        <w:rPr>
          <w:rFonts w:eastAsiaTheme="minorEastAsia"/>
          <w:noProof/>
          <w:kern w:val="2"/>
          <w:sz w:val="22"/>
          <w:lang w:val="de-DE" w:eastAsia="de-DE"/>
          <w14:ligatures w14:val="standardContextual"/>
        </w:rPr>
      </w:pPr>
      <w:hyperlink w:anchor="_Toc140742250" w:history="1">
        <w:r w:rsidRPr="0093183E">
          <w:rPr>
            <w:rStyle w:val="Hyperlink"/>
            <w:noProof/>
          </w:rPr>
          <w:t>Article 4: General Obligations</w:t>
        </w:r>
        <w:r>
          <w:rPr>
            <w:noProof/>
            <w:webHidden/>
          </w:rPr>
          <w:tab/>
        </w:r>
        <w:r>
          <w:rPr>
            <w:noProof/>
            <w:webHidden/>
          </w:rPr>
          <w:fldChar w:fldCharType="begin"/>
        </w:r>
        <w:r>
          <w:rPr>
            <w:noProof/>
            <w:webHidden/>
          </w:rPr>
          <w:instrText xml:space="preserve"> PAGEREF _Toc140742250 \h </w:instrText>
        </w:r>
        <w:r>
          <w:rPr>
            <w:noProof/>
            <w:webHidden/>
          </w:rPr>
        </w:r>
        <w:r>
          <w:rPr>
            <w:noProof/>
            <w:webHidden/>
          </w:rPr>
          <w:fldChar w:fldCharType="separate"/>
        </w:r>
        <w:r>
          <w:rPr>
            <w:noProof/>
            <w:webHidden/>
          </w:rPr>
          <w:t>9</w:t>
        </w:r>
        <w:r>
          <w:rPr>
            <w:noProof/>
            <w:webHidden/>
          </w:rPr>
          <w:fldChar w:fldCharType="end"/>
        </w:r>
      </w:hyperlink>
    </w:p>
    <w:p w14:paraId="0BFDA8C0" w14:textId="71D50690" w:rsidR="005A2952" w:rsidRDefault="005A2952">
      <w:pPr>
        <w:pStyle w:val="Verzeichnis2"/>
        <w:rPr>
          <w:rFonts w:eastAsiaTheme="minorEastAsia"/>
          <w:noProof/>
          <w:kern w:val="2"/>
          <w:sz w:val="22"/>
          <w:lang w:val="de-DE" w:eastAsia="de-DE"/>
          <w14:ligatures w14:val="standardContextual"/>
        </w:rPr>
      </w:pPr>
      <w:hyperlink w:anchor="_Toc140742251" w:history="1">
        <w:r w:rsidRPr="0093183E">
          <w:rPr>
            <w:rStyle w:val="Hyperlink"/>
            <w:noProof/>
          </w:rPr>
          <w:t>Participation</w:t>
        </w:r>
        <w:r>
          <w:rPr>
            <w:noProof/>
            <w:webHidden/>
          </w:rPr>
          <w:tab/>
        </w:r>
        <w:r>
          <w:rPr>
            <w:noProof/>
            <w:webHidden/>
          </w:rPr>
          <w:fldChar w:fldCharType="begin"/>
        </w:r>
        <w:r>
          <w:rPr>
            <w:noProof/>
            <w:webHidden/>
          </w:rPr>
          <w:instrText xml:space="preserve"> PAGEREF _Toc140742251 \h </w:instrText>
        </w:r>
        <w:r>
          <w:rPr>
            <w:noProof/>
            <w:webHidden/>
          </w:rPr>
        </w:r>
        <w:r>
          <w:rPr>
            <w:noProof/>
            <w:webHidden/>
          </w:rPr>
          <w:fldChar w:fldCharType="separate"/>
        </w:r>
        <w:r>
          <w:rPr>
            <w:noProof/>
            <w:webHidden/>
          </w:rPr>
          <w:t>9</w:t>
        </w:r>
        <w:r>
          <w:rPr>
            <w:noProof/>
            <w:webHidden/>
          </w:rPr>
          <w:fldChar w:fldCharType="end"/>
        </w:r>
      </w:hyperlink>
    </w:p>
    <w:p w14:paraId="1D3F8F2A" w14:textId="25D69D69" w:rsidR="005A2952" w:rsidRDefault="005A2952">
      <w:pPr>
        <w:pStyle w:val="Verzeichnis2"/>
        <w:rPr>
          <w:rFonts w:eastAsiaTheme="minorEastAsia"/>
          <w:noProof/>
          <w:kern w:val="2"/>
          <w:sz w:val="22"/>
          <w:lang w:val="de-DE" w:eastAsia="de-DE"/>
          <w14:ligatures w14:val="standardContextual"/>
        </w:rPr>
      </w:pPr>
      <w:hyperlink w:anchor="_Toc140742252" w:history="1">
        <w:r w:rsidRPr="0093183E">
          <w:rPr>
            <w:rStyle w:val="Hyperlink"/>
            <w:noProof/>
          </w:rPr>
          <w:t>Systematic review of the existing law and ensuring legislation consistent with human rights</w:t>
        </w:r>
        <w:r>
          <w:rPr>
            <w:noProof/>
            <w:webHidden/>
          </w:rPr>
          <w:tab/>
        </w:r>
        <w:r>
          <w:rPr>
            <w:noProof/>
            <w:webHidden/>
          </w:rPr>
          <w:fldChar w:fldCharType="begin"/>
        </w:r>
        <w:r>
          <w:rPr>
            <w:noProof/>
            <w:webHidden/>
          </w:rPr>
          <w:instrText xml:space="preserve"> PAGEREF _Toc140742252 \h </w:instrText>
        </w:r>
        <w:r>
          <w:rPr>
            <w:noProof/>
            <w:webHidden/>
          </w:rPr>
        </w:r>
        <w:r>
          <w:rPr>
            <w:noProof/>
            <w:webHidden/>
          </w:rPr>
          <w:fldChar w:fldCharType="separate"/>
        </w:r>
        <w:r>
          <w:rPr>
            <w:noProof/>
            <w:webHidden/>
          </w:rPr>
          <w:t>10</w:t>
        </w:r>
        <w:r>
          <w:rPr>
            <w:noProof/>
            <w:webHidden/>
          </w:rPr>
          <w:fldChar w:fldCharType="end"/>
        </w:r>
      </w:hyperlink>
    </w:p>
    <w:p w14:paraId="2A6407B0" w14:textId="09CCF621" w:rsidR="005A2952" w:rsidRDefault="005A2952">
      <w:pPr>
        <w:pStyle w:val="Verzeichnis2"/>
        <w:rPr>
          <w:rFonts w:eastAsiaTheme="minorEastAsia"/>
          <w:noProof/>
          <w:kern w:val="2"/>
          <w:sz w:val="22"/>
          <w:lang w:val="de-DE" w:eastAsia="de-DE"/>
          <w14:ligatures w14:val="standardContextual"/>
        </w:rPr>
      </w:pPr>
      <w:hyperlink w:anchor="_Toc140742253" w:history="1">
        <w:r w:rsidRPr="0093183E">
          <w:rPr>
            <w:rStyle w:val="Hyperlink"/>
            <w:noProof/>
          </w:rPr>
          <w:t>Ceasing to encourage harmful developments in social awareness / prenatal diagnostics</w:t>
        </w:r>
        <w:r>
          <w:rPr>
            <w:noProof/>
            <w:webHidden/>
          </w:rPr>
          <w:tab/>
        </w:r>
        <w:r>
          <w:rPr>
            <w:noProof/>
            <w:webHidden/>
          </w:rPr>
          <w:fldChar w:fldCharType="begin"/>
        </w:r>
        <w:r>
          <w:rPr>
            <w:noProof/>
            <w:webHidden/>
          </w:rPr>
          <w:instrText xml:space="preserve"> PAGEREF _Toc140742253 \h </w:instrText>
        </w:r>
        <w:r>
          <w:rPr>
            <w:noProof/>
            <w:webHidden/>
          </w:rPr>
        </w:r>
        <w:r>
          <w:rPr>
            <w:noProof/>
            <w:webHidden/>
          </w:rPr>
          <w:fldChar w:fldCharType="separate"/>
        </w:r>
        <w:r>
          <w:rPr>
            <w:noProof/>
            <w:webHidden/>
          </w:rPr>
          <w:t>10</w:t>
        </w:r>
        <w:r>
          <w:rPr>
            <w:noProof/>
            <w:webHidden/>
          </w:rPr>
          <w:fldChar w:fldCharType="end"/>
        </w:r>
      </w:hyperlink>
    </w:p>
    <w:p w14:paraId="5A87C513" w14:textId="3A6E3C31" w:rsidR="005A2952" w:rsidRDefault="005A2952" w:rsidP="005A2952">
      <w:pPr>
        <w:pStyle w:val="Verzeichnis1"/>
        <w:rPr>
          <w:rFonts w:eastAsiaTheme="minorEastAsia"/>
          <w:noProof/>
          <w:kern w:val="2"/>
          <w:sz w:val="22"/>
          <w:lang w:val="de-DE" w:eastAsia="de-DE"/>
          <w14:ligatures w14:val="standardContextual"/>
        </w:rPr>
      </w:pPr>
      <w:hyperlink w:anchor="_Toc140742254" w:history="1">
        <w:r w:rsidRPr="0093183E">
          <w:rPr>
            <w:rStyle w:val="Hyperlink"/>
            <w:noProof/>
          </w:rPr>
          <w:t>Article 5: Equality and non-discrimination</w:t>
        </w:r>
        <w:r>
          <w:rPr>
            <w:noProof/>
            <w:webHidden/>
          </w:rPr>
          <w:tab/>
        </w:r>
        <w:r>
          <w:rPr>
            <w:noProof/>
            <w:webHidden/>
          </w:rPr>
          <w:fldChar w:fldCharType="begin"/>
        </w:r>
        <w:r>
          <w:rPr>
            <w:noProof/>
            <w:webHidden/>
          </w:rPr>
          <w:instrText xml:space="preserve"> PAGEREF _Toc140742254 \h </w:instrText>
        </w:r>
        <w:r>
          <w:rPr>
            <w:noProof/>
            <w:webHidden/>
          </w:rPr>
        </w:r>
        <w:r>
          <w:rPr>
            <w:noProof/>
            <w:webHidden/>
          </w:rPr>
          <w:fldChar w:fldCharType="separate"/>
        </w:r>
        <w:r>
          <w:rPr>
            <w:noProof/>
            <w:webHidden/>
          </w:rPr>
          <w:t>11</w:t>
        </w:r>
        <w:r>
          <w:rPr>
            <w:noProof/>
            <w:webHidden/>
          </w:rPr>
          <w:fldChar w:fldCharType="end"/>
        </w:r>
      </w:hyperlink>
    </w:p>
    <w:p w14:paraId="25A05773" w14:textId="647BA4F5" w:rsidR="005A2952" w:rsidRDefault="005A2952">
      <w:pPr>
        <w:pStyle w:val="Verzeichnis2"/>
        <w:rPr>
          <w:rFonts w:eastAsiaTheme="minorEastAsia"/>
          <w:noProof/>
          <w:kern w:val="2"/>
          <w:sz w:val="22"/>
          <w:lang w:val="de-DE" w:eastAsia="de-DE"/>
          <w14:ligatures w14:val="standardContextual"/>
        </w:rPr>
      </w:pPr>
      <w:hyperlink w:anchor="_Toc140742255" w:history="1">
        <w:r w:rsidRPr="0093183E">
          <w:rPr>
            <w:rStyle w:val="Hyperlink"/>
            <w:noProof/>
          </w:rPr>
          <w:t>Legal protection against discrimination, enforceability, and the establishment of reasonable accommodation</w:t>
        </w:r>
        <w:r>
          <w:rPr>
            <w:noProof/>
            <w:webHidden/>
          </w:rPr>
          <w:tab/>
        </w:r>
        <w:r>
          <w:rPr>
            <w:noProof/>
            <w:webHidden/>
          </w:rPr>
          <w:fldChar w:fldCharType="begin"/>
        </w:r>
        <w:r>
          <w:rPr>
            <w:noProof/>
            <w:webHidden/>
          </w:rPr>
          <w:instrText xml:space="preserve"> PAGEREF _Toc140742255 \h </w:instrText>
        </w:r>
        <w:r>
          <w:rPr>
            <w:noProof/>
            <w:webHidden/>
          </w:rPr>
        </w:r>
        <w:r>
          <w:rPr>
            <w:noProof/>
            <w:webHidden/>
          </w:rPr>
          <w:fldChar w:fldCharType="separate"/>
        </w:r>
        <w:r>
          <w:rPr>
            <w:noProof/>
            <w:webHidden/>
          </w:rPr>
          <w:t>11</w:t>
        </w:r>
        <w:r>
          <w:rPr>
            <w:noProof/>
            <w:webHidden/>
          </w:rPr>
          <w:fldChar w:fldCharType="end"/>
        </w:r>
      </w:hyperlink>
    </w:p>
    <w:p w14:paraId="13479FB0" w14:textId="339558FF" w:rsidR="005A2952" w:rsidRDefault="005A2952" w:rsidP="005A2952">
      <w:pPr>
        <w:pStyle w:val="Verzeichnis1"/>
        <w:rPr>
          <w:rFonts w:eastAsiaTheme="minorEastAsia"/>
          <w:noProof/>
          <w:kern w:val="2"/>
          <w:sz w:val="22"/>
          <w:lang w:val="de-DE" w:eastAsia="de-DE"/>
          <w14:ligatures w14:val="standardContextual"/>
        </w:rPr>
      </w:pPr>
      <w:hyperlink w:anchor="_Toc140742256" w:history="1">
        <w:r w:rsidRPr="0093183E">
          <w:rPr>
            <w:rStyle w:val="Hyperlink"/>
            <w:noProof/>
          </w:rPr>
          <w:t>Article 6: Women with disabilities</w:t>
        </w:r>
        <w:r>
          <w:rPr>
            <w:noProof/>
            <w:webHidden/>
          </w:rPr>
          <w:tab/>
        </w:r>
        <w:r>
          <w:rPr>
            <w:noProof/>
            <w:webHidden/>
          </w:rPr>
          <w:fldChar w:fldCharType="begin"/>
        </w:r>
        <w:r>
          <w:rPr>
            <w:noProof/>
            <w:webHidden/>
          </w:rPr>
          <w:instrText xml:space="preserve"> PAGEREF _Toc140742256 \h </w:instrText>
        </w:r>
        <w:r>
          <w:rPr>
            <w:noProof/>
            <w:webHidden/>
          </w:rPr>
        </w:r>
        <w:r>
          <w:rPr>
            <w:noProof/>
            <w:webHidden/>
          </w:rPr>
          <w:fldChar w:fldCharType="separate"/>
        </w:r>
        <w:r>
          <w:rPr>
            <w:noProof/>
            <w:webHidden/>
          </w:rPr>
          <w:t>12</w:t>
        </w:r>
        <w:r>
          <w:rPr>
            <w:noProof/>
            <w:webHidden/>
          </w:rPr>
          <w:fldChar w:fldCharType="end"/>
        </w:r>
      </w:hyperlink>
    </w:p>
    <w:p w14:paraId="3DC5CC4C" w14:textId="1E805126" w:rsidR="005A2952" w:rsidRDefault="005A2952">
      <w:pPr>
        <w:pStyle w:val="Verzeichnis2"/>
        <w:rPr>
          <w:rFonts w:eastAsiaTheme="minorEastAsia"/>
          <w:noProof/>
          <w:kern w:val="2"/>
          <w:sz w:val="22"/>
          <w:lang w:val="de-DE" w:eastAsia="de-DE"/>
          <w14:ligatures w14:val="standardContextual"/>
        </w:rPr>
      </w:pPr>
      <w:hyperlink w:anchor="_Toc140742257" w:history="1">
        <w:r w:rsidRPr="0093183E">
          <w:rPr>
            <w:rStyle w:val="Hyperlink"/>
            <w:noProof/>
          </w:rPr>
          <w:t>Empowerment and the promotion of self-advocacy, and collecting data on discrimination risks</w:t>
        </w:r>
        <w:r>
          <w:rPr>
            <w:noProof/>
            <w:webHidden/>
          </w:rPr>
          <w:tab/>
        </w:r>
        <w:r>
          <w:rPr>
            <w:noProof/>
            <w:webHidden/>
          </w:rPr>
          <w:fldChar w:fldCharType="begin"/>
        </w:r>
        <w:r>
          <w:rPr>
            <w:noProof/>
            <w:webHidden/>
          </w:rPr>
          <w:instrText xml:space="preserve"> PAGEREF _Toc140742257 \h </w:instrText>
        </w:r>
        <w:r>
          <w:rPr>
            <w:noProof/>
            <w:webHidden/>
          </w:rPr>
        </w:r>
        <w:r>
          <w:rPr>
            <w:noProof/>
            <w:webHidden/>
          </w:rPr>
          <w:fldChar w:fldCharType="separate"/>
        </w:r>
        <w:r>
          <w:rPr>
            <w:noProof/>
            <w:webHidden/>
          </w:rPr>
          <w:t>12</w:t>
        </w:r>
        <w:r>
          <w:rPr>
            <w:noProof/>
            <w:webHidden/>
          </w:rPr>
          <w:fldChar w:fldCharType="end"/>
        </w:r>
      </w:hyperlink>
    </w:p>
    <w:p w14:paraId="683B63A3" w14:textId="395CAEC9" w:rsidR="005A2952" w:rsidRDefault="005A2952" w:rsidP="005A2952">
      <w:pPr>
        <w:pStyle w:val="Verzeichnis1"/>
        <w:rPr>
          <w:rFonts w:eastAsiaTheme="minorEastAsia"/>
          <w:noProof/>
          <w:kern w:val="2"/>
          <w:sz w:val="22"/>
          <w:lang w:val="de-DE" w:eastAsia="de-DE"/>
          <w14:ligatures w14:val="standardContextual"/>
        </w:rPr>
      </w:pPr>
      <w:hyperlink w:anchor="_Toc140742258" w:history="1">
        <w:r w:rsidRPr="0093183E">
          <w:rPr>
            <w:rStyle w:val="Hyperlink"/>
            <w:noProof/>
          </w:rPr>
          <w:t>Article 7: Children with disabilities</w:t>
        </w:r>
        <w:r>
          <w:rPr>
            <w:noProof/>
            <w:webHidden/>
          </w:rPr>
          <w:tab/>
        </w:r>
        <w:r>
          <w:rPr>
            <w:noProof/>
            <w:webHidden/>
          </w:rPr>
          <w:fldChar w:fldCharType="begin"/>
        </w:r>
        <w:r>
          <w:rPr>
            <w:noProof/>
            <w:webHidden/>
          </w:rPr>
          <w:instrText xml:space="preserve"> PAGEREF _Toc140742258 \h </w:instrText>
        </w:r>
        <w:r>
          <w:rPr>
            <w:noProof/>
            <w:webHidden/>
          </w:rPr>
        </w:r>
        <w:r>
          <w:rPr>
            <w:noProof/>
            <w:webHidden/>
          </w:rPr>
          <w:fldChar w:fldCharType="separate"/>
        </w:r>
        <w:r>
          <w:rPr>
            <w:noProof/>
            <w:webHidden/>
          </w:rPr>
          <w:t>13</w:t>
        </w:r>
        <w:r>
          <w:rPr>
            <w:noProof/>
            <w:webHidden/>
          </w:rPr>
          <w:fldChar w:fldCharType="end"/>
        </w:r>
      </w:hyperlink>
    </w:p>
    <w:p w14:paraId="496A50DC" w14:textId="5CC43B70" w:rsidR="005A2952" w:rsidRDefault="005A2952">
      <w:pPr>
        <w:pStyle w:val="Verzeichnis2"/>
        <w:rPr>
          <w:rFonts w:eastAsiaTheme="minorEastAsia"/>
          <w:noProof/>
          <w:kern w:val="2"/>
          <w:sz w:val="22"/>
          <w:lang w:val="de-DE" w:eastAsia="de-DE"/>
          <w14:ligatures w14:val="standardContextual"/>
        </w:rPr>
      </w:pPr>
      <w:hyperlink w:anchor="_Toc140742259" w:history="1">
        <w:r w:rsidRPr="0093183E">
          <w:rPr>
            <w:rStyle w:val="Hyperlink"/>
            <w:noProof/>
          </w:rPr>
          <w:t>Inclusive child and youth services</w:t>
        </w:r>
        <w:r>
          <w:rPr>
            <w:noProof/>
            <w:webHidden/>
          </w:rPr>
          <w:tab/>
        </w:r>
        <w:r>
          <w:rPr>
            <w:noProof/>
            <w:webHidden/>
          </w:rPr>
          <w:fldChar w:fldCharType="begin"/>
        </w:r>
        <w:r>
          <w:rPr>
            <w:noProof/>
            <w:webHidden/>
          </w:rPr>
          <w:instrText xml:space="preserve"> PAGEREF _Toc140742259 \h </w:instrText>
        </w:r>
        <w:r>
          <w:rPr>
            <w:noProof/>
            <w:webHidden/>
          </w:rPr>
        </w:r>
        <w:r>
          <w:rPr>
            <w:noProof/>
            <w:webHidden/>
          </w:rPr>
          <w:fldChar w:fldCharType="separate"/>
        </w:r>
        <w:r>
          <w:rPr>
            <w:noProof/>
            <w:webHidden/>
          </w:rPr>
          <w:t>13</w:t>
        </w:r>
        <w:r>
          <w:rPr>
            <w:noProof/>
            <w:webHidden/>
          </w:rPr>
          <w:fldChar w:fldCharType="end"/>
        </w:r>
      </w:hyperlink>
    </w:p>
    <w:p w14:paraId="0EACF04D" w14:textId="2F0134FA" w:rsidR="005A2952" w:rsidRDefault="005A2952" w:rsidP="005A2952">
      <w:pPr>
        <w:pStyle w:val="Verzeichnis1"/>
        <w:rPr>
          <w:rFonts w:eastAsiaTheme="minorEastAsia"/>
          <w:noProof/>
          <w:kern w:val="2"/>
          <w:sz w:val="22"/>
          <w:lang w:val="de-DE" w:eastAsia="de-DE"/>
          <w14:ligatures w14:val="standardContextual"/>
        </w:rPr>
      </w:pPr>
      <w:hyperlink w:anchor="_Toc140742260" w:history="1">
        <w:r w:rsidRPr="0093183E">
          <w:rPr>
            <w:rStyle w:val="Hyperlink"/>
            <w:noProof/>
          </w:rPr>
          <w:t>Article 9: Accessibility</w:t>
        </w:r>
        <w:r>
          <w:rPr>
            <w:noProof/>
            <w:webHidden/>
          </w:rPr>
          <w:tab/>
        </w:r>
        <w:r>
          <w:rPr>
            <w:noProof/>
            <w:webHidden/>
          </w:rPr>
          <w:fldChar w:fldCharType="begin"/>
        </w:r>
        <w:r>
          <w:rPr>
            <w:noProof/>
            <w:webHidden/>
          </w:rPr>
          <w:instrText xml:space="preserve"> PAGEREF _Toc140742260 \h </w:instrText>
        </w:r>
        <w:r>
          <w:rPr>
            <w:noProof/>
            <w:webHidden/>
          </w:rPr>
        </w:r>
        <w:r>
          <w:rPr>
            <w:noProof/>
            <w:webHidden/>
          </w:rPr>
          <w:fldChar w:fldCharType="separate"/>
        </w:r>
        <w:r>
          <w:rPr>
            <w:noProof/>
            <w:webHidden/>
          </w:rPr>
          <w:t>14</w:t>
        </w:r>
        <w:r>
          <w:rPr>
            <w:noProof/>
            <w:webHidden/>
          </w:rPr>
          <w:fldChar w:fldCharType="end"/>
        </w:r>
      </w:hyperlink>
    </w:p>
    <w:p w14:paraId="1B8B6E6D" w14:textId="4BD757FB" w:rsidR="005A2952" w:rsidRDefault="005A2952">
      <w:pPr>
        <w:pStyle w:val="Verzeichnis2"/>
        <w:rPr>
          <w:rFonts w:eastAsiaTheme="minorEastAsia"/>
          <w:noProof/>
          <w:kern w:val="2"/>
          <w:sz w:val="22"/>
          <w:lang w:val="de-DE" w:eastAsia="de-DE"/>
          <w14:ligatures w14:val="standardContextual"/>
        </w:rPr>
      </w:pPr>
      <w:hyperlink w:anchor="_Toc140742261" w:history="1">
        <w:r w:rsidRPr="0093183E">
          <w:rPr>
            <w:rStyle w:val="Hyperlink"/>
            <w:noProof/>
          </w:rPr>
          <w:t>Products and services</w:t>
        </w:r>
        <w:r>
          <w:rPr>
            <w:noProof/>
            <w:webHidden/>
          </w:rPr>
          <w:tab/>
        </w:r>
        <w:r>
          <w:rPr>
            <w:noProof/>
            <w:webHidden/>
          </w:rPr>
          <w:fldChar w:fldCharType="begin"/>
        </w:r>
        <w:r>
          <w:rPr>
            <w:noProof/>
            <w:webHidden/>
          </w:rPr>
          <w:instrText xml:space="preserve"> PAGEREF _Toc140742261 \h </w:instrText>
        </w:r>
        <w:r>
          <w:rPr>
            <w:noProof/>
            <w:webHidden/>
          </w:rPr>
        </w:r>
        <w:r>
          <w:rPr>
            <w:noProof/>
            <w:webHidden/>
          </w:rPr>
          <w:fldChar w:fldCharType="separate"/>
        </w:r>
        <w:r>
          <w:rPr>
            <w:noProof/>
            <w:webHidden/>
          </w:rPr>
          <w:t>14</w:t>
        </w:r>
        <w:r>
          <w:rPr>
            <w:noProof/>
            <w:webHidden/>
          </w:rPr>
          <w:fldChar w:fldCharType="end"/>
        </w:r>
      </w:hyperlink>
    </w:p>
    <w:p w14:paraId="4F1804C4" w14:textId="6F15F7A7" w:rsidR="005A2952" w:rsidRDefault="005A2952">
      <w:pPr>
        <w:pStyle w:val="Verzeichnis2"/>
        <w:rPr>
          <w:rFonts w:eastAsiaTheme="minorEastAsia"/>
          <w:noProof/>
          <w:kern w:val="2"/>
          <w:sz w:val="22"/>
          <w:lang w:val="de-DE" w:eastAsia="de-DE"/>
          <w14:ligatures w14:val="standardContextual"/>
        </w:rPr>
      </w:pPr>
      <w:hyperlink w:anchor="_Toc140742262" w:history="1">
        <w:r w:rsidRPr="0093183E">
          <w:rPr>
            <w:rStyle w:val="Hyperlink"/>
            <w:noProof/>
          </w:rPr>
          <w:t>Housing construction</w:t>
        </w:r>
        <w:r>
          <w:rPr>
            <w:noProof/>
            <w:webHidden/>
          </w:rPr>
          <w:tab/>
        </w:r>
        <w:r>
          <w:rPr>
            <w:noProof/>
            <w:webHidden/>
          </w:rPr>
          <w:fldChar w:fldCharType="begin"/>
        </w:r>
        <w:r>
          <w:rPr>
            <w:noProof/>
            <w:webHidden/>
          </w:rPr>
          <w:instrText xml:space="preserve"> PAGEREF _Toc140742262 \h </w:instrText>
        </w:r>
        <w:r>
          <w:rPr>
            <w:noProof/>
            <w:webHidden/>
          </w:rPr>
        </w:r>
        <w:r>
          <w:rPr>
            <w:noProof/>
            <w:webHidden/>
          </w:rPr>
          <w:fldChar w:fldCharType="separate"/>
        </w:r>
        <w:r>
          <w:rPr>
            <w:noProof/>
            <w:webHidden/>
          </w:rPr>
          <w:t>15</w:t>
        </w:r>
        <w:r>
          <w:rPr>
            <w:noProof/>
            <w:webHidden/>
          </w:rPr>
          <w:fldChar w:fldCharType="end"/>
        </w:r>
      </w:hyperlink>
    </w:p>
    <w:p w14:paraId="677BC3BE" w14:textId="681432FA" w:rsidR="005A2952" w:rsidRDefault="005A2952" w:rsidP="005A2952">
      <w:pPr>
        <w:pStyle w:val="Verzeichnis1"/>
        <w:rPr>
          <w:rFonts w:eastAsiaTheme="minorEastAsia"/>
          <w:noProof/>
          <w:kern w:val="2"/>
          <w:sz w:val="22"/>
          <w:lang w:val="de-DE" w:eastAsia="de-DE"/>
          <w14:ligatures w14:val="standardContextual"/>
        </w:rPr>
      </w:pPr>
      <w:hyperlink w:anchor="_Toc140742263" w:history="1">
        <w:r w:rsidRPr="0093183E">
          <w:rPr>
            <w:rStyle w:val="Hyperlink"/>
            <w:noProof/>
          </w:rPr>
          <w:t>Article 10: Right to life</w:t>
        </w:r>
        <w:r>
          <w:rPr>
            <w:noProof/>
            <w:webHidden/>
          </w:rPr>
          <w:tab/>
        </w:r>
        <w:r>
          <w:rPr>
            <w:noProof/>
            <w:webHidden/>
          </w:rPr>
          <w:fldChar w:fldCharType="begin"/>
        </w:r>
        <w:r>
          <w:rPr>
            <w:noProof/>
            <w:webHidden/>
          </w:rPr>
          <w:instrText xml:space="preserve"> PAGEREF _Toc140742263 \h </w:instrText>
        </w:r>
        <w:r>
          <w:rPr>
            <w:noProof/>
            <w:webHidden/>
          </w:rPr>
        </w:r>
        <w:r>
          <w:rPr>
            <w:noProof/>
            <w:webHidden/>
          </w:rPr>
          <w:fldChar w:fldCharType="separate"/>
        </w:r>
        <w:r>
          <w:rPr>
            <w:noProof/>
            <w:webHidden/>
          </w:rPr>
          <w:t>16</w:t>
        </w:r>
        <w:r>
          <w:rPr>
            <w:noProof/>
            <w:webHidden/>
          </w:rPr>
          <w:fldChar w:fldCharType="end"/>
        </w:r>
      </w:hyperlink>
    </w:p>
    <w:p w14:paraId="1211497C" w14:textId="03A27B52" w:rsidR="005A2952" w:rsidRDefault="005A2952">
      <w:pPr>
        <w:pStyle w:val="Verzeichnis2"/>
        <w:rPr>
          <w:rFonts w:eastAsiaTheme="minorEastAsia"/>
          <w:noProof/>
          <w:kern w:val="2"/>
          <w:sz w:val="22"/>
          <w:lang w:val="de-DE" w:eastAsia="de-DE"/>
          <w14:ligatures w14:val="standardContextual"/>
        </w:rPr>
      </w:pPr>
      <w:hyperlink w:anchor="_Toc140742264" w:history="1">
        <w:r w:rsidRPr="0093183E">
          <w:rPr>
            <w:rStyle w:val="Hyperlink"/>
            <w:noProof/>
          </w:rPr>
          <w:t>Triage in the event of pandemic-related supply shortages</w:t>
        </w:r>
        <w:r>
          <w:rPr>
            <w:noProof/>
            <w:webHidden/>
          </w:rPr>
          <w:tab/>
        </w:r>
        <w:r>
          <w:rPr>
            <w:noProof/>
            <w:webHidden/>
          </w:rPr>
          <w:fldChar w:fldCharType="begin"/>
        </w:r>
        <w:r>
          <w:rPr>
            <w:noProof/>
            <w:webHidden/>
          </w:rPr>
          <w:instrText xml:space="preserve"> PAGEREF _Toc140742264 \h </w:instrText>
        </w:r>
        <w:r>
          <w:rPr>
            <w:noProof/>
            <w:webHidden/>
          </w:rPr>
        </w:r>
        <w:r>
          <w:rPr>
            <w:noProof/>
            <w:webHidden/>
          </w:rPr>
          <w:fldChar w:fldCharType="separate"/>
        </w:r>
        <w:r>
          <w:rPr>
            <w:noProof/>
            <w:webHidden/>
          </w:rPr>
          <w:t>16</w:t>
        </w:r>
        <w:r>
          <w:rPr>
            <w:noProof/>
            <w:webHidden/>
          </w:rPr>
          <w:fldChar w:fldCharType="end"/>
        </w:r>
      </w:hyperlink>
    </w:p>
    <w:p w14:paraId="3C3CDE62" w14:textId="59D02AF8" w:rsidR="005A2952" w:rsidRDefault="005A2952" w:rsidP="005A2952">
      <w:pPr>
        <w:pStyle w:val="Verzeichnis1"/>
        <w:rPr>
          <w:rFonts w:eastAsiaTheme="minorEastAsia"/>
          <w:noProof/>
          <w:kern w:val="2"/>
          <w:sz w:val="22"/>
          <w:lang w:val="de-DE" w:eastAsia="de-DE"/>
          <w14:ligatures w14:val="standardContextual"/>
        </w:rPr>
      </w:pPr>
      <w:hyperlink w:anchor="_Toc140742265" w:history="1">
        <w:r w:rsidRPr="0093183E">
          <w:rPr>
            <w:rStyle w:val="Hyperlink"/>
            <w:noProof/>
            <w:lang w:val="en-US"/>
          </w:rPr>
          <w:t>Article 11: Situations of risk and humanitarian emergencies</w:t>
        </w:r>
        <w:r>
          <w:rPr>
            <w:noProof/>
            <w:webHidden/>
          </w:rPr>
          <w:tab/>
        </w:r>
        <w:r>
          <w:rPr>
            <w:noProof/>
            <w:webHidden/>
          </w:rPr>
          <w:fldChar w:fldCharType="begin"/>
        </w:r>
        <w:r>
          <w:rPr>
            <w:noProof/>
            <w:webHidden/>
          </w:rPr>
          <w:instrText xml:space="preserve"> PAGEREF _Toc140742265 \h </w:instrText>
        </w:r>
        <w:r>
          <w:rPr>
            <w:noProof/>
            <w:webHidden/>
          </w:rPr>
        </w:r>
        <w:r>
          <w:rPr>
            <w:noProof/>
            <w:webHidden/>
          </w:rPr>
          <w:fldChar w:fldCharType="separate"/>
        </w:r>
        <w:r>
          <w:rPr>
            <w:noProof/>
            <w:webHidden/>
          </w:rPr>
          <w:t>17</w:t>
        </w:r>
        <w:r>
          <w:rPr>
            <w:noProof/>
            <w:webHidden/>
          </w:rPr>
          <w:fldChar w:fldCharType="end"/>
        </w:r>
      </w:hyperlink>
    </w:p>
    <w:p w14:paraId="062C2242" w14:textId="05769702" w:rsidR="005A2952" w:rsidRDefault="005A2952">
      <w:pPr>
        <w:pStyle w:val="Verzeichnis2"/>
        <w:rPr>
          <w:rFonts w:eastAsiaTheme="minorEastAsia"/>
          <w:noProof/>
          <w:kern w:val="2"/>
          <w:sz w:val="22"/>
          <w:lang w:val="de-DE" w:eastAsia="de-DE"/>
          <w14:ligatures w14:val="standardContextual"/>
        </w:rPr>
      </w:pPr>
      <w:hyperlink w:anchor="_Toc140742266" w:history="1">
        <w:r w:rsidRPr="0093183E">
          <w:rPr>
            <w:rStyle w:val="Hyperlink"/>
            <w:noProof/>
          </w:rPr>
          <w:t>Accessible emergency call services and disaster management</w:t>
        </w:r>
        <w:r>
          <w:rPr>
            <w:noProof/>
            <w:webHidden/>
          </w:rPr>
          <w:tab/>
        </w:r>
        <w:r>
          <w:rPr>
            <w:noProof/>
            <w:webHidden/>
          </w:rPr>
          <w:fldChar w:fldCharType="begin"/>
        </w:r>
        <w:r>
          <w:rPr>
            <w:noProof/>
            <w:webHidden/>
          </w:rPr>
          <w:instrText xml:space="preserve"> PAGEREF _Toc140742266 \h </w:instrText>
        </w:r>
        <w:r>
          <w:rPr>
            <w:noProof/>
            <w:webHidden/>
          </w:rPr>
        </w:r>
        <w:r>
          <w:rPr>
            <w:noProof/>
            <w:webHidden/>
          </w:rPr>
          <w:fldChar w:fldCharType="separate"/>
        </w:r>
        <w:r>
          <w:rPr>
            <w:noProof/>
            <w:webHidden/>
          </w:rPr>
          <w:t>17</w:t>
        </w:r>
        <w:r>
          <w:rPr>
            <w:noProof/>
            <w:webHidden/>
          </w:rPr>
          <w:fldChar w:fldCharType="end"/>
        </w:r>
      </w:hyperlink>
    </w:p>
    <w:p w14:paraId="662AEA7B" w14:textId="249431E6" w:rsidR="005A2952" w:rsidRDefault="005A2952" w:rsidP="005A2952">
      <w:pPr>
        <w:pStyle w:val="Verzeichnis1"/>
        <w:rPr>
          <w:rFonts w:eastAsiaTheme="minorEastAsia"/>
          <w:noProof/>
          <w:kern w:val="2"/>
          <w:sz w:val="22"/>
          <w:lang w:val="de-DE" w:eastAsia="de-DE"/>
          <w14:ligatures w14:val="standardContextual"/>
        </w:rPr>
      </w:pPr>
      <w:hyperlink w:anchor="_Toc140742267" w:history="1">
        <w:r w:rsidRPr="0093183E">
          <w:rPr>
            <w:rStyle w:val="Hyperlink"/>
            <w:noProof/>
            <w:lang w:val="en-US"/>
          </w:rPr>
          <w:t>Article 12: Equal recognition before the law</w:t>
        </w:r>
        <w:r>
          <w:rPr>
            <w:noProof/>
            <w:webHidden/>
          </w:rPr>
          <w:tab/>
        </w:r>
        <w:r>
          <w:rPr>
            <w:noProof/>
            <w:webHidden/>
          </w:rPr>
          <w:fldChar w:fldCharType="begin"/>
        </w:r>
        <w:r>
          <w:rPr>
            <w:noProof/>
            <w:webHidden/>
          </w:rPr>
          <w:instrText xml:space="preserve"> PAGEREF _Toc140742267 \h </w:instrText>
        </w:r>
        <w:r>
          <w:rPr>
            <w:noProof/>
            <w:webHidden/>
          </w:rPr>
        </w:r>
        <w:r>
          <w:rPr>
            <w:noProof/>
            <w:webHidden/>
          </w:rPr>
          <w:fldChar w:fldCharType="separate"/>
        </w:r>
        <w:r>
          <w:rPr>
            <w:noProof/>
            <w:webHidden/>
          </w:rPr>
          <w:t>17</w:t>
        </w:r>
        <w:r>
          <w:rPr>
            <w:noProof/>
            <w:webHidden/>
          </w:rPr>
          <w:fldChar w:fldCharType="end"/>
        </w:r>
      </w:hyperlink>
    </w:p>
    <w:p w14:paraId="17726CD8" w14:textId="46DD080E" w:rsidR="005A2952" w:rsidRDefault="005A2952">
      <w:pPr>
        <w:pStyle w:val="Verzeichnis2"/>
        <w:rPr>
          <w:rFonts w:eastAsiaTheme="minorEastAsia"/>
          <w:noProof/>
          <w:kern w:val="2"/>
          <w:sz w:val="22"/>
          <w:lang w:val="de-DE" w:eastAsia="de-DE"/>
          <w14:ligatures w14:val="standardContextual"/>
        </w:rPr>
      </w:pPr>
      <w:hyperlink w:anchor="_Toc140742268" w:history="1">
        <w:r w:rsidRPr="0093183E">
          <w:rPr>
            <w:rStyle w:val="Hyperlink"/>
            <w:noProof/>
          </w:rPr>
          <w:t>Guardianship law</w:t>
        </w:r>
        <w:r>
          <w:rPr>
            <w:noProof/>
            <w:webHidden/>
          </w:rPr>
          <w:tab/>
        </w:r>
        <w:r>
          <w:rPr>
            <w:noProof/>
            <w:webHidden/>
          </w:rPr>
          <w:fldChar w:fldCharType="begin"/>
        </w:r>
        <w:r>
          <w:rPr>
            <w:noProof/>
            <w:webHidden/>
          </w:rPr>
          <w:instrText xml:space="preserve"> PAGEREF _Toc140742268 \h </w:instrText>
        </w:r>
        <w:r>
          <w:rPr>
            <w:noProof/>
            <w:webHidden/>
          </w:rPr>
        </w:r>
        <w:r>
          <w:rPr>
            <w:noProof/>
            <w:webHidden/>
          </w:rPr>
          <w:fldChar w:fldCharType="separate"/>
        </w:r>
        <w:r>
          <w:rPr>
            <w:noProof/>
            <w:webHidden/>
          </w:rPr>
          <w:t>17</w:t>
        </w:r>
        <w:r>
          <w:rPr>
            <w:noProof/>
            <w:webHidden/>
          </w:rPr>
          <w:fldChar w:fldCharType="end"/>
        </w:r>
      </w:hyperlink>
    </w:p>
    <w:p w14:paraId="1BC64D1F" w14:textId="7771E55A" w:rsidR="005A2952" w:rsidRDefault="005A2952" w:rsidP="005A2952">
      <w:pPr>
        <w:pStyle w:val="Verzeichnis1"/>
        <w:rPr>
          <w:rFonts w:eastAsiaTheme="minorEastAsia"/>
          <w:noProof/>
          <w:kern w:val="2"/>
          <w:sz w:val="22"/>
          <w:lang w:val="de-DE" w:eastAsia="de-DE"/>
          <w14:ligatures w14:val="standardContextual"/>
        </w:rPr>
      </w:pPr>
      <w:hyperlink w:anchor="_Toc140742269" w:history="1">
        <w:r w:rsidRPr="0093183E">
          <w:rPr>
            <w:rStyle w:val="Hyperlink"/>
            <w:noProof/>
            <w:lang w:val="en-US"/>
          </w:rPr>
          <w:t>Articles 14 and 15: Liberty and security of the person / Freedom from torture or cruel, inhuman or degrading treatment or punishment</w:t>
        </w:r>
        <w:r>
          <w:rPr>
            <w:noProof/>
            <w:webHidden/>
          </w:rPr>
          <w:tab/>
        </w:r>
        <w:r>
          <w:rPr>
            <w:noProof/>
            <w:webHidden/>
          </w:rPr>
          <w:fldChar w:fldCharType="begin"/>
        </w:r>
        <w:r>
          <w:rPr>
            <w:noProof/>
            <w:webHidden/>
          </w:rPr>
          <w:instrText xml:space="preserve"> PAGEREF _Toc140742269 \h </w:instrText>
        </w:r>
        <w:r>
          <w:rPr>
            <w:noProof/>
            <w:webHidden/>
          </w:rPr>
        </w:r>
        <w:r>
          <w:rPr>
            <w:noProof/>
            <w:webHidden/>
          </w:rPr>
          <w:fldChar w:fldCharType="separate"/>
        </w:r>
        <w:r>
          <w:rPr>
            <w:noProof/>
            <w:webHidden/>
          </w:rPr>
          <w:t>18</w:t>
        </w:r>
        <w:r>
          <w:rPr>
            <w:noProof/>
            <w:webHidden/>
          </w:rPr>
          <w:fldChar w:fldCharType="end"/>
        </w:r>
      </w:hyperlink>
    </w:p>
    <w:p w14:paraId="21897003" w14:textId="41920A33" w:rsidR="005A2952" w:rsidRDefault="005A2952">
      <w:pPr>
        <w:pStyle w:val="Verzeichnis2"/>
        <w:rPr>
          <w:rFonts w:eastAsiaTheme="minorEastAsia"/>
          <w:noProof/>
          <w:kern w:val="2"/>
          <w:sz w:val="22"/>
          <w:lang w:val="de-DE" w:eastAsia="de-DE"/>
          <w14:ligatures w14:val="standardContextual"/>
        </w:rPr>
      </w:pPr>
      <w:hyperlink w:anchor="_Toc140742270" w:history="1">
        <w:r w:rsidRPr="0093183E">
          <w:rPr>
            <w:rStyle w:val="Hyperlink"/>
            <w:noProof/>
          </w:rPr>
          <w:t>Use of coercion on the basis of impairment</w:t>
        </w:r>
        <w:r>
          <w:rPr>
            <w:noProof/>
            <w:webHidden/>
          </w:rPr>
          <w:tab/>
        </w:r>
        <w:r>
          <w:rPr>
            <w:noProof/>
            <w:webHidden/>
          </w:rPr>
          <w:fldChar w:fldCharType="begin"/>
        </w:r>
        <w:r>
          <w:rPr>
            <w:noProof/>
            <w:webHidden/>
          </w:rPr>
          <w:instrText xml:space="preserve"> PAGEREF _Toc140742270 \h </w:instrText>
        </w:r>
        <w:r>
          <w:rPr>
            <w:noProof/>
            <w:webHidden/>
          </w:rPr>
        </w:r>
        <w:r>
          <w:rPr>
            <w:noProof/>
            <w:webHidden/>
          </w:rPr>
          <w:fldChar w:fldCharType="separate"/>
        </w:r>
        <w:r>
          <w:rPr>
            <w:noProof/>
            <w:webHidden/>
          </w:rPr>
          <w:t>18</w:t>
        </w:r>
        <w:r>
          <w:rPr>
            <w:noProof/>
            <w:webHidden/>
          </w:rPr>
          <w:fldChar w:fldCharType="end"/>
        </w:r>
      </w:hyperlink>
    </w:p>
    <w:p w14:paraId="309ADD16" w14:textId="56DA6D04" w:rsidR="005A2952" w:rsidRDefault="005A2952" w:rsidP="005A2952">
      <w:pPr>
        <w:pStyle w:val="Verzeichnis1"/>
        <w:rPr>
          <w:rFonts w:eastAsiaTheme="minorEastAsia"/>
          <w:noProof/>
          <w:kern w:val="2"/>
          <w:sz w:val="22"/>
          <w:lang w:val="de-DE" w:eastAsia="de-DE"/>
          <w14:ligatures w14:val="standardContextual"/>
        </w:rPr>
      </w:pPr>
      <w:hyperlink w:anchor="_Toc140742271" w:history="1">
        <w:r w:rsidRPr="0093183E">
          <w:rPr>
            <w:rStyle w:val="Hyperlink"/>
            <w:noProof/>
            <w:lang w:val="en-US"/>
          </w:rPr>
          <w:t>Article 16: Freedom from exploitation, violence and abuse</w:t>
        </w:r>
        <w:r>
          <w:rPr>
            <w:noProof/>
            <w:webHidden/>
          </w:rPr>
          <w:tab/>
        </w:r>
        <w:r>
          <w:rPr>
            <w:noProof/>
            <w:webHidden/>
          </w:rPr>
          <w:fldChar w:fldCharType="begin"/>
        </w:r>
        <w:r>
          <w:rPr>
            <w:noProof/>
            <w:webHidden/>
          </w:rPr>
          <w:instrText xml:space="preserve"> PAGEREF _Toc140742271 \h </w:instrText>
        </w:r>
        <w:r>
          <w:rPr>
            <w:noProof/>
            <w:webHidden/>
          </w:rPr>
        </w:r>
        <w:r>
          <w:rPr>
            <w:noProof/>
            <w:webHidden/>
          </w:rPr>
          <w:fldChar w:fldCharType="separate"/>
        </w:r>
        <w:r>
          <w:rPr>
            <w:noProof/>
            <w:webHidden/>
          </w:rPr>
          <w:t>20</w:t>
        </w:r>
        <w:r>
          <w:rPr>
            <w:noProof/>
            <w:webHidden/>
          </w:rPr>
          <w:fldChar w:fldCharType="end"/>
        </w:r>
      </w:hyperlink>
    </w:p>
    <w:p w14:paraId="40205F19" w14:textId="651C576E" w:rsidR="005A2952" w:rsidRDefault="005A2952">
      <w:pPr>
        <w:pStyle w:val="Verzeichnis2"/>
        <w:rPr>
          <w:rFonts w:eastAsiaTheme="minorEastAsia"/>
          <w:noProof/>
          <w:kern w:val="2"/>
          <w:sz w:val="22"/>
          <w:lang w:val="de-DE" w:eastAsia="de-DE"/>
          <w14:ligatures w14:val="standardContextual"/>
        </w:rPr>
      </w:pPr>
      <w:hyperlink w:anchor="_Toc140742272" w:history="1">
        <w:r w:rsidRPr="0093183E">
          <w:rPr>
            <w:rStyle w:val="Hyperlink"/>
            <w:noProof/>
          </w:rPr>
          <w:t>Protection against violence</w:t>
        </w:r>
        <w:r>
          <w:rPr>
            <w:noProof/>
            <w:webHidden/>
          </w:rPr>
          <w:tab/>
        </w:r>
        <w:r>
          <w:rPr>
            <w:noProof/>
            <w:webHidden/>
          </w:rPr>
          <w:fldChar w:fldCharType="begin"/>
        </w:r>
        <w:r>
          <w:rPr>
            <w:noProof/>
            <w:webHidden/>
          </w:rPr>
          <w:instrText xml:space="preserve"> PAGEREF _Toc140742272 \h </w:instrText>
        </w:r>
        <w:r>
          <w:rPr>
            <w:noProof/>
            <w:webHidden/>
          </w:rPr>
        </w:r>
        <w:r>
          <w:rPr>
            <w:noProof/>
            <w:webHidden/>
          </w:rPr>
          <w:fldChar w:fldCharType="separate"/>
        </w:r>
        <w:r>
          <w:rPr>
            <w:noProof/>
            <w:webHidden/>
          </w:rPr>
          <w:t>20</w:t>
        </w:r>
        <w:r>
          <w:rPr>
            <w:noProof/>
            <w:webHidden/>
          </w:rPr>
          <w:fldChar w:fldCharType="end"/>
        </w:r>
      </w:hyperlink>
    </w:p>
    <w:p w14:paraId="34ED0E36" w14:textId="05FB7926" w:rsidR="005A2952" w:rsidRDefault="005A2952" w:rsidP="005A2952">
      <w:pPr>
        <w:pStyle w:val="Verzeichnis1"/>
        <w:rPr>
          <w:rFonts w:eastAsiaTheme="minorEastAsia"/>
          <w:noProof/>
          <w:kern w:val="2"/>
          <w:sz w:val="22"/>
          <w:lang w:val="de-DE" w:eastAsia="de-DE"/>
          <w14:ligatures w14:val="standardContextual"/>
        </w:rPr>
      </w:pPr>
      <w:hyperlink w:anchor="_Toc140742273" w:history="1">
        <w:r w:rsidRPr="0093183E">
          <w:rPr>
            <w:rStyle w:val="Hyperlink"/>
            <w:noProof/>
            <w:lang w:val="en-US"/>
          </w:rPr>
          <w:t>Article 17: Protecting the integrity of the person</w:t>
        </w:r>
        <w:r>
          <w:rPr>
            <w:noProof/>
            <w:webHidden/>
          </w:rPr>
          <w:tab/>
        </w:r>
        <w:r>
          <w:rPr>
            <w:noProof/>
            <w:webHidden/>
          </w:rPr>
          <w:fldChar w:fldCharType="begin"/>
        </w:r>
        <w:r>
          <w:rPr>
            <w:noProof/>
            <w:webHidden/>
          </w:rPr>
          <w:instrText xml:space="preserve"> PAGEREF _Toc140742273 \h </w:instrText>
        </w:r>
        <w:r>
          <w:rPr>
            <w:noProof/>
            <w:webHidden/>
          </w:rPr>
        </w:r>
        <w:r>
          <w:rPr>
            <w:noProof/>
            <w:webHidden/>
          </w:rPr>
          <w:fldChar w:fldCharType="separate"/>
        </w:r>
        <w:r>
          <w:rPr>
            <w:noProof/>
            <w:webHidden/>
          </w:rPr>
          <w:t>21</w:t>
        </w:r>
        <w:r>
          <w:rPr>
            <w:noProof/>
            <w:webHidden/>
          </w:rPr>
          <w:fldChar w:fldCharType="end"/>
        </w:r>
      </w:hyperlink>
    </w:p>
    <w:p w14:paraId="0546F614" w14:textId="2F1705ED" w:rsidR="005A2952" w:rsidRDefault="005A2952">
      <w:pPr>
        <w:pStyle w:val="Verzeichnis2"/>
        <w:rPr>
          <w:rFonts w:eastAsiaTheme="minorEastAsia"/>
          <w:noProof/>
          <w:kern w:val="2"/>
          <w:sz w:val="22"/>
          <w:lang w:val="de-DE" w:eastAsia="de-DE"/>
          <w14:ligatures w14:val="standardContextual"/>
        </w:rPr>
      </w:pPr>
      <w:hyperlink w:anchor="_Toc140742274" w:history="1">
        <w:r w:rsidRPr="0093183E">
          <w:rPr>
            <w:rStyle w:val="Hyperlink"/>
            <w:noProof/>
          </w:rPr>
          <w:t>Reproductive rights of women with disabilities</w:t>
        </w:r>
        <w:r>
          <w:rPr>
            <w:noProof/>
            <w:webHidden/>
          </w:rPr>
          <w:tab/>
        </w:r>
        <w:r>
          <w:rPr>
            <w:noProof/>
            <w:webHidden/>
          </w:rPr>
          <w:fldChar w:fldCharType="begin"/>
        </w:r>
        <w:r>
          <w:rPr>
            <w:noProof/>
            <w:webHidden/>
          </w:rPr>
          <w:instrText xml:space="preserve"> PAGEREF _Toc140742274 \h </w:instrText>
        </w:r>
        <w:r>
          <w:rPr>
            <w:noProof/>
            <w:webHidden/>
          </w:rPr>
        </w:r>
        <w:r>
          <w:rPr>
            <w:noProof/>
            <w:webHidden/>
          </w:rPr>
          <w:fldChar w:fldCharType="separate"/>
        </w:r>
        <w:r>
          <w:rPr>
            <w:noProof/>
            <w:webHidden/>
          </w:rPr>
          <w:t>21</w:t>
        </w:r>
        <w:r>
          <w:rPr>
            <w:noProof/>
            <w:webHidden/>
          </w:rPr>
          <w:fldChar w:fldCharType="end"/>
        </w:r>
      </w:hyperlink>
    </w:p>
    <w:p w14:paraId="0E5B032F" w14:textId="0584DAD7" w:rsidR="005A2952" w:rsidRDefault="005A2952" w:rsidP="005A2952">
      <w:pPr>
        <w:pStyle w:val="Verzeichnis1"/>
        <w:rPr>
          <w:rFonts w:eastAsiaTheme="minorEastAsia"/>
          <w:noProof/>
          <w:kern w:val="2"/>
          <w:sz w:val="22"/>
          <w:lang w:val="de-DE" w:eastAsia="de-DE"/>
          <w14:ligatures w14:val="standardContextual"/>
        </w:rPr>
      </w:pPr>
      <w:hyperlink w:anchor="_Toc140742275" w:history="1">
        <w:r w:rsidRPr="0093183E">
          <w:rPr>
            <w:rStyle w:val="Hyperlink"/>
            <w:noProof/>
            <w:lang w:val="en-US"/>
          </w:rPr>
          <w:t>Article 18: Liberty of movement and nationality</w:t>
        </w:r>
        <w:r>
          <w:rPr>
            <w:noProof/>
            <w:webHidden/>
          </w:rPr>
          <w:tab/>
        </w:r>
        <w:r>
          <w:rPr>
            <w:noProof/>
            <w:webHidden/>
          </w:rPr>
          <w:fldChar w:fldCharType="begin"/>
        </w:r>
        <w:r>
          <w:rPr>
            <w:noProof/>
            <w:webHidden/>
          </w:rPr>
          <w:instrText xml:space="preserve"> PAGEREF _Toc140742275 \h </w:instrText>
        </w:r>
        <w:r>
          <w:rPr>
            <w:noProof/>
            <w:webHidden/>
          </w:rPr>
        </w:r>
        <w:r>
          <w:rPr>
            <w:noProof/>
            <w:webHidden/>
          </w:rPr>
          <w:fldChar w:fldCharType="separate"/>
        </w:r>
        <w:r>
          <w:rPr>
            <w:noProof/>
            <w:webHidden/>
          </w:rPr>
          <w:t>22</w:t>
        </w:r>
        <w:r>
          <w:rPr>
            <w:noProof/>
            <w:webHidden/>
          </w:rPr>
          <w:fldChar w:fldCharType="end"/>
        </w:r>
      </w:hyperlink>
    </w:p>
    <w:p w14:paraId="5495D21A" w14:textId="14D58C7B" w:rsidR="005A2952" w:rsidRDefault="005A2952">
      <w:pPr>
        <w:pStyle w:val="Verzeichnis2"/>
        <w:rPr>
          <w:rFonts w:eastAsiaTheme="minorEastAsia"/>
          <w:noProof/>
          <w:kern w:val="2"/>
          <w:sz w:val="22"/>
          <w:lang w:val="de-DE" w:eastAsia="de-DE"/>
          <w14:ligatures w14:val="standardContextual"/>
        </w:rPr>
      </w:pPr>
      <w:hyperlink w:anchor="_Toc140742276" w:history="1">
        <w:r w:rsidRPr="0093183E">
          <w:rPr>
            <w:rStyle w:val="Hyperlink"/>
            <w:noProof/>
          </w:rPr>
          <w:t>Identifying, accommodating and caring for refugees with disabilities</w:t>
        </w:r>
        <w:r>
          <w:rPr>
            <w:noProof/>
            <w:webHidden/>
          </w:rPr>
          <w:tab/>
        </w:r>
        <w:r>
          <w:rPr>
            <w:noProof/>
            <w:webHidden/>
          </w:rPr>
          <w:fldChar w:fldCharType="begin"/>
        </w:r>
        <w:r>
          <w:rPr>
            <w:noProof/>
            <w:webHidden/>
          </w:rPr>
          <w:instrText xml:space="preserve"> PAGEREF _Toc140742276 \h </w:instrText>
        </w:r>
        <w:r>
          <w:rPr>
            <w:noProof/>
            <w:webHidden/>
          </w:rPr>
        </w:r>
        <w:r>
          <w:rPr>
            <w:noProof/>
            <w:webHidden/>
          </w:rPr>
          <w:fldChar w:fldCharType="separate"/>
        </w:r>
        <w:r>
          <w:rPr>
            <w:noProof/>
            <w:webHidden/>
          </w:rPr>
          <w:t>22</w:t>
        </w:r>
        <w:r>
          <w:rPr>
            <w:noProof/>
            <w:webHidden/>
          </w:rPr>
          <w:fldChar w:fldCharType="end"/>
        </w:r>
      </w:hyperlink>
    </w:p>
    <w:p w14:paraId="12AA19D9" w14:textId="2BD65212" w:rsidR="005A2952" w:rsidRDefault="005A2952" w:rsidP="005A2952">
      <w:pPr>
        <w:pStyle w:val="Verzeichnis1"/>
        <w:rPr>
          <w:rFonts w:eastAsiaTheme="minorEastAsia"/>
          <w:noProof/>
          <w:kern w:val="2"/>
          <w:sz w:val="22"/>
          <w:lang w:val="de-DE" w:eastAsia="de-DE"/>
          <w14:ligatures w14:val="standardContextual"/>
        </w:rPr>
      </w:pPr>
      <w:hyperlink w:anchor="_Toc140742277" w:history="1">
        <w:r w:rsidRPr="0093183E">
          <w:rPr>
            <w:rStyle w:val="Hyperlink"/>
            <w:noProof/>
            <w:lang w:val="en-US"/>
          </w:rPr>
          <w:t>Article 19: Living independently and being included in the community</w:t>
        </w:r>
        <w:r>
          <w:rPr>
            <w:noProof/>
            <w:webHidden/>
          </w:rPr>
          <w:tab/>
        </w:r>
        <w:r>
          <w:rPr>
            <w:noProof/>
            <w:webHidden/>
          </w:rPr>
          <w:fldChar w:fldCharType="begin"/>
        </w:r>
        <w:r>
          <w:rPr>
            <w:noProof/>
            <w:webHidden/>
          </w:rPr>
          <w:instrText xml:space="preserve"> PAGEREF _Toc140742277 \h </w:instrText>
        </w:r>
        <w:r>
          <w:rPr>
            <w:noProof/>
            <w:webHidden/>
          </w:rPr>
        </w:r>
        <w:r>
          <w:rPr>
            <w:noProof/>
            <w:webHidden/>
          </w:rPr>
          <w:fldChar w:fldCharType="separate"/>
        </w:r>
        <w:r>
          <w:rPr>
            <w:noProof/>
            <w:webHidden/>
          </w:rPr>
          <w:t>23</w:t>
        </w:r>
        <w:r>
          <w:rPr>
            <w:noProof/>
            <w:webHidden/>
          </w:rPr>
          <w:fldChar w:fldCharType="end"/>
        </w:r>
      </w:hyperlink>
    </w:p>
    <w:p w14:paraId="22AE4A9D" w14:textId="70DED0FC" w:rsidR="005A2952" w:rsidRDefault="005A2952">
      <w:pPr>
        <w:pStyle w:val="Verzeichnis2"/>
        <w:rPr>
          <w:rFonts w:eastAsiaTheme="minorEastAsia"/>
          <w:noProof/>
          <w:kern w:val="2"/>
          <w:sz w:val="22"/>
          <w:lang w:val="de-DE" w:eastAsia="de-DE"/>
          <w14:ligatures w14:val="standardContextual"/>
        </w:rPr>
      </w:pPr>
      <w:hyperlink w:anchor="_Toc140742278" w:history="1">
        <w:r w:rsidRPr="0093183E">
          <w:rPr>
            <w:rStyle w:val="Hyperlink"/>
            <w:noProof/>
          </w:rPr>
          <w:t>Deinstitutionalisation and person-centred assistance</w:t>
        </w:r>
        <w:r>
          <w:rPr>
            <w:noProof/>
            <w:webHidden/>
          </w:rPr>
          <w:tab/>
        </w:r>
        <w:r>
          <w:rPr>
            <w:noProof/>
            <w:webHidden/>
          </w:rPr>
          <w:fldChar w:fldCharType="begin"/>
        </w:r>
        <w:r>
          <w:rPr>
            <w:noProof/>
            <w:webHidden/>
          </w:rPr>
          <w:instrText xml:space="preserve"> PAGEREF _Toc140742278 \h </w:instrText>
        </w:r>
        <w:r>
          <w:rPr>
            <w:noProof/>
            <w:webHidden/>
          </w:rPr>
        </w:r>
        <w:r>
          <w:rPr>
            <w:noProof/>
            <w:webHidden/>
          </w:rPr>
          <w:fldChar w:fldCharType="separate"/>
        </w:r>
        <w:r>
          <w:rPr>
            <w:noProof/>
            <w:webHidden/>
          </w:rPr>
          <w:t>23</w:t>
        </w:r>
        <w:r>
          <w:rPr>
            <w:noProof/>
            <w:webHidden/>
          </w:rPr>
          <w:fldChar w:fldCharType="end"/>
        </w:r>
      </w:hyperlink>
    </w:p>
    <w:p w14:paraId="13712608" w14:textId="428DFA34" w:rsidR="005A2952" w:rsidRDefault="005A2952" w:rsidP="005A2952">
      <w:pPr>
        <w:pStyle w:val="Verzeichnis1"/>
        <w:rPr>
          <w:rFonts w:eastAsiaTheme="minorEastAsia"/>
          <w:noProof/>
          <w:kern w:val="2"/>
          <w:sz w:val="22"/>
          <w:lang w:val="de-DE" w:eastAsia="de-DE"/>
          <w14:ligatures w14:val="standardContextual"/>
        </w:rPr>
      </w:pPr>
      <w:hyperlink w:anchor="_Toc140742279" w:history="1">
        <w:r w:rsidRPr="0093183E">
          <w:rPr>
            <w:rStyle w:val="Hyperlink"/>
            <w:noProof/>
          </w:rPr>
          <w:t>Article 20: Personal mobility</w:t>
        </w:r>
        <w:r>
          <w:rPr>
            <w:noProof/>
            <w:webHidden/>
          </w:rPr>
          <w:tab/>
        </w:r>
        <w:r>
          <w:rPr>
            <w:noProof/>
            <w:webHidden/>
          </w:rPr>
          <w:fldChar w:fldCharType="begin"/>
        </w:r>
        <w:r>
          <w:rPr>
            <w:noProof/>
            <w:webHidden/>
          </w:rPr>
          <w:instrText xml:space="preserve"> PAGEREF _Toc140742279 \h </w:instrText>
        </w:r>
        <w:r>
          <w:rPr>
            <w:noProof/>
            <w:webHidden/>
          </w:rPr>
        </w:r>
        <w:r>
          <w:rPr>
            <w:noProof/>
            <w:webHidden/>
          </w:rPr>
          <w:fldChar w:fldCharType="separate"/>
        </w:r>
        <w:r>
          <w:rPr>
            <w:noProof/>
            <w:webHidden/>
          </w:rPr>
          <w:t>24</w:t>
        </w:r>
        <w:r>
          <w:rPr>
            <w:noProof/>
            <w:webHidden/>
          </w:rPr>
          <w:fldChar w:fldCharType="end"/>
        </w:r>
      </w:hyperlink>
    </w:p>
    <w:p w14:paraId="76CCAED6" w14:textId="41278A42" w:rsidR="005A2952" w:rsidRDefault="005A2952">
      <w:pPr>
        <w:pStyle w:val="Verzeichnis2"/>
        <w:rPr>
          <w:rFonts w:eastAsiaTheme="minorEastAsia"/>
          <w:noProof/>
          <w:kern w:val="2"/>
          <w:sz w:val="22"/>
          <w:lang w:val="de-DE" w:eastAsia="de-DE"/>
          <w14:ligatures w14:val="standardContextual"/>
        </w:rPr>
      </w:pPr>
      <w:hyperlink w:anchor="_Toc140742280" w:history="1">
        <w:r w:rsidRPr="0093183E">
          <w:rPr>
            <w:rStyle w:val="Hyperlink"/>
            <w:noProof/>
          </w:rPr>
          <w:t>Steps towards accessible mobility</w:t>
        </w:r>
        <w:r>
          <w:rPr>
            <w:noProof/>
            <w:webHidden/>
          </w:rPr>
          <w:tab/>
        </w:r>
        <w:r>
          <w:rPr>
            <w:noProof/>
            <w:webHidden/>
          </w:rPr>
          <w:fldChar w:fldCharType="begin"/>
        </w:r>
        <w:r>
          <w:rPr>
            <w:noProof/>
            <w:webHidden/>
          </w:rPr>
          <w:instrText xml:space="preserve"> PAGEREF _Toc140742280 \h </w:instrText>
        </w:r>
        <w:r>
          <w:rPr>
            <w:noProof/>
            <w:webHidden/>
          </w:rPr>
        </w:r>
        <w:r>
          <w:rPr>
            <w:noProof/>
            <w:webHidden/>
          </w:rPr>
          <w:fldChar w:fldCharType="separate"/>
        </w:r>
        <w:r>
          <w:rPr>
            <w:noProof/>
            <w:webHidden/>
          </w:rPr>
          <w:t>24</w:t>
        </w:r>
        <w:r>
          <w:rPr>
            <w:noProof/>
            <w:webHidden/>
          </w:rPr>
          <w:fldChar w:fldCharType="end"/>
        </w:r>
      </w:hyperlink>
    </w:p>
    <w:p w14:paraId="255C2ED8" w14:textId="3600CBBA" w:rsidR="005A2952" w:rsidRDefault="005A2952" w:rsidP="005A2952">
      <w:pPr>
        <w:pStyle w:val="Verzeichnis1"/>
        <w:rPr>
          <w:rFonts w:eastAsiaTheme="minorEastAsia"/>
          <w:noProof/>
          <w:kern w:val="2"/>
          <w:sz w:val="22"/>
          <w:lang w:val="de-DE" w:eastAsia="de-DE"/>
          <w14:ligatures w14:val="standardContextual"/>
        </w:rPr>
      </w:pPr>
      <w:hyperlink w:anchor="_Toc140742281" w:history="1">
        <w:r w:rsidRPr="0093183E">
          <w:rPr>
            <w:rStyle w:val="Hyperlink"/>
            <w:noProof/>
            <w:lang w:val="en-US"/>
          </w:rPr>
          <w:t>Article 21: Freedom of expression and opinion, and access to information</w:t>
        </w:r>
        <w:r>
          <w:rPr>
            <w:noProof/>
            <w:webHidden/>
          </w:rPr>
          <w:tab/>
        </w:r>
        <w:r>
          <w:rPr>
            <w:noProof/>
            <w:webHidden/>
          </w:rPr>
          <w:fldChar w:fldCharType="begin"/>
        </w:r>
        <w:r>
          <w:rPr>
            <w:noProof/>
            <w:webHidden/>
          </w:rPr>
          <w:instrText xml:space="preserve"> PAGEREF _Toc140742281 \h </w:instrText>
        </w:r>
        <w:r>
          <w:rPr>
            <w:noProof/>
            <w:webHidden/>
          </w:rPr>
        </w:r>
        <w:r>
          <w:rPr>
            <w:noProof/>
            <w:webHidden/>
          </w:rPr>
          <w:fldChar w:fldCharType="separate"/>
        </w:r>
        <w:r>
          <w:rPr>
            <w:noProof/>
            <w:webHidden/>
          </w:rPr>
          <w:t>25</w:t>
        </w:r>
        <w:r>
          <w:rPr>
            <w:noProof/>
            <w:webHidden/>
          </w:rPr>
          <w:fldChar w:fldCharType="end"/>
        </w:r>
      </w:hyperlink>
    </w:p>
    <w:p w14:paraId="5C7DEBE9" w14:textId="07CAE91A" w:rsidR="005A2952" w:rsidRDefault="005A2952">
      <w:pPr>
        <w:pStyle w:val="Verzeichnis2"/>
        <w:rPr>
          <w:rFonts w:eastAsiaTheme="minorEastAsia"/>
          <w:noProof/>
          <w:kern w:val="2"/>
          <w:sz w:val="22"/>
          <w:lang w:val="de-DE" w:eastAsia="de-DE"/>
          <w14:ligatures w14:val="standardContextual"/>
        </w:rPr>
      </w:pPr>
      <w:hyperlink w:anchor="_Toc140742282" w:history="1">
        <w:r w:rsidRPr="0093183E">
          <w:rPr>
            <w:rStyle w:val="Hyperlink"/>
            <w:noProof/>
          </w:rPr>
          <w:t>Accessibility of information services</w:t>
        </w:r>
        <w:r>
          <w:rPr>
            <w:noProof/>
            <w:webHidden/>
          </w:rPr>
          <w:tab/>
        </w:r>
        <w:r>
          <w:rPr>
            <w:noProof/>
            <w:webHidden/>
          </w:rPr>
          <w:fldChar w:fldCharType="begin"/>
        </w:r>
        <w:r>
          <w:rPr>
            <w:noProof/>
            <w:webHidden/>
          </w:rPr>
          <w:instrText xml:space="preserve"> PAGEREF _Toc140742282 \h </w:instrText>
        </w:r>
        <w:r>
          <w:rPr>
            <w:noProof/>
            <w:webHidden/>
          </w:rPr>
        </w:r>
        <w:r>
          <w:rPr>
            <w:noProof/>
            <w:webHidden/>
          </w:rPr>
          <w:fldChar w:fldCharType="separate"/>
        </w:r>
        <w:r>
          <w:rPr>
            <w:noProof/>
            <w:webHidden/>
          </w:rPr>
          <w:t>25</w:t>
        </w:r>
        <w:r>
          <w:rPr>
            <w:noProof/>
            <w:webHidden/>
          </w:rPr>
          <w:fldChar w:fldCharType="end"/>
        </w:r>
      </w:hyperlink>
    </w:p>
    <w:p w14:paraId="65D02282" w14:textId="133E33EE" w:rsidR="005A2952" w:rsidRDefault="005A2952" w:rsidP="005A2952">
      <w:pPr>
        <w:pStyle w:val="Verzeichnis1"/>
        <w:rPr>
          <w:rFonts w:eastAsiaTheme="minorEastAsia"/>
          <w:noProof/>
          <w:kern w:val="2"/>
          <w:sz w:val="22"/>
          <w:lang w:val="de-DE" w:eastAsia="de-DE"/>
          <w14:ligatures w14:val="standardContextual"/>
        </w:rPr>
      </w:pPr>
      <w:hyperlink w:anchor="_Toc140742283" w:history="1">
        <w:r w:rsidRPr="0093183E">
          <w:rPr>
            <w:rStyle w:val="Hyperlink"/>
            <w:noProof/>
          </w:rPr>
          <w:t>Article 24: Education</w:t>
        </w:r>
        <w:r>
          <w:rPr>
            <w:noProof/>
            <w:webHidden/>
          </w:rPr>
          <w:tab/>
        </w:r>
        <w:r>
          <w:rPr>
            <w:noProof/>
            <w:webHidden/>
          </w:rPr>
          <w:fldChar w:fldCharType="begin"/>
        </w:r>
        <w:r>
          <w:rPr>
            <w:noProof/>
            <w:webHidden/>
          </w:rPr>
          <w:instrText xml:space="preserve"> PAGEREF _Toc140742283 \h </w:instrText>
        </w:r>
        <w:r>
          <w:rPr>
            <w:noProof/>
            <w:webHidden/>
          </w:rPr>
        </w:r>
        <w:r>
          <w:rPr>
            <w:noProof/>
            <w:webHidden/>
          </w:rPr>
          <w:fldChar w:fldCharType="separate"/>
        </w:r>
        <w:r>
          <w:rPr>
            <w:noProof/>
            <w:webHidden/>
          </w:rPr>
          <w:t>26</w:t>
        </w:r>
        <w:r>
          <w:rPr>
            <w:noProof/>
            <w:webHidden/>
          </w:rPr>
          <w:fldChar w:fldCharType="end"/>
        </w:r>
      </w:hyperlink>
    </w:p>
    <w:p w14:paraId="7CC8BF66" w14:textId="6BDD9805" w:rsidR="005A2952" w:rsidRDefault="005A2952">
      <w:pPr>
        <w:pStyle w:val="Verzeichnis2"/>
        <w:rPr>
          <w:rFonts w:eastAsiaTheme="minorEastAsia"/>
          <w:noProof/>
          <w:kern w:val="2"/>
          <w:sz w:val="22"/>
          <w:lang w:val="de-DE" w:eastAsia="de-DE"/>
          <w14:ligatures w14:val="standardContextual"/>
        </w:rPr>
      </w:pPr>
      <w:hyperlink w:anchor="_Toc140742284" w:history="1">
        <w:r w:rsidRPr="0093183E">
          <w:rPr>
            <w:rStyle w:val="Hyperlink"/>
            <w:noProof/>
          </w:rPr>
          <w:t>Inclusive schooling</w:t>
        </w:r>
        <w:r>
          <w:rPr>
            <w:noProof/>
            <w:webHidden/>
          </w:rPr>
          <w:tab/>
        </w:r>
        <w:r>
          <w:rPr>
            <w:noProof/>
            <w:webHidden/>
          </w:rPr>
          <w:fldChar w:fldCharType="begin"/>
        </w:r>
        <w:r>
          <w:rPr>
            <w:noProof/>
            <w:webHidden/>
          </w:rPr>
          <w:instrText xml:space="preserve"> PAGEREF _Toc140742284 \h </w:instrText>
        </w:r>
        <w:r>
          <w:rPr>
            <w:noProof/>
            <w:webHidden/>
          </w:rPr>
        </w:r>
        <w:r>
          <w:rPr>
            <w:noProof/>
            <w:webHidden/>
          </w:rPr>
          <w:fldChar w:fldCharType="separate"/>
        </w:r>
        <w:r>
          <w:rPr>
            <w:noProof/>
            <w:webHidden/>
          </w:rPr>
          <w:t>26</w:t>
        </w:r>
        <w:r>
          <w:rPr>
            <w:noProof/>
            <w:webHidden/>
          </w:rPr>
          <w:fldChar w:fldCharType="end"/>
        </w:r>
      </w:hyperlink>
    </w:p>
    <w:p w14:paraId="3C6394A8" w14:textId="7DDAB222" w:rsidR="005A2952" w:rsidRDefault="005A2952" w:rsidP="005A2952">
      <w:pPr>
        <w:pStyle w:val="Verzeichnis1"/>
        <w:rPr>
          <w:rFonts w:eastAsiaTheme="minorEastAsia"/>
          <w:noProof/>
          <w:kern w:val="2"/>
          <w:sz w:val="22"/>
          <w:lang w:val="de-DE" w:eastAsia="de-DE"/>
          <w14:ligatures w14:val="standardContextual"/>
        </w:rPr>
      </w:pPr>
      <w:hyperlink w:anchor="_Toc140742285" w:history="1">
        <w:r w:rsidRPr="0093183E">
          <w:rPr>
            <w:rStyle w:val="Hyperlink"/>
            <w:noProof/>
          </w:rPr>
          <w:t>Article 25: Health</w:t>
        </w:r>
        <w:r>
          <w:rPr>
            <w:noProof/>
            <w:webHidden/>
          </w:rPr>
          <w:tab/>
        </w:r>
        <w:r>
          <w:rPr>
            <w:noProof/>
            <w:webHidden/>
          </w:rPr>
          <w:fldChar w:fldCharType="begin"/>
        </w:r>
        <w:r>
          <w:rPr>
            <w:noProof/>
            <w:webHidden/>
          </w:rPr>
          <w:instrText xml:space="preserve"> PAGEREF _Toc140742285 \h </w:instrText>
        </w:r>
        <w:r>
          <w:rPr>
            <w:noProof/>
            <w:webHidden/>
          </w:rPr>
        </w:r>
        <w:r>
          <w:rPr>
            <w:noProof/>
            <w:webHidden/>
          </w:rPr>
          <w:fldChar w:fldCharType="separate"/>
        </w:r>
        <w:r>
          <w:rPr>
            <w:noProof/>
            <w:webHidden/>
          </w:rPr>
          <w:t>28</w:t>
        </w:r>
        <w:r>
          <w:rPr>
            <w:noProof/>
            <w:webHidden/>
          </w:rPr>
          <w:fldChar w:fldCharType="end"/>
        </w:r>
      </w:hyperlink>
    </w:p>
    <w:p w14:paraId="534ABA63" w14:textId="1FBE298B" w:rsidR="005A2952" w:rsidRDefault="005A2952">
      <w:pPr>
        <w:pStyle w:val="Verzeichnis2"/>
        <w:rPr>
          <w:rFonts w:eastAsiaTheme="minorEastAsia"/>
          <w:noProof/>
          <w:kern w:val="2"/>
          <w:sz w:val="22"/>
          <w:lang w:val="de-DE" w:eastAsia="de-DE"/>
          <w14:ligatures w14:val="standardContextual"/>
        </w:rPr>
      </w:pPr>
      <w:hyperlink w:anchor="_Toc140742286" w:history="1">
        <w:r w:rsidRPr="0093183E">
          <w:rPr>
            <w:rStyle w:val="Hyperlink"/>
            <w:noProof/>
          </w:rPr>
          <w:t>Inclusive healthcare</w:t>
        </w:r>
        <w:r>
          <w:rPr>
            <w:noProof/>
            <w:webHidden/>
          </w:rPr>
          <w:tab/>
        </w:r>
        <w:r>
          <w:rPr>
            <w:noProof/>
            <w:webHidden/>
          </w:rPr>
          <w:fldChar w:fldCharType="begin"/>
        </w:r>
        <w:r>
          <w:rPr>
            <w:noProof/>
            <w:webHidden/>
          </w:rPr>
          <w:instrText xml:space="preserve"> PAGEREF _Toc140742286 \h </w:instrText>
        </w:r>
        <w:r>
          <w:rPr>
            <w:noProof/>
            <w:webHidden/>
          </w:rPr>
        </w:r>
        <w:r>
          <w:rPr>
            <w:noProof/>
            <w:webHidden/>
          </w:rPr>
          <w:fldChar w:fldCharType="separate"/>
        </w:r>
        <w:r>
          <w:rPr>
            <w:noProof/>
            <w:webHidden/>
          </w:rPr>
          <w:t>28</w:t>
        </w:r>
        <w:r>
          <w:rPr>
            <w:noProof/>
            <w:webHidden/>
          </w:rPr>
          <w:fldChar w:fldCharType="end"/>
        </w:r>
      </w:hyperlink>
    </w:p>
    <w:p w14:paraId="74DD3B22" w14:textId="263726E9" w:rsidR="005A2952" w:rsidRDefault="005A2952" w:rsidP="005A2952">
      <w:pPr>
        <w:pStyle w:val="Verzeichnis1"/>
        <w:rPr>
          <w:rFonts w:eastAsiaTheme="minorEastAsia"/>
          <w:noProof/>
          <w:kern w:val="2"/>
          <w:sz w:val="22"/>
          <w:lang w:val="de-DE" w:eastAsia="de-DE"/>
          <w14:ligatures w14:val="standardContextual"/>
        </w:rPr>
      </w:pPr>
      <w:hyperlink w:anchor="_Toc140742287" w:history="1">
        <w:r w:rsidRPr="0093183E">
          <w:rPr>
            <w:rStyle w:val="Hyperlink"/>
            <w:noProof/>
          </w:rPr>
          <w:t>Article 27: Work and employment</w:t>
        </w:r>
        <w:r>
          <w:rPr>
            <w:noProof/>
            <w:webHidden/>
          </w:rPr>
          <w:tab/>
        </w:r>
        <w:r>
          <w:rPr>
            <w:noProof/>
            <w:webHidden/>
          </w:rPr>
          <w:fldChar w:fldCharType="begin"/>
        </w:r>
        <w:r>
          <w:rPr>
            <w:noProof/>
            <w:webHidden/>
          </w:rPr>
          <w:instrText xml:space="preserve"> PAGEREF _Toc140742287 \h </w:instrText>
        </w:r>
        <w:r>
          <w:rPr>
            <w:noProof/>
            <w:webHidden/>
          </w:rPr>
        </w:r>
        <w:r>
          <w:rPr>
            <w:noProof/>
            <w:webHidden/>
          </w:rPr>
          <w:fldChar w:fldCharType="separate"/>
        </w:r>
        <w:r>
          <w:rPr>
            <w:noProof/>
            <w:webHidden/>
          </w:rPr>
          <w:t>29</w:t>
        </w:r>
        <w:r>
          <w:rPr>
            <w:noProof/>
            <w:webHidden/>
          </w:rPr>
          <w:fldChar w:fldCharType="end"/>
        </w:r>
      </w:hyperlink>
    </w:p>
    <w:p w14:paraId="66327904" w14:textId="31CA0AD6" w:rsidR="005A2952" w:rsidRDefault="005A2952">
      <w:pPr>
        <w:pStyle w:val="Verzeichnis2"/>
        <w:rPr>
          <w:rFonts w:eastAsiaTheme="minorEastAsia"/>
          <w:noProof/>
          <w:kern w:val="2"/>
          <w:sz w:val="22"/>
          <w:lang w:val="de-DE" w:eastAsia="de-DE"/>
          <w14:ligatures w14:val="standardContextual"/>
        </w:rPr>
      </w:pPr>
      <w:hyperlink w:anchor="_Toc140742288" w:history="1">
        <w:r w:rsidRPr="0093183E">
          <w:rPr>
            <w:rStyle w:val="Hyperlink"/>
            <w:noProof/>
          </w:rPr>
          <w:t>Access to vocational training and the general labour market</w:t>
        </w:r>
        <w:r>
          <w:rPr>
            <w:noProof/>
            <w:webHidden/>
          </w:rPr>
          <w:tab/>
        </w:r>
        <w:r>
          <w:rPr>
            <w:noProof/>
            <w:webHidden/>
          </w:rPr>
          <w:fldChar w:fldCharType="begin"/>
        </w:r>
        <w:r>
          <w:rPr>
            <w:noProof/>
            <w:webHidden/>
          </w:rPr>
          <w:instrText xml:space="preserve"> PAGEREF _Toc140742288 \h </w:instrText>
        </w:r>
        <w:r>
          <w:rPr>
            <w:noProof/>
            <w:webHidden/>
          </w:rPr>
        </w:r>
        <w:r>
          <w:rPr>
            <w:noProof/>
            <w:webHidden/>
          </w:rPr>
          <w:fldChar w:fldCharType="separate"/>
        </w:r>
        <w:r>
          <w:rPr>
            <w:noProof/>
            <w:webHidden/>
          </w:rPr>
          <w:t>29</w:t>
        </w:r>
        <w:r>
          <w:rPr>
            <w:noProof/>
            <w:webHidden/>
          </w:rPr>
          <w:fldChar w:fldCharType="end"/>
        </w:r>
      </w:hyperlink>
    </w:p>
    <w:p w14:paraId="39597D6C" w14:textId="4B89D3DA" w:rsidR="005A2952" w:rsidRDefault="005A2952" w:rsidP="005A2952">
      <w:pPr>
        <w:pStyle w:val="Verzeichnis1"/>
        <w:rPr>
          <w:rFonts w:eastAsiaTheme="minorEastAsia"/>
          <w:noProof/>
          <w:kern w:val="2"/>
          <w:sz w:val="22"/>
          <w:lang w:val="de-DE" w:eastAsia="de-DE"/>
          <w14:ligatures w14:val="standardContextual"/>
        </w:rPr>
      </w:pPr>
      <w:hyperlink w:anchor="_Toc140742289" w:history="1">
        <w:r w:rsidRPr="0093183E">
          <w:rPr>
            <w:rStyle w:val="Hyperlink"/>
            <w:noProof/>
            <w:lang w:val="en-US"/>
          </w:rPr>
          <w:t>Article 28: Adequate standard of living and social protection</w:t>
        </w:r>
        <w:r>
          <w:rPr>
            <w:noProof/>
            <w:webHidden/>
          </w:rPr>
          <w:tab/>
        </w:r>
        <w:r>
          <w:rPr>
            <w:noProof/>
            <w:webHidden/>
          </w:rPr>
          <w:fldChar w:fldCharType="begin"/>
        </w:r>
        <w:r>
          <w:rPr>
            <w:noProof/>
            <w:webHidden/>
          </w:rPr>
          <w:instrText xml:space="preserve"> PAGEREF _Toc140742289 \h </w:instrText>
        </w:r>
        <w:r>
          <w:rPr>
            <w:noProof/>
            <w:webHidden/>
          </w:rPr>
        </w:r>
        <w:r>
          <w:rPr>
            <w:noProof/>
            <w:webHidden/>
          </w:rPr>
          <w:fldChar w:fldCharType="separate"/>
        </w:r>
        <w:r>
          <w:rPr>
            <w:noProof/>
            <w:webHidden/>
          </w:rPr>
          <w:t>31</w:t>
        </w:r>
        <w:r>
          <w:rPr>
            <w:noProof/>
            <w:webHidden/>
          </w:rPr>
          <w:fldChar w:fldCharType="end"/>
        </w:r>
      </w:hyperlink>
    </w:p>
    <w:p w14:paraId="392D7273" w14:textId="47D18BE6" w:rsidR="005A2952" w:rsidRDefault="005A2952">
      <w:pPr>
        <w:pStyle w:val="Verzeichnis2"/>
        <w:rPr>
          <w:rFonts w:eastAsiaTheme="minorEastAsia"/>
          <w:noProof/>
          <w:kern w:val="2"/>
          <w:sz w:val="22"/>
          <w:lang w:val="de-DE" w:eastAsia="de-DE"/>
          <w14:ligatures w14:val="standardContextual"/>
        </w:rPr>
      </w:pPr>
      <w:hyperlink w:anchor="_Toc140742290" w:history="1">
        <w:r w:rsidRPr="0093183E">
          <w:rPr>
            <w:rStyle w:val="Hyperlink"/>
            <w:noProof/>
          </w:rPr>
          <w:t>Risk of poverty and poverty reporting</w:t>
        </w:r>
        <w:r>
          <w:rPr>
            <w:noProof/>
            <w:webHidden/>
          </w:rPr>
          <w:tab/>
        </w:r>
        <w:r>
          <w:rPr>
            <w:noProof/>
            <w:webHidden/>
          </w:rPr>
          <w:fldChar w:fldCharType="begin"/>
        </w:r>
        <w:r>
          <w:rPr>
            <w:noProof/>
            <w:webHidden/>
          </w:rPr>
          <w:instrText xml:space="preserve"> PAGEREF _Toc140742290 \h </w:instrText>
        </w:r>
        <w:r>
          <w:rPr>
            <w:noProof/>
            <w:webHidden/>
          </w:rPr>
        </w:r>
        <w:r>
          <w:rPr>
            <w:noProof/>
            <w:webHidden/>
          </w:rPr>
          <w:fldChar w:fldCharType="separate"/>
        </w:r>
        <w:r>
          <w:rPr>
            <w:noProof/>
            <w:webHidden/>
          </w:rPr>
          <w:t>31</w:t>
        </w:r>
        <w:r>
          <w:rPr>
            <w:noProof/>
            <w:webHidden/>
          </w:rPr>
          <w:fldChar w:fldCharType="end"/>
        </w:r>
      </w:hyperlink>
    </w:p>
    <w:p w14:paraId="1F8C73EE" w14:textId="1CA40429" w:rsidR="005A2952" w:rsidRDefault="005A2952" w:rsidP="005A2952">
      <w:pPr>
        <w:pStyle w:val="Verzeichnis1"/>
        <w:rPr>
          <w:rFonts w:eastAsiaTheme="minorEastAsia"/>
          <w:noProof/>
          <w:kern w:val="2"/>
          <w:sz w:val="22"/>
          <w:lang w:val="de-DE" w:eastAsia="de-DE"/>
          <w14:ligatures w14:val="standardContextual"/>
        </w:rPr>
      </w:pPr>
      <w:hyperlink w:anchor="_Toc140742291" w:history="1">
        <w:r w:rsidRPr="0093183E">
          <w:rPr>
            <w:rStyle w:val="Hyperlink"/>
            <w:noProof/>
            <w:lang w:val="en-US"/>
          </w:rPr>
          <w:t>Article 29: Participation in political and public life</w:t>
        </w:r>
        <w:r>
          <w:rPr>
            <w:noProof/>
            <w:webHidden/>
          </w:rPr>
          <w:tab/>
        </w:r>
        <w:r>
          <w:rPr>
            <w:noProof/>
            <w:webHidden/>
          </w:rPr>
          <w:fldChar w:fldCharType="begin"/>
        </w:r>
        <w:r>
          <w:rPr>
            <w:noProof/>
            <w:webHidden/>
          </w:rPr>
          <w:instrText xml:space="preserve"> PAGEREF _Toc140742291 \h </w:instrText>
        </w:r>
        <w:r>
          <w:rPr>
            <w:noProof/>
            <w:webHidden/>
          </w:rPr>
        </w:r>
        <w:r>
          <w:rPr>
            <w:noProof/>
            <w:webHidden/>
          </w:rPr>
          <w:fldChar w:fldCharType="separate"/>
        </w:r>
        <w:r>
          <w:rPr>
            <w:noProof/>
            <w:webHidden/>
          </w:rPr>
          <w:t>32</w:t>
        </w:r>
        <w:r>
          <w:rPr>
            <w:noProof/>
            <w:webHidden/>
          </w:rPr>
          <w:fldChar w:fldCharType="end"/>
        </w:r>
      </w:hyperlink>
    </w:p>
    <w:p w14:paraId="6A48363E" w14:textId="2F64B45A" w:rsidR="005A2952" w:rsidRDefault="005A2952">
      <w:pPr>
        <w:pStyle w:val="Verzeichnis2"/>
        <w:rPr>
          <w:rFonts w:eastAsiaTheme="minorEastAsia"/>
          <w:noProof/>
          <w:kern w:val="2"/>
          <w:sz w:val="22"/>
          <w:lang w:val="de-DE" w:eastAsia="de-DE"/>
          <w14:ligatures w14:val="standardContextual"/>
        </w:rPr>
      </w:pPr>
      <w:hyperlink w:anchor="_Toc140742292" w:history="1">
        <w:r w:rsidRPr="0093183E">
          <w:rPr>
            <w:rStyle w:val="Hyperlink"/>
            <w:noProof/>
          </w:rPr>
          <w:t>Inclusive voting rights and full-time/voluntary political activity</w:t>
        </w:r>
        <w:r>
          <w:rPr>
            <w:noProof/>
            <w:webHidden/>
          </w:rPr>
          <w:tab/>
        </w:r>
        <w:r>
          <w:rPr>
            <w:noProof/>
            <w:webHidden/>
          </w:rPr>
          <w:fldChar w:fldCharType="begin"/>
        </w:r>
        <w:r>
          <w:rPr>
            <w:noProof/>
            <w:webHidden/>
          </w:rPr>
          <w:instrText xml:space="preserve"> PAGEREF _Toc140742292 \h </w:instrText>
        </w:r>
        <w:r>
          <w:rPr>
            <w:noProof/>
            <w:webHidden/>
          </w:rPr>
        </w:r>
        <w:r>
          <w:rPr>
            <w:noProof/>
            <w:webHidden/>
          </w:rPr>
          <w:fldChar w:fldCharType="separate"/>
        </w:r>
        <w:r>
          <w:rPr>
            <w:noProof/>
            <w:webHidden/>
          </w:rPr>
          <w:t>32</w:t>
        </w:r>
        <w:r>
          <w:rPr>
            <w:noProof/>
            <w:webHidden/>
          </w:rPr>
          <w:fldChar w:fldCharType="end"/>
        </w:r>
      </w:hyperlink>
    </w:p>
    <w:p w14:paraId="6F55DEFC" w14:textId="542BF7C3" w:rsidR="005A2952" w:rsidRDefault="005A2952" w:rsidP="005A2952">
      <w:pPr>
        <w:pStyle w:val="Verzeichnis1"/>
        <w:rPr>
          <w:rFonts w:eastAsiaTheme="minorEastAsia"/>
          <w:noProof/>
          <w:kern w:val="2"/>
          <w:sz w:val="22"/>
          <w:lang w:val="de-DE" w:eastAsia="de-DE"/>
          <w14:ligatures w14:val="standardContextual"/>
        </w:rPr>
      </w:pPr>
      <w:hyperlink w:anchor="_Toc140742293" w:history="1">
        <w:r w:rsidRPr="0093183E">
          <w:rPr>
            <w:rStyle w:val="Hyperlink"/>
            <w:noProof/>
            <w:lang w:val="en-US"/>
          </w:rPr>
          <w:t>Article 30: Participation in cultural life, recreation, leisure and sport</w:t>
        </w:r>
        <w:r>
          <w:rPr>
            <w:noProof/>
            <w:webHidden/>
          </w:rPr>
          <w:tab/>
        </w:r>
        <w:r>
          <w:rPr>
            <w:noProof/>
            <w:webHidden/>
          </w:rPr>
          <w:fldChar w:fldCharType="begin"/>
        </w:r>
        <w:r>
          <w:rPr>
            <w:noProof/>
            <w:webHidden/>
          </w:rPr>
          <w:instrText xml:space="preserve"> PAGEREF _Toc140742293 \h </w:instrText>
        </w:r>
        <w:r>
          <w:rPr>
            <w:noProof/>
            <w:webHidden/>
          </w:rPr>
        </w:r>
        <w:r>
          <w:rPr>
            <w:noProof/>
            <w:webHidden/>
          </w:rPr>
          <w:fldChar w:fldCharType="separate"/>
        </w:r>
        <w:r>
          <w:rPr>
            <w:noProof/>
            <w:webHidden/>
          </w:rPr>
          <w:t>33</w:t>
        </w:r>
        <w:r>
          <w:rPr>
            <w:noProof/>
            <w:webHidden/>
          </w:rPr>
          <w:fldChar w:fldCharType="end"/>
        </w:r>
      </w:hyperlink>
    </w:p>
    <w:p w14:paraId="4C584A0E" w14:textId="512A0518" w:rsidR="005A2952" w:rsidRDefault="005A2952">
      <w:pPr>
        <w:pStyle w:val="Verzeichnis2"/>
        <w:rPr>
          <w:rFonts w:eastAsiaTheme="minorEastAsia"/>
          <w:noProof/>
          <w:kern w:val="2"/>
          <w:sz w:val="22"/>
          <w:lang w:val="de-DE" w:eastAsia="de-DE"/>
          <w14:ligatures w14:val="standardContextual"/>
        </w:rPr>
      </w:pPr>
      <w:hyperlink w:anchor="_Toc140742294" w:history="1">
        <w:r w:rsidRPr="0093183E">
          <w:rPr>
            <w:rStyle w:val="Hyperlink"/>
            <w:noProof/>
          </w:rPr>
          <w:t>Participation in cultural life</w:t>
        </w:r>
        <w:r>
          <w:rPr>
            <w:noProof/>
            <w:webHidden/>
          </w:rPr>
          <w:tab/>
        </w:r>
        <w:r>
          <w:rPr>
            <w:noProof/>
            <w:webHidden/>
          </w:rPr>
          <w:fldChar w:fldCharType="begin"/>
        </w:r>
        <w:r>
          <w:rPr>
            <w:noProof/>
            <w:webHidden/>
          </w:rPr>
          <w:instrText xml:space="preserve"> PAGEREF _Toc140742294 \h </w:instrText>
        </w:r>
        <w:r>
          <w:rPr>
            <w:noProof/>
            <w:webHidden/>
          </w:rPr>
        </w:r>
        <w:r>
          <w:rPr>
            <w:noProof/>
            <w:webHidden/>
          </w:rPr>
          <w:fldChar w:fldCharType="separate"/>
        </w:r>
        <w:r>
          <w:rPr>
            <w:noProof/>
            <w:webHidden/>
          </w:rPr>
          <w:t>33</w:t>
        </w:r>
        <w:r>
          <w:rPr>
            <w:noProof/>
            <w:webHidden/>
          </w:rPr>
          <w:fldChar w:fldCharType="end"/>
        </w:r>
      </w:hyperlink>
    </w:p>
    <w:p w14:paraId="721DD320" w14:textId="12C21512" w:rsidR="005A2952" w:rsidRDefault="005A2952">
      <w:pPr>
        <w:pStyle w:val="Verzeichnis2"/>
        <w:rPr>
          <w:rFonts w:eastAsiaTheme="minorEastAsia"/>
          <w:noProof/>
          <w:kern w:val="2"/>
          <w:sz w:val="22"/>
          <w:lang w:val="de-DE" w:eastAsia="de-DE"/>
          <w14:ligatures w14:val="standardContextual"/>
        </w:rPr>
      </w:pPr>
      <w:hyperlink w:anchor="_Toc140742295" w:history="1">
        <w:r w:rsidRPr="0093183E">
          <w:rPr>
            <w:rStyle w:val="Hyperlink"/>
            <w:noProof/>
          </w:rPr>
          <w:t>Promoting the cultural and linguistic identity of deaf persons</w:t>
        </w:r>
        <w:r>
          <w:rPr>
            <w:noProof/>
            <w:webHidden/>
          </w:rPr>
          <w:tab/>
        </w:r>
        <w:r>
          <w:rPr>
            <w:noProof/>
            <w:webHidden/>
          </w:rPr>
          <w:fldChar w:fldCharType="begin"/>
        </w:r>
        <w:r>
          <w:rPr>
            <w:noProof/>
            <w:webHidden/>
          </w:rPr>
          <w:instrText xml:space="preserve"> PAGEREF _Toc140742295 \h </w:instrText>
        </w:r>
        <w:r>
          <w:rPr>
            <w:noProof/>
            <w:webHidden/>
          </w:rPr>
        </w:r>
        <w:r>
          <w:rPr>
            <w:noProof/>
            <w:webHidden/>
          </w:rPr>
          <w:fldChar w:fldCharType="separate"/>
        </w:r>
        <w:r>
          <w:rPr>
            <w:noProof/>
            <w:webHidden/>
          </w:rPr>
          <w:t>34</w:t>
        </w:r>
        <w:r>
          <w:rPr>
            <w:noProof/>
            <w:webHidden/>
          </w:rPr>
          <w:fldChar w:fldCharType="end"/>
        </w:r>
      </w:hyperlink>
    </w:p>
    <w:p w14:paraId="7D395CDF" w14:textId="02890798" w:rsidR="005A2952" w:rsidRDefault="005A2952" w:rsidP="005A2952">
      <w:pPr>
        <w:pStyle w:val="Verzeichnis1"/>
        <w:rPr>
          <w:rFonts w:eastAsiaTheme="minorEastAsia"/>
          <w:noProof/>
          <w:kern w:val="2"/>
          <w:sz w:val="22"/>
          <w:lang w:val="de-DE" w:eastAsia="de-DE"/>
          <w14:ligatures w14:val="standardContextual"/>
        </w:rPr>
      </w:pPr>
      <w:hyperlink w:anchor="_Toc140742296" w:history="1">
        <w:r w:rsidRPr="0093183E">
          <w:rPr>
            <w:rStyle w:val="Hyperlink"/>
            <w:noProof/>
          </w:rPr>
          <w:t>Article 32: International cooperation</w:t>
        </w:r>
        <w:r>
          <w:rPr>
            <w:noProof/>
            <w:webHidden/>
          </w:rPr>
          <w:tab/>
        </w:r>
        <w:r>
          <w:rPr>
            <w:noProof/>
            <w:webHidden/>
          </w:rPr>
          <w:fldChar w:fldCharType="begin"/>
        </w:r>
        <w:r>
          <w:rPr>
            <w:noProof/>
            <w:webHidden/>
          </w:rPr>
          <w:instrText xml:space="preserve"> PAGEREF _Toc140742296 \h </w:instrText>
        </w:r>
        <w:r>
          <w:rPr>
            <w:noProof/>
            <w:webHidden/>
          </w:rPr>
        </w:r>
        <w:r>
          <w:rPr>
            <w:noProof/>
            <w:webHidden/>
          </w:rPr>
          <w:fldChar w:fldCharType="separate"/>
        </w:r>
        <w:r>
          <w:rPr>
            <w:noProof/>
            <w:webHidden/>
          </w:rPr>
          <w:t>34</w:t>
        </w:r>
        <w:r>
          <w:rPr>
            <w:noProof/>
            <w:webHidden/>
          </w:rPr>
          <w:fldChar w:fldCharType="end"/>
        </w:r>
      </w:hyperlink>
    </w:p>
    <w:p w14:paraId="1CACC6BB" w14:textId="12F7924B" w:rsidR="005A2952" w:rsidRDefault="005A2952">
      <w:pPr>
        <w:pStyle w:val="Verzeichnis2"/>
        <w:rPr>
          <w:rFonts w:eastAsiaTheme="minorEastAsia"/>
          <w:noProof/>
          <w:kern w:val="2"/>
          <w:sz w:val="22"/>
          <w:lang w:val="de-DE" w:eastAsia="de-DE"/>
          <w14:ligatures w14:val="standardContextual"/>
        </w:rPr>
      </w:pPr>
      <w:hyperlink w:anchor="_Toc140742297" w:history="1">
        <w:r w:rsidRPr="0093183E">
          <w:rPr>
            <w:rStyle w:val="Hyperlink"/>
            <w:noProof/>
          </w:rPr>
          <w:t>Disability marker, performance profile “Human rights, gender equality and inclusion”</w:t>
        </w:r>
        <w:r>
          <w:rPr>
            <w:noProof/>
            <w:webHidden/>
          </w:rPr>
          <w:tab/>
        </w:r>
        <w:r>
          <w:rPr>
            <w:noProof/>
            <w:webHidden/>
          </w:rPr>
          <w:fldChar w:fldCharType="begin"/>
        </w:r>
        <w:r>
          <w:rPr>
            <w:noProof/>
            <w:webHidden/>
          </w:rPr>
          <w:instrText xml:space="preserve"> PAGEREF _Toc140742297 \h </w:instrText>
        </w:r>
        <w:r>
          <w:rPr>
            <w:noProof/>
            <w:webHidden/>
          </w:rPr>
        </w:r>
        <w:r>
          <w:rPr>
            <w:noProof/>
            <w:webHidden/>
          </w:rPr>
          <w:fldChar w:fldCharType="separate"/>
        </w:r>
        <w:r>
          <w:rPr>
            <w:noProof/>
            <w:webHidden/>
          </w:rPr>
          <w:t>34</w:t>
        </w:r>
        <w:r>
          <w:rPr>
            <w:noProof/>
            <w:webHidden/>
          </w:rPr>
          <w:fldChar w:fldCharType="end"/>
        </w:r>
      </w:hyperlink>
    </w:p>
    <w:p w14:paraId="2B50C72E" w14:textId="02EAD599" w:rsidR="005A2952" w:rsidRDefault="005A2952" w:rsidP="005A2952">
      <w:pPr>
        <w:pStyle w:val="Verzeichnis1"/>
        <w:rPr>
          <w:rFonts w:eastAsiaTheme="minorEastAsia"/>
          <w:noProof/>
          <w:kern w:val="2"/>
          <w:sz w:val="22"/>
          <w:lang w:val="de-DE" w:eastAsia="de-DE"/>
          <w14:ligatures w14:val="standardContextual"/>
        </w:rPr>
      </w:pPr>
      <w:hyperlink w:anchor="_Toc140742298" w:history="1">
        <w:r w:rsidRPr="0093183E">
          <w:rPr>
            <w:rStyle w:val="Hyperlink"/>
            <w:noProof/>
          </w:rPr>
          <w:t>Article 33: National implementation and monitoring</w:t>
        </w:r>
        <w:r>
          <w:rPr>
            <w:noProof/>
            <w:webHidden/>
          </w:rPr>
          <w:tab/>
        </w:r>
        <w:r>
          <w:rPr>
            <w:noProof/>
            <w:webHidden/>
          </w:rPr>
          <w:fldChar w:fldCharType="begin"/>
        </w:r>
        <w:r>
          <w:rPr>
            <w:noProof/>
            <w:webHidden/>
          </w:rPr>
          <w:instrText xml:space="preserve"> PAGEREF _Toc140742298 \h </w:instrText>
        </w:r>
        <w:r>
          <w:rPr>
            <w:noProof/>
            <w:webHidden/>
          </w:rPr>
        </w:r>
        <w:r>
          <w:rPr>
            <w:noProof/>
            <w:webHidden/>
          </w:rPr>
          <w:fldChar w:fldCharType="separate"/>
        </w:r>
        <w:r>
          <w:rPr>
            <w:noProof/>
            <w:webHidden/>
          </w:rPr>
          <w:t>35</w:t>
        </w:r>
        <w:r>
          <w:rPr>
            <w:noProof/>
            <w:webHidden/>
          </w:rPr>
          <w:fldChar w:fldCharType="end"/>
        </w:r>
      </w:hyperlink>
    </w:p>
    <w:p w14:paraId="54F601FB" w14:textId="3B4F39EF" w:rsidR="005A2952" w:rsidRDefault="005A2952">
      <w:pPr>
        <w:pStyle w:val="Verzeichnis2"/>
        <w:rPr>
          <w:rFonts w:eastAsiaTheme="minorEastAsia"/>
          <w:noProof/>
          <w:kern w:val="2"/>
          <w:sz w:val="22"/>
          <w:lang w:val="de-DE" w:eastAsia="de-DE"/>
          <w14:ligatures w14:val="standardContextual"/>
        </w:rPr>
      </w:pPr>
      <w:hyperlink w:anchor="_Toc140742299" w:history="1">
        <w:r w:rsidRPr="0093183E">
          <w:rPr>
            <w:rStyle w:val="Hyperlink"/>
            <w:noProof/>
          </w:rPr>
          <w:t xml:space="preserve">The role of focal points and participation in </w:t>
        </w:r>
        <w:r w:rsidRPr="0093183E">
          <w:rPr>
            <w:rStyle w:val="Hyperlink"/>
            <w:i/>
            <w:iCs/>
            <w:noProof/>
          </w:rPr>
          <w:t>Länder</w:t>
        </w:r>
        <w:r w:rsidRPr="0093183E">
          <w:rPr>
            <w:rStyle w:val="Hyperlink"/>
            <w:noProof/>
          </w:rPr>
          <w:t xml:space="preserve"> CRPD action plans</w:t>
        </w:r>
        <w:r>
          <w:rPr>
            <w:noProof/>
            <w:webHidden/>
          </w:rPr>
          <w:tab/>
        </w:r>
        <w:r>
          <w:rPr>
            <w:noProof/>
            <w:webHidden/>
          </w:rPr>
          <w:fldChar w:fldCharType="begin"/>
        </w:r>
        <w:r>
          <w:rPr>
            <w:noProof/>
            <w:webHidden/>
          </w:rPr>
          <w:instrText xml:space="preserve"> PAGEREF _Toc140742299 \h </w:instrText>
        </w:r>
        <w:r>
          <w:rPr>
            <w:noProof/>
            <w:webHidden/>
          </w:rPr>
        </w:r>
        <w:r>
          <w:rPr>
            <w:noProof/>
            <w:webHidden/>
          </w:rPr>
          <w:fldChar w:fldCharType="separate"/>
        </w:r>
        <w:r>
          <w:rPr>
            <w:noProof/>
            <w:webHidden/>
          </w:rPr>
          <w:t>35</w:t>
        </w:r>
        <w:r>
          <w:rPr>
            <w:noProof/>
            <w:webHidden/>
          </w:rPr>
          <w:fldChar w:fldCharType="end"/>
        </w:r>
      </w:hyperlink>
    </w:p>
    <w:p w14:paraId="7CB6E4F4" w14:textId="6B7A7255" w:rsidR="005A2952" w:rsidRDefault="005A2952">
      <w:pPr>
        <w:pStyle w:val="Verzeichnis2"/>
        <w:rPr>
          <w:rFonts w:eastAsiaTheme="minorEastAsia"/>
          <w:noProof/>
          <w:kern w:val="2"/>
          <w:sz w:val="22"/>
          <w:lang w:val="de-DE" w:eastAsia="de-DE"/>
          <w14:ligatures w14:val="standardContextual"/>
        </w:rPr>
      </w:pPr>
      <w:hyperlink w:anchor="_Toc140742300" w:history="1">
        <w:r w:rsidRPr="0093183E">
          <w:rPr>
            <w:rStyle w:val="Hyperlink"/>
            <w:noProof/>
          </w:rPr>
          <w:t xml:space="preserve">Independent monitoring at </w:t>
        </w:r>
        <w:r w:rsidRPr="0093183E">
          <w:rPr>
            <w:rStyle w:val="Hyperlink"/>
            <w:i/>
            <w:iCs/>
            <w:noProof/>
          </w:rPr>
          <w:t>Länder</w:t>
        </w:r>
        <w:r w:rsidRPr="0093183E">
          <w:rPr>
            <w:rStyle w:val="Hyperlink"/>
            <w:noProof/>
          </w:rPr>
          <w:t xml:space="preserve"> level</w:t>
        </w:r>
        <w:r>
          <w:rPr>
            <w:noProof/>
            <w:webHidden/>
          </w:rPr>
          <w:tab/>
        </w:r>
        <w:r>
          <w:rPr>
            <w:noProof/>
            <w:webHidden/>
          </w:rPr>
          <w:fldChar w:fldCharType="begin"/>
        </w:r>
        <w:r>
          <w:rPr>
            <w:noProof/>
            <w:webHidden/>
          </w:rPr>
          <w:instrText xml:space="preserve"> PAGEREF _Toc140742300 \h </w:instrText>
        </w:r>
        <w:r>
          <w:rPr>
            <w:noProof/>
            <w:webHidden/>
          </w:rPr>
        </w:r>
        <w:r>
          <w:rPr>
            <w:noProof/>
            <w:webHidden/>
          </w:rPr>
          <w:fldChar w:fldCharType="separate"/>
        </w:r>
        <w:r>
          <w:rPr>
            <w:noProof/>
            <w:webHidden/>
          </w:rPr>
          <w:t>36</w:t>
        </w:r>
        <w:r>
          <w:rPr>
            <w:noProof/>
            <w:webHidden/>
          </w:rPr>
          <w:fldChar w:fldCharType="end"/>
        </w:r>
      </w:hyperlink>
    </w:p>
    <w:p w14:paraId="0F7A5EA1" w14:textId="2AC1E31A" w:rsidR="005A2952" w:rsidRDefault="005A2952" w:rsidP="005A2952">
      <w:pPr>
        <w:pStyle w:val="Verzeichnis1"/>
        <w:rPr>
          <w:rFonts w:eastAsiaTheme="minorEastAsia"/>
          <w:noProof/>
          <w:kern w:val="2"/>
          <w:sz w:val="22"/>
          <w:lang w:val="de-DE" w:eastAsia="de-DE"/>
          <w14:ligatures w14:val="standardContextual"/>
        </w:rPr>
      </w:pPr>
      <w:hyperlink w:anchor="_Toc140742301" w:history="1">
        <w:r w:rsidRPr="0093183E">
          <w:rPr>
            <w:rStyle w:val="Hyperlink"/>
            <w:noProof/>
          </w:rPr>
          <w:t>Annex 1</w:t>
        </w:r>
        <w:r>
          <w:rPr>
            <w:noProof/>
            <w:webHidden/>
          </w:rPr>
          <w:tab/>
        </w:r>
        <w:r>
          <w:rPr>
            <w:noProof/>
            <w:webHidden/>
          </w:rPr>
          <w:fldChar w:fldCharType="begin"/>
        </w:r>
        <w:r>
          <w:rPr>
            <w:noProof/>
            <w:webHidden/>
          </w:rPr>
          <w:instrText xml:space="preserve"> PAGEREF _Toc140742301 \h </w:instrText>
        </w:r>
        <w:r>
          <w:rPr>
            <w:noProof/>
            <w:webHidden/>
          </w:rPr>
        </w:r>
        <w:r>
          <w:rPr>
            <w:noProof/>
            <w:webHidden/>
          </w:rPr>
          <w:fldChar w:fldCharType="separate"/>
        </w:r>
        <w:r>
          <w:rPr>
            <w:noProof/>
            <w:webHidden/>
          </w:rPr>
          <w:t>38</w:t>
        </w:r>
        <w:r>
          <w:rPr>
            <w:noProof/>
            <w:webHidden/>
          </w:rPr>
          <w:fldChar w:fldCharType="end"/>
        </w:r>
      </w:hyperlink>
    </w:p>
    <w:p w14:paraId="648CEEDF" w14:textId="60A32186" w:rsidR="005A2952" w:rsidRDefault="005A2952">
      <w:pPr>
        <w:pStyle w:val="Verzeichnis2"/>
        <w:rPr>
          <w:rFonts w:eastAsiaTheme="minorEastAsia"/>
          <w:noProof/>
          <w:kern w:val="2"/>
          <w:sz w:val="22"/>
          <w:lang w:val="de-DE" w:eastAsia="de-DE"/>
          <w14:ligatures w14:val="standardContextual"/>
        </w:rPr>
      </w:pPr>
      <w:hyperlink w:anchor="_Toc140742302" w:history="1">
        <w:r w:rsidRPr="0093183E">
          <w:rPr>
            <w:rStyle w:val="Hyperlink"/>
            <w:noProof/>
          </w:rPr>
          <w:t>Recommendations by the Monitoring Mechanism for the Committee’s concluding observations</w:t>
        </w:r>
        <w:r>
          <w:rPr>
            <w:noProof/>
            <w:webHidden/>
          </w:rPr>
          <w:tab/>
        </w:r>
        <w:r>
          <w:rPr>
            <w:noProof/>
            <w:webHidden/>
          </w:rPr>
          <w:fldChar w:fldCharType="begin"/>
        </w:r>
        <w:r>
          <w:rPr>
            <w:noProof/>
            <w:webHidden/>
          </w:rPr>
          <w:instrText xml:space="preserve"> PAGEREF _Toc140742302 \h </w:instrText>
        </w:r>
        <w:r>
          <w:rPr>
            <w:noProof/>
            <w:webHidden/>
          </w:rPr>
        </w:r>
        <w:r>
          <w:rPr>
            <w:noProof/>
            <w:webHidden/>
          </w:rPr>
          <w:fldChar w:fldCharType="separate"/>
        </w:r>
        <w:r>
          <w:rPr>
            <w:noProof/>
            <w:webHidden/>
          </w:rPr>
          <w:t>38</w:t>
        </w:r>
        <w:r>
          <w:rPr>
            <w:noProof/>
            <w:webHidden/>
          </w:rPr>
          <w:fldChar w:fldCharType="end"/>
        </w:r>
      </w:hyperlink>
    </w:p>
    <w:p w14:paraId="0DB4DD8C" w14:textId="3D4DA008" w:rsidR="005A2952" w:rsidRDefault="005A2952" w:rsidP="005A2952">
      <w:pPr>
        <w:pStyle w:val="Verzeichnis1"/>
        <w:rPr>
          <w:rFonts w:eastAsiaTheme="minorEastAsia"/>
          <w:noProof/>
          <w:kern w:val="2"/>
          <w:sz w:val="22"/>
          <w:lang w:val="de-DE" w:eastAsia="de-DE"/>
          <w14:ligatures w14:val="standardContextual"/>
        </w:rPr>
      </w:pPr>
      <w:hyperlink w:anchor="_Toc140742303" w:history="1">
        <w:r w:rsidRPr="0093183E">
          <w:rPr>
            <w:rStyle w:val="Hyperlink"/>
            <w:noProof/>
          </w:rPr>
          <w:t>Annex 2</w:t>
        </w:r>
        <w:r>
          <w:rPr>
            <w:noProof/>
            <w:webHidden/>
          </w:rPr>
          <w:tab/>
        </w:r>
        <w:r>
          <w:rPr>
            <w:noProof/>
            <w:webHidden/>
          </w:rPr>
          <w:fldChar w:fldCharType="begin"/>
        </w:r>
        <w:r>
          <w:rPr>
            <w:noProof/>
            <w:webHidden/>
          </w:rPr>
          <w:instrText xml:space="preserve"> PAGEREF _Toc140742303 \h </w:instrText>
        </w:r>
        <w:r>
          <w:rPr>
            <w:noProof/>
            <w:webHidden/>
          </w:rPr>
        </w:r>
        <w:r>
          <w:rPr>
            <w:noProof/>
            <w:webHidden/>
          </w:rPr>
          <w:fldChar w:fldCharType="separate"/>
        </w:r>
        <w:r>
          <w:rPr>
            <w:noProof/>
            <w:webHidden/>
          </w:rPr>
          <w:t>48</w:t>
        </w:r>
        <w:r>
          <w:rPr>
            <w:noProof/>
            <w:webHidden/>
          </w:rPr>
          <w:fldChar w:fldCharType="end"/>
        </w:r>
      </w:hyperlink>
    </w:p>
    <w:p w14:paraId="6EA3F2FD" w14:textId="084D6D41" w:rsidR="005A2952" w:rsidRDefault="005A2952">
      <w:pPr>
        <w:pStyle w:val="Verzeichnis2"/>
        <w:rPr>
          <w:rFonts w:eastAsiaTheme="minorEastAsia"/>
          <w:noProof/>
          <w:kern w:val="2"/>
          <w:sz w:val="22"/>
          <w:lang w:val="de-DE" w:eastAsia="de-DE"/>
          <w14:ligatures w14:val="standardContextual"/>
        </w:rPr>
      </w:pPr>
      <w:hyperlink w:anchor="_Toc140742304" w:history="1">
        <w:r w:rsidRPr="0093183E">
          <w:rPr>
            <w:rStyle w:val="Hyperlink"/>
            <w:noProof/>
          </w:rPr>
          <w:t>Table of abbreviations</w:t>
        </w:r>
        <w:r>
          <w:rPr>
            <w:noProof/>
            <w:webHidden/>
          </w:rPr>
          <w:tab/>
        </w:r>
        <w:r>
          <w:rPr>
            <w:noProof/>
            <w:webHidden/>
          </w:rPr>
          <w:fldChar w:fldCharType="begin"/>
        </w:r>
        <w:r>
          <w:rPr>
            <w:noProof/>
            <w:webHidden/>
          </w:rPr>
          <w:instrText xml:space="preserve"> PAGEREF _Toc140742304 \h </w:instrText>
        </w:r>
        <w:r>
          <w:rPr>
            <w:noProof/>
            <w:webHidden/>
          </w:rPr>
        </w:r>
        <w:r>
          <w:rPr>
            <w:noProof/>
            <w:webHidden/>
          </w:rPr>
          <w:fldChar w:fldCharType="separate"/>
        </w:r>
        <w:r>
          <w:rPr>
            <w:noProof/>
            <w:webHidden/>
          </w:rPr>
          <w:t>48</w:t>
        </w:r>
        <w:r>
          <w:rPr>
            <w:noProof/>
            <w:webHidden/>
          </w:rPr>
          <w:fldChar w:fldCharType="end"/>
        </w:r>
      </w:hyperlink>
    </w:p>
    <w:p w14:paraId="22ADB76B" w14:textId="7EAC57FE" w:rsidR="005A2952" w:rsidRDefault="005A2952" w:rsidP="005A2952">
      <w:pPr>
        <w:pStyle w:val="Verzeichnis1"/>
        <w:rPr>
          <w:rFonts w:eastAsiaTheme="minorEastAsia"/>
          <w:noProof/>
          <w:kern w:val="2"/>
          <w:sz w:val="22"/>
          <w:lang w:val="de-DE" w:eastAsia="de-DE"/>
          <w14:ligatures w14:val="standardContextual"/>
        </w:rPr>
      </w:pPr>
      <w:hyperlink w:anchor="_Toc140742305" w:history="1">
        <w:r w:rsidRPr="0093183E">
          <w:rPr>
            <w:rStyle w:val="Hyperlink"/>
            <w:noProof/>
            <w:lang w:val="de-DE"/>
          </w:rPr>
          <w:t>Annex 3</w:t>
        </w:r>
        <w:r>
          <w:rPr>
            <w:noProof/>
            <w:webHidden/>
          </w:rPr>
          <w:tab/>
        </w:r>
        <w:r>
          <w:rPr>
            <w:noProof/>
            <w:webHidden/>
          </w:rPr>
          <w:fldChar w:fldCharType="begin"/>
        </w:r>
        <w:r>
          <w:rPr>
            <w:noProof/>
            <w:webHidden/>
          </w:rPr>
          <w:instrText xml:space="preserve"> PAGEREF _Toc140742305 \h </w:instrText>
        </w:r>
        <w:r>
          <w:rPr>
            <w:noProof/>
            <w:webHidden/>
          </w:rPr>
        </w:r>
        <w:r>
          <w:rPr>
            <w:noProof/>
            <w:webHidden/>
          </w:rPr>
          <w:fldChar w:fldCharType="separate"/>
        </w:r>
        <w:r>
          <w:rPr>
            <w:noProof/>
            <w:webHidden/>
          </w:rPr>
          <w:t>49</w:t>
        </w:r>
        <w:r>
          <w:rPr>
            <w:noProof/>
            <w:webHidden/>
          </w:rPr>
          <w:fldChar w:fldCharType="end"/>
        </w:r>
      </w:hyperlink>
    </w:p>
    <w:p w14:paraId="7D623FBC" w14:textId="285298EE" w:rsidR="005A2952" w:rsidRDefault="005A2952">
      <w:pPr>
        <w:pStyle w:val="Verzeichnis2"/>
        <w:rPr>
          <w:rFonts w:eastAsiaTheme="minorEastAsia"/>
          <w:noProof/>
          <w:kern w:val="2"/>
          <w:sz w:val="22"/>
          <w:lang w:val="de-DE" w:eastAsia="de-DE"/>
          <w14:ligatures w14:val="standardContextual"/>
        </w:rPr>
      </w:pPr>
      <w:hyperlink w:anchor="_Toc140742306" w:history="1">
        <w:r w:rsidRPr="0093183E">
          <w:rPr>
            <w:rStyle w:val="Hyperlink"/>
            <w:noProof/>
            <w:lang w:val="de-DE"/>
          </w:rPr>
          <w:t>Bibliography</w:t>
        </w:r>
        <w:r>
          <w:rPr>
            <w:noProof/>
            <w:webHidden/>
          </w:rPr>
          <w:tab/>
        </w:r>
        <w:r>
          <w:rPr>
            <w:noProof/>
            <w:webHidden/>
          </w:rPr>
          <w:fldChar w:fldCharType="begin"/>
        </w:r>
        <w:r>
          <w:rPr>
            <w:noProof/>
            <w:webHidden/>
          </w:rPr>
          <w:instrText xml:space="preserve"> PAGEREF _Toc140742306 \h </w:instrText>
        </w:r>
        <w:r>
          <w:rPr>
            <w:noProof/>
            <w:webHidden/>
          </w:rPr>
        </w:r>
        <w:r>
          <w:rPr>
            <w:noProof/>
            <w:webHidden/>
          </w:rPr>
          <w:fldChar w:fldCharType="separate"/>
        </w:r>
        <w:r>
          <w:rPr>
            <w:noProof/>
            <w:webHidden/>
          </w:rPr>
          <w:t>49</w:t>
        </w:r>
        <w:r>
          <w:rPr>
            <w:noProof/>
            <w:webHidden/>
          </w:rPr>
          <w:fldChar w:fldCharType="end"/>
        </w:r>
      </w:hyperlink>
    </w:p>
    <w:p w14:paraId="6DFE340A" w14:textId="3D341485" w:rsidR="00A91FA4" w:rsidRPr="004D6B4A" w:rsidRDefault="00E202BD" w:rsidP="000531FF">
      <w:pPr>
        <w:pStyle w:val="Titel3Inhaltsverzeichnis"/>
      </w:pPr>
      <w:r>
        <w:fldChar w:fldCharType="end"/>
      </w:r>
      <w:r w:rsidR="00A91FA4" w:rsidRPr="004D6B4A">
        <w:br w:type="page"/>
      </w:r>
    </w:p>
    <w:p w14:paraId="5CBA9636" w14:textId="10C0D205" w:rsidR="0024357E" w:rsidRPr="004D6B4A" w:rsidRDefault="001A784E" w:rsidP="00A91FA4">
      <w:pPr>
        <w:pStyle w:val="berschrift1"/>
        <w:numPr>
          <w:ilvl w:val="0"/>
          <w:numId w:val="0"/>
        </w:numPr>
      </w:pPr>
      <w:bookmarkStart w:id="0" w:name="_Toc140742248"/>
      <w:r w:rsidRPr="00DE6BA3">
        <w:lastRenderedPageBreak/>
        <w:t>Executive summary</w:t>
      </w:r>
      <w:bookmarkEnd w:id="0"/>
    </w:p>
    <w:p w14:paraId="20CC1B15" w14:textId="505DAA2C" w:rsidR="00A4005B" w:rsidRPr="004D6B4A" w:rsidRDefault="00A4005B" w:rsidP="00A4005B">
      <w:bookmarkStart w:id="1" w:name="_Toc455234326"/>
      <w:r w:rsidRPr="004D6B4A">
        <w:t xml:space="preserve">In 2015, the UN Committee on the Rights of Persons with Disabilities reviewed Germany’s implementation of the UN Convention on the Rights of Persons with Disabilities (CRPD) for the first time. There has since been some progress. Examples include the action plans on the implementation of the CRPD that have been adopted, a disability survey, and reforms </w:t>
      </w:r>
      <w:r w:rsidRPr="00576BC6">
        <w:t>in social law,</w:t>
      </w:r>
      <w:r w:rsidRPr="004D6B4A">
        <w:t xml:space="preserve"> equality law, guardianship law and electoral law. </w:t>
      </w:r>
    </w:p>
    <w:p w14:paraId="5137B3F1" w14:textId="235C4522" w:rsidR="00A4005B" w:rsidRPr="004D6B4A" w:rsidRDefault="00A4005B" w:rsidP="00A4005B">
      <w:r w:rsidRPr="004D6B4A">
        <w:t xml:space="preserve">But the initial momentum of implementation has since lessened considerably at federal, </w:t>
      </w:r>
      <w:proofErr w:type="gramStart"/>
      <w:r w:rsidRPr="004D6B4A">
        <w:t>state</w:t>
      </w:r>
      <w:proofErr w:type="gramEnd"/>
      <w:r w:rsidRPr="004D6B4A">
        <w:t xml:space="preserve"> and local level, and, in the process of weighing up different political priorities, the Convention has declined noticeably in importance. It is fourteen years since the CRPD came into force, yet there has been no real political or societal paradigm shift towards inclusion and self-determination. On the contrary: Germany still has a highly developed system </w:t>
      </w:r>
      <w:r w:rsidRPr="00576BC6">
        <w:t xml:space="preserve">of </w:t>
      </w:r>
      <w:r w:rsidR="009E02E8" w:rsidRPr="00576BC6">
        <w:t>segregated</w:t>
      </w:r>
      <w:r w:rsidRPr="00576BC6">
        <w:t xml:space="preserve"> structures – in school education, in </w:t>
      </w:r>
      <w:r w:rsidR="00DE1D6F" w:rsidRPr="00576BC6">
        <w:t xml:space="preserve">the form of sheltered </w:t>
      </w:r>
      <w:r w:rsidRPr="00576BC6">
        <w:t>workshop</w:t>
      </w:r>
      <w:r w:rsidR="00DE1D6F" w:rsidRPr="00576BC6">
        <w:t>s</w:t>
      </w:r>
      <w:r w:rsidRPr="00576BC6">
        <w:t xml:space="preserve"> and in the form of large residential facilities</w:t>
      </w:r>
      <w:r w:rsidRPr="004D6B4A">
        <w:t xml:space="preserve">. Inclusion is discussed a lot, but it is not consistently practiced. </w:t>
      </w:r>
    </w:p>
    <w:p w14:paraId="60FF110C" w14:textId="5CC36829" w:rsidR="00A4005B" w:rsidRPr="004D6B4A" w:rsidRDefault="00A4005B" w:rsidP="00B33574">
      <w:r w:rsidRPr="004D6B4A">
        <w:t xml:space="preserve">It is in this context that the Monitoring Mechanism has observed with concern a misguided rhetoric of inclusion, in which different political and social stakeholders refer to </w:t>
      </w:r>
      <w:r w:rsidR="009E02E8" w:rsidRPr="00576BC6">
        <w:t>segregated</w:t>
      </w:r>
      <w:r w:rsidRPr="00576BC6">
        <w:t xml:space="preserve"> structures as part of an inclusive system. Duplicate structures are maintained unchanged across the board (Article 24: requirements for an inclusive school system; Article 27: vocational training, employment in </w:t>
      </w:r>
      <w:r w:rsidR="00DE1D6F" w:rsidRPr="00576BC6">
        <w:t>sheltered</w:t>
      </w:r>
      <w:r w:rsidR="00DE1D6F">
        <w:t xml:space="preserve"> </w:t>
      </w:r>
      <w:r w:rsidRPr="00DE1D6F">
        <w:t>workshops</w:t>
      </w:r>
      <w:r w:rsidRPr="004D6B4A">
        <w:t xml:space="preserve">; Article 19: deinstitutionalisation). The Committee’s 2015 recommendations on </w:t>
      </w:r>
      <w:r w:rsidRPr="00576BC6">
        <w:t xml:space="preserve">dismantling </w:t>
      </w:r>
      <w:r w:rsidR="009E02E8" w:rsidRPr="00576BC6">
        <w:t>segregated</w:t>
      </w:r>
      <w:r w:rsidRPr="00576BC6">
        <w:t xml:space="preserve"> systems</w:t>
      </w:r>
      <w:r w:rsidRPr="004D6B4A">
        <w:t xml:space="preserve"> step by step have at best been taken up hesitantly, and at worst negated. This demonstrates that the CRPD and its provisions are not being consistently interpreted in compliance with human rights. As a result, few federal states are systemically establishing inclusive school systems for all children with disabilities. The number of </w:t>
      </w:r>
      <w:r w:rsidRPr="00793C8F">
        <w:t>employees</w:t>
      </w:r>
      <w:r w:rsidRPr="004D6B4A">
        <w:t xml:space="preserve"> </w:t>
      </w:r>
      <w:r w:rsidR="00793C8F" w:rsidRPr="00576BC6">
        <w:t>in sheltered workshops</w:t>
      </w:r>
      <w:r w:rsidRPr="00576BC6">
        <w:t xml:space="preserve"> remains</w:t>
      </w:r>
      <w:r w:rsidRPr="004D6B4A">
        <w:t xml:space="preserve"> high and there are hardly </w:t>
      </w:r>
      <w:r w:rsidRPr="00576BC6">
        <w:t xml:space="preserve">any </w:t>
      </w:r>
      <w:r w:rsidR="000E7B80" w:rsidRPr="00576BC6">
        <w:t>in-home support services</w:t>
      </w:r>
      <w:r w:rsidRPr="00576BC6">
        <w:t>,</w:t>
      </w:r>
      <w:r w:rsidRPr="004D6B4A">
        <w:t xml:space="preserve"> especially for </w:t>
      </w:r>
      <w:r w:rsidR="003D1884">
        <w:t>persons</w:t>
      </w:r>
      <w:r w:rsidRPr="004D6B4A">
        <w:t xml:space="preserve"> with intellectual and multiple impairments.</w:t>
      </w:r>
    </w:p>
    <w:p w14:paraId="343DD3CD" w14:textId="448E3260" w:rsidR="00A4005B" w:rsidRPr="004D6B4A" w:rsidRDefault="00A4005B" w:rsidP="00A4005B">
      <w:r w:rsidRPr="004D6B4A">
        <w:t xml:space="preserve">Another problem is that in many areas, </w:t>
      </w:r>
      <w:r w:rsidR="00C72D70">
        <w:t>persons</w:t>
      </w:r>
      <w:r w:rsidRPr="004D6B4A">
        <w:t xml:space="preserve"> with disabilities and their needs are still given scant consideration, if any. There is a lack of universal awareness about accessibility as a basic prerequisite for equal participation (see for example Article 9: products and services, housing construction; Article 11: disaster management; Article 18: refugees with disabilities; Article 25: accessibility of medical practices; Article 30: cultural participation). Problems such as the lack of obligations under anti-discrimination law to provide accessibility in the private sector have long been </w:t>
      </w:r>
      <w:proofErr w:type="gramStart"/>
      <w:r w:rsidRPr="004D6B4A">
        <w:t>recognised, but</w:t>
      </w:r>
      <w:proofErr w:type="gramEnd"/>
      <w:r w:rsidRPr="004D6B4A">
        <w:t xml:space="preserve"> are not being dealt with politically (Article 5: legal protection against discrimination). The political prioritising demanded by human rights is lacking in this regard.</w:t>
      </w:r>
    </w:p>
    <w:p w14:paraId="42F31C2A" w14:textId="5C022FD4" w:rsidR="00A4005B" w:rsidRPr="004D6B4A" w:rsidRDefault="00A4005B" w:rsidP="00A4005B">
      <w:r w:rsidRPr="004D6B4A">
        <w:t xml:space="preserve">Furthermore, the actions that are taken are not based consistently on the principle of self-determination. Psychiatric care still does not take human rights </w:t>
      </w:r>
      <w:r w:rsidR="0015776A">
        <w:t>into account</w:t>
      </w:r>
      <w:r w:rsidRPr="004D6B4A">
        <w:t xml:space="preserve"> (Articles 14 and 15: use of coercion </w:t>
      </w:r>
      <w:proofErr w:type="gramStart"/>
      <w:r w:rsidRPr="004D6B4A">
        <w:t>on the basis of</w:t>
      </w:r>
      <w:proofErr w:type="gramEnd"/>
      <w:r w:rsidRPr="004D6B4A">
        <w:t xml:space="preserve"> impairment). </w:t>
      </w:r>
      <w:r w:rsidR="00CD4321">
        <w:t>Supported</w:t>
      </w:r>
      <w:r w:rsidRPr="004D6B4A">
        <w:t xml:space="preserve"> decision-making is virtually unknown and is not systematically implemented (Article 12: guardianship law); persons with disabilities are not yet effectively protected against violence and abuse (Article 16: protection against violence) and women with disabilities </w:t>
      </w:r>
      <w:r w:rsidRPr="00576BC6">
        <w:t xml:space="preserve">are </w:t>
      </w:r>
      <w:r w:rsidR="00AA0A9A" w:rsidRPr="00576BC6">
        <w:t xml:space="preserve">often </w:t>
      </w:r>
      <w:r w:rsidRPr="00576BC6">
        <w:t>not</w:t>
      </w:r>
      <w:r w:rsidRPr="004D6B4A">
        <w:t xml:space="preserve"> allowed to decide for themselves about contraception and </w:t>
      </w:r>
      <w:r w:rsidRPr="004D6B4A">
        <w:lastRenderedPageBreak/>
        <w:t xml:space="preserve">parenthood (Article 17: reproductive rights of women with disabilities). Ways of thinking based on the medical model of disability remain prevalent. One of the areas in which this is manifest is health policy (Article 4: prenatal diagnosis; Article 10: pandemic-related triage; Article 25: intensive care at home). </w:t>
      </w:r>
    </w:p>
    <w:p w14:paraId="038C560C" w14:textId="173A6C03" w:rsidR="00A4005B" w:rsidRPr="004D6B4A" w:rsidRDefault="00C72D70" w:rsidP="00A4005B">
      <w:r>
        <w:t>Persons</w:t>
      </w:r>
      <w:r w:rsidR="00A4005B" w:rsidRPr="004D6B4A">
        <w:t xml:space="preserve"> with disabilities and </w:t>
      </w:r>
      <w:r w:rsidR="00A4005B" w:rsidRPr="00576BC6">
        <w:t xml:space="preserve">their </w:t>
      </w:r>
      <w:r w:rsidR="009E44FA" w:rsidRPr="00576BC6">
        <w:t>representative</w:t>
      </w:r>
      <w:r w:rsidR="009E44FA" w:rsidRPr="00AB6191">
        <w:t xml:space="preserve"> </w:t>
      </w:r>
      <w:r w:rsidR="00A4005B" w:rsidRPr="004D6B4A">
        <w:t xml:space="preserve">organisations do regularly participate, but not always in appropriate or meaningful formats, nor in all policy areas (Article 4: participation; Article 29: full-time and voluntary political activity). The voices of </w:t>
      </w:r>
      <w:r w:rsidR="00EE4A20" w:rsidRPr="00576BC6">
        <w:t>persons with disabilities and their representative organisations</w:t>
      </w:r>
      <w:r w:rsidR="00A4005B" w:rsidRPr="004D6B4A">
        <w:t xml:space="preserve"> are often not given priority in participation processes.</w:t>
      </w:r>
    </w:p>
    <w:p w14:paraId="39CDB538" w14:textId="6D7E12D2" w:rsidR="00A4005B" w:rsidRPr="004D6B4A" w:rsidRDefault="00A4005B" w:rsidP="00A4005B">
      <w:r w:rsidRPr="004D6B4A">
        <w:t xml:space="preserve">All in </w:t>
      </w:r>
      <w:proofErr w:type="gramStart"/>
      <w:r w:rsidRPr="004D6B4A">
        <w:t>all</w:t>
      </w:r>
      <w:proofErr w:type="gramEnd"/>
      <w:r w:rsidRPr="004D6B4A">
        <w:t xml:space="preserve"> it can be said – as was stated in the Parallel Report on the first state review procedure in 2015</w:t>
      </w:r>
      <w:r w:rsidRPr="004D6B4A">
        <w:rPr>
          <w:rStyle w:val="Funotenzeichen"/>
        </w:rPr>
        <w:footnoteReference w:id="2"/>
      </w:r>
      <w:r w:rsidRPr="004D6B4A">
        <w:t xml:space="preserve"> – that the </w:t>
      </w:r>
      <w:r w:rsidR="00005226" w:rsidRPr="00576BC6">
        <w:t>S</w:t>
      </w:r>
      <w:r w:rsidR="001B5DF8" w:rsidRPr="00576BC6">
        <w:t xml:space="preserve">tate </w:t>
      </w:r>
      <w:r w:rsidR="00ED313A">
        <w:t>P</w:t>
      </w:r>
      <w:r w:rsidR="001B5DF8" w:rsidRPr="00576BC6">
        <w:t>arty</w:t>
      </w:r>
      <w:r w:rsidRPr="004D6B4A">
        <w:t xml:space="preserve"> is far from doing all it can and should implement the Convention. The available resources as set out in Article 4 Paragraph 2 CRPD have not been and are still not being exhausted.</w:t>
      </w:r>
    </w:p>
    <w:p w14:paraId="23ADFB4A" w14:textId="087B05B5" w:rsidR="00A4005B" w:rsidRPr="004D6B4A" w:rsidRDefault="00A4005B" w:rsidP="00576BC6">
      <w:r w:rsidRPr="004D6B4A">
        <w:t xml:space="preserve">Once again, the Monitoring Mechanism </w:t>
      </w:r>
      <w:r w:rsidR="004E509F" w:rsidRPr="00576BC6">
        <w:t>see</w:t>
      </w:r>
      <w:r w:rsidR="00576BC6" w:rsidRPr="00576BC6">
        <w:t>s no</w:t>
      </w:r>
      <w:r w:rsidR="00576BC6">
        <w:t xml:space="preserve"> </w:t>
      </w:r>
      <w:r w:rsidRPr="004D6B4A">
        <w:t xml:space="preserve">sign of a self-critical, in-depth analysis of existing problems and implementation deficits in the </w:t>
      </w:r>
      <w:r w:rsidR="00005226" w:rsidRPr="00576BC6">
        <w:t>S</w:t>
      </w:r>
      <w:r w:rsidR="003E5FB9" w:rsidRPr="00576BC6">
        <w:t xml:space="preserve">tate </w:t>
      </w:r>
      <w:r w:rsidR="00ED313A">
        <w:t>P</w:t>
      </w:r>
      <w:r w:rsidR="003E5FB9" w:rsidRPr="00576BC6">
        <w:t>arty</w:t>
      </w:r>
      <w:r w:rsidR="00865488" w:rsidRPr="00576BC6">
        <w:t>’s</w:t>
      </w:r>
      <w:r w:rsidRPr="004D6B4A">
        <w:t xml:space="preserve"> reports in the current review process. </w:t>
      </w:r>
    </w:p>
    <w:p w14:paraId="7D217A2B" w14:textId="6EC4B396" w:rsidR="00A4005B" w:rsidRPr="004D6B4A" w:rsidRDefault="00A4005B" w:rsidP="00A4005B">
      <w:proofErr w:type="gramStart"/>
      <w:r w:rsidRPr="004D6B4A">
        <w:t>So</w:t>
      </w:r>
      <w:proofErr w:type="gramEnd"/>
      <w:r w:rsidRPr="004D6B4A">
        <w:t xml:space="preserve"> it is all the more important for the Committee to provide new and emphatic impetus, which might provide new energy for the implementation of the Convention in Germany, and set it on course.</w:t>
      </w:r>
      <w:r w:rsidRPr="004D6B4A">
        <w:br w:type="page"/>
      </w:r>
    </w:p>
    <w:p w14:paraId="4AAF619F" w14:textId="778354F6" w:rsidR="00A91FA4" w:rsidRPr="004D6B4A" w:rsidRDefault="00A91FA4" w:rsidP="00A91FA4">
      <w:pPr>
        <w:pStyle w:val="berschrift1"/>
        <w:numPr>
          <w:ilvl w:val="0"/>
          <w:numId w:val="0"/>
        </w:numPr>
      </w:pPr>
      <w:bookmarkStart w:id="2" w:name="_Toc138928996"/>
      <w:bookmarkStart w:id="3" w:name="_Toc140742249"/>
      <w:r w:rsidRPr="004D6B4A">
        <w:lastRenderedPageBreak/>
        <w:t>Introduction</w:t>
      </w:r>
      <w:bookmarkEnd w:id="2"/>
      <w:bookmarkEnd w:id="3"/>
    </w:p>
    <w:p w14:paraId="7959946D" w14:textId="77777777" w:rsidR="00A4005B" w:rsidRPr="004D6B4A" w:rsidRDefault="00A4005B" w:rsidP="00B05B37">
      <w:pPr>
        <w:pStyle w:val="StandardNummerierung"/>
      </w:pPr>
      <w:r w:rsidRPr="004D6B4A">
        <w:t>The Monitoring Mechanism for the UN Convention on the Rights of Persons with Disabilities (Monitoring Mechanism) at the German Institute for Human Rights (GIHR) is Germany’s independent monitoring mechanism as defined in Article 33 Paragraph 2 UN Convention on the Rights of Persons with Disabilities (CRPD).</w:t>
      </w:r>
    </w:p>
    <w:p w14:paraId="7CA00198" w14:textId="77777777" w:rsidR="00A4005B" w:rsidRPr="004D6B4A" w:rsidRDefault="00A4005B" w:rsidP="00B05B37">
      <w:pPr>
        <w:pStyle w:val="StandardNummerierung"/>
      </w:pPr>
      <w:r w:rsidRPr="004D6B4A">
        <w:t xml:space="preserve">In this Parallel Report, the Monitoring Mechanism highlights aspects of the implementation of the Convention that have proven problematic in Germany, and on which the UN Committee on the Rights of Persons with Disabilities (the Committee) should focus at its 29th session in August 2023. </w:t>
      </w:r>
    </w:p>
    <w:p w14:paraId="216A28EB" w14:textId="69600F12" w:rsidR="00A4005B" w:rsidRPr="004D6B4A" w:rsidRDefault="00A4005B" w:rsidP="00576BC6">
      <w:pPr>
        <w:pStyle w:val="StandardNummerierung"/>
      </w:pPr>
      <w:r w:rsidRPr="004D6B4A">
        <w:t xml:space="preserve">Because of the word limit, the report contains neither statements on </w:t>
      </w:r>
      <w:proofErr w:type="gramStart"/>
      <w:r w:rsidRPr="004D6B4A">
        <w:t>all of</w:t>
      </w:r>
      <w:proofErr w:type="gramEnd"/>
      <w:r w:rsidRPr="004D6B4A">
        <w:t xml:space="preserve"> the Convention’s articles, nor responses to everything raised in the Committee’s list of </w:t>
      </w:r>
      <w:r w:rsidR="00B85E78">
        <w:t>issues prior to reporting</w:t>
      </w:r>
      <w:r w:rsidRPr="004D6B4A">
        <w:t xml:space="preserve">. It focuses instead on those themes which the Monitoring Mechanism considers important and pressing. It is therefore neither a comprehensive nor a conclusive </w:t>
      </w:r>
      <w:r w:rsidR="004F152C" w:rsidRPr="00576BC6">
        <w:t>report</w:t>
      </w:r>
      <w:r w:rsidRPr="00576BC6">
        <w:t xml:space="preserve"> o</w:t>
      </w:r>
      <w:r w:rsidR="00576BC6" w:rsidRPr="00576BC6">
        <w:t>n</w:t>
      </w:r>
      <w:r w:rsidRPr="004D6B4A">
        <w:t xml:space="preserve"> the implementation of the CRPD in Germany. If a topic is not discussed, that does not mean it is not relevant to the implementation of the Convention.</w:t>
      </w:r>
    </w:p>
    <w:p w14:paraId="66187B5E" w14:textId="652450DD" w:rsidR="00A4005B" w:rsidRPr="004D6B4A" w:rsidRDefault="00A4005B" w:rsidP="00B05B37">
      <w:pPr>
        <w:pStyle w:val="StandardNummerierung"/>
      </w:pPr>
      <w:r w:rsidRPr="004D6B4A">
        <w:t xml:space="preserve">In compliance with Article 33 </w:t>
      </w:r>
      <w:r w:rsidRPr="004E509F">
        <w:t>Paragraph</w:t>
      </w:r>
      <w:r w:rsidRPr="004D6B4A">
        <w:t xml:space="preserve"> 3 CRPD, the way the Parallel Report was designed has been presented to and discussed with civil society multiple times </w:t>
      </w:r>
      <w:proofErr w:type="gramStart"/>
      <w:r w:rsidRPr="004D6B4A">
        <w:t>in the course of</w:t>
      </w:r>
      <w:proofErr w:type="gramEnd"/>
      <w:r w:rsidRPr="004D6B4A">
        <w:t xml:space="preserve"> </w:t>
      </w:r>
      <w:r w:rsidR="005918FD" w:rsidRPr="00576BC6">
        <w:t>civil society</w:t>
      </w:r>
      <w:r w:rsidR="005918FD">
        <w:t xml:space="preserve"> </w:t>
      </w:r>
      <w:r w:rsidRPr="004D6B4A">
        <w:t>consultations. There were opportunities for written feedback.</w:t>
      </w:r>
      <w:r w:rsidRPr="004D6B4A">
        <w:rPr>
          <w:rStyle w:val="Funotenzeichen"/>
        </w:rPr>
        <w:footnoteReference w:id="3"/>
      </w:r>
      <w:r w:rsidRPr="004D6B4A">
        <w:t xml:space="preserve"> The Monitoring Mechanism has striven always to address the pressing concerns of </w:t>
      </w:r>
      <w:r w:rsidR="00C72D70">
        <w:t>persons</w:t>
      </w:r>
      <w:r w:rsidRPr="004D6B4A">
        <w:t xml:space="preserve"> with disabilities and their </w:t>
      </w:r>
      <w:r w:rsidR="0004555B" w:rsidRPr="00576BC6">
        <w:t>representative</w:t>
      </w:r>
      <w:r w:rsidRPr="00576BC6">
        <w:t xml:space="preserve"> organisations</w:t>
      </w:r>
      <w:r w:rsidRPr="004D6B4A">
        <w:t xml:space="preserve"> in its report, while accommodating their diverse points of view.</w:t>
      </w:r>
      <w:r w:rsidRPr="004D6B4A">
        <w:br w:type="page"/>
      </w:r>
    </w:p>
    <w:p w14:paraId="772662EE" w14:textId="1C4B1CA6" w:rsidR="004C5333" w:rsidRPr="004D6B4A" w:rsidRDefault="00B961BC" w:rsidP="004C5333">
      <w:pPr>
        <w:pStyle w:val="berschrift1"/>
        <w:numPr>
          <w:ilvl w:val="0"/>
          <w:numId w:val="0"/>
        </w:numPr>
      </w:pPr>
      <w:bookmarkStart w:id="4" w:name="_Toc138928997"/>
      <w:bookmarkStart w:id="5" w:name="_Toc140742250"/>
      <w:r w:rsidRPr="00DE6BA3">
        <w:lastRenderedPageBreak/>
        <w:t xml:space="preserve">Article 4: </w:t>
      </w:r>
      <w:bookmarkEnd w:id="4"/>
      <w:r w:rsidRPr="00DE6BA3">
        <w:t>General Obligations</w:t>
      </w:r>
      <w:bookmarkEnd w:id="5"/>
    </w:p>
    <w:p w14:paraId="596534D1" w14:textId="3C3E3E07" w:rsidR="004C5333" w:rsidRPr="004D6B4A" w:rsidRDefault="004C5333" w:rsidP="004C5333">
      <w:pPr>
        <w:pStyle w:val="berschrift2"/>
        <w:numPr>
          <w:ilvl w:val="0"/>
          <w:numId w:val="0"/>
        </w:numPr>
      </w:pPr>
      <w:bookmarkStart w:id="6" w:name="_Toc138928998"/>
      <w:bookmarkStart w:id="7" w:name="_Toc140742251"/>
      <w:r w:rsidRPr="004D6B4A">
        <w:t>Participation</w:t>
      </w:r>
      <w:bookmarkEnd w:id="6"/>
      <w:bookmarkEnd w:id="7"/>
    </w:p>
    <w:p w14:paraId="24133244" w14:textId="727A83B6" w:rsidR="004C5333" w:rsidRPr="004D6B4A" w:rsidRDefault="004C5333" w:rsidP="004C5333">
      <w:pPr>
        <w:pStyle w:val="berschrift3"/>
        <w:numPr>
          <w:ilvl w:val="0"/>
          <w:numId w:val="0"/>
        </w:numPr>
      </w:pPr>
      <w:r w:rsidRPr="004D6B4A">
        <w:t>Description of the situation</w:t>
      </w:r>
    </w:p>
    <w:p w14:paraId="0F2BCF67" w14:textId="3B896AF1" w:rsidR="00A4005B" w:rsidRPr="004D6B4A" w:rsidRDefault="00C72D70" w:rsidP="00B05B37">
      <w:pPr>
        <w:pStyle w:val="StandardNummerierung"/>
      </w:pPr>
      <w:r>
        <w:t>Persons</w:t>
      </w:r>
      <w:r w:rsidR="00A4005B" w:rsidRPr="004D6B4A">
        <w:t xml:space="preserve"> with disabilities and </w:t>
      </w:r>
      <w:r w:rsidR="00A4005B" w:rsidRPr="00576BC6">
        <w:t xml:space="preserve">their </w:t>
      </w:r>
      <w:r w:rsidR="009E44FA" w:rsidRPr="00576BC6">
        <w:t>representative</w:t>
      </w:r>
      <w:r w:rsidR="009E44FA" w:rsidRPr="00AB6191">
        <w:t xml:space="preserve"> </w:t>
      </w:r>
      <w:r w:rsidR="00A4005B" w:rsidRPr="00576BC6">
        <w:t xml:space="preserve">organisations </w:t>
      </w:r>
      <w:r w:rsidR="00691785" w:rsidRPr="00576BC6">
        <w:t>can</w:t>
      </w:r>
      <w:r w:rsidR="00A4005B" w:rsidRPr="00576BC6">
        <w:t xml:space="preserve">not participate </w:t>
      </w:r>
      <w:r w:rsidR="00FC573C" w:rsidRPr="00576BC6">
        <w:t>meaningfully and effectively</w:t>
      </w:r>
      <w:r w:rsidR="00A4005B" w:rsidRPr="004D6B4A">
        <w:t xml:space="preserve"> at every political level, or in every area of responsibility. </w:t>
      </w:r>
    </w:p>
    <w:p w14:paraId="1EC04C88" w14:textId="6758077E" w:rsidR="00A4005B" w:rsidRPr="004D6B4A" w:rsidRDefault="00A4005B" w:rsidP="00B05B37">
      <w:pPr>
        <w:pStyle w:val="StandardNummerierung"/>
      </w:pPr>
      <w:r w:rsidRPr="004D6B4A">
        <w:t xml:space="preserve">There have been a number of good initiatives and new formats </w:t>
      </w:r>
      <w:r w:rsidRPr="00576BC6">
        <w:t>at federal level</w:t>
      </w:r>
      <w:r w:rsidRPr="004D6B4A">
        <w:t>, such as the process steered by the Federal Ministry of Justice as a prelude to the latest reform of guardianship law, and – initially – the drafting of the Federal Participation Act (BTHG) which began in 2014.</w:t>
      </w:r>
      <w:r w:rsidRPr="004D6B4A">
        <w:rPr>
          <w:rStyle w:val="Funotenzeichen"/>
        </w:rPr>
        <w:footnoteReference w:id="4"/>
      </w:r>
      <w:r w:rsidRPr="004D6B4A">
        <w:t xml:space="preserve"> With regard to the latter, however, there was no clear explanation as to why many of the outcomes of the participation process did not find their way into the draft legislation presented in 2016. Effective participation is no longer evident in the way the national CRPD action plan is being updated. Disability mainstreaming is barely discernible in the federal government ministries, as was most recently evident in health policy. Despite what were sometimes serious human rights consequences for </w:t>
      </w:r>
      <w:r w:rsidR="00C72D70">
        <w:t>persons</w:t>
      </w:r>
      <w:r w:rsidRPr="004D6B4A">
        <w:t xml:space="preserve"> with disabilities, their </w:t>
      </w:r>
      <w:r w:rsidR="009E44FA" w:rsidRPr="00576BC6">
        <w:t xml:space="preserve">representative </w:t>
      </w:r>
      <w:r w:rsidRPr="00576BC6">
        <w:t>organisations</w:t>
      </w:r>
      <w:r w:rsidRPr="004D6B4A">
        <w:t xml:space="preserve"> were hardly involved in defining health policy regulations on protection and safety during the COVID-19 pandemic, and when they were involved, it was only with great difficulty, after much persuasion, and often at very short notice.</w:t>
      </w:r>
    </w:p>
    <w:p w14:paraId="5244B407" w14:textId="3839461B" w:rsidR="00A4005B" w:rsidRPr="004D6B4A" w:rsidRDefault="00713A46" w:rsidP="00D805D0">
      <w:pPr>
        <w:pStyle w:val="StandardNummerierung"/>
      </w:pPr>
      <w:r w:rsidRPr="00576BC6">
        <w:t>O</w:t>
      </w:r>
      <w:r w:rsidR="00A4005B" w:rsidRPr="00576BC6">
        <w:t xml:space="preserve">rganisations </w:t>
      </w:r>
      <w:r w:rsidR="00D805D0">
        <w:t>for</w:t>
      </w:r>
      <w:r w:rsidR="00A4005B" w:rsidRPr="00576BC6">
        <w:t xml:space="preserve"> </w:t>
      </w:r>
      <w:r w:rsidR="00C72D70" w:rsidRPr="00576BC6">
        <w:t>persons</w:t>
      </w:r>
      <w:r w:rsidR="00A4005B" w:rsidRPr="00576BC6">
        <w:t xml:space="preserve"> with disabilities</w:t>
      </w:r>
      <w:r w:rsidR="00A4005B" w:rsidRPr="004D6B4A">
        <w:t xml:space="preserve"> have very limited resources for their work.</w:t>
      </w:r>
      <w:r w:rsidR="00A4005B" w:rsidRPr="004D6B4A">
        <w:rPr>
          <w:rStyle w:val="Funotenzeichen"/>
        </w:rPr>
        <w:footnoteReference w:id="5"/>
      </w:r>
      <w:r w:rsidR="00A4005B" w:rsidRPr="004D6B4A">
        <w:t xml:space="preserve"> They are often </w:t>
      </w:r>
      <w:r w:rsidR="00A4005B" w:rsidRPr="0049749A">
        <w:t xml:space="preserve">voluntary, and </w:t>
      </w:r>
      <w:r w:rsidR="00784EFC" w:rsidRPr="0049749A">
        <w:t xml:space="preserve">there </w:t>
      </w:r>
      <w:r w:rsidR="0049749A">
        <w:t>is</w:t>
      </w:r>
      <w:r w:rsidR="00784EFC" w:rsidRPr="0049749A">
        <w:t xml:space="preserve"> no</w:t>
      </w:r>
      <w:r w:rsidR="0049749A" w:rsidRPr="0049749A">
        <w:t xml:space="preserve"> adequate</w:t>
      </w:r>
      <w:r w:rsidR="00784EFC" w:rsidRPr="0049749A">
        <w:t xml:space="preserve"> </w:t>
      </w:r>
      <w:r w:rsidR="00A4005B" w:rsidRPr="0049749A">
        <w:t>framework in which they can participate appropriately. The</w:t>
      </w:r>
      <w:r w:rsidR="00A4005B" w:rsidRPr="004D6B4A">
        <w:t xml:space="preserve"> administration does not make their participation easier by </w:t>
      </w:r>
      <w:r w:rsidR="00A4005B" w:rsidRPr="00D805D0">
        <w:t xml:space="preserve">providing </w:t>
      </w:r>
      <w:r w:rsidR="00C45F5C" w:rsidRPr="00D805D0">
        <w:t>accessible</w:t>
      </w:r>
      <w:r w:rsidR="00A4005B" w:rsidRPr="004D6B4A">
        <w:t xml:space="preserve"> formats and enough notice, and </w:t>
      </w:r>
      <w:r w:rsidR="00C72D70">
        <w:t>persons</w:t>
      </w:r>
      <w:r w:rsidR="00A4005B" w:rsidRPr="004D6B4A">
        <w:t xml:space="preserve"> who are politically engaged on a voluntary basis do not receive the assistance they need. </w:t>
      </w:r>
    </w:p>
    <w:p w14:paraId="03379970" w14:textId="30BB5A58" w:rsidR="004C5333" w:rsidRPr="004D6B4A" w:rsidRDefault="00A4005B" w:rsidP="00B05B37">
      <w:pPr>
        <w:pStyle w:val="StandardNummerierung"/>
      </w:pPr>
      <w:r w:rsidRPr="004D6B4A">
        <w:t xml:space="preserve">Access to the participation fund at a federal level is hampered by bureaucratic obstacles in the form of application and invoicing formalities; as it stands, this fund does not provide long-term support for </w:t>
      </w:r>
      <w:r w:rsidRPr="00706CBF">
        <w:t>self-advocacy structures</w:t>
      </w:r>
      <w:r w:rsidRPr="004D6B4A">
        <w:t xml:space="preserve"> outside of project work.</w:t>
      </w:r>
    </w:p>
    <w:p w14:paraId="0CC50158" w14:textId="3C8E5676" w:rsidR="004C5333" w:rsidRPr="004D6B4A" w:rsidRDefault="004C5333" w:rsidP="004C5333">
      <w:pPr>
        <w:pStyle w:val="berschrift3"/>
        <w:numPr>
          <w:ilvl w:val="0"/>
          <w:numId w:val="0"/>
        </w:numPr>
      </w:pPr>
      <w:r w:rsidRPr="004D6B4A">
        <w:t>Assessment</w:t>
      </w:r>
    </w:p>
    <w:p w14:paraId="493BB917" w14:textId="1384243B" w:rsidR="004C5333" w:rsidRPr="004D6B4A" w:rsidRDefault="00A4005B" w:rsidP="00B05B37">
      <w:pPr>
        <w:pStyle w:val="StandardNummerierung"/>
      </w:pPr>
      <w:r w:rsidRPr="004D6B4A">
        <w:t xml:space="preserve">The participation of </w:t>
      </w:r>
      <w:r w:rsidR="00C72D70">
        <w:t>persons</w:t>
      </w:r>
      <w:r w:rsidRPr="004D6B4A">
        <w:t xml:space="preserve"> with disabilities and </w:t>
      </w:r>
      <w:r w:rsidRPr="00D805D0">
        <w:t xml:space="preserve">their </w:t>
      </w:r>
      <w:r w:rsidR="009E44FA" w:rsidRPr="00D805D0">
        <w:t>representative</w:t>
      </w:r>
      <w:r w:rsidR="009E44FA" w:rsidRPr="00AB6191">
        <w:t xml:space="preserve"> </w:t>
      </w:r>
      <w:r w:rsidRPr="004D6B4A">
        <w:t xml:space="preserve">organisations in political </w:t>
      </w:r>
      <w:r w:rsidR="006F3E21" w:rsidRPr="00D805D0">
        <w:t>and policy</w:t>
      </w:r>
      <w:r w:rsidR="006F3E21">
        <w:t xml:space="preserve"> </w:t>
      </w:r>
      <w:r w:rsidRPr="004D6B4A">
        <w:t xml:space="preserve">processes continues to fall short of the standards set by the Convention. There is a varying degree of willingness to shape political processes towards participation, and a lack of universal awareness of the degree to which the CRPD stipulates participation. The voices </w:t>
      </w:r>
      <w:r w:rsidRPr="00D805D0">
        <w:t xml:space="preserve">of </w:t>
      </w:r>
      <w:r w:rsidR="00137B4A" w:rsidRPr="00D805D0">
        <w:t>persons with disabilities and their representative organisations</w:t>
      </w:r>
      <w:r w:rsidRPr="004D6B4A">
        <w:t xml:space="preserve"> are not heard as a priority, and </w:t>
      </w:r>
      <w:r w:rsidR="00C72D70">
        <w:t>persons</w:t>
      </w:r>
      <w:r w:rsidRPr="004D6B4A">
        <w:t xml:space="preserve"> with disabilities are rarely addressed in their diversity. For instance, children with disabilities and </w:t>
      </w:r>
      <w:r w:rsidR="00C72D70">
        <w:t>persons</w:t>
      </w:r>
      <w:r w:rsidRPr="004D6B4A">
        <w:t xml:space="preserve"> in </w:t>
      </w:r>
      <w:r w:rsidRPr="00D805D0">
        <w:t>vulnerable situations</w:t>
      </w:r>
      <w:r w:rsidRPr="004D6B4A">
        <w:t xml:space="preserve"> remain almost completely left out.</w:t>
      </w:r>
    </w:p>
    <w:p w14:paraId="782BDF11" w14:textId="4F322E14" w:rsidR="004C5333" w:rsidRPr="004D6B4A" w:rsidRDefault="004C5333" w:rsidP="004C5333">
      <w:pPr>
        <w:pStyle w:val="berschrift3"/>
        <w:numPr>
          <w:ilvl w:val="0"/>
          <w:numId w:val="0"/>
        </w:numPr>
      </w:pPr>
      <w:r w:rsidRPr="004D6B4A">
        <w:t>Proposed recommendations</w:t>
      </w:r>
    </w:p>
    <w:p w14:paraId="706F427D" w14:textId="4F1A2DA8" w:rsidR="00037E2F" w:rsidRPr="004D6B4A" w:rsidRDefault="00037E2F" w:rsidP="00037E2F">
      <w:r w:rsidRPr="004D6B4A">
        <w:t>See Annex 1</w:t>
      </w:r>
      <w:r w:rsidRPr="00D805D0">
        <w:t xml:space="preserve">, </w:t>
      </w:r>
      <w:r w:rsidR="007D682A" w:rsidRPr="00D805D0">
        <w:t>para.</w:t>
      </w:r>
      <w:r w:rsidRPr="004D6B4A">
        <w:t xml:space="preserve"> 122</w:t>
      </w:r>
    </w:p>
    <w:p w14:paraId="2F59EF65" w14:textId="397BCA90" w:rsidR="004C5333" w:rsidRPr="004D6B4A" w:rsidRDefault="00297C65" w:rsidP="004C5333">
      <w:pPr>
        <w:pStyle w:val="berschrift2"/>
        <w:numPr>
          <w:ilvl w:val="0"/>
          <w:numId w:val="0"/>
        </w:numPr>
      </w:pPr>
      <w:bookmarkStart w:id="8" w:name="_Toc140742252"/>
      <w:bookmarkEnd w:id="1"/>
      <w:r w:rsidRPr="00D805D0">
        <w:lastRenderedPageBreak/>
        <w:t>Systematic review of the existing law and ensuring legislation consistent with human rights</w:t>
      </w:r>
      <w:bookmarkEnd w:id="8"/>
    </w:p>
    <w:p w14:paraId="2841C44B" w14:textId="77777777" w:rsidR="004C5333" w:rsidRPr="004D6B4A" w:rsidRDefault="004C5333" w:rsidP="004C5333">
      <w:pPr>
        <w:pStyle w:val="berschrift3"/>
        <w:numPr>
          <w:ilvl w:val="0"/>
          <w:numId w:val="0"/>
        </w:numPr>
      </w:pPr>
      <w:r w:rsidRPr="004D6B4A">
        <w:t>Description of the situation</w:t>
      </w:r>
    </w:p>
    <w:p w14:paraId="18A5CFB8" w14:textId="4F361282" w:rsidR="00A4005B" w:rsidRPr="004D6B4A" w:rsidRDefault="00A4005B" w:rsidP="00B05B37">
      <w:pPr>
        <w:pStyle w:val="StandardNummerierung"/>
      </w:pPr>
      <w:r w:rsidRPr="004D6B4A">
        <w:t xml:space="preserve">Neither the federal government nor the </w:t>
      </w:r>
      <w:r w:rsidR="005A0473" w:rsidRPr="00D805D0">
        <w:t>federal</w:t>
      </w:r>
      <w:r w:rsidRPr="00D805D0">
        <w:t xml:space="preserve"> states </w:t>
      </w:r>
      <w:r w:rsidR="006C6D5C" w:rsidRPr="00D805D0">
        <w:t>(</w:t>
      </w:r>
      <w:r w:rsidR="006C6D5C" w:rsidRPr="00D805D0">
        <w:rPr>
          <w:i/>
          <w:iCs/>
        </w:rPr>
        <w:t>Länder</w:t>
      </w:r>
      <w:r w:rsidR="006C6D5C" w:rsidRPr="00D805D0">
        <w:t>)</w:t>
      </w:r>
      <w:r w:rsidRPr="004D6B4A">
        <w:t xml:space="preserve"> have undertaken a systematic, comprehensive review of new and existing legislation </w:t>
      </w:r>
      <w:proofErr w:type="gramStart"/>
      <w:r w:rsidRPr="004D6B4A">
        <w:t>in light of</w:t>
      </w:r>
      <w:proofErr w:type="gramEnd"/>
      <w:r w:rsidRPr="004D6B4A">
        <w:t xml:space="preserve"> the CRPD. Legal foundations requiring a review are lacking, as are review matrices which could be used to monitor the compatibility of laws with the Convention, as too are effective regulations defining what to do with the results of reviews. </w:t>
      </w:r>
      <w:r w:rsidRPr="00D805D0">
        <w:t xml:space="preserve">At </w:t>
      </w:r>
      <w:r w:rsidR="009A5F17" w:rsidRPr="00D805D0">
        <w:rPr>
          <w:i/>
          <w:iCs/>
        </w:rPr>
        <w:t>Länder</w:t>
      </w:r>
      <w:r w:rsidRPr="00D805D0">
        <w:t xml:space="preserve"> level, </w:t>
      </w:r>
      <w:r w:rsidR="00A1202B" w:rsidRPr="00D805D0">
        <w:t>there</w:t>
      </w:r>
      <w:r w:rsidRPr="00D805D0">
        <w:t xml:space="preserve"> are </w:t>
      </w:r>
      <w:r w:rsidR="00A1202B" w:rsidRPr="00D805D0">
        <w:t xml:space="preserve">only </w:t>
      </w:r>
      <w:r w:rsidR="006935F5" w:rsidRPr="00D805D0">
        <w:t>occasionally provisions</w:t>
      </w:r>
      <w:r w:rsidR="006935F5">
        <w:t xml:space="preserve"> </w:t>
      </w:r>
      <w:r w:rsidRPr="004D6B4A">
        <w:t xml:space="preserve">about how new legislation should be reviewed, such as in Hessen, North Rhine-Westphalia, </w:t>
      </w:r>
      <w:proofErr w:type="gramStart"/>
      <w:r w:rsidRPr="004D6B4A">
        <w:t>Saxony-Anhalt</w:t>
      </w:r>
      <w:proofErr w:type="gramEnd"/>
      <w:r w:rsidRPr="004D6B4A">
        <w:t xml:space="preserve"> and Berlin.</w:t>
      </w:r>
      <w:r w:rsidRPr="004D6B4A">
        <w:rPr>
          <w:rStyle w:val="Funotenzeichen"/>
        </w:rPr>
        <w:footnoteReference w:id="6"/>
      </w:r>
    </w:p>
    <w:p w14:paraId="7E143979" w14:textId="491A9AEF" w:rsidR="004C5333" w:rsidRPr="004D6B4A" w:rsidRDefault="00A4005B" w:rsidP="00B05B37">
      <w:pPr>
        <w:pStyle w:val="StandardNummerierung"/>
      </w:pPr>
      <w:proofErr w:type="gramStart"/>
      <w:r w:rsidRPr="004D6B4A">
        <w:t>In reviewing existing law, there</w:t>
      </w:r>
      <w:proofErr w:type="gramEnd"/>
      <w:r w:rsidRPr="004D6B4A">
        <w:t xml:space="preserve"> are still insufficient concepts defining deadlines and other stipulations about how to implement the results of </w:t>
      </w:r>
      <w:r w:rsidR="006935F5" w:rsidRPr="00D805D0">
        <w:t>review</w:t>
      </w:r>
      <w:r w:rsidRPr="004D6B4A">
        <w:t>. Only three states</w:t>
      </w:r>
      <w:r w:rsidRPr="004D6B4A">
        <w:rPr>
          <w:rStyle w:val="Funotenzeichen"/>
        </w:rPr>
        <w:footnoteReference w:id="7"/>
      </w:r>
      <w:r w:rsidRPr="004D6B4A">
        <w:t xml:space="preserve"> have performed </w:t>
      </w:r>
      <w:r w:rsidRPr="00D805D0">
        <w:t>systematic review processes.</w:t>
      </w:r>
      <w:r w:rsidRPr="004D6B4A">
        <w:t xml:space="preserve"> </w:t>
      </w:r>
      <w:proofErr w:type="gramStart"/>
      <w:r w:rsidRPr="004D6B4A">
        <w:t>As a consequence</w:t>
      </w:r>
      <w:proofErr w:type="gramEnd"/>
      <w:r w:rsidRPr="004D6B4A">
        <w:t>, new and existing laws are often inconsistent with the Convention.</w:t>
      </w:r>
    </w:p>
    <w:p w14:paraId="68EDDB0E" w14:textId="77777777" w:rsidR="004C5333" w:rsidRPr="004D6B4A" w:rsidRDefault="004C5333" w:rsidP="004C5333">
      <w:pPr>
        <w:pStyle w:val="berschrift3"/>
        <w:numPr>
          <w:ilvl w:val="0"/>
          <w:numId w:val="0"/>
        </w:numPr>
      </w:pPr>
      <w:r w:rsidRPr="004D6B4A">
        <w:t>Assessment</w:t>
      </w:r>
    </w:p>
    <w:p w14:paraId="07F98AEC" w14:textId="43BACDD0" w:rsidR="004C5333" w:rsidRPr="004D6B4A" w:rsidRDefault="00A4005B" w:rsidP="00B05B37">
      <w:pPr>
        <w:pStyle w:val="StandardNummerierung"/>
      </w:pPr>
      <w:r w:rsidRPr="004D6B4A">
        <w:t>The signatory state’s efforts to review existing and new legal norms for compatibility with the Convention continue to fall far short of Art. 4 Par. 1 (a), (b) CRPD, which demonstrates that the importance and implications of the rights of persons with disabilities are still not being thought about enough at a normative level.</w:t>
      </w:r>
    </w:p>
    <w:p w14:paraId="0B532341" w14:textId="77777777" w:rsidR="004C5333" w:rsidRPr="004D6B4A" w:rsidRDefault="004C5333" w:rsidP="004C5333">
      <w:pPr>
        <w:pStyle w:val="berschrift3"/>
        <w:numPr>
          <w:ilvl w:val="0"/>
          <w:numId w:val="0"/>
        </w:numPr>
      </w:pPr>
      <w:r w:rsidRPr="004D6B4A">
        <w:t>Proposed recommendations</w:t>
      </w:r>
    </w:p>
    <w:p w14:paraId="66C8A630" w14:textId="28313562" w:rsidR="004C5333" w:rsidRPr="004D6B4A" w:rsidRDefault="00EC181B" w:rsidP="00037E2F">
      <w:pPr>
        <w:ind w:left="284" w:hanging="284"/>
      </w:pPr>
      <w:r w:rsidRPr="004D6B4A">
        <w:t>See Annex 1, Section 123</w:t>
      </w:r>
    </w:p>
    <w:p w14:paraId="7B42CD2B" w14:textId="2C782E61" w:rsidR="004C5333" w:rsidRPr="004D6B4A" w:rsidRDefault="004C5333" w:rsidP="004C5333">
      <w:pPr>
        <w:pStyle w:val="berschrift2"/>
        <w:numPr>
          <w:ilvl w:val="0"/>
          <w:numId w:val="0"/>
        </w:numPr>
      </w:pPr>
      <w:bookmarkStart w:id="9" w:name="_Toc138929000"/>
      <w:bookmarkStart w:id="10" w:name="_Toc140742253"/>
      <w:r w:rsidRPr="004D6B4A">
        <w:t xml:space="preserve">Ceasing to encourage harmful developments in social awareness / prenatal </w:t>
      </w:r>
      <w:proofErr w:type="gramStart"/>
      <w:r w:rsidRPr="004D6B4A">
        <w:t>diagnostics</w:t>
      </w:r>
      <w:bookmarkEnd w:id="9"/>
      <w:bookmarkEnd w:id="10"/>
      <w:proofErr w:type="gramEnd"/>
    </w:p>
    <w:p w14:paraId="4CC5E188" w14:textId="77777777" w:rsidR="004C5333" w:rsidRPr="004D6B4A" w:rsidRDefault="004C5333" w:rsidP="004C5333">
      <w:pPr>
        <w:pStyle w:val="berschrift3"/>
        <w:numPr>
          <w:ilvl w:val="0"/>
          <w:numId w:val="0"/>
        </w:numPr>
      </w:pPr>
      <w:r w:rsidRPr="004D6B4A">
        <w:t>Description of the situation</w:t>
      </w:r>
    </w:p>
    <w:p w14:paraId="5E6A026F" w14:textId="0E479E05" w:rsidR="004C5333" w:rsidRPr="004D6B4A" w:rsidRDefault="00A4005B" w:rsidP="00B05B37">
      <w:pPr>
        <w:pStyle w:val="StandardNummerierung"/>
      </w:pPr>
      <w:r w:rsidRPr="004D6B4A">
        <w:t xml:space="preserve">The non-invasive prenatal test (NIPT) for </w:t>
      </w:r>
      <w:r w:rsidRPr="00D805D0">
        <w:t xml:space="preserve">chromosomal </w:t>
      </w:r>
      <w:r w:rsidR="00BF1853" w:rsidRPr="00D805D0">
        <w:t>variances</w:t>
      </w:r>
      <w:r w:rsidRPr="004D6B4A">
        <w:t xml:space="preserve"> has been available as a statutory health insurance benefit since July 2022. It is used to determine the probability of trisomy 13, 18 and 21 in pregnancy </w:t>
      </w:r>
      <w:proofErr w:type="gramStart"/>
      <w:r w:rsidRPr="004D6B4A">
        <w:t>on the basis of</w:t>
      </w:r>
      <w:proofErr w:type="gramEnd"/>
      <w:r w:rsidRPr="004D6B4A">
        <w:t xml:space="preserve"> a blood sample. The result is not a diagnosis, it merely indicates a probability – and a very inaccurate</w:t>
      </w:r>
      <w:r w:rsidRPr="004D6B4A">
        <w:rPr>
          <w:rStyle w:val="Funotenzeichen"/>
        </w:rPr>
        <w:footnoteReference w:id="8"/>
      </w:r>
      <w:r w:rsidRPr="004D6B4A">
        <w:t xml:space="preserve"> one. Abortions have increased significantly since the NIPT was introduced as a statutory health insurance benefit.</w:t>
      </w:r>
      <w:r w:rsidRPr="004D6B4A">
        <w:rPr>
          <w:rStyle w:val="Funotenzeichen"/>
        </w:rPr>
        <w:footnoteReference w:id="9"/>
      </w:r>
      <w:r w:rsidRPr="004D6B4A">
        <w:t xml:space="preserve"> There has also been an increase in invasive prenatal tests which the NIPT was actually designed to prevent, but which help to eliminate false positive NIPT results.</w:t>
      </w:r>
      <w:r w:rsidRPr="004D6B4A">
        <w:rPr>
          <w:rStyle w:val="Funotenzeichen"/>
        </w:rPr>
        <w:footnoteReference w:id="10"/>
      </w:r>
      <w:r w:rsidRPr="004D6B4A">
        <w:t xml:space="preserve"> Developments in practice to date indicate that the NIPT is being used like a standard </w:t>
      </w:r>
      <w:proofErr w:type="gramStart"/>
      <w:r w:rsidRPr="004D6B4A">
        <w:t>procedure, and</w:t>
      </w:r>
      <w:proofErr w:type="gramEnd"/>
      <w:r w:rsidRPr="004D6B4A">
        <w:t xml:space="preserve"> is giving rise to more invasive tests.</w:t>
      </w:r>
    </w:p>
    <w:p w14:paraId="23EC48F9" w14:textId="77777777" w:rsidR="004C5333" w:rsidRPr="004D6B4A" w:rsidRDefault="004C5333" w:rsidP="004C5333">
      <w:pPr>
        <w:pStyle w:val="berschrift3"/>
        <w:numPr>
          <w:ilvl w:val="0"/>
          <w:numId w:val="0"/>
        </w:numPr>
      </w:pPr>
      <w:r w:rsidRPr="004D6B4A">
        <w:lastRenderedPageBreak/>
        <w:t>Assessment</w:t>
      </w:r>
    </w:p>
    <w:p w14:paraId="3AB83A78" w14:textId="3B4ECD89" w:rsidR="004C5333" w:rsidRPr="004D6B4A" w:rsidRDefault="00A4005B" w:rsidP="00B05B37">
      <w:pPr>
        <w:pStyle w:val="StandardNummerierung"/>
      </w:pPr>
      <w:r w:rsidRPr="004D6B4A">
        <w:t>Reimbursing the cost of the NIPT as a standard health insurance benefit brings with it the risk of growing social pressure to abort children with trisomy. There was no adequate social or political debate about the implications of the procedure, which are highly problematic with respect to Article 8 CRPD. Other prenatal tests for various genetic defects and illnesses are already in development. This is reinforcing the medical model of disability and is an expression of the belief that impairments are incompatible with leading a good life.</w:t>
      </w:r>
    </w:p>
    <w:p w14:paraId="48A7E868" w14:textId="77777777" w:rsidR="004C5333" w:rsidRPr="004D6B4A" w:rsidRDefault="004C5333" w:rsidP="004C5333">
      <w:pPr>
        <w:pStyle w:val="berschrift3"/>
        <w:numPr>
          <w:ilvl w:val="0"/>
          <w:numId w:val="0"/>
        </w:numPr>
      </w:pPr>
      <w:r w:rsidRPr="004D6B4A">
        <w:t>Proposed recommendations</w:t>
      </w:r>
    </w:p>
    <w:p w14:paraId="62F49758" w14:textId="6C706DEE" w:rsidR="00A4005B" w:rsidRPr="004D6B4A" w:rsidRDefault="00EC181B" w:rsidP="00A4005B">
      <w:r w:rsidRPr="004D6B4A">
        <w:t xml:space="preserve">See Annex 1, </w:t>
      </w:r>
      <w:r w:rsidR="007D682A" w:rsidRPr="00D805D0">
        <w:t>para.</w:t>
      </w:r>
      <w:r w:rsidRPr="004D6B4A">
        <w:t xml:space="preserve"> 124</w:t>
      </w:r>
    </w:p>
    <w:p w14:paraId="79EBB59E" w14:textId="77777777" w:rsidR="009543E9" w:rsidRPr="004D6B4A" w:rsidRDefault="009543E9" w:rsidP="00A4005B">
      <w:pPr>
        <w:rPr>
          <w:rStyle w:val="Fett"/>
          <w:b w:val="0"/>
          <w:bCs w:val="0"/>
        </w:rPr>
      </w:pPr>
    </w:p>
    <w:p w14:paraId="781A1967" w14:textId="167C71A4" w:rsidR="004C5333" w:rsidRPr="004D6B4A" w:rsidRDefault="00B961BC" w:rsidP="004C5333">
      <w:pPr>
        <w:pStyle w:val="berschrift1"/>
        <w:numPr>
          <w:ilvl w:val="0"/>
          <w:numId w:val="0"/>
        </w:numPr>
      </w:pPr>
      <w:bookmarkStart w:id="11" w:name="_Toc140742254"/>
      <w:r w:rsidRPr="00DE6BA3">
        <w:t>Article 5: Equality and non-discrimination</w:t>
      </w:r>
      <w:bookmarkEnd w:id="11"/>
    </w:p>
    <w:p w14:paraId="1C4D6A19" w14:textId="64A43848" w:rsidR="004C5333" w:rsidRPr="004D6B4A" w:rsidRDefault="004C5333" w:rsidP="004C5333">
      <w:pPr>
        <w:pStyle w:val="berschrift2"/>
        <w:numPr>
          <w:ilvl w:val="0"/>
          <w:numId w:val="0"/>
        </w:numPr>
      </w:pPr>
      <w:bookmarkStart w:id="12" w:name="_Toc138929002"/>
      <w:bookmarkStart w:id="13" w:name="_Toc140742255"/>
      <w:r w:rsidRPr="004D6B4A">
        <w:t xml:space="preserve">Legal protection against discrimination, enforceability, and the establishment of reasonable </w:t>
      </w:r>
      <w:bookmarkEnd w:id="12"/>
      <w:r w:rsidR="00DA50F8">
        <w:t>accommodation</w:t>
      </w:r>
      <w:bookmarkEnd w:id="13"/>
    </w:p>
    <w:p w14:paraId="60EC074A" w14:textId="77777777" w:rsidR="004C5333" w:rsidRPr="004D6B4A" w:rsidRDefault="004C5333" w:rsidP="004C5333">
      <w:pPr>
        <w:pStyle w:val="berschrift3"/>
        <w:numPr>
          <w:ilvl w:val="0"/>
          <w:numId w:val="0"/>
        </w:numPr>
      </w:pPr>
      <w:r w:rsidRPr="004D6B4A">
        <w:t>Description of the situation</w:t>
      </w:r>
    </w:p>
    <w:p w14:paraId="086CEF69" w14:textId="263DD9F6" w:rsidR="00A4005B" w:rsidRPr="004D6B4A" w:rsidRDefault="00A4005B" w:rsidP="00B05B37">
      <w:pPr>
        <w:pStyle w:val="StandardNummerierung"/>
      </w:pPr>
      <w:r w:rsidRPr="004D6B4A">
        <w:t xml:space="preserve">Protection against discrimination by businesses and other private stakeholders still does not cover </w:t>
      </w:r>
      <w:proofErr w:type="gramStart"/>
      <w:r w:rsidRPr="004D6B4A">
        <w:t>all of</w:t>
      </w:r>
      <w:proofErr w:type="gramEnd"/>
      <w:r w:rsidRPr="004D6B4A">
        <w:t xml:space="preserve"> the </w:t>
      </w:r>
      <w:r w:rsidRPr="00BB5C6A">
        <w:t>legal</w:t>
      </w:r>
      <w:r w:rsidR="00EA29E0" w:rsidRPr="00BB5C6A">
        <w:t xml:space="preserve"> and</w:t>
      </w:r>
      <w:r w:rsidRPr="00BB5C6A">
        <w:t xml:space="preserve"> life-related</w:t>
      </w:r>
      <w:r w:rsidRPr="004D6B4A">
        <w:t xml:space="preserve"> issues affecting </w:t>
      </w:r>
      <w:r w:rsidR="00234381">
        <w:t>persons</w:t>
      </w:r>
      <w:r w:rsidRPr="004D6B4A">
        <w:t xml:space="preserve"> with disabilities. It is primarily regulated in the General Equal Treatment Act (AGG) but still only extends to working life and a limited number of civil law contracts.</w:t>
      </w:r>
      <w:r w:rsidRPr="004D6B4A">
        <w:rPr>
          <w:rStyle w:val="Funotenzeichen"/>
        </w:rPr>
        <w:footnoteReference w:id="11"/>
      </w:r>
      <w:r w:rsidRPr="004D6B4A">
        <w:t xml:space="preserve"> Other important contracts such as private treatment agreements are still not covered. </w:t>
      </w:r>
      <w:r w:rsidRPr="00BC2BFF">
        <w:t xml:space="preserve">At </w:t>
      </w:r>
      <w:r w:rsidR="00BC2BFF" w:rsidRPr="00D805D0">
        <w:rPr>
          <w:i/>
        </w:rPr>
        <w:t>Länder</w:t>
      </w:r>
      <w:r w:rsidRPr="00D805D0">
        <w:t xml:space="preserve"> level, only the </w:t>
      </w:r>
      <w:r w:rsidR="00BC2BFF" w:rsidRPr="00D805D0">
        <w:rPr>
          <w:i/>
          <w:iCs/>
        </w:rPr>
        <w:t>Land</w:t>
      </w:r>
      <w:r w:rsidRPr="00D805D0">
        <w:t xml:space="preserve"> of</w:t>
      </w:r>
      <w:r w:rsidRPr="004D6B4A">
        <w:t xml:space="preserve"> Berlin has </w:t>
      </w:r>
      <w:r w:rsidRPr="00BC2BFF">
        <w:t xml:space="preserve">a </w:t>
      </w:r>
      <w:r w:rsidR="00BC2BFF" w:rsidRPr="00BB5C6A">
        <w:t>federal</w:t>
      </w:r>
      <w:r w:rsidR="00BC2BFF">
        <w:t xml:space="preserve"> </w:t>
      </w:r>
      <w:r w:rsidRPr="00BC2BFF">
        <w:t>state</w:t>
      </w:r>
      <w:r w:rsidRPr="004D6B4A">
        <w:t xml:space="preserve"> anti-discrimination law.</w:t>
      </w:r>
      <w:r w:rsidRPr="004D6B4A">
        <w:rPr>
          <w:rStyle w:val="Funotenzeichen"/>
        </w:rPr>
        <w:footnoteReference w:id="12"/>
      </w:r>
      <w:r w:rsidRPr="004D6B4A">
        <w:t xml:space="preserve"> </w:t>
      </w:r>
      <w:r w:rsidRPr="00BB5C6A">
        <w:t xml:space="preserve">Reasonable </w:t>
      </w:r>
      <w:r w:rsidR="00CB4573" w:rsidRPr="00BB5C6A">
        <w:t>accommodation</w:t>
      </w:r>
      <w:r w:rsidRPr="00BB5C6A">
        <w:t xml:space="preserve"> </w:t>
      </w:r>
      <w:r w:rsidR="00F94B17" w:rsidRPr="00BB5C6A">
        <w:t>is</w:t>
      </w:r>
      <w:r w:rsidRPr="00BB5C6A">
        <w:t xml:space="preserve"> considered</w:t>
      </w:r>
      <w:r w:rsidRPr="004D6B4A">
        <w:t xml:space="preserve"> when interpreting the General Equal Treatment Act and in the </w:t>
      </w:r>
      <w:proofErr w:type="gramStart"/>
      <w:r w:rsidRPr="004D6B4A">
        <w:t>way</w:t>
      </w:r>
      <w:proofErr w:type="gramEnd"/>
      <w:r w:rsidRPr="004D6B4A">
        <w:t xml:space="preserve"> justice is administered by the Federal Labour Court (BAG), but </w:t>
      </w:r>
      <w:r w:rsidR="00604634" w:rsidRPr="00BB5C6A">
        <w:t>it is</w:t>
      </w:r>
      <w:r w:rsidRPr="004D6B4A">
        <w:t xml:space="preserve"> still not explicitly and legally established in private law. </w:t>
      </w:r>
    </w:p>
    <w:p w14:paraId="56293ECC" w14:textId="022BB5D1" w:rsidR="00A4005B" w:rsidRPr="004D6B4A" w:rsidRDefault="00A4005B" w:rsidP="00B05B37">
      <w:pPr>
        <w:pStyle w:val="StandardNummerierung"/>
      </w:pPr>
      <w:r w:rsidRPr="004D6B4A">
        <w:t xml:space="preserve">At least nearly </w:t>
      </w:r>
      <w:proofErr w:type="gramStart"/>
      <w:r w:rsidRPr="004D6B4A">
        <w:t>all of</w:t>
      </w:r>
      <w:proofErr w:type="gramEnd"/>
      <w:r w:rsidRPr="004D6B4A">
        <w:t xml:space="preserve"> </w:t>
      </w:r>
      <w:r w:rsidRPr="00D805D0">
        <w:t xml:space="preserve">the </w:t>
      </w:r>
      <w:r w:rsidR="00BC2BFF" w:rsidRPr="00D805D0">
        <w:rPr>
          <w:i/>
        </w:rPr>
        <w:t>Länder</w:t>
      </w:r>
      <w:r w:rsidRPr="004D6B4A">
        <w:rPr>
          <w:vertAlign w:val="superscript"/>
        </w:rPr>
        <w:footnoteReference w:id="13"/>
      </w:r>
      <w:r w:rsidRPr="004D6B4A">
        <w:t xml:space="preserve"> and the federal government now consider a </w:t>
      </w:r>
      <w:r w:rsidR="0087478D" w:rsidRPr="00BB5C6A">
        <w:t>denial of reasonable accommodation</w:t>
      </w:r>
      <w:r w:rsidRPr="00BB5C6A">
        <w:t xml:space="preserve"> by public bodies to</w:t>
      </w:r>
      <w:r w:rsidRPr="004D6B4A">
        <w:t xml:space="preserve"> be a form of discrimination against </w:t>
      </w:r>
      <w:r w:rsidR="00234381">
        <w:t>persons</w:t>
      </w:r>
      <w:r w:rsidRPr="004D6B4A">
        <w:t xml:space="preserve"> with disabilities that is actionable in the courts. But this was only regulated in the respective disability equality laws. The </w:t>
      </w:r>
      <w:proofErr w:type="spellStart"/>
      <w:r w:rsidRPr="004D6B4A">
        <w:rPr>
          <w:i/>
          <w:iCs/>
        </w:rPr>
        <w:t>spezialgesetzliche</w:t>
      </w:r>
      <w:proofErr w:type="spellEnd"/>
      <w:r w:rsidRPr="004D6B4A">
        <w:rPr>
          <w:i/>
          <w:iCs/>
        </w:rPr>
        <w:t xml:space="preserve"> </w:t>
      </w:r>
      <w:proofErr w:type="spellStart"/>
      <w:r w:rsidRPr="004D6B4A">
        <w:rPr>
          <w:i/>
          <w:iCs/>
        </w:rPr>
        <w:t>Normen</w:t>
      </w:r>
      <w:proofErr w:type="spellEnd"/>
      <w:r w:rsidRPr="004D6B4A">
        <w:t xml:space="preserve"> (special legal standards</w:t>
      </w:r>
      <w:r w:rsidRPr="004D6B4A">
        <w:rPr>
          <w:vertAlign w:val="superscript"/>
        </w:rPr>
        <w:footnoteReference w:id="14"/>
      </w:r>
      <w:r w:rsidRPr="004D6B4A">
        <w:t>), which are in practice much more important, do not mention any such obligations (with some exceptions</w:t>
      </w:r>
      <w:r w:rsidRPr="004D6B4A">
        <w:rPr>
          <w:rStyle w:val="Funotenzeichen"/>
        </w:rPr>
        <w:footnoteReference w:id="15"/>
      </w:r>
      <w:r w:rsidRPr="004D6B4A">
        <w:t xml:space="preserve">), either in their wording or by explicit reference. The disability equality laws, however, basically only address state bodies. They do now also place some obligations upon private stakeholders, but only on the registration of assistance dogs and the provision </w:t>
      </w:r>
      <w:r w:rsidRPr="00D805D0">
        <w:t xml:space="preserve">of </w:t>
      </w:r>
      <w:r w:rsidR="004249C8" w:rsidRPr="00D805D0">
        <w:t>accessible</w:t>
      </w:r>
      <w:r w:rsidRPr="00D805D0">
        <w:t xml:space="preserve"> information</w:t>
      </w:r>
      <w:r w:rsidRPr="004D6B4A">
        <w:t xml:space="preserve"> technology.</w:t>
      </w:r>
      <w:r w:rsidRPr="004D6B4A">
        <w:rPr>
          <w:vertAlign w:val="superscript"/>
        </w:rPr>
        <w:footnoteReference w:id="16"/>
      </w:r>
      <w:r w:rsidRPr="004D6B4A">
        <w:t xml:space="preserve"> </w:t>
      </w:r>
    </w:p>
    <w:p w14:paraId="59E0834A" w14:textId="5E96460E" w:rsidR="004C5333" w:rsidRPr="004D6B4A" w:rsidRDefault="00A4005B" w:rsidP="00BB5C6A">
      <w:pPr>
        <w:pStyle w:val="StandardNummerierung"/>
      </w:pPr>
      <w:r w:rsidRPr="004D6B4A">
        <w:t xml:space="preserve">Because many of those affected by discrimination are unable to endure drawn-out court processes, disability equality laws enable legal actions by associations. But this right of </w:t>
      </w:r>
      <w:r w:rsidRPr="006A047D">
        <w:t>associations to take legal action</w:t>
      </w:r>
      <w:r w:rsidRPr="004D6B4A">
        <w:t xml:space="preserve"> is rarely used in practice. Associations </w:t>
      </w:r>
      <w:r w:rsidRPr="004D6B4A">
        <w:lastRenderedPageBreak/>
        <w:t xml:space="preserve">that are entitled to sue say that this is because of a lack of financial </w:t>
      </w:r>
      <w:r w:rsidR="00BB5C6A">
        <w:t>and human resources</w:t>
      </w:r>
      <w:r w:rsidRPr="004D6B4A">
        <w:t xml:space="preserve"> and time, coupled with </w:t>
      </w:r>
      <w:proofErr w:type="gramStart"/>
      <w:r w:rsidRPr="004D6B4A">
        <w:t>high risk</w:t>
      </w:r>
      <w:proofErr w:type="gramEnd"/>
      <w:r w:rsidRPr="004D6B4A">
        <w:t xml:space="preserve"> litigation costs, excessive hurdles which lawsuits have to surmount to be admissible, and the inadequate impact of judgments once achieved. As a rule, associations can merely get courts to state that discrimination has taken place, but that is often not enough to put an end to discriminatory practice and bring about lasting change. To date, only </w:t>
      </w:r>
      <w:r w:rsidRPr="00D805D0">
        <w:t xml:space="preserve">the </w:t>
      </w:r>
      <w:r w:rsidR="00BC2BFF" w:rsidRPr="00D805D0">
        <w:rPr>
          <w:i/>
          <w:iCs/>
        </w:rPr>
        <w:t>Land</w:t>
      </w:r>
      <w:r w:rsidRPr="00D805D0">
        <w:t xml:space="preserve"> of</w:t>
      </w:r>
      <w:r w:rsidRPr="004D6B4A">
        <w:t xml:space="preserve"> Berlin permits more far-reaching lawsuits such as ones aimed at injunctions, the removal of violations and compensation. The General Equal Treatment Act still does not give associations the right to take legal action against private stakeholders. There has long been a call to change this, and it is currently getting louder.</w:t>
      </w:r>
      <w:r w:rsidRPr="004D6B4A">
        <w:rPr>
          <w:rStyle w:val="Funotenzeichen"/>
        </w:rPr>
        <w:footnoteReference w:id="17"/>
      </w:r>
    </w:p>
    <w:p w14:paraId="15198CD2" w14:textId="77777777" w:rsidR="004C5333" w:rsidRPr="004D6B4A" w:rsidRDefault="004C5333" w:rsidP="004C5333">
      <w:pPr>
        <w:pStyle w:val="berschrift3"/>
        <w:numPr>
          <w:ilvl w:val="0"/>
          <w:numId w:val="0"/>
        </w:numPr>
      </w:pPr>
      <w:r w:rsidRPr="004D6B4A">
        <w:t>Assessment</w:t>
      </w:r>
    </w:p>
    <w:p w14:paraId="19056AA8" w14:textId="11ABBA84" w:rsidR="00A4005B" w:rsidRPr="004D6B4A" w:rsidRDefault="00A4005B" w:rsidP="00B05B37">
      <w:pPr>
        <w:pStyle w:val="StandardNummerierung"/>
      </w:pPr>
      <w:r w:rsidRPr="004D6B4A">
        <w:t xml:space="preserve">In Germany, </w:t>
      </w:r>
      <w:r w:rsidR="00234381">
        <w:t>persons</w:t>
      </w:r>
      <w:r w:rsidRPr="004D6B4A">
        <w:t xml:space="preserve"> with disabilities are not adequately protected against discrimination by private stakeholders. Regulations are </w:t>
      </w:r>
      <w:r w:rsidRPr="00D805D0">
        <w:t xml:space="preserve">not effective enough, either at federal or </w:t>
      </w:r>
      <w:r w:rsidR="00DE4309" w:rsidRPr="00D805D0">
        <w:rPr>
          <w:i/>
          <w:iCs/>
        </w:rPr>
        <w:t>Länder</w:t>
      </w:r>
      <w:r w:rsidRPr="00D805D0">
        <w:t xml:space="preserve"> level. At federal level,</w:t>
      </w:r>
      <w:r w:rsidRPr="004D6B4A">
        <w:t xml:space="preserve"> the General Equal Treatment Act needs to be reformed, </w:t>
      </w:r>
      <w:proofErr w:type="gramStart"/>
      <w:r w:rsidRPr="004D6B4A">
        <w:t>so as to</w:t>
      </w:r>
      <w:proofErr w:type="gramEnd"/>
      <w:r w:rsidRPr="004D6B4A">
        <w:t xml:space="preserve"> afford </w:t>
      </w:r>
      <w:r w:rsidR="00234381">
        <w:t>persons</w:t>
      </w:r>
      <w:r w:rsidRPr="004D6B4A">
        <w:t xml:space="preserve"> with disabilities effective protection against discrimination. Furthermore, disability equality laws should address private stakeholders much more robustly.</w:t>
      </w:r>
    </w:p>
    <w:p w14:paraId="7FD973D0" w14:textId="07BE841A" w:rsidR="00A4005B" w:rsidRPr="004D6B4A" w:rsidRDefault="00A4005B" w:rsidP="00B05B37">
      <w:pPr>
        <w:pStyle w:val="StandardNummerierung"/>
      </w:pPr>
      <w:r w:rsidRPr="004D6B4A">
        <w:t xml:space="preserve">The current legal establishment of </w:t>
      </w:r>
      <w:r w:rsidRPr="00BB5C6A">
        <w:t xml:space="preserve">reasonable </w:t>
      </w:r>
      <w:r w:rsidR="00986E49" w:rsidRPr="00BB5C6A">
        <w:t>accommodation</w:t>
      </w:r>
      <w:r w:rsidRPr="00BB5C6A">
        <w:t xml:space="preserve"> in Germany falls far short of the proactive duty to ensure as formulated in Art. 5 Par. 3 CRPD. An understanding of how reasonable </w:t>
      </w:r>
      <w:r w:rsidR="001A0B49" w:rsidRPr="00BB5C6A">
        <w:t>accommodation</w:t>
      </w:r>
      <w:r w:rsidRPr="004D6B4A">
        <w:t xml:space="preserve"> might be implemented remains largely undeveloped in 2023 – in administration, in the judiciary, and among the providers of social services. This applies </w:t>
      </w:r>
      <w:proofErr w:type="gramStart"/>
      <w:r w:rsidRPr="004D6B4A">
        <w:t>especially</w:t>
      </w:r>
      <w:proofErr w:type="gramEnd"/>
      <w:r w:rsidRPr="004D6B4A">
        <w:t xml:space="preserve"> to granting such provisions to </w:t>
      </w:r>
      <w:r w:rsidR="00234381">
        <w:t>persons</w:t>
      </w:r>
      <w:r w:rsidRPr="004D6B4A">
        <w:t xml:space="preserve"> with mental and intellectual impairments. Basic research and training are urgently needed in this respect.</w:t>
      </w:r>
      <w:r w:rsidRPr="004D6B4A">
        <w:rPr>
          <w:vertAlign w:val="superscript"/>
        </w:rPr>
        <w:footnoteReference w:id="18"/>
      </w:r>
    </w:p>
    <w:p w14:paraId="103C0D17" w14:textId="543CE906" w:rsidR="004C5333" w:rsidRPr="004D6B4A" w:rsidRDefault="00A4005B" w:rsidP="00B05B37">
      <w:pPr>
        <w:pStyle w:val="StandardNummerierung"/>
      </w:pPr>
      <w:r w:rsidRPr="004D6B4A">
        <w:t>Anti-discrimination law’s serious weakness could be remedied by giving associations comprehensive and effective rights to take legal action under the same conditions nationwide. But this has not yet been put in place.</w:t>
      </w:r>
    </w:p>
    <w:p w14:paraId="6ACED2B1" w14:textId="77777777" w:rsidR="004C5333" w:rsidRPr="004D6B4A" w:rsidRDefault="004C5333" w:rsidP="004C5333">
      <w:pPr>
        <w:pStyle w:val="berschrift3"/>
        <w:numPr>
          <w:ilvl w:val="0"/>
          <w:numId w:val="0"/>
        </w:numPr>
      </w:pPr>
      <w:r w:rsidRPr="004D6B4A">
        <w:t>Proposed recommendations</w:t>
      </w:r>
    </w:p>
    <w:p w14:paraId="62A37352" w14:textId="2FE59AA9" w:rsidR="009543E9" w:rsidRPr="004D6B4A" w:rsidRDefault="009543E9" w:rsidP="009543E9">
      <w:r w:rsidRPr="004D6B4A">
        <w:t>See Annex 1</w:t>
      </w:r>
      <w:r w:rsidRPr="00D805D0">
        <w:t xml:space="preserve">, </w:t>
      </w:r>
      <w:r w:rsidR="007D682A" w:rsidRPr="00D805D0">
        <w:t>para.</w:t>
      </w:r>
      <w:r w:rsidRPr="004D6B4A">
        <w:t xml:space="preserve"> 125</w:t>
      </w:r>
    </w:p>
    <w:p w14:paraId="1BB9E609" w14:textId="77777777" w:rsidR="00A4005B" w:rsidRPr="004D6B4A" w:rsidRDefault="00A4005B" w:rsidP="00A4005B"/>
    <w:p w14:paraId="5FA1242B" w14:textId="55CFD521" w:rsidR="004C5333" w:rsidRPr="004D6B4A" w:rsidRDefault="00B961BC" w:rsidP="004C5333">
      <w:pPr>
        <w:pStyle w:val="berschrift1"/>
        <w:numPr>
          <w:ilvl w:val="0"/>
          <w:numId w:val="0"/>
        </w:numPr>
      </w:pPr>
      <w:bookmarkStart w:id="14" w:name="_Toc140742256"/>
      <w:r w:rsidRPr="00DE6BA3">
        <w:t>Article 6: Women with disabilities</w:t>
      </w:r>
      <w:bookmarkEnd w:id="14"/>
    </w:p>
    <w:p w14:paraId="43F56AD9" w14:textId="4E478D31" w:rsidR="004C5333" w:rsidRPr="004D6B4A" w:rsidRDefault="004C5333" w:rsidP="004C5333">
      <w:pPr>
        <w:pStyle w:val="berschrift2"/>
        <w:numPr>
          <w:ilvl w:val="0"/>
          <w:numId w:val="0"/>
        </w:numPr>
      </w:pPr>
      <w:bookmarkStart w:id="15" w:name="_Toc138929004"/>
      <w:bookmarkStart w:id="16" w:name="_Toc140742257"/>
      <w:r w:rsidRPr="004D6B4A">
        <w:t xml:space="preserve">Empowerment and the promotion of </w:t>
      </w:r>
      <w:r w:rsidRPr="00137B4A">
        <w:t>self-advocacy</w:t>
      </w:r>
      <w:r w:rsidRPr="004D6B4A">
        <w:t xml:space="preserve">, and collecting data on discrimination </w:t>
      </w:r>
      <w:proofErr w:type="gramStart"/>
      <w:r w:rsidRPr="004D6B4A">
        <w:t>risks</w:t>
      </w:r>
      <w:bookmarkEnd w:id="15"/>
      <w:bookmarkEnd w:id="16"/>
      <w:proofErr w:type="gramEnd"/>
    </w:p>
    <w:p w14:paraId="3910EFE2" w14:textId="77777777" w:rsidR="004C5333" w:rsidRPr="004D6B4A" w:rsidRDefault="004C5333" w:rsidP="004C5333">
      <w:pPr>
        <w:pStyle w:val="berschrift3"/>
        <w:numPr>
          <w:ilvl w:val="0"/>
          <w:numId w:val="0"/>
        </w:numPr>
      </w:pPr>
      <w:r w:rsidRPr="004D6B4A">
        <w:t>Description of the situation</w:t>
      </w:r>
    </w:p>
    <w:p w14:paraId="57E45C9D" w14:textId="4DC5D8FF" w:rsidR="00A4005B" w:rsidRPr="004D6B4A" w:rsidRDefault="00A4005B" w:rsidP="00B05B37">
      <w:pPr>
        <w:pStyle w:val="StandardNummerierung"/>
        <w:rPr>
          <w:rFonts w:ascii="Arial" w:eastAsia="Times New Roman" w:hAnsi="Arial" w:cs="Arial"/>
          <w:color w:val="000000" w:themeColor="text1"/>
        </w:rPr>
      </w:pPr>
      <w:r w:rsidRPr="004D6B4A">
        <w:t>Around 6.5 million women and girls with disabilities were living in Germany in 2017. This accounts for around 15 percent of the female population. Of those, around 80,000 lived in residential facilities.</w:t>
      </w:r>
      <w:r w:rsidRPr="004D6B4A">
        <w:rPr>
          <w:vertAlign w:val="superscript"/>
        </w:rPr>
        <w:footnoteReference w:id="19"/>
      </w:r>
      <w:r w:rsidRPr="004D6B4A">
        <w:t xml:space="preserve"> Women and girls with disabilities are subject to stigmatisation</w:t>
      </w:r>
      <w:r w:rsidR="005B6989">
        <w:rPr>
          <w:rStyle w:val="Funotenzeichen"/>
        </w:rPr>
        <w:footnoteReference w:id="20"/>
      </w:r>
      <w:r w:rsidRPr="004D6B4A">
        <w:t xml:space="preserve"> and discrimination on multiple fronts in Germany. They are limited in </w:t>
      </w:r>
      <w:r w:rsidRPr="004D6B4A">
        <w:lastRenderedPageBreak/>
        <w:t xml:space="preserve">their sexual and reproductive rights and their right to parenthood, for example. </w:t>
      </w:r>
      <w:r w:rsidRPr="00D805D0">
        <w:t xml:space="preserve">Universal </w:t>
      </w:r>
      <w:r w:rsidR="00137B4A" w:rsidRPr="00D805D0">
        <w:t>accessible</w:t>
      </w:r>
      <w:r w:rsidRPr="00D805D0">
        <w:t xml:space="preserve"> gynaecological</w:t>
      </w:r>
      <w:r w:rsidRPr="004D6B4A">
        <w:t xml:space="preserve"> healthcare is lacking. Women and girls are also at greater risk of being subjected to violence, especially in institutional settings. They have fewer opportunities to access an inclusive labour market, they are more likely to work part time, and they are at greater risk of poverty.</w:t>
      </w:r>
      <w:r w:rsidRPr="004D6B4A">
        <w:rPr>
          <w:rStyle w:val="Funotenzeichen"/>
          <w:rFonts w:ascii="Arial" w:eastAsia="Times New Roman" w:hAnsi="Arial" w:cs="Arial"/>
          <w:color w:val="000000" w:themeColor="text1"/>
        </w:rPr>
        <w:footnoteReference w:id="21"/>
      </w:r>
    </w:p>
    <w:p w14:paraId="6EC1D364" w14:textId="77777777" w:rsidR="00A4005B" w:rsidRPr="004D6B4A" w:rsidRDefault="00A4005B" w:rsidP="00B05B37">
      <w:pPr>
        <w:pStyle w:val="StandardNummerierung"/>
      </w:pPr>
      <w:r w:rsidRPr="004D6B4A">
        <w:t xml:space="preserve">Political interest groups representing women and girls with disabilities regularly cite discrimination risks and are committed to improving their living situations. Most of them are only funded on a project basis, which means temporarily. </w:t>
      </w:r>
      <w:proofErr w:type="spellStart"/>
      <w:r w:rsidRPr="00EE5FF9">
        <w:rPr>
          <w:i/>
          <w:iCs/>
        </w:rPr>
        <w:t>Weibernetz</w:t>
      </w:r>
      <w:proofErr w:type="spellEnd"/>
      <w:r w:rsidRPr="00EE5FF9">
        <w:rPr>
          <w:i/>
          <w:iCs/>
        </w:rPr>
        <w:t xml:space="preserve"> </w:t>
      </w:r>
      <w:proofErr w:type="spellStart"/>
      <w:r w:rsidRPr="00EE5FF9">
        <w:rPr>
          <w:i/>
          <w:iCs/>
        </w:rPr>
        <w:t>e.V.</w:t>
      </w:r>
      <w:proofErr w:type="spellEnd"/>
      <w:r w:rsidRPr="004D6B4A">
        <w:t xml:space="preserve"> is one such example. This makes it more difficult for them to work continuously on particular </w:t>
      </w:r>
      <w:proofErr w:type="gramStart"/>
      <w:r w:rsidRPr="004D6B4A">
        <w:t>areas, and</w:t>
      </w:r>
      <w:proofErr w:type="gramEnd"/>
      <w:r w:rsidRPr="004D6B4A">
        <w:t xml:space="preserve"> ties up a lot of personnel in the process of applying for forthcoming project phases. </w:t>
      </w:r>
    </w:p>
    <w:p w14:paraId="59CF7DE7" w14:textId="1CD793CC" w:rsidR="004C5333" w:rsidRPr="004D6B4A" w:rsidRDefault="00A4005B" w:rsidP="00B05B37">
      <w:pPr>
        <w:pStyle w:val="StandardNummerierung"/>
      </w:pPr>
      <w:r w:rsidRPr="004D6B4A">
        <w:t>The federal government itself admits that the legal duty of public bodies to eliminate the disadvantages that women with disabilities face will come to nothing if not accompanied by more research on their particular concerns and discrimination risks.</w:t>
      </w:r>
      <w:r w:rsidRPr="004D6B4A">
        <w:rPr>
          <w:rStyle w:val="Funotenzeichen"/>
        </w:rPr>
        <w:footnoteReference w:id="22"/>
      </w:r>
      <w:r w:rsidRPr="004D6B4A">
        <w:t xml:space="preserve"> There are too few human rights-based data and studies on different areas of particular risk – including on barriers in healthcare, the right of </w:t>
      </w:r>
      <w:r w:rsidRPr="00920733">
        <w:t>self-determination</w:t>
      </w:r>
      <w:r w:rsidRPr="004D6B4A">
        <w:t xml:space="preserve"> in family planning, and on the actual existence of parental assistance and parent-child housing services, as well as on the discrimination experienced by women with disabilities, including those affected by racism.</w:t>
      </w:r>
    </w:p>
    <w:p w14:paraId="081DE7BB" w14:textId="77777777" w:rsidR="004C5333" w:rsidRPr="004D6B4A" w:rsidRDefault="004C5333" w:rsidP="004C5333">
      <w:pPr>
        <w:pStyle w:val="berschrift3"/>
        <w:numPr>
          <w:ilvl w:val="0"/>
          <w:numId w:val="0"/>
        </w:numPr>
      </w:pPr>
      <w:r w:rsidRPr="004D6B4A">
        <w:t>Assessment</w:t>
      </w:r>
    </w:p>
    <w:p w14:paraId="7E4F981E" w14:textId="16866FDC" w:rsidR="004C5333" w:rsidRPr="004D6B4A" w:rsidRDefault="00A4005B" w:rsidP="00B05B37">
      <w:pPr>
        <w:pStyle w:val="StandardNummerierung"/>
      </w:pPr>
      <w:r w:rsidRPr="004D6B4A">
        <w:t xml:space="preserve">The steps the </w:t>
      </w:r>
      <w:r w:rsidR="00005226" w:rsidRPr="00576BC6">
        <w:t>S</w:t>
      </w:r>
      <w:r w:rsidRPr="00576BC6">
        <w:t xml:space="preserve">tate </w:t>
      </w:r>
      <w:r w:rsidR="00ED313A">
        <w:t>P</w:t>
      </w:r>
      <w:r w:rsidR="00501098" w:rsidRPr="00576BC6">
        <w:t>arty</w:t>
      </w:r>
      <w:r w:rsidR="00501098">
        <w:t xml:space="preserve"> </w:t>
      </w:r>
      <w:r w:rsidRPr="004D6B4A">
        <w:t xml:space="preserve">has taken so far are not enough to </w:t>
      </w:r>
      <w:proofErr w:type="gramStart"/>
      <w:r w:rsidRPr="004D6B4A">
        <w:t>consistently and systematically empower women and girls</w:t>
      </w:r>
      <w:proofErr w:type="gramEnd"/>
      <w:r w:rsidRPr="004D6B4A">
        <w:t xml:space="preserve"> with disabilities. </w:t>
      </w:r>
      <w:proofErr w:type="gramStart"/>
      <w:r w:rsidRPr="004D6B4A">
        <w:t>In particular, there</w:t>
      </w:r>
      <w:proofErr w:type="gramEnd"/>
      <w:r w:rsidRPr="004D6B4A">
        <w:t xml:space="preserve"> is a lack of reliable and permanent funding for political interest </w:t>
      </w:r>
      <w:r w:rsidRPr="00D805D0">
        <w:t xml:space="preserve">groups at federal </w:t>
      </w:r>
      <w:r w:rsidR="00ED6F00" w:rsidRPr="00D805D0">
        <w:t xml:space="preserve">or </w:t>
      </w:r>
      <w:r w:rsidR="00ED6F00" w:rsidRPr="00D805D0">
        <w:rPr>
          <w:i/>
          <w:iCs/>
        </w:rPr>
        <w:t>Länder</w:t>
      </w:r>
      <w:r w:rsidRPr="00D805D0">
        <w:t xml:space="preserve"> level, and there is too little data</w:t>
      </w:r>
      <w:r w:rsidRPr="004D6B4A">
        <w:t xml:space="preserve"> disaggregated according to the type of impairment and other discrimination markers, which would make visible the particular living situations and discrimination risks to which this group is subject.</w:t>
      </w:r>
    </w:p>
    <w:p w14:paraId="4E8BB706" w14:textId="77777777" w:rsidR="004C5333" w:rsidRPr="00D805D0" w:rsidRDefault="004C5333" w:rsidP="004C5333">
      <w:pPr>
        <w:pStyle w:val="berschrift3"/>
        <w:numPr>
          <w:ilvl w:val="0"/>
          <w:numId w:val="0"/>
        </w:numPr>
      </w:pPr>
      <w:r w:rsidRPr="004D6B4A">
        <w:t xml:space="preserve">Proposed </w:t>
      </w:r>
      <w:r w:rsidRPr="00D805D0">
        <w:t>recommendations</w:t>
      </w:r>
    </w:p>
    <w:p w14:paraId="338BF39F" w14:textId="22E29D47" w:rsidR="009543E9" w:rsidRPr="004D6B4A" w:rsidRDefault="009543E9" w:rsidP="009543E9">
      <w:r w:rsidRPr="00D805D0">
        <w:t xml:space="preserve">See Annex 1, </w:t>
      </w:r>
      <w:r w:rsidR="007D682A" w:rsidRPr="00D805D0">
        <w:t>para.</w:t>
      </w:r>
      <w:r w:rsidRPr="00D805D0">
        <w:t xml:space="preserve"> 126</w:t>
      </w:r>
    </w:p>
    <w:p w14:paraId="574809F6" w14:textId="77777777" w:rsidR="004C5333" w:rsidRPr="004D6B4A" w:rsidRDefault="004C5333" w:rsidP="00A4005B"/>
    <w:p w14:paraId="250C592C" w14:textId="7863DB77" w:rsidR="004C5333" w:rsidRPr="004D6B4A" w:rsidRDefault="00B961BC" w:rsidP="004C5333">
      <w:pPr>
        <w:pStyle w:val="berschrift1"/>
        <w:numPr>
          <w:ilvl w:val="0"/>
          <w:numId w:val="0"/>
        </w:numPr>
      </w:pPr>
      <w:bookmarkStart w:id="17" w:name="_Toc140742258"/>
      <w:r w:rsidRPr="00DE6BA3">
        <w:t>Article 7: Children with disabilities</w:t>
      </w:r>
      <w:bookmarkEnd w:id="17"/>
    </w:p>
    <w:p w14:paraId="65C5A734" w14:textId="147717AF" w:rsidR="004C5333" w:rsidRPr="004D6B4A" w:rsidRDefault="009F4ADD" w:rsidP="004C5333">
      <w:pPr>
        <w:pStyle w:val="berschrift2"/>
        <w:numPr>
          <w:ilvl w:val="0"/>
          <w:numId w:val="0"/>
        </w:numPr>
      </w:pPr>
      <w:bookmarkStart w:id="18" w:name="_Toc138929006"/>
      <w:bookmarkStart w:id="19" w:name="_Toc140742259"/>
      <w:r w:rsidRPr="004D6B4A">
        <w:t>Inclusive child and youth services</w:t>
      </w:r>
      <w:bookmarkEnd w:id="18"/>
      <w:bookmarkEnd w:id="19"/>
    </w:p>
    <w:p w14:paraId="6AAC54E6" w14:textId="77777777" w:rsidR="004C5333" w:rsidRPr="004D6B4A" w:rsidRDefault="004C5333" w:rsidP="004C5333">
      <w:pPr>
        <w:pStyle w:val="berschrift3"/>
        <w:numPr>
          <w:ilvl w:val="0"/>
          <w:numId w:val="0"/>
        </w:numPr>
      </w:pPr>
      <w:r w:rsidRPr="004D6B4A">
        <w:t>Description of the situation</w:t>
      </w:r>
    </w:p>
    <w:p w14:paraId="7041E1AE" w14:textId="69FA978C" w:rsidR="004C5333" w:rsidRPr="004D6B4A" w:rsidRDefault="00A4005B" w:rsidP="00B05B37">
      <w:pPr>
        <w:pStyle w:val="StandardNummerierung"/>
      </w:pPr>
      <w:r w:rsidRPr="004D6B4A">
        <w:t xml:space="preserve">The support system for children and young </w:t>
      </w:r>
      <w:r w:rsidR="00234381">
        <w:t>persons</w:t>
      </w:r>
      <w:r w:rsidRPr="004D6B4A">
        <w:t xml:space="preserve"> with disabilities is currently in two parts: Disability-related services for children with physical, </w:t>
      </w:r>
      <w:proofErr w:type="gramStart"/>
      <w:r w:rsidRPr="004D6B4A">
        <w:t>intellectual</w:t>
      </w:r>
      <w:proofErr w:type="gramEnd"/>
      <w:r w:rsidRPr="004D6B4A">
        <w:t xml:space="preserve"> or complex impairments are financed through integration assistance (SGB (Social Welfare Code) IX), those for children with psychosocial impairments through child and youth services (SGB VIII). Beginning on 01/01/2028, child and youth services are to be remodelled inclusively as a comprehensive service law for all children and young </w:t>
      </w:r>
      <w:r w:rsidR="00234381">
        <w:t>persons</w:t>
      </w:r>
      <w:r w:rsidRPr="004D6B4A">
        <w:t>.</w:t>
      </w:r>
      <w:r w:rsidRPr="004D6B4A">
        <w:rPr>
          <w:rStyle w:val="Funotenzeichen"/>
        </w:rPr>
        <w:footnoteReference w:id="23"/>
      </w:r>
      <w:r w:rsidRPr="004D6B4A">
        <w:t xml:space="preserve"> The </w:t>
      </w:r>
      <w:r w:rsidRPr="004D6B4A">
        <w:rPr>
          <w:i/>
          <w:iCs/>
        </w:rPr>
        <w:t xml:space="preserve">Kinder- und </w:t>
      </w:r>
      <w:proofErr w:type="spellStart"/>
      <w:r w:rsidRPr="004D6B4A">
        <w:rPr>
          <w:i/>
          <w:iCs/>
        </w:rPr>
        <w:t>Jugendstärkungsgesetz</w:t>
      </w:r>
      <w:proofErr w:type="spellEnd"/>
      <w:r w:rsidRPr="004D6B4A">
        <w:t xml:space="preserve"> (KJSG, Child and Youth Strengthening Act) </w:t>
      </w:r>
      <w:r w:rsidRPr="004D6B4A">
        <w:lastRenderedPageBreak/>
        <w:t xml:space="preserve">which came into force in June 2021 contains some initial changes of this kind, including the introduction of procedural </w:t>
      </w:r>
      <w:r w:rsidRPr="00BB5C6A">
        <w:t xml:space="preserve">guides </w:t>
      </w:r>
      <w:r w:rsidR="00C13446" w:rsidRPr="00BB5C6A">
        <w:t>(</w:t>
      </w:r>
      <w:proofErr w:type="spellStart"/>
      <w:r w:rsidR="00C13446" w:rsidRPr="00BB5C6A">
        <w:rPr>
          <w:i/>
        </w:rPr>
        <w:t>Verfahrenslotsen</w:t>
      </w:r>
      <w:proofErr w:type="spellEnd"/>
      <w:r w:rsidR="00C13446" w:rsidRPr="00BB5C6A">
        <w:rPr>
          <w:i/>
        </w:rPr>
        <w:t>)</w:t>
      </w:r>
      <w:r w:rsidRPr="00BB5C6A">
        <w:rPr>
          <w:i/>
        </w:rPr>
        <w:t xml:space="preserve"> </w:t>
      </w:r>
      <w:r w:rsidRPr="00BB5C6A">
        <w:t>for</w:t>
      </w:r>
      <w:r w:rsidRPr="004D6B4A">
        <w:t xml:space="preserve"> children and young </w:t>
      </w:r>
      <w:r w:rsidR="00234381">
        <w:t>persons</w:t>
      </w:r>
      <w:r w:rsidRPr="004D6B4A">
        <w:t xml:space="preserve"> with disabilities and their parents, beginning in 2024.</w:t>
      </w:r>
      <w:r w:rsidRPr="004D6B4A">
        <w:rPr>
          <w:rStyle w:val="Funotenzeichen"/>
        </w:rPr>
        <w:footnoteReference w:id="24"/>
      </w:r>
      <w:r w:rsidRPr="004D6B4A">
        <w:t xml:space="preserve"> Developing child and youth services towards inclusivity will also require multidisciplinary expertise and an awareness of the needs of and services required by disabled children and young </w:t>
      </w:r>
      <w:r w:rsidR="00DD497C">
        <w:t>persons</w:t>
      </w:r>
      <w:r w:rsidRPr="004D6B4A">
        <w:t>.</w:t>
      </w:r>
      <w:r w:rsidRPr="004D6B4A">
        <w:rPr>
          <w:rStyle w:val="Funotenzeichen"/>
        </w:rPr>
        <w:footnoteReference w:id="25"/>
      </w:r>
      <w:r w:rsidRPr="004D6B4A">
        <w:t xml:space="preserve"> It is still unclear to what extent this kind of training of the relevant stakeholders – such as the family courts and youth welfare offices – is envisaged.</w:t>
      </w:r>
    </w:p>
    <w:p w14:paraId="2A7BC028" w14:textId="77777777" w:rsidR="004C5333" w:rsidRPr="004D6B4A" w:rsidRDefault="004C5333" w:rsidP="004C5333">
      <w:pPr>
        <w:pStyle w:val="berschrift3"/>
        <w:numPr>
          <w:ilvl w:val="0"/>
          <w:numId w:val="0"/>
        </w:numPr>
      </w:pPr>
      <w:r w:rsidRPr="004D6B4A">
        <w:t>Assessment</w:t>
      </w:r>
    </w:p>
    <w:p w14:paraId="68878064" w14:textId="0FF5A3F1" w:rsidR="004C5333" w:rsidRPr="004D6B4A" w:rsidRDefault="00A4005B" w:rsidP="00B05B37">
      <w:pPr>
        <w:pStyle w:val="StandardNummerierung"/>
      </w:pPr>
      <w:r w:rsidRPr="004D6B4A">
        <w:t xml:space="preserve">Children and young </w:t>
      </w:r>
      <w:r w:rsidR="00DD497C">
        <w:t>persons</w:t>
      </w:r>
      <w:r w:rsidRPr="004D6B4A">
        <w:t xml:space="preserve"> with disabilities </w:t>
      </w:r>
      <w:r w:rsidRPr="00BB5C6A">
        <w:t xml:space="preserve">must be granted access </w:t>
      </w:r>
      <w:r w:rsidR="005B6C48" w:rsidRPr="00BB5C6A">
        <w:t>on an equal basis with other children</w:t>
      </w:r>
      <w:r w:rsidRPr="00BB5C6A">
        <w:t xml:space="preserve"> to all general state benefits</w:t>
      </w:r>
      <w:r w:rsidRPr="004D6B4A">
        <w:t xml:space="preserve">, without losing their right to the benefits that relate to their disabilities. Alongside legislative changes, this means practical steps must be taken and resources made available. </w:t>
      </w:r>
      <w:r w:rsidRPr="00D33C82">
        <w:t>Self-advocacy</w:t>
      </w:r>
      <w:r w:rsidRPr="004D6B4A">
        <w:t xml:space="preserve"> organisations involving </w:t>
      </w:r>
      <w:r w:rsidR="00DD497C">
        <w:t>persons</w:t>
      </w:r>
      <w:r w:rsidRPr="004D6B4A">
        <w:t xml:space="preserve"> with disabilities, especially children and young </w:t>
      </w:r>
      <w:r w:rsidR="004B7933">
        <w:t>persons</w:t>
      </w:r>
      <w:r w:rsidRPr="004D6B4A">
        <w:t>, should be more actively involved in the reform process.</w:t>
      </w:r>
    </w:p>
    <w:p w14:paraId="31556F92" w14:textId="77777777" w:rsidR="004C5333" w:rsidRPr="004D6B4A" w:rsidRDefault="004C5333" w:rsidP="004C5333">
      <w:pPr>
        <w:pStyle w:val="berschrift3"/>
        <w:numPr>
          <w:ilvl w:val="0"/>
          <w:numId w:val="0"/>
        </w:numPr>
      </w:pPr>
      <w:r w:rsidRPr="004D6B4A">
        <w:t>Proposed recommendations</w:t>
      </w:r>
    </w:p>
    <w:p w14:paraId="1B0DE4A5" w14:textId="417404A8" w:rsidR="009543E9" w:rsidRPr="004D6B4A" w:rsidRDefault="009543E9" w:rsidP="009543E9">
      <w:r w:rsidRPr="004D6B4A">
        <w:t xml:space="preserve">See Annex </w:t>
      </w:r>
      <w:r w:rsidRPr="00BB5C6A">
        <w:t xml:space="preserve">1, </w:t>
      </w:r>
      <w:r w:rsidR="007D682A" w:rsidRPr="00BB5C6A">
        <w:t>para.</w:t>
      </w:r>
      <w:r w:rsidRPr="00BB5C6A">
        <w:t xml:space="preserve"> 127</w:t>
      </w:r>
    </w:p>
    <w:p w14:paraId="668826E4" w14:textId="77777777" w:rsidR="004C5333" w:rsidRPr="004D6B4A" w:rsidRDefault="004C5333" w:rsidP="00A4005B"/>
    <w:p w14:paraId="6D764ADC" w14:textId="46BE7F01" w:rsidR="004C5333" w:rsidRPr="004D6B4A" w:rsidRDefault="00B961BC" w:rsidP="004C5333">
      <w:pPr>
        <w:pStyle w:val="berschrift1"/>
        <w:numPr>
          <w:ilvl w:val="0"/>
          <w:numId w:val="0"/>
        </w:numPr>
      </w:pPr>
      <w:bookmarkStart w:id="20" w:name="_Toc140742260"/>
      <w:r w:rsidRPr="00DE6BA3">
        <w:t>Article 9: Accessibility</w:t>
      </w:r>
      <w:bookmarkEnd w:id="20"/>
    </w:p>
    <w:p w14:paraId="6E22C597" w14:textId="3BE4C816" w:rsidR="004C5333" w:rsidRPr="004D6B4A" w:rsidRDefault="009F4ADD" w:rsidP="004C5333">
      <w:pPr>
        <w:pStyle w:val="berschrift2"/>
        <w:numPr>
          <w:ilvl w:val="0"/>
          <w:numId w:val="0"/>
        </w:numPr>
      </w:pPr>
      <w:bookmarkStart w:id="21" w:name="_Toc138929008"/>
      <w:bookmarkStart w:id="22" w:name="_Toc140742261"/>
      <w:r w:rsidRPr="004D6B4A">
        <w:t>Products and services</w:t>
      </w:r>
      <w:bookmarkEnd w:id="21"/>
      <w:bookmarkEnd w:id="22"/>
    </w:p>
    <w:p w14:paraId="470332CF" w14:textId="77777777" w:rsidR="004C5333" w:rsidRPr="004D6B4A" w:rsidRDefault="004C5333" w:rsidP="004C5333">
      <w:pPr>
        <w:pStyle w:val="berschrift3"/>
        <w:numPr>
          <w:ilvl w:val="0"/>
          <w:numId w:val="0"/>
        </w:numPr>
      </w:pPr>
      <w:r w:rsidRPr="004D6B4A">
        <w:t>Description of the situation</w:t>
      </w:r>
    </w:p>
    <w:p w14:paraId="482CFC48" w14:textId="16B76E3D" w:rsidR="00A4507D" w:rsidRPr="004D6B4A" w:rsidRDefault="00A4507D" w:rsidP="00B05B37">
      <w:pPr>
        <w:pStyle w:val="StandardNummerierung"/>
      </w:pPr>
      <w:r w:rsidRPr="004D6B4A">
        <w:t xml:space="preserve">The </w:t>
      </w:r>
      <w:r w:rsidR="00A974CA" w:rsidRPr="00BB5C6A">
        <w:t>Accessible</w:t>
      </w:r>
      <w:r w:rsidRPr="004D6B4A">
        <w:t xml:space="preserve"> Strengthening Act (</w:t>
      </w:r>
      <w:proofErr w:type="spellStart"/>
      <w:r w:rsidRPr="004D6B4A">
        <w:rPr>
          <w:i/>
          <w:iCs/>
        </w:rPr>
        <w:t>Barrierefreiheitsstärkungsgesetz</w:t>
      </w:r>
      <w:proofErr w:type="spellEnd"/>
      <w:r w:rsidRPr="004D6B4A">
        <w:t>, BFSG) was passed in 2021 with a view to implementing the European Accessibility Act (EAA). The Act limits itself to the absolute minimum requirements of the EAA. The leeway that does exist to extend accessibility beyond that (such as in health services, services in the education sector, household appliances or by including the structural environment in which appliances are used) was not taken advantage of.</w:t>
      </w:r>
      <w:r w:rsidR="005B6989">
        <w:rPr>
          <w:rStyle w:val="Funotenzeichen"/>
        </w:rPr>
        <w:footnoteReference w:id="26"/>
      </w:r>
      <w:r w:rsidRPr="004D6B4A">
        <w:t xml:space="preserve"> Legal enforcement is undermined by long transition periods, far-reaching </w:t>
      </w:r>
      <w:proofErr w:type="gramStart"/>
      <w:r w:rsidRPr="004D6B4A">
        <w:t>exceptions</w:t>
      </w:r>
      <w:proofErr w:type="gramEnd"/>
      <w:r w:rsidRPr="004D6B4A">
        <w:t xml:space="preserve"> and weak sanctions. </w:t>
      </w:r>
      <w:r w:rsidRPr="00BB5C6A">
        <w:t xml:space="preserve">Market </w:t>
      </w:r>
      <w:r w:rsidR="00C5476A" w:rsidRPr="00BB5C6A">
        <w:t>surveillance</w:t>
      </w:r>
      <w:r w:rsidRPr="004D6B4A">
        <w:t xml:space="preserve"> is also not effectively regulated: the federal government and the </w:t>
      </w:r>
      <w:r w:rsidR="00ED6F00" w:rsidRPr="00BB5C6A">
        <w:rPr>
          <w:i/>
          <w:iCs/>
        </w:rPr>
        <w:t>Länder</w:t>
      </w:r>
      <w:r w:rsidRPr="00BB5C6A">
        <w:t xml:space="preserve"> have been passing this </w:t>
      </w:r>
      <w:r w:rsidR="0015288D" w:rsidRPr="00BB5C6A">
        <w:t>responsibility</w:t>
      </w:r>
      <w:r w:rsidRPr="00BB5C6A">
        <w:t xml:space="preserve"> to</w:t>
      </w:r>
      <w:r w:rsidRPr="004D6B4A">
        <w:t xml:space="preserve"> each other since 2021 and there is still no functioning structure </w:t>
      </w:r>
      <w:r w:rsidRPr="00BB5C6A">
        <w:t>of</w:t>
      </w:r>
      <w:r w:rsidR="0015288D" w:rsidRPr="00BB5C6A">
        <w:t xml:space="preserve"> market surveillance authority</w:t>
      </w:r>
      <w:r w:rsidRPr="00BB5C6A">
        <w:t>.</w:t>
      </w:r>
    </w:p>
    <w:p w14:paraId="60C0F9E7" w14:textId="00D73399" w:rsidR="004C5333" w:rsidRPr="004D6B4A" w:rsidRDefault="00A4507D" w:rsidP="00B05B37">
      <w:pPr>
        <w:pStyle w:val="StandardNummerierung"/>
      </w:pPr>
      <w:proofErr w:type="gramStart"/>
      <w:r w:rsidRPr="004D6B4A">
        <w:t>Generally speaking, universal</w:t>
      </w:r>
      <w:proofErr w:type="gramEnd"/>
      <w:r w:rsidRPr="004D6B4A">
        <w:t xml:space="preserve"> design and the accessibility of products and services have continued to rely primarily on the market itself taking responsibility and/or placing itself under obligation, even though that has so far proved ineffective.</w:t>
      </w:r>
    </w:p>
    <w:p w14:paraId="663FF06D" w14:textId="77777777" w:rsidR="004C5333" w:rsidRPr="004D6B4A" w:rsidRDefault="004C5333" w:rsidP="004C5333">
      <w:pPr>
        <w:pStyle w:val="berschrift3"/>
        <w:numPr>
          <w:ilvl w:val="0"/>
          <w:numId w:val="0"/>
        </w:numPr>
      </w:pPr>
      <w:r w:rsidRPr="004D6B4A">
        <w:t>Assessment</w:t>
      </w:r>
    </w:p>
    <w:p w14:paraId="3F5E4CCC" w14:textId="05D6FB3A" w:rsidR="00A4507D" w:rsidRPr="004D6B4A" w:rsidRDefault="00A4507D" w:rsidP="00B05B37">
      <w:pPr>
        <w:pStyle w:val="StandardNummerierung"/>
      </w:pPr>
      <w:r w:rsidRPr="004D6B4A">
        <w:t xml:space="preserve">When the EAA was implemented, an important opportunity was missed to improve the accessibility of products and services. There were no economic or legal </w:t>
      </w:r>
      <w:r w:rsidRPr="004D6B4A">
        <w:lastRenderedPageBreak/>
        <w:t xml:space="preserve">reasons why this should not have happened. On top of all that, the </w:t>
      </w:r>
      <w:r w:rsidR="00005226" w:rsidRPr="00576BC6">
        <w:t>S</w:t>
      </w:r>
      <w:r w:rsidRPr="00576BC6">
        <w:t xml:space="preserve">tate </w:t>
      </w:r>
      <w:r w:rsidR="00ED313A">
        <w:t>P</w:t>
      </w:r>
      <w:r w:rsidR="00776117" w:rsidRPr="00576BC6">
        <w:t>arty</w:t>
      </w:r>
      <w:r w:rsidR="00776117">
        <w:t xml:space="preserve"> </w:t>
      </w:r>
      <w:r w:rsidRPr="004D6B4A">
        <w:t>regularly chooses only to act when threatened with infringement proceedings by the European Commission.</w:t>
      </w:r>
    </w:p>
    <w:p w14:paraId="3DF779D0" w14:textId="2FE7BE65" w:rsidR="004C5333" w:rsidRPr="004D6B4A" w:rsidRDefault="00A4507D" w:rsidP="00B05B37">
      <w:pPr>
        <w:pStyle w:val="StandardNummerierung"/>
      </w:pPr>
      <w:r w:rsidRPr="004D6B4A">
        <w:t xml:space="preserve">This does not correspond with Art. 4 (2) CRPD, nor is it in line with the duties of the </w:t>
      </w:r>
      <w:r w:rsidR="00005226" w:rsidRPr="00576BC6">
        <w:t>S</w:t>
      </w:r>
      <w:r w:rsidR="00D26C55" w:rsidRPr="00576BC6">
        <w:t xml:space="preserve">tate </w:t>
      </w:r>
      <w:r w:rsidR="00ED313A">
        <w:t>P</w:t>
      </w:r>
      <w:r w:rsidR="00D26C55" w:rsidRPr="00576BC6">
        <w:t>arty</w:t>
      </w:r>
      <w:r w:rsidRPr="004D6B4A">
        <w:t xml:space="preserve"> as formulated in General Comment No. 2 of the Committee.</w:t>
      </w:r>
    </w:p>
    <w:p w14:paraId="5A08EFD6" w14:textId="77777777" w:rsidR="004C5333" w:rsidRPr="004D6B4A" w:rsidRDefault="004C5333" w:rsidP="004C5333">
      <w:pPr>
        <w:pStyle w:val="berschrift3"/>
        <w:numPr>
          <w:ilvl w:val="0"/>
          <w:numId w:val="0"/>
        </w:numPr>
      </w:pPr>
      <w:r w:rsidRPr="004D6B4A">
        <w:t>Proposed recommendations</w:t>
      </w:r>
    </w:p>
    <w:p w14:paraId="7F094529" w14:textId="24076D86" w:rsidR="009543E9" w:rsidRPr="00BB5C6A" w:rsidRDefault="009543E9" w:rsidP="009543E9">
      <w:r w:rsidRPr="004D6B4A">
        <w:t xml:space="preserve">See </w:t>
      </w:r>
      <w:r w:rsidRPr="00BB5C6A">
        <w:t xml:space="preserve">Annex 1, </w:t>
      </w:r>
      <w:r w:rsidR="007D682A" w:rsidRPr="00BB5C6A">
        <w:t>para.</w:t>
      </w:r>
      <w:r w:rsidRPr="00BB5C6A">
        <w:t xml:space="preserve"> 128</w:t>
      </w:r>
    </w:p>
    <w:p w14:paraId="142ED347" w14:textId="5998277B" w:rsidR="009F4ADD" w:rsidRPr="00BB5C6A" w:rsidRDefault="009F4ADD" w:rsidP="009F4ADD">
      <w:pPr>
        <w:pStyle w:val="berschrift2"/>
        <w:numPr>
          <w:ilvl w:val="0"/>
          <w:numId w:val="0"/>
        </w:numPr>
      </w:pPr>
      <w:bookmarkStart w:id="23" w:name="_Toc138929009"/>
      <w:bookmarkStart w:id="24" w:name="_Toc140742262"/>
      <w:r w:rsidRPr="00BB5C6A">
        <w:t>Housing construction</w:t>
      </w:r>
      <w:bookmarkEnd w:id="23"/>
      <w:bookmarkEnd w:id="24"/>
    </w:p>
    <w:p w14:paraId="636C01F0" w14:textId="77777777" w:rsidR="009F4ADD" w:rsidRPr="00BB5C6A" w:rsidRDefault="009F4ADD" w:rsidP="009F4ADD">
      <w:pPr>
        <w:pStyle w:val="berschrift3"/>
        <w:numPr>
          <w:ilvl w:val="0"/>
          <w:numId w:val="0"/>
        </w:numPr>
      </w:pPr>
      <w:r w:rsidRPr="00BB5C6A">
        <w:t>Description of the situation</w:t>
      </w:r>
    </w:p>
    <w:p w14:paraId="067F7948" w14:textId="2A1C1E4B" w:rsidR="00A4507D" w:rsidRPr="004D6B4A" w:rsidRDefault="00A4507D" w:rsidP="00B05B37">
      <w:pPr>
        <w:pStyle w:val="StandardNummerierung"/>
      </w:pPr>
      <w:r w:rsidRPr="00BB5C6A">
        <w:t xml:space="preserve">There is a nationwide lack of </w:t>
      </w:r>
      <w:r w:rsidR="001D16DF" w:rsidRPr="00BB5C6A">
        <w:t>accessible</w:t>
      </w:r>
      <w:r w:rsidRPr="00BB5C6A">
        <w:t xml:space="preserve"> housing in Germany. Less than 2.5% of the country’s existing 37 million or so dwellings are even “barrier-reduced”.</w:t>
      </w:r>
      <w:r w:rsidRPr="00BB5C6A">
        <w:rPr>
          <w:rStyle w:val="Funotenzeichen"/>
        </w:rPr>
        <w:footnoteReference w:id="27"/>
      </w:r>
      <w:r w:rsidRPr="00BB5C6A">
        <w:t xml:space="preserve"> The number of dwellings which can be used without restriction by wheelchair users is even less. Furthermore, only some of the newly built </w:t>
      </w:r>
      <w:r w:rsidR="008C29DB" w:rsidRPr="00BB5C6A">
        <w:t>accessible</w:t>
      </w:r>
      <w:r w:rsidRPr="00BB5C6A">
        <w:t xml:space="preserve"> dwellings</w:t>
      </w:r>
      <w:r w:rsidRPr="004D6B4A">
        <w:t xml:space="preserve"> are </w:t>
      </w:r>
      <w:proofErr w:type="gramStart"/>
      <w:r w:rsidRPr="004D6B4A">
        <w:t>actually sold</w:t>
      </w:r>
      <w:proofErr w:type="gramEnd"/>
      <w:r w:rsidRPr="004D6B4A">
        <w:t xml:space="preserve"> or rented out to </w:t>
      </w:r>
      <w:r w:rsidR="00DD497C">
        <w:t>persons</w:t>
      </w:r>
      <w:r w:rsidRPr="004D6B4A">
        <w:t xml:space="preserve"> with disabilities. If occupancy is regulated at all, then only in social housing construction, and apart from that it is left to market mechanisms.</w:t>
      </w:r>
    </w:p>
    <w:p w14:paraId="635C7E52" w14:textId="0318EA0C" w:rsidR="00A4507D" w:rsidRPr="004D6B4A" w:rsidRDefault="00A4507D" w:rsidP="00B05B37">
      <w:pPr>
        <w:pStyle w:val="StandardNummerierung"/>
      </w:pPr>
      <w:r w:rsidRPr="004D6B4A">
        <w:t xml:space="preserve">In the field of social housing funding, there have clearly been attempts to incorporate accessibility as a fundamental element of social building. In 2022, the federal government launched the </w:t>
      </w:r>
      <w:proofErr w:type="spellStart"/>
      <w:r w:rsidRPr="004D6B4A">
        <w:rPr>
          <w:i/>
          <w:iCs/>
        </w:rPr>
        <w:t>Bündnis</w:t>
      </w:r>
      <w:proofErr w:type="spellEnd"/>
      <w:r w:rsidRPr="004D6B4A">
        <w:rPr>
          <w:i/>
          <w:iCs/>
        </w:rPr>
        <w:t xml:space="preserve"> </w:t>
      </w:r>
      <w:proofErr w:type="spellStart"/>
      <w:r w:rsidRPr="004D6B4A">
        <w:rPr>
          <w:i/>
          <w:iCs/>
        </w:rPr>
        <w:t>bezahlbarer</w:t>
      </w:r>
      <w:proofErr w:type="spellEnd"/>
      <w:r w:rsidRPr="004D6B4A">
        <w:rPr>
          <w:i/>
          <w:iCs/>
        </w:rPr>
        <w:t xml:space="preserve"> </w:t>
      </w:r>
      <w:proofErr w:type="spellStart"/>
      <w:r w:rsidRPr="004D6B4A">
        <w:rPr>
          <w:i/>
          <w:iCs/>
        </w:rPr>
        <w:t>Wohnraum</w:t>
      </w:r>
      <w:proofErr w:type="spellEnd"/>
      <w:r w:rsidRPr="004D6B4A">
        <w:t xml:space="preserve"> (Affordable </w:t>
      </w:r>
      <w:r w:rsidRPr="00BB5C6A">
        <w:t xml:space="preserve">Housing Alliance), part of which was an agreement to take steps to promote affordable and </w:t>
      </w:r>
      <w:r w:rsidR="00533556" w:rsidRPr="00BB5C6A">
        <w:t>accessible</w:t>
      </w:r>
      <w:r w:rsidRPr="00BB5C6A">
        <w:t xml:space="preserve"> housing.</w:t>
      </w:r>
      <w:r w:rsidRPr="00BB5C6A">
        <w:rPr>
          <w:rStyle w:val="Funotenzeichen"/>
        </w:rPr>
        <w:footnoteReference w:id="28"/>
      </w:r>
      <w:r w:rsidRPr="00BB5C6A">
        <w:t xml:space="preserve"> These, however, merely refer to existing funding instruments or contain open-ended inspection orders that last until 2024. All in all, there is no sign of any serious effort to make </w:t>
      </w:r>
      <w:r w:rsidR="00F304B9" w:rsidRPr="00BB5C6A">
        <w:t>accessible</w:t>
      </w:r>
      <w:r w:rsidRPr="00BB5C6A">
        <w:t xml:space="preserve"> building</w:t>
      </w:r>
      <w:r w:rsidRPr="004D6B4A">
        <w:t xml:space="preserve"> a universal standard or enforce it effectively. </w:t>
      </w:r>
    </w:p>
    <w:p w14:paraId="41934867" w14:textId="35DA047B" w:rsidR="009F4ADD" w:rsidRPr="004D6B4A" w:rsidRDefault="003730B0" w:rsidP="00B05B37">
      <w:pPr>
        <w:pStyle w:val="StandardNummerierung"/>
      </w:pPr>
      <w:r w:rsidRPr="00BB5C6A">
        <w:t>Building</w:t>
      </w:r>
      <w:r w:rsidR="00A4507D" w:rsidRPr="00BB5C6A">
        <w:t xml:space="preserve"> regulations</w:t>
      </w:r>
      <w:r w:rsidRPr="00BB5C6A">
        <w:t xml:space="preserve"> </w:t>
      </w:r>
      <w:r w:rsidR="009D42A9" w:rsidRPr="00BB5C6A">
        <w:t xml:space="preserve">at </w:t>
      </w:r>
      <w:r w:rsidR="009D42A9" w:rsidRPr="00BB5C6A">
        <w:rPr>
          <w:i/>
        </w:rPr>
        <w:t xml:space="preserve">Länder </w:t>
      </w:r>
      <w:r w:rsidR="009D42A9" w:rsidRPr="00BB5C6A">
        <w:t>l</w:t>
      </w:r>
      <w:r w:rsidR="007960E9" w:rsidRPr="00BB5C6A">
        <w:t>evel</w:t>
      </w:r>
      <w:r w:rsidR="00A4507D" w:rsidRPr="00BB5C6A">
        <w:t xml:space="preserve"> only contain rudimentary provisions on accessibility. In residential buildings, as a</w:t>
      </w:r>
      <w:r w:rsidR="00A4507D" w:rsidRPr="004D6B4A">
        <w:t xml:space="preserve"> rule, only the </w:t>
      </w:r>
      <w:r w:rsidR="00A4507D" w:rsidRPr="00E8515F">
        <w:t>dwellings</w:t>
      </w:r>
      <w:r w:rsidR="00A4507D" w:rsidRPr="004D6B4A">
        <w:t xml:space="preserve"> on one floor </w:t>
      </w:r>
      <w:proofErr w:type="gramStart"/>
      <w:r w:rsidR="00A4507D" w:rsidRPr="004D6B4A">
        <w:t>have to</w:t>
      </w:r>
      <w:proofErr w:type="gramEnd"/>
      <w:r w:rsidR="00A4507D" w:rsidRPr="004D6B4A">
        <w:t xml:space="preserve"> be accessible. Furthermore, those responsible for building them can apply for exceptions in the case of “disproportionate extra cost”, which they often do. Added to that, the authorities rarely check whether accessibility standards are </w:t>
      </w:r>
      <w:proofErr w:type="gramStart"/>
      <w:r w:rsidR="00A4507D" w:rsidRPr="004D6B4A">
        <w:t>actually being</w:t>
      </w:r>
      <w:proofErr w:type="gramEnd"/>
      <w:r w:rsidR="00A4507D" w:rsidRPr="004D6B4A">
        <w:t xml:space="preserve"> upheld, either during building or after completion. Again and again, projects which are ostensibly planned to be </w:t>
      </w:r>
      <w:r w:rsidR="00F14CD4" w:rsidRPr="00BB5C6A">
        <w:t>accessible</w:t>
      </w:r>
      <w:r w:rsidR="00A4507D" w:rsidRPr="00BB5C6A">
        <w:t xml:space="preserve"> are</w:t>
      </w:r>
      <w:r w:rsidR="00A4507D" w:rsidRPr="004D6B4A">
        <w:t xml:space="preserve"> wrongly planned or wrongly constructed.</w:t>
      </w:r>
    </w:p>
    <w:p w14:paraId="4A4D66B1" w14:textId="77777777" w:rsidR="009F4ADD" w:rsidRPr="004D6B4A" w:rsidRDefault="009F4ADD" w:rsidP="009F4ADD">
      <w:pPr>
        <w:pStyle w:val="berschrift3"/>
        <w:numPr>
          <w:ilvl w:val="0"/>
          <w:numId w:val="0"/>
        </w:numPr>
      </w:pPr>
      <w:r w:rsidRPr="004D6B4A">
        <w:t>Assessment</w:t>
      </w:r>
    </w:p>
    <w:p w14:paraId="166974E3" w14:textId="3D845D84" w:rsidR="009F4ADD" w:rsidRPr="004D6B4A" w:rsidRDefault="00A4507D" w:rsidP="00B05B37">
      <w:pPr>
        <w:pStyle w:val="StandardNummerierung"/>
      </w:pPr>
      <w:r w:rsidRPr="004D6B4A">
        <w:t xml:space="preserve">Existing funding instruments and </w:t>
      </w:r>
      <w:r w:rsidRPr="007960E9">
        <w:t>building regulations</w:t>
      </w:r>
      <w:r w:rsidRPr="004D6B4A">
        <w:t xml:space="preserve"> are not enough to significantly improve accessibility in housing. Existing regulatory options are not made use of, and this is usually </w:t>
      </w:r>
      <w:r w:rsidRPr="00BB5C6A">
        <w:t xml:space="preserve">justified </w:t>
      </w:r>
      <w:r w:rsidR="00E76034" w:rsidRPr="00BB5C6A">
        <w:t xml:space="preserve">by pointing out </w:t>
      </w:r>
      <w:r w:rsidRPr="00BB5C6A">
        <w:t xml:space="preserve">higher building costs, since accessibility takes up more space. This </w:t>
      </w:r>
      <w:r w:rsidR="00911976" w:rsidRPr="00BB5C6A">
        <w:t xml:space="preserve">shows </w:t>
      </w:r>
      <w:r w:rsidRPr="00BB5C6A">
        <w:t>that business</w:t>
      </w:r>
      <w:r w:rsidRPr="004D6B4A">
        <w:t xml:space="preserve"> interests continue to be given priority over the stipulations of the CRPD in the construction of new housing. This disregard for Articles 9 and 19 CRPD means that enormous barriers continue to be erected in new residential buildings. These will shape the nation’s housing in the decades to come.</w:t>
      </w:r>
    </w:p>
    <w:p w14:paraId="66B5E11C" w14:textId="77777777" w:rsidR="009F4ADD" w:rsidRPr="004D6B4A" w:rsidRDefault="009F4ADD" w:rsidP="009F4ADD">
      <w:pPr>
        <w:pStyle w:val="berschrift3"/>
        <w:numPr>
          <w:ilvl w:val="0"/>
          <w:numId w:val="0"/>
        </w:numPr>
      </w:pPr>
      <w:r w:rsidRPr="004D6B4A">
        <w:lastRenderedPageBreak/>
        <w:t>Proposed recommendations</w:t>
      </w:r>
    </w:p>
    <w:p w14:paraId="21AF3114" w14:textId="6C18ABC7" w:rsidR="009543E9" w:rsidRPr="004D6B4A" w:rsidRDefault="009543E9" w:rsidP="009543E9">
      <w:r w:rsidRPr="004D6B4A">
        <w:t>See Annex 1</w:t>
      </w:r>
      <w:r w:rsidRPr="00BB5C6A">
        <w:t xml:space="preserve">, </w:t>
      </w:r>
      <w:r w:rsidR="007D682A" w:rsidRPr="00BB5C6A">
        <w:t>para.</w:t>
      </w:r>
      <w:r w:rsidRPr="00BB5C6A">
        <w:t xml:space="preserve"> 129</w:t>
      </w:r>
    </w:p>
    <w:p w14:paraId="4234B89F" w14:textId="77777777" w:rsidR="00A4507D" w:rsidRPr="004D6B4A" w:rsidRDefault="00A4507D" w:rsidP="00A4507D"/>
    <w:p w14:paraId="483E908E" w14:textId="238AAE48" w:rsidR="004C5333" w:rsidRPr="004D6B4A" w:rsidRDefault="00B961BC" w:rsidP="004C5333">
      <w:pPr>
        <w:pStyle w:val="berschrift1"/>
        <w:numPr>
          <w:ilvl w:val="0"/>
          <w:numId w:val="0"/>
        </w:numPr>
      </w:pPr>
      <w:bookmarkStart w:id="25" w:name="_Toc140742263"/>
      <w:r w:rsidRPr="00DE6BA3">
        <w:t>Article 10: Right to life</w:t>
      </w:r>
      <w:bookmarkEnd w:id="25"/>
    </w:p>
    <w:p w14:paraId="233C6D88" w14:textId="580487E7" w:rsidR="004C5333" w:rsidRPr="004D6B4A" w:rsidRDefault="009F4ADD" w:rsidP="004C5333">
      <w:pPr>
        <w:pStyle w:val="berschrift2"/>
        <w:numPr>
          <w:ilvl w:val="0"/>
          <w:numId w:val="0"/>
        </w:numPr>
      </w:pPr>
      <w:bookmarkStart w:id="26" w:name="_Toc138929011"/>
      <w:bookmarkStart w:id="27" w:name="_Toc140742264"/>
      <w:r w:rsidRPr="004D6B4A">
        <w:t>Triage in the event of pandemic-related supply shortages</w:t>
      </w:r>
      <w:bookmarkEnd w:id="26"/>
      <w:bookmarkEnd w:id="27"/>
    </w:p>
    <w:p w14:paraId="6042BAFE" w14:textId="77777777" w:rsidR="004C5333" w:rsidRPr="004D6B4A" w:rsidRDefault="004C5333" w:rsidP="004C5333">
      <w:pPr>
        <w:pStyle w:val="berschrift3"/>
        <w:numPr>
          <w:ilvl w:val="0"/>
          <w:numId w:val="0"/>
        </w:numPr>
      </w:pPr>
      <w:r w:rsidRPr="004D6B4A">
        <w:t>Description of the situation</w:t>
      </w:r>
    </w:p>
    <w:p w14:paraId="35791C65" w14:textId="77777777" w:rsidR="00A4507D" w:rsidRPr="004D6B4A" w:rsidRDefault="00A4507D" w:rsidP="00B05B37">
      <w:pPr>
        <w:pStyle w:val="StandardNummerierung"/>
      </w:pPr>
      <w:r w:rsidRPr="004D6B4A">
        <w:t>Since 20/12/2022, the law</w:t>
      </w:r>
      <w:r w:rsidRPr="004D6B4A">
        <w:rPr>
          <w:rStyle w:val="Funotenzeichen"/>
        </w:rPr>
        <w:footnoteReference w:id="29"/>
      </w:r>
      <w:r w:rsidRPr="004D6B4A">
        <w:t xml:space="preserve"> has regulated the way in which resources should be allocated in pandemic-related emergency situations in which intensive care treatment resources are no longer sufficient for everyone. It says that in a triage situation, decisions should be based on a person’s current and short-term likelihood of survival, </w:t>
      </w:r>
      <w:proofErr w:type="gramStart"/>
      <w:r w:rsidRPr="004D6B4A">
        <w:t>so as to</w:t>
      </w:r>
      <w:proofErr w:type="gramEnd"/>
      <w:r w:rsidRPr="004D6B4A">
        <w:t xml:space="preserve"> save the maximum number of people. Any kind of categorisation </w:t>
      </w:r>
      <w:proofErr w:type="gramStart"/>
      <w:r w:rsidRPr="004D6B4A">
        <w:t>on the basis of</w:t>
      </w:r>
      <w:proofErr w:type="gramEnd"/>
      <w:r w:rsidRPr="004D6B4A">
        <w:t xml:space="preserve"> disability, age or other characteristics is considered discrimination and is forbidden, as is discontinuing intensive care treatment in favour of another person with a better survival prognosis.</w:t>
      </w:r>
    </w:p>
    <w:p w14:paraId="7B0C9223" w14:textId="5CB89DD9" w:rsidR="004C5333" w:rsidRPr="004D6B4A" w:rsidRDefault="00A4507D" w:rsidP="00B05B37">
      <w:pPr>
        <w:pStyle w:val="StandardNummerierung"/>
      </w:pPr>
      <w:r w:rsidRPr="004D6B4A">
        <w:t xml:space="preserve">This legal intervention only happened after several </w:t>
      </w:r>
      <w:r w:rsidR="000552F2">
        <w:t>persons</w:t>
      </w:r>
      <w:r w:rsidRPr="004D6B4A">
        <w:t xml:space="preserve"> with disabilities successfully filed a constitutional complaint against potentially discriminatory guidelines put out by medical associations.</w:t>
      </w:r>
      <w:r w:rsidRPr="004D6B4A">
        <w:rPr>
          <w:rStyle w:val="Funotenzeichen"/>
        </w:rPr>
        <w:footnoteReference w:id="30"/>
      </w:r>
    </w:p>
    <w:p w14:paraId="2C4F5030" w14:textId="77777777" w:rsidR="004C5333" w:rsidRPr="004D6B4A" w:rsidRDefault="004C5333" w:rsidP="004C5333">
      <w:pPr>
        <w:pStyle w:val="berschrift3"/>
        <w:numPr>
          <w:ilvl w:val="0"/>
          <w:numId w:val="0"/>
        </w:numPr>
      </w:pPr>
      <w:r w:rsidRPr="004D6B4A">
        <w:t>Assessment</w:t>
      </w:r>
    </w:p>
    <w:p w14:paraId="010B61C3" w14:textId="3A0E43B5" w:rsidR="00A4507D" w:rsidRPr="004D6B4A" w:rsidRDefault="00A4507D" w:rsidP="00B05B37">
      <w:pPr>
        <w:pStyle w:val="StandardNummerierung"/>
      </w:pPr>
      <w:r w:rsidRPr="004D6B4A">
        <w:t xml:space="preserve">The adopted law is not compliant with the CRPD. Despite including a prohibition against discrimination, it provides an avenue to indirect discrimination against </w:t>
      </w:r>
      <w:r w:rsidR="00600F79">
        <w:t>persons</w:t>
      </w:r>
      <w:r w:rsidRPr="004D6B4A">
        <w:t xml:space="preserve"> with disabilities and </w:t>
      </w:r>
      <w:r w:rsidR="00600F79">
        <w:t>older persons</w:t>
      </w:r>
      <w:r w:rsidRPr="004D6B4A">
        <w:t>. Furthermore, the legal criterion of “current and short-term likelihood of survival” essentially demands the survival of the fittest and crosses a fundamental line in basic and human rights: human dignity does not allow human lives to be weighed against each other in numerical terms, and it prohibits the state from legitimising the assessment of the value of human life.</w:t>
      </w:r>
    </w:p>
    <w:p w14:paraId="79C4047F" w14:textId="6B5D956E" w:rsidR="004C5333" w:rsidRPr="00BB5C6A" w:rsidRDefault="00A4507D" w:rsidP="00B05B37">
      <w:pPr>
        <w:pStyle w:val="StandardNummerierung"/>
      </w:pPr>
      <w:r w:rsidRPr="004D6B4A">
        <w:t xml:space="preserve">Neither the responsible federal ministry nor parliament sufficiently considered the human rights implication of this regulation during the legislative process. The well-founded legal arguments of </w:t>
      </w:r>
      <w:r w:rsidR="00600F79">
        <w:t>persons</w:t>
      </w:r>
      <w:r w:rsidRPr="004D6B4A">
        <w:t xml:space="preserve"> with disabilities </w:t>
      </w:r>
      <w:r w:rsidRPr="00BB5C6A">
        <w:t xml:space="preserve">and their </w:t>
      </w:r>
      <w:r w:rsidR="00AB6191" w:rsidRPr="00BB5C6A">
        <w:t xml:space="preserve">representative </w:t>
      </w:r>
      <w:r w:rsidRPr="00BB5C6A">
        <w:t>organisations were given much less weight in the participation process than the medical reasoning of the medical profession.</w:t>
      </w:r>
    </w:p>
    <w:p w14:paraId="6FED6BC7" w14:textId="77777777" w:rsidR="004C5333" w:rsidRPr="00BB5C6A" w:rsidRDefault="004C5333" w:rsidP="004C5333">
      <w:pPr>
        <w:pStyle w:val="berschrift3"/>
        <w:numPr>
          <w:ilvl w:val="0"/>
          <w:numId w:val="0"/>
        </w:numPr>
      </w:pPr>
      <w:r w:rsidRPr="00BB5C6A">
        <w:t>Proposed recommendations</w:t>
      </w:r>
    </w:p>
    <w:p w14:paraId="58FA976B" w14:textId="7E5AD39C" w:rsidR="009543E9" w:rsidRPr="004D6B4A" w:rsidRDefault="009543E9" w:rsidP="009543E9">
      <w:r w:rsidRPr="00BB5C6A">
        <w:t xml:space="preserve">See Annex 1, </w:t>
      </w:r>
      <w:r w:rsidR="007D682A" w:rsidRPr="00BB5C6A">
        <w:t>para.</w:t>
      </w:r>
      <w:r w:rsidRPr="00BB5C6A">
        <w:t xml:space="preserve"> 130</w:t>
      </w:r>
    </w:p>
    <w:p w14:paraId="28A3077A" w14:textId="77777777" w:rsidR="004C5333" w:rsidRPr="004D6B4A" w:rsidRDefault="004C5333" w:rsidP="00A4507D"/>
    <w:p w14:paraId="1162AA77" w14:textId="2D239F62" w:rsidR="004C5333" w:rsidRPr="004D6B4A" w:rsidRDefault="00B961BC" w:rsidP="004C5333">
      <w:pPr>
        <w:pStyle w:val="berschrift1"/>
        <w:numPr>
          <w:ilvl w:val="0"/>
          <w:numId w:val="0"/>
        </w:numPr>
      </w:pPr>
      <w:bookmarkStart w:id="28" w:name="_Toc140742265"/>
      <w:r w:rsidRPr="00DE6BA3">
        <w:rPr>
          <w:lang w:val="en-US"/>
        </w:rPr>
        <w:lastRenderedPageBreak/>
        <w:t>Article 11: Situations of risk and humanitarian emergencies</w:t>
      </w:r>
      <w:bookmarkEnd w:id="28"/>
    </w:p>
    <w:p w14:paraId="1132543A" w14:textId="05557C42" w:rsidR="004C5333" w:rsidRPr="00BB5C6A" w:rsidRDefault="006D1197" w:rsidP="004C5333">
      <w:pPr>
        <w:pStyle w:val="berschrift2"/>
        <w:numPr>
          <w:ilvl w:val="0"/>
          <w:numId w:val="0"/>
        </w:numPr>
      </w:pPr>
      <w:bookmarkStart w:id="29" w:name="_Toc138929013"/>
      <w:bookmarkStart w:id="30" w:name="_Toc140742266"/>
      <w:r w:rsidRPr="00BB5C6A">
        <w:t>Accessible</w:t>
      </w:r>
      <w:r w:rsidR="009F4ADD" w:rsidRPr="00BB5C6A">
        <w:t xml:space="preserve"> emergency call services and disaster management</w:t>
      </w:r>
      <w:bookmarkEnd w:id="29"/>
      <w:bookmarkEnd w:id="30"/>
    </w:p>
    <w:p w14:paraId="52D5E300" w14:textId="77777777" w:rsidR="004C5333" w:rsidRPr="00BB5C6A" w:rsidRDefault="004C5333" w:rsidP="004C5333">
      <w:pPr>
        <w:pStyle w:val="berschrift3"/>
        <w:numPr>
          <w:ilvl w:val="0"/>
          <w:numId w:val="0"/>
        </w:numPr>
      </w:pPr>
      <w:r w:rsidRPr="00BB5C6A">
        <w:t>Description of the situation</w:t>
      </w:r>
    </w:p>
    <w:p w14:paraId="39475C4C" w14:textId="290DCDE4" w:rsidR="00A4507D" w:rsidRPr="00BB5C6A" w:rsidRDefault="00A4507D" w:rsidP="00B05B37">
      <w:pPr>
        <w:pStyle w:val="StandardNummerierung"/>
      </w:pPr>
      <w:r w:rsidRPr="00BB5C6A">
        <w:t xml:space="preserve">Nearly all emergency call services are now </w:t>
      </w:r>
      <w:r w:rsidR="00B627AA" w:rsidRPr="00BB5C6A">
        <w:t>accessible</w:t>
      </w:r>
      <w:r w:rsidRPr="00BB5C6A">
        <w:t>, including</w:t>
      </w:r>
      <w:r w:rsidRPr="004D6B4A">
        <w:t xml:space="preserve"> for </w:t>
      </w:r>
      <w:r w:rsidR="00600F79">
        <w:t>persons</w:t>
      </w:r>
      <w:r w:rsidRPr="004D6B4A">
        <w:t xml:space="preserve"> with hearing and/or </w:t>
      </w:r>
      <w:r w:rsidRPr="00BB5C6A">
        <w:t>speech im</w:t>
      </w:r>
      <w:r w:rsidR="0015288D" w:rsidRPr="00BB5C6A">
        <w:t>pairments</w:t>
      </w:r>
      <w:r w:rsidRPr="00BB5C6A">
        <w:t>. There are still difficulties pertaining to the full integration of German Sign Language in existing emergency call structures.</w:t>
      </w:r>
    </w:p>
    <w:p w14:paraId="01ACA448" w14:textId="688D4F08" w:rsidR="00A4507D" w:rsidRPr="004D6B4A" w:rsidRDefault="00A4507D" w:rsidP="00B05B37">
      <w:pPr>
        <w:pStyle w:val="StandardNummerierung"/>
      </w:pPr>
      <w:r w:rsidRPr="00BB5C6A">
        <w:t xml:space="preserve">Major shortcomings emerged recently in disaster and emergency management. </w:t>
      </w:r>
      <w:r w:rsidR="00600F79" w:rsidRPr="00BB5C6A">
        <w:t>Persons</w:t>
      </w:r>
      <w:r w:rsidRPr="00BB5C6A">
        <w:t xml:space="preserve"> with disabilities were not involved (or if so, too late) in drawing up, adapting, or implementing emergency plans and concepts, and too little thought was given to them. Very rarely are warnings to the population or information and communication in crises </w:t>
      </w:r>
      <w:r w:rsidR="006B6457" w:rsidRPr="00BB5C6A">
        <w:t>accessible</w:t>
      </w:r>
      <w:r w:rsidRPr="00BB5C6A">
        <w:t xml:space="preserve">. As a result of a fatal convergence of these factors, twelve </w:t>
      </w:r>
      <w:r w:rsidR="00600F79" w:rsidRPr="00BB5C6A">
        <w:t>persons</w:t>
      </w:r>
      <w:r w:rsidRPr="00BB5C6A">
        <w:t xml:space="preserve"> with disabilities died in a residential</w:t>
      </w:r>
      <w:r w:rsidRPr="004D6B4A">
        <w:t xml:space="preserve"> home in </w:t>
      </w:r>
      <w:proofErr w:type="spellStart"/>
      <w:r w:rsidRPr="004D6B4A">
        <w:t>Sinzig</w:t>
      </w:r>
      <w:proofErr w:type="spellEnd"/>
      <w:r w:rsidRPr="004D6B4A">
        <w:t xml:space="preserve"> </w:t>
      </w:r>
      <w:proofErr w:type="gramStart"/>
      <w:r w:rsidRPr="004D6B4A">
        <w:t>on</w:t>
      </w:r>
      <w:proofErr w:type="gramEnd"/>
      <w:r w:rsidRPr="004D6B4A">
        <w:t xml:space="preserve"> July 2021 during the floods in </w:t>
      </w:r>
      <w:proofErr w:type="spellStart"/>
      <w:r w:rsidRPr="004D6B4A">
        <w:t>Ahrtal</w:t>
      </w:r>
      <w:proofErr w:type="spellEnd"/>
      <w:r w:rsidRPr="004D6B4A">
        <w:t xml:space="preserve"> (Rhineland-Palatinate).</w:t>
      </w:r>
      <w:r w:rsidRPr="004D6B4A">
        <w:rPr>
          <w:rStyle w:val="Funotenzeichen"/>
        </w:rPr>
        <w:footnoteReference w:id="31"/>
      </w:r>
    </w:p>
    <w:p w14:paraId="72725E19" w14:textId="6C896978" w:rsidR="004C5333" w:rsidRPr="004D6B4A" w:rsidRDefault="00A4507D" w:rsidP="00B05B37">
      <w:pPr>
        <w:pStyle w:val="StandardNummerierung"/>
      </w:pPr>
      <w:r w:rsidRPr="00576BC6">
        <w:t xml:space="preserve">The </w:t>
      </w:r>
      <w:r w:rsidR="00ED313A">
        <w:t>S</w:t>
      </w:r>
      <w:r w:rsidR="004A16C4" w:rsidRPr="00576BC6">
        <w:t xml:space="preserve">tate </w:t>
      </w:r>
      <w:r w:rsidR="00ED313A">
        <w:t>P</w:t>
      </w:r>
      <w:r w:rsidR="004A16C4" w:rsidRPr="00576BC6">
        <w:t>arty’s</w:t>
      </w:r>
      <w:r w:rsidRPr="00576BC6">
        <w:t xml:space="preserve"> actions</w:t>
      </w:r>
      <w:r w:rsidRPr="004D6B4A">
        <w:t xml:space="preserve"> during the </w:t>
      </w:r>
      <w:r w:rsidRPr="00BB5C6A">
        <w:t>COVID</w:t>
      </w:r>
      <w:r w:rsidR="004A16C4" w:rsidRPr="00BB5C6A">
        <w:t>-19</w:t>
      </w:r>
      <w:r w:rsidRPr="00BB5C6A">
        <w:t xml:space="preserve"> pandemic (discriminatory restrictions of freedom through quarantine rules and contact restrictions, and prioritisation of vaccinations) were very seldom </w:t>
      </w:r>
      <w:r w:rsidR="00BF63E7" w:rsidRPr="00BB5C6A">
        <w:t>inclusion-</w:t>
      </w:r>
      <w:r w:rsidR="00A0175F" w:rsidRPr="00BB5C6A">
        <w:t>oriented</w:t>
      </w:r>
      <w:r w:rsidRPr="004D6B4A">
        <w:t xml:space="preserve"> and demonstrated an outdated way of thinking about disabilities in disaster management which does not reflect the CRPD’s paradigm shift towards a human rights model.</w:t>
      </w:r>
    </w:p>
    <w:p w14:paraId="2890E2E3" w14:textId="77777777" w:rsidR="004C5333" w:rsidRPr="004D6B4A" w:rsidRDefault="004C5333" w:rsidP="004C5333">
      <w:pPr>
        <w:pStyle w:val="berschrift3"/>
        <w:numPr>
          <w:ilvl w:val="0"/>
          <w:numId w:val="0"/>
        </w:numPr>
      </w:pPr>
      <w:r w:rsidRPr="004D6B4A">
        <w:t>Assessment</w:t>
      </w:r>
    </w:p>
    <w:p w14:paraId="595CF767" w14:textId="108FBE6D" w:rsidR="004C5333" w:rsidRPr="00BB5C6A" w:rsidRDefault="00A4507D" w:rsidP="00B05B37">
      <w:pPr>
        <w:pStyle w:val="StandardNummerierung"/>
      </w:pPr>
      <w:r w:rsidRPr="00576BC6">
        <w:t xml:space="preserve">The </w:t>
      </w:r>
      <w:r w:rsidR="008E52E3" w:rsidRPr="00576BC6">
        <w:t>S</w:t>
      </w:r>
      <w:r w:rsidR="000E2DBA" w:rsidRPr="00576BC6">
        <w:t xml:space="preserve">tate </w:t>
      </w:r>
      <w:r w:rsidR="00ED313A">
        <w:t>P</w:t>
      </w:r>
      <w:r w:rsidR="000E2DBA" w:rsidRPr="00576BC6">
        <w:t>arty’s</w:t>
      </w:r>
      <w:r w:rsidRPr="004D6B4A">
        <w:t xml:space="preserve"> concerted efforts towa</w:t>
      </w:r>
      <w:r w:rsidRPr="00BB5C6A">
        <w:t xml:space="preserve">rds </w:t>
      </w:r>
      <w:r w:rsidR="000E2DBA" w:rsidRPr="00BB5C6A">
        <w:t>accessible</w:t>
      </w:r>
      <w:r w:rsidRPr="00BB5C6A">
        <w:t xml:space="preserve"> emergency calling are an important step forward. But taken as a whole, provisions for disasters do not meet the requirements of Articles 9, 11 and 21 CRPD and entail discrimination risks, because they fail to consider the diverse scenarios within which </w:t>
      </w:r>
      <w:r w:rsidR="00600F79" w:rsidRPr="00BB5C6A">
        <w:t>persons</w:t>
      </w:r>
      <w:r w:rsidRPr="00BB5C6A">
        <w:t xml:space="preserve"> with disabilities live.</w:t>
      </w:r>
    </w:p>
    <w:p w14:paraId="5E8C1B8F" w14:textId="77777777" w:rsidR="004C5333" w:rsidRPr="00BB5C6A" w:rsidRDefault="004C5333" w:rsidP="004C5333">
      <w:pPr>
        <w:pStyle w:val="berschrift3"/>
        <w:numPr>
          <w:ilvl w:val="0"/>
          <w:numId w:val="0"/>
        </w:numPr>
      </w:pPr>
      <w:r w:rsidRPr="00BB5C6A">
        <w:t>Proposed recommendations</w:t>
      </w:r>
    </w:p>
    <w:p w14:paraId="208FC4D5" w14:textId="0B912729" w:rsidR="009543E9" w:rsidRPr="004D6B4A" w:rsidRDefault="009543E9" w:rsidP="009543E9">
      <w:r w:rsidRPr="00BB5C6A">
        <w:t xml:space="preserve">See Annex 1, </w:t>
      </w:r>
      <w:r w:rsidR="007D682A" w:rsidRPr="00BB5C6A">
        <w:t>para.</w:t>
      </w:r>
      <w:r w:rsidRPr="00BB5C6A">
        <w:t xml:space="preserve"> 131</w:t>
      </w:r>
    </w:p>
    <w:p w14:paraId="0CFFFA57" w14:textId="77777777" w:rsidR="004C5333" w:rsidRPr="004D6B4A" w:rsidRDefault="004C5333" w:rsidP="00A4507D"/>
    <w:p w14:paraId="5333A602" w14:textId="43ADABB3" w:rsidR="004C5333" w:rsidRPr="004D6B4A" w:rsidRDefault="00B961BC" w:rsidP="004C5333">
      <w:pPr>
        <w:pStyle w:val="berschrift1"/>
        <w:numPr>
          <w:ilvl w:val="0"/>
          <w:numId w:val="0"/>
        </w:numPr>
      </w:pPr>
      <w:bookmarkStart w:id="31" w:name="_Toc140742267"/>
      <w:r w:rsidRPr="00DE6BA3">
        <w:rPr>
          <w:lang w:val="en-US"/>
        </w:rPr>
        <w:t>Article 12: Equal recognition before the law</w:t>
      </w:r>
      <w:bookmarkEnd w:id="31"/>
    </w:p>
    <w:p w14:paraId="7F7482B9" w14:textId="27452242" w:rsidR="004C5333" w:rsidRPr="004D6B4A" w:rsidRDefault="009F4ADD" w:rsidP="004C5333">
      <w:pPr>
        <w:pStyle w:val="berschrift2"/>
        <w:numPr>
          <w:ilvl w:val="0"/>
          <w:numId w:val="0"/>
        </w:numPr>
      </w:pPr>
      <w:bookmarkStart w:id="32" w:name="_Toc138929015"/>
      <w:bookmarkStart w:id="33" w:name="_Toc140742268"/>
      <w:r w:rsidRPr="004D6B4A">
        <w:t>Guardianship law</w:t>
      </w:r>
      <w:bookmarkEnd w:id="32"/>
      <w:bookmarkEnd w:id="33"/>
    </w:p>
    <w:p w14:paraId="33C7F7E8" w14:textId="77777777" w:rsidR="004C5333" w:rsidRPr="004D6B4A" w:rsidRDefault="004C5333" w:rsidP="004C5333">
      <w:pPr>
        <w:pStyle w:val="berschrift3"/>
        <w:numPr>
          <w:ilvl w:val="0"/>
          <w:numId w:val="0"/>
        </w:numPr>
      </w:pPr>
      <w:r w:rsidRPr="004D6B4A">
        <w:t>Description of the situation</w:t>
      </w:r>
    </w:p>
    <w:p w14:paraId="6058BBD4" w14:textId="0454B6FF" w:rsidR="00A4507D" w:rsidRPr="004D6B4A" w:rsidRDefault="00A4507D" w:rsidP="00B05B37">
      <w:pPr>
        <w:pStyle w:val="StandardNummerierung"/>
      </w:pPr>
      <w:r w:rsidRPr="004D6B4A">
        <w:t xml:space="preserve">In Germany, adults with disabilities can be limited in their legal capacity if a legal </w:t>
      </w:r>
      <w:r w:rsidRPr="00BB5C6A">
        <w:t>guardian has been appointed and a</w:t>
      </w:r>
      <w:r w:rsidRPr="004D6B4A">
        <w:t xml:space="preserve"> significant level of self-risk is assessed.</w:t>
      </w:r>
      <w:r w:rsidR="005B6989">
        <w:rPr>
          <w:rStyle w:val="Funotenzeichen"/>
        </w:rPr>
        <w:footnoteReference w:id="32"/>
      </w:r>
      <w:r w:rsidRPr="004D6B4A">
        <w:t xml:space="preserve"> In 2015 there were an estimated 1.25 million guardianships; more recent nationwide figures </w:t>
      </w:r>
      <w:r w:rsidRPr="004D6B4A">
        <w:lastRenderedPageBreak/>
        <w:t>are lacking.</w:t>
      </w:r>
      <w:r w:rsidRPr="004D6B4A">
        <w:rPr>
          <w:rStyle w:val="Funotenzeichen"/>
          <w:iCs/>
        </w:rPr>
        <w:footnoteReference w:id="33"/>
      </w:r>
      <w:r w:rsidRPr="004D6B4A">
        <w:t xml:space="preserve"> Guardianship law was reformed on 1/1/2023 following several years of preparation.</w:t>
      </w:r>
      <w:r w:rsidRPr="004D6B4A">
        <w:rPr>
          <w:rStyle w:val="Funotenzeichen"/>
          <w:iCs/>
        </w:rPr>
        <w:footnoteReference w:id="34"/>
      </w:r>
      <w:r w:rsidRPr="004D6B4A">
        <w:t xml:space="preserve"> </w:t>
      </w:r>
    </w:p>
    <w:p w14:paraId="472AA7A1" w14:textId="4015D4B1" w:rsidR="00A4507D" w:rsidRPr="00BB5C6A" w:rsidRDefault="00A4507D" w:rsidP="00B05B37">
      <w:pPr>
        <w:pStyle w:val="StandardNummerierung"/>
      </w:pPr>
      <w:r w:rsidRPr="004D6B4A">
        <w:t>The reformed law makes it clearer than before that legal guardianship is primarily about support rather than representation.</w:t>
      </w:r>
      <w:r w:rsidRPr="004D6B4A">
        <w:rPr>
          <w:rStyle w:val="Funotenzeichen"/>
          <w:iCs/>
        </w:rPr>
        <w:footnoteReference w:id="35"/>
      </w:r>
      <w:r w:rsidRPr="004D6B4A">
        <w:t xml:space="preserve"> It codified a stronger connection to the will and preferences of the supported person, and the misleading concept of </w:t>
      </w:r>
      <w:r w:rsidRPr="004D6B4A">
        <w:rPr>
          <w:i/>
          <w:iCs/>
        </w:rPr>
        <w:t>Wohl</w:t>
      </w:r>
      <w:r w:rsidRPr="004D6B4A">
        <w:t xml:space="preserve"> (welfare </w:t>
      </w:r>
      <w:r w:rsidRPr="00BB5C6A">
        <w:t xml:space="preserve">or </w:t>
      </w:r>
      <w:r w:rsidR="008232AA" w:rsidRPr="00BB5C6A">
        <w:t>well-being</w:t>
      </w:r>
      <w:r w:rsidRPr="00BB5C6A">
        <w:t xml:space="preserve">) was removed. But the reform did not deal with </w:t>
      </w:r>
      <w:proofErr w:type="gramStart"/>
      <w:r w:rsidRPr="00BB5C6A">
        <w:t>all of</w:t>
      </w:r>
      <w:proofErr w:type="gramEnd"/>
      <w:r w:rsidRPr="00BB5C6A">
        <w:t xml:space="preserve"> the aspects relevant to human rights. </w:t>
      </w:r>
      <w:proofErr w:type="gramStart"/>
      <w:r w:rsidRPr="00BB5C6A">
        <w:t xml:space="preserve">In particular, </w:t>
      </w:r>
      <w:r w:rsidR="00036C94" w:rsidRPr="00BB5C6A">
        <w:t>involuntary</w:t>
      </w:r>
      <w:proofErr w:type="gramEnd"/>
      <w:r w:rsidR="00036C94" w:rsidRPr="00BB5C6A">
        <w:t xml:space="preserve"> placement</w:t>
      </w:r>
      <w:r w:rsidRPr="00BB5C6A">
        <w:t xml:space="preserve">, forced treatment and forced restraint are all still allowed. </w:t>
      </w:r>
    </w:p>
    <w:p w14:paraId="197E4D22" w14:textId="3727F901" w:rsidR="004C5333" w:rsidRPr="004D6B4A" w:rsidRDefault="00A4507D" w:rsidP="00B05B37">
      <w:pPr>
        <w:pStyle w:val="StandardNummerierung"/>
      </w:pPr>
      <w:r w:rsidRPr="00BB5C6A">
        <w:t>Studies show that in practice, a considerable proportion of guardianships could be avoided through alternative support services</w:t>
      </w:r>
      <w:r w:rsidRPr="00BB5C6A">
        <w:rPr>
          <w:rStyle w:val="Funotenzeichen"/>
        </w:rPr>
        <w:footnoteReference w:id="36"/>
      </w:r>
      <w:r w:rsidRPr="00BB5C6A">
        <w:t xml:space="preserve"> and that existing guardianships are often not sufficiently oriented towards the subject’s </w:t>
      </w:r>
      <w:r w:rsidR="00511CF7" w:rsidRPr="00BB5C6A">
        <w:t>self-determination</w:t>
      </w:r>
      <w:r w:rsidRPr="00BB5C6A">
        <w:t>.</w:t>
      </w:r>
      <w:r w:rsidRPr="004D6B4A">
        <w:rPr>
          <w:rStyle w:val="Funotenzeichen"/>
        </w:rPr>
        <w:t xml:space="preserve"> </w:t>
      </w:r>
      <w:r w:rsidRPr="004D6B4A">
        <w:rPr>
          <w:rStyle w:val="Funotenzeichen"/>
        </w:rPr>
        <w:footnoteReference w:id="37"/>
      </w:r>
      <w:r w:rsidRPr="004D6B4A">
        <w:t xml:space="preserve"> Legal guardians and other support persons have incomplete knowledge as well as reservations about </w:t>
      </w:r>
      <w:r w:rsidR="006810D6">
        <w:t>supported</w:t>
      </w:r>
      <w:r w:rsidRPr="004D6B4A">
        <w:t xml:space="preserve"> decision-making.</w:t>
      </w:r>
      <w:r w:rsidRPr="004D6B4A">
        <w:rPr>
          <w:rStyle w:val="Funotenzeichen"/>
          <w:iCs/>
        </w:rPr>
        <w:footnoteReference w:id="38"/>
      </w:r>
      <w:r w:rsidRPr="004D6B4A">
        <w:t xml:space="preserve"> The fact that guardianship law is barely addressed by the relevant training courses in justice, social work and administration only makes things worse.</w:t>
      </w:r>
    </w:p>
    <w:p w14:paraId="1D61E0A1" w14:textId="77777777" w:rsidR="004C5333" w:rsidRPr="004D6B4A" w:rsidRDefault="004C5333" w:rsidP="004C5333">
      <w:pPr>
        <w:pStyle w:val="berschrift3"/>
        <w:numPr>
          <w:ilvl w:val="0"/>
          <w:numId w:val="0"/>
        </w:numPr>
      </w:pPr>
      <w:r w:rsidRPr="004D6B4A">
        <w:t>Assessment</w:t>
      </w:r>
    </w:p>
    <w:p w14:paraId="4EF33AB5" w14:textId="0448CF3E" w:rsidR="004C5333" w:rsidRPr="004D6B4A" w:rsidRDefault="00A4507D" w:rsidP="00B05B37">
      <w:pPr>
        <w:pStyle w:val="StandardNummerierung"/>
      </w:pPr>
      <w:r w:rsidRPr="004D6B4A">
        <w:t xml:space="preserve">The reform was an important step in the implementation of the CRPD. But what is problematic is that legal provisions on the use of coercion were excluded. In practice, there are still considerable barriers to implementation in compliance with human rights and there is no strategy for the nationwide implementation of </w:t>
      </w:r>
      <w:r w:rsidR="006810D6">
        <w:t>supported</w:t>
      </w:r>
      <w:r w:rsidRPr="004D6B4A">
        <w:t xml:space="preserve"> decision-making. The level of data pertaining to guardianship is entirely inadequate.</w:t>
      </w:r>
    </w:p>
    <w:p w14:paraId="642010C3" w14:textId="77777777" w:rsidR="004C5333" w:rsidRPr="004D6B4A" w:rsidRDefault="004C5333" w:rsidP="004C5333">
      <w:pPr>
        <w:pStyle w:val="berschrift3"/>
        <w:numPr>
          <w:ilvl w:val="0"/>
          <w:numId w:val="0"/>
        </w:numPr>
      </w:pPr>
      <w:r w:rsidRPr="004D6B4A">
        <w:t>Proposed recommendations</w:t>
      </w:r>
    </w:p>
    <w:p w14:paraId="467ED481" w14:textId="15449F7F" w:rsidR="009543E9" w:rsidRPr="00BB5C6A" w:rsidRDefault="009543E9" w:rsidP="009543E9">
      <w:r w:rsidRPr="004D6B4A">
        <w:t xml:space="preserve">See </w:t>
      </w:r>
      <w:r w:rsidRPr="00BB5C6A">
        <w:t xml:space="preserve">Annex 1, </w:t>
      </w:r>
      <w:r w:rsidR="007D682A" w:rsidRPr="00BB5C6A">
        <w:t>para.</w:t>
      </w:r>
      <w:r w:rsidRPr="00BB5C6A">
        <w:t xml:space="preserve"> 132</w:t>
      </w:r>
    </w:p>
    <w:p w14:paraId="0B81FA55" w14:textId="77777777" w:rsidR="004C5333" w:rsidRPr="00BB5C6A" w:rsidRDefault="004C5333" w:rsidP="00A4507D"/>
    <w:p w14:paraId="146D3924" w14:textId="32E61E3B" w:rsidR="004C5333" w:rsidRPr="00BB5C6A" w:rsidRDefault="00B961BC" w:rsidP="004C5333">
      <w:pPr>
        <w:pStyle w:val="berschrift1"/>
        <w:numPr>
          <w:ilvl w:val="0"/>
          <w:numId w:val="0"/>
        </w:numPr>
      </w:pPr>
      <w:bookmarkStart w:id="34" w:name="_Toc138929016"/>
      <w:bookmarkStart w:id="35" w:name="_Toc140742269"/>
      <w:r w:rsidRPr="00BB5C6A">
        <w:rPr>
          <w:lang w:val="en-US"/>
        </w:rPr>
        <w:t xml:space="preserve">Articles 14 and 15: </w:t>
      </w:r>
      <w:bookmarkEnd w:id="34"/>
      <w:r w:rsidRPr="00BB5C6A">
        <w:rPr>
          <w:lang w:val="en-US"/>
        </w:rPr>
        <w:t xml:space="preserve">Liberty and security of the person / Freedom from torture or cruel, </w:t>
      </w:r>
      <w:proofErr w:type="gramStart"/>
      <w:r w:rsidRPr="00BB5C6A">
        <w:rPr>
          <w:lang w:val="en-US"/>
        </w:rPr>
        <w:t>inhuman</w:t>
      </w:r>
      <w:proofErr w:type="gramEnd"/>
      <w:r w:rsidRPr="00BB5C6A">
        <w:rPr>
          <w:lang w:val="en-US"/>
        </w:rPr>
        <w:t xml:space="preserve"> or degrading treatment or punishment</w:t>
      </w:r>
      <w:bookmarkEnd w:id="35"/>
    </w:p>
    <w:p w14:paraId="3D35DEA3" w14:textId="0A94BC7F" w:rsidR="004C5333" w:rsidRPr="00BB5C6A" w:rsidRDefault="009F4ADD" w:rsidP="004C5333">
      <w:pPr>
        <w:pStyle w:val="berschrift2"/>
        <w:numPr>
          <w:ilvl w:val="0"/>
          <w:numId w:val="0"/>
        </w:numPr>
      </w:pPr>
      <w:bookmarkStart w:id="36" w:name="_Toc138929017"/>
      <w:bookmarkStart w:id="37" w:name="_Toc140742270"/>
      <w:r w:rsidRPr="00BB5C6A">
        <w:t xml:space="preserve">Use of coercion </w:t>
      </w:r>
      <w:proofErr w:type="gramStart"/>
      <w:r w:rsidRPr="00BB5C6A">
        <w:t>on the basis of</w:t>
      </w:r>
      <w:proofErr w:type="gramEnd"/>
      <w:r w:rsidRPr="00BB5C6A">
        <w:t xml:space="preserve"> impairment</w:t>
      </w:r>
      <w:bookmarkEnd w:id="36"/>
      <w:bookmarkEnd w:id="37"/>
    </w:p>
    <w:p w14:paraId="56AAF4C5" w14:textId="77777777" w:rsidR="004C5333" w:rsidRPr="00BB5C6A" w:rsidRDefault="004C5333" w:rsidP="004C5333">
      <w:pPr>
        <w:pStyle w:val="berschrift3"/>
        <w:numPr>
          <w:ilvl w:val="0"/>
          <w:numId w:val="0"/>
        </w:numPr>
      </w:pPr>
      <w:r w:rsidRPr="00BB5C6A">
        <w:t>Description of the situation</w:t>
      </w:r>
    </w:p>
    <w:p w14:paraId="212DF855" w14:textId="495E5CD9" w:rsidR="00A4507D" w:rsidRPr="004D6B4A" w:rsidRDefault="00A4507D" w:rsidP="00B05B37">
      <w:pPr>
        <w:pStyle w:val="StandardNummerierung"/>
      </w:pPr>
      <w:r w:rsidRPr="00BB5C6A">
        <w:t xml:space="preserve">In Germany, </w:t>
      </w:r>
      <w:r w:rsidR="00600F79" w:rsidRPr="00BB5C6A">
        <w:t>persons</w:t>
      </w:r>
      <w:r w:rsidRPr="00BB5C6A">
        <w:t xml:space="preserve"> with disabilities can be subjected to coercion in the form of forced treatment and </w:t>
      </w:r>
      <w:r w:rsidR="00EA022D" w:rsidRPr="00BB5C6A">
        <w:t xml:space="preserve">involuntary </w:t>
      </w:r>
      <w:r w:rsidR="00233E91" w:rsidRPr="00BB5C6A">
        <w:t>placement</w:t>
      </w:r>
      <w:r w:rsidRPr="00BB5C6A">
        <w:t xml:space="preserve">, and in the form of deprivation of liberty measures. The basis for this is guardianship law, </w:t>
      </w:r>
      <w:r w:rsidR="00B73AC8" w:rsidRPr="00BB5C6A">
        <w:rPr>
          <w:i/>
        </w:rPr>
        <w:t>Länder</w:t>
      </w:r>
      <w:r w:rsidRPr="00BB5C6A">
        <w:t xml:space="preserve"> psychiatric laws and </w:t>
      </w:r>
      <w:proofErr w:type="spellStart"/>
      <w:r w:rsidRPr="00BB5C6A">
        <w:rPr>
          <w:i/>
          <w:iCs/>
        </w:rPr>
        <w:t>Maßregelvollzug</w:t>
      </w:r>
      <w:proofErr w:type="spellEnd"/>
      <w:r w:rsidRPr="00BB5C6A">
        <w:t xml:space="preserve"> </w:t>
      </w:r>
      <w:r w:rsidR="00E81841" w:rsidRPr="00BB5C6A">
        <w:t>(</w:t>
      </w:r>
      <w:r w:rsidRPr="00BB5C6A">
        <w:t xml:space="preserve">forensic </w:t>
      </w:r>
      <w:r w:rsidR="00233E91" w:rsidRPr="00BB5C6A">
        <w:t>psychiatric care</w:t>
      </w:r>
      <w:r w:rsidR="00E81841" w:rsidRPr="00BB5C6A">
        <w:t>)</w:t>
      </w:r>
      <w:r w:rsidRPr="00BB5C6A">
        <w:t>.</w:t>
      </w:r>
      <w:r w:rsidRPr="004D6B4A">
        <w:t xml:space="preserve"> The Federal Constitutional Court </w:t>
      </w:r>
      <w:r w:rsidRPr="004D6B4A">
        <w:lastRenderedPageBreak/>
        <w:t>legitimised coercion as a last resort in 2016.</w:t>
      </w:r>
      <w:r w:rsidRPr="004D6B4A">
        <w:rPr>
          <w:rStyle w:val="Funotenzeichen"/>
        </w:rPr>
        <w:footnoteReference w:id="39"/>
      </w:r>
      <w:r w:rsidRPr="004D6B4A">
        <w:t xml:space="preserve"> As it stands, there is a risk that coercive outpatient measures will be allowed when the guidelines on medical coercion are evaluated in the context of guardianship law (Section 1832 BGB).</w:t>
      </w:r>
      <w:r w:rsidRPr="004D6B4A">
        <w:rPr>
          <w:rStyle w:val="Funotenzeichen"/>
        </w:rPr>
        <w:footnoteReference w:id="40"/>
      </w:r>
      <w:r w:rsidRPr="004D6B4A">
        <w:t xml:space="preserve"> </w:t>
      </w:r>
    </w:p>
    <w:p w14:paraId="7B9CA666" w14:textId="7117446E" w:rsidR="00A4507D" w:rsidRPr="004D6B4A" w:rsidRDefault="00A4507D" w:rsidP="00B05B37">
      <w:pPr>
        <w:pStyle w:val="StandardNummerierung"/>
      </w:pPr>
      <w:r w:rsidRPr="004D6B4A">
        <w:t xml:space="preserve">In practice, existing legal safeguards protecting disabled </w:t>
      </w:r>
      <w:r w:rsidR="00600F79">
        <w:t>persons’</w:t>
      </w:r>
      <w:r w:rsidRPr="004D6B4A">
        <w:t xml:space="preserve"> right of self-determination are not used enough. In a psychiatric context, the use of coercion varies enormously between different institutions.</w:t>
      </w:r>
      <w:r w:rsidRPr="004D6B4A">
        <w:rPr>
          <w:rStyle w:val="Funotenzeichen"/>
        </w:rPr>
        <w:footnoteReference w:id="41"/>
      </w:r>
      <w:r w:rsidRPr="004D6B4A">
        <w:t xml:space="preserve"> In care and integration assistance facilities, legal guardians – who are often not present and have no insight into the situation – can agree to deprivation of liberty measures once court approval has been obtained.</w:t>
      </w:r>
      <w:r w:rsidRPr="004D6B4A">
        <w:rPr>
          <w:rStyle w:val="Funotenzeichen"/>
        </w:rPr>
        <w:footnoteReference w:id="42"/>
      </w:r>
      <w:r w:rsidRPr="004D6B4A">
        <w:t xml:space="preserve"> In criminal law, the </w:t>
      </w:r>
      <w:proofErr w:type="spellStart"/>
      <w:r w:rsidRPr="009C2267">
        <w:rPr>
          <w:i/>
        </w:rPr>
        <w:t>Maßregelvollzug</w:t>
      </w:r>
      <w:proofErr w:type="spellEnd"/>
      <w:r w:rsidRPr="009C2267">
        <w:t xml:space="preserve"> (</w:t>
      </w:r>
      <w:r w:rsidRPr="00BB5C6A">
        <w:t xml:space="preserve">forensic </w:t>
      </w:r>
      <w:r w:rsidR="00DA0BBD" w:rsidRPr="00BB5C6A">
        <w:t>psychiatric care</w:t>
      </w:r>
      <w:r w:rsidRPr="009C2267">
        <w:t>)</w:t>
      </w:r>
      <w:r w:rsidRPr="004D6B4A">
        <w:t xml:space="preserve"> that can be ordered in cases </w:t>
      </w:r>
      <w:r w:rsidR="00F07E0D">
        <w:t xml:space="preserve">of </w:t>
      </w:r>
      <w:r w:rsidR="001F1935">
        <w:t>diminished</w:t>
      </w:r>
      <w:r w:rsidR="00F07E0D">
        <w:t xml:space="preserve"> responsibility</w:t>
      </w:r>
      <w:r w:rsidRPr="004D6B4A">
        <w:t xml:space="preserve"> often leads to longer periods without liberty than actual penal imprisonment.</w:t>
      </w:r>
      <w:r w:rsidRPr="004D6B4A">
        <w:rPr>
          <w:rStyle w:val="Funotenzeichen"/>
        </w:rPr>
        <w:t xml:space="preserve"> </w:t>
      </w:r>
      <w:r w:rsidRPr="004D6B4A">
        <w:rPr>
          <w:rStyle w:val="Funotenzeichen"/>
        </w:rPr>
        <w:footnoteReference w:id="43"/>
      </w:r>
      <w:r w:rsidRPr="004D6B4A">
        <w:t xml:space="preserve"> Deprivation of liberty measures applied to children and young </w:t>
      </w:r>
      <w:r w:rsidR="00E414FE">
        <w:t>persons</w:t>
      </w:r>
      <w:r w:rsidRPr="004D6B4A">
        <w:t xml:space="preserve"> are often declared to be therapeutically necessary, so as to circumvent the approval legally required in the case of a disability. There are therefore weaker criteria protecting the right to liberty of children and young </w:t>
      </w:r>
      <w:r w:rsidR="00E414FE">
        <w:t>persons</w:t>
      </w:r>
      <w:r w:rsidRPr="004D6B4A">
        <w:t xml:space="preserve"> with disabilities than there are for children and young </w:t>
      </w:r>
      <w:r w:rsidR="00E414FE">
        <w:t>persons</w:t>
      </w:r>
      <w:r w:rsidRPr="004D6B4A">
        <w:t xml:space="preserve"> without disabilities and adults with disabilities.</w:t>
      </w:r>
      <w:r w:rsidRPr="004D6B4A">
        <w:rPr>
          <w:rStyle w:val="Funotenzeichen"/>
        </w:rPr>
        <w:footnoteReference w:id="44"/>
      </w:r>
      <w:r w:rsidRPr="004D6B4A">
        <w:t xml:space="preserve"> </w:t>
      </w:r>
    </w:p>
    <w:p w14:paraId="777D166F" w14:textId="10DCC029" w:rsidR="004C5333" w:rsidRPr="004D6B4A" w:rsidRDefault="00A4507D" w:rsidP="00B05B37">
      <w:pPr>
        <w:pStyle w:val="StandardNummerierung"/>
      </w:pPr>
      <w:r w:rsidRPr="004D6B4A">
        <w:t xml:space="preserve">Care for </w:t>
      </w:r>
      <w:r w:rsidR="00E414FE">
        <w:t>persons</w:t>
      </w:r>
      <w:r w:rsidRPr="004D6B4A">
        <w:t xml:space="preserve"> with psychosocial disabilities and </w:t>
      </w:r>
      <w:r w:rsidR="00E414FE">
        <w:t>persons</w:t>
      </w:r>
      <w:r w:rsidRPr="004D6B4A">
        <w:t xml:space="preserve"> with increased support needs is institutionally organised and often involves staying </w:t>
      </w:r>
      <w:r w:rsidRPr="002A0837">
        <w:t>in a</w:t>
      </w:r>
      <w:r w:rsidR="00BF63E7" w:rsidRPr="002A0837">
        <w:t>n institution</w:t>
      </w:r>
      <w:r w:rsidRPr="002A0837">
        <w:t xml:space="preserve"> far away from one’s own home. There is a lack of </w:t>
      </w:r>
      <w:r w:rsidR="00722F59" w:rsidRPr="002A0837">
        <w:t>community-based</w:t>
      </w:r>
      <w:r w:rsidR="00722F59">
        <w:t xml:space="preserve"> </w:t>
      </w:r>
      <w:r w:rsidRPr="004D6B4A">
        <w:t xml:space="preserve">outpatient psychosocial services and crisis support, especially for </w:t>
      </w:r>
      <w:r w:rsidR="00E414FE">
        <w:t>persons</w:t>
      </w:r>
      <w:r w:rsidRPr="004D6B4A">
        <w:t xml:space="preserve"> with more complex problems and long-term impairments.</w:t>
      </w:r>
      <w:r w:rsidRPr="004D6B4A">
        <w:rPr>
          <w:rStyle w:val="Funotenzeichen"/>
        </w:rPr>
        <w:footnoteReference w:id="45"/>
      </w:r>
      <w:r w:rsidRPr="004D6B4A">
        <w:t xml:space="preserve"> Alternative forms of treatment that avoid coercion have only been implemented in pilot form and are not applied universally.</w:t>
      </w:r>
      <w:r w:rsidRPr="004D6B4A">
        <w:rPr>
          <w:rStyle w:val="Funotenzeichen"/>
        </w:rPr>
        <w:footnoteReference w:id="46"/>
      </w:r>
      <w:r w:rsidRPr="004D6B4A">
        <w:t xml:space="preserve"> The situation is exacerbated by the massive shortage of skilled workers in both inpatient and outpatient psychosocial services.</w:t>
      </w:r>
      <w:r w:rsidR="002C1B08">
        <w:rPr>
          <w:rStyle w:val="Funotenzeichen"/>
        </w:rPr>
        <w:footnoteReference w:id="47"/>
      </w:r>
      <w:r w:rsidRPr="004D6B4A">
        <w:t xml:space="preserve"> There is not enough data about the application of coercion on the basis of different legal foundations in different support settings.</w:t>
      </w:r>
    </w:p>
    <w:p w14:paraId="14D29D9B" w14:textId="77777777" w:rsidR="004C5333" w:rsidRPr="004D6B4A" w:rsidRDefault="004C5333" w:rsidP="004C5333">
      <w:pPr>
        <w:pStyle w:val="berschrift3"/>
        <w:numPr>
          <w:ilvl w:val="0"/>
          <w:numId w:val="0"/>
        </w:numPr>
      </w:pPr>
      <w:r w:rsidRPr="004D6B4A">
        <w:t>Assessment</w:t>
      </w:r>
    </w:p>
    <w:p w14:paraId="6EF511C2" w14:textId="3CE6E54F" w:rsidR="004C5333" w:rsidRPr="004D6B4A" w:rsidRDefault="00A4507D" w:rsidP="00B05B37">
      <w:pPr>
        <w:pStyle w:val="StandardNummerierung"/>
      </w:pPr>
      <w:r w:rsidRPr="004D6B4A">
        <w:t xml:space="preserve">Despite tighter laws and pilot trials of alternative approaches, forced treatment </w:t>
      </w:r>
      <w:r w:rsidRPr="002A0837">
        <w:t xml:space="preserve">and </w:t>
      </w:r>
      <w:r w:rsidR="00061A3F" w:rsidRPr="002A0837">
        <w:t>involuntary placement</w:t>
      </w:r>
      <w:r w:rsidRPr="002A0837">
        <w:t xml:space="preserve"> as well as deprivation of liberty measures continue to be legitimised </w:t>
      </w:r>
      <w:proofErr w:type="gramStart"/>
      <w:r w:rsidRPr="002A0837">
        <w:t>on the basis of</w:t>
      </w:r>
      <w:proofErr w:type="gramEnd"/>
      <w:r w:rsidRPr="002A0837">
        <w:t xml:space="preserve"> special laws. Incomplete data makes it difficult to fully identify particularly serious </w:t>
      </w:r>
      <w:r w:rsidR="00153765" w:rsidRPr="002A0837">
        <w:t>violations</w:t>
      </w:r>
      <w:r w:rsidRPr="002A0837">
        <w:t xml:space="preserve"> of the law and how these might be connected to structural problems, such as the lack of skilled workers and </w:t>
      </w:r>
      <w:r w:rsidR="00722F59" w:rsidRPr="002A0837">
        <w:t>community-based</w:t>
      </w:r>
      <w:r w:rsidR="00722F59">
        <w:t xml:space="preserve"> </w:t>
      </w:r>
      <w:r w:rsidRPr="004D6B4A">
        <w:t>services.</w:t>
      </w:r>
    </w:p>
    <w:p w14:paraId="4AB72022" w14:textId="77777777" w:rsidR="004C5333" w:rsidRPr="004D6B4A" w:rsidRDefault="004C5333" w:rsidP="004C5333">
      <w:pPr>
        <w:pStyle w:val="berschrift3"/>
        <w:numPr>
          <w:ilvl w:val="0"/>
          <w:numId w:val="0"/>
        </w:numPr>
      </w:pPr>
      <w:r w:rsidRPr="004D6B4A">
        <w:lastRenderedPageBreak/>
        <w:t>Proposed recommendations</w:t>
      </w:r>
    </w:p>
    <w:p w14:paraId="0AAB2A64" w14:textId="2A324D61" w:rsidR="009543E9" w:rsidRPr="004D6B4A" w:rsidRDefault="009543E9" w:rsidP="009543E9">
      <w:r w:rsidRPr="004D6B4A">
        <w:t>See Annex 1</w:t>
      </w:r>
      <w:r w:rsidRPr="002A0837">
        <w:t xml:space="preserve">, </w:t>
      </w:r>
      <w:r w:rsidR="007D682A" w:rsidRPr="002A0837">
        <w:t>para.</w:t>
      </w:r>
      <w:r w:rsidRPr="002A0837">
        <w:t xml:space="preserve"> 133</w:t>
      </w:r>
    </w:p>
    <w:p w14:paraId="176A7F8E" w14:textId="77777777" w:rsidR="004C5333" w:rsidRPr="004D6B4A" w:rsidRDefault="004C5333" w:rsidP="00A4507D"/>
    <w:p w14:paraId="6BAC2BFF" w14:textId="077E089E" w:rsidR="004C5333" w:rsidRPr="004D6B4A" w:rsidRDefault="00B961BC" w:rsidP="004C5333">
      <w:pPr>
        <w:pStyle w:val="berschrift1"/>
        <w:numPr>
          <w:ilvl w:val="0"/>
          <w:numId w:val="0"/>
        </w:numPr>
      </w:pPr>
      <w:bookmarkStart w:id="38" w:name="_Toc140742271"/>
      <w:r w:rsidRPr="00DE6BA3">
        <w:rPr>
          <w:lang w:val="en-US"/>
        </w:rPr>
        <w:t xml:space="preserve">Article 16: Freedom from exploitation, </w:t>
      </w:r>
      <w:proofErr w:type="gramStart"/>
      <w:r w:rsidRPr="00DE6BA3">
        <w:rPr>
          <w:lang w:val="en-US"/>
        </w:rPr>
        <w:t>violence</w:t>
      </w:r>
      <w:proofErr w:type="gramEnd"/>
      <w:r w:rsidRPr="00DE6BA3">
        <w:rPr>
          <w:lang w:val="en-US"/>
        </w:rPr>
        <w:t xml:space="preserve"> and abuse</w:t>
      </w:r>
      <w:bookmarkEnd w:id="38"/>
    </w:p>
    <w:p w14:paraId="4720C56E" w14:textId="1A3B146A" w:rsidR="004C5333" w:rsidRPr="004D6B4A" w:rsidRDefault="009F4ADD" w:rsidP="004C5333">
      <w:pPr>
        <w:pStyle w:val="berschrift2"/>
        <w:numPr>
          <w:ilvl w:val="0"/>
          <w:numId w:val="0"/>
        </w:numPr>
      </w:pPr>
      <w:bookmarkStart w:id="39" w:name="_Toc138929019"/>
      <w:bookmarkStart w:id="40" w:name="_Toc140742272"/>
      <w:r w:rsidRPr="004D6B4A">
        <w:t>Protection against violence</w:t>
      </w:r>
      <w:bookmarkEnd w:id="39"/>
      <w:bookmarkEnd w:id="40"/>
    </w:p>
    <w:p w14:paraId="4F42E719" w14:textId="77777777" w:rsidR="004C5333" w:rsidRPr="004D6B4A" w:rsidRDefault="004C5333" w:rsidP="004C5333">
      <w:pPr>
        <w:pStyle w:val="berschrift3"/>
        <w:numPr>
          <w:ilvl w:val="0"/>
          <w:numId w:val="0"/>
        </w:numPr>
      </w:pPr>
      <w:r w:rsidRPr="004D6B4A">
        <w:t>Description of the situation</w:t>
      </w:r>
    </w:p>
    <w:p w14:paraId="62B105B3" w14:textId="1FC61469" w:rsidR="00A4507D" w:rsidRPr="004D6B4A" w:rsidRDefault="00E414FE" w:rsidP="00B05B37">
      <w:pPr>
        <w:pStyle w:val="StandardNummerierung"/>
      </w:pPr>
      <w:r>
        <w:t>Persons</w:t>
      </w:r>
      <w:r w:rsidR="00A4507D" w:rsidRPr="004D6B4A">
        <w:t xml:space="preserve"> with disabilities in Germany are seriously exposed to violence. They are especially at risk in institutions and when seeking support and care. The experience of violence includes psychological, </w:t>
      </w:r>
      <w:proofErr w:type="gramStart"/>
      <w:r w:rsidR="00A4507D" w:rsidRPr="004D6B4A">
        <w:t>sexualised</w:t>
      </w:r>
      <w:proofErr w:type="gramEnd"/>
      <w:r w:rsidR="00A4507D" w:rsidRPr="004D6B4A">
        <w:t xml:space="preserve"> and physical violence, as well as structural violence through dependency relationships, unlawful deprivation of liberty measures and forced contraception.</w:t>
      </w:r>
      <w:r w:rsidR="00A4507D" w:rsidRPr="004D6B4A">
        <w:rPr>
          <w:rStyle w:val="Funotenzeichen"/>
        </w:rPr>
        <w:footnoteReference w:id="48"/>
      </w:r>
      <w:r w:rsidR="00A4507D" w:rsidRPr="004D6B4A">
        <w:t xml:space="preserve"> </w:t>
      </w:r>
    </w:p>
    <w:p w14:paraId="3C3499BE" w14:textId="063DE9A5" w:rsidR="00A4507D" w:rsidRPr="004D6B4A" w:rsidRDefault="00A4507D" w:rsidP="00B05B37">
      <w:pPr>
        <w:pStyle w:val="StandardNummerierung"/>
      </w:pPr>
      <w:r w:rsidRPr="004D6B4A">
        <w:t xml:space="preserve">There has been legal progress in recent years regarding protection against violence. This includes the duty every service provider </w:t>
      </w:r>
      <w:proofErr w:type="gramStart"/>
      <w:r w:rsidRPr="004D6B4A">
        <w:t>has to</w:t>
      </w:r>
      <w:proofErr w:type="gramEnd"/>
      <w:r w:rsidRPr="004D6B4A">
        <w:t xml:space="preserve"> develop violence protection concepts (Section 37a SGB IX) and to in</w:t>
      </w:r>
      <w:r w:rsidRPr="002A0837">
        <w:t xml:space="preserve">troduce women’s </w:t>
      </w:r>
      <w:r w:rsidR="00590314" w:rsidRPr="002A0837">
        <w:t>representatives</w:t>
      </w:r>
      <w:r w:rsidRPr="002A0837">
        <w:t xml:space="preserve"> at </w:t>
      </w:r>
      <w:r w:rsidR="00BD79FB" w:rsidRPr="002A0837">
        <w:t>sheltered</w:t>
      </w:r>
      <w:r w:rsidRPr="002A0837">
        <w:t xml:space="preserve"> workshops for </w:t>
      </w:r>
      <w:r w:rsidR="00E414FE" w:rsidRPr="002A0837">
        <w:t>persons</w:t>
      </w:r>
      <w:r w:rsidRPr="002A0837">
        <w:t xml:space="preserve"> with disabilities</w:t>
      </w:r>
      <w:r w:rsidRPr="004D6B4A">
        <w:t xml:space="preserve"> (Section 222 SGB IX). </w:t>
      </w:r>
    </w:p>
    <w:p w14:paraId="48FACF36" w14:textId="4AFE09FE" w:rsidR="00A4507D" w:rsidRPr="004D6B4A" w:rsidRDefault="00A4507D" w:rsidP="002A0837">
      <w:pPr>
        <w:pStyle w:val="StandardNummerierung"/>
      </w:pPr>
      <w:r w:rsidRPr="004D6B4A">
        <w:t xml:space="preserve">But major omissions and problems remain. Too many political and practical stakeholders fail to take the issue of protection against violence seriously enough. Services are not provided with adequate consideration of </w:t>
      </w:r>
      <w:r w:rsidRPr="00A84C4C">
        <w:t>self-determination</w:t>
      </w:r>
      <w:r w:rsidRPr="004D6B4A">
        <w:t>, protection of dignity and the human rights-based model of disability. Violence protection concepts are neither universal nor subject to uniform quality standards, nor are they always implemented. The</w:t>
      </w:r>
      <w:r w:rsidR="007677CC">
        <w:t xml:space="preserve"> </w:t>
      </w:r>
      <w:r w:rsidR="007677CC" w:rsidRPr="002A0837">
        <w:t xml:space="preserve">exchanges between </w:t>
      </w:r>
      <w:r w:rsidR="002A0837" w:rsidRPr="002A0837">
        <w:t>the federal government</w:t>
      </w:r>
      <w:r w:rsidR="007677CC" w:rsidRPr="002A0837">
        <w:t xml:space="preserve"> and</w:t>
      </w:r>
      <w:r w:rsidRPr="002A0837">
        <w:t xml:space="preserve"> </w:t>
      </w:r>
      <w:r w:rsidR="002A0837" w:rsidRPr="002A0837">
        <w:t xml:space="preserve">the </w:t>
      </w:r>
      <w:r w:rsidR="002A0837" w:rsidRPr="002A0837">
        <w:rPr>
          <w:i/>
        </w:rPr>
        <w:t>Länder</w:t>
      </w:r>
      <w:r w:rsidR="007677CC" w:rsidRPr="002A0837">
        <w:t xml:space="preserve"> (</w:t>
      </w:r>
      <w:r w:rsidR="007677CC" w:rsidRPr="002A0837">
        <w:rPr>
          <w:i/>
        </w:rPr>
        <w:t>Bund-Länder-</w:t>
      </w:r>
      <w:proofErr w:type="spellStart"/>
      <w:r w:rsidR="007677CC" w:rsidRPr="002A0837">
        <w:rPr>
          <w:i/>
        </w:rPr>
        <w:t>Gespräche</w:t>
      </w:r>
      <w:proofErr w:type="spellEnd"/>
      <w:r w:rsidR="007677CC" w:rsidRPr="002A0837">
        <w:t>)</w:t>
      </w:r>
      <w:r w:rsidRPr="004D6B4A">
        <w:t xml:space="preserve"> on protection against violence mentioned in the State Report have not been continued in recent years. There is still no cross-departmental political strategy against </w:t>
      </w:r>
      <w:r w:rsidRPr="002A0837">
        <w:t>violence w</w:t>
      </w:r>
      <w:r w:rsidRPr="004D6B4A">
        <w:t xml:space="preserve">hich encompasses </w:t>
      </w:r>
      <w:r w:rsidRPr="008243F1">
        <w:t xml:space="preserve">the </w:t>
      </w:r>
      <w:r w:rsidR="008E4C0D" w:rsidRPr="008243F1">
        <w:rPr>
          <w:i/>
          <w:iCs/>
        </w:rPr>
        <w:t>Länder</w:t>
      </w:r>
      <w:r w:rsidRPr="008243F1">
        <w:t xml:space="preserve"> in</w:t>
      </w:r>
      <w:r w:rsidRPr="004D6B4A">
        <w:t xml:space="preserve"> their responsibilities. </w:t>
      </w:r>
    </w:p>
    <w:p w14:paraId="54A897A0" w14:textId="347AF1DA" w:rsidR="004C5333" w:rsidRPr="004D6B4A" w:rsidRDefault="00A4507D" w:rsidP="00B05B37">
      <w:pPr>
        <w:pStyle w:val="StandardNummerierung"/>
      </w:pPr>
      <w:r w:rsidRPr="004D6B4A">
        <w:t xml:space="preserve">The political measures required for protection against violence are known, but not applied. This includes the establishment of independent monitoring bodies with a human rights mandate as defined in Article 16 </w:t>
      </w:r>
      <w:r w:rsidRPr="003E14DA">
        <w:t>Paragraph</w:t>
      </w:r>
      <w:r w:rsidRPr="004D6B4A">
        <w:t xml:space="preserve"> 3 CRPD, adequate provision of accessible women’s </w:t>
      </w:r>
      <w:r w:rsidR="00981272" w:rsidRPr="002A0837">
        <w:t>domestic violence shelters</w:t>
      </w:r>
      <w:r w:rsidRPr="002A0837">
        <w:t xml:space="preserve"> and</w:t>
      </w:r>
      <w:r w:rsidRPr="004D6B4A">
        <w:t xml:space="preserve"> women’s emergency hotlines,</w:t>
      </w:r>
      <w:r w:rsidRPr="004D6B4A">
        <w:rPr>
          <w:rStyle w:val="Funotenzeichen"/>
        </w:rPr>
        <w:footnoteReference w:id="49"/>
      </w:r>
      <w:r w:rsidRPr="004D6B4A">
        <w:t xml:space="preserve"> nationwide training of the police and judiciary on how to remove barriers for disabled victims and witnesses in criminal proceedings, ensuring that the Protection Against </w:t>
      </w:r>
      <w:r w:rsidRPr="004D6B4A">
        <w:lastRenderedPageBreak/>
        <w:t xml:space="preserve">Violence Act can be applied </w:t>
      </w:r>
      <w:r w:rsidRPr="00F80D90">
        <w:t xml:space="preserve">in </w:t>
      </w:r>
      <w:r w:rsidR="00F357AF" w:rsidRPr="00F80D90">
        <w:t>residential</w:t>
      </w:r>
      <w:r w:rsidRPr="00F80D90">
        <w:t xml:space="preserve"> facilities for the separation of victims and perpetrators, and the appointment of women’s </w:t>
      </w:r>
      <w:r w:rsidR="00B9091E" w:rsidRPr="00F80D90">
        <w:t>representatives</w:t>
      </w:r>
      <w:r w:rsidRPr="00F80D90">
        <w:t xml:space="preserve"> in </w:t>
      </w:r>
      <w:r w:rsidR="002E4DC0" w:rsidRPr="00F80D90">
        <w:t>institutions</w:t>
      </w:r>
      <w:r w:rsidRPr="00F80D90">
        <w:t>.</w:t>
      </w:r>
      <w:r w:rsidR="005B6989" w:rsidRPr="00F80D90">
        <w:rPr>
          <w:rStyle w:val="Funotenzeichen"/>
        </w:rPr>
        <w:footnoteReference w:id="50"/>
      </w:r>
    </w:p>
    <w:p w14:paraId="62CDC464" w14:textId="77777777" w:rsidR="004C5333" w:rsidRPr="004D6B4A" w:rsidRDefault="004C5333" w:rsidP="004C5333">
      <w:pPr>
        <w:pStyle w:val="berschrift3"/>
        <w:numPr>
          <w:ilvl w:val="0"/>
          <w:numId w:val="0"/>
        </w:numPr>
      </w:pPr>
      <w:r w:rsidRPr="004D6B4A">
        <w:t>Assessment</w:t>
      </w:r>
    </w:p>
    <w:p w14:paraId="2417DAB6" w14:textId="29DFB1DD" w:rsidR="002442BF" w:rsidRDefault="00A4507D" w:rsidP="00B05B37">
      <w:pPr>
        <w:pStyle w:val="StandardNummerierung"/>
      </w:pPr>
      <w:r w:rsidRPr="00F80D90">
        <w:t xml:space="preserve">Despite some statutory improvements, </w:t>
      </w:r>
      <w:r w:rsidR="002442BF" w:rsidRPr="00F80D90">
        <w:t xml:space="preserve">the State </w:t>
      </w:r>
      <w:r w:rsidR="00ED313A">
        <w:t>P</w:t>
      </w:r>
      <w:r w:rsidR="002442BF" w:rsidRPr="00F80D90">
        <w:t xml:space="preserve">arty does not meet the standards </w:t>
      </w:r>
      <w:r w:rsidR="00740826" w:rsidRPr="00F80D90">
        <w:t xml:space="preserve">under its duty to protect </w:t>
      </w:r>
      <w:r w:rsidR="006C7219" w:rsidRPr="00F80D90">
        <w:t xml:space="preserve">which would require </w:t>
      </w:r>
      <w:r w:rsidR="00F80D90" w:rsidRPr="00F80D90">
        <w:t xml:space="preserve">it </w:t>
      </w:r>
      <w:r w:rsidR="006C7219" w:rsidRPr="00F80D90">
        <w:t xml:space="preserve">to effectively link the provision of services </w:t>
      </w:r>
      <w:r w:rsidR="00C32B22" w:rsidRPr="00F80D90">
        <w:t>in practice to the stipulations of basic and human rights.</w:t>
      </w:r>
      <w:r w:rsidR="000663BF">
        <w:t xml:space="preserve"> </w:t>
      </w:r>
      <w:r w:rsidR="000663BF" w:rsidRPr="004D6B4A">
        <w:t>Protection against violence must be given priority in policy and in practice</w:t>
      </w:r>
      <w:r w:rsidR="000663BF">
        <w:t>.</w:t>
      </w:r>
    </w:p>
    <w:p w14:paraId="53729489" w14:textId="77777777" w:rsidR="004C5333" w:rsidRPr="004D6B4A" w:rsidRDefault="004C5333" w:rsidP="004C5333">
      <w:pPr>
        <w:pStyle w:val="berschrift3"/>
        <w:numPr>
          <w:ilvl w:val="0"/>
          <w:numId w:val="0"/>
        </w:numPr>
      </w:pPr>
      <w:r w:rsidRPr="004D6B4A">
        <w:t>Proposed recommendations</w:t>
      </w:r>
    </w:p>
    <w:p w14:paraId="6385E36A" w14:textId="39B657D7" w:rsidR="009543E9" w:rsidRPr="004D6B4A" w:rsidRDefault="009543E9" w:rsidP="009543E9">
      <w:r w:rsidRPr="004D6B4A">
        <w:t>See Annex 1</w:t>
      </w:r>
      <w:r w:rsidRPr="00F80D90">
        <w:t xml:space="preserve">, </w:t>
      </w:r>
      <w:r w:rsidR="007D682A" w:rsidRPr="00F80D90">
        <w:t>para.</w:t>
      </w:r>
      <w:r w:rsidRPr="00F80D90">
        <w:t xml:space="preserve"> 134</w:t>
      </w:r>
    </w:p>
    <w:p w14:paraId="2B965A7D" w14:textId="77777777" w:rsidR="004C5333" w:rsidRPr="004D6B4A" w:rsidRDefault="004C5333" w:rsidP="00A4507D"/>
    <w:p w14:paraId="421A3A70" w14:textId="67349F16" w:rsidR="004C5333" w:rsidRPr="004D6B4A" w:rsidRDefault="00B961BC" w:rsidP="004C5333">
      <w:pPr>
        <w:pStyle w:val="berschrift1"/>
        <w:numPr>
          <w:ilvl w:val="0"/>
          <w:numId w:val="0"/>
        </w:numPr>
      </w:pPr>
      <w:bookmarkStart w:id="41" w:name="_Toc140742273"/>
      <w:r w:rsidRPr="00DE6BA3">
        <w:rPr>
          <w:lang w:val="en-US"/>
        </w:rPr>
        <w:t xml:space="preserve">Article 17: Protecting the integrity of the </w:t>
      </w:r>
      <w:proofErr w:type="gramStart"/>
      <w:r w:rsidRPr="00DE6BA3">
        <w:rPr>
          <w:lang w:val="en-US"/>
        </w:rPr>
        <w:t>person</w:t>
      </w:r>
      <w:bookmarkEnd w:id="41"/>
      <w:proofErr w:type="gramEnd"/>
    </w:p>
    <w:p w14:paraId="0340AA0A" w14:textId="24BAD336" w:rsidR="004C5333" w:rsidRPr="004D6B4A" w:rsidRDefault="009F4ADD" w:rsidP="004C5333">
      <w:pPr>
        <w:pStyle w:val="berschrift2"/>
        <w:numPr>
          <w:ilvl w:val="0"/>
          <w:numId w:val="0"/>
        </w:numPr>
      </w:pPr>
      <w:bookmarkStart w:id="42" w:name="_Toc138929021"/>
      <w:bookmarkStart w:id="43" w:name="_Toc140742274"/>
      <w:r w:rsidRPr="004D6B4A">
        <w:t>Reproductive rights of women with disabilities</w:t>
      </w:r>
      <w:bookmarkEnd w:id="42"/>
      <w:bookmarkEnd w:id="43"/>
    </w:p>
    <w:p w14:paraId="62C802D2" w14:textId="77777777" w:rsidR="004C5333" w:rsidRPr="004D6B4A" w:rsidRDefault="004C5333" w:rsidP="004C5333">
      <w:pPr>
        <w:pStyle w:val="berschrift3"/>
        <w:numPr>
          <w:ilvl w:val="0"/>
          <w:numId w:val="0"/>
        </w:numPr>
      </w:pPr>
      <w:r w:rsidRPr="004D6B4A">
        <w:t>Description of the situation</w:t>
      </w:r>
    </w:p>
    <w:p w14:paraId="2CE90B71" w14:textId="012AA661" w:rsidR="00A4507D" w:rsidRPr="004D6B4A" w:rsidRDefault="00A4507D" w:rsidP="00F80D90">
      <w:pPr>
        <w:pStyle w:val="StandardNummerierung"/>
      </w:pPr>
      <w:r w:rsidRPr="004D6B4A">
        <w:t>In Germany, women with disabilities are more than eight times more likely to be sterilised than women in general.</w:t>
      </w:r>
      <w:r w:rsidRPr="004D6B4A">
        <w:rPr>
          <w:rStyle w:val="Funotenzeichen"/>
          <w:rFonts w:eastAsiaTheme="minorEastAsia"/>
        </w:rPr>
        <w:footnoteReference w:id="51"/>
      </w:r>
      <w:r w:rsidRPr="004D6B4A">
        <w:t xml:space="preserve"> Women with intellectual impairments are especially hard-hit. In order to persuade women to consent to sterilisation,</w:t>
      </w:r>
      <w:r w:rsidR="00BF63E7">
        <w:t xml:space="preserve"> </w:t>
      </w:r>
      <w:r w:rsidR="00BF63E7" w:rsidRPr="00F80D90">
        <w:t>in</w:t>
      </w:r>
      <w:r w:rsidRPr="00F80D90">
        <w:t xml:space="preserve"> some residential facilities information</w:t>
      </w:r>
      <w:r w:rsidR="00BF63E7" w:rsidRPr="00F80D90">
        <w:t xml:space="preserve"> is withheld</w:t>
      </w:r>
      <w:r w:rsidRPr="00F80D90">
        <w:t xml:space="preserve">, </w:t>
      </w:r>
      <w:r w:rsidR="00BF63E7" w:rsidRPr="00F80D90">
        <w:t xml:space="preserve">women are </w:t>
      </w:r>
      <w:r w:rsidRPr="00F80D90">
        <w:t>misinform</w:t>
      </w:r>
      <w:r w:rsidR="00BF63E7" w:rsidRPr="00F80D90">
        <w:t>ed</w:t>
      </w:r>
      <w:r w:rsidRPr="00F80D90">
        <w:t xml:space="preserve"> </w:t>
      </w:r>
      <w:r w:rsidR="00F80D90" w:rsidRPr="00F80D90">
        <w:t xml:space="preserve">and </w:t>
      </w:r>
      <w:r w:rsidRPr="00F80D90">
        <w:t>emotional pressure</w:t>
      </w:r>
      <w:r w:rsidR="00BF63E7" w:rsidRPr="00F80D90">
        <w:t xml:space="preserve"> </w:t>
      </w:r>
      <w:r w:rsidR="00F80D90" w:rsidRPr="00F80D90">
        <w:t>is exerted</w:t>
      </w:r>
      <w:r w:rsidRPr="00F80D90">
        <w:t>.</w:t>
      </w:r>
      <w:r w:rsidRPr="004D6B4A">
        <w:rPr>
          <w:rStyle w:val="Funotenzeichen"/>
          <w:rFonts w:eastAsiaTheme="minorEastAsia"/>
        </w:rPr>
        <w:footnoteReference w:id="52"/>
      </w:r>
      <w:r w:rsidRPr="004D6B4A">
        <w:t xml:space="preserve"> Since 01/01/2023 a reform has been in force which, while not wholly prohibiting the sterilisation of </w:t>
      </w:r>
      <w:r w:rsidR="006B713F">
        <w:t>persons</w:t>
      </w:r>
      <w:r w:rsidRPr="004D6B4A">
        <w:t xml:space="preserve"> categorised as incapable of consent, does stipulate that sterilisation must correspond to the “natural” will of the person concerned.</w:t>
      </w:r>
      <w:r w:rsidRPr="004D6B4A">
        <w:rPr>
          <w:rStyle w:val="Funotenzeichen"/>
          <w:rFonts w:eastAsiaTheme="minorEastAsia"/>
        </w:rPr>
        <w:footnoteReference w:id="53"/>
      </w:r>
      <w:r w:rsidRPr="004D6B4A">
        <w:t xml:space="preserve"> The federal government has announced a study investigating judicial authorisation practices. It remains to be seen whether the reform will </w:t>
      </w:r>
      <w:proofErr w:type="gramStart"/>
      <w:r w:rsidRPr="004D6B4A">
        <w:t>actually put</w:t>
      </w:r>
      <w:proofErr w:type="gramEnd"/>
      <w:r w:rsidRPr="004D6B4A">
        <w:t xml:space="preserve"> a stop to sterilisations performed without free and informed consent.</w:t>
      </w:r>
    </w:p>
    <w:p w14:paraId="0368AF8B" w14:textId="5D581B7B" w:rsidR="00A4507D" w:rsidRPr="004D6B4A" w:rsidRDefault="00A4507D" w:rsidP="00B05B37">
      <w:pPr>
        <w:pStyle w:val="StandardNummerierung"/>
      </w:pPr>
      <w:r w:rsidRPr="004D6B4A">
        <w:t xml:space="preserve">Another common practice used to prevent pregnancy in women with intellectual impairments is the three-month or long-term hormonal contraceptive injection. According to one survey, a third of </w:t>
      </w:r>
      <w:r w:rsidRPr="00F80D90">
        <w:t xml:space="preserve">women in </w:t>
      </w:r>
      <w:r w:rsidR="00BF63E7" w:rsidRPr="00F80D90">
        <w:t>residential</w:t>
      </w:r>
      <w:r w:rsidRPr="00F80D90">
        <w:t xml:space="preserve"> facilities who have not been sterilised have received such an injection at some point in the past.</w:t>
      </w:r>
      <w:r w:rsidRPr="00F80D90">
        <w:rPr>
          <w:rStyle w:val="Funotenzeichen"/>
          <w:rFonts w:eastAsiaTheme="minorEastAsia"/>
        </w:rPr>
        <w:footnoteReference w:id="54"/>
      </w:r>
      <w:r w:rsidRPr="00F80D90">
        <w:rPr>
          <w:vertAlign w:val="superscript"/>
        </w:rPr>
        <w:t xml:space="preserve"> </w:t>
      </w:r>
      <w:r w:rsidRPr="00F80D90">
        <w:t>In contrast, these injections are only used by one percent of women in general</w:t>
      </w:r>
      <w:r w:rsidR="00430855" w:rsidRPr="00F80D90">
        <w:t xml:space="preserve"> because of their considerable side effects</w:t>
      </w:r>
      <w:r w:rsidRPr="00F80D90">
        <w:t>, and</w:t>
      </w:r>
      <w:r w:rsidRPr="004D6B4A">
        <w:t xml:space="preserve"> then only for short periods.</w:t>
      </w:r>
      <w:r w:rsidRPr="004D6B4A">
        <w:rPr>
          <w:rStyle w:val="Funotenzeichen"/>
          <w:rFonts w:eastAsiaTheme="minorEastAsia"/>
        </w:rPr>
        <w:footnoteReference w:id="55"/>
      </w:r>
    </w:p>
    <w:p w14:paraId="62231187" w14:textId="15AACD52" w:rsidR="00A4507D" w:rsidRPr="004D6B4A" w:rsidRDefault="00A4507D" w:rsidP="00B05B37">
      <w:pPr>
        <w:pStyle w:val="StandardNummerierung"/>
      </w:pPr>
      <w:r w:rsidRPr="004D6B4A">
        <w:t>Reports also suggest th</w:t>
      </w:r>
      <w:r w:rsidRPr="00F80D90">
        <w:t>at</w:t>
      </w:r>
      <w:r w:rsidR="00F94B17" w:rsidRPr="00F80D90">
        <w:t xml:space="preserve"> women with disabilities living in</w:t>
      </w:r>
      <w:r w:rsidRPr="00F80D90">
        <w:t xml:space="preserve"> </w:t>
      </w:r>
      <w:r w:rsidR="00F94B17" w:rsidRPr="00F80D90">
        <w:t xml:space="preserve">integration assistance </w:t>
      </w:r>
      <w:r w:rsidRPr="00F80D90">
        <w:t xml:space="preserve">residential facilities have been </w:t>
      </w:r>
      <w:r w:rsidR="00F94B17" w:rsidRPr="00F80D90">
        <w:t>subjected to abortions</w:t>
      </w:r>
      <w:r w:rsidRPr="00F80D90">
        <w:t xml:space="preserve"> without free and informed consent. It</w:t>
      </w:r>
      <w:r w:rsidRPr="004D6B4A">
        <w:t xml:space="preserve"> is unclear to what extent pregnant women with disabilities are pressured into abortions. There is not yet any data or information about the extent to which this is happening. </w:t>
      </w:r>
    </w:p>
    <w:p w14:paraId="2E210D2E" w14:textId="091B98B0" w:rsidR="004C5333" w:rsidRPr="004D6B4A" w:rsidRDefault="00A4507D" w:rsidP="00B05B37">
      <w:pPr>
        <w:pStyle w:val="StandardNummerierung"/>
      </w:pPr>
      <w:r w:rsidRPr="004D6B4A">
        <w:lastRenderedPageBreak/>
        <w:t xml:space="preserve">There are also no nationwide structures enabling or supporting parenthood among </w:t>
      </w:r>
      <w:r w:rsidR="006B713F">
        <w:t>persons</w:t>
      </w:r>
      <w:r w:rsidRPr="004D6B4A">
        <w:t xml:space="preserve"> with disabilities. There is a shortage, for instance, of outpatient parent-child housing services belonging to </w:t>
      </w:r>
      <w:r w:rsidRPr="00D60B16">
        <w:t>integration assistance</w:t>
      </w:r>
      <w:r w:rsidRPr="004D6B4A">
        <w:t>, and services around supported parenthood and parental assistance as set out in Section 78 Par. 3 SGB IX.</w:t>
      </w:r>
      <w:r w:rsidRPr="004D6B4A">
        <w:rPr>
          <w:rStyle w:val="Funotenzeichen"/>
          <w:rFonts w:eastAsiaTheme="minorEastAsia"/>
        </w:rPr>
        <w:footnoteReference w:id="56"/>
      </w:r>
    </w:p>
    <w:p w14:paraId="450374DA" w14:textId="77777777" w:rsidR="004C5333" w:rsidRPr="004D6B4A" w:rsidRDefault="004C5333" w:rsidP="004C5333">
      <w:pPr>
        <w:pStyle w:val="berschrift3"/>
        <w:numPr>
          <w:ilvl w:val="0"/>
          <w:numId w:val="0"/>
        </w:numPr>
      </w:pPr>
      <w:r w:rsidRPr="004D6B4A">
        <w:t>Assessment</w:t>
      </w:r>
    </w:p>
    <w:p w14:paraId="30A6B28D" w14:textId="001BB50C" w:rsidR="004C5333" w:rsidRPr="004D6B4A" w:rsidRDefault="00A4507D" w:rsidP="00F80D90">
      <w:pPr>
        <w:pStyle w:val="StandardNummerierung"/>
      </w:pPr>
      <w:r w:rsidRPr="004D6B4A">
        <w:t>As things stand, the sexual and reproductive rights of women with disabilities are not guaranteed. Indications of contraception and abortions without free and informed consent are concerning. There is no consistent</w:t>
      </w:r>
      <w:r w:rsidR="00BF63E7">
        <w:t xml:space="preserve"> </w:t>
      </w:r>
      <w:r w:rsidR="00BF63E7" w:rsidRPr="00F80D90">
        <w:t xml:space="preserve">information </w:t>
      </w:r>
      <w:r w:rsidR="00F80D90">
        <w:t>and</w:t>
      </w:r>
      <w:r w:rsidRPr="004D6B4A">
        <w:t xml:space="preserve"> education about the right to parenthood as defined in Art. 23 CRPD, nor are there support services to that end.</w:t>
      </w:r>
    </w:p>
    <w:p w14:paraId="061C9F85" w14:textId="77777777" w:rsidR="004C5333" w:rsidRPr="004D6B4A" w:rsidRDefault="004C5333" w:rsidP="004C5333">
      <w:pPr>
        <w:pStyle w:val="berschrift3"/>
        <w:numPr>
          <w:ilvl w:val="0"/>
          <w:numId w:val="0"/>
        </w:numPr>
      </w:pPr>
      <w:r w:rsidRPr="004D6B4A">
        <w:t>Proposed recommendations</w:t>
      </w:r>
    </w:p>
    <w:p w14:paraId="22725657" w14:textId="3751B96B" w:rsidR="009543E9" w:rsidRPr="004D6B4A" w:rsidRDefault="009543E9" w:rsidP="009543E9">
      <w:r w:rsidRPr="00F80D90">
        <w:t xml:space="preserve">See Annex 1, </w:t>
      </w:r>
      <w:r w:rsidR="00DE61F3" w:rsidRPr="00F80D90">
        <w:t>para.</w:t>
      </w:r>
      <w:r w:rsidRPr="00F80D90">
        <w:t xml:space="preserve"> 135</w:t>
      </w:r>
    </w:p>
    <w:p w14:paraId="3697A38C" w14:textId="77777777" w:rsidR="00A4507D" w:rsidRPr="004D6B4A" w:rsidRDefault="00A4507D" w:rsidP="00A4507D"/>
    <w:p w14:paraId="62692DBD" w14:textId="52CA45CB" w:rsidR="004C5333" w:rsidRPr="004D6B4A" w:rsidRDefault="00B961BC" w:rsidP="004C5333">
      <w:pPr>
        <w:pStyle w:val="berschrift1"/>
        <w:numPr>
          <w:ilvl w:val="0"/>
          <w:numId w:val="0"/>
        </w:numPr>
      </w:pPr>
      <w:bookmarkStart w:id="44" w:name="_Toc140742275"/>
      <w:r w:rsidRPr="00DE6BA3">
        <w:rPr>
          <w:lang w:val="en-US"/>
        </w:rPr>
        <w:t>Article 18: Liberty of movement and nationality</w:t>
      </w:r>
      <w:bookmarkEnd w:id="44"/>
    </w:p>
    <w:p w14:paraId="780C9B60" w14:textId="413F1729" w:rsidR="004C5333" w:rsidRPr="004D6B4A" w:rsidRDefault="009F4ADD" w:rsidP="004C5333">
      <w:pPr>
        <w:pStyle w:val="berschrift2"/>
        <w:numPr>
          <w:ilvl w:val="0"/>
          <w:numId w:val="0"/>
        </w:numPr>
      </w:pPr>
      <w:bookmarkStart w:id="45" w:name="_Toc138929023"/>
      <w:bookmarkStart w:id="46" w:name="_Toc140742276"/>
      <w:r w:rsidRPr="004D6B4A">
        <w:t xml:space="preserve">Identifying, </w:t>
      </w:r>
      <w:proofErr w:type="gramStart"/>
      <w:r w:rsidRPr="004D6B4A">
        <w:t>accommodating</w:t>
      </w:r>
      <w:proofErr w:type="gramEnd"/>
      <w:r w:rsidRPr="004D6B4A">
        <w:t xml:space="preserve"> and caring for refugees with disabilities</w:t>
      </w:r>
      <w:bookmarkEnd w:id="45"/>
      <w:bookmarkEnd w:id="46"/>
    </w:p>
    <w:p w14:paraId="16B1AB69" w14:textId="77777777" w:rsidR="004C5333" w:rsidRPr="004D6B4A" w:rsidRDefault="004C5333" w:rsidP="004C5333">
      <w:pPr>
        <w:pStyle w:val="berschrift3"/>
        <w:numPr>
          <w:ilvl w:val="0"/>
          <w:numId w:val="0"/>
        </w:numPr>
      </w:pPr>
      <w:r w:rsidRPr="004D6B4A">
        <w:t>Description of the situation</w:t>
      </w:r>
    </w:p>
    <w:p w14:paraId="1CB105D6" w14:textId="403EB4FC" w:rsidR="00A4507D" w:rsidRPr="00F80D90" w:rsidRDefault="00A4507D" w:rsidP="00B05B37">
      <w:pPr>
        <w:pStyle w:val="StandardNummerierung"/>
      </w:pPr>
      <w:r w:rsidRPr="004D6B4A">
        <w:t xml:space="preserve">Germany has still not universally implemented the stipulations that exist under human rights and European law that govern the identification and appropriate </w:t>
      </w:r>
      <w:r w:rsidRPr="00726B12">
        <w:t>accommodation</w:t>
      </w:r>
      <w:r w:rsidRPr="004D6B4A">
        <w:t xml:space="preserve"> of refugees with disabilities, such as the EU’s Reception Conditions Directive.</w:t>
      </w:r>
      <w:r w:rsidRPr="004D6B4A">
        <w:rPr>
          <w:rStyle w:val="Funotenzeichen"/>
        </w:rPr>
        <w:footnoteReference w:id="57"/>
      </w:r>
      <w:r w:rsidRPr="004D6B4A">
        <w:t xml:space="preserve"> Federal legislators </w:t>
      </w:r>
      <w:r w:rsidRPr="00F80D90">
        <w:t xml:space="preserve">consider the </w:t>
      </w:r>
      <w:r w:rsidR="008E4C0D" w:rsidRPr="00F80D90">
        <w:rPr>
          <w:i/>
          <w:iCs/>
        </w:rPr>
        <w:t>Länder</w:t>
      </w:r>
      <w:r w:rsidRPr="00F80D90">
        <w:t xml:space="preserve"> responsible for identifying them in the process of accommodating them.</w:t>
      </w:r>
      <w:r w:rsidRPr="00F80D90">
        <w:rPr>
          <w:rStyle w:val="Funotenzeichen"/>
        </w:rPr>
        <w:footnoteReference w:id="58"/>
      </w:r>
      <w:r w:rsidRPr="00F80D90">
        <w:t xml:space="preserve"> But as a result this is done inconsistently, </w:t>
      </w:r>
      <w:proofErr w:type="gramStart"/>
      <w:r w:rsidRPr="00F80D90">
        <w:t>and also</w:t>
      </w:r>
      <w:proofErr w:type="gramEnd"/>
      <w:r w:rsidRPr="00F80D90">
        <w:t xml:space="preserve"> inadequately in every federal state. Invisible forms of impairment, such as intellectual impairments and chronic diseases, are especially liable to being regularly overlooked, and the needs they entail are therefore not recognised.</w:t>
      </w:r>
      <w:r w:rsidRPr="00F80D90">
        <w:rPr>
          <w:rStyle w:val="Funotenzeichen"/>
        </w:rPr>
        <w:footnoteReference w:id="59"/>
      </w:r>
      <w:r w:rsidRPr="00F80D90">
        <w:t xml:space="preserve"> </w:t>
      </w:r>
    </w:p>
    <w:p w14:paraId="4E39B04B" w14:textId="43D61F3E" w:rsidR="00A4507D" w:rsidRPr="00F80D90" w:rsidRDefault="00A4507D" w:rsidP="00B05B37">
      <w:pPr>
        <w:pStyle w:val="StandardNummerierung"/>
        <w:rPr>
          <w:rFonts w:eastAsiaTheme="minorEastAsia"/>
        </w:rPr>
      </w:pPr>
      <w:r w:rsidRPr="00F80D90">
        <w:t xml:space="preserve">Accommodation is rarely </w:t>
      </w:r>
      <w:r w:rsidR="00960A2F" w:rsidRPr="00F80D90">
        <w:t>accessible</w:t>
      </w:r>
      <w:r w:rsidRPr="00F80D90">
        <w:t>, eit</w:t>
      </w:r>
      <w:r w:rsidRPr="004D6B4A">
        <w:t xml:space="preserve">her for </w:t>
      </w:r>
      <w:r w:rsidR="006B713F">
        <w:t>persons</w:t>
      </w:r>
      <w:r w:rsidRPr="004D6B4A">
        <w:t xml:space="preserve"> with limited mobility or for </w:t>
      </w:r>
      <w:r w:rsidR="006B713F">
        <w:t>persons</w:t>
      </w:r>
      <w:r w:rsidRPr="004D6B4A">
        <w:t xml:space="preserve"> with other impairments. Shelters are often not central and are poorly connected to infrastructure, reducing </w:t>
      </w:r>
      <w:r w:rsidRPr="00F80D90">
        <w:t xml:space="preserve">opportunities for </w:t>
      </w:r>
      <w:r w:rsidR="00BF63E7" w:rsidRPr="00F80D90">
        <w:t>being included in the community</w:t>
      </w:r>
      <w:r w:rsidRPr="00F80D90">
        <w:t xml:space="preserve"> and making disability-specific support services and healthcare services hard to get to.</w:t>
      </w:r>
      <w:r w:rsidRPr="00F80D90">
        <w:rPr>
          <w:rStyle w:val="Funotenzeichen"/>
        </w:rPr>
        <w:footnoteReference w:id="60"/>
      </w:r>
    </w:p>
    <w:p w14:paraId="3909A699" w14:textId="0B43324A" w:rsidR="004C5333" w:rsidRPr="004D6B4A" w:rsidRDefault="00A4507D" w:rsidP="00F80D90">
      <w:pPr>
        <w:pStyle w:val="StandardNummerierung"/>
      </w:pPr>
      <w:r w:rsidRPr="00F80D90">
        <w:t xml:space="preserve">Within the asylum process, there have been major problems in providing </w:t>
      </w:r>
      <w:r w:rsidR="009D098C" w:rsidRPr="00F80D90">
        <w:t>health</w:t>
      </w:r>
      <w:r w:rsidRPr="004D6B4A">
        <w:t xml:space="preserve">care for refugees with disabilities for years; </w:t>
      </w:r>
      <w:r w:rsidRPr="00726B12">
        <w:t>care</w:t>
      </w:r>
      <w:r w:rsidRPr="004D6B4A">
        <w:t xml:space="preserve"> is limited to acute illnesses and the alleviation of pain. Other needs are met at the discretion of the authorities a</w:t>
      </w:r>
      <w:r w:rsidRPr="00F80D90">
        <w:t xml:space="preserve">nd only if this is “essential in a given case to secure the subject’s livelihood or health.” The </w:t>
      </w:r>
      <w:r w:rsidRPr="00F80D90">
        <w:lastRenderedPageBreak/>
        <w:t xml:space="preserve">provision </w:t>
      </w:r>
      <w:r w:rsidR="00F80D90" w:rsidRPr="00F80D90">
        <w:t xml:space="preserve">of </w:t>
      </w:r>
      <w:r w:rsidR="0049749A">
        <w:t>disability-related care, such as</w:t>
      </w:r>
      <w:r w:rsidR="00F80D90" w:rsidRPr="00F80D90">
        <w:t xml:space="preserve"> </w:t>
      </w:r>
      <w:r w:rsidRPr="00F80D90">
        <w:t>therapies and aids</w:t>
      </w:r>
      <w:r w:rsidR="0049749A">
        <w:t>,</w:t>
      </w:r>
      <w:r w:rsidRPr="00F80D90">
        <w:t xml:space="preserve"> is therefore often</w:t>
      </w:r>
      <w:r w:rsidRPr="004D6B4A">
        <w:t xml:space="preserve"> lacking, which can cause permanent damage to the health.</w:t>
      </w:r>
      <w:r w:rsidRPr="004D6B4A">
        <w:rPr>
          <w:rStyle w:val="Funotenzeichen"/>
        </w:rPr>
        <w:footnoteReference w:id="61"/>
      </w:r>
    </w:p>
    <w:p w14:paraId="4249120D" w14:textId="77777777" w:rsidR="004C5333" w:rsidRPr="004D6B4A" w:rsidRDefault="004C5333" w:rsidP="004C5333">
      <w:pPr>
        <w:pStyle w:val="berschrift3"/>
        <w:numPr>
          <w:ilvl w:val="0"/>
          <w:numId w:val="0"/>
        </w:numPr>
      </w:pPr>
      <w:r w:rsidRPr="004D6B4A">
        <w:t>Assessment</w:t>
      </w:r>
    </w:p>
    <w:p w14:paraId="084647BB" w14:textId="089CCCB9" w:rsidR="004C5333" w:rsidRPr="00F80D90" w:rsidRDefault="00A4507D" w:rsidP="00B05B37">
      <w:pPr>
        <w:pStyle w:val="StandardNummerierung"/>
      </w:pPr>
      <w:r w:rsidRPr="004D6B4A">
        <w:t xml:space="preserve">The structural problems faced by refugees with disabilities have long been known. At the present time they are primarily affecting refugees from Ukraine. The federal government and </w:t>
      </w:r>
      <w:r w:rsidRPr="00F80D90">
        <w:t xml:space="preserve">the </w:t>
      </w:r>
      <w:r w:rsidR="008E4C0D" w:rsidRPr="00F80D90">
        <w:rPr>
          <w:i/>
          <w:iCs/>
        </w:rPr>
        <w:t>Länder</w:t>
      </w:r>
      <w:r w:rsidRPr="004D6B4A">
        <w:t xml:space="preserve"> should finally comply with the human rights and European legal requirements regulating the identification, </w:t>
      </w:r>
      <w:proofErr w:type="gramStart"/>
      <w:r w:rsidRPr="00726B12">
        <w:t>accommodation</w:t>
      </w:r>
      <w:proofErr w:type="gramEnd"/>
      <w:r w:rsidRPr="004D6B4A">
        <w:t xml:space="preserve"> and </w:t>
      </w:r>
      <w:r w:rsidRPr="009D098C">
        <w:t>care</w:t>
      </w:r>
      <w:r w:rsidRPr="004D6B4A">
        <w:t xml:space="preserve"> of refugees </w:t>
      </w:r>
      <w:r w:rsidRPr="00F80D90">
        <w:t>with disabilities, whatever their nationality.</w:t>
      </w:r>
    </w:p>
    <w:p w14:paraId="0B3A7D98" w14:textId="77777777" w:rsidR="004C5333" w:rsidRPr="00F80D90" w:rsidRDefault="004C5333" w:rsidP="004C5333">
      <w:pPr>
        <w:pStyle w:val="berschrift3"/>
        <w:numPr>
          <w:ilvl w:val="0"/>
          <w:numId w:val="0"/>
        </w:numPr>
      </w:pPr>
      <w:r w:rsidRPr="00F80D90">
        <w:t>Proposed recommendations</w:t>
      </w:r>
    </w:p>
    <w:p w14:paraId="1767129D" w14:textId="08988250" w:rsidR="009543E9" w:rsidRPr="004D6B4A" w:rsidRDefault="009543E9" w:rsidP="009543E9">
      <w:r w:rsidRPr="00F80D90">
        <w:t xml:space="preserve">See Annex 1, </w:t>
      </w:r>
      <w:r w:rsidR="00DE61F3" w:rsidRPr="00F80D90">
        <w:t>para.</w:t>
      </w:r>
      <w:r w:rsidRPr="004D6B4A">
        <w:t xml:space="preserve"> 136</w:t>
      </w:r>
    </w:p>
    <w:p w14:paraId="14D418EB" w14:textId="77777777" w:rsidR="004C5333" w:rsidRPr="004D6B4A" w:rsidRDefault="004C5333" w:rsidP="00A4507D"/>
    <w:p w14:paraId="27CCBD99" w14:textId="451D2C81" w:rsidR="004C5333" w:rsidRPr="004D6B4A" w:rsidRDefault="00B961BC" w:rsidP="004C5333">
      <w:pPr>
        <w:pStyle w:val="berschrift1"/>
        <w:numPr>
          <w:ilvl w:val="0"/>
          <w:numId w:val="0"/>
        </w:numPr>
      </w:pPr>
      <w:bookmarkStart w:id="47" w:name="_Toc140742277"/>
      <w:r w:rsidRPr="005B6989">
        <w:rPr>
          <w:lang w:val="en-US"/>
        </w:rPr>
        <w:t xml:space="preserve">Article 19: Living independently and being included in the </w:t>
      </w:r>
      <w:proofErr w:type="gramStart"/>
      <w:r w:rsidRPr="005B6989">
        <w:rPr>
          <w:lang w:val="en-US"/>
        </w:rPr>
        <w:t>community</w:t>
      </w:r>
      <w:bookmarkEnd w:id="47"/>
      <w:proofErr w:type="gramEnd"/>
    </w:p>
    <w:p w14:paraId="74926255" w14:textId="50CC08CE" w:rsidR="004C5333" w:rsidRPr="004D6B4A" w:rsidRDefault="009F4ADD" w:rsidP="004C5333">
      <w:pPr>
        <w:pStyle w:val="berschrift2"/>
        <w:numPr>
          <w:ilvl w:val="0"/>
          <w:numId w:val="0"/>
        </w:numPr>
      </w:pPr>
      <w:bookmarkStart w:id="48" w:name="_Toc138929025"/>
      <w:bookmarkStart w:id="49" w:name="_Toc140742278"/>
      <w:r w:rsidRPr="004D6B4A">
        <w:t>Deinstitutionalisation and person-centred assistance</w:t>
      </w:r>
      <w:bookmarkEnd w:id="48"/>
      <w:bookmarkEnd w:id="49"/>
    </w:p>
    <w:p w14:paraId="2ED34939" w14:textId="77777777" w:rsidR="004C5333" w:rsidRPr="004D6B4A" w:rsidRDefault="004C5333" w:rsidP="004C5333">
      <w:pPr>
        <w:pStyle w:val="berschrift3"/>
        <w:numPr>
          <w:ilvl w:val="0"/>
          <w:numId w:val="0"/>
        </w:numPr>
      </w:pPr>
      <w:r w:rsidRPr="004D6B4A">
        <w:t>Description of the situation</w:t>
      </w:r>
    </w:p>
    <w:p w14:paraId="04839E69" w14:textId="6332FC6B" w:rsidR="00A4507D" w:rsidRPr="004D6B4A" w:rsidRDefault="00A4507D" w:rsidP="00B05B37">
      <w:pPr>
        <w:pStyle w:val="StandardNummerierung"/>
      </w:pPr>
      <w:r w:rsidRPr="004D6B4A">
        <w:t xml:space="preserve">Germany has a highly developed </w:t>
      </w:r>
      <w:r w:rsidRPr="00F80D90">
        <w:t xml:space="preserve">range of </w:t>
      </w:r>
      <w:r w:rsidR="00BF63E7" w:rsidRPr="00F80D90">
        <w:t>residential facilities</w:t>
      </w:r>
      <w:r w:rsidRPr="004D6B4A">
        <w:t xml:space="preserve"> whose systematic importance is as great as ever. In contrast, outpatient and person-centred support services are lacking, especially for </w:t>
      </w:r>
      <w:r w:rsidR="006B713F">
        <w:t>persons</w:t>
      </w:r>
      <w:r w:rsidRPr="004D6B4A">
        <w:t xml:space="preserve"> with intellectual impairments and increased support needs. A</w:t>
      </w:r>
      <w:r w:rsidR="00BF63E7">
        <w:t xml:space="preserve"> </w:t>
      </w:r>
      <w:r w:rsidR="00BF63E7" w:rsidRPr="00F80D90">
        <w:t>purposeful</w:t>
      </w:r>
      <w:r w:rsidRPr="00F80D90">
        <w:t xml:space="preserve"> deinstitutionalisation</w:t>
      </w:r>
      <w:r w:rsidRPr="004D6B4A">
        <w:t xml:space="preserve"> process does not happen. </w:t>
      </w:r>
    </w:p>
    <w:p w14:paraId="4860C4D6" w14:textId="0559A3E7" w:rsidR="00A4507D" w:rsidRPr="004D6B4A" w:rsidRDefault="00A4507D" w:rsidP="00F80D90">
      <w:pPr>
        <w:pStyle w:val="StandardNummerierung"/>
      </w:pPr>
      <w:r w:rsidRPr="004D6B4A">
        <w:t xml:space="preserve">Almost half of all </w:t>
      </w:r>
      <w:r w:rsidR="006B713F">
        <w:t>persons</w:t>
      </w:r>
      <w:r w:rsidRPr="004D6B4A">
        <w:t xml:space="preserve"> with disabilities who receive housing benefits live in </w:t>
      </w:r>
      <w:r w:rsidR="00F94B17" w:rsidRPr="00F80D90">
        <w:t>residential facilities</w:t>
      </w:r>
      <w:r w:rsidRPr="00F80D90">
        <w:t xml:space="preserve">. That applies especially to </w:t>
      </w:r>
      <w:r w:rsidR="006B713F" w:rsidRPr="00F80D90">
        <w:t>persons</w:t>
      </w:r>
      <w:r w:rsidRPr="00F80D90">
        <w:t xml:space="preserve"> with intellectual</w:t>
      </w:r>
      <w:r w:rsidRPr="004D6B4A">
        <w:t xml:space="preserve"> impairments, who make up 64.4% of residents. </w:t>
      </w:r>
      <w:r w:rsidRPr="00F80D90">
        <w:t xml:space="preserve">The number of </w:t>
      </w:r>
      <w:r w:rsidR="00F94B17" w:rsidRPr="00F80D90">
        <w:t>places in</w:t>
      </w:r>
      <w:r w:rsidRPr="00F80D90">
        <w:t xml:space="preserve"> residential </w:t>
      </w:r>
      <w:r w:rsidR="00F80D90" w:rsidRPr="00F80D90">
        <w:t xml:space="preserve">facilities </w:t>
      </w:r>
      <w:r w:rsidRPr="00F80D90">
        <w:t>has even risen slightly (0.1%) since 2012.</w:t>
      </w:r>
      <w:r w:rsidRPr="00F80D90">
        <w:rPr>
          <w:rStyle w:val="Funotenzeichen"/>
        </w:rPr>
        <w:footnoteReference w:id="62"/>
      </w:r>
      <w:r w:rsidRPr="00F80D90">
        <w:t xml:space="preserve"> </w:t>
      </w:r>
      <w:r w:rsidR="00F94B17" w:rsidRPr="00F80D90">
        <w:t>Residential facilities</w:t>
      </w:r>
      <w:r w:rsidRPr="00F80D90">
        <w:t xml:space="preserve"> consume significantly more state resources than assistance in one’s own home or in foster families (2021 8.3 million as opposed to 3 million euros).</w:t>
      </w:r>
      <w:r w:rsidRPr="00F80D90">
        <w:rPr>
          <w:rStyle w:val="Funotenzeichen"/>
          <w:rFonts w:eastAsia="Times New Roman" w:cs="Calibri"/>
          <w:lang w:eastAsia="de-DE"/>
        </w:rPr>
        <w:footnoteReference w:id="63"/>
      </w:r>
      <w:r w:rsidRPr="00F80D90">
        <w:t xml:space="preserve"> </w:t>
      </w:r>
      <w:r w:rsidR="00F94B17" w:rsidRPr="00F80D90">
        <w:t>Residential facilities</w:t>
      </w:r>
      <w:r w:rsidRPr="004D6B4A">
        <w:t xml:space="preserve"> often deprive residents of the right to a self-determined life: residents report a lack of privacy, a lack of participation, a lack of choice regarding support persons and a lack of access to the community.</w:t>
      </w:r>
      <w:r w:rsidRPr="004D6B4A">
        <w:rPr>
          <w:rStyle w:val="Funotenzeichen"/>
        </w:rPr>
        <w:footnoteReference w:id="64"/>
      </w:r>
      <w:r w:rsidRPr="004D6B4A">
        <w:t xml:space="preserve"> These forms of housing therefore still bear the hallmarks of institutional living.</w:t>
      </w:r>
      <w:r w:rsidRPr="004D6B4A">
        <w:rPr>
          <w:rStyle w:val="Funotenzeichen"/>
        </w:rPr>
        <w:t xml:space="preserve"> </w:t>
      </w:r>
      <w:r w:rsidRPr="004D6B4A">
        <w:rPr>
          <w:rStyle w:val="Funotenzeichen"/>
          <w:rFonts w:eastAsia="Times New Roman" w:cs="Calibri"/>
          <w:lang w:eastAsia="de-DE"/>
        </w:rPr>
        <w:footnoteReference w:id="65"/>
      </w:r>
      <w:r w:rsidRPr="004D6B4A">
        <w:t xml:space="preserve"> </w:t>
      </w:r>
    </w:p>
    <w:p w14:paraId="436C2367" w14:textId="33732BA8" w:rsidR="00A4507D" w:rsidRPr="00F1344F" w:rsidRDefault="00A4507D" w:rsidP="00B05B37">
      <w:pPr>
        <w:pStyle w:val="StandardNummerierung"/>
        <w:rPr>
          <w:rFonts w:eastAsia="Times New Roman" w:cs="Calibri"/>
        </w:rPr>
      </w:pPr>
      <w:r w:rsidRPr="004D6B4A">
        <w:t xml:space="preserve">Benefit legislation relating to housing for </w:t>
      </w:r>
      <w:r w:rsidR="006B713F">
        <w:t>persons</w:t>
      </w:r>
      <w:r w:rsidRPr="004D6B4A">
        <w:t xml:space="preserve"> with disabilities was fundamentally changed when the Federal Participation Act (</w:t>
      </w:r>
      <w:proofErr w:type="spellStart"/>
      <w:r w:rsidR="00FA06B0">
        <w:rPr>
          <w:i/>
        </w:rPr>
        <w:t>Bundesteilhabegesetz</w:t>
      </w:r>
      <w:proofErr w:type="spellEnd"/>
      <w:r w:rsidR="00FA06B0">
        <w:rPr>
          <w:i/>
        </w:rPr>
        <w:t xml:space="preserve">, </w:t>
      </w:r>
      <w:r w:rsidRPr="004D6B4A">
        <w:t xml:space="preserve">BTHG) came into force. The central goals of the reform were to make things more person-centred. To this end, an overall planning process designed to determine individual needs was introduced, and person-centred assistance services were included in the catalogue of benefits. The income and assets limit </w:t>
      </w:r>
      <w:proofErr w:type="gramStart"/>
      <w:r w:rsidRPr="004D6B4A">
        <w:t>was</w:t>
      </w:r>
      <w:proofErr w:type="gramEnd"/>
      <w:r w:rsidRPr="004D6B4A">
        <w:t xml:space="preserve"> raised significantly. Despite this, </w:t>
      </w:r>
      <w:r w:rsidR="006B713F">
        <w:t>persons</w:t>
      </w:r>
      <w:r w:rsidRPr="004D6B4A">
        <w:t xml:space="preserve"> with disabilities still have to pay out of their own </w:t>
      </w:r>
      <w:r w:rsidRPr="004D6B4A">
        <w:lastRenderedPageBreak/>
        <w:t>pockets if they wish to claim disability-related services pertaining to housing.</w:t>
      </w:r>
      <w:r w:rsidRPr="004D6B4A">
        <w:rPr>
          <w:rStyle w:val="Funotenzeichen"/>
          <w:rFonts w:eastAsia="Times New Roman" w:cs="Calibri"/>
          <w:lang w:eastAsia="de-DE"/>
        </w:rPr>
        <w:footnoteReference w:id="66"/>
      </w:r>
      <w:r w:rsidRPr="004D6B4A">
        <w:t xml:space="preserve"> The right of choice and preference with regard to one’s place of residence and support arrangements remains limited, as there is an additional cost proviso in place,</w:t>
      </w:r>
      <w:r w:rsidRPr="004D6B4A">
        <w:rPr>
          <w:rStyle w:val="Funotenzeichen"/>
          <w:rFonts w:eastAsia="Times New Roman" w:cs="Calibri"/>
          <w:lang w:eastAsia="de-DE"/>
        </w:rPr>
        <w:footnoteReference w:id="67"/>
      </w:r>
      <w:r w:rsidRPr="004D6B4A">
        <w:t xml:space="preserve"> and services are allowed to be pooled.</w:t>
      </w:r>
      <w:r w:rsidRPr="004D6B4A">
        <w:rPr>
          <w:rStyle w:val="Funotenzeichen"/>
          <w:rFonts w:eastAsia="Times New Roman" w:cs="Calibri"/>
          <w:lang w:eastAsia="de-DE"/>
        </w:rPr>
        <w:footnoteReference w:id="68"/>
      </w:r>
      <w:r w:rsidRPr="004D6B4A">
        <w:t xml:space="preserve"> Also, </w:t>
      </w:r>
      <w:r w:rsidR="008C1D29" w:rsidRPr="00F1344F">
        <w:t>persons</w:t>
      </w:r>
      <w:r w:rsidRPr="00F1344F">
        <w:t xml:space="preserve"> living in </w:t>
      </w:r>
      <w:r w:rsidR="00F94B17" w:rsidRPr="00F1344F">
        <w:t>residential facilities</w:t>
      </w:r>
      <w:r w:rsidRPr="00F1344F">
        <w:t xml:space="preserve"> still only have limited access to care services.</w:t>
      </w:r>
      <w:r w:rsidRPr="00F1344F">
        <w:rPr>
          <w:rStyle w:val="Funotenzeichen"/>
          <w:rFonts w:eastAsia="Times New Roman" w:cs="Calibri"/>
          <w:lang w:eastAsia="de-DE"/>
        </w:rPr>
        <w:footnoteReference w:id="69"/>
      </w:r>
      <w:r w:rsidRPr="00F1344F">
        <w:t xml:space="preserve"> </w:t>
      </w:r>
    </w:p>
    <w:p w14:paraId="7AACCA5F" w14:textId="55043F86" w:rsidR="004C5333" w:rsidRPr="004D6B4A" w:rsidRDefault="00A4507D" w:rsidP="00F1344F">
      <w:pPr>
        <w:pStyle w:val="StandardNummerierung"/>
      </w:pPr>
      <w:r w:rsidRPr="00F1344F">
        <w:t>There are also significant implementation deficits in the law. In many regions, the new participation procedure</w:t>
      </w:r>
      <w:r w:rsidR="00F94B17" w:rsidRPr="00F1344F">
        <w:t xml:space="preserve"> (</w:t>
      </w:r>
      <w:proofErr w:type="spellStart"/>
      <w:r w:rsidR="00F94B17" w:rsidRPr="00F1344F">
        <w:rPr>
          <w:i/>
        </w:rPr>
        <w:t>Teilhabeverfahren</w:t>
      </w:r>
      <w:proofErr w:type="spellEnd"/>
      <w:r w:rsidR="00F94B17" w:rsidRPr="00F1344F">
        <w:rPr>
          <w:i/>
        </w:rPr>
        <w:t>)</w:t>
      </w:r>
      <w:r w:rsidRPr="004D6B4A">
        <w:t xml:space="preserve"> is applied only hesitantly. Supplementary Independent Part</w:t>
      </w:r>
      <w:r w:rsidRPr="00F1344F">
        <w:t xml:space="preserve">icipation Counselling </w:t>
      </w:r>
      <w:r w:rsidR="00F94B17" w:rsidRPr="00F1344F">
        <w:t>(</w:t>
      </w:r>
      <w:proofErr w:type="spellStart"/>
      <w:r w:rsidR="008243F1">
        <w:rPr>
          <w:i/>
        </w:rPr>
        <w:t>Er</w:t>
      </w:r>
      <w:r w:rsidR="00F94B17" w:rsidRPr="00F1344F">
        <w:rPr>
          <w:i/>
        </w:rPr>
        <w:t>gänzende</w:t>
      </w:r>
      <w:proofErr w:type="spellEnd"/>
      <w:r w:rsidR="00F94B17" w:rsidRPr="00F1344F">
        <w:rPr>
          <w:i/>
        </w:rPr>
        <w:t xml:space="preserve"> </w:t>
      </w:r>
      <w:proofErr w:type="spellStart"/>
      <w:r w:rsidR="00F94B17" w:rsidRPr="00F1344F">
        <w:rPr>
          <w:i/>
        </w:rPr>
        <w:t>unabhängige</w:t>
      </w:r>
      <w:proofErr w:type="spellEnd"/>
      <w:r w:rsidR="00F94B17" w:rsidRPr="00F1344F">
        <w:rPr>
          <w:i/>
        </w:rPr>
        <w:t xml:space="preserve"> </w:t>
      </w:r>
      <w:proofErr w:type="spellStart"/>
      <w:r w:rsidR="00F94B17" w:rsidRPr="00F1344F">
        <w:t>Teilhabeberatung</w:t>
      </w:r>
      <w:proofErr w:type="spellEnd"/>
      <w:r w:rsidR="00F94B17" w:rsidRPr="00F1344F">
        <w:t xml:space="preserve">) </w:t>
      </w:r>
      <w:r w:rsidRPr="00F1344F">
        <w:t>is funded on a</w:t>
      </w:r>
      <w:r w:rsidRPr="004D6B4A">
        <w:t xml:space="preserve"> regular basis but not implemented across the board, and specialised counselling services for </w:t>
      </w:r>
      <w:r w:rsidR="008C1D29">
        <w:t>persons</w:t>
      </w:r>
      <w:r w:rsidRPr="004D6B4A">
        <w:t xml:space="preserve"> such as the deaf have been abolished.</w:t>
      </w:r>
      <w:r w:rsidRPr="004D6B4A">
        <w:rPr>
          <w:rStyle w:val="Funotenzeichen"/>
        </w:rPr>
        <w:t xml:space="preserve"> </w:t>
      </w:r>
      <w:r w:rsidRPr="004D6B4A">
        <w:rPr>
          <w:rStyle w:val="Funotenzeichen"/>
        </w:rPr>
        <w:footnoteReference w:id="70"/>
      </w:r>
      <w:r w:rsidRPr="004D6B4A">
        <w:t xml:space="preserve"> Preliminary evaluation reports relating to the monitoring of the law’s implementation highlight problems in how the right of choice and preference is realised, and in participation in the overall planning process.</w:t>
      </w:r>
      <w:r w:rsidRPr="004D6B4A">
        <w:rPr>
          <w:rStyle w:val="Funotenzeichen"/>
          <w:rFonts w:eastAsia="Times New Roman" w:cs="Calibri"/>
          <w:lang w:eastAsia="de-DE"/>
        </w:rPr>
        <w:footnoteReference w:id="71"/>
      </w:r>
    </w:p>
    <w:p w14:paraId="51DCA754" w14:textId="77777777" w:rsidR="004C5333" w:rsidRPr="004D6B4A" w:rsidRDefault="004C5333" w:rsidP="004C5333">
      <w:pPr>
        <w:pStyle w:val="berschrift3"/>
        <w:numPr>
          <w:ilvl w:val="0"/>
          <w:numId w:val="0"/>
        </w:numPr>
      </w:pPr>
      <w:r w:rsidRPr="004D6B4A">
        <w:t>Assessment</w:t>
      </w:r>
    </w:p>
    <w:p w14:paraId="190C356F" w14:textId="10C0E545" w:rsidR="004C5333" w:rsidRPr="00F1344F" w:rsidRDefault="00A4507D" w:rsidP="00F1344F">
      <w:pPr>
        <w:pStyle w:val="StandardNummerierung"/>
      </w:pPr>
      <w:r w:rsidRPr="004D6B4A">
        <w:t xml:space="preserve">Germany lacks coordinated, far-reaching measures that can achieve deinstitutionalisation. Three years after the Federal Participation Act came into force, its implementation has stalled. There is a risk that its potential for strengthening the </w:t>
      </w:r>
      <w:r w:rsidRPr="00F1344F">
        <w:t xml:space="preserve">right to </w:t>
      </w:r>
      <w:r w:rsidR="00B716EB" w:rsidRPr="00F1344F">
        <w:t>live independently</w:t>
      </w:r>
      <w:r w:rsidRPr="00F1344F">
        <w:t xml:space="preserve"> and </w:t>
      </w:r>
      <w:r w:rsidR="00F1344F" w:rsidRPr="00F1344F">
        <w:t>to be</w:t>
      </w:r>
      <w:r w:rsidR="00B716EB" w:rsidRPr="00F1344F">
        <w:t xml:space="preserve"> included</w:t>
      </w:r>
      <w:r w:rsidRPr="00F1344F">
        <w:t xml:space="preserve"> in the community will not be realised.</w:t>
      </w:r>
    </w:p>
    <w:p w14:paraId="046A96BB" w14:textId="77777777" w:rsidR="004C5333" w:rsidRPr="00F1344F" w:rsidRDefault="004C5333" w:rsidP="004C5333">
      <w:pPr>
        <w:pStyle w:val="berschrift3"/>
        <w:numPr>
          <w:ilvl w:val="0"/>
          <w:numId w:val="0"/>
        </w:numPr>
      </w:pPr>
      <w:r w:rsidRPr="00F1344F">
        <w:t>Proposed recommendations</w:t>
      </w:r>
    </w:p>
    <w:p w14:paraId="6841BDB1" w14:textId="723F49D2" w:rsidR="009543E9" w:rsidRPr="00F1344F" w:rsidRDefault="009543E9" w:rsidP="009543E9">
      <w:r w:rsidRPr="00F1344F">
        <w:t xml:space="preserve">See Annex 1, </w:t>
      </w:r>
      <w:r w:rsidR="00DE61F3" w:rsidRPr="00F1344F">
        <w:t>para.</w:t>
      </w:r>
      <w:r w:rsidRPr="00F1344F">
        <w:t xml:space="preserve"> 137</w:t>
      </w:r>
    </w:p>
    <w:p w14:paraId="0F850FB2" w14:textId="77777777" w:rsidR="004C5333" w:rsidRPr="00F1344F" w:rsidRDefault="004C5333" w:rsidP="00A4507D"/>
    <w:p w14:paraId="5CCFBFE8" w14:textId="007A6D8A" w:rsidR="004C5333" w:rsidRPr="00F1344F" w:rsidRDefault="00B961BC" w:rsidP="004C5333">
      <w:pPr>
        <w:pStyle w:val="berschrift1"/>
        <w:numPr>
          <w:ilvl w:val="0"/>
          <w:numId w:val="0"/>
        </w:numPr>
      </w:pPr>
      <w:bookmarkStart w:id="50" w:name="_Toc140742279"/>
      <w:r w:rsidRPr="00F1344F">
        <w:t>Article 20: Personal mobility</w:t>
      </w:r>
      <w:bookmarkEnd w:id="50"/>
    </w:p>
    <w:p w14:paraId="2901FCA0" w14:textId="180CC5E1" w:rsidR="004C5333" w:rsidRPr="00F1344F" w:rsidRDefault="009F4ADD" w:rsidP="004C5333">
      <w:pPr>
        <w:pStyle w:val="berschrift2"/>
        <w:numPr>
          <w:ilvl w:val="0"/>
          <w:numId w:val="0"/>
        </w:numPr>
      </w:pPr>
      <w:bookmarkStart w:id="51" w:name="_Toc138929027"/>
      <w:bookmarkStart w:id="52" w:name="_Toc140742280"/>
      <w:r w:rsidRPr="00F1344F">
        <w:t xml:space="preserve">Steps towards </w:t>
      </w:r>
      <w:r w:rsidR="004245B8" w:rsidRPr="00F1344F">
        <w:t>accessible</w:t>
      </w:r>
      <w:r w:rsidRPr="00F1344F">
        <w:t xml:space="preserve"> mobility</w:t>
      </w:r>
      <w:bookmarkEnd w:id="51"/>
      <w:bookmarkEnd w:id="52"/>
    </w:p>
    <w:p w14:paraId="4C455BB1" w14:textId="77777777" w:rsidR="004C5333" w:rsidRPr="00F1344F" w:rsidRDefault="004C5333" w:rsidP="004C5333">
      <w:pPr>
        <w:pStyle w:val="berschrift3"/>
        <w:numPr>
          <w:ilvl w:val="0"/>
          <w:numId w:val="0"/>
        </w:numPr>
      </w:pPr>
      <w:r w:rsidRPr="00F1344F">
        <w:t>Description of the situation</w:t>
      </w:r>
    </w:p>
    <w:p w14:paraId="3F7FE1C1" w14:textId="06F3C7F0" w:rsidR="00B05B37" w:rsidRPr="004D6B4A" w:rsidRDefault="00B05B37" w:rsidP="00B05B37">
      <w:pPr>
        <w:pStyle w:val="StandardNummerierung"/>
      </w:pPr>
      <w:r w:rsidRPr="00F1344F">
        <w:t xml:space="preserve">The development of </w:t>
      </w:r>
      <w:r w:rsidR="004245B8" w:rsidRPr="00F1344F">
        <w:t>accessible</w:t>
      </w:r>
      <w:r w:rsidRPr="00F1344F">
        <w:t xml:space="preserve"> transport infrastructure continues, albeit sluggishly. According to Deutsche Bahn AG, by the end of 2022, more than 80% of platforms could be reached without using steps,</w:t>
      </w:r>
      <w:r w:rsidRPr="00F1344F">
        <w:rPr>
          <w:rStyle w:val="Funotenzeichen"/>
        </w:rPr>
        <w:footnoteReference w:id="72"/>
      </w:r>
      <w:r w:rsidRPr="00F1344F">
        <w:t xml:space="preserve"> over half were equipped with tactile guidance systems, and more than nine out of ten platforms were </w:t>
      </w:r>
      <w:r w:rsidR="00AC0693" w:rsidRPr="00F1344F">
        <w:t>accessible</w:t>
      </w:r>
      <w:r w:rsidRPr="00F1344F">
        <w:t xml:space="preserve"> for</w:t>
      </w:r>
      <w:r w:rsidRPr="004D6B4A">
        <w:t xml:space="preserve"> </w:t>
      </w:r>
      <w:r w:rsidR="008C1D29">
        <w:t>persons</w:t>
      </w:r>
      <w:r w:rsidRPr="004D6B4A">
        <w:t xml:space="preserve"> with hearing impairments.</w:t>
      </w:r>
      <w:r w:rsidRPr="004D6B4A">
        <w:rPr>
          <w:rStyle w:val="Funotenzeichen"/>
        </w:rPr>
        <w:footnoteReference w:id="73"/>
      </w:r>
      <w:r w:rsidRPr="004D6B4A">
        <w:rPr>
          <w:vertAlign w:val="superscript"/>
        </w:rPr>
        <w:t xml:space="preserve"> </w:t>
      </w:r>
      <w:r w:rsidRPr="004D6B4A">
        <w:t>The com</w:t>
      </w:r>
      <w:r w:rsidRPr="00F1344F">
        <w:t xml:space="preserve">pany has stated that 42.5% of </w:t>
      </w:r>
      <w:r w:rsidR="004245B8" w:rsidRPr="00F1344F">
        <w:t>long-distance</w:t>
      </w:r>
      <w:r w:rsidRPr="00F1344F">
        <w:t xml:space="preserve"> trains are largely </w:t>
      </w:r>
      <w:r w:rsidR="00641092" w:rsidRPr="00F1344F">
        <w:t>accessible</w:t>
      </w:r>
      <w:r w:rsidRPr="00F1344F">
        <w:t>,</w:t>
      </w:r>
      <w:r w:rsidRPr="00F1344F">
        <w:rPr>
          <w:rStyle w:val="Funotenzeichen"/>
        </w:rPr>
        <w:footnoteReference w:id="74"/>
      </w:r>
      <w:r w:rsidRPr="00F1344F">
        <w:t xml:space="preserve"> although</w:t>
      </w:r>
      <w:r w:rsidRPr="004D6B4A">
        <w:t xml:space="preserve"> it is difficult to assess accessibility: most long-distance trains are not floor-level; they are only accessible using lifts. Even if lifts are permanently installed in the vehicles, independent mobility is restricted by </w:t>
      </w:r>
      <w:r w:rsidRPr="004D6B4A">
        <w:lastRenderedPageBreak/>
        <w:t>the need to register one’s travel, potential technical breakdowns, a lack of training among rail workers and inadequate staffing.</w:t>
      </w:r>
      <w:r w:rsidRPr="004D6B4A">
        <w:rPr>
          <w:rStyle w:val="Funotenzeichen"/>
        </w:rPr>
        <w:footnoteReference w:id="75"/>
      </w:r>
    </w:p>
    <w:p w14:paraId="003D2456" w14:textId="48D366E0" w:rsidR="00A4507D" w:rsidRPr="004D6B4A" w:rsidRDefault="00A4507D" w:rsidP="00B05B37">
      <w:pPr>
        <w:pStyle w:val="StandardNummerierung"/>
      </w:pPr>
      <w:r w:rsidRPr="004D6B4A">
        <w:t xml:space="preserve">None of </w:t>
      </w:r>
      <w:r w:rsidRPr="00F1344F">
        <w:t xml:space="preserve">the </w:t>
      </w:r>
      <w:r w:rsidR="00F94B17" w:rsidRPr="00F1344F">
        <w:t xml:space="preserve">municipalities </w:t>
      </w:r>
      <w:r w:rsidRPr="00F1344F">
        <w:t xml:space="preserve">have succeeded in achieving the legally defined target of </w:t>
      </w:r>
      <w:r w:rsidR="00F705DF" w:rsidRPr="00F1344F">
        <w:t>accessible</w:t>
      </w:r>
      <w:r w:rsidRPr="00F1344F">
        <w:t xml:space="preserve"> public transport by 2022.</w:t>
      </w:r>
      <w:r w:rsidRPr="00F1344F">
        <w:rPr>
          <w:rStyle w:val="Funotenzeichen"/>
        </w:rPr>
        <w:footnoteReference w:id="76"/>
      </w:r>
      <w:r w:rsidRPr="00F1344F">
        <w:t xml:space="preserve"> The exemptions that exist are too far-reaching. For instance, low-floor busses continue to be the exception, especially in rural areas. They currently make up 26% of all busses, which is only 2% more than last year.</w:t>
      </w:r>
      <w:r w:rsidRPr="00F1344F">
        <w:rPr>
          <w:rStyle w:val="Funotenzeichen"/>
        </w:rPr>
        <w:footnoteReference w:id="77"/>
      </w:r>
      <w:r w:rsidRPr="00F1344F">
        <w:t xml:space="preserve"> A widespread problem is that reasonable </w:t>
      </w:r>
      <w:r w:rsidR="008D78AA" w:rsidRPr="00F1344F">
        <w:t>accommodation</w:t>
      </w:r>
      <w:r w:rsidRPr="00F1344F">
        <w:t xml:space="preserve"> </w:t>
      </w:r>
      <w:r w:rsidR="00F94B17" w:rsidRPr="00F1344F">
        <w:t>is</w:t>
      </w:r>
      <w:r w:rsidRPr="00F1344F">
        <w:t xml:space="preserve"> often</w:t>
      </w:r>
      <w:r w:rsidRPr="004D6B4A">
        <w:t xml:space="preserve"> lacking in both local and long-distance transport.</w:t>
      </w:r>
    </w:p>
    <w:p w14:paraId="44A79FDA" w14:textId="0A1CF095" w:rsidR="00A4507D" w:rsidRPr="00F1344F" w:rsidRDefault="00A4507D" w:rsidP="00B05B37">
      <w:pPr>
        <w:pStyle w:val="StandardNummerierung"/>
      </w:pPr>
      <w:r w:rsidRPr="004D6B4A">
        <w:t xml:space="preserve">Because of the fragmented supplier landscape, data is not available on the extent of digital accessibility in public transport, such as in the </w:t>
      </w:r>
      <w:r w:rsidRPr="00F1344F">
        <w:t xml:space="preserve">form of </w:t>
      </w:r>
      <w:r w:rsidR="00F41783" w:rsidRPr="00F1344F">
        <w:t>accessible</w:t>
      </w:r>
      <w:r w:rsidRPr="00F1344F">
        <w:t xml:space="preserve"> websites and information on service disruptions. But those affected report that a lot remains to be done, and especially that information in </w:t>
      </w:r>
      <w:r w:rsidR="00F1344F" w:rsidRPr="00F1344F">
        <w:t>easy-to-read</w:t>
      </w:r>
      <w:r w:rsidRPr="00F1344F">
        <w:t xml:space="preserve"> remains the exception.</w:t>
      </w:r>
      <w:r w:rsidRPr="00F1344F">
        <w:rPr>
          <w:rStyle w:val="Funotenzeichen"/>
        </w:rPr>
        <w:footnoteReference w:id="78"/>
      </w:r>
    </w:p>
    <w:p w14:paraId="1BDB7FC7" w14:textId="58043EB3" w:rsidR="004C5333" w:rsidRPr="004D6B4A" w:rsidRDefault="00A4507D" w:rsidP="00B05B37">
      <w:pPr>
        <w:pStyle w:val="StandardNummerierung"/>
      </w:pPr>
      <w:r w:rsidRPr="00F1344F">
        <w:t xml:space="preserve">So far, the state has done little to bring about </w:t>
      </w:r>
      <w:r w:rsidR="00CC3059" w:rsidRPr="00F1344F">
        <w:t>an accessible</w:t>
      </w:r>
      <w:r w:rsidRPr="00F1344F">
        <w:t xml:space="preserve"> mobility revolution. For instance, there are no legal regulations stipulating the existence of </w:t>
      </w:r>
      <w:r w:rsidR="001A1ECB" w:rsidRPr="00F1344F">
        <w:t>accessible</w:t>
      </w:r>
      <w:r w:rsidRPr="004D6B4A">
        <w:t xml:space="preserve"> charging points for electric vehicles. There is also a serious lack of accessibility in the redesigning of public spaces in cities.</w:t>
      </w:r>
      <w:r w:rsidRPr="004D6B4A">
        <w:rPr>
          <w:rStyle w:val="Funotenzeichen"/>
        </w:rPr>
        <w:footnoteReference w:id="79"/>
      </w:r>
    </w:p>
    <w:p w14:paraId="4EC1AD0A" w14:textId="77777777" w:rsidR="004C5333" w:rsidRPr="004D6B4A" w:rsidRDefault="004C5333" w:rsidP="004C5333">
      <w:pPr>
        <w:pStyle w:val="berschrift3"/>
        <w:numPr>
          <w:ilvl w:val="0"/>
          <w:numId w:val="0"/>
        </w:numPr>
      </w:pPr>
      <w:r w:rsidRPr="004D6B4A">
        <w:t>Assessment</w:t>
      </w:r>
    </w:p>
    <w:p w14:paraId="771837DD" w14:textId="404B24FE" w:rsidR="004C5333" w:rsidRPr="00E90554" w:rsidRDefault="009A2B53" w:rsidP="00B05B37">
      <w:pPr>
        <w:pStyle w:val="StandardNummerierung"/>
      </w:pPr>
      <w:r w:rsidRPr="004D6B4A">
        <w:t xml:space="preserve">Efforts to date have not been enough to </w:t>
      </w:r>
      <w:r w:rsidRPr="00E90554">
        <w:t xml:space="preserve">guarantee </w:t>
      </w:r>
      <w:r w:rsidR="00DA021D" w:rsidRPr="00E90554">
        <w:t>accessible</w:t>
      </w:r>
      <w:r w:rsidRPr="00E90554">
        <w:t xml:space="preserve"> travel</w:t>
      </w:r>
      <w:r w:rsidRPr="004D6B4A">
        <w:t>.</w:t>
      </w:r>
      <w:r w:rsidR="008243F1">
        <w:t xml:space="preserve"> Equal rights </w:t>
      </w:r>
      <w:r w:rsidR="008243F1" w:rsidRPr="008243F1">
        <w:t>mobility</w:t>
      </w:r>
      <w:r w:rsidRPr="008243F1">
        <w:t xml:space="preserve"> remains a distant hope for </w:t>
      </w:r>
      <w:r w:rsidR="008C1D29" w:rsidRPr="008243F1">
        <w:t>persons</w:t>
      </w:r>
      <w:r w:rsidRPr="008243F1">
        <w:t xml:space="preserve"> with disabilities. The slow development of </w:t>
      </w:r>
      <w:r w:rsidR="00214261" w:rsidRPr="008243F1">
        <w:t>accessible</w:t>
      </w:r>
      <w:r w:rsidRPr="008243F1">
        <w:t xml:space="preserve"> infrastructure</w:t>
      </w:r>
      <w:r w:rsidRPr="004D6B4A">
        <w:t xml:space="preserve"> and a lack of reasonable </w:t>
      </w:r>
      <w:r w:rsidR="00214261" w:rsidRPr="00E90554">
        <w:t>accommodation</w:t>
      </w:r>
      <w:r w:rsidRPr="00E90554">
        <w:t xml:space="preserve"> have meant that </w:t>
      </w:r>
      <w:r w:rsidR="008C1D29" w:rsidRPr="00E90554">
        <w:t>persons</w:t>
      </w:r>
      <w:r w:rsidRPr="00E90554">
        <w:t xml:space="preserve"> with disabilities cannot change their travel plans flexibly, they face longer journey times, and sometimes they cannot reach their destinations. The implementation of Article 20 CRPD has therefore only been rudimentary thus far.</w:t>
      </w:r>
    </w:p>
    <w:p w14:paraId="77241450" w14:textId="77777777" w:rsidR="004C5333" w:rsidRPr="00E90554" w:rsidRDefault="004C5333" w:rsidP="004C5333">
      <w:pPr>
        <w:pStyle w:val="berschrift3"/>
        <w:numPr>
          <w:ilvl w:val="0"/>
          <w:numId w:val="0"/>
        </w:numPr>
      </w:pPr>
      <w:r w:rsidRPr="00E90554">
        <w:t>Proposed recommendations</w:t>
      </w:r>
    </w:p>
    <w:p w14:paraId="3D171308" w14:textId="75A733CC" w:rsidR="009543E9" w:rsidRPr="004D6B4A" w:rsidRDefault="009543E9" w:rsidP="009543E9">
      <w:r w:rsidRPr="00E90554">
        <w:t xml:space="preserve">See Annex 1, </w:t>
      </w:r>
      <w:r w:rsidR="00DE61F3" w:rsidRPr="00E90554">
        <w:t>para.</w:t>
      </w:r>
      <w:r w:rsidRPr="00E90554">
        <w:t xml:space="preserve"> 138</w:t>
      </w:r>
    </w:p>
    <w:p w14:paraId="3CB36696" w14:textId="77777777" w:rsidR="004C5333" w:rsidRPr="004D6B4A" w:rsidRDefault="004C5333" w:rsidP="009A2B53"/>
    <w:p w14:paraId="49735020" w14:textId="474365C1" w:rsidR="004C5333" w:rsidRPr="004D6B4A" w:rsidRDefault="00E40BB7" w:rsidP="004C5333">
      <w:pPr>
        <w:pStyle w:val="berschrift1"/>
        <w:numPr>
          <w:ilvl w:val="0"/>
          <w:numId w:val="0"/>
        </w:numPr>
      </w:pPr>
      <w:bookmarkStart w:id="53" w:name="_Toc140742281"/>
      <w:r w:rsidRPr="005B6989">
        <w:rPr>
          <w:lang w:val="en-US"/>
        </w:rPr>
        <w:t>Article 21: Freedom of expression and opinion, and access to information</w:t>
      </w:r>
      <w:bookmarkEnd w:id="53"/>
    </w:p>
    <w:p w14:paraId="67D5A7FA" w14:textId="6F83EA10" w:rsidR="004C5333" w:rsidRPr="004D6B4A" w:rsidRDefault="009F4ADD" w:rsidP="004C5333">
      <w:pPr>
        <w:pStyle w:val="berschrift2"/>
        <w:numPr>
          <w:ilvl w:val="0"/>
          <w:numId w:val="0"/>
        </w:numPr>
      </w:pPr>
      <w:bookmarkStart w:id="54" w:name="_Toc138929029"/>
      <w:bookmarkStart w:id="55" w:name="_Toc140742282"/>
      <w:r w:rsidRPr="004D6B4A">
        <w:t>Accessibility of information services</w:t>
      </w:r>
      <w:bookmarkEnd w:id="54"/>
      <w:bookmarkEnd w:id="55"/>
    </w:p>
    <w:p w14:paraId="0A99FF2F" w14:textId="77777777" w:rsidR="004C5333" w:rsidRPr="004D6B4A" w:rsidRDefault="004C5333" w:rsidP="004C5333">
      <w:pPr>
        <w:pStyle w:val="berschrift3"/>
        <w:numPr>
          <w:ilvl w:val="0"/>
          <w:numId w:val="0"/>
        </w:numPr>
      </w:pPr>
      <w:r w:rsidRPr="004D6B4A">
        <w:t>Description of the situation</w:t>
      </w:r>
    </w:p>
    <w:p w14:paraId="0B496DE1" w14:textId="535C6914" w:rsidR="009A2B53" w:rsidRPr="00E90554" w:rsidRDefault="009A2B53" w:rsidP="00B05B37">
      <w:pPr>
        <w:pStyle w:val="StandardNummerierung"/>
      </w:pPr>
      <w:r w:rsidRPr="004D6B4A">
        <w:t xml:space="preserve">Public and private media have expanded their accessible content significantly in recent years. For example, more and more video-on-demand services and livestreams are available with audio descriptions, </w:t>
      </w:r>
      <w:proofErr w:type="gramStart"/>
      <w:r w:rsidRPr="004D6B4A">
        <w:t>subtitles</w:t>
      </w:r>
      <w:proofErr w:type="gramEnd"/>
      <w:r w:rsidRPr="004D6B4A">
        <w:t xml:space="preserve"> and German Sign Language. The Media Amendment Treaty (</w:t>
      </w:r>
      <w:proofErr w:type="spellStart"/>
      <w:r w:rsidRPr="004D6B4A">
        <w:rPr>
          <w:i/>
          <w:iCs/>
        </w:rPr>
        <w:t>Medienänderungsstaatsvertrag</w:t>
      </w:r>
      <w:proofErr w:type="spellEnd"/>
      <w:r w:rsidRPr="004D6B4A">
        <w:t xml:space="preserve">) which came into force in 2022 was the first to legally enshrine the term “barrier-free service” and obliges </w:t>
      </w:r>
      <w:r w:rsidRPr="004D6B4A">
        <w:lastRenderedPageBreak/>
        <w:t>providers to persist in expanding their offerings “within the scope of what is technically and financially possible”.</w:t>
      </w:r>
      <w:r w:rsidRPr="004D6B4A">
        <w:rPr>
          <w:rStyle w:val="Funotenzeichen"/>
        </w:rPr>
        <w:footnoteReference w:id="80"/>
      </w:r>
      <w:r w:rsidRPr="004D6B4A">
        <w:rPr>
          <w:rStyle w:val="Funotenzeichen"/>
        </w:rPr>
        <w:t xml:space="preserve"> </w:t>
      </w:r>
      <w:r w:rsidRPr="004D6B4A">
        <w:t xml:space="preserve">But with a few exceptions, these additional services do not appear in regular, linear broadcasting; they can only be enjoyed using special applications </w:t>
      </w:r>
      <w:r w:rsidRPr="00E90554">
        <w:t xml:space="preserve">that require certain equipment and an internet connection, and are therefore not </w:t>
      </w:r>
      <w:r w:rsidR="00882CEA" w:rsidRPr="00E90554">
        <w:t>accessible for</w:t>
      </w:r>
      <w:r w:rsidRPr="00E90554">
        <w:t xml:space="preserve"> all </w:t>
      </w:r>
      <w:r w:rsidR="008C1D29" w:rsidRPr="00E90554">
        <w:t>persons</w:t>
      </w:r>
      <w:r w:rsidRPr="00E90554">
        <w:t xml:space="preserve"> with disabilities.</w:t>
      </w:r>
    </w:p>
    <w:p w14:paraId="1B090052" w14:textId="6AF00B42" w:rsidR="009A2B53" w:rsidRPr="004D6B4A" w:rsidRDefault="009A2B53" w:rsidP="00B05B37">
      <w:pPr>
        <w:pStyle w:val="StandardNummerierung"/>
        <w:rPr>
          <w:rFonts w:eastAsiaTheme="minorEastAsia"/>
        </w:rPr>
      </w:pPr>
      <w:r w:rsidRPr="00E90554">
        <w:t>The spread of COVID-19 exposed major deficits in</w:t>
      </w:r>
      <w:r w:rsidR="008243F1">
        <w:t xml:space="preserve"> equal</w:t>
      </w:r>
      <w:r w:rsidRPr="00E90554">
        <w:t xml:space="preserve"> access to public information</w:t>
      </w:r>
      <w:r w:rsidRPr="004D6B4A">
        <w:t xml:space="preserve">. For instance, government press conferences on events concerning the pandemic were initially broadcast on television without sign language interpreting, which excluded </w:t>
      </w:r>
      <w:r w:rsidR="008C1D29">
        <w:t>persons</w:t>
      </w:r>
      <w:r w:rsidRPr="004D6B4A">
        <w:t xml:space="preserve"> with hearing impairments from obtaining life-saving information. Simultaneous German Sign Language interpreting was only initiated after heavy criticism from organisations representing those affected.</w:t>
      </w:r>
      <w:r w:rsidRPr="004D6B4A">
        <w:rPr>
          <w:rStyle w:val="Funotenzeichen"/>
          <w:rFonts w:eastAsiaTheme="minorEastAsia"/>
        </w:rPr>
        <w:footnoteReference w:id="81"/>
      </w:r>
      <w:r w:rsidRPr="004D6B4A">
        <w:t xml:space="preserve"> </w:t>
      </w:r>
    </w:p>
    <w:p w14:paraId="50DF6DFD" w14:textId="67722CC2" w:rsidR="004C5333" w:rsidRPr="00E90554" w:rsidRDefault="009A2B53" w:rsidP="00B05B37">
      <w:pPr>
        <w:pStyle w:val="StandardNummerierung"/>
      </w:pPr>
      <w:r w:rsidRPr="00E90554">
        <w:t xml:space="preserve">The pandemic speeded up the digitalisation of many areas of life, highlighting the need for </w:t>
      </w:r>
      <w:r w:rsidR="006E6AF7" w:rsidRPr="00E90554">
        <w:t>accessible</w:t>
      </w:r>
      <w:r w:rsidRPr="00E90554">
        <w:t xml:space="preserve"> websites and other digital services. The results produced for the first time at the end of 2021 by the monitoring </w:t>
      </w:r>
      <w:r w:rsidR="00107675" w:rsidRPr="00E90554">
        <w:t>bodies</w:t>
      </w:r>
      <w:r w:rsidRPr="00E90554">
        <w:t xml:space="preserve"> set up under EU Directive 2016/2102 document significant shortcomings at federal and </w:t>
      </w:r>
      <w:r w:rsidR="008E4C0D" w:rsidRPr="00E90554">
        <w:rPr>
          <w:i/>
          <w:iCs/>
        </w:rPr>
        <w:t>Länder</w:t>
      </w:r>
      <w:r w:rsidRPr="00E90554">
        <w:t xml:space="preserve"> level and among </w:t>
      </w:r>
      <w:r w:rsidR="00604634" w:rsidRPr="00E90554">
        <w:t>municipalities</w:t>
      </w:r>
      <w:r w:rsidRPr="00E90554">
        <w:t>.</w:t>
      </w:r>
      <w:r w:rsidRPr="00E90554">
        <w:rPr>
          <w:rStyle w:val="Funotenzeichen"/>
          <w:rFonts w:eastAsiaTheme="minorEastAsia"/>
        </w:rPr>
        <w:footnoteReference w:id="82"/>
      </w:r>
    </w:p>
    <w:p w14:paraId="268B5A6E" w14:textId="77777777" w:rsidR="004C5333" w:rsidRPr="004D6B4A" w:rsidRDefault="004C5333" w:rsidP="004C5333">
      <w:pPr>
        <w:pStyle w:val="berschrift3"/>
        <w:numPr>
          <w:ilvl w:val="0"/>
          <w:numId w:val="0"/>
        </w:numPr>
      </w:pPr>
      <w:r w:rsidRPr="004D6B4A">
        <w:t>Assessment</w:t>
      </w:r>
    </w:p>
    <w:p w14:paraId="4B18E76E" w14:textId="33FE00EE" w:rsidR="004C5333" w:rsidRPr="00E90554" w:rsidRDefault="009A2B53" w:rsidP="00B05B37">
      <w:pPr>
        <w:pStyle w:val="StandardNummerierung"/>
      </w:pPr>
      <w:r w:rsidRPr="00E90554">
        <w:t xml:space="preserve">Despite visible improvements, Germany remains far behind the requirements of Art. 21. The obligation to develop </w:t>
      </w:r>
      <w:r w:rsidR="00CF4EAE" w:rsidRPr="00E90554">
        <w:t>accessible</w:t>
      </w:r>
      <w:r w:rsidRPr="00E90554">
        <w:t xml:space="preserve"> services contained in the Media Amendment Treaty is essentially </w:t>
      </w:r>
      <w:proofErr w:type="gramStart"/>
      <w:r w:rsidRPr="00E90554">
        <w:t>welcome, but</w:t>
      </w:r>
      <w:proofErr w:type="gramEnd"/>
      <w:r w:rsidRPr="00E90554">
        <w:t xml:space="preserve"> lacks specific goals. Furthermore, it barely touches on linear broadcasts, especially live ones. The legal requirements governing </w:t>
      </w:r>
      <w:r w:rsidR="006C7D11" w:rsidRPr="00E90554">
        <w:t>accessible</w:t>
      </w:r>
      <w:r w:rsidRPr="00E90554">
        <w:t xml:space="preserve"> internet services are still frequently ignored, both in terms of design and in the way they are implemented by producers. This prevents many people from accessing important content, but those responsible are not at risk of sanction.</w:t>
      </w:r>
    </w:p>
    <w:p w14:paraId="15734D04" w14:textId="77777777" w:rsidR="004C5333" w:rsidRPr="00E90554" w:rsidRDefault="004C5333" w:rsidP="004C5333">
      <w:pPr>
        <w:pStyle w:val="berschrift3"/>
        <w:numPr>
          <w:ilvl w:val="0"/>
          <w:numId w:val="0"/>
        </w:numPr>
      </w:pPr>
      <w:r w:rsidRPr="00E90554">
        <w:t>Proposed recommendations</w:t>
      </w:r>
    </w:p>
    <w:p w14:paraId="3941EAAE" w14:textId="4CAFAFFE" w:rsidR="009543E9" w:rsidRPr="004D6B4A" w:rsidRDefault="009543E9" w:rsidP="009543E9">
      <w:r w:rsidRPr="00E90554">
        <w:t xml:space="preserve">See Annex 1, </w:t>
      </w:r>
      <w:r w:rsidR="00DE61F3" w:rsidRPr="00E90554">
        <w:t>para.</w:t>
      </w:r>
      <w:r w:rsidRPr="00E90554">
        <w:t xml:space="preserve"> 139</w:t>
      </w:r>
    </w:p>
    <w:p w14:paraId="6A9BB8A7" w14:textId="77777777" w:rsidR="004C5333" w:rsidRPr="004D6B4A" w:rsidRDefault="004C5333" w:rsidP="009A2B53"/>
    <w:p w14:paraId="66E1FC38" w14:textId="105BED32" w:rsidR="009F4ADD" w:rsidRPr="004D6B4A" w:rsidRDefault="00E40BB7" w:rsidP="009F4ADD">
      <w:pPr>
        <w:pStyle w:val="berschrift1"/>
        <w:numPr>
          <w:ilvl w:val="0"/>
          <w:numId w:val="0"/>
        </w:numPr>
      </w:pPr>
      <w:bookmarkStart w:id="56" w:name="_Toc140742283"/>
      <w:r w:rsidRPr="005B6989">
        <w:t>Article 24: Education</w:t>
      </w:r>
      <w:bookmarkEnd w:id="56"/>
    </w:p>
    <w:p w14:paraId="0695D4C0" w14:textId="39847F9D" w:rsidR="009F4ADD" w:rsidRPr="004D6B4A" w:rsidRDefault="009F4ADD" w:rsidP="009F4ADD">
      <w:pPr>
        <w:pStyle w:val="berschrift2"/>
        <w:numPr>
          <w:ilvl w:val="0"/>
          <w:numId w:val="0"/>
        </w:numPr>
      </w:pPr>
      <w:bookmarkStart w:id="57" w:name="_Toc138929031"/>
      <w:bookmarkStart w:id="58" w:name="_Toc140742284"/>
      <w:r w:rsidRPr="004D6B4A">
        <w:t>Inclusive schooling</w:t>
      </w:r>
      <w:bookmarkEnd w:id="57"/>
      <w:bookmarkEnd w:id="58"/>
    </w:p>
    <w:p w14:paraId="3D0F8C83" w14:textId="77777777" w:rsidR="009F4ADD" w:rsidRPr="004D6B4A" w:rsidRDefault="009F4ADD" w:rsidP="009F4ADD">
      <w:pPr>
        <w:pStyle w:val="berschrift3"/>
        <w:numPr>
          <w:ilvl w:val="0"/>
          <w:numId w:val="0"/>
        </w:numPr>
      </w:pPr>
      <w:r w:rsidRPr="004D6B4A">
        <w:t>Description of the situation</w:t>
      </w:r>
    </w:p>
    <w:p w14:paraId="29B13840" w14:textId="77777777" w:rsidR="0011034B" w:rsidRDefault="7A79C138" w:rsidP="00E90554">
      <w:pPr>
        <w:pStyle w:val="StandardNummerierung"/>
      </w:pPr>
      <w:r w:rsidRPr="004D6B4A">
        <w:t xml:space="preserve">Germany has a highly differentiated system of special schools for children with disabilities. There is no transformation towards an inclusive school system. The data shows that currently, on average throughout Germany, more than half of pupils with special educational needs are taught </w:t>
      </w:r>
      <w:r w:rsidRPr="00A0144C">
        <w:t>at special schools</w:t>
      </w:r>
      <w:r w:rsidRPr="004D6B4A">
        <w:t xml:space="preserve">. </w:t>
      </w:r>
      <w:r w:rsidR="0011034B">
        <w:br w:type="page"/>
      </w:r>
    </w:p>
    <w:p w14:paraId="5C6DA3D5" w14:textId="0071D2D0" w:rsidR="009A2B53" w:rsidRPr="004D6B4A" w:rsidRDefault="7A79C138" w:rsidP="0011034B">
      <w:pPr>
        <w:pStyle w:val="StandardNummerierung"/>
        <w:numPr>
          <w:ilvl w:val="0"/>
          <w:numId w:val="0"/>
        </w:numPr>
      </w:pPr>
      <w:r w:rsidRPr="004D6B4A">
        <w:lastRenderedPageBreak/>
        <w:t xml:space="preserve">The proportion of children in </w:t>
      </w:r>
      <w:r w:rsidRPr="00A0144C">
        <w:t>special schools</w:t>
      </w:r>
      <w:r w:rsidRPr="004D6B4A">
        <w:t xml:space="preserve"> is even rising in some federal states.</w:t>
      </w:r>
      <w:r w:rsidR="009A2B53" w:rsidRPr="004D6B4A">
        <w:rPr>
          <w:rStyle w:val="Funotenzeichen"/>
        </w:rPr>
        <w:footnoteReference w:id="83"/>
      </w:r>
      <w:r w:rsidRPr="004D6B4A">
        <w:t xml:space="preserve"> Furthermore, </w:t>
      </w:r>
      <w:r w:rsidRPr="00A0144C">
        <w:t>special schools</w:t>
      </w:r>
      <w:r w:rsidRPr="004D6B4A">
        <w:t xml:space="preserve"> are treated as if they were part of an inclusive system, and parents’ right to choose is used to justify the system. Germany pointed this out again recently in a not yet published statement in the individual appeal proceedings Case No. 83/2020 (</w:t>
      </w:r>
      <w:proofErr w:type="gramStart"/>
      <w:r w:rsidRPr="004D6B4A">
        <w:t>Ginzburg .</w:t>
      </w:r>
      <w:proofErr w:type="gramEnd"/>
      <w:r w:rsidRPr="004D6B4A">
        <w:t xml:space="preserve">/. Federal Republic of Germany) and reiterated the view that the CRPD does not stipulate the abolition </w:t>
      </w:r>
      <w:r w:rsidRPr="00A0144C">
        <w:t>of special schools.</w:t>
      </w:r>
      <w:r w:rsidR="009A2B53" w:rsidRPr="00A0144C">
        <w:rPr>
          <w:rStyle w:val="Funotenzeichen"/>
        </w:rPr>
        <w:footnoteReference w:id="84"/>
      </w:r>
      <w:r w:rsidRPr="004D6B4A">
        <w:rPr>
          <w:vertAlign w:val="superscript"/>
        </w:rPr>
        <w:t xml:space="preserve"> </w:t>
      </w:r>
      <w:r w:rsidRPr="004D6B4A">
        <w:t xml:space="preserve">In connection with this, there is no </w:t>
      </w:r>
      <w:r w:rsidRPr="00E90554">
        <w:t xml:space="preserve">legal entitlement to inclusive schooling and reasonable </w:t>
      </w:r>
      <w:r w:rsidR="6922459B" w:rsidRPr="00E90554">
        <w:t>accommodation</w:t>
      </w:r>
      <w:r w:rsidRPr="00E90554">
        <w:t xml:space="preserve"> except in the federal city states of Bremen and Hamburg</w:t>
      </w:r>
      <w:r w:rsidR="00E90554" w:rsidRPr="00E90554">
        <w:t xml:space="preserve"> – which means two out of sixteen</w:t>
      </w:r>
      <w:r w:rsidR="009E7979">
        <w:t xml:space="preserve"> </w:t>
      </w:r>
      <w:r w:rsidR="009E7979">
        <w:rPr>
          <w:i/>
        </w:rPr>
        <w:t>Länder</w:t>
      </w:r>
      <w:r w:rsidRPr="004D6B4A">
        <w:t xml:space="preserve">. Instead, there are legal provisos regarding resources, the aforementioned </w:t>
      </w:r>
      <w:r w:rsidRPr="00E90554">
        <w:t xml:space="preserve">parental </w:t>
      </w:r>
      <w:r w:rsidR="00F626F6" w:rsidRPr="00E90554">
        <w:t>right to choose</w:t>
      </w:r>
      <w:r w:rsidRPr="00E90554">
        <w:t>, and</w:t>
      </w:r>
      <w:r w:rsidRPr="00A0144C">
        <w:t xml:space="preserve"> </w:t>
      </w:r>
      <w:r w:rsidR="00E90554">
        <w:t>focus</w:t>
      </w:r>
      <w:r w:rsidRPr="00A0144C">
        <w:t xml:space="preserve"> schools for</w:t>
      </w:r>
      <w:r w:rsidRPr="004D6B4A">
        <w:t xml:space="preserve"> inclusive education</w:t>
      </w:r>
      <w:r w:rsidR="009E7979">
        <w:t xml:space="preserve"> (</w:t>
      </w:r>
      <w:proofErr w:type="spellStart"/>
      <w:r w:rsidR="009E7979" w:rsidRPr="00E90554">
        <w:rPr>
          <w:i/>
          <w:iCs/>
        </w:rPr>
        <w:t>Schwerpunktschulen</w:t>
      </w:r>
      <w:proofErr w:type="spellEnd"/>
      <w:r w:rsidR="009E7979">
        <w:t>)</w:t>
      </w:r>
      <w:r w:rsidR="009A2B53" w:rsidRPr="004D6B4A">
        <w:rPr>
          <w:rStyle w:val="Funotenzeichen"/>
        </w:rPr>
        <w:footnoteReference w:id="85"/>
      </w:r>
      <w:r w:rsidRPr="004D6B4A">
        <w:t xml:space="preserve"> which are only av</w:t>
      </w:r>
      <w:r w:rsidRPr="00E90554">
        <w:t xml:space="preserve">ailable at certain </w:t>
      </w:r>
      <w:proofErr w:type="gramStart"/>
      <w:r w:rsidRPr="00E90554">
        <w:t>locations</w:t>
      </w:r>
      <w:proofErr w:type="gramEnd"/>
      <w:r w:rsidRPr="00E90554">
        <w:t xml:space="preserve"> and which represent a </w:t>
      </w:r>
      <w:r w:rsidR="00C16E68" w:rsidRPr="00E90554">
        <w:t>segregated</w:t>
      </w:r>
      <w:r w:rsidRPr="00E90554">
        <w:t xml:space="preserve"> structure within the mainstream school system. There is not enough data to show the extent to which schools in Germany are </w:t>
      </w:r>
      <w:r w:rsidR="5C712636" w:rsidRPr="00E90554">
        <w:t>accessible</w:t>
      </w:r>
      <w:r w:rsidRPr="00E90554">
        <w:t>.</w:t>
      </w:r>
    </w:p>
    <w:p w14:paraId="7532F83E" w14:textId="5DCA89EA" w:rsidR="009A2B53" w:rsidRPr="004D6B4A" w:rsidRDefault="009A2B53" w:rsidP="00B05B37">
      <w:pPr>
        <w:pStyle w:val="StandardNummerierung"/>
      </w:pPr>
      <w:r w:rsidRPr="004D6B4A">
        <w:t>The great majority (72.7%) of special needs pupils leave school without a recognised qualification.</w:t>
      </w:r>
      <w:r w:rsidR="005B6989">
        <w:rPr>
          <w:rStyle w:val="Funotenzeichen"/>
        </w:rPr>
        <w:footnoteReference w:id="86"/>
      </w:r>
      <w:r w:rsidRPr="004D6B4A">
        <w:t xml:space="preserve"> Thus begins a chain of exclusion. These young </w:t>
      </w:r>
      <w:proofErr w:type="spellStart"/>
      <w:r w:rsidR="00147085">
        <w:t>persons</w:t>
      </w:r>
      <w:proofErr w:type="spellEnd"/>
      <w:r w:rsidRPr="004D6B4A">
        <w:t xml:space="preserve"> usually </w:t>
      </w:r>
      <w:r w:rsidRPr="00E90554">
        <w:t xml:space="preserve">move to </w:t>
      </w:r>
      <w:r w:rsidR="00664880" w:rsidRPr="00E90554">
        <w:t>segregated</w:t>
      </w:r>
      <w:r w:rsidRPr="00E90554">
        <w:t>, less academic forms of vocational training with reduced prospects on the general labour market. Many of them subsequently</w:t>
      </w:r>
      <w:r w:rsidRPr="004D6B4A">
        <w:t xml:space="preserve"> </w:t>
      </w:r>
      <w:r w:rsidRPr="009E7979">
        <w:t xml:space="preserve">work in </w:t>
      </w:r>
      <w:r w:rsidR="0029438B" w:rsidRPr="009E7979">
        <w:t>sheltered</w:t>
      </w:r>
      <w:r w:rsidR="0029438B">
        <w:t xml:space="preserve"> </w:t>
      </w:r>
      <w:r w:rsidRPr="0029438B">
        <w:t>workshops</w:t>
      </w:r>
      <w:r w:rsidRPr="004D6B4A">
        <w:t xml:space="preserve"> for </w:t>
      </w:r>
      <w:r w:rsidR="00147085">
        <w:t>persons</w:t>
      </w:r>
      <w:r w:rsidRPr="004D6B4A">
        <w:t xml:space="preserve"> with disabilities.</w:t>
      </w:r>
    </w:p>
    <w:p w14:paraId="188E515D" w14:textId="4F5842AB" w:rsidR="009F4ADD" w:rsidRPr="004D6B4A" w:rsidRDefault="009A2B53" w:rsidP="00B05B37">
      <w:pPr>
        <w:pStyle w:val="StandardNummerierung"/>
      </w:pPr>
      <w:r w:rsidRPr="004D6B4A">
        <w:t xml:space="preserve">Germany continues to train special needs teachers </w:t>
      </w:r>
      <w:r w:rsidRPr="00A0144C">
        <w:t>for special schools instead</w:t>
      </w:r>
      <w:r w:rsidRPr="004D6B4A">
        <w:t xml:space="preserve"> of training teachers specifically for inclusion in mainstream schools. Even general teachers do not yet receive compulsory training in inclusive education.</w:t>
      </w:r>
      <w:r w:rsidR="005B6989">
        <w:rPr>
          <w:rStyle w:val="Funotenzeichen"/>
        </w:rPr>
        <w:footnoteReference w:id="87"/>
      </w:r>
      <w:r w:rsidR="005B6989">
        <w:t xml:space="preserve"> </w:t>
      </w:r>
      <w:r w:rsidRPr="004D6B4A">
        <w:t xml:space="preserve">Recent studies also show that many mainstream and special </w:t>
      </w:r>
      <w:proofErr w:type="gramStart"/>
      <w:r w:rsidRPr="004D6B4A">
        <w:t>school teachers</w:t>
      </w:r>
      <w:proofErr w:type="gramEnd"/>
      <w:r w:rsidRPr="004D6B4A">
        <w:t xml:space="preserve"> are reluctant to teach pupils with intellectual or complex disabilities.</w:t>
      </w:r>
      <w:r w:rsidRPr="004D6B4A">
        <w:rPr>
          <w:rStyle w:val="Funotenzeichen"/>
        </w:rPr>
        <w:footnoteReference w:id="88"/>
      </w:r>
    </w:p>
    <w:p w14:paraId="26D4131C" w14:textId="77777777" w:rsidR="009F4ADD" w:rsidRPr="004D6B4A" w:rsidRDefault="009F4ADD" w:rsidP="009F4ADD">
      <w:pPr>
        <w:pStyle w:val="berschrift3"/>
        <w:numPr>
          <w:ilvl w:val="0"/>
          <w:numId w:val="0"/>
        </w:numPr>
      </w:pPr>
      <w:r w:rsidRPr="004D6B4A">
        <w:t>Assessment</w:t>
      </w:r>
    </w:p>
    <w:p w14:paraId="30EDE719" w14:textId="67B73ECE" w:rsidR="009F4ADD" w:rsidRPr="00E90554" w:rsidRDefault="009A2B53" w:rsidP="00B05B37">
      <w:pPr>
        <w:pStyle w:val="StandardNummerierung"/>
      </w:pPr>
      <w:r>
        <w:t xml:space="preserve">A misguided understanding of inclusion prevails in Germany’s politics and much of its society. </w:t>
      </w:r>
      <w:proofErr w:type="gramStart"/>
      <w:r>
        <w:t>As a consequence</w:t>
      </w:r>
      <w:proofErr w:type="gramEnd"/>
      <w:r>
        <w:t xml:space="preserve">, the majority of children with disabilities are still not schooled inclusively and grow up having no school contact with non-disabled children. This is not the way to achieve an inclusive society. </w:t>
      </w:r>
      <w:r w:rsidRPr="00E90554">
        <w:t xml:space="preserve">The </w:t>
      </w:r>
      <w:r w:rsidR="008E4C0D" w:rsidRPr="00E90554">
        <w:rPr>
          <w:i/>
          <w:iCs/>
        </w:rPr>
        <w:t>Länder</w:t>
      </w:r>
      <w:r w:rsidRPr="00E90554">
        <w:t xml:space="preserve"> governments should pursue their duties to implement human rights law with greater determination and commitment. The federal government cannot escape its overall responsibility by citing state responsibility in the education sector. The federal government and the </w:t>
      </w:r>
      <w:r w:rsidR="008E4C0D" w:rsidRPr="00E90554">
        <w:rPr>
          <w:i/>
          <w:iCs/>
        </w:rPr>
        <w:t>Länder</w:t>
      </w:r>
      <w:r w:rsidRPr="00E90554">
        <w:t xml:space="preserve"> have a shared obligation to redesign the education system to be inclusive.</w:t>
      </w:r>
    </w:p>
    <w:p w14:paraId="31C78053" w14:textId="77777777" w:rsidR="009F4ADD" w:rsidRPr="00E90554" w:rsidRDefault="009F4ADD" w:rsidP="009F4ADD">
      <w:pPr>
        <w:pStyle w:val="berschrift3"/>
        <w:numPr>
          <w:ilvl w:val="0"/>
          <w:numId w:val="0"/>
        </w:numPr>
      </w:pPr>
      <w:r w:rsidRPr="00E90554">
        <w:t>Proposed recommendations</w:t>
      </w:r>
    </w:p>
    <w:p w14:paraId="30D4E7B5" w14:textId="073BAA07" w:rsidR="009543E9" w:rsidRPr="004D6B4A" w:rsidRDefault="009543E9" w:rsidP="009543E9">
      <w:r w:rsidRPr="00E90554">
        <w:t xml:space="preserve">See Annex 1, </w:t>
      </w:r>
      <w:r w:rsidR="00DE61F3" w:rsidRPr="00E90554">
        <w:t>para.</w:t>
      </w:r>
      <w:r w:rsidRPr="00E90554">
        <w:t xml:space="preserve"> 140</w:t>
      </w:r>
    </w:p>
    <w:p w14:paraId="7B2DDAFA" w14:textId="46575F47" w:rsidR="009F4ADD" w:rsidRPr="004D6B4A" w:rsidRDefault="00E40BB7" w:rsidP="009F4ADD">
      <w:pPr>
        <w:pStyle w:val="berschrift1"/>
        <w:numPr>
          <w:ilvl w:val="0"/>
          <w:numId w:val="0"/>
        </w:numPr>
      </w:pPr>
      <w:bookmarkStart w:id="59" w:name="_Toc140742285"/>
      <w:r w:rsidRPr="005B6989">
        <w:lastRenderedPageBreak/>
        <w:t>Article 25: Health</w:t>
      </w:r>
      <w:bookmarkEnd w:id="59"/>
    </w:p>
    <w:p w14:paraId="2936A2E1" w14:textId="01C4ECF5" w:rsidR="009F4ADD" w:rsidRPr="004D6B4A" w:rsidRDefault="009F4ADD" w:rsidP="009F4ADD">
      <w:pPr>
        <w:pStyle w:val="berschrift2"/>
        <w:numPr>
          <w:ilvl w:val="0"/>
          <w:numId w:val="0"/>
        </w:numPr>
      </w:pPr>
      <w:bookmarkStart w:id="60" w:name="_Toc138929033"/>
      <w:bookmarkStart w:id="61" w:name="_Toc140742286"/>
      <w:r w:rsidRPr="004D6B4A">
        <w:t>Inclusive healthcare</w:t>
      </w:r>
      <w:bookmarkEnd w:id="60"/>
      <w:bookmarkEnd w:id="61"/>
    </w:p>
    <w:p w14:paraId="30136788" w14:textId="77777777" w:rsidR="009F4ADD" w:rsidRPr="004D6B4A" w:rsidRDefault="009F4ADD" w:rsidP="009F4ADD">
      <w:pPr>
        <w:pStyle w:val="berschrift3"/>
        <w:numPr>
          <w:ilvl w:val="0"/>
          <w:numId w:val="0"/>
        </w:numPr>
      </w:pPr>
      <w:r w:rsidRPr="004D6B4A">
        <w:t>Description of the situation</w:t>
      </w:r>
    </w:p>
    <w:p w14:paraId="3278EAD8" w14:textId="3921F551" w:rsidR="009A2B53" w:rsidRPr="00E90554" w:rsidRDefault="009A2B53" w:rsidP="00B05B37">
      <w:pPr>
        <w:pStyle w:val="StandardNummerierung"/>
      </w:pPr>
      <w:r w:rsidRPr="004D6B4A">
        <w:t xml:space="preserve">Germany is still far from achieving a fully inclusive healthcare system. As it stands, only 10% of medical practices state that they are accessible to </w:t>
      </w:r>
      <w:r w:rsidR="00147085">
        <w:t>persons</w:t>
      </w:r>
      <w:r w:rsidRPr="004D6B4A">
        <w:t xml:space="preserve"> of limited mobility and equipped </w:t>
      </w:r>
      <w:r w:rsidRPr="00E90554">
        <w:t xml:space="preserve">with </w:t>
      </w:r>
      <w:r w:rsidR="0044284C" w:rsidRPr="00E90554">
        <w:t>accessible</w:t>
      </w:r>
      <w:r w:rsidRPr="00E90554">
        <w:t xml:space="preserve"> sanitary facilities; only 7% have orientation aids for visually impaired </w:t>
      </w:r>
      <w:r w:rsidR="00147085" w:rsidRPr="00E90554">
        <w:t>persons</w:t>
      </w:r>
      <w:r w:rsidRPr="00E90554">
        <w:t>.</w:t>
      </w:r>
      <w:r w:rsidRPr="00E90554">
        <w:rPr>
          <w:rStyle w:val="Funotenzeichen"/>
          <w:rFonts w:eastAsiaTheme="minorEastAsia"/>
        </w:rPr>
        <w:footnoteReference w:id="89"/>
      </w:r>
      <w:r w:rsidRPr="00E90554">
        <w:t xml:space="preserve"> The situation in rural areas is particularly worrying. </w:t>
      </w:r>
      <w:r w:rsidR="00147085" w:rsidRPr="00E90554">
        <w:t>Persons</w:t>
      </w:r>
      <w:r w:rsidRPr="00E90554">
        <w:t xml:space="preserve"> with disabilities </w:t>
      </w:r>
      <w:proofErr w:type="gramStart"/>
      <w:r w:rsidRPr="00E90554">
        <w:t>have to</w:t>
      </w:r>
      <w:proofErr w:type="gramEnd"/>
      <w:r w:rsidRPr="00E90554">
        <w:t xml:space="preserve"> travel a long way to </w:t>
      </w:r>
      <w:r w:rsidR="0060107C" w:rsidRPr="00E90554">
        <w:t>accessible</w:t>
      </w:r>
      <w:r w:rsidRPr="00E90554">
        <w:t xml:space="preserve"> general or specialist medical practices and cannot freely choose the doctors or practices they visit. There is still no legal obligation to provide accessibility in the private sector such that medical practices would be affected.</w:t>
      </w:r>
    </w:p>
    <w:p w14:paraId="63D63A75" w14:textId="3D4D6CD7" w:rsidR="009A2B53" w:rsidRPr="004D6B4A" w:rsidRDefault="009A2B53" w:rsidP="00B05B37">
      <w:pPr>
        <w:pStyle w:val="StandardNummerierung"/>
      </w:pPr>
      <w:r w:rsidRPr="00E90554">
        <w:t xml:space="preserve">There are also too few special healthcare services for </w:t>
      </w:r>
      <w:r w:rsidR="006D5653" w:rsidRPr="00E90554">
        <w:t>persons</w:t>
      </w:r>
      <w:r w:rsidRPr="00E90554">
        <w:t xml:space="preserve"> with disabilities. Despite the federal government announcing that it would develop medical centres for adults with disabilities</w:t>
      </w:r>
      <w:r w:rsidRPr="004D6B4A">
        <w:t xml:space="preserve">, Germany is still far from covering demand. There is also a lack of </w:t>
      </w:r>
      <w:r w:rsidR="00107675" w:rsidRPr="00E90554">
        <w:t>health</w:t>
      </w:r>
      <w:r w:rsidRPr="004D6B4A">
        <w:t>care services specifically for women with disabilities, such as specialised gynaecological outpatient clinics.</w:t>
      </w:r>
    </w:p>
    <w:p w14:paraId="2C8D7A1D" w14:textId="5BA92423" w:rsidR="009A2B53" w:rsidRPr="004D6B4A" w:rsidRDefault="009A2B53" w:rsidP="00B05B37">
      <w:pPr>
        <w:pStyle w:val="StandardNummerierung"/>
      </w:pPr>
      <w:r w:rsidRPr="004D6B4A">
        <w:t xml:space="preserve">Studies highlight specific discrimination risks affecting </w:t>
      </w:r>
      <w:r w:rsidR="006D5653">
        <w:t>persons</w:t>
      </w:r>
      <w:r w:rsidRPr="004D6B4A">
        <w:t xml:space="preserve"> with intellectual and psychosocial impairments and deaf </w:t>
      </w:r>
      <w:r w:rsidR="006D5653">
        <w:t>persons</w:t>
      </w:r>
      <w:r w:rsidRPr="004D6B4A">
        <w:t xml:space="preserve"> availing themselves of healthcare services, especially in the form of communication barriers and professionals who lack awareness.</w:t>
      </w:r>
      <w:r w:rsidRPr="004D6B4A">
        <w:rPr>
          <w:rStyle w:val="Funotenzeichen"/>
        </w:rPr>
        <w:footnoteReference w:id="90"/>
      </w:r>
      <w:r w:rsidRPr="004D6B4A">
        <w:rPr>
          <w:rFonts w:ascii="Calibri" w:hAnsi="Calibri"/>
          <w:sz w:val="22"/>
        </w:rPr>
        <w:t xml:space="preserve"> </w:t>
      </w:r>
      <w:r w:rsidRPr="004D6B4A">
        <w:t xml:space="preserve">When medical professionals are trained, disability-specific knowledge, the human rights-based model of disability and treatment requirements (such as special communication needs) are not adequately taught. Even the Federal Constitutional Court has stated that </w:t>
      </w:r>
      <w:r w:rsidR="006D5653">
        <w:t>persons</w:t>
      </w:r>
      <w:r w:rsidRPr="004D6B4A">
        <w:t xml:space="preserve"> with disabilities are not currently effectively protected against discrimination in the healthcare system because of a lack of awareness among skilled workers.</w:t>
      </w:r>
      <w:r w:rsidRPr="004D6B4A">
        <w:rPr>
          <w:rStyle w:val="Funotenzeichen"/>
        </w:rPr>
        <w:footnoteReference w:id="91"/>
      </w:r>
      <w:r w:rsidRPr="004D6B4A">
        <w:t xml:space="preserve"> </w:t>
      </w:r>
    </w:p>
    <w:p w14:paraId="4A927BAF" w14:textId="600153DA" w:rsidR="009A2B53" w:rsidRPr="004D6B4A" w:rsidRDefault="009A2B53" w:rsidP="00B05B37">
      <w:pPr>
        <w:pStyle w:val="StandardNummerierung"/>
        <w:rPr>
          <w:rFonts w:ascii="Arial" w:eastAsia="Arial" w:hAnsi="Arial" w:cs="Arial"/>
        </w:rPr>
      </w:pPr>
      <w:r w:rsidRPr="004D6B4A">
        <w:t>This is exemplified by the Intensive Care and Rehabilitation Strengthening Act (</w:t>
      </w:r>
      <w:proofErr w:type="spellStart"/>
      <w:r w:rsidRPr="004D6B4A">
        <w:rPr>
          <w:i/>
          <w:iCs/>
        </w:rPr>
        <w:t>Intensivpflege</w:t>
      </w:r>
      <w:proofErr w:type="spellEnd"/>
      <w:r w:rsidRPr="004D6B4A">
        <w:rPr>
          <w:i/>
          <w:iCs/>
        </w:rPr>
        <w:t xml:space="preserve">- und </w:t>
      </w:r>
      <w:proofErr w:type="spellStart"/>
      <w:r w:rsidRPr="004D6B4A">
        <w:rPr>
          <w:i/>
          <w:iCs/>
        </w:rPr>
        <w:t>Rehabilitationsstärkungsgesetz</w:t>
      </w:r>
      <w:proofErr w:type="spellEnd"/>
      <w:r w:rsidRPr="004D6B4A">
        <w:t xml:space="preserve">, </w:t>
      </w:r>
      <w:proofErr w:type="spellStart"/>
      <w:r w:rsidRPr="004D6B4A">
        <w:t>IPReG</w:t>
      </w:r>
      <w:proofErr w:type="spellEnd"/>
      <w:r w:rsidRPr="004D6B4A">
        <w:t xml:space="preserve">), which came into force in 2020. It states that it is not the person themselves, but their health insurance company, which chooses where out-of-hospital intensive care will be delivered. All insurers </w:t>
      </w:r>
      <w:proofErr w:type="gramStart"/>
      <w:r w:rsidRPr="004D6B4A">
        <w:t>have to</w:t>
      </w:r>
      <w:proofErr w:type="gramEnd"/>
      <w:r w:rsidRPr="004D6B4A">
        <w:t xml:space="preserve"> do is satisfy the “justified wishes of the policyholder”.</w:t>
      </w:r>
      <w:r w:rsidRPr="004D6B4A">
        <w:rPr>
          <w:rStyle w:val="Funotenzeichen"/>
        </w:rPr>
        <w:footnoteReference w:id="92"/>
      </w:r>
      <w:r w:rsidRPr="004D6B4A">
        <w:t xml:space="preserve"> </w:t>
      </w:r>
      <w:r w:rsidR="006D5653">
        <w:t>Persons</w:t>
      </w:r>
      <w:r w:rsidRPr="004D6B4A">
        <w:t xml:space="preserve"> with disabilities who require intensive care can, if assessed negatively by their home care, be relocated by the health insurance companies’ </w:t>
      </w:r>
      <w:r w:rsidRPr="00E90554">
        <w:t xml:space="preserve">medical service into a </w:t>
      </w:r>
      <w:r w:rsidR="00524B6B" w:rsidRPr="00E90554">
        <w:t xml:space="preserve">residential </w:t>
      </w:r>
      <w:r w:rsidRPr="00E90554">
        <w:t>care facility. This risk is made even greater by sub-legislative</w:t>
      </w:r>
      <w:r w:rsidRPr="004D6B4A">
        <w:t xml:space="preserve"> regulations. Demand for out-of-hospital intensive care</w:t>
      </w:r>
      <w:r w:rsidRPr="004D6B4A">
        <w:rPr>
          <w:rStyle w:val="Funotenzeichen"/>
          <w:rFonts w:eastAsiaTheme="minorEastAsia"/>
        </w:rPr>
        <w:footnoteReference w:id="93"/>
      </w:r>
      <w:r w:rsidRPr="004D6B4A">
        <w:t xml:space="preserve"> can barely be met in home settings because of a lack of outpatient care structures and an acute shortage of skilled workers. The same goes for the legislatively envisaged survey on the potential for reduced artificial respiration.</w:t>
      </w:r>
      <w:r w:rsidRPr="004D6B4A">
        <w:rPr>
          <w:rStyle w:val="Funotenzeichen"/>
          <w:rFonts w:ascii="Arial" w:eastAsia="Arial" w:hAnsi="Arial" w:cs="Arial"/>
        </w:rPr>
        <w:footnoteReference w:id="94"/>
      </w:r>
      <w:r w:rsidRPr="004D6B4A">
        <w:rPr>
          <w:rFonts w:ascii="Arial" w:hAnsi="Arial"/>
        </w:rPr>
        <w:t xml:space="preserve"> </w:t>
      </w:r>
    </w:p>
    <w:p w14:paraId="7377A56B" w14:textId="127FE3B7" w:rsidR="009F4ADD" w:rsidRPr="00E90554" w:rsidRDefault="009A2B53" w:rsidP="00B05B37">
      <w:pPr>
        <w:pStyle w:val="StandardNummerierung"/>
      </w:pPr>
      <w:r w:rsidRPr="004D6B4A">
        <w:lastRenderedPageBreak/>
        <w:t xml:space="preserve">In its 2021 coalition agreement, the federal government announced that it would draw up an action plan for a “diverse, </w:t>
      </w:r>
      <w:r w:rsidRPr="00E90554">
        <w:t xml:space="preserve">inclusive and </w:t>
      </w:r>
      <w:r w:rsidR="00107675" w:rsidRPr="00E90554">
        <w:t>accessible</w:t>
      </w:r>
      <w:r w:rsidRPr="00E90554">
        <w:t xml:space="preserve"> healthcare system”.</w:t>
      </w:r>
      <w:r w:rsidR="005B6989" w:rsidRPr="00E90554">
        <w:rPr>
          <w:rStyle w:val="Funotenzeichen"/>
        </w:rPr>
        <w:footnoteReference w:id="95"/>
      </w:r>
      <w:r w:rsidRPr="00E90554">
        <w:t xml:space="preserve"> But the ministry responsible has yet to </w:t>
      </w:r>
      <w:proofErr w:type="gramStart"/>
      <w:r w:rsidRPr="00E90554">
        <w:t>take action</w:t>
      </w:r>
      <w:proofErr w:type="gramEnd"/>
      <w:r w:rsidRPr="00E90554">
        <w:t xml:space="preserve"> despite persistent demands from different sides.</w:t>
      </w:r>
    </w:p>
    <w:p w14:paraId="5011F1FB" w14:textId="77777777" w:rsidR="009F4ADD" w:rsidRPr="00E90554" w:rsidRDefault="009F4ADD" w:rsidP="009F4ADD">
      <w:pPr>
        <w:pStyle w:val="berschrift3"/>
        <w:numPr>
          <w:ilvl w:val="0"/>
          <w:numId w:val="0"/>
        </w:numPr>
      </w:pPr>
      <w:r w:rsidRPr="00E90554">
        <w:t>Assessment</w:t>
      </w:r>
    </w:p>
    <w:p w14:paraId="5B7D0A9D" w14:textId="3F9C1321" w:rsidR="009F4ADD" w:rsidRPr="00E90554" w:rsidRDefault="009A2B53" w:rsidP="00B05B37">
      <w:pPr>
        <w:pStyle w:val="StandardNummerierung"/>
      </w:pPr>
      <w:r w:rsidRPr="00E90554">
        <w:t xml:space="preserve">Germany does not have universal basic care with equal entitlement in an inclusive healthcare system, as required by the Convention. The special needs of </w:t>
      </w:r>
      <w:r w:rsidR="006D5653" w:rsidRPr="00E90554">
        <w:t>persons</w:t>
      </w:r>
      <w:r w:rsidRPr="00E90554">
        <w:t xml:space="preserve"> with disabilities are not considered systematically. There is no disability mainstreaming in healthcare, which became especially evident during the COVID</w:t>
      </w:r>
      <w:r w:rsidR="00B973B9" w:rsidRPr="00E90554">
        <w:t>-19</w:t>
      </w:r>
      <w:r w:rsidRPr="00E90554">
        <w:t xml:space="preserve"> pandemic.</w:t>
      </w:r>
    </w:p>
    <w:p w14:paraId="670D2078" w14:textId="77777777" w:rsidR="009F4ADD" w:rsidRPr="00E90554" w:rsidRDefault="009F4ADD" w:rsidP="009F4ADD">
      <w:pPr>
        <w:pStyle w:val="berschrift3"/>
        <w:numPr>
          <w:ilvl w:val="0"/>
          <w:numId w:val="0"/>
        </w:numPr>
      </w:pPr>
      <w:r w:rsidRPr="00E90554">
        <w:t>Proposed recommendations</w:t>
      </w:r>
    </w:p>
    <w:p w14:paraId="72C9E411" w14:textId="0BFA9391" w:rsidR="009543E9" w:rsidRPr="004D6B4A" w:rsidRDefault="009543E9" w:rsidP="009543E9">
      <w:r w:rsidRPr="00E90554">
        <w:t xml:space="preserve">See Annex 1, </w:t>
      </w:r>
      <w:r w:rsidR="00DE61F3" w:rsidRPr="00E90554">
        <w:t>para.</w:t>
      </w:r>
      <w:r w:rsidRPr="00E90554">
        <w:t xml:space="preserve"> 141</w:t>
      </w:r>
    </w:p>
    <w:p w14:paraId="04481655" w14:textId="77777777" w:rsidR="009F4ADD" w:rsidRPr="004D6B4A" w:rsidRDefault="009F4ADD" w:rsidP="009A2B53"/>
    <w:p w14:paraId="5C8D5A92" w14:textId="09F470E5" w:rsidR="009F4ADD" w:rsidRPr="004D6B4A" w:rsidRDefault="00E40BB7" w:rsidP="009F4ADD">
      <w:pPr>
        <w:pStyle w:val="berschrift1"/>
        <w:numPr>
          <w:ilvl w:val="0"/>
          <w:numId w:val="0"/>
        </w:numPr>
      </w:pPr>
      <w:bookmarkStart w:id="62" w:name="_Toc140742287"/>
      <w:r w:rsidRPr="005B6989">
        <w:t>Article 27: Work and employment</w:t>
      </w:r>
      <w:bookmarkEnd w:id="62"/>
    </w:p>
    <w:p w14:paraId="35D88CE0" w14:textId="55DA3EEE" w:rsidR="009F4ADD" w:rsidRPr="004D6B4A" w:rsidRDefault="009F4ADD" w:rsidP="009F4ADD">
      <w:pPr>
        <w:pStyle w:val="berschrift2"/>
        <w:numPr>
          <w:ilvl w:val="0"/>
          <w:numId w:val="0"/>
        </w:numPr>
      </w:pPr>
      <w:bookmarkStart w:id="63" w:name="_Toc138929035"/>
      <w:bookmarkStart w:id="64" w:name="_Toc140742288"/>
      <w:r w:rsidRPr="004D6B4A">
        <w:t>Access to vocational training and the general labour market</w:t>
      </w:r>
      <w:bookmarkEnd w:id="63"/>
      <w:bookmarkEnd w:id="64"/>
    </w:p>
    <w:p w14:paraId="4FA12E30" w14:textId="77777777" w:rsidR="009F4ADD" w:rsidRPr="004D6B4A" w:rsidRDefault="009F4ADD" w:rsidP="009F4ADD">
      <w:pPr>
        <w:pStyle w:val="berschrift3"/>
        <w:numPr>
          <w:ilvl w:val="0"/>
          <w:numId w:val="0"/>
        </w:numPr>
      </w:pPr>
      <w:r w:rsidRPr="004D6B4A">
        <w:t>Description of the situation</w:t>
      </w:r>
    </w:p>
    <w:p w14:paraId="2C6235E5" w14:textId="031F3398" w:rsidR="009A2B53" w:rsidRPr="004D6B4A" w:rsidRDefault="009A2B53" w:rsidP="00B05B37">
      <w:pPr>
        <w:pStyle w:val="StandardNummerierung"/>
      </w:pPr>
      <w:r w:rsidRPr="004D6B4A">
        <w:t xml:space="preserve">Despite minor improvements in labour market figures, </w:t>
      </w:r>
      <w:r w:rsidR="006D5653">
        <w:t>persons</w:t>
      </w:r>
      <w:r w:rsidRPr="004D6B4A">
        <w:t xml:space="preserve"> with disabilities continue to be structurally disadvantaged when accessing the general labour market. </w:t>
      </w:r>
      <w:r w:rsidRPr="0046144B">
        <w:t xml:space="preserve">They have a much lower level of vocational involvement, they are less likely to be able to </w:t>
      </w:r>
      <w:r w:rsidR="0046144B" w:rsidRPr="0046144B">
        <w:t>earn</w:t>
      </w:r>
      <w:r w:rsidR="009050AF" w:rsidRPr="0046144B">
        <w:t xml:space="preserve"> a living </w:t>
      </w:r>
      <w:r w:rsidRPr="0046144B">
        <w:t>using</w:t>
      </w:r>
      <w:r w:rsidRPr="004D6B4A">
        <w:t xml:space="preserve"> their own vocational income, and they are almost twice as likely to be unemployed than </w:t>
      </w:r>
      <w:r w:rsidR="006D5653">
        <w:t>persons</w:t>
      </w:r>
      <w:r w:rsidRPr="004D6B4A">
        <w:t xml:space="preserve"> without disabilities, and for much longer.</w:t>
      </w:r>
      <w:r w:rsidRPr="004D6B4A">
        <w:rPr>
          <w:rStyle w:val="Funotenzeichen"/>
        </w:rPr>
        <w:footnoteReference w:id="96"/>
      </w:r>
    </w:p>
    <w:p w14:paraId="4EBA5195" w14:textId="0350DDC0" w:rsidR="009A2B53" w:rsidRPr="004D6B4A" w:rsidRDefault="009A2B53" w:rsidP="00B05B37">
      <w:pPr>
        <w:pStyle w:val="StandardNummerierung"/>
      </w:pPr>
      <w:r w:rsidRPr="004D6B4A">
        <w:t xml:space="preserve">One leading reason for this lies in vocational training. Young </w:t>
      </w:r>
      <w:r w:rsidR="006D5653">
        <w:t>persons</w:t>
      </w:r>
      <w:r w:rsidRPr="004D6B4A">
        <w:t xml:space="preserve"> with disabilities are often pressured into certain professions and activities without any real choice, namely those that are supposed to be suitable for them.</w:t>
      </w:r>
      <w:r w:rsidRPr="004D6B4A">
        <w:rPr>
          <w:rStyle w:val="Funotenzeichen"/>
        </w:rPr>
        <w:footnoteReference w:id="97"/>
      </w:r>
      <w:r w:rsidRPr="004D6B4A">
        <w:t xml:space="preserve"> Although the law says that </w:t>
      </w:r>
      <w:r w:rsidR="006D5653">
        <w:t>persons</w:t>
      </w:r>
      <w:r w:rsidRPr="004D6B4A">
        <w:t xml:space="preserve"> with disabilities should be trained in generally recognised professions as a priority,</w:t>
      </w:r>
      <w:r w:rsidRPr="004D6B4A">
        <w:rPr>
          <w:rStyle w:val="Funotenzeichen"/>
        </w:rPr>
        <w:footnoteReference w:id="98"/>
      </w:r>
      <w:r w:rsidRPr="004D6B4A">
        <w:t xml:space="preserve"> special forms of vocational training that do not lead to generally recognised vocational qualifications remain the default.</w:t>
      </w:r>
      <w:r w:rsidRPr="004D6B4A">
        <w:rPr>
          <w:rStyle w:val="Funotenzeichen"/>
        </w:rPr>
        <w:footnoteReference w:id="99"/>
      </w:r>
      <w:r w:rsidRPr="004D6B4A">
        <w:t xml:space="preserve"> 80-90% of all school leavers with disabilities initially undergo a period of at least a year in the so-called ‘transition system’ after finishing school. After that, around a third of them begin to train in lower-ambition special professions for </w:t>
      </w:r>
      <w:r w:rsidR="006D5653">
        <w:t>persons</w:t>
      </w:r>
      <w:r w:rsidRPr="004D6B4A">
        <w:t xml:space="preserve"> with disabilities,</w:t>
      </w:r>
      <w:r w:rsidRPr="004D6B4A">
        <w:rPr>
          <w:rStyle w:val="Funotenzeichen"/>
        </w:rPr>
        <w:footnoteReference w:id="100"/>
      </w:r>
      <w:r w:rsidRPr="004D6B4A">
        <w:t xml:space="preserve"> while over half begin their vocational training in </w:t>
      </w:r>
      <w:r w:rsidRPr="00F14959">
        <w:t xml:space="preserve">a </w:t>
      </w:r>
      <w:r w:rsidR="0029438B" w:rsidRPr="00F14959">
        <w:t>sheltered</w:t>
      </w:r>
      <w:r w:rsidR="0029438B">
        <w:t xml:space="preserve"> </w:t>
      </w:r>
      <w:r w:rsidRPr="0029438B">
        <w:t>workshop</w:t>
      </w:r>
      <w:r w:rsidRPr="004D6B4A">
        <w:t xml:space="preserve"> for disabled </w:t>
      </w:r>
      <w:r w:rsidR="006D5653">
        <w:t>persons</w:t>
      </w:r>
      <w:r w:rsidRPr="004D6B4A">
        <w:t>, or do not learn a vocation at all.</w:t>
      </w:r>
      <w:r w:rsidRPr="004D6B4A">
        <w:rPr>
          <w:rStyle w:val="Funotenzeichen"/>
        </w:rPr>
        <w:footnoteReference w:id="101"/>
      </w:r>
      <w:r w:rsidRPr="004D6B4A">
        <w:t xml:space="preserve"> The outcome of this is that young </w:t>
      </w:r>
      <w:r w:rsidR="006D5653">
        <w:t>persons</w:t>
      </w:r>
      <w:r w:rsidRPr="004D6B4A">
        <w:t xml:space="preserve"> with disabilities are much less likely to achieve vocational qualifications in line with their school-leaving qualifications than their non-disabled peers.</w:t>
      </w:r>
      <w:r w:rsidRPr="004D6B4A">
        <w:rPr>
          <w:rStyle w:val="Funotenzeichen"/>
        </w:rPr>
        <w:footnoteReference w:id="102"/>
      </w:r>
      <w:r w:rsidRPr="004D6B4A">
        <w:t xml:space="preserve"> One of the barriers in </w:t>
      </w:r>
      <w:r w:rsidRPr="004D6B4A">
        <w:lastRenderedPageBreak/>
        <w:t>this respect is career guidance and counselling fraught with stereotypes, unclear advice and support services for employers, and insufficient flexibility in the mainstream training system.</w:t>
      </w:r>
      <w:r w:rsidRPr="004D6B4A">
        <w:rPr>
          <w:rStyle w:val="Funotenzeichen"/>
        </w:rPr>
        <w:footnoteReference w:id="103"/>
      </w:r>
    </w:p>
    <w:p w14:paraId="5CD88E3B" w14:textId="66CD88EF" w:rsidR="009A2B53" w:rsidRPr="006C318C" w:rsidRDefault="009A2B53" w:rsidP="00B05B37">
      <w:pPr>
        <w:pStyle w:val="StandardNummerierung"/>
      </w:pPr>
      <w:r w:rsidRPr="006C318C">
        <w:t xml:space="preserve">Another factor which makes it difficult for young </w:t>
      </w:r>
      <w:r w:rsidR="006D5653" w:rsidRPr="006C318C">
        <w:t>persons</w:t>
      </w:r>
      <w:r w:rsidRPr="006C318C">
        <w:t xml:space="preserve"> with disabilities to access mainstream vocational training is that places of work and training are often not </w:t>
      </w:r>
      <w:r w:rsidR="00375125" w:rsidRPr="006C318C">
        <w:t>accessible</w:t>
      </w:r>
      <w:r w:rsidRPr="006C318C">
        <w:t xml:space="preserve">. The legal situation has not improved in that respect. There are still not enough obligations placed upon employers to build new, </w:t>
      </w:r>
      <w:r w:rsidR="00065450" w:rsidRPr="006C318C">
        <w:t>accessible</w:t>
      </w:r>
      <w:r w:rsidRPr="006C318C">
        <w:t xml:space="preserve"> places of work. The duty of public institutions to establish accessibility in existing buildings remains restricted to those areas of buildings that are used by the public. And this does not include parts of buildings used only by employees, even though these are just as important in view of Art. 27 CRPD.</w:t>
      </w:r>
    </w:p>
    <w:p w14:paraId="7575C5D8" w14:textId="1EE6954A" w:rsidR="009F4ADD" w:rsidRPr="004D6B4A" w:rsidRDefault="009A2B53" w:rsidP="006C318C">
      <w:pPr>
        <w:pStyle w:val="StandardNummerierung"/>
      </w:pPr>
      <w:r w:rsidRPr="006C318C">
        <w:t xml:space="preserve">With regard to </w:t>
      </w:r>
      <w:r w:rsidR="0029438B" w:rsidRPr="006C318C">
        <w:t>sheltered</w:t>
      </w:r>
      <w:r w:rsidRPr="006C318C">
        <w:t xml:space="preserve"> workshops for disabled </w:t>
      </w:r>
      <w:r w:rsidR="006D5653" w:rsidRPr="006C318C">
        <w:t>persons</w:t>
      </w:r>
      <w:r w:rsidRPr="006C318C">
        <w:t xml:space="preserve">, the </w:t>
      </w:r>
      <w:r w:rsidR="00953115" w:rsidRPr="006C318C">
        <w:t>B</w:t>
      </w:r>
      <w:r w:rsidRPr="006C318C">
        <w:t xml:space="preserve">udget for </w:t>
      </w:r>
      <w:r w:rsidR="00953115" w:rsidRPr="006C318C">
        <w:t>W</w:t>
      </w:r>
      <w:r w:rsidRPr="006C318C">
        <w:t xml:space="preserve">ork, the budget for training and permanent wage cost subsidies </w:t>
      </w:r>
      <w:proofErr w:type="gramStart"/>
      <w:r w:rsidRPr="006C318C">
        <w:t>represent</w:t>
      </w:r>
      <w:proofErr w:type="gramEnd"/>
      <w:r w:rsidRPr="006C318C">
        <w:t xml:space="preserve"> new instruments offering potential for improvements in the transition to the general labour market. But regrettably, these instruments remain largely unused. The number of </w:t>
      </w:r>
      <w:r w:rsidR="0029438B" w:rsidRPr="006C318C">
        <w:t>sheltered</w:t>
      </w:r>
      <w:r w:rsidRPr="004D6B4A">
        <w:t xml:space="preserve"> </w:t>
      </w:r>
      <w:r w:rsidRPr="0029438B">
        <w:t>workshop</w:t>
      </w:r>
      <w:r w:rsidRPr="004D6B4A">
        <w:t xml:space="preserve"> employees </w:t>
      </w:r>
      <w:r w:rsidR="006C318C" w:rsidRPr="006C318C">
        <w:t xml:space="preserve">has </w:t>
      </w:r>
      <w:r w:rsidRPr="006C318C">
        <w:t>stagnate</w:t>
      </w:r>
      <w:r w:rsidR="006C318C" w:rsidRPr="006C318C">
        <w:t>d</w:t>
      </w:r>
      <w:r w:rsidRPr="004D6B4A">
        <w:t xml:space="preserve"> at a high level and totalled 312,000 in 2021.</w:t>
      </w:r>
      <w:r w:rsidRPr="004D6B4A">
        <w:rPr>
          <w:rStyle w:val="Funotenzeichen"/>
        </w:rPr>
        <w:footnoteReference w:id="104"/>
      </w:r>
      <w:r w:rsidRPr="004D6B4A">
        <w:t xml:space="preserve"> Their pay is well below the statutory minimum wage, which is </w:t>
      </w:r>
      <w:r w:rsidRPr="006C318C">
        <w:t xml:space="preserve">not applied to </w:t>
      </w:r>
      <w:r w:rsidR="0029438B" w:rsidRPr="006C318C">
        <w:t>sheltered</w:t>
      </w:r>
      <w:r w:rsidR="0029438B">
        <w:t xml:space="preserve"> </w:t>
      </w:r>
      <w:r w:rsidRPr="0029438B">
        <w:t>workshops</w:t>
      </w:r>
      <w:r w:rsidRPr="004D6B4A">
        <w:t xml:space="preserve"> for disabled </w:t>
      </w:r>
      <w:r w:rsidR="006D5653">
        <w:t>persons</w:t>
      </w:r>
      <w:r w:rsidRPr="004D6B4A">
        <w:t>, because they are considered to offer rehabilitation rather than employment. Despite the new instruments</w:t>
      </w:r>
      <w:r w:rsidRPr="006C318C">
        <w:t xml:space="preserve">, the rate of transition from the </w:t>
      </w:r>
      <w:r w:rsidR="00A04ED3" w:rsidRPr="006C318C">
        <w:t xml:space="preserve">sheltered </w:t>
      </w:r>
      <w:r w:rsidRPr="006C318C">
        <w:t xml:space="preserve">workshops </w:t>
      </w:r>
      <w:r w:rsidR="00A04ED3" w:rsidRPr="006C318C">
        <w:t>to the general labour market</w:t>
      </w:r>
      <w:r w:rsidRPr="004D6B4A">
        <w:t xml:space="preserve"> is vanishingly small and has been below 1% for many years.</w:t>
      </w:r>
      <w:r w:rsidRPr="004D6B4A">
        <w:rPr>
          <w:rStyle w:val="Funotenzeichen"/>
        </w:rPr>
        <w:footnoteReference w:id="105"/>
      </w:r>
    </w:p>
    <w:p w14:paraId="4233EA93" w14:textId="77777777" w:rsidR="009F4ADD" w:rsidRPr="004D6B4A" w:rsidRDefault="009F4ADD" w:rsidP="009F4ADD">
      <w:pPr>
        <w:pStyle w:val="berschrift3"/>
        <w:numPr>
          <w:ilvl w:val="0"/>
          <w:numId w:val="0"/>
        </w:numPr>
      </w:pPr>
      <w:r w:rsidRPr="004D6B4A">
        <w:t>Assessment</w:t>
      </w:r>
    </w:p>
    <w:p w14:paraId="1D98ABEA" w14:textId="3C85FA8C" w:rsidR="009A2B53" w:rsidRPr="004D6B4A" w:rsidRDefault="009A2B53" w:rsidP="00B05B37">
      <w:pPr>
        <w:pStyle w:val="StandardNummerierung"/>
      </w:pPr>
      <w:r w:rsidRPr="004D6B4A">
        <w:t xml:space="preserve">Structures in vocational training are not inclusive by design. Enabling more young </w:t>
      </w:r>
      <w:r w:rsidR="006D5653">
        <w:t>persons</w:t>
      </w:r>
      <w:r w:rsidRPr="004D6B4A">
        <w:t xml:space="preserve"> with disabilities to receive regular vocational training will require a fundamental structural reform at the transition from school to profession.</w:t>
      </w:r>
    </w:p>
    <w:p w14:paraId="0507F805" w14:textId="610C4381" w:rsidR="009A2B53" w:rsidRPr="006C318C" w:rsidRDefault="009A2B53" w:rsidP="00B05B37">
      <w:pPr>
        <w:pStyle w:val="StandardNummerierung"/>
      </w:pPr>
      <w:r w:rsidRPr="004D6B4A">
        <w:t xml:space="preserve">The legal obligations for employers to </w:t>
      </w:r>
      <w:r w:rsidRPr="006C318C">
        <w:t xml:space="preserve">make </w:t>
      </w:r>
      <w:r w:rsidR="00A04ED3" w:rsidRPr="006C318C">
        <w:t>workplaces</w:t>
      </w:r>
      <w:r w:rsidRPr="006C318C">
        <w:t xml:space="preserve"> </w:t>
      </w:r>
      <w:r w:rsidR="005F47DF" w:rsidRPr="006C318C">
        <w:t>accessible</w:t>
      </w:r>
      <w:r w:rsidRPr="006C318C">
        <w:t xml:space="preserve"> are inadequate. The </w:t>
      </w:r>
      <w:r w:rsidR="00A04ED3" w:rsidRPr="006C318C">
        <w:t xml:space="preserve">State </w:t>
      </w:r>
      <w:r w:rsidR="00ED313A">
        <w:t>P</w:t>
      </w:r>
      <w:r w:rsidR="00A04ED3" w:rsidRPr="006C318C">
        <w:t>arty</w:t>
      </w:r>
      <w:r w:rsidRPr="006C318C">
        <w:t xml:space="preserve"> is not fulfilling its duty to take effective action to create accessible </w:t>
      </w:r>
      <w:r w:rsidR="00A04ED3" w:rsidRPr="006C318C">
        <w:t>workplaces</w:t>
      </w:r>
      <w:r w:rsidRPr="006C318C">
        <w:t xml:space="preserve">. </w:t>
      </w:r>
    </w:p>
    <w:p w14:paraId="5CBAF406" w14:textId="39C43220" w:rsidR="009F4ADD" w:rsidRPr="006C318C" w:rsidRDefault="009A2B53" w:rsidP="00B05B37">
      <w:pPr>
        <w:pStyle w:val="StandardNummerierung"/>
      </w:pPr>
      <w:r w:rsidRPr="006C318C">
        <w:t xml:space="preserve">Efforts to improve the transition to the general labour market for </w:t>
      </w:r>
      <w:r w:rsidR="0029438B" w:rsidRPr="006C318C">
        <w:t>sheltered</w:t>
      </w:r>
      <w:r w:rsidR="0029438B">
        <w:t xml:space="preserve"> </w:t>
      </w:r>
      <w:r w:rsidRPr="0029438B">
        <w:t>workshop</w:t>
      </w:r>
      <w:r w:rsidRPr="004D6B4A">
        <w:t xml:space="preserve"> employees have so far borne few </w:t>
      </w:r>
      <w:proofErr w:type="gramStart"/>
      <w:r w:rsidRPr="004D6B4A">
        <w:t>fruit</w:t>
      </w:r>
      <w:proofErr w:type="gramEnd"/>
      <w:r w:rsidRPr="004D6B4A">
        <w:t xml:space="preserve">. The federal government’s position, according to </w:t>
      </w:r>
      <w:r w:rsidRPr="006C318C">
        <w:t xml:space="preserve">which </w:t>
      </w:r>
      <w:r w:rsidR="0029438B" w:rsidRPr="006C318C">
        <w:t xml:space="preserve">sheltered </w:t>
      </w:r>
      <w:r w:rsidRPr="006C318C">
        <w:t xml:space="preserve">workshops for disabled </w:t>
      </w:r>
      <w:r w:rsidR="006D5653" w:rsidRPr="006C318C">
        <w:t>persons</w:t>
      </w:r>
      <w:r w:rsidRPr="006C318C">
        <w:t xml:space="preserve"> are considered part of an inclusive labour market as set out in Article 27 CRPD, is </w:t>
      </w:r>
      <w:r w:rsidR="00D16FBC" w:rsidRPr="006C318C">
        <w:t>alarming</w:t>
      </w:r>
      <w:r w:rsidRPr="006C318C">
        <w:t xml:space="preserve">, yet it remains unchanged and has been expressed </w:t>
      </w:r>
      <w:proofErr w:type="gramStart"/>
      <w:r w:rsidRPr="006C318C">
        <w:t>over and over again</w:t>
      </w:r>
      <w:proofErr w:type="gramEnd"/>
      <w:r w:rsidRPr="006C318C">
        <w:t xml:space="preserve"> in recent years.</w:t>
      </w:r>
    </w:p>
    <w:p w14:paraId="0B30763B" w14:textId="77777777" w:rsidR="009F4ADD" w:rsidRPr="006C318C" w:rsidRDefault="009F4ADD" w:rsidP="009F4ADD">
      <w:pPr>
        <w:pStyle w:val="berschrift3"/>
        <w:numPr>
          <w:ilvl w:val="0"/>
          <w:numId w:val="0"/>
        </w:numPr>
      </w:pPr>
      <w:r w:rsidRPr="006C318C">
        <w:t>Proposed recommendations</w:t>
      </w:r>
    </w:p>
    <w:p w14:paraId="463F4DCC" w14:textId="26D6A336" w:rsidR="009543E9" w:rsidRPr="004D6B4A" w:rsidRDefault="009543E9" w:rsidP="009543E9">
      <w:r w:rsidRPr="006C318C">
        <w:t xml:space="preserve">See Annex 1, </w:t>
      </w:r>
      <w:r w:rsidR="00DE61F3" w:rsidRPr="006C318C">
        <w:t>para.</w:t>
      </w:r>
      <w:r w:rsidRPr="006C318C">
        <w:t xml:space="preserve"> 142</w:t>
      </w:r>
    </w:p>
    <w:p w14:paraId="29D238F9" w14:textId="77777777" w:rsidR="009F4ADD" w:rsidRPr="004D6B4A" w:rsidRDefault="009F4ADD" w:rsidP="009A2B53"/>
    <w:p w14:paraId="3C13BBE6" w14:textId="3CB23F0E" w:rsidR="009F4ADD" w:rsidRPr="004D6B4A" w:rsidRDefault="00E40BB7" w:rsidP="009F4ADD">
      <w:pPr>
        <w:pStyle w:val="berschrift1"/>
        <w:numPr>
          <w:ilvl w:val="0"/>
          <w:numId w:val="0"/>
        </w:numPr>
      </w:pPr>
      <w:bookmarkStart w:id="65" w:name="_Toc140742289"/>
      <w:r w:rsidRPr="005B6989">
        <w:rPr>
          <w:lang w:val="en-US"/>
        </w:rPr>
        <w:lastRenderedPageBreak/>
        <w:t>Article 28: Adequate standard of living and social protection</w:t>
      </w:r>
      <w:bookmarkEnd w:id="65"/>
    </w:p>
    <w:p w14:paraId="5C1C4244" w14:textId="60866BCB" w:rsidR="009F4ADD" w:rsidRPr="004D6B4A" w:rsidRDefault="009F4ADD" w:rsidP="009F4ADD">
      <w:pPr>
        <w:pStyle w:val="berschrift2"/>
        <w:numPr>
          <w:ilvl w:val="0"/>
          <w:numId w:val="0"/>
        </w:numPr>
      </w:pPr>
      <w:bookmarkStart w:id="66" w:name="_Toc138929037"/>
      <w:bookmarkStart w:id="67" w:name="_Toc140742290"/>
      <w:r w:rsidRPr="004D6B4A">
        <w:t>Risk of poverty and poverty reporting</w:t>
      </w:r>
      <w:bookmarkEnd w:id="66"/>
      <w:bookmarkEnd w:id="67"/>
    </w:p>
    <w:p w14:paraId="43271C98" w14:textId="77777777" w:rsidR="009F4ADD" w:rsidRPr="004D6B4A" w:rsidRDefault="009F4ADD" w:rsidP="009F4ADD">
      <w:pPr>
        <w:pStyle w:val="berschrift3"/>
        <w:numPr>
          <w:ilvl w:val="0"/>
          <w:numId w:val="0"/>
        </w:numPr>
      </w:pPr>
      <w:r w:rsidRPr="004D6B4A">
        <w:t>Description of the situation</w:t>
      </w:r>
    </w:p>
    <w:p w14:paraId="0BEDE25E" w14:textId="39D742B2" w:rsidR="009A2B53" w:rsidRPr="004D6B4A" w:rsidRDefault="009A2B53" w:rsidP="00B05B37">
      <w:pPr>
        <w:pStyle w:val="StandardNummerierung"/>
      </w:pPr>
      <w:r w:rsidRPr="004D6B4A">
        <w:t>The federal government presents a poverty and wealth report once in every legislative period.</w:t>
      </w:r>
      <w:r w:rsidRPr="004D6B4A">
        <w:rPr>
          <w:rStyle w:val="Funotenzeichen"/>
        </w:rPr>
        <w:footnoteReference w:id="106"/>
      </w:r>
      <w:r w:rsidRPr="004D6B4A">
        <w:t xml:space="preserve"> Its fifth report – the one before last, in 2017</w:t>
      </w:r>
      <w:r w:rsidRPr="004D6B4A">
        <w:rPr>
          <w:rStyle w:val="Funotenzeichen"/>
        </w:rPr>
        <w:footnoteReference w:id="107"/>
      </w:r>
      <w:r w:rsidRPr="004D6B4A">
        <w:t xml:space="preserve"> – does contain a separate sub-section on disability,</w:t>
      </w:r>
      <w:r w:rsidRPr="004D6B4A">
        <w:rPr>
          <w:rStyle w:val="Funotenzeichen"/>
        </w:rPr>
        <w:footnoteReference w:id="108"/>
      </w:r>
      <w:r w:rsidRPr="004D6B4A">
        <w:t xml:space="preserve"> and </w:t>
      </w:r>
      <w:r w:rsidR="002253EA">
        <w:t>persons</w:t>
      </w:r>
      <w:r w:rsidRPr="004D6B4A">
        <w:t xml:space="preserve"> with disabilities are addressed in other parts of the report as well. But there is nothing approaching a systematic analysis of poverty and disability.</w:t>
      </w:r>
      <w:r w:rsidRPr="004D6B4A">
        <w:rPr>
          <w:rStyle w:val="Funotenzeichen"/>
        </w:rPr>
        <w:footnoteReference w:id="109"/>
      </w:r>
      <w:r w:rsidRPr="004D6B4A">
        <w:t xml:space="preserve"> And in 2021’s sixth poverty and wealth report, the situation of </w:t>
      </w:r>
      <w:r w:rsidR="002253EA">
        <w:t>persons</w:t>
      </w:r>
      <w:r w:rsidRPr="004D6B4A">
        <w:t xml:space="preserve"> with disabilities is not consistently analysed in terms of disability mainstreaming.</w:t>
      </w:r>
      <w:r w:rsidRPr="004D6B4A">
        <w:rPr>
          <w:rStyle w:val="Funotenzeichen"/>
        </w:rPr>
        <w:footnoteReference w:id="110"/>
      </w:r>
    </w:p>
    <w:p w14:paraId="4E80D0A7" w14:textId="0DE0A3AE" w:rsidR="009F4ADD" w:rsidRPr="004D6B4A" w:rsidRDefault="009A2B53" w:rsidP="00B05B37">
      <w:pPr>
        <w:pStyle w:val="StandardNummerierung"/>
      </w:pPr>
      <w:r w:rsidRPr="004D6B4A">
        <w:t xml:space="preserve">The risk of poverty remains high for </w:t>
      </w:r>
      <w:r w:rsidR="002253EA">
        <w:t>persons</w:t>
      </w:r>
      <w:r w:rsidRPr="004D6B4A">
        <w:t xml:space="preserve"> with disabilities.</w:t>
      </w:r>
      <w:r w:rsidRPr="004D6B4A">
        <w:rPr>
          <w:rStyle w:val="Funotenzeichen"/>
        </w:rPr>
        <w:footnoteReference w:id="111"/>
      </w:r>
      <w:r w:rsidRPr="004D6B4A">
        <w:t xml:space="preserve"> It was 16.7% in 2012 and 19.6% in 2018, while for </w:t>
      </w:r>
      <w:r w:rsidR="002253EA">
        <w:t>persons</w:t>
      </w:r>
      <w:r w:rsidRPr="004D6B4A">
        <w:t xml:space="preserve"> without disabilities it was 11.4% and 13.6% respectively.</w:t>
      </w:r>
      <w:r w:rsidRPr="004D6B4A">
        <w:rPr>
          <w:rStyle w:val="Funotenzeichen"/>
        </w:rPr>
        <w:footnoteReference w:id="112"/>
      </w:r>
      <w:r w:rsidRPr="004D6B4A">
        <w:t xml:space="preserve"> The provisions of the Federal Participation Act (BTHG) do not help </w:t>
      </w:r>
      <w:r w:rsidR="002253EA">
        <w:t>persons</w:t>
      </w:r>
      <w:r w:rsidRPr="004D6B4A">
        <w:t xml:space="preserve"> with disabilities to save for their later years and thereby reduce their poverty in old age. Although there is now a more generous asset allowance, the income allowance in </w:t>
      </w:r>
      <w:r w:rsidRPr="00D60B16">
        <w:t>integration assistance</w:t>
      </w:r>
      <w:r w:rsidRPr="004D6B4A">
        <w:t xml:space="preserve"> remains so strict that even if one works, it is barely possible to build up any assets (and therefore any savings) if one has ongoing increased support needs.</w:t>
      </w:r>
    </w:p>
    <w:p w14:paraId="3ED183EA" w14:textId="77777777" w:rsidR="009F4ADD" w:rsidRPr="004D6B4A" w:rsidRDefault="009F4ADD" w:rsidP="009F4ADD">
      <w:pPr>
        <w:pStyle w:val="berschrift3"/>
        <w:numPr>
          <w:ilvl w:val="0"/>
          <w:numId w:val="0"/>
        </w:numPr>
      </w:pPr>
      <w:r w:rsidRPr="004D6B4A">
        <w:t>Assessment</w:t>
      </w:r>
    </w:p>
    <w:p w14:paraId="17BFF23E" w14:textId="39910F1E" w:rsidR="009A2B53" w:rsidRPr="004D6B4A" w:rsidRDefault="009A2B53" w:rsidP="00B05B37">
      <w:pPr>
        <w:pStyle w:val="StandardNummerierung"/>
      </w:pPr>
      <w:r w:rsidRPr="004D6B4A">
        <w:t xml:space="preserve">The significantly higher risk of poverty among </w:t>
      </w:r>
      <w:r w:rsidR="002253EA">
        <w:t>persons</w:t>
      </w:r>
      <w:r w:rsidRPr="004D6B4A">
        <w:t xml:space="preserve"> with disabilities contradicts Art. 28. The lack of disability mainstreaming in poverty reporting suggests that the federal government is not sufficiently aware of the intersectional risks faced by </w:t>
      </w:r>
      <w:r w:rsidR="002253EA">
        <w:t>persons</w:t>
      </w:r>
      <w:r w:rsidRPr="004D6B4A">
        <w:t xml:space="preserve"> with disabilities in poverty. </w:t>
      </w:r>
    </w:p>
    <w:p w14:paraId="06BE7B68" w14:textId="667ED36A" w:rsidR="009F4ADD" w:rsidRPr="004E20D3" w:rsidRDefault="009A2B53" w:rsidP="00B05B37">
      <w:pPr>
        <w:pStyle w:val="StandardNummerierung"/>
      </w:pPr>
      <w:r w:rsidRPr="004D6B4A">
        <w:t xml:space="preserve">The Federal Participation Act’s reform of </w:t>
      </w:r>
      <w:r w:rsidRPr="00D60B16">
        <w:t>integration assistance</w:t>
      </w:r>
      <w:r w:rsidRPr="004D6B4A">
        <w:t xml:space="preserve"> has improved the achievement of the right </w:t>
      </w:r>
      <w:r w:rsidRPr="004E20D3">
        <w:t>to a</w:t>
      </w:r>
      <w:r w:rsidR="00154235" w:rsidRPr="004E20D3">
        <w:t>n</w:t>
      </w:r>
      <w:r w:rsidRPr="004E20D3">
        <w:t xml:space="preserve"> </w:t>
      </w:r>
      <w:r w:rsidR="00154235" w:rsidRPr="004E20D3">
        <w:t>adequate</w:t>
      </w:r>
      <w:r w:rsidRPr="004E20D3">
        <w:t xml:space="preserve"> standard</w:t>
      </w:r>
      <w:r w:rsidRPr="004D6B4A">
        <w:t xml:space="preserve"> of living. However, it falls short of the </w:t>
      </w:r>
      <w:r w:rsidRPr="004E20D3">
        <w:t>requirements on things like access to material security in old age</w:t>
      </w:r>
      <w:r w:rsidR="003707C1" w:rsidRPr="004E20D3">
        <w:t xml:space="preserve"> on an equal basis with others</w:t>
      </w:r>
      <w:r w:rsidRPr="004E20D3">
        <w:t>.</w:t>
      </w:r>
    </w:p>
    <w:p w14:paraId="5490FEA0" w14:textId="77777777" w:rsidR="009F4ADD" w:rsidRPr="004E20D3" w:rsidRDefault="009F4ADD" w:rsidP="009F4ADD">
      <w:pPr>
        <w:pStyle w:val="berschrift3"/>
        <w:numPr>
          <w:ilvl w:val="0"/>
          <w:numId w:val="0"/>
        </w:numPr>
      </w:pPr>
      <w:r w:rsidRPr="004E20D3">
        <w:t>Proposed recommendations</w:t>
      </w:r>
    </w:p>
    <w:p w14:paraId="05985B10" w14:textId="1D5A5954" w:rsidR="009543E9" w:rsidRPr="004D6B4A" w:rsidRDefault="009543E9" w:rsidP="009543E9">
      <w:r w:rsidRPr="004E20D3">
        <w:t xml:space="preserve">See Annex 1, </w:t>
      </w:r>
      <w:r w:rsidR="00DE61F3" w:rsidRPr="004E20D3">
        <w:t>para.</w:t>
      </w:r>
      <w:r w:rsidRPr="004E20D3">
        <w:t xml:space="preserve"> 143</w:t>
      </w:r>
    </w:p>
    <w:p w14:paraId="00E06873" w14:textId="77777777" w:rsidR="009F4ADD" w:rsidRPr="004D6B4A" w:rsidRDefault="009F4ADD" w:rsidP="009A2B53"/>
    <w:p w14:paraId="26B27928" w14:textId="38B646C1" w:rsidR="009F4ADD" w:rsidRPr="004D6B4A" w:rsidRDefault="00E40BB7" w:rsidP="009F4ADD">
      <w:pPr>
        <w:pStyle w:val="berschrift1"/>
        <w:numPr>
          <w:ilvl w:val="0"/>
          <w:numId w:val="0"/>
        </w:numPr>
      </w:pPr>
      <w:bookmarkStart w:id="68" w:name="_Toc140742291"/>
      <w:r w:rsidRPr="005B6989">
        <w:rPr>
          <w:lang w:val="en-US"/>
        </w:rPr>
        <w:lastRenderedPageBreak/>
        <w:t>Article 29: Participation in political and public life</w:t>
      </w:r>
      <w:bookmarkEnd w:id="68"/>
    </w:p>
    <w:p w14:paraId="27DEB3D2" w14:textId="0614CC52" w:rsidR="009F4ADD" w:rsidRPr="004D6B4A" w:rsidRDefault="00650666" w:rsidP="009F4ADD">
      <w:pPr>
        <w:pStyle w:val="berschrift2"/>
        <w:numPr>
          <w:ilvl w:val="0"/>
          <w:numId w:val="0"/>
        </w:numPr>
      </w:pPr>
      <w:bookmarkStart w:id="69" w:name="_Toc138929039"/>
      <w:bookmarkStart w:id="70" w:name="_Toc140742292"/>
      <w:r w:rsidRPr="004D6B4A">
        <w:t>Inclusive voting rights and full-time/voluntary political activity</w:t>
      </w:r>
      <w:bookmarkEnd w:id="69"/>
      <w:bookmarkEnd w:id="70"/>
    </w:p>
    <w:p w14:paraId="25A55349" w14:textId="77777777" w:rsidR="009F4ADD" w:rsidRPr="004D6B4A" w:rsidRDefault="009F4ADD" w:rsidP="009F4ADD">
      <w:pPr>
        <w:pStyle w:val="berschrift3"/>
        <w:numPr>
          <w:ilvl w:val="0"/>
          <w:numId w:val="0"/>
        </w:numPr>
      </w:pPr>
      <w:r w:rsidRPr="004D6B4A">
        <w:t>Description of the situation</w:t>
      </w:r>
    </w:p>
    <w:p w14:paraId="412D01FD" w14:textId="3BE359E5" w:rsidR="009A2B53" w:rsidRPr="004E20D3" w:rsidRDefault="009A2B53" w:rsidP="00B05B37">
      <w:pPr>
        <w:pStyle w:val="StandardNummerierung"/>
      </w:pPr>
      <w:r w:rsidRPr="004D6B4A">
        <w:t xml:space="preserve">As a result of </w:t>
      </w:r>
      <w:proofErr w:type="gramStart"/>
      <w:r w:rsidRPr="004D6B4A">
        <w:t>a number of</w:t>
      </w:r>
      <w:proofErr w:type="gramEnd"/>
      <w:r w:rsidRPr="004D6B4A">
        <w:t xml:space="preserve"> constitutional court decisions, electoral exclusions were abolished step by step throughout Germany, finishing in October 2020. Since then, everyone with a disability has </w:t>
      </w:r>
      <w:r w:rsidRPr="004E20D3">
        <w:t xml:space="preserve">been </w:t>
      </w:r>
      <w:r w:rsidR="00491D92" w:rsidRPr="004E20D3">
        <w:t>eligible</w:t>
      </w:r>
      <w:r w:rsidRPr="004E20D3">
        <w:t xml:space="preserve"> to vote in general elections and referendums. </w:t>
      </w:r>
    </w:p>
    <w:p w14:paraId="76B21655" w14:textId="2BD3A0C8" w:rsidR="009A2B53" w:rsidRPr="004D6B4A" w:rsidRDefault="009A2B53" w:rsidP="00B05B37">
      <w:pPr>
        <w:pStyle w:val="StandardNummerierung"/>
      </w:pPr>
      <w:r w:rsidRPr="00F1344F">
        <w:t xml:space="preserve">As part of electoral reforms, the federal government and the </w:t>
      </w:r>
      <w:r w:rsidR="00F350EC" w:rsidRPr="00F1344F">
        <w:rPr>
          <w:i/>
          <w:iCs/>
        </w:rPr>
        <w:t>Länder</w:t>
      </w:r>
      <w:r w:rsidRPr="00F1344F">
        <w:t xml:space="preserve"> have improved opportunities for assisted voting, including procedures in voting booths. An increasing number of electoral information documents are available in </w:t>
      </w:r>
      <w:r w:rsidR="00F1344F" w:rsidRPr="00F1344F">
        <w:t>easy-to-read</w:t>
      </w:r>
      <w:r w:rsidRPr="00F1344F">
        <w:t xml:space="preserve">. In Schleswig-Holstein, the state election procedures were even amended in 2016 so that the official election documents for the 2017 Landtag election were issued in </w:t>
      </w:r>
      <w:r w:rsidR="00F1344F" w:rsidRPr="00F1344F">
        <w:t>easy-to-read</w:t>
      </w:r>
      <w:r w:rsidRPr="00F1344F">
        <w:t xml:space="preserve"> to everyone who was entitled to vote, b</w:t>
      </w:r>
      <w:r w:rsidRPr="004D6B4A">
        <w:t>y default. However, this consistently inclusive approach was rescinded a year later.</w:t>
      </w:r>
      <w:r w:rsidRPr="004D6B4A">
        <w:rPr>
          <w:rStyle w:val="Funotenzeichen"/>
        </w:rPr>
        <w:footnoteReference w:id="113"/>
      </w:r>
      <w:r w:rsidRPr="004D6B4A">
        <w:t xml:space="preserve"> Regarding the accessibility of polling stations, data from the various federal states continues to indicate serious shortcomings.</w:t>
      </w:r>
      <w:r w:rsidRPr="004D6B4A">
        <w:rPr>
          <w:rStyle w:val="Funotenzeichen"/>
        </w:rPr>
        <w:footnoteReference w:id="114"/>
      </w:r>
      <w:r w:rsidRPr="004D6B4A">
        <w:t xml:space="preserve"> </w:t>
      </w:r>
    </w:p>
    <w:p w14:paraId="290FA966" w14:textId="2DB9AFA3" w:rsidR="009A2B53" w:rsidRPr="004E20D3" w:rsidRDefault="009A2B53" w:rsidP="00B05B37">
      <w:pPr>
        <w:pStyle w:val="StandardNummerierung"/>
      </w:pPr>
      <w:r w:rsidRPr="004D6B4A">
        <w:t xml:space="preserve">There is no reliable data on </w:t>
      </w:r>
      <w:r w:rsidR="002253EA">
        <w:t>persons</w:t>
      </w:r>
      <w:r w:rsidRPr="004D6B4A">
        <w:t xml:space="preserve"> with disabilities in public and political decision-making positions. A 2017 survey counted 23 members of the Bundestag with disabilities (3.3%) and went on to say that another 43 </w:t>
      </w:r>
      <w:r w:rsidR="00ED0BE2">
        <w:t>persons</w:t>
      </w:r>
      <w:r w:rsidRPr="004D6B4A">
        <w:t xml:space="preserve"> would be required to </w:t>
      </w:r>
      <w:r w:rsidRPr="004E20D3">
        <w:t xml:space="preserve">represent </w:t>
      </w:r>
      <w:r w:rsidR="00A94702" w:rsidRPr="004E20D3">
        <w:t>persons with disabilities</w:t>
      </w:r>
      <w:r w:rsidRPr="004E20D3">
        <w:t xml:space="preserve"> in proportion with the </w:t>
      </w:r>
      <w:proofErr w:type="gramStart"/>
      <w:r w:rsidRPr="004E20D3">
        <w:t>population as a whole</w:t>
      </w:r>
      <w:proofErr w:type="gramEnd"/>
      <w:r w:rsidRPr="004E20D3">
        <w:t>.</w:t>
      </w:r>
      <w:r w:rsidRPr="004E20D3">
        <w:rPr>
          <w:rStyle w:val="Funotenzeichen"/>
        </w:rPr>
        <w:footnoteReference w:id="115"/>
      </w:r>
      <w:r w:rsidRPr="004E20D3">
        <w:t xml:space="preserve"> </w:t>
      </w:r>
    </w:p>
    <w:p w14:paraId="5278E2BF" w14:textId="4AB3C56D" w:rsidR="009F4ADD" w:rsidRPr="004D6B4A" w:rsidRDefault="009A2B53" w:rsidP="00B05B37">
      <w:pPr>
        <w:pStyle w:val="StandardNummerierung"/>
      </w:pPr>
      <w:r w:rsidRPr="004E20D3">
        <w:t xml:space="preserve">The work of </w:t>
      </w:r>
      <w:r w:rsidR="00ED0BE2" w:rsidRPr="004E20D3">
        <w:t>persons</w:t>
      </w:r>
      <w:r w:rsidRPr="004E20D3">
        <w:t xml:space="preserve"> with disabilities in political parties and offices is made more difficult by the fact that assistance and sign language interpreting is not </w:t>
      </w:r>
      <w:r w:rsidR="00EF4CCD" w:rsidRPr="004E20D3">
        <w:t>ensured</w:t>
      </w:r>
      <w:r w:rsidRPr="004E20D3">
        <w:t xml:space="preserve">, since </w:t>
      </w:r>
      <w:r w:rsidR="00D16FBC" w:rsidRPr="004E20D3">
        <w:t>benefits</w:t>
      </w:r>
      <w:r w:rsidRPr="004E20D3">
        <w:t xml:space="preserve"> for voluntary work are only provided within narrow limits. The law regards these </w:t>
      </w:r>
      <w:r w:rsidR="00D16FBC" w:rsidRPr="004E20D3">
        <w:t>benefits</w:t>
      </w:r>
      <w:r w:rsidRPr="004E20D3">
        <w:t xml:space="preserve"> as</w:t>
      </w:r>
      <w:r w:rsidRPr="004D6B4A">
        <w:t xml:space="preserve"> subordinate to private support provided free of charge;</w:t>
      </w:r>
      <w:r w:rsidRPr="004D6B4A">
        <w:rPr>
          <w:rStyle w:val="Funotenzeichen"/>
        </w:rPr>
        <w:footnoteReference w:id="116"/>
      </w:r>
      <w:r w:rsidRPr="004D6B4A">
        <w:t xml:space="preserve"> the approval practice is also very restrictive. Both things make it difficult for </w:t>
      </w:r>
      <w:r w:rsidR="00ED0BE2">
        <w:t>persons</w:t>
      </w:r>
      <w:r w:rsidRPr="004D6B4A">
        <w:t xml:space="preserve"> with disabilities to engage in everyday political affairs and acquire the experience needed to be appointed to decision-making positions.</w:t>
      </w:r>
    </w:p>
    <w:p w14:paraId="029FA151" w14:textId="77777777" w:rsidR="009F4ADD" w:rsidRPr="004D6B4A" w:rsidRDefault="009F4ADD" w:rsidP="009F4ADD">
      <w:pPr>
        <w:pStyle w:val="berschrift3"/>
        <w:numPr>
          <w:ilvl w:val="0"/>
          <w:numId w:val="0"/>
        </w:numPr>
      </w:pPr>
      <w:r w:rsidRPr="004D6B4A">
        <w:t>Assessment</w:t>
      </w:r>
    </w:p>
    <w:p w14:paraId="40FC516E" w14:textId="7B7D2E2A" w:rsidR="009F4ADD" w:rsidRPr="004D6B4A" w:rsidRDefault="009A2B53" w:rsidP="00B05B37">
      <w:pPr>
        <w:pStyle w:val="StandardNummerierung"/>
      </w:pPr>
      <w:r w:rsidRPr="004D6B4A">
        <w:t xml:space="preserve">The rules on eligibility to vote are now compliant with the Convention. However, electoral procedures, facilities and materials are not accessible to all </w:t>
      </w:r>
      <w:r w:rsidR="00ED0BE2">
        <w:t>persons</w:t>
      </w:r>
      <w:r w:rsidRPr="004D6B4A">
        <w:t xml:space="preserve"> with disabilities. The </w:t>
      </w:r>
      <w:r w:rsidRPr="004E20D3">
        <w:t xml:space="preserve">number of </w:t>
      </w:r>
      <w:r w:rsidR="00CA0375" w:rsidRPr="004E20D3">
        <w:t>accessible</w:t>
      </w:r>
      <w:r w:rsidRPr="004D6B4A">
        <w:t xml:space="preserve"> polling stations is especially inadequate. The suggestions which the state has made about increasing the representation of </w:t>
      </w:r>
      <w:r w:rsidR="00ED0BE2">
        <w:t>persons</w:t>
      </w:r>
      <w:r w:rsidRPr="004D6B4A">
        <w:t xml:space="preserve"> with disabilities in political offices cannot be looked upon with much optimism </w:t>
      </w:r>
      <w:proofErr w:type="gramStart"/>
      <w:r w:rsidR="00761260" w:rsidRPr="004E20D3">
        <w:t>as long as</w:t>
      </w:r>
      <w:proofErr w:type="gramEnd"/>
      <w:r w:rsidRPr="004E20D3">
        <w:t xml:space="preserve"> </w:t>
      </w:r>
      <w:r w:rsidR="00D4602F" w:rsidRPr="004E20D3">
        <w:t>the legal provisions</w:t>
      </w:r>
      <w:r w:rsidRPr="004E20D3">
        <w:t xml:space="preserve"> for assistance in voluntary </w:t>
      </w:r>
      <w:r w:rsidR="00761260" w:rsidRPr="004E20D3">
        <w:t>work are not amended</w:t>
      </w:r>
      <w:r w:rsidRPr="004E20D3">
        <w:t>.</w:t>
      </w:r>
    </w:p>
    <w:p w14:paraId="2ACCBADD" w14:textId="77777777" w:rsidR="009F4ADD" w:rsidRPr="004D6B4A" w:rsidRDefault="009F4ADD" w:rsidP="009F4ADD">
      <w:pPr>
        <w:pStyle w:val="berschrift3"/>
        <w:numPr>
          <w:ilvl w:val="0"/>
          <w:numId w:val="0"/>
        </w:numPr>
      </w:pPr>
      <w:r w:rsidRPr="004D6B4A">
        <w:lastRenderedPageBreak/>
        <w:t>Proposed recommendations</w:t>
      </w:r>
    </w:p>
    <w:p w14:paraId="40EA2105" w14:textId="5C1C5997" w:rsidR="009543E9" w:rsidRPr="004E20D3" w:rsidRDefault="009543E9" w:rsidP="009543E9">
      <w:r w:rsidRPr="004D6B4A">
        <w:t>See Annex 1</w:t>
      </w:r>
      <w:r w:rsidRPr="004E20D3">
        <w:t xml:space="preserve">, </w:t>
      </w:r>
      <w:r w:rsidR="00DE61F3" w:rsidRPr="004E20D3">
        <w:t>para.</w:t>
      </w:r>
      <w:r w:rsidRPr="004E20D3">
        <w:t xml:space="preserve"> 144</w:t>
      </w:r>
    </w:p>
    <w:p w14:paraId="302BF88C" w14:textId="77777777" w:rsidR="009F4ADD" w:rsidRPr="004E20D3" w:rsidRDefault="009F4ADD" w:rsidP="009A2B53"/>
    <w:p w14:paraId="37F7245E" w14:textId="7957D718" w:rsidR="00650666" w:rsidRPr="004E20D3" w:rsidRDefault="00E40BB7" w:rsidP="00650666">
      <w:pPr>
        <w:pStyle w:val="berschrift1"/>
        <w:numPr>
          <w:ilvl w:val="0"/>
          <w:numId w:val="0"/>
        </w:numPr>
      </w:pPr>
      <w:bookmarkStart w:id="71" w:name="_Toc140742293"/>
      <w:r w:rsidRPr="004E20D3">
        <w:rPr>
          <w:lang w:val="en-US"/>
        </w:rPr>
        <w:t xml:space="preserve">Article 30: Participation in cultural life, recreation, </w:t>
      </w:r>
      <w:proofErr w:type="gramStart"/>
      <w:r w:rsidRPr="004E20D3">
        <w:rPr>
          <w:lang w:val="en-US"/>
        </w:rPr>
        <w:t>leisure</w:t>
      </w:r>
      <w:proofErr w:type="gramEnd"/>
      <w:r w:rsidRPr="004E20D3">
        <w:rPr>
          <w:lang w:val="en-US"/>
        </w:rPr>
        <w:t xml:space="preserve"> and sport</w:t>
      </w:r>
      <w:bookmarkEnd w:id="71"/>
    </w:p>
    <w:p w14:paraId="1F3B0DBB" w14:textId="54A1426B" w:rsidR="00650666" w:rsidRPr="004E20D3" w:rsidRDefault="00650666" w:rsidP="00650666">
      <w:pPr>
        <w:pStyle w:val="berschrift2"/>
        <w:numPr>
          <w:ilvl w:val="0"/>
          <w:numId w:val="0"/>
        </w:numPr>
      </w:pPr>
      <w:bookmarkStart w:id="72" w:name="_Toc138929041"/>
      <w:bookmarkStart w:id="73" w:name="_Toc140742294"/>
      <w:r w:rsidRPr="004E20D3">
        <w:t>Participation in cultural life</w:t>
      </w:r>
      <w:bookmarkEnd w:id="72"/>
      <w:bookmarkEnd w:id="73"/>
    </w:p>
    <w:p w14:paraId="378A81C5" w14:textId="77777777" w:rsidR="00650666" w:rsidRPr="004E20D3" w:rsidRDefault="00650666" w:rsidP="00650666">
      <w:pPr>
        <w:pStyle w:val="berschrift3"/>
        <w:numPr>
          <w:ilvl w:val="0"/>
          <w:numId w:val="0"/>
        </w:numPr>
      </w:pPr>
      <w:r w:rsidRPr="004E20D3">
        <w:t>Description of the situation</w:t>
      </w:r>
    </w:p>
    <w:p w14:paraId="72572724" w14:textId="51F63C78" w:rsidR="009A2B53" w:rsidRPr="004D6B4A" w:rsidRDefault="009A2B53" w:rsidP="00B05B37">
      <w:pPr>
        <w:pStyle w:val="StandardNummerierung"/>
      </w:pPr>
      <w:r w:rsidRPr="004E20D3">
        <w:t xml:space="preserve">The opportunities for </w:t>
      </w:r>
      <w:r w:rsidR="00ED0BE2" w:rsidRPr="004E20D3">
        <w:t>persons</w:t>
      </w:r>
      <w:r w:rsidRPr="004E20D3">
        <w:t xml:space="preserve"> with disabilities to become creatives and artists are limited in two respects. Firstly, </w:t>
      </w:r>
      <w:r w:rsidR="00ED0BE2" w:rsidRPr="004E20D3">
        <w:t>persons</w:t>
      </w:r>
      <w:r w:rsidRPr="004E20D3">
        <w:t xml:space="preserve"> can only access the arts and </w:t>
      </w:r>
      <w:r w:rsidR="00B13AC5" w:rsidRPr="004E20D3">
        <w:t>insurable employment</w:t>
      </w:r>
      <w:r w:rsidRPr="004E20D3">
        <w:t xml:space="preserve"> in an institution of art or culture if they hold a degree from a college of art or music.</w:t>
      </w:r>
      <w:r w:rsidRPr="004E20D3">
        <w:rPr>
          <w:rStyle w:val="Funotenzeichen"/>
        </w:rPr>
        <w:footnoteReference w:id="117"/>
      </w:r>
      <w:r w:rsidRPr="004E20D3">
        <w:t xml:space="preserve"> Secondly, the compensatory allowances usually applied to university studies in the case of health </w:t>
      </w:r>
      <w:r w:rsidR="00CB15B7" w:rsidRPr="004E20D3">
        <w:t>impairments</w:t>
      </w:r>
      <w:r w:rsidRPr="004E20D3">
        <w:t xml:space="preserve"> a</w:t>
      </w:r>
      <w:r w:rsidRPr="004D6B4A">
        <w:t>re not applied when places are given out at these institutions.</w:t>
      </w:r>
      <w:r w:rsidRPr="004D6B4A">
        <w:rPr>
          <w:rStyle w:val="Funotenzeichen"/>
        </w:rPr>
        <w:footnoteReference w:id="118"/>
      </w:r>
    </w:p>
    <w:p w14:paraId="14858EDC" w14:textId="6BD527C9" w:rsidR="009A2B53" w:rsidRPr="004D6B4A" w:rsidRDefault="009A2B53" w:rsidP="00B05B37">
      <w:pPr>
        <w:pStyle w:val="StandardNummerierung"/>
      </w:pPr>
      <w:proofErr w:type="gramStart"/>
      <w:r w:rsidRPr="004D6B4A">
        <w:t>So</w:t>
      </w:r>
      <w:proofErr w:type="gramEnd"/>
      <w:r w:rsidRPr="004D6B4A">
        <w:t xml:space="preserve"> few artists and creatives with disabilities are active in the mainstream arts and culture sector that it is impossible to say anything statistically significant about them.</w:t>
      </w:r>
      <w:r w:rsidRPr="004D6B4A">
        <w:rPr>
          <w:rStyle w:val="Funotenzeichen"/>
        </w:rPr>
        <w:footnoteReference w:id="119"/>
      </w:r>
      <w:r w:rsidRPr="004D6B4A">
        <w:t xml:space="preserve"> Research in recent years shows that the film and theatre industries are heavily encumbered by ableist structures and policies.</w:t>
      </w:r>
      <w:r w:rsidRPr="004D6B4A">
        <w:rPr>
          <w:rStyle w:val="Funotenzeichen"/>
        </w:rPr>
        <w:footnoteReference w:id="120"/>
      </w:r>
      <w:r w:rsidRPr="004D6B4A">
        <w:t xml:space="preserve"> Exclusion from the mainstream arts and culture sector has created a sizeable field of “inclusive cultural education and </w:t>
      </w:r>
      <w:r w:rsidRPr="004E20D3">
        <w:t xml:space="preserve">cultural work”. The idea behind this is to enable </w:t>
      </w:r>
      <w:r w:rsidR="00ED0BE2" w:rsidRPr="004E20D3">
        <w:t>persons</w:t>
      </w:r>
      <w:r w:rsidRPr="004E20D3">
        <w:t xml:space="preserve"> with disabilities to educate and express themselves through culture and art. But at the same </w:t>
      </w:r>
      <w:proofErr w:type="gramStart"/>
      <w:r w:rsidRPr="004E20D3">
        <w:t>time</w:t>
      </w:r>
      <w:proofErr w:type="gramEnd"/>
      <w:r w:rsidRPr="004E20D3">
        <w:t xml:space="preserve"> it represents a </w:t>
      </w:r>
      <w:r w:rsidR="00CB15B7" w:rsidRPr="004E20D3">
        <w:t>segregated culture sector</w:t>
      </w:r>
      <w:r w:rsidRPr="004E20D3">
        <w:t xml:space="preserve"> existing alongside the mainstream arts and culture sector, one which is partially linked to </w:t>
      </w:r>
      <w:r w:rsidR="00CB15B7" w:rsidRPr="004E20D3">
        <w:t>sheltered</w:t>
      </w:r>
      <w:r w:rsidR="00CB15B7">
        <w:t xml:space="preserve"> </w:t>
      </w:r>
      <w:r w:rsidRPr="004D6B4A">
        <w:t xml:space="preserve">workshops for </w:t>
      </w:r>
      <w:r w:rsidR="00ED0BE2">
        <w:t>persons</w:t>
      </w:r>
      <w:r w:rsidRPr="004D6B4A">
        <w:t xml:space="preserve"> with disabilities.</w:t>
      </w:r>
      <w:r w:rsidR="005B6989">
        <w:rPr>
          <w:rStyle w:val="Funotenzeichen"/>
        </w:rPr>
        <w:footnoteReference w:id="121"/>
      </w:r>
      <w:r w:rsidRPr="004D6B4A">
        <w:t xml:space="preserve"> </w:t>
      </w:r>
    </w:p>
    <w:p w14:paraId="62C64E49" w14:textId="23DA513B" w:rsidR="009A2B53" w:rsidRPr="004D6B4A" w:rsidRDefault="009A2B53" w:rsidP="00B05B37">
      <w:pPr>
        <w:pStyle w:val="StandardNummerierung"/>
      </w:pPr>
      <w:r w:rsidRPr="004D6B4A">
        <w:t xml:space="preserve">Despite a growing level of services around social and cultural participation, far fewer </w:t>
      </w:r>
      <w:r w:rsidR="00946480">
        <w:t>persons</w:t>
      </w:r>
      <w:r w:rsidRPr="004D6B4A">
        <w:t xml:space="preserve"> with disabilities attend cultural events than non-disabled </w:t>
      </w:r>
      <w:proofErr w:type="gramStart"/>
      <w:r w:rsidR="00946480">
        <w:t>persons</w:t>
      </w:r>
      <w:r w:rsidRPr="004D6B4A">
        <w:t>;</w:t>
      </w:r>
      <w:proofErr w:type="gramEnd"/>
      <w:r w:rsidRPr="004D6B4A">
        <w:t xml:space="preserve"> and even fewer women with disabilities than men with disabilities. A migration background makes participation even more unlikely.</w:t>
      </w:r>
      <w:r w:rsidRPr="004D6B4A">
        <w:rPr>
          <w:rStyle w:val="Funotenzeichen"/>
        </w:rPr>
        <w:footnoteReference w:id="122"/>
      </w:r>
    </w:p>
    <w:p w14:paraId="57A13D4E" w14:textId="6B643AB6" w:rsidR="00650666" w:rsidRPr="004D6B4A" w:rsidRDefault="009A2B53" w:rsidP="00B05B37">
      <w:pPr>
        <w:pStyle w:val="StandardNummerierung"/>
      </w:pPr>
      <w:r w:rsidRPr="004D6B4A">
        <w:t xml:space="preserve">Despite libraries being important public cultural spaces, </w:t>
      </w:r>
      <w:proofErr w:type="gramStart"/>
      <w:r w:rsidRPr="004D6B4A">
        <w:t>the vast majority of</w:t>
      </w:r>
      <w:proofErr w:type="gramEnd"/>
      <w:r w:rsidRPr="004D6B4A">
        <w:t xml:space="preserve"> them (97.41%) have no budget for accessibility and inclusion.</w:t>
      </w:r>
      <w:r w:rsidRPr="004D6B4A">
        <w:rPr>
          <w:rStyle w:val="Funotenzeichen"/>
        </w:rPr>
        <w:footnoteReference w:id="123"/>
      </w:r>
      <w:r w:rsidRPr="004D6B4A">
        <w:rPr>
          <w:vertAlign w:val="superscript"/>
        </w:rPr>
        <w:t xml:space="preserve"> </w:t>
      </w:r>
      <w:r w:rsidRPr="004D6B4A">
        <w:t>Public libraries and their services are therefore often not accessible.</w:t>
      </w:r>
    </w:p>
    <w:p w14:paraId="5FB9B1E6" w14:textId="77777777" w:rsidR="00650666" w:rsidRPr="004D6B4A" w:rsidRDefault="00650666" w:rsidP="00650666">
      <w:pPr>
        <w:pStyle w:val="berschrift3"/>
        <w:numPr>
          <w:ilvl w:val="0"/>
          <w:numId w:val="0"/>
        </w:numPr>
      </w:pPr>
      <w:r w:rsidRPr="004D6B4A">
        <w:t>Assessment</w:t>
      </w:r>
    </w:p>
    <w:p w14:paraId="71EAB937" w14:textId="6B980A91" w:rsidR="00650666" w:rsidRPr="004D6B4A" w:rsidRDefault="009A2B53" w:rsidP="00B05B37">
      <w:pPr>
        <w:pStyle w:val="StandardNummerierung"/>
      </w:pPr>
      <w:r w:rsidRPr="004D6B4A">
        <w:t xml:space="preserve">The general arts and culture sector remains highly exclusive despite its importance in an inclusive society and for the social participation of </w:t>
      </w:r>
      <w:r w:rsidR="00946480">
        <w:t>persons</w:t>
      </w:r>
      <w:r w:rsidRPr="004D6B4A">
        <w:t xml:space="preserve"> with disabilities.</w:t>
      </w:r>
    </w:p>
    <w:p w14:paraId="54D06C10" w14:textId="77777777" w:rsidR="00650666" w:rsidRPr="004D6B4A" w:rsidRDefault="00650666" w:rsidP="00650666">
      <w:pPr>
        <w:pStyle w:val="berschrift3"/>
        <w:numPr>
          <w:ilvl w:val="0"/>
          <w:numId w:val="0"/>
        </w:numPr>
      </w:pPr>
      <w:r w:rsidRPr="004D6B4A">
        <w:t>Proposed recommendations</w:t>
      </w:r>
    </w:p>
    <w:p w14:paraId="71019D19" w14:textId="627C8D11" w:rsidR="009543E9" w:rsidRPr="004E20D3" w:rsidRDefault="009543E9" w:rsidP="009543E9">
      <w:r w:rsidRPr="004D6B4A">
        <w:t xml:space="preserve">See </w:t>
      </w:r>
      <w:r w:rsidRPr="004E20D3">
        <w:t xml:space="preserve">Annex 1, </w:t>
      </w:r>
      <w:r w:rsidR="00DE61F3" w:rsidRPr="004E20D3">
        <w:t>para.</w:t>
      </w:r>
      <w:r w:rsidRPr="004E20D3">
        <w:t xml:space="preserve"> 145</w:t>
      </w:r>
    </w:p>
    <w:p w14:paraId="0B9F0524" w14:textId="4D218162" w:rsidR="00650666" w:rsidRPr="004E20D3" w:rsidRDefault="00650666" w:rsidP="00650666">
      <w:pPr>
        <w:pStyle w:val="berschrift2"/>
        <w:numPr>
          <w:ilvl w:val="0"/>
          <w:numId w:val="0"/>
        </w:numPr>
      </w:pPr>
      <w:bookmarkStart w:id="74" w:name="_Toc138929042"/>
      <w:bookmarkStart w:id="75" w:name="_Toc140742295"/>
      <w:r w:rsidRPr="004E20D3">
        <w:lastRenderedPageBreak/>
        <w:t xml:space="preserve">Promoting the cultural and linguistic identity of deaf </w:t>
      </w:r>
      <w:bookmarkEnd w:id="74"/>
      <w:r w:rsidR="00946480" w:rsidRPr="004E20D3">
        <w:t>persons</w:t>
      </w:r>
      <w:bookmarkEnd w:id="75"/>
    </w:p>
    <w:p w14:paraId="6E94FC82" w14:textId="77777777" w:rsidR="00650666" w:rsidRPr="004D6B4A" w:rsidRDefault="00650666" w:rsidP="00650666">
      <w:pPr>
        <w:pStyle w:val="berschrift3"/>
        <w:numPr>
          <w:ilvl w:val="0"/>
          <w:numId w:val="0"/>
        </w:numPr>
      </w:pPr>
      <w:r w:rsidRPr="004E20D3">
        <w:t>Description of the situation</w:t>
      </w:r>
    </w:p>
    <w:p w14:paraId="64A7FD89" w14:textId="5996F86E" w:rsidR="00650666" w:rsidRPr="004D6B4A" w:rsidRDefault="009A2B53" w:rsidP="00B05B37">
      <w:pPr>
        <w:pStyle w:val="StandardNummerierung"/>
      </w:pPr>
      <w:r w:rsidRPr="00EF4CCD">
        <w:t xml:space="preserve">Deaf </w:t>
      </w:r>
      <w:r w:rsidR="00946480" w:rsidRPr="00EF4CCD">
        <w:t>persons</w:t>
      </w:r>
      <w:r w:rsidRPr="004D6B4A">
        <w:t xml:space="preserve"> in Germany are inadequately recognised and supported in their specific cultural and sign language identity</w:t>
      </w:r>
      <w:r w:rsidRPr="004E20D3">
        <w:t xml:space="preserve">. The state focuses on </w:t>
      </w:r>
      <w:r w:rsidR="006F218B" w:rsidRPr="004E20D3">
        <w:t>enabling</w:t>
      </w:r>
      <w:r w:rsidR="0021252F" w:rsidRPr="004E20D3">
        <w:t xml:space="preserve"> deaf persons to use</w:t>
      </w:r>
      <w:r w:rsidRPr="004E20D3">
        <w:t xml:space="preserve"> sign language </w:t>
      </w:r>
      <w:r w:rsidR="006F0551" w:rsidRPr="004E20D3">
        <w:t>for so</w:t>
      </w:r>
      <w:r w:rsidR="00DB42A5" w:rsidRPr="004E20D3">
        <w:t xml:space="preserve">cial interaction and </w:t>
      </w:r>
      <w:r w:rsidR="004E20D3" w:rsidRPr="004E20D3">
        <w:t xml:space="preserve">to </w:t>
      </w:r>
      <w:r w:rsidRPr="004E20D3">
        <w:t xml:space="preserve">exchange information, and to encourage the cultural participation of deaf </w:t>
      </w:r>
      <w:r w:rsidR="00946480" w:rsidRPr="004E20D3">
        <w:t>persons</w:t>
      </w:r>
      <w:r w:rsidRPr="004E20D3">
        <w:t xml:space="preserve">. But there are few initiatives strengthening or encouraging German Sign Language in its cultural dimension or as a </w:t>
      </w:r>
      <w:proofErr w:type="gramStart"/>
      <w:r w:rsidRPr="004E20D3">
        <w:t>language in its own right</w:t>
      </w:r>
      <w:proofErr w:type="gramEnd"/>
      <w:r w:rsidRPr="004E20D3">
        <w:t xml:space="preserve">. In schools – even in special schools with a focus on hearing </w:t>
      </w:r>
      <w:r w:rsidR="00DB42A5" w:rsidRPr="004E20D3">
        <w:t>impairments</w:t>
      </w:r>
      <w:r w:rsidRPr="004E20D3">
        <w:t xml:space="preserve"> – it is often still n</w:t>
      </w:r>
      <w:r w:rsidRPr="004D6B4A">
        <w:t>ot treated on an equal level with spoken German.</w:t>
      </w:r>
    </w:p>
    <w:p w14:paraId="1BB669C8" w14:textId="77777777" w:rsidR="00650666" w:rsidRPr="004D6B4A" w:rsidRDefault="00650666" w:rsidP="00650666">
      <w:pPr>
        <w:pStyle w:val="berschrift3"/>
        <w:numPr>
          <w:ilvl w:val="0"/>
          <w:numId w:val="0"/>
        </w:numPr>
      </w:pPr>
      <w:r w:rsidRPr="004D6B4A">
        <w:t>Assessment</w:t>
      </w:r>
    </w:p>
    <w:p w14:paraId="4004DE8B" w14:textId="158A2CDC" w:rsidR="00650666" w:rsidRPr="004E20D3" w:rsidRDefault="009A2B53" w:rsidP="00B05B37">
      <w:pPr>
        <w:pStyle w:val="StandardNummerierung"/>
      </w:pPr>
      <w:r w:rsidRPr="004D6B4A">
        <w:t xml:space="preserve">Article 30 Paragraph 4 CRPD is largely ignored in Germany, even though the Federal Social Court </w:t>
      </w:r>
      <w:r w:rsidRPr="004E20D3">
        <w:t xml:space="preserve">confirmed as far back as 2012 that this </w:t>
      </w:r>
      <w:r w:rsidR="00DB42A5" w:rsidRPr="004E20D3">
        <w:t>provision</w:t>
      </w:r>
      <w:r w:rsidRPr="004E20D3">
        <w:t xml:space="preserve"> is directly applicable to German authorities and courts.</w:t>
      </w:r>
      <w:r w:rsidRPr="004E20D3">
        <w:rPr>
          <w:rStyle w:val="Funotenzeichen"/>
        </w:rPr>
        <w:footnoteReference w:id="124"/>
      </w:r>
    </w:p>
    <w:p w14:paraId="15DA5FE1" w14:textId="77777777" w:rsidR="00650666" w:rsidRPr="004E20D3" w:rsidRDefault="00650666" w:rsidP="00650666">
      <w:pPr>
        <w:pStyle w:val="berschrift3"/>
        <w:numPr>
          <w:ilvl w:val="0"/>
          <w:numId w:val="0"/>
        </w:numPr>
      </w:pPr>
      <w:r w:rsidRPr="004E20D3">
        <w:t>Proposed recommendations</w:t>
      </w:r>
    </w:p>
    <w:p w14:paraId="65F4B194" w14:textId="3639B0C5" w:rsidR="009543E9" w:rsidRPr="004D6B4A" w:rsidRDefault="009543E9" w:rsidP="009543E9">
      <w:r w:rsidRPr="004E20D3">
        <w:t xml:space="preserve">See Annex 1, </w:t>
      </w:r>
      <w:r w:rsidR="00DE61F3" w:rsidRPr="004E20D3">
        <w:t>para.</w:t>
      </w:r>
      <w:r w:rsidRPr="004E20D3">
        <w:t xml:space="preserve"> 14</w:t>
      </w:r>
      <w:r w:rsidRPr="004D6B4A">
        <w:t>6</w:t>
      </w:r>
    </w:p>
    <w:p w14:paraId="1206319C" w14:textId="77777777" w:rsidR="00650666" w:rsidRPr="004D6B4A" w:rsidRDefault="00650666" w:rsidP="009A2B53"/>
    <w:p w14:paraId="51EC4767" w14:textId="5EA4D77D" w:rsidR="00650666" w:rsidRPr="004D6B4A" w:rsidRDefault="00E40BB7" w:rsidP="00650666">
      <w:pPr>
        <w:pStyle w:val="berschrift1"/>
        <w:numPr>
          <w:ilvl w:val="0"/>
          <w:numId w:val="0"/>
        </w:numPr>
      </w:pPr>
      <w:bookmarkStart w:id="76" w:name="_Toc140742296"/>
      <w:r w:rsidRPr="005B6989">
        <w:t>Article 32: International cooperation</w:t>
      </w:r>
      <w:bookmarkEnd w:id="76"/>
    </w:p>
    <w:p w14:paraId="707C2929" w14:textId="22B6E844" w:rsidR="00650666" w:rsidRPr="004D6B4A" w:rsidRDefault="001706D6" w:rsidP="00650666">
      <w:pPr>
        <w:pStyle w:val="berschrift2"/>
        <w:numPr>
          <w:ilvl w:val="1"/>
          <w:numId w:val="0"/>
        </w:numPr>
      </w:pPr>
      <w:bookmarkStart w:id="77" w:name="_Toc138929044"/>
      <w:bookmarkStart w:id="78" w:name="_Toc140742297"/>
      <w:r w:rsidRPr="00D33CF2">
        <w:t xml:space="preserve">Disability </w:t>
      </w:r>
      <w:r w:rsidR="00D33CF2" w:rsidRPr="00D33CF2">
        <w:t>marker</w:t>
      </w:r>
      <w:r w:rsidR="00650666" w:rsidRPr="00D33CF2">
        <w:t>, performance</w:t>
      </w:r>
      <w:r w:rsidR="00650666" w:rsidRPr="004D6B4A">
        <w:t xml:space="preserve"> profile “Human rights, gender equality and inclusion”</w:t>
      </w:r>
      <w:bookmarkEnd w:id="77"/>
      <w:bookmarkEnd w:id="78"/>
    </w:p>
    <w:p w14:paraId="6643F591" w14:textId="77777777" w:rsidR="00650666" w:rsidRPr="004D6B4A" w:rsidRDefault="00650666" w:rsidP="00650666">
      <w:pPr>
        <w:pStyle w:val="berschrift3"/>
        <w:numPr>
          <w:ilvl w:val="0"/>
          <w:numId w:val="0"/>
        </w:numPr>
      </w:pPr>
      <w:r w:rsidRPr="004D6B4A">
        <w:t>Description of the situation</w:t>
      </w:r>
    </w:p>
    <w:p w14:paraId="2659E74F" w14:textId="0A06BE45" w:rsidR="009A2B53" w:rsidRPr="004D6B4A" w:rsidRDefault="009A2B53" w:rsidP="00B05B37">
      <w:pPr>
        <w:pStyle w:val="StandardNummerierung"/>
      </w:pPr>
      <w:r w:rsidRPr="004D6B4A">
        <w:t>The Inclusion Action Plan of the Federal Ministry for Economic Cooperation and Development (BMZ) was evaluated in 2017, but the recommendations stemming from this</w:t>
      </w:r>
      <w:r w:rsidRPr="004D6B4A">
        <w:rPr>
          <w:rStyle w:val="Funotenzeichen"/>
        </w:rPr>
        <w:footnoteReference w:id="125"/>
      </w:r>
      <w:r w:rsidRPr="004D6B4A">
        <w:t xml:space="preserve"> were not adequately translated into the inclusion strategy.</w:t>
      </w:r>
      <w:r w:rsidRPr="004D6B4A">
        <w:rPr>
          <w:rStyle w:val="Funotenzeichen"/>
        </w:rPr>
        <w:footnoteReference w:id="126"/>
      </w:r>
      <w:r w:rsidRPr="004D6B4A">
        <w:t xml:space="preserve"> The recommended OECD-DAC </w:t>
      </w:r>
      <w:r w:rsidR="00D33CF2">
        <w:t>disability marker</w:t>
      </w:r>
      <w:r w:rsidRPr="004D6B4A">
        <w:t xml:space="preserve">, which is designed to systematically </w:t>
      </w:r>
      <w:r w:rsidR="00A3188C" w:rsidRPr="004E20D3">
        <w:t xml:space="preserve">track how the funding in international cooperation aims to implement the CRPD, </w:t>
      </w:r>
      <w:r w:rsidRPr="004E20D3">
        <w:t>is</w:t>
      </w:r>
      <w:r w:rsidRPr="004D6B4A">
        <w:t xml:space="preserve"> now expected to be introduced by 2024. </w:t>
      </w:r>
    </w:p>
    <w:p w14:paraId="620B8BE0" w14:textId="63FBBF50" w:rsidR="009A2B53" w:rsidRPr="004D6B4A" w:rsidRDefault="009A2B53" w:rsidP="00B05B37">
      <w:pPr>
        <w:pStyle w:val="StandardNummerierung"/>
      </w:pPr>
      <w:r w:rsidRPr="004D6B4A">
        <w:t xml:space="preserve">Furthermore, the Federal Ministry for Economic Cooperation and Development is undergoing its Reform Process 2030, which will restructure development </w:t>
      </w:r>
      <w:r w:rsidR="00175D64">
        <w:t>policy</w:t>
      </w:r>
      <w:r w:rsidRPr="004D6B4A">
        <w:t xml:space="preserve">. This includes the performance profile for the quality </w:t>
      </w:r>
      <w:r w:rsidR="00175D64">
        <w:t>criterion</w:t>
      </w:r>
      <w:r w:rsidRPr="004D6B4A">
        <w:t xml:space="preserve"> “Human rights, gender equality and inclusion”.</w:t>
      </w:r>
      <w:r w:rsidRPr="004D6B4A">
        <w:rPr>
          <w:rStyle w:val="Funotenzeichen"/>
        </w:rPr>
        <w:footnoteReference w:id="127"/>
      </w:r>
      <w:r w:rsidRPr="004D6B4A">
        <w:t xml:space="preserve"> As part of the reform process, the Federal Ministry for Economic Cooperation and Development has announced the introduction of a complaints </w:t>
      </w:r>
      <w:proofErr w:type="gramStart"/>
      <w:r w:rsidRPr="004D6B4A">
        <w:t>mechanism, but</w:t>
      </w:r>
      <w:proofErr w:type="gramEnd"/>
      <w:r w:rsidRPr="004D6B4A">
        <w:t xml:space="preserve"> has not yet released further details.</w:t>
      </w:r>
    </w:p>
    <w:p w14:paraId="58309643" w14:textId="700209D5" w:rsidR="00650666" w:rsidRPr="004D6B4A" w:rsidRDefault="009A2B53" w:rsidP="00B05B37">
      <w:pPr>
        <w:pStyle w:val="StandardNummerierung"/>
      </w:pPr>
      <w:r w:rsidRPr="004D6B4A">
        <w:t xml:space="preserve">Germany, together with Jordan and the International Disability Alliance (IDA), will be hosting the Global Disability Summit in Berlin in 2025 and has begun to plan </w:t>
      </w:r>
      <w:r w:rsidRPr="004D6B4A">
        <w:lastRenderedPageBreak/>
        <w:t>accordingly. It is not yet possible to say to what degree civil society will be included, and what resources</w:t>
      </w:r>
      <w:r w:rsidRPr="004D6B4A">
        <w:rPr>
          <w:rStyle w:val="Funotenzeichen"/>
        </w:rPr>
        <w:footnoteReference w:id="128"/>
      </w:r>
      <w:r w:rsidRPr="004D6B4A">
        <w:t xml:space="preserve"> will be provided to that end.</w:t>
      </w:r>
    </w:p>
    <w:p w14:paraId="5B017955" w14:textId="77777777" w:rsidR="00650666" w:rsidRPr="004D6B4A" w:rsidRDefault="00650666" w:rsidP="00650666">
      <w:pPr>
        <w:pStyle w:val="berschrift3"/>
        <w:numPr>
          <w:ilvl w:val="0"/>
          <w:numId w:val="0"/>
        </w:numPr>
      </w:pPr>
      <w:r w:rsidRPr="004D6B4A">
        <w:t>Assessment</w:t>
      </w:r>
    </w:p>
    <w:p w14:paraId="6298886B" w14:textId="6DDE8D81" w:rsidR="00650666" w:rsidRPr="004D6B4A" w:rsidRDefault="009A2B53" w:rsidP="00B05B37">
      <w:pPr>
        <w:pStyle w:val="StandardNummerierung"/>
      </w:pPr>
      <w:r w:rsidRPr="004D6B4A">
        <w:t xml:space="preserve">Following a long period of stagnation, the Federal Ministry for Economic Cooperation and Development is now undertaking some important projects around the implementation of Article 32. Inclusion and human rights are supposed to be obligatory components of standardised processes within the Federal Ministry for Economic Cooperation and Development (such as </w:t>
      </w:r>
      <w:r w:rsidR="00175D64">
        <w:t>country portfolios</w:t>
      </w:r>
      <w:r w:rsidRPr="004D6B4A">
        <w:t>), and in the implementing organisations (such as during target group analyses and audit processes).</w:t>
      </w:r>
      <w:r w:rsidRPr="004D6B4A">
        <w:rPr>
          <w:rStyle w:val="Funotenzeichen"/>
        </w:rPr>
        <w:footnoteReference w:id="129"/>
      </w:r>
      <w:r w:rsidRPr="004D6B4A">
        <w:t xml:space="preserve"> It remains to be seen to what extent the inclusion strategy will be adequately implemented by the performance profile “Human rights, gender equality and inclusion”. The introduction of a </w:t>
      </w:r>
      <w:proofErr w:type="gramStart"/>
      <w:r w:rsidRPr="004D6B4A">
        <w:t>complaints</w:t>
      </w:r>
      <w:proofErr w:type="gramEnd"/>
      <w:r w:rsidRPr="004D6B4A">
        <w:t xml:space="preserve"> mechanism is long overdue. Crucially, this should feature barrier-free accessibility for all target groups, and other important quality criteria should be guaranteed, such as transparency, </w:t>
      </w:r>
      <w:proofErr w:type="gramStart"/>
      <w:r w:rsidRPr="004D6B4A">
        <w:t>independence</w:t>
      </w:r>
      <w:proofErr w:type="gramEnd"/>
      <w:r w:rsidRPr="004D6B4A">
        <w:t xml:space="preserve"> and </w:t>
      </w:r>
      <w:r w:rsidR="00175D64">
        <w:t>predictability</w:t>
      </w:r>
      <w:r w:rsidRPr="004D6B4A">
        <w:t>.</w:t>
      </w:r>
      <w:r w:rsidRPr="004D6B4A">
        <w:rPr>
          <w:rStyle w:val="Funotenzeichen"/>
        </w:rPr>
        <w:footnoteReference w:id="130"/>
      </w:r>
    </w:p>
    <w:p w14:paraId="10B66936" w14:textId="77777777" w:rsidR="00650666" w:rsidRPr="004E20D3" w:rsidRDefault="00650666" w:rsidP="00650666">
      <w:pPr>
        <w:pStyle w:val="berschrift3"/>
        <w:numPr>
          <w:ilvl w:val="0"/>
          <w:numId w:val="0"/>
        </w:numPr>
      </w:pPr>
      <w:r w:rsidRPr="004D6B4A">
        <w:t xml:space="preserve">Proposed </w:t>
      </w:r>
      <w:r w:rsidRPr="004E20D3">
        <w:t>recommendations</w:t>
      </w:r>
    </w:p>
    <w:p w14:paraId="774D7160" w14:textId="3B8E94B5" w:rsidR="009543E9" w:rsidRPr="004E20D3" w:rsidRDefault="009543E9" w:rsidP="009543E9">
      <w:r w:rsidRPr="004E20D3">
        <w:t xml:space="preserve">See Annex 1, </w:t>
      </w:r>
      <w:r w:rsidR="00DE61F3" w:rsidRPr="004E20D3">
        <w:t>para.</w:t>
      </w:r>
      <w:r w:rsidRPr="004E20D3">
        <w:t xml:space="preserve"> 147</w:t>
      </w:r>
    </w:p>
    <w:p w14:paraId="68ACEE76" w14:textId="77777777" w:rsidR="00650666" w:rsidRPr="004E20D3" w:rsidRDefault="00650666" w:rsidP="009A2B53"/>
    <w:p w14:paraId="4D452691" w14:textId="14FB3AA6" w:rsidR="00650666" w:rsidRPr="004E20D3" w:rsidRDefault="00E40BB7" w:rsidP="00650666">
      <w:pPr>
        <w:pStyle w:val="berschrift1"/>
        <w:numPr>
          <w:ilvl w:val="0"/>
          <w:numId w:val="0"/>
        </w:numPr>
      </w:pPr>
      <w:bookmarkStart w:id="79" w:name="_Toc140742298"/>
      <w:r w:rsidRPr="004E20D3">
        <w:t>Article 33: National implementation and monitoring</w:t>
      </w:r>
      <w:bookmarkEnd w:id="79"/>
    </w:p>
    <w:p w14:paraId="70E5729F" w14:textId="6066D95E" w:rsidR="00650666" w:rsidRPr="004D6B4A" w:rsidRDefault="00650666" w:rsidP="00650666">
      <w:pPr>
        <w:pStyle w:val="berschrift2"/>
        <w:numPr>
          <w:ilvl w:val="0"/>
          <w:numId w:val="0"/>
        </w:numPr>
      </w:pPr>
      <w:bookmarkStart w:id="80" w:name="_Toc138929046"/>
      <w:bookmarkStart w:id="81" w:name="_Toc140742299"/>
      <w:r w:rsidRPr="004E20D3">
        <w:t xml:space="preserve">The role of focal points and participation in </w:t>
      </w:r>
      <w:r w:rsidR="004C2411" w:rsidRPr="004E20D3">
        <w:rPr>
          <w:i/>
          <w:iCs/>
        </w:rPr>
        <w:t>Länder</w:t>
      </w:r>
      <w:r w:rsidRPr="004E20D3">
        <w:t xml:space="preserve"> CRPD</w:t>
      </w:r>
      <w:r w:rsidRPr="004D6B4A">
        <w:t xml:space="preserve"> action plans</w:t>
      </w:r>
      <w:bookmarkEnd w:id="80"/>
      <w:bookmarkEnd w:id="81"/>
    </w:p>
    <w:p w14:paraId="2D6B37D2" w14:textId="77777777" w:rsidR="00650666" w:rsidRPr="004D6B4A" w:rsidRDefault="00650666" w:rsidP="00650666">
      <w:pPr>
        <w:pStyle w:val="berschrift3"/>
        <w:numPr>
          <w:ilvl w:val="0"/>
          <w:numId w:val="0"/>
        </w:numPr>
      </w:pPr>
      <w:r w:rsidRPr="004D6B4A">
        <w:t>Description of the situation</w:t>
      </w:r>
    </w:p>
    <w:p w14:paraId="05494916" w14:textId="7708ACEA" w:rsidR="00650666" w:rsidRPr="004D6B4A" w:rsidRDefault="009A2B53" w:rsidP="00B05B37">
      <w:pPr>
        <w:pStyle w:val="StandardNummerierung"/>
      </w:pPr>
      <w:proofErr w:type="gramStart"/>
      <w:r w:rsidRPr="004D6B4A">
        <w:t>All of</w:t>
      </w:r>
      <w:proofErr w:type="gramEnd"/>
      <w:r w:rsidRPr="004D6B4A">
        <w:t xml:space="preserve"> the federal states have now adopted action plans on the implementation of the CRPD. The ‘focal points’, most of which are situated within the ministry of social affairs, are responsible for coordinating, </w:t>
      </w:r>
      <w:proofErr w:type="gramStart"/>
      <w:r w:rsidRPr="004D6B4A">
        <w:t>leading</w:t>
      </w:r>
      <w:proofErr w:type="gramEnd"/>
      <w:r w:rsidRPr="004D6B4A">
        <w:t xml:space="preserve"> and managing the implementation of the action plans.</w:t>
      </w:r>
      <w:r w:rsidR="005B6989">
        <w:rPr>
          <w:rStyle w:val="Funotenzeichen"/>
        </w:rPr>
        <w:footnoteReference w:id="131"/>
      </w:r>
      <w:r w:rsidRPr="004D6B4A">
        <w:t xml:space="preserve"> The action plans themselves contain various regulations on how civil society will participate in managing implementation, evaluation, and updating the plans.</w:t>
      </w:r>
      <w:r w:rsidRPr="004D6B4A">
        <w:rPr>
          <w:rStyle w:val="Funotenzeichen"/>
        </w:rPr>
        <w:footnoteReference w:id="132"/>
      </w:r>
      <w:r w:rsidRPr="004D6B4A">
        <w:t xml:space="preserve"> The focal points are doing good work, but often receive insufficient support from the other departments. There is a widespread lack of awareness of disability mainstreaming and engagement, and the focal points </w:t>
      </w:r>
      <w:proofErr w:type="gramStart"/>
      <w:r w:rsidRPr="004D6B4A">
        <w:t>have to</w:t>
      </w:r>
      <w:proofErr w:type="gramEnd"/>
      <w:r w:rsidRPr="004D6B4A">
        <w:t xml:space="preserve"> urge the departments to keep sight of the rights of persons with disabilities and fulfil their obligations. Effective, structurally embedded disability mainstreaming exists in very few ministries.</w:t>
      </w:r>
    </w:p>
    <w:p w14:paraId="678583A4" w14:textId="77777777" w:rsidR="00650666" w:rsidRPr="004D6B4A" w:rsidRDefault="00650666" w:rsidP="00650666">
      <w:pPr>
        <w:pStyle w:val="berschrift3"/>
        <w:numPr>
          <w:ilvl w:val="0"/>
          <w:numId w:val="0"/>
        </w:numPr>
      </w:pPr>
      <w:r w:rsidRPr="004D6B4A">
        <w:t>Assessment</w:t>
      </w:r>
    </w:p>
    <w:p w14:paraId="2831B808" w14:textId="77777777" w:rsidR="009A2B53" w:rsidRPr="004D6B4A" w:rsidRDefault="009A2B53" w:rsidP="00B05B37">
      <w:pPr>
        <w:pStyle w:val="StandardNummerierung"/>
      </w:pPr>
      <w:r w:rsidRPr="004D6B4A">
        <w:t xml:space="preserve">The focal points’ resources are not usually enough to manage the implementation of the Convention and to achieve the full participation of civil society in </w:t>
      </w:r>
      <w:r w:rsidRPr="004D6B4A">
        <w:lastRenderedPageBreak/>
        <w:t xml:space="preserve">action plans. Nor do the focal points have enough internal authority or support to steer the implementation of the Convention effectively. </w:t>
      </w:r>
    </w:p>
    <w:p w14:paraId="081822B1" w14:textId="166DCB6C" w:rsidR="00650666" w:rsidRPr="004E20D3" w:rsidRDefault="009A2B53" w:rsidP="00B05B37">
      <w:pPr>
        <w:pStyle w:val="StandardNummerierung"/>
      </w:pPr>
      <w:r w:rsidRPr="004D6B4A">
        <w:t>Since the adoption of the first action plans shortly after the CRPD was ratified, we have seen a continuous improvement of participation and of the plans themselves.</w:t>
      </w:r>
      <w:r w:rsidRPr="004D6B4A">
        <w:rPr>
          <w:rStyle w:val="Funotenzeichen"/>
        </w:rPr>
        <w:footnoteReference w:id="133"/>
      </w:r>
      <w:r w:rsidRPr="004D6B4A">
        <w:t xml:space="preserve"> By and large, state governments can be seen to be making a genuine effort </w:t>
      </w:r>
      <w:r w:rsidRPr="004E20D3">
        <w:t>to adequately involve civil society in drawing up action plans.</w:t>
      </w:r>
    </w:p>
    <w:p w14:paraId="20F79A4C" w14:textId="77777777" w:rsidR="00650666" w:rsidRPr="004E20D3" w:rsidRDefault="00650666" w:rsidP="00650666">
      <w:pPr>
        <w:pStyle w:val="berschrift3"/>
        <w:numPr>
          <w:ilvl w:val="0"/>
          <w:numId w:val="0"/>
        </w:numPr>
      </w:pPr>
      <w:r w:rsidRPr="004E20D3">
        <w:t>Proposed recommendations</w:t>
      </w:r>
    </w:p>
    <w:p w14:paraId="3CE8568C" w14:textId="58A76F78" w:rsidR="00D13E60" w:rsidRPr="004E20D3" w:rsidRDefault="00D13E60" w:rsidP="00D13E60">
      <w:r w:rsidRPr="004E20D3">
        <w:t xml:space="preserve">See Annex I, </w:t>
      </w:r>
      <w:r w:rsidR="00DE61F3" w:rsidRPr="004E20D3">
        <w:t>para.</w:t>
      </w:r>
      <w:r w:rsidRPr="004E20D3">
        <w:t xml:space="preserve"> 148</w:t>
      </w:r>
    </w:p>
    <w:p w14:paraId="3A827431" w14:textId="7C844BE2" w:rsidR="00650666" w:rsidRPr="004E20D3" w:rsidRDefault="00650666" w:rsidP="00650666">
      <w:pPr>
        <w:pStyle w:val="berschrift2"/>
        <w:numPr>
          <w:ilvl w:val="0"/>
          <w:numId w:val="0"/>
        </w:numPr>
      </w:pPr>
      <w:bookmarkStart w:id="82" w:name="_Toc138929047"/>
      <w:bookmarkStart w:id="83" w:name="_Toc140742300"/>
      <w:r w:rsidRPr="004E20D3">
        <w:t xml:space="preserve">Independent monitoring at </w:t>
      </w:r>
      <w:r w:rsidR="004C2411" w:rsidRPr="004E20D3">
        <w:rPr>
          <w:i/>
          <w:iCs/>
        </w:rPr>
        <w:t>Länder</w:t>
      </w:r>
      <w:r w:rsidRPr="004E20D3">
        <w:t xml:space="preserve"> level</w:t>
      </w:r>
      <w:bookmarkEnd w:id="82"/>
      <w:bookmarkEnd w:id="83"/>
    </w:p>
    <w:p w14:paraId="39B059E9" w14:textId="77777777" w:rsidR="00650666" w:rsidRPr="004E20D3" w:rsidRDefault="00650666" w:rsidP="00650666">
      <w:pPr>
        <w:pStyle w:val="berschrift3"/>
        <w:numPr>
          <w:ilvl w:val="0"/>
          <w:numId w:val="0"/>
        </w:numPr>
      </w:pPr>
      <w:r w:rsidRPr="004E20D3">
        <w:t>Description of the situation</w:t>
      </w:r>
    </w:p>
    <w:p w14:paraId="6951C9D4" w14:textId="3461DFB4" w:rsidR="009A2B53" w:rsidRPr="004E20D3" w:rsidRDefault="009A2B53" w:rsidP="00B05B37">
      <w:pPr>
        <w:pStyle w:val="StandardNummerierung"/>
      </w:pPr>
      <w:r w:rsidRPr="004E20D3">
        <w:t xml:space="preserve">Germany’s independent monitoring mechanism, the </w:t>
      </w:r>
      <w:r w:rsidR="00352AFF" w:rsidRPr="004E20D3">
        <w:t>National CRPD</w:t>
      </w:r>
      <w:r w:rsidRPr="004E20D3">
        <w:t xml:space="preserve"> Monitoring Mechanism, is based within the national human rights institution, the German Institute for Human Rights (GIHR), and is institutionally funded by the German Bundestag.</w:t>
      </w:r>
      <w:r w:rsidRPr="004E20D3">
        <w:rPr>
          <w:rStyle w:val="Funotenzeichen"/>
        </w:rPr>
        <w:footnoteReference w:id="134"/>
      </w:r>
      <w:r w:rsidRPr="004E20D3">
        <w:t xml:space="preserve"> As well as that, the Monitoring Mechanism is funded by federal and </w:t>
      </w:r>
      <w:r w:rsidR="00915676" w:rsidRPr="004E20D3">
        <w:rPr>
          <w:i/>
          <w:iCs/>
        </w:rPr>
        <w:t>Länder</w:t>
      </w:r>
      <w:r w:rsidRPr="004E20D3">
        <w:t xml:space="preserve"> projects.</w:t>
      </w:r>
      <w:r w:rsidRPr="004E20D3">
        <w:rPr>
          <w:rStyle w:val="Funotenzeichen"/>
        </w:rPr>
        <w:footnoteReference w:id="135"/>
      </w:r>
      <w:r w:rsidRPr="004E20D3">
        <w:t xml:space="preserve"> </w:t>
      </w:r>
    </w:p>
    <w:p w14:paraId="3D761EE1" w14:textId="24F00BE4" w:rsidR="00650666" w:rsidRPr="004E20D3" w:rsidRDefault="009A2B53" w:rsidP="00B05B37">
      <w:pPr>
        <w:pStyle w:val="StandardNummerierung"/>
      </w:pPr>
      <w:r w:rsidRPr="004E20D3">
        <w:t xml:space="preserve">There are laws regulating monitoring at </w:t>
      </w:r>
      <w:r w:rsidR="00915676" w:rsidRPr="004E20D3">
        <w:rPr>
          <w:i/>
          <w:iCs/>
        </w:rPr>
        <w:t>Länder</w:t>
      </w:r>
      <w:r w:rsidRPr="004E20D3">
        <w:t xml:space="preserve"> level</w:t>
      </w:r>
      <w:r w:rsidRPr="004D6B4A">
        <w:t xml:space="preserve"> in four federal states </w:t>
      </w:r>
      <w:proofErr w:type="gramStart"/>
      <w:r w:rsidRPr="004D6B4A">
        <w:t>at this time</w:t>
      </w:r>
      <w:proofErr w:type="gramEnd"/>
      <w:r w:rsidRPr="004D6B4A">
        <w:t>. In North Rhine-Westphalia, where the GIHR has been exercising its monitoring role since 2017;</w:t>
      </w:r>
      <w:r w:rsidRPr="004D6B4A">
        <w:rPr>
          <w:rStyle w:val="Funotenzeichen"/>
        </w:rPr>
        <w:footnoteReference w:id="136"/>
      </w:r>
      <w:r w:rsidRPr="004D6B4A">
        <w:t xml:space="preserve"> in Berlin, where the GIHR has been running the annually funded Monitoring Mechanism Berlin project since 2012;</w:t>
      </w:r>
      <w:r w:rsidRPr="004D6B4A">
        <w:rPr>
          <w:rStyle w:val="Funotenzeichen"/>
        </w:rPr>
        <w:footnoteReference w:id="137"/>
      </w:r>
      <w:r w:rsidRPr="004D6B4A">
        <w:t xml:space="preserve"> in Saarland, where the GIHR has been appointed on a project basis since 2020, initially limited until the end of 2024;</w:t>
      </w:r>
      <w:r w:rsidRPr="004D6B4A">
        <w:rPr>
          <w:rStyle w:val="Funotenzeichen"/>
        </w:rPr>
        <w:footnoteReference w:id="138"/>
      </w:r>
      <w:r w:rsidRPr="004D6B4A">
        <w:t xml:space="preserve"> in Rhineland-Palatinate, where the law refers to an independent monitoring mechanism, but no entity has yet been appointed.</w:t>
      </w:r>
      <w:r w:rsidRPr="004D6B4A">
        <w:rPr>
          <w:rStyle w:val="Funotenzeichen"/>
        </w:rPr>
        <w:footnoteReference w:id="139"/>
      </w:r>
      <w:r w:rsidRPr="004D6B4A">
        <w:t xml:space="preserve"> Schleswig-Holstein has also established a legal obligation to introduce a monitoring mechanism, although it has not appointed an independent institution </w:t>
      </w:r>
      <w:r w:rsidRPr="004E20D3">
        <w:t xml:space="preserve">in line with the Paris Principles. Instead, </w:t>
      </w:r>
      <w:r w:rsidR="009E1465" w:rsidRPr="004E20D3">
        <w:t>one</w:t>
      </w:r>
      <w:r w:rsidRPr="004E20D3">
        <w:t xml:space="preserve"> additional </w:t>
      </w:r>
      <w:r w:rsidR="009E1465" w:rsidRPr="004E20D3">
        <w:t>staff member</w:t>
      </w:r>
      <w:r w:rsidRPr="004E20D3">
        <w:t xml:space="preserve"> has been </w:t>
      </w:r>
      <w:r w:rsidR="00EE1B3F" w:rsidRPr="004E20D3">
        <w:t>employed</w:t>
      </w:r>
      <w:r w:rsidRPr="004E20D3">
        <w:t xml:space="preserve"> at the State Commissioner for the Rights of Persons with Disabilities.</w:t>
      </w:r>
    </w:p>
    <w:p w14:paraId="778B7267" w14:textId="77777777" w:rsidR="00650666" w:rsidRPr="004E20D3" w:rsidRDefault="00650666" w:rsidP="00650666">
      <w:pPr>
        <w:pStyle w:val="berschrift3"/>
        <w:numPr>
          <w:ilvl w:val="0"/>
          <w:numId w:val="0"/>
        </w:numPr>
      </w:pPr>
      <w:r w:rsidRPr="004E20D3">
        <w:t>Assessment</w:t>
      </w:r>
    </w:p>
    <w:p w14:paraId="3BB0E35D" w14:textId="546AF216" w:rsidR="00650666" w:rsidRPr="004E20D3" w:rsidRDefault="009A2B53" w:rsidP="00B05B37">
      <w:pPr>
        <w:pStyle w:val="StandardNummerierung"/>
      </w:pPr>
      <w:r w:rsidRPr="004E20D3">
        <w:t xml:space="preserve">The establishment of independent monitoring mechanisms at </w:t>
      </w:r>
      <w:r w:rsidR="00915676" w:rsidRPr="004E20D3">
        <w:rPr>
          <w:i/>
          <w:iCs/>
        </w:rPr>
        <w:t>Länder</w:t>
      </w:r>
      <w:r w:rsidRPr="004E20D3">
        <w:t xml:space="preserve"> level is an important component in the implementation of the Convention. Monitoring the implementation of the CRPD in the sixteen German federal states is a complex</w:t>
      </w:r>
      <w:r w:rsidRPr="004D6B4A">
        <w:t xml:space="preserve"> affair and cannot be done solely with the institutional resources provided by the federal government. Experience shows how important independent human rights monitoring </w:t>
      </w:r>
      <w:r w:rsidRPr="004D6B4A">
        <w:lastRenderedPageBreak/>
        <w:t xml:space="preserve">is, including </w:t>
      </w:r>
      <w:r w:rsidRPr="004E20D3">
        <w:t xml:space="preserve">at </w:t>
      </w:r>
      <w:r w:rsidR="00915676" w:rsidRPr="004E20D3">
        <w:rPr>
          <w:i/>
          <w:iCs/>
        </w:rPr>
        <w:t>Länder</w:t>
      </w:r>
      <w:r w:rsidRPr="004E20D3">
        <w:t xml:space="preserve"> level. But independent means there needs to be a legal basis and permanently secured funding, and this is only guaranteed in one federal state (North Rhine-Westphalia) by means of a long-term contractual agreement.</w:t>
      </w:r>
    </w:p>
    <w:p w14:paraId="0C0F29B3" w14:textId="77777777" w:rsidR="00650666" w:rsidRPr="004E20D3" w:rsidRDefault="00650666" w:rsidP="00650666">
      <w:pPr>
        <w:pStyle w:val="berschrift3"/>
        <w:numPr>
          <w:ilvl w:val="0"/>
          <w:numId w:val="0"/>
        </w:numPr>
      </w:pPr>
      <w:r w:rsidRPr="004E20D3">
        <w:t>Proposed recommendations</w:t>
      </w:r>
    </w:p>
    <w:p w14:paraId="71035E51" w14:textId="13E1CA48" w:rsidR="009543E9" w:rsidRPr="004D6B4A" w:rsidRDefault="009543E9" w:rsidP="009543E9">
      <w:r w:rsidRPr="004E20D3">
        <w:t xml:space="preserve">See Annex 1, </w:t>
      </w:r>
      <w:r w:rsidR="00DE61F3" w:rsidRPr="004E20D3">
        <w:t>para.</w:t>
      </w:r>
      <w:r w:rsidRPr="004E20D3">
        <w:t xml:space="preserve"> 149</w:t>
      </w:r>
    </w:p>
    <w:p w14:paraId="407DA979" w14:textId="35898396" w:rsidR="004C5333" w:rsidRPr="004D6B4A" w:rsidRDefault="004C5333" w:rsidP="004C5333">
      <w:pPr>
        <w:rPr>
          <w:rStyle w:val="Fett"/>
          <w:b w:val="0"/>
          <w:bCs w:val="0"/>
        </w:rPr>
      </w:pPr>
      <w:r w:rsidRPr="004D6B4A">
        <w:br w:type="page"/>
      </w:r>
    </w:p>
    <w:p w14:paraId="51FC2676" w14:textId="56DF0C41" w:rsidR="00037E2F" w:rsidRPr="004D6B4A" w:rsidRDefault="00E40BB7" w:rsidP="00D13E60">
      <w:pPr>
        <w:pStyle w:val="berschrift1"/>
        <w:numPr>
          <w:ilvl w:val="0"/>
          <w:numId w:val="0"/>
        </w:numPr>
        <w:rPr>
          <w:rStyle w:val="Fett"/>
          <w:b/>
          <w:bCs/>
        </w:rPr>
      </w:pPr>
      <w:bookmarkStart w:id="84" w:name="_Toc138929048"/>
      <w:bookmarkStart w:id="85" w:name="_Toc140742301"/>
      <w:r w:rsidRPr="005B6989">
        <w:rPr>
          <w:rStyle w:val="Fett"/>
          <w:b/>
        </w:rPr>
        <w:lastRenderedPageBreak/>
        <w:t>Annex 1</w:t>
      </w:r>
      <w:bookmarkEnd w:id="84"/>
      <w:bookmarkEnd w:id="85"/>
    </w:p>
    <w:p w14:paraId="4FF963A4" w14:textId="15E0F284" w:rsidR="00D13E60" w:rsidRPr="004D6B4A" w:rsidRDefault="00A2512B" w:rsidP="00037E2F">
      <w:pPr>
        <w:pStyle w:val="berschrift2"/>
        <w:numPr>
          <w:ilvl w:val="0"/>
          <w:numId w:val="0"/>
        </w:numPr>
        <w:rPr>
          <w:rStyle w:val="Fett"/>
          <w:b/>
          <w:bCs/>
        </w:rPr>
      </w:pPr>
      <w:bookmarkStart w:id="86" w:name="_Toc140742302"/>
      <w:r w:rsidRPr="004D6B4A">
        <w:rPr>
          <w:rStyle w:val="Fett"/>
          <w:b/>
        </w:rPr>
        <w:t>Recommendations by the Monitoring Mechanism for the Committee’s concluding observations</w:t>
      </w:r>
      <w:bookmarkEnd w:id="86"/>
    </w:p>
    <w:p w14:paraId="578C3180" w14:textId="3CF5BD0F" w:rsidR="00D13E60" w:rsidRDefault="00D13E60" w:rsidP="00037E2F">
      <w:pPr>
        <w:pStyle w:val="berschrift3"/>
        <w:numPr>
          <w:ilvl w:val="0"/>
          <w:numId w:val="0"/>
        </w:numPr>
      </w:pPr>
      <w:r w:rsidRPr="004D6B4A">
        <w:t>Article 4</w:t>
      </w:r>
    </w:p>
    <w:p w14:paraId="08CE0F89" w14:textId="6505D603" w:rsidR="0075717E" w:rsidRPr="0075717E" w:rsidRDefault="0075717E" w:rsidP="0075717E">
      <w:pPr>
        <w:rPr>
          <w:i/>
        </w:rPr>
      </w:pPr>
      <w:r>
        <w:rPr>
          <w:i/>
        </w:rPr>
        <w:t>Participation</w:t>
      </w:r>
    </w:p>
    <w:p w14:paraId="76A97999" w14:textId="7D3F33F8" w:rsidR="00037E2F" w:rsidRPr="004D6B4A" w:rsidRDefault="00037E2F" w:rsidP="004E20D3">
      <w:pPr>
        <w:pStyle w:val="StandardNummerierung"/>
      </w:pPr>
      <w:r w:rsidRPr="004D6B4A">
        <w:t xml:space="preserve">The Monitoring Mechanism </w:t>
      </w:r>
      <w:r w:rsidR="004E20D3">
        <w:t xml:space="preserve">suggests </w:t>
      </w:r>
      <w:r w:rsidRPr="004D6B4A">
        <w:t>mak</w:t>
      </w:r>
      <w:r w:rsidR="004E20D3">
        <w:t>ing</w:t>
      </w:r>
      <w:r w:rsidRPr="004D6B4A">
        <w:t xml:space="preserve"> the following recommendations to the </w:t>
      </w:r>
      <w:r w:rsidR="00CF60E6">
        <w:t>S</w:t>
      </w:r>
      <w:r w:rsidRPr="004D6B4A">
        <w:t>tate</w:t>
      </w:r>
      <w:r w:rsidR="004E20D3">
        <w:t xml:space="preserve"> </w:t>
      </w:r>
      <w:r w:rsidR="00ED313A">
        <w:t>P</w:t>
      </w:r>
      <w:r w:rsidR="004E20D3">
        <w:t>arty</w:t>
      </w:r>
      <w:r w:rsidRPr="004D6B4A">
        <w:t>:</w:t>
      </w:r>
    </w:p>
    <w:p w14:paraId="5EAAD90B" w14:textId="0BD5497F" w:rsidR="00037E2F" w:rsidRPr="004D6B4A" w:rsidRDefault="00037E2F" w:rsidP="008947AB">
      <w:pPr>
        <w:pStyle w:val="Listenabsatz"/>
      </w:pPr>
      <w:r w:rsidRPr="008947AB">
        <w:t xml:space="preserve">Give sufficient importance to the participation of </w:t>
      </w:r>
      <w:r w:rsidR="002D3D35" w:rsidRPr="008947AB">
        <w:t>organisations of persons with disabilities</w:t>
      </w:r>
      <w:r w:rsidRPr="008947AB">
        <w:t xml:space="preserve"> in drawing up political programmes and </w:t>
      </w:r>
      <w:r w:rsidR="005C68F0" w:rsidRPr="008947AB">
        <w:t>policies</w:t>
      </w:r>
      <w:r w:rsidR="005C68F0">
        <w:t xml:space="preserve"> </w:t>
      </w:r>
      <w:r w:rsidRPr="004D6B4A">
        <w:t xml:space="preserve">and in legislative and other </w:t>
      </w:r>
      <w:r w:rsidR="008947AB">
        <w:t xml:space="preserve">norm-setting </w:t>
      </w:r>
      <w:r w:rsidRPr="004D6B4A">
        <w:t xml:space="preserve">processes; try out new </w:t>
      </w:r>
      <w:r w:rsidR="00376463" w:rsidRPr="008947AB">
        <w:t>accessible</w:t>
      </w:r>
      <w:r w:rsidRPr="008947AB">
        <w:t xml:space="preserve"> formats and provide sufficiently long time periods for </w:t>
      </w:r>
      <w:r w:rsidR="00535396" w:rsidRPr="008947AB">
        <w:t>effective and</w:t>
      </w:r>
      <w:r w:rsidR="00535396">
        <w:t xml:space="preserve"> </w:t>
      </w:r>
      <w:r w:rsidRPr="004D6B4A">
        <w:t xml:space="preserve">meaningful </w:t>
      </w:r>
      <w:proofErr w:type="gramStart"/>
      <w:r w:rsidRPr="004D6B4A">
        <w:t>participation;</w:t>
      </w:r>
      <w:proofErr w:type="gramEnd"/>
    </w:p>
    <w:p w14:paraId="5B555B94" w14:textId="077FBF65" w:rsidR="00037E2F" w:rsidRPr="004D6B4A" w:rsidRDefault="00037E2F" w:rsidP="00037E2F">
      <w:pPr>
        <w:pStyle w:val="Listenabsatz"/>
      </w:pPr>
      <w:r w:rsidRPr="004D6B4A">
        <w:t xml:space="preserve">Ensure effective disability mainstreaming in </w:t>
      </w:r>
      <w:r w:rsidRPr="008947AB">
        <w:t>all</w:t>
      </w:r>
      <w:r w:rsidR="000C71E2" w:rsidRPr="008947AB">
        <w:t xml:space="preserve"> departments of government and administration</w:t>
      </w:r>
      <w:r w:rsidRPr="004D6B4A">
        <w:t xml:space="preserve"> by developing and/or revising internal administrative guidelines on the consistent inclusion of </w:t>
      </w:r>
      <w:r w:rsidR="00C72168">
        <w:t>persons</w:t>
      </w:r>
      <w:r w:rsidRPr="004D6B4A">
        <w:t xml:space="preserve"> with </w:t>
      </w:r>
      <w:proofErr w:type="gramStart"/>
      <w:r w:rsidRPr="004D6B4A">
        <w:t>disabilities;</w:t>
      </w:r>
      <w:proofErr w:type="gramEnd"/>
    </w:p>
    <w:p w14:paraId="74A71BC6" w14:textId="6E878D73" w:rsidR="00037E2F" w:rsidRPr="004D6B4A" w:rsidRDefault="00037E2F" w:rsidP="00037E2F">
      <w:pPr>
        <w:pStyle w:val="Listenabsatz"/>
      </w:pPr>
      <w:r w:rsidRPr="004D6B4A">
        <w:t xml:space="preserve">Facilitate and adequately </w:t>
      </w:r>
      <w:r w:rsidRPr="008947AB">
        <w:t xml:space="preserve">equip organisations </w:t>
      </w:r>
      <w:r w:rsidR="00F65D13" w:rsidRPr="008947AB">
        <w:t>of persons with disabilities</w:t>
      </w:r>
      <w:r w:rsidR="00F65D13">
        <w:t xml:space="preserve"> </w:t>
      </w:r>
      <w:r w:rsidRPr="004D6B4A">
        <w:t xml:space="preserve">on a long-term </w:t>
      </w:r>
      <w:proofErr w:type="gramStart"/>
      <w:r w:rsidRPr="004D6B4A">
        <w:t>basis;</w:t>
      </w:r>
      <w:proofErr w:type="gramEnd"/>
    </w:p>
    <w:p w14:paraId="49E1610F" w14:textId="73541B2D" w:rsidR="00037E2F" w:rsidRDefault="00037E2F" w:rsidP="00037E2F">
      <w:pPr>
        <w:pStyle w:val="Listenabsatz"/>
      </w:pPr>
      <w:r w:rsidRPr="008947AB">
        <w:t xml:space="preserve">Strengthen self-advocacy by children and young </w:t>
      </w:r>
      <w:r w:rsidR="00C72168" w:rsidRPr="008947AB">
        <w:t>persons</w:t>
      </w:r>
      <w:r w:rsidRPr="008947AB">
        <w:t xml:space="preserve"> with disabilities in all areas and at local, </w:t>
      </w:r>
      <w:r w:rsidR="00AE1D2F" w:rsidRPr="008947AB">
        <w:rPr>
          <w:i/>
          <w:iCs/>
        </w:rPr>
        <w:t>Länder</w:t>
      </w:r>
      <w:r w:rsidRPr="008947AB">
        <w:t xml:space="preserve"> and</w:t>
      </w:r>
      <w:r w:rsidRPr="004D6B4A">
        <w:t xml:space="preserve"> federal level. This includes supporting the establishment </w:t>
      </w:r>
      <w:r w:rsidRPr="008947AB">
        <w:t xml:space="preserve">of </w:t>
      </w:r>
      <w:r w:rsidR="002D3D35" w:rsidRPr="008947AB">
        <w:t>such</w:t>
      </w:r>
      <w:r w:rsidRPr="008947AB">
        <w:t xml:space="preserve"> organisations</w:t>
      </w:r>
      <w:r w:rsidRPr="004D6B4A">
        <w:t>.</w:t>
      </w:r>
    </w:p>
    <w:p w14:paraId="33791A65" w14:textId="2E3D9A79" w:rsidR="00B85805" w:rsidRPr="00B85805" w:rsidRDefault="00B85805" w:rsidP="00B85805">
      <w:pPr>
        <w:rPr>
          <w:i/>
        </w:rPr>
      </w:pPr>
      <w:r>
        <w:rPr>
          <w:i/>
        </w:rPr>
        <w:t>Systematic review of the existing law and ensuring legislation consistent with human rights</w:t>
      </w:r>
    </w:p>
    <w:p w14:paraId="5604A774" w14:textId="7907970C" w:rsidR="00037E2F" w:rsidRPr="004D6B4A" w:rsidRDefault="00CF60E6" w:rsidP="00037E2F">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Pr="004D6B4A">
        <w:t>:</w:t>
      </w:r>
    </w:p>
    <w:p w14:paraId="0B990182" w14:textId="707D9561" w:rsidR="00037E2F" w:rsidRPr="004D6B4A" w:rsidRDefault="00037E2F" w:rsidP="00037E2F">
      <w:pPr>
        <w:pStyle w:val="Listenabsatz"/>
      </w:pPr>
      <w:r w:rsidRPr="004D6B4A">
        <w:t xml:space="preserve">Establish in law that existing </w:t>
      </w:r>
      <w:r w:rsidRPr="008947AB">
        <w:t xml:space="preserve">federal and </w:t>
      </w:r>
      <w:r w:rsidR="00AE1D2F" w:rsidRPr="008947AB">
        <w:rPr>
          <w:i/>
          <w:iCs/>
        </w:rPr>
        <w:t>Länder</w:t>
      </w:r>
      <w:r w:rsidRPr="008947AB">
        <w:t xml:space="preserve"> laws must be reviewed against the standards of the CRPD by default, and develop a concept to this end, including a time frame and a review </w:t>
      </w:r>
      <w:proofErr w:type="gramStart"/>
      <w:r w:rsidRPr="008947AB">
        <w:t>matrix</w:t>
      </w:r>
      <w:r w:rsidRPr="004D6B4A">
        <w:t>;</w:t>
      </w:r>
      <w:proofErr w:type="gramEnd"/>
    </w:p>
    <w:p w14:paraId="3A8CA442" w14:textId="27AEBC76" w:rsidR="00037E2F" w:rsidRPr="008947AB" w:rsidRDefault="00037E2F" w:rsidP="00037E2F">
      <w:pPr>
        <w:pStyle w:val="Listenabsatz"/>
      </w:pPr>
      <w:r w:rsidRPr="004D6B4A">
        <w:t xml:space="preserve">Quickly implement the results </w:t>
      </w:r>
      <w:r w:rsidRPr="008947AB">
        <w:t xml:space="preserve">of </w:t>
      </w:r>
      <w:r w:rsidR="009A54B7" w:rsidRPr="008947AB">
        <w:t>the systematic review</w:t>
      </w:r>
      <w:r w:rsidRPr="008947AB">
        <w:t xml:space="preserve"> once </w:t>
      </w:r>
      <w:proofErr w:type="gramStart"/>
      <w:r w:rsidRPr="008947AB">
        <w:t>done, and</w:t>
      </w:r>
      <w:proofErr w:type="gramEnd"/>
      <w:r w:rsidRPr="008947AB">
        <w:t xml:space="preserve"> bring national legal regulations in line with the Convention.</w:t>
      </w:r>
    </w:p>
    <w:p w14:paraId="6D67574B" w14:textId="347F0628" w:rsidR="00A33E3B" w:rsidRPr="008947AB" w:rsidRDefault="00A33E3B" w:rsidP="00A33E3B">
      <w:pPr>
        <w:rPr>
          <w:i/>
        </w:rPr>
      </w:pPr>
      <w:r w:rsidRPr="008947AB">
        <w:rPr>
          <w:i/>
        </w:rPr>
        <w:t>Ceasing to encourage harmful</w:t>
      </w:r>
      <w:r w:rsidR="007F34ED" w:rsidRPr="008947AB">
        <w:rPr>
          <w:i/>
        </w:rPr>
        <w:t xml:space="preserve"> </w:t>
      </w:r>
      <w:r w:rsidR="00413A25" w:rsidRPr="008947AB">
        <w:rPr>
          <w:i/>
        </w:rPr>
        <w:t xml:space="preserve">developments in social awareness / prenatal </w:t>
      </w:r>
      <w:proofErr w:type="gramStart"/>
      <w:r w:rsidR="00413A25" w:rsidRPr="008947AB">
        <w:rPr>
          <w:i/>
        </w:rPr>
        <w:t>diagnostics</w:t>
      </w:r>
      <w:proofErr w:type="gramEnd"/>
    </w:p>
    <w:p w14:paraId="1FCC5021" w14:textId="688C3B7A" w:rsidR="00EC181B" w:rsidRPr="008947AB"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8947AB">
        <w:t>:</w:t>
      </w:r>
    </w:p>
    <w:p w14:paraId="7C2AD4A1" w14:textId="77777777" w:rsidR="00EC181B" w:rsidRPr="008947AB" w:rsidRDefault="00EC181B" w:rsidP="00EC181B">
      <w:pPr>
        <w:pStyle w:val="Listenabsatz"/>
      </w:pPr>
      <w:r w:rsidRPr="008947AB">
        <w:t xml:space="preserve">Introduce comprehensive monitoring of the use of NIPT and the consequences of its approval by the health insurance </w:t>
      </w:r>
      <w:proofErr w:type="gramStart"/>
      <w:r w:rsidRPr="008947AB">
        <w:t>companies;</w:t>
      </w:r>
      <w:proofErr w:type="gramEnd"/>
    </w:p>
    <w:p w14:paraId="122C321B" w14:textId="3ACE055A" w:rsidR="00EC181B" w:rsidRPr="008947AB" w:rsidRDefault="00EC181B" w:rsidP="00EC181B">
      <w:pPr>
        <w:pStyle w:val="Listenabsatz"/>
      </w:pPr>
      <w:r w:rsidRPr="008947AB">
        <w:t xml:space="preserve">Have the social, ethical and legal implications of NIPT’s approval by the health insurance companies assessed by an interdisciplinary expert committee </w:t>
      </w:r>
      <w:r w:rsidR="00BE276D" w:rsidRPr="008947AB">
        <w:t>which includes organisations</w:t>
      </w:r>
      <w:r w:rsidRPr="008947AB">
        <w:t xml:space="preserve"> of </w:t>
      </w:r>
      <w:r w:rsidR="00C72168" w:rsidRPr="008947AB">
        <w:t>persons</w:t>
      </w:r>
      <w:r w:rsidRPr="008947AB">
        <w:t xml:space="preserve"> with </w:t>
      </w:r>
      <w:proofErr w:type="gramStart"/>
      <w:r w:rsidRPr="008947AB">
        <w:t>disabilities;</w:t>
      </w:r>
      <w:proofErr w:type="gramEnd"/>
    </w:p>
    <w:p w14:paraId="448AF4F9" w14:textId="77777777" w:rsidR="00EC181B" w:rsidRPr="004D6B4A" w:rsidRDefault="00EC181B" w:rsidP="00EC181B">
      <w:pPr>
        <w:pStyle w:val="Listenabsatz"/>
      </w:pPr>
      <w:r w:rsidRPr="004D6B4A">
        <w:t>Issue a ban on further prenatal testing until the ethical questions have been resolved.</w:t>
      </w:r>
    </w:p>
    <w:p w14:paraId="6D30C9B5" w14:textId="65305632" w:rsidR="00037E2F" w:rsidRDefault="00037E2F" w:rsidP="00037E2F">
      <w:pPr>
        <w:pStyle w:val="berschrift3"/>
        <w:numPr>
          <w:ilvl w:val="0"/>
          <w:numId w:val="0"/>
        </w:numPr>
      </w:pPr>
      <w:r w:rsidRPr="004D6B4A">
        <w:lastRenderedPageBreak/>
        <w:t>Article 5</w:t>
      </w:r>
    </w:p>
    <w:p w14:paraId="2185F721" w14:textId="06CD5E3C" w:rsidR="00862394" w:rsidRPr="00862394" w:rsidRDefault="00862394" w:rsidP="00862394">
      <w:pPr>
        <w:rPr>
          <w:i/>
        </w:rPr>
      </w:pPr>
      <w:r>
        <w:rPr>
          <w:i/>
        </w:rPr>
        <w:t>Legal protection against discrimination, enforceability, and the establishment of reasonable accommodation</w:t>
      </w:r>
    </w:p>
    <w:p w14:paraId="38492F7C" w14:textId="396AA8CC"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6AAF81BC" w14:textId="7B285488" w:rsidR="00EC181B" w:rsidRPr="004D6B4A" w:rsidRDefault="00EC181B" w:rsidP="00EC181B">
      <w:pPr>
        <w:pStyle w:val="Listenabsatz"/>
        <w:rPr>
          <w:rFonts w:ascii="Arial" w:eastAsia="Arial" w:hAnsi="Arial" w:cs="Arial"/>
        </w:rPr>
      </w:pPr>
      <w:r w:rsidRPr="004D6B4A">
        <w:t xml:space="preserve">Extend the legal protection of </w:t>
      </w:r>
      <w:r w:rsidR="00C72168">
        <w:t>persons</w:t>
      </w:r>
      <w:r w:rsidRPr="004D6B4A">
        <w:t xml:space="preserve"> with disabilities against discrimination by private stakeholders to all areas of law and life, harmonise it with regulations that apply to public bodies, and develop it effectively into enforceable law with genuine legal </w:t>
      </w:r>
      <w:proofErr w:type="gramStart"/>
      <w:r w:rsidRPr="004D6B4A">
        <w:t>consequences;</w:t>
      </w:r>
      <w:proofErr w:type="gramEnd"/>
      <w:r w:rsidRPr="004D6B4A">
        <w:rPr>
          <w:rFonts w:ascii="Arial" w:hAnsi="Arial"/>
        </w:rPr>
        <w:t xml:space="preserve"> </w:t>
      </w:r>
    </w:p>
    <w:p w14:paraId="6A10F365" w14:textId="058EC782" w:rsidR="00EC181B" w:rsidRPr="008947AB" w:rsidRDefault="00EC181B" w:rsidP="00EC181B">
      <w:pPr>
        <w:pStyle w:val="Listenabsatz"/>
      </w:pPr>
      <w:r w:rsidRPr="004D6B4A">
        <w:t xml:space="preserve">Extend the laws </w:t>
      </w:r>
      <w:r w:rsidRPr="008947AB">
        <w:t xml:space="preserve">regulating reasonable </w:t>
      </w:r>
      <w:r w:rsidR="00BC0F98" w:rsidRPr="008947AB">
        <w:t>accommodation</w:t>
      </w:r>
      <w:r w:rsidRPr="008947AB">
        <w:t xml:space="preserve"> to the private sector such that there is an active duty to act; introduce systematic training in all areas on the implementation of reasonable </w:t>
      </w:r>
      <w:proofErr w:type="gramStart"/>
      <w:r w:rsidR="00BC0F98" w:rsidRPr="008947AB">
        <w:t>accommodation</w:t>
      </w:r>
      <w:r w:rsidRPr="008947AB">
        <w:t>;</w:t>
      </w:r>
      <w:proofErr w:type="gramEnd"/>
    </w:p>
    <w:p w14:paraId="27564B53" w14:textId="1F0514FD" w:rsidR="00EC181B" w:rsidRPr="004D6B4A" w:rsidRDefault="00EC181B" w:rsidP="00EC181B">
      <w:pPr>
        <w:pStyle w:val="Listenabsatz"/>
      </w:pPr>
      <w:r w:rsidRPr="008947AB">
        <w:t>Comprehensively enable legal</w:t>
      </w:r>
      <w:r w:rsidRPr="004D6B4A">
        <w:t xml:space="preserve"> actions by </w:t>
      </w:r>
      <w:r w:rsidRPr="001C223B">
        <w:t>associations</w:t>
      </w:r>
      <w:r w:rsidRPr="004D6B4A">
        <w:t xml:space="preserve">, including against private stakeholders, and develop them effectively, such as by allowing all common types of </w:t>
      </w:r>
      <w:proofErr w:type="gramStart"/>
      <w:r w:rsidR="008947AB" w:rsidRPr="008947AB">
        <w:t>lawsuit</w:t>
      </w:r>
      <w:proofErr w:type="gramEnd"/>
      <w:r w:rsidRPr="004D6B4A">
        <w:t>, lowering admissibility thresholds and reducing the risk of legal costs by means of a legal aid fund or other financing instruments.</w:t>
      </w:r>
    </w:p>
    <w:p w14:paraId="79BFFDD7" w14:textId="786AE440" w:rsidR="00037E2F" w:rsidRDefault="00037E2F" w:rsidP="00037E2F">
      <w:pPr>
        <w:pStyle w:val="berschrift3"/>
        <w:numPr>
          <w:ilvl w:val="0"/>
          <w:numId w:val="0"/>
        </w:numPr>
      </w:pPr>
      <w:r w:rsidRPr="004D6B4A">
        <w:t>Article 6</w:t>
      </w:r>
    </w:p>
    <w:p w14:paraId="65FE950B" w14:textId="4A618191" w:rsidR="00B6726B" w:rsidRPr="00B6726B" w:rsidRDefault="00B6726B" w:rsidP="00B6726B">
      <w:pPr>
        <w:rPr>
          <w:i/>
        </w:rPr>
      </w:pPr>
      <w:r>
        <w:rPr>
          <w:i/>
        </w:rPr>
        <w:t>Empowerment and the promotion of self-advoca</w:t>
      </w:r>
      <w:r w:rsidR="00C546F0">
        <w:rPr>
          <w:i/>
        </w:rPr>
        <w:t xml:space="preserve">cy, and collecting data on discrimination </w:t>
      </w:r>
      <w:proofErr w:type="gramStart"/>
      <w:r w:rsidR="00C546F0">
        <w:rPr>
          <w:i/>
        </w:rPr>
        <w:t>risks</w:t>
      </w:r>
      <w:proofErr w:type="gramEnd"/>
    </w:p>
    <w:p w14:paraId="10343098" w14:textId="1531F360"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3D38EFA4" w14:textId="02A81A1F" w:rsidR="00EC181B" w:rsidRPr="004D6B4A" w:rsidRDefault="00EC181B" w:rsidP="00EC181B">
      <w:pPr>
        <w:pStyle w:val="Listenabsatz"/>
      </w:pPr>
      <w:r w:rsidRPr="004D6B4A">
        <w:t xml:space="preserve">Actively promote the participation of women with disabilities in public decision-making processes by </w:t>
      </w:r>
      <w:r w:rsidRPr="008947AB">
        <w:t xml:space="preserve">providing organisations </w:t>
      </w:r>
      <w:r w:rsidR="00604634" w:rsidRPr="008947AB">
        <w:t xml:space="preserve">of women with disabilities </w:t>
      </w:r>
      <w:r w:rsidRPr="008947AB">
        <w:t xml:space="preserve">and networks of women with disabilities with permanent, long-term state </w:t>
      </w:r>
      <w:proofErr w:type="gramStart"/>
      <w:r w:rsidRPr="008947AB">
        <w:t>funding</w:t>
      </w:r>
      <w:r w:rsidRPr="004D6B4A">
        <w:t>;</w:t>
      </w:r>
      <w:proofErr w:type="gramEnd"/>
      <w:r w:rsidRPr="004D6B4A">
        <w:t xml:space="preserve"> </w:t>
      </w:r>
    </w:p>
    <w:p w14:paraId="4C4E37CD" w14:textId="65B4D9EE" w:rsidR="00EC181B" w:rsidRPr="004D6B4A" w:rsidRDefault="00EC181B" w:rsidP="00EC181B">
      <w:pPr>
        <w:pStyle w:val="Listenabsatz"/>
      </w:pPr>
      <w:r w:rsidRPr="008947AB">
        <w:t>Strengthen the autonomy of disabled girls and women by establishing the “exercises</w:t>
      </w:r>
      <w:r w:rsidR="00604634" w:rsidRPr="008947AB">
        <w:t xml:space="preserve"> for strengthen</w:t>
      </w:r>
      <w:r w:rsidR="008947AB" w:rsidRPr="008947AB">
        <w:t>ing</w:t>
      </w:r>
      <w:r w:rsidR="00604634" w:rsidRPr="008947AB">
        <w:t xml:space="preserve"> </w:t>
      </w:r>
      <w:r w:rsidRPr="008947AB">
        <w:t>self-confidence”</w:t>
      </w:r>
      <w:r w:rsidR="00604634" w:rsidRPr="008947AB">
        <w:t xml:space="preserve"> (</w:t>
      </w:r>
      <w:proofErr w:type="spellStart"/>
      <w:r w:rsidR="00604634" w:rsidRPr="008947AB">
        <w:rPr>
          <w:i/>
        </w:rPr>
        <w:t>Übungen</w:t>
      </w:r>
      <w:proofErr w:type="spellEnd"/>
      <w:r w:rsidR="00604634" w:rsidRPr="008947AB">
        <w:rPr>
          <w:i/>
        </w:rPr>
        <w:t xml:space="preserve"> </w:t>
      </w:r>
      <w:proofErr w:type="spellStart"/>
      <w:r w:rsidR="00604634" w:rsidRPr="008947AB">
        <w:rPr>
          <w:i/>
        </w:rPr>
        <w:t>zur</w:t>
      </w:r>
      <w:proofErr w:type="spellEnd"/>
      <w:r w:rsidR="00604634" w:rsidRPr="008947AB">
        <w:rPr>
          <w:i/>
        </w:rPr>
        <w:t xml:space="preserve"> </w:t>
      </w:r>
      <w:proofErr w:type="spellStart"/>
      <w:r w:rsidR="00604634" w:rsidRPr="008947AB">
        <w:rPr>
          <w:i/>
        </w:rPr>
        <w:t>Stärkung</w:t>
      </w:r>
      <w:proofErr w:type="spellEnd"/>
      <w:r w:rsidR="00604634" w:rsidRPr="008947AB">
        <w:rPr>
          <w:i/>
        </w:rPr>
        <w:t xml:space="preserve"> des </w:t>
      </w:r>
      <w:proofErr w:type="spellStart"/>
      <w:r w:rsidR="00604634" w:rsidRPr="008947AB">
        <w:rPr>
          <w:i/>
        </w:rPr>
        <w:t>Selbstbewusstseins</w:t>
      </w:r>
      <w:proofErr w:type="spellEnd"/>
      <w:r w:rsidR="00604634" w:rsidRPr="008947AB">
        <w:t>)</w:t>
      </w:r>
      <w:r w:rsidRPr="008947AB">
        <w:t xml:space="preserve"> in rehabilitatio</w:t>
      </w:r>
      <w:r w:rsidRPr="004D6B4A">
        <w:t>n</w:t>
      </w:r>
      <w:r w:rsidR="00E6709B">
        <w:t xml:space="preserve"> </w:t>
      </w:r>
      <w:r w:rsidR="008325EC">
        <w:t>exercises</w:t>
      </w:r>
      <w:r w:rsidRPr="004D6B4A">
        <w:t xml:space="preserve"> </w:t>
      </w:r>
      <w:r w:rsidR="00604634" w:rsidRPr="008947AB">
        <w:t>sports</w:t>
      </w:r>
      <w:r w:rsidRPr="004D6B4A">
        <w:t xml:space="preserve"> provided for by law (Section 64 Par. 1 No. 3 SGB IX) through a nationwide range of </w:t>
      </w:r>
      <w:proofErr w:type="gramStart"/>
      <w:r w:rsidRPr="004D6B4A">
        <w:t>services;</w:t>
      </w:r>
      <w:proofErr w:type="gramEnd"/>
    </w:p>
    <w:p w14:paraId="6FBF896A" w14:textId="750FC14B" w:rsidR="00EC181B" w:rsidRPr="004D6B4A" w:rsidRDefault="00EC181B" w:rsidP="00EC181B">
      <w:pPr>
        <w:pStyle w:val="Listenabsatz"/>
      </w:pPr>
      <w:r>
        <w:t xml:space="preserve">Collect, on a human rights basis, data on </w:t>
      </w:r>
      <w:r w:rsidRPr="008947AB">
        <w:t xml:space="preserve">stigmatisation, areas of </w:t>
      </w:r>
      <w:r w:rsidR="00604634" w:rsidRPr="008947AB">
        <w:t xml:space="preserve">heightened risk of discrimination and/or harmful practices </w:t>
      </w:r>
      <w:r w:rsidRPr="008947AB">
        <w:t xml:space="preserve">and the experience of discrimination by women with disabilities; include organisations </w:t>
      </w:r>
      <w:r w:rsidR="00604634" w:rsidRPr="008947AB">
        <w:t>of women with disabilities</w:t>
      </w:r>
      <w:r w:rsidR="00604634">
        <w:t xml:space="preserve"> </w:t>
      </w:r>
      <w:r>
        <w:t xml:space="preserve">in this process and disaggregate the data according to type of impairment and other intersectional </w:t>
      </w:r>
      <w:proofErr w:type="gramStart"/>
      <w:r>
        <w:t>characteristics;</w:t>
      </w:r>
      <w:proofErr w:type="gramEnd"/>
    </w:p>
    <w:p w14:paraId="22078E76" w14:textId="1382B02D" w:rsidR="00EC181B" w:rsidRPr="004D6B4A" w:rsidRDefault="00EC181B" w:rsidP="00EC181B">
      <w:pPr>
        <w:pStyle w:val="Listenabsatz"/>
      </w:pPr>
      <w:r w:rsidRPr="004D6B4A">
        <w:t xml:space="preserve">Take into account the rights of women with disabilities in disability policy and in women’s and gender equality </w:t>
      </w:r>
      <w:proofErr w:type="gramStart"/>
      <w:r w:rsidRPr="004D6B4A">
        <w:t>policy, and</w:t>
      </w:r>
      <w:proofErr w:type="gramEnd"/>
      <w:r w:rsidRPr="004D6B4A">
        <w:t xml:space="preserve"> include </w:t>
      </w:r>
      <w:r w:rsidRPr="00234A08">
        <w:t>measures pertaining</w:t>
      </w:r>
      <w:r w:rsidR="00604634" w:rsidRPr="00234A08">
        <w:t xml:space="preserve"> to</w:t>
      </w:r>
      <w:r w:rsidRPr="00234A08">
        <w:t xml:space="preserve"> </w:t>
      </w:r>
      <w:r w:rsidR="00604634" w:rsidRPr="00234A08">
        <w:t xml:space="preserve">areas of heightened risk of discrimination and/or harmful practices </w:t>
      </w:r>
      <w:r w:rsidRPr="00234A08">
        <w:t>in action</w:t>
      </w:r>
      <w:r w:rsidRPr="004D6B4A">
        <w:t xml:space="preserve"> plans on the implementation of the CRPD and women’s policy programmes.</w:t>
      </w:r>
    </w:p>
    <w:p w14:paraId="38D7128E" w14:textId="6BDAA844" w:rsidR="00037E2F" w:rsidRDefault="00037E2F" w:rsidP="00037E2F">
      <w:pPr>
        <w:pStyle w:val="berschrift3"/>
        <w:numPr>
          <w:ilvl w:val="0"/>
          <w:numId w:val="0"/>
        </w:numPr>
      </w:pPr>
      <w:r w:rsidRPr="004D6B4A">
        <w:t>Article 7</w:t>
      </w:r>
    </w:p>
    <w:p w14:paraId="5159610F" w14:textId="5B77F512" w:rsidR="00CD3324" w:rsidRPr="00CD3324" w:rsidRDefault="00CD3324" w:rsidP="00CD3324">
      <w:pPr>
        <w:rPr>
          <w:i/>
        </w:rPr>
      </w:pPr>
      <w:r>
        <w:rPr>
          <w:i/>
        </w:rPr>
        <w:t>Inclusive child and youth services</w:t>
      </w:r>
    </w:p>
    <w:p w14:paraId="2BAB9157" w14:textId="4E748D98"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6FF37BC3" w14:textId="712A2EB1" w:rsidR="00EC181B" w:rsidRPr="004D6B4A" w:rsidRDefault="00EC181B" w:rsidP="00EC181B">
      <w:pPr>
        <w:pStyle w:val="Listenabsatz"/>
      </w:pPr>
      <w:r w:rsidRPr="004D6B4A">
        <w:lastRenderedPageBreak/>
        <w:t xml:space="preserve">Involve </w:t>
      </w:r>
      <w:r w:rsidRPr="00234A08">
        <w:t>organisations</w:t>
      </w:r>
      <w:r w:rsidR="00A001EC" w:rsidRPr="00234A08">
        <w:t xml:space="preserve"> of persons with disabilities</w:t>
      </w:r>
      <w:r w:rsidRPr="00234A08">
        <w:t xml:space="preserve"> in the</w:t>
      </w:r>
      <w:r w:rsidRPr="004D6B4A">
        <w:t xml:space="preserve"> SGB VIII reform process, in order to ensure an adequate provision of disability-related and general services for children and young </w:t>
      </w:r>
      <w:r w:rsidR="00C72168">
        <w:t>persons</w:t>
      </w:r>
      <w:r w:rsidRPr="004D6B4A">
        <w:t xml:space="preserve"> with </w:t>
      </w:r>
      <w:proofErr w:type="gramStart"/>
      <w:r w:rsidRPr="004D6B4A">
        <w:t>disabilities;</w:t>
      </w:r>
      <w:proofErr w:type="gramEnd"/>
    </w:p>
    <w:p w14:paraId="6ADFDAC7" w14:textId="1EC8E0D5" w:rsidR="00EC181B" w:rsidRPr="004D6B4A" w:rsidRDefault="00EC181B" w:rsidP="00EC181B">
      <w:pPr>
        <w:pStyle w:val="Listenabsatz"/>
      </w:pPr>
      <w:r w:rsidRPr="004D6B4A">
        <w:t xml:space="preserve">Set up schemes that sensitise and qualify skilled administrative and field workers in child and youth services with respect to the needs of children and young </w:t>
      </w:r>
      <w:r w:rsidR="00C72168">
        <w:t>persons</w:t>
      </w:r>
      <w:r w:rsidRPr="004D6B4A">
        <w:t xml:space="preserve"> with disabilities.</w:t>
      </w:r>
    </w:p>
    <w:p w14:paraId="122DF4C8" w14:textId="1AB4AEDA" w:rsidR="00037E2F" w:rsidRDefault="00037E2F" w:rsidP="00037E2F">
      <w:pPr>
        <w:pStyle w:val="berschrift3"/>
        <w:numPr>
          <w:ilvl w:val="0"/>
          <w:numId w:val="0"/>
        </w:numPr>
      </w:pPr>
      <w:r w:rsidRPr="004D6B4A">
        <w:t>Article 9</w:t>
      </w:r>
    </w:p>
    <w:p w14:paraId="706CF300" w14:textId="7CE05DA4" w:rsidR="00A80AC1" w:rsidRPr="00A80AC1" w:rsidRDefault="00A80AC1" w:rsidP="00A80AC1">
      <w:pPr>
        <w:rPr>
          <w:i/>
        </w:rPr>
      </w:pPr>
      <w:r>
        <w:rPr>
          <w:i/>
        </w:rPr>
        <w:t>Products and services</w:t>
      </w:r>
    </w:p>
    <w:p w14:paraId="416197B0" w14:textId="1B2E8FDB"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58052329" w14:textId="77777777" w:rsidR="00EC181B" w:rsidRDefault="00EC181B" w:rsidP="00EC181B">
      <w:pPr>
        <w:pStyle w:val="Listenabsatz"/>
      </w:pPr>
      <w:r w:rsidRPr="004D6B4A">
        <w:t>Step up legal requirements on the accessibility of products and services, back them with effective enforcement mechanisms, and immediately establish an effective market supervisory structure with sufficient powers and resources.</w:t>
      </w:r>
    </w:p>
    <w:p w14:paraId="062586EC" w14:textId="6ED4A832" w:rsidR="000335C5" w:rsidRPr="000335C5" w:rsidRDefault="000335C5" w:rsidP="000335C5">
      <w:pPr>
        <w:rPr>
          <w:i/>
        </w:rPr>
      </w:pPr>
      <w:r>
        <w:rPr>
          <w:i/>
        </w:rPr>
        <w:t>Housing construction</w:t>
      </w:r>
    </w:p>
    <w:p w14:paraId="0846835A" w14:textId="245CE41B"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1429BD35" w14:textId="7CBDA1F5" w:rsidR="00EC181B" w:rsidRPr="004D6B4A" w:rsidRDefault="00EC181B" w:rsidP="00234A08">
      <w:pPr>
        <w:pStyle w:val="Listenabsatz"/>
      </w:pPr>
      <w:r w:rsidRPr="004D6B4A">
        <w:t>Significantly expand the obligation to build accessible buildings, and only allow the constr</w:t>
      </w:r>
      <w:r w:rsidRPr="00234A08">
        <w:t>uction of non-</w:t>
      </w:r>
      <w:r w:rsidR="00FA2A6C" w:rsidRPr="00234A08">
        <w:t>accessible</w:t>
      </w:r>
      <w:r w:rsidRPr="00234A08">
        <w:t xml:space="preserve"> dwellings and buildings </w:t>
      </w:r>
      <w:r w:rsidR="00FA2A6C" w:rsidRPr="00234A08">
        <w:t xml:space="preserve">open </w:t>
      </w:r>
      <w:r w:rsidR="00234A08" w:rsidRPr="00234A08">
        <w:t xml:space="preserve">to </w:t>
      </w:r>
      <w:r w:rsidR="00FA2A6C" w:rsidRPr="00234A08">
        <w:t xml:space="preserve">or provided </w:t>
      </w:r>
      <w:r w:rsidR="00234A08" w:rsidRPr="00234A08">
        <w:t xml:space="preserve">for </w:t>
      </w:r>
      <w:r w:rsidR="00FA2A6C" w:rsidRPr="00234A08">
        <w:t>the public</w:t>
      </w:r>
      <w:r w:rsidR="00FA2A6C">
        <w:t xml:space="preserve"> </w:t>
      </w:r>
      <w:r w:rsidRPr="004D6B4A">
        <w:t xml:space="preserve">under narrowly defined exceptional circumstances that have to be justified by the developer, including in the private construction </w:t>
      </w:r>
      <w:proofErr w:type="gramStart"/>
      <w:r w:rsidRPr="004D6B4A">
        <w:t>sector;</w:t>
      </w:r>
      <w:proofErr w:type="gramEnd"/>
    </w:p>
    <w:p w14:paraId="204C65DC" w14:textId="1837FCFB" w:rsidR="00EC181B" w:rsidRPr="004D6B4A" w:rsidRDefault="00EC181B" w:rsidP="00EC181B">
      <w:pPr>
        <w:pStyle w:val="Listenabsatz"/>
      </w:pPr>
      <w:r w:rsidRPr="004D6B4A">
        <w:t xml:space="preserve">Only provide private builders with state </w:t>
      </w:r>
      <w:r w:rsidRPr="00234A08">
        <w:t xml:space="preserve">support in the form of subsidies, grants, tax relief and other incentive systems if their projects meet the standards of </w:t>
      </w:r>
      <w:r w:rsidR="0019531C" w:rsidRPr="00234A08">
        <w:t>accessible</w:t>
      </w:r>
      <w:r w:rsidRPr="00234A08">
        <w:t xml:space="preserve"> construction, regardless of whether these projects involve new or existing </w:t>
      </w:r>
      <w:proofErr w:type="gramStart"/>
      <w:r w:rsidRPr="00234A08">
        <w:t>buildings;</w:t>
      </w:r>
      <w:proofErr w:type="gramEnd"/>
    </w:p>
    <w:p w14:paraId="2DEC66F7" w14:textId="77777777" w:rsidR="00EC181B" w:rsidRPr="004D6B4A" w:rsidRDefault="00EC181B" w:rsidP="00EC181B">
      <w:pPr>
        <w:pStyle w:val="Listenabsatz"/>
      </w:pPr>
      <w:r w:rsidRPr="004D6B4A">
        <w:t>Train the competent supervisory authorities and provide them with the resources and powers they need to monitor compliance with accessibility obligations and penalise violations strongly and effectively.</w:t>
      </w:r>
    </w:p>
    <w:p w14:paraId="6255B548" w14:textId="7D51970F" w:rsidR="00037E2F" w:rsidRDefault="00037E2F" w:rsidP="00037E2F">
      <w:pPr>
        <w:pStyle w:val="berschrift3"/>
        <w:numPr>
          <w:ilvl w:val="0"/>
          <w:numId w:val="0"/>
        </w:numPr>
      </w:pPr>
      <w:r w:rsidRPr="004D6B4A">
        <w:t>Article 10</w:t>
      </w:r>
    </w:p>
    <w:p w14:paraId="522A3115" w14:textId="6ECC2A9B" w:rsidR="00C47CC9" w:rsidRPr="00C47CC9" w:rsidRDefault="00C47CC9" w:rsidP="00C47CC9">
      <w:pPr>
        <w:rPr>
          <w:i/>
        </w:rPr>
      </w:pPr>
      <w:r>
        <w:rPr>
          <w:i/>
        </w:rPr>
        <w:t>Triage in the event of pandemic-related supply shortages</w:t>
      </w:r>
    </w:p>
    <w:p w14:paraId="2514E62F" w14:textId="1E586CCE" w:rsidR="00EC181B" w:rsidRPr="004D6B4A" w:rsidRDefault="00CF60E6" w:rsidP="00C23F87">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party</w:t>
      </w:r>
      <w:r w:rsidR="00EC181B" w:rsidRPr="004D6B4A">
        <w:t>:</w:t>
      </w:r>
    </w:p>
    <w:p w14:paraId="2DCF6700" w14:textId="77777777" w:rsidR="00EC181B" w:rsidRPr="004D6B4A" w:rsidRDefault="00EC181B" w:rsidP="00EC181B">
      <w:pPr>
        <w:pStyle w:val="Listenabsatz"/>
      </w:pPr>
      <w:r w:rsidRPr="004D6B4A">
        <w:t>Push to have the adopted regulation assessed by the Federal Constitutional Court in terms of its compatibility with basic and human rights.</w:t>
      </w:r>
    </w:p>
    <w:p w14:paraId="21F6E527" w14:textId="2C88943D" w:rsidR="00037E2F" w:rsidRDefault="00037E2F" w:rsidP="00037E2F">
      <w:pPr>
        <w:pStyle w:val="berschrift3"/>
        <w:numPr>
          <w:ilvl w:val="0"/>
          <w:numId w:val="0"/>
        </w:numPr>
      </w:pPr>
      <w:r w:rsidRPr="004D6B4A">
        <w:t>Article 11</w:t>
      </w:r>
    </w:p>
    <w:p w14:paraId="1044F756" w14:textId="37DCED76" w:rsidR="00C81EB5" w:rsidRPr="00C81EB5" w:rsidRDefault="00C81EB5" w:rsidP="00C81EB5">
      <w:pPr>
        <w:rPr>
          <w:i/>
        </w:rPr>
      </w:pPr>
      <w:r>
        <w:rPr>
          <w:i/>
        </w:rPr>
        <w:t>Accessible emergency call services and disaster management</w:t>
      </w:r>
    </w:p>
    <w:p w14:paraId="22478212" w14:textId="2F47C9F4"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2C55A184" w14:textId="63362750" w:rsidR="00EC181B" w:rsidRPr="00234A08" w:rsidRDefault="00EC181B" w:rsidP="00EC181B">
      <w:pPr>
        <w:pStyle w:val="Listenabsatz"/>
      </w:pPr>
      <w:r w:rsidRPr="004D6B4A">
        <w:lastRenderedPageBreak/>
        <w:t xml:space="preserve">Revise its concepts and plans for emergencies and disasters with the participation of </w:t>
      </w:r>
      <w:r w:rsidR="00C72168">
        <w:t>persons</w:t>
      </w:r>
      <w:r w:rsidRPr="004D6B4A">
        <w:t xml:space="preserve"> with </w:t>
      </w:r>
      <w:r w:rsidRPr="00234A08">
        <w:t>disabilities and</w:t>
      </w:r>
      <w:r w:rsidR="00FC1599" w:rsidRPr="00234A08">
        <w:t xml:space="preserve"> their representative organisations</w:t>
      </w:r>
      <w:r w:rsidRPr="00234A08">
        <w:t xml:space="preserve">, and adapt them to the diverse everyday realities of </w:t>
      </w:r>
      <w:r w:rsidR="00C72168" w:rsidRPr="00234A08">
        <w:t>persons</w:t>
      </w:r>
      <w:r w:rsidRPr="00234A08">
        <w:t xml:space="preserve"> with disabilities, paying attention to every aspect of </w:t>
      </w:r>
      <w:r w:rsidR="00F55411" w:rsidRPr="00234A08">
        <w:t>accessible</w:t>
      </w:r>
      <w:r w:rsidRPr="00234A08">
        <w:t xml:space="preserve"> </w:t>
      </w:r>
      <w:proofErr w:type="gramStart"/>
      <w:r w:rsidRPr="00234A08">
        <w:t>communication;</w:t>
      </w:r>
      <w:proofErr w:type="gramEnd"/>
    </w:p>
    <w:p w14:paraId="6C220889" w14:textId="3E8A8E58" w:rsidR="00EC181B" w:rsidRPr="004D6B4A" w:rsidRDefault="00EC181B" w:rsidP="00EC181B">
      <w:pPr>
        <w:pStyle w:val="Listenabsatz"/>
      </w:pPr>
      <w:r w:rsidRPr="00234A08">
        <w:t xml:space="preserve">Involve </w:t>
      </w:r>
      <w:r w:rsidR="00C72168" w:rsidRPr="00234A08">
        <w:t>persons</w:t>
      </w:r>
      <w:r w:rsidRPr="00234A08">
        <w:t xml:space="preserve"> with disabilities and their </w:t>
      </w:r>
      <w:r w:rsidR="001A2084" w:rsidRPr="00234A08">
        <w:t xml:space="preserve">representative </w:t>
      </w:r>
      <w:r w:rsidRPr="00234A08">
        <w:t>org</w:t>
      </w:r>
      <w:r w:rsidRPr="004D6B4A">
        <w:t xml:space="preserve">anisations appropriately in the management of emergencies and </w:t>
      </w:r>
      <w:proofErr w:type="gramStart"/>
      <w:r w:rsidRPr="004D6B4A">
        <w:t>disasters, and</w:t>
      </w:r>
      <w:proofErr w:type="gramEnd"/>
      <w:r w:rsidRPr="004D6B4A">
        <w:t xml:space="preserve"> make organisational arrangements to that end.</w:t>
      </w:r>
    </w:p>
    <w:p w14:paraId="490D1F8E" w14:textId="0CFE5B29" w:rsidR="00037E2F" w:rsidRDefault="00037E2F" w:rsidP="00037E2F">
      <w:pPr>
        <w:pStyle w:val="berschrift3"/>
        <w:numPr>
          <w:ilvl w:val="0"/>
          <w:numId w:val="0"/>
        </w:numPr>
      </w:pPr>
      <w:r w:rsidRPr="004D6B4A">
        <w:t>Article 12</w:t>
      </w:r>
    </w:p>
    <w:p w14:paraId="183F07F1" w14:textId="25D50426" w:rsidR="006841AD" w:rsidRPr="006841AD" w:rsidRDefault="006841AD" w:rsidP="006841AD">
      <w:pPr>
        <w:rPr>
          <w:i/>
        </w:rPr>
      </w:pPr>
      <w:r>
        <w:rPr>
          <w:i/>
        </w:rPr>
        <w:t>Guardianship law</w:t>
      </w:r>
    </w:p>
    <w:p w14:paraId="737B85B0" w14:textId="6474572D"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64C49DA8" w14:textId="77777777" w:rsidR="00EC181B" w:rsidRPr="004D6B4A" w:rsidRDefault="00EC181B" w:rsidP="00EC181B">
      <w:pPr>
        <w:pStyle w:val="Listenabsatz"/>
      </w:pPr>
      <w:r w:rsidRPr="004D6B4A">
        <w:t xml:space="preserve">Strengthen and expand alternatives to legal </w:t>
      </w:r>
      <w:proofErr w:type="gramStart"/>
      <w:r w:rsidRPr="004D6B4A">
        <w:t>guardianship;</w:t>
      </w:r>
      <w:proofErr w:type="gramEnd"/>
    </w:p>
    <w:p w14:paraId="65E12573" w14:textId="0FB9BA1E" w:rsidR="00EC181B" w:rsidRPr="00941F59" w:rsidRDefault="00EC181B" w:rsidP="00EC181B">
      <w:pPr>
        <w:pStyle w:val="Listenabsatz"/>
      </w:pPr>
      <w:r w:rsidRPr="004D6B4A">
        <w:t xml:space="preserve">Develop a </w:t>
      </w:r>
      <w:r w:rsidRPr="00941F59">
        <w:t xml:space="preserve">comprehensive strategy that implements </w:t>
      </w:r>
      <w:r w:rsidR="006810D6" w:rsidRPr="00941F59">
        <w:t>supported</w:t>
      </w:r>
      <w:r w:rsidRPr="00941F59">
        <w:t xml:space="preserve"> decision-making, including the establishment of a </w:t>
      </w:r>
      <w:r w:rsidR="00527344" w:rsidRPr="00941F59">
        <w:t>centre of expertise</w:t>
      </w:r>
      <w:r w:rsidRPr="00941F59">
        <w:t xml:space="preserve">, across-the-board qualification of relevant groups, and a differentiated nationwide data survey on </w:t>
      </w:r>
      <w:proofErr w:type="gramStart"/>
      <w:r w:rsidRPr="00941F59">
        <w:t>guardianship;</w:t>
      </w:r>
      <w:proofErr w:type="gramEnd"/>
      <w:r w:rsidRPr="00941F59">
        <w:t xml:space="preserve"> </w:t>
      </w:r>
    </w:p>
    <w:p w14:paraId="09668A71" w14:textId="52457F41" w:rsidR="00EC181B" w:rsidRPr="00941F59" w:rsidRDefault="00EC181B" w:rsidP="00EC181B">
      <w:pPr>
        <w:pStyle w:val="Listenabsatz"/>
      </w:pPr>
      <w:r w:rsidRPr="00941F59">
        <w:t xml:space="preserve">Provide enough resources to ensure that </w:t>
      </w:r>
      <w:r w:rsidR="006810D6" w:rsidRPr="00941F59">
        <w:t>supported</w:t>
      </w:r>
      <w:r w:rsidRPr="00941F59">
        <w:t xml:space="preserve"> decision-making is implemented.</w:t>
      </w:r>
    </w:p>
    <w:p w14:paraId="2E44C71D" w14:textId="4DAE2500" w:rsidR="00037E2F" w:rsidRPr="00941F59" w:rsidRDefault="00037E2F" w:rsidP="00037E2F">
      <w:pPr>
        <w:pStyle w:val="berschrift3"/>
        <w:numPr>
          <w:ilvl w:val="0"/>
          <w:numId w:val="0"/>
        </w:numPr>
      </w:pPr>
      <w:r w:rsidRPr="00941F59">
        <w:t>Articles 14 and 15</w:t>
      </w:r>
    </w:p>
    <w:p w14:paraId="437D91D1" w14:textId="4159DCAB" w:rsidR="00E83FDC" w:rsidRPr="00941F59" w:rsidRDefault="00E83FDC" w:rsidP="00E83FDC">
      <w:pPr>
        <w:rPr>
          <w:i/>
        </w:rPr>
      </w:pPr>
      <w:r w:rsidRPr="00941F59">
        <w:rPr>
          <w:i/>
        </w:rPr>
        <w:t xml:space="preserve">Use of coercion </w:t>
      </w:r>
      <w:proofErr w:type="gramStart"/>
      <w:r w:rsidRPr="00941F59">
        <w:rPr>
          <w:i/>
        </w:rPr>
        <w:t>on the basis of</w:t>
      </w:r>
      <w:proofErr w:type="gramEnd"/>
      <w:r w:rsidRPr="00941F59">
        <w:rPr>
          <w:i/>
        </w:rPr>
        <w:t xml:space="preserve"> impairment</w:t>
      </w:r>
    </w:p>
    <w:p w14:paraId="54036D72" w14:textId="0A9F98B6" w:rsidR="00EC181B" w:rsidRPr="00941F59"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941F59">
        <w:t>:</w:t>
      </w:r>
    </w:p>
    <w:p w14:paraId="228A857C" w14:textId="77777777" w:rsidR="00EC181B" w:rsidRPr="00941F59" w:rsidRDefault="00EC181B" w:rsidP="00EC181B">
      <w:pPr>
        <w:pStyle w:val="Listenabsatz"/>
      </w:pPr>
      <w:r w:rsidRPr="00941F59">
        <w:t xml:space="preserve">Reform or abolish legal provisions that permit the use of coercion and deprivation of liberty, in order to bring them in line with the human rights provisions of the CRPD; this, for instance, in the context of the current evaluation of Section 1631b Par. 2 BGB and Section 1832 </w:t>
      </w:r>
      <w:proofErr w:type="gramStart"/>
      <w:r w:rsidRPr="00941F59">
        <w:t>BGB;</w:t>
      </w:r>
      <w:proofErr w:type="gramEnd"/>
    </w:p>
    <w:p w14:paraId="388336F5" w14:textId="0C23C42F" w:rsidR="00EC181B" w:rsidRPr="004D6B4A" w:rsidRDefault="00EC181B" w:rsidP="00C23F87">
      <w:pPr>
        <w:pStyle w:val="Listenabsatz"/>
      </w:pPr>
      <w:r w:rsidRPr="00941F59">
        <w:t xml:space="preserve">Expand rights-based, </w:t>
      </w:r>
      <w:r w:rsidR="00D65317" w:rsidRPr="00941F59">
        <w:t>community-based and</w:t>
      </w:r>
      <w:r w:rsidR="00D65317">
        <w:t xml:space="preserve"> </w:t>
      </w:r>
      <w:r w:rsidRPr="004D6B4A">
        <w:t xml:space="preserve">person-centred support, and provide them with sufficient </w:t>
      </w:r>
      <w:proofErr w:type="gramStart"/>
      <w:r w:rsidRPr="004D6B4A">
        <w:t>resources;</w:t>
      </w:r>
      <w:proofErr w:type="gramEnd"/>
    </w:p>
    <w:p w14:paraId="1CE0155F" w14:textId="77777777" w:rsidR="00EC181B" w:rsidRPr="004D6B4A" w:rsidRDefault="00EC181B" w:rsidP="00EC181B">
      <w:pPr>
        <w:pStyle w:val="Listenabsatz"/>
      </w:pPr>
      <w:r w:rsidRPr="004D6B4A">
        <w:t xml:space="preserve">Survey the use of coercion in differentiated terms (such as type, legal basis, place, duration) and summarise it </w:t>
      </w:r>
      <w:proofErr w:type="gramStart"/>
      <w:r w:rsidRPr="004D6B4A">
        <w:t>nationwide;</w:t>
      </w:r>
      <w:proofErr w:type="gramEnd"/>
    </w:p>
    <w:p w14:paraId="5BA0921C" w14:textId="7C19C07E" w:rsidR="00EC181B" w:rsidRPr="00941F59" w:rsidRDefault="00EC181B" w:rsidP="00EC181B">
      <w:pPr>
        <w:pStyle w:val="Listenabsatz"/>
      </w:pPr>
      <w:r w:rsidRPr="004D6B4A">
        <w:t xml:space="preserve">Define the avoidance and </w:t>
      </w:r>
      <w:r w:rsidRPr="00941F59">
        <w:t xml:space="preserve">cessation of coercion in </w:t>
      </w:r>
      <w:r w:rsidR="000602BD" w:rsidRPr="00941F59">
        <w:t>institutions</w:t>
      </w:r>
      <w:r w:rsidRPr="00941F59">
        <w:t xml:space="preserve"> for </w:t>
      </w:r>
      <w:r w:rsidR="0094183F" w:rsidRPr="00941F59">
        <w:t>persons</w:t>
      </w:r>
      <w:r w:rsidRPr="00941F59">
        <w:t xml:space="preserve"> with disabilities (psychiatry, integration assistance, </w:t>
      </w:r>
      <w:proofErr w:type="gramStart"/>
      <w:r w:rsidRPr="00941F59">
        <w:t>child</w:t>
      </w:r>
      <w:proofErr w:type="gramEnd"/>
      <w:r w:rsidRPr="00941F59">
        <w:t xml:space="preserve"> and youth services) as a normative requirement and strategic aim for policy and the practice of granting services and benefits.</w:t>
      </w:r>
    </w:p>
    <w:p w14:paraId="49698BD9" w14:textId="58BBD594" w:rsidR="00037E2F" w:rsidRPr="00941F59" w:rsidRDefault="00037E2F" w:rsidP="00037E2F">
      <w:pPr>
        <w:pStyle w:val="berschrift3"/>
        <w:numPr>
          <w:ilvl w:val="0"/>
          <w:numId w:val="0"/>
        </w:numPr>
      </w:pPr>
      <w:r w:rsidRPr="00941F59">
        <w:t>Article 16</w:t>
      </w:r>
    </w:p>
    <w:p w14:paraId="5955CA1D" w14:textId="0DCCEEC7" w:rsidR="00E82E1E" w:rsidRPr="00941F59" w:rsidRDefault="00E82E1E" w:rsidP="00E82E1E">
      <w:pPr>
        <w:rPr>
          <w:i/>
        </w:rPr>
      </w:pPr>
      <w:r w:rsidRPr="00941F59">
        <w:rPr>
          <w:i/>
        </w:rPr>
        <w:t>Protection against violence</w:t>
      </w:r>
    </w:p>
    <w:p w14:paraId="2885659B" w14:textId="79E068FE" w:rsidR="00EC181B" w:rsidRPr="00941F59"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941F59">
        <w:t>:</w:t>
      </w:r>
    </w:p>
    <w:p w14:paraId="2097A72E" w14:textId="6370888D" w:rsidR="00EC181B" w:rsidRPr="004D6B4A" w:rsidRDefault="00EC181B" w:rsidP="00EC181B">
      <w:pPr>
        <w:pStyle w:val="Listenabsatz"/>
      </w:pPr>
      <w:r w:rsidRPr="00941F59">
        <w:t xml:space="preserve">Initiate and consolidate a federal government-steered discussion process with the </w:t>
      </w:r>
      <w:r w:rsidR="00A53C5B" w:rsidRPr="00941F59">
        <w:rPr>
          <w:i/>
          <w:iCs/>
        </w:rPr>
        <w:t>Länder</w:t>
      </w:r>
      <w:r w:rsidRPr="00941F59">
        <w:t>, local</w:t>
      </w:r>
      <w:r w:rsidRPr="004D6B4A">
        <w:t xml:space="preserve"> authorities and </w:t>
      </w:r>
      <w:r w:rsidRPr="00941F59">
        <w:t>service providers, which includes organisations</w:t>
      </w:r>
      <w:r w:rsidR="00A001EC" w:rsidRPr="00941F59">
        <w:t xml:space="preserve"> of persons with disabilities</w:t>
      </w:r>
      <w:r w:rsidRPr="00941F59">
        <w:t>; and, w</w:t>
      </w:r>
      <w:r w:rsidRPr="004D6B4A">
        <w:t xml:space="preserve">ithin this framework, adopt measures towards a national violence protection strategy for </w:t>
      </w:r>
      <w:r w:rsidR="0094183F">
        <w:t>persons</w:t>
      </w:r>
      <w:r w:rsidRPr="004D6B4A">
        <w:t xml:space="preserve"> with </w:t>
      </w:r>
      <w:proofErr w:type="gramStart"/>
      <w:r w:rsidRPr="004D6B4A">
        <w:t>disabilities;</w:t>
      </w:r>
      <w:proofErr w:type="gramEnd"/>
    </w:p>
    <w:p w14:paraId="74F54834" w14:textId="0837D993" w:rsidR="00EC181B" w:rsidRPr="004D6B4A" w:rsidRDefault="00EC181B" w:rsidP="00EC181B">
      <w:pPr>
        <w:pStyle w:val="Listenabsatz"/>
      </w:pPr>
      <w:r w:rsidRPr="004D6B4A">
        <w:lastRenderedPageBreak/>
        <w:t xml:space="preserve">Evaluate the obligation to establish violence </w:t>
      </w:r>
      <w:r w:rsidRPr="00941F59">
        <w:t xml:space="preserve">protection concepts in </w:t>
      </w:r>
      <w:r w:rsidR="003105B9" w:rsidRPr="00941F59">
        <w:t>institutions</w:t>
      </w:r>
      <w:r w:rsidRPr="00941F59">
        <w:t xml:space="preserve"> and services (Section 37a SGB IX) in terms of its practic</w:t>
      </w:r>
      <w:r w:rsidRPr="004D6B4A">
        <w:t xml:space="preserve">al effectiveness and, if necessary, take legislative steps to ensure that protection against violence remains a constant topic of organisational development in the provision of </w:t>
      </w:r>
      <w:proofErr w:type="gramStart"/>
      <w:r w:rsidRPr="004D6B4A">
        <w:t>services;</w:t>
      </w:r>
      <w:proofErr w:type="gramEnd"/>
    </w:p>
    <w:p w14:paraId="00DFF173" w14:textId="77777777" w:rsidR="00EC181B" w:rsidRPr="004D6B4A" w:rsidRDefault="00EC181B" w:rsidP="00EC181B">
      <w:pPr>
        <w:pStyle w:val="Listenabsatz"/>
      </w:pPr>
      <w:r w:rsidRPr="004D6B4A">
        <w:t xml:space="preserve">Ensure by legislative means that the training of skilled </w:t>
      </w:r>
      <w:r w:rsidRPr="00D60B16">
        <w:t>integration assistance</w:t>
      </w:r>
      <w:r w:rsidRPr="004D6B4A">
        <w:t xml:space="preserve"> workers adopts a human rights-based model, following the recommendations of the study on the “Transformation of services for persons with disabilities” by the UN Special Rapporteur on the Rights of Persons with Disabilities.</w:t>
      </w:r>
      <w:r w:rsidRPr="004D6B4A">
        <w:rPr>
          <w:rStyle w:val="Funotenzeichen"/>
        </w:rPr>
        <w:footnoteReference w:id="140"/>
      </w:r>
    </w:p>
    <w:p w14:paraId="337EEA22" w14:textId="6028AD1D" w:rsidR="00037E2F" w:rsidRDefault="00037E2F" w:rsidP="00037E2F">
      <w:pPr>
        <w:pStyle w:val="berschrift3"/>
        <w:numPr>
          <w:ilvl w:val="0"/>
          <w:numId w:val="0"/>
        </w:numPr>
      </w:pPr>
      <w:r w:rsidRPr="004D6B4A">
        <w:t>Article 17</w:t>
      </w:r>
    </w:p>
    <w:p w14:paraId="75562D9C" w14:textId="7A1E8272" w:rsidR="00DD0917" w:rsidRPr="00DD0917" w:rsidRDefault="00DD0917" w:rsidP="00DD0917">
      <w:pPr>
        <w:rPr>
          <w:i/>
        </w:rPr>
      </w:pPr>
      <w:r>
        <w:rPr>
          <w:i/>
        </w:rPr>
        <w:t>Reproductive rights of women with disabilities</w:t>
      </w:r>
    </w:p>
    <w:p w14:paraId="48B610E9" w14:textId="04876EC8"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0BB3893F" w14:textId="6205A7F7" w:rsidR="00EC181B" w:rsidRPr="004D6B4A" w:rsidRDefault="00EC181B" w:rsidP="00EC181B">
      <w:pPr>
        <w:pStyle w:val="Listenabsatz"/>
      </w:pPr>
      <w:r w:rsidRPr="004D6B4A">
        <w:t xml:space="preserve">Conduct studies on the extent </w:t>
      </w:r>
      <w:r w:rsidRPr="00941F59">
        <w:t>of contraception and abortion without free and informed consent in integration assistance</w:t>
      </w:r>
      <w:r w:rsidR="00604634" w:rsidRPr="00941F59">
        <w:t xml:space="preserve"> residential</w:t>
      </w:r>
      <w:r w:rsidRPr="00941F59">
        <w:t xml:space="preserve"> facilities; this also relates to the application of the new legislation</w:t>
      </w:r>
      <w:r w:rsidRPr="004D6B4A">
        <w:t xml:space="preserve"> on </w:t>
      </w:r>
      <w:proofErr w:type="gramStart"/>
      <w:r w:rsidRPr="004D6B4A">
        <w:t>sterilisation;</w:t>
      </w:r>
      <w:proofErr w:type="gramEnd"/>
    </w:p>
    <w:p w14:paraId="01A4FE1F" w14:textId="29C0E01B" w:rsidR="00EC181B" w:rsidRPr="004D6B4A" w:rsidRDefault="00EC181B" w:rsidP="00EC181B">
      <w:pPr>
        <w:pStyle w:val="Listenabsatz"/>
      </w:pPr>
      <w:r w:rsidRPr="004D6B4A">
        <w:t xml:space="preserve">Strengthen the right of women with disabilities to make their own decisions about family planning, including by means of accessible education and information and by providing the necessary housing and support </w:t>
      </w:r>
      <w:proofErr w:type="gramStart"/>
      <w:r w:rsidRPr="004D6B4A">
        <w:t>services;</w:t>
      </w:r>
      <w:proofErr w:type="gramEnd"/>
    </w:p>
    <w:p w14:paraId="31B5A2A3" w14:textId="77777777" w:rsidR="00EC181B" w:rsidRPr="004D6B4A" w:rsidRDefault="00EC181B" w:rsidP="00EC181B">
      <w:pPr>
        <w:pStyle w:val="Listenabsatz"/>
      </w:pPr>
      <w:r w:rsidRPr="004D6B4A">
        <w:t>Ensure that all forms of contraception are only used with free and informed consent and without pressure; to this end, professionals in institutions, doctors and staff at counselling centres should be trained and made aware of the reproductive rights of women with disabilities.</w:t>
      </w:r>
    </w:p>
    <w:p w14:paraId="5BC89C3C" w14:textId="47056EBB" w:rsidR="00037E2F" w:rsidRDefault="00037E2F" w:rsidP="00037E2F">
      <w:pPr>
        <w:pStyle w:val="berschrift3"/>
        <w:numPr>
          <w:ilvl w:val="0"/>
          <w:numId w:val="0"/>
        </w:numPr>
      </w:pPr>
      <w:r w:rsidRPr="004D6B4A">
        <w:t>Article 18</w:t>
      </w:r>
    </w:p>
    <w:p w14:paraId="51D93540" w14:textId="3C165941" w:rsidR="00DD0917" w:rsidRPr="00DD0917" w:rsidRDefault="00DD0917" w:rsidP="00DD0917">
      <w:pPr>
        <w:rPr>
          <w:i/>
        </w:rPr>
      </w:pPr>
      <w:r>
        <w:rPr>
          <w:i/>
        </w:rPr>
        <w:t xml:space="preserve">Identifying, </w:t>
      </w:r>
      <w:proofErr w:type="gramStart"/>
      <w:r>
        <w:rPr>
          <w:i/>
        </w:rPr>
        <w:t>accommodating</w:t>
      </w:r>
      <w:proofErr w:type="gramEnd"/>
      <w:r>
        <w:rPr>
          <w:i/>
        </w:rPr>
        <w:t xml:space="preserve"> and caring for refugees with disabilities</w:t>
      </w:r>
    </w:p>
    <w:p w14:paraId="1391D42D" w14:textId="6BBFA2DB"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5C8578D2" w14:textId="24464DA3" w:rsidR="00EC181B" w:rsidRPr="00941F59" w:rsidRDefault="00EC181B" w:rsidP="00EC181B">
      <w:pPr>
        <w:pStyle w:val="Listenabsatz"/>
      </w:pPr>
      <w:r w:rsidRPr="004D6B4A">
        <w:t xml:space="preserve">Establish legislation at federal </w:t>
      </w:r>
      <w:r w:rsidRPr="00941F59">
        <w:t xml:space="preserve">government and </w:t>
      </w:r>
      <w:r w:rsidR="00A53C5B" w:rsidRPr="00941F59">
        <w:rPr>
          <w:i/>
          <w:iCs/>
        </w:rPr>
        <w:t>Länder</w:t>
      </w:r>
      <w:r w:rsidRPr="00941F59">
        <w:t xml:space="preserve"> level that defines how to systematically identify </w:t>
      </w:r>
      <w:r w:rsidR="0094183F" w:rsidRPr="00941F59">
        <w:t>persons</w:t>
      </w:r>
      <w:r w:rsidRPr="00941F59">
        <w:t xml:space="preserve"> with disabilities and ascertain disability-related </w:t>
      </w:r>
      <w:proofErr w:type="gramStart"/>
      <w:r w:rsidRPr="00941F59">
        <w:t>needs;</w:t>
      </w:r>
      <w:proofErr w:type="gramEnd"/>
    </w:p>
    <w:p w14:paraId="0778EC28" w14:textId="537A3E6A" w:rsidR="00EC181B" w:rsidRPr="004D6B4A" w:rsidRDefault="00EC181B" w:rsidP="00EC181B">
      <w:pPr>
        <w:pStyle w:val="Listenabsatz"/>
      </w:pPr>
      <w:r w:rsidRPr="00941F59">
        <w:t xml:space="preserve">At </w:t>
      </w:r>
      <w:r w:rsidR="00A53C5B" w:rsidRPr="00941F59">
        <w:rPr>
          <w:i/>
          <w:iCs/>
        </w:rPr>
        <w:t>Länder</w:t>
      </w:r>
      <w:r w:rsidRPr="00941F59">
        <w:t xml:space="preserve"> and local authority level, provide a sufficient number of </w:t>
      </w:r>
      <w:r w:rsidR="00504A25" w:rsidRPr="00941F59">
        <w:t>accessible</w:t>
      </w:r>
      <w:r w:rsidRPr="00941F59">
        <w:t xml:space="preserve"> places in reception centres and shared accommodation, and link accommodation which complies with the relevant DIN standard for </w:t>
      </w:r>
      <w:r w:rsidR="00504A25" w:rsidRPr="00941F59">
        <w:t>accessible</w:t>
      </w:r>
      <w:r w:rsidRPr="004D6B4A">
        <w:t xml:space="preserve"> building to the disability-specific support </w:t>
      </w:r>
      <w:proofErr w:type="gramStart"/>
      <w:r w:rsidRPr="004D6B4A">
        <w:t>system;</w:t>
      </w:r>
      <w:proofErr w:type="gramEnd"/>
    </w:p>
    <w:p w14:paraId="4508622B" w14:textId="77777777" w:rsidR="00EC181B" w:rsidRPr="004D6B4A" w:rsidRDefault="00EC181B" w:rsidP="00EC181B">
      <w:pPr>
        <w:pStyle w:val="Listenabsatz"/>
      </w:pPr>
      <w:r w:rsidRPr="004D6B4A">
        <w:t>Legally establish the default provision of health and rehabilitation services for refugees with disabilities from the very outset in the general social welfare system.</w:t>
      </w:r>
    </w:p>
    <w:p w14:paraId="3D962D85" w14:textId="36112CA3" w:rsidR="00037E2F" w:rsidRDefault="00037E2F" w:rsidP="00037E2F">
      <w:pPr>
        <w:pStyle w:val="berschrift3"/>
        <w:numPr>
          <w:ilvl w:val="0"/>
          <w:numId w:val="0"/>
        </w:numPr>
      </w:pPr>
      <w:r w:rsidRPr="004D6B4A">
        <w:t>Article 19</w:t>
      </w:r>
    </w:p>
    <w:p w14:paraId="1823C192" w14:textId="41D515C5" w:rsidR="00DA4AEC" w:rsidRPr="00DA4AEC" w:rsidRDefault="00DA4AEC" w:rsidP="00DA4AEC">
      <w:pPr>
        <w:rPr>
          <w:i/>
        </w:rPr>
      </w:pPr>
      <w:r>
        <w:rPr>
          <w:i/>
        </w:rPr>
        <w:t>Deinstitutionalisation and person-centred assistance</w:t>
      </w:r>
    </w:p>
    <w:p w14:paraId="555E4B36" w14:textId="3A04C83D"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1D784178" w14:textId="5FFB8F71" w:rsidR="00EC181B" w:rsidRPr="004D6B4A" w:rsidRDefault="00EC181B" w:rsidP="00EC181B">
      <w:pPr>
        <w:pStyle w:val="Listenabsatz"/>
        <w:rPr>
          <w:rFonts w:eastAsia="Times New Roman" w:cs="Calibri"/>
        </w:rPr>
      </w:pPr>
      <w:r w:rsidRPr="004D6B4A">
        <w:lastRenderedPageBreak/>
        <w:t xml:space="preserve">Develop a comprehensive strategy involving specific deinstitutionalisation targets, focusing especially on </w:t>
      </w:r>
      <w:r w:rsidR="0094183F">
        <w:t>persons</w:t>
      </w:r>
      <w:r w:rsidRPr="004D6B4A">
        <w:t xml:space="preserve"> with intellectual and complex impairments; </w:t>
      </w:r>
      <w:r w:rsidR="0094183F">
        <w:t>persons</w:t>
      </w:r>
      <w:r w:rsidRPr="004D6B4A">
        <w:t xml:space="preserve"> with disabilities and </w:t>
      </w:r>
      <w:r w:rsidRPr="00AB785B">
        <w:t xml:space="preserve">their </w:t>
      </w:r>
      <w:r w:rsidR="00751988" w:rsidRPr="00AB785B">
        <w:t xml:space="preserve">representative </w:t>
      </w:r>
      <w:r w:rsidRPr="00AB785B">
        <w:t xml:space="preserve">organisations </w:t>
      </w:r>
      <w:r w:rsidR="00BF63E7" w:rsidRPr="00AB785B">
        <w:t>must</w:t>
      </w:r>
      <w:r w:rsidRPr="004D6B4A">
        <w:t xml:space="preserve"> be sufficiently </w:t>
      </w:r>
      <w:proofErr w:type="gramStart"/>
      <w:r w:rsidRPr="004D6B4A">
        <w:t>involved;</w:t>
      </w:r>
      <w:proofErr w:type="gramEnd"/>
    </w:p>
    <w:p w14:paraId="29744CD2" w14:textId="77777777" w:rsidR="00EC181B" w:rsidRPr="004D6B4A" w:rsidRDefault="00EC181B" w:rsidP="00EC181B">
      <w:pPr>
        <w:pStyle w:val="Listenabsatz"/>
      </w:pPr>
      <w:r w:rsidRPr="004D6B4A">
        <w:t xml:space="preserve">Expand person-centred support services, shape inclusive social spaces and promote an inclusive housing </w:t>
      </w:r>
      <w:proofErr w:type="gramStart"/>
      <w:r w:rsidRPr="004D6B4A">
        <w:t>market;</w:t>
      </w:r>
      <w:proofErr w:type="gramEnd"/>
    </w:p>
    <w:p w14:paraId="6DB3DEEA" w14:textId="341AB31C" w:rsidR="00EC181B" w:rsidRPr="00AB785B" w:rsidRDefault="00604634" w:rsidP="00EC181B">
      <w:pPr>
        <w:pStyle w:val="Listenabsatz"/>
      </w:pPr>
      <w:r w:rsidRPr="00AB785B">
        <w:t>Reform</w:t>
      </w:r>
      <w:r w:rsidR="00EC181B" w:rsidRPr="00AB785B">
        <w:t xml:space="preserve"> legislation, in particular governing the way services are based on the right of choice and preference, using levers such as:</w:t>
      </w:r>
    </w:p>
    <w:p w14:paraId="287BB3EA" w14:textId="0FA5604C" w:rsidR="00EC181B" w:rsidRPr="00AB785B" w:rsidRDefault="00EC181B" w:rsidP="00EC181B">
      <w:pPr>
        <w:pStyle w:val="Listenabsatz"/>
        <w:numPr>
          <w:ilvl w:val="1"/>
          <w:numId w:val="1"/>
        </w:numPr>
      </w:pPr>
      <w:r w:rsidRPr="00AB785B">
        <w:t>Removing the additional costs proviso</w:t>
      </w:r>
      <w:r w:rsidR="00604634" w:rsidRPr="00AB785B">
        <w:t xml:space="preserve"> (</w:t>
      </w:r>
      <w:proofErr w:type="spellStart"/>
      <w:r w:rsidR="00604634" w:rsidRPr="00AB785B">
        <w:rPr>
          <w:i/>
        </w:rPr>
        <w:t>Mehrkostenvorbehalt</w:t>
      </w:r>
      <w:proofErr w:type="spellEnd"/>
      <w:proofErr w:type="gramStart"/>
      <w:r w:rsidR="00604634" w:rsidRPr="00AB785B">
        <w:t>)</w:t>
      </w:r>
      <w:r w:rsidRPr="00AB785B">
        <w:t>;</w:t>
      </w:r>
      <w:proofErr w:type="gramEnd"/>
    </w:p>
    <w:p w14:paraId="2CB1EA0E" w14:textId="09DB36BB" w:rsidR="00EC181B" w:rsidRPr="00AB785B" w:rsidRDefault="00EC181B" w:rsidP="00EC181B">
      <w:pPr>
        <w:pStyle w:val="Listenabsatz"/>
        <w:numPr>
          <w:ilvl w:val="1"/>
          <w:numId w:val="1"/>
        </w:numPr>
      </w:pPr>
      <w:r w:rsidRPr="00AB785B">
        <w:t xml:space="preserve">Removing the income and asset </w:t>
      </w:r>
      <w:proofErr w:type="gramStart"/>
      <w:r w:rsidR="003A4153" w:rsidRPr="00AB785B">
        <w:t>limit</w:t>
      </w:r>
      <w:r w:rsidRPr="00AB785B">
        <w:t>;</w:t>
      </w:r>
      <w:proofErr w:type="gramEnd"/>
    </w:p>
    <w:p w14:paraId="406CF0F4" w14:textId="77777777" w:rsidR="00EC181B" w:rsidRPr="004D6B4A" w:rsidRDefault="00EC181B" w:rsidP="00EC181B">
      <w:pPr>
        <w:pStyle w:val="Listenabsatz"/>
        <w:numPr>
          <w:ilvl w:val="1"/>
          <w:numId w:val="1"/>
        </w:numPr>
      </w:pPr>
      <w:r w:rsidRPr="004D6B4A">
        <w:t xml:space="preserve">Safeguarding </w:t>
      </w:r>
      <w:r w:rsidRPr="00BF63E7">
        <w:t>self-determined</w:t>
      </w:r>
      <w:r w:rsidRPr="004D6B4A">
        <w:t xml:space="preserve"> access to support services outside the constraints caused by the pooling of </w:t>
      </w:r>
      <w:proofErr w:type="gramStart"/>
      <w:r w:rsidRPr="004D6B4A">
        <w:t>services;</w:t>
      </w:r>
      <w:proofErr w:type="gramEnd"/>
    </w:p>
    <w:p w14:paraId="2E64A0A0" w14:textId="77777777" w:rsidR="00EC181B" w:rsidRPr="004D6B4A" w:rsidRDefault="00EC181B" w:rsidP="00EC181B">
      <w:pPr>
        <w:pStyle w:val="Listenabsatz"/>
        <w:numPr>
          <w:ilvl w:val="1"/>
          <w:numId w:val="1"/>
        </w:numPr>
      </w:pPr>
      <w:r w:rsidRPr="004D6B4A">
        <w:t>Ensuring unrestricted access to care services pursuant to SGB XI, regardless of the form of housing.</w:t>
      </w:r>
    </w:p>
    <w:p w14:paraId="4584CBE8" w14:textId="715913F9" w:rsidR="00037E2F" w:rsidRDefault="00037E2F" w:rsidP="00037E2F">
      <w:pPr>
        <w:pStyle w:val="berschrift3"/>
        <w:numPr>
          <w:ilvl w:val="0"/>
          <w:numId w:val="0"/>
        </w:numPr>
      </w:pPr>
      <w:r w:rsidRPr="004D6B4A">
        <w:t>Article 20</w:t>
      </w:r>
    </w:p>
    <w:p w14:paraId="4CBB390B" w14:textId="236AC40E" w:rsidR="00FB3E0D" w:rsidRPr="00FB3E0D" w:rsidRDefault="00FB3E0D" w:rsidP="00FB3E0D">
      <w:pPr>
        <w:rPr>
          <w:i/>
        </w:rPr>
      </w:pPr>
      <w:r>
        <w:rPr>
          <w:i/>
        </w:rPr>
        <w:t>Steps towards accessible mobility</w:t>
      </w:r>
    </w:p>
    <w:p w14:paraId="1D4CBB48" w14:textId="0421346D"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23B97ACC" w14:textId="2BE5082B" w:rsidR="00EC181B" w:rsidRPr="004D6B4A" w:rsidRDefault="00EC181B" w:rsidP="00EC181B">
      <w:pPr>
        <w:pStyle w:val="Listenabsatz"/>
      </w:pPr>
      <w:r w:rsidRPr="004D6B4A">
        <w:t>Define a CRPD-</w:t>
      </w:r>
      <w:r w:rsidRPr="00AB785B">
        <w:t xml:space="preserve">compliant </w:t>
      </w:r>
      <w:r w:rsidR="002E0E95" w:rsidRPr="00AB785B">
        <w:t>definition</w:t>
      </w:r>
      <w:r w:rsidRPr="00AB785B">
        <w:t xml:space="preserve"> of full accessibility in regulations relevant to transport infrastructure; abolish exceptions; install active monitoring </w:t>
      </w:r>
      <w:r w:rsidR="00885924" w:rsidRPr="00AB785B">
        <w:t>bodies</w:t>
      </w:r>
      <w:r w:rsidRPr="004D6B4A">
        <w:t xml:space="preserve"> and effectively sanction failure to comply with </w:t>
      </w:r>
      <w:proofErr w:type="gramStart"/>
      <w:r w:rsidRPr="004D6B4A">
        <w:t>regulations;</w:t>
      </w:r>
      <w:proofErr w:type="gramEnd"/>
    </w:p>
    <w:p w14:paraId="1DA89C15" w14:textId="6FB43110" w:rsidR="00EC181B" w:rsidRPr="00AB785B" w:rsidRDefault="00EC181B" w:rsidP="00EC181B">
      <w:pPr>
        <w:pStyle w:val="Listenabsatz"/>
      </w:pPr>
      <w:r w:rsidRPr="004D6B4A">
        <w:t xml:space="preserve">Continue to </w:t>
      </w:r>
      <w:r w:rsidRPr="00AB785B">
        <w:t xml:space="preserve">develop </w:t>
      </w:r>
      <w:r w:rsidR="009A3E7A" w:rsidRPr="00AB785B">
        <w:rPr>
          <w:i/>
          <w:iCs/>
        </w:rPr>
        <w:t>Länder</w:t>
      </w:r>
      <w:r w:rsidRPr="00AB785B">
        <w:t xml:space="preserve"> public transport laws such that they ensure the rapid expansion of </w:t>
      </w:r>
      <w:r w:rsidR="00885924" w:rsidRPr="00AB785B">
        <w:t xml:space="preserve">accessible </w:t>
      </w:r>
      <w:r w:rsidRPr="00AB785B">
        <w:t xml:space="preserve">infrastructure and oblige every provider to grant reasonable </w:t>
      </w:r>
      <w:proofErr w:type="gramStart"/>
      <w:r w:rsidR="006974CC" w:rsidRPr="00AB785B">
        <w:t>acco</w:t>
      </w:r>
      <w:r w:rsidR="00885924" w:rsidRPr="00AB785B">
        <w:t>mmodation</w:t>
      </w:r>
      <w:r w:rsidRPr="00AB785B">
        <w:t>;</w:t>
      </w:r>
      <w:proofErr w:type="gramEnd"/>
    </w:p>
    <w:p w14:paraId="68789F67" w14:textId="2BFAA30D" w:rsidR="00EC181B" w:rsidRPr="004D6B4A" w:rsidRDefault="00EC181B" w:rsidP="00EC181B">
      <w:pPr>
        <w:pStyle w:val="Listenabsatz"/>
      </w:pPr>
      <w:r w:rsidRPr="00AB785B">
        <w:t xml:space="preserve">Proactively ensure accessibility within the transformations which mobility and public spaces are currently undergoing. This especially includes closing legal loopholes in the </w:t>
      </w:r>
      <w:r w:rsidR="00EE624D" w:rsidRPr="00AB785B">
        <w:t>accessible</w:t>
      </w:r>
      <w:r w:rsidRPr="00AB785B">
        <w:t xml:space="preserve"> design of electric </w:t>
      </w:r>
      <w:proofErr w:type="gramStart"/>
      <w:r w:rsidRPr="00AB785B">
        <w:t>mobility, and</w:t>
      </w:r>
      <w:proofErr w:type="gramEnd"/>
      <w:r w:rsidRPr="00AB785B">
        <w:t xml:space="preserve"> enabling participatory processes relating to the requirements of </w:t>
      </w:r>
      <w:r w:rsidR="006729BE" w:rsidRPr="00AB785B">
        <w:t>accessible</w:t>
      </w:r>
      <w:r w:rsidRPr="00AB785B">
        <w:t xml:space="preserve"> cities</w:t>
      </w:r>
      <w:r w:rsidRPr="004D6B4A">
        <w:t>.</w:t>
      </w:r>
    </w:p>
    <w:p w14:paraId="699A5A89" w14:textId="607D0E55" w:rsidR="00037E2F" w:rsidRDefault="00037E2F" w:rsidP="00037E2F">
      <w:pPr>
        <w:pStyle w:val="berschrift3"/>
        <w:numPr>
          <w:ilvl w:val="0"/>
          <w:numId w:val="0"/>
        </w:numPr>
      </w:pPr>
      <w:r w:rsidRPr="004D6B4A">
        <w:t>Article 21</w:t>
      </w:r>
    </w:p>
    <w:p w14:paraId="2BF834BC" w14:textId="7C9A7928" w:rsidR="003C31B8" w:rsidRPr="003C31B8" w:rsidRDefault="003C31B8" w:rsidP="003C31B8">
      <w:pPr>
        <w:rPr>
          <w:i/>
        </w:rPr>
      </w:pPr>
      <w:r>
        <w:rPr>
          <w:i/>
        </w:rPr>
        <w:t>Accessibility of information services</w:t>
      </w:r>
    </w:p>
    <w:p w14:paraId="2E3EBF2A" w14:textId="4F59BB3D"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38386E19" w14:textId="28839EE3" w:rsidR="00EC181B" w:rsidRPr="004D6B4A" w:rsidRDefault="00EC181B" w:rsidP="00EC181B">
      <w:pPr>
        <w:pStyle w:val="Listenabsatz"/>
      </w:pPr>
      <w:r w:rsidRPr="004D6B4A">
        <w:t xml:space="preserve">Enact binding legislation </w:t>
      </w:r>
      <w:r w:rsidRPr="00AB785B">
        <w:t xml:space="preserve">that guarantees </w:t>
      </w:r>
      <w:r w:rsidR="00EE624D" w:rsidRPr="00AB785B">
        <w:t>accessible</w:t>
      </w:r>
      <w:r w:rsidRPr="00AB785B">
        <w:t xml:space="preserve"> daily television content – including linear broadcasting – from public and private</w:t>
      </w:r>
      <w:r w:rsidRPr="004D6B4A">
        <w:t xml:space="preserve"> providers </w:t>
      </w:r>
      <w:proofErr w:type="gramStart"/>
      <w:r w:rsidRPr="004D6B4A">
        <w:t>alike;</w:t>
      </w:r>
      <w:proofErr w:type="gramEnd"/>
    </w:p>
    <w:p w14:paraId="67E485A1" w14:textId="7B361088" w:rsidR="00EC181B" w:rsidRPr="004D6B4A" w:rsidRDefault="00EC181B" w:rsidP="00EC181B">
      <w:pPr>
        <w:pStyle w:val="Listenabsatz"/>
      </w:pPr>
      <w:r w:rsidRPr="004D6B4A">
        <w:t xml:space="preserve">Involve </w:t>
      </w:r>
      <w:r w:rsidR="0094183F">
        <w:t>persons</w:t>
      </w:r>
      <w:r w:rsidRPr="004D6B4A">
        <w:t xml:space="preserve"> with disabilities more closely in programming and media </w:t>
      </w:r>
      <w:proofErr w:type="gramStart"/>
      <w:r w:rsidRPr="004D6B4A">
        <w:t>content;</w:t>
      </w:r>
      <w:proofErr w:type="gramEnd"/>
    </w:p>
    <w:p w14:paraId="44E75571" w14:textId="77777777" w:rsidR="00EC181B" w:rsidRPr="004D6B4A" w:rsidRDefault="00EC181B" w:rsidP="00EC181B">
      <w:pPr>
        <w:pStyle w:val="Listenabsatz"/>
      </w:pPr>
      <w:r w:rsidRPr="004D6B4A">
        <w:t>Expand advisory services relating to digital accessibility and its implementation, provide more information nationwide on complaint and enforcement procedures, and sanction those responsible in the case of sustained shortcomings.</w:t>
      </w:r>
    </w:p>
    <w:p w14:paraId="2F4B5CDB" w14:textId="55DDCEDE" w:rsidR="00037E2F" w:rsidRDefault="00037E2F" w:rsidP="00037E2F">
      <w:pPr>
        <w:pStyle w:val="berschrift3"/>
        <w:numPr>
          <w:ilvl w:val="0"/>
          <w:numId w:val="0"/>
        </w:numPr>
      </w:pPr>
      <w:r w:rsidRPr="004D6B4A">
        <w:t>Article 24</w:t>
      </w:r>
    </w:p>
    <w:p w14:paraId="6C89B8D7" w14:textId="4378DD1A" w:rsidR="005D29E8" w:rsidRPr="005D29E8" w:rsidRDefault="005D29E8" w:rsidP="005D29E8">
      <w:pPr>
        <w:rPr>
          <w:i/>
        </w:rPr>
      </w:pPr>
      <w:r>
        <w:rPr>
          <w:i/>
        </w:rPr>
        <w:t>Inclusive schooling</w:t>
      </w:r>
    </w:p>
    <w:p w14:paraId="6B1C5A7F" w14:textId="4AF85FDD"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39C8A19D" w14:textId="4704CD0E" w:rsidR="00EC181B" w:rsidRPr="00AB785B" w:rsidRDefault="00EC181B" w:rsidP="00EC181B">
      <w:pPr>
        <w:pStyle w:val="Listenabsatz"/>
      </w:pPr>
      <w:r w:rsidRPr="004D6B4A">
        <w:lastRenderedPageBreak/>
        <w:t xml:space="preserve">Intensify efforts around inclusive school education and overcome school segregation by means of </w:t>
      </w:r>
      <w:r w:rsidRPr="00AB785B">
        <w:t xml:space="preserve">an overall strategy and by intensifying cooperation between the federal government and the </w:t>
      </w:r>
      <w:r w:rsidR="00A53C5B" w:rsidRPr="00AB785B">
        <w:rPr>
          <w:i/>
          <w:iCs/>
        </w:rPr>
        <w:t>Länder</w:t>
      </w:r>
      <w:r w:rsidRPr="00AB785B">
        <w:t>;</w:t>
      </w:r>
      <w:r w:rsidRPr="00AB785B">
        <w:rPr>
          <w:rStyle w:val="Funotenzeichen"/>
        </w:rPr>
        <w:footnoteReference w:id="141"/>
      </w:r>
    </w:p>
    <w:p w14:paraId="60ECD807" w14:textId="6646D02F" w:rsidR="00EC181B" w:rsidRPr="004D6B4A" w:rsidRDefault="00EC181B" w:rsidP="00EC181B">
      <w:pPr>
        <w:pStyle w:val="Listenabsatz"/>
      </w:pPr>
      <w:r w:rsidRPr="00AB785B">
        <w:t xml:space="preserve">Establish an unconditional legal entitlement to inclusive schooling in all </w:t>
      </w:r>
      <w:r w:rsidR="00A53C5B" w:rsidRPr="00AB785B">
        <w:rPr>
          <w:i/>
          <w:iCs/>
        </w:rPr>
        <w:t>Länder</w:t>
      </w:r>
      <w:r w:rsidRPr="00AB785B">
        <w:t>, and take specific, scheduled, financially funded steps to achieve goals such</w:t>
      </w:r>
      <w:r w:rsidRPr="004D6B4A">
        <w:t xml:space="preserve"> as the following:</w:t>
      </w:r>
    </w:p>
    <w:p w14:paraId="79287622" w14:textId="77777777" w:rsidR="00EC181B" w:rsidRPr="004D6B4A" w:rsidRDefault="00EC181B" w:rsidP="00EC181B">
      <w:pPr>
        <w:pStyle w:val="Listenabsatz"/>
        <w:numPr>
          <w:ilvl w:val="1"/>
          <w:numId w:val="1"/>
        </w:numPr>
      </w:pPr>
      <w:r w:rsidRPr="004D6B4A">
        <w:t xml:space="preserve">Reallocate human and financial resources from special schools to inclusive </w:t>
      </w:r>
      <w:proofErr w:type="gramStart"/>
      <w:r w:rsidRPr="004D6B4A">
        <w:t>schools;</w:t>
      </w:r>
      <w:proofErr w:type="gramEnd"/>
    </w:p>
    <w:p w14:paraId="2048DE48" w14:textId="77777777" w:rsidR="00EC181B" w:rsidRPr="004D6B4A" w:rsidRDefault="00EC181B" w:rsidP="00EC181B">
      <w:pPr>
        <w:pStyle w:val="Listenabsatz"/>
        <w:numPr>
          <w:ilvl w:val="1"/>
          <w:numId w:val="1"/>
        </w:numPr>
      </w:pPr>
      <w:r w:rsidRPr="004D6B4A">
        <w:t xml:space="preserve">Ensure compulsory training and ongoing development in inclusive education for teachers and other </w:t>
      </w:r>
      <w:proofErr w:type="gramStart"/>
      <w:r w:rsidRPr="004D6B4A">
        <w:t>professionals;</w:t>
      </w:r>
      <w:proofErr w:type="gramEnd"/>
    </w:p>
    <w:p w14:paraId="2684213C" w14:textId="77777777" w:rsidR="00EC181B" w:rsidRPr="004D6B4A" w:rsidRDefault="00EC181B" w:rsidP="00EC181B">
      <w:pPr>
        <w:pStyle w:val="Listenabsatz"/>
        <w:numPr>
          <w:ilvl w:val="1"/>
          <w:numId w:val="1"/>
        </w:numPr>
      </w:pPr>
      <w:r w:rsidRPr="004D6B4A">
        <w:t xml:space="preserve">Develop information campaigns promoting an understanding of human rights and the benefits of inclusive </w:t>
      </w:r>
      <w:proofErr w:type="gramStart"/>
      <w:r w:rsidRPr="004D6B4A">
        <w:t>education;</w:t>
      </w:r>
      <w:proofErr w:type="gramEnd"/>
    </w:p>
    <w:p w14:paraId="35FBD3AA" w14:textId="77777777" w:rsidR="00EC181B" w:rsidRPr="004D6B4A" w:rsidRDefault="00EC181B" w:rsidP="00EC181B">
      <w:pPr>
        <w:pStyle w:val="Listenabsatz"/>
        <w:numPr>
          <w:ilvl w:val="1"/>
          <w:numId w:val="1"/>
        </w:numPr>
      </w:pPr>
      <w:r w:rsidRPr="004D6B4A">
        <w:t xml:space="preserve">Collect data on the accessibility of schools specifically </w:t>
      </w:r>
      <w:proofErr w:type="gramStart"/>
      <w:r w:rsidRPr="004D6B4A">
        <w:t>in order to</w:t>
      </w:r>
      <w:proofErr w:type="gramEnd"/>
      <w:r w:rsidRPr="004D6B4A">
        <w:t xml:space="preserve"> eliminate barriers.</w:t>
      </w:r>
    </w:p>
    <w:p w14:paraId="126EDAB5" w14:textId="4524D013" w:rsidR="00037E2F" w:rsidRDefault="00037E2F" w:rsidP="00037E2F">
      <w:pPr>
        <w:pStyle w:val="berschrift3"/>
        <w:numPr>
          <w:ilvl w:val="0"/>
          <w:numId w:val="0"/>
        </w:numPr>
      </w:pPr>
      <w:r w:rsidRPr="004D6B4A">
        <w:t>Article 25</w:t>
      </w:r>
    </w:p>
    <w:p w14:paraId="7028ACF2" w14:textId="7160E706" w:rsidR="00E74578" w:rsidRPr="00E74578" w:rsidRDefault="00E74578" w:rsidP="00E74578">
      <w:pPr>
        <w:rPr>
          <w:i/>
        </w:rPr>
      </w:pPr>
      <w:r>
        <w:rPr>
          <w:i/>
        </w:rPr>
        <w:t>Inclusive healthcare</w:t>
      </w:r>
    </w:p>
    <w:p w14:paraId="1AEB23C7" w14:textId="6C358FB7" w:rsidR="00EC181B" w:rsidRPr="00AB785B"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AB785B">
        <w:t>:</w:t>
      </w:r>
    </w:p>
    <w:p w14:paraId="49C85B90" w14:textId="0D3BF623" w:rsidR="00EC181B" w:rsidRPr="00AB785B" w:rsidRDefault="00EC181B" w:rsidP="00EC181B">
      <w:pPr>
        <w:pStyle w:val="Listenabsatz"/>
      </w:pPr>
      <w:r w:rsidRPr="00AB785B">
        <w:t xml:space="preserve">Guarantee </w:t>
      </w:r>
      <w:r w:rsidR="00604634" w:rsidRPr="00AB785B">
        <w:t>accessibility of</w:t>
      </w:r>
      <w:r w:rsidRPr="00AB785B">
        <w:t xml:space="preserve"> </w:t>
      </w:r>
      <w:r w:rsidR="00FF5090" w:rsidRPr="00AB785B">
        <w:t xml:space="preserve">community-based </w:t>
      </w:r>
      <w:r w:rsidRPr="00AB785B">
        <w:t xml:space="preserve">medical facilities and health services, and define binding minimum standards for the accessibility of medical practices, whether existing or newly </w:t>
      </w:r>
      <w:proofErr w:type="gramStart"/>
      <w:r w:rsidRPr="00AB785B">
        <w:t>registered;</w:t>
      </w:r>
      <w:proofErr w:type="gramEnd"/>
    </w:p>
    <w:p w14:paraId="266D8E16" w14:textId="6AC143CA" w:rsidR="00EC181B" w:rsidRPr="004D6B4A" w:rsidRDefault="003E28E2" w:rsidP="00EC181B">
      <w:pPr>
        <w:pStyle w:val="Listenabsatz"/>
      </w:pPr>
      <w:r w:rsidRPr="00AB785B">
        <w:t>Extend</w:t>
      </w:r>
      <w:r w:rsidR="00EC181B" w:rsidRPr="00AB785B">
        <w:t xml:space="preserve"> medical</w:t>
      </w:r>
      <w:r w:rsidR="00EC181B" w:rsidRPr="004D6B4A">
        <w:t xml:space="preserve"> centres for adults with disabilities and specialised gynaecological outpatient clinics nationwide, and make it easier to set up new ones and negotiate </w:t>
      </w:r>
      <w:proofErr w:type="gramStart"/>
      <w:r w:rsidR="00EC181B" w:rsidRPr="004D6B4A">
        <w:t>remuneration;</w:t>
      </w:r>
      <w:proofErr w:type="gramEnd"/>
    </w:p>
    <w:p w14:paraId="53F0B59C" w14:textId="4ED150BD" w:rsidR="00EC181B" w:rsidRPr="004D6B4A" w:rsidRDefault="00EC181B" w:rsidP="00EC181B">
      <w:pPr>
        <w:pStyle w:val="Listenabsatz"/>
      </w:pPr>
      <w:r w:rsidRPr="004D6B4A">
        <w:t xml:space="preserve">Make the education and training of skilled workers in the health sector on disability-specific issues and the human rights-based model of disability legally mandatory, especially by establishing a greater number of regional university teaching and research </w:t>
      </w:r>
      <w:proofErr w:type="gramStart"/>
      <w:r w:rsidRPr="004D6B4A">
        <w:t>focuses;</w:t>
      </w:r>
      <w:proofErr w:type="gramEnd"/>
    </w:p>
    <w:p w14:paraId="547416C9" w14:textId="77777777" w:rsidR="00EC181B" w:rsidRPr="004D6B4A" w:rsidRDefault="00EC181B" w:rsidP="00EC181B">
      <w:pPr>
        <w:pStyle w:val="Listenabsatz"/>
      </w:pPr>
      <w:r w:rsidRPr="004D6B4A">
        <w:t xml:space="preserve">Interpret the </w:t>
      </w:r>
      <w:proofErr w:type="spellStart"/>
      <w:r w:rsidRPr="004D6B4A">
        <w:t>IPReG</w:t>
      </w:r>
      <w:proofErr w:type="spellEnd"/>
      <w:r w:rsidRPr="004D6B4A">
        <w:t xml:space="preserve"> and sub-legislative regulations in compliance with human rights and review so that the right of self-determination is safeguarded, </w:t>
      </w:r>
      <w:proofErr w:type="gramStart"/>
      <w:r w:rsidRPr="004D6B4A">
        <w:t>so as to</w:t>
      </w:r>
      <w:proofErr w:type="gramEnd"/>
      <w:r w:rsidRPr="004D6B4A">
        <w:t xml:space="preserve"> ensure that the provision of intensive care can be guaranteed in the home environment when needed.</w:t>
      </w:r>
    </w:p>
    <w:p w14:paraId="03EA3F1B" w14:textId="473F1CDE" w:rsidR="00037E2F" w:rsidRDefault="00037E2F" w:rsidP="00037E2F">
      <w:pPr>
        <w:pStyle w:val="berschrift3"/>
        <w:numPr>
          <w:ilvl w:val="0"/>
          <w:numId w:val="0"/>
        </w:numPr>
      </w:pPr>
      <w:r w:rsidRPr="004D6B4A">
        <w:t>Article 27</w:t>
      </w:r>
    </w:p>
    <w:p w14:paraId="20FC39EC" w14:textId="0187D265" w:rsidR="001C1763" w:rsidRPr="001C1763" w:rsidRDefault="001C1763" w:rsidP="001C1763">
      <w:pPr>
        <w:rPr>
          <w:i/>
        </w:rPr>
      </w:pPr>
      <w:r>
        <w:rPr>
          <w:i/>
        </w:rPr>
        <w:t>Access to vocational training and the general labour market</w:t>
      </w:r>
    </w:p>
    <w:p w14:paraId="60E1233A" w14:textId="262BE030"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38114043" w14:textId="6342C6D5" w:rsidR="00EC181B" w:rsidRPr="004D6B4A" w:rsidRDefault="00EC181B" w:rsidP="00EC181B">
      <w:pPr>
        <w:pStyle w:val="Listenabsatz"/>
      </w:pPr>
      <w:r w:rsidRPr="004D6B4A">
        <w:t xml:space="preserve">Transform the vocational training system into an inclusive system, in the process providing low-threshold individual support, ensuring non-discriminatory guidance and an equal opportunity to choose </w:t>
      </w:r>
      <w:r w:rsidRPr="00AB785B">
        <w:t>training in a</w:t>
      </w:r>
      <w:r w:rsidR="003A4153" w:rsidRPr="00AB785B">
        <w:t xml:space="preserve"> generally recognised profession</w:t>
      </w:r>
      <w:r w:rsidRPr="004D6B4A">
        <w:t xml:space="preserve">, and gradually dismantling segregated forms of vocational </w:t>
      </w:r>
      <w:proofErr w:type="gramStart"/>
      <w:r w:rsidRPr="004D6B4A">
        <w:t>training;</w:t>
      </w:r>
      <w:proofErr w:type="gramEnd"/>
    </w:p>
    <w:p w14:paraId="08DB1C2A" w14:textId="2BA12621" w:rsidR="00EC181B" w:rsidRPr="00AB785B" w:rsidRDefault="00EC181B" w:rsidP="00EC181B">
      <w:pPr>
        <w:pStyle w:val="Listenabsatz"/>
      </w:pPr>
      <w:r w:rsidRPr="004D6B4A">
        <w:lastRenderedPageBreak/>
        <w:t xml:space="preserve">Stipulate accessibility in every </w:t>
      </w:r>
      <w:r w:rsidRPr="00AB785B">
        <w:t xml:space="preserve">aspect of the construction of new </w:t>
      </w:r>
      <w:r w:rsidR="0071075D" w:rsidRPr="00AB785B">
        <w:t>workplaces</w:t>
      </w:r>
      <w:r w:rsidRPr="00AB785B">
        <w:t xml:space="preserve"> and effectively ensure compliance; provide effective incentives for the </w:t>
      </w:r>
      <w:r w:rsidR="00F163D8" w:rsidRPr="00AB785B">
        <w:t>accessible</w:t>
      </w:r>
      <w:r w:rsidRPr="00AB785B">
        <w:t xml:space="preserve"> conversion of existing </w:t>
      </w:r>
      <w:r w:rsidR="00AC5FBE" w:rsidRPr="00AB785B">
        <w:t>workplaces</w:t>
      </w:r>
      <w:r w:rsidRPr="00AB785B">
        <w:t xml:space="preserve">, including places where </w:t>
      </w:r>
      <w:r w:rsidR="0094183F" w:rsidRPr="00AB785B">
        <w:t>persons</w:t>
      </w:r>
      <w:r w:rsidRPr="00AB785B">
        <w:t xml:space="preserve"> with disabilities are not yet </w:t>
      </w:r>
      <w:proofErr w:type="gramStart"/>
      <w:r w:rsidRPr="00AB785B">
        <w:t>employed;</w:t>
      </w:r>
      <w:proofErr w:type="gramEnd"/>
    </w:p>
    <w:p w14:paraId="58D43838" w14:textId="6523C388" w:rsidR="00EC181B" w:rsidRPr="004D6B4A" w:rsidRDefault="00EC181B" w:rsidP="00EC181B">
      <w:pPr>
        <w:pStyle w:val="Listenabsatz"/>
      </w:pPr>
      <w:r w:rsidRPr="00AB785B">
        <w:t xml:space="preserve">Seriously </w:t>
      </w:r>
      <w:proofErr w:type="gramStart"/>
      <w:r w:rsidRPr="00AB785B">
        <w:t>step up</w:t>
      </w:r>
      <w:proofErr w:type="gramEnd"/>
      <w:r w:rsidRPr="00AB785B">
        <w:t xml:space="preserve"> efforts to turn away from </w:t>
      </w:r>
      <w:proofErr w:type="spellStart"/>
      <w:r w:rsidRPr="00AB785B">
        <w:t>segregative</w:t>
      </w:r>
      <w:proofErr w:type="spellEnd"/>
      <w:r w:rsidRPr="00AB785B">
        <w:t xml:space="preserve"> forms of employment such as </w:t>
      </w:r>
      <w:r w:rsidR="00F163D8" w:rsidRPr="00AB785B">
        <w:t xml:space="preserve">sheltered </w:t>
      </w:r>
      <w:r w:rsidRPr="00AB785B">
        <w:t>workshop</w:t>
      </w:r>
      <w:r w:rsidRPr="004D6B4A">
        <w:t xml:space="preserve">s, and take effective steps to enable as many </w:t>
      </w:r>
      <w:r w:rsidR="0094183F">
        <w:t>persons</w:t>
      </w:r>
      <w:r w:rsidRPr="004D6B4A">
        <w:t xml:space="preserve"> with disabilities as possible to find non-discriminatory employment in the general labour market.</w:t>
      </w:r>
    </w:p>
    <w:p w14:paraId="082C518F" w14:textId="5843C7EA" w:rsidR="00037E2F" w:rsidRDefault="00037E2F" w:rsidP="00037E2F">
      <w:pPr>
        <w:pStyle w:val="berschrift3"/>
        <w:numPr>
          <w:ilvl w:val="0"/>
          <w:numId w:val="0"/>
        </w:numPr>
      </w:pPr>
      <w:r w:rsidRPr="004D6B4A">
        <w:t>Article 28</w:t>
      </w:r>
    </w:p>
    <w:p w14:paraId="68ED423D" w14:textId="43DA143F" w:rsidR="00137824" w:rsidRPr="00137824" w:rsidRDefault="00137824" w:rsidP="00137824">
      <w:pPr>
        <w:rPr>
          <w:i/>
        </w:rPr>
      </w:pPr>
      <w:r>
        <w:rPr>
          <w:i/>
        </w:rPr>
        <w:t>Risk of poverty and poverty reporting</w:t>
      </w:r>
    </w:p>
    <w:p w14:paraId="18D8A037" w14:textId="662807BB"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49871068" w14:textId="77777777" w:rsidR="00EC181B" w:rsidRPr="004D6B4A" w:rsidRDefault="00EC181B" w:rsidP="00EC181B">
      <w:pPr>
        <w:pStyle w:val="Listenabsatz"/>
      </w:pPr>
      <w:r w:rsidRPr="004D6B4A">
        <w:t xml:space="preserve">Include the subject of disability by default as a systematic part of the federal government’s poverty and wealth </w:t>
      </w:r>
      <w:proofErr w:type="gramStart"/>
      <w:r w:rsidRPr="004D6B4A">
        <w:t>report;</w:t>
      </w:r>
      <w:proofErr w:type="gramEnd"/>
    </w:p>
    <w:p w14:paraId="5D8D547C" w14:textId="0F98A0A4" w:rsidR="00EC181B" w:rsidRPr="004D6B4A" w:rsidRDefault="00EC181B" w:rsidP="00EC181B">
      <w:pPr>
        <w:pStyle w:val="Listenabsatz"/>
      </w:pPr>
      <w:r w:rsidRPr="004D6B4A">
        <w:t xml:space="preserve">Implement appropriate measures to address the increased risk of poverty among </w:t>
      </w:r>
      <w:r w:rsidR="0094183F">
        <w:t>persons</w:t>
      </w:r>
      <w:r w:rsidRPr="004D6B4A">
        <w:t xml:space="preserve"> with disabilities and to safeguard the right to an adequate standard of </w:t>
      </w:r>
      <w:proofErr w:type="gramStart"/>
      <w:r w:rsidRPr="004D6B4A">
        <w:t>living;</w:t>
      </w:r>
      <w:proofErr w:type="gramEnd"/>
    </w:p>
    <w:p w14:paraId="11EF1462" w14:textId="4CBB310A" w:rsidR="00EC181B" w:rsidRPr="00AB785B" w:rsidRDefault="00EC181B" w:rsidP="00EC181B">
      <w:pPr>
        <w:pStyle w:val="Listenabsatz"/>
      </w:pPr>
      <w:r w:rsidRPr="004D6B4A">
        <w:t xml:space="preserve">Restructure the income </w:t>
      </w:r>
      <w:r w:rsidRPr="00AB785B">
        <w:t xml:space="preserve">and asset </w:t>
      </w:r>
      <w:r w:rsidR="006D3598" w:rsidRPr="00AB785B">
        <w:t>limit</w:t>
      </w:r>
      <w:r w:rsidRPr="00AB785B">
        <w:t xml:space="preserve"> for social security benefits such that </w:t>
      </w:r>
      <w:r w:rsidR="0094183F" w:rsidRPr="00AB785B">
        <w:t>persons</w:t>
      </w:r>
      <w:r w:rsidRPr="00AB785B">
        <w:t xml:space="preserve"> with disabilities who require permanent personal assistance or other forms of support can put aside enough for old age.</w:t>
      </w:r>
    </w:p>
    <w:p w14:paraId="0B533D6A" w14:textId="008E924E" w:rsidR="00037E2F" w:rsidRPr="00AB785B" w:rsidRDefault="00037E2F" w:rsidP="00037E2F">
      <w:pPr>
        <w:pStyle w:val="berschrift3"/>
        <w:numPr>
          <w:ilvl w:val="0"/>
          <w:numId w:val="0"/>
        </w:numPr>
      </w:pPr>
      <w:r w:rsidRPr="00AB785B">
        <w:t>Article 29</w:t>
      </w:r>
    </w:p>
    <w:p w14:paraId="11918436" w14:textId="3F2DFE83" w:rsidR="00837A67" w:rsidRPr="00AB785B" w:rsidRDefault="00837A67" w:rsidP="00837A67">
      <w:pPr>
        <w:rPr>
          <w:i/>
        </w:rPr>
      </w:pPr>
      <w:r w:rsidRPr="00AB785B">
        <w:rPr>
          <w:i/>
        </w:rPr>
        <w:t>Inclusive voting rights and full-time/voluntary political activity</w:t>
      </w:r>
    </w:p>
    <w:p w14:paraId="15CA587D" w14:textId="0B6FFDA6" w:rsidR="00EC181B" w:rsidRPr="00AB785B"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AB785B">
        <w:t>:</w:t>
      </w:r>
    </w:p>
    <w:p w14:paraId="0EB17533" w14:textId="6275C17F" w:rsidR="00EC181B" w:rsidRPr="00AB785B" w:rsidRDefault="00EC181B" w:rsidP="00EC181B">
      <w:pPr>
        <w:pStyle w:val="Listenabsatz"/>
      </w:pPr>
      <w:r w:rsidRPr="00AB785B">
        <w:t xml:space="preserve">Ensure that the procedures used in elections and referendums are </w:t>
      </w:r>
      <w:r w:rsidR="00656B6B" w:rsidRPr="00AB785B">
        <w:t>accessible</w:t>
      </w:r>
      <w:r w:rsidRPr="00AB785B">
        <w:t xml:space="preserve"> at every stage, from the publicising of voting to the announcing of results, including </w:t>
      </w:r>
      <w:r w:rsidR="00656B6B" w:rsidRPr="00AB785B">
        <w:t>accessible</w:t>
      </w:r>
      <w:r w:rsidRPr="00AB785B">
        <w:t xml:space="preserve"> polling stations </w:t>
      </w:r>
      <w:proofErr w:type="gramStart"/>
      <w:r w:rsidRPr="00AB785B">
        <w:t>nationwide;</w:t>
      </w:r>
      <w:proofErr w:type="gramEnd"/>
    </w:p>
    <w:p w14:paraId="48E9EB6F" w14:textId="05E75889" w:rsidR="00EC181B" w:rsidRPr="004D6B4A" w:rsidRDefault="00EC181B" w:rsidP="00EC181B">
      <w:pPr>
        <w:pStyle w:val="Listenabsatz"/>
      </w:pPr>
      <w:r w:rsidRPr="00AB785B">
        <w:t>Revise the legal reg</w:t>
      </w:r>
      <w:r w:rsidRPr="004D6B4A">
        <w:t xml:space="preserve">ulations on assistance and sign language interpreting in voluntary offices, so that </w:t>
      </w:r>
      <w:r w:rsidR="0094183F">
        <w:t>persons</w:t>
      </w:r>
      <w:r w:rsidRPr="004D6B4A">
        <w:t xml:space="preserve"> with disabilities receive the assistance services they need to engage in political </w:t>
      </w:r>
      <w:proofErr w:type="gramStart"/>
      <w:r w:rsidRPr="004D6B4A">
        <w:t>work;</w:t>
      </w:r>
      <w:proofErr w:type="gramEnd"/>
    </w:p>
    <w:p w14:paraId="50F9ED38" w14:textId="7D9D7180" w:rsidR="00EC181B" w:rsidRPr="004D6B4A" w:rsidRDefault="00EC181B" w:rsidP="00EC181B">
      <w:pPr>
        <w:pStyle w:val="Listenabsatz"/>
      </w:pPr>
      <w:r w:rsidRPr="004D6B4A">
        <w:t xml:space="preserve">Improve the data on the political involvement and representation of </w:t>
      </w:r>
      <w:r w:rsidR="0094183F">
        <w:t>persons</w:t>
      </w:r>
      <w:r w:rsidRPr="004D6B4A">
        <w:t xml:space="preserve"> with disabilities in decision-making positions.</w:t>
      </w:r>
    </w:p>
    <w:p w14:paraId="562A92A2" w14:textId="02C02638" w:rsidR="00037E2F" w:rsidRDefault="00037E2F" w:rsidP="00037E2F">
      <w:pPr>
        <w:pStyle w:val="berschrift3"/>
        <w:numPr>
          <w:ilvl w:val="0"/>
          <w:numId w:val="0"/>
        </w:numPr>
      </w:pPr>
      <w:r w:rsidRPr="004D6B4A">
        <w:t>Article 30</w:t>
      </w:r>
    </w:p>
    <w:p w14:paraId="1CE38721" w14:textId="14982014" w:rsidR="001E0DE1" w:rsidRPr="001E0DE1" w:rsidRDefault="001E0DE1" w:rsidP="001E0DE1">
      <w:pPr>
        <w:rPr>
          <w:i/>
        </w:rPr>
      </w:pPr>
      <w:r>
        <w:rPr>
          <w:i/>
        </w:rPr>
        <w:t>Participation in cultural life</w:t>
      </w:r>
    </w:p>
    <w:p w14:paraId="22F346A5" w14:textId="7884C8E0"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69E9F6FD" w14:textId="641F1F63" w:rsidR="00EC181B" w:rsidRPr="004D6B4A" w:rsidRDefault="00EC181B" w:rsidP="00EC181B">
      <w:pPr>
        <w:pStyle w:val="Listenabsatz"/>
      </w:pPr>
      <w:r w:rsidRPr="004D6B4A">
        <w:t xml:space="preserve">Make sure that </w:t>
      </w:r>
      <w:r w:rsidR="0094183F">
        <w:t>persons</w:t>
      </w:r>
      <w:r w:rsidRPr="004D6B4A">
        <w:t xml:space="preserve"> with disabilities have non-discriminatory, </w:t>
      </w:r>
      <w:r w:rsidR="00FC1599" w:rsidRPr="00AB785B">
        <w:t>sustained</w:t>
      </w:r>
      <w:r w:rsidRPr="004D6B4A">
        <w:t xml:space="preserve"> access to artistic and cultural professions and to institutions of art and </w:t>
      </w:r>
      <w:proofErr w:type="gramStart"/>
      <w:r w:rsidRPr="004D6B4A">
        <w:t>culture;</w:t>
      </w:r>
      <w:proofErr w:type="gramEnd"/>
    </w:p>
    <w:p w14:paraId="4FB539F3" w14:textId="77777777" w:rsidR="00EC181B" w:rsidRPr="004D6B4A" w:rsidRDefault="00EC181B" w:rsidP="00EC181B">
      <w:pPr>
        <w:pStyle w:val="Listenabsatz"/>
      </w:pPr>
      <w:r w:rsidRPr="004D6B4A">
        <w:t xml:space="preserve">Make the general institutions of art and culture inclusive instead of encouraging a segregated art and cultural </w:t>
      </w:r>
      <w:proofErr w:type="gramStart"/>
      <w:r w:rsidRPr="004D6B4A">
        <w:t>landscape;</w:t>
      </w:r>
      <w:proofErr w:type="gramEnd"/>
    </w:p>
    <w:p w14:paraId="767D0AA6" w14:textId="721EB0D1" w:rsidR="00EC181B" w:rsidRDefault="00EC181B" w:rsidP="00EC181B">
      <w:pPr>
        <w:pStyle w:val="Listenabsatz"/>
      </w:pPr>
      <w:r w:rsidRPr="004D6B4A">
        <w:lastRenderedPageBreak/>
        <w:t xml:space="preserve">Research the reasons why institutions of art and culture and libraries are not often used by </w:t>
      </w:r>
      <w:r w:rsidR="0094183F">
        <w:t>persons</w:t>
      </w:r>
      <w:r w:rsidRPr="004D6B4A">
        <w:t xml:space="preserve"> with </w:t>
      </w:r>
      <w:proofErr w:type="gramStart"/>
      <w:r w:rsidRPr="004D6B4A">
        <w:t>disabilities, and</w:t>
      </w:r>
      <w:proofErr w:type="gramEnd"/>
      <w:r w:rsidRPr="004D6B4A">
        <w:t xml:space="preserve"> take steps to make them more accessible and attractive.</w:t>
      </w:r>
    </w:p>
    <w:p w14:paraId="14A72D31" w14:textId="4E1CD6C6" w:rsidR="00F77A93" w:rsidRPr="00F77A93" w:rsidRDefault="00F77A93" w:rsidP="00F77A93">
      <w:pPr>
        <w:rPr>
          <w:i/>
        </w:rPr>
      </w:pPr>
      <w:r>
        <w:rPr>
          <w:i/>
        </w:rPr>
        <w:t>Promoting the cultural and linguistic identity of deaf persons</w:t>
      </w:r>
    </w:p>
    <w:p w14:paraId="08B8D8A3" w14:textId="436E80AB"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365B9E89" w14:textId="7556647A" w:rsidR="00EC181B" w:rsidRPr="004D6B4A" w:rsidRDefault="00EC181B" w:rsidP="00EC181B">
      <w:pPr>
        <w:pStyle w:val="Listenabsatz"/>
      </w:pPr>
      <w:r w:rsidRPr="004D6B4A">
        <w:t xml:space="preserve">Step up efforts to promote German Sign Language </w:t>
      </w:r>
      <w:r w:rsidRPr="009E7979">
        <w:t xml:space="preserve">and </w:t>
      </w:r>
      <w:r w:rsidR="009E7979" w:rsidRPr="009E7979">
        <w:t>D</w:t>
      </w:r>
      <w:r w:rsidR="00E63B85" w:rsidRPr="009E7979">
        <w:t xml:space="preserve">eaf </w:t>
      </w:r>
      <w:r w:rsidRPr="009E7979">
        <w:t>culture</w:t>
      </w:r>
      <w:r w:rsidRPr="004D6B4A">
        <w:t>, including in the education sector.</w:t>
      </w:r>
    </w:p>
    <w:p w14:paraId="68869D7F" w14:textId="1077B3F8" w:rsidR="00037E2F" w:rsidRDefault="00037E2F" w:rsidP="00037E2F">
      <w:pPr>
        <w:pStyle w:val="berschrift3"/>
        <w:numPr>
          <w:ilvl w:val="0"/>
          <w:numId w:val="0"/>
        </w:numPr>
      </w:pPr>
      <w:r w:rsidRPr="004D6B4A">
        <w:t>Article 32</w:t>
      </w:r>
    </w:p>
    <w:p w14:paraId="40575E83" w14:textId="63B1C62D" w:rsidR="00C86C6D" w:rsidRPr="00C86C6D" w:rsidRDefault="00C86C6D" w:rsidP="00C86C6D">
      <w:pPr>
        <w:rPr>
          <w:i/>
        </w:rPr>
      </w:pPr>
      <w:r>
        <w:rPr>
          <w:i/>
        </w:rPr>
        <w:t xml:space="preserve">Disability marker, performance profile </w:t>
      </w:r>
      <w:r w:rsidR="00774BF6">
        <w:rPr>
          <w:i/>
        </w:rPr>
        <w:t>“Human rights, gender equality and inclusion”</w:t>
      </w:r>
    </w:p>
    <w:p w14:paraId="4A244761" w14:textId="35EDF253" w:rsidR="00EC181B" w:rsidRPr="004D6B4A"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6CD3247C" w14:textId="1A56FD2E" w:rsidR="00EC181B" w:rsidRPr="004D6B4A" w:rsidRDefault="00EC181B" w:rsidP="00EC181B">
      <w:pPr>
        <w:pStyle w:val="Listenabsatz"/>
      </w:pPr>
      <w:r w:rsidRPr="004D6B4A">
        <w:t>Ensure maximum transparency when introducing the OECD-DAC</w:t>
      </w:r>
      <w:r w:rsidR="00175D64">
        <w:t xml:space="preserve"> </w:t>
      </w:r>
      <w:r w:rsidR="009A06F7">
        <w:t>disability marker</w:t>
      </w:r>
      <w:r w:rsidRPr="004D6B4A">
        <w:t xml:space="preserve">, set targets for the implementation of the CRPD and evaluate its </w:t>
      </w:r>
      <w:proofErr w:type="gramStart"/>
      <w:r w:rsidRPr="004D6B4A">
        <w:t>application;</w:t>
      </w:r>
      <w:proofErr w:type="gramEnd"/>
    </w:p>
    <w:p w14:paraId="7B2B977D" w14:textId="2E91CD47" w:rsidR="00EC181B" w:rsidRPr="009A06F7" w:rsidRDefault="00EC181B" w:rsidP="00EC181B">
      <w:pPr>
        <w:pStyle w:val="Listenabsatz"/>
      </w:pPr>
      <w:r w:rsidRPr="004D6B4A">
        <w:t>Ensure that criteria and funding quotas are developed for the rights of persons with disabilities and human rights,</w:t>
      </w:r>
      <w:r w:rsidRPr="004D6B4A">
        <w:rPr>
          <w:rStyle w:val="Funotenzeichen"/>
        </w:rPr>
        <w:footnoteReference w:id="142"/>
      </w:r>
      <w:r w:rsidRPr="004D6B4A">
        <w:rPr>
          <w:rStyle w:val="Funotenzeichen"/>
        </w:rPr>
        <w:t xml:space="preserve"> </w:t>
      </w:r>
      <w:r w:rsidRPr="004D6B4A">
        <w:t xml:space="preserve">and that inclusion becomes a mandatory component of every target group </w:t>
      </w:r>
      <w:r w:rsidRPr="009A06F7">
        <w:t xml:space="preserve">analysis and sector </w:t>
      </w:r>
      <w:r w:rsidR="009A06F7" w:rsidRPr="009A06F7">
        <w:t xml:space="preserve">strategy </w:t>
      </w:r>
      <w:r w:rsidRPr="009A06F7">
        <w:t xml:space="preserve">and </w:t>
      </w:r>
      <w:r w:rsidR="009A06F7" w:rsidRPr="009A06F7">
        <w:t xml:space="preserve">country </w:t>
      </w:r>
      <w:proofErr w:type="gramStart"/>
      <w:r w:rsidR="009A06F7" w:rsidRPr="009A06F7">
        <w:t>portfolio</w:t>
      </w:r>
      <w:r w:rsidRPr="009A06F7">
        <w:t>;</w:t>
      </w:r>
      <w:proofErr w:type="gramEnd"/>
    </w:p>
    <w:p w14:paraId="525F8CB9" w14:textId="3A02583B" w:rsidR="00EC181B" w:rsidRPr="004D6B4A" w:rsidRDefault="00EC181B" w:rsidP="00EC181B">
      <w:pPr>
        <w:pStyle w:val="Listenabsatz"/>
      </w:pPr>
      <w:r w:rsidRPr="004D6B4A">
        <w:t xml:space="preserve">Ensure that the complaints mechanism that is to be introduced is low-threshold and accessible to every target </w:t>
      </w:r>
      <w:proofErr w:type="gramStart"/>
      <w:r w:rsidRPr="004D6B4A">
        <w:t>group;</w:t>
      </w:r>
      <w:proofErr w:type="gramEnd"/>
    </w:p>
    <w:p w14:paraId="36A667DB" w14:textId="77777777" w:rsidR="00EC181B" w:rsidRPr="004D6B4A" w:rsidRDefault="00EC181B" w:rsidP="00EC181B">
      <w:pPr>
        <w:pStyle w:val="Listenabsatz"/>
      </w:pPr>
      <w:r w:rsidRPr="004D6B4A">
        <w:t xml:space="preserve">Make enough human and financial resources available to plan and host the Global Disability Summit </w:t>
      </w:r>
      <w:proofErr w:type="gramStart"/>
      <w:r w:rsidRPr="004D6B4A">
        <w:t>2025, and</w:t>
      </w:r>
      <w:proofErr w:type="gramEnd"/>
      <w:r w:rsidRPr="004D6B4A">
        <w:t xml:space="preserve"> involve civil society at an early stage.</w:t>
      </w:r>
    </w:p>
    <w:p w14:paraId="4D029A02" w14:textId="00EFF074" w:rsidR="00037E2F" w:rsidRDefault="00037E2F" w:rsidP="00037E2F">
      <w:pPr>
        <w:pStyle w:val="berschrift3"/>
        <w:numPr>
          <w:ilvl w:val="0"/>
          <w:numId w:val="0"/>
        </w:numPr>
      </w:pPr>
      <w:r w:rsidRPr="004D6B4A">
        <w:t>Article 33</w:t>
      </w:r>
    </w:p>
    <w:p w14:paraId="025B4B23" w14:textId="171C2640" w:rsidR="00CE003B" w:rsidRPr="00CE003B" w:rsidRDefault="00CE003B" w:rsidP="00CE003B">
      <w:pPr>
        <w:rPr>
          <w:i/>
        </w:rPr>
      </w:pPr>
      <w:r>
        <w:rPr>
          <w:i/>
        </w:rPr>
        <w:t xml:space="preserve">The role of focal points and participation in </w:t>
      </w:r>
      <w:r>
        <w:t xml:space="preserve">Länder </w:t>
      </w:r>
      <w:r>
        <w:rPr>
          <w:i/>
        </w:rPr>
        <w:t>CRPD action plans</w:t>
      </w:r>
    </w:p>
    <w:p w14:paraId="1230BA0B" w14:textId="418544A6" w:rsidR="00EC181B" w:rsidRPr="00AB785B" w:rsidRDefault="00CF60E6" w:rsidP="00EC181B">
      <w:pPr>
        <w:pStyle w:val="StandardNummerierung"/>
      </w:pPr>
      <w:r w:rsidRPr="004D6B4A">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AB785B">
        <w:t>:</w:t>
      </w:r>
    </w:p>
    <w:p w14:paraId="725DEFAA" w14:textId="4E3BEA64" w:rsidR="00EC181B" w:rsidRPr="00AB785B" w:rsidRDefault="00EC181B" w:rsidP="00EC181B">
      <w:pPr>
        <w:pStyle w:val="Listenabsatz"/>
      </w:pPr>
      <w:r w:rsidRPr="00AB785B">
        <w:t>Equip the focal points with sufficient powers, resources and staff so that they can fulfil their responsibilities as defined in Article 33 CRPD and</w:t>
      </w:r>
      <w:r w:rsidR="00604634" w:rsidRPr="00AB785B">
        <w:t xml:space="preserve"> ensure that</w:t>
      </w:r>
      <w:r w:rsidRPr="00AB785B">
        <w:t xml:space="preserve"> civil society</w:t>
      </w:r>
      <w:r w:rsidR="00604634" w:rsidRPr="00AB785B">
        <w:t xml:space="preserve"> can participate</w:t>
      </w:r>
      <w:r w:rsidRPr="00AB785B">
        <w:t xml:space="preserve"> </w:t>
      </w:r>
      <w:r w:rsidR="00F177E1" w:rsidRPr="00AB785B">
        <w:t xml:space="preserve">effectively and </w:t>
      </w:r>
      <w:proofErr w:type="gramStart"/>
      <w:r w:rsidR="00F177E1" w:rsidRPr="00AB785B">
        <w:t>meaningful</w:t>
      </w:r>
      <w:r w:rsidRPr="00AB785B">
        <w:t>;</w:t>
      </w:r>
      <w:proofErr w:type="gramEnd"/>
      <w:r w:rsidRPr="00AB785B">
        <w:t xml:space="preserve"> </w:t>
      </w:r>
    </w:p>
    <w:p w14:paraId="18C04B64" w14:textId="4B0046AD" w:rsidR="00EC181B" w:rsidRPr="00AB785B" w:rsidRDefault="00EC181B" w:rsidP="00EC181B">
      <w:pPr>
        <w:pStyle w:val="Listenabsatz"/>
      </w:pPr>
      <w:r w:rsidRPr="004D6B4A">
        <w:t xml:space="preserve">Practise disability mainstreaming in all departments, with the leadership embedding it </w:t>
      </w:r>
      <w:r w:rsidRPr="00AB785B">
        <w:t xml:space="preserve">structurally and </w:t>
      </w:r>
      <w:r w:rsidR="0092020C" w:rsidRPr="00AB785B">
        <w:t xml:space="preserve">endorsing </w:t>
      </w:r>
      <w:proofErr w:type="gramStart"/>
      <w:r w:rsidR="0092020C" w:rsidRPr="00AB785B">
        <w:t>it</w:t>
      </w:r>
      <w:r w:rsidRPr="00AB785B">
        <w:t>;</w:t>
      </w:r>
      <w:proofErr w:type="gramEnd"/>
    </w:p>
    <w:p w14:paraId="2418EDE8" w14:textId="394B66F5" w:rsidR="00EC181B" w:rsidRDefault="00EC181B" w:rsidP="00EC181B">
      <w:pPr>
        <w:pStyle w:val="Listenabsatz"/>
      </w:pPr>
      <w:r w:rsidRPr="004D6B4A">
        <w:t xml:space="preserve">Update action plans in broad, low-threshold participation processes involving </w:t>
      </w:r>
      <w:r w:rsidR="0094183F">
        <w:t>persons</w:t>
      </w:r>
      <w:r w:rsidRPr="004D6B4A">
        <w:t xml:space="preserve"> with </w:t>
      </w:r>
      <w:r w:rsidRPr="00AB785B">
        <w:t>disabilities</w:t>
      </w:r>
      <w:r w:rsidR="00F9022C" w:rsidRPr="00AB785B">
        <w:t xml:space="preserve"> and their representative organisations</w:t>
      </w:r>
      <w:r w:rsidRPr="004D6B4A">
        <w:t>; involve them also in implementing and evaluating the plans.</w:t>
      </w:r>
    </w:p>
    <w:p w14:paraId="09D558B1" w14:textId="1DEAC3CB" w:rsidR="00CE003B" w:rsidRPr="00D02A8E" w:rsidRDefault="00D02A8E" w:rsidP="00CE003B">
      <w:pPr>
        <w:rPr>
          <w:i/>
        </w:rPr>
      </w:pPr>
      <w:r>
        <w:rPr>
          <w:i/>
        </w:rPr>
        <w:t xml:space="preserve">Independent monitoring at </w:t>
      </w:r>
      <w:r>
        <w:t xml:space="preserve">Länder </w:t>
      </w:r>
      <w:r>
        <w:rPr>
          <w:i/>
        </w:rPr>
        <w:t>level</w:t>
      </w:r>
    </w:p>
    <w:p w14:paraId="59711344" w14:textId="21591D34" w:rsidR="00EC181B" w:rsidRPr="004D6B4A" w:rsidRDefault="00CF60E6" w:rsidP="00EC181B">
      <w:pPr>
        <w:pStyle w:val="StandardNummerierung"/>
      </w:pPr>
      <w:r w:rsidRPr="004D6B4A">
        <w:lastRenderedPageBreak/>
        <w:t xml:space="preserve">The Monitoring Mechanism </w:t>
      </w:r>
      <w:r>
        <w:t xml:space="preserve">suggests </w:t>
      </w:r>
      <w:r w:rsidRPr="004D6B4A">
        <w:t>mak</w:t>
      </w:r>
      <w:r>
        <w:t>ing</w:t>
      </w:r>
      <w:r w:rsidRPr="004D6B4A">
        <w:t xml:space="preserve"> the following recommendations to the </w:t>
      </w:r>
      <w:r>
        <w:t>S</w:t>
      </w:r>
      <w:r w:rsidRPr="004D6B4A">
        <w:t>tate</w:t>
      </w:r>
      <w:r>
        <w:t xml:space="preserve"> </w:t>
      </w:r>
      <w:r w:rsidR="00ED313A">
        <w:t>P</w:t>
      </w:r>
      <w:r>
        <w:t>arty</w:t>
      </w:r>
      <w:r w:rsidR="00EC181B" w:rsidRPr="004D6B4A">
        <w:t>:</w:t>
      </w:r>
    </w:p>
    <w:p w14:paraId="21CAAF8B" w14:textId="2ECC143E" w:rsidR="00037E2F" w:rsidRPr="004D6B4A" w:rsidRDefault="00EC181B" w:rsidP="00037E2F">
      <w:pPr>
        <w:pStyle w:val="Listenabsatz"/>
      </w:pPr>
      <w:r w:rsidRPr="004D6B4A">
        <w:t xml:space="preserve">Enact legal regulations for independent </w:t>
      </w:r>
      <w:r w:rsidRPr="00AB785B">
        <w:t xml:space="preserve">monitoring at </w:t>
      </w:r>
      <w:r w:rsidR="00A53C5B" w:rsidRPr="00AB785B">
        <w:rPr>
          <w:i/>
          <w:iCs/>
        </w:rPr>
        <w:t>Länder</w:t>
      </w:r>
      <w:r w:rsidRPr="00AB785B">
        <w:t xml:space="preserve"> level</w:t>
      </w:r>
      <w:r w:rsidRPr="004D6B4A">
        <w:t xml:space="preserve"> in those federal states where this has not yet happened; appoint the national human rights institution to exercise these mandates and provide sufficient funds to that end.</w:t>
      </w:r>
    </w:p>
    <w:p w14:paraId="19C1F74E" w14:textId="788F6052" w:rsidR="00037E2F" w:rsidRPr="004D6B4A" w:rsidRDefault="00037E2F" w:rsidP="00037E2F">
      <w:pPr>
        <w:rPr>
          <w:rStyle w:val="Fett"/>
          <w:b w:val="0"/>
          <w:bCs w:val="0"/>
        </w:rPr>
      </w:pPr>
      <w:r w:rsidRPr="004D6B4A">
        <w:br w:type="page"/>
      </w:r>
    </w:p>
    <w:p w14:paraId="48F4F096" w14:textId="15278D9E" w:rsidR="009543E9" w:rsidRPr="004D6B4A" w:rsidRDefault="00E40BB7" w:rsidP="00037E2F">
      <w:pPr>
        <w:pStyle w:val="berschrift1"/>
        <w:numPr>
          <w:ilvl w:val="0"/>
          <w:numId w:val="0"/>
        </w:numPr>
        <w:rPr>
          <w:rStyle w:val="Fett"/>
          <w:b/>
          <w:bCs/>
        </w:rPr>
      </w:pPr>
      <w:bookmarkStart w:id="87" w:name="_Toc140742303"/>
      <w:r w:rsidRPr="005B6989">
        <w:rPr>
          <w:rStyle w:val="Fett"/>
          <w:b/>
        </w:rPr>
        <w:lastRenderedPageBreak/>
        <w:t>Annex 2</w:t>
      </w:r>
      <w:bookmarkEnd w:id="87"/>
    </w:p>
    <w:p w14:paraId="7789DA2B" w14:textId="71D30F0A" w:rsidR="00A91FA4" w:rsidRPr="004D6B4A" w:rsidRDefault="00BD7B19" w:rsidP="009543E9">
      <w:pPr>
        <w:pStyle w:val="berschrift2"/>
        <w:numPr>
          <w:ilvl w:val="0"/>
          <w:numId w:val="0"/>
        </w:numPr>
        <w:rPr>
          <w:rStyle w:val="Fett"/>
          <w:b/>
          <w:bCs/>
        </w:rPr>
      </w:pPr>
      <w:bookmarkStart w:id="88" w:name="_Toc138929051"/>
      <w:bookmarkStart w:id="89" w:name="_Toc140742304"/>
      <w:r w:rsidRPr="004D6B4A">
        <w:rPr>
          <w:rStyle w:val="Fett"/>
          <w:b/>
        </w:rPr>
        <w:t>Table of abbreviations</w:t>
      </w:r>
      <w:bookmarkEnd w:id="88"/>
      <w:bookmarkEnd w:id="89"/>
    </w:p>
    <w:tbl>
      <w:tblPr>
        <w:tblStyle w:val="Tabellenraster1"/>
        <w:tblW w:w="0" w:type="auto"/>
        <w:tblLook w:val="04A0" w:firstRow="1" w:lastRow="0" w:firstColumn="1" w:lastColumn="0" w:noHBand="0" w:noVBand="1"/>
      </w:tblPr>
      <w:tblGrid>
        <w:gridCol w:w="1563"/>
        <w:gridCol w:w="6230"/>
      </w:tblGrid>
      <w:tr w:rsidR="00BD7B19" w:rsidRPr="004D6B4A" w14:paraId="0098AD0F" w14:textId="77777777" w:rsidTr="003844B3">
        <w:trPr>
          <w:cnfStyle w:val="100000000000" w:firstRow="1" w:lastRow="0" w:firstColumn="0" w:lastColumn="0" w:oddVBand="0" w:evenVBand="0" w:oddHBand="0" w:evenHBand="0" w:firstRowFirstColumn="0" w:firstRowLastColumn="0" w:lastRowFirstColumn="0" w:lastRowLastColumn="0"/>
        </w:trPr>
        <w:tc>
          <w:tcPr>
            <w:tcW w:w="1563" w:type="dxa"/>
          </w:tcPr>
          <w:p w14:paraId="7BDF0891" w14:textId="42A1C516" w:rsidR="00BD7B19" w:rsidRPr="004D6B4A" w:rsidRDefault="00BD7B19" w:rsidP="00BD7B19">
            <w:pPr>
              <w:rPr>
                <w:rStyle w:val="Fett"/>
                <w:b/>
                <w:bCs w:val="0"/>
              </w:rPr>
            </w:pPr>
            <w:r w:rsidRPr="004D6B4A">
              <w:t>Abbreviation</w:t>
            </w:r>
          </w:p>
        </w:tc>
        <w:tc>
          <w:tcPr>
            <w:tcW w:w="6230" w:type="dxa"/>
          </w:tcPr>
          <w:p w14:paraId="36589D56" w14:textId="5312B542" w:rsidR="00BD7B19" w:rsidRPr="004D6B4A" w:rsidRDefault="00BD7B19" w:rsidP="00BD7B19">
            <w:pPr>
              <w:rPr>
                <w:rStyle w:val="Fett"/>
                <w:b/>
                <w:bCs w:val="0"/>
              </w:rPr>
            </w:pPr>
            <w:r w:rsidRPr="004D6B4A">
              <w:t>Meaning</w:t>
            </w:r>
          </w:p>
        </w:tc>
      </w:tr>
      <w:tr w:rsidR="00BD7B19" w:rsidRPr="005A2952" w14:paraId="25A7E9E7" w14:textId="77777777" w:rsidTr="003844B3">
        <w:tc>
          <w:tcPr>
            <w:tcW w:w="1563" w:type="dxa"/>
          </w:tcPr>
          <w:p w14:paraId="7C33D07E" w14:textId="6D6B528B" w:rsidR="00BD7B19" w:rsidRPr="004D6B4A" w:rsidRDefault="00BD7B19" w:rsidP="00BD7B19">
            <w:pPr>
              <w:rPr>
                <w:rStyle w:val="Fett"/>
                <w:b w:val="0"/>
                <w:bCs w:val="0"/>
              </w:rPr>
            </w:pPr>
            <w:r w:rsidRPr="004D6B4A">
              <w:t>AGG</w:t>
            </w:r>
          </w:p>
        </w:tc>
        <w:tc>
          <w:tcPr>
            <w:tcW w:w="6230" w:type="dxa"/>
          </w:tcPr>
          <w:p w14:paraId="6AD26CE1" w14:textId="494A7FAE" w:rsidR="00BD7B19" w:rsidRPr="004D6B4A" w:rsidRDefault="00BD7B19" w:rsidP="00BD7B19">
            <w:pPr>
              <w:rPr>
                <w:rStyle w:val="Fett"/>
                <w:b w:val="0"/>
                <w:bCs w:val="0"/>
                <w:lang w:val="de-DE"/>
              </w:rPr>
            </w:pPr>
            <w:r w:rsidRPr="004D6B4A">
              <w:rPr>
                <w:i/>
                <w:iCs/>
                <w:lang w:val="de-DE"/>
              </w:rPr>
              <w:t>Allgemeines Gleichbehandlungsgesetz</w:t>
            </w:r>
            <w:r w:rsidRPr="004D6B4A">
              <w:rPr>
                <w:lang w:val="de-DE"/>
              </w:rPr>
              <w:t xml:space="preserve">, General </w:t>
            </w:r>
            <w:proofErr w:type="spellStart"/>
            <w:r w:rsidRPr="004D6B4A">
              <w:rPr>
                <w:lang w:val="de-DE"/>
              </w:rPr>
              <w:t>Equal</w:t>
            </w:r>
            <w:proofErr w:type="spellEnd"/>
            <w:r w:rsidRPr="004D6B4A">
              <w:rPr>
                <w:lang w:val="de-DE"/>
              </w:rPr>
              <w:t xml:space="preserve"> Treatment Act</w:t>
            </w:r>
          </w:p>
        </w:tc>
      </w:tr>
      <w:tr w:rsidR="00BD7B19" w:rsidRPr="004D6B4A" w14:paraId="5900B607" w14:textId="77777777" w:rsidTr="003844B3">
        <w:tc>
          <w:tcPr>
            <w:tcW w:w="1563" w:type="dxa"/>
          </w:tcPr>
          <w:p w14:paraId="35C507A1" w14:textId="4A110051" w:rsidR="00BD7B19" w:rsidRPr="004D6B4A" w:rsidRDefault="00BD7B19" w:rsidP="00BD7B19">
            <w:pPr>
              <w:rPr>
                <w:rStyle w:val="Fett"/>
                <w:b w:val="0"/>
                <w:bCs w:val="0"/>
              </w:rPr>
            </w:pPr>
            <w:proofErr w:type="spellStart"/>
            <w:r w:rsidRPr="004D6B4A">
              <w:t>AsylG</w:t>
            </w:r>
            <w:proofErr w:type="spellEnd"/>
          </w:p>
        </w:tc>
        <w:tc>
          <w:tcPr>
            <w:tcW w:w="6230" w:type="dxa"/>
          </w:tcPr>
          <w:p w14:paraId="62C2749E" w14:textId="0945EF8E" w:rsidR="00BD7B19" w:rsidRPr="004D6B4A" w:rsidRDefault="00BD7B19" w:rsidP="00BD7B19">
            <w:pPr>
              <w:rPr>
                <w:rStyle w:val="Fett"/>
                <w:b w:val="0"/>
                <w:bCs w:val="0"/>
              </w:rPr>
            </w:pPr>
            <w:proofErr w:type="spellStart"/>
            <w:r w:rsidRPr="004D6B4A">
              <w:rPr>
                <w:i/>
                <w:iCs/>
              </w:rPr>
              <w:t>Asylgesetz</w:t>
            </w:r>
            <w:proofErr w:type="spellEnd"/>
            <w:r w:rsidRPr="004D6B4A">
              <w:t>, Asylum Act</w:t>
            </w:r>
          </w:p>
        </w:tc>
      </w:tr>
      <w:tr w:rsidR="00BD7B19" w:rsidRPr="004D6B4A" w14:paraId="732C58FD" w14:textId="77777777" w:rsidTr="003844B3">
        <w:tc>
          <w:tcPr>
            <w:tcW w:w="1563" w:type="dxa"/>
          </w:tcPr>
          <w:p w14:paraId="0B540236" w14:textId="5B03E30A" w:rsidR="00BD7B19" w:rsidRPr="004D6B4A" w:rsidRDefault="00BD7B19" w:rsidP="00BD7B19">
            <w:pPr>
              <w:rPr>
                <w:rStyle w:val="Fett"/>
                <w:b w:val="0"/>
                <w:bCs w:val="0"/>
              </w:rPr>
            </w:pPr>
            <w:r w:rsidRPr="004D6B4A">
              <w:t>BAG</w:t>
            </w:r>
          </w:p>
        </w:tc>
        <w:tc>
          <w:tcPr>
            <w:tcW w:w="6230" w:type="dxa"/>
          </w:tcPr>
          <w:p w14:paraId="30E59906" w14:textId="3F29E946" w:rsidR="00BD7B19" w:rsidRPr="004D6B4A" w:rsidRDefault="00BD7B19" w:rsidP="00BD7B19">
            <w:pPr>
              <w:rPr>
                <w:rStyle w:val="Fett"/>
                <w:b w:val="0"/>
                <w:bCs w:val="0"/>
              </w:rPr>
            </w:pPr>
            <w:proofErr w:type="spellStart"/>
            <w:r w:rsidRPr="004D6B4A">
              <w:rPr>
                <w:i/>
                <w:iCs/>
              </w:rPr>
              <w:t>Bundesarbeitsgericht</w:t>
            </w:r>
            <w:proofErr w:type="spellEnd"/>
            <w:r w:rsidRPr="004D6B4A">
              <w:t>, Federal Labour Court</w:t>
            </w:r>
          </w:p>
        </w:tc>
      </w:tr>
      <w:tr w:rsidR="00BD7B19" w:rsidRPr="004D6B4A" w14:paraId="36654751" w14:textId="77777777" w:rsidTr="003844B3">
        <w:tc>
          <w:tcPr>
            <w:tcW w:w="1563" w:type="dxa"/>
          </w:tcPr>
          <w:p w14:paraId="075ECBA3" w14:textId="45E6F8D2" w:rsidR="00BD7B19" w:rsidRPr="004D6B4A" w:rsidRDefault="00BD7B19" w:rsidP="00BD7B19">
            <w:pPr>
              <w:rPr>
                <w:rStyle w:val="Fett"/>
                <w:b w:val="0"/>
                <w:bCs w:val="0"/>
              </w:rPr>
            </w:pPr>
            <w:proofErr w:type="spellStart"/>
            <w:r w:rsidRPr="004D6B4A">
              <w:t>BBiG</w:t>
            </w:r>
            <w:proofErr w:type="spellEnd"/>
          </w:p>
        </w:tc>
        <w:tc>
          <w:tcPr>
            <w:tcW w:w="6230" w:type="dxa"/>
          </w:tcPr>
          <w:p w14:paraId="5AB6EB14" w14:textId="48E47AB0" w:rsidR="00BD7B19" w:rsidRPr="004D6B4A" w:rsidRDefault="00BD7B19" w:rsidP="00BD7B19">
            <w:pPr>
              <w:rPr>
                <w:rStyle w:val="Fett"/>
                <w:b w:val="0"/>
                <w:bCs w:val="0"/>
              </w:rPr>
            </w:pPr>
            <w:proofErr w:type="spellStart"/>
            <w:r w:rsidRPr="004D6B4A">
              <w:rPr>
                <w:i/>
                <w:iCs/>
              </w:rPr>
              <w:t>Berufsbildungsgesetz</w:t>
            </w:r>
            <w:proofErr w:type="spellEnd"/>
            <w:r w:rsidRPr="004D6B4A">
              <w:t>, Vocational Training Act</w:t>
            </w:r>
          </w:p>
        </w:tc>
      </w:tr>
      <w:tr w:rsidR="00BD7B19" w:rsidRPr="005A2952" w14:paraId="19C1054B" w14:textId="77777777" w:rsidTr="003844B3">
        <w:tc>
          <w:tcPr>
            <w:tcW w:w="1563" w:type="dxa"/>
          </w:tcPr>
          <w:p w14:paraId="666DBB3A" w14:textId="00438915" w:rsidR="00BD7B19" w:rsidRPr="004D6B4A" w:rsidRDefault="00BD7B19" w:rsidP="00BD7B19">
            <w:pPr>
              <w:rPr>
                <w:rStyle w:val="Fett"/>
                <w:b w:val="0"/>
                <w:bCs w:val="0"/>
              </w:rPr>
            </w:pPr>
            <w:r w:rsidRPr="004D6B4A">
              <w:t>BGB</w:t>
            </w:r>
          </w:p>
        </w:tc>
        <w:tc>
          <w:tcPr>
            <w:tcW w:w="6230" w:type="dxa"/>
          </w:tcPr>
          <w:p w14:paraId="1AB480E1" w14:textId="39EEA79F" w:rsidR="00BD7B19" w:rsidRPr="004D6B4A" w:rsidRDefault="00BD7B19" w:rsidP="00BD7B19">
            <w:pPr>
              <w:rPr>
                <w:rStyle w:val="Fett"/>
                <w:b w:val="0"/>
                <w:bCs w:val="0"/>
                <w:lang w:val="de-DE"/>
              </w:rPr>
            </w:pPr>
            <w:r w:rsidRPr="004D6B4A">
              <w:rPr>
                <w:i/>
                <w:iCs/>
                <w:lang w:val="de-DE"/>
              </w:rPr>
              <w:t>Bürgerliches Gesetzbuch</w:t>
            </w:r>
            <w:r w:rsidRPr="004D6B4A">
              <w:rPr>
                <w:lang w:val="de-DE"/>
              </w:rPr>
              <w:t xml:space="preserve">, German </w:t>
            </w:r>
            <w:proofErr w:type="spellStart"/>
            <w:r w:rsidRPr="004D6B4A">
              <w:rPr>
                <w:lang w:val="de-DE"/>
              </w:rPr>
              <w:t>Civil</w:t>
            </w:r>
            <w:proofErr w:type="spellEnd"/>
            <w:r w:rsidRPr="004D6B4A">
              <w:rPr>
                <w:lang w:val="de-DE"/>
              </w:rPr>
              <w:t xml:space="preserve"> Code</w:t>
            </w:r>
          </w:p>
        </w:tc>
      </w:tr>
      <w:tr w:rsidR="00BD7B19" w:rsidRPr="004D6B4A" w14:paraId="1DB6B17A" w14:textId="77777777" w:rsidTr="003844B3">
        <w:tc>
          <w:tcPr>
            <w:tcW w:w="1563" w:type="dxa"/>
          </w:tcPr>
          <w:p w14:paraId="274671E5" w14:textId="04C345E1" w:rsidR="00BD7B19" w:rsidRPr="004D6B4A" w:rsidRDefault="00BD7B19" w:rsidP="00BD7B19">
            <w:r w:rsidRPr="004D6B4A">
              <w:t>BMAS</w:t>
            </w:r>
          </w:p>
        </w:tc>
        <w:tc>
          <w:tcPr>
            <w:tcW w:w="6230" w:type="dxa"/>
          </w:tcPr>
          <w:p w14:paraId="548C1962" w14:textId="525C70D3" w:rsidR="00BD7B19" w:rsidRPr="004D6B4A" w:rsidRDefault="00BD7B19" w:rsidP="00BD7B19">
            <w:proofErr w:type="spellStart"/>
            <w:r w:rsidRPr="004D6B4A">
              <w:rPr>
                <w:i/>
                <w:iCs/>
              </w:rPr>
              <w:t>Bundesministerium</w:t>
            </w:r>
            <w:proofErr w:type="spellEnd"/>
            <w:r w:rsidRPr="004D6B4A">
              <w:rPr>
                <w:i/>
                <w:iCs/>
              </w:rPr>
              <w:t xml:space="preserve"> für Arbeit und Soziales</w:t>
            </w:r>
            <w:r w:rsidRPr="004D6B4A">
              <w:t>, Federal Ministry of Labour and Social Affairs</w:t>
            </w:r>
          </w:p>
        </w:tc>
      </w:tr>
      <w:tr w:rsidR="00BD7B19" w:rsidRPr="005A2952" w14:paraId="6FDD9E24" w14:textId="77777777" w:rsidTr="003844B3">
        <w:tc>
          <w:tcPr>
            <w:tcW w:w="1563" w:type="dxa"/>
          </w:tcPr>
          <w:p w14:paraId="330C01DB" w14:textId="2408C24B" w:rsidR="00BD7B19" w:rsidRPr="004D6B4A" w:rsidRDefault="00BD7B19" w:rsidP="00BD7B19">
            <w:r w:rsidRPr="004D6B4A">
              <w:t>BMZ</w:t>
            </w:r>
          </w:p>
        </w:tc>
        <w:tc>
          <w:tcPr>
            <w:tcW w:w="6230" w:type="dxa"/>
          </w:tcPr>
          <w:p w14:paraId="6EAFF883" w14:textId="7F126A6B" w:rsidR="00BD7B19" w:rsidRPr="004D6B4A" w:rsidRDefault="00BD7B19" w:rsidP="00BD7B19">
            <w:pPr>
              <w:rPr>
                <w:lang w:val="de-DE"/>
              </w:rPr>
            </w:pPr>
            <w:r w:rsidRPr="004D6B4A">
              <w:rPr>
                <w:i/>
                <w:iCs/>
                <w:lang w:val="de-DE"/>
              </w:rPr>
              <w:t>Bundesministerium für wirtschaftliche Zusammenarbeit und Entwicklung</w:t>
            </w:r>
            <w:r w:rsidRPr="004D6B4A">
              <w:rPr>
                <w:lang w:val="de-DE"/>
              </w:rPr>
              <w:t xml:space="preserve">, Federal Ministry </w:t>
            </w:r>
            <w:proofErr w:type="spellStart"/>
            <w:r w:rsidRPr="004D6B4A">
              <w:rPr>
                <w:lang w:val="de-DE"/>
              </w:rPr>
              <w:t>for</w:t>
            </w:r>
            <w:proofErr w:type="spellEnd"/>
            <w:r w:rsidRPr="004D6B4A">
              <w:rPr>
                <w:lang w:val="de-DE"/>
              </w:rPr>
              <w:t xml:space="preserve"> </w:t>
            </w:r>
            <w:proofErr w:type="spellStart"/>
            <w:r w:rsidRPr="004D6B4A">
              <w:rPr>
                <w:lang w:val="de-DE"/>
              </w:rPr>
              <w:t>Economic</w:t>
            </w:r>
            <w:proofErr w:type="spellEnd"/>
            <w:r w:rsidRPr="004D6B4A">
              <w:rPr>
                <w:lang w:val="de-DE"/>
              </w:rPr>
              <w:t xml:space="preserve"> </w:t>
            </w:r>
            <w:proofErr w:type="spellStart"/>
            <w:r w:rsidRPr="004D6B4A">
              <w:rPr>
                <w:lang w:val="de-DE"/>
              </w:rPr>
              <w:t>Cooperation</w:t>
            </w:r>
            <w:proofErr w:type="spellEnd"/>
            <w:r w:rsidRPr="004D6B4A">
              <w:rPr>
                <w:lang w:val="de-DE"/>
              </w:rPr>
              <w:t xml:space="preserve"> and Development</w:t>
            </w:r>
          </w:p>
        </w:tc>
      </w:tr>
      <w:tr w:rsidR="00BD7B19" w:rsidRPr="004D6B4A" w14:paraId="713DFF44" w14:textId="77777777" w:rsidTr="003844B3">
        <w:tc>
          <w:tcPr>
            <w:tcW w:w="1563" w:type="dxa"/>
          </w:tcPr>
          <w:p w14:paraId="4A395825" w14:textId="7276BBB3" w:rsidR="00BD7B19" w:rsidRPr="004D6B4A" w:rsidRDefault="00BD7B19" w:rsidP="00BD7B19">
            <w:r w:rsidRPr="004D6B4A">
              <w:t>BTHG</w:t>
            </w:r>
          </w:p>
        </w:tc>
        <w:tc>
          <w:tcPr>
            <w:tcW w:w="6230" w:type="dxa"/>
          </w:tcPr>
          <w:p w14:paraId="14F76081" w14:textId="500BC6BA" w:rsidR="00BD7B19" w:rsidRPr="004D6B4A" w:rsidRDefault="00BD7B19" w:rsidP="00BD7B19">
            <w:proofErr w:type="spellStart"/>
            <w:r w:rsidRPr="004D6B4A">
              <w:rPr>
                <w:i/>
                <w:iCs/>
              </w:rPr>
              <w:t>Bundesteilhabegesetz</w:t>
            </w:r>
            <w:proofErr w:type="spellEnd"/>
            <w:r w:rsidRPr="004D6B4A">
              <w:t>, Federal Participation Act</w:t>
            </w:r>
          </w:p>
        </w:tc>
      </w:tr>
      <w:tr w:rsidR="00BD7B19" w:rsidRPr="004D6B4A" w14:paraId="75217329" w14:textId="77777777" w:rsidTr="003844B3">
        <w:tc>
          <w:tcPr>
            <w:tcW w:w="1563" w:type="dxa"/>
          </w:tcPr>
          <w:p w14:paraId="24F054F6" w14:textId="1F4BDC97" w:rsidR="00BD7B19" w:rsidRPr="00945D2C" w:rsidRDefault="00BD7B19" w:rsidP="00BD7B19">
            <w:pPr>
              <w:rPr>
                <w:iCs/>
              </w:rPr>
            </w:pPr>
            <w:r w:rsidRPr="00945D2C">
              <w:rPr>
                <w:iCs/>
              </w:rPr>
              <w:t>CRPD</w:t>
            </w:r>
          </w:p>
        </w:tc>
        <w:tc>
          <w:tcPr>
            <w:tcW w:w="6230" w:type="dxa"/>
          </w:tcPr>
          <w:p w14:paraId="32F827F3" w14:textId="5FDF3DCA" w:rsidR="00BD7B19" w:rsidRPr="00945D2C" w:rsidRDefault="00BD7B19" w:rsidP="00BD7B19">
            <w:pPr>
              <w:rPr>
                <w:iCs/>
              </w:rPr>
            </w:pPr>
            <w:r w:rsidRPr="00945D2C">
              <w:rPr>
                <w:iCs/>
              </w:rPr>
              <w:t>Convention on the Rights of Persons with Disabilities</w:t>
            </w:r>
          </w:p>
        </w:tc>
      </w:tr>
      <w:tr w:rsidR="00BD7B19" w:rsidRPr="005A2952" w14:paraId="678D709A" w14:textId="77777777" w:rsidTr="003844B3">
        <w:tc>
          <w:tcPr>
            <w:tcW w:w="1563" w:type="dxa"/>
          </w:tcPr>
          <w:p w14:paraId="44DFF8CD" w14:textId="3825BF94" w:rsidR="00BD7B19" w:rsidRPr="00CA36AB" w:rsidRDefault="00BD7B19" w:rsidP="00BD7B19">
            <w:proofErr w:type="spellStart"/>
            <w:r w:rsidRPr="00CA36AB">
              <w:t>DEval</w:t>
            </w:r>
            <w:proofErr w:type="spellEnd"/>
          </w:p>
        </w:tc>
        <w:tc>
          <w:tcPr>
            <w:tcW w:w="6230" w:type="dxa"/>
          </w:tcPr>
          <w:p w14:paraId="5F58AA63" w14:textId="67C69FD6" w:rsidR="00BD7B19" w:rsidRPr="00CA36AB" w:rsidRDefault="00CA36AB" w:rsidP="00BD7B19">
            <w:pPr>
              <w:rPr>
                <w:lang w:val="de-DE"/>
              </w:rPr>
            </w:pPr>
            <w:r w:rsidRPr="00CA36AB">
              <w:rPr>
                <w:i/>
                <w:lang w:val="de-DE"/>
              </w:rPr>
              <w:t>Deutsches Evaluierungsinstitut für Entwicklungszusammenarbeit,</w:t>
            </w:r>
            <w:r w:rsidRPr="00CA36AB">
              <w:rPr>
                <w:lang w:val="de-DE"/>
              </w:rPr>
              <w:t xml:space="preserve"> </w:t>
            </w:r>
            <w:r w:rsidR="00BD7B19" w:rsidRPr="00CA36AB">
              <w:rPr>
                <w:lang w:val="de-DE"/>
              </w:rPr>
              <w:t xml:space="preserve">German Institute </w:t>
            </w:r>
            <w:proofErr w:type="spellStart"/>
            <w:r w:rsidR="00BD7B19" w:rsidRPr="00CA36AB">
              <w:rPr>
                <w:lang w:val="de-DE"/>
              </w:rPr>
              <w:t>for</w:t>
            </w:r>
            <w:proofErr w:type="spellEnd"/>
            <w:r w:rsidR="00BD7B19" w:rsidRPr="00CA36AB">
              <w:rPr>
                <w:lang w:val="de-DE"/>
              </w:rPr>
              <w:t xml:space="preserve"> Development Evaluation</w:t>
            </w:r>
          </w:p>
        </w:tc>
      </w:tr>
      <w:tr w:rsidR="00BD7B19" w:rsidRPr="004D6B4A" w14:paraId="7E57A926" w14:textId="77777777" w:rsidTr="003844B3">
        <w:tc>
          <w:tcPr>
            <w:tcW w:w="1563" w:type="dxa"/>
          </w:tcPr>
          <w:p w14:paraId="34DB76CD" w14:textId="04011F8E" w:rsidR="00BD7B19" w:rsidRPr="00CA36AB" w:rsidRDefault="00BD7B19" w:rsidP="00BD7B19">
            <w:r w:rsidRPr="00CA36AB">
              <w:t>EAA</w:t>
            </w:r>
          </w:p>
        </w:tc>
        <w:tc>
          <w:tcPr>
            <w:tcW w:w="6230" w:type="dxa"/>
          </w:tcPr>
          <w:p w14:paraId="626957BC" w14:textId="3A242ABB" w:rsidR="00BD7B19" w:rsidRPr="00CA36AB" w:rsidRDefault="00BD7B19" w:rsidP="00BD7B19">
            <w:r w:rsidRPr="00CA36AB">
              <w:t>European Accessibility Act</w:t>
            </w:r>
          </w:p>
        </w:tc>
      </w:tr>
      <w:tr w:rsidR="00BD7B19" w:rsidRPr="004D6B4A" w14:paraId="164DBBF5" w14:textId="77777777" w:rsidTr="003844B3">
        <w:tc>
          <w:tcPr>
            <w:tcW w:w="1563" w:type="dxa"/>
          </w:tcPr>
          <w:p w14:paraId="5DA61D99" w14:textId="3F306FF5" w:rsidR="00BD7B19" w:rsidRPr="00CA36AB" w:rsidRDefault="00BD7B19" w:rsidP="00BD7B19">
            <w:r w:rsidRPr="00CA36AB">
              <w:t>EU</w:t>
            </w:r>
          </w:p>
        </w:tc>
        <w:tc>
          <w:tcPr>
            <w:tcW w:w="6230" w:type="dxa"/>
          </w:tcPr>
          <w:p w14:paraId="48CA5C8F" w14:textId="175FC4EC" w:rsidR="00BD7B19" w:rsidRPr="00CA36AB" w:rsidRDefault="001A784E" w:rsidP="00BD7B19">
            <w:r w:rsidRPr="00CA36AB">
              <w:t>European Union</w:t>
            </w:r>
          </w:p>
        </w:tc>
      </w:tr>
      <w:tr w:rsidR="00BD7B19" w:rsidRPr="004D6B4A" w14:paraId="6DBB5ED6" w14:textId="77777777" w:rsidTr="003844B3">
        <w:tc>
          <w:tcPr>
            <w:tcW w:w="1563" w:type="dxa"/>
          </w:tcPr>
          <w:p w14:paraId="3FB07E4F" w14:textId="48323240" w:rsidR="00BD7B19" w:rsidRPr="009F2289" w:rsidRDefault="00BD7B19" w:rsidP="00BD7B19">
            <w:pPr>
              <w:rPr>
                <w:iCs/>
              </w:rPr>
            </w:pPr>
            <w:r w:rsidRPr="009F2289">
              <w:rPr>
                <w:iCs/>
              </w:rPr>
              <w:t>GIHR</w:t>
            </w:r>
          </w:p>
        </w:tc>
        <w:tc>
          <w:tcPr>
            <w:tcW w:w="6230" w:type="dxa"/>
          </w:tcPr>
          <w:p w14:paraId="70EA75F0" w14:textId="48BE9A7D" w:rsidR="00BD7B19" w:rsidRPr="009F2289" w:rsidRDefault="00BD7B19" w:rsidP="00BD7B19">
            <w:pPr>
              <w:rPr>
                <w:iCs/>
              </w:rPr>
            </w:pPr>
            <w:r w:rsidRPr="009F2289">
              <w:rPr>
                <w:iCs/>
              </w:rPr>
              <w:t>German Institute for Human Rights</w:t>
            </w:r>
          </w:p>
        </w:tc>
      </w:tr>
      <w:tr w:rsidR="00BD7B19" w:rsidRPr="004D6B4A" w14:paraId="2D26561F" w14:textId="77777777" w:rsidTr="003844B3">
        <w:tc>
          <w:tcPr>
            <w:tcW w:w="1563" w:type="dxa"/>
          </w:tcPr>
          <w:p w14:paraId="78A2B96D" w14:textId="32C2BC21" w:rsidR="00BD7B19" w:rsidRPr="004D6B4A" w:rsidRDefault="00BD7B19" w:rsidP="00BD7B19">
            <w:pPr>
              <w:rPr>
                <w:i/>
                <w:iCs/>
              </w:rPr>
            </w:pPr>
            <w:r w:rsidRPr="004D6B4A">
              <w:t>IGG</w:t>
            </w:r>
          </w:p>
        </w:tc>
        <w:tc>
          <w:tcPr>
            <w:tcW w:w="6230" w:type="dxa"/>
          </w:tcPr>
          <w:p w14:paraId="15B07287" w14:textId="73B801CC" w:rsidR="00BD7B19" w:rsidRPr="004D6B4A" w:rsidRDefault="00BD7B19" w:rsidP="00BD7B19">
            <w:pPr>
              <w:rPr>
                <w:i/>
              </w:rPr>
            </w:pPr>
            <w:proofErr w:type="spellStart"/>
            <w:r w:rsidRPr="004D6B4A">
              <w:rPr>
                <w:i/>
                <w:iCs/>
              </w:rPr>
              <w:t>Inklusionsgrundsätzegesetz</w:t>
            </w:r>
            <w:proofErr w:type="spellEnd"/>
            <w:r w:rsidRPr="004D6B4A">
              <w:t xml:space="preserve">, Inclusion </w:t>
            </w:r>
            <w:proofErr w:type="gramStart"/>
            <w:r w:rsidRPr="004D6B4A">
              <w:t>Principle</w:t>
            </w:r>
            <w:proofErr w:type="gramEnd"/>
            <w:r w:rsidRPr="004D6B4A">
              <w:t xml:space="preserve"> Act</w:t>
            </w:r>
          </w:p>
        </w:tc>
      </w:tr>
      <w:tr w:rsidR="00BD7B19" w:rsidRPr="004D6B4A" w14:paraId="7F3747AA" w14:textId="77777777" w:rsidTr="003844B3">
        <w:tc>
          <w:tcPr>
            <w:tcW w:w="1563" w:type="dxa"/>
          </w:tcPr>
          <w:p w14:paraId="357B3734" w14:textId="06C53EBF" w:rsidR="00BD7B19" w:rsidRPr="004D6B4A" w:rsidRDefault="00BD7B19" w:rsidP="00BD7B19">
            <w:pPr>
              <w:rPr>
                <w:iCs/>
              </w:rPr>
            </w:pPr>
            <w:proofErr w:type="spellStart"/>
            <w:r w:rsidRPr="004D6B4A">
              <w:t>IPReG</w:t>
            </w:r>
            <w:proofErr w:type="spellEnd"/>
          </w:p>
        </w:tc>
        <w:tc>
          <w:tcPr>
            <w:tcW w:w="6230" w:type="dxa"/>
          </w:tcPr>
          <w:p w14:paraId="53019829" w14:textId="5804CDC6" w:rsidR="00BD7B19" w:rsidRPr="004D6B4A" w:rsidRDefault="00BD7B19" w:rsidP="00BD7B19">
            <w:pPr>
              <w:rPr>
                <w:iCs/>
              </w:rPr>
            </w:pPr>
            <w:proofErr w:type="spellStart"/>
            <w:r w:rsidRPr="004D6B4A">
              <w:rPr>
                <w:i/>
                <w:iCs/>
              </w:rPr>
              <w:t>Intensivpflege</w:t>
            </w:r>
            <w:proofErr w:type="spellEnd"/>
            <w:r w:rsidRPr="004D6B4A">
              <w:rPr>
                <w:i/>
                <w:iCs/>
              </w:rPr>
              <w:t xml:space="preserve">- und </w:t>
            </w:r>
            <w:proofErr w:type="spellStart"/>
            <w:r w:rsidRPr="004D6B4A">
              <w:rPr>
                <w:i/>
                <w:iCs/>
              </w:rPr>
              <w:t>Rehabilitationsstärkungsgesetz</w:t>
            </w:r>
            <w:proofErr w:type="spellEnd"/>
            <w:r w:rsidRPr="004D6B4A">
              <w:t>, Intensive Care and Rehabilitation Strengthening Act</w:t>
            </w:r>
          </w:p>
        </w:tc>
      </w:tr>
      <w:tr w:rsidR="00BD7B19" w:rsidRPr="004D6B4A" w14:paraId="11325774" w14:textId="77777777" w:rsidTr="003844B3">
        <w:tc>
          <w:tcPr>
            <w:tcW w:w="1563" w:type="dxa"/>
          </w:tcPr>
          <w:p w14:paraId="09BAC1E9" w14:textId="5351AEF8" w:rsidR="00BD7B19" w:rsidRPr="004D6B4A" w:rsidRDefault="00BD7B19" w:rsidP="00BD7B19">
            <w:r w:rsidRPr="004D6B4A">
              <w:t>KJSG</w:t>
            </w:r>
          </w:p>
        </w:tc>
        <w:tc>
          <w:tcPr>
            <w:tcW w:w="6230" w:type="dxa"/>
          </w:tcPr>
          <w:p w14:paraId="5CADC383" w14:textId="7FB231E9" w:rsidR="00BD7B19" w:rsidRPr="004D6B4A" w:rsidRDefault="00BD7B19" w:rsidP="00BD7B19">
            <w:r w:rsidRPr="004D6B4A">
              <w:rPr>
                <w:i/>
                <w:iCs/>
              </w:rPr>
              <w:t xml:space="preserve">Kinder- und </w:t>
            </w:r>
            <w:proofErr w:type="spellStart"/>
            <w:r w:rsidRPr="004D6B4A">
              <w:rPr>
                <w:i/>
                <w:iCs/>
              </w:rPr>
              <w:t>Jugendstärkungsgesetz</w:t>
            </w:r>
            <w:proofErr w:type="spellEnd"/>
            <w:r w:rsidRPr="004D6B4A">
              <w:t>, Child and Youth Strengthening Act</w:t>
            </w:r>
          </w:p>
        </w:tc>
      </w:tr>
      <w:tr w:rsidR="00BD7B19" w:rsidRPr="005A2952" w14:paraId="3630BE3E" w14:textId="77777777" w:rsidTr="003844B3">
        <w:tc>
          <w:tcPr>
            <w:tcW w:w="1563" w:type="dxa"/>
          </w:tcPr>
          <w:p w14:paraId="25056F85" w14:textId="06FF2186" w:rsidR="00BD7B19" w:rsidRPr="004D6B4A" w:rsidRDefault="00BD7B19" w:rsidP="00BD7B19">
            <w:r w:rsidRPr="004D6B4A">
              <w:t>LGBG</w:t>
            </w:r>
          </w:p>
        </w:tc>
        <w:tc>
          <w:tcPr>
            <w:tcW w:w="6230" w:type="dxa"/>
          </w:tcPr>
          <w:p w14:paraId="5C94092C" w14:textId="04B5D2B9" w:rsidR="00BD7B19" w:rsidRPr="004D6B4A" w:rsidRDefault="00BD7B19" w:rsidP="00BD7B19">
            <w:pPr>
              <w:rPr>
                <w:lang w:val="de-DE"/>
              </w:rPr>
            </w:pPr>
            <w:r w:rsidRPr="004D6B4A">
              <w:rPr>
                <w:i/>
                <w:iCs/>
                <w:lang w:val="de-DE"/>
              </w:rPr>
              <w:t>Landesgleichberechtigungsgesetz</w:t>
            </w:r>
            <w:r w:rsidRPr="004D6B4A">
              <w:rPr>
                <w:lang w:val="de-DE"/>
              </w:rPr>
              <w:t xml:space="preserve">, State </w:t>
            </w:r>
            <w:proofErr w:type="spellStart"/>
            <w:r w:rsidRPr="004D6B4A">
              <w:rPr>
                <w:lang w:val="de-DE"/>
              </w:rPr>
              <w:t>Equal</w:t>
            </w:r>
            <w:proofErr w:type="spellEnd"/>
            <w:r w:rsidRPr="004D6B4A">
              <w:rPr>
                <w:lang w:val="de-DE"/>
              </w:rPr>
              <w:t xml:space="preserve"> </w:t>
            </w:r>
            <w:proofErr w:type="spellStart"/>
            <w:r w:rsidRPr="004D6B4A">
              <w:rPr>
                <w:lang w:val="de-DE"/>
              </w:rPr>
              <w:t>Opportunities</w:t>
            </w:r>
            <w:proofErr w:type="spellEnd"/>
            <w:r w:rsidRPr="004D6B4A">
              <w:rPr>
                <w:lang w:val="de-DE"/>
              </w:rPr>
              <w:t xml:space="preserve"> Act</w:t>
            </w:r>
          </w:p>
        </w:tc>
      </w:tr>
      <w:tr w:rsidR="00BD7B19" w:rsidRPr="004D6B4A" w14:paraId="538EB093" w14:textId="77777777" w:rsidTr="003844B3">
        <w:tc>
          <w:tcPr>
            <w:tcW w:w="1563" w:type="dxa"/>
          </w:tcPr>
          <w:p w14:paraId="34640E5B" w14:textId="2418D8BC" w:rsidR="00BD7B19" w:rsidRPr="004D6B4A" w:rsidRDefault="00BD7B19" w:rsidP="00BD7B19">
            <w:pPr>
              <w:rPr>
                <w:iCs/>
              </w:rPr>
            </w:pPr>
            <w:r w:rsidRPr="004D6B4A">
              <w:t>NIPT</w:t>
            </w:r>
          </w:p>
        </w:tc>
        <w:tc>
          <w:tcPr>
            <w:tcW w:w="6230" w:type="dxa"/>
          </w:tcPr>
          <w:p w14:paraId="7D87888E" w14:textId="683F7C43" w:rsidR="00BD7B19" w:rsidRPr="004D6B4A" w:rsidRDefault="00BD7B19" w:rsidP="00BD7B19">
            <w:r w:rsidRPr="004D6B4A">
              <w:t>non-invasive prenatal test</w:t>
            </w:r>
          </w:p>
        </w:tc>
      </w:tr>
      <w:tr w:rsidR="00BD7B19" w:rsidRPr="004D6B4A" w14:paraId="0D92E6C0" w14:textId="77777777" w:rsidTr="003844B3">
        <w:tc>
          <w:tcPr>
            <w:tcW w:w="1563" w:type="dxa"/>
          </w:tcPr>
          <w:p w14:paraId="425B3537" w14:textId="57AB05CD" w:rsidR="00BD7B19" w:rsidRPr="00CD5470" w:rsidRDefault="00BD7B19" w:rsidP="00BD7B19">
            <w:pPr>
              <w:rPr>
                <w:iCs/>
              </w:rPr>
            </w:pPr>
            <w:r w:rsidRPr="00CD5470">
              <w:t>NRW</w:t>
            </w:r>
          </w:p>
        </w:tc>
        <w:tc>
          <w:tcPr>
            <w:tcW w:w="6230" w:type="dxa"/>
          </w:tcPr>
          <w:p w14:paraId="4015560C" w14:textId="37EDA905" w:rsidR="00BD7B19" w:rsidRPr="00CD5470" w:rsidRDefault="00BD7B19" w:rsidP="00BD7B19">
            <w:r w:rsidRPr="00CD5470">
              <w:t>North Rhine-Westphalia</w:t>
            </w:r>
          </w:p>
        </w:tc>
      </w:tr>
      <w:tr w:rsidR="00BD7B19" w:rsidRPr="004D6B4A" w14:paraId="07FD9A0E" w14:textId="77777777" w:rsidTr="003844B3">
        <w:tc>
          <w:tcPr>
            <w:tcW w:w="1563" w:type="dxa"/>
          </w:tcPr>
          <w:p w14:paraId="792D8F09" w14:textId="270BB57F" w:rsidR="00BD7B19" w:rsidRPr="00E116CB" w:rsidRDefault="00BD7B19" w:rsidP="00BD7B19">
            <w:pPr>
              <w:rPr>
                <w:iCs/>
              </w:rPr>
            </w:pPr>
            <w:r w:rsidRPr="00E116CB">
              <w:t>OECD-DAC</w:t>
            </w:r>
          </w:p>
        </w:tc>
        <w:tc>
          <w:tcPr>
            <w:tcW w:w="6230" w:type="dxa"/>
          </w:tcPr>
          <w:p w14:paraId="63D5467A" w14:textId="3255B8A5" w:rsidR="00BD7B19" w:rsidRPr="00E116CB" w:rsidRDefault="00BD7B19" w:rsidP="00BD7B19">
            <w:r w:rsidRPr="00E116CB">
              <w:rPr>
                <w:lang w:val="en-US"/>
              </w:rPr>
              <w:t xml:space="preserve">Development Assistance Committee of the </w:t>
            </w:r>
            <w:proofErr w:type="spellStart"/>
            <w:r w:rsidRPr="00E116CB">
              <w:rPr>
                <w:lang w:val="en-US"/>
              </w:rPr>
              <w:t>Organisation</w:t>
            </w:r>
            <w:proofErr w:type="spellEnd"/>
            <w:r w:rsidRPr="00E116CB">
              <w:rPr>
                <w:lang w:val="en-US"/>
              </w:rPr>
              <w:t xml:space="preserve"> for Economic Co-Operation and Development</w:t>
            </w:r>
          </w:p>
        </w:tc>
      </w:tr>
      <w:tr w:rsidR="00BD7B19" w:rsidRPr="004D6B4A" w14:paraId="196A64F3" w14:textId="77777777" w:rsidTr="003844B3">
        <w:tc>
          <w:tcPr>
            <w:tcW w:w="1563" w:type="dxa"/>
          </w:tcPr>
          <w:p w14:paraId="7D1175EF" w14:textId="21AF7547" w:rsidR="00BD7B19" w:rsidRPr="00E116CB" w:rsidRDefault="00BD7B19" w:rsidP="00BD7B19">
            <w:r w:rsidRPr="00E116CB">
              <w:t>VENRO</w:t>
            </w:r>
          </w:p>
        </w:tc>
        <w:tc>
          <w:tcPr>
            <w:tcW w:w="6230" w:type="dxa"/>
          </w:tcPr>
          <w:p w14:paraId="21E64178" w14:textId="031039B8" w:rsidR="00BD7B19" w:rsidRPr="00E116CB" w:rsidRDefault="00E116CB" w:rsidP="00BD7B19">
            <w:pPr>
              <w:rPr>
                <w:iCs/>
              </w:rPr>
            </w:pPr>
            <w:proofErr w:type="spellStart"/>
            <w:r w:rsidRPr="00E116CB">
              <w:rPr>
                <w:i/>
              </w:rPr>
              <w:t>Verband</w:t>
            </w:r>
            <w:proofErr w:type="spellEnd"/>
            <w:r w:rsidRPr="00E116CB">
              <w:rPr>
                <w:i/>
              </w:rPr>
              <w:t xml:space="preserve"> </w:t>
            </w:r>
            <w:proofErr w:type="spellStart"/>
            <w:r w:rsidRPr="00E116CB">
              <w:rPr>
                <w:i/>
              </w:rPr>
              <w:t>Entwicklungspolitik</w:t>
            </w:r>
            <w:proofErr w:type="spellEnd"/>
            <w:r w:rsidRPr="00E116CB">
              <w:rPr>
                <w:i/>
              </w:rPr>
              <w:t xml:space="preserve"> und </w:t>
            </w:r>
            <w:proofErr w:type="spellStart"/>
            <w:r w:rsidRPr="00E116CB">
              <w:rPr>
                <w:i/>
              </w:rPr>
              <w:t>humanitäre</w:t>
            </w:r>
            <w:proofErr w:type="spellEnd"/>
            <w:r w:rsidRPr="00E116CB">
              <w:rPr>
                <w:i/>
              </w:rPr>
              <w:t xml:space="preserve"> </w:t>
            </w:r>
            <w:proofErr w:type="spellStart"/>
            <w:r w:rsidRPr="00E116CB">
              <w:rPr>
                <w:i/>
              </w:rPr>
              <w:t>Hilfe</w:t>
            </w:r>
            <w:proofErr w:type="spellEnd"/>
            <w:r w:rsidRPr="00E116CB">
              <w:rPr>
                <w:i/>
              </w:rPr>
              <w:t>,</w:t>
            </w:r>
            <w:r w:rsidRPr="00E116CB">
              <w:t xml:space="preserve"> </w:t>
            </w:r>
            <w:r w:rsidR="00BD7B19" w:rsidRPr="00E116CB">
              <w:t>Association of German Development and Humanitarian Aid NGOs</w:t>
            </w:r>
          </w:p>
        </w:tc>
      </w:tr>
    </w:tbl>
    <w:p w14:paraId="4325445B" w14:textId="0502AAA0" w:rsidR="00BD7B19" w:rsidRPr="00527344" w:rsidRDefault="00BD7B19" w:rsidP="004C5333">
      <w:pPr>
        <w:rPr>
          <w:rStyle w:val="Fett"/>
          <w:b w:val="0"/>
          <w:bCs w:val="0"/>
          <w:lang w:val="en-US"/>
        </w:rPr>
      </w:pPr>
      <w:r w:rsidRPr="00527344">
        <w:rPr>
          <w:lang w:val="en-US"/>
        </w:rPr>
        <w:br w:type="page"/>
      </w:r>
    </w:p>
    <w:p w14:paraId="65311FCD" w14:textId="421AC375" w:rsidR="00AE43CA" w:rsidRDefault="00AE43CA" w:rsidP="00AE43CA">
      <w:pPr>
        <w:pStyle w:val="berschrift1"/>
        <w:numPr>
          <w:ilvl w:val="0"/>
          <w:numId w:val="0"/>
        </w:numPr>
        <w:rPr>
          <w:rStyle w:val="Fett"/>
          <w:b/>
          <w:bCs/>
          <w:lang w:val="de-DE"/>
        </w:rPr>
      </w:pPr>
      <w:bookmarkStart w:id="90" w:name="_Toc140742305"/>
      <w:r>
        <w:rPr>
          <w:rStyle w:val="Fett"/>
          <w:b/>
          <w:bCs/>
          <w:lang w:val="de-DE"/>
        </w:rPr>
        <w:lastRenderedPageBreak/>
        <w:t>Annex 3</w:t>
      </w:r>
      <w:bookmarkEnd w:id="90"/>
    </w:p>
    <w:p w14:paraId="1F9260A8" w14:textId="3B306EE0" w:rsidR="00AE43CA" w:rsidRDefault="00CE7C35" w:rsidP="00AE43CA">
      <w:pPr>
        <w:pStyle w:val="berschrift2"/>
        <w:numPr>
          <w:ilvl w:val="0"/>
          <w:numId w:val="0"/>
        </w:numPr>
        <w:ind w:left="709" w:hanging="709"/>
        <w:rPr>
          <w:lang w:val="de-DE"/>
        </w:rPr>
      </w:pPr>
      <w:bookmarkStart w:id="91" w:name="_Toc140742306"/>
      <w:proofErr w:type="spellStart"/>
      <w:r w:rsidRPr="00AB785B">
        <w:rPr>
          <w:lang w:val="de-DE"/>
        </w:rPr>
        <w:t>Bibliography</w:t>
      </w:r>
      <w:bookmarkEnd w:id="91"/>
      <w:proofErr w:type="spellEnd"/>
    </w:p>
    <w:p w14:paraId="6C2F51A3" w14:textId="225689C5" w:rsidR="00AE43CA" w:rsidRPr="000D18D4" w:rsidRDefault="00AE43CA" w:rsidP="00AE43CA">
      <w:pPr>
        <w:rPr>
          <w:lang w:val="de-DE"/>
        </w:rPr>
      </w:pPr>
      <w:r w:rsidRPr="00AE43CA">
        <w:rPr>
          <w:b/>
          <w:bCs/>
          <w:lang w:val="de-DE"/>
        </w:rPr>
        <w:t>61. Konferenz der Beauftragten von Bund und Ländern für Menschen mit Behinderungen (2021):</w:t>
      </w:r>
      <w:r w:rsidRPr="00AE43CA">
        <w:rPr>
          <w:lang w:val="de-DE"/>
        </w:rPr>
        <w:t xml:space="preserve"> Berliner Erklärung. Berufliche Bildung von Menschen mit Behinderungen verbessern! </w:t>
      </w:r>
      <w:hyperlink r:id="rId11">
        <w:r w:rsidRPr="000D18D4">
          <w:rPr>
            <w:rStyle w:val="Hyperlink"/>
            <w:lang w:val="de-DE"/>
          </w:rPr>
          <w:t>https://www.behindertenbeauftragter.de/SharedDocs/Downloads/DE/AS/PublikationenErklaerungen/20210316_Berliner_Erklaerung.pdf?__blob=publicationFile&amp;v=4</w:t>
        </w:r>
      </w:hyperlink>
      <w:r w:rsidRPr="000D18D4">
        <w:rPr>
          <w:lang w:val="de-DE"/>
        </w:rPr>
        <w:t xml:space="preserve"> </w:t>
      </w:r>
      <w:r w:rsidR="00C943FF" w:rsidRPr="000D18D4">
        <w:rPr>
          <w:rStyle w:val="Hyperlink"/>
          <w:lang w:val="de-DE"/>
        </w:rPr>
        <w:t>(</w:t>
      </w:r>
      <w:proofErr w:type="spellStart"/>
      <w:r w:rsidR="00C943FF" w:rsidRPr="000D18D4">
        <w:rPr>
          <w:rStyle w:val="Hyperlink"/>
          <w:lang w:val="de-DE"/>
        </w:rPr>
        <w:t>retrieved</w:t>
      </w:r>
      <w:proofErr w:type="spellEnd"/>
      <w:r w:rsidR="00C943FF" w:rsidRPr="000D18D4">
        <w:rPr>
          <w:rStyle w:val="Hyperlink"/>
          <w:lang w:val="de-DE"/>
        </w:rPr>
        <w:t xml:space="preserve"> on 28/06/2023)</w:t>
      </w:r>
    </w:p>
    <w:p w14:paraId="6E5BC5BC" w14:textId="2A54E2D7" w:rsidR="00AE43CA" w:rsidRPr="00AE43CA" w:rsidRDefault="00AE43CA" w:rsidP="00AE43CA">
      <w:pPr>
        <w:rPr>
          <w:lang w:val="de-DE"/>
        </w:rPr>
      </w:pPr>
      <w:r w:rsidRPr="00AE43CA">
        <w:rPr>
          <w:b/>
          <w:bCs/>
          <w:lang w:val="de-DE"/>
        </w:rPr>
        <w:t xml:space="preserve">Aichele, Valentin / Fräßdorf, Mathis (2019): </w:t>
      </w:r>
      <w:r w:rsidRPr="00AE43CA">
        <w:rPr>
          <w:lang w:val="de-DE"/>
        </w:rPr>
        <w:t xml:space="preserve">Arm an wichtigen Daten. Die offizielle Armutsberichterstattung muss Menschen mit Beeinträchtigungen aufnehmen. In: WZB-Mitteilungen 2019 (166), </w:t>
      </w:r>
      <w:r w:rsidR="00CB0DE9">
        <w:rPr>
          <w:lang w:val="de-DE"/>
        </w:rPr>
        <w:t>pp</w:t>
      </w:r>
      <w:r w:rsidRPr="00AE43CA">
        <w:rPr>
          <w:lang w:val="de-DE"/>
        </w:rPr>
        <w:t xml:space="preserve">. 40–41. </w:t>
      </w:r>
      <w:hyperlink r:id="rId12">
        <w:r w:rsidRPr="00AE43CA">
          <w:rPr>
            <w:rStyle w:val="Hyperlink"/>
            <w:lang w:val="de-DE"/>
          </w:rPr>
          <w:t>https://bibliothek.wzb.eu/artikel/2019/f-22609.pdf</w:t>
        </w:r>
      </w:hyperlink>
      <w:r w:rsidRPr="00AE43CA">
        <w:rPr>
          <w:lang w:val="de-DE"/>
        </w:rPr>
        <w:t xml:space="preserve"> </w:t>
      </w:r>
      <w:r w:rsidR="00C943FF" w:rsidRPr="00CE7C35">
        <w:rPr>
          <w:rStyle w:val="Hyperlink"/>
          <w:lang w:val="de-DE"/>
        </w:rPr>
        <w:t>(</w:t>
      </w:r>
      <w:proofErr w:type="spellStart"/>
      <w:r w:rsidR="00C943FF" w:rsidRPr="00CE7C35">
        <w:rPr>
          <w:rStyle w:val="Hyperlink"/>
          <w:lang w:val="de-DE"/>
        </w:rPr>
        <w:t>retrieved</w:t>
      </w:r>
      <w:proofErr w:type="spellEnd"/>
      <w:r w:rsidR="00C943FF" w:rsidRPr="00CE7C35">
        <w:rPr>
          <w:rStyle w:val="Hyperlink"/>
          <w:lang w:val="de-DE"/>
        </w:rPr>
        <w:t xml:space="preserve"> on 28/06/2023)</w:t>
      </w:r>
    </w:p>
    <w:p w14:paraId="51BDB050" w14:textId="63EF2873" w:rsidR="00AE43CA" w:rsidRPr="00CE7C35" w:rsidRDefault="00AE43CA" w:rsidP="00AE43CA">
      <w:pPr>
        <w:rPr>
          <w:lang w:val="de-DE"/>
        </w:rPr>
      </w:pPr>
      <w:r w:rsidRPr="00AE43CA">
        <w:rPr>
          <w:b/>
          <w:bCs/>
          <w:lang w:val="de-DE"/>
        </w:rPr>
        <w:t>Aktion Mensch (2021):</w:t>
      </w:r>
      <w:r w:rsidRPr="00AE43CA">
        <w:rPr>
          <w:lang w:val="de-DE"/>
        </w:rPr>
        <w:t xml:space="preserve"> Situation von Frauen mit Schwerbehinderung am Arbeitsmarkt. Studie zu geschlechtsspezifischen Unterschieden bei der Teilhabe am Erwerbsleben. </w:t>
      </w:r>
      <w:hyperlink r:id="rId13">
        <w:r w:rsidRPr="00CE7C35">
          <w:rPr>
            <w:rStyle w:val="Hyperlink"/>
            <w:lang w:val="de-DE"/>
          </w:rPr>
          <w:t>https://www.aktion-mensch.de/inklusion/arbeit/frauen-mit-behinderung-auf-dem-arbeitsmarkt</w:t>
        </w:r>
      </w:hyperlink>
      <w:r w:rsidRPr="00CE7C35">
        <w:rPr>
          <w:lang w:val="de-DE"/>
        </w:rPr>
        <w:t xml:space="preserve"> </w:t>
      </w:r>
      <w:r w:rsidR="00C943FF" w:rsidRPr="00CE7C35">
        <w:rPr>
          <w:rStyle w:val="Hyperlink"/>
          <w:lang w:val="de-DE"/>
        </w:rPr>
        <w:t>(</w:t>
      </w:r>
      <w:proofErr w:type="spellStart"/>
      <w:r w:rsidR="00C943FF" w:rsidRPr="00CE7C35">
        <w:rPr>
          <w:rStyle w:val="Hyperlink"/>
          <w:lang w:val="de-DE"/>
        </w:rPr>
        <w:t>retrieved</w:t>
      </w:r>
      <w:proofErr w:type="spellEnd"/>
      <w:r w:rsidR="00C943FF" w:rsidRPr="00CE7C35">
        <w:rPr>
          <w:rStyle w:val="Hyperlink"/>
          <w:lang w:val="de-DE"/>
        </w:rPr>
        <w:t xml:space="preserve"> on 28/06/2023)</w:t>
      </w:r>
      <w:r w:rsidRPr="00CE7C35">
        <w:rPr>
          <w:lang w:val="de-DE"/>
        </w:rPr>
        <w:t xml:space="preserve"> </w:t>
      </w:r>
    </w:p>
    <w:p w14:paraId="7521C001" w14:textId="4739F842" w:rsidR="00AE43CA" w:rsidRPr="00CE7C35" w:rsidRDefault="00AE43CA" w:rsidP="00AE43CA">
      <w:pPr>
        <w:rPr>
          <w:bCs/>
          <w:lang w:val="de-DE"/>
        </w:rPr>
      </w:pPr>
      <w:proofErr w:type="spellStart"/>
      <w:r w:rsidRPr="00AE43CA">
        <w:rPr>
          <w:b/>
          <w:bCs/>
          <w:lang w:val="de-DE"/>
        </w:rPr>
        <w:t>Bartig</w:t>
      </w:r>
      <w:proofErr w:type="spellEnd"/>
      <w:r w:rsidRPr="00AE43CA">
        <w:rPr>
          <w:b/>
          <w:bCs/>
          <w:lang w:val="de-DE"/>
        </w:rPr>
        <w:t>, Susanne u.a. (2021):</w:t>
      </w:r>
      <w:r w:rsidRPr="00AE43CA">
        <w:rPr>
          <w:lang w:val="de-DE"/>
        </w:rPr>
        <w:t xml:space="preserve"> Diskriminierungsrisiken und Diskriminierungsschutz im Gesundheitswesen – Wissensstand und Forschungsbedarf für die Antidiskriminierungsforschung. Berlin: Antidiskriminierungsstelle des Bundes. </w:t>
      </w:r>
      <w:hyperlink r:id="rId14">
        <w:r w:rsidRPr="00CE7C35">
          <w:rPr>
            <w:rStyle w:val="Hyperlink"/>
            <w:lang w:val="de-DE"/>
          </w:rPr>
          <w:t>https://www.antidiskriminierungsstelle.de/SharedDocs/downloads/DE/publikationen/Expertisen/diskrimrisiken_diskrimschutz_gesundheitswesen.pdf?__blob=publicationFile&amp;v=2</w:t>
        </w:r>
      </w:hyperlink>
      <w:r w:rsidRPr="00CE7C35">
        <w:rPr>
          <w:b/>
          <w:bCs/>
          <w:lang w:val="de-DE"/>
        </w:rPr>
        <w:t xml:space="preserve"> </w:t>
      </w:r>
      <w:r w:rsidR="00C943FF" w:rsidRPr="00CE7C35">
        <w:rPr>
          <w:rStyle w:val="Hyperlink"/>
          <w:lang w:val="de-DE"/>
        </w:rPr>
        <w:t>(</w:t>
      </w:r>
      <w:proofErr w:type="spellStart"/>
      <w:r w:rsidR="00C943FF" w:rsidRPr="00CE7C35">
        <w:rPr>
          <w:rStyle w:val="Hyperlink"/>
          <w:lang w:val="de-DE"/>
        </w:rPr>
        <w:t>retrieved</w:t>
      </w:r>
      <w:proofErr w:type="spellEnd"/>
      <w:r w:rsidR="00C943FF" w:rsidRPr="00CE7C35">
        <w:rPr>
          <w:rStyle w:val="Hyperlink"/>
          <w:lang w:val="de-DE"/>
        </w:rPr>
        <w:t xml:space="preserve"> on 28/06/2023)</w:t>
      </w:r>
    </w:p>
    <w:p w14:paraId="2ACFE97D" w14:textId="6AFA0F22" w:rsidR="00AE43CA" w:rsidRPr="00C943FF" w:rsidRDefault="00AE43CA" w:rsidP="00AE43CA">
      <w:pPr>
        <w:rPr>
          <w:bCs/>
          <w:lang w:val="en-US"/>
        </w:rPr>
      </w:pPr>
      <w:r w:rsidRPr="00AE43CA">
        <w:rPr>
          <w:b/>
          <w:lang w:val="de-DE"/>
        </w:rPr>
        <w:t>Beauftragter der Bundesregierung für die Belange von Menschen mit Behinderungen / Deutsches Institut für Menschenrechte (2022)</w:t>
      </w:r>
      <w:r w:rsidRPr="00AE43CA">
        <w:rPr>
          <w:bCs/>
          <w:lang w:val="de-DE"/>
        </w:rPr>
        <w:t xml:space="preserve">: Schutz vor Gewalt in Einrichtungen für Menschen mit Behinderungen – Handlungsempfehlungen für Politik und Praxis. </w:t>
      </w:r>
      <w:hyperlink r:id="rId15" w:history="1">
        <w:r w:rsidRPr="00C943FF">
          <w:rPr>
            <w:rStyle w:val="Hyperlink"/>
            <w:lang w:val="en-US"/>
          </w:rPr>
          <w:t>https://www.institut-fuer-menschenrechte.de/fileadmin/Redaktion/Publikationen/Weitere_Publikationen/Schutz_vor_Gewalt_in_Einrichtungen_fuer_Menschen_mit_Behinderungen._Handlungsempfehlungen_fuer_Politik_und_Praxis.pdf</w:t>
        </w:r>
      </w:hyperlink>
      <w:r w:rsidRPr="00C943FF">
        <w:rPr>
          <w:bCs/>
          <w:lang w:val="en-US"/>
        </w:rPr>
        <w:t xml:space="preserve"> </w:t>
      </w:r>
      <w:r w:rsidR="00C943FF" w:rsidRPr="00DE6BA3">
        <w:rPr>
          <w:rStyle w:val="Hyperlink"/>
        </w:rPr>
        <w:t>(retrieved</w:t>
      </w:r>
      <w:r w:rsidR="00C943FF">
        <w:rPr>
          <w:rStyle w:val="Hyperlink"/>
        </w:rPr>
        <w:t xml:space="preserve"> on</w:t>
      </w:r>
      <w:r w:rsidR="00C943FF" w:rsidRPr="00DE6BA3">
        <w:rPr>
          <w:rStyle w:val="Hyperlink"/>
        </w:rPr>
        <w:t xml:space="preserve"> 28</w:t>
      </w:r>
      <w:r w:rsidR="00C943FF">
        <w:rPr>
          <w:rStyle w:val="Hyperlink"/>
        </w:rPr>
        <w:t>/</w:t>
      </w:r>
      <w:r w:rsidR="00C943FF" w:rsidRPr="00DE6BA3">
        <w:rPr>
          <w:rStyle w:val="Hyperlink"/>
        </w:rPr>
        <w:t>06</w:t>
      </w:r>
      <w:r w:rsidR="00C943FF">
        <w:rPr>
          <w:rStyle w:val="Hyperlink"/>
        </w:rPr>
        <w:t>/</w:t>
      </w:r>
      <w:r w:rsidR="00C943FF" w:rsidRPr="00DE6BA3">
        <w:rPr>
          <w:rStyle w:val="Hyperlink"/>
        </w:rPr>
        <w:t>2023)</w:t>
      </w:r>
    </w:p>
    <w:p w14:paraId="053D3575" w14:textId="77777777" w:rsidR="00AE43CA" w:rsidRPr="00AE43CA" w:rsidRDefault="00AE43CA" w:rsidP="00AE43CA">
      <w:pPr>
        <w:rPr>
          <w:lang w:val="de-DE"/>
        </w:rPr>
      </w:pPr>
      <w:r w:rsidRPr="00AE43CA">
        <w:rPr>
          <w:b/>
          <w:bCs/>
          <w:lang w:val="de-DE"/>
        </w:rPr>
        <w:t xml:space="preserve">Bengel, Angelika (2021): </w:t>
      </w:r>
      <w:r w:rsidRPr="00AE43CA">
        <w:rPr>
          <w:lang w:val="de-DE"/>
        </w:rPr>
        <w:t>Schulentwicklung Inklusion. Empirische Einzelfallstudie eines Schulentwicklungsprozesses. Bad Heilbrunn: Julius Klinkhardt</w:t>
      </w:r>
    </w:p>
    <w:p w14:paraId="18388334" w14:textId="67CE1075" w:rsidR="00AE43CA" w:rsidRPr="00CE7C35" w:rsidRDefault="00AE43CA" w:rsidP="00AE43CA">
      <w:pPr>
        <w:rPr>
          <w:lang w:val="de-DE"/>
        </w:rPr>
      </w:pPr>
      <w:proofErr w:type="spellStart"/>
      <w:r w:rsidRPr="00AE43CA">
        <w:rPr>
          <w:b/>
          <w:bCs/>
          <w:lang w:val="de-DE"/>
        </w:rPr>
        <w:t>Berghahn</w:t>
      </w:r>
      <w:proofErr w:type="spellEnd"/>
      <w:r w:rsidRPr="00AE43CA">
        <w:rPr>
          <w:b/>
          <w:bCs/>
          <w:lang w:val="de-DE"/>
        </w:rPr>
        <w:t xml:space="preserve">, Sabine u.a. (2016): </w:t>
      </w:r>
      <w:r w:rsidRPr="00AE43CA">
        <w:rPr>
          <w:lang w:val="de-DE"/>
        </w:rPr>
        <w:t xml:space="preserve">Evaluation des Allgemeinen Gleichbehandlungsgesetzes. Berlin: Antidiskriminierungsstelle des Bundes. </w:t>
      </w:r>
      <w:hyperlink r:id="rId16" w:history="1">
        <w:r w:rsidRPr="00CE7C35">
          <w:rPr>
            <w:rStyle w:val="Hyperlink"/>
            <w:lang w:val="de-DE"/>
          </w:rPr>
          <w:t>https://www.antidiskriminierungsstelle.de/SharedDocs/downloads/DE/publikationen/AGG/agg_evaluation.pdf?__blob=publicationFile&amp;v=12</w:t>
        </w:r>
      </w:hyperlink>
      <w:r w:rsidRPr="00CE7C35">
        <w:rPr>
          <w:lang w:val="de-DE"/>
        </w:rPr>
        <w:t xml:space="preserve"> </w:t>
      </w:r>
      <w:r w:rsidR="00C943FF" w:rsidRPr="00CE7C35">
        <w:rPr>
          <w:rStyle w:val="Hyperlink"/>
          <w:lang w:val="de-DE"/>
        </w:rPr>
        <w:t>(</w:t>
      </w:r>
      <w:proofErr w:type="spellStart"/>
      <w:r w:rsidR="00C943FF" w:rsidRPr="00CE7C35">
        <w:rPr>
          <w:rStyle w:val="Hyperlink"/>
          <w:lang w:val="de-DE"/>
        </w:rPr>
        <w:t>retrieved</w:t>
      </w:r>
      <w:proofErr w:type="spellEnd"/>
      <w:r w:rsidR="00C943FF" w:rsidRPr="00CE7C35">
        <w:rPr>
          <w:rStyle w:val="Hyperlink"/>
          <w:lang w:val="de-DE"/>
        </w:rPr>
        <w:t xml:space="preserve"> on 28/06/2023)</w:t>
      </w:r>
    </w:p>
    <w:p w14:paraId="4B0E101F" w14:textId="0ED65744" w:rsidR="00AE43CA" w:rsidRPr="00C943FF" w:rsidRDefault="00AE43CA" w:rsidP="00AE43CA">
      <w:pPr>
        <w:rPr>
          <w:lang w:val="en-US"/>
        </w:rPr>
      </w:pPr>
      <w:r w:rsidRPr="00AE43CA">
        <w:rPr>
          <w:b/>
          <w:bCs/>
          <w:lang w:val="de-DE"/>
        </w:rPr>
        <w:t>Bremische Bürgerschaft (13.03.2023):</w:t>
      </w:r>
      <w:r w:rsidRPr="00AE43CA">
        <w:rPr>
          <w:lang w:val="de-DE"/>
        </w:rPr>
        <w:t xml:space="preserve"> Dringlichkeitsantrag der Fraktionen der SPD, DIE LINKE, BÜNDNIS 90/DIE GRÜNEN, der CDU und der FDP, Drucksache 20/1806. </w:t>
      </w:r>
      <w:hyperlink r:id="rId17" w:history="1">
        <w:r w:rsidRPr="00C943FF">
          <w:rPr>
            <w:rStyle w:val="Hyperlink"/>
            <w:lang w:val="en-US"/>
          </w:rPr>
          <w:t>https://www.bremische-buergerschaft.de/drs_abo/2023-03-13_Drs-20-1806_b05f0.pdf</w:t>
        </w:r>
      </w:hyperlink>
      <w:r w:rsidRPr="00C943FF">
        <w:rPr>
          <w:lang w:val="en-US"/>
        </w:rPr>
        <w:t xml:space="preserve"> </w:t>
      </w:r>
      <w:r w:rsidR="00C943FF" w:rsidRPr="00DE6BA3">
        <w:rPr>
          <w:rStyle w:val="Hyperlink"/>
        </w:rPr>
        <w:t>(retrieved</w:t>
      </w:r>
      <w:r w:rsidR="00C943FF">
        <w:rPr>
          <w:rStyle w:val="Hyperlink"/>
        </w:rPr>
        <w:t xml:space="preserve"> on</w:t>
      </w:r>
      <w:r w:rsidR="00C943FF" w:rsidRPr="00DE6BA3">
        <w:rPr>
          <w:rStyle w:val="Hyperlink"/>
        </w:rPr>
        <w:t xml:space="preserve"> 28</w:t>
      </w:r>
      <w:r w:rsidR="00C943FF">
        <w:rPr>
          <w:rStyle w:val="Hyperlink"/>
        </w:rPr>
        <w:t>/</w:t>
      </w:r>
      <w:r w:rsidR="00C943FF" w:rsidRPr="00DE6BA3">
        <w:rPr>
          <w:rStyle w:val="Hyperlink"/>
        </w:rPr>
        <w:t>06</w:t>
      </w:r>
      <w:r w:rsidR="00C943FF">
        <w:rPr>
          <w:rStyle w:val="Hyperlink"/>
        </w:rPr>
        <w:t>/</w:t>
      </w:r>
      <w:r w:rsidR="00C943FF" w:rsidRPr="00DE6BA3">
        <w:rPr>
          <w:rStyle w:val="Hyperlink"/>
        </w:rPr>
        <w:t>2023)</w:t>
      </w:r>
    </w:p>
    <w:p w14:paraId="758D51DF" w14:textId="06A6A94D" w:rsidR="00AE43CA" w:rsidRPr="00CE7C35" w:rsidRDefault="00AE43CA" w:rsidP="00AE43CA">
      <w:pPr>
        <w:rPr>
          <w:lang w:val="de-DE"/>
        </w:rPr>
      </w:pPr>
      <w:proofErr w:type="spellStart"/>
      <w:r w:rsidRPr="00AE43CA">
        <w:rPr>
          <w:b/>
          <w:bCs/>
          <w:lang w:val="de-DE"/>
        </w:rPr>
        <w:t>Brieger</w:t>
      </w:r>
      <w:proofErr w:type="spellEnd"/>
      <w:r w:rsidRPr="00AE43CA">
        <w:rPr>
          <w:b/>
          <w:bCs/>
          <w:lang w:val="de-DE"/>
        </w:rPr>
        <w:t>, Peter (2022):</w:t>
      </w:r>
      <w:r w:rsidRPr="00AE43CA">
        <w:rPr>
          <w:lang w:val="de-DE"/>
        </w:rPr>
        <w:t xml:space="preserve"> Selbstbestimmung und Mitentscheidung als wesentliche Qualitätsmerkmale. In: Aktion Psychisch Kranke: Förderung der Selbstbestimmung </w:t>
      </w:r>
      <w:r w:rsidRPr="00AE43CA">
        <w:rPr>
          <w:lang w:val="de-DE"/>
        </w:rPr>
        <w:lastRenderedPageBreak/>
        <w:t xml:space="preserve">und Vermeidung von Zwang. Tagungsdokumentation 06./07. und 08. September 2021 in Berlin, </w:t>
      </w:r>
      <w:r w:rsidR="000E7A6B">
        <w:rPr>
          <w:lang w:val="de-DE"/>
        </w:rPr>
        <w:t>pp</w:t>
      </w:r>
      <w:r w:rsidRPr="00AE43CA">
        <w:rPr>
          <w:lang w:val="de-DE"/>
        </w:rPr>
        <w:t xml:space="preserve">. 32–40. </w:t>
      </w:r>
      <w:hyperlink r:id="rId18" w:history="1">
        <w:r w:rsidRPr="00CE7C35">
          <w:rPr>
            <w:rStyle w:val="Hyperlink"/>
            <w:lang w:val="de-DE"/>
          </w:rPr>
          <w:t>https://www.apk-ev.de/fileadmin/downloads/Jahrestagung_2021/apk_tagungsband_48_02.06.pdf</w:t>
        </w:r>
      </w:hyperlink>
      <w:r w:rsidRPr="00CE7C35">
        <w:rPr>
          <w:lang w:val="de-DE"/>
        </w:rPr>
        <w:t xml:space="preserve"> </w:t>
      </w:r>
      <w:r w:rsidR="000E32CE" w:rsidRPr="00CE7C35">
        <w:rPr>
          <w:rStyle w:val="Hyperlink"/>
          <w:lang w:val="de-DE"/>
        </w:rPr>
        <w:t>(</w:t>
      </w:r>
      <w:proofErr w:type="spellStart"/>
      <w:r w:rsidR="000E32CE" w:rsidRPr="00CE7C35">
        <w:rPr>
          <w:rStyle w:val="Hyperlink"/>
          <w:lang w:val="de-DE"/>
        </w:rPr>
        <w:t>retrieved</w:t>
      </w:r>
      <w:proofErr w:type="spellEnd"/>
      <w:r w:rsidR="000E32CE" w:rsidRPr="00CE7C35">
        <w:rPr>
          <w:rStyle w:val="Hyperlink"/>
          <w:lang w:val="de-DE"/>
        </w:rPr>
        <w:t xml:space="preserve"> on 28/06/2023)</w:t>
      </w:r>
    </w:p>
    <w:p w14:paraId="498AC555" w14:textId="50922BCD" w:rsidR="00AE43CA" w:rsidRPr="00CE7C35" w:rsidRDefault="00AE43CA" w:rsidP="00AE43CA">
      <w:pPr>
        <w:rPr>
          <w:lang w:val="de-DE"/>
        </w:rPr>
      </w:pPr>
      <w:r w:rsidRPr="00AE43CA">
        <w:rPr>
          <w:b/>
          <w:bCs/>
          <w:lang w:val="de-DE"/>
        </w:rPr>
        <w:t xml:space="preserve">Bündnis AGG Reform-Jetzt! (2022): </w:t>
      </w:r>
      <w:r w:rsidRPr="00AE43CA">
        <w:rPr>
          <w:lang w:val="de-DE"/>
        </w:rPr>
        <w:t xml:space="preserve">Gemeinsame Stellungnahme von 100 Organisationen. Mehr Fortschritt wagen heißt auch mehr Antidiskriminierung wagen! Zentrale Aspekte zur Stärkung des rechtlichen Diskriminierungsschutzes. Die 11 wichtigsten Änderungsforderungen aus zivilgesellschaftlicher Sicht. </w:t>
      </w:r>
      <w:hyperlink r:id="rId19" w:history="1">
        <w:r w:rsidRPr="00CE7C35">
          <w:rPr>
            <w:rStyle w:val="Hyperlink"/>
            <w:lang w:val="de-DE"/>
          </w:rPr>
          <w:t>https://static1.squarespace.com/static/57ea5d2920099e3d1d3c150b/t/63da51014b07a74f05382d6a/1675251978514/2023-02-01_Stellungnahme_RZ.+NR.pdf</w:t>
        </w:r>
      </w:hyperlink>
      <w:r w:rsidRPr="00CE7C35">
        <w:rPr>
          <w:lang w:val="de-DE"/>
        </w:rPr>
        <w:t xml:space="preserve"> </w:t>
      </w:r>
      <w:r w:rsidR="000E32CE" w:rsidRPr="00CE7C35">
        <w:rPr>
          <w:rStyle w:val="Hyperlink"/>
          <w:lang w:val="de-DE"/>
        </w:rPr>
        <w:t>(</w:t>
      </w:r>
      <w:proofErr w:type="spellStart"/>
      <w:r w:rsidR="000E32CE" w:rsidRPr="00CE7C35">
        <w:rPr>
          <w:rStyle w:val="Hyperlink"/>
          <w:lang w:val="de-DE"/>
        </w:rPr>
        <w:t>retrieved</w:t>
      </w:r>
      <w:proofErr w:type="spellEnd"/>
      <w:r w:rsidR="000E32CE" w:rsidRPr="00CE7C35">
        <w:rPr>
          <w:rStyle w:val="Hyperlink"/>
          <w:lang w:val="de-DE"/>
        </w:rPr>
        <w:t xml:space="preserve"> on 28/06/2023)</w:t>
      </w:r>
    </w:p>
    <w:p w14:paraId="6BC12851" w14:textId="15F5C76F" w:rsidR="00AE43CA" w:rsidRPr="000E32CE" w:rsidRDefault="00AE43CA" w:rsidP="00AE43CA">
      <w:pPr>
        <w:rPr>
          <w:lang w:val="en-US"/>
        </w:rPr>
      </w:pPr>
      <w:r w:rsidRPr="00AE43CA">
        <w:rPr>
          <w:b/>
          <w:bCs/>
          <w:lang w:val="de-DE"/>
        </w:rPr>
        <w:t>Bürgerschaft der Freien und Hansestadt Hamburg (24.01.2020):</w:t>
      </w:r>
      <w:r w:rsidRPr="00AE43CA">
        <w:rPr>
          <w:lang w:val="de-DE"/>
        </w:rPr>
        <w:t xml:space="preserve"> Zugänglichkeit und Barrierefreiheit von Bürgerschafts-Wahllokalen für Menschen mit Behinderungen – Wie ist der Stand? Schriftliche Kleine Anfrage der Abgeordneten Cansu Özdemir (DIE LINKE) vom 16.01.20 und Antwort des Senats, Drucksache 21/19754. </w:t>
      </w:r>
      <w:hyperlink r:id="rId20">
        <w:r w:rsidRPr="000E32CE">
          <w:rPr>
            <w:rStyle w:val="Hyperlink"/>
            <w:lang w:val="en-US"/>
          </w:rPr>
          <w:t>https://www.buergerschaft-hh.de/parldok/dokument/69478/zugaenglichkeit_und_barrierefreiheit_von_buergerschafts_wahllokalen_fuer_menschen_mit_behinderungen_wie_ist_der_stand.pdf</w:t>
        </w:r>
      </w:hyperlink>
      <w:r w:rsidRPr="000E32CE">
        <w:rPr>
          <w:lang w:val="en-US"/>
        </w:rPr>
        <w:t xml:space="preserve"> </w:t>
      </w:r>
      <w:r w:rsidR="000E32CE" w:rsidRPr="00DE6BA3">
        <w:rPr>
          <w:rStyle w:val="Hyperlink"/>
        </w:rPr>
        <w:t>(retrieved</w:t>
      </w:r>
      <w:r w:rsidR="000E32CE">
        <w:rPr>
          <w:rStyle w:val="Hyperlink"/>
        </w:rPr>
        <w:t xml:space="preserve"> on</w:t>
      </w:r>
      <w:r w:rsidR="000E32CE" w:rsidRPr="00DE6BA3">
        <w:rPr>
          <w:rStyle w:val="Hyperlink"/>
        </w:rPr>
        <w:t xml:space="preserve"> 28</w:t>
      </w:r>
      <w:r w:rsidR="000E32CE">
        <w:rPr>
          <w:rStyle w:val="Hyperlink"/>
        </w:rPr>
        <w:t>/</w:t>
      </w:r>
      <w:r w:rsidR="000E32CE" w:rsidRPr="00DE6BA3">
        <w:rPr>
          <w:rStyle w:val="Hyperlink"/>
        </w:rPr>
        <w:t>06</w:t>
      </w:r>
      <w:r w:rsidR="000E32CE">
        <w:rPr>
          <w:rStyle w:val="Hyperlink"/>
        </w:rPr>
        <w:t>/</w:t>
      </w:r>
      <w:r w:rsidR="000E32CE" w:rsidRPr="00DE6BA3">
        <w:rPr>
          <w:rStyle w:val="Hyperlink"/>
        </w:rPr>
        <w:t>2023)</w:t>
      </w:r>
    </w:p>
    <w:p w14:paraId="6C348E7B" w14:textId="623CC40B" w:rsidR="00AE43CA" w:rsidRPr="00CE7C35" w:rsidRDefault="00AE43CA" w:rsidP="00AE43CA">
      <w:pPr>
        <w:rPr>
          <w:lang w:val="de-DE"/>
        </w:rPr>
      </w:pPr>
      <w:r w:rsidRPr="00AE43CA">
        <w:rPr>
          <w:b/>
          <w:bCs/>
          <w:lang w:val="de-DE"/>
        </w:rPr>
        <w:t>Bundesarbeitsgemeinschaft der überörtlichen Träger der Sozialhilfe und der Eingliederungshilfe (</w:t>
      </w:r>
      <w:proofErr w:type="spellStart"/>
      <w:r w:rsidRPr="00AE43CA">
        <w:rPr>
          <w:b/>
          <w:bCs/>
          <w:lang w:val="de-DE"/>
        </w:rPr>
        <w:t>BAGüS</w:t>
      </w:r>
      <w:proofErr w:type="spellEnd"/>
      <w:r w:rsidRPr="00AE43CA">
        <w:rPr>
          <w:b/>
          <w:bCs/>
          <w:lang w:val="de-DE"/>
        </w:rPr>
        <w:t xml:space="preserve">) (2023): </w:t>
      </w:r>
      <w:proofErr w:type="spellStart"/>
      <w:r w:rsidRPr="00AE43CA">
        <w:rPr>
          <w:lang w:val="de-DE"/>
        </w:rPr>
        <w:t>BAGüS</w:t>
      </w:r>
      <w:proofErr w:type="spellEnd"/>
      <w:r w:rsidRPr="00AE43CA">
        <w:rPr>
          <w:lang w:val="de-DE"/>
        </w:rPr>
        <w:t xml:space="preserve">-Kennzahlenvergleich Eingliederungshilfe 2022. Berichtsjahr 2021. </w:t>
      </w:r>
      <w:hyperlink r:id="rId21">
        <w:r w:rsidRPr="00CE7C35">
          <w:rPr>
            <w:rStyle w:val="Hyperlink"/>
            <w:lang w:val="de-DE"/>
          </w:rPr>
          <w:t>https://www.lwl.org/spur-download/bag/Bericht_2023_final.pdf</w:t>
        </w:r>
      </w:hyperlink>
      <w:r w:rsidRPr="00CE7C35">
        <w:rPr>
          <w:lang w:val="de-DE"/>
        </w:rPr>
        <w:t xml:space="preserve"> </w:t>
      </w:r>
      <w:r w:rsidR="000E32CE" w:rsidRPr="00CE7C35">
        <w:rPr>
          <w:rStyle w:val="Hyperlink"/>
          <w:lang w:val="de-DE"/>
        </w:rPr>
        <w:t>(</w:t>
      </w:r>
      <w:proofErr w:type="spellStart"/>
      <w:r w:rsidR="000E32CE" w:rsidRPr="00CE7C35">
        <w:rPr>
          <w:rStyle w:val="Hyperlink"/>
          <w:lang w:val="de-DE"/>
        </w:rPr>
        <w:t>retrieved</w:t>
      </w:r>
      <w:proofErr w:type="spellEnd"/>
      <w:r w:rsidR="000E32CE" w:rsidRPr="00CE7C35">
        <w:rPr>
          <w:rStyle w:val="Hyperlink"/>
          <w:lang w:val="de-DE"/>
        </w:rPr>
        <w:t xml:space="preserve"> on 28/06/2023)</w:t>
      </w:r>
    </w:p>
    <w:p w14:paraId="374AE39E" w14:textId="63DACFCB" w:rsidR="00AE43CA" w:rsidRPr="00CE7C35" w:rsidRDefault="00AE43CA" w:rsidP="00AE43CA">
      <w:pPr>
        <w:rPr>
          <w:lang w:val="de-DE"/>
        </w:rPr>
      </w:pPr>
      <w:r w:rsidRPr="00AE43CA">
        <w:rPr>
          <w:b/>
          <w:bCs/>
          <w:lang w:val="de-DE"/>
        </w:rPr>
        <w:t>Bundesministerium der Justiz und für Verbraucherschutz (2018a):</w:t>
      </w:r>
      <w:r w:rsidRPr="00AE43CA">
        <w:rPr>
          <w:lang w:val="de-DE"/>
        </w:rPr>
        <w:t xml:space="preserve"> Umsetzung des </w:t>
      </w:r>
      <w:proofErr w:type="spellStart"/>
      <w:r w:rsidRPr="00AE43CA">
        <w:rPr>
          <w:lang w:val="de-DE"/>
        </w:rPr>
        <w:t>Erforderlichkeitsgrundsatzes</w:t>
      </w:r>
      <w:proofErr w:type="spellEnd"/>
      <w:r w:rsidRPr="00AE43CA">
        <w:rPr>
          <w:lang w:val="de-DE"/>
        </w:rPr>
        <w:t xml:space="preserve"> in der betreuungsrechtlichen Praxis im Hinblick auf vorgelagerte „andere Hilfen“ unter besonderer Berücksichtigung des am 1.7.2014 in Kraft getretenen Gesetzes zur Stärkung der Funktionen der Betreuungsbehörde. Köln: Bundesanzeiger Verlag. </w:t>
      </w:r>
      <w:hyperlink r:id="rId22" w:history="1">
        <w:r w:rsidR="00D130C4" w:rsidRPr="00CE7C35">
          <w:rPr>
            <w:rStyle w:val="Hyperlink"/>
            <w:lang w:val="de-DE"/>
          </w:rPr>
          <w:t>https://www.bmj.de/SharedDocs/Downloads/DE/Fachinformationen/Abschlussbericht_BandI+II_Forschungsvorhaben_Erforderlichkeitsgrundsatz.pdf?__blob=publicationFile&amp;v=1</w:t>
        </w:r>
      </w:hyperlink>
      <w:r w:rsidRPr="00CE7C35">
        <w:rPr>
          <w:lang w:val="de-DE"/>
        </w:rPr>
        <w:t xml:space="preserve"> </w:t>
      </w:r>
      <w:r w:rsidR="00E011B8" w:rsidRPr="00CE7C35">
        <w:rPr>
          <w:rStyle w:val="Hyperlink"/>
          <w:lang w:val="de-DE"/>
        </w:rPr>
        <w:t>(</w:t>
      </w:r>
      <w:proofErr w:type="spellStart"/>
      <w:r w:rsidR="00E011B8" w:rsidRPr="00CE7C35">
        <w:rPr>
          <w:rStyle w:val="Hyperlink"/>
          <w:lang w:val="de-DE"/>
        </w:rPr>
        <w:t>retrieved</w:t>
      </w:r>
      <w:proofErr w:type="spellEnd"/>
      <w:r w:rsidR="00E011B8" w:rsidRPr="00CE7C35">
        <w:rPr>
          <w:rStyle w:val="Hyperlink"/>
          <w:lang w:val="de-DE"/>
        </w:rPr>
        <w:t xml:space="preserve"> on 28/06/2023)</w:t>
      </w:r>
    </w:p>
    <w:p w14:paraId="4F0B03A2" w14:textId="0F614A5D" w:rsidR="00AE43CA" w:rsidRPr="00CE7C35" w:rsidRDefault="00AE43CA" w:rsidP="00AE43CA">
      <w:pPr>
        <w:rPr>
          <w:lang w:val="de-DE"/>
        </w:rPr>
      </w:pPr>
      <w:r w:rsidRPr="00AE43CA">
        <w:rPr>
          <w:b/>
          <w:bCs/>
          <w:lang w:val="de-DE"/>
        </w:rPr>
        <w:t xml:space="preserve">Bundesministerium der Justiz und für Verbraucherschutz (2018b): </w:t>
      </w:r>
      <w:r w:rsidRPr="00AE43CA">
        <w:rPr>
          <w:lang w:val="de-DE"/>
        </w:rPr>
        <w:t xml:space="preserve">Qualität in der rechtlichen Betreuung. Abschlussbericht. Köln: Bundesanzeiger Verlag. </w:t>
      </w:r>
      <w:hyperlink r:id="rId23" w:history="1">
        <w:r w:rsidR="00D130C4" w:rsidRPr="00CE7C35">
          <w:rPr>
            <w:rStyle w:val="Hyperlink"/>
            <w:lang w:val="de-DE"/>
          </w:rPr>
          <w:t>https://www.bmj.de/SharedDocs/Downloads/DE/Service/Fachpublikationen/Forschungsbericht_Qualitaet_rechtliche_Betreuung.pdf?__blob=publicationFile&amp;v=2</w:t>
        </w:r>
      </w:hyperlink>
      <w:r w:rsidRPr="00CE7C35">
        <w:rPr>
          <w:lang w:val="de-DE"/>
        </w:rPr>
        <w:t xml:space="preserve"> </w:t>
      </w:r>
      <w:r w:rsidR="00E011B8" w:rsidRPr="00CE7C35">
        <w:rPr>
          <w:rStyle w:val="Hyperlink"/>
          <w:lang w:val="de-DE"/>
        </w:rPr>
        <w:t>(</w:t>
      </w:r>
      <w:proofErr w:type="spellStart"/>
      <w:r w:rsidR="00E011B8" w:rsidRPr="00CE7C35">
        <w:rPr>
          <w:rStyle w:val="Hyperlink"/>
          <w:lang w:val="de-DE"/>
        </w:rPr>
        <w:t>retrieved</w:t>
      </w:r>
      <w:proofErr w:type="spellEnd"/>
      <w:r w:rsidR="00E011B8" w:rsidRPr="00CE7C35">
        <w:rPr>
          <w:rStyle w:val="Hyperlink"/>
          <w:lang w:val="de-DE"/>
        </w:rPr>
        <w:t xml:space="preserve"> on 28/06/2023)</w:t>
      </w:r>
    </w:p>
    <w:p w14:paraId="74973285" w14:textId="167A0632" w:rsidR="00AE43CA" w:rsidRPr="00E011B8" w:rsidRDefault="00AE43CA" w:rsidP="00AE43CA">
      <w:pPr>
        <w:rPr>
          <w:lang w:val="en-US"/>
        </w:rPr>
      </w:pPr>
      <w:r w:rsidRPr="00AE43CA">
        <w:rPr>
          <w:b/>
          <w:bCs/>
          <w:lang w:val="de-DE"/>
        </w:rPr>
        <w:t>Bundesministerium für Arbeit und Soziales (2014):</w:t>
      </w:r>
      <w:r w:rsidRPr="00AE43CA">
        <w:rPr>
          <w:lang w:val="de-DE"/>
        </w:rPr>
        <w:t xml:space="preserve"> Beteiligungsprozess zur Reform der Eingliederungshilfe. Breite Konsultation folgt dem Grundsatz "Nichts über uns – ohne uns". </w:t>
      </w:r>
      <w:hyperlink r:id="rId24" w:history="1">
        <w:r w:rsidRPr="00E011B8">
          <w:rPr>
            <w:rStyle w:val="Hyperlink"/>
            <w:lang w:val="en-US"/>
          </w:rPr>
          <w:t>https://www.bmas.de/DE/Service/Presse/Pressemitteilungen/2014/beteiligungsprozess-reform-eingliederungshilfe-startet.html</w:t>
        </w:r>
      </w:hyperlink>
      <w:r w:rsidRPr="00E011B8">
        <w:rPr>
          <w:lang w:val="en-US"/>
        </w:rPr>
        <w:t xml:space="preserve"> </w:t>
      </w:r>
      <w:r w:rsidR="00E011B8" w:rsidRPr="00DE6BA3">
        <w:rPr>
          <w:rStyle w:val="Hyperlink"/>
        </w:rPr>
        <w:t>(retrieved</w:t>
      </w:r>
      <w:r w:rsidR="00E011B8">
        <w:rPr>
          <w:rStyle w:val="Hyperlink"/>
        </w:rPr>
        <w:t xml:space="preserve"> on</w:t>
      </w:r>
      <w:r w:rsidR="00E011B8" w:rsidRPr="00DE6BA3">
        <w:rPr>
          <w:rStyle w:val="Hyperlink"/>
        </w:rPr>
        <w:t xml:space="preserve"> 28</w:t>
      </w:r>
      <w:r w:rsidR="00E011B8">
        <w:rPr>
          <w:rStyle w:val="Hyperlink"/>
        </w:rPr>
        <w:t>/</w:t>
      </w:r>
      <w:r w:rsidR="00E011B8" w:rsidRPr="00DE6BA3">
        <w:rPr>
          <w:rStyle w:val="Hyperlink"/>
        </w:rPr>
        <w:t>06</w:t>
      </w:r>
      <w:r w:rsidR="00E011B8">
        <w:rPr>
          <w:rStyle w:val="Hyperlink"/>
        </w:rPr>
        <w:t>/</w:t>
      </w:r>
      <w:r w:rsidR="00E011B8" w:rsidRPr="00DE6BA3">
        <w:rPr>
          <w:rStyle w:val="Hyperlink"/>
        </w:rPr>
        <w:t>2023)</w:t>
      </w:r>
    </w:p>
    <w:p w14:paraId="4DC16977" w14:textId="28933604" w:rsidR="00AE43CA" w:rsidRPr="0049749A" w:rsidRDefault="00AE43CA" w:rsidP="00AE43CA">
      <w:pPr>
        <w:rPr>
          <w:b/>
          <w:lang w:val="de-DE"/>
        </w:rPr>
      </w:pPr>
      <w:bookmarkStart w:id="92" w:name="_Hlk132193723"/>
      <w:bookmarkStart w:id="93" w:name="_Hlk126136330"/>
      <w:r w:rsidRPr="00AE43CA">
        <w:rPr>
          <w:b/>
          <w:bCs/>
          <w:lang w:val="de-DE"/>
        </w:rPr>
        <w:t xml:space="preserve">Bundesministerium für Arbeit und Soziales (2021): </w:t>
      </w:r>
      <w:bookmarkEnd w:id="92"/>
      <w:r w:rsidRPr="00AE43CA">
        <w:rPr>
          <w:lang w:val="de-DE"/>
        </w:rPr>
        <w:t xml:space="preserve">Dritter Teilhabebericht der Bundesregierung über die Lebenslagen von Menschen mit Beeinträchtigungen. </w:t>
      </w:r>
      <w:r w:rsidRPr="00AE43CA">
        <w:rPr>
          <w:lang w:val="de-DE"/>
        </w:rPr>
        <w:lastRenderedPageBreak/>
        <w:t>Teilhabe – Beeinträchtigung – Behinderung.</w:t>
      </w:r>
      <w:r w:rsidRPr="00AE43CA">
        <w:rPr>
          <w:b/>
          <w:bCs/>
          <w:lang w:val="de-DE"/>
        </w:rPr>
        <w:t xml:space="preserve"> </w:t>
      </w:r>
      <w:bookmarkEnd w:id="93"/>
      <w:r w:rsidRPr="00BD7B19">
        <w:fldChar w:fldCharType="begin"/>
      </w:r>
      <w:r w:rsidRPr="00AE43CA">
        <w:rPr>
          <w:lang w:val="de-DE"/>
        </w:rPr>
        <w:instrText>HYPERLINK "https://www.bmas.de/SharedDocs/Downloads/DE/Publikationen/a125-21-teilhabebericht.pdf?__blob=publicationFile&amp;v=7" \h</w:instrText>
      </w:r>
      <w:r w:rsidRPr="00BD7B19">
        <w:fldChar w:fldCharType="separate"/>
      </w:r>
      <w:r w:rsidRPr="0049749A">
        <w:rPr>
          <w:rStyle w:val="Hyperlink"/>
          <w:lang w:val="de-DE"/>
        </w:rPr>
        <w:t>https://www.bmas.de/SharedDocs/Downloads/DE/Publikationen/a125-21-teilhabebericht.pdf?__blob=publicationFile&amp;v=7</w:t>
      </w:r>
      <w:r w:rsidRPr="00BD7B19">
        <w:fldChar w:fldCharType="end"/>
      </w:r>
      <w:r w:rsidRPr="0049749A">
        <w:rPr>
          <w:b/>
          <w:lang w:val="de-DE"/>
        </w:rPr>
        <w:t xml:space="preserve"> </w:t>
      </w:r>
      <w:r w:rsidR="00E011B8" w:rsidRPr="0049749A">
        <w:rPr>
          <w:rStyle w:val="Hyperlink"/>
          <w:lang w:val="de-DE"/>
        </w:rPr>
        <w:t>(</w:t>
      </w:r>
      <w:proofErr w:type="spellStart"/>
      <w:r w:rsidR="00E011B8" w:rsidRPr="0049749A">
        <w:rPr>
          <w:rStyle w:val="Hyperlink"/>
          <w:lang w:val="de-DE"/>
        </w:rPr>
        <w:t>retrieved</w:t>
      </w:r>
      <w:proofErr w:type="spellEnd"/>
      <w:r w:rsidR="00E011B8" w:rsidRPr="0049749A">
        <w:rPr>
          <w:rStyle w:val="Hyperlink"/>
          <w:lang w:val="de-DE"/>
        </w:rPr>
        <w:t xml:space="preserve"> on 28/06/2023)</w:t>
      </w:r>
    </w:p>
    <w:p w14:paraId="254AC787" w14:textId="41976665" w:rsidR="00AE43CA" w:rsidRPr="00CE7C35" w:rsidRDefault="00AE43CA" w:rsidP="00AE43CA">
      <w:pPr>
        <w:rPr>
          <w:lang w:val="de-DE"/>
        </w:rPr>
      </w:pPr>
      <w:r w:rsidRPr="00AE43CA">
        <w:rPr>
          <w:b/>
          <w:bCs/>
          <w:lang w:val="de-DE"/>
        </w:rPr>
        <w:t>Bundesministerium für wirtschaftliche Zusammenarbeit und Entwicklung (2020):</w:t>
      </w:r>
      <w:r w:rsidRPr="00AE43CA">
        <w:rPr>
          <w:lang w:val="de-DE"/>
        </w:rPr>
        <w:t xml:space="preserve"> Reformkonzept </w:t>
      </w:r>
      <w:r w:rsidRPr="00AE43CA">
        <w:rPr>
          <w:b/>
          <w:bCs/>
          <w:lang w:val="de-DE"/>
        </w:rPr>
        <w:t>„</w:t>
      </w:r>
      <w:r w:rsidRPr="00AE43CA">
        <w:rPr>
          <w:lang w:val="de-DE"/>
        </w:rPr>
        <w:t>BMZ 2030</w:t>
      </w:r>
      <w:r w:rsidRPr="00AE43CA">
        <w:rPr>
          <w:b/>
          <w:bCs/>
          <w:lang w:val="de-DE"/>
        </w:rPr>
        <w:t>“.</w:t>
      </w:r>
      <w:r w:rsidRPr="00AE43CA">
        <w:rPr>
          <w:lang w:val="de-DE"/>
        </w:rPr>
        <w:t xml:space="preserve"> Umdenken – Umsteuern. </w:t>
      </w:r>
      <w:hyperlink r:id="rId25">
        <w:r w:rsidRPr="00CE7C35">
          <w:rPr>
            <w:rStyle w:val="Hyperlink"/>
            <w:lang w:val="de-DE"/>
          </w:rPr>
          <w:t>https://www.bmz.de/resource/blob/24906/smaterialie510-bmz2030-reformkonzept.pdf</w:t>
        </w:r>
      </w:hyperlink>
      <w:r w:rsidRPr="00CE7C35">
        <w:rPr>
          <w:lang w:val="de-DE"/>
        </w:rPr>
        <w:t xml:space="preserve"> </w:t>
      </w:r>
      <w:r w:rsidR="00E011B8" w:rsidRPr="00CE7C35">
        <w:rPr>
          <w:rStyle w:val="Hyperlink"/>
          <w:lang w:val="de-DE"/>
        </w:rPr>
        <w:t>(</w:t>
      </w:r>
      <w:proofErr w:type="spellStart"/>
      <w:r w:rsidR="00E011B8" w:rsidRPr="00CE7C35">
        <w:rPr>
          <w:rStyle w:val="Hyperlink"/>
          <w:lang w:val="de-DE"/>
        </w:rPr>
        <w:t>retrieved</w:t>
      </w:r>
      <w:proofErr w:type="spellEnd"/>
      <w:r w:rsidR="00E011B8" w:rsidRPr="00CE7C35">
        <w:rPr>
          <w:rStyle w:val="Hyperlink"/>
          <w:lang w:val="de-DE"/>
        </w:rPr>
        <w:t xml:space="preserve"> on 28/06/2023)</w:t>
      </w:r>
    </w:p>
    <w:p w14:paraId="40D5553E" w14:textId="7A17C9A3" w:rsidR="00AE43CA" w:rsidRPr="00CE7C35" w:rsidRDefault="00AE43CA" w:rsidP="00AE43CA">
      <w:pPr>
        <w:rPr>
          <w:lang w:val="de-DE"/>
        </w:rPr>
      </w:pPr>
      <w:r w:rsidRPr="00AE43CA">
        <w:rPr>
          <w:b/>
          <w:bCs/>
          <w:lang w:val="de-DE"/>
        </w:rPr>
        <w:t>Bundesministerium für Wohnen, Stadtentwicklung und Bauwesen (2022):</w:t>
      </w:r>
      <w:r w:rsidRPr="00AE43CA">
        <w:rPr>
          <w:lang w:val="de-DE"/>
        </w:rPr>
        <w:t xml:space="preserve"> Bündnis bezahlbarer Wohnraum. Maßnahmen für eine Bau-, Investitions- und Innovationsoffensive. </w:t>
      </w:r>
      <w:hyperlink r:id="rId26">
        <w:r w:rsidRPr="00CE7C35">
          <w:rPr>
            <w:rStyle w:val="Hyperlink"/>
            <w:lang w:val="de-DE"/>
          </w:rPr>
          <w:t>https://www.bmwsb.bund.de/SharedDocs/downloads/Webs/BMWSB/DE/veroeffentlichungen/wohnen/buendnis-wohnraum/20221012-buendnis-massnahmen.pdf?__blob=publicationFile&amp;v=1</w:t>
        </w:r>
      </w:hyperlink>
      <w:r w:rsidRPr="00CE7C35">
        <w:rPr>
          <w:lang w:val="de-DE"/>
        </w:rPr>
        <w:t xml:space="preserve"> </w:t>
      </w:r>
      <w:r w:rsidR="00E011B8" w:rsidRPr="00CE7C35">
        <w:rPr>
          <w:rStyle w:val="Hyperlink"/>
          <w:lang w:val="de-DE"/>
        </w:rPr>
        <w:t>(</w:t>
      </w:r>
      <w:proofErr w:type="spellStart"/>
      <w:r w:rsidR="00E011B8" w:rsidRPr="00CE7C35">
        <w:rPr>
          <w:rStyle w:val="Hyperlink"/>
          <w:lang w:val="de-DE"/>
        </w:rPr>
        <w:t>retrieved</w:t>
      </w:r>
      <w:proofErr w:type="spellEnd"/>
      <w:r w:rsidR="00E011B8" w:rsidRPr="00CE7C35">
        <w:rPr>
          <w:rStyle w:val="Hyperlink"/>
          <w:lang w:val="de-DE"/>
        </w:rPr>
        <w:t xml:space="preserve"> on 28/06/2023)</w:t>
      </w:r>
    </w:p>
    <w:p w14:paraId="53340523" w14:textId="41796976" w:rsidR="00AE43CA" w:rsidRPr="00B132F3" w:rsidRDefault="00AE43CA" w:rsidP="00AE43CA">
      <w:pPr>
        <w:rPr>
          <w:lang w:val="en-US"/>
        </w:rPr>
      </w:pPr>
      <w:r w:rsidRPr="00AE43CA">
        <w:rPr>
          <w:b/>
          <w:bCs/>
          <w:lang w:val="de-DE"/>
        </w:rPr>
        <w:t>Bundesregierung (2017):</w:t>
      </w:r>
      <w:r w:rsidRPr="00AE43CA">
        <w:rPr>
          <w:lang w:val="de-DE"/>
        </w:rPr>
        <w:t xml:space="preserve"> Lebenslagen in Deutschland. Der Fünfte Armuts- und Reichtumsbericht der Bundesregierung. </w:t>
      </w:r>
      <w:hyperlink r:id="rId27">
        <w:r w:rsidRPr="00B132F3">
          <w:rPr>
            <w:rStyle w:val="Hyperlink"/>
            <w:lang w:val="en-US"/>
          </w:rPr>
          <w:t>https://www.armuts-und-reichtumsbericht.de/SharedDocs/Downloads/Berichte/5-arb-langfassung.pdf?__blob=publicationFile&amp;v=6</w:t>
        </w:r>
      </w:hyperlink>
      <w:r w:rsidRPr="00B132F3">
        <w:rPr>
          <w:lang w:val="en-US"/>
        </w:rPr>
        <w:t xml:space="preserve"> </w:t>
      </w:r>
      <w:r w:rsidR="00B132F3" w:rsidRPr="00DE6BA3">
        <w:rPr>
          <w:rStyle w:val="Hyperlink"/>
        </w:rPr>
        <w:t>(retrieved</w:t>
      </w:r>
      <w:r w:rsidR="00B132F3">
        <w:rPr>
          <w:rStyle w:val="Hyperlink"/>
        </w:rPr>
        <w:t xml:space="preserve"> on</w:t>
      </w:r>
      <w:r w:rsidR="00B132F3" w:rsidRPr="00DE6BA3">
        <w:rPr>
          <w:rStyle w:val="Hyperlink"/>
        </w:rPr>
        <w:t xml:space="preserve"> 28</w:t>
      </w:r>
      <w:r w:rsidR="00B132F3">
        <w:rPr>
          <w:rStyle w:val="Hyperlink"/>
        </w:rPr>
        <w:t>/</w:t>
      </w:r>
      <w:r w:rsidR="00B132F3" w:rsidRPr="00DE6BA3">
        <w:rPr>
          <w:rStyle w:val="Hyperlink"/>
        </w:rPr>
        <w:t>06</w:t>
      </w:r>
      <w:r w:rsidR="00B132F3">
        <w:rPr>
          <w:rStyle w:val="Hyperlink"/>
        </w:rPr>
        <w:t>/</w:t>
      </w:r>
      <w:r w:rsidR="00B132F3" w:rsidRPr="00DE6BA3">
        <w:rPr>
          <w:rStyle w:val="Hyperlink"/>
        </w:rPr>
        <w:t>2023)</w:t>
      </w:r>
    </w:p>
    <w:p w14:paraId="0DB5F2D9" w14:textId="5DB27CA9" w:rsidR="00AE43CA" w:rsidRPr="00B132F3" w:rsidRDefault="00AE43CA" w:rsidP="00AE43CA">
      <w:pPr>
        <w:rPr>
          <w:lang w:val="en-US"/>
        </w:rPr>
      </w:pPr>
      <w:r w:rsidRPr="00AE43CA">
        <w:rPr>
          <w:b/>
          <w:bCs/>
          <w:lang w:val="de-DE"/>
        </w:rPr>
        <w:t xml:space="preserve">Bundesregierung (2022): </w:t>
      </w:r>
      <w:r w:rsidRPr="00AE43CA">
        <w:rPr>
          <w:lang w:val="de-DE"/>
        </w:rPr>
        <w:t xml:space="preserve">Lebenslagen in Deutschland. Der Sechste Armuts- und Reichtumsbericht der Bundesregierung. </w:t>
      </w:r>
      <w:hyperlink r:id="rId28">
        <w:r w:rsidRPr="00B132F3">
          <w:rPr>
            <w:rStyle w:val="Hyperlink"/>
            <w:lang w:val="en-US"/>
          </w:rPr>
          <w:t>https://www.armuts-und-reichtumsbericht.de/SharedDocs/Downloads/Berichte/sechster-armuts-reichtumsbericht.pdf?__blob=publicationFile&amp;v=6</w:t>
        </w:r>
      </w:hyperlink>
      <w:r w:rsidRPr="00B132F3">
        <w:rPr>
          <w:lang w:val="en-US"/>
        </w:rPr>
        <w:t xml:space="preserve"> </w:t>
      </w:r>
      <w:r w:rsidR="00B132F3" w:rsidRPr="00DE6BA3">
        <w:rPr>
          <w:rStyle w:val="Hyperlink"/>
        </w:rPr>
        <w:t>(retrieved</w:t>
      </w:r>
      <w:r w:rsidR="00B132F3">
        <w:rPr>
          <w:rStyle w:val="Hyperlink"/>
        </w:rPr>
        <w:t xml:space="preserve"> on</w:t>
      </w:r>
      <w:r w:rsidR="00B132F3" w:rsidRPr="00DE6BA3">
        <w:rPr>
          <w:rStyle w:val="Hyperlink"/>
        </w:rPr>
        <w:t xml:space="preserve"> 28</w:t>
      </w:r>
      <w:r w:rsidR="00B132F3">
        <w:rPr>
          <w:rStyle w:val="Hyperlink"/>
        </w:rPr>
        <w:t>/</w:t>
      </w:r>
      <w:r w:rsidR="00B132F3" w:rsidRPr="00DE6BA3">
        <w:rPr>
          <w:rStyle w:val="Hyperlink"/>
        </w:rPr>
        <w:t>06</w:t>
      </w:r>
      <w:r w:rsidR="00B132F3">
        <w:rPr>
          <w:rStyle w:val="Hyperlink"/>
        </w:rPr>
        <w:t>/</w:t>
      </w:r>
      <w:r w:rsidR="00B132F3" w:rsidRPr="00DE6BA3">
        <w:rPr>
          <w:rStyle w:val="Hyperlink"/>
        </w:rPr>
        <w:t>2023)</w:t>
      </w:r>
    </w:p>
    <w:p w14:paraId="18322E39" w14:textId="03ADBC04" w:rsidR="00AE43CA" w:rsidRPr="00CE7C35" w:rsidRDefault="00AE43CA" w:rsidP="00AE43CA">
      <w:pPr>
        <w:rPr>
          <w:lang w:val="de-DE"/>
        </w:rPr>
      </w:pPr>
      <w:r w:rsidRPr="00AE43CA">
        <w:rPr>
          <w:b/>
          <w:bCs/>
          <w:lang w:val="de-DE"/>
        </w:rPr>
        <w:t>Bundesweite Arbeitsgemeinschaft der psychosozialen Zentren für Flüchtlinge und Folteropfer (</w:t>
      </w:r>
      <w:proofErr w:type="spellStart"/>
      <w:r w:rsidRPr="00AE43CA">
        <w:rPr>
          <w:b/>
          <w:bCs/>
          <w:lang w:val="de-DE"/>
        </w:rPr>
        <w:t>BAfF</w:t>
      </w:r>
      <w:proofErr w:type="spellEnd"/>
      <w:r w:rsidRPr="00AE43CA">
        <w:rPr>
          <w:b/>
          <w:bCs/>
          <w:lang w:val="de-DE"/>
        </w:rPr>
        <w:t>) (2020):</w:t>
      </w:r>
      <w:r w:rsidRPr="00AE43CA">
        <w:rPr>
          <w:lang w:val="de-DE"/>
        </w:rPr>
        <w:t xml:space="preserve"> Identifizierung besonderer Schutzbedürftigkeit am Beispiel von Personen mit Traumafolgestörungen. Status quo in den Bundesländern, Modelle und Herausforderungen. </w:t>
      </w:r>
      <w:hyperlink r:id="rId29">
        <w:r w:rsidRPr="00CE7C35">
          <w:rPr>
            <w:rStyle w:val="Hyperlink"/>
            <w:lang w:val="de-DE"/>
          </w:rPr>
          <w:t>https://www.baff-zentren.org/wp-content/uploads/2020/11/BAfF_Reader_Identifizierung.pdf</w:t>
        </w:r>
      </w:hyperlink>
      <w:r w:rsidRPr="00CE7C35">
        <w:rPr>
          <w:lang w:val="de-DE"/>
        </w:rPr>
        <w:t xml:space="preserve"> </w:t>
      </w:r>
      <w:r w:rsidR="00B132F3" w:rsidRPr="00CE7C35">
        <w:rPr>
          <w:rStyle w:val="Hyperlink"/>
          <w:lang w:val="de-DE"/>
        </w:rPr>
        <w:t>(</w:t>
      </w:r>
      <w:proofErr w:type="spellStart"/>
      <w:r w:rsidR="00B132F3" w:rsidRPr="00CE7C35">
        <w:rPr>
          <w:rStyle w:val="Hyperlink"/>
          <w:lang w:val="de-DE"/>
        </w:rPr>
        <w:t>retrieved</w:t>
      </w:r>
      <w:proofErr w:type="spellEnd"/>
      <w:r w:rsidR="00B132F3" w:rsidRPr="00CE7C35">
        <w:rPr>
          <w:rStyle w:val="Hyperlink"/>
          <w:lang w:val="de-DE"/>
        </w:rPr>
        <w:t xml:space="preserve"> on 28/06/2023)</w:t>
      </w:r>
    </w:p>
    <w:p w14:paraId="58240DCF" w14:textId="3189B12E" w:rsidR="00AE43CA" w:rsidRPr="00AE43CA" w:rsidRDefault="00AE43CA" w:rsidP="00AE43CA">
      <w:pPr>
        <w:rPr>
          <w:lang w:val="de-DE"/>
        </w:rPr>
      </w:pPr>
      <w:r w:rsidRPr="00AE43CA">
        <w:rPr>
          <w:b/>
          <w:bCs/>
          <w:lang w:val="de-DE"/>
        </w:rPr>
        <w:t xml:space="preserve">Bundeszentrale für gesundheitliche Aufklärung (2019): </w:t>
      </w:r>
      <w:r w:rsidRPr="00AE43CA">
        <w:rPr>
          <w:lang w:val="de-DE"/>
        </w:rPr>
        <w:t xml:space="preserve">Verhütungsverhalten Erwachsener. Ergebnisse der Repräsentativbefragung 2018. </w:t>
      </w:r>
      <w:hyperlink r:id="rId30" w:history="1">
        <w:r w:rsidR="00D130C4" w:rsidRPr="000C5353">
          <w:rPr>
            <w:rStyle w:val="Hyperlink"/>
            <w:lang w:val="de-DE"/>
          </w:rPr>
          <w:t>https://shop.bzga.de/pdf/13317300.pdf</w:t>
        </w:r>
      </w:hyperlink>
      <w:r w:rsidRPr="00AE43CA">
        <w:rPr>
          <w:lang w:val="de-DE"/>
        </w:rPr>
        <w:t xml:space="preserve"> </w:t>
      </w:r>
      <w:r w:rsidR="00B132F3" w:rsidRPr="00CE7C35">
        <w:rPr>
          <w:rStyle w:val="Hyperlink"/>
          <w:lang w:val="de-DE"/>
        </w:rPr>
        <w:t>(</w:t>
      </w:r>
      <w:proofErr w:type="spellStart"/>
      <w:r w:rsidR="00B132F3" w:rsidRPr="00CE7C35">
        <w:rPr>
          <w:rStyle w:val="Hyperlink"/>
          <w:lang w:val="de-DE"/>
        </w:rPr>
        <w:t>retrieved</w:t>
      </w:r>
      <w:proofErr w:type="spellEnd"/>
      <w:r w:rsidR="00B132F3" w:rsidRPr="00CE7C35">
        <w:rPr>
          <w:rStyle w:val="Hyperlink"/>
          <w:lang w:val="de-DE"/>
        </w:rPr>
        <w:t xml:space="preserve"> on 28/06/2023)</w:t>
      </w:r>
    </w:p>
    <w:p w14:paraId="7A329483" w14:textId="5C3974F3" w:rsidR="00AE43CA" w:rsidRPr="00A64648" w:rsidRDefault="00AE43CA" w:rsidP="00AE43CA">
      <w:pPr>
        <w:rPr>
          <w:lang w:val="en-US"/>
        </w:rPr>
      </w:pPr>
      <w:r w:rsidRPr="00AE43CA">
        <w:rPr>
          <w:b/>
          <w:bCs/>
          <w:lang w:val="de-DE"/>
        </w:rPr>
        <w:t>Change.org (2020):</w:t>
      </w:r>
      <w:r w:rsidRPr="00AE43CA">
        <w:rPr>
          <w:lang w:val="de-DE"/>
        </w:rPr>
        <w:t xml:space="preserve"> Petition: Lieber Jens Spahn: Corona-Infos auch in Gebärdensprache für Gehörlose! </w:t>
      </w:r>
      <w:hyperlink r:id="rId31" w:history="1">
        <w:r w:rsidRPr="00A64648">
          <w:rPr>
            <w:rStyle w:val="Hyperlink"/>
            <w:lang w:val="en-US"/>
          </w:rPr>
          <w:t>https://www.change.org/p/corona-infos-auch-in-geb%C3%A4rdensprache-f%C3%BCr-geh%C3%B6rlose-jensspahn-bmg-bund-rki-de-regsprecher-bzga-de-covid19-coronavirus-rechtaufgeb%C3%A4rdensprache</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01786F63" w14:textId="2D2DC8CB" w:rsidR="00AE43CA" w:rsidRPr="00A64648" w:rsidRDefault="00AE43CA" w:rsidP="00AE43CA">
      <w:pPr>
        <w:rPr>
          <w:lang w:val="en-US"/>
        </w:rPr>
      </w:pPr>
      <w:r w:rsidRPr="00AE43CA">
        <w:rPr>
          <w:b/>
          <w:bCs/>
          <w:lang w:val="de-DE"/>
        </w:rPr>
        <w:t xml:space="preserve">Citizens </w:t>
      </w:r>
      <w:proofErr w:type="spellStart"/>
      <w:r w:rsidRPr="00AE43CA">
        <w:rPr>
          <w:b/>
          <w:bCs/>
          <w:lang w:val="de-DE"/>
        </w:rPr>
        <w:t>for</w:t>
      </w:r>
      <w:proofErr w:type="spellEnd"/>
      <w:r w:rsidRPr="00AE43CA">
        <w:rPr>
          <w:b/>
          <w:bCs/>
          <w:lang w:val="de-DE"/>
        </w:rPr>
        <w:t xml:space="preserve"> Europe (24.03.2021): </w:t>
      </w:r>
      <w:r w:rsidRPr="00AE43CA">
        <w:rPr>
          <w:lang w:val="de-DE"/>
        </w:rPr>
        <w:t xml:space="preserve">Vielfalt im Film. Vorstellung der ausgewählten Ergebnisse der Umfrage unter Filmschaffenden zu Vielfalt und Diskriminierung vor und hinter der Kamera. </w:t>
      </w:r>
      <w:hyperlink r:id="rId32">
        <w:r w:rsidRPr="00A64648">
          <w:rPr>
            <w:rStyle w:val="Hyperlink"/>
            <w:lang w:val="en-US"/>
          </w:rPr>
          <w:t>https://vielfaltimfilm.de/wp-content/uploads/2021/03/Ergebnisse_Vielfalt_im_Film-min.pdf</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0455DDF1" w14:textId="6306ECEC" w:rsidR="00AE43CA" w:rsidRPr="00CE7C35" w:rsidRDefault="00AE43CA" w:rsidP="00AE43CA">
      <w:pPr>
        <w:rPr>
          <w:lang w:val="de-DE"/>
        </w:rPr>
      </w:pPr>
      <w:r w:rsidRPr="00AE43CA">
        <w:rPr>
          <w:b/>
          <w:bCs/>
          <w:lang w:val="de-DE"/>
        </w:rPr>
        <w:lastRenderedPageBreak/>
        <w:t>DB Fernverkehr AG (2022)</w:t>
      </w:r>
      <w:r w:rsidRPr="00AE43CA">
        <w:rPr>
          <w:lang w:val="de-DE"/>
        </w:rPr>
        <w:t>:</w:t>
      </w:r>
      <w:r w:rsidRPr="00AE43CA">
        <w:rPr>
          <w:b/>
          <w:bCs/>
          <w:lang w:val="de-DE"/>
        </w:rPr>
        <w:t xml:space="preserve"> </w:t>
      </w:r>
      <w:r w:rsidRPr="00AE43CA">
        <w:rPr>
          <w:lang w:val="de-DE"/>
        </w:rPr>
        <w:t xml:space="preserve">Geschäftsbericht 2021. </w:t>
      </w:r>
      <w:hyperlink r:id="rId33" w:history="1">
        <w:r w:rsidRPr="00CE7C35">
          <w:rPr>
            <w:rStyle w:val="Hyperlink"/>
            <w:lang w:val="de-DE"/>
          </w:rPr>
          <w:t>https://ir.deutschebahn.com/fileadmin/Deutsch/2021/Berichte/DB21_Fernverkehr_AG_web__1_.pdf</w:t>
        </w:r>
      </w:hyperlink>
      <w:r w:rsidRPr="00CE7C35">
        <w:rPr>
          <w:lang w:val="de-DE"/>
        </w:rPr>
        <w:t xml:space="preserve"> </w:t>
      </w:r>
      <w:r w:rsidR="00A64648" w:rsidRPr="00CE7C35">
        <w:rPr>
          <w:rStyle w:val="Hyperlink"/>
          <w:lang w:val="de-DE"/>
        </w:rPr>
        <w:t>(</w:t>
      </w:r>
      <w:proofErr w:type="spellStart"/>
      <w:r w:rsidR="00A64648" w:rsidRPr="00CE7C35">
        <w:rPr>
          <w:rStyle w:val="Hyperlink"/>
          <w:lang w:val="de-DE"/>
        </w:rPr>
        <w:t>retrieved</w:t>
      </w:r>
      <w:proofErr w:type="spellEnd"/>
      <w:r w:rsidR="00A64648" w:rsidRPr="00CE7C35">
        <w:rPr>
          <w:rStyle w:val="Hyperlink"/>
          <w:lang w:val="de-DE"/>
        </w:rPr>
        <w:t xml:space="preserve"> on 28/06/2023)</w:t>
      </w:r>
    </w:p>
    <w:p w14:paraId="6D302A23" w14:textId="16FA435E" w:rsidR="00AE43CA" w:rsidRPr="00A64648" w:rsidRDefault="00AE43CA" w:rsidP="00AE43CA">
      <w:pPr>
        <w:rPr>
          <w:lang w:val="en-US"/>
        </w:rPr>
      </w:pPr>
      <w:r w:rsidRPr="00AE43CA">
        <w:rPr>
          <w:b/>
          <w:bCs/>
          <w:lang w:val="de-DE"/>
        </w:rPr>
        <w:t>Der Paritätische (2021):</w:t>
      </w:r>
      <w:r w:rsidRPr="00AE43CA">
        <w:rPr>
          <w:lang w:val="de-DE"/>
        </w:rPr>
        <w:t xml:space="preserve"> Der Paritätische Teilhabebericht 2021. Armut von Menschen mit Behinderung im Rahmen des Projekts: „Teilhabeforschung: Inklusion wirksam gestalten“. </w:t>
      </w:r>
      <w:hyperlink r:id="rId34">
        <w:r w:rsidRPr="00A64648">
          <w:rPr>
            <w:rStyle w:val="Hyperlink"/>
            <w:lang w:val="en-US"/>
          </w:rPr>
          <w:t>https://www.der-paritaetische.de/fileadmin/user_upload/Publikationen/doc/211202_Teilhabebericht-2021_web.pdf</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6BCD5FE7" w14:textId="397A627C" w:rsidR="00AE43CA" w:rsidRPr="00CE7C35" w:rsidRDefault="00AE43CA" w:rsidP="00AE43CA">
      <w:pPr>
        <w:rPr>
          <w:b/>
          <w:bCs/>
          <w:lang w:val="de-DE"/>
        </w:rPr>
      </w:pPr>
      <w:bookmarkStart w:id="94" w:name="_Hlk133320862"/>
      <w:proofErr w:type="spellStart"/>
      <w:r w:rsidRPr="00AE43CA">
        <w:rPr>
          <w:b/>
          <w:bCs/>
          <w:lang w:val="de-DE"/>
        </w:rPr>
        <w:t>Deschermeier</w:t>
      </w:r>
      <w:proofErr w:type="spellEnd"/>
      <w:r w:rsidRPr="00AE43CA">
        <w:rPr>
          <w:b/>
          <w:bCs/>
          <w:lang w:val="de-DE"/>
        </w:rPr>
        <w:t>, Philipp u.a. (2020)</w:t>
      </w:r>
      <w:bookmarkEnd w:id="94"/>
      <w:r w:rsidRPr="00AE43CA">
        <w:rPr>
          <w:b/>
          <w:bCs/>
          <w:lang w:val="de-DE"/>
        </w:rPr>
        <w:t>:</w:t>
      </w:r>
      <w:r w:rsidRPr="00AE43CA">
        <w:rPr>
          <w:lang w:val="de-DE"/>
        </w:rPr>
        <w:t xml:space="preserve"> Evaluation des KfW-Förderprogramms „Altersgerecht Umbauen (</w:t>
      </w:r>
      <w:proofErr w:type="spellStart"/>
      <w:r w:rsidRPr="00AE43CA">
        <w:rPr>
          <w:lang w:val="de-DE"/>
        </w:rPr>
        <w:t>Barrierereduzierung</w:t>
      </w:r>
      <w:proofErr w:type="spellEnd"/>
      <w:r w:rsidRPr="00AE43CA">
        <w:rPr>
          <w:lang w:val="de-DE"/>
        </w:rPr>
        <w:t xml:space="preserve"> – Einbruchschutz)“. Kurzfassung. Darmstadt: Institut Wohnen und Umwelt (IWU). </w:t>
      </w:r>
      <w:hyperlink r:id="rId35">
        <w:r w:rsidRPr="00CE7C35">
          <w:rPr>
            <w:rStyle w:val="Hyperlink"/>
            <w:lang w:val="de-DE"/>
          </w:rPr>
          <w:t>https://www.kfw.de/PDF/Download-Center/Konzernthemen/Research/PDFDokumente-alle-Evaluationen/Evaluation-AU_KF.pdf</w:t>
        </w:r>
      </w:hyperlink>
      <w:r w:rsidRPr="00CE7C35">
        <w:rPr>
          <w:b/>
          <w:bCs/>
          <w:lang w:val="de-DE"/>
        </w:rPr>
        <w:t xml:space="preserve"> </w:t>
      </w:r>
      <w:r w:rsidR="00A64648" w:rsidRPr="00CE7C35">
        <w:rPr>
          <w:rStyle w:val="Hyperlink"/>
          <w:lang w:val="de-DE"/>
        </w:rPr>
        <w:t>(</w:t>
      </w:r>
      <w:proofErr w:type="spellStart"/>
      <w:r w:rsidR="00A64648" w:rsidRPr="00CE7C35">
        <w:rPr>
          <w:rStyle w:val="Hyperlink"/>
          <w:lang w:val="de-DE"/>
        </w:rPr>
        <w:t>retrieved</w:t>
      </w:r>
      <w:proofErr w:type="spellEnd"/>
      <w:r w:rsidR="00A64648" w:rsidRPr="00CE7C35">
        <w:rPr>
          <w:rStyle w:val="Hyperlink"/>
          <w:lang w:val="de-DE"/>
        </w:rPr>
        <w:t xml:space="preserve"> on 28/06/2023)</w:t>
      </w:r>
    </w:p>
    <w:p w14:paraId="40E5241E" w14:textId="3AD46D53" w:rsidR="00AE43CA" w:rsidRPr="00CE7C35" w:rsidRDefault="00AE43CA" w:rsidP="00AE43CA">
      <w:pPr>
        <w:rPr>
          <w:lang w:val="de-DE"/>
        </w:rPr>
      </w:pPr>
      <w:r w:rsidRPr="00AE43CA">
        <w:rPr>
          <w:b/>
          <w:bCs/>
          <w:lang w:val="de-DE"/>
        </w:rPr>
        <w:t>Deutsche Bahn (2023):</w:t>
      </w:r>
      <w:r w:rsidRPr="00AE43CA">
        <w:rPr>
          <w:lang w:val="de-DE"/>
        </w:rPr>
        <w:t xml:space="preserve"> Barrierefreie Bahnhöfe. </w:t>
      </w:r>
      <w:hyperlink r:id="rId36">
        <w:r w:rsidRPr="00CE7C35">
          <w:rPr>
            <w:rStyle w:val="Hyperlink"/>
            <w:lang w:val="de-DE"/>
          </w:rPr>
          <w:t>https://www.deutschebahn.com/de/geschaefte/infrastruktur/bahnhof/Barrierefreie-Bahnhoefe-8121530</w:t>
        </w:r>
      </w:hyperlink>
      <w:r w:rsidRPr="00CE7C35">
        <w:rPr>
          <w:lang w:val="de-DE"/>
        </w:rPr>
        <w:t xml:space="preserve"> </w:t>
      </w:r>
      <w:r w:rsidR="00A64648" w:rsidRPr="00CE7C35">
        <w:rPr>
          <w:rStyle w:val="Hyperlink"/>
          <w:lang w:val="de-DE"/>
        </w:rPr>
        <w:t>(</w:t>
      </w:r>
      <w:proofErr w:type="spellStart"/>
      <w:r w:rsidR="00A64648" w:rsidRPr="00CE7C35">
        <w:rPr>
          <w:rStyle w:val="Hyperlink"/>
          <w:lang w:val="de-DE"/>
        </w:rPr>
        <w:t>retrieved</w:t>
      </w:r>
      <w:proofErr w:type="spellEnd"/>
      <w:r w:rsidR="00A64648" w:rsidRPr="00CE7C35">
        <w:rPr>
          <w:rStyle w:val="Hyperlink"/>
          <w:lang w:val="de-DE"/>
        </w:rPr>
        <w:t xml:space="preserve"> on 28/06/2023)</w:t>
      </w:r>
    </w:p>
    <w:p w14:paraId="31A76ED6" w14:textId="034B2DFA" w:rsidR="00AE43CA" w:rsidRPr="00A64648" w:rsidRDefault="00AE43CA" w:rsidP="00AE43CA">
      <w:pPr>
        <w:rPr>
          <w:lang w:val="en-US"/>
        </w:rPr>
      </w:pPr>
      <w:r w:rsidRPr="00AE43CA">
        <w:rPr>
          <w:b/>
          <w:bCs/>
          <w:lang w:val="de-DE"/>
        </w:rPr>
        <w:t>Deutscher Bahnkunden-Verband e.V. (06.09.2021):</w:t>
      </w:r>
      <w:r w:rsidRPr="00AE43CA">
        <w:rPr>
          <w:lang w:val="de-DE"/>
        </w:rPr>
        <w:t xml:space="preserve"> Barrierefreier ÖPNV und Fernverkehr. Vorstellung der Auswertung von 65 Nahverkehrsplänen in Deutschland zum Thema Barrierefreiheit. </w:t>
      </w:r>
      <w:proofErr w:type="spellStart"/>
      <w:r w:rsidRPr="00CE7C35">
        <w:rPr>
          <w:lang w:val="en-US"/>
        </w:rPr>
        <w:t>Vortrag</w:t>
      </w:r>
      <w:proofErr w:type="spellEnd"/>
      <w:r w:rsidRPr="00CE7C35">
        <w:rPr>
          <w:lang w:val="en-US"/>
        </w:rPr>
        <w:t xml:space="preserve">. </w:t>
      </w:r>
      <w:hyperlink r:id="rId37" w:history="1">
        <w:r w:rsidR="00D130C4" w:rsidRPr="000C5353">
          <w:rPr>
            <w:rStyle w:val="Hyperlink"/>
            <w:lang w:val="en-US"/>
          </w:rPr>
          <w:t>https://bahnkunden.de/images/OeffentlicheDokumente/2021-09-06_fgq_vortrag_barrierefreiheit_compressed.pdf</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7F53DCB5" w14:textId="4AAFF3FD" w:rsidR="00AE43CA" w:rsidRPr="00A64648" w:rsidRDefault="00AE43CA" w:rsidP="00AE43CA">
      <w:pPr>
        <w:rPr>
          <w:lang w:val="en-US"/>
        </w:rPr>
      </w:pPr>
      <w:r w:rsidRPr="00AE43CA">
        <w:rPr>
          <w:b/>
          <w:bCs/>
          <w:lang w:val="de-DE"/>
        </w:rPr>
        <w:t>Deutscher Behindertenrat (06.11.2018):</w:t>
      </w:r>
      <w:r w:rsidRPr="00AE43CA">
        <w:rPr>
          <w:lang w:val="de-DE"/>
        </w:rPr>
        <w:t xml:space="preserve"> "Nichts über uns ohne uns" - zur Entwicklung von Partizipationsstandards im nationalen und europäischen Kontext. </w:t>
      </w:r>
      <w:hyperlink r:id="rId38">
        <w:r w:rsidRPr="00A64648">
          <w:rPr>
            <w:rStyle w:val="Hyperlink"/>
            <w:lang w:val="en-US"/>
          </w:rPr>
          <w:t>https://www.vdk.de/deutscher-behindertenrat/mime/00110443D1543250242.pdf</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4F470B35" w14:textId="5C82503F" w:rsidR="00AE43CA" w:rsidRPr="00CE7C35" w:rsidRDefault="00AE43CA" w:rsidP="00AE43CA">
      <w:pPr>
        <w:rPr>
          <w:lang w:val="de-DE"/>
        </w:rPr>
      </w:pPr>
      <w:r w:rsidRPr="00AE43CA">
        <w:rPr>
          <w:b/>
          <w:bCs/>
          <w:lang w:val="de-DE"/>
        </w:rPr>
        <w:t>Deutscher Bibliotheksverband (</w:t>
      </w:r>
      <w:proofErr w:type="spellStart"/>
      <w:r w:rsidRPr="00AE43CA">
        <w:rPr>
          <w:b/>
          <w:bCs/>
          <w:lang w:val="de-DE"/>
        </w:rPr>
        <w:t>dbv</w:t>
      </w:r>
      <w:proofErr w:type="spellEnd"/>
      <w:r w:rsidRPr="00AE43CA">
        <w:rPr>
          <w:b/>
          <w:bCs/>
          <w:lang w:val="de-DE"/>
        </w:rPr>
        <w:t xml:space="preserve">) (2022): </w:t>
      </w:r>
      <w:r w:rsidRPr="00AE43CA">
        <w:rPr>
          <w:lang w:val="de-DE"/>
        </w:rPr>
        <w:t xml:space="preserve">Bericht zur Lage der Bibliotheken. Zahlen und Fakten 2022/2023. </w:t>
      </w:r>
      <w:hyperlink r:id="rId39">
        <w:r w:rsidRPr="00CE7C35">
          <w:rPr>
            <w:rStyle w:val="Hyperlink"/>
            <w:lang w:val="de-DE"/>
          </w:rPr>
          <w:t>https://www.bibliotheksverband.de/sites/default/files/2022-10/Bericht%20zur%20Lage%20der%20Bibliotheken_2022-23_web.pdf</w:t>
        </w:r>
      </w:hyperlink>
      <w:r w:rsidRPr="00CE7C35">
        <w:rPr>
          <w:lang w:val="de-DE"/>
        </w:rPr>
        <w:t xml:space="preserve"> </w:t>
      </w:r>
      <w:r w:rsidR="00A64648" w:rsidRPr="00CE7C35">
        <w:rPr>
          <w:rStyle w:val="Hyperlink"/>
          <w:lang w:val="de-DE"/>
        </w:rPr>
        <w:t>(</w:t>
      </w:r>
      <w:proofErr w:type="spellStart"/>
      <w:r w:rsidR="00A64648" w:rsidRPr="00CE7C35">
        <w:rPr>
          <w:rStyle w:val="Hyperlink"/>
          <w:lang w:val="de-DE"/>
        </w:rPr>
        <w:t>retrieved</w:t>
      </w:r>
      <w:proofErr w:type="spellEnd"/>
      <w:r w:rsidR="00A64648" w:rsidRPr="00CE7C35">
        <w:rPr>
          <w:rStyle w:val="Hyperlink"/>
          <w:lang w:val="de-DE"/>
        </w:rPr>
        <w:t xml:space="preserve"> on 28/06/2023)</w:t>
      </w:r>
    </w:p>
    <w:p w14:paraId="7385C90B" w14:textId="77777777" w:rsidR="00AE43CA" w:rsidRPr="00AE43CA" w:rsidRDefault="00AE43CA" w:rsidP="00AE43CA">
      <w:pPr>
        <w:rPr>
          <w:lang w:val="de-DE"/>
        </w:rPr>
      </w:pPr>
      <w:r w:rsidRPr="00AE43CA">
        <w:rPr>
          <w:b/>
          <w:bCs/>
          <w:lang w:val="de-DE"/>
        </w:rPr>
        <w:t>Deutscher Bundestag (22.06.2021)</w:t>
      </w:r>
      <w:r w:rsidRPr="00AE43CA">
        <w:rPr>
          <w:lang w:val="de-DE"/>
        </w:rPr>
        <w:t xml:space="preserve">: Inklusion von Menschen mit Behinderungen in der Entwicklungszusammenarbeit. Antwort der Bundesregierung auf die Kleine Anfrage der Abgeordneten Jens </w:t>
      </w:r>
      <w:proofErr w:type="spellStart"/>
      <w:r w:rsidRPr="00AE43CA">
        <w:rPr>
          <w:lang w:val="de-DE"/>
        </w:rPr>
        <w:t>Beeck</w:t>
      </w:r>
      <w:proofErr w:type="spellEnd"/>
      <w:r w:rsidRPr="00AE43CA">
        <w:rPr>
          <w:lang w:val="de-DE"/>
        </w:rPr>
        <w:t>, Alexander Graf Lambsdorff, Olaf in der Beek, weitere Abgeordneter und der Fraktion der FDP, Drucksache 19/30892</w:t>
      </w:r>
    </w:p>
    <w:p w14:paraId="6E7E8E33" w14:textId="77777777" w:rsidR="00AE43CA" w:rsidRPr="00AE43CA" w:rsidRDefault="00AE43CA" w:rsidP="00AE43CA">
      <w:pPr>
        <w:rPr>
          <w:lang w:val="de-DE"/>
        </w:rPr>
      </w:pPr>
      <w:r w:rsidRPr="00AE43CA">
        <w:rPr>
          <w:b/>
          <w:bCs/>
          <w:lang w:val="de-DE"/>
        </w:rPr>
        <w:t>Deutscher Bundestag (11.11.2022):</w:t>
      </w:r>
      <w:r w:rsidRPr="00AE43CA">
        <w:rPr>
          <w:lang w:val="de-DE"/>
        </w:rPr>
        <w:t xml:space="preserve"> Unterrichtung durch die Bundesregierung. Bericht der Bundesregierung über die Wirkungen der Novellierungen des Gesetzes zur Weiterentwicklung des Behindertengleichstellungsrechts, Drucksache 20/4440 </w:t>
      </w:r>
    </w:p>
    <w:p w14:paraId="08222741" w14:textId="77777777" w:rsidR="00AE43CA" w:rsidRPr="00AE43CA" w:rsidRDefault="00AE43CA" w:rsidP="00AE43CA">
      <w:pPr>
        <w:rPr>
          <w:lang w:val="de-DE"/>
        </w:rPr>
      </w:pPr>
      <w:r w:rsidRPr="00AE43CA">
        <w:rPr>
          <w:b/>
          <w:bCs/>
          <w:lang w:val="de-DE"/>
        </w:rPr>
        <w:t>Deutscher Bundestag (23.12.2022):</w:t>
      </w:r>
      <w:r w:rsidRPr="00AE43CA">
        <w:rPr>
          <w:lang w:val="de-DE"/>
        </w:rPr>
        <w:t xml:space="preserve"> Unterrichtung durch die Bundesregierung. Bericht zum Stand und zu den Ergebnissen der Maßnahmen nach Artikel 25 Absatz 2 bis 4 des Bundesteilhabegesetzes, Drucksache 20/5150</w:t>
      </w:r>
    </w:p>
    <w:p w14:paraId="77150CFE" w14:textId="4CC033A6" w:rsidR="00AE43CA" w:rsidRPr="00A64648" w:rsidRDefault="00AE43CA" w:rsidP="00AE43CA">
      <w:pPr>
        <w:rPr>
          <w:lang w:val="en-US"/>
        </w:rPr>
      </w:pPr>
      <w:r w:rsidRPr="00AE43CA">
        <w:rPr>
          <w:b/>
          <w:bCs/>
          <w:lang w:val="de-DE"/>
        </w:rPr>
        <w:lastRenderedPageBreak/>
        <w:t>Deutsches Institut für Menschenrechte (2018):</w:t>
      </w:r>
      <w:r w:rsidRPr="00AE43CA">
        <w:rPr>
          <w:lang w:val="de-DE"/>
        </w:rPr>
        <w:t xml:space="preserve"> Entwicklung der Menschenrechtssituation in Deutschland. Juli 2017 – Juni 2018. Bericht an den Deutschen Bundestag gemäß § 2 Absatz 5 DIMRG. </w:t>
      </w:r>
      <w:hyperlink r:id="rId40">
        <w:r w:rsidRPr="00A64648">
          <w:rPr>
            <w:rStyle w:val="Hyperlink"/>
            <w:lang w:val="en-US"/>
          </w:rPr>
          <w:t>https://www.institut-fuer-menschenrechte.de/publikationen/detail/entwicklung-der-menschenrechtssituation-in-deutschland-juli-2017-juni-2018</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6D0F6BC3" w14:textId="4EBD7A7B" w:rsidR="00AE43CA" w:rsidRPr="00A64648" w:rsidRDefault="00AE43CA" w:rsidP="00AE43CA">
      <w:pPr>
        <w:rPr>
          <w:lang w:val="en-US"/>
        </w:rPr>
      </w:pPr>
      <w:r w:rsidRPr="00AE43CA">
        <w:rPr>
          <w:b/>
          <w:bCs/>
          <w:lang w:val="de-DE"/>
        </w:rPr>
        <w:t>Deutsches Institut für Menschenrechte (2022</w:t>
      </w:r>
      <w:r w:rsidR="002A4F0C">
        <w:rPr>
          <w:b/>
          <w:bCs/>
          <w:lang w:val="de-DE"/>
        </w:rPr>
        <w:t>a</w:t>
      </w:r>
      <w:r w:rsidRPr="00AE43CA">
        <w:rPr>
          <w:b/>
          <w:bCs/>
          <w:lang w:val="de-DE"/>
        </w:rPr>
        <w:t>):</w:t>
      </w:r>
      <w:r w:rsidRPr="00AE43CA">
        <w:rPr>
          <w:lang w:val="de-DE"/>
        </w:rPr>
        <w:t xml:space="preserve"> Jahresbericht 2021. </w:t>
      </w:r>
      <w:hyperlink r:id="rId41">
        <w:r w:rsidRPr="00A64648">
          <w:rPr>
            <w:rStyle w:val="Hyperlink"/>
            <w:lang w:val="en-US"/>
          </w:rPr>
          <w:t>https://www.institut-fuer-menschenrechte.de/publikationen/detail/jahresbericht-2021</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161A8DFD" w14:textId="74A3E60D" w:rsidR="00AE43CA" w:rsidRPr="00CE7C35" w:rsidRDefault="00AE43CA" w:rsidP="00AE43CA">
      <w:pPr>
        <w:rPr>
          <w:lang w:val="de-DE"/>
        </w:rPr>
      </w:pPr>
      <w:r w:rsidRPr="00AE43CA">
        <w:rPr>
          <w:b/>
          <w:bCs/>
          <w:lang w:val="de-DE"/>
        </w:rPr>
        <w:t>Deutsches Institut für Menschenrechte (2022</w:t>
      </w:r>
      <w:r w:rsidR="002A4F0C">
        <w:rPr>
          <w:b/>
          <w:bCs/>
          <w:lang w:val="de-DE"/>
        </w:rPr>
        <w:t>b</w:t>
      </w:r>
      <w:r w:rsidRPr="00AE43CA">
        <w:rPr>
          <w:b/>
          <w:bCs/>
          <w:lang w:val="de-DE"/>
        </w:rPr>
        <w:t>):</w:t>
      </w:r>
      <w:r w:rsidRPr="00AE43CA">
        <w:rPr>
          <w:lang w:val="de-DE"/>
        </w:rPr>
        <w:t xml:space="preserve"> Bedarfe von geflüchteten Menschen mit Behinderungen berücksichtigen. Mängel im Aufnahmeverfahren müssen behoben werden. </w:t>
      </w:r>
      <w:hyperlink r:id="rId42">
        <w:r w:rsidRPr="00CE7C35">
          <w:rPr>
            <w:rStyle w:val="Hyperlink"/>
            <w:lang w:val="de-DE"/>
          </w:rPr>
          <w:t>https://www.institut-fuer-menschenrechte.de/publikationen/detail/bedarfe-von-gefluechteten-menschen-mit-behinderungen-beruecksichtigen</w:t>
        </w:r>
      </w:hyperlink>
      <w:r w:rsidRPr="00CE7C35">
        <w:rPr>
          <w:lang w:val="de-DE"/>
        </w:rPr>
        <w:t xml:space="preserve"> </w:t>
      </w:r>
      <w:r w:rsidR="00A64648" w:rsidRPr="00CE7C35">
        <w:rPr>
          <w:rStyle w:val="Hyperlink"/>
          <w:lang w:val="de-DE"/>
        </w:rPr>
        <w:t>(</w:t>
      </w:r>
      <w:proofErr w:type="spellStart"/>
      <w:r w:rsidR="00A64648" w:rsidRPr="00CE7C35">
        <w:rPr>
          <w:rStyle w:val="Hyperlink"/>
          <w:lang w:val="de-DE"/>
        </w:rPr>
        <w:t>retrieved</w:t>
      </w:r>
      <w:proofErr w:type="spellEnd"/>
      <w:r w:rsidR="00A64648" w:rsidRPr="00CE7C35">
        <w:rPr>
          <w:rStyle w:val="Hyperlink"/>
          <w:lang w:val="de-DE"/>
        </w:rPr>
        <w:t xml:space="preserve"> on 28/06/2023)</w:t>
      </w:r>
    </w:p>
    <w:p w14:paraId="2B255E74" w14:textId="7F360085" w:rsidR="00AE43CA" w:rsidRPr="00CE7C35" w:rsidRDefault="00AE43CA" w:rsidP="00AE43CA">
      <w:pPr>
        <w:rPr>
          <w:lang w:val="de-DE"/>
        </w:rPr>
      </w:pPr>
      <w:r w:rsidRPr="00AE43CA">
        <w:rPr>
          <w:b/>
          <w:bCs/>
          <w:lang w:val="de-DE"/>
        </w:rPr>
        <w:t xml:space="preserve">Deutsches Institut für Menschenrechte, Monitoring-Stelle UN-Behindertenrechtskonvention (2018): </w:t>
      </w:r>
      <w:r w:rsidRPr="00AE43CA">
        <w:rPr>
          <w:lang w:val="de-DE"/>
        </w:rPr>
        <w:t xml:space="preserve">Geflüchtete Menschen mit Behinderungen. Handlungsnotwendigkeiten für eine bedarfsgerechte Aufnahme in Deutschland. </w:t>
      </w:r>
      <w:hyperlink r:id="rId43">
        <w:r w:rsidRPr="00CE7C35">
          <w:rPr>
            <w:rStyle w:val="Hyperlink"/>
            <w:lang w:val="de-DE"/>
          </w:rPr>
          <w:t>https://www.institut-fuer-menschenrechte.de/publikationen/detail/gefluechtete-menschen-mit-behinderungen</w:t>
        </w:r>
      </w:hyperlink>
      <w:r w:rsidRPr="00CE7C35">
        <w:rPr>
          <w:lang w:val="de-DE"/>
        </w:rPr>
        <w:t xml:space="preserve"> </w:t>
      </w:r>
      <w:r w:rsidR="00A64648" w:rsidRPr="00CE7C35">
        <w:rPr>
          <w:rStyle w:val="Hyperlink"/>
          <w:lang w:val="de-DE"/>
        </w:rPr>
        <w:t>(</w:t>
      </w:r>
      <w:proofErr w:type="spellStart"/>
      <w:r w:rsidR="00A64648" w:rsidRPr="00CE7C35">
        <w:rPr>
          <w:rStyle w:val="Hyperlink"/>
          <w:lang w:val="de-DE"/>
        </w:rPr>
        <w:t>retrieved</w:t>
      </w:r>
      <w:proofErr w:type="spellEnd"/>
      <w:r w:rsidR="00A64648" w:rsidRPr="00CE7C35">
        <w:rPr>
          <w:rStyle w:val="Hyperlink"/>
          <w:lang w:val="de-DE"/>
        </w:rPr>
        <w:t xml:space="preserve"> on 28/06/2023)</w:t>
      </w:r>
    </w:p>
    <w:p w14:paraId="53A54C79" w14:textId="16D46D08" w:rsidR="00AE43CA" w:rsidRPr="00CE7C35" w:rsidRDefault="00AE43CA" w:rsidP="00AE43CA">
      <w:pPr>
        <w:rPr>
          <w:lang w:val="de-DE"/>
        </w:rPr>
      </w:pPr>
      <w:r w:rsidRPr="00AE43CA">
        <w:rPr>
          <w:b/>
          <w:bCs/>
          <w:lang w:val="de-DE"/>
        </w:rPr>
        <w:t>Deutsches Institut für Menschenrechte, Monitoring-Stelle UN-Behindertenrechtskonvention (2019):</w:t>
      </w:r>
      <w:r w:rsidRPr="00AE43CA">
        <w:rPr>
          <w:lang w:val="de-DE"/>
        </w:rPr>
        <w:t xml:space="preserve"> Wer Inklusion will, sucht Wege. Zehn Jahre UN-Behindertenrechtskonvention in Deutschland. </w:t>
      </w:r>
      <w:hyperlink r:id="rId44">
        <w:r w:rsidRPr="00CE7C35">
          <w:rPr>
            <w:rStyle w:val="Hyperlink"/>
            <w:lang w:val="de-DE"/>
          </w:rPr>
          <w:t>https://www.institut-fuer-menschenrechte.de/publikationen/detail/wer-inklusion-will-sucht-wege</w:t>
        </w:r>
      </w:hyperlink>
      <w:r w:rsidRPr="00CE7C35">
        <w:rPr>
          <w:lang w:val="de-DE"/>
        </w:rPr>
        <w:t xml:space="preserve"> </w:t>
      </w:r>
      <w:r w:rsidR="00A64648" w:rsidRPr="00CE7C35">
        <w:rPr>
          <w:rStyle w:val="Hyperlink"/>
          <w:lang w:val="de-DE"/>
        </w:rPr>
        <w:t>(</w:t>
      </w:r>
      <w:proofErr w:type="spellStart"/>
      <w:r w:rsidR="00A64648" w:rsidRPr="00CE7C35">
        <w:rPr>
          <w:rStyle w:val="Hyperlink"/>
          <w:lang w:val="de-DE"/>
        </w:rPr>
        <w:t>retrieved</w:t>
      </w:r>
      <w:proofErr w:type="spellEnd"/>
      <w:r w:rsidR="00A64648" w:rsidRPr="00CE7C35">
        <w:rPr>
          <w:rStyle w:val="Hyperlink"/>
          <w:lang w:val="de-DE"/>
        </w:rPr>
        <w:t xml:space="preserve"> on 28/06/2023)</w:t>
      </w:r>
    </w:p>
    <w:p w14:paraId="0773B0FA" w14:textId="15A82C18" w:rsidR="00AE43CA" w:rsidRPr="00A64648" w:rsidRDefault="00AE43CA" w:rsidP="00AE43CA">
      <w:pPr>
        <w:rPr>
          <w:lang w:val="en-US"/>
        </w:rPr>
      </w:pPr>
      <w:r w:rsidRPr="00AE43CA">
        <w:rPr>
          <w:b/>
          <w:bCs/>
          <w:lang w:val="de-DE"/>
        </w:rPr>
        <w:t>Deutsches Institut für Menschenrechte, Monitoring-Stelle UN-Behindertenrechtskonvention (2020):</w:t>
      </w:r>
      <w:r w:rsidRPr="00AE43CA">
        <w:rPr>
          <w:lang w:val="de-DE"/>
        </w:rPr>
        <w:t xml:space="preserve"> Zukunftspotenzial entfalten. Die Aktionspläne der Länder zur Umsetzung der UN-Behindertenrechtskonvention. Berlin: Deutsches Institut für Menschenrechte. </w:t>
      </w:r>
      <w:hyperlink r:id="rId45">
        <w:r w:rsidRPr="00A64648">
          <w:rPr>
            <w:rStyle w:val="Hyperlink"/>
            <w:lang w:val="en-US"/>
          </w:rPr>
          <w:t>https://www.institut-fuer-menschenrechte.de/publikationen/detail/zukunftspotenzial-entfalten</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7C591353" w14:textId="583EBE4D" w:rsidR="00AE43CA" w:rsidRPr="00CE7C35" w:rsidRDefault="00AE43CA" w:rsidP="00AE43CA">
      <w:pPr>
        <w:rPr>
          <w:lang w:val="de-DE"/>
        </w:rPr>
      </w:pPr>
      <w:r w:rsidRPr="00AE43CA">
        <w:rPr>
          <w:b/>
          <w:bCs/>
          <w:lang w:val="de-DE"/>
        </w:rPr>
        <w:t>Deutsches Institut für Menschenrechte, Monitoring-Stelle UN-Behindertenrechtskonvention (2021a):</w:t>
      </w:r>
      <w:r w:rsidRPr="00AE43CA">
        <w:rPr>
          <w:lang w:val="de-DE"/>
        </w:rPr>
        <w:t xml:space="preserve"> Politische Partizipation von Menschen mit Behinderungen in Berlin. Erfahrungen, Herausforderungen und Handlungsempfehlungen. </w:t>
      </w:r>
      <w:hyperlink r:id="rId46">
        <w:r w:rsidRPr="00CE7C35">
          <w:rPr>
            <w:rStyle w:val="Hyperlink"/>
            <w:lang w:val="de-DE"/>
          </w:rPr>
          <w:t>https://www.institut-fuer-menschenrechte.de/fileadmin/Redaktion/Publikationen/Weitere_Publikationen/Bericht_Politische_Partizipation_von_Menschen_mit_Behinderungen_in_Berlin.pdf</w:t>
        </w:r>
      </w:hyperlink>
      <w:r w:rsidRPr="00CE7C35">
        <w:rPr>
          <w:lang w:val="de-DE"/>
        </w:rPr>
        <w:t xml:space="preserve"> </w:t>
      </w:r>
      <w:r w:rsidR="00A64648" w:rsidRPr="00CE7C35">
        <w:rPr>
          <w:rStyle w:val="Hyperlink"/>
          <w:lang w:val="de-DE"/>
        </w:rPr>
        <w:t>(</w:t>
      </w:r>
      <w:proofErr w:type="spellStart"/>
      <w:r w:rsidR="00A64648" w:rsidRPr="00CE7C35">
        <w:rPr>
          <w:rStyle w:val="Hyperlink"/>
          <w:lang w:val="de-DE"/>
        </w:rPr>
        <w:t>retrieved</w:t>
      </w:r>
      <w:proofErr w:type="spellEnd"/>
      <w:r w:rsidR="00A64648" w:rsidRPr="00CE7C35">
        <w:rPr>
          <w:rStyle w:val="Hyperlink"/>
          <w:lang w:val="de-DE"/>
        </w:rPr>
        <w:t xml:space="preserve"> on 28/06/2023)</w:t>
      </w:r>
    </w:p>
    <w:p w14:paraId="00475350" w14:textId="71540A70" w:rsidR="00AE43CA" w:rsidRPr="00A64648" w:rsidRDefault="00AE43CA" w:rsidP="00AE43CA">
      <w:pPr>
        <w:rPr>
          <w:lang w:val="en-US"/>
        </w:rPr>
      </w:pPr>
      <w:r w:rsidRPr="00AE43CA">
        <w:rPr>
          <w:b/>
          <w:bCs/>
          <w:lang w:val="de-DE"/>
        </w:rPr>
        <w:t>Deutsches Institut für Menschenrechte, Monitoring-Stelle UN-Behindertenrechtskonvention (2021b)</w:t>
      </w:r>
      <w:r w:rsidRPr="00AE43CA">
        <w:rPr>
          <w:lang w:val="de-DE"/>
        </w:rPr>
        <w:t xml:space="preserve">: Stellungnahme zum Gesetzentwurf des Bundesministeriums für Arbeit und Soziales zur Umsetzung der Richtlinie (EU) 2019/882 über die Barrierefreiheitsanforderungen für Produkte und Dienstleistungen (European </w:t>
      </w:r>
      <w:proofErr w:type="spellStart"/>
      <w:r w:rsidRPr="00AE43CA">
        <w:rPr>
          <w:lang w:val="de-DE"/>
        </w:rPr>
        <w:t>Accessibility</w:t>
      </w:r>
      <w:proofErr w:type="spellEnd"/>
      <w:r w:rsidRPr="00AE43CA">
        <w:rPr>
          <w:lang w:val="de-DE"/>
        </w:rPr>
        <w:t xml:space="preserve"> Act). </w:t>
      </w:r>
      <w:hyperlink r:id="rId47" w:history="1">
        <w:r w:rsidRPr="00A64648">
          <w:rPr>
            <w:rStyle w:val="Hyperlink"/>
            <w:lang w:val="en-US"/>
          </w:rPr>
          <w:t>https://www.institut-fuer-menschenrechte.de/publikationen/detail/zum-gesetzesentwurf-zur-umsetzung-des-bundesministeriums-fuer-arbeit-und-soziales-zur-umsetzung-der-richtlinie-eu-</w:t>
        </w:r>
        <w:r w:rsidRPr="00A64648">
          <w:rPr>
            <w:rStyle w:val="Hyperlink"/>
            <w:lang w:val="en-US"/>
          </w:rPr>
          <w:lastRenderedPageBreak/>
          <w:t>2019882-ueber-die-barrierefreiheitsanforderungen-fuer-produkte-und-dienstleistungen-european-accessibility-act</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4B53D6CA" w14:textId="25FD4D69" w:rsidR="00AE43CA" w:rsidRPr="00CE7C35" w:rsidRDefault="00AE43CA" w:rsidP="00AE43CA">
      <w:pPr>
        <w:rPr>
          <w:lang w:val="en-US"/>
        </w:rPr>
      </w:pPr>
      <w:r w:rsidRPr="00AE43CA">
        <w:rPr>
          <w:b/>
          <w:bCs/>
          <w:lang w:val="de-DE"/>
        </w:rPr>
        <w:t>Deutsches Institut für Menschenrechte, Monitoring-Stelle UN-Behindertenrechtskonvention (2023):</w:t>
      </w:r>
      <w:r w:rsidRPr="00AE43CA">
        <w:rPr>
          <w:lang w:val="de-DE"/>
        </w:rPr>
        <w:t xml:space="preserve"> Bericht zum Recht auf Persönliche Mobilität in Berlin (Arbeitstitel). </w:t>
      </w:r>
      <w:r w:rsidRPr="00CE7C35">
        <w:rPr>
          <w:lang w:val="en-US"/>
        </w:rPr>
        <w:t>Berlin: Deutsches Institut für Menschenrechte (</w:t>
      </w:r>
      <w:r w:rsidR="00A64648" w:rsidRPr="00CE7C35">
        <w:rPr>
          <w:lang w:val="en-US"/>
        </w:rPr>
        <w:t>not published yet</w:t>
      </w:r>
      <w:r w:rsidRPr="00CE7C35">
        <w:rPr>
          <w:lang w:val="en-US"/>
        </w:rPr>
        <w:t>)</w:t>
      </w:r>
    </w:p>
    <w:p w14:paraId="13FF95B5" w14:textId="77BB75C4" w:rsidR="00AE43CA" w:rsidRPr="00EE52D5" w:rsidRDefault="00AE43CA" w:rsidP="00AE43CA">
      <w:proofErr w:type="spellStart"/>
      <w:r w:rsidRPr="00EE52D5">
        <w:rPr>
          <w:b/>
          <w:bCs/>
        </w:rPr>
        <w:t>DEval</w:t>
      </w:r>
      <w:proofErr w:type="spellEnd"/>
      <w:r w:rsidRPr="00EE52D5">
        <w:rPr>
          <w:b/>
          <w:bCs/>
        </w:rPr>
        <w:t xml:space="preserve"> (2017):</w:t>
      </w:r>
      <w:r w:rsidRPr="00EE52D5">
        <w:t xml:space="preserve"> Evaluation of the BMZ Action Plan for the Inclusion of Persons with Disabilities. </w:t>
      </w:r>
      <w:hyperlink r:id="rId48" w:history="1">
        <w:r w:rsidRPr="00EE52D5">
          <w:rPr>
            <w:rStyle w:val="Hyperlink"/>
          </w:rPr>
          <w:t>https://www.deval.org/fileadmin/Redaktion/PDF/05-Publikationen/Berichte/2017_API/DEval_Bericht_APInklusion_2017_EN.pdf</w:t>
        </w:r>
      </w:hyperlink>
      <w:r w:rsidR="00A64648">
        <w:rPr>
          <w:rStyle w:val="Hyperlink"/>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7446CDAD" w14:textId="7250DF59" w:rsidR="00AE43CA" w:rsidRPr="00EE52D5" w:rsidRDefault="00AE43CA" w:rsidP="00AE43CA">
      <w:proofErr w:type="spellStart"/>
      <w:r w:rsidRPr="00EE52D5">
        <w:rPr>
          <w:b/>
          <w:bCs/>
          <w:lang w:val="en-US"/>
        </w:rPr>
        <w:t>DEval</w:t>
      </w:r>
      <w:proofErr w:type="spellEnd"/>
      <w:r w:rsidRPr="00EE52D5">
        <w:rPr>
          <w:b/>
          <w:bCs/>
          <w:lang w:val="en-US"/>
        </w:rPr>
        <w:t xml:space="preserve"> (2021)</w:t>
      </w:r>
      <w:r w:rsidRPr="00EE52D5">
        <w:rPr>
          <w:lang w:val="en-US"/>
        </w:rPr>
        <w:t xml:space="preserve">: Human rights in German development policy. Part 1: The human rights strategy and its implementation. </w:t>
      </w:r>
      <w:hyperlink r:id="rId49" w:history="1">
        <w:r w:rsidRPr="00EE52D5">
          <w:rPr>
            <w:rStyle w:val="Hyperlink"/>
          </w:rPr>
          <w:t>https://www.deval.org/fileadmin/Redaktion/PDF/05-Publikationen/Berichte/2021_Menschenrechte/Report_DEval_2021_Human_Rights_web.pdf</w:t>
        </w:r>
      </w:hyperlink>
      <w:r w:rsidR="00A64648">
        <w:rPr>
          <w:rStyle w:val="Hyperlink"/>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5B4D61A1" w14:textId="327EFB31" w:rsidR="00AE43CA" w:rsidRPr="00CE7C35" w:rsidRDefault="00AE43CA" w:rsidP="00AE43CA">
      <w:pPr>
        <w:rPr>
          <w:lang w:val="de-DE"/>
        </w:rPr>
      </w:pPr>
      <w:r w:rsidRPr="00AE43CA">
        <w:rPr>
          <w:b/>
          <w:bCs/>
          <w:lang w:val="de-DE"/>
        </w:rPr>
        <w:t>Engels, Dietrich u.a. (2022):</w:t>
      </w:r>
      <w:r w:rsidRPr="00AE43CA">
        <w:rPr>
          <w:lang w:val="de-DE"/>
        </w:rPr>
        <w:t xml:space="preserve"> Studie zu einem transparenten, nachhaltigen und zukunftsfähigen Entgeltsystem für Menschen mit Behinderungen in Werkstätten für behinderte Menschen und deren Perspektiven auf dem allgemeinen Arbeitsmarkt. Zweiter Zwischenbericht. Berlin: Bundesministerium für Arbeit und Soziales. </w:t>
      </w:r>
      <w:hyperlink r:id="rId50">
        <w:r w:rsidRPr="00CE7C35">
          <w:rPr>
            <w:rStyle w:val="Hyperlink"/>
            <w:lang w:val="de-DE"/>
          </w:rPr>
          <w:t>https://www.bmas.de/SharedDocs/Downloads/DE/Publikationen/Forschungsberichte/fb-607-entgeltsystem-fuer-menschen-mit-behinderungen.pdf?__blob=publicationFile&amp;v=5</w:t>
        </w:r>
      </w:hyperlink>
      <w:r w:rsidRPr="00CE7C35">
        <w:rPr>
          <w:lang w:val="de-DE"/>
        </w:rPr>
        <w:t xml:space="preserve"> </w:t>
      </w:r>
      <w:r w:rsidR="00A64648" w:rsidRPr="00CE7C35">
        <w:rPr>
          <w:rStyle w:val="Hyperlink"/>
          <w:lang w:val="de-DE"/>
        </w:rPr>
        <w:t>(</w:t>
      </w:r>
      <w:proofErr w:type="spellStart"/>
      <w:r w:rsidR="00A64648" w:rsidRPr="00CE7C35">
        <w:rPr>
          <w:rStyle w:val="Hyperlink"/>
          <w:lang w:val="de-DE"/>
        </w:rPr>
        <w:t>retrieved</w:t>
      </w:r>
      <w:proofErr w:type="spellEnd"/>
      <w:r w:rsidR="00A64648" w:rsidRPr="00CE7C35">
        <w:rPr>
          <w:rStyle w:val="Hyperlink"/>
          <w:lang w:val="de-DE"/>
        </w:rPr>
        <w:t xml:space="preserve"> on 28/06/2023)</w:t>
      </w:r>
    </w:p>
    <w:p w14:paraId="42A73A06" w14:textId="1905B94C" w:rsidR="00AE43CA" w:rsidRPr="003E43E0" w:rsidRDefault="00AE43CA" w:rsidP="00AE43CA">
      <w:pPr>
        <w:rPr>
          <w:lang w:val="en-US"/>
        </w:rPr>
      </w:pPr>
      <w:r w:rsidRPr="00AE43CA">
        <w:rPr>
          <w:b/>
          <w:bCs/>
          <w:lang w:val="de-DE"/>
        </w:rPr>
        <w:t>Expertengruppe zur Bekämpfung von Gewalt gegen Frauen und häuslicher Gewalt (GREVIO)</w:t>
      </w:r>
      <w:r w:rsidRPr="00AE43CA">
        <w:rPr>
          <w:lang w:val="de-DE"/>
        </w:rPr>
        <w:t xml:space="preserve"> </w:t>
      </w:r>
      <w:r w:rsidRPr="00AE43CA">
        <w:rPr>
          <w:b/>
          <w:bCs/>
          <w:lang w:val="de-DE"/>
        </w:rPr>
        <w:t>(2022):</w:t>
      </w:r>
      <w:r w:rsidRPr="00AE43CA">
        <w:rPr>
          <w:lang w:val="de-DE"/>
        </w:rPr>
        <w:t xml:space="preserve"> Verhütung und Bekämpfung von Gewalt gegen Frauen und häuslicher Gewalt. Erster Bericht des Expertenausschusses (GREVIO) zur Umsetzung des Übereinkommens des Europarats vom 11. Mai 2011 (Istanbul-Konvention) in Deutschland. Berlin: Bundesministerium für Familie, Senioren, Frauen und Jugend. </w:t>
      </w:r>
      <w:hyperlink r:id="rId51" w:history="1">
        <w:r w:rsidRPr="003E43E0">
          <w:rPr>
            <w:rStyle w:val="Hyperlink"/>
            <w:lang w:val="en-US"/>
          </w:rPr>
          <w:t>https://www.bmfsfj.de/resource/blob/202386/3699c9bad150e4c4ff78ef54665a85c2/grevio-evaluierungsbericht-istanbul-konvention-2022-data.pdf</w:t>
        </w:r>
      </w:hyperlink>
      <w:r w:rsidRPr="003E43E0">
        <w:rPr>
          <w:lang w:val="en-US"/>
        </w:rPr>
        <w:t xml:space="preserve"> </w:t>
      </w:r>
      <w:r w:rsidR="00A64648" w:rsidRPr="003E43E0">
        <w:rPr>
          <w:rStyle w:val="Hyperlink"/>
          <w:lang w:val="en-US"/>
        </w:rPr>
        <w:t>(retrieved on 28/06/2023)</w:t>
      </w:r>
    </w:p>
    <w:p w14:paraId="2469DE89" w14:textId="6FF9AF5F" w:rsidR="00AE43CA" w:rsidRPr="004B6672" w:rsidRDefault="00AE43CA" w:rsidP="00AE43CA">
      <w:r w:rsidRPr="004B6672">
        <w:rPr>
          <w:b/>
          <w:bCs/>
        </w:rPr>
        <w:t>Federal Ministry for Economic Cooperation and Development (2019):</w:t>
      </w:r>
      <w:r w:rsidRPr="004B6672">
        <w:t xml:space="preserve"> Inclusion of persons with disabilities in German development cooperation. </w:t>
      </w:r>
      <w:hyperlink r:id="rId52" w:history="1">
        <w:r w:rsidRPr="004B6672">
          <w:rPr>
            <w:rStyle w:val="Hyperlink"/>
          </w:rPr>
          <w:t>https://www.bmz.de/resource/blob/49018/strategiepapier501-inclusion.pdf</w:t>
        </w:r>
      </w:hyperlink>
      <w:r w:rsidR="00A64648">
        <w:rPr>
          <w:rStyle w:val="Hyperlink"/>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0C8AE5E5" w14:textId="50665A55" w:rsidR="00AE43CA" w:rsidRPr="00A64648" w:rsidRDefault="00AE43CA" w:rsidP="00AE43CA">
      <w:pPr>
        <w:rPr>
          <w:lang w:val="en-US"/>
        </w:rPr>
      </w:pPr>
      <w:r w:rsidRPr="005D4EFD">
        <w:rPr>
          <w:b/>
          <w:bCs/>
        </w:rPr>
        <w:t>Federal Ministry of Labour and Social Affairs (2021):</w:t>
      </w:r>
      <w:r w:rsidRPr="005D4EFD">
        <w:t xml:space="preserve"> Report by the Federal Republic of Germany to the European Commission on periodic monitoring of compliance the accessibility requirements of websites and mobile applications public sector bodies referred to in Article 8 of Directive (EU) 2016/2102 (1st reporting period 01.01.2020-22.12.2021). </w:t>
      </w:r>
      <w:hyperlink r:id="rId53" w:history="1">
        <w:r w:rsidRPr="00A64648">
          <w:rPr>
            <w:rStyle w:val="Hyperlink"/>
            <w:lang w:val="en-US"/>
          </w:rPr>
          <w:t>https://ec.europa.eu/newsroom/dae/redirection/document/82496</w:t>
        </w:r>
      </w:hyperlink>
      <w:r w:rsidR="00A64648" w:rsidRPr="00A64648">
        <w:rPr>
          <w:rStyle w:val="Hyperlink"/>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47A2378A" w14:textId="1A1003C8" w:rsidR="00AE43CA" w:rsidRPr="00A64648" w:rsidRDefault="00AE43CA" w:rsidP="00AE43CA">
      <w:pPr>
        <w:rPr>
          <w:lang w:val="en-US"/>
        </w:rPr>
      </w:pPr>
      <w:proofErr w:type="spellStart"/>
      <w:r w:rsidRPr="00AE43CA">
        <w:rPr>
          <w:b/>
          <w:bCs/>
          <w:lang w:val="de-DE"/>
        </w:rPr>
        <w:t>Feißt</w:t>
      </w:r>
      <w:proofErr w:type="spellEnd"/>
      <w:r w:rsidRPr="00AE43CA">
        <w:rPr>
          <w:b/>
          <w:bCs/>
          <w:lang w:val="de-DE"/>
        </w:rPr>
        <w:t xml:space="preserve">, Martin/ Lewe, Ulrich / </w:t>
      </w:r>
      <w:proofErr w:type="spellStart"/>
      <w:r w:rsidRPr="00AE43CA">
        <w:rPr>
          <w:b/>
          <w:bCs/>
          <w:lang w:val="de-DE"/>
        </w:rPr>
        <w:t>Kammeier</w:t>
      </w:r>
      <w:proofErr w:type="spellEnd"/>
      <w:r w:rsidRPr="00AE43CA">
        <w:rPr>
          <w:b/>
          <w:bCs/>
          <w:lang w:val="de-DE"/>
        </w:rPr>
        <w:t>, Heinz (01.03.2022):</w:t>
      </w:r>
      <w:r w:rsidRPr="00AE43CA">
        <w:rPr>
          <w:lang w:val="de-DE"/>
        </w:rPr>
        <w:t xml:space="preserve"> Plädoyer für eine Transformation der Maßregeln der §§ 63 und 64 StGB. Organisationale, empirische </w:t>
      </w:r>
      <w:r w:rsidRPr="00AE43CA">
        <w:rPr>
          <w:lang w:val="de-DE"/>
        </w:rPr>
        <w:lastRenderedPageBreak/>
        <w:t xml:space="preserve">und rechtspolitische Argumente für eine Änderung des Sanktionenrechts. Ein Positionspapier im Auftrag der Deutschen Gesellschaft für Soziale Psychiatrie e.V. </w:t>
      </w:r>
      <w:hyperlink r:id="rId54">
        <w:r w:rsidRPr="00A64648">
          <w:rPr>
            <w:rStyle w:val="Hyperlink"/>
            <w:lang w:val="en-US"/>
          </w:rPr>
          <w:t>https://www.dgsp-ev.de/fileadmin/user_files/dgsp/pdfs/Stellungnahmen/2022/Plaedoyer_fuer_eine_Transformation_der_Massregel.pdf</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35398F90" w14:textId="55C12291" w:rsidR="00AE43CA" w:rsidRPr="00A64648" w:rsidRDefault="00AE43CA" w:rsidP="00AE43CA">
      <w:pPr>
        <w:rPr>
          <w:lang w:val="en-US"/>
        </w:rPr>
      </w:pPr>
      <w:r w:rsidRPr="00AE43CA">
        <w:rPr>
          <w:b/>
          <w:bCs/>
          <w:lang w:val="de-DE"/>
        </w:rPr>
        <w:t>Forsa (16.10.2020):</w:t>
      </w:r>
      <w:r w:rsidRPr="00AE43CA">
        <w:rPr>
          <w:lang w:val="de-DE"/>
        </w:rPr>
        <w:t xml:space="preserve"> Inklusion an Schulen aus Sicht der Lehrkräfte in Deutschland. Meinungen, Einstellungen und Erfahrungen. Ergebnisse einer repräsentativen Befragung von Lehrerinnen und Lehrern. </w:t>
      </w:r>
      <w:hyperlink r:id="rId55" w:history="1">
        <w:r w:rsidRPr="00A64648">
          <w:rPr>
            <w:rStyle w:val="Hyperlink"/>
            <w:lang w:val="en-US"/>
          </w:rPr>
          <w:t>https://www.vbe.de/fileadmin/user_upload/VBE/Service/Meinungsumfragen/2020-11-04_forsa-Inklusion_Text_Bund.pdf</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7C454666" w14:textId="01884431" w:rsidR="00AE43CA" w:rsidRPr="00A64648" w:rsidRDefault="00AE43CA" w:rsidP="00AE43CA">
      <w:pPr>
        <w:rPr>
          <w:lang w:val="en-US"/>
        </w:rPr>
      </w:pPr>
      <w:r w:rsidRPr="00AE43CA">
        <w:rPr>
          <w:b/>
          <w:bCs/>
          <w:lang w:val="de-DE"/>
        </w:rPr>
        <w:t xml:space="preserve">Gerland, Juliane / </w:t>
      </w:r>
      <w:proofErr w:type="spellStart"/>
      <w:r w:rsidRPr="00AE43CA">
        <w:rPr>
          <w:b/>
          <w:bCs/>
          <w:lang w:val="de-DE"/>
        </w:rPr>
        <w:t>Keuchel</w:t>
      </w:r>
      <w:proofErr w:type="spellEnd"/>
      <w:r w:rsidRPr="00AE43CA">
        <w:rPr>
          <w:b/>
          <w:bCs/>
          <w:lang w:val="de-DE"/>
        </w:rPr>
        <w:t>, Susanne / Merkt, Irmgard (</w:t>
      </w:r>
      <w:r w:rsidR="00B9633F">
        <w:rPr>
          <w:b/>
          <w:bCs/>
          <w:lang w:val="de-DE"/>
        </w:rPr>
        <w:t>Ed</w:t>
      </w:r>
      <w:r w:rsidRPr="00AE43CA">
        <w:rPr>
          <w:b/>
          <w:bCs/>
          <w:lang w:val="de-DE"/>
        </w:rPr>
        <w:t>.) (2016):</w:t>
      </w:r>
      <w:r w:rsidRPr="00AE43CA">
        <w:rPr>
          <w:lang w:val="de-DE"/>
        </w:rPr>
        <w:t xml:space="preserve"> Kunst, Kultur und Inklusion. Teilhabe am künstlerischen Arbeitsmarkt. </w:t>
      </w:r>
      <w:r w:rsidRPr="00CE7C35">
        <w:rPr>
          <w:lang w:val="en-US"/>
        </w:rPr>
        <w:t xml:space="preserve">Regensburg: </w:t>
      </w:r>
      <w:proofErr w:type="spellStart"/>
      <w:r w:rsidRPr="00CE7C35">
        <w:rPr>
          <w:lang w:val="en-US"/>
        </w:rPr>
        <w:t>ConBrio</w:t>
      </w:r>
      <w:proofErr w:type="spellEnd"/>
      <w:r w:rsidRPr="00CE7C35">
        <w:rPr>
          <w:lang w:val="en-US"/>
        </w:rPr>
        <w:t xml:space="preserve">. </w:t>
      </w:r>
      <w:hyperlink r:id="rId56" w:history="1">
        <w:r w:rsidRPr="00A64648">
          <w:rPr>
            <w:rStyle w:val="Hyperlink"/>
            <w:lang w:val="en-US"/>
          </w:rPr>
          <w:t>http://kultur-und-inklusion.net/wp-content/uploads/2016/09/Netzwerk_Kultur_Inklusion_Tagungs-Dokumentation.pdf</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08AAB503" w14:textId="09BFC8FC" w:rsidR="00AE43CA" w:rsidRPr="00D71250" w:rsidRDefault="00AE43CA" w:rsidP="00AE43CA">
      <w:r w:rsidRPr="00D71250">
        <w:rPr>
          <w:b/>
          <w:bCs/>
        </w:rPr>
        <w:t xml:space="preserve">German Institute for Human Rights (2017): </w:t>
      </w:r>
      <w:r w:rsidRPr="00D71250">
        <w:t xml:space="preserve">Executive Summary: Development of the human rights situation in Germany. July 2016 — June 2017. Report to the German Federal Parliament in accordance with section 2 (5) of the Act regarding the Legal Status and Mandate of the German Institute for Human Rights. </w:t>
      </w:r>
      <w:hyperlink r:id="rId57">
        <w:r w:rsidRPr="00D71250">
          <w:rPr>
            <w:rStyle w:val="Hyperlink"/>
          </w:rPr>
          <w:t>https://www.institut-fuer-menschenrechte.de/publikationen/detail/executive-summary-development-of-the-human-rights-situation-in-germany-july-2016-june-2017</w:t>
        </w:r>
      </w:hyperlink>
      <w:r w:rsidRPr="00D71250">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17EEF49B" w14:textId="6DCDB76E" w:rsidR="00AE43CA" w:rsidRPr="00B23C35" w:rsidRDefault="00AE43CA" w:rsidP="00AE43CA">
      <w:r w:rsidRPr="00B23C35">
        <w:rPr>
          <w:b/>
          <w:bCs/>
        </w:rPr>
        <w:t xml:space="preserve">German Institute for Human Rights (2018): </w:t>
      </w:r>
      <w:r w:rsidRPr="00B23C35">
        <w:t xml:space="preserve">Executive Summary: Development of the human rights situation in Germany. July 2017 — June 2018. Report to the German Federal Parliament in accordance with section 2 (5) of the Act regarding the Legal Status and Mandate of the German Institute for Human Rights. </w:t>
      </w:r>
      <w:hyperlink r:id="rId58" w:history="1">
        <w:r w:rsidRPr="00B23C35">
          <w:rPr>
            <w:rStyle w:val="Hyperlink"/>
          </w:rPr>
          <w:t>https://www.institut-fuer-menschenrechte.de/publikationen/detail/executive-summary-development-of-the-human-rights-situation-in-germany-july-2017-june-2018</w:t>
        </w:r>
      </w:hyperlink>
      <w:r w:rsidR="00A64648">
        <w:rPr>
          <w:rStyle w:val="Hyperlink"/>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452AA0D8" w14:textId="0802ECC0" w:rsidR="00AE43CA" w:rsidRPr="002A7CC1" w:rsidRDefault="00AE43CA" w:rsidP="00AE43CA">
      <w:pPr>
        <w:rPr>
          <w:lang w:val="en-US"/>
        </w:rPr>
      </w:pPr>
      <w:bookmarkStart w:id="95" w:name="_Hlk126079746"/>
      <w:r w:rsidRPr="002A7CC1">
        <w:rPr>
          <w:b/>
          <w:bCs/>
        </w:rPr>
        <w:t xml:space="preserve">German Institute for Human Rights (2020): </w:t>
      </w:r>
      <w:r w:rsidRPr="002A7CC1">
        <w:t xml:space="preserve">Executive Summary: Development of the human rights situation in Germany. July 2019 — June 2020. Report to the German Federal Parliament in accordance with section 2 (5) of the Act on the Legal Status and Mandate of the German Institute for Human Rights. </w:t>
      </w:r>
      <w:bookmarkEnd w:id="95"/>
      <w:r w:rsidRPr="002A7CC1">
        <w:rPr>
          <w:lang w:val="en-US"/>
        </w:rPr>
        <w:fldChar w:fldCharType="begin"/>
      </w:r>
      <w:r w:rsidRPr="002A7CC1">
        <w:rPr>
          <w:lang w:val="en-US"/>
        </w:rPr>
        <w:instrText xml:space="preserve"> HYPERLINK "https://www.institut-fuer-menschenrechte.de/publikationen/detail/executive-summary-development-of-the-human-rights-situation-in-germany-july-2019-june-2020" </w:instrText>
      </w:r>
      <w:r w:rsidRPr="002A7CC1">
        <w:rPr>
          <w:lang w:val="en-US"/>
        </w:rPr>
      </w:r>
      <w:r w:rsidRPr="002A7CC1">
        <w:rPr>
          <w:lang w:val="en-US"/>
        </w:rPr>
        <w:fldChar w:fldCharType="separate"/>
      </w:r>
      <w:r w:rsidRPr="002A7CC1">
        <w:rPr>
          <w:rStyle w:val="Hyperlink"/>
          <w:lang w:val="en-US"/>
        </w:rPr>
        <w:t>https://www.institut-fuer-menschenrechte.de/publikationen/detail/executive-summary-development-of-the-human-rights-situation-in-germany-july-2019-june-2020</w:t>
      </w:r>
      <w:r w:rsidRPr="002A7CC1">
        <w:fldChar w:fldCharType="end"/>
      </w:r>
      <w:r w:rsidRPr="002A7CC1">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0F6963B3" w14:textId="734149E7" w:rsidR="00AE43CA" w:rsidRPr="00E97D6B" w:rsidRDefault="00AE43CA" w:rsidP="00AE43CA">
      <w:r w:rsidRPr="00E97D6B">
        <w:rPr>
          <w:b/>
          <w:bCs/>
        </w:rPr>
        <w:t xml:space="preserve">German Institute for Human Rights (2021): </w:t>
      </w:r>
      <w:r w:rsidRPr="00E97D6B">
        <w:t xml:space="preserve">Executive Summary: Development of the human rights situation in Germany. July 2020 — June 2021. Report to the German Federal Parliament in accordance with section 2 (5) of the Act on the Legal Status and Mandate of the German Institute for Human Rights. </w:t>
      </w:r>
      <w:hyperlink r:id="rId59" w:history="1">
        <w:r w:rsidRPr="00E97D6B">
          <w:rPr>
            <w:rStyle w:val="Hyperlink"/>
          </w:rPr>
          <w:t>https://www.institut-fuer-menschenrechte.de/publikationen/detail/executive-summary-development-of-the-human-rights-situation-in-germany-july-2020-june-2021</w:t>
        </w:r>
      </w:hyperlink>
      <w:r w:rsidRPr="00E97D6B">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59228CB6" w14:textId="2ABD200D" w:rsidR="00AE43CA" w:rsidRPr="00E97D6B" w:rsidRDefault="00AE43CA" w:rsidP="00AE43CA">
      <w:r w:rsidRPr="00E97D6B">
        <w:rPr>
          <w:b/>
          <w:bCs/>
        </w:rPr>
        <w:t xml:space="preserve">German Institute for Human Rights (2022): </w:t>
      </w:r>
      <w:r w:rsidRPr="00E97D6B">
        <w:t xml:space="preserve">Executive Summary: Development of the human rights situation in Germany. July 2021 — June 2022. Report to the German Federal Parliament in accordance with section 2 (5) of the Act on the Legal Status and Mandate of the German Institute for Human Rights. </w:t>
      </w:r>
      <w:hyperlink r:id="rId60" w:history="1">
        <w:r w:rsidRPr="00E97D6B">
          <w:rPr>
            <w:rStyle w:val="Hyperlink"/>
          </w:rPr>
          <w:t>https://www.institut-fuer-</w:t>
        </w:r>
        <w:r w:rsidRPr="00E97D6B">
          <w:rPr>
            <w:rStyle w:val="Hyperlink"/>
          </w:rPr>
          <w:lastRenderedPageBreak/>
          <w:t>menschenrechte.de/publikationen/detail/executive-summary-developments-of-the-human-rights-situation-in-germany-july-2021-june-2022</w:t>
        </w:r>
      </w:hyperlink>
      <w:r w:rsidRPr="00E97D6B">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1D7D1549" w14:textId="2D22CD70" w:rsidR="00AE43CA" w:rsidRPr="0010767E" w:rsidRDefault="00AE43CA" w:rsidP="00AE43CA">
      <w:r w:rsidRPr="0010767E">
        <w:rPr>
          <w:b/>
          <w:bCs/>
        </w:rPr>
        <w:t xml:space="preserve">German Institute for Human Rights, CRPD National Monitoring Mechanism (2015): </w:t>
      </w:r>
      <w:r w:rsidRPr="0010767E">
        <w:t xml:space="preserve">Parallel Report to the UN Committee on the Rights of Persons with Disabilities in the context of the examination of the Initial Report of Germany under Article 35 of the UN Convention on the Rights of Persons with Disabilities. </w:t>
      </w:r>
      <w:hyperlink r:id="rId61" w:history="1">
        <w:r w:rsidRPr="0010767E">
          <w:rPr>
            <w:rStyle w:val="Hyperlink"/>
          </w:rPr>
          <w:t>https://www.institut-fuer-menschenrechte.de/publikationen/detail/parallel-report-to-the-un-committee-on-the-rights-of-persons-with-disabilities</w:t>
        </w:r>
      </w:hyperlink>
      <w:r w:rsidR="00A64648">
        <w:rPr>
          <w:rStyle w:val="Hyperlink"/>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62A64BF6" w14:textId="7BD8DE54" w:rsidR="00AE43CA" w:rsidRPr="00AE43CA" w:rsidRDefault="00AE43CA" w:rsidP="00AE43CA">
      <w:pPr>
        <w:rPr>
          <w:lang w:val="de-DE"/>
        </w:rPr>
      </w:pPr>
      <w:r w:rsidRPr="00AE43CA">
        <w:rPr>
          <w:b/>
          <w:bCs/>
          <w:lang w:val="de-DE"/>
        </w:rPr>
        <w:t>Heuser, Helene (2021):</w:t>
      </w:r>
      <w:r w:rsidRPr="00AE43CA">
        <w:rPr>
          <w:lang w:val="de-DE"/>
        </w:rPr>
        <w:t xml:space="preserve"> Die Identifizierung von Vulnerabilitäten im Asylverfahren am Beispiel der Betroffenheit von Menschenhandel. In: Heuser, Helene / Junghans, Jakob / Kluth, Winfried (</w:t>
      </w:r>
      <w:r w:rsidR="00B9633F">
        <w:rPr>
          <w:lang w:val="de-DE"/>
        </w:rPr>
        <w:t>Ed</w:t>
      </w:r>
      <w:r w:rsidRPr="00AE43CA">
        <w:rPr>
          <w:lang w:val="de-DE"/>
        </w:rPr>
        <w:t xml:space="preserve">.): Der Schutz vulnerabler Personen im Flucht- und Migrationsrecht. Grundlagen, Identifizierung und bedarfsgerechte Maßnahmen am Beispiel der Betroffenen von Menschenhandel. Halle: Universitätsverlag Halle-Wittenberg, </w:t>
      </w:r>
      <w:r w:rsidR="00FB5117">
        <w:rPr>
          <w:lang w:val="de-DE"/>
        </w:rPr>
        <w:t>pp</w:t>
      </w:r>
      <w:r w:rsidRPr="00AE43CA">
        <w:rPr>
          <w:lang w:val="de-DE"/>
        </w:rPr>
        <w:t>. 31–76</w:t>
      </w:r>
    </w:p>
    <w:p w14:paraId="102673EC" w14:textId="5841559A" w:rsidR="00AE43CA" w:rsidRPr="00094CBA" w:rsidRDefault="00AE43CA" w:rsidP="00AE43CA">
      <w:pPr>
        <w:rPr>
          <w:lang w:val="en-US"/>
        </w:rPr>
      </w:pPr>
      <w:r w:rsidRPr="00094CBA">
        <w:rPr>
          <w:b/>
          <w:bCs/>
          <w:lang w:val="de-DE"/>
        </w:rPr>
        <w:t>Institut für angewandte Sozialwissenschaft (infas) (2022):</w:t>
      </w:r>
      <w:r w:rsidRPr="00094CBA">
        <w:rPr>
          <w:lang w:val="de-DE"/>
        </w:rPr>
        <w:t xml:space="preserve"> Summary. </w:t>
      </w:r>
      <w:r w:rsidRPr="00094CBA">
        <w:rPr>
          <w:lang w:val="en-US"/>
        </w:rPr>
        <w:t xml:space="preserve">Representative survey on the participation of people with disabilities. </w:t>
      </w:r>
      <w:hyperlink r:id="rId62" w:history="1">
        <w:r w:rsidR="00D130C4" w:rsidRPr="000C5353">
          <w:rPr>
            <w:rStyle w:val="Hyperlink"/>
            <w:lang w:val="en-US"/>
          </w:rPr>
          <w:t>https://www.bmas.de/SharedDocs/Downloads/DE/Publikationen/Forschungsberichte/fb-598-representative-survey-participation-summary.pdf?__blob=publicationFile&amp;v=3</w:t>
        </w:r>
      </w:hyperlink>
      <w:r w:rsidRPr="00094CBA">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2E39EF70" w14:textId="32718AE4" w:rsidR="00AE43CA" w:rsidRPr="00AE43CA" w:rsidRDefault="00AE43CA" w:rsidP="00AE43CA">
      <w:pPr>
        <w:rPr>
          <w:lang w:val="de-DE"/>
        </w:rPr>
      </w:pPr>
      <w:r w:rsidRPr="00AE43CA">
        <w:rPr>
          <w:b/>
          <w:bCs/>
          <w:lang w:val="de-DE"/>
        </w:rPr>
        <w:t xml:space="preserve">Janda, Constanze (2021): </w:t>
      </w:r>
      <w:r w:rsidRPr="00AE43CA">
        <w:rPr>
          <w:lang w:val="de-DE"/>
        </w:rPr>
        <w:t>Existenzminimum, Gleichbehandlung, Menschenwürde. Rechtliche Anforderungen an die Gesundheitsversorgung von Asylsuchenden. In: Nowak, Anna Christina / Krämer, Alexander / Schmidt, Kerstin (</w:t>
      </w:r>
      <w:r w:rsidR="00B9633F">
        <w:rPr>
          <w:lang w:val="de-DE"/>
        </w:rPr>
        <w:t>Ed</w:t>
      </w:r>
      <w:r w:rsidRPr="00AE43CA">
        <w:rPr>
          <w:lang w:val="de-DE"/>
        </w:rPr>
        <w:t xml:space="preserve">.): Flucht und Gesundheit. Facetten eines interdisziplinären Zugangs. Baden-Baden: Nomos-Verlag, </w:t>
      </w:r>
      <w:r w:rsidR="00FB5117">
        <w:rPr>
          <w:lang w:val="de-DE"/>
        </w:rPr>
        <w:t>pp</w:t>
      </w:r>
      <w:r w:rsidRPr="00AE43CA">
        <w:rPr>
          <w:lang w:val="de-DE"/>
        </w:rPr>
        <w:t>. 31–49</w:t>
      </w:r>
    </w:p>
    <w:p w14:paraId="7FA37932" w14:textId="215A10D2" w:rsidR="00AE43CA" w:rsidRPr="00AE43CA" w:rsidRDefault="00AE43CA" w:rsidP="00AE43CA">
      <w:pPr>
        <w:rPr>
          <w:lang w:val="de-DE"/>
        </w:rPr>
      </w:pPr>
      <w:r w:rsidRPr="00AE43CA">
        <w:rPr>
          <w:b/>
          <w:bCs/>
          <w:lang w:val="de-DE"/>
        </w:rPr>
        <w:t xml:space="preserve">Klasen, Bernd (2023): </w:t>
      </w:r>
      <w:r w:rsidRPr="00AE43CA">
        <w:rPr>
          <w:lang w:val="de-DE"/>
        </w:rPr>
        <w:t xml:space="preserve">§ 1830 BGB: Sterilisation. In: </w:t>
      </w:r>
      <w:proofErr w:type="spellStart"/>
      <w:r w:rsidRPr="00AE43CA">
        <w:rPr>
          <w:lang w:val="de-DE"/>
        </w:rPr>
        <w:t>Viefhues</w:t>
      </w:r>
      <w:proofErr w:type="spellEnd"/>
      <w:r w:rsidRPr="00AE43CA">
        <w:rPr>
          <w:lang w:val="de-DE"/>
        </w:rPr>
        <w:t>, Wolfram (</w:t>
      </w:r>
      <w:r w:rsidR="00FB5117">
        <w:rPr>
          <w:lang w:val="de-DE"/>
        </w:rPr>
        <w:t>Ed.</w:t>
      </w:r>
      <w:r w:rsidRPr="00AE43CA">
        <w:rPr>
          <w:lang w:val="de-DE"/>
        </w:rPr>
        <w:t>): Juris Praxiskommentar BGB: Familienrecht, 10. Auflage</w:t>
      </w:r>
      <w:r w:rsidRPr="00AE43CA" w:rsidDel="7DDAB0A1">
        <w:rPr>
          <w:lang w:val="de-DE"/>
        </w:rPr>
        <w:t>.</w:t>
      </w:r>
      <w:r w:rsidRPr="00AE43CA">
        <w:rPr>
          <w:lang w:val="de-DE"/>
        </w:rPr>
        <w:t xml:space="preserve"> Saarbrücken: Juris, </w:t>
      </w:r>
      <w:r w:rsidR="00FB5117">
        <w:rPr>
          <w:lang w:val="de-DE"/>
        </w:rPr>
        <w:t>p</w:t>
      </w:r>
      <w:r w:rsidRPr="00AE43CA">
        <w:rPr>
          <w:lang w:val="de-DE"/>
        </w:rPr>
        <w:t>.</w:t>
      </w:r>
      <w:r w:rsidR="00FB5117">
        <w:rPr>
          <w:lang w:val="de-DE"/>
        </w:rPr>
        <w:t xml:space="preserve"> </w:t>
      </w:r>
      <w:r w:rsidRPr="00AE43CA">
        <w:rPr>
          <w:lang w:val="de-DE"/>
        </w:rPr>
        <w:t>2</w:t>
      </w:r>
    </w:p>
    <w:p w14:paraId="3D6D6761" w14:textId="476F7CC7" w:rsidR="00AE43CA" w:rsidRPr="00AE43CA" w:rsidRDefault="00AE43CA" w:rsidP="00AE43CA">
      <w:pPr>
        <w:rPr>
          <w:lang w:val="de-DE"/>
        </w:rPr>
      </w:pPr>
      <w:proofErr w:type="spellStart"/>
      <w:r w:rsidRPr="00AE43CA">
        <w:rPr>
          <w:b/>
          <w:bCs/>
          <w:lang w:val="de-DE"/>
        </w:rPr>
        <w:t>Köbsell</w:t>
      </w:r>
      <w:proofErr w:type="spellEnd"/>
      <w:r w:rsidRPr="00AE43CA">
        <w:rPr>
          <w:b/>
          <w:bCs/>
          <w:lang w:val="de-DE"/>
        </w:rPr>
        <w:t>, Swantje (2020):</w:t>
      </w:r>
      <w:r w:rsidRPr="00AE43CA">
        <w:rPr>
          <w:lang w:val="de-DE"/>
        </w:rPr>
        <w:t xml:space="preserve"> Intersektionalität für Anfänger*innen – erklärt am Beispiel Behinderung und Geschlecht. In: Nolte, Cordula (</w:t>
      </w:r>
      <w:r w:rsidR="00FB5117">
        <w:rPr>
          <w:lang w:val="de-DE"/>
        </w:rPr>
        <w:t>Ed.</w:t>
      </w:r>
      <w:r w:rsidRPr="00AE43CA">
        <w:rPr>
          <w:lang w:val="de-DE"/>
        </w:rPr>
        <w:t>): Dis/</w:t>
      </w:r>
      <w:proofErr w:type="spellStart"/>
      <w:r w:rsidRPr="00AE43CA">
        <w:rPr>
          <w:lang w:val="de-DE"/>
        </w:rPr>
        <w:t>ability</w:t>
      </w:r>
      <w:proofErr w:type="spellEnd"/>
      <w:r w:rsidRPr="00AE43CA">
        <w:rPr>
          <w:lang w:val="de-DE"/>
        </w:rPr>
        <w:t xml:space="preserve"> </w:t>
      </w:r>
      <w:proofErr w:type="spellStart"/>
      <w:r w:rsidRPr="00AE43CA">
        <w:rPr>
          <w:lang w:val="de-DE"/>
        </w:rPr>
        <w:t>History</w:t>
      </w:r>
      <w:proofErr w:type="spellEnd"/>
      <w:r w:rsidRPr="00AE43CA">
        <w:rPr>
          <w:lang w:val="de-DE"/>
        </w:rPr>
        <w:t xml:space="preserve"> Goes Public – Praktiken und Perspektiven der Wissensvermittlung. Bielefeld: </w:t>
      </w:r>
      <w:proofErr w:type="spellStart"/>
      <w:r w:rsidRPr="00AE43CA">
        <w:rPr>
          <w:lang w:val="de-DE"/>
        </w:rPr>
        <w:t>transcript</w:t>
      </w:r>
      <w:proofErr w:type="spellEnd"/>
      <w:r w:rsidRPr="00AE43CA">
        <w:rPr>
          <w:lang w:val="de-DE"/>
        </w:rPr>
        <w:t xml:space="preserve">, </w:t>
      </w:r>
      <w:r w:rsidR="00FB5117">
        <w:rPr>
          <w:lang w:val="de-DE"/>
        </w:rPr>
        <w:t>pp</w:t>
      </w:r>
      <w:r w:rsidRPr="00AE43CA">
        <w:rPr>
          <w:lang w:val="de-DE"/>
        </w:rPr>
        <w:t>. 115–152</w:t>
      </w:r>
    </w:p>
    <w:p w14:paraId="2923C397" w14:textId="06F3B24F" w:rsidR="00AE43CA" w:rsidRPr="00A64648" w:rsidRDefault="00AE43CA" w:rsidP="00AE43CA">
      <w:pPr>
        <w:rPr>
          <w:lang w:val="en-US"/>
        </w:rPr>
      </w:pPr>
      <w:r w:rsidRPr="00AE43CA">
        <w:rPr>
          <w:b/>
          <w:bCs/>
          <w:lang w:val="de-DE"/>
        </w:rPr>
        <w:t xml:space="preserve">Landesfrauenbeauftragte der Freien Hansestadt Bremen / Landesbehindertenbeauftragter der Freien Hansestadt Bremen (2023): </w:t>
      </w:r>
      <w:r w:rsidRPr="00AE43CA">
        <w:rPr>
          <w:lang w:val="de-DE"/>
        </w:rPr>
        <w:t>Positionspapier:</w:t>
      </w:r>
      <w:r w:rsidRPr="00AE43CA">
        <w:rPr>
          <w:b/>
          <w:bCs/>
          <w:lang w:val="de-DE"/>
        </w:rPr>
        <w:t xml:space="preserve"> </w:t>
      </w:r>
      <w:r w:rsidRPr="00AE43CA">
        <w:rPr>
          <w:lang w:val="de-DE"/>
        </w:rPr>
        <w:t xml:space="preserve">Entwicklung einer Grundlage für eine sachgerechte, ethisch verantwortliche und rechtssichere Anwendung von nicht-invasiven </w:t>
      </w:r>
      <w:proofErr w:type="spellStart"/>
      <w:r w:rsidRPr="00AE43CA">
        <w:rPr>
          <w:lang w:val="de-DE"/>
        </w:rPr>
        <w:t>Pränataltests</w:t>
      </w:r>
      <w:proofErr w:type="spellEnd"/>
      <w:r w:rsidRPr="00AE43CA">
        <w:rPr>
          <w:lang w:val="de-DE"/>
        </w:rPr>
        <w:t xml:space="preserve">. </w:t>
      </w:r>
      <w:hyperlink r:id="rId63" w:history="1">
        <w:r w:rsidR="00A43B58" w:rsidRPr="00000F85">
          <w:rPr>
            <w:rStyle w:val="Hyperlink"/>
            <w:lang w:val="en-US"/>
          </w:rPr>
          <w:t>https://www.behindertenbeauftragter.bremen.de/sixcms/media.php/13/2022-12-20%20-%20Positionspapier%20des%20LBB%20und%20der%20ZGF%20-%20mgl.%20Bundesratsinitiative.pdf</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5C13390B" w14:textId="30744E48" w:rsidR="00AE43CA" w:rsidRPr="00CE7C35" w:rsidRDefault="00AE43CA" w:rsidP="00AE43CA">
      <w:pPr>
        <w:rPr>
          <w:lang w:val="de-DE"/>
        </w:rPr>
      </w:pPr>
      <w:r w:rsidRPr="00AE43CA">
        <w:rPr>
          <w:b/>
          <w:bCs/>
          <w:lang w:val="de-DE"/>
        </w:rPr>
        <w:t>Landtag von Sachsen-Anhalt (24.06.2020):</w:t>
      </w:r>
      <w:r w:rsidRPr="00AE43CA">
        <w:rPr>
          <w:lang w:val="de-DE"/>
        </w:rPr>
        <w:t xml:space="preserve"> Öffentlicher Nahverkehr für alle - Nutzungshindernisse abbauen, Mobilität ermöglichen. Antwort der Landesregierung auf die große Anfrage, Drucksache 7/6213. </w:t>
      </w:r>
      <w:hyperlink r:id="rId64" w:history="1">
        <w:r w:rsidRPr="00CE7C35">
          <w:rPr>
            <w:rStyle w:val="Hyperlink"/>
            <w:lang w:val="de-DE"/>
          </w:rPr>
          <w:t>https://padoka.landtag.sachsen-anhalt.de/files/drs/wp7/drs/d6213gag.pdf</w:t>
        </w:r>
      </w:hyperlink>
      <w:r w:rsidRPr="00CE7C35">
        <w:rPr>
          <w:lang w:val="de-DE"/>
        </w:rPr>
        <w:t xml:space="preserve"> </w:t>
      </w:r>
      <w:r w:rsidR="00A64648" w:rsidRPr="00CE7C35">
        <w:rPr>
          <w:rStyle w:val="Hyperlink"/>
          <w:lang w:val="de-DE"/>
        </w:rPr>
        <w:t>(</w:t>
      </w:r>
      <w:proofErr w:type="spellStart"/>
      <w:r w:rsidR="00A64648" w:rsidRPr="00CE7C35">
        <w:rPr>
          <w:rStyle w:val="Hyperlink"/>
          <w:lang w:val="de-DE"/>
        </w:rPr>
        <w:t>retrieved</w:t>
      </w:r>
      <w:proofErr w:type="spellEnd"/>
      <w:r w:rsidR="00A64648" w:rsidRPr="00CE7C35">
        <w:rPr>
          <w:rStyle w:val="Hyperlink"/>
          <w:lang w:val="de-DE"/>
        </w:rPr>
        <w:t xml:space="preserve"> on 28/06/2023)</w:t>
      </w:r>
    </w:p>
    <w:p w14:paraId="688035E2" w14:textId="43D3FF3E" w:rsidR="00AE43CA" w:rsidRPr="00AE43CA" w:rsidRDefault="00AE43CA" w:rsidP="00AE43CA">
      <w:pPr>
        <w:rPr>
          <w:lang w:val="de-DE"/>
        </w:rPr>
      </w:pPr>
      <w:r w:rsidRPr="00AE43CA">
        <w:rPr>
          <w:b/>
          <w:lang w:val="de-DE"/>
        </w:rPr>
        <w:lastRenderedPageBreak/>
        <w:t>Leeb, Christina-Maria / Weber, Martin (2015):</w:t>
      </w:r>
      <w:r w:rsidRPr="00AE43CA">
        <w:rPr>
          <w:lang w:val="de-DE"/>
        </w:rPr>
        <w:t xml:space="preserve"> Die Dreimonatsspritze zur Schwangerschaftsverhütung bei betreuten Frauen. In: </w:t>
      </w:r>
      <w:proofErr w:type="spellStart"/>
      <w:r w:rsidRPr="00AE43CA">
        <w:rPr>
          <w:lang w:val="de-DE"/>
        </w:rPr>
        <w:t>BtPrax</w:t>
      </w:r>
      <w:proofErr w:type="spellEnd"/>
      <w:r w:rsidRPr="00AE43CA">
        <w:rPr>
          <w:lang w:val="de-DE"/>
        </w:rPr>
        <w:t xml:space="preserve"> 24 (2), </w:t>
      </w:r>
      <w:r w:rsidR="00FB5117">
        <w:rPr>
          <w:lang w:val="de-DE"/>
        </w:rPr>
        <w:t>pp</w:t>
      </w:r>
      <w:r w:rsidRPr="00AE43CA">
        <w:rPr>
          <w:lang w:val="de-DE"/>
        </w:rPr>
        <w:t>. 45–48</w:t>
      </w:r>
    </w:p>
    <w:p w14:paraId="19A0059B" w14:textId="0FBA3F1F" w:rsidR="00AE43CA" w:rsidRPr="00CE7C35" w:rsidRDefault="00AE43CA" w:rsidP="00AE43CA">
      <w:pPr>
        <w:rPr>
          <w:lang w:val="de-DE"/>
        </w:rPr>
      </w:pPr>
      <w:r w:rsidRPr="00AE43CA">
        <w:rPr>
          <w:b/>
          <w:bCs/>
          <w:lang w:val="de-DE"/>
        </w:rPr>
        <w:t>Michel, Marion u.a. (2017):</w:t>
      </w:r>
      <w:r w:rsidRPr="00AE43CA">
        <w:rPr>
          <w:lang w:val="de-DE"/>
        </w:rPr>
        <w:t xml:space="preserve"> Unterstützte Elternschaft. Angebote für behinderte und chronisch kranke Eltern – Analyse zur Umsetzung des Artikels 23 der UN-BRK. Abschlussbericht. Leipzig: Universität Leipzig. </w:t>
      </w:r>
      <w:hyperlink r:id="rId65" w:history="1">
        <w:r w:rsidRPr="00CE7C35">
          <w:rPr>
            <w:rStyle w:val="Hyperlink"/>
            <w:lang w:val="de-DE"/>
          </w:rPr>
          <w:t>https://bidok.library.uibk.ac.at/obvbidoa/download/pdf/6714906?originalFilename=true</w:t>
        </w:r>
      </w:hyperlink>
      <w:r w:rsidRPr="00CE7C35">
        <w:rPr>
          <w:lang w:val="de-DE"/>
        </w:rPr>
        <w:t xml:space="preserve"> </w:t>
      </w:r>
      <w:r w:rsidR="00A64648" w:rsidRPr="00CE7C35">
        <w:rPr>
          <w:rStyle w:val="Hyperlink"/>
          <w:lang w:val="de-DE"/>
        </w:rPr>
        <w:t>(</w:t>
      </w:r>
      <w:proofErr w:type="spellStart"/>
      <w:r w:rsidR="00A64648" w:rsidRPr="00CE7C35">
        <w:rPr>
          <w:rStyle w:val="Hyperlink"/>
          <w:lang w:val="de-DE"/>
        </w:rPr>
        <w:t>retrieved</w:t>
      </w:r>
      <w:proofErr w:type="spellEnd"/>
      <w:r w:rsidR="00A64648" w:rsidRPr="00CE7C35">
        <w:rPr>
          <w:rStyle w:val="Hyperlink"/>
          <w:lang w:val="de-DE"/>
        </w:rPr>
        <w:t xml:space="preserve"> on 28/06/2023)</w:t>
      </w:r>
    </w:p>
    <w:p w14:paraId="2B03D15E" w14:textId="6118F2BD" w:rsidR="00AE43CA" w:rsidRPr="00A64648" w:rsidRDefault="00AE43CA" w:rsidP="00AE43CA">
      <w:pPr>
        <w:rPr>
          <w:lang w:val="en-US"/>
        </w:rPr>
      </w:pPr>
      <w:proofErr w:type="spellStart"/>
      <w:r w:rsidRPr="00AE43CA">
        <w:rPr>
          <w:b/>
          <w:bCs/>
          <w:lang w:val="de-DE"/>
        </w:rPr>
        <w:t>Saner</w:t>
      </w:r>
      <w:proofErr w:type="spellEnd"/>
      <w:r w:rsidRPr="00AE43CA">
        <w:rPr>
          <w:b/>
          <w:bCs/>
          <w:lang w:val="de-DE"/>
        </w:rPr>
        <w:t xml:space="preserve">, </w:t>
      </w:r>
      <w:proofErr w:type="spellStart"/>
      <w:r w:rsidRPr="00AE43CA">
        <w:rPr>
          <w:b/>
          <w:bCs/>
          <w:lang w:val="de-DE"/>
        </w:rPr>
        <w:t>Paner</w:t>
      </w:r>
      <w:proofErr w:type="spellEnd"/>
      <w:r w:rsidRPr="00AE43CA">
        <w:rPr>
          <w:b/>
          <w:bCs/>
          <w:lang w:val="de-DE"/>
        </w:rPr>
        <w:t xml:space="preserve"> / Vögele, Sophie / </w:t>
      </w:r>
      <w:proofErr w:type="spellStart"/>
      <w:r w:rsidRPr="00AE43CA">
        <w:rPr>
          <w:b/>
          <w:bCs/>
          <w:lang w:val="de-DE"/>
        </w:rPr>
        <w:t>Vessely</w:t>
      </w:r>
      <w:proofErr w:type="spellEnd"/>
      <w:r w:rsidRPr="00AE43CA">
        <w:rPr>
          <w:b/>
          <w:bCs/>
          <w:lang w:val="de-DE"/>
        </w:rPr>
        <w:t>, Pauline (2016):</w:t>
      </w:r>
      <w:r w:rsidRPr="00AE43CA">
        <w:rPr>
          <w:lang w:val="de-DE"/>
        </w:rPr>
        <w:t xml:space="preserve"> Schlussbericht Art - School – </w:t>
      </w:r>
      <w:proofErr w:type="spellStart"/>
      <w:r w:rsidRPr="00AE43CA">
        <w:rPr>
          <w:lang w:val="de-DE"/>
        </w:rPr>
        <w:t>Differences</w:t>
      </w:r>
      <w:proofErr w:type="spellEnd"/>
      <w:r w:rsidRPr="00AE43CA">
        <w:rPr>
          <w:lang w:val="de-DE"/>
        </w:rPr>
        <w:t xml:space="preserve">. </w:t>
      </w:r>
      <w:r w:rsidRPr="00BD7B19">
        <w:t xml:space="preserve">Researching inequalities and </w:t>
      </w:r>
      <w:proofErr w:type="spellStart"/>
      <w:r w:rsidRPr="00BD7B19">
        <w:t>normativites</w:t>
      </w:r>
      <w:proofErr w:type="spellEnd"/>
      <w:r w:rsidRPr="00BD7B19">
        <w:t xml:space="preserve"> in the field of higher art education. </w:t>
      </w:r>
      <w:r w:rsidRPr="00CE7C35">
        <w:rPr>
          <w:lang w:val="en-US"/>
        </w:rPr>
        <w:t xml:space="preserve">Zürich: Institute for Art Education. </w:t>
      </w:r>
      <w:hyperlink r:id="rId66">
        <w:r w:rsidRPr="00A64648">
          <w:rPr>
            <w:rStyle w:val="Hyperlink"/>
            <w:lang w:val="en-US"/>
          </w:rPr>
          <w:t>https://blog.zhdk.ch/artschooldifferences/files/2016/10/ASD_Schlussbericht_final_web_verlinkt.pdf</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4C83D69E" w14:textId="77777777" w:rsidR="00AE43CA" w:rsidRPr="00AE43CA" w:rsidRDefault="00AE43CA" w:rsidP="00AE43CA">
      <w:pPr>
        <w:rPr>
          <w:lang w:val="de-DE"/>
        </w:rPr>
      </w:pPr>
      <w:r w:rsidRPr="00AE43CA">
        <w:rPr>
          <w:b/>
          <w:bCs/>
          <w:lang w:val="de-DE"/>
        </w:rPr>
        <w:t>Schmidt, Thomas (2019):</w:t>
      </w:r>
      <w:r w:rsidRPr="00AE43CA">
        <w:rPr>
          <w:lang w:val="de-DE"/>
        </w:rPr>
        <w:t xml:space="preserve"> Macht und Struktur im Theater. Asymmetrien der Macht. Wiesbaden: Springer VS</w:t>
      </w:r>
    </w:p>
    <w:p w14:paraId="78CD5292" w14:textId="5029C121" w:rsidR="00AE43CA" w:rsidRPr="00A64648" w:rsidRDefault="00AE43CA" w:rsidP="00AE43CA">
      <w:pPr>
        <w:rPr>
          <w:lang w:val="en-US"/>
        </w:rPr>
      </w:pPr>
      <w:r w:rsidRPr="00AE43CA">
        <w:rPr>
          <w:b/>
          <w:bCs/>
          <w:lang w:val="de-DE"/>
        </w:rPr>
        <w:t xml:space="preserve">Schmitt-Schäfer, Thomas / </w:t>
      </w:r>
      <w:proofErr w:type="spellStart"/>
      <w:r w:rsidRPr="00AE43CA">
        <w:rPr>
          <w:b/>
          <w:bCs/>
          <w:lang w:val="de-DE"/>
        </w:rPr>
        <w:t>Henking</w:t>
      </w:r>
      <w:proofErr w:type="spellEnd"/>
      <w:r w:rsidRPr="00AE43CA">
        <w:rPr>
          <w:b/>
          <w:bCs/>
          <w:lang w:val="de-DE"/>
        </w:rPr>
        <w:t xml:space="preserve">, Tanja / </w:t>
      </w:r>
      <w:proofErr w:type="spellStart"/>
      <w:r w:rsidRPr="00AE43CA">
        <w:rPr>
          <w:b/>
          <w:bCs/>
          <w:lang w:val="de-DE"/>
        </w:rPr>
        <w:t>Brieger</w:t>
      </w:r>
      <w:proofErr w:type="spellEnd"/>
      <w:r w:rsidRPr="00AE43CA">
        <w:rPr>
          <w:b/>
          <w:bCs/>
          <w:lang w:val="de-DE"/>
        </w:rPr>
        <w:t>, Peter (2022)</w:t>
      </w:r>
      <w:r w:rsidRPr="00AE43CA">
        <w:rPr>
          <w:lang w:val="de-DE"/>
        </w:rPr>
        <w:t>: Gutachten einer wissenschaftlichen Untersuchung über die Anwendung von freiheitsentziehenden Maßnahmen (</w:t>
      </w:r>
      <w:proofErr w:type="spellStart"/>
      <w:r w:rsidRPr="00AE43CA">
        <w:rPr>
          <w:lang w:val="de-DE"/>
        </w:rPr>
        <w:t>FeM</w:t>
      </w:r>
      <w:proofErr w:type="spellEnd"/>
      <w:r w:rsidRPr="00AE43CA">
        <w:rPr>
          <w:lang w:val="de-DE"/>
        </w:rPr>
        <w:t xml:space="preserve">) in Einrichtungen für Menschen mit Behinderungen in Bayern. Gutachten im Auftrag des Bayerischen Staatsministeriums für Gesundheit und Pflege, Wittlich, Würzburg, München. </w:t>
      </w:r>
      <w:hyperlink r:id="rId67" w:history="1">
        <w:r w:rsidRPr="00A64648">
          <w:rPr>
            <w:rStyle w:val="Hyperlink"/>
            <w:lang w:val="en-US"/>
          </w:rPr>
          <w:t>https://kbo-iak.de/fileadmin/Direktorium/FME/2022_09_01_Bericht_FeM_final.pdf</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77E5AFCF" w14:textId="59AE8BCE" w:rsidR="00AE43CA" w:rsidRPr="00A64648" w:rsidRDefault="00AE43CA" w:rsidP="00AE43CA">
      <w:pPr>
        <w:rPr>
          <w:lang w:val="en-US"/>
        </w:rPr>
      </w:pPr>
      <w:proofErr w:type="spellStart"/>
      <w:r w:rsidRPr="00AE43CA">
        <w:rPr>
          <w:b/>
          <w:bCs/>
          <w:lang w:val="de-DE"/>
        </w:rPr>
        <w:t>Schröttle</w:t>
      </w:r>
      <w:proofErr w:type="spellEnd"/>
      <w:r w:rsidRPr="00AE43CA">
        <w:rPr>
          <w:b/>
          <w:bCs/>
          <w:lang w:val="de-DE"/>
        </w:rPr>
        <w:t>, Monika u.a. (2013):</w:t>
      </w:r>
      <w:r w:rsidRPr="00AE43CA">
        <w:rPr>
          <w:lang w:val="de-DE"/>
        </w:rPr>
        <w:t xml:space="preserve"> Lebenssituation und Belastungen von Frauen mit Behinderungen und Beeinträchtigungen in Deutschland. Ergebnisse der quantitativen Befragung – Endbericht. Berlin: Bundesministerium für Familie, Senioren, Frauen und Jugend. </w:t>
      </w:r>
      <w:hyperlink r:id="rId68" w:history="1">
        <w:r w:rsidRPr="00A64648">
          <w:rPr>
            <w:rStyle w:val="Hyperlink"/>
            <w:lang w:val="en-US"/>
          </w:rPr>
          <w:t>https://www.bmfsfj.de/resource/blob/94206/1d3b0c4c545bfb04e28c1378141db65a/lebenssituation-und-belastungen-von-frauen-mit-behinderungen-langfassung-ergebnisse-der-quantitativen-befragung-data.pdf</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4196934E" w14:textId="74C32557" w:rsidR="00AE43CA" w:rsidRPr="00CE7C35" w:rsidRDefault="00AE43CA" w:rsidP="00AE43CA">
      <w:pPr>
        <w:rPr>
          <w:lang w:val="de-DE"/>
        </w:rPr>
      </w:pPr>
      <w:proofErr w:type="spellStart"/>
      <w:r w:rsidRPr="00AE43CA">
        <w:rPr>
          <w:b/>
          <w:bCs/>
          <w:lang w:val="de-DE"/>
        </w:rPr>
        <w:t>Schröttle</w:t>
      </w:r>
      <w:proofErr w:type="spellEnd"/>
      <w:r w:rsidRPr="00AE43CA">
        <w:rPr>
          <w:b/>
          <w:bCs/>
          <w:lang w:val="de-DE"/>
        </w:rPr>
        <w:t>, Monika / Hornberg, Claudia</w:t>
      </w:r>
      <w:r w:rsidRPr="00AE43CA">
        <w:rPr>
          <w:lang w:val="de-DE"/>
        </w:rPr>
        <w:t xml:space="preserve"> </w:t>
      </w:r>
      <w:r w:rsidRPr="00AE43CA">
        <w:rPr>
          <w:b/>
          <w:bCs/>
          <w:lang w:val="de-DE"/>
        </w:rPr>
        <w:t>(2014):</w:t>
      </w:r>
      <w:r w:rsidRPr="00AE43CA">
        <w:rPr>
          <w:lang w:val="de-DE"/>
        </w:rPr>
        <w:t xml:space="preserve"> Gewalterfahrungen von in Einrichtungen lebenden Frauen mit Behinderungen – Ausmaß, Risikofaktoren, Prävention – Endbericht. Berlin: Bundesministerium für Familie, Senioren, Frauen und Jugend. </w:t>
      </w:r>
      <w:hyperlink r:id="rId69" w:history="1">
        <w:r w:rsidRPr="00CE7C35">
          <w:rPr>
            <w:rStyle w:val="Hyperlink"/>
            <w:lang w:val="de-DE"/>
          </w:rPr>
          <w:t>https://www.bmfsfj.de/bmfsfj/service/publikationen/gewalterfahrungen-von-in-einrichtungen-lebenden-frauen-mit-behinderungen-83144</w:t>
        </w:r>
      </w:hyperlink>
      <w:r w:rsidRPr="00CE7C35">
        <w:rPr>
          <w:lang w:val="de-DE"/>
        </w:rPr>
        <w:t xml:space="preserve"> </w:t>
      </w:r>
      <w:r w:rsidR="00A64648" w:rsidRPr="00CE7C35">
        <w:rPr>
          <w:rStyle w:val="Hyperlink"/>
          <w:lang w:val="de-DE"/>
        </w:rPr>
        <w:t>(</w:t>
      </w:r>
      <w:proofErr w:type="spellStart"/>
      <w:r w:rsidR="00A64648" w:rsidRPr="00CE7C35">
        <w:rPr>
          <w:rStyle w:val="Hyperlink"/>
          <w:lang w:val="de-DE"/>
        </w:rPr>
        <w:t>retrieved</w:t>
      </w:r>
      <w:proofErr w:type="spellEnd"/>
      <w:r w:rsidR="00A64648" w:rsidRPr="00CE7C35">
        <w:rPr>
          <w:rStyle w:val="Hyperlink"/>
          <w:lang w:val="de-DE"/>
        </w:rPr>
        <w:t xml:space="preserve"> on 28/06/2023)</w:t>
      </w:r>
    </w:p>
    <w:p w14:paraId="489E01F5" w14:textId="2CD359B0" w:rsidR="00AE43CA" w:rsidRPr="00CE7C35" w:rsidRDefault="00AE43CA" w:rsidP="00AE43CA">
      <w:pPr>
        <w:rPr>
          <w:lang w:val="de-DE"/>
        </w:rPr>
      </w:pPr>
      <w:proofErr w:type="spellStart"/>
      <w:r w:rsidRPr="00AE43CA">
        <w:rPr>
          <w:b/>
          <w:bCs/>
          <w:lang w:val="de-DE"/>
        </w:rPr>
        <w:t>Schröttle</w:t>
      </w:r>
      <w:proofErr w:type="spellEnd"/>
      <w:r w:rsidRPr="00AE43CA">
        <w:rPr>
          <w:b/>
          <w:bCs/>
          <w:lang w:val="de-DE"/>
        </w:rPr>
        <w:t>, Monika u.a.</w:t>
      </w:r>
      <w:r w:rsidRPr="00AE43CA">
        <w:rPr>
          <w:lang w:val="de-DE"/>
        </w:rPr>
        <w:t xml:space="preserve"> </w:t>
      </w:r>
      <w:r w:rsidRPr="00AE43CA">
        <w:rPr>
          <w:b/>
          <w:bCs/>
          <w:lang w:val="de-DE"/>
        </w:rPr>
        <w:t>(2021):</w:t>
      </w:r>
      <w:r w:rsidRPr="00AE43CA">
        <w:rPr>
          <w:lang w:val="de-DE"/>
        </w:rPr>
        <w:t xml:space="preserve"> Gewaltschutzstrukturen für Menschen mit Behinderungen – Bestandsaufnahme und Empfehlungen. Berlin: Bundesministerium für Arbeit und Soziales. </w:t>
      </w:r>
      <w:hyperlink r:id="rId70" w:history="1">
        <w:r w:rsidRPr="00CE7C35">
          <w:rPr>
            <w:rStyle w:val="Hyperlink"/>
            <w:lang w:val="de-DE"/>
          </w:rPr>
          <w:t>https://www.bmas.de/SharedDocs/Downloads/DE/Publikationen/Forschungsberichte/fb-584-gewaltschutzstrukturen-fuer-menschen-mit-behinderungen.pdf?__blob=publicationFile&amp;v=5</w:t>
        </w:r>
      </w:hyperlink>
      <w:r w:rsidRPr="00CE7C35">
        <w:rPr>
          <w:lang w:val="de-DE"/>
        </w:rPr>
        <w:t xml:space="preserve"> </w:t>
      </w:r>
      <w:r w:rsidR="00A64648" w:rsidRPr="00CE7C35">
        <w:rPr>
          <w:rStyle w:val="Hyperlink"/>
          <w:lang w:val="de-DE"/>
        </w:rPr>
        <w:t>(</w:t>
      </w:r>
      <w:proofErr w:type="spellStart"/>
      <w:r w:rsidR="00A64648" w:rsidRPr="00CE7C35">
        <w:rPr>
          <w:rStyle w:val="Hyperlink"/>
          <w:lang w:val="de-DE"/>
        </w:rPr>
        <w:t>retrieved</w:t>
      </w:r>
      <w:proofErr w:type="spellEnd"/>
      <w:r w:rsidR="00A64648" w:rsidRPr="00CE7C35">
        <w:rPr>
          <w:rStyle w:val="Hyperlink"/>
          <w:lang w:val="de-DE"/>
        </w:rPr>
        <w:t xml:space="preserve"> on 28/06/2023)</w:t>
      </w:r>
    </w:p>
    <w:p w14:paraId="70BE000C" w14:textId="69A09B54" w:rsidR="00AE43CA" w:rsidRPr="00A64648" w:rsidRDefault="00AE43CA" w:rsidP="00AE43CA">
      <w:pPr>
        <w:rPr>
          <w:lang w:val="en-US"/>
        </w:rPr>
      </w:pPr>
      <w:r w:rsidRPr="00AE43CA">
        <w:rPr>
          <w:b/>
          <w:bCs/>
          <w:lang w:val="de-DE"/>
        </w:rPr>
        <w:t xml:space="preserve">Sekretariat der Kultusministerkonferenz (2022): </w:t>
      </w:r>
      <w:r w:rsidRPr="00AE43CA">
        <w:rPr>
          <w:lang w:val="de-DE"/>
        </w:rPr>
        <w:t xml:space="preserve">Sonderpädagogische Förderung in allgemeinen Schulen (ohne Förderschulen) 2021/2022. </w:t>
      </w:r>
      <w:hyperlink r:id="rId71" w:history="1">
        <w:r w:rsidRPr="00A64648">
          <w:rPr>
            <w:rStyle w:val="Hyperlink"/>
            <w:lang w:val="en-US"/>
          </w:rPr>
          <w:t>https://www.kmk.org/dokumentation-</w:t>
        </w:r>
        <w:r w:rsidRPr="00A64648">
          <w:rPr>
            <w:rStyle w:val="Hyperlink"/>
            <w:lang w:val="en-US"/>
          </w:rPr>
          <w:lastRenderedPageBreak/>
          <w:t>statistik/statistik/schulstatistik/sonderpaedagogische-foerderung-an-schulen.html</w:t>
        </w:r>
      </w:hyperlink>
      <w:r w:rsidRPr="00A64648">
        <w:rPr>
          <w:lang w:val="en-US"/>
        </w:rPr>
        <w:t xml:space="preserve"> </w:t>
      </w:r>
      <w:hyperlink r:id="rId72" w:history="1">
        <w:r w:rsidRPr="00A64648">
          <w:rPr>
            <w:rStyle w:val="Hyperlink"/>
            <w:lang w:val="en-US"/>
          </w:rPr>
          <w:t>https://www.kmk.org/fileadmin/Dateien/pdf/Statistik/Dokumentationen/Aus_SoPae_Int_2021.pdf</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4414C9B7" w14:textId="648BA92C" w:rsidR="00AE43CA" w:rsidRPr="00A64648" w:rsidRDefault="00AE43CA" w:rsidP="00AE43CA">
      <w:pPr>
        <w:rPr>
          <w:lang w:val="en-US"/>
        </w:rPr>
      </w:pPr>
      <w:r w:rsidRPr="00AE43CA">
        <w:rPr>
          <w:b/>
          <w:bCs/>
          <w:lang w:val="de-DE"/>
        </w:rPr>
        <w:t xml:space="preserve">SPD / BÜNDNIS 90/DIE GRÜNEN / FDP (2021): </w:t>
      </w:r>
      <w:r w:rsidRPr="00AE43CA">
        <w:rPr>
          <w:lang w:val="de-DE"/>
        </w:rPr>
        <w:t xml:space="preserve">Mehr Fortschritt wagen. Bündnis für Freiheit, Gerechtigkeit und Nachhaltigkeit. Koalitionsvertrag 2021 – 2025 zwischen der Sozialdemokratischen Partei Deutschlands (SPD), BÜNDNIS 90 / DIE GRÜNEN und den Freien Demokraten (FDP). </w:t>
      </w:r>
      <w:hyperlink r:id="rId73">
        <w:r w:rsidRPr="00A64648">
          <w:rPr>
            <w:rStyle w:val="Hyperlink"/>
            <w:lang w:val="en-US"/>
          </w:rPr>
          <w:t>https://www.bundesregierung.de/resource/blob/974430/1990812/1f422c60505b6a88f8f3b3b5b8720bd4/2021-12-10-koav2021-data.pdf?download=1</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r w:rsidRPr="00A64648">
        <w:rPr>
          <w:lang w:val="en-US"/>
        </w:rPr>
        <w:t xml:space="preserve"> </w:t>
      </w:r>
    </w:p>
    <w:p w14:paraId="6C8B46F9" w14:textId="7F0EDF09" w:rsidR="00AE43CA" w:rsidRPr="00AE43CA" w:rsidRDefault="00AE43CA" w:rsidP="00AE43CA">
      <w:pPr>
        <w:rPr>
          <w:b/>
          <w:bCs/>
          <w:lang w:val="de-DE"/>
        </w:rPr>
      </w:pPr>
      <w:r w:rsidRPr="00AE43CA">
        <w:rPr>
          <w:b/>
          <w:bCs/>
          <w:lang w:val="de-DE"/>
        </w:rPr>
        <w:t xml:space="preserve">Steinhart, Ingmar / Wienberg, Günter (2017): </w:t>
      </w:r>
      <w:r w:rsidRPr="00AE43CA">
        <w:rPr>
          <w:lang w:val="de-DE"/>
        </w:rPr>
        <w:t>Fast alles geht auch ambulant – ein funktionales Basismodell als Standard für die gemeindepsychiatrische Versorgung. In: Steinhart, Ingmar / Wienberg, Günter (</w:t>
      </w:r>
      <w:r w:rsidR="00384EEB">
        <w:rPr>
          <w:lang w:val="de-DE"/>
        </w:rPr>
        <w:t>Ed.)</w:t>
      </w:r>
      <w:r w:rsidRPr="00AE43CA">
        <w:rPr>
          <w:lang w:val="de-DE"/>
        </w:rPr>
        <w:t xml:space="preserve">: Rundum ambulant. Funktionales Basismodell psychiatrischer Versorgung in der Gemeinde. Köln: Psychiatrie Verlag, </w:t>
      </w:r>
      <w:r w:rsidR="00384EEB">
        <w:rPr>
          <w:lang w:val="de-DE"/>
        </w:rPr>
        <w:t>pp</w:t>
      </w:r>
      <w:r w:rsidRPr="00AE43CA">
        <w:rPr>
          <w:lang w:val="de-DE"/>
        </w:rPr>
        <w:t>. 22–44</w:t>
      </w:r>
    </w:p>
    <w:p w14:paraId="362EA1F6" w14:textId="7A40D95F" w:rsidR="00AE43CA" w:rsidRPr="00A64648" w:rsidRDefault="00AE43CA" w:rsidP="00AE43CA">
      <w:pPr>
        <w:rPr>
          <w:lang w:val="en-US"/>
        </w:rPr>
      </w:pPr>
      <w:r w:rsidRPr="00AE43CA">
        <w:rPr>
          <w:b/>
          <w:bCs/>
          <w:lang w:val="de-DE"/>
        </w:rPr>
        <w:t>Themis-Vertrauensstelle gegen sexuelle Belästigung und Gewalt e. V. (2020):</w:t>
      </w:r>
      <w:r w:rsidRPr="00AE43CA">
        <w:rPr>
          <w:lang w:val="de-DE"/>
        </w:rPr>
        <w:t xml:space="preserve"> Grenzen der Grenzenlosigkeit. Machtstrukturen, sexuelle Belästigung und Gewalt in der Film-, Fernseh- und Bühnenbranche. </w:t>
      </w:r>
      <w:hyperlink r:id="rId74">
        <w:r w:rsidRPr="00A64648">
          <w:rPr>
            <w:rStyle w:val="Hyperlink"/>
            <w:lang w:val="en-US"/>
          </w:rPr>
          <w:t>https://themis-vertrauensstelle.de/wp-content/uploads/2020/04/THEMIS_Interviewstudie_April-2020.pdf</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36083C99" w14:textId="40B306A5" w:rsidR="00AE43CA" w:rsidRPr="00A64648" w:rsidRDefault="00AE43CA" w:rsidP="00AE43CA">
      <w:pPr>
        <w:rPr>
          <w:lang w:val="en-US"/>
        </w:rPr>
      </w:pPr>
      <w:r w:rsidRPr="00AE43CA">
        <w:rPr>
          <w:b/>
          <w:bCs/>
          <w:lang w:val="de-DE"/>
        </w:rPr>
        <w:t xml:space="preserve">Thüringer Landtag (15.10.2021): </w:t>
      </w:r>
      <w:r w:rsidRPr="00AE43CA">
        <w:rPr>
          <w:lang w:val="de-DE"/>
        </w:rPr>
        <w:t xml:space="preserve">Barrierefreiheit in Thüringen – Barrierefreiheit von Wahllokalen. Kleine Anfrage der Abgeordneten Meißner (CDU) und Antwort des Thüringer Ministeriums für Inneres und Kommunales, Drucksache 7/4244. </w:t>
      </w:r>
      <w:hyperlink r:id="rId75">
        <w:r w:rsidRPr="00A64648">
          <w:rPr>
            <w:rStyle w:val="Hyperlink"/>
            <w:lang w:val="en-US"/>
          </w:rPr>
          <w:t>https://parldok.thueringer-landtag.de/ParlDok/dokument/83740/barrierefreiheit_in_thueringen_barrierefreiheit_von_wahllokalen.pdf</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75099870" w14:textId="7D4D8B13" w:rsidR="00AE43CA" w:rsidRPr="00CE7C35" w:rsidRDefault="00AE43CA" w:rsidP="00AE43CA">
      <w:pPr>
        <w:rPr>
          <w:lang w:val="de-DE"/>
        </w:rPr>
      </w:pPr>
      <w:r w:rsidRPr="00AE43CA">
        <w:rPr>
          <w:b/>
          <w:bCs/>
          <w:lang w:val="de-DE"/>
        </w:rPr>
        <w:t>Tolmein, Oliver (2019):</w:t>
      </w:r>
      <w:r w:rsidRPr="00AE43CA">
        <w:rPr>
          <w:lang w:val="de-DE"/>
        </w:rPr>
        <w:t xml:space="preserve"> EU-Fahrgastrechte und die Beförderungssituation von Menschen mit Behinderungen im deutschen Bahnverkehr. Gutachten erstattet für die Schlichtungsstelle nach dem Behindertengleichstellungsgesetz, Berlin. </w:t>
      </w:r>
      <w:hyperlink r:id="rId76">
        <w:r w:rsidRPr="00CE7C35">
          <w:rPr>
            <w:rStyle w:val="Hyperlink"/>
            <w:lang w:val="de-DE"/>
          </w:rPr>
          <w:t>https://www.schlichtungsstelle-bgg.de/SharedDocs/Downloads/Webs/SchliBGG/DE/AS/Tolmein-Gutachten.pdf?__blob=publicationFile&amp;v=2</w:t>
        </w:r>
      </w:hyperlink>
      <w:r w:rsidRPr="00CE7C35">
        <w:rPr>
          <w:lang w:val="de-DE"/>
        </w:rPr>
        <w:t xml:space="preserve"> </w:t>
      </w:r>
      <w:r w:rsidR="00A64648" w:rsidRPr="00CE7C35">
        <w:rPr>
          <w:rStyle w:val="Hyperlink"/>
          <w:lang w:val="de-DE"/>
        </w:rPr>
        <w:t>(</w:t>
      </w:r>
      <w:proofErr w:type="spellStart"/>
      <w:r w:rsidR="00A64648" w:rsidRPr="00CE7C35">
        <w:rPr>
          <w:rStyle w:val="Hyperlink"/>
          <w:lang w:val="de-DE"/>
        </w:rPr>
        <w:t>retrieved</w:t>
      </w:r>
      <w:proofErr w:type="spellEnd"/>
      <w:r w:rsidR="00A64648" w:rsidRPr="00CE7C35">
        <w:rPr>
          <w:rStyle w:val="Hyperlink"/>
          <w:lang w:val="de-DE"/>
        </w:rPr>
        <w:t xml:space="preserve"> on 28/06/2023)</w:t>
      </w:r>
    </w:p>
    <w:p w14:paraId="4231BF6C" w14:textId="77777777" w:rsidR="00AE43CA" w:rsidRPr="00472A33" w:rsidRDefault="00AE43CA" w:rsidP="00AE43CA">
      <w:r w:rsidRPr="00472A33">
        <w:rPr>
          <w:b/>
          <w:bCs/>
        </w:rPr>
        <w:t xml:space="preserve">UN, Committee on the Rights of Persons with Disabilities (27.10.2017): </w:t>
      </w:r>
      <w:r w:rsidRPr="00472A33">
        <w:t>General comment No. 5 (2017) on living independently and being included in the community, UN Doc. CRPD/C/GC/5</w:t>
      </w:r>
    </w:p>
    <w:p w14:paraId="09895A2B" w14:textId="77777777" w:rsidR="00AE43CA" w:rsidRPr="00EE192F" w:rsidRDefault="00AE43CA" w:rsidP="00AE43CA">
      <w:pPr>
        <w:rPr>
          <w:lang w:val="en-US"/>
        </w:rPr>
      </w:pPr>
      <w:r w:rsidRPr="00EE192F">
        <w:rPr>
          <w:b/>
          <w:bCs/>
        </w:rPr>
        <w:t>UN, Committee on the Rights of Persons with Disabilities (21.12.2021):</w:t>
      </w:r>
      <w:r w:rsidRPr="00EE192F">
        <w:t xml:space="preserve"> Combined second and third reports submitted by Germany under article 35 of the Convention, pursuant to the optional reporting procedure, due in 2019, UN Doc. </w:t>
      </w:r>
      <w:r w:rsidRPr="00EE192F">
        <w:rPr>
          <w:lang w:val="en-US"/>
        </w:rPr>
        <w:t>CRPD/C/DEU/2-3</w:t>
      </w:r>
    </w:p>
    <w:p w14:paraId="7554E57B" w14:textId="77777777" w:rsidR="00AE43CA" w:rsidRPr="00CE7C35" w:rsidRDefault="00AE43CA" w:rsidP="00AE43CA">
      <w:pPr>
        <w:rPr>
          <w:lang w:val="en-US"/>
        </w:rPr>
      </w:pPr>
      <w:r w:rsidRPr="00BD7B19">
        <w:rPr>
          <w:b/>
          <w:bCs/>
          <w:lang w:val="en-US"/>
        </w:rPr>
        <w:t>UN, Special Rapporteur on the Rights of Persons with Disabilities</w:t>
      </w:r>
      <w:r w:rsidRPr="00BD7B19">
        <w:rPr>
          <w:lang w:val="en-US"/>
        </w:rPr>
        <w:t xml:space="preserve"> </w:t>
      </w:r>
      <w:r w:rsidRPr="00BD7B19">
        <w:rPr>
          <w:b/>
          <w:bCs/>
          <w:lang w:val="en-US"/>
        </w:rPr>
        <w:t>(28.12.2022)</w:t>
      </w:r>
      <w:r w:rsidRPr="00BD7B19">
        <w:rPr>
          <w:lang w:val="en-US"/>
        </w:rPr>
        <w:t xml:space="preserve">: Transformation of services for persons with disabilities, UN Doc. </w:t>
      </w:r>
      <w:r w:rsidRPr="00CE7C35">
        <w:rPr>
          <w:lang w:val="en-US"/>
        </w:rPr>
        <w:t>A/HRC/52/32</w:t>
      </w:r>
    </w:p>
    <w:p w14:paraId="45B54FA9" w14:textId="22DD5C14" w:rsidR="00AE43CA" w:rsidRPr="00472A33" w:rsidRDefault="00AE43CA" w:rsidP="00AE43CA">
      <w:r w:rsidRPr="00472A33">
        <w:rPr>
          <w:b/>
          <w:bCs/>
        </w:rPr>
        <w:lastRenderedPageBreak/>
        <w:t>VENRO (2023):</w:t>
      </w:r>
      <w:r w:rsidRPr="00472A33">
        <w:t xml:space="preserve"> More bindingness for people with disabilities. Civil society expectations for the Global Disability Summit 2025. </w:t>
      </w:r>
      <w:hyperlink r:id="rId77">
        <w:r w:rsidRPr="00472A33">
          <w:rPr>
            <w:rStyle w:val="Hyperlink"/>
          </w:rPr>
          <w:t>https://venro.org/fileadmin/user_upload/Dateien/Daten/Publikationen/Standpunkte/Standpoint_Global_Disability_Summit_en.pdf</w:t>
        </w:r>
      </w:hyperlink>
      <w:r w:rsidRPr="00472A33">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57BDDDC3" w14:textId="3A03FEAC" w:rsidR="00AE43CA" w:rsidRPr="00A64648" w:rsidRDefault="00AE43CA" w:rsidP="00AE43CA">
      <w:pPr>
        <w:rPr>
          <w:lang w:val="en-US"/>
        </w:rPr>
      </w:pPr>
      <w:r w:rsidRPr="00AE43CA">
        <w:rPr>
          <w:b/>
          <w:bCs/>
          <w:lang w:val="de-DE"/>
        </w:rPr>
        <w:t>Verband Deutscher Verkehrsunternehmen e.V. (2021):</w:t>
      </w:r>
      <w:r w:rsidRPr="00AE43CA">
        <w:rPr>
          <w:lang w:val="de-DE"/>
        </w:rPr>
        <w:t xml:space="preserve"> Statistik 2020. </w:t>
      </w:r>
      <w:hyperlink r:id="rId78" w:history="1">
        <w:r w:rsidR="00D130C4" w:rsidRPr="000C5353">
          <w:rPr>
            <w:rStyle w:val="Hyperlink"/>
            <w:lang w:val="en-US"/>
          </w:rPr>
          <w:t>https://www.vdv.de/vdv-statistik-2020.pdfx?forced=true</w:t>
        </w:r>
      </w:hyperlink>
      <w:r w:rsidRPr="00A64648">
        <w:rPr>
          <w:lang w:val="en-US"/>
        </w:rPr>
        <w:t xml:space="preserve"> </w:t>
      </w:r>
      <w:r w:rsidR="00A64648" w:rsidRPr="00DE6BA3">
        <w:rPr>
          <w:rStyle w:val="Hyperlink"/>
        </w:rPr>
        <w:t>(retrieved</w:t>
      </w:r>
      <w:r w:rsidR="00A64648">
        <w:rPr>
          <w:rStyle w:val="Hyperlink"/>
        </w:rPr>
        <w:t xml:space="preserve"> on</w:t>
      </w:r>
      <w:r w:rsidR="00A64648" w:rsidRPr="00DE6BA3">
        <w:rPr>
          <w:rStyle w:val="Hyperlink"/>
        </w:rPr>
        <w:t xml:space="preserve"> 28</w:t>
      </w:r>
      <w:r w:rsidR="00A64648">
        <w:rPr>
          <w:rStyle w:val="Hyperlink"/>
        </w:rPr>
        <w:t>/</w:t>
      </w:r>
      <w:r w:rsidR="00A64648" w:rsidRPr="00DE6BA3">
        <w:rPr>
          <w:rStyle w:val="Hyperlink"/>
        </w:rPr>
        <w:t>06</w:t>
      </w:r>
      <w:r w:rsidR="00A64648">
        <w:rPr>
          <w:rStyle w:val="Hyperlink"/>
        </w:rPr>
        <w:t>/</w:t>
      </w:r>
      <w:r w:rsidR="00A64648" w:rsidRPr="00DE6BA3">
        <w:rPr>
          <w:rStyle w:val="Hyperlink"/>
        </w:rPr>
        <w:t>2023)</w:t>
      </w:r>
    </w:p>
    <w:p w14:paraId="29F153BD" w14:textId="7EBD5C76" w:rsidR="00AE43CA" w:rsidRPr="00121CA5" w:rsidRDefault="00AE43CA" w:rsidP="00AE43CA">
      <w:pPr>
        <w:rPr>
          <w:lang w:val="de-DE"/>
        </w:rPr>
      </w:pPr>
      <w:r w:rsidRPr="00AE43CA">
        <w:rPr>
          <w:b/>
          <w:bCs/>
          <w:lang w:val="de-DE"/>
        </w:rPr>
        <w:t>Zimmermann, Olaf (2017):</w:t>
      </w:r>
      <w:r w:rsidRPr="00AE43CA">
        <w:rPr>
          <w:lang w:val="de-DE"/>
        </w:rPr>
        <w:t xml:space="preserve"> Inklusive Aus- und Weiterbildung für Künstlerinnen und Künstler. In: Gerland, Juliane / </w:t>
      </w:r>
      <w:proofErr w:type="spellStart"/>
      <w:r w:rsidRPr="00AE43CA">
        <w:rPr>
          <w:lang w:val="de-DE"/>
        </w:rPr>
        <w:t>Keuchel</w:t>
      </w:r>
      <w:proofErr w:type="spellEnd"/>
      <w:r w:rsidRPr="00AE43CA">
        <w:rPr>
          <w:lang w:val="de-DE"/>
        </w:rPr>
        <w:t>, Susanne / Merkt, Irmgard (</w:t>
      </w:r>
      <w:r w:rsidR="00384EEB">
        <w:rPr>
          <w:lang w:val="de-DE"/>
        </w:rPr>
        <w:t>Ed</w:t>
      </w:r>
      <w:r w:rsidRPr="00AE43CA">
        <w:rPr>
          <w:lang w:val="de-DE"/>
        </w:rPr>
        <w:t xml:space="preserve">.): Kunst, Kultur und Inklusion. Ausbildung für künstlerische Tätigkeit von und mit Menschen mit Behinderung. </w:t>
      </w:r>
      <w:r w:rsidRPr="00121CA5">
        <w:rPr>
          <w:lang w:val="de-DE"/>
        </w:rPr>
        <w:t xml:space="preserve">Regensburg: </w:t>
      </w:r>
      <w:proofErr w:type="spellStart"/>
      <w:r w:rsidRPr="00121CA5">
        <w:rPr>
          <w:lang w:val="de-DE"/>
        </w:rPr>
        <w:t>ConBrio</w:t>
      </w:r>
      <w:proofErr w:type="spellEnd"/>
      <w:r w:rsidRPr="00121CA5">
        <w:rPr>
          <w:lang w:val="de-DE"/>
        </w:rPr>
        <w:t xml:space="preserve">, </w:t>
      </w:r>
      <w:r w:rsidR="00384EEB">
        <w:rPr>
          <w:lang w:val="de-DE"/>
        </w:rPr>
        <w:t>pp</w:t>
      </w:r>
      <w:r w:rsidRPr="00121CA5">
        <w:rPr>
          <w:lang w:val="de-DE"/>
        </w:rPr>
        <w:t>. 21–23</w:t>
      </w:r>
    </w:p>
    <w:p w14:paraId="2A264198" w14:textId="39ACF7EF" w:rsidR="00AE43CA" w:rsidRPr="00AE43CA" w:rsidRDefault="00AE43CA" w:rsidP="00AE43CA">
      <w:pPr>
        <w:rPr>
          <w:lang w:val="de-DE"/>
        </w:rPr>
      </w:pPr>
      <w:proofErr w:type="spellStart"/>
      <w:r w:rsidRPr="00AE43CA">
        <w:rPr>
          <w:b/>
          <w:bCs/>
          <w:lang w:val="de-DE"/>
        </w:rPr>
        <w:t>Zinkler</w:t>
      </w:r>
      <w:proofErr w:type="spellEnd"/>
      <w:r w:rsidRPr="00AE43CA">
        <w:rPr>
          <w:b/>
          <w:bCs/>
          <w:lang w:val="de-DE"/>
        </w:rPr>
        <w:t>, Martin (2023):</w:t>
      </w:r>
      <w:r w:rsidRPr="00AE43CA">
        <w:rPr>
          <w:lang w:val="de-DE"/>
        </w:rPr>
        <w:t xml:space="preserve"> Bewältigung von Krisen in psychiatrischen Einrichtungen ohne Zwang. Die neuen Leitlinien für die gemeindepsychiatrischen Dienste der Weltgesundheitsorganisation im Verhältnis zur Situation in Deutschland. In: Recht &amp; Psychiatrie 41 (1), </w:t>
      </w:r>
      <w:r w:rsidR="00384EEB">
        <w:rPr>
          <w:lang w:val="de-DE"/>
        </w:rPr>
        <w:t>pp</w:t>
      </w:r>
      <w:r w:rsidRPr="00AE43CA">
        <w:rPr>
          <w:lang w:val="de-DE"/>
        </w:rPr>
        <w:t>. 48–55</w:t>
      </w:r>
    </w:p>
    <w:p w14:paraId="18AF2615" w14:textId="0AB31BDA" w:rsidR="00AE43CA" w:rsidRPr="00121CA5" w:rsidRDefault="00AE43CA" w:rsidP="00AE43CA">
      <w:pPr>
        <w:rPr>
          <w:lang w:val="de-DE"/>
        </w:rPr>
      </w:pPr>
      <w:r w:rsidRPr="00AE43CA">
        <w:rPr>
          <w:b/>
          <w:bCs/>
          <w:lang w:val="de-DE"/>
        </w:rPr>
        <w:t>Zinsmeister, Julia (2012):</w:t>
      </w:r>
      <w:r w:rsidRPr="00AE43CA">
        <w:rPr>
          <w:lang w:val="de-DE"/>
        </w:rPr>
        <w:t xml:space="preserve"> Zur Einflussnahme rechtlicher Betreuerinnen und Betreuer auf die Verhütung und Familienplanung der Betreuten. </w:t>
      </w:r>
      <w:r w:rsidRPr="00121CA5">
        <w:rPr>
          <w:lang w:val="de-DE"/>
        </w:rPr>
        <w:t xml:space="preserve">In: </w:t>
      </w:r>
      <w:proofErr w:type="spellStart"/>
      <w:r w:rsidRPr="00121CA5">
        <w:rPr>
          <w:lang w:val="de-DE"/>
        </w:rPr>
        <w:t>BtPrax</w:t>
      </w:r>
      <w:proofErr w:type="spellEnd"/>
      <w:r w:rsidRPr="00121CA5">
        <w:rPr>
          <w:lang w:val="de-DE"/>
        </w:rPr>
        <w:t xml:space="preserve"> 21 (6), </w:t>
      </w:r>
      <w:r w:rsidR="00384EEB">
        <w:rPr>
          <w:lang w:val="de-DE"/>
        </w:rPr>
        <w:t xml:space="preserve">pp. </w:t>
      </w:r>
      <w:r w:rsidRPr="00121CA5">
        <w:rPr>
          <w:lang w:val="de-DE"/>
        </w:rPr>
        <w:t>227-232</w:t>
      </w:r>
    </w:p>
    <w:p w14:paraId="41A5D9BF" w14:textId="7F07DB6D" w:rsidR="00AE43CA" w:rsidRPr="00AE43CA" w:rsidRDefault="00AE43CA" w:rsidP="00AE43CA">
      <w:pPr>
        <w:rPr>
          <w:lang w:val="de-DE"/>
        </w:rPr>
      </w:pPr>
      <w:r w:rsidRPr="00AE43CA">
        <w:rPr>
          <w:b/>
          <w:bCs/>
          <w:lang w:val="de-DE"/>
        </w:rPr>
        <w:t>Zinsmeister, Julia (2017):</w:t>
      </w:r>
      <w:r w:rsidRPr="00AE43CA">
        <w:rPr>
          <w:lang w:val="de-DE"/>
        </w:rPr>
        <w:t xml:space="preserve"> Behinderungen reproduktiver Freiheit und Gesundheit. </w:t>
      </w:r>
      <w:r w:rsidRPr="00BD7B19">
        <w:t xml:space="preserve">In: </w:t>
      </w:r>
      <w:proofErr w:type="spellStart"/>
      <w:r w:rsidRPr="00BD7B19">
        <w:t>Zeitschrift</w:t>
      </w:r>
      <w:proofErr w:type="spellEnd"/>
      <w:r w:rsidRPr="00BD7B19">
        <w:t xml:space="preserve"> des </w:t>
      </w:r>
      <w:proofErr w:type="spellStart"/>
      <w:r w:rsidRPr="00BD7B19">
        <w:t>Deutschen</w:t>
      </w:r>
      <w:proofErr w:type="spellEnd"/>
      <w:r w:rsidRPr="00BD7B19">
        <w:t xml:space="preserve"> </w:t>
      </w:r>
      <w:proofErr w:type="spellStart"/>
      <w:r w:rsidRPr="00BD7B19">
        <w:t>Juristinnenbundes</w:t>
      </w:r>
      <w:proofErr w:type="spellEnd"/>
      <w:r w:rsidRPr="00BD7B19">
        <w:t xml:space="preserve"> 20 (1), </w:t>
      </w:r>
      <w:r w:rsidR="00384EEB">
        <w:t>p</w:t>
      </w:r>
      <w:r w:rsidRPr="00BD7B19">
        <w:t>. 16</w:t>
      </w:r>
    </w:p>
    <w:p w14:paraId="4BD93D62" w14:textId="77777777" w:rsidR="004C5333" w:rsidRPr="004D6B4A" w:rsidRDefault="004C5333" w:rsidP="004C5333">
      <w:pPr>
        <w:rPr>
          <w:rStyle w:val="Fett"/>
          <w:b w:val="0"/>
          <w:bCs w:val="0"/>
          <w:lang w:val="de-DE"/>
        </w:rPr>
      </w:pPr>
    </w:p>
    <w:p w14:paraId="723441BB" w14:textId="77777777" w:rsidR="006A1DDE" w:rsidRPr="004D6B4A" w:rsidRDefault="006A1DDE" w:rsidP="004C5333">
      <w:pPr>
        <w:rPr>
          <w:rStyle w:val="Fett"/>
          <w:b w:val="0"/>
          <w:bCs w:val="0"/>
          <w:lang w:val="de-DE"/>
        </w:rPr>
      </w:pPr>
    </w:p>
    <w:p w14:paraId="56968E7B" w14:textId="77777777" w:rsidR="004C5333" w:rsidRPr="004D6B4A" w:rsidRDefault="004C5333" w:rsidP="004C5333">
      <w:pPr>
        <w:rPr>
          <w:rStyle w:val="Fett"/>
          <w:b w:val="0"/>
          <w:bCs w:val="0"/>
          <w:lang w:val="de-DE"/>
        </w:rPr>
      </w:pPr>
    </w:p>
    <w:p w14:paraId="30675EC6" w14:textId="77777777" w:rsidR="004C5333" w:rsidRPr="004D6B4A" w:rsidRDefault="004C5333" w:rsidP="004C5333">
      <w:pPr>
        <w:rPr>
          <w:rStyle w:val="Fett"/>
          <w:b w:val="0"/>
          <w:bCs w:val="0"/>
          <w:lang w:val="de-DE"/>
        </w:rPr>
      </w:pPr>
    </w:p>
    <w:p w14:paraId="68BBC8A1" w14:textId="77777777" w:rsidR="004C5333" w:rsidRPr="004D6B4A" w:rsidRDefault="004C5333" w:rsidP="004C5333">
      <w:pPr>
        <w:rPr>
          <w:rStyle w:val="Fett"/>
          <w:lang w:val="de-DE"/>
        </w:rPr>
      </w:pPr>
    </w:p>
    <w:p w14:paraId="0E9BF593" w14:textId="77777777" w:rsidR="004C5333" w:rsidRPr="004D6B4A" w:rsidRDefault="004C5333" w:rsidP="00467F84">
      <w:pPr>
        <w:pStyle w:val="Linie"/>
        <w:rPr>
          <w:rStyle w:val="Fett"/>
          <w:b w:val="0"/>
          <w:bCs w:val="0"/>
          <w:lang w:val="de-DE"/>
        </w:rPr>
      </w:pPr>
    </w:p>
    <w:tbl>
      <w:tblPr>
        <w:tblStyle w:val="Tabellenraster"/>
        <w:tblW w:w="9265" w:type="dxa"/>
        <w:tblLook w:val="04A0" w:firstRow="1" w:lastRow="0" w:firstColumn="1" w:lastColumn="0" w:noHBand="0" w:noVBand="1"/>
        <w:tblCaption w:val="Contact details"/>
      </w:tblPr>
      <w:tblGrid>
        <w:gridCol w:w="4503"/>
        <w:gridCol w:w="4762"/>
      </w:tblGrid>
      <w:tr w:rsidR="00D94C13" w:rsidRPr="004D6B4A" w14:paraId="1E8478BD" w14:textId="77777777" w:rsidTr="004354CB">
        <w:trPr>
          <w:tblHeader/>
        </w:trPr>
        <w:tc>
          <w:tcPr>
            <w:tcW w:w="4503" w:type="dxa"/>
            <w:tcBorders>
              <w:top w:val="nil"/>
              <w:left w:val="nil"/>
              <w:bottom w:val="nil"/>
              <w:right w:val="nil"/>
            </w:tcBorders>
          </w:tcPr>
          <w:p w14:paraId="3717DDA6" w14:textId="2EC938CC" w:rsidR="005B11EE" w:rsidRPr="00AE43CA" w:rsidRDefault="00ED7177" w:rsidP="00593A99">
            <w:pPr>
              <w:pStyle w:val="berschriftKontaktinfoundInst"/>
            </w:pPr>
            <w:r w:rsidRPr="00AE43CA">
              <w:rPr>
                <w:lang w:val="en-US"/>
              </w:rPr>
              <w:t>Imprint</w:t>
            </w:r>
          </w:p>
          <w:p w14:paraId="299F0DA3" w14:textId="5166832F" w:rsidR="005B11EE" w:rsidRPr="00AE43CA" w:rsidRDefault="00ED7177" w:rsidP="004117C1">
            <w:pPr>
              <w:pStyle w:val="Impressum"/>
              <w:framePr w:wrap="notBeside"/>
            </w:pPr>
            <w:r w:rsidRPr="00AE43CA">
              <w:rPr>
                <w:lang w:val="en-US"/>
              </w:rPr>
              <w:t>German Institute for Human Rights</w:t>
            </w:r>
          </w:p>
          <w:p w14:paraId="55DAF902" w14:textId="3D97FCAB" w:rsidR="005B11EE" w:rsidRPr="00AE43CA" w:rsidRDefault="005B11EE" w:rsidP="004117C1">
            <w:pPr>
              <w:pStyle w:val="Impressum"/>
              <w:framePr w:wrap="notBeside"/>
              <w:rPr>
                <w:lang w:val="de-DE"/>
              </w:rPr>
            </w:pPr>
            <w:r w:rsidRPr="00AE43CA">
              <w:rPr>
                <w:lang w:val="de-DE"/>
              </w:rPr>
              <w:t>Zimmerstraße 26/27, 10969 Berlin, Germany</w:t>
            </w:r>
          </w:p>
          <w:p w14:paraId="4C8FB6EA" w14:textId="6A602518" w:rsidR="005B11EE" w:rsidRPr="00AE43CA" w:rsidRDefault="00ED7177" w:rsidP="004117C1">
            <w:pPr>
              <w:pStyle w:val="Impressum"/>
              <w:framePr w:wrap="notBeside"/>
              <w:rPr>
                <w:lang w:val="de-DE"/>
              </w:rPr>
            </w:pPr>
            <w:r w:rsidRPr="00AE43CA">
              <w:rPr>
                <w:lang w:val="de-DE"/>
              </w:rPr>
              <w:t>Phone: +49 30 25 93 59-0</w:t>
            </w:r>
          </w:p>
          <w:p w14:paraId="40690C25" w14:textId="77777777" w:rsidR="005B11EE" w:rsidRPr="00AE43CA" w:rsidRDefault="005B11EE" w:rsidP="004117C1">
            <w:pPr>
              <w:pStyle w:val="Impressum"/>
              <w:framePr w:wrap="notBeside"/>
              <w:rPr>
                <w:lang w:val="de-DE"/>
              </w:rPr>
            </w:pPr>
            <w:r w:rsidRPr="00AE43CA">
              <w:rPr>
                <w:lang w:val="de-DE"/>
              </w:rPr>
              <w:t>info@institut-fuer-menschenrechte.de</w:t>
            </w:r>
          </w:p>
          <w:p w14:paraId="1903B8D1" w14:textId="77777777" w:rsidR="005B11EE" w:rsidRPr="00AE43CA" w:rsidRDefault="005B11EE" w:rsidP="004117C1">
            <w:pPr>
              <w:pStyle w:val="Impressum"/>
              <w:framePr w:wrap="notBeside"/>
            </w:pPr>
            <w:r w:rsidRPr="00AE43CA">
              <w:t>www.institut-fuer-menschenrechte.de</w:t>
            </w:r>
          </w:p>
          <w:p w14:paraId="3ED5E771" w14:textId="77777777" w:rsidR="00C275E1" w:rsidRPr="00AE43CA" w:rsidRDefault="00C275E1" w:rsidP="004117C1">
            <w:pPr>
              <w:pStyle w:val="Impressum"/>
              <w:framePr w:wrap="notBeside"/>
            </w:pPr>
          </w:p>
          <w:p w14:paraId="2F1CB8C3" w14:textId="230A43AD" w:rsidR="00C11266" w:rsidRPr="00AE43CA" w:rsidRDefault="00ED7177" w:rsidP="00C11266">
            <w:pPr>
              <w:pStyle w:val="Impressum"/>
              <w:framePr w:w="0" w:hRule="auto" w:wrap="auto" w:vAnchor="margin" w:yAlign="inline"/>
            </w:pPr>
            <w:r w:rsidRPr="00C003A7">
              <w:t>Report | July 2023</w:t>
            </w:r>
          </w:p>
          <w:p w14:paraId="7BE8DB17" w14:textId="77777777" w:rsidR="00C11266" w:rsidRPr="00AE43CA" w:rsidRDefault="00C11266" w:rsidP="00C11266">
            <w:pPr>
              <w:pStyle w:val="Impressum"/>
              <w:framePr w:w="0" w:hRule="auto" w:wrap="auto" w:vAnchor="margin" w:yAlign="inline"/>
              <w:rPr>
                <w:lang w:val="en-US"/>
              </w:rPr>
            </w:pPr>
          </w:p>
          <w:p w14:paraId="2C6FF077" w14:textId="77777777" w:rsidR="00ED7177" w:rsidRPr="00AE43CA" w:rsidRDefault="00ED7177" w:rsidP="00ED7177">
            <w:pPr>
              <w:pStyle w:val="Impressum"/>
              <w:framePr w:w="0" w:hRule="auto" w:wrap="auto" w:vAnchor="margin" w:yAlign="inline"/>
            </w:pPr>
            <w:r w:rsidRPr="00AE43CA">
              <w:rPr>
                <w:lang w:val="en-US"/>
              </w:rPr>
              <w:t>LICENSE: Creative Commons (CC BY-NC-ND 4.0)</w:t>
            </w:r>
          </w:p>
          <w:p w14:paraId="79933C61" w14:textId="5D68C059" w:rsidR="00C11266" w:rsidRPr="004D6B4A" w:rsidRDefault="00ED7177" w:rsidP="00ED7177">
            <w:pPr>
              <w:pStyle w:val="Impressum"/>
              <w:framePr w:w="0" w:hRule="auto" w:wrap="auto" w:vAnchor="margin" w:yAlign="inline"/>
            </w:pPr>
            <w:r w:rsidRPr="00AE43CA">
              <w:rPr>
                <w:lang w:val="en-US"/>
              </w:rPr>
              <w:t>https://creativecommons.org/licenses/by-nc-nd/4.0/deed.en</w:t>
            </w:r>
          </w:p>
          <w:p w14:paraId="20805691" w14:textId="2D97A953" w:rsidR="00A0026F" w:rsidRPr="004D6B4A" w:rsidRDefault="00A0026F" w:rsidP="00A0026F">
            <w:pPr>
              <w:pStyle w:val="Impressum"/>
              <w:framePr w:w="0" w:hRule="auto" w:wrap="auto" w:vAnchor="margin" w:yAlign="inline"/>
              <w:rPr>
                <w:lang w:val="en-US"/>
              </w:rPr>
            </w:pPr>
          </w:p>
          <w:p w14:paraId="7685BFEE" w14:textId="77777777" w:rsidR="00C275E1" w:rsidRPr="004D6B4A" w:rsidRDefault="00C275E1" w:rsidP="00986CF4">
            <w:pPr>
              <w:pStyle w:val="Impressum"/>
              <w:framePr w:wrap="notBeside"/>
              <w:rPr>
                <w:lang w:val="en-US"/>
              </w:rPr>
            </w:pPr>
          </w:p>
        </w:tc>
        <w:tc>
          <w:tcPr>
            <w:tcW w:w="4762" w:type="dxa"/>
            <w:tcBorders>
              <w:top w:val="nil"/>
              <w:left w:val="nil"/>
              <w:bottom w:val="nil"/>
              <w:right w:val="nil"/>
            </w:tcBorders>
          </w:tcPr>
          <w:p w14:paraId="0197B5C9" w14:textId="329C409C" w:rsidR="00E221C5" w:rsidRPr="004D6B4A" w:rsidRDefault="00E221C5" w:rsidP="00E221C5">
            <w:pPr>
              <w:pStyle w:val="Impressum"/>
              <w:framePr w:wrap="notBeside"/>
            </w:pPr>
            <w:r w:rsidRPr="004D6B4A">
              <w:t xml:space="preserve"> </w:t>
            </w:r>
          </w:p>
          <w:p w14:paraId="342585A2" w14:textId="77777777" w:rsidR="00593A99" w:rsidRPr="004D6B4A" w:rsidRDefault="00593A99" w:rsidP="00090C67">
            <w:pPr>
              <w:pStyle w:val="Impressum"/>
              <w:framePr w:wrap="notBeside"/>
              <w:rPr>
                <w:lang w:val="en-US"/>
              </w:rPr>
            </w:pPr>
          </w:p>
        </w:tc>
      </w:tr>
    </w:tbl>
    <w:p w14:paraId="5B18A451" w14:textId="15B74239" w:rsidR="00234A09" w:rsidRPr="004D6B4A" w:rsidRDefault="00234A09" w:rsidP="00C67A6F">
      <w:pPr>
        <w:rPr>
          <w:lang w:val="en-US"/>
        </w:rPr>
      </w:pPr>
    </w:p>
    <w:sectPr w:rsidR="00234A09" w:rsidRPr="004D6B4A" w:rsidSect="002C6227">
      <w:headerReference w:type="even" r:id="rId79"/>
      <w:headerReference w:type="first" r:id="rId80"/>
      <w:type w:val="continuous"/>
      <w:pgSz w:w="11906" w:h="16838" w:code="9"/>
      <w:pgMar w:top="1134" w:right="3119" w:bottom="1418" w:left="1134" w:header="62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801FB" w14:textId="77777777" w:rsidR="00302055" w:rsidRDefault="00302055" w:rsidP="00C4591D">
      <w:pPr>
        <w:spacing w:line="240" w:lineRule="auto"/>
      </w:pPr>
      <w:r>
        <w:separator/>
      </w:r>
    </w:p>
    <w:p w14:paraId="7120CD20" w14:textId="77777777" w:rsidR="00302055" w:rsidRDefault="00302055"/>
  </w:endnote>
  <w:endnote w:type="continuationSeparator" w:id="0">
    <w:p w14:paraId="124F65A6" w14:textId="77777777" w:rsidR="00302055" w:rsidRDefault="00302055" w:rsidP="00C4591D">
      <w:pPr>
        <w:spacing w:line="240" w:lineRule="auto"/>
      </w:pPr>
      <w:r>
        <w:continuationSeparator/>
      </w:r>
    </w:p>
    <w:p w14:paraId="0AFB3D11" w14:textId="77777777" w:rsidR="00302055" w:rsidRDefault="00302055"/>
  </w:endnote>
  <w:endnote w:type="continuationNotice" w:id="1">
    <w:p w14:paraId="51C89B2A" w14:textId="77777777" w:rsidR="00302055" w:rsidRDefault="003020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71173" w14:textId="77777777" w:rsidR="00302055" w:rsidRDefault="00302055" w:rsidP="006F433F">
      <w:pPr>
        <w:spacing w:after="100" w:line="240" w:lineRule="auto"/>
      </w:pPr>
      <w:r>
        <w:t>__</w:t>
      </w:r>
    </w:p>
  </w:footnote>
  <w:footnote w:type="continuationSeparator" w:id="0">
    <w:p w14:paraId="1C66BA4F" w14:textId="77777777" w:rsidR="00302055" w:rsidRDefault="00302055" w:rsidP="00C4591D">
      <w:pPr>
        <w:spacing w:line="240" w:lineRule="auto"/>
      </w:pPr>
      <w:r>
        <w:continuationSeparator/>
      </w:r>
    </w:p>
    <w:p w14:paraId="2C063308" w14:textId="77777777" w:rsidR="00302055" w:rsidRDefault="00302055"/>
  </w:footnote>
  <w:footnote w:type="continuationNotice" w:id="1">
    <w:p w14:paraId="31E50DDC" w14:textId="77777777" w:rsidR="00302055" w:rsidRDefault="00302055">
      <w:pPr>
        <w:spacing w:after="0" w:line="240" w:lineRule="auto"/>
      </w:pPr>
    </w:p>
  </w:footnote>
  <w:footnote w:id="2">
    <w:p w14:paraId="379B1976" w14:textId="25DAFB70" w:rsidR="000B59EF" w:rsidRPr="004D6B4A" w:rsidRDefault="000B59EF" w:rsidP="00A4005B">
      <w:pPr>
        <w:pStyle w:val="Funotentext"/>
      </w:pPr>
      <w:r w:rsidRPr="004D6B4A">
        <w:rPr>
          <w:rStyle w:val="Funotenzeichen"/>
        </w:rPr>
        <w:footnoteRef/>
      </w:r>
      <w:r w:rsidRPr="004D6B4A">
        <w:t xml:space="preserve"> </w:t>
      </w:r>
      <w:r w:rsidRPr="004D6B4A">
        <w:tab/>
      </w:r>
      <w:r w:rsidRPr="00DE6BA3">
        <w:t>German Institute for Human Rights, CRPD National Monitoring Mechanism (2015), p.</w:t>
      </w:r>
      <w:r>
        <w:t xml:space="preserve"> </w:t>
      </w:r>
      <w:r w:rsidRPr="00DE6BA3">
        <w:t>4.</w:t>
      </w:r>
    </w:p>
  </w:footnote>
  <w:footnote w:id="3">
    <w:p w14:paraId="102692FC" w14:textId="415806DB" w:rsidR="000B59EF" w:rsidRPr="004D6B4A" w:rsidRDefault="000B59EF" w:rsidP="00A4005B">
      <w:pPr>
        <w:pStyle w:val="Funotentext"/>
      </w:pPr>
      <w:r w:rsidRPr="004D6B4A">
        <w:rPr>
          <w:rStyle w:val="Funotenzeichen"/>
        </w:rPr>
        <w:footnoteRef/>
      </w:r>
      <w:r w:rsidRPr="004D6B4A">
        <w:t xml:space="preserve"> </w:t>
      </w:r>
      <w:r w:rsidRPr="004D6B4A">
        <w:tab/>
        <w:t xml:space="preserve">For </w:t>
      </w:r>
      <w:r w:rsidRPr="00576BC6">
        <w:t>civil society</w:t>
      </w:r>
      <w:r w:rsidRPr="005918FD">
        <w:t xml:space="preserve"> consultations</w:t>
      </w:r>
      <w:r w:rsidRPr="004D6B4A">
        <w:t xml:space="preserve"> see: </w:t>
      </w:r>
      <w:hyperlink r:id="rId1" w:history="1">
        <w:r w:rsidRPr="00DE6BA3">
          <w:rPr>
            <w:rStyle w:val="Hyperlink"/>
          </w:rPr>
          <w:t>https://www.institut-fuer-menschenrechte.de/das-institut/abteilungen/monitoring-stelle-un-behindertenrechtskonvention/verbaendekonsultation</w:t>
        </w:r>
      </w:hyperlink>
      <w:r w:rsidRPr="00DE6BA3">
        <w:rPr>
          <w:rStyle w:val="Hyperlink"/>
        </w:rPr>
        <w:t xml:space="preserve"> (retrieved</w:t>
      </w:r>
      <w:r>
        <w:rPr>
          <w:rStyle w:val="Hyperlink"/>
        </w:rPr>
        <w:t xml:space="preserve"> on</w:t>
      </w:r>
      <w:r w:rsidRPr="00DE6BA3">
        <w:rPr>
          <w:rStyle w:val="Hyperlink"/>
        </w:rPr>
        <w:t xml:space="preserve"> 28</w:t>
      </w:r>
      <w:r>
        <w:rPr>
          <w:rStyle w:val="Hyperlink"/>
        </w:rPr>
        <w:t>/</w:t>
      </w:r>
      <w:r w:rsidRPr="00DE6BA3">
        <w:rPr>
          <w:rStyle w:val="Hyperlink"/>
        </w:rPr>
        <w:t>06</w:t>
      </w:r>
      <w:r>
        <w:rPr>
          <w:rStyle w:val="Hyperlink"/>
        </w:rPr>
        <w:t>/</w:t>
      </w:r>
      <w:r w:rsidRPr="00DE6BA3">
        <w:rPr>
          <w:rStyle w:val="Hyperlink"/>
        </w:rPr>
        <w:t>2023)</w:t>
      </w:r>
      <w:r w:rsidRPr="00DE6BA3">
        <w:t>.</w:t>
      </w:r>
    </w:p>
  </w:footnote>
  <w:footnote w:id="4">
    <w:p w14:paraId="1E85A7BB" w14:textId="77777777" w:rsidR="000B59EF" w:rsidRPr="00DE6BA3" w:rsidRDefault="000B59EF" w:rsidP="00A4005B">
      <w:pPr>
        <w:pStyle w:val="Funotentext"/>
        <w:rPr>
          <w:lang w:val="de-DE"/>
        </w:rPr>
      </w:pPr>
      <w:r w:rsidRPr="004D6B4A">
        <w:rPr>
          <w:rStyle w:val="Funotenzeichen"/>
        </w:rPr>
        <w:footnoteRef/>
      </w:r>
      <w:r w:rsidRPr="004D6B4A">
        <w:rPr>
          <w:lang w:val="de-DE"/>
        </w:rPr>
        <w:t xml:space="preserve"> </w:t>
      </w:r>
      <w:r w:rsidRPr="004D6B4A">
        <w:rPr>
          <w:lang w:val="de-DE"/>
        </w:rPr>
        <w:tab/>
      </w:r>
      <w:r w:rsidRPr="00DE6BA3">
        <w:rPr>
          <w:lang w:val="de-DE"/>
        </w:rPr>
        <w:t>Bundesministerium für Arbeit und Soziales (2014).</w:t>
      </w:r>
    </w:p>
  </w:footnote>
  <w:footnote w:id="5">
    <w:p w14:paraId="08806889" w14:textId="77777777" w:rsidR="000B59EF" w:rsidRPr="004D6B4A" w:rsidRDefault="000B59EF" w:rsidP="00A4005B">
      <w:pPr>
        <w:pStyle w:val="Funotentext"/>
        <w:rPr>
          <w:lang w:val="de-DE"/>
        </w:rPr>
      </w:pPr>
      <w:r w:rsidRPr="00DE6BA3">
        <w:rPr>
          <w:rStyle w:val="Funotenzeichen"/>
        </w:rPr>
        <w:footnoteRef/>
      </w:r>
      <w:r w:rsidRPr="00DE6BA3">
        <w:rPr>
          <w:lang w:val="de-DE"/>
        </w:rPr>
        <w:t xml:space="preserve"> </w:t>
      </w:r>
      <w:r w:rsidRPr="00DE6BA3">
        <w:rPr>
          <w:lang w:val="de-DE"/>
        </w:rPr>
        <w:tab/>
        <w:t>Deutsches Institut für Menschenrechte, Monitoring-Stelle UN-Behindertenrechtskonvention (2021a); Deutscher Behindertenrat (06.11.2018).</w:t>
      </w:r>
    </w:p>
  </w:footnote>
  <w:footnote w:id="6">
    <w:p w14:paraId="59FE5708" w14:textId="66F54D20" w:rsidR="000B59EF" w:rsidRPr="00451B56" w:rsidRDefault="000B59EF" w:rsidP="00A4005B">
      <w:pPr>
        <w:pStyle w:val="Funotentext"/>
      </w:pPr>
      <w:r>
        <w:rPr>
          <w:rStyle w:val="Funotenzeichen"/>
        </w:rPr>
        <w:footnoteRef/>
      </w:r>
      <w:r>
        <w:tab/>
        <w:t>Section 32 in conjunction with Annex 2 GGO Hessen; Section 6 Paragraph 2 IGG North Rhine-Westphalia; the most far-reaching requirement to date is contained in Section 8 Paragraph 4 of 2021’s State Equal Opportunities Act Berlin: “When legislation is drafted, and sub-legislative regulations are enacted – and in existing law – it should be ensured that persons with disabilities are not discriminated against or impeded in their right to equal, full and effective participation in society. Appropriate regulations shall be set out to govern the regular reviewing of standards</w:t>
      </w:r>
      <w:r w:rsidRPr="00D805D0">
        <w:t>” (own translation).</w:t>
      </w:r>
    </w:p>
  </w:footnote>
  <w:footnote w:id="7">
    <w:p w14:paraId="0D5DACB2" w14:textId="77777777" w:rsidR="000B59EF" w:rsidRPr="004D6B4A" w:rsidRDefault="000B59EF" w:rsidP="00A4005B">
      <w:pPr>
        <w:pStyle w:val="Funotentext"/>
      </w:pPr>
      <w:r>
        <w:rPr>
          <w:rStyle w:val="Funotenzeichen"/>
        </w:rPr>
        <w:footnoteRef/>
      </w:r>
      <w:r w:rsidRPr="004D6B4A">
        <w:tab/>
        <w:t>Thüringen 2016, Saxony-Anhalt 2014/15, Berlin 2013/2014.</w:t>
      </w:r>
    </w:p>
  </w:footnote>
  <w:footnote w:id="8">
    <w:p w14:paraId="52E9495A" w14:textId="3DEEAAB0" w:rsidR="000B59EF" w:rsidRPr="00DE6BA3" w:rsidRDefault="000B59EF" w:rsidP="00A4005B">
      <w:pPr>
        <w:pStyle w:val="Funotentext"/>
      </w:pPr>
      <w:r w:rsidRPr="004D6B4A">
        <w:rPr>
          <w:rStyle w:val="Funotenzeichen"/>
        </w:rPr>
        <w:footnoteRef/>
      </w:r>
      <w:r w:rsidRPr="004D6B4A">
        <w:tab/>
        <w:t xml:space="preserve">In </w:t>
      </w:r>
      <w:r w:rsidRPr="00DE6BA3">
        <w:t>the federal state of Bremen, the rate of false-positive NIPTs was 30%</w:t>
      </w:r>
      <w:r>
        <w:t xml:space="preserve"> </w:t>
      </w:r>
      <w:r w:rsidRPr="00DE6BA3">
        <w:t>(Bremische Bürgerschaft 13.03.2023, p. 2</w:t>
      </w:r>
      <w:r w:rsidRPr="00DE6BA3">
        <w:rPr>
          <w:rStyle w:val="markedcontent"/>
        </w:rPr>
        <w:t>).</w:t>
      </w:r>
    </w:p>
  </w:footnote>
  <w:footnote w:id="9">
    <w:p w14:paraId="5AAFE08E" w14:textId="77777777" w:rsidR="000B59EF" w:rsidRPr="004D6B4A" w:rsidRDefault="000B59EF" w:rsidP="00A4005B">
      <w:pPr>
        <w:pStyle w:val="Funotentext"/>
        <w:rPr>
          <w:lang w:val="de-DE"/>
        </w:rPr>
      </w:pPr>
      <w:r w:rsidRPr="00DE6BA3">
        <w:rPr>
          <w:rStyle w:val="Funotenzeichen"/>
        </w:rPr>
        <w:footnoteRef/>
      </w:r>
      <w:r w:rsidRPr="00DE6BA3">
        <w:rPr>
          <w:lang w:val="de-DE"/>
        </w:rPr>
        <w:t xml:space="preserve"> </w:t>
      </w:r>
      <w:r w:rsidRPr="00DE6BA3">
        <w:rPr>
          <w:lang w:val="de-DE"/>
        </w:rPr>
        <w:tab/>
        <w:t>Landesfrauenbeauftragte der Freien Hansestadt Bremen / Landesbehindertenbeauftragter der Freien Hansestadt Bremen (2023).</w:t>
      </w:r>
    </w:p>
  </w:footnote>
  <w:footnote w:id="10">
    <w:p w14:paraId="28467FC7" w14:textId="77777777" w:rsidR="000B59EF" w:rsidRDefault="000B59EF" w:rsidP="00A4005B">
      <w:pPr>
        <w:pStyle w:val="Funotentext"/>
      </w:pPr>
      <w:r w:rsidRPr="004D6B4A">
        <w:rPr>
          <w:rStyle w:val="Funotenzeichen"/>
        </w:rPr>
        <w:footnoteRef/>
      </w:r>
      <w:r w:rsidRPr="004D6B4A">
        <w:tab/>
        <w:t xml:space="preserve">Ibid. </w:t>
      </w:r>
    </w:p>
  </w:footnote>
  <w:footnote w:id="11">
    <w:p w14:paraId="4A03264A" w14:textId="77777777" w:rsidR="000B59EF" w:rsidRDefault="000B59EF" w:rsidP="00A4005B">
      <w:pPr>
        <w:pStyle w:val="Funotentext"/>
      </w:pPr>
      <w:r>
        <w:rPr>
          <w:rStyle w:val="Funotenzeichen"/>
        </w:rPr>
        <w:footnoteRef/>
      </w:r>
      <w:r>
        <w:tab/>
        <w:t>So-called bulk transactions, insurance policies, and (to a limited extent) residential rental agreements.</w:t>
      </w:r>
    </w:p>
  </w:footnote>
  <w:footnote w:id="12">
    <w:p w14:paraId="75E0C65D" w14:textId="77777777" w:rsidR="000B59EF" w:rsidRPr="00B76472" w:rsidRDefault="000B59EF" w:rsidP="00A4005B">
      <w:pPr>
        <w:pStyle w:val="Funotentext"/>
      </w:pPr>
      <w:r>
        <w:rPr>
          <w:rStyle w:val="Funotenzeichen"/>
        </w:rPr>
        <w:footnoteRef/>
      </w:r>
      <w:r>
        <w:tab/>
        <w:t>Berlin State Labour Court; some other states, such as Hessen, Baden-Württemberg and Rhineland-Palatinate, are planning state anti-discrimination laws.</w:t>
      </w:r>
    </w:p>
  </w:footnote>
  <w:footnote w:id="13">
    <w:p w14:paraId="4B26C3B0" w14:textId="77777777" w:rsidR="000B59EF" w:rsidRDefault="000B59EF" w:rsidP="00A4005B">
      <w:pPr>
        <w:pStyle w:val="Funotentext"/>
        <w:rPr>
          <w:rFonts w:ascii="Calibri" w:eastAsia="Calibri" w:hAnsi="Calibri" w:cs="Calibri"/>
          <w:sz w:val="22"/>
          <w:szCs w:val="22"/>
          <w:highlight w:val="yellow"/>
        </w:rPr>
      </w:pPr>
      <w:r>
        <w:rPr>
          <w:rStyle w:val="Funotenzeichen"/>
        </w:rPr>
        <w:footnoteRef/>
      </w:r>
      <w:r>
        <w:tab/>
        <w:t>Apart from Brandenburg and Baden-Württemberg.</w:t>
      </w:r>
    </w:p>
  </w:footnote>
  <w:footnote w:id="14">
    <w:p w14:paraId="292E11FA" w14:textId="77777777" w:rsidR="000B59EF" w:rsidRDefault="000B59EF" w:rsidP="00A4005B">
      <w:pPr>
        <w:pStyle w:val="Funotentext"/>
      </w:pPr>
      <w:r>
        <w:rPr>
          <w:rStyle w:val="Funotenzeichen"/>
        </w:rPr>
        <w:footnoteRef/>
      </w:r>
      <w:r>
        <w:tab/>
        <w:t>For instance in school laws, public transport laws, university laws.</w:t>
      </w:r>
    </w:p>
  </w:footnote>
  <w:footnote w:id="15">
    <w:p w14:paraId="677471E5" w14:textId="77777777" w:rsidR="000B59EF" w:rsidRPr="000A6C7F" w:rsidRDefault="000B59EF" w:rsidP="00A4005B">
      <w:pPr>
        <w:pStyle w:val="Funotentext"/>
      </w:pPr>
      <w:r>
        <w:rPr>
          <w:rStyle w:val="Funotenzeichen"/>
        </w:rPr>
        <w:footnoteRef/>
      </w:r>
      <w:r>
        <w:tab/>
        <w:t>See for example Section 26 Paragraph 7 Berlin Mobility Act.</w:t>
      </w:r>
    </w:p>
  </w:footnote>
  <w:footnote w:id="16">
    <w:p w14:paraId="7942425E" w14:textId="77777777" w:rsidR="000B59EF" w:rsidRDefault="000B59EF" w:rsidP="00A4005B">
      <w:pPr>
        <w:pStyle w:val="Funotentext"/>
      </w:pPr>
      <w:r>
        <w:rPr>
          <w:rStyle w:val="Funotenzeichen"/>
        </w:rPr>
        <w:footnoteRef/>
      </w:r>
      <w:r>
        <w:tab/>
        <w:t>See Section 12 and Section 12e Equality for Persons with Disabilities Act.</w:t>
      </w:r>
    </w:p>
  </w:footnote>
  <w:footnote w:id="17">
    <w:p w14:paraId="7DF90ABA" w14:textId="77777777" w:rsidR="000B59EF" w:rsidRPr="00DE6BA3" w:rsidRDefault="000B59EF" w:rsidP="00A4005B">
      <w:pPr>
        <w:pStyle w:val="Funotentext"/>
        <w:rPr>
          <w:lang w:val="de-DE"/>
        </w:rPr>
      </w:pPr>
      <w:r w:rsidRPr="004D6B4A">
        <w:rPr>
          <w:rStyle w:val="Funotenzeichen"/>
        </w:rPr>
        <w:footnoteRef/>
      </w:r>
      <w:r w:rsidRPr="004D6B4A">
        <w:rPr>
          <w:lang w:val="de-DE"/>
        </w:rPr>
        <w:t xml:space="preserve"> </w:t>
      </w:r>
      <w:r w:rsidRPr="004D6B4A">
        <w:rPr>
          <w:lang w:val="de-DE"/>
        </w:rPr>
        <w:tab/>
      </w:r>
      <w:r w:rsidRPr="00DE6BA3">
        <w:rPr>
          <w:lang w:val="de-DE"/>
        </w:rPr>
        <w:t>Bündnis AGG Reform-Jetzt! (2022); Berghahn u.a. (2016).</w:t>
      </w:r>
    </w:p>
  </w:footnote>
  <w:footnote w:id="18">
    <w:p w14:paraId="3FC46BC3" w14:textId="081705E5" w:rsidR="000B59EF" w:rsidRPr="00DE6BA3" w:rsidRDefault="000B59EF" w:rsidP="00A4005B">
      <w:pPr>
        <w:pStyle w:val="Funotentext"/>
        <w:rPr>
          <w:lang w:val="de-DE"/>
        </w:rPr>
      </w:pPr>
      <w:r w:rsidRPr="00DE6BA3">
        <w:rPr>
          <w:rStyle w:val="Funotenzeichen"/>
        </w:rPr>
        <w:footnoteRef/>
      </w:r>
      <w:r w:rsidRPr="00DE6BA3">
        <w:rPr>
          <w:lang w:val="de-DE"/>
        </w:rPr>
        <w:t xml:space="preserve"> </w:t>
      </w:r>
      <w:r w:rsidRPr="00DE6BA3">
        <w:rPr>
          <w:lang w:val="de-DE"/>
        </w:rPr>
        <w:tab/>
        <w:t>Deutscher Bundestag (11.11.2022), pp. 101, 348.</w:t>
      </w:r>
    </w:p>
  </w:footnote>
  <w:footnote w:id="19">
    <w:p w14:paraId="154DC550" w14:textId="43DF2C2C" w:rsidR="000B59EF" w:rsidRPr="004D6B4A" w:rsidRDefault="000B59EF" w:rsidP="00A4005B">
      <w:pPr>
        <w:pStyle w:val="Funotentext"/>
        <w:rPr>
          <w:lang w:val="de-DE"/>
        </w:rPr>
      </w:pPr>
      <w:r w:rsidRPr="00DE6BA3">
        <w:rPr>
          <w:rStyle w:val="Funotenzeichen"/>
        </w:rPr>
        <w:footnoteRef/>
      </w:r>
      <w:r w:rsidRPr="00DE6BA3">
        <w:rPr>
          <w:lang w:val="de-DE"/>
        </w:rPr>
        <w:t xml:space="preserve"> </w:t>
      </w:r>
      <w:r w:rsidRPr="00DE6BA3">
        <w:rPr>
          <w:lang w:val="de-DE"/>
        </w:rPr>
        <w:tab/>
        <w:t>Bundesministerium für Arbeit und Soziales (2021), p</w:t>
      </w:r>
      <w:r>
        <w:rPr>
          <w:lang w:val="de-DE"/>
        </w:rPr>
        <w:t>p</w:t>
      </w:r>
      <w:r w:rsidRPr="00DE6BA3">
        <w:rPr>
          <w:lang w:val="de-DE"/>
        </w:rPr>
        <w:t>. 37, 50.</w:t>
      </w:r>
    </w:p>
  </w:footnote>
  <w:footnote w:id="20">
    <w:p w14:paraId="21B2F95D" w14:textId="23DCB277" w:rsidR="000B59EF" w:rsidRPr="005B6989" w:rsidRDefault="000B59EF">
      <w:pPr>
        <w:pStyle w:val="Funotentext"/>
        <w:rPr>
          <w:lang w:val="de-DE"/>
        </w:rPr>
      </w:pPr>
      <w:r>
        <w:rPr>
          <w:rStyle w:val="Funotenzeichen"/>
        </w:rPr>
        <w:footnoteRef/>
      </w:r>
      <w:r w:rsidRPr="005B6989">
        <w:rPr>
          <w:lang w:val="de-DE"/>
        </w:rPr>
        <w:t xml:space="preserve"> </w:t>
      </w:r>
      <w:r>
        <w:rPr>
          <w:lang w:val="de-DE"/>
        </w:rPr>
        <w:tab/>
      </w:r>
      <w:r w:rsidRPr="00DE6BA3">
        <w:rPr>
          <w:lang w:val="de-DE"/>
        </w:rPr>
        <w:t>Köbsell (2020)</w:t>
      </w:r>
      <w:r>
        <w:rPr>
          <w:lang w:val="de-DE"/>
        </w:rPr>
        <w:t>.</w:t>
      </w:r>
    </w:p>
  </w:footnote>
  <w:footnote w:id="21">
    <w:p w14:paraId="40EA4C91" w14:textId="63AE625C" w:rsidR="000B59EF" w:rsidRPr="004D6B4A" w:rsidRDefault="000B59EF" w:rsidP="00A4005B">
      <w:pPr>
        <w:pStyle w:val="Funotentext"/>
        <w:rPr>
          <w:lang w:val="de-DE"/>
        </w:rPr>
      </w:pPr>
      <w:r w:rsidRPr="004D6B4A">
        <w:rPr>
          <w:rStyle w:val="Funotenzeichen"/>
        </w:rPr>
        <w:footnoteRef/>
      </w:r>
      <w:r w:rsidRPr="004D6B4A">
        <w:rPr>
          <w:lang w:val="de-DE"/>
        </w:rPr>
        <w:t xml:space="preserve"> </w:t>
      </w:r>
      <w:r w:rsidRPr="004D6B4A">
        <w:rPr>
          <w:lang w:val="de-DE"/>
        </w:rPr>
        <w:tab/>
      </w:r>
      <w:r w:rsidRPr="005B6989">
        <w:rPr>
          <w:lang w:val="de-DE"/>
        </w:rPr>
        <w:t xml:space="preserve">Bundesministerium für Arbeit und Soziales (2021); </w:t>
      </w:r>
      <w:r w:rsidRPr="005B6989">
        <w:rPr>
          <w:sz w:val="16"/>
          <w:lang w:val="de-DE"/>
        </w:rPr>
        <w:t>Aktion Mensch (2021).</w:t>
      </w:r>
    </w:p>
  </w:footnote>
  <w:footnote w:id="22">
    <w:p w14:paraId="77882D71" w14:textId="7255C2CF" w:rsidR="000B59EF" w:rsidRPr="004D6B4A" w:rsidRDefault="000B59EF" w:rsidP="00A4005B">
      <w:pPr>
        <w:pStyle w:val="Funotentext"/>
      </w:pPr>
      <w:r w:rsidRPr="004D6B4A">
        <w:rPr>
          <w:rStyle w:val="Funotenzeichen"/>
        </w:rPr>
        <w:footnoteRef/>
      </w:r>
      <w:r w:rsidRPr="004D6B4A">
        <w:t xml:space="preserve"> </w:t>
      </w:r>
      <w:r w:rsidRPr="004D6B4A">
        <w:tab/>
        <w:t xml:space="preserve">See </w:t>
      </w:r>
      <w:r w:rsidRPr="00DE6BA3">
        <w:t>Deutscher Bundestag (11.11.2022), p. 6.</w:t>
      </w:r>
    </w:p>
  </w:footnote>
  <w:footnote w:id="23">
    <w:p w14:paraId="4DCDD6D3" w14:textId="77777777" w:rsidR="000B59EF" w:rsidRDefault="000B59EF" w:rsidP="00A4005B">
      <w:pPr>
        <w:pStyle w:val="Funotentext"/>
      </w:pPr>
      <w:r w:rsidRPr="004D6B4A">
        <w:rPr>
          <w:rStyle w:val="Funotenzeichen"/>
        </w:rPr>
        <w:footnoteRef/>
      </w:r>
      <w:r w:rsidRPr="004D6B4A">
        <w:tab/>
        <w:t>KJSG Art. 1 Par. 12 (Amendment to SGB VIII Section 10).</w:t>
      </w:r>
    </w:p>
  </w:footnote>
  <w:footnote w:id="24">
    <w:p w14:paraId="6CB73763" w14:textId="77777777" w:rsidR="000B59EF" w:rsidRDefault="000B59EF" w:rsidP="00A4005B">
      <w:pPr>
        <w:pStyle w:val="Funotentext"/>
      </w:pPr>
      <w:r>
        <w:rPr>
          <w:rStyle w:val="Funotenzeichen"/>
        </w:rPr>
        <w:footnoteRef/>
      </w:r>
      <w:r>
        <w:tab/>
        <w:t>KJSG Art. 1 Par. 14 (Introduction to SGB XIII Section 10b).</w:t>
      </w:r>
    </w:p>
  </w:footnote>
  <w:footnote w:id="25">
    <w:p w14:paraId="4BD4CFE5" w14:textId="00FD4B15" w:rsidR="000B59EF" w:rsidRPr="00DE6BA3" w:rsidRDefault="000B59EF" w:rsidP="00A4005B">
      <w:pPr>
        <w:pStyle w:val="Funotentext"/>
      </w:pPr>
      <w:r>
        <w:rPr>
          <w:rStyle w:val="Funotenzeichen"/>
        </w:rPr>
        <w:footnoteRef/>
      </w:r>
      <w:r>
        <w:tab/>
        <w:t xml:space="preserve">This was one of the central demands of experts invited to the event entitled “Together towards the goal: We’re shaping </w:t>
      </w:r>
      <w:r w:rsidRPr="00DE6BA3">
        <w:t xml:space="preserve">inclusive child and youth services” run by the Federal Ministry for Family Affairs, Senior Citizens, Women and Youth. </w:t>
      </w:r>
      <w:hyperlink r:id="rId2" w:history="1">
        <w:r w:rsidRPr="00DE6BA3">
          <w:rPr>
            <w:rStyle w:val="Hyperlink"/>
            <w:lang w:val="en-US"/>
          </w:rPr>
          <w:t>https://www.bmfsfj.de/bmfsfj/aktuelles/alle-meldungen/gemeinsam-zum-ziel-inklusive-kinder-und-jugendhilfe-gestalten-195938</w:t>
        </w:r>
      </w:hyperlink>
      <w:r w:rsidRPr="00DE6BA3">
        <w:rPr>
          <w:rStyle w:val="Hyperlink"/>
          <w:lang w:val="en-US"/>
        </w:rPr>
        <w:t xml:space="preserve"> </w:t>
      </w:r>
      <w:r w:rsidRPr="00DE6BA3">
        <w:rPr>
          <w:rStyle w:val="Hyperlink"/>
        </w:rPr>
        <w:t>(retrieved</w:t>
      </w:r>
      <w:r>
        <w:rPr>
          <w:rStyle w:val="Hyperlink"/>
        </w:rPr>
        <w:t xml:space="preserve"> on</w:t>
      </w:r>
      <w:r w:rsidRPr="00DE6BA3">
        <w:rPr>
          <w:rStyle w:val="Hyperlink"/>
        </w:rPr>
        <w:t xml:space="preserve"> 28</w:t>
      </w:r>
      <w:r>
        <w:rPr>
          <w:rStyle w:val="Hyperlink"/>
        </w:rPr>
        <w:t>/</w:t>
      </w:r>
      <w:r w:rsidRPr="00DE6BA3">
        <w:rPr>
          <w:rStyle w:val="Hyperlink"/>
        </w:rPr>
        <w:t>06</w:t>
      </w:r>
      <w:r>
        <w:rPr>
          <w:rStyle w:val="Hyperlink"/>
        </w:rPr>
        <w:t>/</w:t>
      </w:r>
      <w:r w:rsidRPr="00DE6BA3">
        <w:rPr>
          <w:rStyle w:val="Hyperlink"/>
        </w:rPr>
        <w:t>2023)</w:t>
      </w:r>
      <w:r>
        <w:rPr>
          <w:rStyle w:val="Hyperlink"/>
        </w:rPr>
        <w:t>.</w:t>
      </w:r>
    </w:p>
  </w:footnote>
  <w:footnote w:id="26">
    <w:p w14:paraId="6BF10AB3" w14:textId="29F63E57" w:rsidR="000B59EF" w:rsidRPr="005B6989" w:rsidRDefault="000B59EF">
      <w:pPr>
        <w:pStyle w:val="Funotentext"/>
        <w:rPr>
          <w:lang w:val="de-DE"/>
        </w:rPr>
      </w:pPr>
      <w:r>
        <w:rPr>
          <w:rStyle w:val="Funotenzeichen"/>
        </w:rPr>
        <w:footnoteRef/>
      </w:r>
      <w:r w:rsidRPr="005B6989">
        <w:rPr>
          <w:lang w:val="de-DE"/>
        </w:rPr>
        <w:t xml:space="preserve"> </w:t>
      </w:r>
      <w:r>
        <w:rPr>
          <w:lang w:val="de-DE"/>
        </w:rPr>
        <w:tab/>
      </w:r>
      <w:r w:rsidRPr="00DE6BA3">
        <w:rPr>
          <w:lang w:val="de-DE"/>
        </w:rPr>
        <w:t>For details see Deutsches Institut für Menschenrechte, Monitoring-Stelle UN-Behindertenrechtskonvention (2021b)</w:t>
      </w:r>
      <w:r>
        <w:rPr>
          <w:lang w:val="de-DE"/>
        </w:rPr>
        <w:t>.</w:t>
      </w:r>
    </w:p>
  </w:footnote>
  <w:footnote w:id="27">
    <w:p w14:paraId="7DD2AF02" w14:textId="14E518DC" w:rsidR="000B59EF" w:rsidRPr="004D6B4A" w:rsidRDefault="000B59EF" w:rsidP="00A4507D">
      <w:pPr>
        <w:pStyle w:val="Funotentext"/>
        <w:rPr>
          <w:lang w:val="de-DE"/>
        </w:rPr>
      </w:pPr>
      <w:r w:rsidRPr="004D6B4A">
        <w:rPr>
          <w:rStyle w:val="Funotenzeichen"/>
        </w:rPr>
        <w:footnoteRef/>
      </w:r>
      <w:r w:rsidRPr="004D6B4A">
        <w:rPr>
          <w:lang w:val="de-DE"/>
        </w:rPr>
        <w:t xml:space="preserve"> </w:t>
      </w:r>
      <w:r w:rsidRPr="004D6B4A">
        <w:rPr>
          <w:lang w:val="de-DE"/>
        </w:rPr>
        <w:tab/>
      </w:r>
      <w:r w:rsidRPr="005B6989">
        <w:rPr>
          <w:lang w:val="de-DE"/>
        </w:rPr>
        <w:t>Deschermeier u.a. (2020), p. 35.</w:t>
      </w:r>
    </w:p>
  </w:footnote>
  <w:footnote w:id="28">
    <w:p w14:paraId="1690E879" w14:textId="4E7B1408" w:rsidR="000B59EF" w:rsidRPr="004D6B4A" w:rsidRDefault="000B59EF" w:rsidP="00A4507D">
      <w:pPr>
        <w:pStyle w:val="Funotentext"/>
        <w:rPr>
          <w:lang w:val="de-DE"/>
        </w:rPr>
      </w:pPr>
      <w:r w:rsidRPr="004D6B4A">
        <w:rPr>
          <w:rStyle w:val="Funotenzeichen"/>
        </w:rPr>
        <w:footnoteRef/>
      </w:r>
      <w:r w:rsidRPr="004D6B4A">
        <w:rPr>
          <w:lang w:val="de-DE"/>
        </w:rPr>
        <w:t xml:space="preserve"> </w:t>
      </w:r>
      <w:r w:rsidRPr="004D6B4A">
        <w:rPr>
          <w:lang w:val="de-DE"/>
        </w:rPr>
        <w:tab/>
      </w:r>
      <w:r w:rsidRPr="00DE6BA3">
        <w:rPr>
          <w:lang w:val="de-DE"/>
        </w:rPr>
        <w:t>Bundesministerium für Wohnen, Stadtentwicklung und Bauwesen (2022), p</w:t>
      </w:r>
      <w:r>
        <w:rPr>
          <w:lang w:val="de-DE"/>
        </w:rPr>
        <w:t>p</w:t>
      </w:r>
      <w:r w:rsidRPr="00DE6BA3">
        <w:rPr>
          <w:lang w:val="de-DE"/>
        </w:rPr>
        <w:t>. 58-59.</w:t>
      </w:r>
    </w:p>
  </w:footnote>
  <w:footnote w:id="29">
    <w:p w14:paraId="639F5049" w14:textId="2A328165" w:rsidR="000B59EF" w:rsidRPr="004D6B4A" w:rsidRDefault="000B59EF" w:rsidP="00A4507D">
      <w:pPr>
        <w:pStyle w:val="Funotentext"/>
      </w:pPr>
      <w:r w:rsidRPr="004D6B4A">
        <w:rPr>
          <w:rStyle w:val="Funotenzeichen"/>
        </w:rPr>
        <w:footnoteRef/>
      </w:r>
      <w:r w:rsidRPr="004D6B4A">
        <w:t xml:space="preserve"> </w:t>
      </w:r>
      <w:r w:rsidRPr="004D6B4A">
        <w:tab/>
        <w:t xml:space="preserve">Section 5c Infection </w:t>
      </w:r>
      <w:r w:rsidRPr="00DE6BA3">
        <w:t xml:space="preserve">Protection Act. </w:t>
      </w:r>
      <w:hyperlink r:id="rId3" w:history="1">
        <w:r w:rsidRPr="00DE6BA3">
          <w:rPr>
            <w:rStyle w:val="Hyperlink"/>
          </w:rPr>
          <w:t>https://www.gesetze-im-internet.de/ifsg/BJNR104510000.html</w:t>
        </w:r>
      </w:hyperlink>
      <w:r w:rsidRPr="00DE6BA3">
        <w:rPr>
          <w:rStyle w:val="Hyperlink"/>
        </w:rPr>
        <w:t xml:space="preserve"> (retrieved</w:t>
      </w:r>
      <w:r>
        <w:rPr>
          <w:rStyle w:val="Hyperlink"/>
        </w:rPr>
        <w:t xml:space="preserve"> on</w:t>
      </w:r>
      <w:r w:rsidRPr="00DE6BA3">
        <w:rPr>
          <w:rStyle w:val="Hyperlink"/>
        </w:rPr>
        <w:t xml:space="preserve"> 28</w:t>
      </w:r>
      <w:r>
        <w:rPr>
          <w:rStyle w:val="Hyperlink"/>
        </w:rPr>
        <w:t>/</w:t>
      </w:r>
      <w:r w:rsidRPr="00DE6BA3">
        <w:rPr>
          <w:rStyle w:val="Hyperlink"/>
        </w:rPr>
        <w:t>06</w:t>
      </w:r>
      <w:r>
        <w:rPr>
          <w:rStyle w:val="Hyperlink"/>
        </w:rPr>
        <w:t>/</w:t>
      </w:r>
      <w:r w:rsidRPr="00DE6BA3">
        <w:rPr>
          <w:rStyle w:val="Hyperlink"/>
        </w:rPr>
        <w:t>2023)</w:t>
      </w:r>
      <w:r>
        <w:rPr>
          <w:rStyle w:val="Hyperlink"/>
        </w:rPr>
        <w:t>.</w:t>
      </w:r>
    </w:p>
  </w:footnote>
  <w:footnote w:id="30">
    <w:p w14:paraId="71D7F196" w14:textId="33B66FA5" w:rsidR="000B59EF" w:rsidRPr="00700E05" w:rsidRDefault="000B59EF" w:rsidP="00A4507D">
      <w:pPr>
        <w:pStyle w:val="Funotentext"/>
        <w:rPr>
          <w:lang w:val="de-DE"/>
        </w:rPr>
      </w:pPr>
      <w:r w:rsidRPr="004D6B4A">
        <w:rPr>
          <w:rStyle w:val="Funotenzeichen"/>
        </w:rPr>
        <w:footnoteRef/>
      </w:r>
      <w:r w:rsidRPr="00700E05">
        <w:rPr>
          <w:lang w:val="de-DE"/>
        </w:rPr>
        <w:t xml:space="preserve"> </w:t>
      </w:r>
      <w:r w:rsidRPr="00700E05">
        <w:rPr>
          <w:lang w:val="de-DE"/>
        </w:rPr>
        <w:tab/>
        <w:t xml:space="preserve">Federal Constitutional Court </w:t>
      </w:r>
      <w:r w:rsidRPr="00700E05">
        <w:rPr>
          <w:i/>
          <w:lang w:val="de-DE"/>
        </w:rPr>
        <w:t>(Bundesverfassungsgericht)</w:t>
      </w:r>
      <w:r w:rsidRPr="00700E05">
        <w:rPr>
          <w:lang w:val="de-DE"/>
        </w:rPr>
        <w:t xml:space="preserve"> (2021): Decision dated 16 December 2021, 1 BvR 1541/20. </w:t>
      </w:r>
    </w:p>
  </w:footnote>
  <w:footnote w:id="31">
    <w:p w14:paraId="1251F4B7" w14:textId="02A13592" w:rsidR="000B59EF" w:rsidRPr="004D6B4A" w:rsidRDefault="000B59EF" w:rsidP="00A4507D">
      <w:pPr>
        <w:pStyle w:val="Funotentext"/>
      </w:pPr>
      <w:r w:rsidRPr="004D6B4A">
        <w:rPr>
          <w:rStyle w:val="Funotenzeichen"/>
        </w:rPr>
        <w:footnoteRef/>
      </w:r>
      <w:r w:rsidRPr="00700E05">
        <w:rPr>
          <w:lang w:val="de-DE"/>
        </w:rPr>
        <w:t xml:space="preserve"> </w:t>
      </w:r>
      <w:r w:rsidRPr="00700E05">
        <w:rPr>
          <w:lang w:val="de-DE"/>
        </w:rPr>
        <w:tab/>
        <w:t xml:space="preserve">Spiegel-Online (16.07.2021): Flutopfer in Rheinland-Pfalz. Zwölf Tote in Wohnheim für Menschen mit Behinderung [Flood victims in Rhineland-Palatinate. </w:t>
      </w:r>
      <w:r w:rsidRPr="00700E05">
        <w:t xml:space="preserve">Twelve dead in residential home for persons with disabilities]. </w:t>
      </w:r>
      <w:hyperlink r:id="rId4" w:history="1">
        <w:r w:rsidRPr="00700E05">
          <w:rPr>
            <w:rStyle w:val="Hyperlink"/>
            <w:lang w:val="en-US"/>
          </w:rPr>
          <w:t>https://www.spiegel.de/panorama/sinzig-zwoelf-tote-in-wohnheim-fuer-menschen-mit-behinderung-a-846e8ca7-8687-4e26-b317-903c6a4a54a9</w:t>
        </w:r>
      </w:hyperlink>
      <w:r w:rsidRPr="00DE6BA3">
        <w:rPr>
          <w:lang w:val="en-US"/>
        </w:rPr>
        <w:t xml:space="preserve"> </w:t>
      </w:r>
      <w:r w:rsidRPr="00DE6BA3">
        <w:rPr>
          <w:rStyle w:val="Hyperlink"/>
        </w:rPr>
        <w:t>(retrieved</w:t>
      </w:r>
      <w:r>
        <w:rPr>
          <w:rStyle w:val="Hyperlink"/>
        </w:rPr>
        <w:t xml:space="preserve"> on</w:t>
      </w:r>
      <w:r w:rsidRPr="00DE6BA3">
        <w:rPr>
          <w:rStyle w:val="Hyperlink"/>
        </w:rPr>
        <w:t xml:space="preserve"> 28</w:t>
      </w:r>
      <w:r>
        <w:rPr>
          <w:rStyle w:val="Hyperlink"/>
        </w:rPr>
        <w:t>/</w:t>
      </w:r>
      <w:r w:rsidRPr="00DE6BA3">
        <w:rPr>
          <w:rStyle w:val="Hyperlink"/>
        </w:rPr>
        <w:t>06</w:t>
      </w:r>
      <w:r>
        <w:rPr>
          <w:rStyle w:val="Hyperlink"/>
        </w:rPr>
        <w:t>/</w:t>
      </w:r>
      <w:r w:rsidRPr="00DE6BA3">
        <w:rPr>
          <w:rStyle w:val="Hyperlink"/>
        </w:rPr>
        <w:t>2023</w:t>
      </w:r>
      <w:r w:rsidRPr="00DE6BA3">
        <w:rPr>
          <w:lang w:val="en-US"/>
        </w:rPr>
        <w:t>)</w:t>
      </w:r>
      <w:r>
        <w:rPr>
          <w:lang w:val="en-US"/>
        </w:rPr>
        <w:t>.</w:t>
      </w:r>
    </w:p>
  </w:footnote>
  <w:footnote w:id="32">
    <w:p w14:paraId="6180B705" w14:textId="55494290" w:rsidR="000B59EF" w:rsidRPr="005B6989" w:rsidRDefault="000B59EF">
      <w:pPr>
        <w:pStyle w:val="Funotentext"/>
      </w:pPr>
      <w:r>
        <w:rPr>
          <w:rStyle w:val="Funotenzeichen"/>
        </w:rPr>
        <w:footnoteRef/>
      </w:r>
      <w:r>
        <w:t xml:space="preserve"> </w:t>
      </w:r>
      <w:r>
        <w:tab/>
      </w:r>
      <w:r w:rsidRPr="00DE6BA3">
        <w:rPr>
          <w:lang w:val="en-US"/>
        </w:rPr>
        <w:t>German Institute for Human Rights (2021), p</w:t>
      </w:r>
      <w:r>
        <w:rPr>
          <w:lang w:val="en-US"/>
        </w:rPr>
        <w:t>p</w:t>
      </w:r>
      <w:r w:rsidRPr="00DE6BA3">
        <w:rPr>
          <w:lang w:val="en-US"/>
        </w:rPr>
        <w:t>. 10ff</w:t>
      </w:r>
      <w:r>
        <w:rPr>
          <w:lang w:val="en-US"/>
        </w:rPr>
        <w:t>.</w:t>
      </w:r>
    </w:p>
  </w:footnote>
  <w:footnote w:id="33">
    <w:p w14:paraId="16E1DEA2" w14:textId="0EC8066A" w:rsidR="000B59EF" w:rsidRPr="004D6B4A" w:rsidRDefault="000B59EF" w:rsidP="00A4507D">
      <w:pPr>
        <w:pStyle w:val="Funotentext"/>
        <w:rPr>
          <w:lang w:val="de-DE"/>
        </w:rPr>
      </w:pPr>
      <w:r w:rsidRPr="004D6B4A">
        <w:rPr>
          <w:rStyle w:val="Funotenzeichen"/>
        </w:rPr>
        <w:footnoteRef/>
      </w:r>
      <w:r w:rsidRPr="004D6B4A">
        <w:rPr>
          <w:lang w:val="de-DE"/>
        </w:rPr>
        <w:t xml:space="preserve"> </w:t>
      </w:r>
      <w:r w:rsidRPr="004D6B4A">
        <w:rPr>
          <w:lang w:val="de-DE"/>
        </w:rPr>
        <w:tab/>
      </w:r>
      <w:r w:rsidRPr="005B6989">
        <w:rPr>
          <w:lang w:val="de-DE"/>
        </w:rPr>
        <w:t>Bundesministerium der Justiz und für Verbraucherschutz (2018b), p. 37.</w:t>
      </w:r>
    </w:p>
  </w:footnote>
  <w:footnote w:id="34">
    <w:p w14:paraId="7226A26C" w14:textId="77777777" w:rsidR="000B59EF" w:rsidRPr="004D6B4A" w:rsidRDefault="000B59EF" w:rsidP="00A4507D">
      <w:pPr>
        <w:pStyle w:val="Funotentext"/>
      </w:pPr>
      <w:r w:rsidRPr="004D6B4A">
        <w:rPr>
          <w:rStyle w:val="Funotenzeichen"/>
        </w:rPr>
        <w:footnoteRef/>
      </w:r>
      <w:r w:rsidRPr="004D6B4A">
        <w:t xml:space="preserve"> </w:t>
      </w:r>
      <w:r w:rsidRPr="004D6B4A">
        <w:tab/>
      </w:r>
      <w:r w:rsidRPr="00DE6BA3">
        <w:t>§§ 1804-1881 BGB.</w:t>
      </w:r>
    </w:p>
  </w:footnote>
  <w:footnote w:id="35">
    <w:p w14:paraId="4F320491" w14:textId="77777777" w:rsidR="000B59EF" w:rsidRPr="004D6B4A" w:rsidRDefault="000B59EF" w:rsidP="00A4507D">
      <w:pPr>
        <w:pStyle w:val="Funotentext"/>
      </w:pPr>
      <w:r w:rsidRPr="004D6B4A">
        <w:rPr>
          <w:rStyle w:val="Funotenzeichen"/>
        </w:rPr>
        <w:footnoteRef/>
      </w:r>
      <w:r w:rsidRPr="004D6B4A">
        <w:t xml:space="preserve"> </w:t>
      </w:r>
      <w:r w:rsidRPr="004D6B4A">
        <w:tab/>
        <w:t>See Section 1821 BGB (German Civil Code) new edition</w:t>
      </w:r>
    </w:p>
  </w:footnote>
  <w:footnote w:id="36">
    <w:p w14:paraId="4CE607EA" w14:textId="73364E57" w:rsidR="000B59EF" w:rsidRPr="00DE6BA3" w:rsidRDefault="000B59EF" w:rsidP="00A4507D">
      <w:pPr>
        <w:pStyle w:val="Funotentext"/>
        <w:rPr>
          <w:lang w:val="de-DE"/>
        </w:rPr>
      </w:pPr>
      <w:r w:rsidRPr="004D6B4A">
        <w:rPr>
          <w:rStyle w:val="Funotenzeichen"/>
        </w:rPr>
        <w:footnoteRef/>
      </w:r>
      <w:r w:rsidRPr="004D6B4A">
        <w:rPr>
          <w:lang w:val="de-DE"/>
        </w:rPr>
        <w:t xml:space="preserve"> </w:t>
      </w:r>
      <w:r w:rsidRPr="004D6B4A">
        <w:rPr>
          <w:lang w:val="de-DE"/>
        </w:rPr>
        <w:tab/>
      </w:r>
      <w:r w:rsidRPr="00DE6BA3">
        <w:rPr>
          <w:lang w:val="de-DE"/>
        </w:rPr>
        <w:t>Bundesministerium der Justiz und für Verbraucherschutz (2018a), p. 348.</w:t>
      </w:r>
    </w:p>
  </w:footnote>
  <w:footnote w:id="37">
    <w:p w14:paraId="2FCA82A9" w14:textId="77777777" w:rsidR="000B59EF" w:rsidRPr="00DE6BA3" w:rsidRDefault="000B59EF" w:rsidP="00A4507D">
      <w:pPr>
        <w:pStyle w:val="Funotentext"/>
        <w:rPr>
          <w:lang w:val="de-DE"/>
        </w:rPr>
      </w:pPr>
      <w:r w:rsidRPr="00DE6BA3">
        <w:rPr>
          <w:rStyle w:val="Funotenzeichen"/>
        </w:rPr>
        <w:footnoteRef/>
      </w:r>
      <w:r w:rsidRPr="00DE6BA3">
        <w:rPr>
          <w:lang w:val="de-DE"/>
        </w:rPr>
        <w:t xml:space="preserve"> </w:t>
      </w:r>
      <w:r w:rsidRPr="00DE6BA3">
        <w:rPr>
          <w:lang w:val="de-DE"/>
        </w:rPr>
        <w:tab/>
        <w:t>Bundesministerium der Justiz und für Verbraucherschutz (2018a).</w:t>
      </w:r>
    </w:p>
  </w:footnote>
  <w:footnote w:id="38">
    <w:p w14:paraId="07036165" w14:textId="09E51D25" w:rsidR="000B59EF" w:rsidRPr="004D6B4A" w:rsidRDefault="000B59EF" w:rsidP="00A4507D">
      <w:pPr>
        <w:pStyle w:val="Funotentext"/>
        <w:rPr>
          <w:lang w:val="de-DE"/>
        </w:rPr>
      </w:pPr>
      <w:r w:rsidRPr="00DE6BA3">
        <w:rPr>
          <w:rStyle w:val="Funotenzeichen"/>
        </w:rPr>
        <w:footnoteRef/>
      </w:r>
      <w:r w:rsidRPr="00DE6BA3">
        <w:rPr>
          <w:lang w:val="de-DE"/>
        </w:rPr>
        <w:t xml:space="preserve"> </w:t>
      </w:r>
      <w:r w:rsidRPr="00DE6BA3">
        <w:rPr>
          <w:lang w:val="de-DE"/>
        </w:rPr>
        <w:tab/>
        <w:t>Bundesministerium der Justiz und für Verbraucherschutz (2018b), pp. 285ff.</w:t>
      </w:r>
    </w:p>
  </w:footnote>
  <w:footnote w:id="39">
    <w:p w14:paraId="3397A98E" w14:textId="28C72A1B" w:rsidR="000B59EF" w:rsidRDefault="000B59EF" w:rsidP="00A4507D">
      <w:pPr>
        <w:pStyle w:val="Funotentext"/>
      </w:pPr>
      <w:r w:rsidRPr="004D6B4A">
        <w:rPr>
          <w:rStyle w:val="Funotenzeichen"/>
        </w:rPr>
        <w:footnoteRef/>
      </w:r>
      <w:r w:rsidRPr="004D6B4A">
        <w:t xml:space="preserve"> </w:t>
      </w:r>
      <w:r w:rsidRPr="004D6B4A">
        <w:tab/>
      </w:r>
      <w:r w:rsidRPr="00B0553C">
        <w:t xml:space="preserve">Federal Constitutional Court </w:t>
      </w:r>
      <w:r w:rsidRPr="00B0553C">
        <w:rPr>
          <w:i/>
        </w:rPr>
        <w:t xml:space="preserve">(Bundesverfassungsgericht) </w:t>
      </w:r>
      <w:r w:rsidRPr="00B0553C">
        <w:t>(2016): Decision of the First Senate on 26 July 2016, 1 BvL 8/15, paras. 1–103.</w:t>
      </w:r>
    </w:p>
  </w:footnote>
  <w:footnote w:id="40">
    <w:p w14:paraId="5C507E8E" w14:textId="4456486A" w:rsidR="000B59EF" w:rsidRPr="004D6B4A" w:rsidRDefault="000B59EF" w:rsidP="00A4507D">
      <w:pPr>
        <w:pStyle w:val="Funotentext"/>
      </w:pPr>
      <w:r w:rsidRPr="004D6B4A">
        <w:rPr>
          <w:rStyle w:val="Funotenzeichen"/>
        </w:rPr>
        <w:footnoteRef/>
      </w:r>
      <w:r w:rsidRPr="004D6B4A">
        <w:t xml:space="preserve"> </w:t>
      </w:r>
      <w:r w:rsidRPr="004D6B4A">
        <w:tab/>
      </w:r>
      <w:r w:rsidRPr="00B0553C">
        <w:t xml:space="preserve">Federal Constitutional Court </w:t>
      </w:r>
      <w:r w:rsidRPr="00B0553C">
        <w:rPr>
          <w:i/>
        </w:rPr>
        <w:t xml:space="preserve">(Bundesverfassungsgericht) </w:t>
      </w:r>
      <w:r w:rsidRPr="00B0553C">
        <w:t>(2021): Decision of the Second Chamber of the First Senate on 2 November 2021, 1 BvR 1575/18, para 4.</w:t>
      </w:r>
    </w:p>
  </w:footnote>
  <w:footnote w:id="41">
    <w:p w14:paraId="171402DA" w14:textId="4EEF8FCA" w:rsidR="000B59EF" w:rsidRPr="00DE6BA3" w:rsidRDefault="000B59EF" w:rsidP="00A4507D">
      <w:pPr>
        <w:pStyle w:val="Funotentext"/>
        <w:rPr>
          <w:lang w:val="de-DE"/>
        </w:rPr>
      </w:pPr>
      <w:r w:rsidRPr="00DE6BA3">
        <w:rPr>
          <w:rStyle w:val="Funotenzeichen"/>
        </w:rPr>
        <w:footnoteRef/>
      </w:r>
      <w:r w:rsidRPr="00DE6BA3">
        <w:rPr>
          <w:lang w:val="de-DE"/>
        </w:rPr>
        <w:t xml:space="preserve"> </w:t>
      </w:r>
      <w:r w:rsidRPr="00DE6BA3">
        <w:rPr>
          <w:lang w:val="de-DE"/>
        </w:rPr>
        <w:tab/>
        <w:t>Zinkler (2023), p. 50.</w:t>
      </w:r>
    </w:p>
  </w:footnote>
  <w:footnote w:id="42">
    <w:p w14:paraId="75BE22EF" w14:textId="52B44ECF" w:rsidR="000B59EF" w:rsidRPr="00DE6BA3" w:rsidRDefault="000B59EF" w:rsidP="00A4507D">
      <w:pPr>
        <w:pStyle w:val="Funotentext"/>
        <w:rPr>
          <w:lang w:val="de-DE"/>
        </w:rPr>
      </w:pPr>
      <w:r w:rsidRPr="00DE6BA3">
        <w:rPr>
          <w:rStyle w:val="Funotenzeichen"/>
        </w:rPr>
        <w:footnoteRef/>
      </w:r>
      <w:r w:rsidRPr="00DE6BA3">
        <w:rPr>
          <w:lang w:val="de-DE"/>
        </w:rPr>
        <w:t xml:space="preserve"> </w:t>
      </w:r>
      <w:r w:rsidRPr="00DE6BA3">
        <w:rPr>
          <w:lang w:val="de-DE"/>
        </w:rPr>
        <w:tab/>
        <w:t>Schmitt-Schäfer / Henking / Brieger (2022), p. 11.</w:t>
      </w:r>
    </w:p>
  </w:footnote>
  <w:footnote w:id="43">
    <w:p w14:paraId="1A4F1E71" w14:textId="77777777" w:rsidR="000B59EF" w:rsidRPr="004D6B4A" w:rsidRDefault="000B59EF" w:rsidP="00A4507D">
      <w:pPr>
        <w:pStyle w:val="Funotentext"/>
      </w:pPr>
      <w:r w:rsidRPr="00DE6BA3">
        <w:rPr>
          <w:rStyle w:val="Funotenzeichen"/>
        </w:rPr>
        <w:footnoteRef/>
      </w:r>
      <w:r w:rsidRPr="00DE6BA3">
        <w:t xml:space="preserve"> </w:t>
      </w:r>
      <w:r w:rsidRPr="00DE6BA3">
        <w:tab/>
        <w:t>Feißt / Lewe / Kammeier (01.03.2022).</w:t>
      </w:r>
    </w:p>
  </w:footnote>
  <w:footnote w:id="44">
    <w:p w14:paraId="684F9304" w14:textId="77777777" w:rsidR="000B59EF" w:rsidRPr="004D6B4A" w:rsidRDefault="000B59EF" w:rsidP="00A4507D">
      <w:pPr>
        <w:pStyle w:val="Funotentext"/>
      </w:pPr>
      <w:r w:rsidRPr="004D6B4A">
        <w:rPr>
          <w:rStyle w:val="Funotenzeichen"/>
        </w:rPr>
        <w:footnoteRef/>
      </w:r>
      <w:r w:rsidRPr="004D6B4A">
        <w:tab/>
        <w:t>Deprivation of liberty measures applied to children now require family court approval under Germany’s law introducing the requirement to obtain permission at a family court before applying deprivation of liberty measures (</w:t>
      </w:r>
      <w:r w:rsidRPr="004D6B4A">
        <w:rPr>
          <w:i/>
          <w:iCs/>
        </w:rPr>
        <w:t>Gesetz zur Einführung eines familiengerichtlichen Genehmigungsvorbehaltes für freiheitsentziehende Maßnahmen</w:t>
      </w:r>
      <w:r w:rsidRPr="004D6B4A">
        <w:t xml:space="preserve">) of 17 July 2017, in accordance with Section 1631b Par. 2 BGB. Having said that, protective and therapeutic measures for children with disabilities are not subject to judicial provisos, despite the fact that these too can deprive them of liberty. </w:t>
      </w:r>
    </w:p>
  </w:footnote>
  <w:footnote w:id="45">
    <w:p w14:paraId="4FC7E29C" w14:textId="14935E41" w:rsidR="000B59EF" w:rsidRPr="00DE6BA3" w:rsidRDefault="000B59EF" w:rsidP="00A4507D">
      <w:pPr>
        <w:pStyle w:val="Funotentext"/>
        <w:rPr>
          <w:i/>
        </w:rPr>
      </w:pPr>
      <w:r w:rsidRPr="004D6B4A">
        <w:rPr>
          <w:rStyle w:val="Funotenzeichen"/>
        </w:rPr>
        <w:footnoteRef/>
      </w:r>
      <w:r w:rsidRPr="004D6B4A">
        <w:t xml:space="preserve"> </w:t>
      </w:r>
      <w:r w:rsidRPr="004D6B4A">
        <w:rPr>
          <w:lang w:val="en-US"/>
        </w:rPr>
        <w:tab/>
      </w:r>
      <w:r w:rsidRPr="00DE6BA3">
        <w:rPr>
          <w:lang w:val="en-US"/>
        </w:rPr>
        <w:t>German Institute for Human Rights (2018), p. 6.</w:t>
      </w:r>
    </w:p>
  </w:footnote>
  <w:footnote w:id="46">
    <w:p w14:paraId="424D5290" w14:textId="0E9FF878" w:rsidR="000B59EF" w:rsidRPr="00DE6BA3" w:rsidRDefault="000B59EF" w:rsidP="00A4507D">
      <w:pPr>
        <w:pStyle w:val="Funotentext"/>
        <w:rPr>
          <w:lang w:val="de-DE"/>
        </w:rPr>
      </w:pPr>
      <w:r w:rsidRPr="00DE6BA3">
        <w:rPr>
          <w:rStyle w:val="Funotenzeichen"/>
        </w:rPr>
        <w:footnoteRef/>
      </w:r>
      <w:r w:rsidRPr="00DE6BA3">
        <w:rPr>
          <w:lang w:val="de-DE"/>
        </w:rPr>
        <w:t xml:space="preserve"> </w:t>
      </w:r>
      <w:r w:rsidRPr="00DE6BA3">
        <w:rPr>
          <w:lang w:val="de-DE"/>
        </w:rPr>
        <w:tab/>
        <w:t>Deutsches Institut für Menschenrechte (2018), pp. 64f.; Zinkler (2023), pp. 52f.</w:t>
      </w:r>
    </w:p>
  </w:footnote>
  <w:footnote w:id="47">
    <w:p w14:paraId="2C6B29F3" w14:textId="529F33FB" w:rsidR="000B59EF" w:rsidRPr="002C1B08" w:rsidRDefault="000B59EF">
      <w:pPr>
        <w:pStyle w:val="Funotentext"/>
        <w:rPr>
          <w:lang w:val="de-DE"/>
        </w:rPr>
      </w:pPr>
      <w:r>
        <w:rPr>
          <w:rStyle w:val="Funotenzeichen"/>
        </w:rPr>
        <w:footnoteRef/>
      </w:r>
      <w:r w:rsidRPr="002C1B08">
        <w:rPr>
          <w:lang w:val="de-DE"/>
        </w:rPr>
        <w:t xml:space="preserve"> </w:t>
      </w:r>
      <w:r>
        <w:rPr>
          <w:lang w:val="de-DE"/>
        </w:rPr>
        <w:tab/>
      </w:r>
      <w:r w:rsidRPr="00DE6BA3">
        <w:rPr>
          <w:lang w:val="de-DE"/>
        </w:rPr>
        <w:t xml:space="preserve">Brieger (2022), </w:t>
      </w:r>
      <w:r>
        <w:rPr>
          <w:lang w:val="de-DE"/>
        </w:rPr>
        <w:t>p</w:t>
      </w:r>
      <w:r w:rsidRPr="00DE6BA3">
        <w:rPr>
          <w:lang w:val="de-DE"/>
        </w:rPr>
        <w:t>. 34; Steinhart / Wienberg (2017), p</w:t>
      </w:r>
      <w:r>
        <w:rPr>
          <w:lang w:val="de-DE"/>
        </w:rPr>
        <w:t>p</w:t>
      </w:r>
      <w:r w:rsidRPr="00DE6BA3">
        <w:rPr>
          <w:lang w:val="de-DE"/>
        </w:rPr>
        <w:t>. 23f</w:t>
      </w:r>
      <w:r>
        <w:rPr>
          <w:lang w:val="de-DE"/>
        </w:rPr>
        <w:t>.</w:t>
      </w:r>
    </w:p>
  </w:footnote>
  <w:footnote w:id="48">
    <w:p w14:paraId="7667AC5D" w14:textId="1F9D67A9" w:rsidR="000B59EF" w:rsidRPr="004D6B4A" w:rsidRDefault="000B59EF" w:rsidP="00A4507D">
      <w:pPr>
        <w:pStyle w:val="Funotentext"/>
      </w:pPr>
      <w:r w:rsidRPr="004D6B4A">
        <w:rPr>
          <w:rStyle w:val="Funotenzeichen"/>
        </w:rPr>
        <w:footnoteRef/>
      </w:r>
      <w:r w:rsidRPr="004D6B4A">
        <w:t xml:space="preserve"> </w:t>
      </w:r>
      <w:r w:rsidRPr="004D6B4A">
        <w:tab/>
      </w:r>
      <w:r w:rsidRPr="00DE6BA3">
        <w:t>Schröttle u.a. (2013); Schröttle / Hornberg (2014);</w:t>
      </w:r>
      <w:r w:rsidRPr="004D6B4A">
        <w:t xml:space="preserve"> Regarding the incidents at Wittekindshof, a large residential facility for </w:t>
      </w:r>
      <w:r>
        <w:t>persons</w:t>
      </w:r>
      <w:r w:rsidRPr="004D6B4A">
        <w:t xml:space="preserve"> with special support needs, see: </w:t>
      </w:r>
      <w:r w:rsidRPr="004D6B4A">
        <w:rPr>
          <w:i/>
          <w:iCs/>
        </w:rPr>
        <w:t>Süddeutsche Zeitung</w:t>
      </w:r>
      <w:r w:rsidRPr="004D6B4A">
        <w:t xml:space="preserve"> (12/01/2021): </w:t>
      </w:r>
      <w:r w:rsidRPr="00E53D48">
        <w:rPr>
          <w:szCs w:val="15"/>
        </w:rPr>
        <w:t xml:space="preserve">Misshandlungen in Behinderteneinrichtung: Eingesperrt und </w:t>
      </w:r>
      <w:r w:rsidRPr="008A595B">
        <w:rPr>
          <w:szCs w:val="15"/>
        </w:rPr>
        <w:t>angebunden</w:t>
      </w:r>
      <w:r w:rsidRPr="008A595B">
        <w:t xml:space="preserve"> [Abuse in a disabled home: Locked up, tied up].</w:t>
      </w:r>
      <w:r w:rsidRPr="004D6B4A">
        <w:t xml:space="preserve"> </w:t>
      </w:r>
      <w:hyperlink r:id="rId5" w:history="1">
        <w:r w:rsidRPr="00DE6BA3">
          <w:rPr>
            <w:rStyle w:val="Hyperlink"/>
          </w:rPr>
          <w:t>https://www.sueddeutsche.de/panorama/bad-oeynhausen-wittekindshof-missbrauchsvorwuerfe-behinderteneinrichtung-1.5172416</w:t>
        </w:r>
      </w:hyperlink>
      <w:r w:rsidRPr="00DE6BA3">
        <w:t>;</w:t>
      </w:r>
      <w:r w:rsidRPr="004D6B4A">
        <w:t xml:space="preserve"> Regarding incidents of violence in workshops for </w:t>
      </w:r>
      <w:r>
        <w:t>persons</w:t>
      </w:r>
      <w:r w:rsidRPr="004D6B4A">
        <w:t xml:space="preserve"> with disabilities, see: RTL (27/02/20217): Team Wallraff: </w:t>
      </w:r>
      <w:r w:rsidRPr="00E53D48">
        <w:rPr>
          <w:szCs w:val="15"/>
        </w:rPr>
        <w:t xml:space="preserve">Diese Zustände können in Einrichtungen für Menschen mit Behinderungen </w:t>
      </w:r>
      <w:r w:rsidRPr="0085095E">
        <w:rPr>
          <w:szCs w:val="15"/>
        </w:rPr>
        <w:t>entstehen</w:t>
      </w:r>
      <w:r w:rsidRPr="0085095E">
        <w:t xml:space="preserve"> [These circumstances can come about in facilities for people with disabilities].</w:t>
      </w:r>
      <w:r w:rsidRPr="00DE6BA3">
        <w:t xml:space="preserve"> </w:t>
      </w:r>
      <w:hyperlink r:id="rId6" w:history="1">
        <w:r w:rsidRPr="00DE6BA3">
          <w:rPr>
            <w:rStyle w:val="Hyperlink"/>
          </w:rPr>
          <w:t>https://www.rtl.de/cms/team-wallraff-diese-zustaende-koennen-in-einrichtungen-fuer-menschen-mit-behinderungen-entstehen-4088154.html</w:t>
        </w:r>
      </w:hyperlink>
      <w:r w:rsidRPr="00DE6BA3">
        <w:t xml:space="preserve"> (both</w:t>
      </w:r>
      <w:r w:rsidRPr="004D6B4A">
        <w:t xml:space="preserve"> retrieved</w:t>
      </w:r>
      <w:r>
        <w:t xml:space="preserve"> on</w:t>
      </w:r>
      <w:r w:rsidRPr="004D6B4A">
        <w:t xml:space="preserve"> 28/06/2023).</w:t>
      </w:r>
    </w:p>
  </w:footnote>
  <w:footnote w:id="49">
    <w:p w14:paraId="024C5836" w14:textId="77777777" w:rsidR="000B59EF" w:rsidRPr="004D6B4A" w:rsidRDefault="000B59EF" w:rsidP="00A4507D">
      <w:pPr>
        <w:pStyle w:val="Funotentext"/>
      </w:pPr>
      <w:r w:rsidRPr="004D6B4A">
        <w:rPr>
          <w:rStyle w:val="Funotenzeichen"/>
        </w:rPr>
        <w:footnoteRef/>
      </w:r>
      <w:r w:rsidRPr="004D6B4A">
        <w:t xml:space="preserve"> </w:t>
      </w:r>
      <w:r w:rsidRPr="004D6B4A">
        <w:tab/>
        <w:t>There are too few women’s shelters in Germany to satisfy demand. Even fewer of them are barrier-free. The UN Committee on the Elimination of Discrimination against Women (CEDAW) already raised this with concern in 2009, and the Istanbul Convention’s GREVIO Group of Experts reiterated it in 2022.</w:t>
      </w:r>
    </w:p>
  </w:footnote>
  <w:footnote w:id="50">
    <w:p w14:paraId="30B9EBBA" w14:textId="768C5818" w:rsidR="000B59EF" w:rsidRPr="005B6989" w:rsidRDefault="000B59EF">
      <w:pPr>
        <w:pStyle w:val="Funotentext"/>
        <w:rPr>
          <w:lang w:val="de-DE"/>
        </w:rPr>
      </w:pPr>
      <w:r>
        <w:rPr>
          <w:rStyle w:val="Funotenzeichen"/>
        </w:rPr>
        <w:footnoteRef/>
      </w:r>
      <w:r w:rsidRPr="005B6989">
        <w:rPr>
          <w:lang w:val="de-DE"/>
        </w:rPr>
        <w:t xml:space="preserve"> </w:t>
      </w:r>
      <w:r>
        <w:rPr>
          <w:lang w:val="de-DE"/>
        </w:rPr>
        <w:tab/>
      </w:r>
      <w:r w:rsidRPr="00DE6BA3">
        <w:rPr>
          <w:lang w:val="de-DE"/>
        </w:rPr>
        <w:t>See Schröttle, u.a. (2021); Beauftragter der Bundesregierung für die Belange von Menschen mit Behinderungen / Deutsches Institut für Menschenrechte (2022); Expertengruppe zur Bekämpfung von Gewalt gegen Frauen und häuslicher Gewalt (GREVIO) (2022)</w:t>
      </w:r>
      <w:r>
        <w:rPr>
          <w:lang w:val="de-DE"/>
        </w:rPr>
        <w:t>.</w:t>
      </w:r>
    </w:p>
  </w:footnote>
  <w:footnote w:id="51">
    <w:p w14:paraId="046D7128" w14:textId="77777777" w:rsidR="000B59EF" w:rsidRPr="004D6B4A" w:rsidRDefault="000B59EF" w:rsidP="00A4507D">
      <w:pPr>
        <w:pStyle w:val="Funotentext"/>
        <w:rPr>
          <w:lang w:val="de-DE"/>
        </w:rPr>
      </w:pPr>
      <w:r w:rsidRPr="004D6B4A">
        <w:rPr>
          <w:rStyle w:val="Funotenzeichen"/>
        </w:rPr>
        <w:footnoteRef/>
      </w:r>
      <w:r w:rsidRPr="004D6B4A">
        <w:rPr>
          <w:lang w:val="de-DE"/>
        </w:rPr>
        <w:t xml:space="preserve"> </w:t>
      </w:r>
      <w:r w:rsidRPr="004D6B4A">
        <w:rPr>
          <w:lang w:val="de-DE"/>
        </w:rPr>
        <w:tab/>
      </w:r>
      <w:r w:rsidRPr="005B6989">
        <w:rPr>
          <w:lang w:val="de-DE"/>
        </w:rPr>
        <w:t>Bundeszentrale für gesundheitliche Aufklärung (2019); Zinsmeister (2017).</w:t>
      </w:r>
    </w:p>
  </w:footnote>
  <w:footnote w:id="52">
    <w:p w14:paraId="759AD0FD" w14:textId="77777777" w:rsidR="000B59EF" w:rsidRPr="00DE6BA3" w:rsidRDefault="000B59EF" w:rsidP="00A4507D">
      <w:pPr>
        <w:pStyle w:val="Funotentext"/>
        <w:rPr>
          <w:lang w:val="de-DE"/>
        </w:rPr>
      </w:pPr>
      <w:r w:rsidRPr="004D6B4A">
        <w:rPr>
          <w:rStyle w:val="Funotenzeichen"/>
        </w:rPr>
        <w:footnoteRef/>
      </w:r>
      <w:r w:rsidRPr="004D6B4A">
        <w:rPr>
          <w:lang w:val="de-DE"/>
        </w:rPr>
        <w:tab/>
      </w:r>
      <w:r w:rsidRPr="00DE6BA3">
        <w:rPr>
          <w:lang w:val="de-DE"/>
        </w:rPr>
        <w:t>Zinsmeister (2017).</w:t>
      </w:r>
    </w:p>
  </w:footnote>
  <w:footnote w:id="53">
    <w:p w14:paraId="4F50625C" w14:textId="77777777" w:rsidR="000B59EF" w:rsidRPr="00DE6BA3" w:rsidRDefault="000B59EF" w:rsidP="00A4507D">
      <w:pPr>
        <w:pStyle w:val="Funotentext"/>
        <w:rPr>
          <w:lang w:val="de-DE"/>
        </w:rPr>
      </w:pPr>
      <w:r w:rsidRPr="00DE6BA3">
        <w:rPr>
          <w:rStyle w:val="Funotenzeichen"/>
        </w:rPr>
        <w:footnoteRef/>
      </w:r>
      <w:r w:rsidRPr="00DE6BA3">
        <w:rPr>
          <w:lang w:val="de-DE"/>
        </w:rPr>
        <w:t xml:space="preserve"> </w:t>
      </w:r>
      <w:r w:rsidRPr="00DE6BA3">
        <w:rPr>
          <w:lang w:val="de-DE"/>
        </w:rPr>
        <w:tab/>
        <w:t>Klasen (2023).</w:t>
      </w:r>
    </w:p>
  </w:footnote>
  <w:footnote w:id="54">
    <w:p w14:paraId="59DA455A" w14:textId="77777777" w:rsidR="000B59EF" w:rsidRPr="00DE6BA3" w:rsidRDefault="000B59EF" w:rsidP="00A4507D">
      <w:pPr>
        <w:pStyle w:val="Funotentext"/>
        <w:rPr>
          <w:lang w:val="de-DE"/>
        </w:rPr>
      </w:pPr>
      <w:r w:rsidRPr="00DE6BA3">
        <w:rPr>
          <w:rStyle w:val="Funotenzeichen"/>
        </w:rPr>
        <w:footnoteRef/>
      </w:r>
      <w:r w:rsidRPr="00DE6BA3">
        <w:rPr>
          <w:lang w:val="de-DE"/>
        </w:rPr>
        <w:tab/>
        <w:t>Zinsmeister (2017).</w:t>
      </w:r>
    </w:p>
  </w:footnote>
  <w:footnote w:id="55">
    <w:p w14:paraId="25A3770C" w14:textId="77777777" w:rsidR="000B59EF" w:rsidRPr="004D6B4A" w:rsidRDefault="000B59EF" w:rsidP="00A4507D">
      <w:pPr>
        <w:pStyle w:val="Funotentext"/>
        <w:rPr>
          <w:lang w:val="de-DE"/>
        </w:rPr>
      </w:pPr>
      <w:r w:rsidRPr="00DE6BA3">
        <w:rPr>
          <w:rStyle w:val="Funotenzeichen"/>
        </w:rPr>
        <w:footnoteRef/>
      </w:r>
      <w:r w:rsidRPr="00DE6BA3">
        <w:rPr>
          <w:lang w:val="de-DE"/>
        </w:rPr>
        <w:t xml:space="preserve"> </w:t>
      </w:r>
      <w:r w:rsidRPr="00DE6BA3">
        <w:rPr>
          <w:lang w:val="de-DE"/>
        </w:rPr>
        <w:tab/>
        <w:t>Bundeszentrale für gesundheitliche Aufklärung (2019); Leeb / Weber (2015); Zinsmeister (2012, 2017).</w:t>
      </w:r>
    </w:p>
  </w:footnote>
  <w:footnote w:id="56">
    <w:p w14:paraId="0B1AC9AD" w14:textId="77777777" w:rsidR="000B59EF" w:rsidRDefault="000B59EF" w:rsidP="00A4507D">
      <w:pPr>
        <w:pStyle w:val="Funotentext"/>
      </w:pPr>
      <w:r w:rsidRPr="004D6B4A">
        <w:rPr>
          <w:rStyle w:val="Funotenzeichen"/>
        </w:rPr>
        <w:footnoteRef/>
      </w:r>
      <w:r w:rsidRPr="004D6B4A">
        <w:t xml:space="preserve"> </w:t>
      </w:r>
      <w:r w:rsidRPr="004D6B4A">
        <w:tab/>
      </w:r>
      <w:r w:rsidRPr="00DE6BA3">
        <w:t>Michel u.a. (2017).</w:t>
      </w:r>
    </w:p>
  </w:footnote>
  <w:footnote w:id="57">
    <w:p w14:paraId="5872C8CB" w14:textId="3A1BE2A3" w:rsidR="000B59EF" w:rsidRPr="004D6B4A" w:rsidRDefault="000B59EF" w:rsidP="00A4507D">
      <w:pPr>
        <w:pStyle w:val="Funotentext"/>
        <w:rPr>
          <w:highlight w:val="yellow"/>
        </w:rPr>
      </w:pPr>
      <w:r w:rsidRPr="004D6B4A">
        <w:rPr>
          <w:rStyle w:val="Funotenzeichen"/>
        </w:rPr>
        <w:footnoteRef/>
      </w:r>
      <w:r w:rsidRPr="004D6B4A">
        <w:t xml:space="preserve"> </w:t>
      </w:r>
      <w:r w:rsidRPr="004D6B4A">
        <w:tab/>
        <w:t>Directive of the European Parliament and of the Council of 26 June 2013 laying down standards for the reception of applicants for international protection, dated 29/6/2013 (2013/33/EU</w:t>
      </w:r>
      <w:r w:rsidRPr="00DE6BA3">
        <w:t xml:space="preserve">). </w:t>
      </w:r>
      <w:hyperlink r:id="rId7" w:history="1">
        <w:r w:rsidRPr="00DE6BA3">
          <w:rPr>
            <w:rStyle w:val="Hyperlink"/>
            <w:lang w:val="en-US"/>
          </w:rPr>
          <w:t>https://eur-lex.europa.eu/legal-content/DE/TXT/?uri=celex%3A32013L0033</w:t>
        </w:r>
      </w:hyperlink>
      <w:r w:rsidRPr="00DE6BA3">
        <w:rPr>
          <w:lang w:val="en-US"/>
        </w:rPr>
        <w:t xml:space="preserve"> </w:t>
      </w:r>
      <w:r w:rsidRPr="00DE6BA3">
        <w:rPr>
          <w:rStyle w:val="Hyperlink"/>
        </w:rPr>
        <w:t>(retrieved</w:t>
      </w:r>
      <w:r>
        <w:rPr>
          <w:rStyle w:val="Hyperlink"/>
        </w:rPr>
        <w:t xml:space="preserve"> on</w:t>
      </w:r>
      <w:r w:rsidRPr="00DE6BA3">
        <w:rPr>
          <w:rStyle w:val="Hyperlink"/>
        </w:rPr>
        <w:t xml:space="preserve"> 28</w:t>
      </w:r>
      <w:r>
        <w:rPr>
          <w:rStyle w:val="Hyperlink"/>
        </w:rPr>
        <w:t>/</w:t>
      </w:r>
      <w:r w:rsidRPr="00DE6BA3">
        <w:rPr>
          <w:rStyle w:val="Hyperlink"/>
        </w:rPr>
        <w:t>06</w:t>
      </w:r>
      <w:r>
        <w:rPr>
          <w:rStyle w:val="Hyperlink"/>
        </w:rPr>
        <w:t>/</w:t>
      </w:r>
      <w:r w:rsidRPr="00DE6BA3">
        <w:rPr>
          <w:rStyle w:val="Hyperlink"/>
        </w:rPr>
        <w:t>2023)</w:t>
      </w:r>
      <w:r w:rsidRPr="00DE6BA3">
        <w:rPr>
          <w:lang w:val="en-US"/>
        </w:rPr>
        <w:t>.</w:t>
      </w:r>
    </w:p>
  </w:footnote>
  <w:footnote w:id="58">
    <w:p w14:paraId="468DF142" w14:textId="0D8B5C47" w:rsidR="000B59EF" w:rsidRPr="004D6B4A" w:rsidRDefault="000B59EF" w:rsidP="00A4507D">
      <w:pPr>
        <w:pStyle w:val="Funotentext"/>
      </w:pPr>
      <w:r w:rsidRPr="004D6B4A">
        <w:rPr>
          <w:rStyle w:val="Funotenzeichen"/>
        </w:rPr>
        <w:footnoteRef/>
      </w:r>
      <w:r w:rsidRPr="004D6B4A">
        <w:t xml:space="preserve"> </w:t>
      </w:r>
      <w:r w:rsidRPr="004D6B4A">
        <w:tab/>
        <w:t>See Section 44 Par. 2a and Section 53 Par. 3 AsylG (</w:t>
      </w:r>
      <w:r w:rsidRPr="005B6989">
        <w:t>Asylum Act); see also Heuser (2021), p. 70.</w:t>
      </w:r>
    </w:p>
  </w:footnote>
  <w:footnote w:id="59">
    <w:p w14:paraId="4E6D3ED4" w14:textId="4CA569D8" w:rsidR="000B59EF" w:rsidRPr="004D6B4A" w:rsidRDefault="000B59EF" w:rsidP="00A4507D">
      <w:pPr>
        <w:pStyle w:val="Funotentext"/>
        <w:rPr>
          <w:lang w:val="de-DE"/>
        </w:rPr>
      </w:pPr>
      <w:r w:rsidRPr="004D6B4A">
        <w:rPr>
          <w:rStyle w:val="Funotenzeichen"/>
        </w:rPr>
        <w:footnoteRef/>
      </w:r>
      <w:r w:rsidRPr="004D6B4A">
        <w:rPr>
          <w:lang w:val="de-DE"/>
        </w:rPr>
        <w:t xml:space="preserve"> </w:t>
      </w:r>
      <w:r w:rsidRPr="004D6B4A">
        <w:rPr>
          <w:lang w:val="de-DE"/>
        </w:rPr>
        <w:tab/>
      </w:r>
      <w:r>
        <w:rPr>
          <w:lang w:val="de-DE"/>
        </w:rPr>
        <w:t>See</w:t>
      </w:r>
      <w:r w:rsidRPr="004D6B4A">
        <w:rPr>
          <w:lang w:val="de-DE"/>
        </w:rPr>
        <w:t xml:space="preserve"> </w:t>
      </w:r>
      <w:r w:rsidRPr="005B6989">
        <w:rPr>
          <w:lang w:val="de-DE"/>
        </w:rPr>
        <w:t>Bundesweite Arbeitsgemeinschaft der psychosozialen Zentren für Flüchtlinge und Folteropfer (BAfF) (2020).</w:t>
      </w:r>
    </w:p>
  </w:footnote>
  <w:footnote w:id="60">
    <w:p w14:paraId="50101A4A" w14:textId="68E2E79D" w:rsidR="000B59EF" w:rsidRPr="005B6989" w:rsidRDefault="000B59EF" w:rsidP="00A4507D">
      <w:pPr>
        <w:pStyle w:val="Funotentext"/>
        <w:rPr>
          <w:lang w:val="de-DE"/>
        </w:rPr>
      </w:pPr>
      <w:r w:rsidRPr="004D6B4A">
        <w:rPr>
          <w:rStyle w:val="Funotenzeichen"/>
        </w:rPr>
        <w:footnoteRef/>
      </w:r>
      <w:r w:rsidRPr="004D6B4A">
        <w:rPr>
          <w:lang w:val="de-DE"/>
        </w:rPr>
        <w:t xml:space="preserve"> </w:t>
      </w:r>
      <w:r w:rsidRPr="004D6B4A">
        <w:rPr>
          <w:lang w:val="de-DE"/>
        </w:rPr>
        <w:tab/>
      </w:r>
      <w:r w:rsidRPr="005B6989">
        <w:rPr>
          <w:lang w:val="de-DE"/>
        </w:rPr>
        <w:t>German Institut for Human Rights (2017), pp. 7-8; Deutsches Institut für Menschenrechte, Monitoring-Stelle UN-Behindertenrechtskonvention (2018); Deutsches Institut für Menschenrechte (2022</w:t>
      </w:r>
      <w:r>
        <w:rPr>
          <w:lang w:val="de-DE"/>
        </w:rPr>
        <w:t>b</w:t>
      </w:r>
      <w:r w:rsidRPr="005B6989">
        <w:rPr>
          <w:lang w:val="de-DE"/>
        </w:rPr>
        <w:t>), p. 2.</w:t>
      </w:r>
    </w:p>
  </w:footnote>
  <w:footnote w:id="61">
    <w:p w14:paraId="14CD6978" w14:textId="19B8AF9D" w:rsidR="000B59EF" w:rsidRPr="004D6B4A" w:rsidRDefault="000B59EF" w:rsidP="00A4507D">
      <w:pPr>
        <w:pStyle w:val="Funotentext"/>
        <w:rPr>
          <w:lang w:val="de-DE"/>
        </w:rPr>
      </w:pPr>
      <w:r w:rsidRPr="005B6989">
        <w:rPr>
          <w:rStyle w:val="Funotenzeichen"/>
        </w:rPr>
        <w:footnoteRef/>
      </w:r>
      <w:r w:rsidRPr="005B6989">
        <w:rPr>
          <w:lang w:val="de-DE"/>
        </w:rPr>
        <w:t xml:space="preserve"> </w:t>
      </w:r>
      <w:r w:rsidRPr="005B6989">
        <w:rPr>
          <w:lang w:val="de-DE"/>
        </w:rPr>
        <w:tab/>
        <w:t>Deutsches Institut für Menschenrechte (2022</w:t>
      </w:r>
      <w:r>
        <w:rPr>
          <w:lang w:val="de-DE"/>
        </w:rPr>
        <w:t>b</w:t>
      </w:r>
      <w:r w:rsidRPr="005B6989">
        <w:rPr>
          <w:lang w:val="de-DE"/>
        </w:rPr>
        <w:t>), p. 3; Janda (2021), p. 45.</w:t>
      </w:r>
    </w:p>
  </w:footnote>
  <w:footnote w:id="62">
    <w:p w14:paraId="0A3C724A" w14:textId="521B29D0" w:rsidR="000B59EF" w:rsidRPr="005B6989" w:rsidRDefault="000B59EF" w:rsidP="00A4507D">
      <w:pPr>
        <w:pStyle w:val="Funotentext"/>
        <w:rPr>
          <w:lang w:val="de-DE"/>
        </w:rPr>
      </w:pPr>
      <w:r w:rsidRPr="005B6989">
        <w:rPr>
          <w:rStyle w:val="Funotenzeichen"/>
        </w:rPr>
        <w:footnoteRef/>
      </w:r>
      <w:r w:rsidRPr="005B6989">
        <w:rPr>
          <w:lang w:val="de-DE"/>
        </w:rPr>
        <w:t xml:space="preserve"> </w:t>
      </w:r>
      <w:r w:rsidRPr="005B6989">
        <w:rPr>
          <w:lang w:val="de-DE"/>
        </w:rPr>
        <w:tab/>
        <w:t>Bundesarbeitsgemeinschaft der überörtlichen Träger der Sozialhilfe und der Eingliederungshilfe (BAGüS) (2023), pp. 10f.</w:t>
      </w:r>
    </w:p>
  </w:footnote>
  <w:footnote w:id="63">
    <w:p w14:paraId="4BF93BDA" w14:textId="557AAEF2" w:rsidR="000B59EF" w:rsidRPr="005B6989" w:rsidRDefault="000B59EF" w:rsidP="00A4507D">
      <w:pPr>
        <w:pStyle w:val="Funotentext"/>
        <w:rPr>
          <w:lang w:val="de-DE"/>
        </w:rPr>
      </w:pPr>
      <w:r w:rsidRPr="005B6989">
        <w:rPr>
          <w:rStyle w:val="Funotenzeichen"/>
        </w:rPr>
        <w:footnoteRef/>
      </w:r>
      <w:r w:rsidRPr="005B6989">
        <w:rPr>
          <w:lang w:val="de-DE"/>
        </w:rPr>
        <w:t xml:space="preserve"> </w:t>
      </w:r>
      <w:r w:rsidRPr="005B6989">
        <w:rPr>
          <w:lang w:val="de-DE"/>
        </w:rPr>
        <w:tab/>
        <w:t>Ibid. p. 6.</w:t>
      </w:r>
    </w:p>
  </w:footnote>
  <w:footnote w:id="64">
    <w:p w14:paraId="3379F22A" w14:textId="047E10AC" w:rsidR="000B59EF" w:rsidRPr="005B6989" w:rsidRDefault="000B59EF" w:rsidP="00A4507D">
      <w:pPr>
        <w:pStyle w:val="Funotentext"/>
        <w:rPr>
          <w:lang w:val="de-DE"/>
        </w:rPr>
      </w:pPr>
      <w:r w:rsidRPr="005B6989">
        <w:rPr>
          <w:rStyle w:val="Funotenzeichen"/>
        </w:rPr>
        <w:footnoteRef/>
      </w:r>
      <w:r w:rsidRPr="005B6989">
        <w:rPr>
          <w:lang w:val="de-DE"/>
        </w:rPr>
        <w:t xml:space="preserve"> </w:t>
      </w:r>
      <w:r w:rsidRPr="005B6989">
        <w:rPr>
          <w:lang w:val="de-DE"/>
        </w:rPr>
        <w:tab/>
        <w:t>Institut für angewandte Soziallwissenschaft (infas) (2022), pp. 74f.</w:t>
      </w:r>
    </w:p>
  </w:footnote>
  <w:footnote w:id="65">
    <w:p w14:paraId="684BF22C" w14:textId="201C9B49" w:rsidR="000B59EF" w:rsidRPr="005B6989" w:rsidRDefault="000B59EF" w:rsidP="00A4507D">
      <w:pPr>
        <w:pStyle w:val="Funotentext"/>
        <w:rPr>
          <w:i/>
        </w:rPr>
      </w:pPr>
      <w:r w:rsidRPr="005B6989">
        <w:rPr>
          <w:rStyle w:val="Funotenzeichen"/>
        </w:rPr>
        <w:footnoteRef/>
      </w:r>
      <w:r w:rsidRPr="005B6989">
        <w:rPr>
          <w:lang w:val="en-US"/>
        </w:rPr>
        <w:t xml:space="preserve"> </w:t>
      </w:r>
      <w:r w:rsidRPr="005B6989">
        <w:rPr>
          <w:lang w:val="en-US"/>
        </w:rPr>
        <w:tab/>
        <w:t xml:space="preserve">See UN, Committee on the Rights of Persons with Disabilities (27.10.2017), para. </w:t>
      </w:r>
      <w:r w:rsidRPr="005B6989">
        <w:t>16c.</w:t>
      </w:r>
    </w:p>
  </w:footnote>
  <w:footnote w:id="66">
    <w:p w14:paraId="449675AC" w14:textId="543E239E" w:rsidR="000B59EF" w:rsidRPr="004D6B4A" w:rsidRDefault="000B59EF" w:rsidP="00A4507D">
      <w:pPr>
        <w:pStyle w:val="Funotentext"/>
      </w:pPr>
      <w:r w:rsidRPr="005B6989">
        <w:rPr>
          <w:rStyle w:val="Funotenzeichen"/>
        </w:rPr>
        <w:footnoteRef/>
      </w:r>
      <w:r w:rsidRPr="005B6989">
        <w:t xml:space="preserve"> </w:t>
      </w:r>
      <w:r w:rsidRPr="005B6989">
        <w:tab/>
        <w:t xml:space="preserve">As of 01/01/2023, the income limit for employment subject to social security contributions and self-employment is €34,629 and the asset limit is €61,100; see </w:t>
      </w:r>
      <w:hyperlink r:id="rId8" w:history="1">
        <w:r w:rsidRPr="005B6989">
          <w:rPr>
            <w:rStyle w:val="Hyperlink"/>
          </w:rPr>
          <w:t>https://umsetzungsbegleitung-bthg.de/service/aktuelles/neue-beitragsbemessungsgrenzen-fuer-2023/</w:t>
        </w:r>
      </w:hyperlink>
      <w:r w:rsidRPr="005B6989">
        <w:rPr>
          <w:rStyle w:val="Hyperlink"/>
        </w:rPr>
        <w:t xml:space="preserve"> </w:t>
      </w:r>
      <w:r w:rsidRPr="00DE6BA3">
        <w:rPr>
          <w:rStyle w:val="Hyperlink"/>
        </w:rPr>
        <w:t>(retrieved</w:t>
      </w:r>
      <w:r>
        <w:rPr>
          <w:rStyle w:val="Hyperlink"/>
        </w:rPr>
        <w:t xml:space="preserve"> on</w:t>
      </w:r>
      <w:r w:rsidRPr="00DE6BA3">
        <w:rPr>
          <w:rStyle w:val="Hyperlink"/>
        </w:rPr>
        <w:t xml:space="preserve"> 28</w:t>
      </w:r>
      <w:r>
        <w:rPr>
          <w:rStyle w:val="Hyperlink"/>
        </w:rPr>
        <w:t>/</w:t>
      </w:r>
      <w:r w:rsidRPr="00DE6BA3">
        <w:rPr>
          <w:rStyle w:val="Hyperlink"/>
        </w:rPr>
        <w:t>06</w:t>
      </w:r>
      <w:r>
        <w:rPr>
          <w:rStyle w:val="Hyperlink"/>
        </w:rPr>
        <w:t>/</w:t>
      </w:r>
      <w:r w:rsidRPr="00DE6BA3">
        <w:rPr>
          <w:rStyle w:val="Hyperlink"/>
        </w:rPr>
        <w:t>2023)</w:t>
      </w:r>
      <w:r w:rsidRPr="005B6989">
        <w:t>.</w:t>
      </w:r>
      <w:r w:rsidRPr="004D6B4A">
        <w:t xml:space="preserve"> </w:t>
      </w:r>
    </w:p>
  </w:footnote>
  <w:footnote w:id="67">
    <w:p w14:paraId="5B2D32B5" w14:textId="77777777" w:rsidR="000B59EF" w:rsidRPr="004D6B4A" w:rsidRDefault="000B59EF" w:rsidP="00A4507D">
      <w:pPr>
        <w:pStyle w:val="Funotentext"/>
      </w:pPr>
      <w:r w:rsidRPr="004D6B4A">
        <w:rPr>
          <w:rStyle w:val="Funotenzeichen"/>
        </w:rPr>
        <w:footnoteRef/>
      </w:r>
      <w:r w:rsidRPr="004D6B4A">
        <w:t xml:space="preserve"> </w:t>
      </w:r>
      <w:r w:rsidRPr="004D6B4A">
        <w:tab/>
        <w:t>Section 104 SGB IX.</w:t>
      </w:r>
    </w:p>
  </w:footnote>
  <w:footnote w:id="68">
    <w:p w14:paraId="6FFF20D1" w14:textId="77777777" w:rsidR="000B59EF" w:rsidRPr="004D6B4A" w:rsidRDefault="000B59EF" w:rsidP="00A4507D">
      <w:pPr>
        <w:pStyle w:val="Funotentext"/>
      </w:pPr>
      <w:r w:rsidRPr="004D6B4A">
        <w:rPr>
          <w:rStyle w:val="Funotenzeichen"/>
        </w:rPr>
        <w:footnoteRef/>
      </w:r>
      <w:r w:rsidRPr="004D6B4A">
        <w:t xml:space="preserve"> </w:t>
      </w:r>
      <w:r w:rsidRPr="004D6B4A">
        <w:tab/>
        <w:t>Section 116 SGB IX in conjunction with Section 104.</w:t>
      </w:r>
    </w:p>
  </w:footnote>
  <w:footnote w:id="69">
    <w:p w14:paraId="299AF4AD" w14:textId="77777777" w:rsidR="000B59EF" w:rsidRPr="004D6B4A" w:rsidRDefault="000B59EF" w:rsidP="00A4507D">
      <w:pPr>
        <w:pStyle w:val="Funotentext"/>
      </w:pPr>
      <w:r w:rsidRPr="004D6B4A">
        <w:rPr>
          <w:rStyle w:val="Funotenzeichen"/>
        </w:rPr>
        <w:footnoteRef/>
      </w:r>
      <w:r w:rsidRPr="004D6B4A">
        <w:t xml:space="preserve"> </w:t>
      </w:r>
      <w:r w:rsidRPr="004D6B4A">
        <w:tab/>
        <w:t>Section 43a SGB XI.</w:t>
      </w:r>
    </w:p>
  </w:footnote>
  <w:footnote w:id="70">
    <w:p w14:paraId="38A96957" w14:textId="77777777" w:rsidR="000B59EF" w:rsidRDefault="000B59EF" w:rsidP="00A4507D">
      <w:pPr>
        <w:pStyle w:val="Funotentext"/>
      </w:pPr>
      <w:r w:rsidRPr="004D6B4A">
        <w:rPr>
          <w:rStyle w:val="Funotenzeichen"/>
        </w:rPr>
        <w:footnoteRef/>
      </w:r>
      <w:r w:rsidRPr="004D6B4A">
        <w:t xml:space="preserve"> </w:t>
      </w:r>
      <w:r w:rsidRPr="004D6B4A">
        <w:tab/>
        <w:t>The Monitoring Mechanism was told about the discontinuation of impairment-specific counselling services in the course of its regular consultation with the associations.</w:t>
      </w:r>
    </w:p>
  </w:footnote>
  <w:footnote w:id="71">
    <w:p w14:paraId="563AF5F0" w14:textId="73523F18" w:rsidR="000B59EF" w:rsidRPr="005B6989" w:rsidRDefault="000B59EF" w:rsidP="00A4507D">
      <w:pPr>
        <w:pStyle w:val="Funotentext"/>
        <w:rPr>
          <w:lang w:val="de-DE"/>
        </w:rPr>
      </w:pPr>
      <w:r w:rsidRPr="005B6989">
        <w:rPr>
          <w:rStyle w:val="Funotenzeichen"/>
        </w:rPr>
        <w:footnoteRef/>
      </w:r>
      <w:r w:rsidRPr="005B6989">
        <w:rPr>
          <w:lang w:val="de-DE"/>
        </w:rPr>
        <w:t xml:space="preserve"> </w:t>
      </w:r>
      <w:r w:rsidRPr="005B6989">
        <w:rPr>
          <w:lang w:val="de-DE"/>
        </w:rPr>
        <w:tab/>
        <w:t>Deutscher Bundestag (23.12.2022), pp. 74f.</w:t>
      </w:r>
    </w:p>
  </w:footnote>
  <w:footnote w:id="72">
    <w:p w14:paraId="28396AF0" w14:textId="77777777" w:rsidR="000B59EF" w:rsidRPr="005B6989" w:rsidRDefault="000B59EF" w:rsidP="00B05B37">
      <w:pPr>
        <w:pStyle w:val="Funotentext"/>
        <w:rPr>
          <w:lang w:val="de-DE"/>
        </w:rPr>
      </w:pPr>
      <w:r w:rsidRPr="005B6989">
        <w:rPr>
          <w:rStyle w:val="Funotenzeichen"/>
        </w:rPr>
        <w:footnoteRef/>
      </w:r>
      <w:r w:rsidRPr="005B6989">
        <w:rPr>
          <w:lang w:val="de-DE"/>
        </w:rPr>
        <w:t xml:space="preserve"> </w:t>
      </w:r>
      <w:r w:rsidRPr="005B6989">
        <w:rPr>
          <w:lang w:val="de-DE"/>
        </w:rPr>
        <w:tab/>
        <w:t>Deutsche Bahn (2023).</w:t>
      </w:r>
    </w:p>
  </w:footnote>
  <w:footnote w:id="73">
    <w:p w14:paraId="3DC84205" w14:textId="77777777" w:rsidR="000B59EF" w:rsidRPr="005B6989" w:rsidRDefault="000B59EF" w:rsidP="00B05B37">
      <w:pPr>
        <w:pStyle w:val="Funotentext"/>
        <w:rPr>
          <w:lang w:val="de-DE"/>
        </w:rPr>
      </w:pPr>
      <w:r w:rsidRPr="005B6989">
        <w:rPr>
          <w:rStyle w:val="Funotenzeichen"/>
        </w:rPr>
        <w:footnoteRef/>
      </w:r>
      <w:r w:rsidRPr="005B6989">
        <w:rPr>
          <w:lang w:val="de-DE"/>
        </w:rPr>
        <w:tab/>
        <w:t>Ibid.</w:t>
      </w:r>
    </w:p>
  </w:footnote>
  <w:footnote w:id="74">
    <w:p w14:paraId="46998E13" w14:textId="7736E7CC" w:rsidR="000B59EF" w:rsidRPr="005B6989" w:rsidRDefault="000B59EF" w:rsidP="00B05B37">
      <w:pPr>
        <w:pStyle w:val="Funotentext"/>
        <w:rPr>
          <w:lang w:val="de-DE"/>
        </w:rPr>
      </w:pPr>
      <w:r w:rsidRPr="005B6989">
        <w:rPr>
          <w:rStyle w:val="Funotenzeichen"/>
        </w:rPr>
        <w:footnoteRef/>
      </w:r>
      <w:r w:rsidRPr="005B6989">
        <w:rPr>
          <w:lang w:val="de-DE"/>
        </w:rPr>
        <w:t xml:space="preserve"> </w:t>
      </w:r>
      <w:r w:rsidRPr="005B6989">
        <w:rPr>
          <w:lang w:val="de-DE"/>
        </w:rPr>
        <w:tab/>
        <w:t>DB Fernverkehr AG (2022), p. 12.</w:t>
      </w:r>
    </w:p>
  </w:footnote>
  <w:footnote w:id="75">
    <w:p w14:paraId="0BEC3F61" w14:textId="5B3B69F3" w:rsidR="000B59EF" w:rsidRPr="005B6989" w:rsidRDefault="000B59EF" w:rsidP="00B05B37">
      <w:pPr>
        <w:pStyle w:val="Funotentext"/>
        <w:rPr>
          <w:lang w:val="de-DE"/>
        </w:rPr>
      </w:pPr>
      <w:r w:rsidRPr="005B6989">
        <w:rPr>
          <w:rStyle w:val="Funotenzeichen"/>
        </w:rPr>
        <w:footnoteRef/>
      </w:r>
      <w:r w:rsidRPr="005B6989">
        <w:rPr>
          <w:lang w:val="de-DE"/>
        </w:rPr>
        <w:t xml:space="preserve"> </w:t>
      </w:r>
      <w:r w:rsidRPr="005B6989">
        <w:rPr>
          <w:lang w:val="de-DE"/>
        </w:rPr>
        <w:tab/>
        <w:t>Tolmein (2019), p. 12-18.</w:t>
      </w:r>
    </w:p>
  </w:footnote>
  <w:footnote w:id="76">
    <w:p w14:paraId="2E60E4AB" w14:textId="354B66CB" w:rsidR="000B59EF" w:rsidRPr="004D6B4A" w:rsidRDefault="000B59EF" w:rsidP="00A4507D">
      <w:pPr>
        <w:pStyle w:val="Funotentext"/>
        <w:rPr>
          <w:lang w:val="de-DE"/>
        </w:rPr>
      </w:pPr>
      <w:r w:rsidRPr="005B6989">
        <w:rPr>
          <w:rStyle w:val="Funotenzeichen"/>
        </w:rPr>
        <w:footnoteRef/>
      </w:r>
      <w:r w:rsidRPr="005B6989">
        <w:rPr>
          <w:lang w:val="de-DE"/>
        </w:rPr>
        <w:t xml:space="preserve"> </w:t>
      </w:r>
      <w:r w:rsidRPr="005B6989">
        <w:rPr>
          <w:lang w:val="de-DE"/>
        </w:rPr>
        <w:tab/>
        <w:t>Deutscher Bahnkpunden-Verband e.V. (06.09.2021).</w:t>
      </w:r>
    </w:p>
  </w:footnote>
  <w:footnote w:id="77">
    <w:p w14:paraId="563132AF" w14:textId="22A96505" w:rsidR="000B59EF" w:rsidRPr="005B6989" w:rsidRDefault="000B59EF" w:rsidP="00A4507D">
      <w:pPr>
        <w:pStyle w:val="Funotentext"/>
        <w:rPr>
          <w:lang w:val="de-DE"/>
        </w:rPr>
      </w:pPr>
      <w:r w:rsidRPr="004D6B4A">
        <w:rPr>
          <w:rStyle w:val="Funotenzeichen"/>
        </w:rPr>
        <w:footnoteRef/>
      </w:r>
      <w:r w:rsidRPr="004D6B4A">
        <w:rPr>
          <w:lang w:val="de-DE"/>
        </w:rPr>
        <w:t xml:space="preserve"> </w:t>
      </w:r>
      <w:r w:rsidRPr="004D6B4A">
        <w:rPr>
          <w:lang w:val="de-DE"/>
        </w:rPr>
        <w:tab/>
      </w:r>
      <w:r w:rsidRPr="005B6989">
        <w:rPr>
          <w:lang w:val="de-DE"/>
        </w:rPr>
        <w:t>Verband Deutscher Verkehrsunternehmen e.V. (2021), p. 39.</w:t>
      </w:r>
    </w:p>
  </w:footnote>
  <w:footnote w:id="78">
    <w:p w14:paraId="3872571D" w14:textId="4E3CE16C" w:rsidR="000B59EF" w:rsidRPr="005B6989" w:rsidRDefault="000B59EF" w:rsidP="00A4507D">
      <w:pPr>
        <w:pStyle w:val="Funotentext"/>
        <w:rPr>
          <w:lang w:val="de-DE"/>
        </w:rPr>
      </w:pPr>
      <w:r w:rsidRPr="005B6989">
        <w:rPr>
          <w:rStyle w:val="Funotenzeichen"/>
        </w:rPr>
        <w:footnoteRef/>
      </w:r>
      <w:r w:rsidRPr="005B6989">
        <w:rPr>
          <w:lang w:val="de-DE"/>
        </w:rPr>
        <w:t xml:space="preserve"> </w:t>
      </w:r>
      <w:r w:rsidRPr="005B6989">
        <w:rPr>
          <w:lang w:val="de-DE"/>
        </w:rPr>
        <w:tab/>
        <w:t>Landtag von Sachsen-Anhalt (24.06.2020), p. 15.</w:t>
      </w:r>
    </w:p>
  </w:footnote>
  <w:footnote w:id="79">
    <w:p w14:paraId="1584D0D3" w14:textId="77777777" w:rsidR="000B59EF" w:rsidRPr="005B6989" w:rsidRDefault="000B59EF" w:rsidP="00A4507D">
      <w:pPr>
        <w:pStyle w:val="Funotentext"/>
        <w:rPr>
          <w:lang w:val="de-DE"/>
        </w:rPr>
      </w:pPr>
      <w:r w:rsidRPr="005B6989">
        <w:rPr>
          <w:rStyle w:val="Funotenzeichen"/>
        </w:rPr>
        <w:footnoteRef/>
      </w:r>
      <w:r w:rsidRPr="005B6989">
        <w:rPr>
          <w:lang w:val="de-DE"/>
        </w:rPr>
        <w:t xml:space="preserve"> </w:t>
      </w:r>
      <w:r w:rsidRPr="005B6989">
        <w:rPr>
          <w:lang w:val="de-DE"/>
        </w:rPr>
        <w:tab/>
        <w:t>Deutsches Institut für Menschenrechte, Monitoring-Stelle UN-Behindertenrechtskonvention (2023).</w:t>
      </w:r>
    </w:p>
  </w:footnote>
  <w:footnote w:id="80">
    <w:p w14:paraId="09C0F4BF" w14:textId="37FD18F0" w:rsidR="000B59EF" w:rsidRPr="004D6B4A" w:rsidRDefault="000B59EF" w:rsidP="009A2B53">
      <w:pPr>
        <w:pStyle w:val="Funotentext"/>
      </w:pPr>
      <w:r w:rsidRPr="005B6989">
        <w:rPr>
          <w:rStyle w:val="Funotenzeichen"/>
        </w:rPr>
        <w:footnoteRef/>
      </w:r>
      <w:r w:rsidRPr="005B6989">
        <w:t xml:space="preserve"> </w:t>
      </w:r>
      <w:r w:rsidRPr="005B6989">
        <w:tab/>
        <w:t>Section 7 of the State Media Treaty (</w:t>
      </w:r>
      <w:r w:rsidRPr="005B6989">
        <w:rPr>
          <w:i/>
          <w:iCs/>
        </w:rPr>
        <w:t>Medienstaatsvertrag</w:t>
      </w:r>
      <w:r w:rsidRPr="005B6989">
        <w:t>; MStV) as amended by the Second State Treaty Amending State Media Treaties (</w:t>
      </w:r>
      <w:r w:rsidRPr="005B6989">
        <w:rPr>
          <w:i/>
          <w:iCs/>
        </w:rPr>
        <w:t>Zweiter Medienänderungsstaatsvertrag</w:t>
      </w:r>
      <w:r w:rsidRPr="005B6989">
        <w:t xml:space="preserve">) dated 27/12/2021, in force since 30 June 2022. </w:t>
      </w:r>
      <w:hyperlink r:id="rId9" w:history="1">
        <w:r w:rsidRPr="005B6989">
          <w:rPr>
            <w:rStyle w:val="Hyperlink"/>
            <w:lang w:val="en-US"/>
          </w:rPr>
          <w:t>https://www.die-medienanstalten.de/fileadmin/user_upload/Rechtsgrundlagen/Gesetze_Staatsvertraege/Medienstaatsvertrag_MStV.pdf</w:t>
        </w:r>
      </w:hyperlink>
      <w:r w:rsidRPr="005B6989">
        <w:rPr>
          <w:lang w:val="en-US"/>
        </w:rPr>
        <w:t xml:space="preserve"> </w:t>
      </w:r>
      <w:r w:rsidRPr="00DE6BA3">
        <w:rPr>
          <w:rStyle w:val="Hyperlink"/>
        </w:rPr>
        <w:t>(retrieved</w:t>
      </w:r>
      <w:r>
        <w:rPr>
          <w:rStyle w:val="Hyperlink"/>
        </w:rPr>
        <w:t xml:space="preserve"> on</w:t>
      </w:r>
      <w:r w:rsidRPr="00DE6BA3">
        <w:rPr>
          <w:rStyle w:val="Hyperlink"/>
        </w:rPr>
        <w:t xml:space="preserve"> 28</w:t>
      </w:r>
      <w:r>
        <w:rPr>
          <w:rStyle w:val="Hyperlink"/>
        </w:rPr>
        <w:t>/</w:t>
      </w:r>
      <w:r w:rsidRPr="00DE6BA3">
        <w:rPr>
          <w:rStyle w:val="Hyperlink"/>
        </w:rPr>
        <w:t>06</w:t>
      </w:r>
      <w:r>
        <w:rPr>
          <w:rStyle w:val="Hyperlink"/>
        </w:rPr>
        <w:t>/</w:t>
      </w:r>
      <w:r w:rsidRPr="00DE6BA3">
        <w:rPr>
          <w:rStyle w:val="Hyperlink"/>
        </w:rPr>
        <w:t>2023)</w:t>
      </w:r>
      <w:r>
        <w:rPr>
          <w:rStyle w:val="Hyperlink"/>
        </w:rPr>
        <w:t>.</w:t>
      </w:r>
    </w:p>
  </w:footnote>
  <w:footnote w:id="81">
    <w:p w14:paraId="4A79FE21" w14:textId="77777777" w:rsidR="000B59EF" w:rsidRPr="005B6989" w:rsidRDefault="000B59EF" w:rsidP="009A2B53">
      <w:pPr>
        <w:pStyle w:val="Funotentext"/>
      </w:pPr>
      <w:r w:rsidRPr="004D6B4A">
        <w:rPr>
          <w:rStyle w:val="Funotenzeichen"/>
        </w:rPr>
        <w:footnoteRef/>
      </w:r>
      <w:r w:rsidRPr="004D6B4A">
        <w:t xml:space="preserve"> </w:t>
      </w:r>
      <w:r w:rsidRPr="004D6B4A">
        <w:tab/>
      </w:r>
      <w:r w:rsidRPr="005B6989">
        <w:t xml:space="preserve">Change.org (2020). </w:t>
      </w:r>
    </w:p>
  </w:footnote>
  <w:footnote w:id="82">
    <w:p w14:paraId="4517216A" w14:textId="28B342F4" w:rsidR="000B59EF" w:rsidRPr="005B6989" w:rsidRDefault="000B59EF" w:rsidP="009A2B53">
      <w:pPr>
        <w:pStyle w:val="Funotentext"/>
      </w:pPr>
      <w:r w:rsidRPr="005B6989">
        <w:rPr>
          <w:rStyle w:val="Funotenzeichen"/>
        </w:rPr>
        <w:footnoteRef/>
      </w:r>
      <w:r w:rsidRPr="005B6989">
        <w:t xml:space="preserve"> </w:t>
      </w:r>
      <w:r w:rsidRPr="005B6989">
        <w:tab/>
        <w:t>Federal Ministry of Labour and Social Affairs (2021), pp. 28f, 190 et seq.</w:t>
      </w:r>
    </w:p>
  </w:footnote>
  <w:footnote w:id="83">
    <w:p w14:paraId="704600B6" w14:textId="5F41471E" w:rsidR="000B59EF" w:rsidRPr="005B6989" w:rsidRDefault="000B59EF" w:rsidP="009A2B53">
      <w:pPr>
        <w:pStyle w:val="Funotentext"/>
      </w:pPr>
      <w:r w:rsidRPr="005B6989">
        <w:rPr>
          <w:rStyle w:val="Funotenzeichen"/>
        </w:rPr>
        <w:footnoteRef/>
      </w:r>
      <w:r w:rsidRPr="005B6989">
        <w:t xml:space="preserve"> </w:t>
      </w:r>
      <w:r w:rsidRPr="005B6989">
        <w:tab/>
        <w:t xml:space="preserve">This is the case in Baden-Württemberg, Bavaria, Rhineland-Palatinate and Saarland. In 2021, the highest exclusion levels (the proportion of children in special schools out of all school-age children) were in Saxony-Anhalt (6.6%), Mecklenburg-Western Pomerania (5.7%), Saxony (5.4%) and Baden-Württemberg (5.3%). Across Germany, an average of 4.5% of children were taught in special schools in 2021. This figure has hardly changed since 2009 (2009: 4.9%). </w:t>
      </w:r>
      <w:r w:rsidRPr="005B6989">
        <w:rPr>
          <w:lang w:val="en-US"/>
        </w:rPr>
        <w:t xml:space="preserve">Source: Sekretariat der Kultusministerkonferenz (2022). </w:t>
      </w:r>
    </w:p>
  </w:footnote>
  <w:footnote w:id="84">
    <w:p w14:paraId="48962DD1" w14:textId="316D47FB" w:rsidR="000B59EF" w:rsidRPr="004D6B4A" w:rsidRDefault="000B59EF" w:rsidP="009A2B53">
      <w:pPr>
        <w:pStyle w:val="Funotentext"/>
      </w:pPr>
      <w:r w:rsidRPr="005B6989">
        <w:rPr>
          <w:rStyle w:val="Funotenzeichen"/>
        </w:rPr>
        <w:footnoteRef/>
      </w:r>
      <w:r w:rsidRPr="005B6989">
        <w:rPr>
          <w:lang w:val="en-US"/>
        </w:rPr>
        <w:t xml:space="preserve"> </w:t>
      </w:r>
      <w:r w:rsidRPr="005B6989">
        <w:rPr>
          <w:lang w:val="en-US"/>
        </w:rPr>
        <w:tab/>
        <w:t xml:space="preserve">CRPD Case No. 83/2020, Statement of the Federal Republic of Germany </w:t>
      </w:r>
      <w:r w:rsidRPr="005B6989">
        <w:t>(25 May 2023), paras. 15, 36 (not</w:t>
      </w:r>
      <w:r>
        <w:t xml:space="preserve"> </w:t>
      </w:r>
      <w:r w:rsidRPr="005B6989">
        <w:t>published</w:t>
      </w:r>
      <w:r>
        <w:t xml:space="preserve"> yet</w:t>
      </w:r>
      <w:r w:rsidRPr="005B6989">
        <w:t>)</w:t>
      </w:r>
      <w:r>
        <w:t>.</w:t>
      </w:r>
    </w:p>
  </w:footnote>
  <w:footnote w:id="85">
    <w:p w14:paraId="446893C0" w14:textId="77777777" w:rsidR="000B59EF" w:rsidRPr="004D6B4A" w:rsidRDefault="000B59EF" w:rsidP="009A2B53">
      <w:pPr>
        <w:pStyle w:val="Funotentext"/>
      </w:pPr>
      <w:r w:rsidRPr="004D6B4A">
        <w:rPr>
          <w:rStyle w:val="Funotenzeichen"/>
        </w:rPr>
        <w:footnoteRef/>
      </w:r>
      <w:r w:rsidRPr="004D6B4A">
        <w:t xml:space="preserve"> </w:t>
      </w:r>
      <w:r w:rsidRPr="004D6B4A">
        <w:tab/>
        <w:t>Mainstream schools that are especially well equipped to accommodate pupils with disabilities due to their staff, spatial and material resources.</w:t>
      </w:r>
    </w:p>
  </w:footnote>
  <w:footnote w:id="86">
    <w:p w14:paraId="636C1BEA" w14:textId="5D43752A" w:rsidR="000B59EF" w:rsidRPr="005B6989" w:rsidRDefault="000B59EF">
      <w:pPr>
        <w:pStyle w:val="Funotentext"/>
        <w:rPr>
          <w:lang w:val="de-DE"/>
        </w:rPr>
      </w:pPr>
      <w:r>
        <w:rPr>
          <w:rStyle w:val="Funotenzeichen"/>
        </w:rPr>
        <w:footnoteRef/>
      </w:r>
      <w:r w:rsidRPr="005B6989">
        <w:rPr>
          <w:lang w:val="de-DE"/>
        </w:rPr>
        <w:t xml:space="preserve"> </w:t>
      </w:r>
      <w:r>
        <w:rPr>
          <w:lang w:val="de-DE"/>
        </w:rPr>
        <w:tab/>
      </w:r>
      <w:r w:rsidRPr="004D6B4A">
        <w:rPr>
          <w:lang w:val="de-DE"/>
        </w:rPr>
        <w:t xml:space="preserve">Own calculations; data </w:t>
      </w:r>
      <w:r w:rsidRPr="005B6989">
        <w:rPr>
          <w:lang w:val="de-DE"/>
        </w:rPr>
        <w:t>source: Sekretariat der Kultusministerkonferenz (2022).</w:t>
      </w:r>
    </w:p>
  </w:footnote>
  <w:footnote w:id="87">
    <w:p w14:paraId="593117EB" w14:textId="72A0E3A6" w:rsidR="000B59EF" w:rsidRPr="005B6989" w:rsidRDefault="000B59EF">
      <w:pPr>
        <w:pStyle w:val="Funotentext"/>
        <w:rPr>
          <w:lang w:val="de-DE"/>
        </w:rPr>
      </w:pPr>
      <w:r>
        <w:rPr>
          <w:rStyle w:val="Funotenzeichen"/>
        </w:rPr>
        <w:footnoteRef/>
      </w:r>
      <w:r w:rsidRPr="005B6989">
        <w:rPr>
          <w:lang w:val="de-DE"/>
        </w:rPr>
        <w:t xml:space="preserve"> </w:t>
      </w:r>
      <w:r>
        <w:rPr>
          <w:lang w:val="de-DE"/>
        </w:rPr>
        <w:tab/>
      </w:r>
      <w:r w:rsidRPr="005B6989">
        <w:rPr>
          <w:lang w:val="de-DE"/>
        </w:rPr>
        <w:t>Forsa (16.10.2020).</w:t>
      </w:r>
    </w:p>
  </w:footnote>
  <w:footnote w:id="88">
    <w:p w14:paraId="051B9C0F" w14:textId="251B193E" w:rsidR="000B59EF" w:rsidRPr="005B6989"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Bengel (2021), p. 68.</w:t>
      </w:r>
    </w:p>
  </w:footnote>
  <w:footnote w:id="89">
    <w:p w14:paraId="3A5160EF" w14:textId="3400541D" w:rsidR="000B59EF" w:rsidRPr="0049749A" w:rsidRDefault="000B59EF" w:rsidP="009A2B53">
      <w:pPr>
        <w:pStyle w:val="Funotentext"/>
        <w:rPr>
          <w:lang w:val="en-US"/>
        </w:rPr>
      </w:pPr>
      <w:r w:rsidRPr="005B6989">
        <w:rPr>
          <w:rStyle w:val="Funotenzeichen"/>
        </w:rPr>
        <w:footnoteRef/>
      </w:r>
      <w:r w:rsidRPr="0049749A">
        <w:rPr>
          <w:lang w:val="en-US"/>
        </w:rPr>
        <w:t xml:space="preserve"> </w:t>
      </w:r>
      <w:r w:rsidRPr="0049749A">
        <w:rPr>
          <w:lang w:val="en-US"/>
        </w:rPr>
        <w:tab/>
        <w:t>Bundesministerium für Arbeit und Soziales (2021), p. 434; the survey covered just under half of the federal states.</w:t>
      </w:r>
    </w:p>
  </w:footnote>
  <w:footnote w:id="90">
    <w:p w14:paraId="5F007A07" w14:textId="303B3871" w:rsidR="000B59EF" w:rsidRPr="004D6B4A" w:rsidRDefault="000B59EF" w:rsidP="009A2B53">
      <w:pPr>
        <w:pStyle w:val="Funotentext"/>
        <w:rPr>
          <w:lang w:val="de-DE"/>
        </w:rPr>
      </w:pPr>
      <w:r w:rsidRPr="004D6B4A">
        <w:rPr>
          <w:rStyle w:val="Funotenzeichen"/>
        </w:rPr>
        <w:footnoteRef/>
      </w:r>
      <w:r w:rsidRPr="004D6B4A">
        <w:rPr>
          <w:lang w:val="de-DE"/>
        </w:rPr>
        <w:t xml:space="preserve"> </w:t>
      </w:r>
      <w:r w:rsidRPr="004D6B4A">
        <w:rPr>
          <w:lang w:val="de-DE"/>
        </w:rPr>
        <w:tab/>
      </w:r>
      <w:r w:rsidRPr="005B6989">
        <w:rPr>
          <w:lang w:val="de-DE"/>
        </w:rPr>
        <w:t>Bartig u.a. (2021), p</w:t>
      </w:r>
      <w:r>
        <w:rPr>
          <w:lang w:val="de-DE"/>
        </w:rPr>
        <w:t>p</w:t>
      </w:r>
      <w:r w:rsidRPr="005B6989">
        <w:rPr>
          <w:lang w:val="de-DE"/>
        </w:rPr>
        <w:t>. 44ff.</w:t>
      </w:r>
    </w:p>
  </w:footnote>
  <w:footnote w:id="91">
    <w:p w14:paraId="30564A24" w14:textId="51A539E2" w:rsidR="000B59EF" w:rsidRPr="004D6B4A" w:rsidRDefault="000B59EF" w:rsidP="009A2B53">
      <w:pPr>
        <w:pStyle w:val="Funotentext"/>
      </w:pPr>
      <w:r w:rsidRPr="004D6B4A">
        <w:rPr>
          <w:rStyle w:val="Funotenzeichen"/>
        </w:rPr>
        <w:footnoteRef/>
      </w:r>
      <w:r w:rsidRPr="004D6B4A">
        <w:t xml:space="preserve"> </w:t>
      </w:r>
      <w:r w:rsidRPr="004D6B4A">
        <w:tab/>
        <w:t>Federal Constitutional Court (2021): Decision on 16/12/2021, BvR 1541/20, recital 113, 128</w:t>
      </w:r>
    </w:p>
  </w:footnote>
  <w:footnote w:id="92">
    <w:p w14:paraId="79671A9F" w14:textId="77777777" w:rsidR="000B59EF" w:rsidRPr="004D6B4A" w:rsidRDefault="000B59EF" w:rsidP="009A2B53">
      <w:pPr>
        <w:pStyle w:val="Funotentext"/>
        <w:rPr>
          <w:lang w:val="fr-FR"/>
        </w:rPr>
      </w:pPr>
      <w:r w:rsidRPr="004D6B4A">
        <w:rPr>
          <w:rStyle w:val="Funotenzeichen"/>
        </w:rPr>
        <w:footnoteRef/>
      </w:r>
      <w:r w:rsidRPr="004D6B4A">
        <w:rPr>
          <w:lang w:val="fr-FR"/>
        </w:rPr>
        <w:t xml:space="preserve"> </w:t>
      </w:r>
      <w:r w:rsidRPr="004D6B4A">
        <w:rPr>
          <w:lang w:val="fr-FR"/>
        </w:rPr>
        <w:tab/>
        <w:t>Section 37c Par. 2 Sentence 2 2 SGB V.</w:t>
      </w:r>
    </w:p>
  </w:footnote>
  <w:footnote w:id="93">
    <w:p w14:paraId="037533E9" w14:textId="77777777" w:rsidR="000B59EF" w:rsidRPr="004D6B4A" w:rsidRDefault="000B59EF" w:rsidP="009A2B53">
      <w:pPr>
        <w:pStyle w:val="Funotentext"/>
      </w:pPr>
      <w:r w:rsidRPr="004D6B4A">
        <w:rPr>
          <w:rStyle w:val="Funotenzeichen"/>
        </w:rPr>
        <w:footnoteRef/>
      </w:r>
      <w:r w:rsidRPr="004D6B4A">
        <w:t xml:space="preserve"> </w:t>
      </w:r>
      <w:r w:rsidRPr="004D6B4A">
        <w:tab/>
      </w:r>
      <w:r w:rsidRPr="004D6B4A">
        <w:rPr>
          <w:rStyle w:val="markedcontent"/>
        </w:rPr>
        <w:t>Framework recommendations pursuant to Section 132l Par. 1 SGB V on the provision of out-of-hospital intensive care, 03/04/2023.</w:t>
      </w:r>
    </w:p>
  </w:footnote>
  <w:footnote w:id="94">
    <w:p w14:paraId="425525B8" w14:textId="3C7E071C" w:rsidR="000B59EF" w:rsidRPr="004D6B4A" w:rsidRDefault="000B59EF" w:rsidP="009A2B53">
      <w:pPr>
        <w:pStyle w:val="Funotentext"/>
      </w:pPr>
      <w:r w:rsidRPr="004D6B4A">
        <w:rPr>
          <w:rStyle w:val="Funotenzeichen"/>
        </w:rPr>
        <w:footnoteRef/>
      </w:r>
      <w:r w:rsidRPr="004D6B4A">
        <w:t xml:space="preserve"> </w:t>
      </w:r>
      <w:r>
        <w:tab/>
      </w:r>
      <w:r w:rsidRPr="004D6B4A">
        <w:t>Section 6 in conjunction with Section 8 of the Out-of-Hospital Intensive Care Guideline (AKI-RL) dated 18 March 2022.</w:t>
      </w:r>
    </w:p>
  </w:footnote>
  <w:footnote w:id="95">
    <w:p w14:paraId="3AF44D6D" w14:textId="6A7D0604" w:rsidR="000B59EF" w:rsidRPr="005B6989" w:rsidRDefault="000B59EF">
      <w:pPr>
        <w:pStyle w:val="Funotentext"/>
        <w:rPr>
          <w:lang w:val="de-DE"/>
        </w:rPr>
      </w:pPr>
      <w:r>
        <w:rPr>
          <w:rStyle w:val="Funotenzeichen"/>
        </w:rPr>
        <w:footnoteRef/>
      </w:r>
      <w:r w:rsidRPr="005B6989">
        <w:rPr>
          <w:lang w:val="de-DE"/>
        </w:rPr>
        <w:t xml:space="preserve"> </w:t>
      </w:r>
      <w:r>
        <w:rPr>
          <w:lang w:val="de-DE"/>
        </w:rPr>
        <w:tab/>
      </w:r>
      <w:r w:rsidRPr="005B6989">
        <w:rPr>
          <w:lang w:val="de-DE"/>
        </w:rPr>
        <w:t>See SPD / BÜNDNIS 90/DIE GRÜNEN / FDP (2021), p. 85.</w:t>
      </w:r>
    </w:p>
  </w:footnote>
  <w:footnote w:id="96">
    <w:p w14:paraId="6295002E" w14:textId="0BA7BD92" w:rsidR="000B59EF" w:rsidRPr="005B6989" w:rsidRDefault="000B59EF" w:rsidP="009A2B53">
      <w:pPr>
        <w:pStyle w:val="Funotentext"/>
        <w:rPr>
          <w:lang w:val="de-DE"/>
        </w:rPr>
      </w:pPr>
      <w:r w:rsidRPr="004D6B4A">
        <w:rPr>
          <w:rStyle w:val="Funotenzeichen"/>
        </w:rPr>
        <w:footnoteRef/>
      </w:r>
      <w:r w:rsidRPr="004D6B4A">
        <w:rPr>
          <w:lang w:val="de-DE"/>
        </w:rPr>
        <w:t xml:space="preserve"> </w:t>
      </w:r>
      <w:r w:rsidRPr="004D6B4A">
        <w:rPr>
          <w:lang w:val="de-DE"/>
        </w:rPr>
        <w:tab/>
      </w:r>
      <w:r w:rsidRPr="005B6989">
        <w:rPr>
          <w:lang w:val="de-DE"/>
        </w:rPr>
        <w:t>See Bundesministerium für Arbeit und Soziales (2021), pp. 215ff.</w:t>
      </w:r>
    </w:p>
  </w:footnote>
  <w:footnote w:id="97">
    <w:p w14:paraId="0934C00D" w14:textId="28EB9356" w:rsidR="000B59EF" w:rsidRPr="005B6989" w:rsidRDefault="000B59EF" w:rsidP="009A2B53">
      <w:pPr>
        <w:pStyle w:val="Funotentext"/>
        <w:rPr>
          <w:lang w:val="de-DE"/>
        </w:rPr>
      </w:pPr>
      <w:r w:rsidRPr="005B6989">
        <w:rPr>
          <w:rStyle w:val="Funotenzeichen"/>
          <w:rFonts w:eastAsia="Arial" w:cs="Arial"/>
          <w:szCs w:val="15"/>
        </w:rPr>
        <w:footnoteRef/>
      </w:r>
      <w:r w:rsidRPr="005B6989">
        <w:rPr>
          <w:lang w:val="de-DE"/>
        </w:rPr>
        <w:t xml:space="preserve"> </w:t>
      </w:r>
      <w:r w:rsidRPr="005B6989">
        <w:rPr>
          <w:lang w:val="de-DE"/>
        </w:rPr>
        <w:tab/>
        <w:t>61. Konferenz der Beauftragten von Bund und Ländern für Menschen mit Behinderungen (2021), p. 1.</w:t>
      </w:r>
    </w:p>
  </w:footnote>
  <w:footnote w:id="98">
    <w:p w14:paraId="47B8764F" w14:textId="77777777" w:rsidR="000B59EF" w:rsidRPr="005B6989" w:rsidRDefault="000B59EF" w:rsidP="009A2B53">
      <w:pPr>
        <w:pStyle w:val="Funotentext"/>
      </w:pPr>
      <w:r w:rsidRPr="005B6989">
        <w:rPr>
          <w:rStyle w:val="Funotenzeichen"/>
        </w:rPr>
        <w:footnoteRef/>
      </w:r>
      <w:r w:rsidRPr="005B6989">
        <w:t xml:space="preserve"> </w:t>
      </w:r>
      <w:r w:rsidRPr="005B6989">
        <w:tab/>
        <w:t>Section 64 BBiG, Section 42p HwO.</w:t>
      </w:r>
    </w:p>
  </w:footnote>
  <w:footnote w:id="99">
    <w:p w14:paraId="0A9F8866" w14:textId="3D204622" w:rsidR="000B59EF" w:rsidRPr="005B6989" w:rsidRDefault="000B59EF" w:rsidP="009A2B53">
      <w:pPr>
        <w:pStyle w:val="Funotentext"/>
      </w:pPr>
      <w:r w:rsidRPr="005B6989">
        <w:rPr>
          <w:rStyle w:val="Funotenzeichen"/>
        </w:rPr>
        <w:footnoteRef/>
      </w:r>
      <w:r w:rsidRPr="005B6989">
        <w:rPr>
          <w:lang w:val="de-DE"/>
        </w:rPr>
        <w:t xml:space="preserve"> </w:t>
      </w:r>
      <w:r w:rsidRPr="005B6989">
        <w:rPr>
          <w:lang w:val="de-DE"/>
        </w:rPr>
        <w:tab/>
        <w:t xml:space="preserve">Bundesministerium für Arbeit und Soziales (2021), p. 157. </w:t>
      </w:r>
      <w:r w:rsidRPr="005B6989">
        <w:t>Only around 10% of school leavers with disabilities in any given year end up in mainstream vocational training for a recognised skilled occupation, compared with approximately 36% of school leavers without disabilities; this underrepresentation is much greater in the academic sector; see German Institute for Human Rights (2020), p. 5.</w:t>
      </w:r>
    </w:p>
  </w:footnote>
  <w:footnote w:id="100">
    <w:p w14:paraId="25406069" w14:textId="2D29C82F" w:rsidR="000B59EF" w:rsidRPr="005B6989" w:rsidRDefault="000B59EF" w:rsidP="009A2B53">
      <w:pPr>
        <w:pStyle w:val="Funotentext"/>
      </w:pPr>
      <w:r w:rsidRPr="005B6989">
        <w:rPr>
          <w:rStyle w:val="Funotenzeichen"/>
        </w:rPr>
        <w:footnoteRef/>
      </w:r>
      <w:r w:rsidRPr="005B6989">
        <w:t xml:space="preserve"> </w:t>
      </w:r>
      <w:r w:rsidRPr="005B6989">
        <w:tab/>
        <w:t xml:space="preserve">There are around 320 mainstream skilled occupations, whereas there are now around 270 special occupations for </w:t>
      </w:r>
      <w:r>
        <w:t>persons</w:t>
      </w:r>
      <w:r w:rsidRPr="005B6989">
        <w:t xml:space="preserve"> with disabilities that are not recognised professions, but that entail over 1,200 different individual regulations; German Institute for Human Rights (2020), p. 5.</w:t>
      </w:r>
    </w:p>
  </w:footnote>
  <w:footnote w:id="101">
    <w:p w14:paraId="31BF6E31" w14:textId="42D53720" w:rsidR="000B59EF" w:rsidRPr="005B6989" w:rsidRDefault="000B59EF" w:rsidP="009A2B53">
      <w:pPr>
        <w:pStyle w:val="Funotentext"/>
      </w:pPr>
      <w:r w:rsidRPr="005B6989">
        <w:rPr>
          <w:rStyle w:val="Funotenzeichen"/>
        </w:rPr>
        <w:footnoteRef/>
      </w:r>
      <w:r w:rsidRPr="005B6989">
        <w:rPr>
          <w:lang w:val="en-US"/>
        </w:rPr>
        <w:t xml:space="preserve"> </w:t>
      </w:r>
      <w:r w:rsidRPr="005B6989">
        <w:rPr>
          <w:lang w:val="en-US"/>
        </w:rPr>
        <w:tab/>
        <w:t>German Institute for Human Rights (2020), p. 5.</w:t>
      </w:r>
    </w:p>
  </w:footnote>
  <w:footnote w:id="102">
    <w:p w14:paraId="17F323AC" w14:textId="1A2F53C1" w:rsidR="000B59EF" w:rsidRPr="005B6989"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See Bundesministerium für Arbeit und Soziales (2021), pp. 163-188.</w:t>
      </w:r>
    </w:p>
  </w:footnote>
  <w:footnote w:id="103">
    <w:p w14:paraId="65AC371A" w14:textId="3D3D36E2" w:rsidR="000B59EF" w:rsidRPr="004D6B4A" w:rsidRDefault="000B59EF" w:rsidP="009A2B53">
      <w:pPr>
        <w:pStyle w:val="Funotentext"/>
      </w:pPr>
      <w:r w:rsidRPr="005B6989">
        <w:rPr>
          <w:rStyle w:val="Funotenzeichen"/>
        </w:rPr>
        <w:footnoteRef/>
      </w:r>
      <w:r w:rsidRPr="005B6989">
        <w:rPr>
          <w:lang w:val="en-US"/>
        </w:rPr>
        <w:tab/>
        <w:t>German Institute for Human Rights (2020), pp. 6f.</w:t>
      </w:r>
    </w:p>
  </w:footnote>
  <w:footnote w:id="104">
    <w:p w14:paraId="1ACAD470" w14:textId="7586AD47" w:rsidR="000B59EF" w:rsidRPr="005B6989" w:rsidRDefault="000B59EF" w:rsidP="009A2B53">
      <w:pPr>
        <w:pStyle w:val="Funotentext"/>
        <w:rPr>
          <w:lang w:val="fr-FR"/>
        </w:rPr>
      </w:pPr>
      <w:r w:rsidRPr="004D6B4A">
        <w:rPr>
          <w:rStyle w:val="Funotenzeichen"/>
        </w:rPr>
        <w:footnoteRef/>
      </w:r>
      <w:r w:rsidRPr="004D6B4A">
        <w:rPr>
          <w:lang w:val="de-DE"/>
        </w:rPr>
        <w:t xml:space="preserve"> </w:t>
      </w:r>
      <w:r w:rsidRPr="004D6B4A">
        <w:rPr>
          <w:lang w:val="de-DE"/>
        </w:rPr>
        <w:tab/>
      </w:r>
      <w:r w:rsidRPr="005B6989">
        <w:rPr>
          <w:lang w:val="de-DE"/>
        </w:rPr>
        <w:t xml:space="preserve">Bundesarbeitsgemeinschaft Werkstätten für behinderte Menschen e.V. (09.12.2022): </w:t>
      </w:r>
      <w:r w:rsidRPr="00885672">
        <w:rPr>
          <w:rFonts w:ascii="Arial" w:eastAsia="Arial" w:hAnsi="Arial" w:cs="Arial"/>
          <w:szCs w:val="15"/>
          <w:lang w:val="de-DE"/>
        </w:rPr>
        <w:t>Menschen in Werkstätten</w:t>
      </w:r>
      <w:r w:rsidRPr="005B6989">
        <w:rPr>
          <w:highlight w:val="yellow"/>
          <w:lang w:val="de-DE"/>
        </w:rPr>
        <w:t xml:space="preserve"> </w:t>
      </w:r>
      <w:r w:rsidRPr="00885672">
        <w:rPr>
          <w:lang w:val="de-DE"/>
        </w:rPr>
        <w:t xml:space="preserve">[Persons in sheltered workshops]. </w:t>
      </w:r>
      <w:hyperlink r:id="rId10" w:history="1">
        <w:r w:rsidRPr="00885672">
          <w:rPr>
            <w:rStyle w:val="Hyperlink"/>
            <w:lang w:val="fr-FR"/>
          </w:rPr>
          <w:t>https://www.bagwfbm.de/page/25</w:t>
        </w:r>
      </w:hyperlink>
      <w:r w:rsidRPr="005B6989">
        <w:rPr>
          <w:lang w:val="fr-FR"/>
        </w:rPr>
        <w:t xml:space="preserve"> </w:t>
      </w:r>
      <w:r w:rsidRPr="00227E33">
        <w:rPr>
          <w:rStyle w:val="Hyperlink"/>
          <w:lang w:val="fr-FR"/>
        </w:rPr>
        <w:t>(retrieved on 28/06/2023).</w:t>
      </w:r>
    </w:p>
  </w:footnote>
  <w:footnote w:id="105">
    <w:p w14:paraId="7244870E" w14:textId="042E972F" w:rsidR="000B59EF" w:rsidRPr="00227E33" w:rsidRDefault="000B59EF" w:rsidP="009A2B53">
      <w:pPr>
        <w:pStyle w:val="Funotentext"/>
      </w:pPr>
      <w:r w:rsidRPr="005B6989">
        <w:rPr>
          <w:rStyle w:val="Funotenzeichen"/>
        </w:rPr>
        <w:footnoteRef/>
      </w:r>
      <w:r w:rsidRPr="005B6989">
        <w:rPr>
          <w:lang w:val="fr-FR"/>
        </w:rPr>
        <w:t xml:space="preserve"> </w:t>
      </w:r>
      <w:r w:rsidRPr="005B6989">
        <w:rPr>
          <w:lang w:val="fr-FR"/>
        </w:rPr>
        <w:tab/>
        <w:t xml:space="preserve">Engels et al. </w:t>
      </w:r>
      <w:r w:rsidRPr="00227E33">
        <w:t>(2022), p. 43.</w:t>
      </w:r>
    </w:p>
  </w:footnote>
  <w:footnote w:id="106">
    <w:p w14:paraId="08CF28E1" w14:textId="57C883C6" w:rsidR="000B59EF" w:rsidRPr="005B6989" w:rsidRDefault="000B59EF" w:rsidP="009A2B53">
      <w:pPr>
        <w:pStyle w:val="Funotentext"/>
      </w:pPr>
      <w:r w:rsidRPr="004D6B4A">
        <w:rPr>
          <w:rStyle w:val="Funotenzeichen"/>
        </w:rPr>
        <w:footnoteRef/>
      </w:r>
      <w:r w:rsidRPr="004D6B4A">
        <w:t xml:space="preserve"> </w:t>
      </w:r>
      <w:r w:rsidRPr="004D6B4A">
        <w:tab/>
      </w:r>
      <w:r w:rsidRPr="005B6989">
        <w:t xml:space="preserve">General information on the federal government’s poverty and wealth report is available here: </w:t>
      </w:r>
      <w:hyperlink r:id="rId11" w:history="1">
        <w:r w:rsidRPr="005B6989">
          <w:rPr>
            <w:rStyle w:val="Hyperlink"/>
          </w:rPr>
          <w:t>https://www.armuts-und-reichtumsbericht.de/DE/Startseite/start.html</w:t>
        </w:r>
      </w:hyperlink>
      <w:r w:rsidRPr="005B6989">
        <w:rPr>
          <w:rStyle w:val="Hyperlink"/>
        </w:rPr>
        <w:t xml:space="preserve"> </w:t>
      </w:r>
      <w:r w:rsidRPr="00DE6BA3">
        <w:rPr>
          <w:rStyle w:val="Hyperlink"/>
        </w:rPr>
        <w:t>(retrieved</w:t>
      </w:r>
      <w:r>
        <w:rPr>
          <w:rStyle w:val="Hyperlink"/>
        </w:rPr>
        <w:t xml:space="preserve"> on</w:t>
      </w:r>
      <w:r w:rsidRPr="00DE6BA3">
        <w:rPr>
          <w:rStyle w:val="Hyperlink"/>
        </w:rPr>
        <w:t xml:space="preserve"> 28</w:t>
      </w:r>
      <w:r>
        <w:rPr>
          <w:rStyle w:val="Hyperlink"/>
        </w:rPr>
        <w:t>/</w:t>
      </w:r>
      <w:r w:rsidRPr="00DE6BA3">
        <w:rPr>
          <w:rStyle w:val="Hyperlink"/>
        </w:rPr>
        <w:t>06</w:t>
      </w:r>
      <w:r>
        <w:rPr>
          <w:rStyle w:val="Hyperlink"/>
        </w:rPr>
        <w:t>/</w:t>
      </w:r>
      <w:r w:rsidRPr="00DE6BA3">
        <w:rPr>
          <w:rStyle w:val="Hyperlink"/>
        </w:rPr>
        <w:t>2023)</w:t>
      </w:r>
      <w:r w:rsidRPr="005B6989">
        <w:t>.</w:t>
      </w:r>
    </w:p>
  </w:footnote>
  <w:footnote w:id="107">
    <w:p w14:paraId="0E5FF4A4" w14:textId="010A5BA6" w:rsidR="000B59EF" w:rsidRPr="005B6989"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See Bundesregierung (2017).</w:t>
      </w:r>
    </w:p>
  </w:footnote>
  <w:footnote w:id="108">
    <w:p w14:paraId="1238F433" w14:textId="510304D8" w:rsidR="000B59EF" w:rsidRPr="005B6989"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See ibid, pp. 471ff.</w:t>
      </w:r>
    </w:p>
  </w:footnote>
  <w:footnote w:id="109">
    <w:p w14:paraId="2DFCF9FB" w14:textId="40F6E444" w:rsidR="000B59EF" w:rsidRPr="005B6989"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See Aichele / Fräßdorf (2019)</w:t>
      </w:r>
      <w:r w:rsidRPr="005B6989">
        <w:rPr>
          <w:rStyle w:val="Fett"/>
          <w:lang w:val="de-DE"/>
        </w:rPr>
        <w:t>.</w:t>
      </w:r>
    </w:p>
  </w:footnote>
  <w:footnote w:id="110">
    <w:p w14:paraId="5D0EE787" w14:textId="0BAA30B0" w:rsidR="000B59EF" w:rsidRPr="005B6989"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See Bundesregierung (2022).</w:t>
      </w:r>
    </w:p>
  </w:footnote>
  <w:footnote w:id="111">
    <w:p w14:paraId="1FD4FB9D" w14:textId="24ACDEF1" w:rsidR="000B59EF" w:rsidRPr="004D6B4A"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See Bundesregierung (2017), p. 473; Bundesministerium für Arbeit und Soziales (2021), p. 279.</w:t>
      </w:r>
    </w:p>
  </w:footnote>
  <w:footnote w:id="112">
    <w:p w14:paraId="48C57A25" w14:textId="41030704" w:rsidR="000B59EF" w:rsidRPr="005B6989"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 xml:space="preserve">See Der Paritätische (2021), </w:t>
      </w:r>
      <w:r>
        <w:rPr>
          <w:lang w:val="de-DE"/>
        </w:rPr>
        <w:t>p</w:t>
      </w:r>
      <w:r w:rsidRPr="005B6989">
        <w:rPr>
          <w:lang w:val="de-DE"/>
        </w:rPr>
        <w:t>. 13.</w:t>
      </w:r>
    </w:p>
  </w:footnote>
  <w:footnote w:id="113">
    <w:p w14:paraId="0511330A" w14:textId="760FB9DE" w:rsidR="000B59EF" w:rsidRPr="004D6B4A" w:rsidRDefault="000B59EF" w:rsidP="009A2B53">
      <w:pPr>
        <w:pStyle w:val="Funotentext"/>
        <w:rPr>
          <w:lang w:val="de-DE"/>
        </w:rPr>
      </w:pPr>
      <w:r w:rsidRPr="005B6989">
        <w:rPr>
          <w:rStyle w:val="Funotenzeichen"/>
        </w:rPr>
        <w:footnoteRef/>
      </w:r>
      <w:r w:rsidRPr="005B6989">
        <w:rPr>
          <w:lang w:val="de-DE"/>
        </w:rPr>
        <w:tab/>
        <w:t>For details see Deutsches Institut für Menschenrechte, Monitoring-Stelle UN-Behindertenrechtskonvention (2019), p. 52.</w:t>
      </w:r>
    </w:p>
  </w:footnote>
  <w:footnote w:id="114">
    <w:p w14:paraId="7FDFC50B" w14:textId="513F31BC" w:rsidR="000B59EF" w:rsidRPr="004D6B4A" w:rsidRDefault="000B59EF" w:rsidP="009A2B53">
      <w:pPr>
        <w:pStyle w:val="Funotentext"/>
      </w:pPr>
      <w:r w:rsidRPr="004D6B4A">
        <w:rPr>
          <w:rStyle w:val="Funotenzeichen"/>
        </w:rPr>
        <w:footnoteRef/>
      </w:r>
      <w:r w:rsidRPr="004D6B4A">
        <w:t xml:space="preserve"> </w:t>
      </w:r>
      <w:r w:rsidRPr="004D6B4A">
        <w:tab/>
        <w:t xml:space="preserve">Some examples: Hamburg at around 24%, Thüringen at 55% and Saxony-Anhalt at 60%. </w:t>
      </w:r>
      <w:r w:rsidRPr="004D6B4A">
        <w:rPr>
          <w:lang w:val="de-DE"/>
        </w:rPr>
        <w:t>See Bürgerschaft der Freien und Hansestadt Hamburg (24/01/2020), p. 1; Thüringer Landtag (15/10/2021), p. 1.; Mitteldeutscher Rundfunk (25/09/2021): Federal election</w:t>
      </w:r>
      <w:r w:rsidRPr="005B6989">
        <w:rPr>
          <w:lang w:val="de-DE"/>
        </w:rPr>
        <w:t xml:space="preserve">: Only 60% of polling stations in Saxony-Anhalt are barrier-free. </w:t>
      </w:r>
      <w:hyperlink r:id="rId12" w:history="1">
        <w:r w:rsidRPr="000C5353">
          <w:rPr>
            <w:rStyle w:val="Hyperlink"/>
            <w:lang w:val="en-US"/>
          </w:rPr>
          <w:t>https://www.mdr.de/nachrichten/deutschland/wahlen/bundestagswahl/so-steht-es-um-die-barrierefreiheit-von-wahllokalen-in-sachsen-anhalt-zur-bundestagswahl-100.html</w:t>
        </w:r>
      </w:hyperlink>
      <w:r w:rsidRPr="005B6989">
        <w:rPr>
          <w:lang w:val="en-US"/>
        </w:rPr>
        <w:t xml:space="preserve"> </w:t>
      </w:r>
      <w:r w:rsidRPr="00DE6BA3">
        <w:rPr>
          <w:rStyle w:val="Hyperlink"/>
        </w:rPr>
        <w:t>(retrieved</w:t>
      </w:r>
      <w:r>
        <w:rPr>
          <w:rStyle w:val="Hyperlink"/>
        </w:rPr>
        <w:t xml:space="preserve"> on</w:t>
      </w:r>
      <w:r w:rsidRPr="00DE6BA3">
        <w:rPr>
          <w:rStyle w:val="Hyperlink"/>
        </w:rPr>
        <w:t xml:space="preserve"> 28</w:t>
      </w:r>
      <w:r>
        <w:rPr>
          <w:rStyle w:val="Hyperlink"/>
        </w:rPr>
        <w:t>/</w:t>
      </w:r>
      <w:r w:rsidRPr="00DE6BA3">
        <w:rPr>
          <w:rStyle w:val="Hyperlink"/>
        </w:rPr>
        <w:t>06</w:t>
      </w:r>
      <w:r>
        <w:rPr>
          <w:rStyle w:val="Hyperlink"/>
        </w:rPr>
        <w:t>/</w:t>
      </w:r>
      <w:r w:rsidRPr="00DE6BA3">
        <w:rPr>
          <w:rStyle w:val="Hyperlink"/>
        </w:rPr>
        <w:t>2023)</w:t>
      </w:r>
      <w:r>
        <w:rPr>
          <w:rStyle w:val="Hyperlink"/>
        </w:rPr>
        <w:t>.</w:t>
      </w:r>
    </w:p>
  </w:footnote>
  <w:footnote w:id="115">
    <w:p w14:paraId="469742F6" w14:textId="16F19680" w:rsidR="000B59EF" w:rsidRPr="005B6989"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Bundesministerium für Arbeit und Soziales (2021), p. 726.</w:t>
      </w:r>
    </w:p>
  </w:footnote>
  <w:footnote w:id="116">
    <w:p w14:paraId="33F0BCE5" w14:textId="77777777" w:rsidR="000B59EF" w:rsidRPr="005B6989"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Section 78 SGB IX.</w:t>
      </w:r>
    </w:p>
  </w:footnote>
  <w:footnote w:id="117">
    <w:p w14:paraId="222F5928" w14:textId="77777777" w:rsidR="000B59EF" w:rsidRPr="005B6989"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Zimmermann (2017).</w:t>
      </w:r>
    </w:p>
  </w:footnote>
  <w:footnote w:id="118">
    <w:p w14:paraId="0D7C158C" w14:textId="77777777" w:rsidR="000B59EF" w:rsidRPr="005B6989"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Saner / Vögele / Vessely (2016).</w:t>
      </w:r>
    </w:p>
  </w:footnote>
  <w:footnote w:id="119">
    <w:p w14:paraId="6C53504F" w14:textId="77777777" w:rsidR="000B59EF" w:rsidRPr="005B6989"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Citizens for Europe (24.03.2021).</w:t>
      </w:r>
    </w:p>
  </w:footnote>
  <w:footnote w:id="120">
    <w:p w14:paraId="533CC63B" w14:textId="77777777" w:rsidR="000B59EF" w:rsidRPr="004D6B4A"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Schmidt (2019); Themis-Vertrauensstelle gegen sexuelle Belästigung und Gewalt e. V. (2020).</w:t>
      </w:r>
    </w:p>
  </w:footnote>
  <w:footnote w:id="121">
    <w:p w14:paraId="048C744B" w14:textId="66B5D794" w:rsidR="000B59EF" w:rsidRPr="005B6989" w:rsidRDefault="000B59EF">
      <w:pPr>
        <w:pStyle w:val="Funotentext"/>
        <w:rPr>
          <w:lang w:val="de-DE"/>
        </w:rPr>
      </w:pPr>
      <w:r>
        <w:rPr>
          <w:rStyle w:val="Funotenzeichen"/>
        </w:rPr>
        <w:footnoteRef/>
      </w:r>
      <w:r w:rsidRPr="005B6989">
        <w:rPr>
          <w:lang w:val="de-DE"/>
        </w:rPr>
        <w:t xml:space="preserve"> Gerland / Keuchel / Merkt (2016).</w:t>
      </w:r>
    </w:p>
  </w:footnote>
  <w:footnote w:id="122">
    <w:p w14:paraId="208DEACA" w14:textId="4D2762E6" w:rsidR="000B59EF" w:rsidRPr="005B6989"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Bundesministerium für Arbeit und Soziales (2021).</w:t>
      </w:r>
    </w:p>
  </w:footnote>
  <w:footnote w:id="123">
    <w:p w14:paraId="7F750798" w14:textId="7B785EA6" w:rsidR="000B59EF" w:rsidRPr="004D6B4A" w:rsidRDefault="000B59EF" w:rsidP="009A2B53">
      <w:pPr>
        <w:pStyle w:val="Funotentext"/>
      </w:pPr>
      <w:r w:rsidRPr="005B6989">
        <w:rPr>
          <w:rStyle w:val="Funotenzeichen"/>
        </w:rPr>
        <w:footnoteRef/>
      </w:r>
      <w:r w:rsidRPr="005B6989">
        <w:t xml:space="preserve"> </w:t>
      </w:r>
      <w:r w:rsidRPr="005B6989">
        <w:tab/>
        <w:t>Deutscher Bibliotheksverband (dbv) (2022), p. 10.</w:t>
      </w:r>
    </w:p>
  </w:footnote>
  <w:footnote w:id="124">
    <w:p w14:paraId="17C099B1" w14:textId="59242808" w:rsidR="000B59EF" w:rsidRPr="004D6B4A" w:rsidRDefault="000B59EF" w:rsidP="009A2B53">
      <w:pPr>
        <w:pStyle w:val="Funotentext"/>
      </w:pPr>
      <w:r w:rsidRPr="004D6B4A">
        <w:rPr>
          <w:rStyle w:val="Funotenzeichen"/>
        </w:rPr>
        <w:footnoteRef/>
      </w:r>
      <w:r w:rsidRPr="004D6B4A">
        <w:t xml:space="preserve"> </w:t>
      </w:r>
      <w:r w:rsidRPr="004D6B4A">
        <w:tab/>
      </w:r>
      <w:r w:rsidRPr="00636595">
        <w:t xml:space="preserve">Federal Social Court </w:t>
      </w:r>
      <w:r w:rsidRPr="00636595">
        <w:rPr>
          <w:i/>
        </w:rPr>
        <w:t xml:space="preserve">(Bundessozialgericht) </w:t>
      </w:r>
      <w:r w:rsidRPr="00636595">
        <w:t>(2012): Judgment of 06/03/2012, B 1 KR 10/11 R, para. 25.</w:t>
      </w:r>
    </w:p>
  </w:footnote>
  <w:footnote w:id="125">
    <w:p w14:paraId="19401B14" w14:textId="4915098D" w:rsidR="000B59EF" w:rsidRPr="005B6989" w:rsidRDefault="000B59EF" w:rsidP="009A2B53">
      <w:pPr>
        <w:pStyle w:val="Funotentext"/>
      </w:pPr>
      <w:r w:rsidRPr="005B6989">
        <w:rPr>
          <w:rStyle w:val="Funotenzeichen"/>
        </w:rPr>
        <w:footnoteRef/>
      </w:r>
      <w:r w:rsidRPr="005B6989">
        <w:t xml:space="preserve"> </w:t>
      </w:r>
      <w:r w:rsidRPr="005B6989">
        <w:tab/>
        <w:t>Deval (2017).</w:t>
      </w:r>
    </w:p>
  </w:footnote>
  <w:footnote w:id="126">
    <w:p w14:paraId="4B5B9AEB" w14:textId="381A8A66" w:rsidR="000B59EF" w:rsidRPr="005B6989" w:rsidRDefault="000B59EF" w:rsidP="009A2B53">
      <w:pPr>
        <w:pStyle w:val="Funotentext"/>
      </w:pPr>
      <w:r w:rsidRPr="005B6989">
        <w:rPr>
          <w:rStyle w:val="Funotenzeichen"/>
        </w:rPr>
        <w:footnoteRef/>
      </w:r>
      <w:r w:rsidRPr="005B6989">
        <w:rPr>
          <w:lang w:val="en-US"/>
        </w:rPr>
        <w:t xml:space="preserve"> </w:t>
      </w:r>
      <w:r w:rsidRPr="005B6989">
        <w:rPr>
          <w:lang w:val="en-US"/>
        </w:rPr>
        <w:tab/>
        <w:t>Federal Ministry for Economic Cooperation and Development (2019).</w:t>
      </w:r>
    </w:p>
  </w:footnote>
  <w:footnote w:id="127">
    <w:p w14:paraId="1452FC3F" w14:textId="480C9386" w:rsidR="000B59EF" w:rsidRPr="005B6989"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Bundesministerium für wirtschaftliche Zusammenarbeit und Entwicklung (2020), p. 10; Deutscher Bundestag (22.06.2021), p. 9.</w:t>
      </w:r>
    </w:p>
  </w:footnote>
  <w:footnote w:id="128">
    <w:p w14:paraId="4EA3AC51" w14:textId="7CC436A6" w:rsidR="000B59EF" w:rsidRPr="005B6989" w:rsidRDefault="000B59EF" w:rsidP="009A2B53">
      <w:pPr>
        <w:pStyle w:val="Funotentext"/>
        <w:rPr>
          <w:iCs/>
          <w:lang w:val="fr-FR"/>
        </w:rPr>
      </w:pPr>
      <w:r w:rsidRPr="005B6989">
        <w:rPr>
          <w:rStyle w:val="Funotenzeichen"/>
        </w:rPr>
        <w:footnoteRef/>
      </w:r>
      <w:r w:rsidRPr="005B6989">
        <w:rPr>
          <w:lang w:val="fr-FR"/>
        </w:rPr>
        <w:t xml:space="preserve"> </w:t>
      </w:r>
      <w:r w:rsidRPr="005B6989">
        <w:rPr>
          <w:lang w:val="fr-FR"/>
        </w:rPr>
        <w:tab/>
        <w:t>See VENRO (2023).</w:t>
      </w:r>
    </w:p>
  </w:footnote>
  <w:footnote w:id="129">
    <w:p w14:paraId="557117A0" w14:textId="3A5550D4" w:rsidR="000B59EF" w:rsidRPr="005B6989" w:rsidRDefault="000B59EF" w:rsidP="009A2B53">
      <w:pPr>
        <w:pStyle w:val="Funotentext"/>
        <w:rPr>
          <w:lang w:val="fr-FR"/>
        </w:rPr>
      </w:pPr>
      <w:r w:rsidRPr="005B6989">
        <w:rPr>
          <w:rStyle w:val="Funotenzeichen"/>
        </w:rPr>
        <w:footnoteRef/>
      </w:r>
      <w:r w:rsidRPr="005B6989">
        <w:rPr>
          <w:lang w:val="fr-FR"/>
        </w:rPr>
        <w:t xml:space="preserve"> </w:t>
      </w:r>
      <w:r w:rsidRPr="005B6989">
        <w:rPr>
          <w:lang w:val="fr-FR"/>
        </w:rPr>
        <w:tab/>
        <w:t>DEval (2017), pp. 97ff.</w:t>
      </w:r>
    </w:p>
  </w:footnote>
  <w:footnote w:id="130">
    <w:p w14:paraId="6EA43DDF" w14:textId="15835B02" w:rsidR="000B59EF" w:rsidRPr="004D6B4A" w:rsidRDefault="000B59EF" w:rsidP="009A2B53">
      <w:pPr>
        <w:pStyle w:val="Funotentext"/>
        <w:rPr>
          <w:lang w:val="fr-FR"/>
        </w:rPr>
      </w:pPr>
      <w:r w:rsidRPr="005B6989">
        <w:rPr>
          <w:rStyle w:val="Funotenzeichen"/>
        </w:rPr>
        <w:footnoteRef/>
      </w:r>
      <w:r w:rsidRPr="005B6989">
        <w:rPr>
          <w:lang w:val="fr-FR"/>
        </w:rPr>
        <w:t xml:space="preserve"> </w:t>
      </w:r>
      <w:r w:rsidRPr="005B6989">
        <w:rPr>
          <w:lang w:val="fr-FR"/>
        </w:rPr>
        <w:tab/>
        <w:t>DEval (2021), p. 102.</w:t>
      </w:r>
    </w:p>
  </w:footnote>
  <w:footnote w:id="131">
    <w:p w14:paraId="108CFF99" w14:textId="4BCF9EB7" w:rsidR="000B59EF" w:rsidRPr="005B6989" w:rsidRDefault="000B59EF">
      <w:pPr>
        <w:pStyle w:val="Funotentext"/>
        <w:rPr>
          <w:lang w:val="de-DE"/>
        </w:rPr>
      </w:pPr>
      <w:r w:rsidRPr="005B6989">
        <w:rPr>
          <w:rStyle w:val="Funotenzeichen"/>
        </w:rPr>
        <w:footnoteRef/>
      </w:r>
      <w:r w:rsidRPr="005B6989">
        <w:t xml:space="preserve"> </w:t>
      </w:r>
      <w:r w:rsidRPr="005B6989">
        <w:tab/>
      </w:r>
      <w:r w:rsidRPr="005B6989">
        <w:rPr>
          <w:rStyle w:val="Fett"/>
          <w:b w:val="0"/>
          <w:lang w:val="en-US"/>
        </w:rPr>
        <w:t xml:space="preserve">See UN, Committee on the Rights of Persons with Disabilities (2021), paras. </w:t>
      </w:r>
      <w:r w:rsidRPr="005B6989">
        <w:rPr>
          <w:rStyle w:val="Fett"/>
          <w:b w:val="0"/>
          <w:lang w:val="de-DE"/>
        </w:rPr>
        <w:t>324-325;</w:t>
      </w:r>
      <w:r w:rsidRPr="005B6989">
        <w:rPr>
          <w:rStyle w:val="Fett"/>
          <w:i/>
          <w:lang w:val="de-DE"/>
        </w:rPr>
        <w:t xml:space="preserve"> </w:t>
      </w:r>
      <w:r w:rsidRPr="005B6989">
        <w:rPr>
          <w:lang w:val="de-DE"/>
        </w:rPr>
        <w:t>Deutsches Institut für Menschenrechte, Monitoring-Stelle UN-Behindertenrechtskonvention (2020), p. 48.</w:t>
      </w:r>
    </w:p>
  </w:footnote>
  <w:footnote w:id="132">
    <w:p w14:paraId="75831B4C" w14:textId="22DE966E" w:rsidR="000B59EF" w:rsidRPr="005B6989"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See Deutsches Institut für Menschenrechte, Monitoring-Stelle UN-Behindertenrechtskonvention (2019), pp. 64ff.</w:t>
      </w:r>
    </w:p>
  </w:footnote>
  <w:footnote w:id="133">
    <w:p w14:paraId="0D21B0C6" w14:textId="503DB288" w:rsidR="000B59EF" w:rsidRPr="005B6989" w:rsidRDefault="000B59EF" w:rsidP="009A2B53">
      <w:pPr>
        <w:pStyle w:val="Funotentext"/>
        <w:rPr>
          <w:lang w:val="de-DE"/>
        </w:rPr>
      </w:pPr>
      <w:r w:rsidRPr="005B6989">
        <w:rPr>
          <w:rStyle w:val="Funotenzeichen"/>
        </w:rPr>
        <w:footnoteRef/>
      </w:r>
      <w:r w:rsidRPr="005B6989">
        <w:rPr>
          <w:lang w:val="de-DE"/>
        </w:rPr>
        <w:t xml:space="preserve"> </w:t>
      </w:r>
      <w:r w:rsidRPr="005B6989">
        <w:rPr>
          <w:lang w:val="de-DE"/>
        </w:rPr>
        <w:tab/>
        <w:t>See Deutsches Institut für Menschenrechte, Monitoring-Stelle UN-Behindertenrechtskonvention (2019), pp. 62f.</w:t>
      </w:r>
    </w:p>
  </w:footnote>
  <w:footnote w:id="134">
    <w:p w14:paraId="26193BB6" w14:textId="77E6515D" w:rsidR="000B59EF" w:rsidRPr="005B6989" w:rsidRDefault="000B59EF" w:rsidP="009A2B53">
      <w:pPr>
        <w:pStyle w:val="Funotentext"/>
      </w:pPr>
      <w:r w:rsidRPr="005B6989">
        <w:rPr>
          <w:rStyle w:val="Funotenzeichen"/>
        </w:rPr>
        <w:footnoteRef/>
      </w:r>
      <w:r w:rsidRPr="005B6989">
        <w:rPr>
          <w:lang w:val="en-US"/>
        </w:rPr>
        <w:t xml:space="preserve"> </w:t>
      </w:r>
      <w:r w:rsidRPr="005B6989">
        <w:rPr>
          <w:lang w:val="en-US"/>
        </w:rPr>
        <w:tab/>
      </w:r>
      <w:r w:rsidRPr="005B6989">
        <w:rPr>
          <w:rStyle w:val="Fett"/>
          <w:b w:val="0"/>
          <w:lang w:val="en-US"/>
        </w:rPr>
        <w:t xml:space="preserve">See UN, Committee on the Rights of Persons with Disabilities (2021), paras. </w:t>
      </w:r>
      <w:r w:rsidRPr="005B6989">
        <w:rPr>
          <w:rStyle w:val="Fett"/>
          <w:b w:val="0"/>
        </w:rPr>
        <w:t xml:space="preserve">328-329. For an overview of projects funded by the states, see „Monitoring auf Landesebene“ at </w:t>
      </w:r>
      <w:hyperlink r:id="rId13" w:history="1">
        <w:r w:rsidRPr="005B6989">
          <w:rPr>
            <w:rStyle w:val="Hyperlink"/>
          </w:rPr>
          <w:t>https://www.institut-fuer-menschenrechte.de/das-institut/abteilungen/monitoring-stelle-un-behindertenrechtskonvention</w:t>
        </w:r>
      </w:hyperlink>
      <w:r w:rsidRPr="005B6989">
        <w:rPr>
          <w:rStyle w:val="Hyperlink"/>
        </w:rPr>
        <w:t xml:space="preserve"> </w:t>
      </w:r>
      <w:r w:rsidRPr="00DE6BA3">
        <w:rPr>
          <w:rStyle w:val="Hyperlink"/>
        </w:rPr>
        <w:t>(retrieved</w:t>
      </w:r>
      <w:r>
        <w:rPr>
          <w:rStyle w:val="Hyperlink"/>
        </w:rPr>
        <w:t xml:space="preserve"> on</w:t>
      </w:r>
      <w:r w:rsidRPr="00DE6BA3">
        <w:rPr>
          <w:rStyle w:val="Hyperlink"/>
        </w:rPr>
        <w:t xml:space="preserve"> 28</w:t>
      </w:r>
      <w:r>
        <w:rPr>
          <w:rStyle w:val="Hyperlink"/>
        </w:rPr>
        <w:t>/</w:t>
      </w:r>
      <w:r w:rsidRPr="00DE6BA3">
        <w:rPr>
          <w:rStyle w:val="Hyperlink"/>
        </w:rPr>
        <w:t>06</w:t>
      </w:r>
      <w:r>
        <w:rPr>
          <w:rStyle w:val="Hyperlink"/>
        </w:rPr>
        <w:t>/</w:t>
      </w:r>
      <w:r w:rsidRPr="00DE6BA3">
        <w:rPr>
          <w:rStyle w:val="Hyperlink"/>
        </w:rPr>
        <w:t>2023)</w:t>
      </w:r>
      <w:r>
        <w:rPr>
          <w:rStyle w:val="Hyperlink"/>
        </w:rPr>
        <w:t>.</w:t>
      </w:r>
    </w:p>
  </w:footnote>
  <w:footnote w:id="135">
    <w:p w14:paraId="31148106" w14:textId="5610A0F7" w:rsidR="000B59EF" w:rsidRPr="004D6B4A" w:rsidRDefault="000B59EF" w:rsidP="009A2B53">
      <w:pPr>
        <w:pStyle w:val="Funotentext"/>
      </w:pPr>
      <w:r w:rsidRPr="005B6989">
        <w:rPr>
          <w:rStyle w:val="Funotenzeichen"/>
        </w:rPr>
        <w:footnoteRef/>
      </w:r>
      <w:r w:rsidRPr="005B6989">
        <w:t xml:space="preserve"> </w:t>
      </w:r>
      <w:r w:rsidRPr="005B6989">
        <w:tab/>
        <w:t>Regarding the funds provided, see: Deutsches Institut für Menschenrechte (2022</w:t>
      </w:r>
      <w:r>
        <w:t>a</w:t>
      </w:r>
      <w:r w:rsidRPr="005B6989">
        <w:t>), p. 54.</w:t>
      </w:r>
    </w:p>
  </w:footnote>
  <w:footnote w:id="136">
    <w:p w14:paraId="7AA68DBB" w14:textId="43A404BF" w:rsidR="000B59EF" w:rsidRPr="005B6989" w:rsidRDefault="000B59EF" w:rsidP="009A2B53">
      <w:pPr>
        <w:pStyle w:val="Funotentext"/>
      </w:pPr>
      <w:r w:rsidRPr="005B6989">
        <w:rPr>
          <w:rStyle w:val="Funotenzeichen"/>
        </w:rPr>
        <w:footnoteRef/>
      </w:r>
      <w:r w:rsidRPr="005B6989">
        <w:t xml:space="preserve"> </w:t>
      </w:r>
      <w:r w:rsidRPr="005B6989">
        <w:tab/>
      </w:r>
      <w:hyperlink r:id="rId14" w:history="1">
        <w:r w:rsidRPr="005B6989">
          <w:rPr>
            <w:rStyle w:val="Hyperlink"/>
          </w:rPr>
          <w:t>https://www.institut-fuer-menschenrechte.de/das-institut/abteilungen/monitoring-stelle-un-behindertenrechtskonvention/nrw</w:t>
        </w:r>
      </w:hyperlink>
      <w:r w:rsidRPr="005B6989">
        <w:t xml:space="preserve">; see also Section 11 Inclusion Principle Act (IGG) North Rhine-Westphalia. </w:t>
      </w:r>
      <w:hyperlink r:id="rId15" w:history="1">
        <w:r w:rsidRPr="005B6989">
          <w:rPr>
            <w:rStyle w:val="Hyperlink"/>
          </w:rPr>
          <w:t>https://recht.nrw.de/lmi/owa/br_bes_detail?sg=0&amp;menu=0&amp;bes_id=34845&amp;anw_nr=2&amp;aufgehoben=N&amp;det_id=614926</w:t>
        </w:r>
      </w:hyperlink>
      <w:r w:rsidRPr="005B6989">
        <w:rPr>
          <w:rStyle w:val="Hyperlink"/>
        </w:rPr>
        <w:t xml:space="preserve"> (both retrieved</w:t>
      </w:r>
      <w:r>
        <w:rPr>
          <w:rStyle w:val="Hyperlink"/>
        </w:rPr>
        <w:t xml:space="preserve"> on </w:t>
      </w:r>
      <w:r w:rsidRPr="005B6989">
        <w:rPr>
          <w:rStyle w:val="Hyperlink"/>
        </w:rPr>
        <w:t>28/06/2023)</w:t>
      </w:r>
      <w:r w:rsidRPr="005B6989">
        <w:t>.</w:t>
      </w:r>
    </w:p>
  </w:footnote>
  <w:footnote w:id="137">
    <w:p w14:paraId="629834DE" w14:textId="1A41DE4A" w:rsidR="000B59EF" w:rsidRPr="005B6989" w:rsidRDefault="000B59EF" w:rsidP="009A2B53">
      <w:pPr>
        <w:pStyle w:val="Funotentext"/>
      </w:pPr>
      <w:r w:rsidRPr="005B6989">
        <w:rPr>
          <w:rStyle w:val="Funotenzeichen"/>
        </w:rPr>
        <w:footnoteRef/>
      </w:r>
      <w:r w:rsidRPr="005B6989">
        <w:t xml:space="preserve"> </w:t>
      </w:r>
      <w:r w:rsidRPr="005B6989">
        <w:tab/>
      </w:r>
      <w:hyperlink r:id="rId16" w:history="1">
        <w:r w:rsidRPr="005B6989">
          <w:rPr>
            <w:rStyle w:val="Hyperlink"/>
          </w:rPr>
          <w:t>https://www.institut-fuer-menschenrechte.de/das-institut/abteilungen/monitoring-stelle-un-behindertenrechtskonvention/berlin</w:t>
        </w:r>
      </w:hyperlink>
      <w:r w:rsidRPr="005B6989">
        <w:t xml:space="preserve">; see also Section 35 State Equal Opportunities Act (LGBG) Berlin. </w:t>
      </w:r>
      <w:hyperlink r:id="rId17" w:anchor="p_1_72" w:history="1">
        <w:r w:rsidRPr="005B6989">
          <w:rPr>
            <w:rStyle w:val="Hyperlink"/>
          </w:rPr>
          <w:t>https://www.berlin.de/sen/soziales/service/berliner-sozialrecht/kategorie/rechtsvorschriften/lgbg-573403.php#p_1_72</w:t>
        </w:r>
      </w:hyperlink>
      <w:r w:rsidRPr="005B6989">
        <w:rPr>
          <w:rStyle w:val="Hyperlink"/>
        </w:rPr>
        <w:t xml:space="preserve"> (both retrieved</w:t>
      </w:r>
      <w:r>
        <w:rPr>
          <w:rStyle w:val="Hyperlink"/>
        </w:rPr>
        <w:t xml:space="preserve"> on </w:t>
      </w:r>
      <w:r w:rsidRPr="005B6989">
        <w:rPr>
          <w:rStyle w:val="Hyperlink"/>
        </w:rPr>
        <w:t>28/06/2023).</w:t>
      </w:r>
    </w:p>
  </w:footnote>
  <w:footnote w:id="138">
    <w:p w14:paraId="04312542" w14:textId="237FB2D4" w:rsidR="000B59EF" w:rsidRPr="005B6989" w:rsidRDefault="000B59EF" w:rsidP="009A2B53">
      <w:pPr>
        <w:pStyle w:val="Funotentext"/>
      </w:pPr>
      <w:r w:rsidRPr="005B6989">
        <w:rPr>
          <w:rStyle w:val="Funotenzeichen"/>
        </w:rPr>
        <w:footnoteRef/>
      </w:r>
      <w:r w:rsidRPr="005B6989">
        <w:t xml:space="preserve"> </w:t>
      </w:r>
      <w:r w:rsidRPr="005B6989">
        <w:tab/>
      </w:r>
      <w:hyperlink r:id="rId18" w:history="1">
        <w:r w:rsidRPr="005B6989">
          <w:rPr>
            <w:rStyle w:val="Hyperlink"/>
          </w:rPr>
          <w:t>https://www.institut-fuer-menschenrechte.de/das-institut/abteilungen/monitoring-stelle-un-behindertenrechtskonvention/saarland</w:t>
        </w:r>
      </w:hyperlink>
      <w:r w:rsidRPr="005B6989">
        <w:t xml:space="preserve">; see also Section 24 Saarland Disability Equality Law (SBGG). </w:t>
      </w:r>
      <w:hyperlink r:id="rId19" w:history="1">
        <w:r w:rsidRPr="005B6989">
          <w:rPr>
            <w:rStyle w:val="Hyperlink"/>
          </w:rPr>
          <w:t>https://recht.saarland.de/bssl/document/jlr-SBGGSL2003V3P24</w:t>
        </w:r>
      </w:hyperlink>
      <w:r w:rsidRPr="005B6989">
        <w:rPr>
          <w:rStyle w:val="Hyperlink"/>
        </w:rPr>
        <w:t xml:space="preserve"> (both retrieved</w:t>
      </w:r>
      <w:r>
        <w:rPr>
          <w:rStyle w:val="Hyperlink"/>
        </w:rPr>
        <w:t xml:space="preserve"> on 2</w:t>
      </w:r>
      <w:r w:rsidRPr="005B6989">
        <w:rPr>
          <w:rStyle w:val="Hyperlink"/>
        </w:rPr>
        <w:t>8/06/2023).</w:t>
      </w:r>
    </w:p>
  </w:footnote>
  <w:footnote w:id="139">
    <w:p w14:paraId="6C6F0B13" w14:textId="1D1B6A4E" w:rsidR="000B59EF" w:rsidRPr="004D6B4A" w:rsidRDefault="000B59EF" w:rsidP="009A2B53">
      <w:pPr>
        <w:pStyle w:val="Funotentext"/>
      </w:pPr>
      <w:r w:rsidRPr="005B6989">
        <w:rPr>
          <w:rStyle w:val="Funotenzeichen"/>
        </w:rPr>
        <w:footnoteRef/>
      </w:r>
      <w:r w:rsidRPr="005B6989">
        <w:t xml:space="preserve"> </w:t>
      </w:r>
      <w:r w:rsidRPr="005B6989">
        <w:tab/>
        <w:t xml:space="preserve">See Section 18 of the Rhineland-Palatinate State Inclusion Act. </w:t>
      </w:r>
      <w:hyperlink r:id="rId20" w:history="1">
        <w:r w:rsidRPr="005B6989">
          <w:rPr>
            <w:rStyle w:val="Hyperlink"/>
          </w:rPr>
          <w:t>https://msagd.rlp.de/fileadmin/msagd/Inklusion/LandesInklusionsgesetz.pdf</w:t>
        </w:r>
      </w:hyperlink>
      <w:r w:rsidRPr="005B6989">
        <w:rPr>
          <w:rStyle w:val="Hyperlink"/>
        </w:rPr>
        <w:t xml:space="preserve"> (retrieved</w:t>
      </w:r>
      <w:r>
        <w:rPr>
          <w:rStyle w:val="Hyperlink"/>
        </w:rPr>
        <w:t xml:space="preserve"> on</w:t>
      </w:r>
      <w:r w:rsidRPr="005B6989">
        <w:rPr>
          <w:rStyle w:val="Hyperlink"/>
        </w:rPr>
        <w:t xml:space="preserve"> 28</w:t>
      </w:r>
      <w:r>
        <w:rPr>
          <w:rStyle w:val="Hyperlink"/>
        </w:rPr>
        <w:t>/</w:t>
      </w:r>
      <w:r w:rsidRPr="005B6989">
        <w:rPr>
          <w:rStyle w:val="Hyperlink"/>
        </w:rPr>
        <w:t>06</w:t>
      </w:r>
      <w:r>
        <w:rPr>
          <w:rStyle w:val="Hyperlink"/>
        </w:rPr>
        <w:t>/</w:t>
      </w:r>
      <w:r w:rsidRPr="005B6989">
        <w:rPr>
          <w:rStyle w:val="Hyperlink"/>
        </w:rPr>
        <w:t>2023)</w:t>
      </w:r>
      <w:r w:rsidRPr="005B6989">
        <w:t>.</w:t>
      </w:r>
    </w:p>
  </w:footnote>
  <w:footnote w:id="140">
    <w:p w14:paraId="2A3E7450" w14:textId="77777777" w:rsidR="000B59EF" w:rsidRPr="004D6B4A" w:rsidRDefault="000B59EF" w:rsidP="00EC181B">
      <w:pPr>
        <w:pStyle w:val="Funotentext"/>
      </w:pPr>
      <w:r w:rsidRPr="005B6989">
        <w:rPr>
          <w:rStyle w:val="Funotenzeichen"/>
        </w:rPr>
        <w:footnoteRef/>
      </w:r>
      <w:r w:rsidRPr="005B6989">
        <w:rPr>
          <w:lang w:val="en-US"/>
        </w:rPr>
        <w:t xml:space="preserve"> </w:t>
      </w:r>
      <w:r w:rsidRPr="005B6989">
        <w:rPr>
          <w:lang w:val="en-US"/>
        </w:rPr>
        <w:tab/>
        <w:t>UN, Special Rapporteur on the Rights of Persons with Disabilities (28.12.2022).</w:t>
      </w:r>
      <w:r w:rsidRPr="004D6B4A">
        <w:rPr>
          <w:sz w:val="20"/>
          <w:lang w:val="en-US"/>
        </w:rPr>
        <w:t xml:space="preserve"> </w:t>
      </w:r>
    </w:p>
  </w:footnote>
  <w:footnote w:id="141">
    <w:p w14:paraId="18F3E492" w14:textId="69F6EA90" w:rsidR="000B59EF" w:rsidRPr="004D6B4A" w:rsidRDefault="000B59EF" w:rsidP="00EC181B">
      <w:pPr>
        <w:pStyle w:val="Funotentext"/>
      </w:pPr>
      <w:r w:rsidRPr="004D6B4A">
        <w:rPr>
          <w:rStyle w:val="Funotenzeichen"/>
        </w:rPr>
        <w:footnoteRef/>
      </w:r>
      <w:r w:rsidRPr="004D6B4A">
        <w:rPr>
          <w:lang w:val="en-US"/>
        </w:rPr>
        <w:t xml:space="preserve"> </w:t>
      </w:r>
      <w:r w:rsidRPr="004D6B4A">
        <w:rPr>
          <w:lang w:val="en-US"/>
        </w:rPr>
        <w:tab/>
      </w:r>
      <w:r w:rsidRPr="005B6989">
        <w:rPr>
          <w:lang w:val="en-US"/>
        </w:rPr>
        <w:t xml:space="preserve">German Institute for Human Rights (2022), </w:t>
      </w:r>
      <w:r>
        <w:rPr>
          <w:lang w:val="en-US"/>
        </w:rPr>
        <w:t>p</w:t>
      </w:r>
      <w:r w:rsidRPr="005B6989">
        <w:rPr>
          <w:lang w:val="en-US"/>
        </w:rPr>
        <w:t>p. 5f.</w:t>
      </w:r>
    </w:p>
  </w:footnote>
  <w:footnote w:id="142">
    <w:p w14:paraId="28EAFD73" w14:textId="581F04B7" w:rsidR="000B59EF" w:rsidRDefault="000B59EF" w:rsidP="00EC181B">
      <w:pPr>
        <w:pStyle w:val="Funotentext"/>
      </w:pPr>
      <w:r>
        <w:rPr>
          <w:rStyle w:val="Funotenzeichen"/>
        </w:rPr>
        <w:footnoteRef/>
      </w:r>
      <w:r>
        <w:tab/>
        <w:t xml:space="preserve">As is the case for gender equality, see Federal Ministry for Economic Cooperation and Development (27/09/2022): </w:t>
      </w:r>
      <w:r w:rsidRPr="004E37BE">
        <w:t>Pressemitteilung: BMZ führt erstmals Quote für Projekte zur Geschlechtergerechtigkeit ein</w:t>
      </w:r>
      <w:r>
        <w:t xml:space="preserve"> [Press release: Federal Ministry for Economic Cooperation and Development introduces first ever gender equality project quota]. </w:t>
      </w:r>
      <w:hyperlink r:id="rId21" w:history="1">
        <w:r>
          <w:rPr>
            <w:rStyle w:val="Hyperlink"/>
          </w:rPr>
          <w:t>https://www.bmz.de/de/aktuelles/aktuelle-meldungen/bmz-fuehrt-quote-fuer-projekte-zu-geschlechtergerechtigkeit-ein-122168</w:t>
        </w:r>
      </w:hyperlink>
      <w:r>
        <w:t xml:space="preserve"> (retrieved on 28/06/2023).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5FA70" w14:textId="77777777" w:rsidR="000B59EF" w:rsidRDefault="005A2952">
    <w:pPr>
      <w:pStyle w:val="Kopfzeile"/>
    </w:pPr>
    <w:r>
      <w:pict w14:anchorId="1457F2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1013" o:spid="_x0000_s2050" type="#_x0000_t75" style="position:absolute;margin-left:0;margin-top:0;width:595.3pt;height:841.9pt;z-index:-251658240;mso-position-horizontal:center;mso-position-horizontal-relative:margin;mso-position-vertical:center;mso-position-vertical-relative:margin" o:allowincell="f">
          <v:imagedata r:id="rId1" o:title="Stellungnahme_Titelhintergr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3B896" w14:textId="55D19B43" w:rsidR="000B59EF" w:rsidRPr="004D6B4A" w:rsidRDefault="000B59EF" w:rsidP="002C6227">
    <w:pPr>
      <w:pStyle w:val="Kopfzeile"/>
      <w:tabs>
        <w:tab w:val="left" w:pos="7396"/>
      </w:tabs>
      <w:ind w:right="-1419"/>
    </w:pPr>
    <w:r w:rsidRPr="00DE6BA3">
      <w:rPr>
        <w:lang w:val="en-US"/>
      </w:rPr>
      <w:t xml:space="preserve">GERMAN INSTITUTE FOR HUMAN RIGHTS </w:t>
    </w:r>
    <w:r w:rsidRPr="00DE6BA3">
      <w:t>| PARALLEL</w:t>
    </w:r>
    <w:r w:rsidRPr="004D6B4A">
      <w:t xml:space="preserve"> REPORT | </w:t>
    </w:r>
    <w:r w:rsidRPr="00DD0DA9">
      <w:rPr>
        <w:lang w:val="en-US"/>
      </w:rPr>
      <w:t>JULY</w:t>
    </w:r>
    <w:r w:rsidRPr="00DE6BA3">
      <w:rPr>
        <w:lang w:val="en-US"/>
      </w:rPr>
      <w:t xml:space="preserve"> 2023</w:t>
    </w:r>
    <w:r w:rsidRPr="004D6B4A">
      <w:tab/>
    </w:r>
    <w:r w:rsidRPr="004D6B4A">
      <w:tab/>
    </w:r>
    <w:r w:rsidRPr="004D6B4A">
      <w:fldChar w:fldCharType="begin"/>
    </w:r>
    <w:r w:rsidRPr="004D6B4A">
      <w:instrText xml:space="preserve"> PAGE   \* MERGEFORMAT </w:instrText>
    </w:r>
    <w:r w:rsidRPr="004D6B4A">
      <w:fldChar w:fldCharType="separate"/>
    </w:r>
    <w:r w:rsidR="00D538BD">
      <w:rPr>
        <w:noProof/>
      </w:rPr>
      <w:t>23</w:t>
    </w:r>
    <w:r w:rsidRPr="004D6B4A">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6F23E" w14:textId="77777777" w:rsidR="000B59EF" w:rsidRDefault="000B59EF" w:rsidP="00F42B1C">
    <w:r>
      <w:rPr>
        <w:noProof/>
        <w:lang w:eastAsia="en-GB"/>
      </w:rPr>
      <w:drawing>
        <wp:anchor distT="0" distB="0" distL="114300" distR="114300" simplePos="0" relativeHeight="251658242" behindDoc="1" locked="0" layoutInCell="1" allowOverlap="1" wp14:anchorId="0CF69830" wp14:editId="6B392FB8">
          <wp:simplePos x="0" y="0"/>
          <wp:positionH relativeFrom="column">
            <wp:posOffset>-422275</wp:posOffset>
          </wp:positionH>
          <wp:positionV relativeFrom="paragraph">
            <wp:posOffset>-633095</wp:posOffset>
          </wp:positionV>
          <wp:extent cx="7560000" cy="10691124"/>
          <wp:effectExtent l="0" t="0" r="3175" b="0"/>
          <wp:wrapNone/>
          <wp:docPr id="1" name="Grafik 1" title="Logo of the German Institute for Human R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M_CD_Pub_Word_Stellungnahme_14_ab_Hgr-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0691124"/>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B6761" w14:textId="77777777" w:rsidR="000B59EF" w:rsidRDefault="005A2952">
    <w:pPr>
      <w:pStyle w:val="Kopfzeile"/>
    </w:pPr>
    <w:r>
      <w:pict w14:anchorId="0BE88E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1016" o:spid="_x0000_s2053" type="#_x0000_t75" style="position:absolute;margin-left:0;margin-top:0;width:595.3pt;height:841.9pt;z-index:-251658239;mso-position-horizontal:center;mso-position-horizontal-relative:margin;mso-position-vertical:center;mso-position-vertical-relative:margin" o:allowincell="f">
          <v:imagedata r:id="rId1" o:title="Stellungnahme_Titelhintergrund"/>
          <w10:wrap anchorx="margin" anchory="margin"/>
        </v:shape>
      </w:pict>
    </w:r>
  </w:p>
  <w:p w14:paraId="5449DC76" w14:textId="77777777" w:rsidR="000B59EF" w:rsidRDefault="000B59EF"/>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78995" w14:textId="77777777" w:rsidR="000B59EF" w:rsidRDefault="000B59EF" w:rsidP="00A950AC">
    <w:pPr>
      <w:pStyle w:val="Kopfzeile"/>
      <w:ind w:right="-2270"/>
    </w:pPr>
    <w:r>
      <w:t>GERMAN INSTITUTE FOR HUMAN RIGHTS I STATEMENT</w:t>
    </w:r>
    <w:r>
      <w:tab/>
    </w:r>
    <w:r>
      <w:fldChar w:fldCharType="begin"/>
    </w:r>
    <w:r>
      <w:instrText xml:space="preserve"> PAGE   \* MERGEFORMAT </w:instrText>
    </w:r>
    <w:r>
      <w:fldChar w:fldCharType="separate"/>
    </w:r>
    <w:r>
      <w:t>2</w:t>
    </w:r>
    <w:r>
      <w:fldChar w:fldCharType="end"/>
    </w:r>
  </w:p>
  <w:p w14:paraId="685608EB" w14:textId="77777777" w:rsidR="000B59EF" w:rsidRDefault="000B59EF" w:rsidP="00A950AC">
    <w:pPr>
      <w:pStyle w:val="Kopfzeile"/>
      <w:ind w:right="-2270"/>
    </w:pPr>
  </w:p>
  <w:p w14:paraId="47A11FDF" w14:textId="77777777" w:rsidR="000B59EF" w:rsidRDefault="000B59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66F4D"/>
    <w:multiLevelType w:val="hybridMultilevel"/>
    <w:tmpl w:val="6040EA9C"/>
    <w:lvl w:ilvl="0" w:tplc="AA341DBE">
      <w:start w:val="1"/>
      <w:numFmt w:val="decimal"/>
      <w:pStyle w:val="brschriftmitNummer"/>
      <w:lvlText w:val="%1.0"/>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B3E064B"/>
    <w:multiLevelType w:val="hybridMultilevel"/>
    <w:tmpl w:val="2FE00608"/>
    <w:lvl w:ilvl="0" w:tplc="C4940454">
      <w:start w:val="1"/>
      <w:numFmt w:val="decimal"/>
      <w:pStyle w:val="Nummerierung"/>
      <w:lvlText w:val="%1."/>
      <w:lvlJc w:val="left"/>
      <w:pPr>
        <w:ind w:left="360" w:hanging="360"/>
      </w:p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15:restartNumberingAfterBreak="0">
    <w:nsid w:val="0F3170B9"/>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3" w15:restartNumberingAfterBreak="0">
    <w:nsid w:val="1392021A"/>
    <w:multiLevelType w:val="multilevel"/>
    <w:tmpl w:val="007CD5AA"/>
    <w:lvl w:ilvl="0">
      <w:start w:val="1"/>
      <w:numFmt w:val="bullet"/>
      <w:pStyle w:val="Listenabsatz"/>
      <w:lvlText w:val=""/>
      <w:lvlJc w:val="left"/>
      <w:pPr>
        <w:ind w:left="284" w:hanging="284"/>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567" w:hanging="283"/>
      </w:pPr>
      <w:rPr>
        <w:rFonts w:ascii="Symbol" w:hAnsi="Symbol" w:hint="default"/>
      </w:rPr>
    </w:lvl>
    <w:lvl w:ilvl="2">
      <w:start w:val="1"/>
      <w:numFmt w:val="bullet"/>
      <w:lvlText w:val=""/>
      <w:lvlJc w:val="left"/>
      <w:pPr>
        <w:ind w:left="851" w:hanging="284"/>
      </w:pPr>
      <w:rPr>
        <w:rFonts w:ascii="Symbol" w:hAnsi="Symbol" w:hint="default"/>
      </w:rPr>
    </w:lvl>
    <w:lvl w:ilvl="3">
      <w:start w:val="1"/>
      <w:numFmt w:val="bullet"/>
      <w:lvlText w:val=""/>
      <w:lvlJc w:val="left"/>
      <w:pPr>
        <w:ind w:left="1134" w:hanging="283"/>
      </w:pPr>
      <w:rPr>
        <w:rFonts w:ascii="Symbol" w:hAnsi="Symbol" w:hint="default"/>
      </w:rPr>
    </w:lvl>
    <w:lvl w:ilvl="4">
      <w:start w:val="1"/>
      <w:numFmt w:val="bullet"/>
      <w:lvlText w:val="o"/>
      <w:lvlJc w:val="left"/>
      <w:pPr>
        <w:ind w:left="1418" w:hanging="284"/>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 w15:restartNumberingAfterBreak="0">
    <w:nsid w:val="2DAE2AAB"/>
    <w:multiLevelType w:val="hybridMultilevel"/>
    <w:tmpl w:val="2C5410E0"/>
    <w:lvl w:ilvl="0" w:tplc="2E5E326A">
      <w:start w:val="1"/>
      <w:numFmt w:val="decimal"/>
      <w:pStyle w:val="StandardNummerierung"/>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19540615">
    <w:abstractNumId w:val="3"/>
  </w:num>
  <w:num w:numId="2" w16cid:durableId="1212883996">
    <w:abstractNumId w:val="0"/>
  </w:num>
  <w:num w:numId="3" w16cid:durableId="1338116419">
    <w:abstractNumId w:val="2"/>
  </w:num>
  <w:num w:numId="4" w16cid:durableId="2014717372">
    <w:abstractNumId w:val="1"/>
  </w:num>
  <w:num w:numId="5" w16cid:durableId="124572350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9"/>
  <w:hyphenationZone w:val="425"/>
  <w:defaultTableStyle w:val="Tabellenraster1"/>
  <w:characterSpacingControl w:val="doNotCompress"/>
  <w:hdrShapeDefaults>
    <o:shapedefaults v:ext="edit" spidmax="2054"/>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6C46"/>
    <w:rsid w:val="00000047"/>
    <w:rsid w:val="00001A6F"/>
    <w:rsid w:val="00001E5D"/>
    <w:rsid w:val="000020CA"/>
    <w:rsid w:val="00004954"/>
    <w:rsid w:val="00004D16"/>
    <w:rsid w:val="00005226"/>
    <w:rsid w:val="00005B62"/>
    <w:rsid w:val="00006ABE"/>
    <w:rsid w:val="00007668"/>
    <w:rsid w:val="000112FA"/>
    <w:rsid w:val="000141B6"/>
    <w:rsid w:val="000152EF"/>
    <w:rsid w:val="000155D8"/>
    <w:rsid w:val="00015FFA"/>
    <w:rsid w:val="00016983"/>
    <w:rsid w:val="00017577"/>
    <w:rsid w:val="00017B32"/>
    <w:rsid w:val="00020E3A"/>
    <w:rsid w:val="00021EA1"/>
    <w:rsid w:val="000228E6"/>
    <w:rsid w:val="00023E77"/>
    <w:rsid w:val="00024D54"/>
    <w:rsid w:val="00027C47"/>
    <w:rsid w:val="000335C5"/>
    <w:rsid w:val="00033D59"/>
    <w:rsid w:val="00034BE8"/>
    <w:rsid w:val="00036C94"/>
    <w:rsid w:val="000377C7"/>
    <w:rsid w:val="00037E2F"/>
    <w:rsid w:val="000415D5"/>
    <w:rsid w:val="000426F7"/>
    <w:rsid w:val="000444AA"/>
    <w:rsid w:val="0004555B"/>
    <w:rsid w:val="00046077"/>
    <w:rsid w:val="0004790C"/>
    <w:rsid w:val="000503D0"/>
    <w:rsid w:val="00050D9E"/>
    <w:rsid w:val="00051CC2"/>
    <w:rsid w:val="0005233A"/>
    <w:rsid w:val="000531FF"/>
    <w:rsid w:val="0005422A"/>
    <w:rsid w:val="000552F2"/>
    <w:rsid w:val="00056628"/>
    <w:rsid w:val="000602B2"/>
    <w:rsid w:val="000602BD"/>
    <w:rsid w:val="00061A3F"/>
    <w:rsid w:val="00063678"/>
    <w:rsid w:val="00065146"/>
    <w:rsid w:val="0006542E"/>
    <w:rsid w:val="00065450"/>
    <w:rsid w:val="000663BF"/>
    <w:rsid w:val="0007125F"/>
    <w:rsid w:val="000730EE"/>
    <w:rsid w:val="00074F1F"/>
    <w:rsid w:val="00076113"/>
    <w:rsid w:val="000761F2"/>
    <w:rsid w:val="00077214"/>
    <w:rsid w:val="00081746"/>
    <w:rsid w:val="00081C5A"/>
    <w:rsid w:val="00081CBA"/>
    <w:rsid w:val="00082941"/>
    <w:rsid w:val="00083239"/>
    <w:rsid w:val="000852D9"/>
    <w:rsid w:val="00085397"/>
    <w:rsid w:val="00086500"/>
    <w:rsid w:val="00086815"/>
    <w:rsid w:val="000902DB"/>
    <w:rsid w:val="00090C67"/>
    <w:rsid w:val="00094122"/>
    <w:rsid w:val="00094439"/>
    <w:rsid w:val="00094CBA"/>
    <w:rsid w:val="00094F79"/>
    <w:rsid w:val="00096F35"/>
    <w:rsid w:val="0009780F"/>
    <w:rsid w:val="000A49F8"/>
    <w:rsid w:val="000A5005"/>
    <w:rsid w:val="000A5448"/>
    <w:rsid w:val="000A5AF5"/>
    <w:rsid w:val="000A5BAC"/>
    <w:rsid w:val="000A6188"/>
    <w:rsid w:val="000B1840"/>
    <w:rsid w:val="000B4ACD"/>
    <w:rsid w:val="000B59EF"/>
    <w:rsid w:val="000B69E3"/>
    <w:rsid w:val="000B6BB0"/>
    <w:rsid w:val="000C03A2"/>
    <w:rsid w:val="000C087E"/>
    <w:rsid w:val="000C22AA"/>
    <w:rsid w:val="000C24C4"/>
    <w:rsid w:val="000C6198"/>
    <w:rsid w:val="000C6F15"/>
    <w:rsid w:val="000C71E2"/>
    <w:rsid w:val="000C7321"/>
    <w:rsid w:val="000C7694"/>
    <w:rsid w:val="000D18D4"/>
    <w:rsid w:val="000D2994"/>
    <w:rsid w:val="000E2DBA"/>
    <w:rsid w:val="000E32CE"/>
    <w:rsid w:val="000E3DCE"/>
    <w:rsid w:val="000E412D"/>
    <w:rsid w:val="000E4486"/>
    <w:rsid w:val="000E4F4A"/>
    <w:rsid w:val="000E66BB"/>
    <w:rsid w:val="000E7A6B"/>
    <w:rsid w:val="000E7B80"/>
    <w:rsid w:val="000F1B9A"/>
    <w:rsid w:val="000F39B9"/>
    <w:rsid w:val="000F3BFB"/>
    <w:rsid w:val="000F4C08"/>
    <w:rsid w:val="000F54BA"/>
    <w:rsid w:val="000F6D1A"/>
    <w:rsid w:val="000F779F"/>
    <w:rsid w:val="001006CF"/>
    <w:rsid w:val="00101565"/>
    <w:rsid w:val="00102DF9"/>
    <w:rsid w:val="00104559"/>
    <w:rsid w:val="001061B2"/>
    <w:rsid w:val="0010650C"/>
    <w:rsid w:val="00107675"/>
    <w:rsid w:val="0010767E"/>
    <w:rsid w:val="0011034B"/>
    <w:rsid w:val="0011047C"/>
    <w:rsid w:val="00110AD6"/>
    <w:rsid w:val="0011364B"/>
    <w:rsid w:val="001139BE"/>
    <w:rsid w:val="00113AFE"/>
    <w:rsid w:val="00113F00"/>
    <w:rsid w:val="00114112"/>
    <w:rsid w:val="00114C3E"/>
    <w:rsid w:val="001153B9"/>
    <w:rsid w:val="00115646"/>
    <w:rsid w:val="00117B06"/>
    <w:rsid w:val="001209A3"/>
    <w:rsid w:val="00121495"/>
    <w:rsid w:val="00121CA5"/>
    <w:rsid w:val="0012242E"/>
    <w:rsid w:val="0012262C"/>
    <w:rsid w:val="00123043"/>
    <w:rsid w:val="00123494"/>
    <w:rsid w:val="00123D06"/>
    <w:rsid w:val="00124A46"/>
    <w:rsid w:val="00125E90"/>
    <w:rsid w:val="00131F62"/>
    <w:rsid w:val="00133056"/>
    <w:rsid w:val="001330A9"/>
    <w:rsid w:val="001344E6"/>
    <w:rsid w:val="001345E3"/>
    <w:rsid w:val="001353A0"/>
    <w:rsid w:val="00137824"/>
    <w:rsid w:val="00137B4A"/>
    <w:rsid w:val="00141B05"/>
    <w:rsid w:val="001429CD"/>
    <w:rsid w:val="00142A60"/>
    <w:rsid w:val="00142B08"/>
    <w:rsid w:val="001451B9"/>
    <w:rsid w:val="001463C7"/>
    <w:rsid w:val="001467CB"/>
    <w:rsid w:val="00147085"/>
    <w:rsid w:val="001503C7"/>
    <w:rsid w:val="0015288D"/>
    <w:rsid w:val="001532B3"/>
    <w:rsid w:val="00153765"/>
    <w:rsid w:val="001539D9"/>
    <w:rsid w:val="0015400D"/>
    <w:rsid w:val="00154235"/>
    <w:rsid w:val="00154300"/>
    <w:rsid w:val="001557AF"/>
    <w:rsid w:val="00155B40"/>
    <w:rsid w:val="0015627E"/>
    <w:rsid w:val="00157586"/>
    <w:rsid w:val="0015776A"/>
    <w:rsid w:val="00157888"/>
    <w:rsid w:val="00157AAB"/>
    <w:rsid w:val="00157BD0"/>
    <w:rsid w:val="0016129E"/>
    <w:rsid w:val="0016129F"/>
    <w:rsid w:val="00161795"/>
    <w:rsid w:val="00162C8A"/>
    <w:rsid w:val="001633B2"/>
    <w:rsid w:val="001640C2"/>
    <w:rsid w:val="00165A89"/>
    <w:rsid w:val="001706D6"/>
    <w:rsid w:val="0017227F"/>
    <w:rsid w:val="001729C7"/>
    <w:rsid w:val="00172F6A"/>
    <w:rsid w:val="00173E41"/>
    <w:rsid w:val="00175D64"/>
    <w:rsid w:val="001760D7"/>
    <w:rsid w:val="00176390"/>
    <w:rsid w:val="0017731A"/>
    <w:rsid w:val="00182917"/>
    <w:rsid w:val="00182F0F"/>
    <w:rsid w:val="001833B8"/>
    <w:rsid w:val="001837E3"/>
    <w:rsid w:val="00184D02"/>
    <w:rsid w:val="00185DB5"/>
    <w:rsid w:val="001869AE"/>
    <w:rsid w:val="00192E93"/>
    <w:rsid w:val="00193355"/>
    <w:rsid w:val="00193982"/>
    <w:rsid w:val="00193AF5"/>
    <w:rsid w:val="0019531C"/>
    <w:rsid w:val="001A0063"/>
    <w:rsid w:val="001A0B49"/>
    <w:rsid w:val="001A1ECB"/>
    <w:rsid w:val="001A2084"/>
    <w:rsid w:val="001A446D"/>
    <w:rsid w:val="001A58A5"/>
    <w:rsid w:val="001A6241"/>
    <w:rsid w:val="001A784E"/>
    <w:rsid w:val="001B043F"/>
    <w:rsid w:val="001B10B3"/>
    <w:rsid w:val="001B1559"/>
    <w:rsid w:val="001B25FB"/>
    <w:rsid w:val="001B2ACF"/>
    <w:rsid w:val="001B3F99"/>
    <w:rsid w:val="001B5DF8"/>
    <w:rsid w:val="001B6A9B"/>
    <w:rsid w:val="001B73E6"/>
    <w:rsid w:val="001C04C9"/>
    <w:rsid w:val="001C05E2"/>
    <w:rsid w:val="001C0B2B"/>
    <w:rsid w:val="001C1185"/>
    <w:rsid w:val="001C1763"/>
    <w:rsid w:val="001C223B"/>
    <w:rsid w:val="001C37A3"/>
    <w:rsid w:val="001C6505"/>
    <w:rsid w:val="001C6F7D"/>
    <w:rsid w:val="001D0CB8"/>
    <w:rsid w:val="001D16DF"/>
    <w:rsid w:val="001D39D7"/>
    <w:rsid w:val="001D4291"/>
    <w:rsid w:val="001D4A94"/>
    <w:rsid w:val="001D4DC3"/>
    <w:rsid w:val="001D5C67"/>
    <w:rsid w:val="001E0DE1"/>
    <w:rsid w:val="001E286B"/>
    <w:rsid w:val="001E2ECB"/>
    <w:rsid w:val="001E395E"/>
    <w:rsid w:val="001E6DB4"/>
    <w:rsid w:val="001F0CB0"/>
    <w:rsid w:val="001F1935"/>
    <w:rsid w:val="001F28A6"/>
    <w:rsid w:val="001F2A6B"/>
    <w:rsid w:val="001F3D9B"/>
    <w:rsid w:val="001F43CD"/>
    <w:rsid w:val="001F4E15"/>
    <w:rsid w:val="002000AE"/>
    <w:rsid w:val="00202E72"/>
    <w:rsid w:val="002034D7"/>
    <w:rsid w:val="00204000"/>
    <w:rsid w:val="002044A5"/>
    <w:rsid w:val="00205007"/>
    <w:rsid w:val="0021044C"/>
    <w:rsid w:val="00211C3F"/>
    <w:rsid w:val="0021252F"/>
    <w:rsid w:val="002129C2"/>
    <w:rsid w:val="00213A6B"/>
    <w:rsid w:val="00213C7A"/>
    <w:rsid w:val="00214261"/>
    <w:rsid w:val="00216D50"/>
    <w:rsid w:val="002170BB"/>
    <w:rsid w:val="00217C33"/>
    <w:rsid w:val="00217DDD"/>
    <w:rsid w:val="00217E4B"/>
    <w:rsid w:val="0022062A"/>
    <w:rsid w:val="00221844"/>
    <w:rsid w:val="00221BB9"/>
    <w:rsid w:val="00222625"/>
    <w:rsid w:val="00222723"/>
    <w:rsid w:val="0022457E"/>
    <w:rsid w:val="00224A8E"/>
    <w:rsid w:val="002253EA"/>
    <w:rsid w:val="00225E72"/>
    <w:rsid w:val="00227E33"/>
    <w:rsid w:val="00232D50"/>
    <w:rsid w:val="00233E91"/>
    <w:rsid w:val="00234381"/>
    <w:rsid w:val="00234A08"/>
    <w:rsid w:val="00234A09"/>
    <w:rsid w:val="00235E5C"/>
    <w:rsid w:val="002401FC"/>
    <w:rsid w:val="00240215"/>
    <w:rsid w:val="00240EA5"/>
    <w:rsid w:val="00242949"/>
    <w:rsid w:val="00242B56"/>
    <w:rsid w:val="0024357E"/>
    <w:rsid w:val="002442BF"/>
    <w:rsid w:val="002444F0"/>
    <w:rsid w:val="00244DE7"/>
    <w:rsid w:val="00245E68"/>
    <w:rsid w:val="0024749A"/>
    <w:rsid w:val="0025046D"/>
    <w:rsid w:val="0025099A"/>
    <w:rsid w:val="002509CD"/>
    <w:rsid w:val="00250AF0"/>
    <w:rsid w:val="00250E7F"/>
    <w:rsid w:val="00256D4E"/>
    <w:rsid w:val="0025760D"/>
    <w:rsid w:val="0026028C"/>
    <w:rsid w:val="00260BB1"/>
    <w:rsid w:val="00261F90"/>
    <w:rsid w:val="002623E7"/>
    <w:rsid w:val="00263D6E"/>
    <w:rsid w:val="0026420A"/>
    <w:rsid w:val="00264325"/>
    <w:rsid w:val="00264D78"/>
    <w:rsid w:val="00265B53"/>
    <w:rsid w:val="00265F83"/>
    <w:rsid w:val="00266288"/>
    <w:rsid w:val="002671ED"/>
    <w:rsid w:val="0026768C"/>
    <w:rsid w:val="00267972"/>
    <w:rsid w:val="00267B9B"/>
    <w:rsid w:val="0027006D"/>
    <w:rsid w:val="002730B5"/>
    <w:rsid w:val="00273AA6"/>
    <w:rsid w:val="00275403"/>
    <w:rsid w:val="002758CE"/>
    <w:rsid w:val="00275AD8"/>
    <w:rsid w:val="00276426"/>
    <w:rsid w:val="00276493"/>
    <w:rsid w:val="0027662D"/>
    <w:rsid w:val="00277D11"/>
    <w:rsid w:val="00280D9D"/>
    <w:rsid w:val="00280DA6"/>
    <w:rsid w:val="00282B35"/>
    <w:rsid w:val="002842B4"/>
    <w:rsid w:val="00285695"/>
    <w:rsid w:val="00287072"/>
    <w:rsid w:val="00290339"/>
    <w:rsid w:val="002917F1"/>
    <w:rsid w:val="0029182E"/>
    <w:rsid w:val="00292008"/>
    <w:rsid w:val="002929A9"/>
    <w:rsid w:val="0029438B"/>
    <w:rsid w:val="00296C70"/>
    <w:rsid w:val="00297AF9"/>
    <w:rsid w:val="00297C65"/>
    <w:rsid w:val="002A0837"/>
    <w:rsid w:val="002A1028"/>
    <w:rsid w:val="002A10C0"/>
    <w:rsid w:val="002A289A"/>
    <w:rsid w:val="002A2BF4"/>
    <w:rsid w:val="002A405C"/>
    <w:rsid w:val="002A4F0C"/>
    <w:rsid w:val="002A5645"/>
    <w:rsid w:val="002A6B8D"/>
    <w:rsid w:val="002A7CC1"/>
    <w:rsid w:val="002B2989"/>
    <w:rsid w:val="002B4E0E"/>
    <w:rsid w:val="002B54B9"/>
    <w:rsid w:val="002B63EB"/>
    <w:rsid w:val="002B79BD"/>
    <w:rsid w:val="002B7A07"/>
    <w:rsid w:val="002C035C"/>
    <w:rsid w:val="002C1B08"/>
    <w:rsid w:val="002C1DDB"/>
    <w:rsid w:val="002C31C5"/>
    <w:rsid w:val="002C5219"/>
    <w:rsid w:val="002C52B4"/>
    <w:rsid w:val="002C5FF7"/>
    <w:rsid w:val="002C6227"/>
    <w:rsid w:val="002C6998"/>
    <w:rsid w:val="002C748A"/>
    <w:rsid w:val="002C7616"/>
    <w:rsid w:val="002D39CA"/>
    <w:rsid w:val="002D3D35"/>
    <w:rsid w:val="002D3EE5"/>
    <w:rsid w:val="002D45E9"/>
    <w:rsid w:val="002D4B30"/>
    <w:rsid w:val="002D5223"/>
    <w:rsid w:val="002D6CCB"/>
    <w:rsid w:val="002E0E95"/>
    <w:rsid w:val="002E36A1"/>
    <w:rsid w:val="002E3DA3"/>
    <w:rsid w:val="002E4DC0"/>
    <w:rsid w:val="002F11A5"/>
    <w:rsid w:val="002F12D0"/>
    <w:rsid w:val="002F19B5"/>
    <w:rsid w:val="002F350D"/>
    <w:rsid w:val="002F6316"/>
    <w:rsid w:val="002F6692"/>
    <w:rsid w:val="003000C6"/>
    <w:rsid w:val="00300F3E"/>
    <w:rsid w:val="003013F5"/>
    <w:rsid w:val="00301D4B"/>
    <w:rsid w:val="00302055"/>
    <w:rsid w:val="00302E1D"/>
    <w:rsid w:val="00305557"/>
    <w:rsid w:val="00307AD6"/>
    <w:rsid w:val="00307DDF"/>
    <w:rsid w:val="003105B9"/>
    <w:rsid w:val="003114B6"/>
    <w:rsid w:val="0031152D"/>
    <w:rsid w:val="003124F4"/>
    <w:rsid w:val="003139F8"/>
    <w:rsid w:val="00313E3D"/>
    <w:rsid w:val="00315B23"/>
    <w:rsid w:val="00317DD3"/>
    <w:rsid w:val="003203F1"/>
    <w:rsid w:val="003205FC"/>
    <w:rsid w:val="00320A61"/>
    <w:rsid w:val="003215F5"/>
    <w:rsid w:val="0032262C"/>
    <w:rsid w:val="0032445D"/>
    <w:rsid w:val="00324BD1"/>
    <w:rsid w:val="00330FDB"/>
    <w:rsid w:val="00332177"/>
    <w:rsid w:val="0033249E"/>
    <w:rsid w:val="00336607"/>
    <w:rsid w:val="003366F2"/>
    <w:rsid w:val="00336918"/>
    <w:rsid w:val="00341172"/>
    <w:rsid w:val="00342C83"/>
    <w:rsid w:val="003439C8"/>
    <w:rsid w:val="00344FD6"/>
    <w:rsid w:val="00345AB8"/>
    <w:rsid w:val="0034699D"/>
    <w:rsid w:val="003473FB"/>
    <w:rsid w:val="003505C3"/>
    <w:rsid w:val="00352AFF"/>
    <w:rsid w:val="00352BE8"/>
    <w:rsid w:val="003543E4"/>
    <w:rsid w:val="0035492B"/>
    <w:rsid w:val="00356AED"/>
    <w:rsid w:val="00357F31"/>
    <w:rsid w:val="00361F42"/>
    <w:rsid w:val="00363DC9"/>
    <w:rsid w:val="00365779"/>
    <w:rsid w:val="00365822"/>
    <w:rsid w:val="003707C1"/>
    <w:rsid w:val="00372F8B"/>
    <w:rsid w:val="003730B0"/>
    <w:rsid w:val="0037372F"/>
    <w:rsid w:val="003743A9"/>
    <w:rsid w:val="00375125"/>
    <w:rsid w:val="0037618C"/>
    <w:rsid w:val="00376463"/>
    <w:rsid w:val="003828E3"/>
    <w:rsid w:val="003832B0"/>
    <w:rsid w:val="00384380"/>
    <w:rsid w:val="003844B3"/>
    <w:rsid w:val="00384EEB"/>
    <w:rsid w:val="003864B5"/>
    <w:rsid w:val="00393D90"/>
    <w:rsid w:val="00394B11"/>
    <w:rsid w:val="00395CD3"/>
    <w:rsid w:val="00396498"/>
    <w:rsid w:val="003A04EC"/>
    <w:rsid w:val="003A075D"/>
    <w:rsid w:val="003A4153"/>
    <w:rsid w:val="003A4E38"/>
    <w:rsid w:val="003A556C"/>
    <w:rsid w:val="003A6DA9"/>
    <w:rsid w:val="003B32C5"/>
    <w:rsid w:val="003B4B5B"/>
    <w:rsid w:val="003B5067"/>
    <w:rsid w:val="003B5D79"/>
    <w:rsid w:val="003B6312"/>
    <w:rsid w:val="003B6724"/>
    <w:rsid w:val="003C31B8"/>
    <w:rsid w:val="003C5A5B"/>
    <w:rsid w:val="003C5FB4"/>
    <w:rsid w:val="003C64D0"/>
    <w:rsid w:val="003C73F7"/>
    <w:rsid w:val="003C74A8"/>
    <w:rsid w:val="003C7AED"/>
    <w:rsid w:val="003D1884"/>
    <w:rsid w:val="003D29E1"/>
    <w:rsid w:val="003D4C64"/>
    <w:rsid w:val="003D6457"/>
    <w:rsid w:val="003D7265"/>
    <w:rsid w:val="003D7661"/>
    <w:rsid w:val="003E14DA"/>
    <w:rsid w:val="003E2729"/>
    <w:rsid w:val="003E28E2"/>
    <w:rsid w:val="003E36DC"/>
    <w:rsid w:val="003E386E"/>
    <w:rsid w:val="003E43E0"/>
    <w:rsid w:val="003E47A6"/>
    <w:rsid w:val="003E5EF1"/>
    <w:rsid w:val="003E5FB9"/>
    <w:rsid w:val="003E60CF"/>
    <w:rsid w:val="003E7D96"/>
    <w:rsid w:val="003F296E"/>
    <w:rsid w:val="00401568"/>
    <w:rsid w:val="00401B5F"/>
    <w:rsid w:val="00402C9D"/>
    <w:rsid w:val="00403ABF"/>
    <w:rsid w:val="00404EE5"/>
    <w:rsid w:val="00405903"/>
    <w:rsid w:val="0040608E"/>
    <w:rsid w:val="00407F8F"/>
    <w:rsid w:val="004117C1"/>
    <w:rsid w:val="00412CEB"/>
    <w:rsid w:val="00413089"/>
    <w:rsid w:val="00413A25"/>
    <w:rsid w:val="00414BC1"/>
    <w:rsid w:val="00415A08"/>
    <w:rsid w:val="00420211"/>
    <w:rsid w:val="004232DA"/>
    <w:rsid w:val="0042363D"/>
    <w:rsid w:val="00423693"/>
    <w:rsid w:val="004245B8"/>
    <w:rsid w:val="004249C8"/>
    <w:rsid w:val="00424FAB"/>
    <w:rsid w:val="0042503E"/>
    <w:rsid w:val="0042721B"/>
    <w:rsid w:val="00430855"/>
    <w:rsid w:val="00430B4D"/>
    <w:rsid w:val="00434934"/>
    <w:rsid w:val="00434D40"/>
    <w:rsid w:val="004354CB"/>
    <w:rsid w:val="0044160E"/>
    <w:rsid w:val="0044284C"/>
    <w:rsid w:val="004443CF"/>
    <w:rsid w:val="00444E10"/>
    <w:rsid w:val="00445310"/>
    <w:rsid w:val="004458CE"/>
    <w:rsid w:val="00445F51"/>
    <w:rsid w:val="00450E7B"/>
    <w:rsid w:val="004541AE"/>
    <w:rsid w:val="00454E5D"/>
    <w:rsid w:val="00455473"/>
    <w:rsid w:val="004555CB"/>
    <w:rsid w:val="00455E09"/>
    <w:rsid w:val="00456370"/>
    <w:rsid w:val="00456D31"/>
    <w:rsid w:val="00456E0E"/>
    <w:rsid w:val="00457054"/>
    <w:rsid w:val="00457F23"/>
    <w:rsid w:val="0046032D"/>
    <w:rsid w:val="00460B4F"/>
    <w:rsid w:val="00460DD6"/>
    <w:rsid w:val="00461160"/>
    <w:rsid w:val="0046144B"/>
    <w:rsid w:val="00461BE8"/>
    <w:rsid w:val="0046232E"/>
    <w:rsid w:val="004628BB"/>
    <w:rsid w:val="00462BFD"/>
    <w:rsid w:val="00463926"/>
    <w:rsid w:val="00463E40"/>
    <w:rsid w:val="00464151"/>
    <w:rsid w:val="00465674"/>
    <w:rsid w:val="00466105"/>
    <w:rsid w:val="00467F84"/>
    <w:rsid w:val="00471A55"/>
    <w:rsid w:val="00472A33"/>
    <w:rsid w:val="00472AB7"/>
    <w:rsid w:val="004730EC"/>
    <w:rsid w:val="004741B2"/>
    <w:rsid w:val="0047472D"/>
    <w:rsid w:val="0047488D"/>
    <w:rsid w:val="0047587C"/>
    <w:rsid w:val="00475A43"/>
    <w:rsid w:val="004815C7"/>
    <w:rsid w:val="00481C21"/>
    <w:rsid w:val="00482698"/>
    <w:rsid w:val="00483B9C"/>
    <w:rsid w:val="00484397"/>
    <w:rsid w:val="0048547E"/>
    <w:rsid w:val="00485AE7"/>
    <w:rsid w:val="004906AC"/>
    <w:rsid w:val="004911C3"/>
    <w:rsid w:val="00491D92"/>
    <w:rsid w:val="00492E66"/>
    <w:rsid w:val="00493877"/>
    <w:rsid w:val="00495EF9"/>
    <w:rsid w:val="0049749A"/>
    <w:rsid w:val="004A00E5"/>
    <w:rsid w:val="004A0DCF"/>
    <w:rsid w:val="004A16C4"/>
    <w:rsid w:val="004A4743"/>
    <w:rsid w:val="004A48F2"/>
    <w:rsid w:val="004A4F0F"/>
    <w:rsid w:val="004A74F4"/>
    <w:rsid w:val="004B049A"/>
    <w:rsid w:val="004B1E8C"/>
    <w:rsid w:val="004B390C"/>
    <w:rsid w:val="004B47C3"/>
    <w:rsid w:val="004B5356"/>
    <w:rsid w:val="004B5CA8"/>
    <w:rsid w:val="004B6548"/>
    <w:rsid w:val="004B6672"/>
    <w:rsid w:val="004B695D"/>
    <w:rsid w:val="004B788E"/>
    <w:rsid w:val="004B7933"/>
    <w:rsid w:val="004C0CEC"/>
    <w:rsid w:val="004C1BCA"/>
    <w:rsid w:val="004C2411"/>
    <w:rsid w:val="004C26FB"/>
    <w:rsid w:val="004C4BC3"/>
    <w:rsid w:val="004C5333"/>
    <w:rsid w:val="004C720E"/>
    <w:rsid w:val="004D13BA"/>
    <w:rsid w:val="004D54BA"/>
    <w:rsid w:val="004D6B4A"/>
    <w:rsid w:val="004D71B3"/>
    <w:rsid w:val="004E20D3"/>
    <w:rsid w:val="004E2B7C"/>
    <w:rsid w:val="004E388F"/>
    <w:rsid w:val="004E395E"/>
    <w:rsid w:val="004E46E0"/>
    <w:rsid w:val="004E509F"/>
    <w:rsid w:val="004E56D7"/>
    <w:rsid w:val="004E7087"/>
    <w:rsid w:val="004F0260"/>
    <w:rsid w:val="004F0F18"/>
    <w:rsid w:val="004F152C"/>
    <w:rsid w:val="004F1D8A"/>
    <w:rsid w:val="004F3F1B"/>
    <w:rsid w:val="004F4EB0"/>
    <w:rsid w:val="004F674B"/>
    <w:rsid w:val="00501098"/>
    <w:rsid w:val="005014C6"/>
    <w:rsid w:val="00501BB3"/>
    <w:rsid w:val="00502D4E"/>
    <w:rsid w:val="00503973"/>
    <w:rsid w:val="00504A25"/>
    <w:rsid w:val="00504AFE"/>
    <w:rsid w:val="00504C88"/>
    <w:rsid w:val="00510384"/>
    <w:rsid w:val="00511CF7"/>
    <w:rsid w:val="00516EC2"/>
    <w:rsid w:val="0051720F"/>
    <w:rsid w:val="0051757C"/>
    <w:rsid w:val="0052006E"/>
    <w:rsid w:val="00520C28"/>
    <w:rsid w:val="00520FC8"/>
    <w:rsid w:val="0052113B"/>
    <w:rsid w:val="005227E4"/>
    <w:rsid w:val="00522FDE"/>
    <w:rsid w:val="00523BCA"/>
    <w:rsid w:val="00524B6B"/>
    <w:rsid w:val="00526560"/>
    <w:rsid w:val="00527344"/>
    <w:rsid w:val="005300E7"/>
    <w:rsid w:val="00530C1A"/>
    <w:rsid w:val="00533029"/>
    <w:rsid w:val="00533556"/>
    <w:rsid w:val="0053428F"/>
    <w:rsid w:val="00534F79"/>
    <w:rsid w:val="00535396"/>
    <w:rsid w:val="00535C18"/>
    <w:rsid w:val="0053626D"/>
    <w:rsid w:val="00541C69"/>
    <w:rsid w:val="00544A60"/>
    <w:rsid w:val="00545BE6"/>
    <w:rsid w:val="00551818"/>
    <w:rsid w:val="00556AAA"/>
    <w:rsid w:val="005612CC"/>
    <w:rsid w:val="0056152B"/>
    <w:rsid w:val="005629AA"/>
    <w:rsid w:val="005643CD"/>
    <w:rsid w:val="00564B4F"/>
    <w:rsid w:val="005662C7"/>
    <w:rsid w:val="005703B2"/>
    <w:rsid w:val="00571EAD"/>
    <w:rsid w:val="00573243"/>
    <w:rsid w:val="00576BC6"/>
    <w:rsid w:val="00582A6D"/>
    <w:rsid w:val="00582F59"/>
    <w:rsid w:val="00583694"/>
    <w:rsid w:val="005861F5"/>
    <w:rsid w:val="00590314"/>
    <w:rsid w:val="005918FD"/>
    <w:rsid w:val="005921D0"/>
    <w:rsid w:val="0059270D"/>
    <w:rsid w:val="00593A99"/>
    <w:rsid w:val="00594798"/>
    <w:rsid w:val="005955F2"/>
    <w:rsid w:val="005958C7"/>
    <w:rsid w:val="00595B32"/>
    <w:rsid w:val="00595F0F"/>
    <w:rsid w:val="0059667E"/>
    <w:rsid w:val="005A0473"/>
    <w:rsid w:val="005A151A"/>
    <w:rsid w:val="005A177A"/>
    <w:rsid w:val="005A294D"/>
    <w:rsid w:val="005A2952"/>
    <w:rsid w:val="005A2FCE"/>
    <w:rsid w:val="005A3802"/>
    <w:rsid w:val="005A47DC"/>
    <w:rsid w:val="005A4D49"/>
    <w:rsid w:val="005B01E9"/>
    <w:rsid w:val="005B11EE"/>
    <w:rsid w:val="005B36B8"/>
    <w:rsid w:val="005B6989"/>
    <w:rsid w:val="005B6C48"/>
    <w:rsid w:val="005C0494"/>
    <w:rsid w:val="005C184D"/>
    <w:rsid w:val="005C35A8"/>
    <w:rsid w:val="005C39C5"/>
    <w:rsid w:val="005C4510"/>
    <w:rsid w:val="005C5222"/>
    <w:rsid w:val="005C559B"/>
    <w:rsid w:val="005C55CB"/>
    <w:rsid w:val="005C68F0"/>
    <w:rsid w:val="005C6CD8"/>
    <w:rsid w:val="005D2562"/>
    <w:rsid w:val="005D29E8"/>
    <w:rsid w:val="005D35C6"/>
    <w:rsid w:val="005D3F81"/>
    <w:rsid w:val="005D4852"/>
    <w:rsid w:val="005D4EFD"/>
    <w:rsid w:val="005D639D"/>
    <w:rsid w:val="005D694A"/>
    <w:rsid w:val="005D6A5B"/>
    <w:rsid w:val="005E0359"/>
    <w:rsid w:val="005E4731"/>
    <w:rsid w:val="005E4FEE"/>
    <w:rsid w:val="005E6F58"/>
    <w:rsid w:val="005F2973"/>
    <w:rsid w:val="005F30ED"/>
    <w:rsid w:val="005F47DF"/>
    <w:rsid w:val="005F4E50"/>
    <w:rsid w:val="005F75FA"/>
    <w:rsid w:val="005F7C12"/>
    <w:rsid w:val="005F7C98"/>
    <w:rsid w:val="006009EF"/>
    <w:rsid w:val="00600F79"/>
    <w:rsid w:val="0060107C"/>
    <w:rsid w:val="00604634"/>
    <w:rsid w:val="0060558B"/>
    <w:rsid w:val="00611881"/>
    <w:rsid w:val="00611D56"/>
    <w:rsid w:val="00611FB0"/>
    <w:rsid w:val="006129EB"/>
    <w:rsid w:val="00615F4E"/>
    <w:rsid w:val="00616CA8"/>
    <w:rsid w:val="00620751"/>
    <w:rsid w:val="00620CD0"/>
    <w:rsid w:val="00620F04"/>
    <w:rsid w:val="00620F33"/>
    <w:rsid w:val="0062261D"/>
    <w:rsid w:val="006253A8"/>
    <w:rsid w:val="0062749C"/>
    <w:rsid w:val="00627BD9"/>
    <w:rsid w:val="00627D75"/>
    <w:rsid w:val="00630D6C"/>
    <w:rsid w:val="0063271E"/>
    <w:rsid w:val="00633645"/>
    <w:rsid w:val="00634A46"/>
    <w:rsid w:val="00635119"/>
    <w:rsid w:val="00635263"/>
    <w:rsid w:val="0063553F"/>
    <w:rsid w:val="00635E03"/>
    <w:rsid w:val="00636595"/>
    <w:rsid w:val="00640732"/>
    <w:rsid w:val="006408DA"/>
    <w:rsid w:val="00641092"/>
    <w:rsid w:val="00641B35"/>
    <w:rsid w:val="00642ABF"/>
    <w:rsid w:val="006449CB"/>
    <w:rsid w:val="00650666"/>
    <w:rsid w:val="00650997"/>
    <w:rsid w:val="00653FD4"/>
    <w:rsid w:val="006542BF"/>
    <w:rsid w:val="00654E26"/>
    <w:rsid w:val="006550A7"/>
    <w:rsid w:val="00656A73"/>
    <w:rsid w:val="00656B6B"/>
    <w:rsid w:val="006576DE"/>
    <w:rsid w:val="00663774"/>
    <w:rsid w:val="006637DB"/>
    <w:rsid w:val="0066484B"/>
    <w:rsid w:val="00664880"/>
    <w:rsid w:val="00670354"/>
    <w:rsid w:val="00670D0E"/>
    <w:rsid w:val="00671979"/>
    <w:rsid w:val="006729BE"/>
    <w:rsid w:val="0067336E"/>
    <w:rsid w:val="00676185"/>
    <w:rsid w:val="006810D6"/>
    <w:rsid w:val="00683895"/>
    <w:rsid w:val="006841AD"/>
    <w:rsid w:val="00684934"/>
    <w:rsid w:val="006850A2"/>
    <w:rsid w:val="00685DC2"/>
    <w:rsid w:val="0068629B"/>
    <w:rsid w:val="006862A5"/>
    <w:rsid w:val="00686E4A"/>
    <w:rsid w:val="0068702B"/>
    <w:rsid w:val="00687E1A"/>
    <w:rsid w:val="006905CA"/>
    <w:rsid w:val="00690E25"/>
    <w:rsid w:val="00691109"/>
    <w:rsid w:val="00691785"/>
    <w:rsid w:val="00692B3A"/>
    <w:rsid w:val="00693383"/>
    <w:rsid w:val="006935F5"/>
    <w:rsid w:val="00694701"/>
    <w:rsid w:val="0069507A"/>
    <w:rsid w:val="00695612"/>
    <w:rsid w:val="006974CC"/>
    <w:rsid w:val="00697FBC"/>
    <w:rsid w:val="006A0101"/>
    <w:rsid w:val="006A047D"/>
    <w:rsid w:val="006A0EAF"/>
    <w:rsid w:val="006A1DDE"/>
    <w:rsid w:val="006A2691"/>
    <w:rsid w:val="006A3297"/>
    <w:rsid w:val="006A57EE"/>
    <w:rsid w:val="006A6C8E"/>
    <w:rsid w:val="006A7738"/>
    <w:rsid w:val="006A7C9E"/>
    <w:rsid w:val="006B05BF"/>
    <w:rsid w:val="006B06FE"/>
    <w:rsid w:val="006B0AD9"/>
    <w:rsid w:val="006B2B8F"/>
    <w:rsid w:val="006B3EC3"/>
    <w:rsid w:val="006B5438"/>
    <w:rsid w:val="006B6457"/>
    <w:rsid w:val="006B713F"/>
    <w:rsid w:val="006C0B10"/>
    <w:rsid w:val="006C10B9"/>
    <w:rsid w:val="006C1209"/>
    <w:rsid w:val="006C22DA"/>
    <w:rsid w:val="006C2BF0"/>
    <w:rsid w:val="006C318C"/>
    <w:rsid w:val="006C34E5"/>
    <w:rsid w:val="006C3D79"/>
    <w:rsid w:val="006C5105"/>
    <w:rsid w:val="006C5817"/>
    <w:rsid w:val="006C6D5C"/>
    <w:rsid w:val="006C7219"/>
    <w:rsid w:val="006C7D11"/>
    <w:rsid w:val="006D1197"/>
    <w:rsid w:val="006D28F2"/>
    <w:rsid w:val="006D3598"/>
    <w:rsid w:val="006D505B"/>
    <w:rsid w:val="006D5653"/>
    <w:rsid w:val="006D7149"/>
    <w:rsid w:val="006D7237"/>
    <w:rsid w:val="006D7511"/>
    <w:rsid w:val="006D7D4C"/>
    <w:rsid w:val="006D7DC2"/>
    <w:rsid w:val="006D7E17"/>
    <w:rsid w:val="006E0254"/>
    <w:rsid w:val="006E030C"/>
    <w:rsid w:val="006E1337"/>
    <w:rsid w:val="006E35A6"/>
    <w:rsid w:val="006E51D5"/>
    <w:rsid w:val="006E5750"/>
    <w:rsid w:val="006E6AF7"/>
    <w:rsid w:val="006F02C3"/>
    <w:rsid w:val="006F0551"/>
    <w:rsid w:val="006F1378"/>
    <w:rsid w:val="006F1CD9"/>
    <w:rsid w:val="006F218B"/>
    <w:rsid w:val="006F3E21"/>
    <w:rsid w:val="006F415B"/>
    <w:rsid w:val="006F433F"/>
    <w:rsid w:val="006F4B97"/>
    <w:rsid w:val="006F4BFE"/>
    <w:rsid w:val="006F4DD8"/>
    <w:rsid w:val="00700E05"/>
    <w:rsid w:val="007031FE"/>
    <w:rsid w:val="0070518E"/>
    <w:rsid w:val="00706680"/>
    <w:rsid w:val="00706784"/>
    <w:rsid w:val="00706CBF"/>
    <w:rsid w:val="007074B0"/>
    <w:rsid w:val="00707C8C"/>
    <w:rsid w:val="0071075D"/>
    <w:rsid w:val="00711585"/>
    <w:rsid w:val="0071350E"/>
    <w:rsid w:val="00713A46"/>
    <w:rsid w:val="007140F7"/>
    <w:rsid w:val="00715782"/>
    <w:rsid w:val="007157AB"/>
    <w:rsid w:val="00716381"/>
    <w:rsid w:val="00716C01"/>
    <w:rsid w:val="00716D58"/>
    <w:rsid w:val="00720C70"/>
    <w:rsid w:val="007216F4"/>
    <w:rsid w:val="0072242F"/>
    <w:rsid w:val="00722F59"/>
    <w:rsid w:val="007250F5"/>
    <w:rsid w:val="00726B12"/>
    <w:rsid w:val="00731BCE"/>
    <w:rsid w:val="00732211"/>
    <w:rsid w:val="0073374B"/>
    <w:rsid w:val="0073465E"/>
    <w:rsid w:val="007353D3"/>
    <w:rsid w:val="00735F9C"/>
    <w:rsid w:val="007360AA"/>
    <w:rsid w:val="007375A8"/>
    <w:rsid w:val="007378C4"/>
    <w:rsid w:val="00740826"/>
    <w:rsid w:val="0074284A"/>
    <w:rsid w:val="0074326F"/>
    <w:rsid w:val="0074529E"/>
    <w:rsid w:val="00746EC5"/>
    <w:rsid w:val="00750621"/>
    <w:rsid w:val="007509EA"/>
    <w:rsid w:val="00751988"/>
    <w:rsid w:val="0075547E"/>
    <w:rsid w:val="00756053"/>
    <w:rsid w:val="007567A4"/>
    <w:rsid w:val="00756B25"/>
    <w:rsid w:val="0075717E"/>
    <w:rsid w:val="007571A1"/>
    <w:rsid w:val="00761260"/>
    <w:rsid w:val="00761E77"/>
    <w:rsid w:val="007625AF"/>
    <w:rsid w:val="007645C0"/>
    <w:rsid w:val="00765B9B"/>
    <w:rsid w:val="007677CC"/>
    <w:rsid w:val="00767AF0"/>
    <w:rsid w:val="00767C63"/>
    <w:rsid w:val="00767FB8"/>
    <w:rsid w:val="00773578"/>
    <w:rsid w:val="00773E9B"/>
    <w:rsid w:val="00774370"/>
    <w:rsid w:val="00774BF6"/>
    <w:rsid w:val="00776117"/>
    <w:rsid w:val="00776739"/>
    <w:rsid w:val="00777F07"/>
    <w:rsid w:val="0078012D"/>
    <w:rsid w:val="00781729"/>
    <w:rsid w:val="007845A4"/>
    <w:rsid w:val="00784E39"/>
    <w:rsid w:val="00784EFC"/>
    <w:rsid w:val="007909E6"/>
    <w:rsid w:val="00791BAB"/>
    <w:rsid w:val="00793C8F"/>
    <w:rsid w:val="00794DC2"/>
    <w:rsid w:val="00794F3F"/>
    <w:rsid w:val="007960E9"/>
    <w:rsid w:val="00797D3D"/>
    <w:rsid w:val="007A0CAE"/>
    <w:rsid w:val="007A169E"/>
    <w:rsid w:val="007A21CA"/>
    <w:rsid w:val="007A3C8D"/>
    <w:rsid w:val="007A579F"/>
    <w:rsid w:val="007A7597"/>
    <w:rsid w:val="007A7978"/>
    <w:rsid w:val="007B1048"/>
    <w:rsid w:val="007B1776"/>
    <w:rsid w:val="007B2FD7"/>
    <w:rsid w:val="007B4956"/>
    <w:rsid w:val="007B6131"/>
    <w:rsid w:val="007B7BD0"/>
    <w:rsid w:val="007C0882"/>
    <w:rsid w:val="007C2494"/>
    <w:rsid w:val="007C2BEF"/>
    <w:rsid w:val="007C36C9"/>
    <w:rsid w:val="007C4887"/>
    <w:rsid w:val="007C7E12"/>
    <w:rsid w:val="007D1DA2"/>
    <w:rsid w:val="007D3055"/>
    <w:rsid w:val="007D3122"/>
    <w:rsid w:val="007D3BDA"/>
    <w:rsid w:val="007D408A"/>
    <w:rsid w:val="007D47C7"/>
    <w:rsid w:val="007D4DB1"/>
    <w:rsid w:val="007D5844"/>
    <w:rsid w:val="007D6337"/>
    <w:rsid w:val="007D682A"/>
    <w:rsid w:val="007E1057"/>
    <w:rsid w:val="007E1F3E"/>
    <w:rsid w:val="007E36C3"/>
    <w:rsid w:val="007E56D7"/>
    <w:rsid w:val="007E60EF"/>
    <w:rsid w:val="007E6C41"/>
    <w:rsid w:val="007E7EF1"/>
    <w:rsid w:val="007F0698"/>
    <w:rsid w:val="007F1852"/>
    <w:rsid w:val="007F1C35"/>
    <w:rsid w:val="007F34ED"/>
    <w:rsid w:val="007F49EA"/>
    <w:rsid w:val="007F53AC"/>
    <w:rsid w:val="007F563A"/>
    <w:rsid w:val="00803595"/>
    <w:rsid w:val="008039CF"/>
    <w:rsid w:val="008060E3"/>
    <w:rsid w:val="00807075"/>
    <w:rsid w:val="00807124"/>
    <w:rsid w:val="00814E61"/>
    <w:rsid w:val="008170FF"/>
    <w:rsid w:val="00820511"/>
    <w:rsid w:val="00821CA3"/>
    <w:rsid w:val="008224F3"/>
    <w:rsid w:val="00822E80"/>
    <w:rsid w:val="008232AA"/>
    <w:rsid w:val="008243F1"/>
    <w:rsid w:val="00824FD9"/>
    <w:rsid w:val="00827FDD"/>
    <w:rsid w:val="00830375"/>
    <w:rsid w:val="008325EC"/>
    <w:rsid w:val="00832B45"/>
    <w:rsid w:val="00832C41"/>
    <w:rsid w:val="00833850"/>
    <w:rsid w:val="0083506E"/>
    <w:rsid w:val="00835333"/>
    <w:rsid w:val="0083697F"/>
    <w:rsid w:val="00837A67"/>
    <w:rsid w:val="008401CD"/>
    <w:rsid w:val="008404D7"/>
    <w:rsid w:val="008409BE"/>
    <w:rsid w:val="00842153"/>
    <w:rsid w:val="00842374"/>
    <w:rsid w:val="00843C40"/>
    <w:rsid w:val="00845E89"/>
    <w:rsid w:val="0084642F"/>
    <w:rsid w:val="00846723"/>
    <w:rsid w:val="00847C92"/>
    <w:rsid w:val="00847F08"/>
    <w:rsid w:val="0085095E"/>
    <w:rsid w:val="008513FF"/>
    <w:rsid w:val="00853156"/>
    <w:rsid w:val="00853EA9"/>
    <w:rsid w:val="00854DD0"/>
    <w:rsid w:val="00857B35"/>
    <w:rsid w:val="00860900"/>
    <w:rsid w:val="00862394"/>
    <w:rsid w:val="00865488"/>
    <w:rsid w:val="0086560D"/>
    <w:rsid w:val="00865DFE"/>
    <w:rsid w:val="008661A2"/>
    <w:rsid w:val="00867478"/>
    <w:rsid w:val="00867FD9"/>
    <w:rsid w:val="00871286"/>
    <w:rsid w:val="00871E06"/>
    <w:rsid w:val="00871E9D"/>
    <w:rsid w:val="00872653"/>
    <w:rsid w:val="0087478D"/>
    <w:rsid w:val="00874FA2"/>
    <w:rsid w:val="00875A6D"/>
    <w:rsid w:val="00876220"/>
    <w:rsid w:val="0087663D"/>
    <w:rsid w:val="008769AE"/>
    <w:rsid w:val="00880AF4"/>
    <w:rsid w:val="00880BB5"/>
    <w:rsid w:val="00882871"/>
    <w:rsid w:val="00882A38"/>
    <w:rsid w:val="00882AFF"/>
    <w:rsid w:val="00882CEA"/>
    <w:rsid w:val="00883430"/>
    <w:rsid w:val="008847A5"/>
    <w:rsid w:val="00884953"/>
    <w:rsid w:val="00885672"/>
    <w:rsid w:val="00885815"/>
    <w:rsid w:val="00885924"/>
    <w:rsid w:val="008900A5"/>
    <w:rsid w:val="00890C13"/>
    <w:rsid w:val="00890E48"/>
    <w:rsid w:val="00891FA2"/>
    <w:rsid w:val="00894484"/>
    <w:rsid w:val="008947AB"/>
    <w:rsid w:val="00894FA6"/>
    <w:rsid w:val="0089515E"/>
    <w:rsid w:val="00896A1B"/>
    <w:rsid w:val="00897C8E"/>
    <w:rsid w:val="008A395C"/>
    <w:rsid w:val="008A3E28"/>
    <w:rsid w:val="008A48C2"/>
    <w:rsid w:val="008A5812"/>
    <w:rsid w:val="008A595B"/>
    <w:rsid w:val="008A5C56"/>
    <w:rsid w:val="008A5D1E"/>
    <w:rsid w:val="008A6873"/>
    <w:rsid w:val="008A6A1D"/>
    <w:rsid w:val="008A6E2A"/>
    <w:rsid w:val="008A77CE"/>
    <w:rsid w:val="008B1034"/>
    <w:rsid w:val="008B3557"/>
    <w:rsid w:val="008B456B"/>
    <w:rsid w:val="008B4B10"/>
    <w:rsid w:val="008B5B61"/>
    <w:rsid w:val="008C0E9D"/>
    <w:rsid w:val="008C1429"/>
    <w:rsid w:val="008C1AC3"/>
    <w:rsid w:val="008C1D29"/>
    <w:rsid w:val="008C29DB"/>
    <w:rsid w:val="008C415C"/>
    <w:rsid w:val="008C77BA"/>
    <w:rsid w:val="008D00CB"/>
    <w:rsid w:val="008D0D2D"/>
    <w:rsid w:val="008D2C95"/>
    <w:rsid w:val="008D4014"/>
    <w:rsid w:val="008D4272"/>
    <w:rsid w:val="008D6BDF"/>
    <w:rsid w:val="008D78AA"/>
    <w:rsid w:val="008D7A44"/>
    <w:rsid w:val="008E0A76"/>
    <w:rsid w:val="008E284A"/>
    <w:rsid w:val="008E40DE"/>
    <w:rsid w:val="008E419B"/>
    <w:rsid w:val="008E41EB"/>
    <w:rsid w:val="008E4C0D"/>
    <w:rsid w:val="008E52E3"/>
    <w:rsid w:val="008E56D1"/>
    <w:rsid w:val="008E5988"/>
    <w:rsid w:val="008E61B3"/>
    <w:rsid w:val="008F4BAC"/>
    <w:rsid w:val="008F7054"/>
    <w:rsid w:val="00901FB5"/>
    <w:rsid w:val="00902109"/>
    <w:rsid w:val="0090222C"/>
    <w:rsid w:val="00902703"/>
    <w:rsid w:val="009029DA"/>
    <w:rsid w:val="00902BAC"/>
    <w:rsid w:val="00903522"/>
    <w:rsid w:val="009050AF"/>
    <w:rsid w:val="00911976"/>
    <w:rsid w:val="00911A87"/>
    <w:rsid w:val="00915676"/>
    <w:rsid w:val="00915FD9"/>
    <w:rsid w:val="00916E85"/>
    <w:rsid w:val="0092020C"/>
    <w:rsid w:val="00920552"/>
    <w:rsid w:val="00920733"/>
    <w:rsid w:val="0092113B"/>
    <w:rsid w:val="00922B4E"/>
    <w:rsid w:val="00923B16"/>
    <w:rsid w:val="00924C29"/>
    <w:rsid w:val="00924ED9"/>
    <w:rsid w:val="009272D2"/>
    <w:rsid w:val="00930A0B"/>
    <w:rsid w:val="009350D1"/>
    <w:rsid w:val="00936C10"/>
    <w:rsid w:val="00936CEA"/>
    <w:rsid w:val="00936ED7"/>
    <w:rsid w:val="0094128A"/>
    <w:rsid w:val="0094183F"/>
    <w:rsid w:val="00941E70"/>
    <w:rsid w:val="00941F42"/>
    <w:rsid w:val="00941F59"/>
    <w:rsid w:val="00942630"/>
    <w:rsid w:val="0094290E"/>
    <w:rsid w:val="009444A2"/>
    <w:rsid w:val="00944707"/>
    <w:rsid w:val="009448DB"/>
    <w:rsid w:val="0094493C"/>
    <w:rsid w:val="00945D2C"/>
    <w:rsid w:val="00946480"/>
    <w:rsid w:val="00947151"/>
    <w:rsid w:val="00950CF9"/>
    <w:rsid w:val="00953115"/>
    <w:rsid w:val="00953875"/>
    <w:rsid w:val="009541F7"/>
    <w:rsid w:val="00954243"/>
    <w:rsid w:val="009543E9"/>
    <w:rsid w:val="00954D34"/>
    <w:rsid w:val="00956231"/>
    <w:rsid w:val="00956E90"/>
    <w:rsid w:val="00957CB9"/>
    <w:rsid w:val="00960167"/>
    <w:rsid w:val="00960A2F"/>
    <w:rsid w:val="00964B28"/>
    <w:rsid w:val="0096572A"/>
    <w:rsid w:val="00966032"/>
    <w:rsid w:val="0097098D"/>
    <w:rsid w:val="00972D4A"/>
    <w:rsid w:val="00973190"/>
    <w:rsid w:val="00975961"/>
    <w:rsid w:val="0098065B"/>
    <w:rsid w:val="00981272"/>
    <w:rsid w:val="009825A0"/>
    <w:rsid w:val="00982F79"/>
    <w:rsid w:val="0098432A"/>
    <w:rsid w:val="00986B79"/>
    <w:rsid w:val="00986CF4"/>
    <w:rsid w:val="00986E49"/>
    <w:rsid w:val="00987CB2"/>
    <w:rsid w:val="00990293"/>
    <w:rsid w:val="00992A71"/>
    <w:rsid w:val="009A06F7"/>
    <w:rsid w:val="009A2B53"/>
    <w:rsid w:val="009A34EA"/>
    <w:rsid w:val="009A3CEA"/>
    <w:rsid w:val="009A3E7A"/>
    <w:rsid w:val="009A4275"/>
    <w:rsid w:val="009A4EE6"/>
    <w:rsid w:val="009A54B7"/>
    <w:rsid w:val="009A5F17"/>
    <w:rsid w:val="009A65F3"/>
    <w:rsid w:val="009B24D0"/>
    <w:rsid w:val="009B29EE"/>
    <w:rsid w:val="009B43E7"/>
    <w:rsid w:val="009B586D"/>
    <w:rsid w:val="009B5AF7"/>
    <w:rsid w:val="009B615E"/>
    <w:rsid w:val="009B6A51"/>
    <w:rsid w:val="009B7057"/>
    <w:rsid w:val="009C08F3"/>
    <w:rsid w:val="009C172C"/>
    <w:rsid w:val="009C2267"/>
    <w:rsid w:val="009C7A31"/>
    <w:rsid w:val="009D098C"/>
    <w:rsid w:val="009D109D"/>
    <w:rsid w:val="009D1F21"/>
    <w:rsid w:val="009D2460"/>
    <w:rsid w:val="009D2617"/>
    <w:rsid w:val="009D390D"/>
    <w:rsid w:val="009D3C2B"/>
    <w:rsid w:val="009D42A9"/>
    <w:rsid w:val="009E02E8"/>
    <w:rsid w:val="009E1465"/>
    <w:rsid w:val="009E3E86"/>
    <w:rsid w:val="009E44FA"/>
    <w:rsid w:val="009E49B8"/>
    <w:rsid w:val="009E50EE"/>
    <w:rsid w:val="009E7979"/>
    <w:rsid w:val="009E7E2E"/>
    <w:rsid w:val="009F0E4F"/>
    <w:rsid w:val="009F2289"/>
    <w:rsid w:val="009F4146"/>
    <w:rsid w:val="009F4ADD"/>
    <w:rsid w:val="009F5197"/>
    <w:rsid w:val="009F6C14"/>
    <w:rsid w:val="00A001EC"/>
    <w:rsid w:val="00A0026F"/>
    <w:rsid w:val="00A00C01"/>
    <w:rsid w:val="00A0144C"/>
    <w:rsid w:val="00A0175F"/>
    <w:rsid w:val="00A01C6E"/>
    <w:rsid w:val="00A025AB"/>
    <w:rsid w:val="00A02BDE"/>
    <w:rsid w:val="00A04ED3"/>
    <w:rsid w:val="00A07D37"/>
    <w:rsid w:val="00A108A6"/>
    <w:rsid w:val="00A11021"/>
    <w:rsid w:val="00A1202B"/>
    <w:rsid w:val="00A22F24"/>
    <w:rsid w:val="00A24DBB"/>
    <w:rsid w:val="00A24E52"/>
    <w:rsid w:val="00A2512B"/>
    <w:rsid w:val="00A25497"/>
    <w:rsid w:val="00A25B11"/>
    <w:rsid w:val="00A26907"/>
    <w:rsid w:val="00A27F15"/>
    <w:rsid w:val="00A30855"/>
    <w:rsid w:val="00A3188C"/>
    <w:rsid w:val="00A33E3B"/>
    <w:rsid w:val="00A35850"/>
    <w:rsid w:val="00A35B0B"/>
    <w:rsid w:val="00A3705C"/>
    <w:rsid w:val="00A373D0"/>
    <w:rsid w:val="00A4005B"/>
    <w:rsid w:val="00A40BB1"/>
    <w:rsid w:val="00A412B8"/>
    <w:rsid w:val="00A43B58"/>
    <w:rsid w:val="00A4482B"/>
    <w:rsid w:val="00A4507D"/>
    <w:rsid w:val="00A50E72"/>
    <w:rsid w:val="00A51AF2"/>
    <w:rsid w:val="00A52726"/>
    <w:rsid w:val="00A53C5B"/>
    <w:rsid w:val="00A53DB8"/>
    <w:rsid w:val="00A54385"/>
    <w:rsid w:val="00A55EA8"/>
    <w:rsid w:val="00A56B2D"/>
    <w:rsid w:val="00A57DBF"/>
    <w:rsid w:val="00A60ED1"/>
    <w:rsid w:val="00A63346"/>
    <w:rsid w:val="00A6422C"/>
    <w:rsid w:val="00A64362"/>
    <w:rsid w:val="00A643D1"/>
    <w:rsid w:val="00A64648"/>
    <w:rsid w:val="00A65703"/>
    <w:rsid w:val="00A66D35"/>
    <w:rsid w:val="00A67BBE"/>
    <w:rsid w:val="00A72383"/>
    <w:rsid w:val="00A754C7"/>
    <w:rsid w:val="00A80AC1"/>
    <w:rsid w:val="00A80C67"/>
    <w:rsid w:val="00A812C5"/>
    <w:rsid w:val="00A8170D"/>
    <w:rsid w:val="00A82025"/>
    <w:rsid w:val="00A8423B"/>
    <w:rsid w:val="00A84C4C"/>
    <w:rsid w:val="00A850CB"/>
    <w:rsid w:val="00A8761B"/>
    <w:rsid w:val="00A876C5"/>
    <w:rsid w:val="00A912EF"/>
    <w:rsid w:val="00A91FA4"/>
    <w:rsid w:val="00A921D6"/>
    <w:rsid w:val="00A92519"/>
    <w:rsid w:val="00A9455F"/>
    <w:rsid w:val="00A9457C"/>
    <w:rsid w:val="00A94702"/>
    <w:rsid w:val="00A950AC"/>
    <w:rsid w:val="00A9563A"/>
    <w:rsid w:val="00A961D8"/>
    <w:rsid w:val="00A974CA"/>
    <w:rsid w:val="00A979C3"/>
    <w:rsid w:val="00AA0A9A"/>
    <w:rsid w:val="00AA236C"/>
    <w:rsid w:val="00AA2714"/>
    <w:rsid w:val="00AA27D1"/>
    <w:rsid w:val="00AA42AC"/>
    <w:rsid w:val="00AA596F"/>
    <w:rsid w:val="00AA6478"/>
    <w:rsid w:val="00AA6D21"/>
    <w:rsid w:val="00AA7970"/>
    <w:rsid w:val="00AB4108"/>
    <w:rsid w:val="00AB4F4E"/>
    <w:rsid w:val="00AB544F"/>
    <w:rsid w:val="00AB6191"/>
    <w:rsid w:val="00AB785B"/>
    <w:rsid w:val="00AC0693"/>
    <w:rsid w:val="00AC0768"/>
    <w:rsid w:val="00AC1494"/>
    <w:rsid w:val="00AC2657"/>
    <w:rsid w:val="00AC3439"/>
    <w:rsid w:val="00AC5FBE"/>
    <w:rsid w:val="00AC699A"/>
    <w:rsid w:val="00AC7066"/>
    <w:rsid w:val="00AC79FF"/>
    <w:rsid w:val="00AD097A"/>
    <w:rsid w:val="00AD0B92"/>
    <w:rsid w:val="00AD1C85"/>
    <w:rsid w:val="00AD206A"/>
    <w:rsid w:val="00AD4E4C"/>
    <w:rsid w:val="00AD5C0E"/>
    <w:rsid w:val="00AD685E"/>
    <w:rsid w:val="00AE06AA"/>
    <w:rsid w:val="00AE151E"/>
    <w:rsid w:val="00AE1D2F"/>
    <w:rsid w:val="00AE4190"/>
    <w:rsid w:val="00AE43CA"/>
    <w:rsid w:val="00AE4F87"/>
    <w:rsid w:val="00AE7B42"/>
    <w:rsid w:val="00AF099A"/>
    <w:rsid w:val="00AF3A42"/>
    <w:rsid w:val="00AF4263"/>
    <w:rsid w:val="00AF4C92"/>
    <w:rsid w:val="00B0178B"/>
    <w:rsid w:val="00B0553C"/>
    <w:rsid w:val="00B05B37"/>
    <w:rsid w:val="00B05DD8"/>
    <w:rsid w:val="00B061A6"/>
    <w:rsid w:val="00B06A28"/>
    <w:rsid w:val="00B06D00"/>
    <w:rsid w:val="00B132F3"/>
    <w:rsid w:val="00B13446"/>
    <w:rsid w:val="00B13AC5"/>
    <w:rsid w:val="00B2124A"/>
    <w:rsid w:val="00B217A8"/>
    <w:rsid w:val="00B22823"/>
    <w:rsid w:val="00B22C60"/>
    <w:rsid w:val="00B23C35"/>
    <w:rsid w:val="00B25FC1"/>
    <w:rsid w:val="00B2609A"/>
    <w:rsid w:val="00B277EF"/>
    <w:rsid w:val="00B2797B"/>
    <w:rsid w:val="00B27987"/>
    <w:rsid w:val="00B30AD8"/>
    <w:rsid w:val="00B30BC8"/>
    <w:rsid w:val="00B314CB"/>
    <w:rsid w:val="00B33574"/>
    <w:rsid w:val="00B36F4B"/>
    <w:rsid w:val="00B37B99"/>
    <w:rsid w:val="00B40B42"/>
    <w:rsid w:val="00B41C22"/>
    <w:rsid w:val="00B475F5"/>
    <w:rsid w:val="00B47963"/>
    <w:rsid w:val="00B518B8"/>
    <w:rsid w:val="00B52F2E"/>
    <w:rsid w:val="00B53E0B"/>
    <w:rsid w:val="00B5432B"/>
    <w:rsid w:val="00B5555F"/>
    <w:rsid w:val="00B57356"/>
    <w:rsid w:val="00B60228"/>
    <w:rsid w:val="00B6045D"/>
    <w:rsid w:val="00B60F60"/>
    <w:rsid w:val="00B627AA"/>
    <w:rsid w:val="00B62E2B"/>
    <w:rsid w:val="00B6444D"/>
    <w:rsid w:val="00B64568"/>
    <w:rsid w:val="00B6469E"/>
    <w:rsid w:val="00B64ED7"/>
    <w:rsid w:val="00B652C8"/>
    <w:rsid w:val="00B6560B"/>
    <w:rsid w:val="00B6726B"/>
    <w:rsid w:val="00B70574"/>
    <w:rsid w:val="00B7141D"/>
    <w:rsid w:val="00B716EB"/>
    <w:rsid w:val="00B71D93"/>
    <w:rsid w:val="00B73A3E"/>
    <w:rsid w:val="00B73AC8"/>
    <w:rsid w:val="00B80C39"/>
    <w:rsid w:val="00B817A5"/>
    <w:rsid w:val="00B81A10"/>
    <w:rsid w:val="00B825E7"/>
    <w:rsid w:val="00B831FD"/>
    <w:rsid w:val="00B84B8E"/>
    <w:rsid w:val="00B85805"/>
    <w:rsid w:val="00B85E78"/>
    <w:rsid w:val="00B9091E"/>
    <w:rsid w:val="00B929BC"/>
    <w:rsid w:val="00B92B3E"/>
    <w:rsid w:val="00B92FB1"/>
    <w:rsid w:val="00B947C3"/>
    <w:rsid w:val="00B961BC"/>
    <w:rsid w:val="00B9633F"/>
    <w:rsid w:val="00B96CC0"/>
    <w:rsid w:val="00B973B9"/>
    <w:rsid w:val="00B97486"/>
    <w:rsid w:val="00BA0858"/>
    <w:rsid w:val="00BA0ED0"/>
    <w:rsid w:val="00BA124D"/>
    <w:rsid w:val="00BA2C56"/>
    <w:rsid w:val="00BA626B"/>
    <w:rsid w:val="00BA6F02"/>
    <w:rsid w:val="00BB023D"/>
    <w:rsid w:val="00BB1D1C"/>
    <w:rsid w:val="00BB3D49"/>
    <w:rsid w:val="00BB44C1"/>
    <w:rsid w:val="00BB467D"/>
    <w:rsid w:val="00BB4AA3"/>
    <w:rsid w:val="00BB5C6A"/>
    <w:rsid w:val="00BC03FA"/>
    <w:rsid w:val="00BC07BF"/>
    <w:rsid w:val="00BC0F98"/>
    <w:rsid w:val="00BC1799"/>
    <w:rsid w:val="00BC2B27"/>
    <w:rsid w:val="00BC2BFF"/>
    <w:rsid w:val="00BC3D26"/>
    <w:rsid w:val="00BC4702"/>
    <w:rsid w:val="00BC495F"/>
    <w:rsid w:val="00BC4D31"/>
    <w:rsid w:val="00BC6F66"/>
    <w:rsid w:val="00BC78F4"/>
    <w:rsid w:val="00BD329D"/>
    <w:rsid w:val="00BD3EAA"/>
    <w:rsid w:val="00BD4C84"/>
    <w:rsid w:val="00BD5AF6"/>
    <w:rsid w:val="00BD5E60"/>
    <w:rsid w:val="00BD60B6"/>
    <w:rsid w:val="00BD611D"/>
    <w:rsid w:val="00BD79FB"/>
    <w:rsid w:val="00BD7B19"/>
    <w:rsid w:val="00BE01BA"/>
    <w:rsid w:val="00BE060F"/>
    <w:rsid w:val="00BE246B"/>
    <w:rsid w:val="00BE276D"/>
    <w:rsid w:val="00BE496D"/>
    <w:rsid w:val="00BE4E7B"/>
    <w:rsid w:val="00BE6C03"/>
    <w:rsid w:val="00BE76BD"/>
    <w:rsid w:val="00BE7983"/>
    <w:rsid w:val="00BF04B9"/>
    <w:rsid w:val="00BF05FB"/>
    <w:rsid w:val="00BF0DB1"/>
    <w:rsid w:val="00BF1498"/>
    <w:rsid w:val="00BF1853"/>
    <w:rsid w:val="00BF2469"/>
    <w:rsid w:val="00BF25E7"/>
    <w:rsid w:val="00BF2D55"/>
    <w:rsid w:val="00BF4670"/>
    <w:rsid w:val="00BF4926"/>
    <w:rsid w:val="00BF524A"/>
    <w:rsid w:val="00BF63E7"/>
    <w:rsid w:val="00BF6E8B"/>
    <w:rsid w:val="00BF6EDF"/>
    <w:rsid w:val="00C003A7"/>
    <w:rsid w:val="00C0040C"/>
    <w:rsid w:val="00C005F3"/>
    <w:rsid w:val="00C0165B"/>
    <w:rsid w:val="00C01A39"/>
    <w:rsid w:val="00C03239"/>
    <w:rsid w:val="00C0323B"/>
    <w:rsid w:val="00C03EAA"/>
    <w:rsid w:val="00C041EC"/>
    <w:rsid w:val="00C060EF"/>
    <w:rsid w:val="00C0673B"/>
    <w:rsid w:val="00C06C28"/>
    <w:rsid w:val="00C11200"/>
    <w:rsid w:val="00C11266"/>
    <w:rsid w:val="00C125CB"/>
    <w:rsid w:val="00C12F11"/>
    <w:rsid w:val="00C13446"/>
    <w:rsid w:val="00C13545"/>
    <w:rsid w:val="00C1553A"/>
    <w:rsid w:val="00C16E68"/>
    <w:rsid w:val="00C17220"/>
    <w:rsid w:val="00C17304"/>
    <w:rsid w:val="00C17D7A"/>
    <w:rsid w:val="00C204A7"/>
    <w:rsid w:val="00C211DB"/>
    <w:rsid w:val="00C2280F"/>
    <w:rsid w:val="00C23199"/>
    <w:rsid w:val="00C23F87"/>
    <w:rsid w:val="00C25068"/>
    <w:rsid w:val="00C26B24"/>
    <w:rsid w:val="00C275E1"/>
    <w:rsid w:val="00C32021"/>
    <w:rsid w:val="00C32B22"/>
    <w:rsid w:val="00C361FC"/>
    <w:rsid w:val="00C36367"/>
    <w:rsid w:val="00C40547"/>
    <w:rsid w:val="00C40D12"/>
    <w:rsid w:val="00C42141"/>
    <w:rsid w:val="00C44FD7"/>
    <w:rsid w:val="00C4591D"/>
    <w:rsid w:val="00C45CB9"/>
    <w:rsid w:val="00C45F5C"/>
    <w:rsid w:val="00C46F2A"/>
    <w:rsid w:val="00C47B39"/>
    <w:rsid w:val="00C47CC9"/>
    <w:rsid w:val="00C50D5C"/>
    <w:rsid w:val="00C52573"/>
    <w:rsid w:val="00C5281F"/>
    <w:rsid w:val="00C52833"/>
    <w:rsid w:val="00C5283C"/>
    <w:rsid w:val="00C546F0"/>
    <w:rsid w:val="00C5476A"/>
    <w:rsid w:val="00C5552F"/>
    <w:rsid w:val="00C6053F"/>
    <w:rsid w:val="00C60CD3"/>
    <w:rsid w:val="00C61C77"/>
    <w:rsid w:val="00C6325C"/>
    <w:rsid w:val="00C64C76"/>
    <w:rsid w:val="00C653EE"/>
    <w:rsid w:val="00C65436"/>
    <w:rsid w:val="00C6643C"/>
    <w:rsid w:val="00C66B0E"/>
    <w:rsid w:val="00C6719D"/>
    <w:rsid w:val="00C67A6F"/>
    <w:rsid w:val="00C70A38"/>
    <w:rsid w:val="00C71842"/>
    <w:rsid w:val="00C71FFF"/>
    <w:rsid w:val="00C72168"/>
    <w:rsid w:val="00C72D70"/>
    <w:rsid w:val="00C73781"/>
    <w:rsid w:val="00C754DB"/>
    <w:rsid w:val="00C75ACF"/>
    <w:rsid w:val="00C760BA"/>
    <w:rsid w:val="00C76FA9"/>
    <w:rsid w:val="00C7771C"/>
    <w:rsid w:val="00C77880"/>
    <w:rsid w:val="00C77AC4"/>
    <w:rsid w:val="00C80F33"/>
    <w:rsid w:val="00C81EB5"/>
    <w:rsid w:val="00C839C9"/>
    <w:rsid w:val="00C8446B"/>
    <w:rsid w:val="00C8474F"/>
    <w:rsid w:val="00C86772"/>
    <w:rsid w:val="00C86C6D"/>
    <w:rsid w:val="00C86CC2"/>
    <w:rsid w:val="00C90BE0"/>
    <w:rsid w:val="00C91E4E"/>
    <w:rsid w:val="00C943FF"/>
    <w:rsid w:val="00C9457D"/>
    <w:rsid w:val="00C9615C"/>
    <w:rsid w:val="00CA0065"/>
    <w:rsid w:val="00CA0329"/>
    <w:rsid w:val="00CA0375"/>
    <w:rsid w:val="00CA04CE"/>
    <w:rsid w:val="00CA2ECE"/>
    <w:rsid w:val="00CA362C"/>
    <w:rsid w:val="00CA36AB"/>
    <w:rsid w:val="00CA3FF3"/>
    <w:rsid w:val="00CA49C8"/>
    <w:rsid w:val="00CA5A1A"/>
    <w:rsid w:val="00CA7204"/>
    <w:rsid w:val="00CA7A51"/>
    <w:rsid w:val="00CB022B"/>
    <w:rsid w:val="00CB0DE9"/>
    <w:rsid w:val="00CB15B7"/>
    <w:rsid w:val="00CB327A"/>
    <w:rsid w:val="00CB4573"/>
    <w:rsid w:val="00CB46DC"/>
    <w:rsid w:val="00CB6EF1"/>
    <w:rsid w:val="00CC0695"/>
    <w:rsid w:val="00CC1DFD"/>
    <w:rsid w:val="00CC3059"/>
    <w:rsid w:val="00CC418B"/>
    <w:rsid w:val="00CC45DA"/>
    <w:rsid w:val="00CC58E0"/>
    <w:rsid w:val="00CC5A69"/>
    <w:rsid w:val="00CC7A0B"/>
    <w:rsid w:val="00CD0BAB"/>
    <w:rsid w:val="00CD2E9E"/>
    <w:rsid w:val="00CD30D2"/>
    <w:rsid w:val="00CD3324"/>
    <w:rsid w:val="00CD4321"/>
    <w:rsid w:val="00CD4962"/>
    <w:rsid w:val="00CD5444"/>
    <w:rsid w:val="00CD5470"/>
    <w:rsid w:val="00CD57BF"/>
    <w:rsid w:val="00CD5958"/>
    <w:rsid w:val="00CE003B"/>
    <w:rsid w:val="00CE0922"/>
    <w:rsid w:val="00CE4FD4"/>
    <w:rsid w:val="00CE7C35"/>
    <w:rsid w:val="00CF04B2"/>
    <w:rsid w:val="00CF04E2"/>
    <w:rsid w:val="00CF1F69"/>
    <w:rsid w:val="00CF24C1"/>
    <w:rsid w:val="00CF3DBD"/>
    <w:rsid w:val="00CF4EAE"/>
    <w:rsid w:val="00CF5962"/>
    <w:rsid w:val="00CF5A29"/>
    <w:rsid w:val="00CF60E6"/>
    <w:rsid w:val="00CF671C"/>
    <w:rsid w:val="00D02A8E"/>
    <w:rsid w:val="00D02F4A"/>
    <w:rsid w:val="00D03357"/>
    <w:rsid w:val="00D0336C"/>
    <w:rsid w:val="00D04468"/>
    <w:rsid w:val="00D0487F"/>
    <w:rsid w:val="00D06C3F"/>
    <w:rsid w:val="00D11201"/>
    <w:rsid w:val="00D130C4"/>
    <w:rsid w:val="00D13931"/>
    <w:rsid w:val="00D13E60"/>
    <w:rsid w:val="00D1436E"/>
    <w:rsid w:val="00D14C2A"/>
    <w:rsid w:val="00D14F0D"/>
    <w:rsid w:val="00D1502F"/>
    <w:rsid w:val="00D1577F"/>
    <w:rsid w:val="00D164D5"/>
    <w:rsid w:val="00D16EB6"/>
    <w:rsid w:val="00D16FBC"/>
    <w:rsid w:val="00D175B5"/>
    <w:rsid w:val="00D1788B"/>
    <w:rsid w:val="00D17E87"/>
    <w:rsid w:val="00D20D4C"/>
    <w:rsid w:val="00D234E7"/>
    <w:rsid w:val="00D25488"/>
    <w:rsid w:val="00D25A1B"/>
    <w:rsid w:val="00D260F8"/>
    <w:rsid w:val="00D26A9C"/>
    <w:rsid w:val="00D26C55"/>
    <w:rsid w:val="00D27CEA"/>
    <w:rsid w:val="00D3217B"/>
    <w:rsid w:val="00D33AEB"/>
    <w:rsid w:val="00D33C82"/>
    <w:rsid w:val="00D33CF2"/>
    <w:rsid w:val="00D3422F"/>
    <w:rsid w:val="00D3523B"/>
    <w:rsid w:val="00D35EBB"/>
    <w:rsid w:val="00D37E1F"/>
    <w:rsid w:val="00D41906"/>
    <w:rsid w:val="00D43374"/>
    <w:rsid w:val="00D434DB"/>
    <w:rsid w:val="00D43549"/>
    <w:rsid w:val="00D4389F"/>
    <w:rsid w:val="00D44EF6"/>
    <w:rsid w:val="00D4602F"/>
    <w:rsid w:val="00D5122A"/>
    <w:rsid w:val="00D520EA"/>
    <w:rsid w:val="00D53067"/>
    <w:rsid w:val="00D53269"/>
    <w:rsid w:val="00D538BD"/>
    <w:rsid w:val="00D53A7B"/>
    <w:rsid w:val="00D53B91"/>
    <w:rsid w:val="00D546CD"/>
    <w:rsid w:val="00D55A72"/>
    <w:rsid w:val="00D60B16"/>
    <w:rsid w:val="00D610EC"/>
    <w:rsid w:val="00D611BA"/>
    <w:rsid w:val="00D61228"/>
    <w:rsid w:val="00D6156C"/>
    <w:rsid w:val="00D61A1F"/>
    <w:rsid w:val="00D62683"/>
    <w:rsid w:val="00D63761"/>
    <w:rsid w:val="00D63C77"/>
    <w:rsid w:val="00D63EA2"/>
    <w:rsid w:val="00D65317"/>
    <w:rsid w:val="00D660FE"/>
    <w:rsid w:val="00D7047D"/>
    <w:rsid w:val="00D71250"/>
    <w:rsid w:val="00D72353"/>
    <w:rsid w:val="00D7266E"/>
    <w:rsid w:val="00D75183"/>
    <w:rsid w:val="00D76180"/>
    <w:rsid w:val="00D770BD"/>
    <w:rsid w:val="00D805D0"/>
    <w:rsid w:val="00D8071C"/>
    <w:rsid w:val="00D82A44"/>
    <w:rsid w:val="00D83E15"/>
    <w:rsid w:val="00D84BDD"/>
    <w:rsid w:val="00D84E45"/>
    <w:rsid w:val="00D86539"/>
    <w:rsid w:val="00D866DF"/>
    <w:rsid w:val="00D871A8"/>
    <w:rsid w:val="00D90382"/>
    <w:rsid w:val="00D91098"/>
    <w:rsid w:val="00D936DE"/>
    <w:rsid w:val="00D94C13"/>
    <w:rsid w:val="00D95091"/>
    <w:rsid w:val="00D957CF"/>
    <w:rsid w:val="00D9716F"/>
    <w:rsid w:val="00D97A09"/>
    <w:rsid w:val="00DA021D"/>
    <w:rsid w:val="00DA0BBD"/>
    <w:rsid w:val="00DA268B"/>
    <w:rsid w:val="00DA3904"/>
    <w:rsid w:val="00DA4AEC"/>
    <w:rsid w:val="00DA50F8"/>
    <w:rsid w:val="00DA54E0"/>
    <w:rsid w:val="00DA58C9"/>
    <w:rsid w:val="00DA59E5"/>
    <w:rsid w:val="00DA5FDF"/>
    <w:rsid w:val="00DB0C62"/>
    <w:rsid w:val="00DB1BE7"/>
    <w:rsid w:val="00DB42A5"/>
    <w:rsid w:val="00DB6893"/>
    <w:rsid w:val="00DC1630"/>
    <w:rsid w:val="00DC4092"/>
    <w:rsid w:val="00DC516B"/>
    <w:rsid w:val="00DC5E61"/>
    <w:rsid w:val="00DC5FB4"/>
    <w:rsid w:val="00DC6408"/>
    <w:rsid w:val="00DC7D46"/>
    <w:rsid w:val="00DD0917"/>
    <w:rsid w:val="00DD0DA9"/>
    <w:rsid w:val="00DD31C3"/>
    <w:rsid w:val="00DD3329"/>
    <w:rsid w:val="00DD3CDB"/>
    <w:rsid w:val="00DD497C"/>
    <w:rsid w:val="00DD6406"/>
    <w:rsid w:val="00DD75FF"/>
    <w:rsid w:val="00DE0197"/>
    <w:rsid w:val="00DE1965"/>
    <w:rsid w:val="00DE1A17"/>
    <w:rsid w:val="00DE1D6F"/>
    <w:rsid w:val="00DE3EC6"/>
    <w:rsid w:val="00DE409C"/>
    <w:rsid w:val="00DE4309"/>
    <w:rsid w:val="00DE61F3"/>
    <w:rsid w:val="00DE62DC"/>
    <w:rsid w:val="00DE6BA3"/>
    <w:rsid w:val="00DE75A1"/>
    <w:rsid w:val="00DE7703"/>
    <w:rsid w:val="00DF01D6"/>
    <w:rsid w:val="00DF04E4"/>
    <w:rsid w:val="00DF06DB"/>
    <w:rsid w:val="00DF358D"/>
    <w:rsid w:val="00DF5054"/>
    <w:rsid w:val="00DF513E"/>
    <w:rsid w:val="00DF6945"/>
    <w:rsid w:val="00DF7171"/>
    <w:rsid w:val="00DF79B1"/>
    <w:rsid w:val="00E00CAD"/>
    <w:rsid w:val="00E011B8"/>
    <w:rsid w:val="00E04319"/>
    <w:rsid w:val="00E0517E"/>
    <w:rsid w:val="00E06184"/>
    <w:rsid w:val="00E102D2"/>
    <w:rsid w:val="00E116CB"/>
    <w:rsid w:val="00E1190D"/>
    <w:rsid w:val="00E12484"/>
    <w:rsid w:val="00E128D2"/>
    <w:rsid w:val="00E12FF8"/>
    <w:rsid w:val="00E14F26"/>
    <w:rsid w:val="00E158AF"/>
    <w:rsid w:val="00E15B23"/>
    <w:rsid w:val="00E15B57"/>
    <w:rsid w:val="00E16E37"/>
    <w:rsid w:val="00E17855"/>
    <w:rsid w:val="00E178BC"/>
    <w:rsid w:val="00E202B8"/>
    <w:rsid w:val="00E202BD"/>
    <w:rsid w:val="00E20A24"/>
    <w:rsid w:val="00E2122C"/>
    <w:rsid w:val="00E21AB5"/>
    <w:rsid w:val="00E221C5"/>
    <w:rsid w:val="00E226F9"/>
    <w:rsid w:val="00E30520"/>
    <w:rsid w:val="00E31986"/>
    <w:rsid w:val="00E331CA"/>
    <w:rsid w:val="00E347C7"/>
    <w:rsid w:val="00E35108"/>
    <w:rsid w:val="00E3526D"/>
    <w:rsid w:val="00E35530"/>
    <w:rsid w:val="00E37157"/>
    <w:rsid w:val="00E37444"/>
    <w:rsid w:val="00E40163"/>
    <w:rsid w:val="00E402BD"/>
    <w:rsid w:val="00E40BB7"/>
    <w:rsid w:val="00E414FE"/>
    <w:rsid w:val="00E43850"/>
    <w:rsid w:val="00E4423E"/>
    <w:rsid w:val="00E47F31"/>
    <w:rsid w:val="00E500B5"/>
    <w:rsid w:val="00E50101"/>
    <w:rsid w:val="00E50465"/>
    <w:rsid w:val="00E50762"/>
    <w:rsid w:val="00E5145F"/>
    <w:rsid w:val="00E5240A"/>
    <w:rsid w:val="00E53B60"/>
    <w:rsid w:val="00E53BAF"/>
    <w:rsid w:val="00E60F53"/>
    <w:rsid w:val="00E63B85"/>
    <w:rsid w:val="00E6709B"/>
    <w:rsid w:val="00E674A7"/>
    <w:rsid w:val="00E7000A"/>
    <w:rsid w:val="00E71873"/>
    <w:rsid w:val="00E73856"/>
    <w:rsid w:val="00E74578"/>
    <w:rsid w:val="00E76034"/>
    <w:rsid w:val="00E765A7"/>
    <w:rsid w:val="00E77BCD"/>
    <w:rsid w:val="00E8000B"/>
    <w:rsid w:val="00E81841"/>
    <w:rsid w:val="00E82E1E"/>
    <w:rsid w:val="00E83FDC"/>
    <w:rsid w:val="00E84032"/>
    <w:rsid w:val="00E8515F"/>
    <w:rsid w:val="00E854B8"/>
    <w:rsid w:val="00E8718A"/>
    <w:rsid w:val="00E874C4"/>
    <w:rsid w:val="00E87EBF"/>
    <w:rsid w:val="00E90554"/>
    <w:rsid w:val="00E920B9"/>
    <w:rsid w:val="00E9477F"/>
    <w:rsid w:val="00E95E28"/>
    <w:rsid w:val="00E9728C"/>
    <w:rsid w:val="00E97D6B"/>
    <w:rsid w:val="00EA022D"/>
    <w:rsid w:val="00EA0FC8"/>
    <w:rsid w:val="00EA29E0"/>
    <w:rsid w:val="00EA3FFA"/>
    <w:rsid w:val="00EA4BD1"/>
    <w:rsid w:val="00EA5B01"/>
    <w:rsid w:val="00EB104F"/>
    <w:rsid w:val="00EB1F5D"/>
    <w:rsid w:val="00EB498F"/>
    <w:rsid w:val="00EB5C54"/>
    <w:rsid w:val="00EB6552"/>
    <w:rsid w:val="00EB72C0"/>
    <w:rsid w:val="00EB73D6"/>
    <w:rsid w:val="00EC181B"/>
    <w:rsid w:val="00EC33EF"/>
    <w:rsid w:val="00EC506D"/>
    <w:rsid w:val="00ED0BE2"/>
    <w:rsid w:val="00ED2582"/>
    <w:rsid w:val="00ED313A"/>
    <w:rsid w:val="00ED5EEB"/>
    <w:rsid w:val="00ED66B8"/>
    <w:rsid w:val="00ED68CA"/>
    <w:rsid w:val="00ED6A05"/>
    <w:rsid w:val="00ED6F00"/>
    <w:rsid w:val="00ED7177"/>
    <w:rsid w:val="00ED7C41"/>
    <w:rsid w:val="00EE0B26"/>
    <w:rsid w:val="00EE192F"/>
    <w:rsid w:val="00EE1B3F"/>
    <w:rsid w:val="00EE20F4"/>
    <w:rsid w:val="00EE41F5"/>
    <w:rsid w:val="00EE4590"/>
    <w:rsid w:val="00EE4A20"/>
    <w:rsid w:val="00EE4E36"/>
    <w:rsid w:val="00EE52D5"/>
    <w:rsid w:val="00EE58D3"/>
    <w:rsid w:val="00EE5FF9"/>
    <w:rsid w:val="00EE624D"/>
    <w:rsid w:val="00EE6A36"/>
    <w:rsid w:val="00EE7229"/>
    <w:rsid w:val="00EE7261"/>
    <w:rsid w:val="00EF4CCD"/>
    <w:rsid w:val="00EF7210"/>
    <w:rsid w:val="00F00BE7"/>
    <w:rsid w:val="00F02B81"/>
    <w:rsid w:val="00F02E80"/>
    <w:rsid w:val="00F03BD1"/>
    <w:rsid w:val="00F07E0D"/>
    <w:rsid w:val="00F1321A"/>
    <w:rsid w:val="00F1344F"/>
    <w:rsid w:val="00F13C59"/>
    <w:rsid w:val="00F14959"/>
    <w:rsid w:val="00F14CD4"/>
    <w:rsid w:val="00F16326"/>
    <w:rsid w:val="00F163D8"/>
    <w:rsid w:val="00F16F0F"/>
    <w:rsid w:val="00F170C5"/>
    <w:rsid w:val="00F176A0"/>
    <w:rsid w:val="00F177E1"/>
    <w:rsid w:val="00F22773"/>
    <w:rsid w:val="00F245B3"/>
    <w:rsid w:val="00F304B9"/>
    <w:rsid w:val="00F30E3B"/>
    <w:rsid w:val="00F322A8"/>
    <w:rsid w:val="00F33DBA"/>
    <w:rsid w:val="00F3481F"/>
    <w:rsid w:val="00F350EC"/>
    <w:rsid w:val="00F357AF"/>
    <w:rsid w:val="00F3692E"/>
    <w:rsid w:val="00F37709"/>
    <w:rsid w:val="00F400C0"/>
    <w:rsid w:val="00F41783"/>
    <w:rsid w:val="00F4210F"/>
    <w:rsid w:val="00F42B1C"/>
    <w:rsid w:val="00F4409F"/>
    <w:rsid w:val="00F44690"/>
    <w:rsid w:val="00F44C45"/>
    <w:rsid w:val="00F4519D"/>
    <w:rsid w:val="00F45B2E"/>
    <w:rsid w:val="00F46CF7"/>
    <w:rsid w:val="00F47A14"/>
    <w:rsid w:val="00F523CB"/>
    <w:rsid w:val="00F5246B"/>
    <w:rsid w:val="00F55411"/>
    <w:rsid w:val="00F55E8C"/>
    <w:rsid w:val="00F56474"/>
    <w:rsid w:val="00F56EC0"/>
    <w:rsid w:val="00F5735F"/>
    <w:rsid w:val="00F57CF2"/>
    <w:rsid w:val="00F60F15"/>
    <w:rsid w:val="00F626F6"/>
    <w:rsid w:val="00F62FD5"/>
    <w:rsid w:val="00F632D5"/>
    <w:rsid w:val="00F6423F"/>
    <w:rsid w:val="00F65A08"/>
    <w:rsid w:val="00F65D13"/>
    <w:rsid w:val="00F6625E"/>
    <w:rsid w:val="00F705DF"/>
    <w:rsid w:val="00F73429"/>
    <w:rsid w:val="00F75A76"/>
    <w:rsid w:val="00F76FEB"/>
    <w:rsid w:val="00F77A93"/>
    <w:rsid w:val="00F77ED3"/>
    <w:rsid w:val="00F77F0A"/>
    <w:rsid w:val="00F80D90"/>
    <w:rsid w:val="00F81CA5"/>
    <w:rsid w:val="00F82F68"/>
    <w:rsid w:val="00F8349D"/>
    <w:rsid w:val="00F8397F"/>
    <w:rsid w:val="00F842BB"/>
    <w:rsid w:val="00F84649"/>
    <w:rsid w:val="00F864E5"/>
    <w:rsid w:val="00F9022C"/>
    <w:rsid w:val="00F94B17"/>
    <w:rsid w:val="00F9756F"/>
    <w:rsid w:val="00FA06B0"/>
    <w:rsid w:val="00FA187F"/>
    <w:rsid w:val="00FA2A6C"/>
    <w:rsid w:val="00FA2A90"/>
    <w:rsid w:val="00FA3F28"/>
    <w:rsid w:val="00FA4349"/>
    <w:rsid w:val="00FA49E4"/>
    <w:rsid w:val="00FA74E4"/>
    <w:rsid w:val="00FB27C5"/>
    <w:rsid w:val="00FB3E0D"/>
    <w:rsid w:val="00FB5117"/>
    <w:rsid w:val="00FB532A"/>
    <w:rsid w:val="00FB5C16"/>
    <w:rsid w:val="00FB6619"/>
    <w:rsid w:val="00FC0724"/>
    <w:rsid w:val="00FC1599"/>
    <w:rsid w:val="00FC32F1"/>
    <w:rsid w:val="00FC378E"/>
    <w:rsid w:val="00FC4B5B"/>
    <w:rsid w:val="00FC5301"/>
    <w:rsid w:val="00FC5647"/>
    <w:rsid w:val="00FC573C"/>
    <w:rsid w:val="00FC5E96"/>
    <w:rsid w:val="00FC6CD4"/>
    <w:rsid w:val="00FC76F3"/>
    <w:rsid w:val="00FC7E5D"/>
    <w:rsid w:val="00FD067B"/>
    <w:rsid w:val="00FD1717"/>
    <w:rsid w:val="00FD484D"/>
    <w:rsid w:val="00FD5AAA"/>
    <w:rsid w:val="00FD6C46"/>
    <w:rsid w:val="00FE10B2"/>
    <w:rsid w:val="00FE26F8"/>
    <w:rsid w:val="00FE7A47"/>
    <w:rsid w:val="00FF0380"/>
    <w:rsid w:val="00FF117F"/>
    <w:rsid w:val="00FF1AB2"/>
    <w:rsid w:val="00FF306E"/>
    <w:rsid w:val="00FF3354"/>
    <w:rsid w:val="00FF3701"/>
    <w:rsid w:val="00FF5090"/>
    <w:rsid w:val="00FF6E76"/>
    <w:rsid w:val="01902773"/>
    <w:rsid w:val="041607E8"/>
    <w:rsid w:val="0504E1E3"/>
    <w:rsid w:val="0629639D"/>
    <w:rsid w:val="0665AB5F"/>
    <w:rsid w:val="07200568"/>
    <w:rsid w:val="073A5163"/>
    <w:rsid w:val="0A55E0BD"/>
    <w:rsid w:val="0C626B92"/>
    <w:rsid w:val="0E5D137A"/>
    <w:rsid w:val="0E67E944"/>
    <w:rsid w:val="1040FEFB"/>
    <w:rsid w:val="147E3AF1"/>
    <w:rsid w:val="1715ECDB"/>
    <w:rsid w:val="1A376206"/>
    <w:rsid w:val="218F4089"/>
    <w:rsid w:val="25B3E132"/>
    <w:rsid w:val="27C9938A"/>
    <w:rsid w:val="2A494642"/>
    <w:rsid w:val="2DCFF10B"/>
    <w:rsid w:val="2EB08AFB"/>
    <w:rsid w:val="30678A3F"/>
    <w:rsid w:val="30F750F9"/>
    <w:rsid w:val="34260B2D"/>
    <w:rsid w:val="3452BC62"/>
    <w:rsid w:val="347A115E"/>
    <w:rsid w:val="34A988A7"/>
    <w:rsid w:val="3DF3917B"/>
    <w:rsid w:val="3F6909C5"/>
    <w:rsid w:val="41417EE8"/>
    <w:rsid w:val="44817111"/>
    <w:rsid w:val="44EE9F16"/>
    <w:rsid w:val="4D0B851F"/>
    <w:rsid w:val="4D354B6A"/>
    <w:rsid w:val="4D3BEDE0"/>
    <w:rsid w:val="584A55BF"/>
    <w:rsid w:val="5A5B559D"/>
    <w:rsid w:val="5BA17234"/>
    <w:rsid w:val="5C712636"/>
    <w:rsid w:val="5F9388FB"/>
    <w:rsid w:val="641023C8"/>
    <w:rsid w:val="64B3157A"/>
    <w:rsid w:val="652F35B6"/>
    <w:rsid w:val="6639FB42"/>
    <w:rsid w:val="68FA7C7E"/>
    <w:rsid w:val="6922459B"/>
    <w:rsid w:val="6AFEDA64"/>
    <w:rsid w:val="6BB14478"/>
    <w:rsid w:val="6D5C46E5"/>
    <w:rsid w:val="70319FD4"/>
    <w:rsid w:val="70339BD3"/>
    <w:rsid w:val="708F7B40"/>
    <w:rsid w:val="719133DB"/>
    <w:rsid w:val="76F28DF0"/>
    <w:rsid w:val="787AD847"/>
    <w:rsid w:val="79BC428C"/>
    <w:rsid w:val="7A79C138"/>
    <w:rsid w:val="7C21F350"/>
    <w:rsid w:val="7D9D69CF"/>
    <w:rsid w:val="7F06F68A"/>
    <w:rsid w:val="7F687204"/>
    <w:rsid w:val="7F92BBE3"/>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D703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D6BDF"/>
    <w:pPr>
      <w:spacing w:after="280" w:line="280" w:lineRule="exact"/>
    </w:pPr>
    <w:rPr>
      <w:sz w:val="20"/>
    </w:rPr>
  </w:style>
  <w:style w:type="paragraph" w:styleId="berschrift1">
    <w:name w:val="heading 1"/>
    <w:basedOn w:val="Standard"/>
    <w:next w:val="Standard"/>
    <w:link w:val="berschrift1Zchn"/>
    <w:uiPriority w:val="9"/>
    <w:qFormat/>
    <w:rsid w:val="00B52F2E"/>
    <w:pPr>
      <w:keepNext/>
      <w:keepLines/>
      <w:numPr>
        <w:numId w:val="3"/>
      </w:numPr>
      <w:spacing w:after="120" w:line="420" w:lineRule="exact"/>
      <w:ind w:left="567" w:hanging="567"/>
      <w:contextualSpacing/>
      <w:outlineLvl w:val="0"/>
    </w:pPr>
    <w:rPr>
      <w:rFonts w:asciiTheme="majorHAnsi" w:eastAsiaTheme="majorEastAsia" w:hAnsiTheme="majorHAnsi" w:cstheme="majorBidi"/>
      <w:b/>
      <w:bCs/>
      <w:color w:val="004F7C"/>
      <w:sz w:val="34"/>
      <w:szCs w:val="28"/>
    </w:rPr>
  </w:style>
  <w:style w:type="paragraph" w:styleId="berschrift2">
    <w:name w:val="heading 2"/>
    <w:basedOn w:val="Standard"/>
    <w:next w:val="Standard"/>
    <w:link w:val="berschrift2Zchn"/>
    <w:uiPriority w:val="9"/>
    <w:unhideWhenUsed/>
    <w:qFormat/>
    <w:rsid w:val="00A4005B"/>
    <w:pPr>
      <w:keepNext/>
      <w:keepLines/>
      <w:numPr>
        <w:ilvl w:val="1"/>
        <w:numId w:val="3"/>
      </w:numPr>
      <w:spacing w:after="120"/>
      <w:ind w:left="709" w:hanging="709"/>
      <w:outlineLvl w:val="1"/>
    </w:pPr>
    <w:rPr>
      <w:rFonts w:asciiTheme="majorHAnsi" w:eastAsiaTheme="majorEastAsia" w:hAnsiTheme="majorHAnsi" w:cstheme="majorBidi"/>
      <w:b/>
      <w:bCs/>
      <w:color w:val="004F7C"/>
      <w:sz w:val="24"/>
      <w:szCs w:val="26"/>
    </w:rPr>
  </w:style>
  <w:style w:type="paragraph" w:styleId="berschrift3">
    <w:name w:val="heading 3"/>
    <w:basedOn w:val="Standard"/>
    <w:next w:val="Standard"/>
    <w:link w:val="berschrift3Zchn"/>
    <w:uiPriority w:val="9"/>
    <w:unhideWhenUsed/>
    <w:qFormat/>
    <w:rsid w:val="00B52F2E"/>
    <w:pPr>
      <w:keepNext/>
      <w:keepLines/>
      <w:numPr>
        <w:ilvl w:val="2"/>
        <w:numId w:val="3"/>
      </w:numPr>
      <w:spacing w:after="0"/>
      <w:ind w:left="851" w:hanging="851"/>
      <w:outlineLvl w:val="2"/>
    </w:pPr>
    <w:rPr>
      <w:rFonts w:asciiTheme="majorHAnsi" w:eastAsiaTheme="majorEastAsia" w:hAnsiTheme="majorHAnsi" w:cstheme="majorBidi"/>
      <w:b/>
      <w:bCs/>
      <w:color w:val="004F7C"/>
    </w:rPr>
  </w:style>
  <w:style w:type="paragraph" w:styleId="berschrift4">
    <w:name w:val="heading 4"/>
    <w:basedOn w:val="Standard"/>
    <w:next w:val="Standard"/>
    <w:link w:val="berschrift4Zchn"/>
    <w:uiPriority w:val="9"/>
    <w:unhideWhenUsed/>
    <w:qFormat/>
    <w:rsid w:val="00CD0BAB"/>
    <w:pPr>
      <w:keepNext/>
      <w:keepLines/>
      <w:spacing w:before="280" w:after="0"/>
      <w:outlineLvl w:val="3"/>
    </w:pPr>
    <w:rPr>
      <w:rFonts w:asciiTheme="majorHAnsi" w:eastAsiaTheme="majorEastAsia" w:hAnsiTheme="majorHAnsi" w:cstheme="majorBidi"/>
      <w:b/>
      <w:bCs/>
      <w:iCs/>
    </w:rPr>
  </w:style>
  <w:style w:type="paragraph" w:styleId="berschrift5">
    <w:name w:val="heading 5"/>
    <w:basedOn w:val="Standard"/>
    <w:next w:val="Standard"/>
    <w:link w:val="berschrift5Zchn"/>
    <w:uiPriority w:val="9"/>
    <w:unhideWhenUsed/>
    <w:rsid w:val="0074326F"/>
    <w:pPr>
      <w:keepNext/>
      <w:keepLines/>
      <w:numPr>
        <w:ilvl w:val="4"/>
        <w:numId w:val="3"/>
      </w:numPr>
      <w:spacing w:before="200"/>
      <w:outlineLvl w:val="4"/>
    </w:pPr>
    <w:rPr>
      <w:rFonts w:asciiTheme="majorHAnsi" w:eastAsiaTheme="majorEastAsia" w:hAnsiTheme="majorHAnsi" w:cstheme="majorBidi"/>
      <w:b/>
      <w:sz w:val="24"/>
    </w:rPr>
  </w:style>
  <w:style w:type="paragraph" w:styleId="berschrift6">
    <w:name w:val="heading 6"/>
    <w:basedOn w:val="Standard"/>
    <w:next w:val="Standard"/>
    <w:link w:val="berschrift6Zchn"/>
    <w:uiPriority w:val="9"/>
    <w:unhideWhenUsed/>
    <w:rsid w:val="00E30520"/>
    <w:pPr>
      <w:widowControl w:val="0"/>
      <w:numPr>
        <w:ilvl w:val="5"/>
        <w:numId w:val="3"/>
      </w:numPr>
      <w:spacing w:before="200"/>
      <w:outlineLvl w:val="5"/>
    </w:pPr>
    <w:rPr>
      <w:rFonts w:asciiTheme="majorHAnsi" w:eastAsiaTheme="majorEastAsia" w:hAnsiTheme="majorHAnsi" w:cstheme="majorBidi"/>
      <w:b/>
      <w:iCs/>
      <w:color w:val="004F7C"/>
    </w:rPr>
  </w:style>
  <w:style w:type="paragraph" w:styleId="berschrift7">
    <w:name w:val="heading 7"/>
    <w:basedOn w:val="Standard"/>
    <w:next w:val="Standard"/>
    <w:link w:val="berschrift7Zchn"/>
    <w:uiPriority w:val="9"/>
    <w:unhideWhenUsed/>
    <w:rsid w:val="00E50762"/>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rsid w:val="005A47DC"/>
    <w:pPr>
      <w:keepNext/>
      <w:keepLines/>
      <w:numPr>
        <w:ilvl w:val="7"/>
        <w:numId w:val="3"/>
      </w:numPr>
      <w:spacing w:before="20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5A47DC"/>
    <w:pPr>
      <w:keepNext/>
      <w:keepLines/>
      <w:numPr>
        <w:ilvl w:val="8"/>
        <w:numId w:val="3"/>
      </w:numPr>
      <w:spacing w:before="20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qFormat/>
    <w:rsid w:val="002C6227"/>
    <w:pPr>
      <w:pBdr>
        <w:bottom w:val="single" w:sz="4" w:space="8" w:color="auto"/>
      </w:pBdr>
      <w:tabs>
        <w:tab w:val="right" w:pos="9072"/>
      </w:tabs>
      <w:spacing w:after="240"/>
      <w:ind w:right="-1985"/>
      <w:contextualSpacing/>
    </w:pPr>
    <w:rPr>
      <w:spacing w:val="20"/>
      <w:sz w:val="15"/>
    </w:rPr>
  </w:style>
  <w:style w:type="character" w:customStyle="1" w:styleId="KopfzeileZchn">
    <w:name w:val="Kopfzeile Zchn"/>
    <w:basedOn w:val="Absatz-Standardschriftart"/>
    <w:link w:val="Kopfzeile"/>
    <w:uiPriority w:val="99"/>
    <w:rsid w:val="002C6227"/>
    <w:rPr>
      <w:spacing w:val="20"/>
      <w:sz w:val="15"/>
    </w:rPr>
  </w:style>
  <w:style w:type="paragraph" w:customStyle="1" w:styleId="brschriftmitNummer">
    <w:name w:val="Übrschrift mit Nummer"/>
    <w:basedOn w:val="berschrift1"/>
    <w:next w:val="Standard"/>
    <w:uiPriority w:val="1"/>
    <w:rsid w:val="00D520EA"/>
    <w:pPr>
      <w:numPr>
        <w:numId w:val="2"/>
      </w:numPr>
      <w:tabs>
        <w:tab w:val="left" w:pos="709"/>
      </w:tabs>
      <w:ind w:left="709" w:hanging="709"/>
    </w:pPr>
  </w:style>
  <w:style w:type="paragraph" w:styleId="Fuzeile">
    <w:name w:val="footer"/>
    <w:basedOn w:val="Standard"/>
    <w:link w:val="FuzeileZchn"/>
    <w:uiPriority w:val="99"/>
    <w:unhideWhenUsed/>
    <w:rsid w:val="0010650C"/>
    <w:pPr>
      <w:tabs>
        <w:tab w:val="left" w:pos="227"/>
        <w:tab w:val="center" w:pos="4536"/>
        <w:tab w:val="right" w:pos="9072"/>
      </w:tabs>
      <w:spacing w:after="0" w:line="220" w:lineRule="exact"/>
    </w:pPr>
  </w:style>
  <w:style w:type="character" w:styleId="Fett">
    <w:name w:val="Strong"/>
    <w:basedOn w:val="Absatz-Standardschriftart"/>
    <w:uiPriority w:val="6"/>
    <w:qFormat/>
    <w:rsid w:val="00C211DB"/>
    <w:rPr>
      <w:b/>
      <w:bCs/>
    </w:rPr>
  </w:style>
  <w:style w:type="character" w:customStyle="1" w:styleId="FuzeileZchn">
    <w:name w:val="Fußzeile Zchn"/>
    <w:basedOn w:val="Absatz-Standardschriftart"/>
    <w:link w:val="Fuzeile"/>
    <w:uiPriority w:val="99"/>
    <w:rsid w:val="0010650C"/>
    <w:rPr>
      <w:sz w:val="20"/>
    </w:rPr>
  </w:style>
  <w:style w:type="paragraph" w:styleId="Zitat">
    <w:name w:val="Quote"/>
    <w:basedOn w:val="Standard"/>
    <w:next w:val="Standard"/>
    <w:link w:val="ZitatZchn"/>
    <w:uiPriority w:val="29"/>
    <w:rsid w:val="00583694"/>
    <w:rPr>
      <w:i/>
      <w:iCs/>
      <w:color w:val="000000" w:themeColor="text1"/>
    </w:rPr>
  </w:style>
  <w:style w:type="character" w:customStyle="1" w:styleId="ZitatZchn">
    <w:name w:val="Zitat Zchn"/>
    <w:basedOn w:val="Absatz-Standardschriftart"/>
    <w:link w:val="Zitat"/>
    <w:uiPriority w:val="29"/>
    <w:rsid w:val="00AA6478"/>
    <w:rPr>
      <w:i/>
      <w:iCs/>
      <w:color w:val="000000" w:themeColor="text1"/>
      <w:sz w:val="20"/>
    </w:rPr>
  </w:style>
  <w:style w:type="paragraph" w:styleId="IntensivesZitat">
    <w:name w:val="Intense Quote"/>
    <w:basedOn w:val="Standard"/>
    <w:next w:val="Standard"/>
    <w:link w:val="IntensivesZitatZchn"/>
    <w:uiPriority w:val="30"/>
    <w:rsid w:val="00583694"/>
    <w:pPr>
      <w:pBdr>
        <w:bottom w:val="single" w:sz="4" w:space="4" w:color="002653" w:themeColor="accent1"/>
      </w:pBdr>
      <w:spacing w:before="200"/>
      <w:ind w:left="936" w:right="936"/>
    </w:pPr>
    <w:rPr>
      <w:b/>
      <w:bCs/>
      <w:i/>
      <w:iCs/>
      <w:color w:val="002653" w:themeColor="accent1"/>
    </w:rPr>
  </w:style>
  <w:style w:type="character" w:customStyle="1" w:styleId="IntensivesZitatZchn">
    <w:name w:val="Intensives Zitat Zchn"/>
    <w:basedOn w:val="Absatz-Standardschriftart"/>
    <w:link w:val="IntensivesZitat"/>
    <w:uiPriority w:val="30"/>
    <w:rsid w:val="00AA6478"/>
    <w:rPr>
      <w:b/>
      <w:bCs/>
      <w:i/>
      <w:iCs/>
      <w:color w:val="002653" w:themeColor="accent1"/>
      <w:sz w:val="20"/>
    </w:rPr>
  </w:style>
  <w:style w:type="character" w:styleId="SchwacherVerweis">
    <w:name w:val="Subtle Reference"/>
    <w:basedOn w:val="Absatz-Standardschriftart"/>
    <w:uiPriority w:val="31"/>
    <w:rsid w:val="00583694"/>
    <w:rPr>
      <w:smallCaps/>
      <w:color w:val="877BB0" w:themeColor="accent2"/>
      <w:u w:val="single"/>
    </w:rPr>
  </w:style>
  <w:style w:type="character" w:styleId="IntensiverVerweis">
    <w:name w:val="Intense Reference"/>
    <w:basedOn w:val="Absatz-Standardschriftart"/>
    <w:uiPriority w:val="32"/>
    <w:rsid w:val="00583694"/>
    <w:rPr>
      <w:b/>
      <w:bCs/>
      <w:smallCaps/>
      <w:color w:val="877BB0" w:themeColor="accent2"/>
      <w:spacing w:val="5"/>
      <w:u w:val="single"/>
    </w:rPr>
  </w:style>
  <w:style w:type="character" w:styleId="IntensiveHervorhebung">
    <w:name w:val="Intense Emphasis"/>
    <w:basedOn w:val="Absatz-Standardschriftart"/>
    <w:uiPriority w:val="21"/>
    <w:rsid w:val="00583694"/>
    <w:rPr>
      <w:rFonts w:asciiTheme="minorHAnsi" w:hAnsiTheme="minorHAnsi"/>
      <w:b/>
      <w:bCs/>
      <w:i w:val="0"/>
      <w:iCs/>
      <w:color w:val="002653" w:themeColor="accent1"/>
      <w:sz w:val="12"/>
    </w:rPr>
  </w:style>
  <w:style w:type="paragraph" w:styleId="Sprechblasentext">
    <w:name w:val="Balloon Text"/>
    <w:basedOn w:val="Standard"/>
    <w:link w:val="SprechblasentextZchn"/>
    <w:uiPriority w:val="99"/>
    <w:semiHidden/>
    <w:unhideWhenUsed/>
    <w:rsid w:val="00765B9B"/>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65B9B"/>
    <w:rPr>
      <w:rFonts w:ascii="Tahoma" w:hAnsi="Tahoma" w:cs="Tahoma"/>
      <w:sz w:val="16"/>
      <w:szCs w:val="16"/>
    </w:rPr>
  </w:style>
  <w:style w:type="character" w:customStyle="1" w:styleId="berschrift1Zchn">
    <w:name w:val="Überschrift 1 Zchn"/>
    <w:basedOn w:val="Absatz-Standardschriftart"/>
    <w:link w:val="berschrift1"/>
    <w:uiPriority w:val="9"/>
    <w:rsid w:val="00B52F2E"/>
    <w:rPr>
      <w:rFonts w:asciiTheme="majorHAnsi" w:eastAsiaTheme="majorEastAsia" w:hAnsiTheme="majorHAnsi" w:cstheme="majorBidi"/>
      <w:b/>
      <w:bCs/>
      <w:color w:val="004F7C"/>
      <w:sz w:val="34"/>
      <w:szCs w:val="28"/>
    </w:rPr>
  </w:style>
  <w:style w:type="character" w:customStyle="1" w:styleId="berschrift2Zchn">
    <w:name w:val="Überschrift 2 Zchn"/>
    <w:basedOn w:val="Absatz-Standardschriftart"/>
    <w:link w:val="berschrift2"/>
    <w:uiPriority w:val="9"/>
    <w:rsid w:val="00A4005B"/>
    <w:rPr>
      <w:rFonts w:asciiTheme="majorHAnsi" w:eastAsiaTheme="majorEastAsia" w:hAnsiTheme="majorHAnsi" w:cstheme="majorBidi"/>
      <w:b/>
      <w:bCs/>
      <w:color w:val="004F7C"/>
      <w:sz w:val="24"/>
      <w:szCs w:val="26"/>
    </w:rPr>
  </w:style>
  <w:style w:type="character" w:customStyle="1" w:styleId="berschrift3Zchn">
    <w:name w:val="Überschrift 3 Zchn"/>
    <w:basedOn w:val="Absatz-Standardschriftart"/>
    <w:link w:val="berschrift3"/>
    <w:uiPriority w:val="9"/>
    <w:rsid w:val="00B52F2E"/>
    <w:rPr>
      <w:rFonts w:asciiTheme="majorHAnsi" w:eastAsiaTheme="majorEastAsia" w:hAnsiTheme="majorHAnsi" w:cstheme="majorBidi"/>
      <w:b/>
      <w:bCs/>
      <w:color w:val="004F7C"/>
      <w:sz w:val="20"/>
    </w:rPr>
  </w:style>
  <w:style w:type="paragraph" w:styleId="KeinLeerraum">
    <w:name w:val="No Spacing"/>
    <w:uiPriority w:val="1"/>
    <w:qFormat/>
    <w:rsid w:val="00D546CD"/>
    <w:pPr>
      <w:spacing w:after="0" w:line="280" w:lineRule="exact"/>
    </w:pPr>
    <w:rPr>
      <w:sz w:val="20"/>
    </w:rPr>
  </w:style>
  <w:style w:type="character" w:styleId="Hyperlink">
    <w:name w:val="Hyperlink"/>
    <w:basedOn w:val="Absatz-Standardschriftart"/>
    <w:uiPriority w:val="99"/>
    <w:unhideWhenUsed/>
    <w:rsid w:val="00090C67"/>
    <w:rPr>
      <w:color w:val="auto"/>
      <w:u w:val="none"/>
    </w:rPr>
  </w:style>
  <w:style w:type="paragraph" w:styleId="Untertitel">
    <w:name w:val="Subtitle"/>
    <w:basedOn w:val="Standard"/>
    <w:next w:val="Standard"/>
    <w:link w:val="UntertitelZchn"/>
    <w:uiPriority w:val="4"/>
    <w:qFormat/>
    <w:rsid w:val="005629AA"/>
    <w:pPr>
      <w:numPr>
        <w:ilvl w:val="1"/>
      </w:numPr>
    </w:pPr>
    <w:rPr>
      <w:rFonts w:asciiTheme="majorHAnsi" w:eastAsiaTheme="majorEastAsia" w:hAnsiTheme="majorHAnsi" w:cstheme="majorBidi"/>
      <w:iCs/>
      <w:color w:val="796D60"/>
      <w:sz w:val="26"/>
      <w:szCs w:val="24"/>
    </w:rPr>
  </w:style>
  <w:style w:type="character" w:customStyle="1" w:styleId="UntertitelZchn">
    <w:name w:val="Untertitel Zchn"/>
    <w:basedOn w:val="Absatz-Standardschriftart"/>
    <w:link w:val="Untertitel"/>
    <w:uiPriority w:val="4"/>
    <w:rsid w:val="005629AA"/>
    <w:rPr>
      <w:rFonts w:asciiTheme="majorHAnsi" w:eastAsiaTheme="majorEastAsia" w:hAnsiTheme="majorHAnsi" w:cstheme="majorBidi"/>
      <w:iCs/>
      <w:color w:val="796D60"/>
      <w:sz w:val="26"/>
      <w:szCs w:val="24"/>
    </w:rPr>
  </w:style>
  <w:style w:type="character" w:styleId="Buchtitel">
    <w:name w:val="Book Title"/>
    <w:basedOn w:val="Absatz-Standardschriftart"/>
    <w:uiPriority w:val="33"/>
    <w:rsid w:val="00E16E37"/>
    <w:rPr>
      <w:b/>
      <w:bCs/>
      <w:smallCaps/>
      <w:spacing w:val="5"/>
    </w:rPr>
  </w:style>
  <w:style w:type="paragraph" w:styleId="Listenabsatz">
    <w:name w:val="List Paragraph"/>
    <w:basedOn w:val="Standard"/>
    <w:autoRedefine/>
    <w:uiPriority w:val="34"/>
    <w:qFormat/>
    <w:rsid w:val="000377C7"/>
    <w:pPr>
      <w:numPr>
        <w:numId w:val="1"/>
      </w:numPr>
      <w:contextualSpacing/>
    </w:pPr>
  </w:style>
  <w:style w:type="table" w:styleId="Tabellenraster">
    <w:name w:val="Table Grid"/>
    <w:basedOn w:val="NormaleTabelle"/>
    <w:uiPriority w:val="39"/>
    <w:rsid w:val="006E13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4Zchn">
    <w:name w:val="Überschrift 4 Zchn"/>
    <w:basedOn w:val="Absatz-Standardschriftart"/>
    <w:link w:val="berschrift4"/>
    <w:uiPriority w:val="9"/>
    <w:rsid w:val="00CD0BAB"/>
    <w:rPr>
      <w:rFonts w:asciiTheme="majorHAnsi" w:eastAsiaTheme="majorEastAsia" w:hAnsiTheme="majorHAnsi" w:cstheme="majorBidi"/>
      <w:b/>
      <w:bCs/>
      <w:iCs/>
      <w:sz w:val="20"/>
    </w:rPr>
  </w:style>
  <w:style w:type="paragraph" w:customStyle="1" w:styleId="PositionsrahmenBezeichnungsfeld">
    <w:name w:val="Positionsrahmen Bezeichnungsfeld"/>
    <w:basedOn w:val="berschrift2"/>
    <w:uiPriority w:val="1"/>
    <w:rsid w:val="00BE6C03"/>
    <w:pPr>
      <w:framePr w:h="437" w:hRule="exact" w:wrap="notBeside" w:vAnchor="page" w:hAnchor="page" w:x="1135" w:y="5302" w:anchorLock="1"/>
      <w:pBdr>
        <w:top w:val="single" w:sz="4" w:space="3" w:color="004F7C"/>
        <w:left w:val="single" w:sz="4" w:space="4" w:color="004F7C"/>
        <w:bottom w:val="single" w:sz="4" w:space="1" w:color="004F7C"/>
        <w:right w:val="single" w:sz="4" w:space="4" w:color="004F7C"/>
      </w:pBdr>
      <w:shd w:val="clear" w:color="auto" w:fill="004F7C"/>
      <w:ind w:left="113"/>
    </w:pPr>
    <w:rPr>
      <w:color w:val="FFFFFF" w:themeColor="background1"/>
    </w:rPr>
  </w:style>
  <w:style w:type="character" w:customStyle="1" w:styleId="berschrift5Zchn">
    <w:name w:val="Überschrift 5 Zchn"/>
    <w:basedOn w:val="Absatz-Standardschriftart"/>
    <w:link w:val="berschrift5"/>
    <w:uiPriority w:val="9"/>
    <w:rsid w:val="0074326F"/>
    <w:rPr>
      <w:rFonts w:asciiTheme="majorHAnsi" w:eastAsiaTheme="majorEastAsia" w:hAnsiTheme="majorHAnsi" w:cstheme="majorBidi"/>
      <w:b/>
      <w:sz w:val="24"/>
    </w:rPr>
  </w:style>
  <w:style w:type="character" w:customStyle="1" w:styleId="berschrift6Zchn">
    <w:name w:val="Überschrift 6 Zchn"/>
    <w:basedOn w:val="Absatz-Standardschriftart"/>
    <w:link w:val="berschrift6"/>
    <w:uiPriority w:val="9"/>
    <w:rsid w:val="00E30520"/>
    <w:rPr>
      <w:rFonts w:asciiTheme="majorHAnsi" w:eastAsiaTheme="majorEastAsia" w:hAnsiTheme="majorHAnsi" w:cstheme="majorBidi"/>
      <w:b/>
      <w:iCs/>
      <w:color w:val="004F7C"/>
      <w:sz w:val="20"/>
    </w:rPr>
  </w:style>
  <w:style w:type="character" w:customStyle="1" w:styleId="berschrift7Zchn">
    <w:name w:val="Überschrift 7 Zchn"/>
    <w:basedOn w:val="Absatz-Standardschriftart"/>
    <w:link w:val="berschrift7"/>
    <w:uiPriority w:val="9"/>
    <w:rsid w:val="00E50762"/>
    <w:rPr>
      <w:rFonts w:asciiTheme="majorHAnsi" w:eastAsiaTheme="majorEastAsia" w:hAnsiTheme="majorHAnsi" w:cstheme="majorBidi"/>
      <w:i/>
      <w:iCs/>
      <w:color w:val="404040" w:themeColor="text1" w:themeTint="BF"/>
      <w:sz w:val="20"/>
    </w:rPr>
  </w:style>
  <w:style w:type="paragraph" w:customStyle="1" w:styleId="KapitelberschriftStellungnahme">
    <w:name w:val="Kapitelüberschrift Stellungnahme"/>
    <w:basedOn w:val="Standard"/>
    <w:uiPriority w:val="1"/>
    <w:rsid w:val="00767FB8"/>
    <w:pPr>
      <w:spacing w:line="700" w:lineRule="exact"/>
    </w:pPr>
    <w:rPr>
      <w:rFonts w:asciiTheme="majorHAnsi" w:hAnsiTheme="majorHAnsi"/>
      <w:b/>
      <w:color w:val="004F7C"/>
      <w:sz w:val="60"/>
    </w:rPr>
  </w:style>
  <w:style w:type="paragraph" w:customStyle="1" w:styleId="Kontaktinfo">
    <w:name w:val="Kontaktinfo"/>
    <w:rsid w:val="00D546CD"/>
    <w:pPr>
      <w:framePr w:w="3232" w:vSpace="5670" w:wrap="around" w:vAnchor="page" w:hAnchor="page" w:x="8223" w:y="3380" w:anchorLock="1"/>
      <w:spacing w:after="0" w:line="200" w:lineRule="exact"/>
    </w:pPr>
    <w:rPr>
      <w:sz w:val="14"/>
    </w:rPr>
  </w:style>
  <w:style w:type="paragraph" w:customStyle="1" w:styleId="Impressum">
    <w:name w:val="Impressum"/>
    <w:basedOn w:val="Standard"/>
    <w:uiPriority w:val="14"/>
    <w:qFormat/>
    <w:rsid w:val="00593A99"/>
    <w:pPr>
      <w:framePr w:w="9072" w:h="2835" w:wrap="notBeside" w:vAnchor="text" w:hAnchor="text" w:y="1"/>
      <w:spacing w:after="0" w:line="200" w:lineRule="exact"/>
    </w:pPr>
    <w:rPr>
      <w:color w:val="004F7C"/>
      <w:sz w:val="15"/>
    </w:rPr>
  </w:style>
  <w:style w:type="table" w:customStyle="1" w:styleId="Tabellenraster1">
    <w:name w:val="Tabellenraster1"/>
    <w:basedOn w:val="NormaleTabelle"/>
    <w:uiPriority w:val="59"/>
    <w:rsid w:val="006F4B97"/>
    <w:pPr>
      <w:spacing w:after="0" w:line="280" w:lineRule="exact"/>
      <w:contextualSpacing/>
    </w:pPr>
    <w:rPr>
      <w:sz w:val="20"/>
    </w:rPr>
    <w:tblPr>
      <w:tblBorders>
        <w:bottom w:val="single" w:sz="2" w:space="0" w:color="auto"/>
        <w:insideH w:val="single" w:sz="2" w:space="0" w:color="auto"/>
      </w:tblBorders>
      <w:tblCellMar>
        <w:top w:w="85" w:type="dxa"/>
        <w:left w:w="0" w:type="dxa"/>
        <w:bottom w:w="85" w:type="dxa"/>
        <w:right w:w="340" w:type="dxa"/>
      </w:tblCellMar>
    </w:tblPr>
    <w:tblStylePr w:type="firstRow">
      <w:rPr>
        <w:b/>
      </w:rPr>
      <w:tblPr/>
      <w:tcPr>
        <w:tcBorders>
          <w:bottom w:val="single" w:sz="12" w:space="0" w:color="auto"/>
        </w:tcBorders>
      </w:tcPr>
    </w:tblStylePr>
  </w:style>
  <w:style w:type="paragraph" w:styleId="Titel">
    <w:name w:val="Title"/>
    <w:aliases w:val="Titel 1"/>
    <w:basedOn w:val="Standard"/>
    <w:next w:val="Standard"/>
    <w:link w:val="TitelZchn"/>
    <w:uiPriority w:val="1"/>
    <w:qFormat/>
    <w:rsid w:val="00A9563A"/>
    <w:pPr>
      <w:spacing w:line="560" w:lineRule="exact"/>
      <w:contextualSpacing/>
    </w:pPr>
    <w:rPr>
      <w:rFonts w:asciiTheme="majorHAnsi" w:eastAsiaTheme="majorEastAsia" w:hAnsiTheme="majorHAnsi" w:cstheme="majorBidi"/>
      <w:b/>
      <w:color w:val="004F7C"/>
      <w:kern w:val="28"/>
      <w:sz w:val="46"/>
      <w:szCs w:val="52"/>
    </w:rPr>
  </w:style>
  <w:style w:type="character" w:customStyle="1" w:styleId="TitelZchn">
    <w:name w:val="Titel Zchn"/>
    <w:aliases w:val="Titel 1 Zchn"/>
    <w:basedOn w:val="Absatz-Standardschriftart"/>
    <w:link w:val="Titel"/>
    <w:uiPriority w:val="1"/>
    <w:rsid w:val="00A9563A"/>
    <w:rPr>
      <w:rFonts w:asciiTheme="majorHAnsi" w:eastAsiaTheme="majorEastAsia" w:hAnsiTheme="majorHAnsi" w:cstheme="majorBidi"/>
      <w:b/>
      <w:color w:val="004F7C"/>
      <w:kern w:val="28"/>
      <w:sz w:val="46"/>
      <w:szCs w:val="52"/>
    </w:rPr>
  </w:style>
  <w:style w:type="paragraph" w:styleId="Inhaltsverzeichnisberschrift">
    <w:name w:val="TOC Heading"/>
    <w:basedOn w:val="berschrift1"/>
    <w:next w:val="Standard"/>
    <w:uiPriority w:val="39"/>
    <w:semiHidden/>
    <w:unhideWhenUsed/>
    <w:qFormat/>
    <w:rsid w:val="001A6241"/>
    <w:pPr>
      <w:spacing w:before="480" w:line="276" w:lineRule="auto"/>
      <w:outlineLvl w:val="9"/>
    </w:pPr>
    <w:rPr>
      <w:color w:val="001C3E" w:themeColor="accent1" w:themeShade="BF"/>
      <w:sz w:val="28"/>
      <w:lang w:eastAsia="de-DE"/>
    </w:rPr>
  </w:style>
  <w:style w:type="paragraph" w:styleId="Verzeichnis1">
    <w:name w:val="toc 1"/>
    <w:basedOn w:val="Standard"/>
    <w:next w:val="Standard"/>
    <w:autoRedefine/>
    <w:uiPriority w:val="39"/>
    <w:unhideWhenUsed/>
    <w:rsid w:val="005A2952"/>
    <w:pPr>
      <w:pBdr>
        <w:bottom w:val="single" w:sz="4" w:space="5" w:color="auto"/>
      </w:pBdr>
      <w:tabs>
        <w:tab w:val="left" w:pos="0"/>
        <w:tab w:val="right" w:pos="7655"/>
      </w:tabs>
      <w:spacing w:before="480" w:after="0"/>
    </w:pPr>
    <w:rPr>
      <w:b/>
    </w:rPr>
  </w:style>
  <w:style w:type="character" w:customStyle="1" w:styleId="berschrift8Zchn">
    <w:name w:val="Überschrift 8 Zchn"/>
    <w:basedOn w:val="Absatz-Standardschriftart"/>
    <w:link w:val="berschrift8"/>
    <w:uiPriority w:val="9"/>
    <w:semiHidden/>
    <w:rsid w:val="005A47DC"/>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5A47DC"/>
    <w:rPr>
      <w:rFonts w:asciiTheme="majorHAnsi" w:eastAsiaTheme="majorEastAsia" w:hAnsiTheme="majorHAnsi" w:cstheme="majorBidi"/>
      <w:i/>
      <w:iCs/>
      <w:color w:val="404040" w:themeColor="text1" w:themeTint="BF"/>
      <w:sz w:val="20"/>
      <w:szCs w:val="20"/>
    </w:rPr>
  </w:style>
  <w:style w:type="paragraph" w:customStyle="1" w:styleId="Titel2">
    <w:name w:val="Titel 2"/>
    <w:basedOn w:val="Titel"/>
    <w:uiPriority w:val="2"/>
    <w:qFormat/>
    <w:rsid w:val="004D13BA"/>
    <w:pPr>
      <w:spacing w:line="420" w:lineRule="exact"/>
    </w:pPr>
    <w:rPr>
      <w:sz w:val="34"/>
    </w:rPr>
  </w:style>
  <w:style w:type="paragraph" w:customStyle="1" w:styleId="FormatKennung">
    <w:name w:val="Format_Kennung"/>
    <w:basedOn w:val="Untertitel"/>
    <w:uiPriority w:val="5"/>
    <w:qFormat/>
    <w:rsid w:val="005629AA"/>
    <w:rPr>
      <w:b/>
      <w:sz w:val="24"/>
    </w:rPr>
  </w:style>
  <w:style w:type="paragraph" w:styleId="Verzeichnis2">
    <w:name w:val="toc 2"/>
    <w:basedOn w:val="Standard"/>
    <w:next w:val="Standard"/>
    <w:autoRedefine/>
    <w:uiPriority w:val="39"/>
    <w:unhideWhenUsed/>
    <w:rsid w:val="00D7047D"/>
    <w:pPr>
      <w:tabs>
        <w:tab w:val="left" w:pos="0"/>
        <w:tab w:val="right" w:pos="7655"/>
      </w:tabs>
      <w:spacing w:after="100"/>
    </w:pPr>
  </w:style>
  <w:style w:type="paragraph" w:styleId="Verzeichnis3">
    <w:name w:val="toc 3"/>
    <w:basedOn w:val="Standard"/>
    <w:next w:val="Standard"/>
    <w:autoRedefine/>
    <w:uiPriority w:val="39"/>
    <w:unhideWhenUsed/>
    <w:rsid w:val="00DE62DC"/>
    <w:pPr>
      <w:spacing w:after="0"/>
      <w:ind w:left="1276" w:hanging="709"/>
    </w:pPr>
  </w:style>
  <w:style w:type="paragraph" w:customStyle="1" w:styleId="Linie">
    <w:name w:val="Linie"/>
    <w:basedOn w:val="Standard"/>
    <w:uiPriority w:val="11"/>
    <w:qFormat/>
    <w:rsid w:val="009029DA"/>
    <w:pPr>
      <w:pBdr>
        <w:bottom w:val="single" w:sz="4" w:space="1" w:color="004F7C"/>
      </w:pBdr>
      <w:ind w:right="-1588"/>
    </w:pPr>
  </w:style>
  <w:style w:type="paragraph" w:customStyle="1" w:styleId="LangeHervorhebungen">
    <w:name w:val="Lange Hervorhebungen"/>
    <w:basedOn w:val="Standard"/>
    <w:uiPriority w:val="7"/>
    <w:qFormat/>
    <w:rsid w:val="00CD0BAB"/>
    <w:pPr>
      <w:pBdr>
        <w:left w:val="single" w:sz="4" w:space="4" w:color="auto"/>
      </w:pBdr>
      <w:spacing w:after="0"/>
      <w:ind w:left="113"/>
    </w:pPr>
  </w:style>
  <w:style w:type="table" w:styleId="HelleSchattierung">
    <w:name w:val="Light Shading"/>
    <w:basedOn w:val="NormaleTabelle"/>
    <w:uiPriority w:val="60"/>
    <w:rsid w:val="00DA54E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berschriftKontaktinfoundInst">
    <w:name w:val="Überschrift Kontaktinfo und Inst."/>
    <w:basedOn w:val="Standard"/>
    <w:uiPriority w:val="1"/>
    <w:qFormat/>
    <w:rsid w:val="00593A99"/>
    <w:pPr>
      <w:spacing w:after="80"/>
    </w:pPr>
    <w:rPr>
      <w:b/>
      <w:color w:val="004F7C"/>
    </w:rPr>
  </w:style>
  <w:style w:type="paragraph" w:customStyle="1" w:styleId="Titel3Inhaltsverzeichnis">
    <w:name w:val="Titel 3 Inhaltsverzeichnis"/>
    <w:basedOn w:val="Titel2"/>
    <w:next w:val="Standard"/>
    <w:uiPriority w:val="1"/>
    <w:qFormat/>
    <w:rsid w:val="008E41EB"/>
    <w:pPr>
      <w:spacing w:before="840" w:after="420"/>
    </w:pPr>
    <w:rPr>
      <w:color w:val="auto"/>
      <w:sz w:val="24"/>
    </w:rPr>
  </w:style>
  <w:style w:type="paragraph" w:customStyle="1" w:styleId="MStKennung">
    <w:name w:val="MSt_Kennung"/>
    <w:basedOn w:val="FormatKennung"/>
    <w:uiPriority w:val="1"/>
    <w:qFormat/>
    <w:rsid w:val="00FC7E5D"/>
    <w:rPr>
      <w:color w:val="004F7C"/>
    </w:rPr>
  </w:style>
  <w:style w:type="paragraph" w:customStyle="1" w:styleId="GraueHervorhebung">
    <w:name w:val="Graue Hervorhebung"/>
    <w:basedOn w:val="Standard"/>
    <w:next w:val="Standard"/>
    <w:uiPriority w:val="6"/>
    <w:qFormat/>
    <w:rsid w:val="0025099A"/>
    <w:pPr>
      <w:pBdr>
        <w:top w:val="single" w:sz="4" w:space="1" w:color="ECECEC"/>
        <w:left w:val="single" w:sz="4" w:space="4" w:color="ECECEC"/>
        <w:bottom w:val="single" w:sz="4" w:space="1" w:color="ECECEC"/>
        <w:right w:val="single" w:sz="4" w:space="4" w:color="ECECEC"/>
      </w:pBdr>
      <w:shd w:val="clear" w:color="auto" w:fill="ECECEC"/>
      <w:spacing w:before="280"/>
      <w:ind w:left="113" w:right="113"/>
    </w:pPr>
  </w:style>
  <w:style w:type="paragraph" w:styleId="Beschriftung">
    <w:name w:val="caption"/>
    <w:basedOn w:val="Standard"/>
    <w:next w:val="Standard"/>
    <w:uiPriority w:val="35"/>
    <w:unhideWhenUsed/>
    <w:qFormat/>
    <w:rsid w:val="00D25488"/>
    <w:pPr>
      <w:spacing w:after="200"/>
    </w:pPr>
    <w:rPr>
      <w:bCs/>
      <w:color w:val="000000" w:themeColor="text1"/>
      <w:sz w:val="16"/>
      <w:szCs w:val="18"/>
    </w:rPr>
  </w:style>
  <w:style w:type="paragraph" w:styleId="Funotentext">
    <w:name w:val="footnote text"/>
    <w:basedOn w:val="Standard"/>
    <w:link w:val="FunotentextZchn"/>
    <w:uiPriority w:val="99"/>
    <w:rsid w:val="00CC0695"/>
    <w:pPr>
      <w:tabs>
        <w:tab w:val="left" w:pos="227"/>
      </w:tabs>
      <w:spacing w:after="0" w:line="240" w:lineRule="auto"/>
      <w:ind w:left="227" w:hanging="227"/>
    </w:pPr>
    <w:rPr>
      <w:sz w:val="15"/>
      <w:szCs w:val="20"/>
    </w:rPr>
  </w:style>
  <w:style w:type="character" w:customStyle="1" w:styleId="FunotentextZchn">
    <w:name w:val="Fußnotentext Zchn"/>
    <w:basedOn w:val="Absatz-Standardschriftart"/>
    <w:link w:val="Funotentext"/>
    <w:uiPriority w:val="99"/>
    <w:rsid w:val="00CC0695"/>
    <w:rPr>
      <w:sz w:val="15"/>
      <w:szCs w:val="20"/>
    </w:rPr>
  </w:style>
  <w:style w:type="character" w:styleId="Funotenzeichen">
    <w:name w:val="footnote reference"/>
    <w:aliases w:val="4_G Char Char,Footnote Reference1 Char Char,Footnotes refss Char Char,ftref Char Char,BVI fnr Char Char,BVI fnr Car Car Char Char,BVI fnr Car Char Char,BVI fnr Car Car Car Car Char Char1,BVI fnr Char Car Car Car Char Char,4_G,BVI fnr"/>
    <w:basedOn w:val="Absatz-Standardschriftart"/>
    <w:uiPriority w:val="99"/>
    <w:qFormat/>
    <w:rsid w:val="00EB5C54"/>
    <w:rPr>
      <w:vertAlign w:val="superscript"/>
    </w:rPr>
  </w:style>
  <w:style w:type="paragraph" w:customStyle="1" w:styleId="ZwischenberschriftDATUM">
    <w:name w:val="Zwischenüberschrift DATUM"/>
    <w:basedOn w:val="FormatKennung"/>
    <w:uiPriority w:val="1"/>
    <w:qFormat/>
    <w:rsid w:val="004D13BA"/>
    <w:rPr>
      <w:color w:val="auto"/>
    </w:rPr>
  </w:style>
  <w:style w:type="paragraph" w:customStyle="1" w:styleId="Nummerierung">
    <w:name w:val="Nummerierung"/>
    <w:basedOn w:val="Standard"/>
    <w:uiPriority w:val="8"/>
    <w:qFormat/>
    <w:rsid w:val="00FC7E5D"/>
    <w:pPr>
      <w:numPr>
        <w:numId w:val="4"/>
      </w:numPr>
      <w:contextualSpacing/>
    </w:pPr>
  </w:style>
  <w:style w:type="character" w:styleId="BesuchterLink">
    <w:name w:val="FollowedHyperlink"/>
    <w:basedOn w:val="Absatz-Standardschriftart"/>
    <w:uiPriority w:val="99"/>
    <w:semiHidden/>
    <w:unhideWhenUsed/>
    <w:rsid w:val="008D6BDF"/>
    <w:rPr>
      <w:color w:val="9A8B7B" w:themeColor="followedHyperlink"/>
      <w:u w:val="none"/>
    </w:rPr>
  </w:style>
  <w:style w:type="character" w:customStyle="1" w:styleId="markedcontent">
    <w:name w:val="markedcontent"/>
    <w:basedOn w:val="Absatz-Standardschriftart"/>
    <w:rsid w:val="00A4005B"/>
  </w:style>
  <w:style w:type="character" w:customStyle="1" w:styleId="NichtaufgelsteErwhnung1">
    <w:name w:val="Nicht aufgelöste Erwähnung1"/>
    <w:basedOn w:val="Absatz-Standardschriftart"/>
    <w:uiPriority w:val="99"/>
    <w:semiHidden/>
    <w:unhideWhenUsed/>
    <w:rsid w:val="00A4507D"/>
    <w:rPr>
      <w:color w:val="605E5C"/>
      <w:shd w:val="clear" w:color="auto" w:fill="E1DFDD"/>
    </w:rPr>
  </w:style>
  <w:style w:type="character" w:styleId="Kommentarzeichen">
    <w:name w:val="annotation reference"/>
    <w:basedOn w:val="Absatz-Standardschriftart"/>
    <w:uiPriority w:val="99"/>
    <w:semiHidden/>
    <w:unhideWhenUsed/>
    <w:rsid w:val="00BD7B19"/>
    <w:rPr>
      <w:sz w:val="16"/>
      <w:szCs w:val="16"/>
    </w:rPr>
  </w:style>
  <w:style w:type="paragraph" w:styleId="Kommentartext">
    <w:name w:val="annotation text"/>
    <w:basedOn w:val="Standard"/>
    <w:link w:val="KommentartextZchn"/>
    <w:uiPriority w:val="99"/>
    <w:unhideWhenUsed/>
    <w:rsid w:val="00BD7B19"/>
    <w:pPr>
      <w:spacing w:line="240" w:lineRule="auto"/>
    </w:pPr>
  </w:style>
  <w:style w:type="character" w:customStyle="1" w:styleId="KommentartextZchn">
    <w:name w:val="Kommentartext Zchn"/>
    <w:basedOn w:val="Absatz-Standardschriftart"/>
    <w:link w:val="Kommentartext"/>
    <w:uiPriority w:val="99"/>
    <w:rsid w:val="00BD7B19"/>
    <w:rPr>
      <w:sz w:val="20"/>
    </w:rPr>
  </w:style>
  <w:style w:type="paragraph" w:styleId="Kommentarthema">
    <w:name w:val="annotation subject"/>
    <w:basedOn w:val="Kommentartext"/>
    <w:next w:val="Kommentartext"/>
    <w:link w:val="KommentarthemaZchn"/>
    <w:uiPriority w:val="99"/>
    <w:semiHidden/>
    <w:unhideWhenUsed/>
    <w:rsid w:val="00BD7B19"/>
    <w:rPr>
      <w:b/>
      <w:bCs/>
    </w:rPr>
  </w:style>
  <w:style w:type="character" w:customStyle="1" w:styleId="KommentarthemaZchn">
    <w:name w:val="Kommentarthema Zchn"/>
    <w:basedOn w:val="KommentartextZchn"/>
    <w:link w:val="Kommentarthema"/>
    <w:uiPriority w:val="99"/>
    <w:semiHidden/>
    <w:rsid w:val="00BD7B19"/>
    <w:rPr>
      <w:b/>
      <w:bCs/>
      <w:sz w:val="20"/>
    </w:rPr>
  </w:style>
  <w:style w:type="character" w:customStyle="1" w:styleId="UnresolvedMention1">
    <w:name w:val="Unresolved Mention1"/>
    <w:basedOn w:val="Absatz-Standardschriftart"/>
    <w:uiPriority w:val="99"/>
    <w:semiHidden/>
    <w:unhideWhenUsed/>
    <w:rsid w:val="00BD7B19"/>
    <w:rPr>
      <w:color w:val="605E5C"/>
      <w:shd w:val="clear" w:color="auto" w:fill="E1DFDD"/>
    </w:rPr>
  </w:style>
  <w:style w:type="character" w:customStyle="1" w:styleId="SingleTxtGChar">
    <w:name w:val="_ Single Txt_G Char"/>
    <w:basedOn w:val="Absatz-Standardschriftart"/>
    <w:link w:val="SingleTxtG"/>
    <w:uiPriority w:val="1"/>
    <w:rsid w:val="00BD7B19"/>
    <w:rPr>
      <w:rFonts w:ascii="Times New Roman" w:eastAsiaTheme="minorEastAsia" w:hAnsi="Times New Roman" w:cs="Times New Roman"/>
      <w:sz w:val="20"/>
    </w:rPr>
  </w:style>
  <w:style w:type="paragraph" w:customStyle="1" w:styleId="SingleTxtG">
    <w:name w:val="_ Single Txt_G"/>
    <w:basedOn w:val="Standard"/>
    <w:link w:val="SingleTxtGChar"/>
    <w:uiPriority w:val="1"/>
    <w:rsid w:val="00BD7B19"/>
    <w:pPr>
      <w:spacing w:after="120" w:line="240" w:lineRule="atLeast"/>
      <w:ind w:left="1134" w:right="1134"/>
      <w:jc w:val="both"/>
    </w:pPr>
    <w:rPr>
      <w:rFonts w:ascii="Times New Roman" w:eastAsiaTheme="minorEastAsia" w:hAnsi="Times New Roman" w:cs="Times New Roman"/>
    </w:rPr>
  </w:style>
  <w:style w:type="paragraph" w:styleId="berarbeitung">
    <w:name w:val="Revision"/>
    <w:hidden/>
    <w:uiPriority w:val="99"/>
    <w:semiHidden/>
    <w:rsid w:val="00BD7B19"/>
    <w:pPr>
      <w:spacing w:after="0" w:line="240" w:lineRule="auto"/>
    </w:pPr>
    <w:rPr>
      <w:sz w:val="20"/>
    </w:rPr>
  </w:style>
  <w:style w:type="character" w:customStyle="1" w:styleId="Mention1">
    <w:name w:val="Mention1"/>
    <w:basedOn w:val="Absatz-Standardschriftart"/>
    <w:uiPriority w:val="99"/>
    <w:unhideWhenUsed/>
    <w:rsid w:val="00BD7B19"/>
    <w:rPr>
      <w:color w:val="2B579A"/>
      <w:shd w:val="clear" w:color="auto" w:fill="E6E6E6"/>
    </w:rPr>
  </w:style>
  <w:style w:type="paragraph" w:styleId="Verzeichnis4">
    <w:name w:val="toc 4"/>
    <w:basedOn w:val="Standard"/>
    <w:next w:val="Standard"/>
    <w:uiPriority w:val="39"/>
    <w:unhideWhenUsed/>
    <w:rsid w:val="00BD7B19"/>
    <w:pPr>
      <w:spacing w:after="100"/>
      <w:ind w:left="660"/>
    </w:pPr>
  </w:style>
  <w:style w:type="paragraph" w:styleId="Verzeichnis5">
    <w:name w:val="toc 5"/>
    <w:basedOn w:val="Standard"/>
    <w:next w:val="Standard"/>
    <w:uiPriority w:val="39"/>
    <w:unhideWhenUsed/>
    <w:rsid w:val="00BD7B19"/>
    <w:pPr>
      <w:spacing w:after="100"/>
      <w:ind w:left="880"/>
    </w:pPr>
  </w:style>
  <w:style w:type="paragraph" w:styleId="Verzeichnis6">
    <w:name w:val="toc 6"/>
    <w:basedOn w:val="Standard"/>
    <w:next w:val="Standard"/>
    <w:uiPriority w:val="39"/>
    <w:unhideWhenUsed/>
    <w:rsid w:val="00BD7B19"/>
    <w:pPr>
      <w:spacing w:after="100"/>
      <w:ind w:left="1100"/>
    </w:pPr>
  </w:style>
  <w:style w:type="paragraph" w:styleId="Verzeichnis7">
    <w:name w:val="toc 7"/>
    <w:basedOn w:val="Standard"/>
    <w:next w:val="Standard"/>
    <w:uiPriority w:val="39"/>
    <w:unhideWhenUsed/>
    <w:rsid w:val="00BD7B19"/>
    <w:pPr>
      <w:spacing w:after="100"/>
      <w:ind w:left="1320"/>
    </w:pPr>
  </w:style>
  <w:style w:type="paragraph" w:styleId="Verzeichnis8">
    <w:name w:val="toc 8"/>
    <w:basedOn w:val="Standard"/>
    <w:next w:val="Standard"/>
    <w:uiPriority w:val="39"/>
    <w:unhideWhenUsed/>
    <w:rsid w:val="00BD7B19"/>
    <w:pPr>
      <w:spacing w:after="100"/>
      <w:ind w:left="1540"/>
    </w:pPr>
  </w:style>
  <w:style w:type="paragraph" w:styleId="Verzeichnis9">
    <w:name w:val="toc 9"/>
    <w:basedOn w:val="Standard"/>
    <w:next w:val="Standard"/>
    <w:uiPriority w:val="39"/>
    <w:unhideWhenUsed/>
    <w:rsid w:val="00BD7B19"/>
    <w:pPr>
      <w:spacing w:after="100"/>
      <w:ind w:left="1760"/>
    </w:pPr>
  </w:style>
  <w:style w:type="paragraph" w:styleId="Endnotentext">
    <w:name w:val="endnote text"/>
    <w:basedOn w:val="Standard"/>
    <w:link w:val="EndnotentextZchn"/>
    <w:uiPriority w:val="99"/>
    <w:semiHidden/>
    <w:unhideWhenUsed/>
    <w:rsid w:val="00BD7B19"/>
    <w:pPr>
      <w:spacing w:after="0" w:line="240" w:lineRule="auto"/>
    </w:pPr>
  </w:style>
  <w:style w:type="character" w:customStyle="1" w:styleId="EndnotentextZchn">
    <w:name w:val="Endnotentext Zchn"/>
    <w:basedOn w:val="Absatz-Standardschriftart"/>
    <w:link w:val="Endnotentext"/>
    <w:uiPriority w:val="99"/>
    <w:semiHidden/>
    <w:rsid w:val="00BD7B19"/>
    <w:rPr>
      <w:sz w:val="20"/>
    </w:rPr>
  </w:style>
  <w:style w:type="character" w:customStyle="1" w:styleId="cf01">
    <w:name w:val="cf01"/>
    <w:basedOn w:val="Absatz-Standardschriftart"/>
    <w:rsid w:val="00BD7B19"/>
    <w:rPr>
      <w:rFonts w:ascii="Segoe UI" w:hAnsi="Segoe UI" w:cs="Segoe UI" w:hint="default"/>
      <w:sz w:val="18"/>
      <w:szCs w:val="18"/>
    </w:rPr>
  </w:style>
  <w:style w:type="paragraph" w:styleId="StandardWeb">
    <w:name w:val="Normal (Web)"/>
    <w:basedOn w:val="Standard"/>
    <w:uiPriority w:val="99"/>
    <w:semiHidden/>
    <w:unhideWhenUsed/>
    <w:rsid w:val="00BD7B19"/>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NichtaufgelsteErwhnung10">
    <w:name w:val="Nicht aufgelöste Erwähnung10"/>
    <w:basedOn w:val="Absatz-Standardschriftart"/>
    <w:uiPriority w:val="99"/>
    <w:semiHidden/>
    <w:unhideWhenUsed/>
    <w:rsid w:val="00BD7B19"/>
    <w:rPr>
      <w:color w:val="605E5C"/>
      <w:shd w:val="clear" w:color="auto" w:fill="E1DFDD"/>
    </w:rPr>
  </w:style>
  <w:style w:type="character" w:customStyle="1" w:styleId="Erwhnung1">
    <w:name w:val="Erwähnung1"/>
    <w:basedOn w:val="Absatz-Standardschriftart"/>
    <w:uiPriority w:val="99"/>
    <w:unhideWhenUsed/>
    <w:rsid w:val="00BD7B19"/>
    <w:rPr>
      <w:color w:val="2B579A"/>
      <w:shd w:val="clear" w:color="auto" w:fill="E1DFDD"/>
    </w:rPr>
  </w:style>
  <w:style w:type="character" w:customStyle="1" w:styleId="Mention2">
    <w:name w:val="Mention2"/>
    <w:basedOn w:val="Absatz-Standardschriftart"/>
    <w:uiPriority w:val="99"/>
    <w:unhideWhenUsed/>
    <w:rsid w:val="00BD7B19"/>
    <w:rPr>
      <w:color w:val="2B579A"/>
      <w:shd w:val="clear" w:color="auto" w:fill="E1DFDD"/>
    </w:rPr>
  </w:style>
  <w:style w:type="character" w:customStyle="1" w:styleId="UnresolvedMention2">
    <w:name w:val="Unresolved Mention2"/>
    <w:basedOn w:val="Absatz-Standardschriftart"/>
    <w:uiPriority w:val="99"/>
    <w:semiHidden/>
    <w:unhideWhenUsed/>
    <w:rsid w:val="00BD7B19"/>
    <w:rPr>
      <w:color w:val="605E5C"/>
      <w:shd w:val="clear" w:color="auto" w:fill="E1DFDD"/>
    </w:rPr>
  </w:style>
  <w:style w:type="character" w:customStyle="1" w:styleId="UnresolvedMention3">
    <w:name w:val="Unresolved Mention3"/>
    <w:basedOn w:val="Absatz-Standardschriftart"/>
    <w:uiPriority w:val="99"/>
    <w:semiHidden/>
    <w:unhideWhenUsed/>
    <w:rsid w:val="00BD7B19"/>
    <w:rPr>
      <w:color w:val="605E5C"/>
      <w:shd w:val="clear" w:color="auto" w:fill="E1DFDD"/>
    </w:rPr>
  </w:style>
  <w:style w:type="character" w:customStyle="1" w:styleId="Mention3">
    <w:name w:val="Mention3"/>
    <w:basedOn w:val="Absatz-Standardschriftart"/>
    <w:uiPriority w:val="99"/>
    <w:unhideWhenUsed/>
    <w:rsid w:val="00BD7B19"/>
    <w:rPr>
      <w:color w:val="2B579A"/>
      <w:shd w:val="clear" w:color="auto" w:fill="E1DFDD"/>
    </w:rPr>
  </w:style>
  <w:style w:type="character" w:customStyle="1" w:styleId="UnresolvedMention5">
    <w:name w:val="Unresolved Mention5"/>
    <w:basedOn w:val="Absatz-Standardschriftart"/>
    <w:uiPriority w:val="99"/>
    <w:semiHidden/>
    <w:unhideWhenUsed/>
    <w:rsid w:val="00BD7B19"/>
    <w:rPr>
      <w:color w:val="605E5C"/>
      <w:shd w:val="clear" w:color="auto" w:fill="E1DFDD"/>
    </w:rPr>
  </w:style>
  <w:style w:type="character" w:customStyle="1" w:styleId="Mention5">
    <w:name w:val="Mention5"/>
    <w:basedOn w:val="Absatz-Standardschriftart"/>
    <w:uiPriority w:val="99"/>
    <w:unhideWhenUsed/>
    <w:rsid w:val="00BD7B19"/>
    <w:rPr>
      <w:color w:val="2B579A"/>
      <w:shd w:val="clear" w:color="auto" w:fill="E1DFDD"/>
    </w:rPr>
  </w:style>
  <w:style w:type="character" w:customStyle="1" w:styleId="Mention4">
    <w:name w:val="Mention4"/>
    <w:basedOn w:val="Absatz-Standardschriftart"/>
    <w:uiPriority w:val="99"/>
    <w:unhideWhenUsed/>
    <w:rsid w:val="00BD7B19"/>
    <w:rPr>
      <w:color w:val="2B579A"/>
      <w:shd w:val="clear" w:color="auto" w:fill="E1DFDD"/>
    </w:rPr>
  </w:style>
  <w:style w:type="character" w:customStyle="1" w:styleId="UnresolvedMention4">
    <w:name w:val="Unresolved Mention4"/>
    <w:basedOn w:val="Absatz-Standardschriftart"/>
    <w:uiPriority w:val="99"/>
    <w:semiHidden/>
    <w:unhideWhenUsed/>
    <w:rsid w:val="00BD7B19"/>
    <w:rPr>
      <w:color w:val="605E5C"/>
      <w:shd w:val="clear" w:color="auto" w:fill="E1DFDD"/>
    </w:rPr>
  </w:style>
  <w:style w:type="character" w:customStyle="1" w:styleId="Mention6">
    <w:name w:val="Mention6"/>
    <w:basedOn w:val="Absatz-Standardschriftart"/>
    <w:uiPriority w:val="99"/>
    <w:unhideWhenUsed/>
    <w:rsid w:val="00BD7B19"/>
    <w:rPr>
      <w:color w:val="2B579A"/>
      <w:shd w:val="clear" w:color="auto" w:fill="E6E6E6"/>
    </w:rPr>
  </w:style>
  <w:style w:type="character" w:customStyle="1" w:styleId="UnresolvedMention6">
    <w:name w:val="Unresolved Mention6"/>
    <w:basedOn w:val="Absatz-Standardschriftart"/>
    <w:uiPriority w:val="99"/>
    <w:semiHidden/>
    <w:unhideWhenUsed/>
    <w:rsid w:val="00BD7B19"/>
    <w:rPr>
      <w:color w:val="605E5C"/>
      <w:shd w:val="clear" w:color="auto" w:fill="E1DFDD"/>
    </w:rPr>
  </w:style>
  <w:style w:type="character" w:customStyle="1" w:styleId="UnresolvedMention7">
    <w:name w:val="Unresolved Mention7"/>
    <w:basedOn w:val="Absatz-Standardschriftart"/>
    <w:uiPriority w:val="99"/>
    <w:semiHidden/>
    <w:unhideWhenUsed/>
    <w:rsid w:val="00BD7B19"/>
    <w:rPr>
      <w:color w:val="605E5C"/>
      <w:shd w:val="clear" w:color="auto" w:fill="E1DFDD"/>
    </w:rPr>
  </w:style>
  <w:style w:type="paragraph" w:customStyle="1" w:styleId="StandardNummerierung">
    <w:name w:val="Standard Nummerierung"/>
    <w:basedOn w:val="Standard"/>
    <w:qFormat/>
    <w:rsid w:val="00B05B37"/>
    <w:pPr>
      <w:numPr>
        <w:numId w:val="5"/>
      </w:numPr>
      <w:tabs>
        <w:tab w:val="left" w:pos="454"/>
      </w:tabs>
      <w:ind w:left="0" w:firstLine="0"/>
    </w:pPr>
  </w:style>
  <w:style w:type="character" w:customStyle="1" w:styleId="Erwhnung2">
    <w:name w:val="Erwähnung2"/>
    <w:basedOn w:val="Absatz-Standardschriftart"/>
    <w:uiPriority w:val="99"/>
    <w:unhideWhenUsed/>
    <w:rsid w:val="005C5222"/>
    <w:rPr>
      <w:color w:val="2B579A"/>
      <w:shd w:val="clear" w:color="auto" w:fill="E1DFDD"/>
    </w:rPr>
  </w:style>
  <w:style w:type="character" w:customStyle="1" w:styleId="Erwhnung3">
    <w:name w:val="Erwähnung3"/>
    <w:basedOn w:val="Absatz-Standardschriftart"/>
    <w:uiPriority w:val="99"/>
    <w:unhideWhenUsed/>
    <w:rsid w:val="0005233A"/>
    <w:rPr>
      <w:color w:val="2B579A"/>
      <w:shd w:val="clear" w:color="auto" w:fill="E1DFDD"/>
    </w:rPr>
  </w:style>
  <w:style w:type="character" w:styleId="NichtaufgelsteErwhnung">
    <w:name w:val="Unresolved Mention"/>
    <w:basedOn w:val="Absatz-Standardschriftart"/>
    <w:uiPriority w:val="99"/>
    <w:semiHidden/>
    <w:unhideWhenUsed/>
    <w:rsid w:val="00A43B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22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mwsb.bund.de/SharedDocs/downloads/Webs/BMWSB/DE/veroeffentlichungen/wohnen/buendnis-wohnraum/20221012-buendnis-massnahmen.pdf?__blob=publicationFile&amp;v=1" TargetMode="External"/><Relationship Id="rId21" Type="http://schemas.openxmlformats.org/officeDocument/2006/relationships/hyperlink" Target="https://www.lwl.org/spur-download/bag/Bericht_2023_final.pdf" TargetMode="External"/><Relationship Id="rId42" Type="http://schemas.openxmlformats.org/officeDocument/2006/relationships/hyperlink" Target="https://www.institut-fuer-menschenrechte.de/publikationen/detail/bedarfe-von-gefluechteten-menschen-mit-behinderungen-beruecksichtigen" TargetMode="External"/><Relationship Id="rId47" Type="http://schemas.openxmlformats.org/officeDocument/2006/relationships/hyperlink" Target="https://www.institut-fuer-menschenrechte.de/publikationen/detail/zum-gesetzesentwurf-zur-umsetzung-des-bundesministeriums-fuer-arbeit-und-soziales-zur-umsetzung-der-richtlinie-eu-2019882-ueber-die-barrierefreiheitsanforderungen-fuer-produkte-und-dienstleistungen-european-accessibility-act" TargetMode="External"/><Relationship Id="rId63" Type="http://schemas.openxmlformats.org/officeDocument/2006/relationships/hyperlink" Target="https://www.behindertenbeauftragter.bremen.de/sixcms/media.php/13/2022-12-20%20-%20Positionspapier%20des%20LBB%20und%20der%20ZGF%20-%20mgl.%20Bundesratsinitiative.pdf" TargetMode="External"/><Relationship Id="rId68" Type="http://schemas.openxmlformats.org/officeDocument/2006/relationships/hyperlink" Target="https://www.bmfsfj.de/resource/blob/94206/1d3b0c4c545bfb04e28c1378141db65a/lebenssituation-und-belastungen-von-frauen-mit-behinderungen-langfassung-ergebnisse-der-quantitativen-befragung-data.pdf" TargetMode="External"/><Relationship Id="rId16" Type="http://schemas.openxmlformats.org/officeDocument/2006/relationships/hyperlink" Target="https://www.antidiskriminierungsstelle.de/SharedDocs/downloads/DE/publikationen/AGG/agg_evaluation.pdf?__blob=publicationFile&amp;v=12" TargetMode="External"/><Relationship Id="rId11" Type="http://schemas.openxmlformats.org/officeDocument/2006/relationships/hyperlink" Target="https://www.behindertenbeauftragter.de/SharedDocs/Downloads/DE/AS/PublikationenErklaerungen/20210316_Berliner_Erklaerung.pdf?__blob=publicationFile&amp;v=4" TargetMode="External"/><Relationship Id="rId32" Type="http://schemas.openxmlformats.org/officeDocument/2006/relationships/hyperlink" Target="https://vielfaltimfilm.de/wp-content/uploads/2021/03/Ergebnisse_Vielfalt_im_Film-min.pdf" TargetMode="External"/><Relationship Id="rId37" Type="http://schemas.openxmlformats.org/officeDocument/2006/relationships/hyperlink" Target="https://bahnkunden.de/images/OeffentlicheDokumente/2021-09-06_fgq_vortrag_barrierefreiheit_compressed.pdf" TargetMode="External"/><Relationship Id="rId53" Type="http://schemas.openxmlformats.org/officeDocument/2006/relationships/hyperlink" Target="https://ec.europa.eu/newsroom/dae/redirection/document/82496" TargetMode="External"/><Relationship Id="rId58" Type="http://schemas.openxmlformats.org/officeDocument/2006/relationships/hyperlink" Target="https://www.institut-fuer-menschenrechte.de/publikationen/detail/executive-summary-development-of-the-human-rights-situation-in-germany-july-2017-june-2018" TargetMode="External"/><Relationship Id="rId74" Type="http://schemas.openxmlformats.org/officeDocument/2006/relationships/hyperlink" Target="https://themis-vertrauensstelle.de/wp-content/uploads/2020/04/THEMIS_Interviewstudie_April-2020.pdf" TargetMode="External"/><Relationship Id="rId79" Type="http://schemas.openxmlformats.org/officeDocument/2006/relationships/header" Target="header4.xml"/><Relationship Id="rId5" Type="http://schemas.openxmlformats.org/officeDocument/2006/relationships/webSettings" Target="webSettings.xml"/><Relationship Id="rId61" Type="http://schemas.openxmlformats.org/officeDocument/2006/relationships/hyperlink" Target="https://www.institut-fuer-menschenrechte.de/publikationen/detail/parallel-report-to-the-un-committee-on-the-rights-of-persons-with-disabilities" TargetMode="External"/><Relationship Id="rId82" Type="http://schemas.openxmlformats.org/officeDocument/2006/relationships/theme" Target="theme/theme1.xml"/><Relationship Id="rId19" Type="http://schemas.openxmlformats.org/officeDocument/2006/relationships/hyperlink" Target="https://static1.squarespace.com/static/57ea5d2920099e3d1d3c150b/t/63da51014b07a74f05382d6a/1675251978514/2023-02-01_Stellungnahme_RZ.+NR.pdf" TargetMode="External"/><Relationship Id="rId14" Type="http://schemas.openxmlformats.org/officeDocument/2006/relationships/hyperlink" Target="https://www.antidiskriminierungsstelle.de/SharedDocs/downloads/DE/publikationen/Expertisen/diskrimrisiken_diskrimschutz_gesundheitswesen.pdf?__blob=publicationFile&amp;v=2" TargetMode="External"/><Relationship Id="rId22" Type="http://schemas.openxmlformats.org/officeDocument/2006/relationships/hyperlink" Target="https://www.bmj.de/SharedDocs/Downloads/DE/Fachinformationen/Abschlussbericht_BandI+II_Forschungsvorhaben_Erforderlichkeitsgrundsatz.pdf?__blob=publicationFile&amp;v=1" TargetMode="External"/><Relationship Id="rId27" Type="http://schemas.openxmlformats.org/officeDocument/2006/relationships/hyperlink" Target="https://www.armuts-und-reichtumsbericht.de/SharedDocs/Downloads/Berichte/5-arb-langfassung.pdf?__blob=publicationFile&amp;v=6" TargetMode="External"/><Relationship Id="rId30" Type="http://schemas.openxmlformats.org/officeDocument/2006/relationships/hyperlink" Target="https://shop.bzga.de/pdf/13317300.pdf" TargetMode="External"/><Relationship Id="rId35" Type="http://schemas.openxmlformats.org/officeDocument/2006/relationships/hyperlink" Target="https://www.kfw.de/PDF/Download-Center/Konzernthemen/Research/PDFDokumente-alle-Evaluationen/Evaluation-AU_KF.pdf" TargetMode="External"/><Relationship Id="rId43" Type="http://schemas.openxmlformats.org/officeDocument/2006/relationships/hyperlink" Target="https://www.institut-fuer-menschenrechte.de/publikationen/detail/gefluechtete-menschen-mit-behinderungen" TargetMode="External"/><Relationship Id="rId48" Type="http://schemas.openxmlformats.org/officeDocument/2006/relationships/hyperlink" Target="https://www.deval.org/fileadmin/Redaktion/PDF/05-Publikationen/Berichte/2017_API/DEval_Bericht_APInklusion_2017_EN.pdf" TargetMode="External"/><Relationship Id="rId56" Type="http://schemas.openxmlformats.org/officeDocument/2006/relationships/hyperlink" Target="http://kultur-und-inklusion.net/wp-content/uploads/2016/09/Netzwerk_Kultur_Inklusion_Tagungs-Dokumentation.pdf" TargetMode="External"/><Relationship Id="rId64" Type="http://schemas.openxmlformats.org/officeDocument/2006/relationships/hyperlink" Target="https://padoka.landtag.sachsen-anhalt.de/files/drs/wp7/drs/d6213gag.pdf" TargetMode="External"/><Relationship Id="rId69" Type="http://schemas.openxmlformats.org/officeDocument/2006/relationships/hyperlink" Target="https://www.bmfsfj.de/bmfsfj/service/publikationen/gewalterfahrungen-von-in-einrichtungen-lebenden-frauen-mit-behinderungen-83144" TargetMode="External"/><Relationship Id="rId77" Type="http://schemas.openxmlformats.org/officeDocument/2006/relationships/hyperlink" Target="https://venro.org/fileadmin/user_upload/Dateien/Daten/Publikationen/Standpunkte/Standpoint_Global_Disability_Summit_en.pdf" TargetMode="External"/><Relationship Id="rId8" Type="http://schemas.openxmlformats.org/officeDocument/2006/relationships/header" Target="header1.xml"/><Relationship Id="rId51" Type="http://schemas.openxmlformats.org/officeDocument/2006/relationships/hyperlink" Target="https://www.bmfsfj.de/resource/blob/202386/3699c9bad150e4c4ff78ef54665a85c2/grevio-evaluierungsbericht-istanbul-konvention-2022-data.pdf" TargetMode="External"/><Relationship Id="rId72" Type="http://schemas.openxmlformats.org/officeDocument/2006/relationships/hyperlink" Target="https://www.kmk.org/fileadmin/Dateien/pdf/Statistik/Dokumentationen/Aus_SoPae_Int_2021.pdf" TargetMode="External"/><Relationship Id="rId80" Type="http://schemas.openxmlformats.org/officeDocument/2006/relationships/header" Target="header5.xml"/><Relationship Id="rId3" Type="http://schemas.openxmlformats.org/officeDocument/2006/relationships/styles" Target="styles.xml"/><Relationship Id="rId12" Type="http://schemas.openxmlformats.org/officeDocument/2006/relationships/hyperlink" Target="https://bibliothek.wzb.eu/artikel/2019/f-22609.pdf" TargetMode="External"/><Relationship Id="rId17" Type="http://schemas.openxmlformats.org/officeDocument/2006/relationships/hyperlink" Target="https://www.bremische-buergerschaft.de/drs_abo/2023-03-13_Drs-20-1806_b05f0.pdf" TargetMode="External"/><Relationship Id="rId25" Type="http://schemas.openxmlformats.org/officeDocument/2006/relationships/hyperlink" Target="https://www.bmz.de/resource/blob/24906/smaterialie510-bmz2030-reformkonzept.pdf" TargetMode="External"/><Relationship Id="rId33" Type="http://schemas.openxmlformats.org/officeDocument/2006/relationships/hyperlink" Target="https://ir.deutschebahn.com/fileadmin/Deutsch/2021/Berichte/DB21_Fernverkehr_AG_web__1_.pdf" TargetMode="External"/><Relationship Id="rId38" Type="http://schemas.openxmlformats.org/officeDocument/2006/relationships/hyperlink" Target="https://www.vdk.de/deutscher-behindertenrat/mime/00110443D1543250242.pdf" TargetMode="External"/><Relationship Id="rId46" Type="http://schemas.openxmlformats.org/officeDocument/2006/relationships/hyperlink" Target="https://www.institut-fuer-menschenrechte.de/fileadmin/Redaktion/Publikationen/Weitere_Publikationen/Bericht_Politische_Partizipation_von_Menschen_mit_Behinderungen_in_Berlin.pdf" TargetMode="External"/><Relationship Id="rId59" Type="http://schemas.openxmlformats.org/officeDocument/2006/relationships/hyperlink" Target="https://www.institut-fuer-menschenrechte.de/publikationen/detail/executive-summary-development-of-the-human-rights-situation-in-germany-july-2020-june-2021" TargetMode="External"/><Relationship Id="rId67" Type="http://schemas.openxmlformats.org/officeDocument/2006/relationships/hyperlink" Target="https://kbo-iak.de/fileadmin/Direktorium/FME/2022_09_01_Bericht_FeM_final.pdf" TargetMode="External"/><Relationship Id="rId20" Type="http://schemas.openxmlformats.org/officeDocument/2006/relationships/hyperlink" Target="https://www.buergerschaft-hh.de/parldok/dokument/69478/zugaenglichkeit_und_barrierefreiheit_von_buergerschafts_wahllokalen_fuer_menschen_mit_behinderungen_wie_ist_der_stand.pdf" TargetMode="External"/><Relationship Id="rId41" Type="http://schemas.openxmlformats.org/officeDocument/2006/relationships/hyperlink" Target="https://www.institut-fuer-menschenrechte.de/publikationen/detail/jahresbericht-2021" TargetMode="External"/><Relationship Id="rId54" Type="http://schemas.openxmlformats.org/officeDocument/2006/relationships/hyperlink" Target="https://www.dgsp-ev.de/fileadmin/user_files/dgsp/pdfs/Stellungnahmen/2022/Plaedoyer_fuer_eine_Transformation_der_Massregel.pdf" TargetMode="External"/><Relationship Id="rId62" Type="http://schemas.openxmlformats.org/officeDocument/2006/relationships/hyperlink" Target="https://www.bmas.de/SharedDocs/Downloads/DE/Publikationen/Forschungsberichte/fb-598-representative-survey-participation-summary.pdf?__blob=publicationFile&amp;v=3" TargetMode="External"/><Relationship Id="rId70" Type="http://schemas.openxmlformats.org/officeDocument/2006/relationships/hyperlink" Target="https://www.bmas.de/SharedDocs/Downloads/DE/Publikationen/Forschungsberichte/fb-584-gewaltschutzstrukturen-fuer-menschen-mit-behinderungen.pdf?__blob=publicationFile&amp;v=5" TargetMode="External"/><Relationship Id="rId75" Type="http://schemas.openxmlformats.org/officeDocument/2006/relationships/hyperlink" Target="https://parldok.thueringer-landtag.de/ParlDok/dokument/83740/barrierefreiheit_in_thueringen_barrierefreiheit_von_wahllokalen.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nstitut-fuer-menschenrechte.de/fileadmin/Redaktion/Publikationen/Weitere_Publikationen/Schutz_vor_Gewalt_in_Einrichtungen_fuer_Menschen_mit_Behinderungen._Handlungsempfehlungen_fuer_Politik_und_Praxis.pdf" TargetMode="External"/><Relationship Id="rId23" Type="http://schemas.openxmlformats.org/officeDocument/2006/relationships/hyperlink" Target="https://www.bmj.de/SharedDocs/Downloads/DE/Service/Fachpublikationen/Forschungsbericht_Qualitaet_rechtliche_Betreuung.pdf?__blob=publicationFile&amp;v=2" TargetMode="External"/><Relationship Id="rId28" Type="http://schemas.openxmlformats.org/officeDocument/2006/relationships/hyperlink" Target="https://www.armuts-und-reichtumsbericht.de/SharedDocs/Downloads/Berichte/sechster-armuts-reichtumsbericht.pdf?__blob=publicationFile&amp;v=6" TargetMode="External"/><Relationship Id="rId36" Type="http://schemas.openxmlformats.org/officeDocument/2006/relationships/hyperlink" Target="https://www.deutschebahn.com/de/geschaefte/infrastruktur/bahnhof/Barrierefreie-Bahnhoefe-8121530" TargetMode="External"/><Relationship Id="rId49" Type="http://schemas.openxmlformats.org/officeDocument/2006/relationships/hyperlink" Target="https://www.deval.org/fileadmin/Redaktion/PDF/05-Publikationen/Berichte/2021_Menschenrechte/Report_DEval_2021_Human_Rights_web.pdf" TargetMode="External"/><Relationship Id="rId57" Type="http://schemas.openxmlformats.org/officeDocument/2006/relationships/hyperlink" Target="https://www.institut-fuer-menschenrechte.de/publikationen/detail/executive-summary-development-of-the-human-rights-situation-in-germany-july-2016-june-2017" TargetMode="External"/><Relationship Id="rId10" Type="http://schemas.openxmlformats.org/officeDocument/2006/relationships/header" Target="header3.xml"/><Relationship Id="rId31" Type="http://schemas.openxmlformats.org/officeDocument/2006/relationships/hyperlink" Target="https://www.change.org/p/corona-infos-auch-in-geb%C3%A4rdensprache-f%C3%BCr-geh%C3%B6rlose-jensspahn-bmg-bund-rki-de-regsprecher-bzga-de-covid19-coronavirus-rechtaufgeb%C3%A4rdensprache" TargetMode="External"/><Relationship Id="rId44" Type="http://schemas.openxmlformats.org/officeDocument/2006/relationships/hyperlink" Target="https://www.institut-fuer-menschenrechte.de/publikationen/detail/wer-inklusion-will-sucht-wege" TargetMode="External"/><Relationship Id="rId52" Type="http://schemas.openxmlformats.org/officeDocument/2006/relationships/hyperlink" Target="https://www.bmz.de/resource/blob/49018/strategiepapier501-inclusion.pdf" TargetMode="External"/><Relationship Id="rId60" Type="http://schemas.openxmlformats.org/officeDocument/2006/relationships/hyperlink" Target="https://www.institut-fuer-menschenrechte.de/publikationen/detail/executive-summary-developments-of-the-human-rights-situation-in-germany-july-2021-june-2022" TargetMode="External"/><Relationship Id="rId65" Type="http://schemas.openxmlformats.org/officeDocument/2006/relationships/hyperlink" Target="https://bidok.library.uibk.ac.at/obvbidoa/download/pdf/6714906?originalFilename=true" TargetMode="External"/><Relationship Id="rId73" Type="http://schemas.openxmlformats.org/officeDocument/2006/relationships/hyperlink" Target="https://www.bundesregierung.de/resource/blob/974430/1990812/1f422c60505b6a88f8f3b3b5b8720bd4/2021-12-10-koav2021-data.pdf?download=1" TargetMode="External"/><Relationship Id="rId78" Type="http://schemas.openxmlformats.org/officeDocument/2006/relationships/hyperlink" Target="https://www.vdv.de/vdv-statistik-2020.pdfx?forced=true"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hyperlink" Target="https://www.aktion-mensch.de/inklusion/arbeit/frauen-mit-behinderung-auf-dem-arbeitsmarkt" TargetMode="External"/><Relationship Id="rId18" Type="http://schemas.openxmlformats.org/officeDocument/2006/relationships/hyperlink" Target="https://www.apk-ev.de/fileadmin/downloads/Jahrestagung_2021/apk_tagungsband_48_02.06.pdf" TargetMode="External"/><Relationship Id="rId39" Type="http://schemas.openxmlformats.org/officeDocument/2006/relationships/hyperlink" Target="https://www.bibliotheksverband.de/sites/default/files/2022-10/Bericht%20zur%20Lage%20der%20Bibliotheken_2022-23_web.pdf" TargetMode="External"/><Relationship Id="rId34" Type="http://schemas.openxmlformats.org/officeDocument/2006/relationships/hyperlink" Target="https://www.der-paritaetische.de/fileadmin/user_upload/Publikationen/doc/211202_Teilhabebericht-2021_web.pdf" TargetMode="External"/><Relationship Id="rId50" Type="http://schemas.openxmlformats.org/officeDocument/2006/relationships/hyperlink" Target="https://www.bmas.de/SharedDocs/Downloads/DE/Publikationen/Forschungsberichte/fb-607-entgeltsystem-fuer-menschen-mit-behinderungen.pdf?__blob=publicationFile&amp;v=5" TargetMode="External"/><Relationship Id="rId55" Type="http://schemas.openxmlformats.org/officeDocument/2006/relationships/hyperlink" Target="https://www.vbe.de/fileadmin/user_upload/VBE/Service/Meinungsumfragen/2020-11-04_forsa-Inklusion_Text_Bund.pdf" TargetMode="External"/><Relationship Id="rId76" Type="http://schemas.openxmlformats.org/officeDocument/2006/relationships/hyperlink" Target="https://www.schlichtungsstelle-bgg.de/SharedDocs/Downloads/Webs/SchliBGG/DE/AS/Tolmein-Gutachten.pdf?__blob=publicationFile&amp;v=2" TargetMode="External"/><Relationship Id="rId7" Type="http://schemas.openxmlformats.org/officeDocument/2006/relationships/endnotes" Target="endnotes.xml"/><Relationship Id="rId71" Type="http://schemas.openxmlformats.org/officeDocument/2006/relationships/hyperlink" Target="https://www.kmk.org/dokumentation-statistik/statistik/schulstatistik/sonderpaedagogische-foerderung-an-schulen.html" TargetMode="External"/><Relationship Id="rId2" Type="http://schemas.openxmlformats.org/officeDocument/2006/relationships/numbering" Target="numbering.xml"/><Relationship Id="rId29" Type="http://schemas.openxmlformats.org/officeDocument/2006/relationships/hyperlink" Target="https://www.baff-zentren.org/wp-content/uploads/2020/11/BAfF_Reader_Identifizierung.pdf" TargetMode="External"/><Relationship Id="rId24" Type="http://schemas.openxmlformats.org/officeDocument/2006/relationships/hyperlink" Target="https://www.bmas.de/DE/Service/Presse/Pressemitteilungen/2014/beteiligungsprozess-reform-eingliederungshilfe-startet.html" TargetMode="External"/><Relationship Id="rId40" Type="http://schemas.openxmlformats.org/officeDocument/2006/relationships/hyperlink" Target="https://www.institut-fuer-menschenrechte.de/publikationen/detail/entwicklung-der-menschenrechtssituation-in-deutschland-juli-2017-juni-2018" TargetMode="External"/><Relationship Id="rId45" Type="http://schemas.openxmlformats.org/officeDocument/2006/relationships/hyperlink" Target="https://www.institut-fuer-menschenrechte.de/publikationen/detail/zukunftspotenzial-entfalten" TargetMode="External"/><Relationship Id="rId66" Type="http://schemas.openxmlformats.org/officeDocument/2006/relationships/hyperlink" Target="https://blog.zhdk.ch/artschooldifferences/files/2016/10/ASD_Schlussbericht_final_web_verlinkt.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umsetzungsbegleitung-bthg.de/service/aktuelles/neue-beitragsbemessungsgrenzen-fuer-2023/" TargetMode="External"/><Relationship Id="rId13" Type="http://schemas.openxmlformats.org/officeDocument/2006/relationships/hyperlink" Target="https://www.institut-fuer-menschenrechte.de/das-institut/abteilungen/monitoring-stelle-un-behindertenrechtskonvention" TargetMode="External"/><Relationship Id="rId18" Type="http://schemas.openxmlformats.org/officeDocument/2006/relationships/hyperlink" Target="https://www.institut-fuer-menschenrechte.de/das-institut/abteilungen/monitoring-stelle-un-behindertenrechtskonvention/saarland" TargetMode="External"/><Relationship Id="rId3" Type="http://schemas.openxmlformats.org/officeDocument/2006/relationships/hyperlink" Target="https://www.gesetze-im-internet.de/ifsg/BJNR104510000.html" TargetMode="External"/><Relationship Id="rId21" Type="http://schemas.openxmlformats.org/officeDocument/2006/relationships/hyperlink" Target="https://www.bmz.de/de/aktuelles/aktuelle-meldungen/bmz-fuehrt-quote-fuer-projekte-zu-geschlechtergerechtigkeit-ein-122168" TargetMode="External"/><Relationship Id="rId7" Type="http://schemas.openxmlformats.org/officeDocument/2006/relationships/hyperlink" Target="https://eur-lex.europa.eu/legal-content/DE/TXT/?uri=celex%3A32013L0033" TargetMode="External"/><Relationship Id="rId12" Type="http://schemas.openxmlformats.org/officeDocument/2006/relationships/hyperlink" Target="https://www.mdr.de/nachrichten/deutschland/wahlen/bundestagswahl/so-steht-es-um-die-barrierefreiheit-von-wahllokalen-in-sachsen-anhalt-zur-bundestagswahl-100.html" TargetMode="External"/><Relationship Id="rId17" Type="http://schemas.openxmlformats.org/officeDocument/2006/relationships/hyperlink" Target="https://www.berlin.de/sen/soziales/service/berliner-sozialrecht/kategorie/rechtsvorschriften/lgbg-573403.php" TargetMode="External"/><Relationship Id="rId2" Type="http://schemas.openxmlformats.org/officeDocument/2006/relationships/hyperlink" Target="https://www.bmfsfj.de/bmfsfj/aktuelles/alle-meldungen/gemeinsam-zum-ziel-inklusive-kinder-und-jugendhilfe-gestalten-195938" TargetMode="External"/><Relationship Id="rId16" Type="http://schemas.openxmlformats.org/officeDocument/2006/relationships/hyperlink" Target="https://www.institut-fuer-menschenrechte.de/das-institut/abteilungen/monitoring-stelle-un-behindertenrechtskonvention/berlin" TargetMode="External"/><Relationship Id="rId20" Type="http://schemas.openxmlformats.org/officeDocument/2006/relationships/hyperlink" Target="https://msagd.rlp.de/fileadmin/msagd/Inklusion/LandesInklusionsgesetz.pdf" TargetMode="External"/><Relationship Id="rId1" Type="http://schemas.openxmlformats.org/officeDocument/2006/relationships/hyperlink" Target="https://www.institut-fuer-menschenrechte.de/das-institut/abteilungen/monitoring-stelle-un-behindertenrechtskonvention/verbaendekonsultation" TargetMode="External"/><Relationship Id="rId6" Type="http://schemas.openxmlformats.org/officeDocument/2006/relationships/hyperlink" Target="https://www.rtl.de/cms/team-wallraff-diese-zustaende-koennen-in-einrichtungen-fuer-menschen-mit-behinderungen-entstehen-4088154.html" TargetMode="External"/><Relationship Id="rId11" Type="http://schemas.openxmlformats.org/officeDocument/2006/relationships/hyperlink" Target="https://www.armuts-und-reichtumsbericht.de/DE/Startseite/start.html" TargetMode="External"/><Relationship Id="rId5" Type="http://schemas.openxmlformats.org/officeDocument/2006/relationships/hyperlink" Target="https://www.sueddeutsche.de/panorama/bad-oeynhausen-wittekindshof-missbrauchsvorwuerfe-behinderteneinrichtung-1.5172416" TargetMode="External"/><Relationship Id="rId15" Type="http://schemas.openxmlformats.org/officeDocument/2006/relationships/hyperlink" Target="https://recht.nrw.de/lmi/owa/br_bes_detail?sg=0&amp;menu=0&amp;bes_id=34845&amp;anw_nr=2&amp;aufgehoben=N&amp;det_id=614926" TargetMode="External"/><Relationship Id="rId10" Type="http://schemas.openxmlformats.org/officeDocument/2006/relationships/hyperlink" Target="https://www.bagwfbm.de/page/25" TargetMode="External"/><Relationship Id="rId19" Type="http://schemas.openxmlformats.org/officeDocument/2006/relationships/hyperlink" Target="https://recht.saarland.de/bssl/document/jlr-SBGGSL2003V3P24" TargetMode="External"/><Relationship Id="rId4" Type="http://schemas.openxmlformats.org/officeDocument/2006/relationships/hyperlink" Target="https://www.spiegel.de/panorama/sinzig-zwoelf-tote-in-wohnheim-fuer-menschen-mit-behinderung-a-846e8ca7-8687-4e26-b317-903c6a4a54a9" TargetMode="External"/><Relationship Id="rId9" Type="http://schemas.openxmlformats.org/officeDocument/2006/relationships/hyperlink" Target="https://www.die-medienanstalten.de/fileadmin/user_upload/Rechtsgrundlagen/Gesetze_Staatsvertraege/Medienstaatsvertrag_MStV.pdf" TargetMode="External"/><Relationship Id="rId14" Type="http://schemas.openxmlformats.org/officeDocument/2006/relationships/hyperlink" Target="https://www.institut-fuer-menschenrechte.de/das-institut/abteilungen/monitoring-stelle-un-behindertenrechtskonvention/nr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Inst._f._Menschenrechte">
      <a:dk1>
        <a:sysClr val="windowText" lastClr="000000"/>
      </a:dk1>
      <a:lt1>
        <a:sysClr val="window" lastClr="FFFFFF"/>
      </a:lt1>
      <a:dk2>
        <a:srgbClr val="002653"/>
      </a:dk2>
      <a:lt2>
        <a:srgbClr val="B9E6FF"/>
      </a:lt2>
      <a:accent1>
        <a:srgbClr val="002653"/>
      </a:accent1>
      <a:accent2>
        <a:srgbClr val="877BB0"/>
      </a:accent2>
      <a:accent3>
        <a:srgbClr val="A61380"/>
      </a:accent3>
      <a:accent4>
        <a:srgbClr val="EF7C00"/>
      </a:accent4>
      <a:accent5>
        <a:srgbClr val="FBBA00"/>
      </a:accent5>
      <a:accent6>
        <a:srgbClr val="94C11C"/>
      </a:accent6>
      <a:hlink>
        <a:srgbClr val="0F8E2E"/>
      </a:hlink>
      <a:folHlink>
        <a:srgbClr val="9A8B7B"/>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D5508-F0F3-4723-ACBE-D0AEAD7B5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19352</Words>
  <Characters>121921</Characters>
  <Application>Microsoft Office Word</Application>
  <DocSecurity>0</DocSecurity>
  <Lines>1016</Lines>
  <Paragraphs>281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140992</CharactersWithSpaces>
  <SharedDoc>false</SharedDoc>
  <HLinks>
    <vt:vector size="906" baseType="variant">
      <vt:variant>
        <vt:i4>6946869</vt:i4>
      </vt:variant>
      <vt:variant>
        <vt:i4>567</vt:i4>
      </vt:variant>
      <vt:variant>
        <vt:i4>0</vt:i4>
      </vt:variant>
      <vt:variant>
        <vt:i4>5</vt:i4>
      </vt:variant>
      <vt:variant>
        <vt:lpwstr>https://www.vdv.de/vdv-statistik-2020.pdfx?forced=true</vt:lpwstr>
      </vt:variant>
      <vt:variant>
        <vt:lpwstr/>
      </vt:variant>
      <vt:variant>
        <vt:i4>7602255</vt:i4>
      </vt:variant>
      <vt:variant>
        <vt:i4>564</vt:i4>
      </vt:variant>
      <vt:variant>
        <vt:i4>0</vt:i4>
      </vt:variant>
      <vt:variant>
        <vt:i4>5</vt:i4>
      </vt:variant>
      <vt:variant>
        <vt:lpwstr>https://venro.org/fileadmin/user_upload/Dateien/Daten/Publikationen/Standpunkte/Standpoint_Global_Disability_Summit_en.pdf</vt:lpwstr>
      </vt:variant>
      <vt:variant>
        <vt:lpwstr/>
      </vt:variant>
      <vt:variant>
        <vt:i4>589906</vt:i4>
      </vt:variant>
      <vt:variant>
        <vt:i4>561</vt:i4>
      </vt:variant>
      <vt:variant>
        <vt:i4>0</vt:i4>
      </vt:variant>
      <vt:variant>
        <vt:i4>5</vt:i4>
      </vt:variant>
      <vt:variant>
        <vt:lpwstr>https://www.schlichtungsstelle-bgg.de/SharedDocs/Downloads/Webs/SchliBGG/DE/AS/Tolmein-Gutachten.pdf?__blob=publicationFile&amp;v=2</vt:lpwstr>
      </vt:variant>
      <vt:variant>
        <vt:lpwstr/>
      </vt:variant>
      <vt:variant>
        <vt:i4>1900601</vt:i4>
      </vt:variant>
      <vt:variant>
        <vt:i4>558</vt:i4>
      </vt:variant>
      <vt:variant>
        <vt:i4>0</vt:i4>
      </vt:variant>
      <vt:variant>
        <vt:i4>5</vt:i4>
      </vt:variant>
      <vt:variant>
        <vt:lpwstr>https://parldok.thueringer-landtag.de/ParlDok/dokument/83740/barrierefreiheit_in_thueringen_barrierefreiheit_von_wahllokalen.pdf</vt:lpwstr>
      </vt:variant>
      <vt:variant>
        <vt:lpwstr/>
      </vt:variant>
      <vt:variant>
        <vt:i4>3604594</vt:i4>
      </vt:variant>
      <vt:variant>
        <vt:i4>555</vt:i4>
      </vt:variant>
      <vt:variant>
        <vt:i4>0</vt:i4>
      </vt:variant>
      <vt:variant>
        <vt:i4>5</vt:i4>
      </vt:variant>
      <vt:variant>
        <vt:lpwstr>https://themis-vertrauensstelle.de/wp-content/uploads/2020/04/THEMIS_Interviewstudie_April-2020.pdf</vt:lpwstr>
      </vt:variant>
      <vt:variant>
        <vt:lpwstr/>
      </vt:variant>
      <vt:variant>
        <vt:i4>5832720</vt:i4>
      </vt:variant>
      <vt:variant>
        <vt:i4>552</vt:i4>
      </vt:variant>
      <vt:variant>
        <vt:i4>0</vt:i4>
      </vt:variant>
      <vt:variant>
        <vt:i4>5</vt:i4>
      </vt:variant>
      <vt:variant>
        <vt:lpwstr>https://www.bundesregierung.de/resource/blob/974430/1990812/1f422c60505b6a88f8f3b3b5b8720bd4/2021-12-10-koav2021-data.pdf?download=1</vt:lpwstr>
      </vt:variant>
      <vt:variant>
        <vt:lpwstr/>
      </vt:variant>
      <vt:variant>
        <vt:i4>5177442</vt:i4>
      </vt:variant>
      <vt:variant>
        <vt:i4>549</vt:i4>
      </vt:variant>
      <vt:variant>
        <vt:i4>0</vt:i4>
      </vt:variant>
      <vt:variant>
        <vt:i4>5</vt:i4>
      </vt:variant>
      <vt:variant>
        <vt:lpwstr>https://www.kmk.org/fileadmin/Dateien/pdf/Statistik/Dokumentationen/Aus_SoPae_Int_2021.pdf</vt:lpwstr>
      </vt:variant>
      <vt:variant>
        <vt:lpwstr/>
      </vt:variant>
      <vt:variant>
        <vt:i4>3211301</vt:i4>
      </vt:variant>
      <vt:variant>
        <vt:i4>546</vt:i4>
      </vt:variant>
      <vt:variant>
        <vt:i4>0</vt:i4>
      </vt:variant>
      <vt:variant>
        <vt:i4>5</vt:i4>
      </vt:variant>
      <vt:variant>
        <vt:lpwstr>https://www.kmk.org/dokumentation-statistik/statistik/schulstatistik/sonderpaedagogische-foerderung-an-schulen.html</vt:lpwstr>
      </vt:variant>
      <vt:variant>
        <vt:lpwstr/>
      </vt:variant>
      <vt:variant>
        <vt:i4>6946871</vt:i4>
      </vt:variant>
      <vt:variant>
        <vt:i4>543</vt:i4>
      </vt:variant>
      <vt:variant>
        <vt:i4>0</vt:i4>
      </vt:variant>
      <vt:variant>
        <vt:i4>5</vt:i4>
      </vt:variant>
      <vt:variant>
        <vt:lpwstr>https://www.bmas.de/SharedDocs/Downloads/DE/Publikationen/Forschungsberichte/fb-584-gewaltschutzstrukturen-fuer-menschen-mit-behinderungen.pdf?__blob=publicationFile&amp;v=5</vt:lpwstr>
      </vt:variant>
      <vt:variant>
        <vt:lpwstr/>
      </vt:variant>
      <vt:variant>
        <vt:i4>5898265</vt:i4>
      </vt:variant>
      <vt:variant>
        <vt:i4>540</vt:i4>
      </vt:variant>
      <vt:variant>
        <vt:i4>0</vt:i4>
      </vt:variant>
      <vt:variant>
        <vt:i4>5</vt:i4>
      </vt:variant>
      <vt:variant>
        <vt:lpwstr>https://www.bmfsfj.de/bmfsfj/service/publikationen/gewalterfahrungen-von-in-einrichtungen-lebenden-frauen-mit-behinderungen-83144</vt:lpwstr>
      </vt:variant>
      <vt:variant>
        <vt:lpwstr/>
      </vt:variant>
      <vt:variant>
        <vt:i4>7929977</vt:i4>
      </vt:variant>
      <vt:variant>
        <vt:i4>537</vt:i4>
      </vt:variant>
      <vt:variant>
        <vt:i4>0</vt:i4>
      </vt:variant>
      <vt:variant>
        <vt:i4>5</vt:i4>
      </vt:variant>
      <vt:variant>
        <vt:lpwstr>https://www.bmfsfj.de/resource/blob/94206/1d3b0c4c545bfb04e28c1378141db65a/lebenssituation-und-belastungen-von-frauen-mit-behinderungen-langfassung-ergebnisse-der-quantitativen-befragung-data.pdf</vt:lpwstr>
      </vt:variant>
      <vt:variant>
        <vt:lpwstr/>
      </vt:variant>
      <vt:variant>
        <vt:i4>4391029</vt:i4>
      </vt:variant>
      <vt:variant>
        <vt:i4>534</vt:i4>
      </vt:variant>
      <vt:variant>
        <vt:i4>0</vt:i4>
      </vt:variant>
      <vt:variant>
        <vt:i4>5</vt:i4>
      </vt:variant>
      <vt:variant>
        <vt:lpwstr>https://kbo-iak.de/fileadmin/Direktorium/FME/2022_09_01_Bericht_FeM_final.pdf</vt:lpwstr>
      </vt:variant>
      <vt:variant>
        <vt:lpwstr/>
      </vt:variant>
      <vt:variant>
        <vt:i4>4128880</vt:i4>
      </vt:variant>
      <vt:variant>
        <vt:i4>531</vt:i4>
      </vt:variant>
      <vt:variant>
        <vt:i4>0</vt:i4>
      </vt:variant>
      <vt:variant>
        <vt:i4>5</vt:i4>
      </vt:variant>
      <vt:variant>
        <vt:lpwstr>https://blog.zhdk.ch/artschooldifferences/files/2016/10/ASD_Schlussbericht_final_web_verlinkt.pdf</vt:lpwstr>
      </vt:variant>
      <vt:variant>
        <vt:lpwstr/>
      </vt:variant>
      <vt:variant>
        <vt:i4>5111874</vt:i4>
      </vt:variant>
      <vt:variant>
        <vt:i4>528</vt:i4>
      </vt:variant>
      <vt:variant>
        <vt:i4>0</vt:i4>
      </vt:variant>
      <vt:variant>
        <vt:i4>5</vt:i4>
      </vt:variant>
      <vt:variant>
        <vt:lpwstr>https://bidok.library.uibk.ac.at/obvbidoa/download/pdf/6714906?originalFilename=true</vt:lpwstr>
      </vt:variant>
      <vt:variant>
        <vt:lpwstr/>
      </vt:variant>
      <vt:variant>
        <vt:i4>3866657</vt:i4>
      </vt:variant>
      <vt:variant>
        <vt:i4>525</vt:i4>
      </vt:variant>
      <vt:variant>
        <vt:i4>0</vt:i4>
      </vt:variant>
      <vt:variant>
        <vt:i4>5</vt:i4>
      </vt:variant>
      <vt:variant>
        <vt:lpwstr>https://padoka.landtag.sachsen-anhalt.de/files/drs/wp7/drs/d6213gag.pdf</vt:lpwstr>
      </vt:variant>
      <vt:variant>
        <vt:lpwstr/>
      </vt:variant>
      <vt:variant>
        <vt:i4>3407979</vt:i4>
      </vt:variant>
      <vt:variant>
        <vt:i4>522</vt:i4>
      </vt:variant>
      <vt:variant>
        <vt:i4>0</vt:i4>
      </vt:variant>
      <vt:variant>
        <vt:i4>5</vt:i4>
      </vt:variant>
      <vt:variant>
        <vt:lpwstr>https://www.behindertenbeauftragter.bremen.de/sixcms/media.php/13/2022-12-20 - Positionspapier des LBB und der ZGF - mgl. Bundesratsinitiative.pdf</vt:lpwstr>
      </vt:variant>
      <vt:variant>
        <vt:lpwstr/>
      </vt:variant>
      <vt:variant>
        <vt:i4>6422586</vt:i4>
      </vt:variant>
      <vt:variant>
        <vt:i4>519</vt:i4>
      </vt:variant>
      <vt:variant>
        <vt:i4>0</vt:i4>
      </vt:variant>
      <vt:variant>
        <vt:i4>5</vt:i4>
      </vt:variant>
      <vt:variant>
        <vt:lpwstr>https://www.behindertenbeauftragter.bremen.de/themen/gesundheit/frauengesundheit-einfuehrung-des-nicht-invasiven-praenataltests-nipt-36864</vt:lpwstr>
      </vt:variant>
      <vt:variant>
        <vt:lpwstr/>
      </vt:variant>
      <vt:variant>
        <vt:i4>4784142</vt:i4>
      </vt:variant>
      <vt:variant>
        <vt:i4>516</vt:i4>
      </vt:variant>
      <vt:variant>
        <vt:i4>0</vt:i4>
      </vt:variant>
      <vt:variant>
        <vt:i4>5</vt:i4>
      </vt:variant>
      <vt:variant>
        <vt:lpwstr>https://www.bmas.de/SharedDocs/Downloads/DE/Publikationen/Forschungsberichte/fb-598-representative-survey-participation-summary.pdf?__blob=publicationFile&amp;v=3</vt:lpwstr>
      </vt:variant>
      <vt:variant>
        <vt:lpwstr/>
      </vt:variant>
      <vt:variant>
        <vt:i4>3342371</vt:i4>
      </vt:variant>
      <vt:variant>
        <vt:i4>513</vt:i4>
      </vt:variant>
      <vt:variant>
        <vt:i4>0</vt:i4>
      </vt:variant>
      <vt:variant>
        <vt:i4>5</vt:i4>
      </vt:variant>
      <vt:variant>
        <vt:lpwstr>https://www.institut-fuer-menschenrechte.de/publikationen/detail/parallel-report-to-the-un-committee-on-the-rights-of-persons-with-disabilities</vt:lpwstr>
      </vt:variant>
      <vt:variant>
        <vt:lpwstr/>
      </vt:variant>
      <vt:variant>
        <vt:i4>5308445</vt:i4>
      </vt:variant>
      <vt:variant>
        <vt:i4>510</vt:i4>
      </vt:variant>
      <vt:variant>
        <vt:i4>0</vt:i4>
      </vt:variant>
      <vt:variant>
        <vt:i4>5</vt:i4>
      </vt:variant>
      <vt:variant>
        <vt:lpwstr>https://www.institut-fuer-menschenrechte.de/publikationen/detail/executive-summary-developments-of-the-human-rights-situation-in-germany-july-2021-june-2022</vt:lpwstr>
      </vt:variant>
      <vt:variant>
        <vt:lpwstr/>
      </vt:variant>
      <vt:variant>
        <vt:i4>7798907</vt:i4>
      </vt:variant>
      <vt:variant>
        <vt:i4>507</vt:i4>
      </vt:variant>
      <vt:variant>
        <vt:i4>0</vt:i4>
      </vt:variant>
      <vt:variant>
        <vt:i4>5</vt:i4>
      </vt:variant>
      <vt:variant>
        <vt:lpwstr>https://www.institut-fuer-menschenrechte.de/publikationen/detail/executive-summary-development-of-the-human-rights-situation-in-germany-july-2020-june-2021</vt:lpwstr>
      </vt:variant>
      <vt:variant>
        <vt:lpwstr/>
      </vt:variant>
      <vt:variant>
        <vt:i4>7602290</vt:i4>
      </vt:variant>
      <vt:variant>
        <vt:i4>504</vt:i4>
      </vt:variant>
      <vt:variant>
        <vt:i4>0</vt:i4>
      </vt:variant>
      <vt:variant>
        <vt:i4>5</vt:i4>
      </vt:variant>
      <vt:variant>
        <vt:lpwstr>https://www.institut-fuer-menschenrechte.de/publikationen/detail/executive-summary-development-of-the-human-rights-situation-in-germany-july-2019-june-2020</vt:lpwstr>
      </vt:variant>
      <vt:variant>
        <vt:lpwstr/>
      </vt:variant>
      <vt:variant>
        <vt:i4>7798908</vt:i4>
      </vt:variant>
      <vt:variant>
        <vt:i4>501</vt:i4>
      </vt:variant>
      <vt:variant>
        <vt:i4>0</vt:i4>
      </vt:variant>
      <vt:variant>
        <vt:i4>5</vt:i4>
      </vt:variant>
      <vt:variant>
        <vt:lpwstr>https://www.institut-fuer-menschenrechte.de/publikationen/detail/executive-summary-development-of-the-human-rights-situation-in-germany-july-2017-june-2018</vt:lpwstr>
      </vt:variant>
      <vt:variant>
        <vt:lpwstr/>
      </vt:variant>
      <vt:variant>
        <vt:i4>7798909</vt:i4>
      </vt:variant>
      <vt:variant>
        <vt:i4>498</vt:i4>
      </vt:variant>
      <vt:variant>
        <vt:i4>0</vt:i4>
      </vt:variant>
      <vt:variant>
        <vt:i4>5</vt:i4>
      </vt:variant>
      <vt:variant>
        <vt:lpwstr>https://www.institut-fuer-menschenrechte.de/publikationen/detail/executive-summary-development-of-the-human-rights-situation-in-germany-july-2016-june-2017</vt:lpwstr>
      </vt:variant>
      <vt:variant>
        <vt:lpwstr/>
      </vt:variant>
      <vt:variant>
        <vt:i4>917557</vt:i4>
      </vt:variant>
      <vt:variant>
        <vt:i4>495</vt:i4>
      </vt:variant>
      <vt:variant>
        <vt:i4>0</vt:i4>
      </vt:variant>
      <vt:variant>
        <vt:i4>5</vt:i4>
      </vt:variant>
      <vt:variant>
        <vt:lpwstr>http://kultur-und-inklusion.net/wp-content/uploads/2016/09/Netzwerk_Kultur_Inklusion_Tagungs-Dokumentation.pdf</vt:lpwstr>
      </vt:variant>
      <vt:variant>
        <vt:lpwstr/>
      </vt:variant>
      <vt:variant>
        <vt:i4>7602214</vt:i4>
      </vt:variant>
      <vt:variant>
        <vt:i4>492</vt:i4>
      </vt:variant>
      <vt:variant>
        <vt:i4>0</vt:i4>
      </vt:variant>
      <vt:variant>
        <vt:i4>5</vt:i4>
      </vt:variant>
      <vt:variant>
        <vt:lpwstr>https://www.vbe.de/fileadmin/user_upload/VBE/Service/Meinungsumfragen/2020-11-04_forsa-Inklusion_Text_Bund.pdf</vt:lpwstr>
      </vt:variant>
      <vt:variant>
        <vt:lpwstr/>
      </vt:variant>
      <vt:variant>
        <vt:i4>1703944</vt:i4>
      </vt:variant>
      <vt:variant>
        <vt:i4>489</vt:i4>
      </vt:variant>
      <vt:variant>
        <vt:i4>0</vt:i4>
      </vt:variant>
      <vt:variant>
        <vt:i4>5</vt:i4>
      </vt:variant>
      <vt:variant>
        <vt:lpwstr>https://www.dgsp-ev.de/fileadmin/user_files/dgsp/pdfs/Stellungnahmen/2022/Plaedoyer_fuer_eine_Transformation_der_Massregel.pdf</vt:lpwstr>
      </vt:variant>
      <vt:variant>
        <vt:lpwstr/>
      </vt:variant>
      <vt:variant>
        <vt:i4>4653071</vt:i4>
      </vt:variant>
      <vt:variant>
        <vt:i4>486</vt:i4>
      </vt:variant>
      <vt:variant>
        <vt:i4>0</vt:i4>
      </vt:variant>
      <vt:variant>
        <vt:i4>5</vt:i4>
      </vt:variant>
      <vt:variant>
        <vt:lpwstr>https://ec.europa.eu/newsroom/dae/redirection/document/82496</vt:lpwstr>
      </vt:variant>
      <vt:variant>
        <vt:lpwstr/>
      </vt:variant>
      <vt:variant>
        <vt:i4>2097275</vt:i4>
      </vt:variant>
      <vt:variant>
        <vt:i4>483</vt:i4>
      </vt:variant>
      <vt:variant>
        <vt:i4>0</vt:i4>
      </vt:variant>
      <vt:variant>
        <vt:i4>5</vt:i4>
      </vt:variant>
      <vt:variant>
        <vt:lpwstr>https://www.bmz.de/resource/blob/49018/strategiepapier501-inclusion.pdf</vt:lpwstr>
      </vt:variant>
      <vt:variant>
        <vt:lpwstr/>
      </vt:variant>
      <vt:variant>
        <vt:i4>6094915</vt:i4>
      </vt:variant>
      <vt:variant>
        <vt:i4>480</vt:i4>
      </vt:variant>
      <vt:variant>
        <vt:i4>0</vt:i4>
      </vt:variant>
      <vt:variant>
        <vt:i4>5</vt:i4>
      </vt:variant>
      <vt:variant>
        <vt:lpwstr>https://www.bmfsfj.de/resource/blob/202386/3699c9bad150e4c4ff78ef54665a85c2/grevio-evaluierungsbericht-istanbul-konvention-2022-data.pdf</vt:lpwstr>
      </vt:variant>
      <vt:variant>
        <vt:lpwstr/>
      </vt:variant>
      <vt:variant>
        <vt:i4>6619257</vt:i4>
      </vt:variant>
      <vt:variant>
        <vt:i4>477</vt:i4>
      </vt:variant>
      <vt:variant>
        <vt:i4>0</vt:i4>
      </vt:variant>
      <vt:variant>
        <vt:i4>5</vt:i4>
      </vt:variant>
      <vt:variant>
        <vt:lpwstr>https://www.bmas.de/SharedDocs/Downloads/DE/Publikationen/Forschungsberichte/fb-607-entgeltsystem-fuer-menschen-mit-behinderungen.pdf?__blob=publicationFile&amp;v=5</vt:lpwstr>
      </vt:variant>
      <vt:variant>
        <vt:lpwstr/>
      </vt:variant>
      <vt:variant>
        <vt:i4>3080229</vt:i4>
      </vt:variant>
      <vt:variant>
        <vt:i4>474</vt:i4>
      </vt:variant>
      <vt:variant>
        <vt:i4>0</vt:i4>
      </vt:variant>
      <vt:variant>
        <vt:i4>5</vt:i4>
      </vt:variant>
      <vt:variant>
        <vt:lpwstr>https://www.deval.org/fileadmin/Redaktion/PDF/05-Publikationen/Berichte/2021_Menschenrechte/Report_DEval_2021_Human_Rights_web.pdf</vt:lpwstr>
      </vt:variant>
      <vt:variant>
        <vt:lpwstr/>
      </vt:variant>
      <vt:variant>
        <vt:i4>4653175</vt:i4>
      </vt:variant>
      <vt:variant>
        <vt:i4>471</vt:i4>
      </vt:variant>
      <vt:variant>
        <vt:i4>0</vt:i4>
      </vt:variant>
      <vt:variant>
        <vt:i4>5</vt:i4>
      </vt:variant>
      <vt:variant>
        <vt:lpwstr>https://www.deval.org/fileadmin/Redaktion/PDF/05-Publikationen/Berichte/2017_API/DEval_Bericht_APInklusion_2017_EN.pdf</vt:lpwstr>
      </vt:variant>
      <vt:variant>
        <vt:lpwstr/>
      </vt:variant>
      <vt:variant>
        <vt:i4>2097276</vt:i4>
      </vt:variant>
      <vt:variant>
        <vt:i4>468</vt:i4>
      </vt:variant>
      <vt:variant>
        <vt:i4>0</vt:i4>
      </vt:variant>
      <vt:variant>
        <vt:i4>5</vt:i4>
      </vt:variant>
      <vt:variant>
        <vt:lpwstr>https://www.institut-fuer-menschenrechte.de/publikationen/detail/zum-gesetzesentwurf-zur-umsetzung-des-bundesministeriums-fuer-arbeit-und-soziales-zur-umsetzung-der-richtlinie-eu-2019882-ueber-die-barrierefreiheitsanforderungen-fuer-produkte-und-dienstleistungen-european-accessibility-act</vt:lpwstr>
      </vt:variant>
      <vt:variant>
        <vt:lpwstr/>
      </vt:variant>
      <vt:variant>
        <vt:i4>3932254</vt:i4>
      </vt:variant>
      <vt:variant>
        <vt:i4>465</vt:i4>
      </vt:variant>
      <vt:variant>
        <vt:i4>0</vt:i4>
      </vt:variant>
      <vt:variant>
        <vt:i4>5</vt:i4>
      </vt:variant>
      <vt:variant>
        <vt:lpwstr>https://www.institut-fuer-menschenrechte.de/fileadmin/Redaktion/Publikationen/Weitere_Publikationen/Bericht_Politische_Partizipation_von_Menschen_mit_Behinderungen_in_Berlin.pdf</vt:lpwstr>
      </vt:variant>
      <vt:variant>
        <vt:lpwstr/>
      </vt:variant>
      <vt:variant>
        <vt:i4>655434</vt:i4>
      </vt:variant>
      <vt:variant>
        <vt:i4>462</vt:i4>
      </vt:variant>
      <vt:variant>
        <vt:i4>0</vt:i4>
      </vt:variant>
      <vt:variant>
        <vt:i4>5</vt:i4>
      </vt:variant>
      <vt:variant>
        <vt:lpwstr>https://www.institut-fuer-menschenrechte.de/publikationen/detail/zukunftspotenzial-entfalten</vt:lpwstr>
      </vt:variant>
      <vt:variant>
        <vt:lpwstr/>
      </vt:variant>
      <vt:variant>
        <vt:i4>7798888</vt:i4>
      </vt:variant>
      <vt:variant>
        <vt:i4>459</vt:i4>
      </vt:variant>
      <vt:variant>
        <vt:i4>0</vt:i4>
      </vt:variant>
      <vt:variant>
        <vt:i4>5</vt:i4>
      </vt:variant>
      <vt:variant>
        <vt:lpwstr>https://www.institut-fuer-menschenrechte.de/publikationen/detail/wer-inklusion-will-sucht-wege</vt:lpwstr>
      </vt:variant>
      <vt:variant>
        <vt:lpwstr/>
      </vt:variant>
      <vt:variant>
        <vt:i4>4849691</vt:i4>
      </vt:variant>
      <vt:variant>
        <vt:i4>456</vt:i4>
      </vt:variant>
      <vt:variant>
        <vt:i4>0</vt:i4>
      </vt:variant>
      <vt:variant>
        <vt:i4>5</vt:i4>
      </vt:variant>
      <vt:variant>
        <vt:lpwstr>https://www.institut-fuer-menschenrechte.de/publikationen/detail/gefluechtete-menschen-mit-behinderungen</vt:lpwstr>
      </vt:variant>
      <vt:variant>
        <vt:lpwstr/>
      </vt:variant>
      <vt:variant>
        <vt:i4>3801121</vt:i4>
      </vt:variant>
      <vt:variant>
        <vt:i4>453</vt:i4>
      </vt:variant>
      <vt:variant>
        <vt:i4>0</vt:i4>
      </vt:variant>
      <vt:variant>
        <vt:i4>5</vt:i4>
      </vt:variant>
      <vt:variant>
        <vt:lpwstr>https://www.institut-fuer-menschenrechte.de/publikationen/detail/bedarfe-von-gefluechteten-menschen-mit-behinderungen-beruecksichtigen</vt:lpwstr>
      </vt:variant>
      <vt:variant>
        <vt:lpwstr/>
      </vt:variant>
      <vt:variant>
        <vt:i4>6553723</vt:i4>
      </vt:variant>
      <vt:variant>
        <vt:i4>450</vt:i4>
      </vt:variant>
      <vt:variant>
        <vt:i4>0</vt:i4>
      </vt:variant>
      <vt:variant>
        <vt:i4>5</vt:i4>
      </vt:variant>
      <vt:variant>
        <vt:lpwstr>https://www.institut-fuer-menschenrechte.de/publikationen/detail/jahresbericht-2021</vt:lpwstr>
      </vt:variant>
      <vt:variant>
        <vt:lpwstr/>
      </vt:variant>
      <vt:variant>
        <vt:i4>2490479</vt:i4>
      </vt:variant>
      <vt:variant>
        <vt:i4>447</vt:i4>
      </vt:variant>
      <vt:variant>
        <vt:i4>0</vt:i4>
      </vt:variant>
      <vt:variant>
        <vt:i4>5</vt:i4>
      </vt:variant>
      <vt:variant>
        <vt:lpwstr>https://www.institut-fuer-menschenrechte.de/publikationen/detail/entwicklung-der-menschenrechtssituation-in-deutschland-juli-2017-juni-2018</vt:lpwstr>
      </vt:variant>
      <vt:variant>
        <vt:lpwstr/>
      </vt:variant>
      <vt:variant>
        <vt:i4>3211367</vt:i4>
      </vt:variant>
      <vt:variant>
        <vt:i4>444</vt:i4>
      </vt:variant>
      <vt:variant>
        <vt:i4>0</vt:i4>
      </vt:variant>
      <vt:variant>
        <vt:i4>5</vt:i4>
      </vt:variant>
      <vt:variant>
        <vt:lpwstr>https://www.bibliotheksverband.de/sites/default/files/2022-10/Bericht zur Lage der Bibliotheken_2022-23_web.pdf</vt:lpwstr>
      </vt:variant>
      <vt:variant>
        <vt:lpwstr/>
      </vt:variant>
      <vt:variant>
        <vt:i4>131077</vt:i4>
      </vt:variant>
      <vt:variant>
        <vt:i4>441</vt:i4>
      </vt:variant>
      <vt:variant>
        <vt:i4>0</vt:i4>
      </vt:variant>
      <vt:variant>
        <vt:i4>5</vt:i4>
      </vt:variant>
      <vt:variant>
        <vt:lpwstr>https://www.vdk.de/deutscher-behindertenrat/mime/00110443D1543250242.pdf</vt:lpwstr>
      </vt:variant>
      <vt:variant>
        <vt:lpwstr/>
      </vt:variant>
      <vt:variant>
        <vt:i4>8126567</vt:i4>
      </vt:variant>
      <vt:variant>
        <vt:i4>438</vt:i4>
      </vt:variant>
      <vt:variant>
        <vt:i4>0</vt:i4>
      </vt:variant>
      <vt:variant>
        <vt:i4>5</vt:i4>
      </vt:variant>
      <vt:variant>
        <vt:lpwstr>https://bahnkunden.de/images/OeffentlicheDokumente/2021-09-06_fgq_vortrag_barrierefreiheit_compressed.pdf</vt:lpwstr>
      </vt:variant>
      <vt:variant>
        <vt:lpwstr/>
      </vt:variant>
      <vt:variant>
        <vt:i4>1835095</vt:i4>
      </vt:variant>
      <vt:variant>
        <vt:i4>435</vt:i4>
      </vt:variant>
      <vt:variant>
        <vt:i4>0</vt:i4>
      </vt:variant>
      <vt:variant>
        <vt:i4>5</vt:i4>
      </vt:variant>
      <vt:variant>
        <vt:lpwstr>https://www.deutschebahn.com/de/geschaefte/infrastruktur/bahnhof/Barrierefreie-Bahnhoefe-8121530</vt:lpwstr>
      </vt:variant>
      <vt:variant>
        <vt:lpwstr/>
      </vt:variant>
      <vt:variant>
        <vt:i4>4587642</vt:i4>
      </vt:variant>
      <vt:variant>
        <vt:i4>432</vt:i4>
      </vt:variant>
      <vt:variant>
        <vt:i4>0</vt:i4>
      </vt:variant>
      <vt:variant>
        <vt:i4>5</vt:i4>
      </vt:variant>
      <vt:variant>
        <vt:lpwstr>https://www.kfw.de/PDF/Download-Center/Konzernthemen/Research/PDFDokumente-alle-Evaluationen/Evaluation-AU_KF.pdf</vt:lpwstr>
      </vt:variant>
      <vt:variant>
        <vt:lpwstr/>
      </vt:variant>
      <vt:variant>
        <vt:i4>5177387</vt:i4>
      </vt:variant>
      <vt:variant>
        <vt:i4>429</vt:i4>
      </vt:variant>
      <vt:variant>
        <vt:i4>0</vt:i4>
      </vt:variant>
      <vt:variant>
        <vt:i4>5</vt:i4>
      </vt:variant>
      <vt:variant>
        <vt:lpwstr>https://www.der-paritaetische.de/fileadmin/user_upload/Publikationen/doc/211202_Teilhabebericht-2021_web.pdf</vt:lpwstr>
      </vt:variant>
      <vt:variant>
        <vt:lpwstr/>
      </vt:variant>
      <vt:variant>
        <vt:i4>8126564</vt:i4>
      </vt:variant>
      <vt:variant>
        <vt:i4>426</vt:i4>
      </vt:variant>
      <vt:variant>
        <vt:i4>0</vt:i4>
      </vt:variant>
      <vt:variant>
        <vt:i4>5</vt:i4>
      </vt:variant>
      <vt:variant>
        <vt:lpwstr>https://ir.deutschebahn.com/fileadmin/Deutsch/2021/Berichte/DB21_Fernverkehr_AG_web__1_.pdf</vt:lpwstr>
      </vt:variant>
      <vt:variant>
        <vt:lpwstr/>
      </vt:variant>
      <vt:variant>
        <vt:i4>4849787</vt:i4>
      </vt:variant>
      <vt:variant>
        <vt:i4>423</vt:i4>
      </vt:variant>
      <vt:variant>
        <vt:i4>0</vt:i4>
      </vt:variant>
      <vt:variant>
        <vt:i4>5</vt:i4>
      </vt:variant>
      <vt:variant>
        <vt:lpwstr>https://vielfaltimfilm.de/wp-content/uploads/2021/03/Ergebnisse_Vielfalt_im_Film-min.pdf</vt:lpwstr>
      </vt:variant>
      <vt:variant>
        <vt:lpwstr/>
      </vt:variant>
      <vt:variant>
        <vt:i4>852061</vt:i4>
      </vt:variant>
      <vt:variant>
        <vt:i4>420</vt:i4>
      </vt:variant>
      <vt:variant>
        <vt:i4>0</vt:i4>
      </vt:variant>
      <vt:variant>
        <vt:i4>5</vt:i4>
      </vt:variant>
      <vt:variant>
        <vt:lpwstr>https://www.change.org/p/corona-infos-auch-in-geb%C3%A4rdensprache-f%C3%BCr-geh%C3%B6rlose-jensspahn-bmg-bund-rki-de-regsprecher-bzga-de-covid19-coronavirus-rechtaufgeb%C3%A4rdensprache</vt:lpwstr>
      </vt:variant>
      <vt:variant>
        <vt:lpwstr/>
      </vt:variant>
      <vt:variant>
        <vt:i4>1966104</vt:i4>
      </vt:variant>
      <vt:variant>
        <vt:i4>417</vt:i4>
      </vt:variant>
      <vt:variant>
        <vt:i4>0</vt:i4>
      </vt:variant>
      <vt:variant>
        <vt:i4>5</vt:i4>
      </vt:variant>
      <vt:variant>
        <vt:lpwstr>https://shop.bzga.de/pdf/13317300.pdf</vt:lpwstr>
      </vt:variant>
      <vt:variant>
        <vt:lpwstr/>
      </vt:variant>
      <vt:variant>
        <vt:i4>1966172</vt:i4>
      </vt:variant>
      <vt:variant>
        <vt:i4>414</vt:i4>
      </vt:variant>
      <vt:variant>
        <vt:i4>0</vt:i4>
      </vt:variant>
      <vt:variant>
        <vt:i4>5</vt:i4>
      </vt:variant>
      <vt:variant>
        <vt:lpwstr>https://www.baff-zentren.org/wp-content/uploads/2020/11/BAfF_Reader_Identifizierung.pdf</vt:lpwstr>
      </vt:variant>
      <vt:variant>
        <vt:lpwstr/>
      </vt:variant>
      <vt:variant>
        <vt:i4>3604589</vt:i4>
      </vt:variant>
      <vt:variant>
        <vt:i4>411</vt:i4>
      </vt:variant>
      <vt:variant>
        <vt:i4>0</vt:i4>
      </vt:variant>
      <vt:variant>
        <vt:i4>5</vt:i4>
      </vt:variant>
      <vt:variant>
        <vt:lpwstr>https://www.armuts-und-reichtumsbericht.de/SharedDocs/Downloads/Berichte/sechster-armuts-reichtumsbericht.pdf?__blob=publicationFile&amp;v=6</vt:lpwstr>
      </vt:variant>
      <vt:variant>
        <vt:lpwstr/>
      </vt:variant>
      <vt:variant>
        <vt:i4>3539049</vt:i4>
      </vt:variant>
      <vt:variant>
        <vt:i4>408</vt:i4>
      </vt:variant>
      <vt:variant>
        <vt:i4>0</vt:i4>
      </vt:variant>
      <vt:variant>
        <vt:i4>5</vt:i4>
      </vt:variant>
      <vt:variant>
        <vt:lpwstr>https://www.armuts-und-reichtumsbericht.de/SharedDocs/Downloads/Berichte/5-arb-langfassung.pdf?__blob=publicationFile&amp;v=6</vt:lpwstr>
      </vt:variant>
      <vt:variant>
        <vt:lpwstr/>
      </vt:variant>
      <vt:variant>
        <vt:i4>6488104</vt:i4>
      </vt:variant>
      <vt:variant>
        <vt:i4>405</vt:i4>
      </vt:variant>
      <vt:variant>
        <vt:i4>0</vt:i4>
      </vt:variant>
      <vt:variant>
        <vt:i4>5</vt:i4>
      </vt:variant>
      <vt:variant>
        <vt:lpwstr>https://www.bmwsb.bund.de/SharedDocs/downloads/Webs/BMWSB/DE/veroeffentlichungen/wohnen/buendnis-wohnraum/20221012-buendnis-massnahmen.pdf?__blob=publicationFile&amp;v=1</vt:lpwstr>
      </vt:variant>
      <vt:variant>
        <vt:lpwstr/>
      </vt:variant>
      <vt:variant>
        <vt:i4>6750331</vt:i4>
      </vt:variant>
      <vt:variant>
        <vt:i4>402</vt:i4>
      </vt:variant>
      <vt:variant>
        <vt:i4>0</vt:i4>
      </vt:variant>
      <vt:variant>
        <vt:i4>5</vt:i4>
      </vt:variant>
      <vt:variant>
        <vt:lpwstr>https://www.bmz.de/resource/blob/24906/smaterialie510-bmz2030-reformkonzept.pdf</vt:lpwstr>
      </vt:variant>
      <vt:variant>
        <vt:lpwstr/>
      </vt:variant>
      <vt:variant>
        <vt:i4>8126514</vt:i4>
      </vt:variant>
      <vt:variant>
        <vt:i4>399</vt:i4>
      </vt:variant>
      <vt:variant>
        <vt:i4>0</vt:i4>
      </vt:variant>
      <vt:variant>
        <vt:i4>5</vt:i4>
      </vt:variant>
      <vt:variant>
        <vt:lpwstr>https://www.bmas.de/SharedDocs/Downloads/DE/Publikationen/a125-21-teilhabebericht.pdf?__blob=publicationFile&amp;v=7</vt:lpwstr>
      </vt:variant>
      <vt:variant>
        <vt:lpwstr/>
      </vt:variant>
      <vt:variant>
        <vt:i4>5767199</vt:i4>
      </vt:variant>
      <vt:variant>
        <vt:i4>396</vt:i4>
      </vt:variant>
      <vt:variant>
        <vt:i4>0</vt:i4>
      </vt:variant>
      <vt:variant>
        <vt:i4>5</vt:i4>
      </vt:variant>
      <vt:variant>
        <vt:lpwstr>https://www.bmas.de/DE/Service/Presse/Pressemitteilungen/2014/beteiligungsprozess-reform-eingliederungshilfe-startet.html</vt:lpwstr>
      </vt:variant>
      <vt:variant>
        <vt:lpwstr/>
      </vt:variant>
      <vt:variant>
        <vt:i4>4325432</vt:i4>
      </vt:variant>
      <vt:variant>
        <vt:i4>393</vt:i4>
      </vt:variant>
      <vt:variant>
        <vt:i4>0</vt:i4>
      </vt:variant>
      <vt:variant>
        <vt:i4>5</vt:i4>
      </vt:variant>
      <vt:variant>
        <vt:lpwstr>https://www.bmj.de/SharedDocs/Downloads/DE/Service/Fachpublikationen/Forschungsbericht_Qualitaet_rechtliche_Betreuung.pdf?__blob=publicationFile&amp;v=2</vt:lpwstr>
      </vt:variant>
      <vt:variant>
        <vt:lpwstr/>
      </vt:variant>
      <vt:variant>
        <vt:i4>4456553</vt:i4>
      </vt:variant>
      <vt:variant>
        <vt:i4>390</vt:i4>
      </vt:variant>
      <vt:variant>
        <vt:i4>0</vt:i4>
      </vt:variant>
      <vt:variant>
        <vt:i4>5</vt:i4>
      </vt:variant>
      <vt:variant>
        <vt:lpwstr>https://www.bmj.de/SharedDocs/Downloads/DE/Fachinformationen/Abschlussbericht_BandI+II_Forschungsvorhaben_Erforderlichkeitsgrundsatz.pdf?__blob=publicationFile&amp;v=1</vt:lpwstr>
      </vt:variant>
      <vt:variant>
        <vt:lpwstr/>
      </vt:variant>
      <vt:variant>
        <vt:i4>8061046</vt:i4>
      </vt:variant>
      <vt:variant>
        <vt:i4>387</vt:i4>
      </vt:variant>
      <vt:variant>
        <vt:i4>0</vt:i4>
      </vt:variant>
      <vt:variant>
        <vt:i4>5</vt:i4>
      </vt:variant>
      <vt:variant>
        <vt:lpwstr>https://www.lwl.org/spur-download/bag/Bericht_2023_final.pdf</vt:lpwstr>
      </vt:variant>
      <vt:variant>
        <vt:lpwstr/>
      </vt:variant>
      <vt:variant>
        <vt:i4>7995463</vt:i4>
      </vt:variant>
      <vt:variant>
        <vt:i4>384</vt:i4>
      </vt:variant>
      <vt:variant>
        <vt:i4>0</vt:i4>
      </vt:variant>
      <vt:variant>
        <vt:i4>5</vt:i4>
      </vt:variant>
      <vt:variant>
        <vt:lpwstr>https://www.buergerschaft-hh.de/parldok/dokument/69478/zugaenglichkeit_und_barrierefreiheit_von_buergerschafts_wahllokalen_fuer_menschen_mit_behinderungen_wie_ist_der_stand.pdf</vt:lpwstr>
      </vt:variant>
      <vt:variant>
        <vt:lpwstr/>
      </vt:variant>
      <vt:variant>
        <vt:i4>1704019</vt:i4>
      </vt:variant>
      <vt:variant>
        <vt:i4>381</vt:i4>
      </vt:variant>
      <vt:variant>
        <vt:i4>0</vt:i4>
      </vt:variant>
      <vt:variant>
        <vt:i4>5</vt:i4>
      </vt:variant>
      <vt:variant>
        <vt:lpwstr>https://static1.squarespace.com/static/57ea5d2920099e3d1d3c150b/t/63da51014b07a74f05382d6a/1675251978514/2023-02-01_Stellungnahme_RZ.+NR.pdf</vt:lpwstr>
      </vt:variant>
      <vt:variant>
        <vt:lpwstr/>
      </vt:variant>
      <vt:variant>
        <vt:i4>1441799</vt:i4>
      </vt:variant>
      <vt:variant>
        <vt:i4>378</vt:i4>
      </vt:variant>
      <vt:variant>
        <vt:i4>0</vt:i4>
      </vt:variant>
      <vt:variant>
        <vt:i4>5</vt:i4>
      </vt:variant>
      <vt:variant>
        <vt:lpwstr>https://www.apk-ev.de/fileadmin/downloads/Jahrestagung_2021/apk_tagungsband_48_02.06.pdf</vt:lpwstr>
      </vt:variant>
      <vt:variant>
        <vt:lpwstr/>
      </vt:variant>
      <vt:variant>
        <vt:i4>7405659</vt:i4>
      </vt:variant>
      <vt:variant>
        <vt:i4>375</vt:i4>
      </vt:variant>
      <vt:variant>
        <vt:i4>0</vt:i4>
      </vt:variant>
      <vt:variant>
        <vt:i4>5</vt:i4>
      </vt:variant>
      <vt:variant>
        <vt:lpwstr>https://www.bremische-buergerschaft.de/drs_abo/2023-03-13_Drs-20-1806_b05f0.pdf</vt:lpwstr>
      </vt:variant>
      <vt:variant>
        <vt:lpwstr/>
      </vt:variant>
      <vt:variant>
        <vt:i4>2949121</vt:i4>
      </vt:variant>
      <vt:variant>
        <vt:i4>372</vt:i4>
      </vt:variant>
      <vt:variant>
        <vt:i4>0</vt:i4>
      </vt:variant>
      <vt:variant>
        <vt:i4>5</vt:i4>
      </vt:variant>
      <vt:variant>
        <vt:lpwstr>https://www.antidiskriminierungsstelle.de/SharedDocs/downloads/DE/publikationen/AGG/agg_evaluation.pdf?__blob=publicationFile&amp;v=12</vt:lpwstr>
      </vt:variant>
      <vt:variant>
        <vt:lpwstr/>
      </vt:variant>
      <vt:variant>
        <vt:i4>3211325</vt:i4>
      </vt:variant>
      <vt:variant>
        <vt:i4>369</vt:i4>
      </vt:variant>
      <vt:variant>
        <vt:i4>0</vt:i4>
      </vt:variant>
      <vt:variant>
        <vt:i4>5</vt:i4>
      </vt:variant>
      <vt:variant>
        <vt:lpwstr>https://www.institut-fuer-menschenrechte.de/fileadmin/Redaktion/Publikationen/Weitere_Publikationen/Schutz_vor_Gewalt_in_Einrichtungen_fuer_Menschen_mit_Behinderungen._Handlungsempfehlungen_fuer_Politik_und_Praxis.pdf</vt:lpwstr>
      </vt:variant>
      <vt:variant>
        <vt:lpwstr/>
      </vt:variant>
      <vt:variant>
        <vt:i4>65565</vt:i4>
      </vt:variant>
      <vt:variant>
        <vt:i4>366</vt:i4>
      </vt:variant>
      <vt:variant>
        <vt:i4>0</vt:i4>
      </vt:variant>
      <vt:variant>
        <vt:i4>5</vt:i4>
      </vt:variant>
      <vt:variant>
        <vt:lpwstr>https://www.antidiskriminierungsstelle.de/SharedDocs/downloads/DE/publikationen/Expertisen/diskrimrisiken_diskrimschutz_gesundheitswesen.pdf?__blob=publicationFile&amp;v=2</vt:lpwstr>
      </vt:variant>
      <vt:variant>
        <vt:lpwstr/>
      </vt:variant>
      <vt:variant>
        <vt:i4>4456526</vt:i4>
      </vt:variant>
      <vt:variant>
        <vt:i4>363</vt:i4>
      </vt:variant>
      <vt:variant>
        <vt:i4>0</vt:i4>
      </vt:variant>
      <vt:variant>
        <vt:i4>5</vt:i4>
      </vt:variant>
      <vt:variant>
        <vt:lpwstr>https://www.aktion-mensch.de/inklusion/arbeit/frauen-mit-behinderung-auf-dem-arbeitsmarkt</vt:lpwstr>
      </vt:variant>
      <vt:variant>
        <vt:lpwstr/>
      </vt:variant>
      <vt:variant>
        <vt:i4>3276908</vt:i4>
      </vt:variant>
      <vt:variant>
        <vt:i4>360</vt:i4>
      </vt:variant>
      <vt:variant>
        <vt:i4>0</vt:i4>
      </vt:variant>
      <vt:variant>
        <vt:i4>5</vt:i4>
      </vt:variant>
      <vt:variant>
        <vt:lpwstr>https://bibliothek.wzb.eu/artikel/2019/f-22609.pdf</vt:lpwstr>
      </vt:variant>
      <vt:variant>
        <vt:lpwstr/>
      </vt:variant>
      <vt:variant>
        <vt:i4>2752555</vt:i4>
      </vt:variant>
      <vt:variant>
        <vt:i4>357</vt:i4>
      </vt:variant>
      <vt:variant>
        <vt:i4>0</vt:i4>
      </vt:variant>
      <vt:variant>
        <vt:i4>5</vt:i4>
      </vt:variant>
      <vt:variant>
        <vt:lpwstr>https://www.behindertenbeauftragter.de/SharedDocs/Downloads/DE/AS/PublikationenErklaerungen/20210316_Berliner_Erklaerung.pdf?__blob=publicationFile&amp;v=4</vt:lpwstr>
      </vt:variant>
      <vt:variant>
        <vt:lpwstr/>
      </vt:variant>
      <vt:variant>
        <vt:i4>1245237</vt:i4>
      </vt:variant>
      <vt:variant>
        <vt:i4>350</vt:i4>
      </vt:variant>
      <vt:variant>
        <vt:i4>0</vt:i4>
      </vt:variant>
      <vt:variant>
        <vt:i4>5</vt:i4>
      </vt:variant>
      <vt:variant>
        <vt:lpwstr/>
      </vt:variant>
      <vt:variant>
        <vt:lpwstr>_Toc140571348</vt:lpwstr>
      </vt:variant>
      <vt:variant>
        <vt:i4>1245237</vt:i4>
      </vt:variant>
      <vt:variant>
        <vt:i4>344</vt:i4>
      </vt:variant>
      <vt:variant>
        <vt:i4>0</vt:i4>
      </vt:variant>
      <vt:variant>
        <vt:i4>5</vt:i4>
      </vt:variant>
      <vt:variant>
        <vt:lpwstr/>
      </vt:variant>
      <vt:variant>
        <vt:lpwstr>_Toc140571347</vt:lpwstr>
      </vt:variant>
      <vt:variant>
        <vt:i4>1245237</vt:i4>
      </vt:variant>
      <vt:variant>
        <vt:i4>338</vt:i4>
      </vt:variant>
      <vt:variant>
        <vt:i4>0</vt:i4>
      </vt:variant>
      <vt:variant>
        <vt:i4>5</vt:i4>
      </vt:variant>
      <vt:variant>
        <vt:lpwstr/>
      </vt:variant>
      <vt:variant>
        <vt:lpwstr>_Toc140571346</vt:lpwstr>
      </vt:variant>
      <vt:variant>
        <vt:i4>1245237</vt:i4>
      </vt:variant>
      <vt:variant>
        <vt:i4>332</vt:i4>
      </vt:variant>
      <vt:variant>
        <vt:i4>0</vt:i4>
      </vt:variant>
      <vt:variant>
        <vt:i4>5</vt:i4>
      </vt:variant>
      <vt:variant>
        <vt:lpwstr/>
      </vt:variant>
      <vt:variant>
        <vt:lpwstr>_Toc140571345</vt:lpwstr>
      </vt:variant>
      <vt:variant>
        <vt:i4>1245237</vt:i4>
      </vt:variant>
      <vt:variant>
        <vt:i4>326</vt:i4>
      </vt:variant>
      <vt:variant>
        <vt:i4>0</vt:i4>
      </vt:variant>
      <vt:variant>
        <vt:i4>5</vt:i4>
      </vt:variant>
      <vt:variant>
        <vt:lpwstr/>
      </vt:variant>
      <vt:variant>
        <vt:lpwstr>_Toc140571344</vt:lpwstr>
      </vt:variant>
      <vt:variant>
        <vt:i4>1245237</vt:i4>
      </vt:variant>
      <vt:variant>
        <vt:i4>320</vt:i4>
      </vt:variant>
      <vt:variant>
        <vt:i4>0</vt:i4>
      </vt:variant>
      <vt:variant>
        <vt:i4>5</vt:i4>
      </vt:variant>
      <vt:variant>
        <vt:lpwstr/>
      </vt:variant>
      <vt:variant>
        <vt:lpwstr>_Toc140571343</vt:lpwstr>
      </vt:variant>
      <vt:variant>
        <vt:i4>1245237</vt:i4>
      </vt:variant>
      <vt:variant>
        <vt:i4>314</vt:i4>
      </vt:variant>
      <vt:variant>
        <vt:i4>0</vt:i4>
      </vt:variant>
      <vt:variant>
        <vt:i4>5</vt:i4>
      </vt:variant>
      <vt:variant>
        <vt:lpwstr/>
      </vt:variant>
      <vt:variant>
        <vt:lpwstr>_Toc140571342</vt:lpwstr>
      </vt:variant>
      <vt:variant>
        <vt:i4>1245237</vt:i4>
      </vt:variant>
      <vt:variant>
        <vt:i4>308</vt:i4>
      </vt:variant>
      <vt:variant>
        <vt:i4>0</vt:i4>
      </vt:variant>
      <vt:variant>
        <vt:i4>5</vt:i4>
      </vt:variant>
      <vt:variant>
        <vt:lpwstr/>
      </vt:variant>
      <vt:variant>
        <vt:lpwstr>_Toc140571341</vt:lpwstr>
      </vt:variant>
      <vt:variant>
        <vt:i4>1245237</vt:i4>
      </vt:variant>
      <vt:variant>
        <vt:i4>302</vt:i4>
      </vt:variant>
      <vt:variant>
        <vt:i4>0</vt:i4>
      </vt:variant>
      <vt:variant>
        <vt:i4>5</vt:i4>
      </vt:variant>
      <vt:variant>
        <vt:lpwstr/>
      </vt:variant>
      <vt:variant>
        <vt:lpwstr>_Toc140571340</vt:lpwstr>
      </vt:variant>
      <vt:variant>
        <vt:i4>1310773</vt:i4>
      </vt:variant>
      <vt:variant>
        <vt:i4>296</vt:i4>
      </vt:variant>
      <vt:variant>
        <vt:i4>0</vt:i4>
      </vt:variant>
      <vt:variant>
        <vt:i4>5</vt:i4>
      </vt:variant>
      <vt:variant>
        <vt:lpwstr/>
      </vt:variant>
      <vt:variant>
        <vt:lpwstr>_Toc140571339</vt:lpwstr>
      </vt:variant>
      <vt:variant>
        <vt:i4>1310773</vt:i4>
      </vt:variant>
      <vt:variant>
        <vt:i4>290</vt:i4>
      </vt:variant>
      <vt:variant>
        <vt:i4>0</vt:i4>
      </vt:variant>
      <vt:variant>
        <vt:i4>5</vt:i4>
      </vt:variant>
      <vt:variant>
        <vt:lpwstr/>
      </vt:variant>
      <vt:variant>
        <vt:lpwstr>_Toc140571338</vt:lpwstr>
      </vt:variant>
      <vt:variant>
        <vt:i4>1310773</vt:i4>
      </vt:variant>
      <vt:variant>
        <vt:i4>284</vt:i4>
      </vt:variant>
      <vt:variant>
        <vt:i4>0</vt:i4>
      </vt:variant>
      <vt:variant>
        <vt:i4>5</vt:i4>
      </vt:variant>
      <vt:variant>
        <vt:lpwstr/>
      </vt:variant>
      <vt:variant>
        <vt:lpwstr>_Toc140571337</vt:lpwstr>
      </vt:variant>
      <vt:variant>
        <vt:i4>1310773</vt:i4>
      </vt:variant>
      <vt:variant>
        <vt:i4>278</vt:i4>
      </vt:variant>
      <vt:variant>
        <vt:i4>0</vt:i4>
      </vt:variant>
      <vt:variant>
        <vt:i4>5</vt:i4>
      </vt:variant>
      <vt:variant>
        <vt:lpwstr/>
      </vt:variant>
      <vt:variant>
        <vt:lpwstr>_Toc140571336</vt:lpwstr>
      </vt:variant>
      <vt:variant>
        <vt:i4>1310773</vt:i4>
      </vt:variant>
      <vt:variant>
        <vt:i4>272</vt:i4>
      </vt:variant>
      <vt:variant>
        <vt:i4>0</vt:i4>
      </vt:variant>
      <vt:variant>
        <vt:i4>5</vt:i4>
      </vt:variant>
      <vt:variant>
        <vt:lpwstr/>
      </vt:variant>
      <vt:variant>
        <vt:lpwstr>_Toc140571335</vt:lpwstr>
      </vt:variant>
      <vt:variant>
        <vt:i4>1310773</vt:i4>
      </vt:variant>
      <vt:variant>
        <vt:i4>266</vt:i4>
      </vt:variant>
      <vt:variant>
        <vt:i4>0</vt:i4>
      </vt:variant>
      <vt:variant>
        <vt:i4>5</vt:i4>
      </vt:variant>
      <vt:variant>
        <vt:lpwstr/>
      </vt:variant>
      <vt:variant>
        <vt:lpwstr>_Toc140571334</vt:lpwstr>
      </vt:variant>
      <vt:variant>
        <vt:i4>1310773</vt:i4>
      </vt:variant>
      <vt:variant>
        <vt:i4>260</vt:i4>
      </vt:variant>
      <vt:variant>
        <vt:i4>0</vt:i4>
      </vt:variant>
      <vt:variant>
        <vt:i4>5</vt:i4>
      </vt:variant>
      <vt:variant>
        <vt:lpwstr/>
      </vt:variant>
      <vt:variant>
        <vt:lpwstr>_Toc140571333</vt:lpwstr>
      </vt:variant>
      <vt:variant>
        <vt:i4>1310773</vt:i4>
      </vt:variant>
      <vt:variant>
        <vt:i4>254</vt:i4>
      </vt:variant>
      <vt:variant>
        <vt:i4>0</vt:i4>
      </vt:variant>
      <vt:variant>
        <vt:i4>5</vt:i4>
      </vt:variant>
      <vt:variant>
        <vt:lpwstr/>
      </vt:variant>
      <vt:variant>
        <vt:lpwstr>_Toc140571332</vt:lpwstr>
      </vt:variant>
      <vt:variant>
        <vt:i4>1310773</vt:i4>
      </vt:variant>
      <vt:variant>
        <vt:i4>248</vt:i4>
      </vt:variant>
      <vt:variant>
        <vt:i4>0</vt:i4>
      </vt:variant>
      <vt:variant>
        <vt:i4>5</vt:i4>
      </vt:variant>
      <vt:variant>
        <vt:lpwstr/>
      </vt:variant>
      <vt:variant>
        <vt:lpwstr>_Toc140571331</vt:lpwstr>
      </vt:variant>
      <vt:variant>
        <vt:i4>1310773</vt:i4>
      </vt:variant>
      <vt:variant>
        <vt:i4>242</vt:i4>
      </vt:variant>
      <vt:variant>
        <vt:i4>0</vt:i4>
      </vt:variant>
      <vt:variant>
        <vt:i4>5</vt:i4>
      </vt:variant>
      <vt:variant>
        <vt:lpwstr/>
      </vt:variant>
      <vt:variant>
        <vt:lpwstr>_Toc140571330</vt:lpwstr>
      </vt:variant>
      <vt:variant>
        <vt:i4>1376309</vt:i4>
      </vt:variant>
      <vt:variant>
        <vt:i4>236</vt:i4>
      </vt:variant>
      <vt:variant>
        <vt:i4>0</vt:i4>
      </vt:variant>
      <vt:variant>
        <vt:i4>5</vt:i4>
      </vt:variant>
      <vt:variant>
        <vt:lpwstr/>
      </vt:variant>
      <vt:variant>
        <vt:lpwstr>_Toc140571329</vt:lpwstr>
      </vt:variant>
      <vt:variant>
        <vt:i4>1376309</vt:i4>
      </vt:variant>
      <vt:variant>
        <vt:i4>230</vt:i4>
      </vt:variant>
      <vt:variant>
        <vt:i4>0</vt:i4>
      </vt:variant>
      <vt:variant>
        <vt:i4>5</vt:i4>
      </vt:variant>
      <vt:variant>
        <vt:lpwstr/>
      </vt:variant>
      <vt:variant>
        <vt:lpwstr>_Toc140571328</vt:lpwstr>
      </vt:variant>
      <vt:variant>
        <vt:i4>1376309</vt:i4>
      </vt:variant>
      <vt:variant>
        <vt:i4>224</vt:i4>
      </vt:variant>
      <vt:variant>
        <vt:i4>0</vt:i4>
      </vt:variant>
      <vt:variant>
        <vt:i4>5</vt:i4>
      </vt:variant>
      <vt:variant>
        <vt:lpwstr/>
      </vt:variant>
      <vt:variant>
        <vt:lpwstr>_Toc140571327</vt:lpwstr>
      </vt:variant>
      <vt:variant>
        <vt:i4>1376309</vt:i4>
      </vt:variant>
      <vt:variant>
        <vt:i4>218</vt:i4>
      </vt:variant>
      <vt:variant>
        <vt:i4>0</vt:i4>
      </vt:variant>
      <vt:variant>
        <vt:i4>5</vt:i4>
      </vt:variant>
      <vt:variant>
        <vt:lpwstr/>
      </vt:variant>
      <vt:variant>
        <vt:lpwstr>_Toc140571326</vt:lpwstr>
      </vt:variant>
      <vt:variant>
        <vt:i4>1376309</vt:i4>
      </vt:variant>
      <vt:variant>
        <vt:i4>212</vt:i4>
      </vt:variant>
      <vt:variant>
        <vt:i4>0</vt:i4>
      </vt:variant>
      <vt:variant>
        <vt:i4>5</vt:i4>
      </vt:variant>
      <vt:variant>
        <vt:lpwstr/>
      </vt:variant>
      <vt:variant>
        <vt:lpwstr>_Toc140571325</vt:lpwstr>
      </vt:variant>
      <vt:variant>
        <vt:i4>1376309</vt:i4>
      </vt:variant>
      <vt:variant>
        <vt:i4>206</vt:i4>
      </vt:variant>
      <vt:variant>
        <vt:i4>0</vt:i4>
      </vt:variant>
      <vt:variant>
        <vt:i4>5</vt:i4>
      </vt:variant>
      <vt:variant>
        <vt:lpwstr/>
      </vt:variant>
      <vt:variant>
        <vt:lpwstr>_Toc140571324</vt:lpwstr>
      </vt:variant>
      <vt:variant>
        <vt:i4>1376309</vt:i4>
      </vt:variant>
      <vt:variant>
        <vt:i4>200</vt:i4>
      </vt:variant>
      <vt:variant>
        <vt:i4>0</vt:i4>
      </vt:variant>
      <vt:variant>
        <vt:i4>5</vt:i4>
      </vt:variant>
      <vt:variant>
        <vt:lpwstr/>
      </vt:variant>
      <vt:variant>
        <vt:lpwstr>_Toc140571323</vt:lpwstr>
      </vt:variant>
      <vt:variant>
        <vt:i4>1376309</vt:i4>
      </vt:variant>
      <vt:variant>
        <vt:i4>194</vt:i4>
      </vt:variant>
      <vt:variant>
        <vt:i4>0</vt:i4>
      </vt:variant>
      <vt:variant>
        <vt:i4>5</vt:i4>
      </vt:variant>
      <vt:variant>
        <vt:lpwstr/>
      </vt:variant>
      <vt:variant>
        <vt:lpwstr>_Toc140571322</vt:lpwstr>
      </vt:variant>
      <vt:variant>
        <vt:i4>1376309</vt:i4>
      </vt:variant>
      <vt:variant>
        <vt:i4>188</vt:i4>
      </vt:variant>
      <vt:variant>
        <vt:i4>0</vt:i4>
      </vt:variant>
      <vt:variant>
        <vt:i4>5</vt:i4>
      </vt:variant>
      <vt:variant>
        <vt:lpwstr/>
      </vt:variant>
      <vt:variant>
        <vt:lpwstr>_Toc140571321</vt:lpwstr>
      </vt:variant>
      <vt:variant>
        <vt:i4>1376309</vt:i4>
      </vt:variant>
      <vt:variant>
        <vt:i4>182</vt:i4>
      </vt:variant>
      <vt:variant>
        <vt:i4>0</vt:i4>
      </vt:variant>
      <vt:variant>
        <vt:i4>5</vt:i4>
      </vt:variant>
      <vt:variant>
        <vt:lpwstr/>
      </vt:variant>
      <vt:variant>
        <vt:lpwstr>_Toc140571320</vt:lpwstr>
      </vt:variant>
      <vt:variant>
        <vt:i4>1441845</vt:i4>
      </vt:variant>
      <vt:variant>
        <vt:i4>176</vt:i4>
      </vt:variant>
      <vt:variant>
        <vt:i4>0</vt:i4>
      </vt:variant>
      <vt:variant>
        <vt:i4>5</vt:i4>
      </vt:variant>
      <vt:variant>
        <vt:lpwstr/>
      </vt:variant>
      <vt:variant>
        <vt:lpwstr>_Toc140571319</vt:lpwstr>
      </vt:variant>
      <vt:variant>
        <vt:i4>1441845</vt:i4>
      </vt:variant>
      <vt:variant>
        <vt:i4>170</vt:i4>
      </vt:variant>
      <vt:variant>
        <vt:i4>0</vt:i4>
      </vt:variant>
      <vt:variant>
        <vt:i4>5</vt:i4>
      </vt:variant>
      <vt:variant>
        <vt:lpwstr/>
      </vt:variant>
      <vt:variant>
        <vt:lpwstr>_Toc140571318</vt:lpwstr>
      </vt:variant>
      <vt:variant>
        <vt:i4>1441845</vt:i4>
      </vt:variant>
      <vt:variant>
        <vt:i4>164</vt:i4>
      </vt:variant>
      <vt:variant>
        <vt:i4>0</vt:i4>
      </vt:variant>
      <vt:variant>
        <vt:i4>5</vt:i4>
      </vt:variant>
      <vt:variant>
        <vt:lpwstr/>
      </vt:variant>
      <vt:variant>
        <vt:lpwstr>_Toc140571317</vt:lpwstr>
      </vt:variant>
      <vt:variant>
        <vt:i4>1441845</vt:i4>
      </vt:variant>
      <vt:variant>
        <vt:i4>158</vt:i4>
      </vt:variant>
      <vt:variant>
        <vt:i4>0</vt:i4>
      </vt:variant>
      <vt:variant>
        <vt:i4>5</vt:i4>
      </vt:variant>
      <vt:variant>
        <vt:lpwstr/>
      </vt:variant>
      <vt:variant>
        <vt:lpwstr>_Toc140571316</vt:lpwstr>
      </vt:variant>
      <vt:variant>
        <vt:i4>1441845</vt:i4>
      </vt:variant>
      <vt:variant>
        <vt:i4>152</vt:i4>
      </vt:variant>
      <vt:variant>
        <vt:i4>0</vt:i4>
      </vt:variant>
      <vt:variant>
        <vt:i4>5</vt:i4>
      </vt:variant>
      <vt:variant>
        <vt:lpwstr/>
      </vt:variant>
      <vt:variant>
        <vt:lpwstr>_Toc140571315</vt:lpwstr>
      </vt:variant>
      <vt:variant>
        <vt:i4>1441845</vt:i4>
      </vt:variant>
      <vt:variant>
        <vt:i4>146</vt:i4>
      </vt:variant>
      <vt:variant>
        <vt:i4>0</vt:i4>
      </vt:variant>
      <vt:variant>
        <vt:i4>5</vt:i4>
      </vt:variant>
      <vt:variant>
        <vt:lpwstr/>
      </vt:variant>
      <vt:variant>
        <vt:lpwstr>_Toc140571314</vt:lpwstr>
      </vt:variant>
      <vt:variant>
        <vt:i4>1441845</vt:i4>
      </vt:variant>
      <vt:variant>
        <vt:i4>140</vt:i4>
      </vt:variant>
      <vt:variant>
        <vt:i4>0</vt:i4>
      </vt:variant>
      <vt:variant>
        <vt:i4>5</vt:i4>
      </vt:variant>
      <vt:variant>
        <vt:lpwstr/>
      </vt:variant>
      <vt:variant>
        <vt:lpwstr>_Toc140571313</vt:lpwstr>
      </vt:variant>
      <vt:variant>
        <vt:i4>1441845</vt:i4>
      </vt:variant>
      <vt:variant>
        <vt:i4>134</vt:i4>
      </vt:variant>
      <vt:variant>
        <vt:i4>0</vt:i4>
      </vt:variant>
      <vt:variant>
        <vt:i4>5</vt:i4>
      </vt:variant>
      <vt:variant>
        <vt:lpwstr/>
      </vt:variant>
      <vt:variant>
        <vt:lpwstr>_Toc140571312</vt:lpwstr>
      </vt:variant>
      <vt:variant>
        <vt:i4>1441845</vt:i4>
      </vt:variant>
      <vt:variant>
        <vt:i4>128</vt:i4>
      </vt:variant>
      <vt:variant>
        <vt:i4>0</vt:i4>
      </vt:variant>
      <vt:variant>
        <vt:i4>5</vt:i4>
      </vt:variant>
      <vt:variant>
        <vt:lpwstr/>
      </vt:variant>
      <vt:variant>
        <vt:lpwstr>_Toc140571311</vt:lpwstr>
      </vt:variant>
      <vt:variant>
        <vt:i4>1441845</vt:i4>
      </vt:variant>
      <vt:variant>
        <vt:i4>122</vt:i4>
      </vt:variant>
      <vt:variant>
        <vt:i4>0</vt:i4>
      </vt:variant>
      <vt:variant>
        <vt:i4>5</vt:i4>
      </vt:variant>
      <vt:variant>
        <vt:lpwstr/>
      </vt:variant>
      <vt:variant>
        <vt:lpwstr>_Toc140571310</vt:lpwstr>
      </vt:variant>
      <vt:variant>
        <vt:i4>1507381</vt:i4>
      </vt:variant>
      <vt:variant>
        <vt:i4>116</vt:i4>
      </vt:variant>
      <vt:variant>
        <vt:i4>0</vt:i4>
      </vt:variant>
      <vt:variant>
        <vt:i4>5</vt:i4>
      </vt:variant>
      <vt:variant>
        <vt:lpwstr/>
      </vt:variant>
      <vt:variant>
        <vt:lpwstr>_Toc140571309</vt:lpwstr>
      </vt:variant>
      <vt:variant>
        <vt:i4>1507381</vt:i4>
      </vt:variant>
      <vt:variant>
        <vt:i4>110</vt:i4>
      </vt:variant>
      <vt:variant>
        <vt:i4>0</vt:i4>
      </vt:variant>
      <vt:variant>
        <vt:i4>5</vt:i4>
      </vt:variant>
      <vt:variant>
        <vt:lpwstr/>
      </vt:variant>
      <vt:variant>
        <vt:lpwstr>_Toc140571308</vt:lpwstr>
      </vt:variant>
      <vt:variant>
        <vt:i4>1507381</vt:i4>
      </vt:variant>
      <vt:variant>
        <vt:i4>104</vt:i4>
      </vt:variant>
      <vt:variant>
        <vt:i4>0</vt:i4>
      </vt:variant>
      <vt:variant>
        <vt:i4>5</vt:i4>
      </vt:variant>
      <vt:variant>
        <vt:lpwstr/>
      </vt:variant>
      <vt:variant>
        <vt:lpwstr>_Toc140571307</vt:lpwstr>
      </vt:variant>
      <vt:variant>
        <vt:i4>1507381</vt:i4>
      </vt:variant>
      <vt:variant>
        <vt:i4>98</vt:i4>
      </vt:variant>
      <vt:variant>
        <vt:i4>0</vt:i4>
      </vt:variant>
      <vt:variant>
        <vt:i4>5</vt:i4>
      </vt:variant>
      <vt:variant>
        <vt:lpwstr/>
      </vt:variant>
      <vt:variant>
        <vt:lpwstr>_Toc140571306</vt:lpwstr>
      </vt:variant>
      <vt:variant>
        <vt:i4>1507381</vt:i4>
      </vt:variant>
      <vt:variant>
        <vt:i4>92</vt:i4>
      </vt:variant>
      <vt:variant>
        <vt:i4>0</vt:i4>
      </vt:variant>
      <vt:variant>
        <vt:i4>5</vt:i4>
      </vt:variant>
      <vt:variant>
        <vt:lpwstr/>
      </vt:variant>
      <vt:variant>
        <vt:lpwstr>_Toc140571305</vt:lpwstr>
      </vt:variant>
      <vt:variant>
        <vt:i4>1507381</vt:i4>
      </vt:variant>
      <vt:variant>
        <vt:i4>86</vt:i4>
      </vt:variant>
      <vt:variant>
        <vt:i4>0</vt:i4>
      </vt:variant>
      <vt:variant>
        <vt:i4>5</vt:i4>
      </vt:variant>
      <vt:variant>
        <vt:lpwstr/>
      </vt:variant>
      <vt:variant>
        <vt:lpwstr>_Toc140571304</vt:lpwstr>
      </vt:variant>
      <vt:variant>
        <vt:i4>1507381</vt:i4>
      </vt:variant>
      <vt:variant>
        <vt:i4>80</vt:i4>
      </vt:variant>
      <vt:variant>
        <vt:i4>0</vt:i4>
      </vt:variant>
      <vt:variant>
        <vt:i4>5</vt:i4>
      </vt:variant>
      <vt:variant>
        <vt:lpwstr/>
      </vt:variant>
      <vt:variant>
        <vt:lpwstr>_Toc140571303</vt:lpwstr>
      </vt:variant>
      <vt:variant>
        <vt:i4>1507381</vt:i4>
      </vt:variant>
      <vt:variant>
        <vt:i4>74</vt:i4>
      </vt:variant>
      <vt:variant>
        <vt:i4>0</vt:i4>
      </vt:variant>
      <vt:variant>
        <vt:i4>5</vt:i4>
      </vt:variant>
      <vt:variant>
        <vt:lpwstr/>
      </vt:variant>
      <vt:variant>
        <vt:lpwstr>_Toc140571302</vt:lpwstr>
      </vt:variant>
      <vt:variant>
        <vt:i4>1507381</vt:i4>
      </vt:variant>
      <vt:variant>
        <vt:i4>68</vt:i4>
      </vt:variant>
      <vt:variant>
        <vt:i4>0</vt:i4>
      </vt:variant>
      <vt:variant>
        <vt:i4>5</vt:i4>
      </vt:variant>
      <vt:variant>
        <vt:lpwstr/>
      </vt:variant>
      <vt:variant>
        <vt:lpwstr>_Toc140571301</vt:lpwstr>
      </vt:variant>
      <vt:variant>
        <vt:i4>1507381</vt:i4>
      </vt:variant>
      <vt:variant>
        <vt:i4>62</vt:i4>
      </vt:variant>
      <vt:variant>
        <vt:i4>0</vt:i4>
      </vt:variant>
      <vt:variant>
        <vt:i4>5</vt:i4>
      </vt:variant>
      <vt:variant>
        <vt:lpwstr/>
      </vt:variant>
      <vt:variant>
        <vt:lpwstr>_Toc140571300</vt:lpwstr>
      </vt:variant>
      <vt:variant>
        <vt:i4>1966132</vt:i4>
      </vt:variant>
      <vt:variant>
        <vt:i4>56</vt:i4>
      </vt:variant>
      <vt:variant>
        <vt:i4>0</vt:i4>
      </vt:variant>
      <vt:variant>
        <vt:i4>5</vt:i4>
      </vt:variant>
      <vt:variant>
        <vt:lpwstr/>
      </vt:variant>
      <vt:variant>
        <vt:lpwstr>_Toc140571299</vt:lpwstr>
      </vt:variant>
      <vt:variant>
        <vt:i4>1966132</vt:i4>
      </vt:variant>
      <vt:variant>
        <vt:i4>50</vt:i4>
      </vt:variant>
      <vt:variant>
        <vt:i4>0</vt:i4>
      </vt:variant>
      <vt:variant>
        <vt:i4>5</vt:i4>
      </vt:variant>
      <vt:variant>
        <vt:lpwstr/>
      </vt:variant>
      <vt:variant>
        <vt:lpwstr>_Toc140571298</vt:lpwstr>
      </vt:variant>
      <vt:variant>
        <vt:i4>1966132</vt:i4>
      </vt:variant>
      <vt:variant>
        <vt:i4>44</vt:i4>
      </vt:variant>
      <vt:variant>
        <vt:i4>0</vt:i4>
      </vt:variant>
      <vt:variant>
        <vt:i4>5</vt:i4>
      </vt:variant>
      <vt:variant>
        <vt:lpwstr/>
      </vt:variant>
      <vt:variant>
        <vt:lpwstr>_Toc140571297</vt:lpwstr>
      </vt:variant>
      <vt:variant>
        <vt:i4>1966132</vt:i4>
      </vt:variant>
      <vt:variant>
        <vt:i4>38</vt:i4>
      </vt:variant>
      <vt:variant>
        <vt:i4>0</vt:i4>
      </vt:variant>
      <vt:variant>
        <vt:i4>5</vt:i4>
      </vt:variant>
      <vt:variant>
        <vt:lpwstr/>
      </vt:variant>
      <vt:variant>
        <vt:lpwstr>_Toc140571296</vt:lpwstr>
      </vt:variant>
      <vt:variant>
        <vt:i4>1966132</vt:i4>
      </vt:variant>
      <vt:variant>
        <vt:i4>32</vt:i4>
      </vt:variant>
      <vt:variant>
        <vt:i4>0</vt:i4>
      </vt:variant>
      <vt:variant>
        <vt:i4>5</vt:i4>
      </vt:variant>
      <vt:variant>
        <vt:lpwstr/>
      </vt:variant>
      <vt:variant>
        <vt:lpwstr>_Toc140571295</vt:lpwstr>
      </vt:variant>
      <vt:variant>
        <vt:i4>1966132</vt:i4>
      </vt:variant>
      <vt:variant>
        <vt:i4>26</vt:i4>
      </vt:variant>
      <vt:variant>
        <vt:i4>0</vt:i4>
      </vt:variant>
      <vt:variant>
        <vt:i4>5</vt:i4>
      </vt:variant>
      <vt:variant>
        <vt:lpwstr/>
      </vt:variant>
      <vt:variant>
        <vt:lpwstr>_Toc140571294</vt:lpwstr>
      </vt:variant>
      <vt:variant>
        <vt:i4>1966132</vt:i4>
      </vt:variant>
      <vt:variant>
        <vt:i4>20</vt:i4>
      </vt:variant>
      <vt:variant>
        <vt:i4>0</vt:i4>
      </vt:variant>
      <vt:variant>
        <vt:i4>5</vt:i4>
      </vt:variant>
      <vt:variant>
        <vt:lpwstr/>
      </vt:variant>
      <vt:variant>
        <vt:lpwstr>_Toc140571293</vt:lpwstr>
      </vt:variant>
      <vt:variant>
        <vt:i4>1966132</vt:i4>
      </vt:variant>
      <vt:variant>
        <vt:i4>14</vt:i4>
      </vt:variant>
      <vt:variant>
        <vt:i4>0</vt:i4>
      </vt:variant>
      <vt:variant>
        <vt:i4>5</vt:i4>
      </vt:variant>
      <vt:variant>
        <vt:lpwstr/>
      </vt:variant>
      <vt:variant>
        <vt:lpwstr>_Toc140571292</vt:lpwstr>
      </vt:variant>
      <vt:variant>
        <vt:i4>1966132</vt:i4>
      </vt:variant>
      <vt:variant>
        <vt:i4>8</vt:i4>
      </vt:variant>
      <vt:variant>
        <vt:i4>0</vt:i4>
      </vt:variant>
      <vt:variant>
        <vt:i4>5</vt:i4>
      </vt:variant>
      <vt:variant>
        <vt:lpwstr/>
      </vt:variant>
      <vt:variant>
        <vt:lpwstr>_Toc140571291</vt:lpwstr>
      </vt:variant>
      <vt:variant>
        <vt:i4>1966132</vt:i4>
      </vt:variant>
      <vt:variant>
        <vt:i4>2</vt:i4>
      </vt:variant>
      <vt:variant>
        <vt:i4>0</vt:i4>
      </vt:variant>
      <vt:variant>
        <vt:i4>5</vt:i4>
      </vt:variant>
      <vt:variant>
        <vt:lpwstr/>
      </vt:variant>
      <vt:variant>
        <vt:lpwstr>_Toc140571290</vt:lpwstr>
      </vt:variant>
      <vt:variant>
        <vt:i4>1048662</vt:i4>
      </vt:variant>
      <vt:variant>
        <vt:i4>60</vt:i4>
      </vt:variant>
      <vt:variant>
        <vt:i4>0</vt:i4>
      </vt:variant>
      <vt:variant>
        <vt:i4>5</vt:i4>
      </vt:variant>
      <vt:variant>
        <vt:lpwstr>https://www.bmz.de/de/aktuelles/aktuelle-meldungen/bmz-fuehrt-quote-fuer-projekte-zu-geschlechtergerechtigkeit-ein-122168</vt:lpwstr>
      </vt:variant>
      <vt:variant>
        <vt:lpwstr/>
      </vt:variant>
      <vt:variant>
        <vt:i4>4259924</vt:i4>
      </vt:variant>
      <vt:variant>
        <vt:i4>57</vt:i4>
      </vt:variant>
      <vt:variant>
        <vt:i4>0</vt:i4>
      </vt:variant>
      <vt:variant>
        <vt:i4>5</vt:i4>
      </vt:variant>
      <vt:variant>
        <vt:lpwstr>https://msagd.rlp.de/fileadmin/msagd/Inklusion/LandesInklusionsgesetz.pdf</vt:lpwstr>
      </vt:variant>
      <vt:variant>
        <vt:lpwstr/>
      </vt:variant>
      <vt:variant>
        <vt:i4>7405616</vt:i4>
      </vt:variant>
      <vt:variant>
        <vt:i4>54</vt:i4>
      </vt:variant>
      <vt:variant>
        <vt:i4>0</vt:i4>
      </vt:variant>
      <vt:variant>
        <vt:i4>5</vt:i4>
      </vt:variant>
      <vt:variant>
        <vt:lpwstr>https://recht.saarland.de/bssl/document/jlr-SBGGSL2003V3P24</vt:lpwstr>
      </vt:variant>
      <vt:variant>
        <vt:lpwstr/>
      </vt:variant>
      <vt:variant>
        <vt:i4>2228333</vt:i4>
      </vt:variant>
      <vt:variant>
        <vt:i4>51</vt:i4>
      </vt:variant>
      <vt:variant>
        <vt:i4>0</vt:i4>
      </vt:variant>
      <vt:variant>
        <vt:i4>5</vt:i4>
      </vt:variant>
      <vt:variant>
        <vt:lpwstr>https://www.institut-fuer-menschenrechte.de/das-institut/abteilungen/monitoring-stelle-un-behindertenrechtskonvention/saarland</vt:lpwstr>
      </vt:variant>
      <vt:variant>
        <vt:lpwstr/>
      </vt:variant>
      <vt:variant>
        <vt:i4>3539007</vt:i4>
      </vt:variant>
      <vt:variant>
        <vt:i4>48</vt:i4>
      </vt:variant>
      <vt:variant>
        <vt:i4>0</vt:i4>
      </vt:variant>
      <vt:variant>
        <vt:i4>5</vt:i4>
      </vt:variant>
      <vt:variant>
        <vt:lpwstr>https://www.berlin.de/sen/soziales/service/berliner-sozialrecht/kategorie/rechtsvorschriften/lgbg-573403.php</vt:lpwstr>
      </vt:variant>
      <vt:variant>
        <vt:lpwstr>p_1_72</vt:lpwstr>
      </vt:variant>
      <vt:variant>
        <vt:i4>5439492</vt:i4>
      </vt:variant>
      <vt:variant>
        <vt:i4>45</vt:i4>
      </vt:variant>
      <vt:variant>
        <vt:i4>0</vt:i4>
      </vt:variant>
      <vt:variant>
        <vt:i4>5</vt:i4>
      </vt:variant>
      <vt:variant>
        <vt:lpwstr>https://www.institut-fuer-menschenrechte.de/das-institut/abteilungen/monitoring-stelle-un-behindertenrechtskonvention/berlin</vt:lpwstr>
      </vt:variant>
      <vt:variant>
        <vt:lpwstr/>
      </vt:variant>
      <vt:variant>
        <vt:i4>2621520</vt:i4>
      </vt:variant>
      <vt:variant>
        <vt:i4>42</vt:i4>
      </vt:variant>
      <vt:variant>
        <vt:i4>0</vt:i4>
      </vt:variant>
      <vt:variant>
        <vt:i4>5</vt:i4>
      </vt:variant>
      <vt:variant>
        <vt:lpwstr>https://recht.nrw.de/lmi/owa/br_bes_detail?sg=0&amp;menu=0&amp;bes_id=34845&amp;anw_nr=2&amp;aufgehoben=N&amp;det_id=614926</vt:lpwstr>
      </vt:variant>
      <vt:variant>
        <vt:lpwstr/>
      </vt:variant>
      <vt:variant>
        <vt:i4>4587539</vt:i4>
      </vt:variant>
      <vt:variant>
        <vt:i4>39</vt:i4>
      </vt:variant>
      <vt:variant>
        <vt:i4>0</vt:i4>
      </vt:variant>
      <vt:variant>
        <vt:i4>5</vt:i4>
      </vt:variant>
      <vt:variant>
        <vt:lpwstr>https://www.institut-fuer-menschenrechte.de/das-institut/abteilungen/monitoring-stelle-un-behindertenrechtskonvention/nrw</vt:lpwstr>
      </vt:variant>
      <vt:variant>
        <vt:lpwstr/>
      </vt:variant>
      <vt:variant>
        <vt:i4>1769491</vt:i4>
      </vt:variant>
      <vt:variant>
        <vt:i4>36</vt:i4>
      </vt:variant>
      <vt:variant>
        <vt:i4>0</vt:i4>
      </vt:variant>
      <vt:variant>
        <vt:i4>5</vt:i4>
      </vt:variant>
      <vt:variant>
        <vt:lpwstr>https://www.institut-fuer-menschenrechte.de/das-institut/abteilungen/monitoring-stelle-un-behindertenrechtskonvention</vt:lpwstr>
      </vt:variant>
      <vt:variant>
        <vt:lpwstr/>
      </vt:variant>
      <vt:variant>
        <vt:i4>6619182</vt:i4>
      </vt:variant>
      <vt:variant>
        <vt:i4>33</vt:i4>
      </vt:variant>
      <vt:variant>
        <vt:i4>0</vt:i4>
      </vt:variant>
      <vt:variant>
        <vt:i4>5</vt:i4>
      </vt:variant>
      <vt:variant>
        <vt:lpwstr>https://www.mdr.de/nachrichten/deutschland/wahlen/bundestagswahl/so-steht-es-um-die-barrierefreiheit-von-wahllokalen-in-sachsen-anhalt-zur-bundestagswahl-100.html</vt:lpwstr>
      </vt:variant>
      <vt:variant>
        <vt:lpwstr/>
      </vt:variant>
      <vt:variant>
        <vt:i4>2490468</vt:i4>
      </vt:variant>
      <vt:variant>
        <vt:i4>30</vt:i4>
      </vt:variant>
      <vt:variant>
        <vt:i4>0</vt:i4>
      </vt:variant>
      <vt:variant>
        <vt:i4>5</vt:i4>
      </vt:variant>
      <vt:variant>
        <vt:lpwstr>https://www.armuts-und-reichtumsbericht.de/DE/Startseite/start.html</vt:lpwstr>
      </vt:variant>
      <vt:variant>
        <vt:lpwstr/>
      </vt:variant>
      <vt:variant>
        <vt:i4>7995443</vt:i4>
      </vt:variant>
      <vt:variant>
        <vt:i4>27</vt:i4>
      </vt:variant>
      <vt:variant>
        <vt:i4>0</vt:i4>
      </vt:variant>
      <vt:variant>
        <vt:i4>5</vt:i4>
      </vt:variant>
      <vt:variant>
        <vt:lpwstr>https://www.bagwfbm.de/page/25</vt:lpwstr>
      </vt:variant>
      <vt:variant>
        <vt:lpwstr/>
      </vt:variant>
      <vt:variant>
        <vt:i4>1114157</vt:i4>
      </vt:variant>
      <vt:variant>
        <vt:i4>24</vt:i4>
      </vt:variant>
      <vt:variant>
        <vt:i4>0</vt:i4>
      </vt:variant>
      <vt:variant>
        <vt:i4>5</vt:i4>
      </vt:variant>
      <vt:variant>
        <vt:lpwstr>https://www.die-medienanstalten.de/fileadmin/user_upload/Rechtsgrundlagen/Gesetze_Staatsvertraege/Medienstaatsvertrag_MStV.pdf</vt:lpwstr>
      </vt:variant>
      <vt:variant>
        <vt:lpwstr/>
      </vt:variant>
      <vt:variant>
        <vt:i4>524291</vt:i4>
      </vt:variant>
      <vt:variant>
        <vt:i4>21</vt:i4>
      </vt:variant>
      <vt:variant>
        <vt:i4>0</vt:i4>
      </vt:variant>
      <vt:variant>
        <vt:i4>5</vt:i4>
      </vt:variant>
      <vt:variant>
        <vt:lpwstr>https://umsetzungsbegleitung-bthg.de/service/aktuelles/neue-beitragsbemessungsgrenzen-fuer-2023/</vt:lpwstr>
      </vt:variant>
      <vt:variant>
        <vt:lpwstr/>
      </vt:variant>
      <vt:variant>
        <vt:i4>8192115</vt:i4>
      </vt:variant>
      <vt:variant>
        <vt:i4>18</vt:i4>
      </vt:variant>
      <vt:variant>
        <vt:i4>0</vt:i4>
      </vt:variant>
      <vt:variant>
        <vt:i4>5</vt:i4>
      </vt:variant>
      <vt:variant>
        <vt:lpwstr>https://eur-lex.europa.eu/legal-content/DE/TXT/?uri=celex%3A32013L0033</vt:lpwstr>
      </vt:variant>
      <vt:variant>
        <vt:lpwstr/>
      </vt:variant>
      <vt:variant>
        <vt:i4>6160387</vt:i4>
      </vt:variant>
      <vt:variant>
        <vt:i4>15</vt:i4>
      </vt:variant>
      <vt:variant>
        <vt:i4>0</vt:i4>
      </vt:variant>
      <vt:variant>
        <vt:i4>5</vt:i4>
      </vt:variant>
      <vt:variant>
        <vt:lpwstr>https://www.rtl.de/cms/team-wallraff-diese-zustaende-koennen-in-einrichtungen-fuer-menschen-mit-behinderungen-entstehen-4088154.html</vt:lpwstr>
      </vt:variant>
      <vt:variant>
        <vt:lpwstr/>
      </vt:variant>
      <vt:variant>
        <vt:i4>3932220</vt:i4>
      </vt:variant>
      <vt:variant>
        <vt:i4>12</vt:i4>
      </vt:variant>
      <vt:variant>
        <vt:i4>0</vt:i4>
      </vt:variant>
      <vt:variant>
        <vt:i4>5</vt:i4>
      </vt:variant>
      <vt:variant>
        <vt:lpwstr>https://www.sueddeutsche.de/panorama/bad-oeynhausen-wittekindshof-missbrauchsvorwuerfe-behinderteneinrichtung-1.5172416</vt:lpwstr>
      </vt:variant>
      <vt:variant>
        <vt:lpwstr/>
      </vt:variant>
      <vt:variant>
        <vt:i4>6750260</vt:i4>
      </vt:variant>
      <vt:variant>
        <vt:i4>9</vt:i4>
      </vt:variant>
      <vt:variant>
        <vt:i4>0</vt:i4>
      </vt:variant>
      <vt:variant>
        <vt:i4>5</vt:i4>
      </vt:variant>
      <vt:variant>
        <vt:lpwstr>https://www.spiegel.de/panorama/sinzig-zwoelf-tote-in-wohnheim-fuer-menschen-mit-behinderung-a-846e8ca7-8687-4e26-b317-903c6a4a54a9</vt:lpwstr>
      </vt:variant>
      <vt:variant>
        <vt:lpwstr/>
      </vt:variant>
      <vt:variant>
        <vt:i4>2949223</vt:i4>
      </vt:variant>
      <vt:variant>
        <vt:i4>6</vt:i4>
      </vt:variant>
      <vt:variant>
        <vt:i4>0</vt:i4>
      </vt:variant>
      <vt:variant>
        <vt:i4>5</vt:i4>
      </vt:variant>
      <vt:variant>
        <vt:lpwstr>https://www.gesetze-im-internet.de/ifsg/BJNR104510000.html</vt:lpwstr>
      </vt:variant>
      <vt:variant>
        <vt:lpwstr/>
      </vt:variant>
      <vt:variant>
        <vt:i4>3670062</vt:i4>
      </vt:variant>
      <vt:variant>
        <vt:i4>3</vt:i4>
      </vt:variant>
      <vt:variant>
        <vt:i4>0</vt:i4>
      </vt:variant>
      <vt:variant>
        <vt:i4>5</vt:i4>
      </vt:variant>
      <vt:variant>
        <vt:lpwstr>https://www.bmfsfj.de/bmfsfj/aktuelles/alle-meldungen/gemeinsam-zum-ziel-inklusive-kinder-und-jugendhilfe-gestalten-195938</vt:lpwstr>
      </vt:variant>
      <vt:variant>
        <vt:lpwstr/>
      </vt:variant>
      <vt:variant>
        <vt:i4>2949227</vt:i4>
      </vt:variant>
      <vt:variant>
        <vt:i4>0</vt:i4>
      </vt:variant>
      <vt:variant>
        <vt:i4>0</vt:i4>
      </vt:variant>
      <vt:variant>
        <vt:i4>5</vt:i4>
      </vt:variant>
      <vt:variant>
        <vt:lpwstr>https://www.institut-fuer-menschenrechte.de/das-institut/abteilungen/monitoring-stelle-un-behindertenrechtskonvention/verbaendekonsultation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2023-07-19T09:19:00Z</dcterms:created>
  <dcterms:modified xsi:type="dcterms:W3CDTF">2023-07-20T08:45:00Z</dcterms:modified>
</cp:coreProperties>
</file>