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4A4D5E3A"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21013E">
        <w:rPr>
          <w:b/>
          <w:sz w:val="30"/>
          <w:szCs w:val="30"/>
          <w:u w:val="single"/>
        </w:rPr>
        <w:t>SURINAME</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 xml:space="preserve">113rd </w:t>
      </w:r>
      <w:r w:rsidR="0063525D">
        <w:rPr>
          <w:b/>
          <w:sz w:val="30"/>
          <w:szCs w:val="30"/>
        </w:rPr>
        <w:t>session (</w:t>
      </w:r>
      <w:r w:rsidR="00E45A46">
        <w:rPr>
          <w:b/>
          <w:sz w:val="30"/>
          <w:szCs w:val="30"/>
          <w:u w:val="single"/>
        </w:rPr>
        <w:t>Mar/Apr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280797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807970"/>
                        </a:xfrm>
                        <a:prstGeom prst="rect">
                          <a:avLst/>
                        </a:prstGeom>
                        <a:solidFill>
                          <a:srgbClr val="FFFFFF"/>
                        </a:solidFill>
                        <a:ln w="9525">
                          <a:solidFill>
                            <a:srgbClr val="000000"/>
                          </a:solidFill>
                          <a:miter lim="800000"/>
                          <a:headEnd/>
                          <a:tailEnd/>
                        </a:ln>
                      </wps:spPr>
                      <wps:txbx>
                        <w:txbxContent>
                          <w:p w14:paraId="3B17BF0D" w14:textId="3B54B888" w:rsidR="0021013E" w:rsidRPr="00DB1A94" w:rsidRDefault="0021013E"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Suriname</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Suriname </w:t>
                            </w:r>
                            <w:r w:rsidRPr="00DB1A94">
                              <w:rPr>
                                <w:b/>
                                <w:sz w:val="28"/>
                                <w:szCs w:val="28"/>
                              </w:rPr>
                              <w:t xml:space="preserve">by the </w:t>
                            </w:r>
                            <w:r>
                              <w:rPr>
                                <w:b/>
                                <w:sz w:val="28"/>
                                <w:szCs w:val="28"/>
                              </w:rPr>
                              <w:t xml:space="preserve">Committee on the Rights of the Child and during the UPR (which the Government rejected),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4D3EB575" w:rsidR="0021013E" w:rsidRPr="002D5875" w:rsidRDefault="0021013E"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Suriname</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4E857E11" w:rsidR="0021013E" w:rsidRPr="00A651D0" w:rsidRDefault="0021013E"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third</w:t>
                            </w:r>
                            <w:r w:rsidRPr="00A651D0">
                              <w:rPr>
                                <w:b/>
                                <w:sz w:val="28"/>
                                <w:szCs w:val="28"/>
                              </w:rPr>
                              <w:t xml:space="preserve"> state party report, </w:t>
                            </w:r>
                            <w:r>
                              <w:rPr>
                                <w:b/>
                                <w:sz w:val="28"/>
                                <w:szCs w:val="28"/>
                              </w:rPr>
                              <w:t xml:space="preserve">recommend to Suriname </w:t>
                            </w:r>
                            <w:r w:rsidRPr="00A651D0">
                              <w:rPr>
                                <w:b/>
                                <w:sz w:val="28"/>
                                <w:szCs w:val="28"/>
                              </w:rPr>
                              <w:t xml:space="preserve">that </w:t>
                            </w:r>
                            <w:r>
                              <w:rPr>
                                <w:b/>
                                <w:sz w:val="28"/>
                                <w:szCs w:val="28"/>
                              </w:rPr>
                              <w:t>legislation is enacted which clearly prohibits all corporal punishment of children</w:t>
                            </w:r>
                            <w:r w:rsidR="0038439D">
                              <w:rPr>
                                <w:b/>
                                <w:sz w:val="28"/>
                                <w:szCs w:val="28"/>
                              </w:rPr>
                              <w:t xml:space="preserve"> in all settings, including the home</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21.1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">
                <v:textbox style="mso-fit-shape-to-text:t">
                  <w:txbxContent>
                    <w:p w14:paraId="3B17BF0D" w14:textId="3B54B888" w:rsidR="0021013E" w:rsidRPr="00DB1A94" w:rsidRDefault="0021013E"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Suriname</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Suriname </w:t>
                      </w:r>
                      <w:r w:rsidRPr="00DB1A94">
                        <w:rPr>
                          <w:b/>
                          <w:sz w:val="28"/>
                          <w:szCs w:val="28"/>
                        </w:rPr>
                        <w:t xml:space="preserve">by the </w:t>
                      </w:r>
                      <w:r>
                        <w:rPr>
                          <w:b/>
                          <w:sz w:val="28"/>
                          <w:szCs w:val="28"/>
                        </w:rPr>
                        <w:t xml:space="preserve">Committee on the Rights of the Child and during the UPR (which the Government rejected),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4D3EB575" w:rsidR="0021013E" w:rsidRPr="002D5875" w:rsidRDefault="0021013E"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Suriname</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4E857E11" w:rsidR="0021013E" w:rsidRPr="00A651D0" w:rsidRDefault="0021013E"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third</w:t>
                      </w:r>
                      <w:r w:rsidRPr="00A651D0">
                        <w:rPr>
                          <w:b/>
                          <w:sz w:val="28"/>
                          <w:szCs w:val="28"/>
                        </w:rPr>
                        <w:t xml:space="preserve"> state party report, </w:t>
                      </w:r>
                      <w:r>
                        <w:rPr>
                          <w:b/>
                          <w:sz w:val="28"/>
                          <w:szCs w:val="28"/>
                        </w:rPr>
                        <w:t xml:space="preserve">recommend to Suriname </w:t>
                      </w:r>
                      <w:r w:rsidRPr="00A651D0">
                        <w:rPr>
                          <w:b/>
                          <w:sz w:val="28"/>
                          <w:szCs w:val="28"/>
                        </w:rPr>
                        <w:t xml:space="preserve">that </w:t>
                      </w:r>
                      <w:r>
                        <w:rPr>
                          <w:b/>
                          <w:sz w:val="28"/>
                          <w:szCs w:val="28"/>
                        </w:rPr>
                        <w:t>legislation is enacted which clearly prohibits all corporal punishment of children</w:t>
                      </w:r>
                      <w:r w:rsidR="0038439D">
                        <w:rPr>
                          <w:b/>
                          <w:sz w:val="28"/>
                          <w:szCs w:val="28"/>
                        </w:rPr>
                        <w:t xml:space="preserve"> in all settings, including the home</w:t>
                      </w:r>
                      <w:r w:rsidRPr="00A651D0">
                        <w:rPr>
                          <w:b/>
                          <w:sz w:val="28"/>
                          <w:szCs w:val="28"/>
                        </w:rPr>
                        <w: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62A1D00C" w14:textId="77777777" w:rsidR="002503B4" w:rsidRDefault="002503B4" w:rsidP="0038439D">
      <w:pPr>
        <w:spacing w:after="120"/>
        <w:rPr>
          <w:b/>
          <w:sz w:val="28"/>
          <w:szCs w:val="28"/>
        </w:rPr>
      </w:pPr>
      <w:bookmarkStart w:id="0" w:name="_GoBack"/>
      <w:bookmarkEnd w:id="0"/>
    </w:p>
    <w:p w14:paraId="712E4F09" w14:textId="7311DF6B" w:rsidR="0063525D" w:rsidRPr="00D43906" w:rsidRDefault="0063525D" w:rsidP="00CE71D2">
      <w:pPr>
        <w:spacing w:after="120"/>
        <w:ind w:left="369" w:hanging="369"/>
        <w:rPr>
          <w:b/>
          <w:sz w:val="28"/>
          <w:szCs w:val="28"/>
        </w:rPr>
      </w:pPr>
      <w:r>
        <w:rPr>
          <w:b/>
          <w:sz w:val="28"/>
          <w:szCs w:val="28"/>
        </w:rPr>
        <w:t xml:space="preserve">1 </w:t>
      </w:r>
      <w:r w:rsidR="0038439D">
        <w:rPr>
          <w:b/>
          <w:sz w:val="28"/>
          <w:szCs w:val="28"/>
        </w:rPr>
        <w:t>Suriname</w:t>
      </w:r>
      <w:r w:rsidR="00E45A46">
        <w:rPr>
          <w:b/>
          <w:sz w:val="28"/>
          <w:szCs w:val="28"/>
        </w:rPr>
        <w:t>’s report to the Human Rights Committee</w:t>
      </w:r>
    </w:p>
    <w:p w14:paraId="189B104C" w14:textId="4828E388" w:rsidR="0063525D" w:rsidRPr="00926887" w:rsidRDefault="0063525D" w:rsidP="00CE71D2">
      <w:pPr>
        <w:spacing w:after="120"/>
        <w:ind w:left="369" w:hanging="369"/>
        <w:rPr>
          <w:sz w:val="26"/>
          <w:szCs w:val="26"/>
        </w:rPr>
      </w:pPr>
      <w:r w:rsidRPr="00131CD4">
        <w:rPr>
          <w:szCs w:val="26"/>
        </w:rPr>
        <w:t xml:space="preserve">1.1 </w:t>
      </w:r>
      <w:r w:rsidR="00E45A46">
        <w:rPr>
          <w:szCs w:val="26"/>
        </w:rPr>
        <w:t xml:space="preserve">The </w:t>
      </w:r>
      <w:r w:rsidR="0038439D">
        <w:rPr>
          <w:szCs w:val="26"/>
        </w:rPr>
        <w:t>third</w:t>
      </w:r>
      <w:r w:rsidR="00E45A46">
        <w:rPr>
          <w:szCs w:val="26"/>
        </w:rPr>
        <w:t xml:space="preserve"> report to the Human Rights Committee describes measures to address domestic violence</w:t>
      </w:r>
      <w:r w:rsidR="002503B4">
        <w:rPr>
          <w:szCs w:val="26"/>
        </w:rPr>
        <w:t xml:space="preserve"> </w:t>
      </w:r>
      <w:r w:rsidR="0038439D">
        <w:rPr>
          <w:szCs w:val="26"/>
        </w:rPr>
        <w:t xml:space="preserve">in Suriname </w:t>
      </w:r>
      <w:r w:rsidR="002503B4">
        <w:rPr>
          <w:szCs w:val="26"/>
        </w:rPr>
        <w:t xml:space="preserve">but does not mention violent </w:t>
      </w:r>
      <w:proofErr w:type="gramStart"/>
      <w:r w:rsidR="002503B4">
        <w:rPr>
          <w:szCs w:val="26"/>
        </w:rPr>
        <w:t>punishment which</w:t>
      </w:r>
      <w:proofErr w:type="gramEnd"/>
      <w:r w:rsidR="002503B4">
        <w:rPr>
          <w:szCs w:val="26"/>
        </w:rPr>
        <w:t xml:space="preserve"> may lawful be inflicted on children in </w:t>
      </w:r>
      <w:r w:rsidR="0038439D">
        <w:rPr>
          <w:szCs w:val="26"/>
        </w:rPr>
        <w:t>their homes and other settings.</w:t>
      </w:r>
    </w:p>
    <w:p w14:paraId="0FCCE930" w14:textId="77777777" w:rsidR="00E45A46" w:rsidRDefault="00E45A46" w:rsidP="00CE71D2">
      <w:pPr>
        <w:spacing w:after="120"/>
        <w:ind w:left="369" w:hanging="369"/>
        <w:rPr>
          <w:b/>
          <w:sz w:val="28"/>
          <w:szCs w:val="28"/>
        </w:rPr>
      </w:pPr>
    </w:p>
    <w:p w14:paraId="431A850B" w14:textId="467711B0" w:rsidR="00ED5493" w:rsidRPr="002D5875" w:rsidRDefault="00ED5493" w:rsidP="00CE71D2">
      <w:pPr>
        <w:spacing w:after="120"/>
        <w:ind w:left="369" w:hanging="369"/>
        <w:rPr>
          <w:b/>
          <w:sz w:val="28"/>
          <w:szCs w:val="28"/>
        </w:rPr>
      </w:pPr>
      <w:r w:rsidRPr="002D5875">
        <w:rPr>
          <w:b/>
          <w:sz w:val="28"/>
          <w:szCs w:val="28"/>
        </w:rPr>
        <w:t xml:space="preserve">2 The legality </w:t>
      </w:r>
      <w:r w:rsidR="0038439D">
        <w:rPr>
          <w:b/>
          <w:sz w:val="28"/>
          <w:szCs w:val="28"/>
        </w:rPr>
        <w:t xml:space="preserve">and practice </w:t>
      </w:r>
      <w:r w:rsidRPr="002D5875">
        <w:rPr>
          <w:b/>
          <w:sz w:val="28"/>
          <w:szCs w:val="28"/>
        </w:rPr>
        <w:t xml:space="preserve">of corporal punishment of children in </w:t>
      </w:r>
      <w:r w:rsidR="0038439D">
        <w:rPr>
          <w:b/>
          <w:sz w:val="28"/>
          <w:szCs w:val="28"/>
        </w:rPr>
        <w:t>Suriname</w:t>
      </w:r>
    </w:p>
    <w:p w14:paraId="6B6ED015" w14:textId="2590EC30" w:rsidR="00E45A46" w:rsidRDefault="00ED5493" w:rsidP="0038439D">
      <w:pPr>
        <w:tabs>
          <w:tab w:val="left" w:pos="8244"/>
          <w:tab w:val="left" w:pos="9160"/>
          <w:tab w:val="left" w:pos="10076"/>
          <w:tab w:val="left" w:pos="10992"/>
          <w:tab w:val="left" w:pos="11908"/>
          <w:tab w:val="left" w:pos="12824"/>
          <w:tab w:val="left" w:pos="13740"/>
          <w:tab w:val="left" w:pos="14656"/>
        </w:tabs>
        <w:spacing w:after="120"/>
        <w:ind w:left="369" w:hanging="369"/>
      </w:pPr>
      <w:r w:rsidRPr="0034499B">
        <w:t xml:space="preserve">2.1 </w:t>
      </w:r>
      <w:r w:rsidRPr="0034499B">
        <w:rPr>
          <w:b/>
          <w:i/>
        </w:rPr>
        <w:t>Summary:</w:t>
      </w:r>
      <w:r w:rsidRPr="0034499B">
        <w:t xml:space="preserve"> </w:t>
      </w:r>
      <w:r w:rsidR="0038439D">
        <w:t>In Suriname</w:t>
      </w:r>
      <w:r w:rsidR="002503B4">
        <w:t xml:space="preserve">, corporal punishment of children is lawful in the home, alternative care settings, day care and </w:t>
      </w:r>
      <w:r w:rsidR="0038439D">
        <w:t xml:space="preserve">possibly </w:t>
      </w:r>
      <w:r w:rsidR="002503B4">
        <w:t xml:space="preserve">schools. It is unlawful in </w:t>
      </w:r>
      <w:r w:rsidR="0038439D">
        <w:t>the penal system</w:t>
      </w:r>
      <w:r w:rsidR="002503B4">
        <w:t>.</w:t>
      </w:r>
    </w:p>
    <w:p w14:paraId="2EEE5FFE" w14:textId="63ADC354" w:rsidR="003D44D1" w:rsidRPr="00B069A1" w:rsidRDefault="00ED5493" w:rsidP="0038439D">
      <w:pPr>
        <w:spacing w:after="120"/>
        <w:ind w:left="369" w:hanging="369"/>
      </w:pPr>
      <w:r w:rsidRPr="0034499B">
        <w:t xml:space="preserve">2.2 </w:t>
      </w:r>
      <w:r w:rsidRPr="0034499B">
        <w:rPr>
          <w:b/>
          <w:i/>
        </w:rPr>
        <w:t>Home (lawful):</w:t>
      </w:r>
      <w:r w:rsidRPr="0034499B">
        <w:t xml:space="preserve"> </w:t>
      </w:r>
      <w:r w:rsidR="0038439D">
        <w:t>P</w:t>
      </w:r>
      <w:r w:rsidR="0038439D" w:rsidRPr="00D30531">
        <w:t>rovisions against violence and abuse in the Code of Criminal Law, the Act on Domestic Violence and the Constitution are not interpreted as prohibiting all corporal punishment in childrearing.</w:t>
      </w:r>
      <w:r w:rsidR="0038439D">
        <w:t xml:space="preserve"> During the UPR of Suriname in 2011, the Government rejected recommendations to prohibit corporal punishment in the home. UNICEF’s major analysis of child discipline in the home found that in the month prior to the survey in 2005-2006, 86% of 2-14 year olds in Suriname had been subjected to violent “discipline” (physical punishment and/or psychological aggression).</w:t>
      </w:r>
      <w:r w:rsidR="0038439D">
        <w:rPr>
          <w:rStyle w:val="FootnoteReference"/>
        </w:rPr>
        <w:footnoteReference w:id="1"/>
      </w:r>
    </w:p>
    <w:p w14:paraId="1302A68C" w14:textId="1C2B4F13" w:rsidR="002503B4" w:rsidRPr="000B54C7" w:rsidRDefault="00ED5493" w:rsidP="0038439D">
      <w:pPr>
        <w:spacing w:after="120"/>
        <w:ind w:left="369" w:hanging="369"/>
      </w:pPr>
      <w:r w:rsidRPr="0034499B">
        <w:t>2.</w:t>
      </w:r>
      <w:r w:rsidR="00CE71D2">
        <w:t>3</w:t>
      </w:r>
      <w:r w:rsidRPr="0034499B">
        <w:t xml:space="preserve"> </w:t>
      </w:r>
      <w:r w:rsidRPr="0034499B">
        <w:rPr>
          <w:b/>
          <w:i/>
        </w:rPr>
        <w:t>Alternative care settings (</w:t>
      </w:r>
      <w:r w:rsidR="00FA4A63">
        <w:rPr>
          <w:b/>
          <w:i/>
        </w:rPr>
        <w:t>lawful</w:t>
      </w:r>
      <w:r w:rsidRPr="0034499B">
        <w:rPr>
          <w:b/>
          <w:i/>
        </w:rPr>
        <w:t>):</w:t>
      </w:r>
      <w:r w:rsidRPr="0034499B">
        <w:t xml:space="preserve"> </w:t>
      </w:r>
      <w:r w:rsidR="0038439D">
        <w:t xml:space="preserve">There is no prohibition of corporal punishment in alternative care settings. </w:t>
      </w:r>
      <w:r w:rsidR="0038439D" w:rsidRPr="00D30531">
        <w:t>In September 2011, following the Universal Periodic Review of Suriname, the Government reported that public debate and the process of implementing regulations fo</w:t>
      </w:r>
      <w:r w:rsidR="0038439D">
        <w:t xml:space="preserve">r day care centres was </w:t>
      </w:r>
      <w:proofErr w:type="spellStart"/>
      <w:r w:rsidR="0038439D">
        <w:t>ongoing</w:t>
      </w:r>
      <w:proofErr w:type="spellEnd"/>
      <w:r w:rsidR="0038439D" w:rsidRPr="00D30531">
        <w:t>.</w:t>
      </w:r>
      <w:r w:rsidR="0038439D">
        <w:rPr>
          <w:rStyle w:val="FootnoteReference"/>
        </w:rPr>
        <w:footnoteReference w:id="2"/>
      </w:r>
    </w:p>
    <w:p w14:paraId="3F4A7DB8" w14:textId="44855269" w:rsidR="003D44D1" w:rsidRPr="0034499B" w:rsidRDefault="00ED5493" w:rsidP="0038439D">
      <w:pPr>
        <w:spacing w:after="120"/>
        <w:ind w:left="369" w:hanging="369"/>
      </w:pPr>
      <w:r w:rsidRPr="0034499B">
        <w:lastRenderedPageBreak/>
        <w:t>2.</w:t>
      </w:r>
      <w:r w:rsidR="00CE71D2">
        <w:t>4</w:t>
      </w:r>
      <w:r w:rsidRPr="0034499B">
        <w:t xml:space="preserve"> </w:t>
      </w:r>
      <w:r w:rsidRPr="0034499B">
        <w:rPr>
          <w:b/>
          <w:i/>
        </w:rPr>
        <w:t>Day care (</w:t>
      </w:r>
      <w:r w:rsidR="00FA4A63">
        <w:rPr>
          <w:b/>
          <w:i/>
        </w:rPr>
        <w:t>lawful</w:t>
      </w:r>
      <w:r w:rsidRPr="0034499B">
        <w:rPr>
          <w:b/>
          <w:i/>
        </w:rPr>
        <w:t>):</w:t>
      </w:r>
      <w:r w:rsidRPr="0034499B">
        <w:t xml:space="preserve"> </w:t>
      </w:r>
      <w:r w:rsidR="0038439D" w:rsidRPr="00D30531">
        <w:t xml:space="preserve">There is no explicit prohibition of corporal punishment in early childhood care (nurseries, preschools, crèches, </w:t>
      </w:r>
      <w:proofErr w:type="spellStart"/>
      <w:r w:rsidR="0038439D" w:rsidRPr="00D30531">
        <w:t>etc</w:t>
      </w:r>
      <w:proofErr w:type="spellEnd"/>
      <w:r w:rsidR="0038439D" w:rsidRPr="00D30531">
        <w:t xml:space="preserve">) or in day care for older children (after-school childcare, childminding, day centres, </w:t>
      </w:r>
      <w:proofErr w:type="spellStart"/>
      <w:r w:rsidR="0038439D" w:rsidRPr="00D30531">
        <w:t>etc</w:t>
      </w:r>
      <w:proofErr w:type="spellEnd"/>
      <w:r w:rsidR="0038439D" w:rsidRPr="00D30531">
        <w:t>).</w:t>
      </w:r>
    </w:p>
    <w:p w14:paraId="27C5D60F" w14:textId="49B75D10" w:rsidR="00FA4A63" w:rsidRPr="00CE71D2" w:rsidRDefault="00ED5493" w:rsidP="0038439D">
      <w:pPr>
        <w:autoSpaceDE w:val="0"/>
        <w:autoSpaceDN w:val="0"/>
        <w:adjustRightInd w:val="0"/>
        <w:spacing w:after="120"/>
        <w:ind w:left="369" w:hanging="369"/>
      </w:pPr>
      <w:r w:rsidRPr="0034499B">
        <w:t>2.</w:t>
      </w:r>
      <w:r w:rsidR="00CE71D2">
        <w:t>5</w:t>
      </w:r>
      <w:r w:rsidRPr="0034499B">
        <w:t xml:space="preserve"> </w:t>
      </w:r>
      <w:r w:rsidRPr="0034499B">
        <w:rPr>
          <w:b/>
          <w:i/>
        </w:rPr>
        <w:t>Schools (</w:t>
      </w:r>
      <w:proofErr w:type="gramStart"/>
      <w:r w:rsidR="0038439D">
        <w:rPr>
          <w:b/>
          <w:i/>
        </w:rPr>
        <w:t>?unlawful</w:t>
      </w:r>
      <w:proofErr w:type="gramEnd"/>
      <w:r w:rsidRPr="0034499B">
        <w:rPr>
          <w:b/>
          <w:i/>
        </w:rPr>
        <w:t>):</w:t>
      </w:r>
      <w:r w:rsidRPr="0034499B">
        <w:t xml:space="preserve"> </w:t>
      </w:r>
      <w:r w:rsidR="0038439D" w:rsidRPr="00D30531">
        <w:t>According to the Government delegation to the Committee on the Rights of the Child in January 2007, corporal punishment in school</w:t>
      </w:r>
      <w:r w:rsidR="0038439D">
        <w:t>s is prohibited in legislation</w:t>
      </w:r>
      <w:r w:rsidR="0038439D" w:rsidRPr="00D30531">
        <w:t>,</w:t>
      </w:r>
      <w:r w:rsidR="0038439D">
        <w:rPr>
          <w:rStyle w:val="FootnoteReference"/>
        </w:rPr>
        <w:footnoteReference w:id="3"/>
      </w:r>
      <w:r w:rsidR="0038439D" w:rsidRPr="00D30531">
        <w:t xml:space="preserve"> but we have been unable to verify this. Following the Universal Periodic Review of Suriname in 2011 the Government stated that there is no legislation prohibiting corporal punishment; the Government accepted recommendations to prohibit in schools.</w:t>
      </w:r>
      <w:r w:rsidR="0038439D">
        <w:rPr>
          <w:rStyle w:val="FootnoteReference"/>
        </w:rPr>
        <w:footnoteReference w:id="4"/>
      </w:r>
      <w:r w:rsidR="0038439D" w:rsidRPr="00D30531">
        <w:t xml:space="preserve"> Ministerial directives have regularly advised schools against using corporal punishment since 1942.</w:t>
      </w:r>
    </w:p>
    <w:p w14:paraId="6D5B2FCF" w14:textId="1A79FD44" w:rsidR="00CE71D2" w:rsidRDefault="002A3512" w:rsidP="0038439D">
      <w:pPr>
        <w:spacing w:after="120"/>
        <w:ind w:left="369" w:hanging="369"/>
      </w:pPr>
      <w:r w:rsidRPr="0034499B">
        <w:t>2.</w:t>
      </w:r>
      <w:r w:rsidR="00CE71D2">
        <w:t>6</w:t>
      </w:r>
      <w:r w:rsidR="00ED5493" w:rsidRPr="0034499B">
        <w:t xml:space="preserve"> </w:t>
      </w:r>
      <w:r w:rsidR="00ED5493" w:rsidRPr="0034499B">
        <w:rPr>
          <w:b/>
          <w:i/>
        </w:rPr>
        <w:t>Penal institutions (unlawful):</w:t>
      </w:r>
      <w:r w:rsidR="00ED5493" w:rsidRPr="0034499B">
        <w:t xml:space="preserve"> </w:t>
      </w:r>
      <w:r w:rsidR="0038439D" w:rsidRPr="00D30531">
        <w:t>Corporal punishment is considered unlawful in penal institutions. It is not among permitted measures in the internal regulations governing the penal institution, but there is no explicit prohibition.</w:t>
      </w:r>
    </w:p>
    <w:p w14:paraId="3661C94D" w14:textId="112ECD6E" w:rsidR="0038439D" w:rsidRPr="00D30531" w:rsidRDefault="008568B3" w:rsidP="0038439D">
      <w:pPr>
        <w:spacing w:after="120"/>
        <w:ind w:left="369" w:hanging="369"/>
      </w:pPr>
      <w:r w:rsidRPr="0034499B">
        <w:t>2.</w:t>
      </w:r>
      <w:r w:rsidR="00CE71D2">
        <w:t>7</w:t>
      </w:r>
      <w:r w:rsidRPr="0034499B">
        <w:t xml:space="preserve"> </w:t>
      </w:r>
      <w:r w:rsidRPr="0034499B">
        <w:rPr>
          <w:b/>
          <w:i/>
        </w:rPr>
        <w:t>Sentence for crime (unlawful):</w:t>
      </w:r>
      <w:r w:rsidRPr="0034499B">
        <w:t xml:space="preserve"> </w:t>
      </w:r>
      <w:r w:rsidR="0038439D">
        <w:t>There is no provision for judicial corporal punishment in criminal law.</w:t>
      </w:r>
    </w:p>
    <w:p w14:paraId="0FB5B12F" w14:textId="77777777" w:rsidR="008568B3" w:rsidRPr="0034499B" w:rsidRDefault="008568B3" w:rsidP="0038439D">
      <w:pPr>
        <w:spacing w:after="120"/>
      </w:pPr>
    </w:p>
    <w:p w14:paraId="485B2028" w14:textId="77777777" w:rsidR="00ED5493" w:rsidRPr="002D5875" w:rsidRDefault="0034499B" w:rsidP="00CE71D2">
      <w:pPr>
        <w:pStyle w:val="PlainText"/>
        <w:spacing w:after="120"/>
        <w:ind w:left="369" w:hanging="369"/>
        <w:rPr>
          <w:rFonts w:ascii="Times New Roman" w:hAnsi="Times New Roman"/>
          <w:b/>
          <w:sz w:val="28"/>
          <w:szCs w:val="28"/>
        </w:rPr>
      </w:pPr>
      <w:r>
        <w:rPr>
          <w:rFonts w:ascii="Times New Roman" w:hAnsi="Times New Roman" w:cs="Times New Roman"/>
          <w:b/>
          <w:sz w:val="28"/>
          <w:szCs w:val="28"/>
        </w:rPr>
        <w:t>3</w:t>
      </w:r>
      <w:r w:rsidR="00ED5493" w:rsidRPr="002D5875">
        <w:rPr>
          <w:rFonts w:ascii="Times New Roman" w:hAnsi="Times New Roman" w:cs="Times New Roman"/>
          <w:b/>
          <w:sz w:val="28"/>
          <w:szCs w:val="28"/>
        </w:rPr>
        <w:t xml:space="preserve"> Recommendations by human right treaty monitoring bodies and during the UPR</w:t>
      </w:r>
    </w:p>
    <w:p w14:paraId="6AED6E54" w14:textId="5E49D34F" w:rsidR="00ED5493" w:rsidRPr="009F660F" w:rsidRDefault="0034499B"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iCs/>
          <w:szCs w:val="26"/>
          <w:lang w:val="en-US"/>
        </w:rPr>
      </w:pPr>
      <w:r>
        <w:rPr>
          <w:szCs w:val="26"/>
        </w:rPr>
        <w:t>3</w:t>
      </w:r>
      <w:r w:rsidR="0038439D">
        <w:rPr>
          <w:szCs w:val="26"/>
        </w:rPr>
        <w:t>.1</w:t>
      </w:r>
      <w:r w:rsidR="00ED5493" w:rsidRPr="009F660F">
        <w:rPr>
          <w:szCs w:val="26"/>
        </w:rPr>
        <w:t xml:space="preserve"> </w:t>
      </w:r>
      <w:r w:rsidR="00ED5493" w:rsidRPr="009F660F">
        <w:rPr>
          <w:b/>
          <w:i/>
          <w:szCs w:val="26"/>
        </w:rPr>
        <w:t>CRC:</w:t>
      </w:r>
      <w:r w:rsidR="00ED5493" w:rsidRPr="009F660F">
        <w:rPr>
          <w:szCs w:val="26"/>
        </w:rPr>
        <w:t xml:space="preserve"> </w:t>
      </w:r>
      <w:r w:rsidR="002503B4">
        <w:rPr>
          <w:szCs w:val="26"/>
        </w:rPr>
        <w:t xml:space="preserve">The Committee on the Rights of the Child first raised the issue of corporal punishment of children in </w:t>
      </w:r>
      <w:r w:rsidR="0038439D">
        <w:rPr>
          <w:szCs w:val="26"/>
        </w:rPr>
        <w:t>Suriname in 2000</w:t>
      </w:r>
      <w:r w:rsidR="002503B4">
        <w:rPr>
          <w:szCs w:val="26"/>
        </w:rPr>
        <w:t xml:space="preserve">, recommending its prohibition </w:t>
      </w:r>
      <w:r w:rsidR="0038439D">
        <w:rPr>
          <w:szCs w:val="26"/>
        </w:rPr>
        <w:t>in the family, schools and care settings</w:t>
      </w:r>
      <w:r w:rsidR="002503B4">
        <w:rPr>
          <w:szCs w:val="26"/>
        </w:rPr>
        <w:t>.</w:t>
      </w:r>
      <w:r w:rsidR="0038439D">
        <w:rPr>
          <w:rStyle w:val="FootnoteReference"/>
          <w:szCs w:val="26"/>
        </w:rPr>
        <w:footnoteReference w:id="5"/>
      </w:r>
      <w:r w:rsidR="002503B4">
        <w:rPr>
          <w:szCs w:val="26"/>
        </w:rPr>
        <w:t xml:space="preserve"> The Committee has recently (January 2015) examined the second-fourth report and expressed concern at the routine subjection of children to corporal punishment; the Committee recommended prohibition in all settings.</w:t>
      </w:r>
      <w:r w:rsidR="002503B4">
        <w:rPr>
          <w:rStyle w:val="FootnoteReference"/>
          <w:szCs w:val="26"/>
        </w:rPr>
        <w:footnoteReference w:id="6"/>
      </w:r>
      <w:r w:rsidR="002503B4">
        <w:rPr>
          <w:szCs w:val="26"/>
        </w:rPr>
        <w:t xml:space="preserve"> </w:t>
      </w:r>
    </w:p>
    <w:p w14:paraId="31AE7784" w14:textId="1C5ED264" w:rsidR="00ED5493" w:rsidRPr="009F660F" w:rsidRDefault="0034499B"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rFonts w:eastAsia="Calibri"/>
          <w:szCs w:val="26"/>
        </w:rPr>
      </w:pPr>
      <w:r>
        <w:rPr>
          <w:iCs/>
          <w:szCs w:val="26"/>
          <w:lang w:val="en-US"/>
        </w:rPr>
        <w:t>3</w:t>
      </w:r>
      <w:r w:rsidR="00ED5493" w:rsidRPr="009F660F">
        <w:rPr>
          <w:iCs/>
          <w:szCs w:val="26"/>
          <w:lang w:val="en-US"/>
        </w:rPr>
        <w:t>.</w:t>
      </w:r>
      <w:r w:rsidR="0038439D">
        <w:rPr>
          <w:iCs/>
          <w:szCs w:val="26"/>
          <w:lang w:val="en-US"/>
        </w:rPr>
        <w:t>2</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sidR="0038439D">
        <w:rPr>
          <w:iCs/>
          <w:szCs w:val="26"/>
          <w:lang w:val="en-US"/>
        </w:rPr>
        <w:t>At the Universal Periodic Review of Suriname in 2011, a number of recommendations were made to prohibit all corporal punishment of children in all settings, including the home. The Government accepted recommendations to prohibit corporal punishment in schools, but rejected those to prohibit it in the home and other settings.</w:t>
      </w:r>
      <w:r w:rsidR="0038439D">
        <w:rPr>
          <w:rStyle w:val="FootnoteReference"/>
        </w:rPr>
        <w:footnoteReference w:id="7"/>
      </w:r>
    </w:p>
    <w:p w14:paraId="0D2BC51E" w14:textId="77777777" w:rsidR="00A651D0" w:rsidRPr="009F660F" w:rsidRDefault="00A651D0" w:rsidP="00CE71D2">
      <w:pPr>
        <w:autoSpaceDE w:val="0"/>
        <w:autoSpaceDN w:val="0"/>
        <w:adjustRightInd w:val="0"/>
        <w:spacing w:after="120"/>
        <w:ind w:left="369" w:hanging="369"/>
        <w:rPr>
          <w:rFonts w:eastAsia="Calibri"/>
          <w:i/>
          <w:sz w:val="22"/>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2503B4"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77777777" w:rsidR="003574DA" w:rsidRPr="00172252" w:rsidRDefault="00B069A1" w:rsidP="00172252">
      <w:pPr>
        <w:autoSpaceDE w:val="0"/>
        <w:autoSpaceDN w:val="0"/>
        <w:adjustRightInd w:val="0"/>
        <w:rPr>
          <w:rFonts w:eastAsia="Calibri"/>
          <w:bCs/>
          <w:i/>
        </w:rPr>
      </w:pPr>
      <w:r>
        <w:rPr>
          <w:rFonts w:eastAsia="Calibri"/>
          <w:bCs/>
          <w:i/>
        </w:rPr>
        <w:t>February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21013E" w:rsidRDefault="0021013E">
      <w:r>
        <w:separator/>
      </w:r>
    </w:p>
  </w:endnote>
  <w:endnote w:type="continuationSeparator" w:id="0">
    <w:p w14:paraId="069609D8" w14:textId="77777777" w:rsidR="0021013E" w:rsidRDefault="00210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21013E" w:rsidRDefault="00210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21013E" w:rsidRDefault="0021013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21013E" w:rsidRDefault="00210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439D">
      <w:rPr>
        <w:rStyle w:val="PageNumber"/>
        <w:noProof/>
      </w:rPr>
      <w:t>1</w:t>
    </w:r>
    <w:r>
      <w:rPr>
        <w:rStyle w:val="PageNumber"/>
      </w:rPr>
      <w:fldChar w:fldCharType="end"/>
    </w:r>
  </w:p>
  <w:p w14:paraId="18990399" w14:textId="77777777" w:rsidR="0021013E" w:rsidRDefault="0021013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21013E" w:rsidRDefault="0021013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21013E" w:rsidRDefault="0021013E">
      <w:r>
        <w:separator/>
      </w:r>
    </w:p>
  </w:footnote>
  <w:footnote w:type="continuationSeparator" w:id="0">
    <w:p w14:paraId="385BAD4F" w14:textId="77777777" w:rsidR="0021013E" w:rsidRDefault="0021013E">
      <w:r>
        <w:continuationSeparator/>
      </w:r>
    </w:p>
  </w:footnote>
  <w:footnote w:id="1">
    <w:p w14:paraId="37975B01" w14:textId="07729DB3" w:rsidR="0038439D" w:rsidRPr="0038439D" w:rsidRDefault="0038439D">
      <w:pPr>
        <w:pStyle w:val="FootnoteText"/>
        <w:rPr>
          <w:lang w:val="en-US"/>
        </w:rPr>
      </w:pPr>
      <w:r>
        <w:rPr>
          <w:rStyle w:val="FootnoteReference"/>
        </w:rPr>
        <w:footnoteRef/>
      </w:r>
      <w:r>
        <w:t xml:space="preserve"> </w:t>
      </w:r>
      <w:r w:rsidRPr="008333FC">
        <w:rPr>
          <w:rFonts w:eastAsiaTheme="minorHAnsi"/>
          <w:lang w:val="en-US"/>
        </w:rPr>
        <w:t xml:space="preserve">UNICEF (2010), </w:t>
      </w:r>
      <w:r w:rsidRPr="008333FC">
        <w:rPr>
          <w:rFonts w:eastAsiaTheme="minorHAnsi"/>
          <w:i/>
          <w:iCs/>
          <w:lang w:val="en-US"/>
        </w:rPr>
        <w:t>Child Disciplinary Practices at Home: Evidence from a Range of Low- and Middle-Income Countries</w:t>
      </w:r>
      <w:r w:rsidRPr="008333FC">
        <w:rPr>
          <w:rFonts w:eastAsiaTheme="minorHAnsi"/>
          <w:lang w:val="en-US"/>
        </w:rPr>
        <w:t>, NY: UNICEF</w:t>
      </w:r>
    </w:p>
  </w:footnote>
  <w:footnote w:id="2">
    <w:p w14:paraId="561AF421" w14:textId="77777777" w:rsidR="0038439D" w:rsidRPr="00A96968" w:rsidRDefault="0038439D" w:rsidP="0038439D">
      <w:pPr>
        <w:pStyle w:val="FootnoteText"/>
        <w:rPr>
          <w:lang w:val="en-US"/>
        </w:rPr>
      </w:pPr>
      <w:r>
        <w:rPr>
          <w:rStyle w:val="FootnoteReference"/>
        </w:rPr>
        <w:footnoteRef/>
      </w:r>
      <w:r>
        <w:t xml:space="preserve"> </w:t>
      </w:r>
      <w:r w:rsidRPr="00D30531">
        <w:t xml:space="preserve">13 </w:t>
      </w:r>
      <w:proofErr w:type="spellStart"/>
      <w:r w:rsidRPr="00D30531">
        <w:t>September</w:t>
      </w:r>
      <w:proofErr w:type="spellEnd"/>
      <w:r w:rsidRPr="00D30531">
        <w:t xml:space="preserve"> 2011, A/HRC/18/12/Add.1, Report of the </w:t>
      </w:r>
      <w:proofErr w:type="spellStart"/>
      <w:r w:rsidRPr="00D30531">
        <w:t>working</w:t>
      </w:r>
      <w:proofErr w:type="spellEnd"/>
      <w:r w:rsidRPr="00D30531">
        <w:t xml:space="preserve"> group: Addendum, para. 9</w:t>
      </w:r>
    </w:p>
  </w:footnote>
  <w:footnote w:id="3">
    <w:p w14:paraId="2D212357" w14:textId="77777777" w:rsidR="0038439D" w:rsidRPr="00A96968" w:rsidRDefault="0038439D" w:rsidP="0038439D">
      <w:pPr>
        <w:pStyle w:val="FootnoteText"/>
        <w:rPr>
          <w:lang w:val="en-US"/>
        </w:rPr>
      </w:pPr>
      <w:r>
        <w:rPr>
          <w:rStyle w:val="FootnoteReference"/>
        </w:rPr>
        <w:footnoteRef/>
      </w:r>
      <w:r>
        <w:t xml:space="preserve"> </w:t>
      </w:r>
      <w:r w:rsidRPr="00D30531">
        <w:t xml:space="preserve">26 </w:t>
      </w:r>
      <w:proofErr w:type="spellStart"/>
      <w:r w:rsidRPr="00D30531">
        <w:t>January</w:t>
      </w:r>
      <w:proofErr w:type="spellEnd"/>
      <w:r w:rsidRPr="00D30531">
        <w:t xml:space="preserve"> 2007, CRC/C/SR.1214, </w:t>
      </w:r>
      <w:proofErr w:type="spellStart"/>
      <w:r w:rsidRPr="00D30531">
        <w:t>Summary</w:t>
      </w:r>
      <w:proofErr w:type="spellEnd"/>
      <w:r w:rsidRPr="00D30531">
        <w:t xml:space="preserve"> record of 1214</w:t>
      </w:r>
      <w:r w:rsidRPr="00D30531">
        <w:rPr>
          <w:vertAlign w:val="superscript"/>
        </w:rPr>
        <w:t>th</w:t>
      </w:r>
      <w:r w:rsidRPr="00D30531">
        <w:t xml:space="preserve"> meeting, para. 48</w:t>
      </w:r>
    </w:p>
  </w:footnote>
  <w:footnote w:id="4">
    <w:p w14:paraId="6B55908D" w14:textId="77777777" w:rsidR="0038439D" w:rsidRPr="00A96968" w:rsidRDefault="0038439D" w:rsidP="0038439D">
      <w:pPr>
        <w:pStyle w:val="FootnoteText"/>
        <w:rPr>
          <w:lang w:val="en-US"/>
        </w:rPr>
      </w:pPr>
      <w:r>
        <w:rPr>
          <w:rStyle w:val="FootnoteReference"/>
        </w:rPr>
        <w:footnoteRef/>
      </w:r>
      <w:r>
        <w:t xml:space="preserve"> </w:t>
      </w:r>
      <w:r w:rsidRPr="00D30531">
        <w:t xml:space="preserve">13 </w:t>
      </w:r>
      <w:proofErr w:type="spellStart"/>
      <w:r w:rsidRPr="00D30531">
        <w:t>September</w:t>
      </w:r>
      <w:proofErr w:type="spellEnd"/>
      <w:r w:rsidRPr="00D30531">
        <w:t xml:space="preserve"> 2011, A/HRC/18/12/Add.1, Report of the </w:t>
      </w:r>
      <w:proofErr w:type="spellStart"/>
      <w:r w:rsidRPr="00D30531">
        <w:t>working</w:t>
      </w:r>
      <w:proofErr w:type="spellEnd"/>
      <w:r w:rsidRPr="00D30531">
        <w:t xml:space="preserve"> group: Addendum, para. 9</w:t>
      </w:r>
    </w:p>
  </w:footnote>
  <w:footnote w:id="5">
    <w:p w14:paraId="6DA472BF" w14:textId="0C557BB2" w:rsidR="0038439D" w:rsidRPr="0038439D" w:rsidRDefault="0038439D">
      <w:pPr>
        <w:pStyle w:val="FootnoteText"/>
        <w:rPr>
          <w:lang w:val="en-US"/>
        </w:rPr>
      </w:pPr>
      <w:r>
        <w:rPr>
          <w:rStyle w:val="FootnoteReference"/>
        </w:rPr>
        <w:footnoteRef/>
      </w:r>
      <w:r>
        <w:t xml:space="preserve"> </w:t>
      </w:r>
      <w:r w:rsidRPr="00E72056">
        <w:t xml:space="preserve">28 </w:t>
      </w:r>
      <w:proofErr w:type="spellStart"/>
      <w:r w:rsidRPr="00E72056">
        <w:t>June</w:t>
      </w:r>
      <w:proofErr w:type="spellEnd"/>
      <w:r w:rsidRPr="00E72056">
        <w:t xml:space="preserve"> 2000, CRC/C/15/Add.130, </w:t>
      </w:r>
      <w:proofErr w:type="spellStart"/>
      <w:r w:rsidRPr="00E72056">
        <w:t>Concluding</w:t>
      </w:r>
      <w:proofErr w:type="spellEnd"/>
      <w:r w:rsidRPr="00E72056">
        <w:t xml:space="preserve"> observations on initial report, paras.</w:t>
      </w:r>
      <w:r>
        <w:t xml:space="preserve"> </w:t>
      </w:r>
      <w:r w:rsidRPr="00E72056">
        <w:t>41 and 42</w:t>
      </w:r>
    </w:p>
  </w:footnote>
  <w:footnote w:id="6">
    <w:p w14:paraId="4F31A725" w14:textId="049B1BA9" w:rsidR="0021013E" w:rsidRPr="002503B4" w:rsidRDefault="0021013E">
      <w:pPr>
        <w:pStyle w:val="FootnoteText"/>
        <w:rPr>
          <w:lang w:val="en-US"/>
        </w:rPr>
      </w:pPr>
      <w:r>
        <w:rPr>
          <w:rStyle w:val="FootnoteReference"/>
        </w:rPr>
        <w:footnoteRef/>
      </w:r>
      <w:r>
        <w:t xml:space="preserve"> </w:t>
      </w:r>
      <w:proofErr w:type="gramStart"/>
      <w:r>
        <w:rPr>
          <w:lang w:val="en-US"/>
        </w:rPr>
        <w:t xml:space="preserve">4 February 2014, CRC/C/IRQ/CO/2-4 Advance Unedited Version, Concluding observations on second-fourth report, </w:t>
      </w:r>
      <w:proofErr w:type="spellStart"/>
      <w:r>
        <w:rPr>
          <w:lang w:val="en-US"/>
        </w:rPr>
        <w:t>paras</w:t>
      </w:r>
      <w:proofErr w:type="spellEnd"/>
      <w:r>
        <w:rPr>
          <w:lang w:val="en-US"/>
        </w:rPr>
        <w:t>.</w:t>
      </w:r>
      <w:proofErr w:type="gramEnd"/>
      <w:r>
        <w:rPr>
          <w:lang w:val="en-US"/>
        </w:rPr>
        <w:t xml:space="preserve"> 38 and 39</w:t>
      </w:r>
    </w:p>
  </w:footnote>
  <w:footnote w:id="7">
    <w:p w14:paraId="2ED99D1F" w14:textId="6ED04D0D" w:rsidR="0038439D" w:rsidRPr="00A96968" w:rsidRDefault="0038439D" w:rsidP="0038439D">
      <w:pPr>
        <w:pStyle w:val="FootnoteText"/>
        <w:rPr>
          <w:lang w:val="en-US"/>
        </w:rPr>
      </w:pPr>
      <w:r>
        <w:rPr>
          <w:rStyle w:val="FootnoteReference"/>
        </w:rPr>
        <w:footnoteRef/>
      </w:r>
      <w:r>
        <w:t xml:space="preserve"> </w:t>
      </w:r>
      <w:r w:rsidRPr="00E72056">
        <w:rPr>
          <w:lang w:eastAsia="en-GB"/>
        </w:rPr>
        <w:t xml:space="preserve">11 July 2011, A/HRC/18/12, Report of the </w:t>
      </w:r>
      <w:proofErr w:type="spellStart"/>
      <w:r w:rsidRPr="00E72056">
        <w:rPr>
          <w:lang w:eastAsia="en-GB"/>
        </w:rPr>
        <w:t>working</w:t>
      </w:r>
      <w:proofErr w:type="spellEnd"/>
      <w:r w:rsidRPr="00E72056">
        <w:rPr>
          <w:lang w:eastAsia="en-GB"/>
        </w:rPr>
        <w:t xml:space="preserve"> group, paras. 72(21), 73(44), 73(45) and 73(46)</w:t>
      </w:r>
      <w:r>
        <w:rPr>
          <w:lang w:eastAsia="en-GB"/>
        </w:rPr>
        <w:t xml:space="preserve"> ; </w:t>
      </w:r>
      <w:r w:rsidRPr="00E72056">
        <w:t xml:space="preserve">13 </w:t>
      </w:r>
      <w:proofErr w:type="spellStart"/>
      <w:r w:rsidRPr="00E72056">
        <w:t>September</w:t>
      </w:r>
      <w:proofErr w:type="spellEnd"/>
      <w:r w:rsidRPr="00E72056">
        <w:t xml:space="preserve"> 2011, A/HRC/18/12/Add.1, Report of the </w:t>
      </w:r>
      <w:proofErr w:type="spellStart"/>
      <w:r w:rsidRPr="00E72056">
        <w:t>working</w:t>
      </w:r>
      <w:proofErr w:type="spellEnd"/>
      <w:r w:rsidRPr="00E72056">
        <w:t xml:space="preserve"> group: Addendum, para. 13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21013E" w:rsidRDefault="0021013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21013E" w:rsidRDefault="0021013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21013E" w:rsidRDefault="002101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13E"/>
    <w:rsid w:val="00210773"/>
    <w:rsid w:val="002141EB"/>
    <w:rsid w:val="00215938"/>
    <w:rsid w:val="00215B67"/>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8439D"/>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D0375"/>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B6A56"/>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C083A-DF6A-4652-BCD1-86E8C31E5D06}"/>
</file>

<file path=customXml/itemProps2.xml><?xml version="1.0" encoding="utf-8"?>
<ds:datastoreItem xmlns:ds="http://schemas.openxmlformats.org/officeDocument/2006/customXml" ds:itemID="{C4677273-3343-D844-9F50-DACC54BFFFEF}"/>
</file>

<file path=customXml/itemProps3.xml><?xml version="1.0" encoding="utf-8"?>
<ds:datastoreItem xmlns:ds="http://schemas.openxmlformats.org/officeDocument/2006/customXml" ds:itemID="{2D1487F8-C67D-4EED-9D36-AC73F8A581BE}"/>
</file>

<file path=customXml/itemProps4.xml><?xml version="1.0" encoding="utf-8"?>
<ds:datastoreItem xmlns:ds="http://schemas.openxmlformats.org/officeDocument/2006/customXml" ds:itemID="{6F3544F7-F1F7-41BE-A5C2-3708460B5BA2}"/>
</file>

<file path=docProps/app.xml><?xml version="1.0" encoding="utf-8"?>
<Properties xmlns="http://schemas.openxmlformats.org/officeDocument/2006/extended-properties" xmlns:vt="http://schemas.openxmlformats.org/officeDocument/2006/docPropsVTypes">
  <Template>Normal.dotm</Template>
  <TotalTime>3</TotalTime>
  <Pages>2</Pages>
  <Words>584</Words>
  <Characters>3332</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3909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3</cp:revision>
  <cp:lastPrinted>2004-08-23T14:41:00Z</cp:lastPrinted>
  <dcterms:created xsi:type="dcterms:W3CDTF">2015-02-16T12:35:00Z</dcterms:created>
  <dcterms:modified xsi:type="dcterms:W3CDTF">2015-02-16T12:46:00Z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