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6554A" w:rsidRPr="0036554A" w14:paraId="5CF28B39" w14:textId="77777777" w:rsidTr="00F603F4">
        <w:trPr>
          <w:cantSplit/>
          <w:trHeight w:hRule="exact" w:val="851"/>
        </w:trPr>
        <w:tc>
          <w:tcPr>
            <w:tcW w:w="1276" w:type="dxa"/>
            <w:tcBorders>
              <w:bottom w:val="single" w:sz="4" w:space="0" w:color="auto"/>
            </w:tcBorders>
            <w:vAlign w:val="bottom"/>
          </w:tcPr>
          <w:p w14:paraId="5DADDEEB" w14:textId="77777777" w:rsidR="00165C15" w:rsidRPr="001559B0" w:rsidRDefault="00165C15" w:rsidP="00F603F4">
            <w:pPr>
              <w:spacing w:after="80"/>
              <w:rPr>
                <w:lang w:val="fr-FR"/>
              </w:rPr>
            </w:pPr>
          </w:p>
        </w:tc>
        <w:tc>
          <w:tcPr>
            <w:tcW w:w="2268" w:type="dxa"/>
            <w:tcBorders>
              <w:bottom w:val="single" w:sz="4" w:space="0" w:color="auto"/>
            </w:tcBorders>
            <w:vAlign w:val="bottom"/>
          </w:tcPr>
          <w:p w14:paraId="724DD780" w14:textId="7F2ED418" w:rsidR="00165C15" w:rsidRPr="0036554A" w:rsidRDefault="00165C15" w:rsidP="00F603F4">
            <w:pPr>
              <w:spacing w:after="80" w:line="300" w:lineRule="exact"/>
              <w:rPr>
                <w:b/>
                <w:sz w:val="24"/>
                <w:szCs w:val="24"/>
                <w:lang w:val="es-ES"/>
              </w:rPr>
            </w:pPr>
          </w:p>
        </w:tc>
        <w:tc>
          <w:tcPr>
            <w:tcW w:w="6095" w:type="dxa"/>
            <w:gridSpan w:val="2"/>
            <w:tcBorders>
              <w:bottom w:val="single" w:sz="4" w:space="0" w:color="auto"/>
            </w:tcBorders>
            <w:vAlign w:val="bottom"/>
          </w:tcPr>
          <w:p w14:paraId="2F514C8D" w14:textId="1F283981" w:rsidR="00165C15" w:rsidRPr="001858F8" w:rsidRDefault="001858F8" w:rsidP="006C17E3">
            <w:pPr>
              <w:suppressAutoHyphens w:val="0"/>
              <w:ind w:right="200"/>
              <w:jc w:val="right"/>
              <w:rPr>
                <w:lang w:val="es-ES"/>
              </w:rPr>
            </w:pPr>
            <w:r w:rsidRPr="001858F8">
              <w:rPr>
                <w:sz w:val="40"/>
                <w:lang w:val="es-ES"/>
              </w:rPr>
              <w:t>CCPR</w:t>
            </w:r>
            <w:r>
              <w:rPr>
                <w:lang w:val="es-ES"/>
              </w:rPr>
              <w:t>/C/143/D/4023/2021-4032/2021</w:t>
            </w:r>
          </w:p>
        </w:tc>
      </w:tr>
      <w:tr w:rsidR="0036554A" w:rsidRPr="00803316" w14:paraId="7D4B716D" w14:textId="77777777" w:rsidTr="00E8660E">
        <w:trPr>
          <w:cantSplit/>
          <w:trHeight w:hRule="exact" w:val="2835"/>
        </w:trPr>
        <w:tc>
          <w:tcPr>
            <w:tcW w:w="1276" w:type="dxa"/>
            <w:tcBorders>
              <w:top w:val="single" w:sz="4" w:space="0" w:color="auto"/>
              <w:bottom w:val="single" w:sz="12" w:space="0" w:color="auto"/>
            </w:tcBorders>
          </w:tcPr>
          <w:p w14:paraId="5FD3E6EB" w14:textId="6532C894" w:rsidR="00165C15" w:rsidRPr="0036554A" w:rsidRDefault="00165C15" w:rsidP="00F603F4">
            <w:pPr>
              <w:spacing w:before="120"/>
              <w:rPr>
                <w:lang w:val="es-ES"/>
              </w:rPr>
            </w:pPr>
          </w:p>
        </w:tc>
        <w:tc>
          <w:tcPr>
            <w:tcW w:w="5528" w:type="dxa"/>
            <w:gridSpan w:val="2"/>
            <w:tcBorders>
              <w:top w:val="single" w:sz="4" w:space="0" w:color="auto"/>
              <w:bottom w:val="single" w:sz="12" w:space="0" w:color="auto"/>
            </w:tcBorders>
            <w:shd w:val="clear" w:color="auto" w:fill="auto"/>
          </w:tcPr>
          <w:p w14:paraId="69C4F959" w14:textId="77788EF7" w:rsidR="00165C15" w:rsidRDefault="00165C15" w:rsidP="00F603F4">
            <w:pPr>
              <w:spacing w:before="120" w:line="380" w:lineRule="exact"/>
              <w:rPr>
                <w:b/>
                <w:sz w:val="34"/>
                <w:szCs w:val="34"/>
                <w:lang w:val="es-ES"/>
              </w:rPr>
            </w:pPr>
          </w:p>
          <w:p w14:paraId="09F307BB" w14:textId="77777777" w:rsidR="00FE056A" w:rsidRDefault="00FE056A" w:rsidP="00F603F4">
            <w:pPr>
              <w:spacing w:before="120" w:line="380" w:lineRule="exact"/>
              <w:rPr>
                <w:b/>
                <w:sz w:val="34"/>
                <w:szCs w:val="34"/>
                <w:lang w:val="es-ES"/>
              </w:rPr>
            </w:pPr>
          </w:p>
          <w:p w14:paraId="5F4E9DB6" w14:textId="318E3A64" w:rsidR="00FE056A" w:rsidRPr="00E8660E" w:rsidRDefault="00FE056A" w:rsidP="00F603F4">
            <w:pPr>
              <w:spacing w:before="120" w:line="380" w:lineRule="exact"/>
              <w:rPr>
                <w:sz w:val="34"/>
                <w:lang w:val="es-ES"/>
              </w:rPr>
            </w:pPr>
            <w:r w:rsidRPr="00EA4F9D">
              <w:rPr>
                <w:sz w:val="34"/>
                <w:lang w:val="es-ES_tradnl"/>
              </w:rPr>
              <w:t>Versión avanzada sin editar</w:t>
            </w:r>
          </w:p>
        </w:tc>
        <w:tc>
          <w:tcPr>
            <w:tcW w:w="2835" w:type="dxa"/>
            <w:tcBorders>
              <w:top w:val="single" w:sz="4" w:space="0" w:color="auto"/>
              <w:bottom w:val="single" w:sz="12" w:space="0" w:color="auto"/>
            </w:tcBorders>
            <w:shd w:val="clear" w:color="auto" w:fill="auto"/>
          </w:tcPr>
          <w:p w14:paraId="66052EE0" w14:textId="16618800" w:rsidR="00165C15" w:rsidRPr="003073AD" w:rsidRDefault="006A31AE" w:rsidP="00F603F4">
            <w:pPr>
              <w:suppressAutoHyphens w:val="0"/>
              <w:spacing w:before="240" w:line="240" w:lineRule="exact"/>
              <w:rPr>
                <w:lang w:val="es-ES"/>
              </w:rPr>
            </w:pPr>
            <w:r w:rsidRPr="00E8660E">
              <w:rPr>
                <w:lang w:val="es-ES"/>
              </w:rPr>
              <w:t>Distr</w:t>
            </w:r>
            <w:r w:rsidR="00175184" w:rsidRPr="00E8660E">
              <w:rPr>
                <w:lang w:val="es-ES"/>
              </w:rPr>
              <w:t xml:space="preserve">. </w:t>
            </w:r>
            <w:r w:rsidR="00C57F42">
              <w:rPr>
                <w:lang w:val="es-ES"/>
              </w:rPr>
              <w:t>general</w:t>
            </w:r>
          </w:p>
          <w:p w14:paraId="6FE42675" w14:textId="5E0A8053" w:rsidR="006A31AE" w:rsidRPr="003073AD" w:rsidRDefault="00064A23" w:rsidP="00F603F4">
            <w:pPr>
              <w:suppressAutoHyphens w:val="0"/>
              <w:rPr>
                <w:lang w:val="es-ES"/>
              </w:rPr>
            </w:pPr>
            <w:r>
              <w:rPr>
                <w:lang w:val="es-ES"/>
              </w:rPr>
              <w:t>7</w:t>
            </w:r>
            <w:r w:rsidR="008F71BB" w:rsidRPr="003073AD">
              <w:rPr>
                <w:lang w:val="es-ES"/>
              </w:rPr>
              <w:t xml:space="preserve"> </w:t>
            </w:r>
            <w:r w:rsidR="004462BD" w:rsidRPr="003073AD">
              <w:rPr>
                <w:lang w:val="es-ES"/>
              </w:rPr>
              <w:t xml:space="preserve">de </w:t>
            </w:r>
            <w:r w:rsidR="00803316">
              <w:rPr>
                <w:lang w:val="es-ES"/>
              </w:rPr>
              <w:t xml:space="preserve">mayo </w:t>
            </w:r>
            <w:r w:rsidR="00782B6E" w:rsidRPr="003073AD">
              <w:rPr>
                <w:lang w:val="es-ES"/>
              </w:rPr>
              <w:t xml:space="preserve">de </w:t>
            </w:r>
            <w:r w:rsidR="00805477" w:rsidRPr="003073AD">
              <w:rPr>
                <w:lang w:val="es-ES"/>
              </w:rPr>
              <w:t>202</w:t>
            </w:r>
            <w:r w:rsidR="00C91048" w:rsidRPr="003073AD">
              <w:rPr>
                <w:lang w:val="es-ES"/>
              </w:rPr>
              <w:t>5</w:t>
            </w:r>
          </w:p>
          <w:p w14:paraId="1EA4439A" w14:textId="77777777" w:rsidR="006A31AE" w:rsidRPr="003073AD" w:rsidRDefault="006A31AE" w:rsidP="00F603F4">
            <w:pPr>
              <w:suppressAutoHyphens w:val="0"/>
              <w:rPr>
                <w:lang w:val="es-ES"/>
              </w:rPr>
            </w:pPr>
          </w:p>
          <w:p w14:paraId="1EC23068" w14:textId="77777777" w:rsidR="006A31AE" w:rsidRPr="003073AD" w:rsidRDefault="006A31AE" w:rsidP="003A3F12">
            <w:pPr>
              <w:suppressAutoHyphens w:val="0"/>
              <w:rPr>
                <w:lang w:val="es-ES"/>
              </w:rPr>
            </w:pPr>
            <w:r w:rsidRPr="003073AD">
              <w:rPr>
                <w:lang w:val="es-ES"/>
              </w:rPr>
              <w:t xml:space="preserve">Original: </w:t>
            </w:r>
            <w:r w:rsidR="003A3F12" w:rsidRPr="003073AD">
              <w:rPr>
                <w:lang w:val="es-ES"/>
              </w:rPr>
              <w:t>español</w:t>
            </w:r>
          </w:p>
          <w:p w14:paraId="1AC7C7DF" w14:textId="4F831291" w:rsidR="0052543D" w:rsidRPr="00E8660E" w:rsidRDefault="0052543D" w:rsidP="003A3F12">
            <w:pPr>
              <w:suppressAutoHyphens w:val="0"/>
              <w:rPr>
                <w:lang w:val="es-ES"/>
              </w:rPr>
            </w:pPr>
          </w:p>
        </w:tc>
      </w:tr>
    </w:tbl>
    <w:p w14:paraId="434A2D80" w14:textId="77777777" w:rsidR="00051A69" w:rsidRPr="009B4518" w:rsidRDefault="00051A69" w:rsidP="00051A69">
      <w:pPr>
        <w:spacing w:before="120"/>
        <w:rPr>
          <w:b/>
          <w:bCs/>
          <w:lang w:val="es-ES"/>
        </w:rPr>
      </w:pPr>
      <w:r w:rsidRPr="009B4518">
        <w:rPr>
          <w:b/>
          <w:sz w:val="24"/>
          <w:szCs w:val="24"/>
          <w:lang w:val="es-ES"/>
        </w:rPr>
        <w:t>Comité de Derechos Humanos</w:t>
      </w:r>
    </w:p>
    <w:p w14:paraId="0271CEEE" w14:textId="44024A29" w:rsidR="00051A69" w:rsidRPr="009B4518" w:rsidRDefault="00051A69" w:rsidP="00051A69">
      <w:pPr>
        <w:spacing w:line="240" w:lineRule="auto"/>
        <w:rPr>
          <w:b/>
          <w:bCs/>
          <w:lang w:val="es-ES"/>
        </w:rPr>
      </w:pPr>
    </w:p>
    <w:p w14:paraId="4165BA9C" w14:textId="6115D9F9" w:rsidR="006A31AE" w:rsidRPr="0036554A" w:rsidRDefault="006A31AE" w:rsidP="00ED393C">
      <w:pPr>
        <w:pStyle w:val="HChG"/>
        <w:rPr>
          <w:rFonts w:eastAsia="MS Mincho"/>
          <w:lang w:val="es-ES"/>
        </w:rPr>
      </w:pPr>
      <w:r w:rsidRPr="0036554A">
        <w:rPr>
          <w:lang w:val="es-ES"/>
        </w:rPr>
        <w:tab/>
      </w:r>
      <w:r w:rsidRPr="0036554A">
        <w:rPr>
          <w:lang w:val="es-ES"/>
        </w:rPr>
        <w:tab/>
      </w:r>
      <w:r w:rsidR="004B45C3">
        <w:rPr>
          <w:lang w:val="es-ES"/>
        </w:rPr>
        <w:t>Dictamen aprobado por el Comité a tenor del artículo 5.4 del Protocolo Facultativo, respecto de las c</w:t>
      </w:r>
      <w:r w:rsidR="00F40CA5" w:rsidRPr="0036554A">
        <w:rPr>
          <w:lang w:val="es-ES"/>
        </w:rPr>
        <w:t>omunicaci</w:t>
      </w:r>
      <w:r w:rsidR="00AE344E">
        <w:rPr>
          <w:lang w:val="es-ES"/>
        </w:rPr>
        <w:t>ones</w:t>
      </w:r>
      <w:r w:rsidR="00FD6BC0">
        <w:rPr>
          <w:lang w:val="es-ES"/>
        </w:rPr>
        <w:t xml:space="preserve"> n</w:t>
      </w:r>
      <w:r w:rsidR="0036554A">
        <w:rPr>
          <w:lang w:val="es-ES"/>
        </w:rPr>
        <w:t>úm</w:t>
      </w:r>
      <w:r w:rsidR="00AE344E">
        <w:rPr>
          <w:lang w:val="es-ES"/>
        </w:rPr>
        <w:t>s</w:t>
      </w:r>
      <w:r w:rsidRPr="0036554A">
        <w:rPr>
          <w:lang w:val="es-ES"/>
        </w:rPr>
        <w:t xml:space="preserve">. </w:t>
      </w:r>
      <w:r w:rsidR="00AE344E" w:rsidRPr="00AE344E">
        <w:rPr>
          <w:lang w:val="es-ES"/>
        </w:rPr>
        <w:t>4023/2021, 4024/2021, 4025/2021, 4026/2021, 4027/2021, 4028/2021, 4029/2021, 4030/2021, 4031/2021, 4032/2021</w:t>
      </w:r>
      <w:r w:rsidR="009F2DED" w:rsidRPr="002A6C83">
        <w:rPr>
          <w:rStyle w:val="FootnoteReference"/>
          <w:b w:val="0"/>
          <w:bCs/>
          <w:sz w:val="20"/>
          <w:vertAlign w:val="baseline"/>
          <w:lang w:val="es-ES"/>
        </w:rPr>
        <w:footnoteReference w:customMarkFollows="1" w:id="2"/>
        <w:t>*</w:t>
      </w:r>
      <w:r w:rsidR="009F2DED" w:rsidRPr="002A6C83">
        <w:rPr>
          <w:bCs/>
          <w:sz w:val="20"/>
          <w:vertAlign w:val="superscript"/>
          <w:lang w:val="es-ES"/>
        </w:rPr>
        <w:t xml:space="preserve">, </w:t>
      </w:r>
      <w:r w:rsidR="004850E9" w:rsidRPr="004850E9">
        <w:rPr>
          <w:rStyle w:val="FootnoteReference"/>
          <w:b w:val="0"/>
          <w:bCs/>
          <w:sz w:val="20"/>
          <w:vertAlign w:val="baseline"/>
          <w:lang w:val="es-ES"/>
        </w:rPr>
        <w:footnoteReference w:customMarkFollows="1" w:id="3"/>
        <w:t>**</w:t>
      </w:r>
      <w:r w:rsidR="004850E9" w:rsidRPr="004850E9">
        <w:rPr>
          <w:bCs/>
          <w:sz w:val="20"/>
          <w:vertAlign w:val="superscript"/>
          <w:lang w:val="es-ES"/>
        </w:rPr>
        <w:t>,</w:t>
      </w:r>
      <w:r w:rsidR="004850E9">
        <w:rPr>
          <w:rStyle w:val="FootnoteReference"/>
          <w:b w:val="0"/>
          <w:bCs/>
          <w:sz w:val="20"/>
          <w:vertAlign w:val="baseline"/>
          <w:lang w:val="es-ES"/>
        </w:rPr>
        <w:t xml:space="preserve"> </w:t>
      </w:r>
      <w:r w:rsidR="009F2DED" w:rsidRPr="002A6C83">
        <w:rPr>
          <w:rStyle w:val="FootnoteReference"/>
          <w:b w:val="0"/>
          <w:bCs/>
          <w:sz w:val="20"/>
          <w:vertAlign w:val="baseline"/>
          <w:lang w:val="es-ES"/>
        </w:rPr>
        <w:footnoteReference w:customMarkFollows="1" w:id="4"/>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23"/>
        <w:gridCol w:w="4081"/>
      </w:tblGrid>
      <w:tr w:rsidR="0036554A" w:rsidRPr="0014491A" w14:paraId="1845B520" w14:textId="77777777" w:rsidTr="001858F8">
        <w:tc>
          <w:tcPr>
            <w:tcW w:w="2723" w:type="dxa"/>
          </w:tcPr>
          <w:p w14:paraId="76B4B91A" w14:textId="1E5818A0" w:rsidR="006A31AE" w:rsidRPr="0036554A" w:rsidRDefault="0013341D" w:rsidP="0013341D">
            <w:pPr>
              <w:pStyle w:val="SingleTxtG"/>
              <w:ind w:left="0" w:right="0"/>
              <w:jc w:val="left"/>
              <w:rPr>
                <w:i/>
                <w:lang w:val="es-ES"/>
              </w:rPr>
            </w:pPr>
            <w:r w:rsidRPr="0036554A">
              <w:rPr>
                <w:i/>
                <w:lang w:val="es-ES"/>
              </w:rPr>
              <w:t>Comunicaci</w:t>
            </w:r>
            <w:r w:rsidR="00842CA5">
              <w:rPr>
                <w:i/>
                <w:lang w:val="es-ES"/>
              </w:rPr>
              <w:t>ones</w:t>
            </w:r>
            <w:r w:rsidR="006A31AE" w:rsidRPr="0036554A">
              <w:rPr>
                <w:i/>
                <w:lang w:val="es-ES"/>
              </w:rPr>
              <w:t xml:space="preserve"> </w:t>
            </w:r>
            <w:r w:rsidRPr="0036554A">
              <w:rPr>
                <w:i/>
                <w:lang w:val="es-ES"/>
              </w:rPr>
              <w:t>presentada</w:t>
            </w:r>
            <w:r w:rsidR="00842CA5">
              <w:rPr>
                <w:i/>
                <w:lang w:val="es-ES"/>
              </w:rPr>
              <w:t>s</w:t>
            </w:r>
            <w:r w:rsidR="006A31AE" w:rsidRPr="0036554A">
              <w:rPr>
                <w:i/>
                <w:lang w:val="es-ES"/>
              </w:rPr>
              <w:t xml:space="preserve"> </w:t>
            </w:r>
            <w:r w:rsidRPr="0036554A">
              <w:rPr>
                <w:i/>
                <w:lang w:val="es-ES"/>
              </w:rPr>
              <w:t>por</w:t>
            </w:r>
            <w:r w:rsidR="006A31AE" w:rsidRPr="0036554A">
              <w:rPr>
                <w:i/>
                <w:lang w:val="es-ES"/>
              </w:rPr>
              <w:t>:</w:t>
            </w:r>
          </w:p>
        </w:tc>
        <w:tc>
          <w:tcPr>
            <w:tcW w:w="4081" w:type="dxa"/>
          </w:tcPr>
          <w:p w14:paraId="0E2E10C3" w14:textId="704753F5" w:rsidR="006A31AE" w:rsidRPr="00A165C3" w:rsidRDefault="002900AA" w:rsidP="001858F8">
            <w:pPr>
              <w:pStyle w:val="SingleTxtG"/>
              <w:ind w:left="0" w:right="0"/>
              <w:jc w:val="left"/>
              <w:rPr>
                <w:lang w:val="es-ES"/>
              </w:rPr>
            </w:pPr>
            <w:r w:rsidRPr="002900AA">
              <w:rPr>
                <w:lang w:val="es-ES"/>
              </w:rPr>
              <w:t xml:space="preserve">35 miembros del </w:t>
            </w:r>
            <w:r w:rsidR="00602FFE">
              <w:rPr>
                <w:lang w:val="es-ES"/>
              </w:rPr>
              <w:t>P</w:t>
            </w:r>
            <w:r w:rsidRPr="002900AA">
              <w:rPr>
                <w:lang w:val="es-ES"/>
              </w:rPr>
              <w:t xml:space="preserve">ueblo </w:t>
            </w:r>
            <w:r w:rsidR="00602FFE">
              <w:rPr>
                <w:lang w:val="es-ES"/>
              </w:rPr>
              <w:t>M</w:t>
            </w:r>
            <w:r w:rsidRPr="002900AA">
              <w:rPr>
                <w:lang w:val="es-ES"/>
              </w:rPr>
              <w:t xml:space="preserve">aya </w:t>
            </w:r>
            <w:r w:rsidR="00602FFE">
              <w:rPr>
                <w:lang w:val="es-ES"/>
              </w:rPr>
              <w:t>K</w:t>
            </w:r>
            <w:r w:rsidRPr="002900AA">
              <w:rPr>
                <w:lang w:val="es-ES"/>
              </w:rPr>
              <w:t xml:space="preserve">’iche’ del municipio de Chiché (4023/2021); 9 miembros del </w:t>
            </w:r>
            <w:r w:rsidR="00602FFE">
              <w:rPr>
                <w:lang w:val="es-ES"/>
              </w:rPr>
              <w:t>P</w:t>
            </w:r>
            <w:r w:rsidRPr="002900AA">
              <w:rPr>
                <w:lang w:val="es-ES"/>
              </w:rPr>
              <w:t xml:space="preserve">ueblo </w:t>
            </w:r>
            <w:r w:rsidR="00602FFE">
              <w:rPr>
                <w:lang w:val="es-ES"/>
              </w:rPr>
              <w:t>M</w:t>
            </w:r>
            <w:r w:rsidRPr="002900AA">
              <w:rPr>
                <w:lang w:val="es-ES"/>
              </w:rPr>
              <w:t xml:space="preserve">aya </w:t>
            </w:r>
            <w:r w:rsidR="00602FFE">
              <w:rPr>
                <w:lang w:val="es-ES"/>
              </w:rPr>
              <w:t>I</w:t>
            </w:r>
            <w:r w:rsidRPr="002900AA">
              <w:rPr>
                <w:lang w:val="es-ES"/>
              </w:rPr>
              <w:t xml:space="preserve">xil de los municipios San Gaspar Chajul y San Juan Cotzal (4024/2021); 21 miembros del </w:t>
            </w:r>
            <w:r w:rsidR="00602FFE">
              <w:rPr>
                <w:lang w:val="es-ES"/>
              </w:rPr>
              <w:t>P</w:t>
            </w:r>
            <w:r w:rsidRPr="002900AA">
              <w:rPr>
                <w:lang w:val="es-ES"/>
              </w:rPr>
              <w:t xml:space="preserve">ueblo </w:t>
            </w:r>
            <w:r w:rsidR="00602FFE">
              <w:rPr>
                <w:lang w:val="es-ES"/>
              </w:rPr>
              <w:t>M</w:t>
            </w:r>
            <w:r w:rsidRPr="002900AA">
              <w:rPr>
                <w:lang w:val="es-ES"/>
              </w:rPr>
              <w:t xml:space="preserve">aya </w:t>
            </w:r>
            <w:r w:rsidR="00602FFE">
              <w:rPr>
                <w:lang w:val="es-ES"/>
              </w:rPr>
              <w:t>K</w:t>
            </w:r>
            <w:r w:rsidRPr="002900AA">
              <w:rPr>
                <w:lang w:val="es-ES"/>
              </w:rPr>
              <w:t xml:space="preserve">’iche’ de la comunidad Chicabracán del municipio Santa Cruz del Quiché (4025/2021); 26 miembros del </w:t>
            </w:r>
            <w:r w:rsidR="00602FFE">
              <w:rPr>
                <w:lang w:val="es-ES"/>
              </w:rPr>
              <w:t>P</w:t>
            </w:r>
            <w:r w:rsidRPr="002900AA">
              <w:rPr>
                <w:lang w:val="es-ES"/>
              </w:rPr>
              <w:t xml:space="preserve">ueblo </w:t>
            </w:r>
            <w:r w:rsidR="00602FFE">
              <w:rPr>
                <w:lang w:val="es-ES"/>
              </w:rPr>
              <w:t>M</w:t>
            </w:r>
            <w:r w:rsidRPr="002900AA">
              <w:rPr>
                <w:lang w:val="es-ES"/>
              </w:rPr>
              <w:t xml:space="preserve">aya </w:t>
            </w:r>
            <w:r w:rsidR="00602FFE">
              <w:rPr>
                <w:lang w:val="es-ES"/>
              </w:rPr>
              <w:t>K</w:t>
            </w:r>
            <w:r w:rsidRPr="002900AA">
              <w:rPr>
                <w:lang w:val="es-ES"/>
              </w:rPr>
              <w:t xml:space="preserve">’iche’ del municipio de Uspantán (4026/2021); 28 miembros del </w:t>
            </w:r>
            <w:r w:rsidR="00602FFE">
              <w:rPr>
                <w:lang w:val="es-ES"/>
              </w:rPr>
              <w:t>P</w:t>
            </w:r>
            <w:r w:rsidRPr="002900AA">
              <w:rPr>
                <w:lang w:val="es-ES"/>
              </w:rPr>
              <w:t xml:space="preserve">ueblo </w:t>
            </w:r>
            <w:r w:rsidR="00602FFE">
              <w:rPr>
                <w:lang w:val="es-ES"/>
              </w:rPr>
              <w:t>M</w:t>
            </w:r>
            <w:r w:rsidRPr="002900AA">
              <w:rPr>
                <w:lang w:val="es-ES"/>
              </w:rPr>
              <w:t xml:space="preserve">aya </w:t>
            </w:r>
            <w:r w:rsidR="00602FFE">
              <w:rPr>
                <w:lang w:val="es-ES"/>
              </w:rPr>
              <w:t>K</w:t>
            </w:r>
            <w:r w:rsidRPr="002900AA">
              <w:rPr>
                <w:lang w:val="es-ES"/>
              </w:rPr>
              <w:t xml:space="preserve">’iche’ de las comunidades del Cantón La Montaña del municipio de San Pedro Jocopilas, y de la aldea Chajbal del municipio de Santa Cruz del Quiché (4027/2021); 4 miembros del </w:t>
            </w:r>
            <w:r w:rsidR="006976D6">
              <w:rPr>
                <w:lang w:val="es-ES"/>
              </w:rPr>
              <w:t>P</w:t>
            </w:r>
            <w:r w:rsidRPr="002900AA">
              <w:rPr>
                <w:lang w:val="es-ES"/>
              </w:rPr>
              <w:t xml:space="preserve">ueblo </w:t>
            </w:r>
            <w:r w:rsidR="006976D6">
              <w:rPr>
                <w:lang w:val="es-ES"/>
              </w:rPr>
              <w:t>M</w:t>
            </w:r>
            <w:r w:rsidRPr="002900AA">
              <w:rPr>
                <w:lang w:val="es-ES"/>
              </w:rPr>
              <w:t xml:space="preserve">aya </w:t>
            </w:r>
            <w:r w:rsidR="006976D6">
              <w:rPr>
                <w:lang w:val="es-ES"/>
              </w:rPr>
              <w:t>K</w:t>
            </w:r>
            <w:r w:rsidRPr="002900AA">
              <w:rPr>
                <w:lang w:val="es-ES"/>
              </w:rPr>
              <w:t xml:space="preserve">aqchiquel del municipio de San Juan Comalapa (4028/2021); 20 miembros del </w:t>
            </w:r>
            <w:r w:rsidR="006976D6">
              <w:rPr>
                <w:lang w:val="es-ES"/>
              </w:rPr>
              <w:t>P</w:t>
            </w:r>
            <w:r w:rsidRPr="002900AA">
              <w:rPr>
                <w:lang w:val="es-ES"/>
              </w:rPr>
              <w:t xml:space="preserve">ueblo </w:t>
            </w:r>
            <w:r w:rsidR="006976D6">
              <w:rPr>
                <w:lang w:val="es-ES"/>
              </w:rPr>
              <w:t>M</w:t>
            </w:r>
            <w:r w:rsidRPr="002900AA">
              <w:rPr>
                <w:lang w:val="es-ES"/>
              </w:rPr>
              <w:t xml:space="preserve">aya </w:t>
            </w:r>
            <w:r w:rsidR="006976D6">
              <w:rPr>
                <w:lang w:val="es-ES"/>
              </w:rPr>
              <w:t>K</w:t>
            </w:r>
            <w:r w:rsidRPr="002900AA">
              <w:rPr>
                <w:lang w:val="es-ES"/>
              </w:rPr>
              <w:t xml:space="preserve">’iche’ del municipio de Santa Cruz del Quiché (4029/2021); 26 miembros del </w:t>
            </w:r>
            <w:r w:rsidR="006976D6">
              <w:rPr>
                <w:lang w:val="es-ES"/>
              </w:rPr>
              <w:t>P</w:t>
            </w:r>
            <w:r w:rsidRPr="002900AA">
              <w:rPr>
                <w:lang w:val="es-ES"/>
              </w:rPr>
              <w:t xml:space="preserve">ueblo </w:t>
            </w:r>
            <w:r w:rsidR="006976D6">
              <w:rPr>
                <w:lang w:val="es-ES"/>
              </w:rPr>
              <w:t>M</w:t>
            </w:r>
            <w:r w:rsidRPr="002900AA">
              <w:rPr>
                <w:lang w:val="es-ES"/>
              </w:rPr>
              <w:t xml:space="preserve">aya </w:t>
            </w:r>
            <w:r w:rsidR="006976D6">
              <w:rPr>
                <w:lang w:val="es-ES"/>
              </w:rPr>
              <w:t>K</w:t>
            </w:r>
            <w:r w:rsidRPr="002900AA">
              <w:rPr>
                <w:lang w:val="es-ES"/>
              </w:rPr>
              <w:t xml:space="preserve">’iche’ del municipio de Chinique (4030/2021); 28 miembros del </w:t>
            </w:r>
            <w:r w:rsidR="006976D6">
              <w:rPr>
                <w:lang w:val="es-ES"/>
              </w:rPr>
              <w:t>P</w:t>
            </w:r>
            <w:r w:rsidRPr="002900AA">
              <w:rPr>
                <w:lang w:val="es-ES"/>
              </w:rPr>
              <w:t xml:space="preserve">ueblo </w:t>
            </w:r>
            <w:r w:rsidR="006976D6">
              <w:rPr>
                <w:lang w:val="es-ES"/>
              </w:rPr>
              <w:t>M</w:t>
            </w:r>
            <w:r w:rsidRPr="002900AA">
              <w:rPr>
                <w:lang w:val="es-ES"/>
              </w:rPr>
              <w:t xml:space="preserve">aya </w:t>
            </w:r>
            <w:r w:rsidR="006976D6">
              <w:rPr>
                <w:lang w:val="es-ES"/>
              </w:rPr>
              <w:t>K</w:t>
            </w:r>
            <w:r w:rsidRPr="002900AA">
              <w:rPr>
                <w:lang w:val="es-ES"/>
              </w:rPr>
              <w:t xml:space="preserve">’iche’ de la aldea San Sebastián Lemoa del municipio de Santa Cruz del Quiché (4031/2021); 72 miembros del </w:t>
            </w:r>
            <w:r w:rsidR="006976D6">
              <w:rPr>
                <w:lang w:val="es-ES"/>
              </w:rPr>
              <w:t>P</w:t>
            </w:r>
            <w:r w:rsidRPr="002900AA">
              <w:rPr>
                <w:lang w:val="es-ES"/>
              </w:rPr>
              <w:t xml:space="preserve">ueblo </w:t>
            </w:r>
            <w:r w:rsidR="006976D6">
              <w:rPr>
                <w:lang w:val="es-ES"/>
              </w:rPr>
              <w:t>M</w:t>
            </w:r>
            <w:r w:rsidRPr="002900AA">
              <w:rPr>
                <w:lang w:val="es-ES"/>
              </w:rPr>
              <w:t xml:space="preserve">aya </w:t>
            </w:r>
            <w:r w:rsidR="006976D6">
              <w:rPr>
                <w:lang w:val="es-ES"/>
              </w:rPr>
              <w:t>K</w:t>
            </w:r>
            <w:r w:rsidRPr="002900AA">
              <w:rPr>
                <w:lang w:val="es-ES"/>
              </w:rPr>
              <w:t>aqchiquel del municipio de San José Poaquil (4032/2021), todos representados por Impunity Watch</w:t>
            </w:r>
          </w:p>
        </w:tc>
      </w:tr>
      <w:tr w:rsidR="0036554A" w:rsidRPr="0014491A" w14:paraId="10CE1DB8" w14:textId="77777777" w:rsidTr="001858F8">
        <w:tc>
          <w:tcPr>
            <w:tcW w:w="2723" w:type="dxa"/>
          </w:tcPr>
          <w:p w14:paraId="45424D83" w14:textId="77777777" w:rsidR="006A31AE" w:rsidRPr="0036554A" w:rsidRDefault="0013341D" w:rsidP="005553FD">
            <w:pPr>
              <w:pStyle w:val="SingleTxtG"/>
              <w:ind w:left="0" w:right="0"/>
              <w:jc w:val="left"/>
              <w:rPr>
                <w:i/>
                <w:lang w:val="es-ES"/>
              </w:rPr>
            </w:pPr>
            <w:r w:rsidRPr="0036554A">
              <w:rPr>
                <w:i/>
                <w:iCs/>
                <w:lang w:val="es-ES_tradnl"/>
              </w:rPr>
              <w:t>Presunta</w:t>
            </w:r>
            <w:r w:rsidR="0035576C">
              <w:rPr>
                <w:i/>
                <w:iCs/>
                <w:lang w:val="es-ES_tradnl"/>
              </w:rPr>
              <w:t>s</w:t>
            </w:r>
            <w:r w:rsidRPr="0036554A">
              <w:rPr>
                <w:i/>
                <w:iCs/>
                <w:lang w:val="es-ES_tradnl"/>
              </w:rPr>
              <w:t xml:space="preserve"> víctima</w:t>
            </w:r>
            <w:r w:rsidR="0035576C">
              <w:rPr>
                <w:i/>
                <w:iCs/>
                <w:lang w:val="es-ES_tradnl"/>
              </w:rPr>
              <w:t>s</w:t>
            </w:r>
            <w:r w:rsidR="006A31AE" w:rsidRPr="0036554A">
              <w:rPr>
                <w:i/>
                <w:lang w:val="es-ES"/>
              </w:rPr>
              <w:t>:</w:t>
            </w:r>
          </w:p>
        </w:tc>
        <w:tc>
          <w:tcPr>
            <w:tcW w:w="4081" w:type="dxa"/>
          </w:tcPr>
          <w:p w14:paraId="1BA47FF8" w14:textId="766BCC2E" w:rsidR="006A31AE" w:rsidRPr="0036554A" w:rsidRDefault="003E1090" w:rsidP="001858F8">
            <w:pPr>
              <w:pStyle w:val="SingleTxtG"/>
              <w:ind w:left="0" w:right="0"/>
              <w:jc w:val="left"/>
              <w:rPr>
                <w:lang w:val="es-ES"/>
              </w:rPr>
            </w:pPr>
            <w:r w:rsidRPr="003E1090">
              <w:rPr>
                <w:lang w:val="es-ES"/>
              </w:rPr>
              <w:t xml:space="preserve">269 miembros de los </w:t>
            </w:r>
            <w:r>
              <w:rPr>
                <w:lang w:val="es-ES"/>
              </w:rPr>
              <w:t>P</w:t>
            </w:r>
            <w:r w:rsidRPr="003E1090">
              <w:rPr>
                <w:lang w:val="es-ES"/>
              </w:rPr>
              <w:t xml:space="preserve">ueblos </w:t>
            </w:r>
            <w:r>
              <w:rPr>
                <w:lang w:val="es-ES"/>
              </w:rPr>
              <w:t>I</w:t>
            </w:r>
            <w:r w:rsidRPr="003E1090">
              <w:rPr>
                <w:lang w:val="es-ES"/>
              </w:rPr>
              <w:t xml:space="preserve">ndígenas </w:t>
            </w:r>
            <w:r>
              <w:rPr>
                <w:lang w:val="es-ES"/>
              </w:rPr>
              <w:t>M</w:t>
            </w:r>
            <w:r w:rsidRPr="003E1090">
              <w:rPr>
                <w:lang w:val="es-ES"/>
              </w:rPr>
              <w:t xml:space="preserve">ayas </w:t>
            </w:r>
            <w:r>
              <w:rPr>
                <w:lang w:val="es-ES"/>
              </w:rPr>
              <w:t>K</w:t>
            </w:r>
            <w:r w:rsidRPr="003E1090">
              <w:rPr>
                <w:lang w:val="es-ES"/>
              </w:rPr>
              <w:t xml:space="preserve">’iche’, </w:t>
            </w:r>
            <w:r>
              <w:rPr>
                <w:lang w:val="es-ES"/>
              </w:rPr>
              <w:t>I</w:t>
            </w:r>
            <w:r w:rsidRPr="003E1090">
              <w:rPr>
                <w:lang w:val="es-ES"/>
              </w:rPr>
              <w:t xml:space="preserve">xil y </w:t>
            </w:r>
            <w:r>
              <w:rPr>
                <w:lang w:val="es-ES"/>
              </w:rPr>
              <w:t>K</w:t>
            </w:r>
            <w:r w:rsidRPr="003E1090">
              <w:rPr>
                <w:lang w:val="es-ES"/>
              </w:rPr>
              <w:t>aqchiquel</w:t>
            </w:r>
          </w:p>
        </w:tc>
      </w:tr>
      <w:tr w:rsidR="0036554A" w:rsidRPr="001F2BFE" w14:paraId="6DF12D53" w14:textId="77777777" w:rsidTr="001858F8">
        <w:tc>
          <w:tcPr>
            <w:tcW w:w="2723" w:type="dxa"/>
          </w:tcPr>
          <w:p w14:paraId="4E56E067" w14:textId="77777777" w:rsidR="006A31AE" w:rsidRPr="0036554A" w:rsidRDefault="0013341D" w:rsidP="005553FD">
            <w:pPr>
              <w:pStyle w:val="SingleTxtG"/>
              <w:ind w:left="0" w:right="0"/>
              <w:jc w:val="left"/>
              <w:rPr>
                <w:i/>
                <w:lang w:val="es-ES"/>
              </w:rPr>
            </w:pPr>
            <w:r w:rsidRPr="0036554A">
              <w:rPr>
                <w:i/>
                <w:lang w:val="es-ES"/>
              </w:rPr>
              <w:t>Estado parte</w:t>
            </w:r>
            <w:r w:rsidR="006A31AE" w:rsidRPr="0036554A">
              <w:rPr>
                <w:i/>
                <w:lang w:val="es-ES"/>
              </w:rPr>
              <w:t>:</w:t>
            </w:r>
          </w:p>
        </w:tc>
        <w:tc>
          <w:tcPr>
            <w:tcW w:w="4081" w:type="dxa"/>
          </w:tcPr>
          <w:p w14:paraId="75EBB0F9" w14:textId="2138C698" w:rsidR="006A31AE" w:rsidRPr="0036554A" w:rsidRDefault="00F97D8B" w:rsidP="001858F8">
            <w:pPr>
              <w:pStyle w:val="SingleTxtG"/>
              <w:ind w:left="0" w:right="0"/>
              <w:jc w:val="left"/>
              <w:rPr>
                <w:lang w:val="es-ES"/>
              </w:rPr>
            </w:pPr>
            <w:r>
              <w:rPr>
                <w:lang w:val="es-ES"/>
              </w:rPr>
              <w:t>Guatemala</w:t>
            </w:r>
          </w:p>
        </w:tc>
      </w:tr>
      <w:tr w:rsidR="0036554A" w:rsidRPr="0014491A" w14:paraId="4912FC59" w14:textId="77777777" w:rsidTr="001858F8">
        <w:tc>
          <w:tcPr>
            <w:tcW w:w="2723" w:type="dxa"/>
          </w:tcPr>
          <w:p w14:paraId="5864C682" w14:textId="599A4D3C" w:rsidR="006A31AE" w:rsidRPr="0036554A" w:rsidRDefault="0013341D" w:rsidP="005553FD">
            <w:pPr>
              <w:pStyle w:val="SingleTxtG"/>
              <w:ind w:left="0" w:right="0"/>
              <w:jc w:val="left"/>
              <w:rPr>
                <w:i/>
                <w:lang w:val="es-ES"/>
              </w:rPr>
            </w:pPr>
            <w:r w:rsidRPr="0036554A">
              <w:rPr>
                <w:i/>
                <w:iCs/>
                <w:lang w:val="es-ES_tradnl"/>
              </w:rPr>
              <w:lastRenderedPageBreak/>
              <w:t>Fecha de la</w:t>
            </w:r>
            <w:r w:rsidR="00500254">
              <w:rPr>
                <w:i/>
                <w:iCs/>
                <w:lang w:val="es-ES_tradnl"/>
              </w:rPr>
              <w:t>s</w:t>
            </w:r>
            <w:r w:rsidRPr="0036554A">
              <w:rPr>
                <w:i/>
                <w:iCs/>
                <w:lang w:val="es-ES_tradnl"/>
              </w:rPr>
              <w:t xml:space="preserve"> comunicaci</w:t>
            </w:r>
            <w:r w:rsidR="00500254">
              <w:rPr>
                <w:i/>
                <w:iCs/>
                <w:lang w:val="es-ES_tradnl"/>
              </w:rPr>
              <w:t>ones</w:t>
            </w:r>
            <w:r w:rsidR="006A31AE" w:rsidRPr="0036554A">
              <w:rPr>
                <w:i/>
                <w:lang w:val="es-ES"/>
              </w:rPr>
              <w:t>:</w:t>
            </w:r>
          </w:p>
        </w:tc>
        <w:tc>
          <w:tcPr>
            <w:tcW w:w="4081" w:type="dxa"/>
          </w:tcPr>
          <w:p w14:paraId="2D203EB9" w14:textId="0E974A8D" w:rsidR="006A31AE" w:rsidRPr="0036554A" w:rsidRDefault="00500254" w:rsidP="001858F8">
            <w:pPr>
              <w:spacing w:after="120"/>
              <w:rPr>
                <w:lang w:val="es-ES"/>
              </w:rPr>
            </w:pPr>
            <w:r w:rsidRPr="00500254">
              <w:rPr>
                <w:lang w:val="es-ES"/>
              </w:rPr>
              <w:t>Entre el 3 de septiembre y el 5 de octubre de 2021 (presentaciones iniciales)</w:t>
            </w:r>
          </w:p>
        </w:tc>
      </w:tr>
      <w:tr w:rsidR="0036554A" w:rsidRPr="0014491A" w14:paraId="74D61B52" w14:textId="77777777" w:rsidTr="001858F8">
        <w:tc>
          <w:tcPr>
            <w:tcW w:w="2723" w:type="dxa"/>
          </w:tcPr>
          <w:p w14:paraId="7867C48F" w14:textId="77777777" w:rsidR="006A31AE" w:rsidRPr="00363DEA" w:rsidRDefault="00756097" w:rsidP="005553FD">
            <w:pPr>
              <w:pStyle w:val="SingleTxtG"/>
              <w:ind w:left="0" w:right="0"/>
              <w:jc w:val="left"/>
              <w:rPr>
                <w:i/>
                <w:lang w:val="es-ES"/>
              </w:rPr>
            </w:pPr>
            <w:r w:rsidRPr="00363DEA">
              <w:rPr>
                <w:i/>
                <w:lang w:val="es-ES"/>
              </w:rPr>
              <w:t>Referencias</w:t>
            </w:r>
            <w:r w:rsidR="006A31AE" w:rsidRPr="00363DEA">
              <w:rPr>
                <w:i/>
                <w:lang w:val="es-ES"/>
              </w:rPr>
              <w:t>:</w:t>
            </w:r>
          </w:p>
        </w:tc>
        <w:tc>
          <w:tcPr>
            <w:tcW w:w="4081" w:type="dxa"/>
          </w:tcPr>
          <w:p w14:paraId="3FECA72C" w14:textId="0B6915BC" w:rsidR="006A31AE" w:rsidRPr="00363DEA" w:rsidRDefault="00500254" w:rsidP="001858F8">
            <w:pPr>
              <w:pStyle w:val="SingleTxtG"/>
              <w:ind w:left="0" w:right="0"/>
              <w:jc w:val="left"/>
              <w:rPr>
                <w:lang w:val="es-ES"/>
              </w:rPr>
            </w:pPr>
            <w:r w:rsidRPr="00500254">
              <w:rPr>
                <w:lang w:val="es-ES"/>
              </w:rPr>
              <w:t>Decisión adoptada con arreglo al artículo 92 del reglamento del Comité, transmitida al Estado parte el 13 de octubre de 2021 (no se publicó como documento)</w:t>
            </w:r>
          </w:p>
        </w:tc>
      </w:tr>
      <w:tr w:rsidR="0036554A" w:rsidRPr="00B47898" w14:paraId="48D91F68" w14:textId="77777777" w:rsidTr="001858F8">
        <w:tc>
          <w:tcPr>
            <w:tcW w:w="2723" w:type="dxa"/>
          </w:tcPr>
          <w:p w14:paraId="54E31EE9" w14:textId="66635800" w:rsidR="006A31AE" w:rsidRPr="00901DE1" w:rsidRDefault="00512402" w:rsidP="006D2AB5">
            <w:pPr>
              <w:pStyle w:val="SingleTxtG"/>
              <w:ind w:left="0" w:right="0"/>
              <w:jc w:val="left"/>
              <w:rPr>
                <w:i/>
                <w:lang w:val="es-ES"/>
              </w:rPr>
            </w:pPr>
            <w:r w:rsidRPr="00280BCD">
              <w:rPr>
                <w:i/>
                <w:iCs/>
                <w:lang w:val="es-ES_tradnl"/>
              </w:rPr>
              <w:t>Fecha de adopción</w:t>
            </w:r>
            <w:r w:rsidRPr="007B1BCB">
              <w:rPr>
                <w:i/>
                <w:iCs/>
                <w:lang w:val="es-ES_tradnl"/>
              </w:rPr>
              <w:t xml:space="preserve"> </w:t>
            </w:r>
            <w:r w:rsidR="001858F8">
              <w:rPr>
                <w:i/>
                <w:iCs/>
                <w:lang w:val="es-ES_tradnl"/>
              </w:rPr>
              <w:br/>
            </w:r>
            <w:r w:rsidRPr="00901DE1">
              <w:rPr>
                <w:i/>
                <w:iCs/>
                <w:lang w:val="es-ES_tradnl"/>
              </w:rPr>
              <w:t>de</w:t>
            </w:r>
            <w:r w:rsidR="006D2AB5">
              <w:rPr>
                <w:i/>
                <w:iCs/>
                <w:lang w:val="es-ES_tradnl"/>
              </w:rPr>
              <w:t>l</w:t>
            </w:r>
            <w:r w:rsidR="00C77199">
              <w:rPr>
                <w:i/>
                <w:iCs/>
                <w:lang w:val="es-ES_tradnl"/>
              </w:rPr>
              <w:t xml:space="preserve"> dictamen</w:t>
            </w:r>
            <w:r w:rsidR="006A31AE" w:rsidRPr="00901DE1">
              <w:rPr>
                <w:i/>
                <w:lang w:val="es-ES"/>
              </w:rPr>
              <w:t>:</w:t>
            </w:r>
          </w:p>
        </w:tc>
        <w:tc>
          <w:tcPr>
            <w:tcW w:w="4081" w:type="dxa"/>
            <w:vAlign w:val="bottom"/>
          </w:tcPr>
          <w:p w14:paraId="2825AFE1" w14:textId="2F12EA97" w:rsidR="006A31AE" w:rsidRPr="00944E7A" w:rsidRDefault="00FF0C26" w:rsidP="001858F8">
            <w:pPr>
              <w:pStyle w:val="SingleTxtG"/>
              <w:ind w:left="0" w:right="0"/>
              <w:jc w:val="left"/>
              <w:rPr>
                <w:lang w:val="es-ES"/>
              </w:rPr>
            </w:pPr>
            <w:r>
              <w:rPr>
                <w:lang w:val="es-ES"/>
              </w:rPr>
              <w:t xml:space="preserve">17 de </w:t>
            </w:r>
            <w:r w:rsidR="00F97D8B">
              <w:rPr>
                <w:lang w:val="es-ES"/>
              </w:rPr>
              <w:t>marzo</w:t>
            </w:r>
            <w:r w:rsidR="00C77199">
              <w:rPr>
                <w:lang w:val="es-ES"/>
              </w:rPr>
              <w:t xml:space="preserve"> de 202</w:t>
            </w:r>
            <w:r w:rsidR="00F97D8B">
              <w:rPr>
                <w:lang w:val="es-ES"/>
              </w:rPr>
              <w:t>5</w:t>
            </w:r>
          </w:p>
        </w:tc>
      </w:tr>
      <w:tr w:rsidR="0036554A" w:rsidRPr="0014491A" w14:paraId="1968F481" w14:textId="77777777" w:rsidTr="001858F8">
        <w:tc>
          <w:tcPr>
            <w:tcW w:w="2723" w:type="dxa"/>
          </w:tcPr>
          <w:p w14:paraId="4C96BC5C" w14:textId="77777777" w:rsidR="006A31AE" w:rsidRPr="0036554A" w:rsidRDefault="00512402" w:rsidP="005553FD">
            <w:pPr>
              <w:pStyle w:val="SingleTxtG"/>
              <w:ind w:left="0" w:right="0"/>
              <w:jc w:val="left"/>
              <w:rPr>
                <w:i/>
                <w:lang w:val="es-ES"/>
              </w:rPr>
            </w:pPr>
            <w:r w:rsidRPr="0036554A">
              <w:rPr>
                <w:i/>
                <w:iCs/>
                <w:lang w:val="es-ES"/>
              </w:rPr>
              <w:t>Asunto</w:t>
            </w:r>
            <w:r w:rsidR="006A31AE" w:rsidRPr="0036554A">
              <w:rPr>
                <w:i/>
                <w:iCs/>
                <w:lang w:val="es-ES"/>
              </w:rPr>
              <w:t>:</w:t>
            </w:r>
          </w:p>
        </w:tc>
        <w:tc>
          <w:tcPr>
            <w:tcW w:w="4081" w:type="dxa"/>
          </w:tcPr>
          <w:p w14:paraId="4DC4FE9F" w14:textId="59266597" w:rsidR="006A31AE" w:rsidRPr="0036554A" w:rsidRDefault="009439F6" w:rsidP="001858F8">
            <w:pPr>
              <w:spacing w:after="120"/>
              <w:rPr>
                <w:lang w:val="es-ES"/>
              </w:rPr>
            </w:pPr>
            <w:r w:rsidRPr="009439F6">
              <w:rPr>
                <w:lang w:val="es-ES"/>
              </w:rPr>
              <w:t xml:space="preserve">No implementación de acuerdos de reparación por desplazamientos forzados de </w:t>
            </w:r>
            <w:r w:rsidR="00316F55">
              <w:rPr>
                <w:lang w:val="es-ES"/>
              </w:rPr>
              <w:t>P</w:t>
            </w:r>
            <w:r w:rsidRPr="009439F6">
              <w:rPr>
                <w:lang w:val="es-ES"/>
              </w:rPr>
              <w:t xml:space="preserve">ueblos </w:t>
            </w:r>
            <w:r w:rsidR="00316F55">
              <w:rPr>
                <w:lang w:val="es-ES"/>
              </w:rPr>
              <w:t>M</w:t>
            </w:r>
            <w:r w:rsidRPr="009439F6">
              <w:rPr>
                <w:lang w:val="es-ES"/>
              </w:rPr>
              <w:t xml:space="preserve">ayas durante la política de tierra </w:t>
            </w:r>
            <w:r w:rsidRPr="00C450BC">
              <w:rPr>
                <w:lang w:val="es-ES"/>
              </w:rPr>
              <w:t xml:space="preserve">arrasada (4023/2021-4031/2021); </w:t>
            </w:r>
            <w:r w:rsidR="003E6937">
              <w:rPr>
                <w:lang w:val="es-ES"/>
              </w:rPr>
              <w:t>Solicitudes de</w:t>
            </w:r>
            <w:r w:rsidR="005B039A" w:rsidRPr="00C450BC">
              <w:rPr>
                <w:lang w:val="es-ES"/>
              </w:rPr>
              <w:t xml:space="preserve"> reparación por </w:t>
            </w:r>
            <w:r w:rsidRPr="00C450BC">
              <w:rPr>
                <w:lang w:val="es-ES"/>
              </w:rPr>
              <w:t>ejecuciones y desapariciones</w:t>
            </w:r>
            <w:r w:rsidRPr="009439F6">
              <w:rPr>
                <w:lang w:val="es-ES"/>
              </w:rPr>
              <w:t xml:space="preserve"> forzadas (4032/2021)</w:t>
            </w:r>
          </w:p>
        </w:tc>
      </w:tr>
      <w:tr w:rsidR="0036554A" w:rsidRPr="0014491A" w14:paraId="7B0C100A" w14:textId="77777777" w:rsidTr="001858F8">
        <w:tc>
          <w:tcPr>
            <w:tcW w:w="2723" w:type="dxa"/>
          </w:tcPr>
          <w:p w14:paraId="6A78AB10" w14:textId="77777777" w:rsidR="006A31AE" w:rsidRPr="0036554A" w:rsidRDefault="00512402" w:rsidP="005553FD">
            <w:pPr>
              <w:pStyle w:val="SingleTxtG"/>
              <w:ind w:left="0" w:right="0"/>
              <w:jc w:val="left"/>
              <w:rPr>
                <w:i/>
                <w:iCs/>
                <w:lang w:val="es-ES"/>
              </w:rPr>
            </w:pPr>
            <w:r w:rsidRPr="0036554A">
              <w:rPr>
                <w:i/>
                <w:iCs/>
                <w:lang w:val="es-ES"/>
              </w:rPr>
              <w:t>Cuestiones de procedimiento</w:t>
            </w:r>
            <w:r w:rsidR="006A31AE" w:rsidRPr="0036554A">
              <w:rPr>
                <w:i/>
                <w:lang w:val="es-ES"/>
              </w:rPr>
              <w:t>:</w:t>
            </w:r>
          </w:p>
        </w:tc>
        <w:tc>
          <w:tcPr>
            <w:tcW w:w="4081" w:type="dxa"/>
          </w:tcPr>
          <w:p w14:paraId="3247797A" w14:textId="12270EB8" w:rsidR="006A31AE" w:rsidRPr="005F2336" w:rsidRDefault="000B20DE" w:rsidP="001858F8">
            <w:pPr>
              <w:pStyle w:val="SingleTxtG"/>
              <w:ind w:left="0" w:right="0"/>
              <w:jc w:val="left"/>
              <w:rPr>
                <w:lang w:val="es-ES_tradnl"/>
              </w:rPr>
            </w:pPr>
            <w:r w:rsidRPr="000B20DE">
              <w:rPr>
                <w:lang w:val="es-ES_tradnl"/>
              </w:rPr>
              <w:t xml:space="preserve">Competencia </w:t>
            </w:r>
            <w:r w:rsidRPr="000B20DE">
              <w:rPr>
                <w:i/>
                <w:iCs/>
                <w:lang w:val="es-ES_tradnl"/>
              </w:rPr>
              <w:t>ratione temporis</w:t>
            </w:r>
            <w:r w:rsidRPr="000B20DE">
              <w:rPr>
                <w:lang w:val="es-ES_tradnl"/>
              </w:rPr>
              <w:t xml:space="preserve">; competencia </w:t>
            </w:r>
            <w:r w:rsidRPr="000B20DE">
              <w:rPr>
                <w:i/>
                <w:iCs/>
                <w:lang w:val="es-ES_tradnl"/>
              </w:rPr>
              <w:t>ratione personae</w:t>
            </w:r>
            <w:r w:rsidRPr="000B20DE">
              <w:rPr>
                <w:lang w:val="es-ES_tradnl"/>
              </w:rPr>
              <w:t>; agotamiento de recursos internos; cuarta instancia</w:t>
            </w:r>
          </w:p>
        </w:tc>
      </w:tr>
      <w:tr w:rsidR="0036554A" w:rsidRPr="0014491A" w14:paraId="78FDD401" w14:textId="77777777" w:rsidTr="001858F8">
        <w:tc>
          <w:tcPr>
            <w:tcW w:w="2723" w:type="dxa"/>
          </w:tcPr>
          <w:p w14:paraId="18D03DDB" w14:textId="77777777" w:rsidR="006A31AE" w:rsidRPr="0040178F" w:rsidRDefault="00512402" w:rsidP="005553FD">
            <w:pPr>
              <w:pStyle w:val="SingleTxtG"/>
              <w:keepNext/>
              <w:ind w:left="0" w:right="0"/>
              <w:jc w:val="left"/>
              <w:rPr>
                <w:i/>
                <w:iCs/>
                <w:lang w:val="es-ES"/>
              </w:rPr>
            </w:pPr>
            <w:r w:rsidRPr="0040178F">
              <w:rPr>
                <w:i/>
                <w:iCs/>
                <w:lang w:val="es-ES"/>
              </w:rPr>
              <w:t>Cuestiones de fondo</w:t>
            </w:r>
            <w:r w:rsidR="006A31AE" w:rsidRPr="0040178F">
              <w:rPr>
                <w:i/>
                <w:iCs/>
                <w:lang w:val="es-ES"/>
              </w:rPr>
              <w:t>:</w:t>
            </w:r>
          </w:p>
        </w:tc>
        <w:tc>
          <w:tcPr>
            <w:tcW w:w="4081" w:type="dxa"/>
          </w:tcPr>
          <w:p w14:paraId="07E1B588" w14:textId="2A6E388C" w:rsidR="006A31AE" w:rsidRPr="00BF3133" w:rsidRDefault="00BD56A3" w:rsidP="001858F8">
            <w:pPr>
              <w:keepNext/>
              <w:spacing w:after="120"/>
              <w:rPr>
                <w:lang w:val="es-ES_tradnl"/>
              </w:rPr>
            </w:pPr>
            <w:r>
              <w:rPr>
                <w:lang w:val="es-ES"/>
              </w:rPr>
              <w:t>No implementación de medidas de reparación; d</w:t>
            </w:r>
            <w:r w:rsidR="00BF3133" w:rsidRPr="00BF3133">
              <w:rPr>
                <w:lang w:val="es-ES"/>
              </w:rPr>
              <w:t>esplazamientos forzados</w:t>
            </w:r>
            <w:r w:rsidR="00AD3B94" w:rsidRPr="00BF3133">
              <w:rPr>
                <w:lang w:val="es-ES"/>
              </w:rPr>
              <w:t>.</w:t>
            </w:r>
          </w:p>
        </w:tc>
      </w:tr>
      <w:tr w:rsidR="0036554A" w:rsidRPr="003E6937" w14:paraId="111003D2" w14:textId="77777777" w:rsidTr="001858F8">
        <w:tc>
          <w:tcPr>
            <w:tcW w:w="2723" w:type="dxa"/>
          </w:tcPr>
          <w:p w14:paraId="3CBB3402" w14:textId="77777777" w:rsidR="006A31AE" w:rsidRPr="00C871CB" w:rsidRDefault="00512402" w:rsidP="005553FD">
            <w:pPr>
              <w:pStyle w:val="SingleTxtG"/>
              <w:ind w:left="0" w:right="0"/>
              <w:jc w:val="left"/>
              <w:rPr>
                <w:i/>
                <w:iCs/>
                <w:lang w:val="es-ES"/>
              </w:rPr>
            </w:pPr>
            <w:r w:rsidRPr="00C871CB">
              <w:rPr>
                <w:i/>
                <w:iCs/>
                <w:lang w:val="es-ES_tradnl"/>
              </w:rPr>
              <w:t>Artículos del Pacto</w:t>
            </w:r>
            <w:r w:rsidR="006A31AE" w:rsidRPr="00C871CB">
              <w:rPr>
                <w:i/>
                <w:lang w:val="es-ES"/>
              </w:rPr>
              <w:t>:</w:t>
            </w:r>
          </w:p>
        </w:tc>
        <w:tc>
          <w:tcPr>
            <w:tcW w:w="4081" w:type="dxa"/>
          </w:tcPr>
          <w:p w14:paraId="74C6FE20" w14:textId="404D828C" w:rsidR="006A31AE" w:rsidRPr="00876A0C" w:rsidRDefault="000B20DE" w:rsidP="001858F8">
            <w:pPr>
              <w:pStyle w:val="SingleTxtG"/>
              <w:ind w:left="0" w:right="0"/>
              <w:jc w:val="left"/>
              <w:rPr>
                <w:lang w:val="es-ES"/>
              </w:rPr>
            </w:pPr>
            <w:r w:rsidRPr="000B20DE">
              <w:rPr>
                <w:lang w:val="es-ES"/>
              </w:rPr>
              <w:t>2.3; 7; 9; 12; 14.1; 17; 23</w:t>
            </w:r>
            <w:r w:rsidR="009A1122">
              <w:rPr>
                <w:lang w:val="es-ES"/>
              </w:rPr>
              <w:t>;</w:t>
            </w:r>
            <w:r w:rsidRPr="000B20DE">
              <w:rPr>
                <w:lang w:val="es-ES"/>
              </w:rPr>
              <w:t xml:space="preserve"> 24</w:t>
            </w:r>
            <w:r w:rsidR="009A1122">
              <w:rPr>
                <w:lang w:val="es-ES"/>
              </w:rPr>
              <w:t xml:space="preserve"> y 27</w:t>
            </w:r>
          </w:p>
        </w:tc>
      </w:tr>
      <w:tr w:rsidR="0036554A" w:rsidRPr="005113AA" w14:paraId="72689ED2" w14:textId="77777777" w:rsidTr="001858F8">
        <w:tc>
          <w:tcPr>
            <w:tcW w:w="2723" w:type="dxa"/>
          </w:tcPr>
          <w:p w14:paraId="2E6F3BDF" w14:textId="0C33E03B" w:rsidR="006A31AE" w:rsidRPr="0040178F" w:rsidRDefault="00F907E8" w:rsidP="005553FD">
            <w:pPr>
              <w:pStyle w:val="SingleTxtG"/>
              <w:ind w:left="0" w:right="0"/>
              <w:jc w:val="left"/>
              <w:rPr>
                <w:i/>
                <w:iCs/>
                <w:lang w:val="es-ES"/>
              </w:rPr>
            </w:pPr>
            <w:r w:rsidRPr="0040178F">
              <w:rPr>
                <w:i/>
                <w:iCs/>
                <w:lang w:val="es-ES_tradnl"/>
              </w:rPr>
              <w:t xml:space="preserve">Artículos del </w:t>
            </w:r>
            <w:r w:rsidRPr="0082390C">
              <w:rPr>
                <w:i/>
                <w:iCs/>
                <w:lang w:val="es-ES_tradnl"/>
              </w:rPr>
              <w:t>Protocolo</w:t>
            </w:r>
            <w:r w:rsidRPr="0040178F">
              <w:rPr>
                <w:i/>
                <w:iCs/>
                <w:lang w:val="es-ES_tradnl"/>
              </w:rPr>
              <w:t xml:space="preserve"> </w:t>
            </w:r>
            <w:r w:rsidR="001858F8">
              <w:rPr>
                <w:i/>
                <w:iCs/>
                <w:lang w:val="es-ES_tradnl"/>
              </w:rPr>
              <w:br/>
            </w:r>
            <w:r w:rsidRPr="0040178F">
              <w:rPr>
                <w:i/>
                <w:iCs/>
                <w:lang w:val="es-ES_tradnl"/>
              </w:rPr>
              <w:t>Facultativo</w:t>
            </w:r>
            <w:r w:rsidR="006A31AE" w:rsidRPr="0040178F">
              <w:rPr>
                <w:i/>
                <w:iCs/>
                <w:lang w:val="es-ES"/>
              </w:rPr>
              <w:t>:</w:t>
            </w:r>
          </w:p>
        </w:tc>
        <w:tc>
          <w:tcPr>
            <w:tcW w:w="4081" w:type="dxa"/>
          </w:tcPr>
          <w:p w14:paraId="7C58B6C5" w14:textId="001F8679" w:rsidR="006A31AE" w:rsidRPr="000E2A35" w:rsidRDefault="000B20DE" w:rsidP="001858F8">
            <w:pPr>
              <w:pStyle w:val="SingleTxtG"/>
              <w:ind w:left="0" w:right="0"/>
              <w:jc w:val="left"/>
              <w:rPr>
                <w:lang w:val="es-ES"/>
              </w:rPr>
            </w:pPr>
            <w:r w:rsidRPr="000B20DE">
              <w:rPr>
                <w:lang w:val="es-ES"/>
              </w:rPr>
              <w:t>5.2</w:t>
            </w:r>
            <w:r w:rsidR="00894B5B">
              <w:rPr>
                <w:lang w:val="es-ES"/>
              </w:rPr>
              <w:t>.</w:t>
            </w:r>
            <w:r w:rsidRPr="000B20DE">
              <w:rPr>
                <w:lang w:val="es-ES"/>
              </w:rPr>
              <w:t>b</w:t>
            </w:r>
          </w:p>
        </w:tc>
      </w:tr>
    </w:tbl>
    <w:p w14:paraId="7C8B6A48" w14:textId="03BE7CA0" w:rsidR="008330D6" w:rsidRDefault="000D4140" w:rsidP="001858F8">
      <w:pPr>
        <w:pStyle w:val="SingleTxtG"/>
        <w:spacing w:before="120"/>
        <w:rPr>
          <w:lang w:val="es-ES"/>
        </w:rPr>
      </w:pPr>
      <w:r w:rsidRPr="00952A96">
        <w:rPr>
          <w:lang w:val="es-ES"/>
        </w:rPr>
        <w:t>1</w:t>
      </w:r>
      <w:r w:rsidR="00A16665" w:rsidRPr="00952A96">
        <w:rPr>
          <w:lang w:val="es-ES"/>
        </w:rPr>
        <w:t>.</w:t>
      </w:r>
      <w:r w:rsidR="006E7BA6" w:rsidRPr="00952A96">
        <w:rPr>
          <w:lang w:val="es-ES"/>
        </w:rPr>
        <w:t>1</w:t>
      </w:r>
      <w:r w:rsidRPr="00952A96">
        <w:rPr>
          <w:lang w:val="es-ES"/>
        </w:rPr>
        <w:tab/>
      </w:r>
      <w:r w:rsidR="0055777E" w:rsidRPr="00952A96">
        <w:rPr>
          <w:lang w:val="es-ES"/>
        </w:rPr>
        <w:t>Los autores son nacionales de Guatemala</w:t>
      </w:r>
      <w:r w:rsidR="00E93F36">
        <w:rPr>
          <w:lang w:val="es-ES"/>
        </w:rPr>
        <w:t xml:space="preserve">, </w:t>
      </w:r>
      <w:r w:rsidR="00E93F36" w:rsidRPr="00E93F36">
        <w:rPr>
          <w:lang w:val="es-ES"/>
        </w:rPr>
        <w:t>originarios de los Departamentos de Quiché y de Chimaltenango</w:t>
      </w:r>
      <w:r w:rsidR="0055777E" w:rsidRPr="00952A96">
        <w:rPr>
          <w:lang w:val="es-ES"/>
        </w:rPr>
        <w:t xml:space="preserve"> e </w:t>
      </w:r>
      <w:bookmarkStart w:id="0" w:name="_Hlk187461487"/>
      <w:r w:rsidR="0055777E" w:rsidRPr="00952A96">
        <w:rPr>
          <w:lang w:val="es-ES"/>
        </w:rPr>
        <w:t xml:space="preserve">integrantes de diversas comunidades de los </w:t>
      </w:r>
      <w:r w:rsidR="00952A96" w:rsidRPr="00952A96">
        <w:rPr>
          <w:lang w:val="es-ES"/>
        </w:rPr>
        <w:t>P</w:t>
      </w:r>
      <w:r w:rsidR="0055777E" w:rsidRPr="00952A96">
        <w:rPr>
          <w:lang w:val="es-ES"/>
        </w:rPr>
        <w:t xml:space="preserve">ueblos </w:t>
      </w:r>
      <w:r w:rsidR="00952A96" w:rsidRPr="00952A96">
        <w:rPr>
          <w:lang w:val="es-ES"/>
        </w:rPr>
        <w:t>M</w:t>
      </w:r>
      <w:r w:rsidR="0055777E" w:rsidRPr="00952A96">
        <w:rPr>
          <w:lang w:val="es-ES"/>
        </w:rPr>
        <w:t xml:space="preserve">ayas </w:t>
      </w:r>
      <w:r w:rsidR="00952A96" w:rsidRPr="00952A96">
        <w:rPr>
          <w:lang w:val="es-ES"/>
        </w:rPr>
        <w:t>K</w:t>
      </w:r>
      <w:r w:rsidR="0055777E" w:rsidRPr="00952A96">
        <w:rPr>
          <w:lang w:val="es-ES"/>
        </w:rPr>
        <w:t xml:space="preserve">’iche’, </w:t>
      </w:r>
      <w:r w:rsidR="00952A96" w:rsidRPr="00952A96">
        <w:rPr>
          <w:lang w:val="es-ES"/>
        </w:rPr>
        <w:t>I</w:t>
      </w:r>
      <w:r w:rsidR="0055777E" w:rsidRPr="00952A96">
        <w:rPr>
          <w:lang w:val="es-ES"/>
        </w:rPr>
        <w:t xml:space="preserve">xil y </w:t>
      </w:r>
      <w:r w:rsidR="00952A96" w:rsidRPr="00952A96">
        <w:rPr>
          <w:lang w:val="es-ES"/>
        </w:rPr>
        <w:t>K</w:t>
      </w:r>
      <w:r w:rsidR="0055777E" w:rsidRPr="00952A96">
        <w:rPr>
          <w:lang w:val="es-ES"/>
        </w:rPr>
        <w:t>aqchiquel</w:t>
      </w:r>
      <w:bookmarkEnd w:id="0"/>
      <w:r w:rsidR="0055777E" w:rsidRPr="00952A96">
        <w:rPr>
          <w:lang w:val="es-ES"/>
        </w:rPr>
        <w:t xml:space="preserve">. En las nueve primeras comunicaciones (4023/2021 a 4031/2021), afirman que el Estado parto </w:t>
      </w:r>
      <w:r w:rsidR="00985DA7">
        <w:rPr>
          <w:lang w:val="es-ES"/>
        </w:rPr>
        <w:t xml:space="preserve">está </w:t>
      </w:r>
      <w:r w:rsidR="0055777E" w:rsidRPr="00952A96">
        <w:rPr>
          <w:lang w:val="es-ES"/>
        </w:rPr>
        <w:t>viola</w:t>
      </w:r>
      <w:r w:rsidR="00985DA7">
        <w:rPr>
          <w:lang w:val="es-ES"/>
        </w:rPr>
        <w:t>ndo</w:t>
      </w:r>
      <w:r w:rsidR="0055777E" w:rsidRPr="00952A96">
        <w:rPr>
          <w:lang w:val="es-ES"/>
        </w:rPr>
        <w:t xml:space="preserve"> los derechos que los asisten en virtud del artículo 12</w:t>
      </w:r>
      <w:r w:rsidR="00397457" w:rsidRPr="00397457">
        <w:rPr>
          <w:lang w:val="es-ES"/>
        </w:rPr>
        <w:t xml:space="preserve"> </w:t>
      </w:r>
      <w:r w:rsidR="00397457" w:rsidRPr="00952A96">
        <w:rPr>
          <w:lang w:val="es-ES"/>
        </w:rPr>
        <w:t>del Pacto</w:t>
      </w:r>
      <w:r w:rsidR="0055777E" w:rsidRPr="00952A96">
        <w:rPr>
          <w:lang w:val="es-ES"/>
        </w:rPr>
        <w:t>, leído solo y conjuntamente con los artículos 2</w:t>
      </w:r>
      <w:r w:rsidR="00BA108F">
        <w:rPr>
          <w:lang w:val="es-ES"/>
        </w:rPr>
        <w:t>.</w:t>
      </w:r>
      <w:r w:rsidR="0055777E" w:rsidRPr="00952A96">
        <w:rPr>
          <w:lang w:val="es-ES"/>
        </w:rPr>
        <w:t>3, 6, 7, 9, 17, 23 y 24</w:t>
      </w:r>
      <w:r w:rsidR="00421A2A">
        <w:rPr>
          <w:lang w:val="es-ES"/>
        </w:rPr>
        <w:t>, por los desplazamientos forzados de los cuales siguen siendo víctimas</w:t>
      </w:r>
      <w:r w:rsidR="0055777E" w:rsidRPr="00952A96">
        <w:rPr>
          <w:lang w:val="es-ES"/>
        </w:rPr>
        <w:t xml:space="preserve">. Además, en las diez comunicaciones, alegan la violación de </w:t>
      </w:r>
      <w:r w:rsidR="001B0A89" w:rsidRPr="001B0A89">
        <w:rPr>
          <w:lang w:val="es-ES"/>
        </w:rPr>
        <w:t xml:space="preserve">los derechos que los asisten en virtud del artículo </w:t>
      </w:r>
      <w:r w:rsidR="001B0A89">
        <w:rPr>
          <w:lang w:val="es-ES"/>
        </w:rPr>
        <w:t>7</w:t>
      </w:r>
      <w:r w:rsidR="001B0A89" w:rsidRPr="001B0A89">
        <w:rPr>
          <w:lang w:val="es-ES"/>
        </w:rPr>
        <w:t xml:space="preserve"> </w:t>
      </w:r>
      <w:r w:rsidR="001B0A89">
        <w:rPr>
          <w:lang w:val="es-ES"/>
        </w:rPr>
        <w:t>como</w:t>
      </w:r>
      <w:r w:rsidR="001B0A89" w:rsidRPr="001B0A89">
        <w:rPr>
          <w:lang w:val="es-ES"/>
        </w:rPr>
        <w:t xml:space="preserve"> </w:t>
      </w:r>
      <w:r w:rsidR="001B0A89" w:rsidRPr="001E064F">
        <w:rPr>
          <w:lang w:val="es-ES"/>
        </w:rPr>
        <w:t>familiares de desaparecidos</w:t>
      </w:r>
      <w:r w:rsidR="001B0A89">
        <w:rPr>
          <w:lang w:val="es-ES"/>
        </w:rPr>
        <w:t xml:space="preserve">; </w:t>
      </w:r>
      <w:r w:rsidR="001B0A89" w:rsidRPr="00952A96">
        <w:rPr>
          <w:lang w:val="es-ES"/>
        </w:rPr>
        <w:t xml:space="preserve">los derechos de sus familiares desaparecidos </w:t>
      </w:r>
      <w:r w:rsidR="001B0A89">
        <w:rPr>
          <w:lang w:val="es-ES"/>
        </w:rPr>
        <w:t>(</w:t>
      </w:r>
      <w:r w:rsidR="001B0A89" w:rsidRPr="00952A96">
        <w:rPr>
          <w:lang w:val="es-ES"/>
        </w:rPr>
        <w:t>artículos 6, 7 y 9</w:t>
      </w:r>
      <w:r w:rsidR="001B0A89">
        <w:rPr>
          <w:lang w:val="es-ES"/>
        </w:rPr>
        <w:t>); y</w:t>
      </w:r>
      <w:r w:rsidR="001B0A89" w:rsidRPr="00952A96">
        <w:rPr>
          <w:lang w:val="es-ES"/>
        </w:rPr>
        <w:t xml:space="preserve"> de sus familiares ejecutados </w:t>
      </w:r>
      <w:r w:rsidR="001B0A89">
        <w:rPr>
          <w:lang w:val="es-ES"/>
        </w:rPr>
        <w:t>(</w:t>
      </w:r>
      <w:r w:rsidR="001B0A89" w:rsidRPr="00952A96">
        <w:rPr>
          <w:lang w:val="es-ES"/>
        </w:rPr>
        <w:t>artículo 6</w:t>
      </w:r>
      <w:r w:rsidR="001B0A89">
        <w:rPr>
          <w:lang w:val="es-ES"/>
        </w:rPr>
        <w:t>)</w:t>
      </w:r>
      <w:r w:rsidR="0055777E" w:rsidRPr="001E064F">
        <w:rPr>
          <w:lang w:val="es-ES"/>
        </w:rPr>
        <w:t xml:space="preserve">. </w:t>
      </w:r>
      <w:r w:rsidR="00683ACA" w:rsidRPr="00AF501C">
        <w:rPr>
          <w:lang w:val="es-ES"/>
        </w:rPr>
        <w:t>Finalmente,</w:t>
      </w:r>
      <w:r w:rsidR="00683ACA" w:rsidRPr="00AF501C">
        <w:rPr>
          <w:lang w:val="es-AR"/>
        </w:rPr>
        <w:t xml:space="preserve"> </w:t>
      </w:r>
      <w:r w:rsidR="00104B22">
        <w:rPr>
          <w:lang w:val="es-AR"/>
        </w:rPr>
        <w:t xml:space="preserve">también </w:t>
      </w:r>
      <w:r w:rsidR="00683ACA" w:rsidRPr="00AF501C">
        <w:rPr>
          <w:lang w:val="es-ES"/>
        </w:rPr>
        <w:t xml:space="preserve">en las diez comunicaciones, alegan </w:t>
      </w:r>
      <w:r w:rsidR="00E6679C" w:rsidRPr="00AF501C">
        <w:rPr>
          <w:lang w:val="es-ES"/>
        </w:rPr>
        <w:t>la violación del artículo 14</w:t>
      </w:r>
      <w:r w:rsidR="00104B22">
        <w:rPr>
          <w:lang w:val="es-ES"/>
        </w:rPr>
        <w:t>.</w:t>
      </w:r>
      <w:r w:rsidR="00E6679C" w:rsidRPr="00AF501C">
        <w:rPr>
          <w:lang w:val="es-ES"/>
        </w:rPr>
        <w:t>1 leído conjuntamente con el artículo 2</w:t>
      </w:r>
      <w:r w:rsidR="00104B22">
        <w:rPr>
          <w:lang w:val="es-ES"/>
        </w:rPr>
        <w:t>.</w:t>
      </w:r>
      <w:r w:rsidR="00E6679C" w:rsidRPr="00AF501C">
        <w:rPr>
          <w:lang w:val="es-ES"/>
        </w:rPr>
        <w:t>3</w:t>
      </w:r>
      <w:r w:rsidR="005A1282">
        <w:rPr>
          <w:lang w:val="es-ES"/>
        </w:rPr>
        <w:t xml:space="preserve"> por</w:t>
      </w:r>
      <w:r w:rsidR="00E6679C" w:rsidRPr="00AF501C">
        <w:rPr>
          <w:lang w:val="es-ES"/>
        </w:rPr>
        <w:t xml:space="preserve"> la ausencia de investigación penal </w:t>
      </w:r>
      <w:r w:rsidR="00E6679C" w:rsidRPr="00AF501C">
        <w:rPr>
          <w:i/>
          <w:iCs/>
          <w:lang w:val="es-ES"/>
        </w:rPr>
        <w:t>ex officio</w:t>
      </w:r>
      <w:r w:rsidR="00E6679C" w:rsidRPr="00AF501C">
        <w:rPr>
          <w:lang w:val="es-ES"/>
        </w:rPr>
        <w:t xml:space="preserve"> de los hechos, así como la violación del artículo 2</w:t>
      </w:r>
      <w:r w:rsidR="00C531BD">
        <w:rPr>
          <w:lang w:val="es-ES"/>
        </w:rPr>
        <w:t>.</w:t>
      </w:r>
      <w:r w:rsidR="00E6679C" w:rsidRPr="00AF501C">
        <w:rPr>
          <w:lang w:val="es-ES"/>
        </w:rPr>
        <w:t>3</w:t>
      </w:r>
      <w:r w:rsidR="00C531BD">
        <w:rPr>
          <w:lang w:val="es-ES"/>
        </w:rPr>
        <w:t>.</w:t>
      </w:r>
      <w:r w:rsidR="00E6679C" w:rsidRPr="00AF501C">
        <w:rPr>
          <w:lang w:val="es-ES"/>
        </w:rPr>
        <w:t>c, por falta de ejecución de resoluciones por las que se reconocían sus derechos.</w:t>
      </w:r>
      <w:r w:rsidR="00E6679C" w:rsidRPr="001E064F">
        <w:rPr>
          <w:lang w:val="es-ES"/>
        </w:rPr>
        <w:t xml:space="preserve"> </w:t>
      </w:r>
      <w:r w:rsidR="0055777E" w:rsidRPr="001E064F">
        <w:rPr>
          <w:lang w:val="es-ES"/>
        </w:rPr>
        <w:t xml:space="preserve">El </w:t>
      </w:r>
      <w:r w:rsidR="0055777E" w:rsidRPr="00952A96">
        <w:rPr>
          <w:lang w:val="es-ES"/>
        </w:rPr>
        <w:t>Protocolo Facultativo entr</w:t>
      </w:r>
      <w:r w:rsidR="00DF259E">
        <w:rPr>
          <w:lang w:val="es-ES"/>
        </w:rPr>
        <w:t>ó</w:t>
      </w:r>
      <w:r w:rsidR="0055777E" w:rsidRPr="00952A96">
        <w:rPr>
          <w:lang w:val="es-ES"/>
        </w:rPr>
        <w:t xml:space="preserve"> en vigor para el Estado parte el 28 de febrero de 2001. Los autores se encuentran representados</w:t>
      </w:r>
      <w:r w:rsidR="00C531BD">
        <w:rPr>
          <w:lang w:val="es-ES"/>
        </w:rPr>
        <w:t xml:space="preserve"> legalmente</w:t>
      </w:r>
      <w:r w:rsidR="00717A4E" w:rsidRPr="00952A96">
        <w:rPr>
          <w:lang w:val="es-ES"/>
        </w:rPr>
        <w:t>.</w:t>
      </w:r>
    </w:p>
    <w:p w14:paraId="3E58FB52" w14:textId="4ED7D626" w:rsidR="008330D6" w:rsidRPr="00952A96" w:rsidRDefault="008330D6" w:rsidP="00263B54">
      <w:pPr>
        <w:pStyle w:val="SingleTxtG"/>
        <w:rPr>
          <w:lang w:val="es-ES"/>
        </w:rPr>
      </w:pPr>
      <w:r>
        <w:rPr>
          <w:lang w:val="es-ES"/>
        </w:rPr>
        <w:t>1.2</w:t>
      </w:r>
      <w:r w:rsidR="00962312">
        <w:rPr>
          <w:lang w:val="es-ES"/>
        </w:rPr>
        <w:tab/>
      </w:r>
      <w:r w:rsidR="00962312" w:rsidRPr="00BD412A">
        <w:rPr>
          <w:lang w:val="es-ES"/>
        </w:rPr>
        <w:t>El 13</w:t>
      </w:r>
      <w:r w:rsidR="00962312" w:rsidRPr="00C6074E">
        <w:rPr>
          <w:lang w:val="es-ES"/>
        </w:rPr>
        <w:t xml:space="preserve"> de octubre de 2021</w:t>
      </w:r>
      <w:r w:rsidR="00962312">
        <w:rPr>
          <w:lang w:val="es-ES"/>
        </w:rPr>
        <w:t>, d</w:t>
      </w:r>
      <w:r w:rsidR="00962312" w:rsidRPr="00C6074E">
        <w:rPr>
          <w:lang w:val="es-ES"/>
        </w:rPr>
        <w:t xml:space="preserve">e conformidad con </w:t>
      </w:r>
      <w:r w:rsidR="00962312">
        <w:rPr>
          <w:lang w:val="es-ES"/>
        </w:rPr>
        <w:t>los</w:t>
      </w:r>
      <w:r w:rsidR="00962312" w:rsidRPr="00C6074E">
        <w:rPr>
          <w:lang w:val="es-ES"/>
        </w:rPr>
        <w:t xml:space="preserve"> artículo</w:t>
      </w:r>
      <w:r w:rsidR="00962312">
        <w:rPr>
          <w:lang w:val="es-ES"/>
        </w:rPr>
        <w:t>s</w:t>
      </w:r>
      <w:r w:rsidR="00962312" w:rsidRPr="00C6074E">
        <w:rPr>
          <w:lang w:val="es-ES"/>
        </w:rPr>
        <w:t xml:space="preserve"> 92</w:t>
      </w:r>
      <w:r w:rsidR="00146094">
        <w:rPr>
          <w:lang w:val="es-ES"/>
        </w:rPr>
        <w:t>.</w:t>
      </w:r>
      <w:r w:rsidR="00962312">
        <w:rPr>
          <w:lang w:val="es-ES"/>
        </w:rPr>
        <w:t>5</w:t>
      </w:r>
      <w:r w:rsidR="00962312" w:rsidRPr="00C6074E">
        <w:rPr>
          <w:lang w:val="es-ES"/>
        </w:rPr>
        <w:t xml:space="preserve"> </w:t>
      </w:r>
      <w:r w:rsidR="00962312">
        <w:rPr>
          <w:lang w:val="es-ES"/>
        </w:rPr>
        <w:t>y 97</w:t>
      </w:r>
      <w:r w:rsidR="00146094">
        <w:rPr>
          <w:lang w:val="es-ES"/>
        </w:rPr>
        <w:t>.</w:t>
      </w:r>
      <w:r w:rsidR="00962312">
        <w:rPr>
          <w:lang w:val="es-ES"/>
        </w:rPr>
        <w:t>3 de su</w:t>
      </w:r>
      <w:r w:rsidR="00962312" w:rsidRPr="00C6074E">
        <w:rPr>
          <w:lang w:val="es-ES"/>
        </w:rPr>
        <w:t xml:space="preserve"> reglamento</w:t>
      </w:r>
      <w:r w:rsidR="00962312">
        <w:rPr>
          <w:lang w:val="es-ES"/>
        </w:rPr>
        <w:t>,</w:t>
      </w:r>
      <w:r w:rsidR="00962312" w:rsidRPr="00C6074E">
        <w:rPr>
          <w:lang w:val="es-ES"/>
        </w:rPr>
        <w:t xml:space="preserve"> </w:t>
      </w:r>
      <w:r w:rsidR="00962312">
        <w:rPr>
          <w:lang w:val="es-ES"/>
        </w:rPr>
        <w:t xml:space="preserve">el Comité, actuando a través de </w:t>
      </w:r>
      <w:r w:rsidR="00962312" w:rsidRPr="00C6074E">
        <w:rPr>
          <w:lang w:val="es-ES"/>
        </w:rPr>
        <w:t xml:space="preserve">los Relatores Especiales </w:t>
      </w:r>
      <w:r w:rsidR="00962312">
        <w:rPr>
          <w:lang w:val="es-ES"/>
        </w:rPr>
        <w:t xml:space="preserve">sobre nuevas comunicaciones y medidas provisionales, </w:t>
      </w:r>
      <w:r w:rsidR="00962312" w:rsidRPr="00834AED">
        <w:rPr>
          <w:lang w:val="es-ES"/>
        </w:rPr>
        <w:t xml:space="preserve">decidió </w:t>
      </w:r>
      <w:r w:rsidR="00962312">
        <w:rPr>
          <w:lang w:val="es-ES"/>
        </w:rPr>
        <w:t>juntar el registro de las diez comunicaciones, solicitar al Estado parte que presentara observaciones que se refiriesen únicamente a</w:t>
      </w:r>
      <w:r w:rsidR="00962312" w:rsidRPr="00C6074E">
        <w:rPr>
          <w:lang w:val="es-ES"/>
        </w:rPr>
        <w:t xml:space="preserve"> la admisibilidad</w:t>
      </w:r>
      <w:r w:rsidR="00AA20E3">
        <w:rPr>
          <w:lang w:val="es-ES"/>
        </w:rPr>
        <w:t>,</w:t>
      </w:r>
      <w:r w:rsidR="00962312">
        <w:rPr>
          <w:lang w:val="es-ES"/>
        </w:rPr>
        <w:t xml:space="preserve"> y examinar dichas comunicaciones conjuntamente.</w:t>
      </w:r>
      <w:r w:rsidR="00D96901">
        <w:rPr>
          <w:lang w:val="es-ES"/>
        </w:rPr>
        <w:t xml:space="preserve"> </w:t>
      </w:r>
      <w:r w:rsidR="00AB6E65">
        <w:rPr>
          <w:lang w:val="es-ES"/>
        </w:rPr>
        <w:t>Tras haber</w:t>
      </w:r>
      <w:r w:rsidR="00D96901">
        <w:rPr>
          <w:lang w:val="es-ES"/>
        </w:rPr>
        <w:t xml:space="preserve"> recibido o</w:t>
      </w:r>
      <w:r w:rsidR="00D96901" w:rsidRPr="00D96901">
        <w:rPr>
          <w:lang w:val="es-ES"/>
        </w:rPr>
        <w:t>bservaciones del Estado parte sobre la admisibilidad</w:t>
      </w:r>
      <w:r w:rsidR="00D96901">
        <w:rPr>
          <w:lang w:val="es-ES"/>
        </w:rPr>
        <w:t xml:space="preserve"> y comentarios de los autores, el Comité adoptó</w:t>
      </w:r>
      <w:r w:rsidR="00AA20E3">
        <w:rPr>
          <w:lang w:val="es-ES"/>
        </w:rPr>
        <w:t>,</w:t>
      </w:r>
      <w:r w:rsidR="000E03D9">
        <w:rPr>
          <w:lang w:val="es-ES"/>
        </w:rPr>
        <w:t xml:space="preserve"> </w:t>
      </w:r>
      <w:r w:rsidR="00AB6E65">
        <w:rPr>
          <w:lang w:val="es-ES"/>
        </w:rPr>
        <w:t>el</w:t>
      </w:r>
      <w:r w:rsidR="00AB6E65" w:rsidRPr="000E03D9">
        <w:rPr>
          <w:lang w:val="es-AR"/>
        </w:rPr>
        <w:t xml:space="preserve"> </w:t>
      </w:r>
      <w:r w:rsidR="00AB6E65" w:rsidRPr="00D5171B">
        <w:rPr>
          <w:lang w:val="es-AR"/>
        </w:rPr>
        <w:t>26 de octubre de 2022</w:t>
      </w:r>
      <w:r w:rsidR="00AA20E3">
        <w:rPr>
          <w:lang w:val="es-AR"/>
        </w:rPr>
        <w:t>,</w:t>
      </w:r>
      <w:r w:rsidR="00AB6E65">
        <w:rPr>
          <w:lang w:val="es-ES"/>
        </w:rPr>
        <w:t xml:space="preserve"> </w:t>
      </w:r>
      <w:r w:rsidR="000E03D9">
        <w:rPr>
          <w:lang w:val="es-ES"/>
        </w:rPr>
        <w:t>su decisión de admisibilidad (</w:t>
      </w:r>
      <w:r w:rsidR="000E03D9" w:rsidRPr="000E03D9">
        <w:rPr>
          <w:lang w:val="es-ES"/>
        </w:rPr>
        <w:t>CCPR/C/136/D/4023/2021-4032/2021</w:t>
      </w:r>
      <w:r w:rsidR="007D35E4">
        <w:rPr>
          <w:lang w:val="es-ES"/>
        </w:rPr>
        <w:t>;</w:t>
      </w:r>
      <w:r w:rsidR="00AB6E65">
        <w:rPr>
          <w:lang w:val="es-ES"/>
        </w:rPr>
        <w:t xml:space="preserve"> </w:t>
      </w:r>
      <w:r w:rsidR="00AB6E65" w:rsidRPr="00166097">
        <w:rPr>
          <w:i/>
          <w:iCs/>
          <w:lang w:val="es-ES"/>
        </w:rPr>
        <w:t>infra</w:t>
      </w:r>
      <w:r w:rsidR="00AB6E65">
        <w:rPr>
          <w:lang w:val="es-ES"/>
        </w:rPr>
        <w:t>, párr. 4.1 a 4.4</w:t>
      </w:r>
      <w:r w:rsidR="000E03D9">
        <w:rPr>
          <w:lang w:val="es-ES"/>
        </w:rPr>
        <w:t>).</w:t>
      </w:r>
    </w:p>
    <w:p w14:paraId="15F8EB4C" w14:textId="259CFB1D" w:rsidR="00417D6D" w:rsidRPr="00417D6D" w:rsidRDefault="001858F8" w:rsidP="001858F8">
      <w:pPr>
        <w:pStyle w:val="H4G"/>
        <w:rPr>
          <w:lang w:val="es-ES"/>
        </w:rPr>
      </w:pPr>
      <w:r>
        <w:rPr>
          <w:lang w:val="es-ES"/>
        </w:rPr>
        <w:tab/>
      </w:r>
      <w:r>
        <w:rPr>
          <w:lang w:val="es-ES"/>
        </w:rPr>
        <w:tab/>
      </w:r>
      <w:r w:rsidR="00417D6D" w:rsidRPr="00417D6D">
        <w:rPr>
          <w:lang w:val="es-ES"/>
        </w:rPr>
        <w:t>Hechos</w:t>
      </w:r>
      <w:r w:rsidR="008330D6">
        <w:rPr>
          <w:lang w:val="es-ES"/>
        </w:rPr>
        <w:t xml:space="preserve"> presentados por los autores</w:t>
      </w:r>
    </w:p>
    <w:p w14:paraId="525083F6" w14:textId="3DBFAA77" w:rsidR="00871C76" w:rsidRDefault="008330D6" w:rsidP="00E744A3">
      <w:pPr>
        <w:pStyle w:val="SingleTxtG"/>
        <w:rPr>
          <w:lang w:val="es-AR"/>
        </w:rPr>
      </w:pPr>
      <w:r>
        <w:rPr>
          <w:lang w:val="es-ES"/>
        </w:rPr>
        <w:t>2.1</w:t>
      </w:r>
      <w:r w:rsidR="008A5B8A" w:rsidRPr="001E2481">
        <w:rPr>
          <w:lang w:val="es-AR"/>
        </w:rPr>
        <w:tab/>
      </w:r>
      <w:r w:rsidR="002C57C3">
        <w:rPr>
          <w:lang w:val="es-AR"/>
        </w:rPr>
        <w:t>Todos l</w:t>
      </w:r>
      <w:r w:rsidR="005A7429" w:rsidRPr="00BD50EE">
        <w:rPr>
          <w:lang w:val="es-ES"/>
        </w:rPr>
        <w:t xml:space="preserve">os autores </w:t>
      </w:r>
      <w:r w:rsidR="005A7429">
        <w:rPr>
          <w:lang w:val="es-ES"/>
        </w:rPr>
        <w:t>s</w:t>
      </w:r>
      <w:r w:rsidR="005A7429" w:rsidRPr="00BD50EE">
        <w:rPr>
          <w:lang w:val="es-ES"/>
        </w:rPr>
        <w:t>on familiares de personas ejecutadas o desaparecidas durante el conflicto armado interno</w:t>
      </w:r>
      <w:r w:rsidR="00516701">
        <w:rPr>
          <w:lang w:val="es-ES"/>
        </w:rPr>
        <w:t xml:space="preserve"> (</w:t>
      </w:r>
      <w:r w:rsidR="00516701" w:rsidRPr="00516701">
        <w:rPr>
          <w:lang w:val="es-ES"/>
        </w:rPr>
        <w:t>1978</w:t>
      </w:r>
      <w:r w:rsidR="00541D07">
        <w:rPr>
          <w:lang w:val="es-ES"/>
        </w:rPr>
        <w:t>-</w:t>
      </w:r>
      <w:r w:rsidR="00516701" w:rsidRPr="00516701">
        <w:rPr>
          <w:lang w:val="es-ES"/>
        </w:rPr>
        <w:t>1996</w:t>
      </w:r>
      <w:r w:rsidR="00516701">
        <w:rPr>
          <w:lang w:val="es-ES"/>
        </w:rPr>
        <w:t>)</w:t>
      </w:r>
      <w:r w:rsidR="005A7429">
        <w:rPr>
          <w:lang w:val="es-ES"/>
        </w:rPr>
        <w:t xml:space="preserve">, en el cual </w:t>
      </w:r>
      <w:r w:rsidR="00E744A3" w:rsidRPr="003E69B9">
        <w:rPr>
          <w:lang w:val="es-ES"/>
        </w:rPr>
        <w:t xml:space="preserve">el Estado </w:t>
      </w:r>
      <w:r w:rsidR="00E744A3">
        <w:rPr>
          <w:lang w:val="es-ES"/>
        </w:rPr>
        <w:t>parte aplicó</w:t>
      </w:r>
      <w:r w:rsidR="003F7FD2">
        <w:rPr>
          <w:lang w:val="es-ES"/>
        </w:rPr>
        <w:t xml:space="preserve"> en</w:t>
      </w:r>
      <w:r w:rsidR="00E744A3" w:rsidRPr="003E69B9">
        <w:rPr>
          <w:lang w:val="es-ES"/>
        </w:rPr>
        <w:t xml:space="preserve"> contra </w:t>
      </w:r>
      <w:r w:rsidR="003F7FD2">
        <w:rPr>
          <w:lang w:val="es-ES"/>
        </w:rPr>
        <w:t>d</w:t>
      </w:r>
      <w:r w:rsidR="00E744A3">
        <w:rPr>
          <w:lang w:val="es-ES"/>
        </w:rPr>
        <w:t>el Pueblo Maya</w:t>
      </w:r>
      <w:r w:rsidR="00E744A3" w:rsidRPr="003E69B9">
        <w:rPr>
          <w:lang w:val="es-ES"/>
        </w:rPr>
        <w:t xml:space="preserve"> una política de </w:t>
      </w:r>
      <w:r w:rsidR="00E744A3">
        <w:rPr>
          <w:lang w:val="es-ES"/>
        </w:rPr>
        <w:t>“</w:t>
      </w:r>
      <w:r w:rsidR="00E744A3" w:rsidRPr="003E69B9">
        <w:rPr>
          <w:lang w:val="es-ES"/>
        </w:rPr>
        <w:t xml:space="preserve">tierra </w:t>
      </w:r>
      <w:r w:rsidR="00E744A3">
        <w:rPr>
          <w:lang w:val="es-ES"/>
        </w:rPr>
        <w:t xml:space="preserve">arrasada” </w:t>
      </w:r>
      <w:r w:rsidR="00E744A3" w:rsidRPr="00063D20">
        <w:rPr>
          <w:lang w:val="es-ES"/>
        </w:rPr>
        <w:t xml:space="preserve">destinada a la destrucción </w:t>
      </w:r>
      <w:r w:rsidR="00E744A3" w:rsidRPr="0087549E">
        <w:rPr>
          <w:lang w:val="es-ES"/>
        </w:rPr>
        <w:t xml:space="preserve">del </w:t>
      </w:r>
      <w:r w:rsidR="00E744A3">
        <w:rPr>
          <w:lang w:val="es-ES"/>
        </w:rPr>
        <w:t>P</w:t>
      </w:r>
      <w:r w:rsidR="00E744A3" w:rsidRPr="0087549E">
        <w:rPr>
          <w:lang w:val="es-ES"/>
        </w:rPr>
        <w:t xml:space="preserve">ueblo </w:t>
      </w:r>
      <w:r w:rsidR="00E744A3">
        <w:rPr>
          <w:lang w:val="es-ES"/>
        </w:rPr>
        <w:t>M</w:t>
      </w:r>
      <w:r w:rsidR="00E744A3" w:rsidRPr="0087549E">
        <w:rPr>
          <w:lang w:val="es-ES"/>
        </w:rPr>
        <w:t>aya</w:t>
      </w:r>
      <w:r w:rsidR="00FF2168">
        <w:rPr>
          <w:lang w:val="es-ES"/>
        </w:rPr>
        <w:t xml:space="preserve"> como tal</w:t>
      </w:r>
      <w:r w:rsidR="00E744A3" w:rsidRPr="003E69B9">
        <w:rPr>
          <w:lang w:val="es-ES"/>
        </w:rPr>
        <w:t>.</w:t>
      </w:r>
      <w:r w:rsidR="00E6575F">
        <w:rPr>
          <w:rStyle w:val="FootnoteReference"/>
          <w:lang w:val="es-ES"/>
        </w:rPr>
        <w:footnoteReference w:id="5"/>
      </w:r>
      <w:r w:rsidR="005A7429">
        <w:rPr>
          <w:lang w:val="es-ES"/>
        </w:rPr>
        <w:t xml:space="preserve"> </w:t>
      </w:r>
      <w:r w:rsidR="00042AE4">
        <w:rPr>
          <w:lang w:val="es-ES"/>
        </w:rPr>
        <w:t>L</w:t>
      </w:r>
      <w:r w:rsidR="005A7429" w:rsidRPr="00BD50EE">
        <w:rPr>
          <w:lang w:val="es-ES"/>
        </w:rPr>
        <w:t xml:space="preserve">os autores de las nueve primeras comunicaciones se vieron </w:t>
      </w:r>
      <w:r w:rsidR="00042AE4">
        <w:rPr>
          <w:lang w:val="es-ES"/>
        </w:rPr>
        <w:t>además</w:t>
      </w:r>
      <w:r w:rsidR="00042AE4" w:rsidRPr="00BD50EE">
        <w:rPr>
          <w:lang w:val="es-ES"/>
        </w:rPr>
        <w:t xml:space="preserve"> </w:t>
      </w:r>
      <w:r w:rsidR="005A7429" w:rsidRPr="00BD50EE">
        <w:rPr>
          <w:lang w:val="es-ES"/>
        </w:rPr>
        <w:t xml:space="preserve">forzados </w:t>
      </w:r>
      <w:r w:rsidR="00C660A7">
        <w:rPr>
          <w:lang w:val="es-ES"/>
        </w:rPr>
        <w:t>de</w:t>
      </w:r>
      <w:r w:rsidR="005A7429" w:rsidRPr="00BD50EE">
        <w:rPr>
          <w:lang w:val="es-ES"/>
        </w:rPr>
        <w:t xml:space="preserve"> huir de sus tierras</w:t>
      </w:r>
      <w:bookmarkStart w:id="1" w:name="_Hlk185853623"/>
      <w:r w:rsidR="00541D07">
        <w:rPr>
          <w:lang w:val="es-ES"/>
        </w:rPr>
        <w:t>. R</w:t>
      </w:r>
      <w:r w:rsidR="00A41BA7">
        <w:rPr>
          <w:lang w:val="es-ES"/>
        </w:rPr>
        <w:t>efugiados</w:t>
      </w:r>
      <w:r w:rsidR="005A7429">
        <w:rPr>
          <w:lang w:val="es-AR"/>
        </w:rPr>
        <w:t xml:space="preserve"> e</w:t>
      </w:r>
      <w:r w:rsidR="00CF0952">
        <w:rPr>
          <w:lang w:val="es-ES"/>
        </w:rPr>
        <w:t>n l</w:t>
      </w:r>
      <w:r w:rsidR="00BD50EE" w:rsidRPr="00BD50EE">
        <w:rPr>
          <w:lang w:val="es-ES"/>
        </w:rPr>
        <w:t>a capital</w:t>
      </w:r>
      <w:r w:rsidR="00CF0952">
        <w:rPr>
          <w:lang w:val="es-ES"/>
        </w:rPr>
        <w:t>, tuvieron</w:t>
      </w:r>
      <w:r w:rsidR="00E40E59">
        <w:rPr>
          <w:lang w:val="es-ES"/>
        </w:rPr>
        <w:t>,</w:t>
      </w:r>
      <w:r w:rsidR="00CF0952">
        <w:rPr>
          <w:lang w:val="es-ES"/>
        </w:rPr>
        <w:t xml:space="preserve"> </w:t>
      </w:r>
      <w:r w:rsidR="00E40E59" w:rsidRPr="00BD50EE">
        <w:rPr>
          <w:lang w:val="es-ES"/>
        </w:rPr>
        <w:t xml:space="preserve">para no ser objeto de persecución, </w:t>
      </w:r>
      <w:r w:rsidR="00CF0952">
        <w:rPr>
          <w:lang w:val="es-ES"/>
        </w:rPr>
        <w:t>que</w:t>
      </w:r>
      <w:r w:rsidR="00BD50EE" w:rsidRPr="00BD50EE">
        <w:rPr>
          <w:lang w:val="es-ES"/>
        </w:rPr>
        <w:t xml:space="preserve"> </w:t>
      </w:r>
      <w:r w:rsidR="00CF0952" w:rsidRPr="00BD50EE">
        <w:rPr>
          <w:lang w:val="es-ES"/>
        </w:rPr>
        <w:t>abandona</w:t>
      </w:r>
      <w:r w:rsidR="00CF0952">
        <w:rPr>
          <w:lang w:val="es-ES"/>
        </w:rPr>
        <w:t>r</w:t>
      </w:r>
      <w:r w:rsidR="00CF0952" w:rsidRPr="00BD50EE">
        <w:rPr>
          <w:lang w:val="es-ES"/>
        </w:rPr>
        <w:t xml:space="preserve"> </w:t>
      </w:r>
      <w:r w:rsidR="00CF0952" w:rsidRPr="00BD50EE">
        <w:rPr>
          <w:lang w:val="es-ES"/>
        </w:rPr>
        <w:lastRenderedPageBreak/>
        <w:t>sus prácticas culturales</w:t>
      </w:r>
      <w:r w:rsidR="008060BF">
        <w:rPr>
          <w:lang w:val="es-ES"/>
        </w:rPr>
        <w:t>,</w:t>
      </w:r>
      <w:r w:rsidR="00CF0952" w:rsidRPr="00BD50EE">
        <w:rPr>
          <w:lang w:val="es-ES"/>
        </w:rPr>
        <w:t xml:space="preserve"> </w:t>
      </w:r>
      <w:r w:rsidR="00BD50EE" w:rsidRPr="00BD50EE">
        <w:rPr>
          <w:lang w:val="es-ES"/>
        </w:rPr>
        <w:t>dejar de utilizar sus trajes tradicionales</w:t>
      </w:r>
      <w:r w:rsidR="00430DFD">
        <w:rPr>
          <w:lang w:val="es-ES"/>
        </w:rPr>
        <w:t xml:space="preserve"> y</w:t>
      </w:r>
      <w:r w:rsidR="00BD50EE" w:rsidRPr="00BD50EE">
        <w:rPr>
          <w:lang w:val="es-ES"/>
        </w:rPr>
        <w:t xml:space="preserve"> de hablar su idioma</w:t>
      </w:r>
      <w:r w:rsidR="00430DFD">
        <w:rPr>
          <w:lang w:val="es-ES"/>
        </w:rPr>
        <w:t>,</w:t>
      </w:r>
      <w:r w:rsidR="00BD50EE" w:rsidRPr="00BD50EE">
        <w:rPr>
          <w:lang w:val="es-ES"/>
        </w:rPr>
        <w:t xml:space="preserve"> y </w:t>
      </w:r>
      <w:r w:rsidR="00CF0952">
        <w:rPr>
          <w:lang w:val="es-ES"/>
        </w:rPr>
        <w:t xml:space="preserve">de </w:t>
      </w:r>
      <w:r w:rsidR="00BD50EE" w:rsidRPr="00BD50EE">
        <w:rPr>
          <w:lang w:val="es-ES"/>
        </w:rPr>
        <w:t>cambiar sus identidades</w:t>
      </w:r>
      <w:bookmarkEnd w:id="1"/>
      <w:r w:rsidR="00BD50EE" w:rsidRPr="00BD50EE">
        <w:rPr>
          <w:lang w:val="es-ES"/>
        </w:rPr>
        <w:t xml:space="preserve">. Afirman que, </w:t>
      </w:r>
      <w:bookmarkStart w:id="2" w:name="_Hlk185853876"/>
      <w:r w:rsidR="00BD50EE" w:rsidRPr="00BD50EE">
        <w:rPr>
          <w:lang w:val="es-ES"/>
        </w:rPr>
        <w:t xml:space="preserve">desde entonces, y si bien la persecución terminó </w:t>
      </w:r>
      <w:r w:rsidR="007F1E37">
        <w:rPr>
          <w:lang w:val="es-ES"/>
        </w:rPr>
        <w:t>con los Acuerdos de Paz de</w:t>
      </w:r>
      <w:r w:rsidR="00BD50EE" w:rsidRPr="00BD50EE">
        <w:rPr>
          <w:lang w:val="es-ES"/>
        </w:rPr>
        <w:t xml:space="preserve"> 1996, sobreviven en suburbios de la capital en situación de extrema pobreza</w:t>
      </w:r>
      <w:r w:rsidR="00382A15">
        <w:rPr>
          <w:lang w:val="es-ES"/>
        </w:rPr>
        <w:t>. L</w:t>
      </w:r>
      <w:r w:rsidR="00BD50EE" w:rsidRPr="00BD50EE">
        <w:rPr>
          <w:lang w:val="es-ES"/>
        </w:rPr>
        <w:t xml:space="preserve">os hijos de segunda y tercera generación (nacidos estando sus padres desplazados) </w:t>
      </w:r>
      <w:r w:rsidR="00494312">
        <w:rPr>
          <w:lang w:val="es-ES"/>
        </w:rPr>
        <w:t>siguen</w:t>
      </w:r>
      <w:r w:rsidR="00BD50EE" w:rsidRPr="00BD50EE">
        <w:rPr>
          <w:lang w:val="es-ES"/>
        </w:rPr>
        <w:t xml:space="preserve"> expuestos al trauma del desarraigo cultural</w:t>
      </w:r>
      <w:bookmarkEnd w:id="2"/>
      <w:r w:rsidR="00BD50EE" w:rsidRPr="00BD50EE">
        <w:rPr>
          <w:lang w:val="es-ES"/>
        </w:rPr>
        <w:t>.</w:t>
      </w:r>
      <w:r w:rsidR="00871C76" w:rsidRPr="00871C76">
        <w:rPr>
          <w:lang w:val="es-AR"/>
        </w:rPr>
        <w:t xml:space="preserve"> </w:t>
      </w:r>
    </w:p>
    <w:p w14:paraId="7D9F28E5" w14:textId="53298DE9" w:rsidR="0033745F" w:rsidRDefault="008330D6" w:rsidP="00F97BA5">
      <w:pPr>
        <w:pStyle w:val="SingleTxtG"/>
        <w:rPr>
          <w:lang w:val="es-ES"/>
        </w:rPr>
      </w:pPr>
      <w:r>
        <w:rPr>
          <w:lang w:val="es-AR"/>
        </w:rPr>
        <w:t>2.2</w:t>
      </w:r>
      <w:r w:rsidR="00B247DC">
        <w:rPr>
          <w:lang w:val="es-AR"/>
        </w:rPr>
        <w:tab/>
      </w:r>
      <w:r w:rsidR="00CD5245">
        <w:rPr>
          <w:lang w:val="es-ES"/>
        </w:rPr>
        <w:t xml:space="preserve">Los autores presentaron </w:t>
      </w:r>
      <w:r w:rsidR="0046479C" w:rsidRPr="0046479C">
        <w:rPr>
          <w:lang w:val="es-ES"/>
        </w:rPr>
        <w:t xml:space="preserve">solicitudes de reparación </w:t>
      </w:r>
      <w:r w:rsidR="00CD5245">
        <w:rPr>
          <w:lang w:val="es-ES"/>
        </w:rPr>
        <w:t xml:space="preserve">ante el </w:t>
      </w:r>
      <w:r w:rsidR="00CD5245" w:rsidRPr="009D111B">
        <w:rPr>
          <w:lang w:val="es-ES"/>
        </w:rPr>
        <w:t>Programa Nacional de Resarcimiento</w:t>
      </w:r>
      <w:r w:rsidR="00F1570A">
        <w:rPr>
          <w:lang w:val="es-ES"/>
        </w:rPr>
        <w:t xml:space="preserve"> (PNR)</w:t>
      </w:r>
      <w:r w:rsidR="00CD5245">
        <w:rPr>
          <w:rStyle w:val="FootnoteReference"/>
          <w:lang w:val="es-ES"/>
        </w:rPr>
        <w:footnoteReference w:id="6"/>
      </w:r>
      <w:r w:rsidR="00D10DF6">
        <w:rPr>
          <w:lang w:val="es-ES"/>
        </w:rPr>
        <w:t>: e</w:t>
      </w:r>
      <w:r w:rsidR="003541D1">
        <w:rPr>
          <w:lang w:val="es-ES"/>
        </w:rPr>
        <w:t>n 2005, l</w:t>
      </w:r>
      <w:r w:rsidR="005C3A11" w:rsidRPr="005C42E7">
        <w:rPr>
          <w:lang w:val="es-ES"/>
        </w:rPr>
        <w:t>os autores</w:t>
      </w:r>
      <w:r w:rsidR="005C3A11" w:rsidRPr="00F551B3">
        <w:rPr>
          <w:lang w:val="es-AR"/>
        </w:rPr>
        <w:t xml:space="preserve"> </w:t>
      </w:r>
      <w:r w:rsidR="005C3A11" w:rsidRPr="00F551B3">
        <w:rPr>
          <w:lang w:val="es-ES"/>
        </w:rPr>
        <w:t>de la comunicación</w:t>
      </w:r>
      <w:r w:rsidR="005C3A11">
        <w:rPr>
          <w:lang w:val="es-ES"/>
        </w:rPr>
        <w:t xml:space="preserve"> núm. </w:t>
      </w:r>
      <w:r w:rsidR="005C3A11" w:rsidRPr="00F551B3">
        <w:rPr>
          <w:lang w:val="es-ES"/>
        </w:rPr>
        <w:t>4032/2021</w:t>
      </w:r>
      <w:r w:rsidR="005C3A11">
        <w:rPr>
          <w:lang w:val="es-ES"/>
        </w:rPr>
        <w:t xml:space="preserve"> </w:t>
      </w:r>
      <w:r w:rsidR="003B5DC1">
        <w:rPr>
          <w:lang w:val="es-ES"/>
        </w:rPr>
        <w:t>presentaron</w:t>
      </w:r>
      <w:r w:rsidR="005C3A11" w:rsidRPr="005C42E7">
        <w:rPr>
          <w:lang w:val="es-ES"/>
        </w:rPr>
        <w:t xml:space="preserve"> solicitudes de reparación </w:t>
      </w:r>
      <w:r w:rsidR="005C3A11">
        <w:rPr>
          <w:lang w:val="es-ES"/>
        </w:rPr>
        <w:t>económica por las desapariciones forzadas y ejecuciones de sus familiares</w:t>
      </w:r>
      <w:r w:rsidR="00EC5ECF">
        <w:rPr>
          <w:lang w:val="es-ES"/>
        </w:rPr>
        <w:t xml:space="preserve"> </w:t>
      </w:r>
      <w:r w:rsidR="00D10DF6">
        <w:rPr>
          <w:lang w:val="es-ES"/>
        </w:rPr>
        <w:t>(</w:t>
      </w:r>
      <w:r w:rsidR="00EC5ECF">
        <w:rPr>
          <w:lang w:val="es-ES"/>
        </w:rPr>
        <w:t>sus</w:t>
      </w:r>
      <w:r w:rsidR="00085F41">
        <w:rPr>
          <w:lang w:val="es-ES"/>
        </w:rPr>
        <w:t xml:space="preserve"> solicitudes aún no han avanzado</w:t>
      </w:r>
      <w:r w:rsidR="00D10DF6">
        <w:rPr>
          <w:lang w:val="es-ES"/>
        </w:rPr>
        <w:t>);</w:t>
      </w:r>
      <w:r w:rsidR="00085F41">
        <w:rPr>
          <w:lang w:val="es-ES"/>
        </w:rPr>
        <w:t xml:space="preserve"> </w:t>
      </w:r>
      <w:r w:rsidR="00D10DF6">
        <w:rPr>
          <w:lang w:val="es-ES"/>
        </w:rPr>
        <w:t>e</w:t>
      </w:r>
      <w:r w:rsidR="003541D1">
        <w:rPr>
          <w:lang w:val="es-ES"/>
        </w:rPr>
        <w:t>n 2009,</w:t>
      </w:r>
      <w:r w:rsidR="005C3A11">
        <w:rPr>
          <w:lang w:val="es-ES"/>
        </w:rPr>
        <w:t xml:space="preserve"> los autores </w:t>
      </w:r>
      <w:r w:rsidR="005C3A11" w:rsidRPr="00D728DE">
        <w:rPr>
          <w:lang w:val="es-ES"/>
        </w:rPr>
        <w:t xml:space="preserve">de las </w:t>
      </w:r>
      <w:r w:rsidR="005C3A11" w:rsidRPr="00641494">
        <w:rPr>
          <w:lang w:val="es-ES"/>
        </w:rPr>
        <w:t>comunicaciones núms. 4023/2021 a 4031/2021</w:t>
      </w:r>
      <w:r w:rsidR="005C3A11">
        <w:rPr>
          <w:lang w:val="es-ES"/>
        </w:rPr>
        <w:t xml:space="preserve"> presentaron </w:t>
      </w:r>
      <w:r w:rsidR="005C3A11" w:rsidRPr="00D728DE">
        <w:rPr>
          <w:lang w:val="es-ES"/>
        </w:rPr>
        <w:t xml:space="preserve">solicitudes de </w:t>
      </w:r>
      <w:r w:rsidR="00B939E7" w:rsidRPr="00494E73">
        <w:rPr>
          <w:lang w:val="es-ES"/>
        </w:rPr>
        <w:t>viviendas</w:t>
      </w:r>
      <w:r w:rsidR="00B939E7">
        <w:rPr>
          <w:lang w:val="es-ES"/>
        </w:rPr>
        <w:t xml:space="preserve"> como medida de </w:t>
      </w:r>
      <w:r w:rsidR="005C3A11" w:rsidRPr="00D728DE">
        <w:rPr>
          <w:lang w:val="es-ES"/>
        </w:rPr>
        <w:t xml:space="preserve">reparación </w:t>
      </w:r>
      <w:r w:rsidR="002A11C1">
        <w:rPr>
          <w:lang w:val="es-ES"/>
        </w:rPr>
        <w:t xml:space="preserve">por </w:t>
      </w:r>
      <w:r w:rsidR="003C24FB">
        <w:rPr>
          <w:lang w:val="es-ES"/>
        </w:rPr>
        <w:t>los</w:t>
      </w:r>
      <w:r w:rsidR="002A11C1">
        <w:rPr>
          <w:lang w:val="es-ES"/>
        </w:rPr>
        <w:t xml:space="preserve"> desplazamientos forzados</w:t>
      </w:r>
      <w:r w:rsidR="005C3A11" w:rsidRPr="00104ABD">
        <w:rPr>
          <w:lang w:val="es-ES"/>
        </w:rPr>
        <w:t>.</w:t>
      </w:r>
      <w:r w:rsidR="00CD0E53">
        <w:rPr>
          <w:rStyle w:val="FootnoteReference"/>
          <w:lang w:val="es-ES"/>
        </w:rPr>
        <w:footnoteReference w:id="7"/>
      </w:r>
      <w:r w:rsidR="005C3A11" w:rsidRPr="00104ABD">
        <w:rPr>
          <w:lang w:val="es-ES"/>
        </w:rPr>
        <w:t xml:space="preserve"> </w:t>
      </w:r>
      <w:bookmarkStart w:id="5" w:name="_Hlk185854206"/>
      <w:r w:rsidR="00085F41">
        <w:rPr>
          <w:lang w:val="es-ES"/>
        </w:rPr>
        <w:t>Dichos</w:t>
      </w:r>
      <w:r w:rsidR="000B1CD3" w:rsidRPr="00B7419F">
        <w:rPr>
          <w:lang w:val="es-ES_tradnl" w:eastAsia="es-ES"/>
        </w:rPr>
        <w:t xml:space="preserve"> autores </w:t>
      </w:r>
      <w:r w:rsidR="000B1CD3">
        <w:rPr>
          <w:lang w:val="es-ES_tradnl" w:eastAsia="es-ES"/>
        </w:rPr>
        <w:t>fueron reconocidos</w:t>
      </w:r>
      <w:r w:rsidR="000B1CD3" w:rsidRPr="00B7419F">
        <w:rPr>
          <w:lang w:val="es-ES_tradnl" w:eastAsia="es-ES"/>
        </w:rPr>
        <w:t xml:space="preserve"> </w:t>
      </w:r>
      <w:r w:rsidR="000B1CD3">
        <w:rPr>
          <w:lang w:val="es-ES_tradnl" w:eastAsia="es-ES"/>
        </w:rPr>
        <w:t xml:space="preserve">por </w:t>
      </w:r>
      <w:r w:rsidR="000B1CD3" w:rsidRPr="00B7419F">
        <w:rPr>
          <w:lang w:val="es-ES_tradnl" w:eastAsia="es-ES"/>
        </w:rPr>
        <w:t xml:space="preserve">el </w:t>
      </w:r>
      <w:r w:rsidR="000B1CD3">
        <w:rPr>
          <w:lang w:val="es-ES"/>
        </w:rPr>
        <w:t>Estado parte</w:t>
      </w:r>
      <w:r w:rsidR="000B1CD3" w:rsidRPr="00B7419F">
        <w:rPr>
          <w:lang w:val="es-ES_tradnl" w:eastAsia="es-ES"/>
        </w:rPr>
        <w:t xml:space="preserve"> </w:t>
      </w:r>
      <w:r w:rsidR="003E42EE">
        <w:rPr>
          <w:lang w:val="es-ES_tradnl" w:eastAsia="es-ES"/>
        </w:rPr>
        <w:t>en</w:t>
      </w:r>
      <w:r w:rsidR="005C3A11" w:rsidRPr="00B7419F">
        <w:rPr>
          <w:lang w:val="es-ES_tradnl" w:eastAsia="es-ES"/>
        </w:rPr>
        <w:t xml:space="preserve"> 2011</w:t>
      </w:r>
      <w:r w:rsidR="00C66B92">
        <w:rPr>
          <w:lang w:val="es-ES_tradnl" w:eastAsia="es-ES"/>
        </w:rPr>
        <w:t xml:space="preserve"> como</w:t>
      </w:r>
      <w:r w:rsidR="005C3A11" w:rsidRPr="00B7419F">
        <w:rPr>
          <w:lang w:val="es-ES_tradnl" w:eastAsia="es-ES"/>
        </w:rPr>
        <w:t xml:space="preserve"> víctimas del “delito de lesa humanidad” de desplazamiento forzado</w:t>
      </w:r>
      <w:r w:rsidR="007D139F">
        <w:rPr>
          <w:lang w:val="es-ES_tradnl" w:eastAsia="es-ES"/>
        </w:rPr>
        <w:t>.</w:t>
      </w:r>
      <w:r w:rsidR="00540A41">
        <w:rPr>
          <w:rStyle w:val="FootnoteReference"/>
          <w:lang w:val="es-ES_tradnl" w:eastAsia="es-ES"/>
        </w:rPr>
        <w:footnoteReference w:id="8"/>
      </w:r>
      <w:r w:rsidR="005C3A11">
        <w:rPr>
          <w:lang w:val="es-ES_tradnl"/>
        </w:rPr>
        <w:t xml:space="preserve"> </w:t>
      </w:r>
      <w:r w:rsidR="005C3A11">
        <w:rPr>
          <w:lang w:val="es-ES"/>
        </w:rPr>
        <w:t xml:space="preserve">El </w:t>
      </w:r>
      <w:r w:rsidR="007776EE">
        <w:rPr>
          <w:lang w:val="es-ES"/>
        </w:rPr>
        <w:t>mismo año</w:t>
      </w:r>
      <w:r w:rsidR="005C3A11">
        <w:rPr>
          <w:lang w:val="es-ES"/>
        </w:rPr>
        <w:t xml:space="preserve">, </w:t>
      </w:r>
      <w:r w:rsidR="009D4D9B">
        <w:rPr>
          <w:lang w:val="es-ES"/>
        </w:rPr>
        <w:t xml:space="preserve">el Estado parte </w:t>
      </w:r>
      <w:r w:rsidR="00B939E7">
        <w:rPr>
          <w:lang w:val="es-ES"/>
        </w:rPr>
        <w:t xml:space="preserve">también </w:t>
      </w:r>
      <w:r w:rsidR="00CB0E99">
        <w:rPr>
          <w:lang w:val="es-ES"/>
        </w:rPr>
        <w:t xml:space="preserve">reconoció que </w:t>
      </w:r>
      <w:r w:rsidR="00CB0E99" w:rsidRPr="007611DF">
        <w:rPr>
          <w:lang w:val="es-ES"/>
        </w:rPr>
        <w:t>viv</w:t>
      </w:r>
      <w:r w:rsidR="00CB0E99">
        <w:rPr>
          <w:lang w:val="es-ES"/>
        </w:rPr>
        <w:t xml:space="preserve">ían </w:t>
      </w:r>
      <w:r w:rsidR="00CB0E99" w:rsidRPr="007611DF">
        <w:rPr>
          <w:lang w:val="es-ES"/>
        </w:rPr>
        <w:t>en la capital “en condiciones que atentan contra la dignidad humana”</w:t>
      </w:r>
      <w:r w:rsidR="00CB0E99">
        <w:rPr>
          <w:lang w:val="es-ES"/>
        </w:rPr>
        <w:t xml:space="preserve">, asignándoles </w:t>
      </w:r>
      <w:r w:rsidR="005C3A11" w:rsidRPr="007611DF">
        <w:rPr>
          <w:lang w:val="es-ES"/>
        </w:rPr>
        <w:t xml:space="preserve">lotes </w:t>
      </w:r>
      <w:r w:rsidR="00CB0E99">
        <w:rPr>
          <w:lang w:val="es-ES"/>
        </w:rPr>
        <w:t>para la construcción de</w:t>
      </w:r>
      <w:r w:rsidR="005C3A11" w:rsidRPr="007611DF">
        <w:rPr>
          <w:lang w:val="es-ES"/>
        </w:rPr>
        <w:t xml:space="preserve"> viviendas </w:t>
      </w:r>
      <w:r w:rsidR="00B939E7">
        <w:rPr>
          <w:lang w:val="es-ES"/>
        </w:rPr>
        <w:t xml:space="preserve">que debían estar </w:t>
      </w:r>
      <w:r w:rsidR="005C11F2">
        <w:rPr>
          <w:lang w:val="es-ES"/>
        </w:rPr>
        <w:t>dotadas de</w:t>
      </w:r>
      <w:r w:rsidR="005C3A11" w:rsidRPr="007611DF">
        <w:rPr>
          <w:lang w:val="es-ES"/>
        </w:rPr>
        <w:t xml:space="preserve"> agua potable</w:t>
      </w:r>
      <w:r w:rsidR="00E544F1">
        <w:rPr>
          <w:lang w:val="es-ES"/>
        </w:rPr>
        <w:t xml:space="preserve"> e</w:t>
      </w:r>
      <w:r w:rsidR="005C3A11" w:rsidRPr="007611DF">
        <w:rPr>
          <w:lang w:val="es-ES"/>
        </w:rPr>
        <w:t xml:space="preserve"> electricidad, </w:t>
      </w:r>
      <w:r w:rsidR="00E544F1">
        <w:rPr>
          <w:lang w:val="es-ES"/>
        </w:rPr>
        <w:t xml:space="preserve">y estar </w:t>
      </w:r>
      <w:r w:rsidR="009E1592">
        <w:rPr>
          <w:lang w:val="es-ES"/>
        </w:rPr>
        <w:t xml:space="preserve">conectadas al </w:t>
      </w:r>
      <w:r w:rsidR="005C3A11" w:rsidRPr="007611DF">
        <w:rPr>
          <w:lang w:val="es-ES"/>
        </w:rPr>
        <w:t xml:space="preserve">alcantarillado </w:t>
      </w:r>
      <w:r w:rsidR="00E544F1">
        <w:rPr>
          <w:lang w:val="es-ES"/>
        </w:rPr>
        <w:t>y a la</w:t>
      </w:r>
      <w:r w:rsidR="005C3A11" w:rsidRPr="007611DF">
        <w:rPr>
          <w:lang w:val="es-ES"/>
        </w:rPr>
        <w:t xml:space="preserve"> iluminación pública.</w:t>
      </w:r>
      <w:r w:rsidR="009D4D9B">
        <w:rPr>
          <w:rStyle w:val="FootnoteReference"/>
          <w:lang w:val="es-ES"/>
        </w:rPr>
        <w:footnoteReference w:id="9"/>
      </w:r>
      <w:r w:rsidR="005C3A11" w:rsidRPr="007611DF">
        <w:rPr>
          <w:lang w:val="es-ES"/>
        </w:rPr>
        <w:t xml:space="preserve"> </w:t>
      </w:r>
      <w:r w:rsidR="001B38C1">
        <w:rPr>
          <w:lang w:val="es-ES"/>
        </w:rPr>
        <w:t xml:space="preserve">Si bien el mismo año </w:t>
      </w:r>
      <w:r w:rsidR="005C3A11" w:rsidRPr="007611DF">
        <w:rPr>
          <w:lang w:val="es-ES"/>
        </w:rPr>
        <w:t xml:space="preserve">cada </w:t>
      </w:r>
      <w:r w:rsidR="000244C8">
        <w:rPr>
          <w:lang w:val="es-ES"/>
        </w:rPr>
        <w:t xml:space="preserve">grupo </w:t>
      </w:r>
      <w:r w:rsidR="005C3A11" w:rsidRPr="007611DF">
        <w:rPr>
          <w:lang w:val="es-ES"/>
        </w:rPr>
        <w:t>familia</w:t>
      </w:r>
      <w:r w:rsidR="000244C8">
        <w:rPr>
          <w:lang w:val="es-ES"/>
        </w:rPr>
        <w:t>r</w:t>
      </w:r>
      <w:r w:rsidR="005C3A11" w:rsidRPr="007611DF">
        <w:rPr>
          <w:lang w:val="es-ES"/>
        </w:rPr>
        <w:t xml:space="preserve"> recibió </w:t>
      </w:r>
      <w:r w:rsidR="000244C8">
        <w:rPr>
          <w:lang w:val="es-ES"/>
        </w:rPr>
        <w:t>una</w:t>
      </w:r>
      <w:r w:rsidR="005C3A11" w:rsidRPr="007611DF">
        <w:rPr>
          <w:lang w:val="es-ES"/>
        </w:rPr>
        <w:t xml:space="preserve"> parcela</w:t>
      </w:r>
      <w:r w:rsidR="000244C8" w:rsidRPr="000244C8">
        <w:rPr>
          <w:lang w:val="es-ES"/>
        </w:rPr>
        <w:t xml:space="preserve"> </w:t>
      </w:r>
      <w:r w:rsidR="000244C8" w:rsidRPr="007611DF">
        <w:rPr>
          <w:lang w:val="es-ES"/>
        </w:rPr>
        <w:t>mediante escritura pública</w:t>
      </w:r>
      <w:bookmarkEnd w:id="5"/>
      <w:r w:rsidR="005C3A11" w:rsidRPr="007611DF">
        <w:rPr>
          <w:lang w:val="es-ES"/>
        </w:rPr>
        <w:t xml:space="preserve">, </w:t>
      </w:r>
      <w:r w:rsidR="00EC5ECF">
        <w:rPr>
          <w:lang w:val="es-ES"/>
        </w:rPr>
        <w:t xml:space="preserve">aún </w:t>
      </w:r>
      <w:r w:rsidR="00192965">
        <w:rPr>
          <w:lang w:val="es-ES"/>
        </w:rPr>
        <w:t>no se han</w:t>
      </w:r>
      <w:r w:rsidR="00192965" w:rsidRPr="007611DF">
        <w:rPr>
          <w:lang w:val="es-ES"/>
        </w:rPr>
        <w:t xml:space="preserve"> construi</w:t>
      </w:r>
      <w:r w:rsidR="00192965">
        <w:rPr>
          <w:lang w:val="es-ES"/>
        </w:rPr>
        <w:t>do</w:t>
      </w:r>
      <w:r w:rsidR="00192965" w:rsidRPr="007611DF">
        <w:rPr>
          <w:lang w:val="es-ES"/>
        </w:rPr>
        <w:t xml:space="preserve"> las viviendas</w:t>
      </w:r>
      <w:r w:rsidR="00AA3DDD">
        <w:rPr>
          <w:lang w:val="es-ES"/>
        </w:rPr>
        <w:t>,</w:t>
      </w:r>
      <w:r w:rsidR="00E544F1">
        <w:rPr>
          <w:lang w:val="es-ES"/>
        </w:rPr>
        <w:t xml:space="preserve"> </w:t>
      </w:r>
      <w:r w:rsidR="00884D9B">
        <w:rPr>
          <w:lang w:val="es-ES"/>
        </w:rPr>
        <w:t xml:space="preserve">por falta de </w:t>
      </w:r>
      <w:r w:rsidR="00884D9B" w:rsidRPr="00884D9B">
        <w:rPr>
          <w:lang w:val="es-ES"/>
        </w:rPr>
        <w:t>asignación presupuestaria</w:t>
      </w:r>
      <w:r w:rsidR="00721090">
        <w:rPr>
          <w:lang w:val="es-ES"/>
        </w:rPr>
        <w:t>.S</w:t>
      </w:r>
      <w:r w:rsidR="005C3A11" w:rsidRPr="007611DF">
        <w:rPr>
          <w:lang w:val="es-ES"/>
        </w:rPr>
        <w:t>iguen desplazados en suburbios de la capital.</w:t>
      </w:r>
      <w:r w:rsidR="005C3A11">
        <w:rPr>
          <w:lang w:val="es-ES"/>
        </w:rPr>
        <w:t xml:space="preserve"> </w:t>
      </w:r>
    </w:p>
    <w:p w14:paraId="6846037B" w14:textId="7C36051F" w:rsidR="004300E3" w:rsidRDefault="0033745F" w:rsidP="00F97BA5">
      <w:pPr>
        <w:pStyle w:val="SingleTxtG"/>
        <w:rPr>
          <w:lang w:val="es-ES"/>
        </w:rPr>
      </w:pPr>
      <w:r>
        <w:rPr>
          <w:lang w:val="es-ES"/>
        </w:rPr>
        <w:t>2.3</w:t>
      </w:r>
      <w:r>
        <w:rPr>
          <w:lang w:val="es-ES"/>
        </w:rPr>
        <w:tab/>
      </w:r>
      <w:r w:rsidR="00FB273A">
        <w:rPr>
          <w:lang w:val="es-AR"/>
        </w:rPr>
        <w:t>E</w:t>
      </w:r>
      <w:r w:rsidR="00FB273A" w:rsidRPr="006062B7">
        <w:rPr>
          <w:lang w:val="es-ES"/>
        </w:rPr>
        <w:t>n 2016</w:t>
      </w:r>
      <w:r w:rsidR="00FB273A">
        <w:rPr>
          <w:lang w:val="es-ES"/>
        </w:rPr>
        <w:t>, e</w:t>
      </w:r>
      <w:r w:rsidR="006062B7" w:rsidRPr="006062B7">
        <w:rPr>
          <w:lang w:val="es-ES"/>
        </w:rPr>
        <w:t xml:space="preserve">l Procurador de los Derechos Humanos presentó una acción de amparo en contra de la Comisión Nacional de Resarcimiento </w:t>
      </w:r>
      <w:r w:rsidR="00F1570A">
        <w:rPr>
          <w:lang w:val="es-ES"/>
        </w:rPr>
        <w:t xml:space="preserve">(CNR) </w:t>
      </w:r>
      <w:r w:rsidR="006062B7" w:rsidRPr="006062B7">
        <w:rPr>
          <w:lang w:val="es-ES"/>
        </w:rPr>
        <w:t>por la paralización de las actividades de reparación.</w:t>
      </w:r>
      <w:r w:rsidR="00ED4453">
        <w:rPr>
          <w:rStyle w:val="FootnoteReference"/>
          <w:lang w:val="es-ES"/>
        </w:rPr>
        <w:footnoteReference w:id="10"/>
      </w:r>
      <w:r w:rsidR="006062B7" w:rsidRPr="006062B7">
        <w:rPr>
          <w:lang w:val="es-ES"/>
        </w:rPr>
        <w:t xml:space="preserve"> </w:t>
      </w:r>
      <w:bookmarkStart w:id="7" w:name="_Hlk185855391"/>
      <w:r w:rsidR="006062B7" w:rsidRPr="006062B7">
        <w:rPr>
          <w:lang w:val="es-ES"/>
        </w:rPr>
        <w:t xml:space="preserve">El </w:t>
      </w:r>
      <w:r w:rsidR="004971AD">
        <w:rPr>
          <w:lang w:val="es-ES"/>
        </w:rPr>
        <w:t>mismo año</w:t>
      </w:r>
      <w:r w:rsidR="006062B7" w:rsidRPr="006062B7">
        <w:rPr>
          <w:lang w:val="es-ES"/>
        </w:rPr>
        <w:t>, el Tribunal de Amparo admitió el recurso</w:t>
      </w:r>
      <w:r w:rsidR="00686264">
        <w:rPr>
          <w:lang w:val="es-ES"/>
        </w:rPr>
        <w:t xml:space="preserve"> y </w:t>
      </w:r>
      <w:r w:rsidR="006062B7" w:rsidRPr="006062B7">
        <w:rPr>
          <w:lang w:val="es-ES"/>
        </w:rPr>
        <w:t xml:space="preserve">ordenó a la </w:t>
      </w:r>
      <w:r w:rsidR="00F1570A">
        <w:rPr>
          <w:lang w:val="es-ES"/>
        </w:rPr>
        <w:t>CNR</w:t>
      </w:r>
      <w:r w:rsidR="006062B7" w:rsidRPr="006062B7">
        <w:rPr>
          <w:lang w:val="es-ES"/>
        </w:rPr>
        <w:t xml:space="preserve"> que, “en un plazo de treinta días, haga las gestiones administrativas y financieras necesarias […] para la implementación de todos y cada uno de los fines del Programa Nacional de Resarcimiento, a fin de que el mismo siga funcionando en atención a las víctimas del enfrentamiento armado interno para quienes fue creado”. </w:t>
      </w:r>
      <w:bookmarkEnd w:id="7"/>
      <w:r w:rsidR="006062B7" w:rsidRPr="006062B7">
        <w:rPr>
          <w:lang w:val="es-ES"/>
        </w:rPr>
        <w:t xml:space="preserve">La </w:t>
      </w:r>
      <w:r w:rsidR="00F1570A">
        <w:rPr>
          <w:lang w:val="es-ES"/>
        </w:rPr>
        <w:t>CNR</w:t>
      </w:r>
      <w:r w:rsidR="006062B7" w:rsidRPr="006062B7">
        <w:rPr>
          <w:lang w:val="es-ES"/>
        </w:rPr>
        <w:t xml:space="preserve"> presentó un recurso de apelación, rechazado por la Corte de Constitucionalidad</w:t>
      </w:r>
      <w:r w:rsidR="00144620">
        <w:rPr>
          <w:lang w:val="es-ES"/>
        </w:rPr>
        <w:t xml:space="preserve"> que </w:t>
      </w:r>
      <w:r w:rsidR="006062B7" w:rsidRPr="006062B7">
        <w:rPr>
          <w:lang w:val="es-ES"/>
        </w:rPr>
        <w:t xml:space="preserve">ordenó a la </w:t>
      </w:r>
      <w:r w:rsidR="00F1570A">
        <w:rPr>
          <w:lang w:val="es-ES"/>
        </w:rPr>
        <w:t xml:space="preserve">CNR </w:t>
      </w:r>
      <w:r w:rsidR="006062B7" w:rsidRPr="006062B7">
        <w:rPr>
          <w:lang w:val="es-ES"/>
        </w:rPr>
        <w:t>informar al Tribunal de Amparo de las gestiones iniciad</w:t>
      </w:r>
      <w:r w:rsidR="001023A9">
        <w:rPr>
          <w:lang w:val="es-ES"/>
        </w:rPr>
        <w:t>as</w:t>
      </w:r>
      <w:r w:rsidR="006062B7" w:rsidRPr="006062B7">
        <w:rPr>
          <w:lang w:val="es-ES"/>
        </w:rPr>
        <w:t xml:space="preserve"> y de los resultados obtenidos. La </w:t>
      </w:r>
      <w:r w:rsidR="00FB1F89">
        <w:rPr>
          <w:lang w:val="es-ES"/>
        </w:rPr>
        <w:t>CNR</w:t>
      </w:r>
      <w:r w:rsidR="006062B7" w:rsidRPr="006062B7">
        <w:rPr>
          <w:lang w:val="es-ES"/>
        </w:rPr>
        <w:t xml:space="preserve"> solicitó fondos al Congreso de la República</w:t>
      </w:r>
      <w:r w:rsidR="00640876">
        <w:rPr>
          <w:lang w:val="es-ES"/>
        </w:rPr>
        <w:t xml:space="preserve">. </w:t>
      </w:r>
      <w:r w:rsidR="006062B7" w:rsidRPr="006062B7">
        <w:rPr>
          <w:lang w:val="es-ES"/>
        </w:rPr>
        <w:t xml:space="preserve">Cuando el Procurador de los Derechos Humanos requirió la ejecución de la sentencia de amparo, </w:t>
      </w:r>
      <w:bookmarkStart w:id="8" w:name="_Hlk187462006"/>
      <w:r w:rsidR="006062B7" w:rsidRPr="006062B7">
        <w:rPr>
          <w:lang w:val="es-ES"/>
        </w:rPr>
        <w:t xml:space="preserve">el Tribunal </w:t>
      </w:r>
      <w:r w:rsidR="00AD3CE9" w:rsidRPr="00AD3CE9">
        <w:rPr>
          <w:lang w:val="es-ES"/>
        </w:rPr>
        <w:t xml:space="preserve">de Amparo </w:t>
      </w:r>
      <w:r w:rsidR="00AD3CE9">
        <w:rPr>
          <w:lang w:val="es-ES"/>
        </w:rPr>
        <w:t>rechaz</w:t>
      </w:r>
      <w:r w:rsidR="006062B7" w:rsidRPr="006062B7">
        <w:rPr>
          <w:lang w:val="es-ES"/>
        </w:rPr>
        <w:t>ó su solicitud</w:t>
      </w:r>
      <w:r w:rsidR="0064057D">
        <w:rPr>
          <w:lang w:val="es-ES"/>
        </w:rPr>
        <w:t>,</w:t>
      </w:r>
      <w:r w:rsidR="006062B7" w:rsidRPr="006062B7">
        <w:rPr>
          <w:lang w:val="es-ES"/>
        </w:rPr>
        <w:t xml:space="preserve"> ten</w:t>
      </w:r>
      <w:r w:rsidR="0064057D">
        <w:rPr>
          <w:lang w:val="es-ES"/>
        </w:rPr>
        <w:t>iendo</w:t>
      </w:r>
      <w:r w:rsidR="006062B7" w:rsidRPr="006062B7">
        <w:rPr>
          <w:lang w:val="es-ES"/>
        </w:rPr>
        <w:t xml:space="preserve"> por cumplido lo ordenado por la Corte de Constitucionalidad</w:t>
      </w:r>
      <w:bookmarkEnd w:id="8"/>
      <w:r w:rsidR="00EA4B43">
        <w:rPr>
          <w:lang w:val="es-ES"/>
        </w:rPr>
        <w:t xml:space="preserve">. </w:t>
      </w:r>
      <w:r w:rsidR="0064057D">
        <w:rPr>
          <w:lang w:val="es-ES"/>
        </w:rPr>
        <w:t>Para los autores, l</w:t>
      </w:r>
      <w:r w:rsidR="00AD3CE9" w:rsidRPr="006062B7">
        <w:rPr>
          <w:lang w:val="es-ES"/>
        </w:rPr>
        <w:t xml:space="preserve">a </w:t>
      </w:r>
      <w:r w:rsidR="00B14079">
        <w:rPr>
          <w:lang w:val="es-ES"/>
        </w:rPr>
        <w:t>CNR</w:t>
      </w:r>
      <w:r w:rsidR="00AD3CE9" w:rsidRPr="006062B7">
        <w:rPr>
          <w:lang w:val="es-ES"/>
        </w:rPr>
        <w:t xml:space="preserve"> </w:t>
      </w:r>
      <w:r w:rsidR="006062B7" w:rsidRPr="006062B7">
        <w:rPr>
          <w:lang w:val="es-ES"/>
        </w:rPr>
        <w:t>no cumplió con lo fundamental de la sentencia de amparo que era ejecuta</w:t>
      </w:r>
      <w:r w:rsidR="00AD3CE9">
        <w:rPr>
          <w:lang w:val="es-ES"/>
        </w:rPr>
        <w:t>r</w:t>
      </w:r>
      <w:r w:rsidR="006062B7" w:rsidRPr="006062B7">
        <w:rPr>
          <w:lang w:val="es-ES"/>
        </w:rPr>
        <w:t xml:space="preserve"> las obligaciones de reparación del </w:t>
      </w:r>
      <w:r w:rsidR="001023A9">
        <w:rPr>
          <w:lang w:val="es-ES"/>
        </w:rPr>
        <w:t>PNR</w:t>
      </w:r>
      <w:r w:rsidR="006062B7" w:rsidRPr="006062B7">
        <w:rPr>
          <w:lang w:val="es-ES"/>
        </w:rPr>
        <w:t xml:space="preserve">. </w:t>
      </w:r>
    </w:p>
    <w:p w14:paraId="23C12BA0" w14:textId="3F6F8287" w:rsidR="00E744A3" w:rsidRDefault="004300E3" w:rsidP="00F97BA5">
      <w:pPr>
        <w:pStyle w:val="SingleTxtG"/>
        <w:rPr>
          <w:lang w:val="es-ES"/>
        </w:rPr>
      </w:pPr>
      <w:r>
        <w:rPr>
          <w:lang w:val="es-ES"/>
        </w:rPr>
        <w:t>2.4</w:t>
      </w:r>
      <w:r w:rsidR="00267467">
        <w:rPr>
          <w:lang w:val="es-ES"/>
        </w:rPr>
        <w:tab/>
      </w:r>
      <w:r w:rsidR="00AD3CE9">
        <w:rPr>
          <w:lang w:val="es-ES"/>
        </w:rPr>
        <w:t>E</w:t>
      </w:r>
      <w:r w:rsidR="006062B7" w:rsidRPr="006062B7">
        <w:rPr>
          <w:lang w:val="es-ES"/>
        </w:rPr>
        <w:t xml:space="preserve">n 2020, el Estado parte </w:t>
      </w:r>
      <w:r w:rsidR="006C5A6D" w:rsidRPr="006062B7">
        <w:rPr>
          <w:lang w:val="es-ES"/>
        </w:rPr>
        <w:t>destituy</w:t>
      </w:r>
      <w:r w:rsidR="006062B7" w:rsidRPr="006062B7">
        <w:rPr>
          <w:lang w:val="es-ES"/>
        </w:rPr>
        <w:t xml:space="preserve">ó </w:t>
      </w:r>
      <w:r w:rsidR="006C5A6D">
        <w:rPr>
          <w:lang w:val="es-ES"/>
        </w:rPr>
        <w:t xml:space="preserve">y no renovó </w:t>
      </w:r>
      <w:r w:rsidR="006C5A6D" w:rsidRPr="006062B7">
        <w:rPr>
          <w:lang w:val="es-ES"/>
        </w:rPr>
        <w:t xml:space="preserve">contratos del personal </w:t>
      </w:r>
      <w:r w:rsidR="006C5A6D">
        <w:rPr>
          <w:lang w:val="es-ES"/>
        </w:rPr>
        <w:t>d</w:t>
      </w:r>
      <w:r w:rsidR="006C5A6D" w:rsidRPr="006062B7">
        <w:rPr>
          <w:lang w:val="es-ES"/>
        </w:rPr>
        <w:t xml:space="preserve">el </w:t>
      </w:r>
      <w:r w:rsidR="00B14079">
        <w:rPr>
          <w:lang w:val="es-ES"/>
        </w:rPr>
        <w:t>PNR</w:t>
      </w:r>
      <w:r w:rsidR="006C5A6D">
        <w:rPr>
          <w:lang w:val="es-ES"/>
        </w:rPr>
        <w:t xml:space="preserve">, </w:t>
      </w:r>
      <w:r w:rsidR="006C5A6D" w:rsidRPr="006062B7">
        <w:rPr>
          <w:lang w:val="es-ES"/>
        </w:rPr>
        <w:t>y cerr</w:t>
      </w:r>
      <w:r w:rsidR="006C5A6D" w:rsidRPr="006C5A6D">
        <w:rPr>
          <w:lang w:val="es-ES"/>
        </w:rPr>
        <w:t>ó</w:t>
      </w:r>
      <w:r w:rsidR="006C5A6D" w:rsidRPr="006062B7">
        <w:rPr>
          <w:lang w:val="es-ES"/>
        </w:rPr>
        <w:t xml:space="preserve"> sedes regionales</w:t>
      </w:r>
      <w:r w:rsidR="006062B7" w:rsidRPr="006062B7">
        <w:rPr>
          <w:lang w:val="es-ES"/>
        </w:rPr>
        <w:t xml:space="preserve">. El 19 de abril de 2020, </w:t>
      </w:r>
      <w:r w:rsidR="000F0136">
        <w:rPr>
          <w:lang w:val="es-ES"/>
        </w:rPr>
        <w:t>los autores</w:t>
      </w:r>
      <w:r w:rsidR="006062B7" w:rsidRPr="006062B7">
        <w:rPr>
          <w:lang w:val="es-ES"/>
        </w:rPr>
        <w:t xml:space="preserve"> </w:t>
      </w:r>
      <w:r w:rsidR="006C5A6D">
        <w:rPr>
          <w:lang w:val="es-ES"/>
        </w:rPr>
        <w:t>present</w:t>
      </w:r>
      <w:r w:rsidR="000F0136">
        <w:rPr>
          <w:lang w:val="es-ES"/>
        </w:rPr>
        <w:t>aron</w:t>
      </w:r>
      <w:r w:rsidR="006062B7" w:rsidRPr="006062B7">
        <w:rPr>
          <w:lang w:val="es-ES"/>
        </w:rPr>
        <w:t xml:space="preserve"> una acción de amparo preventivo ante la Corte de Constitucionalidad para que el Presidente se abstuviera de disolver la Secretaría de la Paz y el </w:t>
      </w:r>
      <w:r w:rsidR="00B14079">
        <w:rPr>
          <w:lang w:val="es-ES"/>
        </w:rPr>
        <w:t>PNR</w:t>
      </w:r>
      <w:r w:rsidR="006062B7" w:rsidRPr="006062B7">
        <w:rPr>
          <w:lang w:val="es-ES"/>
        </w:rPr>
        <w:t xml:space="preserve">. </w:t>
      </w:r>
      <w:r w:rsidR="006C5A6D">
        <w:rPr>
          <w:lang w:val="es-ES"/>
        </w:rPr>
        <w:t>El</w:t>
      </w:r>
      <w:r w:rsidR="006C5A6D" w:rsidRPr="006062B7">
        <w:rPr>
          <w:lang w:val="es-ES"/>
        </w:rPr>
        <w:t xml:space="preserve"> 30 de julio de 2020</w:t>
      </w:r>
      <w:r w:rsidR="006C5A6D">
        <w:rPr>
          <w:lang w:val="es-ES"/>
        </w:rPr>
        <w:t>, mediante</w:t>
      </w:r>
      <w:r w:rsidR="006062B7" w:rsidRPr="006062B7">
        <w:rPr>
          <w:lang w:val="es-ES"/>
        </w:rPr>
        <w:t xml:space="preserve"> Acuerdo Gubernativo núm. 98-2020, el Presidente de la República </w:t>
      </w:r>
      <w:r w:rsidR="00C5738E">
        <w:rPr>
          <w:lang w:val="es-ES"/>
        </w:rPr>
        <w:t>cerró</w:t>
      </w:r>
      <w:r w:rsidR="006062B7" w:rsidRPr="006062B7">
        <w:rPr>
          <w:lang w:val="es-ES"/>
        </w:rPr>
        <w:t xml:space="preserve"> la Secretaría de la Paz</w:t>
      </w:r>
      <w:r w:rsidR="006C5A6D">
        <w:rPr>
          <w:lang w:val="es-ES"/>
        </w:rPr>
        <w:t>;</w:t>
      </w:r>
      <w:r w:rsidR="006062B7" w:rsidRPr="006062B7">
        <w:rPr>
          <w:lang w:val="es-ES"/>
        </w:rPr>
        <w:t xml:space="preserve"> el </w:t>
      </w:r>
      <w:r w:rsidR="00B14079">
        <w:rPr>
          <w:lang w:val="es-ES"/>
        </w:rPr>
        <w:t>PNR</w:t>
      </w:r>
      <w:r w:rsidR="006062B7" w:rsidRPr="006062B7">
        <w:rPr>
          <w:lang w:val="es-ES"/>
        </w:rPr>
        <w:t xml:space="preserve"> quedó adscrito al Ministerio de Desarrollo Social. </w:t>
      </w:r>
      <w:r w:rsidR="006C5A6D">
        <w:rPr>
          <w:lang w:val="es-ES"/>
        </w:rPr>
        <w:t>E</w:t>
      </w:r>
      <w:r w:rsidR="006062B7" w:rsidRPr="006062B7">
        <w:rPr>
          <w:lang w:val="es-ES"/>
        </w:rPr>
        <w:t>l 19 de julio de 2021, se archivó el amparo preventivo por haberse quedado sin objeto.</w:t>
      </w:r>
    </w:p>
    <w:p w14:paraId="122D22D4" w14:textId="3028739E" w:rsidR="00EA3B36" w:rsidRPr="00E01DCC" w:rsidRDefault="001858F8" w:rsidP="001858F8">
      <w:pPr>
        <w:pStyle w:val="H4G"/>
        <w:rPr>
          <w:lang w:val="es-ES"/>
        </w:rPr>
      </w:pPr>
      <w:r>
        <w:rPr>
          <w:lang w:val="es-ES"/>
        </w:rPr>
        <w:lastRenderedPageBreak/>
        <w:tab/>
      </w:r>
      <w:r>
        <w:rPr>
          <w:lang w:val="es-ES"/>
        </w:rPr>
        <w:tab/>
      </w:r>
      <w:r w:rsidR="00EA3B36" w:rsidRPr="00E01DCC">
        <w:rPr>
          <w:lang w:val="es-ES"/>
        </w:rPr>
        <w:t>Denuncia</w:t>
      </w:r>
    </w:p>
    <w:p w14:paraId="2E4463A8" w14:textId="649218E1" w:rsidR="00381A4B" w:rsidRPr="006B1559" w:rsidRDefault="008330D6" w:rsidP="006B1559">
      <w:pPr>
        <w:pStyle w:val="SingleTxtG"/>
        <w:rPr>
          <w:lang w:val="es-ES"/>
        </w:rPr>
      </w:pPr>
      <w:r>
        <w:rPr>
          <w:lang w:val="es-ES"/>
        </w:rPr>
        <w:t>3.</w:t>
      </w:r>
      <w:r w:rsidR="00E3169C" w:rsidRPr="00E01DCC">
        <w:rPr>
          <w:lang w:val="es-ES"/>
        </w:rPr>
        <w:tab/>
      </w:r>
      <w:r w:rsidR="00381A4B" w:rsidRPr="00E01DCC">
        <w:rPr>
          <w:lang w:val="es-ES"/>
        </w:rPr>
        <w:t xml:space="preserve">Los autores de las nueve primeras comunicaciones alegan la violación del </w:t>
      </w:r>
      <w:r w:rsidR="00381A4B" w:rsidRPr="00355B70">
        <w:rPr>
          <w:lang w:val="es-ES"/>
        </w:rPr>
        <w:t xml:space="preserve">artículo 12 </w:t>
      </w:r>
      <w:r w:rsidR="00EC7D5B">
        <w:rPr>
          <w:lang w:val="es-ES"/>
        </w:rPr>
        <w:t>por la continuidad de sus</w:t>
      </w:r>
      <w:r w:rsidR="00EB7D8F">
        <w:rPr>
          <w:lang w:val="es-ES"/>
        </w:rPr>
        <w:t xml:space="preserve"> desplazamientos forzados. Asimismo, alegan </w:t>
      </w:r>
      <w:r w:rsidR="00EB7D8F" w:rsidRPr="00E01DCC">
        <w:rPr>
          <w:lang w:val="es-ES"/>
        </w:rPr>
        <w:t xml:space="preserve">la violación del </w:t>
      </w:r>
      <w:r w:rsidR="00EB7D8F" w:rsidRPr="00355B70">
        <w:rPr>
          <w:lang w:val="es-ES"/>
        </w:rPr>
        <w:t xml:space="preserve">artículo 12 </w:t>
      </w:r>
      <w:r w:rsidR="00381A4B" w:rsidRPr="00355B70">
        <w:rPr>
          <w:lang w:val="es-ES"/>
        </w:rPr>
        <w:t>leído conjuntamente con</w:t>
      </w:r>
      <w:r w:rsidR="00EC7D5B">
        <w:rPr>
          <w:lang w:val="es-ES"/>
        </w:rPr>
        <w:t>: i)</w:t>
      </w:r>
      <w:r w:rsidR="00381A4B" w:rsidRPr="00355B70">
        <w:rPr>
          <w:lang w:val="es-ES"/>
        </w:rPr>
        <w:t xml:space="preserve"> el artículo 7</w:t>
      </w:r>
      <w:r w:rsidR="00EC7D5B">
        <w:rPr>
          <w:lang w:val="es-ES"/>
        </w:rPr>
        <w:t>,</w:t>
      </w:r>
      <w:r w:rsidR="003F4466" w:rsidRPr="00355B70">
        <w:rPr>
          <w:lang w:val="es-ES"/>
        </w:rPr>
        <w:t xml:space="preserve"> porque</w:t>
      </w:r>
      <w:r w:rsidR="00381A4B" w:rsidRPr="00355B70">
        <w:rPr>
          <w:lang w:val="es-ES"/>
        </w:rPr>
        <w:t xml:space="preserve"> no solamente sobreviven mediante actividades que les privan de recursos para una vida digna, sino que sufren graves enfermedades psicosomáticas producto del desarraigo</w:t>
      </w:r>
      <w:bookmarkStart w:id="9" w:name="_Hlk185879747"/>
      <w:r w:rsidR="00EC7D5B">
        <w:rPr>
          <w:lang w:val="es-ES"/>
        </w:rPr>
        <w:t xml:space="preserve">; ii) </w:t>
      </w:r>
      <w:r w:rsidR="00381A4B" w:rsidRPr="00355B70">
        <w:rPr>
          <w:lang w:val="es-ES"/>
        </w:rPr>
        <w:t>el artículo 9</w:t>
      </w:r>
      <w:r w:rsidR="00EC7D5B">
        <w:rPr>
          <w:lang w:val="es-ES"/>
        </w:rPr>
        <w:t>,</w:t>
      </w:r>
      <w:r w:rsidR="005B277A">
        <w:rPr>
          <w:lang w:val="es-ES"/>
        </w:rPr>
        <w:t xml:space="preserve"> porque no gozan de</w:t>
      </w:r>
      <w:r w:rsidR="00381A4B" w:rsidRPr="00355B70">
        <w:rPr>
          <w:lang w:val="es-ES"/>
        </w:rPr>
        <w:t xml:space="preserve"> </w:t>
      </w:r>
      <w:r w:rsidR="005B277A" w:rsidRPr="00355B70">
        <w:rPr>
          <w:lang w:val="es-ES"/>
        </w:rPr>
        <w:t xml:space="preserve">seguridad legal, física </w:t>
      </w:r>
      <w:r w:rsidR="005B277A">
        <w:rPr>
          <w:lang w:val="es-ES"/>
        </w:rPr>
        <w:t>ni</w:t>
      </w:r>
      <w:r w:rsidR="005B277A" w:rsidRPr="00355B70">
        <w:rPr>
          <w:lang w:val="es-ES"/>
        </w:rPr>
        <w:t xml:space="preserve"> material</w:t>
      </w:r>
      <w:r w:rsidR="005B277A">
        <w:rPr>
          <w:lang w:val="es-ES"/>
        </w:rPr>
        <w:t>,</w:t>
      </w:r>
      <w:r w:rsidR="005B277A" w:rsidRPr="00355B70">
        <w:rPr>
          <w:lang w:val="es-ES"/>
        </w:rPr>
        <w:t xml:space="preserve"> tres elementos fundamentales para el retorno</w:t>
      </w:r>
      <w:bookmarkEnd w:id="9"/>
      <w:r w:rsidR="00EC7D5B">
        <w:rPr>
          <w:lang w:val="es-ES"/>
        </w:rPr>
        <w:t xml:space="preserve">; iii) </w:t>
      </w:r>
      <w:r w:rsidR="00381A4B" w:rsidRPr="00355B70">
        <w:rPr>
          <w:lang w:val="es-ES"/>
        </w:rPr>
        <w:t>el artículo 17</w:t>
      </w:r>
      <w:r w:rsidR="00EC7D5B">
        <w:rPr>
          <w:lang w:val="es-ES"/>
        </w:rPr>
        <w:t>,</w:t>
      </w:r>
      <w:r w:rsidR="005B277A">
        <w:rPr>
          <w:lang w:val="es-ES"/>
        </w:rPr>
        <w:t xml:space="preserve"> por</w:t>
      </w:r>
      <w:r w:rsidR="00381A4B" w:rsidRPr="00355B70">
        <w:rPr>
          <w:lang w:val="es-ES"/>
        </w:rPr>
        <w:t xml:space="preserve"> la destrucción de sus hogares y cultivos, haciendo notar que el desarraigo les afectó particularmente por ser Indígenas</w:t>
      </w:r>
      <w:r w:rsidR="00EC7D5B">
        <w:rPr>
          <w:lang w:val="es-ES"/>
        </w:rPr>
        <w:t xml:space="preserve">; iv) </w:t>
      </w:r>
      <w:r w:rsidR="00381A4B" w:rsidRPr="00355B70">
        <w:rPr>
          <w:lang w:val="es-ES"/>
        </w:rPr>
        <w:t>el artículo 23</w:t>
      </w:r>
      <w:r w:rsidR="00EC7D5B">
        <w:rPr>
          <w:lang w:val="es-ES"/>
        </w:rPr>
        <w:t>,</w:t>
      </w:r>
      <w:r w:rsidR="002F7CFF">
        <w:rPr>
          <w:lang w:val="es-ES"/>
        </w:rPr>
        <w:t xml:space="preserve"> debido a </w:t>
      </w:r>
      <w:r w:rsidR="00381A4B" w:rsidRPr="00355B70">
        <w:rPr>
          <w:lang w:val="es-ES"/>
        </w:rPr>
        <w:t>la destrucción del núcleo familiar, teniendo en cuenta el significado especial que tiene la convivencia familiar en el contexto Indígena</w:t>
      </w:r>
      <w:r w:rsidR="00EC7D5B">
        <w:rPr>
          <w:lang w:val="es-ES"/>
        </w:rPr>
        <w:t xml:space="preserve">; v) y </w:t>
      </w:r>
      <w:r w:rsidR="00381A4B" w:rsidRPr="00355B70">
        <w:rPr>
          <w:lang w:val="es-ES"/>
        </w:rPr>
        <w:t>el artículo 24</w:t>
      </w:r>
      <w:r w:rsidR="00EC7D5B">
        <w:rPr>
          <w:lang w:val="es-ES"/>
        </w:rPr>
        <w:t>,</w:t>
      </w:r>
      <w:r w:rsidR="001F519E">
        <w:rPr>
          <w:lang w:val="es-ES"/>
        </w:rPr>
        <w:t xml:space="preserve"> porque </w:t>
      </w:r>
      <w:r w:rsidR="00615C51">
        <w:rPr>
          <w:lang w:val="es-ES"/>
        </w:rPr>
        <w:t xml:space="preserve">las niñas y </w:t>
      </w:r>
      <w:r w:rsidR="00381A4B" w:rsidRPr="00E01DCC">
        <w:rPr>
          <w:lang w:val="es-AR"/>
        </w:rPr>
        <w:t xml:space="preserve">los niños desplazados </w:t>
      </w:r>
      <w:r w:rsidR="00615C51">
        <w:rPr>
          <w:lang w:val="es-AR"/>
        </w:rPr>
        <w:t>o</w:t>
      </w:r>
      <w:r w:rsidR="00381A4B" w:rsidRPr="00E01DCC">
        <w:rPr>
          <w:lang w:val="es-ES"/>
        </w:rPr>
        <w:t xml:space="preserve"> nacidos desplazados sufren daño transgeneracional</w:t>
      </w:r>
      <w:r w:rsidR="000D4928">
        <w:rPr>
          <w:lang w:val="es-ES"/>
        </w:rPr>
        <w:t>,</w:t>
      </w:r>
      <w:r w:rsidR="00381A4B" w:rsidRPr="00E01DCC">
        <w:rPr>
          <w:lang w:val="es-ES"/>
        </w:rPr>
        <w:t xml:space="preserve"> </w:t>
      </w:r>
      <w:r w:rsidR="00F44D50" w:rsidRPr="00F44D50">
        <w:rPr>
          <w:lang w:val="es-ES"/>
        </w:rPr>
        <w:t xml:space="preserve">por la transmisión de la violencia vivida por sus padres </w:t>
      </w:r>
      <w:r w:rsidR="00381A4B" w:rsidRPr="00E01DCC">
        <w:rPr>
          <w:lang w:val="es-ES"/>
        </w:rPr>
        <w:t>y</w:t>
      </w:r>
      <w:r w:rsidR="00F44D50">
        <w:rPr>
          <w:lang w:val="es-ES"/>
        </w:rPr>
        <w:t xml:space="preserve"> porque</w:t>
      </w:r>
      <w:r w:rsidR="00381A4B" w:rsidRPr="00E01DCC">
        <w:rPr>
          <w:lang w:val="es-ES"/>
        </w:rPr>
        <w:t xml:space="preserve"> viven en una cultura ajena a su cultura </w:t>
      </w:r>
      <w:r w:rsidR="00510585">
        <w:rPr>
          <w:lang w:val="es-ES"/>
        </w:rPr>
        <w:t>M</w:t>
      </w:r>
      <w:r w:rsidR="00381A4B" w:rsidRPr="00E01DCC">
        <w:rPr>
          <w:lang w:val="es-ES"/>
        </w:rPr>
        <w:t>aya, implica</w:t>
      </w:r>
      <w:r w:rsidR="00510585">
        <w:rPr>
          <w:lang w:val="es-ES"/>
        </w:rPr>
        <w:t>ndo</w:t>
      </w:r>
      <w:r w:rsidR="00381A4B" w:rsidRPr="00E01DCC">
        <w:rPr>
          <w:lang w:val="es-ES"/>
        </w:rPr>
        <w:t xml:space="preserve"> pérdida de identidad.</w:t>
      </w:r>
      <w:r w:rsidR="006B1559" w:rsidRPr="00E01DCC">
        <w:rPr>
          <w:lang w:val="es-ES"/>
        </w:rPr>
        <w:t xml:space="preserve"> Por otra parte, </w:t>
      </w:r>
      <w:bookmarkStart w:id="10" w:name="_Hlk186765555"/>
      <w:r w:rsidR="006B1559" w:rsidRPr="00E01DCC">
        <w:rPr>
          <w:lang w:val="es-ES"/>
        </w:rPr>
        <w:t>l</w:t>
      </w:r>
      <w:r w:rsidR="00381A4B" w:rsidRPr="00E01DCC">
        <w:rPr>
          <w:lang w:val="es-ES"/>
        </w:rPr>
        <w:t xml:space="preserve">os autores de las diez comunicaciones alegan la violación del artículo </w:t>
      </w:r>
      <w:bookmarkStart w:id="11" w:name="_Hlk183254237"/>
      <w:r w:rsidR="00381A4B" w:rsidRPr="00E01DCC">
        <w:rPr>
          <w:lang w:val="es-ES_tradnl"/>
        </w:rPr>
        <w:t>2</w:t>
      </w:r>
      <w:r w:rsidR="006B1559" w:rsidRPr="00E01DCC">
        <w:rPr>
          <w:lang w:val="es-ES_tradnl"/>
        </w:rPr>
        <w:t>.</w:t>
      </w:r>
      <w:r w:rsidR="00381A4B" w:rsidRPr="00E01DCC">
        <w:rPr>
          <w:lang w:val="es-ES_tradnl"/>
        </w:rPr>
        <w:t>3</w:t>
      </w:r>
      <w:r w:rsidR="006B1559" w:rsidRPr="00E01DCC">
        <w:rPr>
          <w:lang w:val="es-ES_tradnl"/>
        </w:rPr>
        <w:t>.</w:t>
      </w:r>
      <w:r w:rsidR="00381A4B" w:rsidRPr="00E01DCC">
        <w:rPr>
          <w:lang w:val="es-ES_tradnl"/>
        </w:rPr>
        <w:t xml:space="preserve">c </w:t>
      </w:r>
      <w:r w:rsidR="00381A4B" w:rsidRPr="00E01DCC">
        <w:rPr>
          <w:lang w:val="es-ES"/>
        </w:rPr>
        <w:t>por</w:t>
      </w:r>
      <w:r w:rsidR="00381A4B" w:rsidRPr="00E01DCC">
        <w:rPr>
          <w:lang w:val="es-ES_tradnl"/>
        </w:rPr>
        <w:t xml:space="preserve"> </w:t>
      </w:r>
      <w:r w:rsidR="00D04FBE" w:rsidRPr="00E01DCC">
        <w:rPr>
          <w:lang w:val="es-ES_tradnl"/>
        </w:rPr>
        <w:t xml:space="preserve">la </w:t>
      </w:r>
      <w:r w:rsidR="00381A4B" w:rsidRPr="00E01DCC">
        <w:rPr>
          <w:lang w:val="es-ES_tradnl"/>
        </w:rPr>
        <w:t xml:space="preserve">falta de ejecución de </w:t>
      </w:r>
      <w:r w:rsidR="006B1559" w:rsidRPr="00E01DCC">
        <w:rPr>
          <w:lang w:val="es-ES_tradnl"/>
        </w:rPr>
        <w:t xml:space="preserve">las </w:t>
      </w:r>
      <w:r w:rsidR="00381A4B" w:rsidRPr="00E01DCC">
        <w:rPr>
          <w:lang w:val="es-ES_tradnl"/>
        </w:rPr>
        <w:t>resoluciones por las que se reconocían sus derechos</w:t>
      </w:r>
      <w:bookmarkEnd w:id="11"/>
      <w:r w:rsidR="00381A4B" w:rsidRPr="00E01DCC">
        <w:rPr>
          <w:lang w:val="es-ES_tradnl"/>
        </w:rPr>
        <w:t xml:space="preserve">, debido a que </w:t>
      </w:r>
      <w:r w:rsidR="00381A4B" w:rsidRPr="00E01DCC">
        <w:rPr>
          <w:lang w:val="es-AR"/>
        </w:rPr>
        <w:t>l</w:t>
      </w:r>
      <w:r w:rsidR="00381A4B" w:rsidRPr="00E01DCC">
        <w:rPr>
          <w:lang w:val="es-ES_tradnl"/>
        </w:rPr>
        <w:t xml:space="preserve">a sentencia de amparo </w:t>
      </w:r>
      <w:r w:rsidR="007C111E" w:rsidRPr="00E01DCC">
        <w:rPr>
          <w:lang w:val="es-ES_tradnl"/>
        </w:rPr>
        <w:t>(</w:t>
      </w:r>
      <w:r w:rsidR="00381A4B" w:rsidRPr="00E01DCC">
        <w:rPr>
          <w:lang w:val="es-ES_tradnl"/>
        </w:rPr>
        <w:t xml:space="preserve">que ordenó a la </w:t>
      </w:r>
      <w:r w:rsidR="00FB1F89">
        <w:rPr>
          <w:lang w:val="es-ES"/>
        </w:rPr>
        <w:t>CNR</w:t>
      </w:r>
      <w:r w:rsidR="00381A4B" w:rsidRPr="00E01DCC">
        <w:rPr>
          <w:lang w:val="es-ES_tradnl"/>
        </w:rPr>
        <w:t xml:space="preserve"> ejecutar las obligaciones de reparación del </w:t>
      </w:r>
      <w:r w:rsidR="00381A4B" w:rsidRPr="00E01DCC">
        <w:rPr>
          <w:lang w:val="es-ES"/>
        </w:rPr>
        <w:t>Programa Nacional de Resarcimiento</w:t>
      </w:r>
      <w:r w:rsidR="007C111E" w:rsidRPr="00E01DCC">
        <w:rPr>
          <w:lang w:val="es-ES"/>
        </w:rPr>
        <w:t>)</w:t>
      </w:r>
      <w:r w:rsidR="00381A4B" w:rsidRPr="00E01DCC" w:rsidDel="00987298">
        <w:rPr>
          <w:lang w:val="es-ES_tradnl"/>
        </w:rPr>
        <w:t xml:space="preserve"> </w:t>
      </w:r>
      <w:r w:rsidR="00381A4B" w:rsidRPr="00E01DCC">
        <w:rPr>
          <w:lang w:val="es-ES_tradnl"/>
        </w:rPr>
        <w:t>no ha sido cumplida</w:t>
      </w:r>
      <w:r w:rsidR="007C111E" w:rsidRPr="00E01DCC">
        <w:rPr>
          <w:lang w:val="es-ES_tradnl"/>
        </w:rPr>
        <w:t>.</w:t>
      </w:r>
      <w:r w:rsidR="00381A4B" w:rsidRPr="00E01DCC">
        <w:rPr>
          <w:lang w:val="es-ES_tradnl"/>
        </w:rPr>
        <w:t xml:space="preserve"> </w:t>
      </w:r>
      <w:r w:rsidR="007C111E" w:rsidRPr="00E01DCC">
        <w:rPr>
          <w:lang w:val="es-ES_tradnl"/>
        </w:rPr>
        <w:t>L</w:t>
      </w:r>
      <w:r w:rsidR="00381A4B" w:rsidRPr="00E01DCC">
        <w:rPr>
          <w:lang w:val="es-ES_tradnl"/>
        </w:rPr>
        <w:t>os autores de las nueve primeras comunicaciones</w:t>
      </w:r>
      <w:r w:rsidR="007C111E" w:rsidRPr="00E01DCC">
        <w:rPr>
          <w:lang w:val="es-ES_tradnl"/>
        </w:rPr>
        <w:t xml:space="preserve"> alegan además la violación de dicho</w:t>
      </w:r>
      <w:r w:rsidR="00381A4B" w:rsidRPr="00E01DCC">
        <w:rPr>
          <w:lang w:val="es-ES_tradnl"/>
        </w:rPr>
        <w:t xml:space="preserve"> </w:t>
      </w:r>
      <w:r w:rsidR="007C111E" w:rsidRPr="00E01DCC">
        <w:rPr>
          <w:lang w:val="es-ES_tradnl"/>
        </w:rPr>
        <w:t xml:space="preserve">artículo </w:t>
      </w:r>
      <w:r w:rsidR="00381A4B" w:rsidRPr="00E01DCC">
        <w:rPr>
          <w:lang w:val="es-ES_tradnl"/>
        </w:rPr>
        <w:t xml:space="preserve">debido a que </w:t>
      </w:r>
      <w:r w:rsidR="007C111E" w:rsidRPr="00E01DCC">
        <w:rPr>
          <w:lang w:val="es-ES_tradnl"/>
        </w:rPr>
        <w:t>no</w:t>
      </w:r>
      <w:r w:rsidR="00381A4B" w:rsidRPr="00E01DCC">
        <w:rPr>
          <w:lang w:val="es-ES_tradnl"/>
        </w:rPr>
        <w:t xml:space="preserve"> ha sido cumplida la </w:t>
      </w:r>
      <w:bookmarkStart w:id="12" w:name="_Hlk191282095"/>
      <w:r w:rsidR="00381A4B" w:rsidRPr="00E01DCC">
        <w:rPr>
          <w:lang w:val="es-ES_tradnl"/>
        </w:rPr>
        <w:t xml:space="preserve">resolución CNR-RM-10-2011 por la que el Estado parte se comprometió a construirles viviendas en reparación </w:t>
      </w:r>
      <w:r w:rsidR="00381A4B">
        <w:rPr>
          <w:lang w:val="es-ES_tradnl"/>
        </w:rPr>
        <w:t>del desplazamiento forzado continuo del que son víctimas</w:t>
      </w:r>
      <w:bookmarkEnd w:id="10"/>
      <w:bookmarkEnd w:id="12"/>
      <w:r w:rsidR="00381A4B">
        <w:rPr>
          <w:lang w:val="es-ES_tradnl"/>
        </w:rPr>
        <w:t>.</w:t>
      </w:r>
    </w:p>
    <w:p w14:paraId="670B15CB" w14:textId="5B5F1F3B" w:rsidR="00EA3B36" w:rsidRPr="00EA3B36" w:rsidRDefault="001858F8" w:rsidP="001858F8">
      <w:pPr>
        <w:pStyle w:val="H4G"/>
        <w:rPr>
          <w:lang w:val="es-AR"/>
        </w:rPr>
      </w:pPr>
      <w:r>
        <w:rPr>
          <w:lang w:val="es-AR"/>
        </w:rPr>
        <w:tab/>
      </w:r>
      <w:r>
        <w:rPr>
          <w:lang w:val="es-AR"/>
        </w:rPr>
        <w:tab/>
      </w:r>
      <w:r w:rsidR="00EA3B36" w:rsidRPr="00546B0A">
        <w:rPr>
          <w:lang w:val="es-AR"/>
        </w:rPr>
        <w:t>Decisión de admisibilidad (</w:t>
      </w:r>
      <w:bookmarkStart w:id="13" w:name="_Hlk185323486"/>
      <w:r w:rsidR="00EA3B36" w:rsidRPr="00546B0A">
        <w:rPr>
          <w:lang w:val="es-AR"/>
        </w:rPr>
        <w:t>CCPR/C/136/D/4023/2021-4032/2021</w:t>
      </w:r>
      <w:bookmarkEnd w:id="13"/>
      <w:r w:rsidR="00EA3B36" w:rsidRPr="00546B0A">
        <w:rPr>
          <w:lang w:val="es-AR"/>
        </w:rPr>
        <w:t>)</w:t>
      </w:r>
    </w:p>
    <w:p w14:paraId="51C76287" w14:textId="3A4DC0C5" w:rsidR="00BD0893" w:rsidRDefault="000D30CA" w:rsidP="00AC400B">
      <w:pPr>
        <w:pStyle w:val="SingleTxtG"/>
        <w:rPr>
          <w:lang w:val="es-AR"/>
        </w:rPr>
      </w:pPr>
      <w:r>
        <w:rPr>
          <w:lang w:val="es-AR"/>
        </w:rPr>
        <w:t>4.1</w:t>
      </w:r>
      <w:r w:rsidR="00C07B2B" w:rsidRPr="00D5171B">
        <w:rPr>
          <w:lang w:val="es-AR"/>
        </w:rPr>
        <w:tab/>
      </w:r>
      <w:bookmarkStart w:id="14" w:name="_Hlk187113816"/>
      <w:r w:rsidR="00C07B2B" w:rsidRPr="00D5171B">
        <w:rPr>
          <w:lang w:val="es-AR"/>
        </w:rPr>
        <w:t>El</w:t>
      </w:r>
      <w:r w:rsidR="00D5171B" w:rsidRPr="00D5171B">
        <w:rPr>
          <w:lang w:val="es-AR"/>
        </w:rPr>
        <w:t xml:space="preserve"> 26 de octubre de 2022</w:t>
      </w:r>
      <w:bookmarkEnd w:id="14"/>
      <w:r w:rsidR="00C07B2B" w:rsidRPr="00D5171B">
        <w:rPr>
          <w:lang w:val="es-AR"/>
        </w:rPr>
        <w:t xml:space="preserve">, </w:t>
      </w:r>
      <w:r w:rsidR="00406D18" w:rsidRPr="00406D18">
        <w:rPr>
          <w:lang w:val="es-AR"/>
        </w:rPr>
        <w:t xml:space="preserve">de conformidad con el artículo </w:t>
      </w:r>
      <w:r w:rsidR="004F671B">
        <w:rPr>
          <w:lang w:val="es-AR"/>
        </w:rPr>
        <w:t>99</w:t>
      </w:r>
      <w:r w:rsidR="00406D18" w:rsidRPr="00406D18">
        <w:rPr>
          <w:lang w:val="es-AR"/>
        </w:rPr>
        <w:t xml:space="preserve"> de su reglamento</w:t>
      </w:r>
      <w:r w:rsidR="00406D18">
        <w:rPr>
          <w:lang w:val="es-AR"/>
        </w:rPr>
        <w:t xml:space="preserve">, </w:t>
      </w:r>
      <w:bookmarkStart w:id="15" w:name="_Hlk185413312"/>
      <w:r w:rsidR="00C07B2B" w:rsidRPr="00D5171B">
        <w:rPr>
          <w:lang w:val="es-AR"/>
        </w:rPr>
        <w:t xml:space="preserve">el Comité </w:t>
      </w:r>
      <w:r w:rsidRPr="000D30CA">
        <w:rPr>
          <w:lang w:val="es-AR"/>
        </w:rPr>
        <w:t xml:space="preserve">examinó criterios de admisibilidad y </w:t>
      </w:r>
      <w:r w:rsidR="00330C13" w:rsidRPr="00BD0893">
        <w:rPr>
          <w:lang w:val="es-AR"/>
        </w:rPr>
        <w:t xml:space="preserve">determinó </w:t>
      </w:r>
      <w:r w:rsidR="00330C13" w:rsidRPr="00BD0893">
        <w:rPr>
          <w:lang w:val="es-ES_tradnl" w:eastAsia="es-ES"/>
        </w:rPr>
        <w:t xml:space="preserve">que </w:t>
      </w:r>
      <w:r w:rsidR="00330C13">
        <w:rPr>
          <w:lang w:val="es-ES_tradnl" w:eastAsia="es-ES"/>
        </w:rPr>
        <w:t>tenía competencia</w:t>
      </w:r>
      <w:bookmarkEnd w:id="15"/>
      <w:r w:rsidR="00330C13" w:rsidRPr="00BD0893">
        <w:rPr>
          <w:lang w:val="es-ES_tradnl" w:eastAsia="es-ES"/>
        </w:rPr>
        <w:t xml:space="preserve"> </w:t>
      </w:r>
      <w:r w:rsidR="00330C13" w:rsidRPr="00BD0893">
        <w:rPr>
          <w:i/>
          <w:lang w:val="es-ES_tradnl" w:eastAsia="es-ES"/>
        </w:rPr>
        <w:t>ratione temporis</w:t>
      </w:r>
      <w:r w:rsidR="00330C13" w:rsidRPr="00BD0893">
        <w:rPr>
          <w:lang w:val="es-ES_tradnl" w:eastAsia="es-ES"/>
        </w:rPr>
        <w:t xml:space="preserve"> </w:t>
      </w:r>
      <w:r w:rsidR="00330C13">
        <w:rPr>
          <w:lang w:val="es-AR"/>
        </w:rPr>
        <w:t>e</w:t>
      </w:r>
      <w:r w:rsidR="00C07B2B" w:rsidRPr="00D5171B">
        <w:rPr>
          <w:lang w:val="es-AR"/>
        </w:rPr>
        <w:t xml:space="preserve">n </w:t>
      </w:r>
      <w:r w:rsidR="00E021F6">
        <w:rPr>
          <w:lang w:val="es-AR"/>
        </w:rPr>
        <w:t xml:space="preserve">relación a </w:t>
      </w:r>
      <w:r w:rsidR="00E021F6">
        <w:rPr>
          <w:lang w:val="es-ES_tradnl" w:eastAsia="es-ES"/>
        </w:rPr>
        <w:t>los desplazamientos forzados</w:t>
      </w:r>
      <w:r w:rsidR="00B60171" w:rsidRPr="00B60171">
        <w:rPr>
          <w:lang w:val="es-AR"/>
        </w:rPr>
        <w:t xml:space="preserve"> (</w:t>
      </w:r>
      <w:r w:rsidR="00B60171" w:rsidRPr="00B60171">
        <w:rPr>
          <w:lang w:val="es-ES_tradnl" w:eastAsia="es-ES"/>
        </w:rPr>
        <w:t>4023/2021</w:t>
      </w:r>
      <w:r w:rsidR="00D77CBB">
        <w:rPr>
          <w:lang w:val="es-ES_tradnl" w:eastAsia="es-ES"/>
        </w:rPr>
        <w:t>-</w:t>
      </w:r>
      <w:r w:rsidR="00B60171" w:rsidRPr="00B60171">
        <w:rPr>
          <w:lang w:val="es-ES_tradnl" w:eastAsia="es-ES"/>
        </w:rPr>
        <w:t>4031/2021</w:t>
      </w:r>
      <w:r w:rsidR="00B60171">
        <w:rPr>
          <w:lang w:val="es-ES_tradnl" w:eastAsia="es-ES"/>
        </w:rPr>
        <w:t>)</w:t>
      </w:r>
      <w:r w:rsidR="00E021F6">
        <w:rPr>
          <w:lang w:val="es-ES_tradnl" w:eastAsia="es-ES"/>
        </w:rPr>
        <w:t xml:space="preserve"> </w:t>
      </w:r>
      <w:r w:rsidR="0039738F" w:rsidRPr="0039738F">
        <w:rPr>
          <w:lang w:val="es-AR"/>
        </w:rPr>
        <w:t xml:space="preserve">basándose tanto en la naturaleza permanente de </w:t>
      </w:r>
      <w:r w:rsidR="004F16A0">
        <w:rPr>
          <w:lang w:val="es-AR"/>
        </w:rPr>
        <w:t>dichos</w:t>
      </w:r>
      <w:r w:rsidR="0039738F" w:rsidRPr="0039738F">
        <w:rPr>
          <w:lang w:val="es-AR"/>
        </w:rPr>
        <w:t xml:space="preserve"> desplazamientos forzados</w:t>
      </w:r>
      <w:r w:rsidR="00584436">
        <w:rPr>
          <w:lang w:val="es-AR"/>
        </w:rPr>
        <w:t xml:space="preserve"> </w:t>
      </w:r>
      <w:r w:rsidR="00D2482E">
        <w:rPr>
          <w:lang w:val="es-AR"/>
        </w:rPr>
        <w:t>-</w:t>
      </w:r>
      <w:r w:rsidR="00584436">
        <w:rPr>
          <w:lang w:val="es-AR"/>
        </w:rPr>
        <w:t xml:space="preserve">al no haberse </w:t>
      </w:r>
      <w:r w:rsidR="00D2482E">
        <w:rPr>
          <w:lang w:val="es-AR"/>
        </w:rPr>
        <w:t xml:space="preserve">todavía </w:t>
      </w:r>
      <w:r w:rsidR="00584436">
        <w:rPr>
          <w:lang w:val="es-AR"/>
        </w:rPr>
        <w:t xml:space="preserve">los autores </w:t>
      </w:r>
      <w:r w:rsidR="00584436" w:rsidRPr="00584436">
        <w:rPr>
          <w:lang w:val="es-AR"/>
        </w:rPr>
        <w:t>benefici</w:t>
      </w:r>
      <w:r w:rsidR="00584436">
        <w:rPr>
          <w:lang w:val="es-AR"/>
        </w:rPr>
        <w:t>ado</w:t>
      </w:r>
      <w:r w:rsidR="00584436" w:rsidRPr="00584436">
        <w:rPr>
          <w:lang w:val="es-AR"/>
        </w:rPr>
        <w:t xml:space="preserve"> de un retorno digno y seguro a su lugar de residencia </w:t>
      </w:r>
      <w:r w:rsidR="00584436">
        <w:rPr>
          <w:lang w:val="es-AR"/>
        </w:rPr>
        <w:t xml:space="preserve">y al no haber sido </w:t>
      </w:r>
      <w:r w:rsidR="00D2482E">
        <w:rPr>
          <w:lang w:val="es-AR"/>
        </w:rPr>
        <w:t xml:space="preserve">tampoco </w:t>
      </w:r>
      <w:r w:rsidR="00584436" w:rsidRPr="00584436">
        <w:rPr>
          <w:lang w:val="es-AR"/>
        </w:rPr>
        <w:t xml:space="preserve">reasentados </w:t>
      </w:r>
      <w:r w:rsidR="00D2482E" w:rsidRPr="00584436">
        <w:rPr>
          <w:lang w:val="es-AR"/>
        </w:rPr>
        <w:t xml:space="preserve">voluntariamente </w:t>
      </w:r>
      <w:r w:rsidR="00584436" w:rsidRPr="00584436">
        <w:rPr>
          <w:lang w:val="es-AR"/>
        </w:rPr>
        <w:t>en otra parte del país</w:t>
      </w:r>
      <w:r w:rsidR="00D2482E">
        <w:rPr>
          <w:lang w:val="es-AR"/>
        </w:rPr>
        <w:t>-</w:t>
      </w:r>
      <w:r w:rsidR="0039738F" w:rsidRPr="0039738F">
        <w:rPr>
          <w:lang w:val="es-AR"/>
        </w:rPr>
        <w:t>, como en el reconocimiento por el Estado parte</w:t>
      </w:r>
      <w:r w:rsidR="004F16A0">
        <w:rPr>
          <w:lang w:val="es-AR"/>
        </w:rPr>
        <w:t>,</w:t>
      </w:r>
      <w:r w:rsidR="0039738F" w:rsidRPr="0039738F">
        <w:rPr>
          <w:lang w:val="es-AR"/>
        </w:rPr>
        <w:t xml:space="preserve"> </w:t>
      </w:r>
      <w:r w:rsidR="004F16A0">
        <w:rPr>
          <w:lang w:val="es-AR"/>
        </w:rPr>
        <w:t>posteriormente a la entrada en vigor del Protocolo Facultativo,</w:t>
      </w:r>
      <w:r w:rsidR="004F16A0" w:rsidRPr="00FB2314">
        <w:rPr>
          <w:lang w:val="es-AR"/>
        </w:rPr>
        <w:t xml:space="preserve"> </w:t>
      </w:r>
      <w:r w:rsidR="0039738F" w:rsidRPr="0039738F">
        <w:rPr>
          <w:lang w:val="es-AR"/>
        </w:rPr>
        <w:t xml:space="preserve">de </w:t>
      </w:r>
      <w:r w:rsidR="0067676D">
        <w:rPr>
          <w:lang w:val="es-AR"/>
        </w:rPr>
        <w:t xml:space="preserve">que </w:t>
      </w:r>
      <w:r w:rsidR="0067676D">
        <w:rPr>
          <w:lang w:val="es-ES_tradnl" w:eastAsia="es-ES"/>
        </w:rPr>
        <w:t>los autores son</w:t>
      </w:r>
      <w:r w:rsidR="0067676D">
        <w:rPr>
          <w:lang w:val="es-AR"/>
        </w:rPr>
        <w:t xml:space="preserve"> </w:t>
      </w:r>
      <w:r w:rsidR="0067676D">
        <w:rPr>
          <w:lang w:val="es-ES_tradnl" w:eastAsia="es-ES"/>
        </w:rPr>
        <w:t>víctimas del “delito de lesa h</w:t>
      </w:r>
      <w:r w:rsidR="0067676D" w:rsidRPr="00522670">
        <w:rPr>
          <w:lang w:val="es-ES_tradnl" w:eastAsia="es-ES"/>
        </w:rPr>
        <w:t>umanidad</w:t>
      </w:r>
      <w:r w:rsidR="0067676D">
        <w:rPr>
          <w:lang w:val="es-ES_tradnl" w:eastAsia="es-ES"/>
        </w:rPr>
        <w:t>”</w:t>
      </w:r>
      <w:r w:rsidR="0067676D" w:rsidRPr="00522670">
        <w:rPr>
          <w:lang w:val="es-ES_tradnl" w:eastAsia="es-ES"/>
        </w:rPr>
        <w:t xml:space="preserve"> de desplazamiento </w:t>
      </w:r>
      <w:r w:rsidR="0067676D" w:rsidRPr="00D84B57">
        <w:rPr>
          <w:lang w:val="es-ES_tradnl" w:eastAsia="es-ES"/>
        </w:rPr>
        <w:t>forzado</w:t>
      </w:r>
      <w:r w:rsidR="0067676D">
        <w:rPr>
          <w:lang w:val="es-ES_tradnl" w:eastAsia="es-ES"/>
        </w:rPr>
        <w:t xml:space="preserve">, </w:t>
      </w:r>
      <w:r w:rsidR="0039738F" w:rsidRPr="0039738F">
        <w:rPr>
          <w:lang w:val="es-AR"/>
        </w:rPr>
        <w:t>y en la falta de implementación del acuerdo de reasentamiento logrado con los autores</w:t>
      </w:r>
      <w:r w:rsidR="00BD0893">
        <w:rPr>
          <w:lang w:val="es-ES_tradnl" w:eastAsia="es-ES"/>
        </w:rPr>
        <w:t>,</w:t>
      </w:r>
      <w:r w:rsidR="0067676D">
        <w:rPr>
          <w:lang w:val="es-ES_tradnl" w:eastAsia="es-ES"/>
        </w:rPr>
        <w:t xml:space="preserve"> habiéndoles</w:t>
      </w:r>
      <w:r w:rsidR="00BD0893">
        <w:rPr>
          <w:lang w:val="es-ES_tradnl" w:eastAsia="es-ES"/>
        </w:rPr>
        <w:t xml:space="preserve"> les asign</w:t>
      </w:r>
      <w:r w:rsidR="0067676D">
        <w:rPr>
          <w:lang w:val="es-ES_tradnl" w:eastAsia="es-ES"/>
        </w:rPr>
        <w:t>ado</w:t>
      </w:r>
      <w:r w:rsidR="00BD0893">
        <w:rPr>
          <w:lang w:val="es-ES_tradnl" w:eastAsia="es-ES"/>
        </w:rPr>
        <w:t xml:space="preserve"> </w:t>
      </w:r>
      <w:r w:rsidR="00BD0893" w:rsidRPr="004841B7">
        <w:rPr>
          <w:lang w:val="es-ES"/>
        </w:rPr>
        <w:t xml:space="preserve">lotes en los que </w:t>
      </w:r>
      <w:r w:rsidR="00F95E32">
        <w:rPr>
          <w:lang w:val="es-ES"/>
        </w:rPr>
        <w:t xml:space="preserve">todavía no implementó su </w:t>
      </w:r>
      <w:r w:rsidR="00565A7F" w:rsidRPr="004841B7">
        <w:rPr>
          <w:lang w:val="es-ES"/>
        </w:rPr>
        <w:t>comprom</w:t>
      </w:r>
      <w:r w:rsidR="00F95E32">
        <w:rPr>
          <w:lang w:val="es-ES"/>
        </w:rPr>
        <w:t>iso</w:t>
      </w:r>
      <w:r w:rsidR="00565A7F" w:rsidRPr="004841B7">
        <w:rPr>
          <w:lang w:val="es-ES"/>
        </w:rPr>
        <w:t xml:space="preserve"> </w:t>
      </w:r>
      <w:r w:rsidR="00F95E32">
        <w:rPr>
          <w:lang w:val="es-ES"/>
        </w:rPr>
        <w:t>de</w:t>
      </w:r>
      <w:r w:rsidR="00565A7F" w:rsidRPr="004841B7">
        <w:rPr>
          <w:lang w:val="es-ES"/>
        </w:rPr>
        <w:t xml:space="preserve"> </w:t>
      </w:r>
      <w:r w:rsidR="00BD0893" w:rsidRPr="004841B7">
        <w:rPr>
          <w:lang w:val="es-ES"/>
        </w:rPr>
        <w:t>construir viviendas</w:t>
      </w:r>
      <w:r w:rsidR="00330C13">
        <w:rPr>
          <w:lang w:val="es-ES"/>
        </w:rPr>
        <w:t>.</w:t>
      </w:r>
      <w:r w:rsidR="00622250">
        <w:rPr>
          <w:rStyle w:val="FootnoteReference"/>
          <w:lang w:val="es-ES"/>
        </w:rPr>
        <w:footnoteReference w:id="11"/>
      </w:r>
      <w:r w:rsidR="00330C13">
        <w:rPr>
          <w:lang w:val="es-ES"/>
        </w:rPr>
        <w:t xml:space="preserve"> </w:t>
      </w:r>
      <w:r w:rsidR="00B65460" w:rsidRPr="00B65460">
        <w:rPr>
          <w:lang w:val="es-AR"/>
        </w:rPr>
        <w:t>El Comité también consideró</w:t>
      </w:r>
      <w:r w:rsidR="001B1D7F">
        <w:rPr>
          <w:lang w:val="es-AR"/>
        </w:rPr>
        <w:t xml:space="preserve">: i) </w:t>
      </w:r>
      <w:r w:rsidR="001B1D7F" w:rsidRPr="001B1D7F">
        <w:rPr>
          <w:lang w:val="es-AR"/>
        </w:rPr>
        <w:t xml:space="preserve">que los alegatos relacionados con la violación del artículo 12 del Pacto leído conjuntamente con </w:t>
      </w:r>
      <w:r w:rsidR="001B1D7F">
        <w:rPr>
          <w:lang w:val="es-AR"/>
        </w:rPr>
        <w:t>el</w:t>
      </w:r>
      <w:r w:rsidR="001B1D7F" w:rsidRPr="001B1D7F">
        <w:rPr>
          <w:lang w:val="es-AR"/>
        </w:rPr>
        <w:t xml:space="preserve"> artículo </w:t>
      </w:r>
      <w:r w:rsidR="001B1D7F">
        <w:rPr>
          <w:lang w:val="es-AR"/>
        </w:rPr>
        <w:t>6 no estaban</w:t>
      </w:r>
      <w:r w:rsidR="001B1D7F" w:rsidRPr="001B1D7F">
        <w:rPr>
          <w:lang w:val="es-AR"/>
        </w:rPr>
        <w:t xml:space="preserve"> suficientemente fundamentados a efectos de admisibilidad; </w:t>
      </w:r>
      <w:r w:rsidR="001B1D7F">
        <w:rPr>
          <w:lang w:val="es-AR"/>
        </w:rPr>
        <w:t>ii)</w:t>
      </w:r>
      <w:r w:rsidR="00B65460" w:rsidRPr="00B65460">
        <w:rPr>
          <w:lang w:val="es-AR"/>
        </w:rPr>
        <w:t xml:space="preserve"> que los alegatos relacionados con la violación del artículo 12 del Pacto leído conjuntamente con los artículos 7, 9, 17, 23 y 24, est</w:t>
      </w:r>
      <w:r w:rsidR="00B65460">
        <w:rPr>
          <w:lang w:val="es-AR"/>
        </w:rPr>
        <w:t>aban</w:t>
      </w:r>
      <w:r w:rsidR="00B65460" w:rsidRPr="00B65460">
        <w:rPr>
          <w:lang w:val="es-AR"/>
        </w:rPr>
        <w:t xml:space="preserve"> suficientemente fundamentados a efectos de admisibilidad</w:t>
      </w:r>
      <w:r w:rsidR="001B1D7F">
        <w:rPr>
          <w:lang w:val="es-AR"/>
        </w:rPr>
        <w:t>; iii)</w:t>
      </w:r>
      <w:r w:rsidR="00B65460" w:rsidRPr="00B65460">
        <w:rPr>
          <w:lang w:val="es-AR"/>
        </w:rPr>
        <w:t xml:space="preserve"> que, en sustancia, las quejas de los autores </w:t>
      </w:r>
      <w:r w:rsidR="00F74D54" w:rsidRPr="00B65460">
        <w:rPr>
          <w:lang w:val="es-AR"/>
        </w:rPr>
        <w:t xml:space="preserve">también </w:t>
      </w:r>
      <w:r w:rsidR="00B65460" w:rsidRPr="00B65460">
        <w:rPr>
          <w:lang w:val="es-AR"/>
        </w:rPr>
        <w:t>apuntan a una violación del artículo 12 leído conjuntamente con el artículo 27.</w:t>
      </w:r>
    </w:p>
    <w:p w14:paraId="0B6515A8" w14:textId="2F0545DF" w:rsidR="00B42B22" w:rsidRDefault="0090324D" w:rsidP="00487AC0">
      <w:pPr>
        <w:pStyle w:val="SingleTxtG"/>
        <w:rPr>
          <w:lang w:val="es-ES"/>
        </w:rPr>
      </w:pPr>
      <w:r>
        <w:rPr>
          <w:lang w:val="es-AR"/>
        </w:rPr>
        <w:t>4.2</w:t>
      </w:r>
      <w:r w:rsidR="00A214F9">
        <w:rPr>
          <w:lang w:val="es-AR"/>
        </w:rPr>
        <w:tab/>
      </w:r>
      <w:r w:rsidR="001A66EC">
        <w:rPr>
          <w:lang w:val="es-AR"/>
        </w:rPr>
        <w:t xml:space="preserve">Sin embargo, </w:t>
      </w:r>
      <w:r w:rsidR="001A66EC" w:rsidRPr="001A66EC">
        <w:rPr>
          <w:lang w:val="es-AR"/>
        </w:rPr>
        <w:t>el Comité determinó que</w:t>
      </w:r>
      <w:r w:rsidR="001A66EC">
        <w:rPr>
          <w:lang w:val="es-AR"/>
        </w:rPr>
        <w:t xml:space="preserve"> </w:t>
      </w:r>
      <w:r w:rsidR="009F1F24">
        <w:rPr>
          <w:lang w:val="es-ES"/>
        </w:rPr>
        <w:t>las</w:t>
      </w:r>
      <w:r w:rsidR="009F1F24">
        <w:rPr>
          <w:lang w:val="es-ES_tradnl" w:eastAsia="es-ES"/>
        </w:rPr>
        <w:t xml:space="preserve"> sucintas </w:t>
      </w:r>
      <w:r w:rsidR="009F1F24">
        <w:rPr>
          <w:lang w:val="es-AR"/>
        </w:rPr>
        <w:t>quejas relativas a las alegadas violaciones de los artículos 6, 7 y 9 del Pacto en perjuicio de las personas desaparecidas, y de los</w:t>
      </w:r>
      <w:r w:rsidR="009F1F24" w:rsidRPr="00886F30">
        <w:rPr>
          <w:lang w:val="es-AR"/>
        </w:rPr>
        <w:t xml:space="preserve"> artículo</w:t>
      </w:r>
      <w:r w:rsidR="009F1F24">
        <w:rPr>
          <w:lang w:val="es-AR"/>
        </w:rPr>
        <w:t>s</w:t>
      </w:r>
      <w:r w:rsidR="009F1F24" w:rsidRPr="00886F30">
        <w:rPr>
          <w:lang w:val="es-AR"/>
        </w:rPr>
        <w:t xml:space="preserve"> 7</w:t>
      </w:r>
      <w:r w:rsidR="009F1F24">
        <w:rPr>
          <w:lang w:val="es-AR"/>
        </w:rPr>
        <w:t xml:space="preserve"> y </w:t>
      </w:r>
      <w:r w:rsidR="009F1F24" w:rsidRPr="00165464">
        <w:rPr>
          <w:lang w:val="es-AR"/>
        </w:rPr>
        <w:t>14</w:t>
      </w:r>
      <w:r w:rsidR="00723A57">
        <w:rPr>
          <w:lang w:val="es-AR"/>
        </w:rPr>
        <w:t>.</w:t>
      </w:r>
      <w:r w:rsidR="009F1F24" w:rsidRPr="00165464">
        <w:rPr>
          <w:lang w:val="es-AR"/>
        </w:rPr>
        <w:t xml:space="preserve">1 </w:t>
      </w:r>
      <w:r w:rsidR="009F1F24">
        <w:rPr>
          <w:lang w:val="es-AR"/>
        </w:rPr>
        <w:t xml:space="preserve">en perjuicio de </w:t>
      </w:r>
      <w:r w:rsidR="009F20F9">
        <w:rPr>
          <w:lang w:val="es-AR"/>
        </w:rPr>
        <w:t>los autores</w:t>
      </w:r>
      <w:r w:rsidR="009F1F24">
        <w:rPr>
          <w:lang w:val="es-AR"/>
        </w:rPr>
        <w:t xml:space="preserve">, </w:t>
      </w:r>
      <w:r w:rsidR="002E5921">
        <w:rPr>
          <w:lang w:val="es-AR"/>
        </w:rPr>
        <w:t>eran</w:t>
      </w:r>
      <w:r w:rsidR="002E5921" w:rsidRPr="00E1742F">
        <w:rPr>
          <w:lang w:val="es-ES"/>
        </w:rPr>
        <w:t xml:space="preserve"> </w:t>
      </w:r>
      <w:r w:rsidR="009F1F24">
        <w:rPr>
          <w:lang w:val="es-ES"/>
        </w:rPr>
        <w:t>inadmisibles por falta de suficiente sustanciación</w:t>
      </w:r>
      <w:r w:rsidR="00723A57">
        <w:rPr>
          <w:lang w:val="es-ES"/>
        </w:rPr>
        <w:t xml:space="preserve">, </w:t>
      </w:r>
      <w:r w:rsidR="0000191A">
        <w:rPr>
          <w:lang w:val="es-ES"/>
        </w:rPr>
        <w:t xml:space="preserve">habiendo los </w:t>
      </w:r>
      <w:r w:rsidR="00783022">
        <w:rPr>
          <w:lang w:val="es-ES"/>
        </w:rPr>
        <w:t>autores centrado</w:t>
      </w:r>
      <w:r w:rsidR="00956E91">
        <w:rPr>
          <w:lang w:val="es-ES"/>
        </w:rPr>
        <w:t xml:space="preserve"> </w:t>
      </w:r>
      <w:r w:rsidR="00956E91" w:rsidRPr="00DB7AFC">
        <w:rPr>
          <w:lang w:val="es-ES"/>
        </w:rPr>
        <w:t xml:space="preserve">las </w:t>
      </w:r>
      <w:r w:rsidR="00956E91" w:rsidRPr="003B2B5A">
        <w:rPr>
          <w:lang w:val="es-ES"/>
        </w:rPr>
        <w:t>comunicaciones en la falta de implementación de medidas de reparaci</w:t>
      </w:r>
      <w:bookmarkStart w:id="16" w:name="_Hlk184845187"/>
      <w:r w:rsidR="00956E91" w:rsidRPr="003B2B5A">
        <w:rPr>
          <w:lang w:val="es-ES"/>
        </w:rPr>
        <w:t>ó</w:t>
      </w:r>
      <w:bookmarkEnd w:id="16"/>
      <w:r w:rsidR="00956E91" w:rsidRPr="003B2B5A">
        <w:rPr>
          <w:lang w:val="es-ES"/>
        </w:rPr>
        <w:t>n</w:t>
      </w:r>
      <w:r w:rsidR="00D42893">
        <w:rPr>
          <w:lang w:val="es-ES"/>
        </w:rPr>
        <w:t>.</w:t>
      </w:r>
      <w:r w:rsidR="00487AC0">
        <w:rPr>
          <w:lang w:val="es-ES"/>
        </w:rPr>
        <w:t xml:space="preserve"> </w:t>
      </w:r>
      <w:r w:rsidR="00F76409">
        <w:rPr>
          <w:lang w:val="es-ES"/>
        </w:rPr>
        <w:t>Asimismo</w:t>
      </w:r>
      <w:r w:rsidR="00FA44A6" w:rsidRPr="00FA44A6">
        <w:rPr>
          <w:lang w:val="es-ES"/>
        </w:rPr>
        <w:t xml:space="preserve">, </w:t>
      </w:r>
      <w:r w:rsidR="009C493E" w:rsidRPr="009C493E">
        <w:rPr>
          <w:lang w:val="es-ES"/>
        </w:rPr>
        <w:t xml:space="preserve">el Comité determinó que </w:t>
      </w:r>
      <w:r w:rsidR="009C493E" w:rsidRPr="00FA44A6">
        <w:rPr>
          <w:lang w:val="es-ES"/>
        </w:rPr>
        <w:t xml:space="preserve">no tenía competencia </w:t>
      </w:r>
      <w:r w:rsidR="009C493E" w:rsidRPr="00F30E84">
        <w:rPr>
          <w:i/>
          <w:iCs/>
          <w:lang w:val="es-ES"/>
        </w:rPr>
        <w:t>ratione temporis</w:t>
      </w:r>
      <w:r w:rsidR="009C493E" w:rsidRPr="00FA44A6">
        <w:rPr>
          <w:lang w:val="es-ES"/>
        </w:rPr>
        <w:t xml:space="preserve"> </w:t>
      </w:r>
      <w:r w:rsidR="00FA44A6" w:rsidRPr="00FA44A6">
        <w:rPr>
          <w:lang w:val="es-ES"/>
        </w:rPr>
        <w:t>en relación con las ejecuciones extrajudiciales</w:t>
      </w:r>
      <w:r w:rsidR="00F76409">
        <w:rPr>
          <w:lang w:val="es-ES"/>
        </w:rPr>
        <w:t xml:space="preserve"> y</w:t>
      </w:r>
      <w:r w:rsidR="00F76409" w:rsidRPr="00F76409">
        <w:rPr>
          <w:lang w:val="es-ES"/>
        </w:rPr>
        <w:t xml:space="preserve"> </w:t>
      </w:r>
      <w:r w:rsidR="007C4C88">
        <w:rPr>
          <w:lang w:val="es-ES"/>
        </w:rPr>
        <w:t>la</w:t>
      </w:r>
      <w:r w:rsidR="00F76409" w:rsidRPr="00FA44A6">
        <w:rPr>
          <w:lang w:val="es-ES"/>
        </w:rPr>
        <w:t xml:space="preserve"> violencia sexual</w:t>
      </w:r>
      <w:r w:rsidR="00FA44A6" w:rsidRPr="00FA44A6">
        <w:rPr>
          <w:lang w:val="es-ES"/>
        </w:rPr>
        <w:t xml:space="preserve">, al no </w:t>
      </w:r>
      <w:r w:rsidR="009C493E">
        <w:rPr>
          <w:lang w:val="es-ES"/>
        </w:rPr>
        <w:t xml:space="preserve">haber </w:t>
      </w:r>
      <w:r w:rsidR="00FA44A6" w:rsidRPr="00FA44A6">
        <w:rPr>
          <w:lang w:val="es-ES"/>
        </w:rPr>
        <w:t>fundamenta</w:t>
      </w:r>
      <w:r w:rsidR="009C493E">
        <w:rPr>
          <w:lang w:val="es-ES"/>
        </w:rPr>
        <w:t>do</w:t>
      </w:r>
      <w:r w:rsidR="00FA44A6" w:rsidRPr="00FA44A6">
        <w:rPr>
          <w:lang w:val="es-ES"/>
        </w:rPr>
        <w:t xml:space="preserve"> los autores la falta de investigación de tales actos instantáneos.</w:t>
      </w:r>
    </w:p>
    <w:p w14:paraId="1110F30E" w14:textId="78564CB5" w:rsidR="00B42B22" w:rsidRDefault="0090324D" w:rsidP="00D31832">
      <w:pPr>
        <w:pStyle w:val="SingleTxtG"/>
        <w:rPr>
          <w:lang w:val="es-ES_tradnl"/>
        </w:rPr>
      </w:pPr>
      <w:r>
        <w:rPr>
          <w:lang w:val="es-ES_tradnl"/>
        </w:rPr>
        <w:t>4.3</w:t>
      </w:r>
      <w:r w:rsidR="00A214F9">
        <w:rPr>
          <w:lang w:val="es-ES_tradnl"/>
        </w:rPr>
        <w:tab/>
      </w:r>
      <w:r w:rsidR="00B42B22" w:rsidRPr="00A764E9">
        <w:rPr>
          <w:lang w:val="es-ES_tradnl"/>
        </w:rPr>
        <w:t xml:space="preserve">Finalmente, </w:t>
      </w:r>
      <w:r w:rsidR="001B44C2">
        <w:rPr>
          <w:lang w:val="es-ES_tradnl"/>
        </w:rPr>
        <w:t xml:space="preserve">el </w:t>
      </w:r>
      <w:r w:rsidR="001B44C2" w:rsidRPr="00A764E9">
        <w:rPr>
          <w:lang w:val="es-ES_tradnl"/>
        </w:rPr>
        <w:t xml:space="preserve">Comité </w:t>
      </w:r>
      <w:r w:rsidR="001B44C2">
        <w:rPr>
          <w:lang w:val="es-ES_tradnl"/>
        </w:rPr>
        <w:t>consideró</w:t>
      </w:r>
      <w:r w:rsidR="001B44C2" w:rsidRPr="00711ABA">
        <w:rPr>
          <w:lang w:val="es-AR"/>
        </w:rPr>
        <w:t xml:space="preserve"> </w:t>
      </w:r>
      <w:r w:rsidR="001B44C2" w:rsidRPr="00A764E9">
        <w:rPr>
          <w:lang w:val="es-ES_tradnl"/>
        </w:rPr>
        <w:t xml:space="preserve">que </w:t>
      </w:r>
      <w:r w:rsidR="00B42B22">
        <w:rPr>
          <w:lang w:val="es-ES_tradnl"/>
        </w:rPr>
        <w:t xml:space="preserve">la denuncia relacionada con la alegada violación de los artículos </w:t>
      </w:r>
      <w:r w:rsidR="00B42B22" w:rsidRPr="005B7181">
        <w:rPr>
          <w:lang w:val="es-ES_tradnl"/>
        </w:rPr>
        <w:t>2</w:t>
      </w:r>
      <w:r w:rsidR="001B44C2">
        <w:rPr>
          <w:lang w:val="es-ES_tradnl"/>
        </w:rPr>
        <w:t>.</w:t>
      </w:r>
      <w:r w:rsidR="00B42B22" w:rsidRPr="005B7181">
        <w:rPr>
          <w:lang w:val="es-ES_tradnl"/>
        </w:rPr>
        <w:t>3</w:t>
      </w:r>
      <w:r w:rsidR="00B37F58">
        <w:rPr>
          <w:lang w:val="es-ES_tradnl"/>
        </w:rPr>
        <w:t>, 2.3.c</w:t>
      </w:r>
      <w:r w:rsidR="00B42B22" w:rsidRPr="005B7181">
        <w:rPr>
          <w:lang w:val="es-ES_tradnl"/>
        </w:rPr>
        <w:t xml:space="preserve"> y 14</w:t>
      </w:r>
      <w:r w:rsidR="001B44C2">
        <w:rPr>
          <w:lang w:val="es-ES_tradnl"/>
        </w:rPr>
        <w:t>.</w:t>
      </w:r>
      <w:r w:rsidR="00B42B22" w:rsidRPr="005B7181">
        <w:rPr>
          <w:lang w:val="es-ES_tradnl"/>
        </w:rPr>
        <w:t xml:space="preserve">1 del Pacto </w:t>
      </w:r>
      <w:r w:rsidR="00B42B22">
        <w:rPr>
          <w:lang w:val="es-ES_tradnl"/>
        </w:rPr>
        <w:t xml:space="preserve">por la falta de </w:t>
      </w:r>
      <w:r w:rsidR="00B42B22" w:rsidRPr="005B7181">
        <w:rPr>
          <w:lang w:val="es-ES_tradnl"/>
        </w:rPr>
        <w:t xml:space="preserve">ejecución de las reparaciones previstas por el </w:t>
      </w:r>
      <w:r w:rsidR="00B42B22" w:rsidRPr="009D111B">
        <w:rPr>
          <w:lang w:val="es-ES"/>
        </w:rPr>
        <w:t>Programa Nacional de Resarcimiento</w:t>
      </w:r>
      <w:r w:rsidR="00B42B22">
        <w:rPr>
          <w:lang w:val="es-ES_tradnl"/>
        </w:rPr>
        <w:t>,</w:t>
      </w:r>
      <w:r w:rsidR="00B42B22" w:rsidRPr="005B7181">
        <w:rPr>
          <w:lang w:val="es-ES_tradnl"/>
        </w:rPr>
        <w:t xml:space="preserve"> </w:t>
      </w:r>
      <w:r w:rsidR="002E5921">
        <w:rPr>
          <w:lang w:val="es-ES_tradnl"/>
        </w:rPr>
        <w:t>estaba</w:t>
      </w:r>
      <w:r w:rsidR="002E5921" w:rsidRPr="00A764E9">
        <w:rPr>
          <w:lang w:val="es-ES_tradnl"/>
        </w:rPr>
        <w:t xml:space="preserve"> </w:t>
      </w:r>
      <w:r w:rsidR="00E34361">
        <w:rPr>
          <w:lang w:val="es-ES_tradnl"/>
        </w:rPr>
        <w:t>suficientemente fundamentada</w:t>
      </w:r>
      <w:r w:rsidR="00E34361" w:rsidRPr="00711ABA">
        <w:rPr>
          <w:lang w:val="es-ES_tradnl"/>
        </w:rPr>
        <w:t xml:space="preserve"> a efectos de admisibilidad</w:t>
      </w:r>
      <w:r w:rsidR="00B42B22" w:rsidRPr="00A764E9">
        <w:rPr>
          <w:lang w:val="es-ES_tradnl"/>
        </w:rPr>
        <w:t>.</w:t>
      </w:r>
    </w:p>
    <w:p w14:paraId="484E7DFD" w14:textId="6A253EE3" w:rsidR="00E97921" w:rsidRPr="00A214F9" w:rsidRDefault="00005989" w:rsidP="00A214F9">
      <w:pPr>
        <w:pStyle w:val="SingleTxtG"/>
        <w:rPr>
          <w:lang w:val="es-ES"/>
        </w:rPr>
      </w:pPr>
      <w:r>
        <w:rPr>
          <w:lang w:val="es-ES"/>
        </w:rPr>
        <w:t>4.4</w:t>
      </w:r>
      <w:r w:rsidR="00A214F9">
        <w:rPr>
          <w:lang w:val="es-ES"/>
        </w:rPr>
        <w:tab/>
      </w:r>
      <w:r w:rsidR="009E37D0" w:rsidRPr="009E37D0">
        <w:rPr>
          <w:lang w:val="es-AR"/>
        </w:rPr>
        <w:t>El Comité solicitó a las partes que presentaran por escrito observaciones y comentarios sobre el fondo de la</w:t>
      </w:r>
      <w:r w:rsidR="00260E1C">
        <w:rPr>
          <w:lang w:val="es-AR"/>
        </w:rPr>
        <w:t>s</w:t>
      </w:r>
      <w:r w:rsidR="009E37D0" w:rsidRPr="009E37D0">
        <w:rPr>
          <w:lang w:val="es-AR"/>
        </w:rPr>
        <w:t xml:space="preserve"> comunicaci</w:t>
      </w:r>
      <w:r w:rsidR="00260E1C">
        <w:rPr>
          <w:lang w:val="es-AR"/>
        </w:rPr>
        <w:t>ones</w:t>
      </w:r>
      <w:r w:rsidR="009E37D0" w:rsidRPr="009E37D0">
        <w:rPr>
          <w:lang w:val="es-AR"/>
        </w:rPr>
        <w:t xml:space="preserve">. </w:t>
      </w:r>
      <w:r w:rsidR="00A214F9" w:rsidRPr="009E37D0">
        <w:rPr>
          <w:lang w:val="es-AR"/>
        </w:rPr>
        <w:t xml:space="preserve">Para mayor información sobre los hechos, las alegaciones, las observaciones y comentarios de las partes sobre la admisibilidad, y la </w:t>
      </w:r>
      <w:r w:rsidR="00A214F9" w:rsidRPr="009E37D0">
        <w:rPr>
          <w:lang w:val="es-AR"/>
        </w:rPr>
        <w:lastRenderedPageBreak/>
        <w:t>decisión del Comité al respecto, véase la decisión sobre la admisibilidad CCPR/C/136/D/4023/2021-4032/2021</w:t>
      </w:r>
      <w:r w:rsidR="00A214F9">
        <w:rPr>
          <w:lang w:val="es-AR"/>
        </w:rPr>
        <w:t>.</w:t>
      </w:r>
    </w:p>
    <w:p w14:paraId="05416425" w14:textId="43666C60" w:rsidR="00417D6D" w:rsidRPr="00417D6D" w:rsidRDefault="001858F8" w:rsidP="001858F8">
      <w:pPr>
        <w:pStyle w:val="H4G"/>
        <w:rPr>
          <w:lang w:val="es-AR"/>
        </w:rPr>
      </w:pPr>
      <w:r>
        <w:rPr>
          <w:lang w:val="es-AR"/>
        </w:rPr>
        <w:tab/>
      </w:r>
      <w:r>
        <w:rPr>
          <w:lang w:val="es-AR"/>
        </w:rPr>
        <w:tab/>
      </w:r>
      <w:r w:rsidR="00417D6D" w:rsidRPr="00417D6D">
        <w:rPr>
          <w:lang w:val="es-AR"/>
        </w:rPr>
        <w:t>Otros elementos del procedimiento</w:t>
      </w:r>
      <w:r w:rsidR="00417D6D">
        <w:rPr>
          <w:lang w:val="es-AR"/>
        </w:rPr>
        <w:t xml:space="preserve"> ante el Comité</w:t>
      </w:r>
    </w:p>
    <w:p w14:paraId="672C7096" w14:textId="0B3F0020" w:rsidR="00F70CF1" w:rsidRDefault="004176AC" w:rsidP="00A214F9">
      <w:pPr>
        <w:pStyle w:val="SingleTxtG"/>
        <w:rPr>
          <w:lang w:val="es-AR"/>
        </w:rPr>
      </w:pPr>
      <w:r>
        <w:rPr>
          <w:lang w:val="es-AR"/>
        </w:rPr>
        <w:t>5</w:t>
      </w:r>
      <w:r w:rsidR="00807B59">
        <w:rPr>
          <w:lang w:val="es-AR"/>
        </w:rPr>
        <w:t>.1</w:t>
      </w:r>
      <w:r w:rsidR="00E97921">
        <w:rPr>
          <w:lang w:val="es-AR"/>
        </w:rPr>
        <w:tab/>
      </w:r>
      <w:r w:rsidR="00760F33">
        <w:rPr>
          <w:lang w:val="es-AR"/>
        </w:rPr>
        <w:t xml:space="preserve">El </w:t>
      </w:r>
      <w:r w:rsidR="00760F33" w:rsidRPr="00760F33">
        <w:rPr>
          <w:lang w:val="es-AR"/>
        </w:rPr>
        <w:t>1 de marzo de 2023</w:t>
      </w:r>
      <w:r w:rsidR="00760F33">
        <w:rPr>
          <w:lang w:val="es-AR"/>
        </w:rPr>
        <w:t xml:space="preserve">, el Comité, a través de su </w:t>
      </w:r>
      <w:r w:rsidR="00760F33" w:rsidRPr="00760F33">
        <w:rPr>
          <w:lang w:val="es-AR"/>
        </w:rPr>
        <w:t>Relatora Especial sobre nuevas comunicaciones y medidas provisionales</w:t>
      </w:r>
      <w:r w:rsidR="00760F33">
        <w:rPr>
          <w:lang w:val="es-AR"/>
        </w:rPr>
        <w:t>, invit</w:t>
      </w:r>
      <w:r w:rsidR="00760F33" w:rsidRPr="00760F33">
        <w:rPr>
          <w:lang w:val="es-AR"/>
        </w:rPr>
        <w:t>ó</w:t>
      </w:r>
      <w:r w:rsidR="00760F33">
        <w:rPr>
          <w:lang w:val="es-AR"/>
        </w:rPr>
        <w:t xml:space="preserve"> </w:t>
      </w:r>
      <w:r w:rsidR="00196AE7">
        <w:rPr>
          <w:lang w:val="es-AR"/>
        </w:rPr>
        <w:t>a dos procedimientos especiales del Consejo de Derechos Humanos - e</w:t>
      </w:r>
      <w:r w:rsidR="00BA0497">
        <w:rPr>
          <w:lang w:val="es-AR"/>
        </w:rPr>
        <w:t>l</w:t>
      </w:r>
      <w:r w:rsidR="00760F33">
        <w:rPr>
          <w:lang w:val="es-AR"/>
        </w:rPr>
        <w:t xml:space="preserve"> </w:t>
      </w:r>
      <w:r w:rsidR="00BA0497" w:rsidRPr="00BA0497">
        <w:rPr>
          <w:lang w:val="es-AR"/>
        </w:rPr>
        <w:t>Mecanismo de Expertos sobre los Derechos de los Pueblos Indígenas</w:t>
      </w:r>
      <w:r w:rsidR="00BA0497">
        <w:rPr>
          <w:lang w:val="es-AR"/>
        </w:rPr>
        <w:t xml:space="preserve"> </w:t>
      </w:r>
      <w:r w:rsidR="00196AE7">
        <w:rPr>
          <w:lang w:val="es-AR"/>
        </w:rPr>
        <w:t>y e</w:t>
      </w:r>
      <w:r w:rsidR="00BA0497">
        <w:rPr>
          <w:lang w:val="es-AR"/>
        </w:rPr>
        <w:t xml:space="preserve">l </w:t>
      </w:r>
      <w:r w:rsidR="00BA0497" w:rsidRPr="00BA0497">
        <w:rPr>
          <w:lang w:val="es-AR"/>
        </w:rPr>
        <w:t xml:space="preserve">Relator Especial sobre los derechos de los </w:t>
      </w:r>
      <w:r w:rsidR="00563B3A">
        <w:rPr>
          <w:lang w:val="es-AR"/>
        </w:rPr>
        <w:t>P</w:t>
      </w:r>
      <w:r w:rsidR="00BA0497" w:rsidRPr="00BA0497">
        <w:rPr>
          <w:lang w:val="es-AR"/>
        </w:rPr>
        <w:t xml:space="preserve">ueblos </w:t>
      </w:r>
      <w:r w:rsidR="00563B3A">
        <w:rPr>
          <w:lang w:val="es-AR"/>
        </w:rPr>
        <w:t>I</w:t>
      </w:r>
      <w:r w:rsidR="00BA0497" w:rsidRPr="00BA0497">
        <w:rPr>
          <w:lang w:val="es-AR"/>
        </w:rPr>
        <w:t>ndígenas</w:t>
      </w:r>
      <w:r w:rsidR="00196AE7">
        <w:rPr>
          <w:lang w:val="es-AR"/>
        </w:rPr>
        <w:t xml:space="preserve"> -</w:t>
      </w:r>
      <w:r w:rsidR="00BA0497">
        <w:rPr>
          <w:lang w:val="es-AR"/>
        </w:rPr>
        <w:t xml:space="preserve">, al </w:t>
      </w:r>
      <w:r w:rsidR="00BA0497" w:rsidRPr="00BA0497">
        <w:rPr>
          <w:lang w:val="es-AR"/>
        </w:rPr>
        <w:t xml:space="preserve">señor </w:t>
      </w:r>
      <w:r w:rsidR="00D413C4">
        <w:rPr>
          <w:lang w:val="es-AR"/>
        </w:rPr>
        <w:t xml:space="preserve">Oscar </w:t>
      </w:r>
      <w:r w:rsidR="00BA0497" w:rsidRPr="00BA0497">
        <w:rPr>
          <w:lang w:val="es-AR"/>
        </w:rPr>
        <w:t>Parra Vera, Magistrado de la Jurisdicción Especial para la Paz</w:t>
      </w:r>
      <w:r w:rsidR="00041C43">
        <w:rPr>
          <w:lang w:val="es-AR"/>
        </w:rPr>
        <w:t xml:space="preserve"> de Colombia</w:t>
      </w:r>
      <w:r w:rsidR="00BA0497">
        <w:rPr>
          <w:lang w:val="es-AR"/>
        </w:rPr>
        <w:t>, y</w:t>
      </w:r>
      <w:r w:rsidR="00BA0497" w:rsidRPr="00BA0497">
        <w:rPr>
          <w:lang w:val="es-AR"/>
        </w:rPr>
        <w:t xml:space="preserve"> </w:t>
      </w:r>
      <w:r w:rsidR="00BA0497">
        <w:rPr>
          <w:lang w:val="es-AR"/>
        </w:rPr>
        <w:t xml:space="preserve">a </w:t>
      </w:r>
      <w:r w:rsidR="00BA0497" w:rsidRPr="00FF1F00">
        <w:rPr>
          <w:i/>
          <w:iCs/>
          <w:lang w:val="es-AR"/>
        </w:rPr>
        <w:t>Indigenous Peoples Rights International</w:t>
      </w:r>
      <w:r w:rsidR="009E04A9">
        <w:rPr>
          <w:i/>
          <w:iCs/>
          <w:lang w:val="es-AR"/>
        </w:rPr>
        <w:t xml:space="preserve"> </w:t>
      </w:r>
      <w:r w:rsidR="009E04A9">
        <w:rPr>
          <w:lang w:val="es-AR"/>
        </w:rPr>
        <w:t>(una organización de la sociedad civil)</w:t>
      </w:r>
      <w:r w:rsidR="00BA0497">
        <w:rPr>
          <w:lang w:val="es-AR"/>
        </w:rPr>
        <w:t xml:space="preserve">, a presentar intervenciones de terceros que </w:t>
      </w:r>
      <w:r w:rsidR="00870195" w:rsidRPr="00870195">
        <w:rPr>
          <w:lang w:val="es-AR"/>
        </w:rPr>
        <w:t>trate</w:t>
      </w:r>
      <w:r w:rsidR="00870195">
        <w:rPr>
          <w:lang w:val="es-AR"/>
        </w:rPr>
        <w:t>n</w:t>
      </w:r>
      <w:r w:rsidR="00870195" w:rsidRPr="00870195">
        <w:rPr>
          <w:lang w:val="es-AR"/>
        </w:rPr>
        <w:t xml:space="preserve"> </w:t>
      </w:r>
      <w:r w:rsidR="00563B3A" w:rsidRPr="00870195">
        <w:rPr>
          <w:lang w:val="es-AR"/>
        </w:rPr>
        <w:t xml:space="preserve">de la violación múltiple que puede </w:t>
      </w:r>
      <w:r w:rsidR="00563B3A" w:rsidRPr="00665F78">
        <w:rPr>
          <w:lang w:val="es-AR"/>
        </w:rPr>
        <w:t>representar un desplazamiento forzado de integrantes de Pueblos Indígenas</w:t>
      </w:r>
      <w:r w:rsidR="00563B3A">
        <w:rPr>
          <w:lang w:val="es-AR"/>
        </w:rPr>
        <w:t>, y</w:t>
      </w:r>
      <w:r w:rsidR="00563B3A" w:rsidRPr="00870195">
        <w:rPr>
          <w:lang w:val="es-AR"/>
        </w:rPr>
        <w:t xml:space="preserve"> </w:t>
      </w:r>
      <w:r w:rsidR="00870195" w:rsidRPr="00870195">
        <w:rPr>
          <w:lang w:val="es-AR"/>
        </w:rPr>
        <w:t xml:space="preserve">del daño </w:t>
      </w:r>
      <w:r w:rsidR="00D413C4">
        <w:rPr>
          <w:lang w:val="es-AR"/>
        </w:rPr>
        <w:t>inter</w:t>
      </w:r>
      <w:r w:rsidR="00870195" w:rsidRPr="00870195">
        <w:rPr>
          <w:lang w:val="es-AR"/>
        </w:rPr>
        <w:t xml:space="preserve">generacional causado a niños </w:t>
      </w:r>
      <w:r w:rsidR="00870195">
        <w:rPr>
          <w:lang w:val="es-AR"/>
        </w:rPr>
        <w:t>I</w:t>
      </w:r>
      <w:r w:rsidR="00870195" w:rsidRPr="00870195">
        <w:rPr>
          <w:lang w:val="es-AR"/>
        </w:rPr>
        <w:t>ndígenas nacidos en situación de desplazamiento forzado de sus familias y comunidades</w:t>
      </w:r>
      <w:r w:rsidR="00870195" w:rsidRPr="00665F78">
        <w:rPr>
          <w:lang w:val="es-AR"/>
        </w:rPr>
        <w:t>.</w:t>
      </w:r>
      <w:r w:rsidR="00075AB4">
        <w:rPr>
          <w:lang w:val="es-AR"/>
        </w:rPr>
        <w:t xml:space="preserve"> </w:t>
      </w:r>
    </w:p>
    <w:p w14:paraId="2C20612E" w14:textId="0AF478A9" w:rsidR="00760F33" w:rsidRPr="00665F78" w:rsidRDefault="004176AC" w:rsidP="00A214F9">
      <w:pPr>
        <w:pStyle w:val="SingleTxtG"/>
        <w:rPr>
          <w:lang w:val="es-AR"/>
        </w:rPr>
      </w:pPr>
      <w:r>
        <w:rPr>
          <w:lang w:val="es-AR"/>
        </w:rPr>
        <w:t>5</w:t>
      </w:r>
      <w:r w:rsidR="00807B59">
        <w:rPr>
          <w:lang w:val="es-AR"/>
        </w:rPr>
        <w:t>.2</w:t>
      </w:r>
      <w:r w:rsidR="00F70CF1">
        <w:rPr>
          <w:lang w:val="es-AR"/>
        </w:rPr>
        <w:tab/>
        <w:t xml:space="preserve">Entre junio y agosto de 2023, </w:t>
      </w:r>
      <w:r w:rsidR="00A5592F">
        <w:rPr>
          <w:lang w:val="es-AR"/>
        </w:rPr>
        <w:t xml:space="preserve">el Comité recibió tres </w:t>
      </w:r>
      <w:r w:rsidR="00075AB4">
        <w:rPr>
          <w:lang w:val="es-AR"/>
        </w:rPr>
        <w:t>intervenciones de terceros (</w:t>
      </w:r>
      <w:r w:rsidR="00075AB4" w:rsidRPr="00075AB4">
        <w:rPr>
          <w:i/>
          <w:iCs/>
          <w:lang w:val="es-AR"/>
        </w:rPr>
        <w:t>infra</w:t>
      </w:r>
      <w:r w:rsidR="00075AB4">
        <w:rPr>
          <w:i/>
          <w:iCs/>
          <w:lang w:val="es-AR"/>
        </w:rPr>
        <w:t>,</w:t>
      </w:r>
      <w:r w:rsidR="00075AB4">
        <w:rPr>
          <w:lang w:val="es-AR"/>
        </w:rPr>
        <w:t xml:space="preserve"> §</w:t>
      </w:r>
      <w:r w:rsidR="00F70E80">
        <w:rPr>
          <w:lang w:val="es-AR"/>
        </w:rPr>
        <w:t>8</w:t>
      </w:r>
      <w:r w:rsidR="00075AB4">
        <w:rPr>
          <w:lang w:val="es-AR"/>
        </w:rPr>
        <w:t xml:space="preserve">.1 a </w:t>
      </w:r>
      <w:r w:rsidR="00F70E80">
        <w:rPr>
          <w:lang w:val="es-AR"/>
        </w:rPr>
        <w:t>10</w:t>
      </w:r>
      <w:r w:rsidR="00075AB4">
        <w:rPr>
          <w:lang w:val="es-AR"/>
        </w:rPr>
        <w:t>.5)</w:t>
      </w:r>
      <w:r w:rsidR="00465945">
        <w:rPr>
          <w:lang w:val="es-AR"/>
        </w:rPr>
        <w:t>.</w:t>
      </w:r>
    </w:p>
    <w:p w14:paraId="14FCEF37" w14:textId="1B6DE12B" w:rsidR="00891C6B" w:rsidRPr="00713ED6" w:rsidRDefault="009A1BDA" w:rsidP="00713ED6">
      <w:pPr>
        <w:pStyle w:val="H23G"/>
        <w:rPr>
          <w:rFonts w:eastAsia="Calibri"/>
          <w:lang w:val="es-ES_tradnl"/>
        </w:rPr>
      </w:pPr>
      <w:r w:rsidRPr="001E2481">
        <w:rPr>
          <w:rFonts w:eastAsia="Calibri"/>
          <w:lang w:val="es-AR"/>
        </w:rPr>
        <w:tab/>
      </w:r>
      <w:r w:rsidRPr="001E2481">
        <w:rPr>
          <w:rFonts w:eastAsia="Calibri"/>
          <w:lang w:val="es-AR"/>
        </w:rPr>
        <w:tab/>
      </w:r>
      <w:r w:rsidR="00713ED6" w:rsidRPr="00713ED6">
        <w:rPr>
          <w:rFonts w:eastAsia="Calibri"/>
          <w:lang w:val="es-ES_tradnl"/>
        </w:rPr>
        <w:t>Observaciones del Estado parte sobre el fondo</w:t>
      </w:r>
      <w:r w:rsidR="00EC64F9">
        <w:rPr>
          <w:rFonts w:eastAsia="Calibri"/>
          <w:lang w:val="es-ES_tradnl"/>
        </w:rPr>
        <w:t xml:space="preserve"> </w:t>
      </w:r>
    </w:p>
    <w:p w14:paraId="72E2429C" w14:textId="60CFDB05" w:rsidR="00842529" w:rsidRDefault="00E8199F" w:rsidP="000905AF">
      <w:pPr>
        <w:pStyle w:val="SingleTxtG"/>
        <w:rPr>
          <w:lang w:val="es-ES_tradnl" w:eastAsia="es-ES"/>
        </w:rPr>
      </w:pPr>
      <w:r>
        <w:rPr>
          <w:rFonts w:eastAsia="Calibri"/>
          <w:lang w:val="es-ES_tradnl"/>
        </w:rPr>
        <w:t>6</w:t>
      </w:r>
      <w:r w:rsidR="00D80FD5">
        <w:rPr>
          <w:rFonts w:eastAsia="Calibri"/>
          <w:lang w:val="es-ES_tradnl"/>
        </w:rPr>
        <w:t>.1</w:t>
      </w:r>
      <w:r w:rsidR="00C83582">
        <w:rPr>
          <w:rFonts w:eastAsia="Calibri"/>
          <w:lang w:val="es-ES_tradnl"/>
        </w:rPr>
        <w:tab/>
      </w:r>
      <w:bookmarkStart w:id="17" w:name="_Hlk187461933"/>
      <w:r w:rsidR="00971A08">
        <w:rPr>
          <w:rFonts w:eastAsia="Calibri"/>
          <w:lang w:val="es-ES_tradnl"/>
        </w:rPr>
        <w:t>El 24 de mayo de 2023, el</w:t>
      </w:r>
      <w:r w:rsidR="00770C2A">
        <w:rPr>
          <w:rFonts w:eastAsia="Calibri"/>
          <w:lang w:val="es-ES_tradnl"/>
        </w:rPr>
        <w:t xml:space="preserve"> Estado parte </w:t>
      </w:r>
      <w:r w:rsidR="00BD140A">
        <w:rPr>
          <w:rFonts w:eastAsia="Calibri"/>
          <w:lang w:val="es-ES_tradnl"/>
        </w:rPr>
        <w:t>consider</w:t>
      </w:r>
      <w:r w:rsidR="00770C2A" w:rsidRPr="00770C2A">
        <w:rPr>
          <w:rFonts w:eastAsia="Calibri"/>
          <w:lang w:val="es-ES_tradnl"/>
        </w:rPr>
        <w:t>ó</w:t>
      </w:r>
      <w:r w:rsidR="00770C2A">
        <w:rPr>
          <w:rFonts w:eastAsia="Calibri"/>
          <w:lang w:val="es-ES_tradnl"/>
        </w:rPr>
        <w:t xml:space="preserve"> que no se vulner</w:t>
      </w:r>
      <w:r w:rsidR="0055301D">
        <w:rPr>
          <w:rFonts w:eastAsia="Calibri"/>
          <w:lang w:val="es-ES_tradnl"/>
        </w:rPr>
        <w:t>aron</w:t>
      </w:r>
      <w:r w:rsidR="00770C2A">
        <w:rPr>
          <w:rFonts w:eastAsia="Calibri"/>
          <w:lang w:val="es-ES_tradnl"/>
        </w:rPr>
        <w:t xml:space="preserve"> </w:t>
      </w:r>
      <w:r w:rsidR="0055301D">
        <w:rPr>
          <w:rFonts w:eastAsia="Calibri"/>
          <w:lang w:val="es-ES_tradnl"/>
        </w:rPr>
        <w:t>los</w:t>
      </w:r>
      <w:r w:rsidR="00770C2A">
        <w:rPr>
          <w:rFonts w:eastAsia="Calibri"/>
          <w:lang w:val="es-ES_tradnl"/>
        </w:rPr>
        <w:t xml:space="preserve"> artículo</w:t>
      </w:r>
      <w:r w:rsidR="0055301D">
        <w:rPr>
          <w:rFonts w:eastAsia="Calibri"/>
          <w:lang w:val="es-ES_tradnl"/>
        </w:rPr>
        <w:t>s</w:t>
      </w:r>
      <w:r w:rsidR="00770C2A">
        <w:rPr>
          <w:rFonts w:eastAsia="Calibri"/>
          <w:lang w:val="es-ES_tradnl"/>
        </w:rPr>
        <w:t xml:space="preserve"> </w:t>
      </w:r>
      <w:r w:rsidR="0055301D">
        <w:rPr>
          <w:rFonts w:eastAsia="Calibri"/>
          <w:lang w:val="es-ES_tradnl"/>
        </w:rPr>
        <w:t xml:space="preserve">2.3 y </w:t>
      </w:r>
      <w:r w:rsidR="00770C2A">
        <w:rPr>
          <w:rFonts w:eastAsia="Calibri"/>
          <w:lang w:val="es-ES_tradnl"/>
        </w:rPr>
        <w:t>14.1</w:t>
      </w:r>
      <w:r w:rsidR="00743983">
        <w:rPr>
          <w:rFonts w:eastAsia="Calibri"/>
          <w:lang w:val="es-ES_tradnl"/>
        </w:rPr>
        <w:t xml:space="preserve"> </w:t>
      </w:r>
      <w:r w:rsidR="001F3147">
        <w:rPr>
          <w:rFonts w:eastAsia="Calibri"/>
          <w:lang w:val="es-ES_tradnl"/>
        </w:rPr>
        <w:t xml:space="preserve">del Pacto </w:t>
      </w:r>
      <w:r w:rsidR="00743983">
        <w:rPr>
          <w:rFonts w:eastAsia="Calibri"/>
          <w:lang w:val="es-ES_tradnl"/>
        </w:rPr>
        <w:t>dado que</w:t>
      </w:r>
      <w:r w:rsidR="0055301D">
        <w:rPr>
          <w:rFonts w:eastAsia="Calibri"/>
          <w:lang w:val="es-ES_tradnl"/>
        </w:rPr>
        <w:t xml:space="preserve"> </w:t>
      </w:r>
      <w:r w:rsidR="00AA4C7A">
        <w:rPr>
          <w:rFonts w:eastAsia="Calibri"/>
          <w:lang w:val="es-ES_tradnl"/>
        </w:rPr>
        <w:t xml:space="preserve">las sentencias emitidas </w:t>
      </w:r>
      <w:r w:rsidR="00942729">
        <w:rPr>
          <w:rFonts w:eastAsia="Calibri"/>
          <w:lang w:val="es-ES_tradnl"/>
        </w:rPr>
        <w:t xml:space="preserve">en el marco del proceso de amparo </w:t>
      </w:r>
      <w:r w:rsidR="00AA4C7A">
        <w:rPr>
          <w:rFonts w:eastAsia="Calibri"/>
          <w:lang w:val="es-ES_tradnl"/>
        </w:rPr>
        <w:t>habían sido debidamente cumplidas</w:t>
      </w:r>
      <w:bookmarkEnd w:id="17"/>
      <w:r w:rsidR="00C83582" w:rsidRPr="00C83582">
        <w:rPr>
          <w:lang w:val="es-ES_tradnl" w:eastAsia="es-ES"/>
        </w:rPr>
        <w:t>.</w:t>
      </w:r>
      <w:r w:rsidR="0016490A">
        <w:rPr>
          <w:lang w:val="es-ES_tradnl" w:eastAsia="es-ES"/>
        </w:rPr>
        <w:t xml:space="preserve"> El Estado parte añade que el examen de dicha</w:t>
      </w:r>
      <w:r w:rsidR="00942729">
        <w:rPr>
          <w:lang w:val="es-ES_tradnl" w:eastAsia="es-ES"/>
        </w:rPr>
        <w:t>s</w:t>
      </w:r>
      <w:r w:rsidR="0016490A">
        <w:rPr>
          <w:lang w:val="es-ES_tradnl" w:eastAsia="es-ES"/>
        </w:rPr>
        <w:t xml:space="preserve"> violaci</w:t>
      </w:r>
      <w:r w:rsidR="00942729">
        <w:rPr>
          <w:lang w:val="es-ES_tradnl" w:eastAsia="es-ES"/>
        </w:rPr>
        <w:t>ones</w:t>
      </w:r>
      <w:r w:rsidR="0016490A">
        <w:rPr>
          <w:lang w:val="es-ES_tradnl" w:eastAsia="es-ES"/>
        </w:rPr>
        <w:t xml:space="preserve"> constituiría una revisión de una decisión judicial</w:t>
      </w:r>
      <w:r w:rsidR="00AA4C7A">
        <w:rPr>
          <w:lang w:val="es-ES_tradnl" w:eastAsia="es-ES"/>
        </w:rPr>
        <w:t xml:space="preserve">. El Estado parte </w:t>
      </w:r>
      <w:r w:rsidR="00942729">
        <w:rPr>
          <w:lang w:val="es-ES_tradnl" w:eastAsia="es-ES"/>
        </w:rPr>
        <w:t xml:space="preserve">también </w:t>
      </w:r>
      <w:r w:rsidR="00AA4C7A">
        <w:rPr>
          <w:lang w:val="es-ES_tradnl" w:eastAsia="es-ES"/>
        </w:rPr>
        <w:t xml:space="preserve">precisa </w:t>
      </w:r>
      <w:r w:rsidR="0016490A">
        <w:rPr>
          <w:lang w:val="es-ES_tradnl" w:eastAsia="es-ES"/>
        </w:rPr>
        <w:t>que el no acogimiento de una pretensión no implica la denegatoria de justicia.</w:t>
      </w:r>
    </w:p>
    <w:p w14:paraId="161C677C" w14:textId="2E5C5EBA" w:rsidR="00770C2A" w:rsidRDefault="00E8199F" w:rsidP="000905AF">
      <w:pPr>
        <w:pStyle w:val="SingleTxtG"/>
        <w:rPr>
          <w:lang w:val="es-ES_tradnl" w:eastAsia="es-ES"/>
        </w:rPr>
      </w:pPr>
      <w:r>
        <w:rPr>
          <w:lang w:val="es-ES_tradnl" w:eastAsia="es-ES"/>
        </w:rPr>
        <w:t>6</w:t>
      </w:r>
      <w:r w:rsidR="00770C2A">
        <w:rPr>
          <w:lang w:val="es-ES_tradnl" w:eastAsia="es-ES"/>
        </w:rPr>
        <w:t>.2</w:t>
      </w:r>
      <w:r w:rsidR="00770C2A">
        <w:rPr>
          <w:lang w:val="es-ES_tradnl" w:eastAsia="es-ES"/>
        </w:rPr>
        <w:tab/>
        <w:t xml:space="preserve">El </w:t>
      </w:r>
      <w:r w:rsidR="00770C2A" w:rsidRPr="00770C2A">
        <w:rPr>
          <w:lang w:val="es-ES_tradnl" w:eastAsia="es-ES"/>
        </w:rPr>
        <w:t xml:space="preserve">Estado parte </w:t>
      </w:r>
      <w:r w:rsidR="0072456F">
        <w:rPr>
          <w:lang w:val="es-ES_tradnl" w:eastAsia="es-ES"/>
        </w:rPr>
        <w:t>sostiene</w:t>
      </w:r>
      <w:r w:rsidR="0072456F" w:rsidRPr="00770C2A">
        <w:rPr>
          <w:lang w:val="es-ES_tradnl" w:eastAsia="es-ES"/>
        </w:rPr>
        <w:t xml:space="preserve"> </w:t>
      </w:r>
      <w:r w:rsidR="00942729">
        <w:rPr>
          <w:lang w:val="es-ES_tradnl" w:eastAsia="es-ES"/>
        </w:rPr>
        <w:t xml:space="preserve">además </w:t>
      </w:r>
      <w:r w:rsidR="00770C2A" w:rsidRPr="00770C2A">
        <w:rPr>
          <w:lang w:val="es-ES_tradnl" w:eastAsia="es-ES"/>
        </w:rPr>
        <w:t xml:space="preserve">que no </w:t>
      </w:r>
      <w:r w:rsidR="00770C2A">
        <w:rPr>
          <w:lang w:val="es-ES_tradnl" w:eastAsia="es-ES"/>
        </w:rPr>
        <w:t>puede haber vulneración de</w:t>
      </w:r>
      <w:r w:rsidR="00770C2A" w:rsidRPr="00770C2A">
        <w:rPr>
          <w:lang w:val="es-ES_tradnl" w:eastAsia="es-ES"/>
        </w:rPr>
        <w:t xml:space="preserve">l artículo </w:t>
      </w:r>
      <w:r w:rsidR="00770C2A">
        <w:rPr>
          <w:lang w:val="es-ES_tradnl" w:eastAsia="es-ES"/>
        </w:rPr>
        <w:t>12 del Pacto debido a que</w:t>
      </w:r>
      <w:r w:rsidR="009C6DD7">
        <w:rPr>
          <w:lang w:val="es-ES_tradnl" w:eastAsia="es-ES"/>
        </w:rPr>
        <w:t>: i)</w:t>
      </w:r>
      <w:r w:rsidR="00770C2A">
        <w:rPr>
          <w:lang w:val="es-ES_tradnl" w:eastAsia="es-ES"/>
        </w:rPr>
        <w:t xml:space="preserve"> por falta de competencia </w:t>
      </w:r>
      <w:r w:rsidR="00770C2A" w:rsidRPr="00770C2A">
        <w:rPr>
          <w:i/>
          <w:iCs/>
          <w:lang w:val="es-ES_tradnl" w:eastAsia="es-ES"/>
        </w:rPr>
        <w:t>ratione temporis</w:t>
      </w:r>
      <w:r w:rsidR="00770C2A">
        <w:rPr>
          <w:lang w:val="es-ES_tradnl" w:eastAsia="es-ES"/>
        </w:rPr>
        <w:t xml:space="preserve"> del Comité, no puede existir examen de fondo</w:t>
      </w:r>
      <w:r w:rsidR="00942729">
        <w:rPr>
          <w:lang w:val="es-ES_tradnl" w:eastAsia="es-ES"/>
        </w:rPr>
        <w:t xml:space="preserve"> sobre esta parte de las comunicaciones</w:t>
      </w:r>
      <w:r w:rsidR="009C6DD7">
        <w:rPr>
          <w:lang w:val="es-ES_tradnl" w:eastAsia="es-ES"/>
        </w:rPr>
        <w:t xml:space="preserve">; ii) </w:t>
      </w:r>
      <w:r w:rsidR="000406AD">
        <w:rPr>
          <w:lang w:val="es-ES_tradnl" w:eastAsia="es-ES"/>
        </w:rPr>
        <w:t xml:space="preserve">los autores no han aportado documento para comprobar el supuesto deterioro de </w:t>
      </w:r>
      <w:r w:rsidR="00965D5B">
        <w:rPr>
          <w:lang w:val="es-ES_tradnl" w:eastAsia="es-ES"/>
        </w:rPr>
        <w:t>sus</w:t>
      </w:r>
      <w:r w:rsidR="000406AD">
        <w:rPr>
          <w:lang w:val="es-ES_tradnl" w:eastAsia="es-ES"/>
        </w:rPr>
        <w:t xml:space="preserve"> condiciones de vida</w:t>
      </w:r>
      <w:r w:rsidR="009C6DD7">
        <w:rPr>
          <w:lang w:val="es-ES_tradnl" w:eastAsia="es-ES"/>
        </w:rPr>
        <w:t xml:space="preserve">; iii) </w:t>
      </w:r>
      <w:r w:rsidR="00B97C04">
        <w:rPr>
          <w:lang w:val="es-ES_tradnl" w:eastAsia="es-ES"/>
        </w:rPr>
        <w:t xml:space="preserve">los autores tienen </w:t>
      </w:r>
      <w:r w:rsidR="00965D5B">
        <w:rPr>
          <w:lang w:val="es-ES_tradnl" w:eastAsia="es-ES"/>
        </w:rPr>
        <w:t xml:space="preserve">toda </w:t>
      </w:r>
      <w:r w:rsidR="00B97C04">
        <w:rPr>
          <w:lang w:val="es-ES_tradnl" w:eastAsia="es-ES"/>
        </w:rPr>
        <w:t>la facultad de establecerse en el lugar de su elección</w:t>
      </w:r>
      <w:r w:rsidR="00965D5B">
        <w:rPr>
          <w:lang w:val="es-ES_tradnl" w:eastAsia="es-ES"/>
        </w:rPr>
        <w:t>, siempre y cuando</w:t>
      </w:r>
      <w:r w:rsidR="00B97C04">
        <w:rPr>
          <w:lang w:val="es-ES_tradnl" w:eastAsia="es-ES"/>
        </w:rPr>
        <w:t xml:space="preserve"> </w:t>
      </w:r>
      <w:r w:rsidR="00965D5B">
        <w:rPr>
          <w:lang w:val="es-ES_tradnl" w:eastAsia="es-ES"/>
        </w:rPr>
        <w:t>respeten</w:t>
      </w:r>
      <w:r w:rsidR="00B97C04">
        <w:rPr>
          <w:lang w:val="es-ES_tradnl" w:eastAsia="es-ES"/>
        </w:rPr>
        <w:t xml:space="preserve"> la propiedad privada de terceros.</w:t>
      </w:r>
    </w:p>
    <w:p w14:paraId="45AA4A4C" w14:textId="70977DF4" w:rsidR="00C47628" w:rsidRDefault="00E8199F" w:rsidP="000905AF">
      <w:pPr>
        <w:pStyle w:val="SingleTxtG"/>
        <w:rPr>
          <w:lang w:val="es-ES_tradnl" w:eastAsia="es-ES"/>
        </w:rPr>
      </w:pPr>
      <w:r>
        <w:rPr>
          <w:lang w:val="es-ES_tradnl" w:eastAsia="es-ES"/>
        </w:rPr>
        <w:t>6</w:t>
      </w:r>
      <w:r w:rsidR="00D71923">
        <w:rPr>
          <w:lang w:val="es-ES_tradnl" w:eastAsia="es-ES"/>
        </w:rPr>
        <w:t>.3</w:t>
      </w:r>
      <w:r w:rsidR="00D71923">
        <w:rPr>
          <w:lang w:val="es-ES_tradnl" w:eastAsia="es-ES"/>
        </w:rPr>
        <w:tab/>
      </w:r>
      <w:r w:rsidR="000268E8">
        <w:rPr>
          <w:lang w:val="es-ES_tradnl" w:eastAsia="es-ES"/>
        </w:rPr>
        <w:t>E</w:t>
      </w:r>
      <w:r w:rsidR="008A4F3F">
        <w:rPr>
          <w:lang w:val="es-ES_tradnl" w:eastAsia="es-ES"/>
        </w:rPr>
        <w:t xml:space="preserve">specíficamente en relación a la lectura del </w:t>
      </w:r>
      <w:r w:rsidR="008A4F3F" w:rsidRPr="00954F18">
        <w:rPr>
          <w:lang w:val="es-ES_tradnl" w:eastAsia="es-ES"/>
        </w:rPr>
        <w:t xml:space="preserve">artículo 12 del Pacto </w:t>
      </w:r>
      <w:r w:rsidR="008A4F3F">
        <w:rPr>
          <w:lang w:val="es-ES_tradnl" w:eastAsia="es-ES"/>
        </w:rPr>
        <w:t>conjunt</w:t>
      </w:r>
      <w:r w:rsidR="002D523A">
        <w:rPr>
          <w:lang w:val="es-ES_tradnl" w:eastAsia="es-ES"/>
        </w:rPr>
        <w:t>amente</w:t>
      </w:r>
      <w:r w:rsidR="008A4F3F">
        <w:rPr>
          <w:lang w:val="es-ES_tradnl" w:eastAsia="es-ES"/>
        </w:rPr>
        <w:t xml:space="preserve"> con los demás </w:t>
      </w:r>
      <w:r w:rsidR="000268E8" w:rsidRPr="000268E8">
        <w:rPr>
          <w:lang w:val="es-ES_tradnl" w:eastAsia="es-ES"/>
        </w:rPr>
        <w:t>artículo</w:t>
      </w:r>
      <w:r w:rsidR="000268E8">
        <w:rPr>
          <w:lang w:val="es-ES_tradnl" w:eastAsia="es-ES"/>
        </w:rPr>
        <w:t>s declarados admisibles, e</w:t>
      </w:r>
      <w:r w:rsidR="00D71923">
        <w:rPr>
          <w:lang w:val="es-ES_tradnl" w:eastAsia="es-ES"/>
        </w:rPr>
        <w:t xml:space="preserve">l </w:t>
      </w:r>
      <w:r w:rsidR="00D71923" w:rsidRPr="00770C2A">
        <w:rPr>
          <w:lang w:val="es-ES_tradnl" w:eastAsia="es-ES"/>
        </w:rPr>
        <w:t xml:space="preserve">Estado parte </w:t>
      </w:r>
      <w:r w:rsidR="0072456F">
        <w:rPr>
          <w:lang w:val="es-ES_tradnl" w:eastAsia="es-ES"/>
        </w:rPr>
        <w:t>considera</w:t>
      </w:r>
      <w:r w:rsidR="0072456F" w:rsidRPr="002D523A">
        <w:rPr>
          <w:lang w:val="es-ES_tradnl" w:eastAsia="es-ES"/>
        </w:rPr>
        <w:t xml:space="preserve"> </w:t>
      </w:r>
      <w:r w:rsidR="002D523A" w:rsidRPr="00770C2A">
        <w:rPr>
          <w:lang w:val="es-ES_tradnl" w:eastAsia="es-ES"/>
        </w:rPr>
        <w:t>que</w:t>
      </w:r>
      <w:r w:rsidR="002C3BA7">
        <w:rPr>
          <w:lang w:val="es-ES_tradnl" w:eastAsia="es-ES"/>
        </w:rPr>
        <w:t>: i)</w:t>
      </w:r>
      <w:r w:rsidR="00D71923" w:rsidRPr="00770C2A">
        <w:rPr>
          <w:lang w:val="es-ES_tradnl" w:eastAsia="es-ES"/>
        </w:rPr>
        <w:t xml:space="preserve"> no </w:t>
      </w:r>
      <w:r w:rsidR="00D71923">
        <w:rPr>
          <w:lang w:val="es-ES_tradnl" w:eastAsia="es-ES"/>
        </w:rPr>
        <w:t>existe vulneración de</w:t>
      </w:r>
      <w:r w:rsidR="00D71923" w:rsidRPr="00770C2A">
        <w:rPr>
          <w:lang w:val="es-ES_tradnl" w:eastAsia="es-ES"/>
        </w:rPr>
        <w:t xml:space="preserve">l artículo </w:t>
      </w:r>
      <w:r w:rsidR="00D71923">
        <w:rPr>
          <w:lang w:val="es-ES_tradnl" w:eastAsia="es-ES"/>
        </w:rPr>
        <w:t xml:space="preserve">12 leído conjuntamente con el </w:t>
      </w:r>
      <w:r w:rsidR="00D71923" w:rsidRPr="00D71923">
        <w:rPr>
          <w:lang w:val="es-ES_tradnl" w:eastAsia="es-ES"/>
        </w:rPr>
        <w:t xml:space="preserve">artículo </w:t>
      </w:r>
      <w:r w:rsidR="00D71923">
        <w:rPr>
          <w:lang w:val="es-ES_tradnl" w:eastAsia="es-ES"/>
        </w:rPr>
        <w:t xml:space="preserve">7, </w:t>
      </w:r>
      <w:r w:rsidR="009D38E9">
        <w:rPr>
          <w:lang w:val="es-ES_tradnl" w:eastAsia="es-ES"/>
        </w:rPr>
        <w:t xml:space="preserve">al no haber probado los autores </w:t>
      </w:r>
      <w:r w:rsidR="00CC3D68">
        <w:rPr>
          <w:lang w:val="es-ES_tradnl" w:eastAsia="es-ES"/>
        </w:rPr>
        <w:t xml:space="preserve">ni </w:t>
      </w:r>
      <w:r w:rsidR="009D38E9">
        <w:rPr>
          <w:lang w:val="es-ES_tradnl" w:eastAsia="es-ES"/>
        </w:rPr>
        <w:t>los supuestos padecimientos a graves enfermedades psicosomáticas</w:t>
      </w:r>
      <w:r w:rsidR="002C3BA7">
        <w:rPr>
          <w:lang w:val="es-ES_tradnl" w:eastAsia="es-ES"/>
        </w:rPr>
        <w:t>,</w:t>
      </w:r>
      <w:r w:rsidR="009D38E9">
        <w:rPr>
          <w:lang w:val="es-ES_tradnl" w:eastAsia="es-ES"/>
        </w:rPr>
        <w:t xml:space="preserve"> </w:t>
      </w:r>
      <w:r w:rsidR="00CC3D68">
        <w:rPr>
          <w:lang w:val="es-ES_tradnl" w:eastAsia="es-ES"/>
        </w:rPr>
        <w:t>ni que el Estado parte haya infligido intencionalmente tortura, pena o tratos crueles, inhumanos o degradantes</w:t>
      </w:r>
      <w:r w:rsidR="0018753F">
        <w:rPr>
          <w:lang w:val="es-ES_tradnl" w:eastAsia="es-ES"/>
        </w:rPr>
        <w:t xml:space="preserve">; </w:t>
      </w:r>
      <w:r w:rsidR="002C3BA7">
        <w:rPr>
          <w:lang w:val="es-ES_tradnl" w:eastAsia="es-ES"/>
        </w:rPr>
        <w:t xml:space="preserve">ii) </w:t>
      </w:r>
      <w:r w:rsidR="002C3BA7" w:rsidRPr="002C3BA7">
        <w:rPr>
          <w:lang w:val="es-ES_tradnl" w:eastAsia="es-ES"/>
        </w:rPr>
        <w:t xml:space="preserve">no existe vulneración del artículo 12 </w:t>
      </w:r>
      <w:r w:rsidR="0018753F" w:rsidRPr="0018753F">
        <w:rPr>
          <w:lang w:val="es-ES_tradnl" w:eastAsia="es-ES"/>
        </w:rPr>
        <w:t xml:space="preserve">leído conjuntamente con el artículo </w:t>
      </w:r>
      <w:r w:rsidR="0018753F">
        <w:rPr>
          <w:lang w:val="es-ES_tradnl" w:eastAsia="es-ES"/>
        </w:rPr>
        <w:t>9</w:t>
      </w:r>
      <w:r w:rsidR="0018753F" w:rsidRPr="0018753F">
        <w:rPr>
          <w:lang w:val="es-ES_tradnl" w:eastAsia="es-ES"/>
        </w:rPr>
        <w:t>,</w:t>
      </w:r>
      <w:r w:rsidR="001A46D1">
        <w:rPr>
          <w:lang w:val="es-ES_tradnl" w:eastAsia="es-ES"/>
        </w:rPr>
        <w:t xml:space="preserve"> </w:t>
      </w:r>
      <w:r w:rsidR="00060AB4">
        <w:rPr>
          <w:lang w:val="es-ES_tradnl" w:eastAsia="es-ES"/>
        </w:rPr>
        <w:t>ya</w:t>
      </w:r>
      <w:r w:rsidR="0091405E">
        <w:rPr>
          <w:lang w:val="es-ES_tradnl" w:eastAsia="es-ES"/>
        </w:rPr>
        <w:t xml:space="preserve"> que</w:t>
      </w:r>
      <w:r w:rsidR="00060AB4">
        <w:rPr>
          <w:lang w:val="es-ES_tradnl" w:eastAsia="es-ES"/>
        </w:rPr>
        <w:t xml:space="preserve"> </w:t>
      </w:r>
      <w:r w:rsidR="0007563F">
        <w:rPr>
          <w:lang w:val="es-ES_tradnl" w:eastAsia="es-ES"/>
        </w:rPr>
        <w:t>los autores</w:t>
      </w:r>
      <w:r w:rsidR="001A46D1">
        <w:rPr>
          <w:lang w:val="es-ES_tradnl" w:eastAsia="es-ES"/>
        </w:rPr>
        <w:t xml:space="preserve"> no demuestran las supuestas represalias</w:t>
      </w:r>
      <w:r w:rsidR="00520847">
        <w:rPr>
          <w:lang w:val="es-ES_tradnl" w:eastAsia="es-ES"/>
        </w:rPr>
        <w:t xml:space="preserve"> por parte de supuestos ex patrulleros</w:t>
      </w:r>
      <w:r w:rsidR="00EF38BE">
        <w:rPr>
          <w:lang w:val="es-ES_tradnl" w:eastAsia="es-ES"/>
        </w:rPr>
        <w:t xml:space="preserve">; </w:t>
      </w:r>
      <w:r w:rsidR="00060AB4">
        <w:rPr>
          <w:lang w:val="es-ES_tradnl" w:eastAsia="es-ES"/>
        </w:rPr>
        <w:t xml:space="preserve">iii) </w:t>
      </w:r>
      <w:r w:rsidR="00060AB4" w:rsidRPr="00060AB4">
        <w:rPr>
          <w:lang w:val="es-ES_tradnl" w:eastAsia="es-ES"/>
        </w:rPr>
        <w:t xml:space="preserve">no existe vulneración del artículo 12 </w:t>
      </w:r>
      <w:r w:rsidR="00EF38BE" w:rsidRPr="00EF38BE">
        <w:rPr>
          <w:lang w:val="es-ES_tradnl" w:eastAsia="es-ES"/>
        </w:rPr>
        <w:t xml:space="preserve">leído conjuntamente con el artículo </w:t>
      </w:r>
      <w:r w:rsidR="00EF38BE">
        <w:rPr>
          <w:lang w:val="es-ES_tradnl" w:eastAsia="es-ES"/>
        </w:rPr>
        <w:t>17</w:t>
      </w:r>
      <w:r w:rsidR="00EF38BE" w:rsidRPr="00EF38BE">
        <w:rPr>
          <w:lang w:val="es-ES_tradnl" w:eastAsia="es-ES"/>
        </w:rPr>
        <w:t xml:space="preserve">, </w:t>
      </w:r>
      <w:r w:rsidR="00D860F1">
        <w:rPr>
          <w:lang w:val="es-ES_tradnl" w:eastAsia="es-ES"/>
        </w:rPr>
        <w:t>en primer lugar porque</w:t>
      </w:r>
      <w:r w:rsidR="00290F95">
        <w:rPr>
          <w:lang w:val="es-ES_tradnl" w:eastAsia="es-ES"/>
        </w:rPr>
        <w:t xml:space="preserve"> lo que los autores pretenden es un examen del derecho a la propiedad privada </w:t>
      </w:r>
      <w:r w:rsidR="00D860F1">
        <w:rPr>
          <w:lang w:val="es-ES_tradnl" w:eastAsia="es-ES"/>
        </w:rPr>
        <w:t>que no se encuentra</w:t>
      </w:r>
      <w:r w:rsidR="00290F95">
        <w:rPr>
          <w:lang w:val="es-ES_tradnl" w:eastAsia="es-ES"/>
        </w:rPr>
        <w:t xml:space="preserve"> contenido en el Pacto</w:t>
      </w:r>
      <w:r w:rsidR="00D860F1">
        <w:rPr>
          <w:lang w:val="es-ES_tradnl" w:eastAsia="es-ES"/>
        </w:rPr>
        <w:t>, y en segundo lugar</w:t>
      </w:r>
      <w:r w:rsidR="006739CA">
        <w:rPr>
          <w:lang w:val="es-ES_tradnl" w:eastAsia="es-ES"/>
        </w:rPr>
        <w:t xml:space="preserve"> </w:t>
      </w:r>
      <w:r w:rsidR="00D860F1">
        <w:rPr>
          <w:lang w:val="es-ES_tradnl" w:eastAsia="es-ES"/>
        </w:rPr>
        <w:t>porque</w:t>
      </w:r>
      <w:r w:rsidR="006739CA">
        <w:rPr>
          <w:lang w:val="es-ES_tradnl" w:eastAsia="es-ES"/>
        </w:rPr>
        <w:t xml:space="preserve"> la violación </w:t>
      </w:r>
      <w:r w:rsidR="00D860F1">
        <w:rPr>
          <w:lang w:val="es-ES_tradnl" w:eastAsia="es-ES"/>
        </w:rPr>
        <w:t>del</w:t>
      </w:r>
      <w:r w:rsidR="006739CA">
        <w:rPr>
          <w:lang w:val="es-ES_tradnl" w:eastAsia="es-ES"/>
        </w:rPr>
        <w:t xml:space="preserve"> derecho a no ser objeto de injerencias en la vida privada constituye un acto instantáneo por lo que el Comité es incompetente </w:t>
      </w:r>
      <w:r w:rsidR="006739CA" w:rsidRPr="006739CA">
        <w:rPr>
          <w:i/>
          <w:iCs/>
          <w:lang w:val="es-ES_tradnl" w:eastAsia="es-ES"/>
        </w:rPr>
        <w:t>ratione temporis</w:t>
      </w:r>
      <w:r w:rsidR="006739CA">
        <w:rPr>
          <w:lang w:val="es-ES_tradnl" w:eastAsia="es-ES"/>
        </w:rPr>
        <w:t xml:space="preserve">; </w:t>
      </w:r>
      <w:r w:rsidR="00D860F1">
        <w:rPr>
          <w:lang w:val="es-ES_tradnl" w:eastAsia="es-ES"/>
        </w:rPr>
        <w:t xml:space="preserve">iv) </w:t>
      </w:r>
      <w:bookmarkStart w:id="18" w:name="_Hlk185882916"/>
      <w:r w:rsidR="00D860F1" w:rsidRPr="00D860F1">
        <w:rPr>
          <w:lang w:val="es-ES_tradnl" w:eastAsia="es-ES"/>
        </w:rPr>
        <w:t xml:space="preserve">no existe vulneración del artículo 12 </w:t>
      </w:r>
      <w:r w:rsidR="0034110A" w:rsidRPr="0034110A">
        <w:rPr>
          <w:lang w:val="es-ES_tradnl" w:eastAsia="es-ES"/>
        </w:rPr>
        <w:t xml:space="preserve">leído conjuntamente con </w:t>
      </w:r>
      <w:r w:rsidR="0034110A">
        <w:rPr>
          <w:lang w:val="es-ES_tradnl" w:eastAsia="es-ES"/>
        </w:rPr>
        <w:t>los</w:t>
      </w:r>
      <w:r w:rsidR="0034110A" w:rsidRPr="0034110A">
        <w:rPr>
          <w:lang w:val="es-ES_tradnl" w:eastAsia="es-ES"/>
        </w:rPr>
        <w:t xml:space="preserve"> artículo</w:t>
      </w:r>
      <w:r w:rsidR="0034110A">
        <w:rPr>
          <w:lang w:val="es-ES_tradnl" w:eastAsia="es-ES"/>
        </w:rPr>
        <w:t>s</w:t>
      </w:r>
      <w:r w:rsidR="0034110A" w:rsidRPr="0034110A">
        <w:rPr>
          <w:lang w:val="es-ES_tradnl" w:eastAsia="es-ES"/>
        </w:rPr>
        <w:t xml:space="preserve"> </w:t>
      </w:r>
      <w:r w:rsidR="0034110A">
        <w:rPr>
          <w:lang w:val="es-ES_tradnl" w:eastAsia="es-ES"/>
        </w:rPr>
        <w:t>23 y 24</w:t>
      </w:r>
      <w:r w:rsidR="0069746E">
        <w:rPr>
          <w:lang w:val="es-ES_tradnl" w:eastAsia="es-ES"/>
        </w:rPr>
        <w:t xml:space="preserve"> por falta de fundamentación</w:t>
      </w:r>
      <w:r w:rsidR="00D860F1">
        <w:rPr>
          <w:lang w:val="es-ES_tradnl" w:eastAsia="es-ES"/>
        </w:rPr>
        <w:t>, siendo</w:t>
      </w:r>
      <w:r w:rsidR="0069746E">
        <w:rPr>
          <w:lang w:val="es-ES_tradnl" w:eastAsia="es-ES"/>
        </w:rPr>
        <w:t xml:space="preserve"> alusiones generales</w:t>
      </w:r>
      <w:bookmarkEnd w:id="18"/>
      <w:r w:rsidR="00B562E0">
        <w:rPr>
          <w:lang w:val="es-ES_tradnl" w:eastAsia="es-ES"/>
        </w:rPr>
        <w:t xml:space="preserve">; </w:t>
      </w:r>
      <w:r w:rsidR="00D860F1">
        <w:rPr>
          <w:lang w:val="es-ES_tradnl" w:eastAsia="es-ES"/>
        </w:rPr>
        <w:t xml:space="preserve">v) </w:t>
      </w:r>
      <w:r w:rsidR="00D860F1" w:rsidRPr="00D860F1">
        <w:rPr>
          <w:lang w:val="es-ES_tradnl" w:eastAsia="es-ES"/>
        </w:rPr>
        <w:t xml:space="preserve">no existe vulneración del artículo 12 </w:t>
      </w:r>
      <w:r w:rsidR="00B562E0" w:rsidRPr="00B562E0">
        <w:rPr>
          <w:lang w:val="es-ES_tradnl" w:eastAsia="es-ES"/>
        </w:rPr>
        <w:t xml:space="preserve">leído conjuntamente con el artículo </w:t>
      </w:r>
      <w:r w:rsidR="00B562E0">
        <w:rPr>
          <w:lang w:val="es-ES_tradnl" w:eastAsia="es-ES"/>
        </w:rPr>
        <w:t>2</w:t>
      </w:r>
      <w:r w:rsidR="00B562E0" w:rsidRPr="00B562E0">
        <w:rPr>
          <w:lang w:val="es-ES_tradnl" w:eastAsia="es-ES"/>
        </w:rPr>
        <w:t>7</w:t>
      </w:r>
      <w:r w:rsidR="00D860F1">
        <w:rPr>
          <w:lang w:val="es-ES_tradnl" w:eastAsia="es-ES"/>
        </w:rPr>
        <w:t>,</w:t>
      </w:r>
      <w:r w:rsidR="00C40579">
        <w:rPr>
          <w:lang w:val="es-ES_tradnl" w:eastAsia="es-ES"/>
        </w:rPr>
        <w:t xml:space="preserve"> dado que el </w:t>
      </w:r>
      <w:r w:rsidR="00C40579" w:rsidRPr="00C40579">
        <w:rPr>
          <w:lang w:val="es-ES_tradnl" w:eastAsia="es-ES"/>
        </w:rPr>
        <w:t>Estado parte</w:t>
      </w:r>
      <w:r w:rsidR="00C40579">
        <w:rPr>
          <w:lang w:val="es-ES_tradnl" w:eastAsia="es-ES"/>
        </w:rPr>
        <w:t xml:space="preserve"> respeta los derechos de las personas a pertenecer a una cultura</w:t>
      </w:r>
      <w:r w:rsidR="00D860F1">
        <w:rPr>
          <w:lang w:val="es-ES_tradnl" w:eastAsia="es-ES"/>
        </w:rPr>
        <w:t>,</w:t>
      </w:r>
      <w:r w:rsidR="00C40579">
        <w:rPr>
          <w:lang w:val="es-ES_tradnl" w:eastAsia="es-ES"/>
        </w:rPr>
        <w:t xml:space="preserve"> depend</w:t>
      </w:r>
      <w:r w:rsidR="00D860F1">
        <w:rPr>
          <w:lang w:val="es-ES_tradnl" w:eastAsia="es-ES"/>
        </w:rPr>
        <w:t>iendo</w:t>
      </w:r>
      <w:r w:rsidR="00C40579">
        <w:rPr>
          <w:lang w:val="es-ES_tradnl" w:eastAsia="es-ES"/>
        </w:rPr>
        <w:t xml:space="preserve"> de cada persona ejercer libremente dicho derecho.</w:t>
      </w:r>
      <w:r w:rsidR="00C47628">
        <w:rPr>
          <w:lang w:val="es-ES_tradnl" w:eastAsia="es-ES"/>
        </w:rPr>
        <w:t xml:space="preserve"> </w:t>
      </w:r>
    </w:p>
    <w:p w14:paraId="0B36D6C5" w14:textId="0C2978D2" w:rsidR="00C71465" w:rsidRDefault="001858F8" w:rsidP="001858F8">
      <w:pPr>
        <w:pStyle w:val="H23G"/>
        <w:rPr>
          <w:lang w:val="es-ES_tradnl"/>
        </w:rPr>
      </w:pPr>
      <w:r>
        <w:rPr>
          <w:lang w:val="es-ES_tradnl"/>
        </w:rPr>
        <w:tab/>
      </w:r>
      <w:r>
        <w:rPr>
          <w:lang w:val="es-ES_tradnl"/>
        </w:rPr>
        <w:tab/>
      </w:r>
      <w:r w:rsidR="00C71465" w:rsidRPr="00C71465">
        <w:rPr>
          <w:lang w:val="es-ES_tradnl"/>
        </w:rPr>
        <w:t>Comentarios de l</w:t>
      </w:r>
      <w:r w:rsidR="00713ED6">
        <w:rPr>
          <w:lang w:val="es-ES_tradnl"/>
        </w:rPr>
        <w:t>os</w:t>
      </w:r>
      <w:r w:rsidR="00C71465" w:rsidRPr="00C71465">
        <w:rPr>
          <w:lang w:val="es-ES_tradnl"/>
        </w:rPr>
        <w:t xml:space="preserve"> autor</w:t>
      </w:r>
      <w:r w:rsidR="00713ED6">
        <w:rPr>
          <w:lang w:val="es-ES_tradnl"/>
        </w:rPr>
        <w:t>es</w:t>
      </w:r>
      <w:r w:rsidR="00C71465" w:rsidRPr="00C71465">
        <w:rPr>
          <w:lang w:val="es-ES_tradnl"/>
        </w:rPr>
        <w:t xml:space="preserve"> </w:t>
      </w:r>
      <w:r w:rsidR="00C71465" w:rsidRPr="00511C55">
        <w:rPr>
          <w:lang w:val="es-ES_tradnl"/>
        </w:rPr>
        <w:t xml:space="preserve">sobre </w:t>
      </w:r>
      <w:r w:rsidR="008144A1">
        <w:rPr>
          <w:lang w:val="es-ES_tradnl"/>
        </w:rPr>
        <w:t xml:space="preserve">el </w:t>
      </w:r>
      <w:r w:rsidR="00C71465" w:rsidRPr="00511C55">
        <w:rPr>
          <w:lang w:val="es-ES_tradnl"/>
        </w:rPr>
        <w:t>fondo</w:t>
      </w:r>
      <w:r w:rsidR="008639C7">
        <w:rPr>
          <w:lang w:val="es-ES_tradnl"/>
        </w:rPr>
        <w:t xml:space="preserve"> </w:t>
      </w:r>
    </w:p>
    <w:p w14:paraId="07867AAC" w14:textId="30EAA970" w:rsidR="00F96DFC" w:rsidRDefault="00F65BF9" w:rsidP="002F28E7">
      <w:pPr>
        <w:pStyle w:val="SingleTxtG"/>
        <w:rPr>
          <w:lang w:val="es-ES_tradnl" w:eastAsia="es-ES"/>
        </w:rPr>
      </w:pPr>
      <w:r>
        <w:rPr>
          <w:lang w:val="es-ES_tradnl" w:eastAsia="es-ES"/>
        </w:rPr>
        <w:t>7</w:t>
      </w:r>
      <w:r w:rsidR="006D71FC">
        <w:rPr>
          <w:lang w:val="es-ES_tradnl" w:eastAsia="es-ES"/>
        </w:rPr>
        <w:t>.</w:t>
      </w:r>
      <w:r w:rsidR="00161EF4">
        <w:rPr>
          <w:lang w:val="es-ES_tradnl" w:eastAsia="es-ES"/>
        </w:rPr>
        <w:t>1</w:t>
      </w:r>
      <w:r w:rsidR="006D71FC">
        <w:rPr>
          <w:lang w:val="es-ES_tradnl" w:eastAsia="es-ES"/>
        </w:rPr>
        <w:tab/>
        <w:t>El 9 de octubre de 2023, los autores</w:t>
      </w:r>
      <w:r w:rsidR="001A3C73">
        <w:rPr>
          <w:lang w:val="es-ES_tradnl" w:eastAsia="es-ES"/>
        </w:rPr>
        <w:t xml:space="preserve"> observaron que el Estado parte </w:t>
      </w:r>
      <w:r w:rsidR="003016B7">
        <w:rPr>
          <w:lang w:val="es-ES_tradnl" w:eastAsia="es-ES"/>
        </w:rPr>
        <w:t xml:space="preserve">invisibilizaba, al </w:t>
      </w:r>
      <w:r w:rsidR="001A3C73" w:rsidRPr="001A3C73">
        <w:rPr>
          <w:lang w:val="es-ES_tradnl" w:eastAsia="es-ES"/>
        </w:rPr>
        <w:t>no pronuncia</w:t>
      </w:r>
      <w:r w:rsidR="003016B7">
        <w:rPr>
          <w:lang w:val="es-ES_tradnl" w:eastAsia="es-ES"/>
        </w:rPr>
        <w:t>rse sobre ello,</w:t>
      </w:r>
      <w:r w:rsidR="001A3C73" w:rsidRPr="001A3C73">
        <w:rPr>
          <w:lang w:val="es-ES_tradnl" w:eastAsia="es-ES"/>
        </w:rPr>
        <w:t xml:space="preserve"> el reconocimiento de responsabilidad </w:t>
      </w:r>
      <w:r w:rsidR="001A3C73">
        <w:rPr>
          <w:lang w:val="es-ES_tradnl" w:eastAsia="es-ES"/>
        </w:rPr>
        <w:t xml:space="preserve">que </w:t>
      </w:r>
      <w:r w:rsidR="001A3C73" w:rsidRPr="001A3C73">
        <w:rPr>
          <w:lang w:val="es-ES_tradnl" w:eastAsia="es-ES"/>
        </w:rPr>
        <w:t>efectu</w:t>
      </w:r>
      <w:r w:rsidR="001A3C73">
        <w:rPr>
          <w:lang w:val="es-ES_tradnl" w:eastAsia="es-ES"/>
        </w:rPr>
        <w:t>ó</w:t>
      </w:r>
      <w:r w:rsidR="001A3C73" w:rsidRPr="001A3C73">
        <w:rPr>
          <w:lang w:val="es-ES_tradnl" w:eastAsia="es-ES"/>
        </w:rPr>
        <w:t xml:space="preserve"> </w:t>
      </w:r>
      <w:r w:rsidR="003016B7">
        <w:rPr>
          <w:lang w:val="es-ES_tradnl" w:eastAsia="es-ES"/>
        </w:rPr>
        <w:t xml:space="preserve">en el marco </w:t>
      </w:r>
      <w:r w:rsidR="003016B7" w:rsidRPr="00B31772">
        <w:rPr>
          <w:lang w:val="es-ES_tradnl" w:eastAsia="es-ES"/>
        </w:rPr>
        <w:t>de los acuerdos de reparación</w:t>
      </w:r>
      <w:r w:rsidR="003016B7">
        <w:rPr>
          <w:lang w:val="es-ES_tradnl" w:eastAsia="es-ES"/>
        </w:rPr>
        <w:t xml:space="preserve">, </w:t>
      </w:r>
      <w:r w:rsidR="003C06FD">
        <w:rPr>
          <w:lang w:val="es-ES_tradnl" w:eastAsia="es-ES"/>
        </w:rPr>
        <w:t>reconociendo</w:t>
      </w:r>
      <w:r w:rsidR="003016B7">
        <w:rPr>
          <w:lang w:val="es-ES_tradnl" w:eastAsia="es-ES"/>
        </w:rPr>
        <w:t xml:space="preserve"> </w:t>
      </w:r>
      <w:r w:rsidR="003C06FD">
        <w:rPr>
          <w:lang w:val="es-ES_tradnl" w:eastAsia="es-ES"/>
        </w:rPr>
        <w:t xml:space="preserve">a los autores de las nueve primeras comunicaciones como </w:t>
      </w:r>
      <w:r w:rsidR="001A3C73" w:rsidRPr="001A3C73">
        <w:rPr>
          <w:lang w:val="es-ES_tradnl" w:eastAsia="es-ES"/>
        </w:rPr>
        <w:t>víctimas</w:t>
      </w:r>
      <w:r w:rsidR="00B31772">
        <w:rPr>
          <w:lang w:val="es-ES_tradnl" w:eastAsia="es-ES"/>
        </w:rPr>
        <w:t xml:space="preserve"> </w:t>
      </w:r>
      <w:r w:rsidR="00B64C3C" w:rsidRPr="00B64C3C">
        <w:rPr>
          <w:lang w:val="es-ES_tradnl" w:eastAsia="es-ES"/>
        </w:rPr>
        <w:t>de desplazamiento</w:t>
      </w:r>
      <w:r w:rsidR="003016B7">
        <w:rPr>
          <w:lang w:val="es-ES_tradnl" w:eastAsia="es-ES"/>
        </w:rPr>
        <w:t>s</w:t>
      </w:r>
      <w:r w:rsidR="00B64C3C" w:rsidRPr="00B64C3C">
        <w:rPr>
          <w:lang w:val="es-ES_tradnl" w:eastAsia="es-ES"/>
        </w:rPr>
        <w:t xml:space="preserve"> forzado</w:t>
      </w:r>
      <w:r w:rsidR="003016B7">
        <w:rPr>
          <w:lang w:val="es-ES_tradnl" w:eastAsia="es-ES"/>
        </w:rPr>
        <w:t>s</w:t>
      </w:r>
      <w:r w:rsidR="00C80F11">
        <w:rPr>
          <w:lang w:val="es-ES_tradnl" w:eastAsia="es-ES"/>
        </w:rPr>
        <w:t>.</w:t>
      </w:r>
      <w:r w:rsidR="009B2BB2">
        <w:rPr>
          <w:lang w:val="es-ES_tradnl" w:eastAsia="es-ES"/>
        </w:rPr>
        <w:t xml:space="preserve"> </w:t>
      </w:r>
      <w:r w:rsidR="00F96DFC">
        <w:rPr>
          <w:lang w:val="es-ES_tradnl" w:eastAsia="es-ES"/>
        </w:rPr>
        <w:t xml:space="preserve">Los autores precisan que dicho reconocimiento </w:t>
      </w:r>
      <w:r w:rsidR="002F09CD" w:rsidRPr="002F09CD">
        <w:rPr>
          <w:lang w:val="es-ES_tradnl" w:eastAsia="es-ES"/>
        </w:rPr>
        <w:t xml:space="preserve">de responsabilidad </w:t>
      </w:r>
      <w:r w:rsidR="00765E5D">
        <w:rPr>
          <w:lang w:val="es-ES_tradnl" w:eastAsia="es-ES"/>
        </w:rPr>
        <w:t>intervino</w:t>
      </w:r>
      <w:r w:rsidR="00F96DFC" w:rsidRPr="00F96DFC">
        <w:rPr>
          <w:lang w:val="es-ES_tradnl" w:eastAsia="es-ES"/>
        </w:rPr>
        <w:t xml:space="preserve"> con posterioridad </w:t>
      </w:r>
      <w:r w:rsidR="000F00C8">
        <w:rPr>
          <w:lang w:val="es-ES_tradnl" w:eastAsia="es-ES"/>
        </w:rPr>
        <w:t xml:space="preserve">a la </w:t>
      </w:r>
      <w:r w:rsidR="00F96DFC">
        <w:rPr>
          <w:lang w:val="es-ES_tradnl" w:eastAsia="es-ES"/>
        </w:rPr>
        <w:t>entrada en vigor</w:t>
      </w:r>
      <w:r w:rsidR="00F96DFC" w:rsidRPr="00F96DFC">
        <w:rPr>
          <w:lang w:val="es-ES_tradnl" w:eastAsia="es-ES"/>
        </w:rPr>
        <w:t xml:space="preserve"> </w:t>
      </w:r>
      <w:r w:rsidR="00F96DFC">
        <w:rPr>
          <w:lang w:val="es-ES_tradnl" w:eastAsia="es-ES"/>
        </w:rPr>
        <w:t>d</w:t>
      </w:r>
      <w:r w:rsidR="00F96DFC" w:rsidRPr="00F96DFC">
        <w:rPr>
          <w:lang w:val="es-ES_tradnl" w:eastAsia="es-ES"/>
        </w:rPr>
        <w:t>el Protocolo facultativo</w:t>
      </w:r>
      <w:r w:rsidR="003670D6">
        <w:rPr>
          <w:lang w:val="es-ES_tradnl" w:eastAsia="es-ES"/>
        </w:rPr>
        <w:t>,</w:t>
      </w:r>
      <w:r w:rsidR="004C1CBA">
        <w:rPr>
          <w:lang w:val="es-ES_tradnl" w:eastAsia="es-ES"/>
        </w:rPr>
        <w:t xml:space="preserve"> como se detalló en la</w:t>
      </w:r>
      <w:r w:rsidR="00765E5D">
        <w:rPr>
          <w:lang w:val="es-ES_tradnl" w:eastAsia="es-ES"/>
        </w:rPr>
        <w:t>s</w:t>
      </w:r>
      <w:r w:rsidR="004C1CBA">
        <w:rPr>
          <w:lang w:val="es-ES_tradnl" w:eastAsia="es-ES"/>
        </w:rPr>
        <w:t xml:space="preserve"> comunicaci</w:t>
      </w:r>
      <w:r w:rsidR="00765E5D">
        <w:rPr>
          <w:lang w:val="es-ES_tradnl" w:eastAsia="es-ES"/>
        </w:rPr>
        <w:t>ones</w:t>
      </w:r>
      <w:r w:rsidR="004C1CBA">
        <w:rPr>
          <w:lang w:val="es-ES_tradnl" w:eastAsia="es-ES"/>
        </w:rPr>
        <w:t xml:space="preserve"> inicial</w:t>
      </w:r>
      <w:r w:rsidR="00765E5D">
        <w:rPr>
          <w:lang w:val="es-ES_tradnl" w:eastAsia="es-ES"/>
        </w:rPr>
        <w:t>es</w:t>
      </w:r>
      <w:r w:rsidR="004C1CBA">
        <w:rPr>
          <w:lang w:val="es-ES_tradnl" w:eastAsia="es-ES"/>
        </w:rPr>
        <w:t xml:space="preserve"> y como figura en la decisión de </w:t>
      </w:r>
      <w:r w:rsidR="004C1CBA">
        <w:rPr>
          <w:lang w:val="es-ES_tradnl" w:eastAsia="es-ES"/>
        </w:rPr>
        <w:lastRenderedPageBreak/>
        <w:t>admisibilidad</w:t>
      </w:r>
      <w:r w:rsidR="00AE6316">
        <w:rPr>
          <w:lang w:val="es-ES_tradnl" w:eastAsia="es-ES"/>
        </w:rPr>
        <w:t>.</w:t>
      </w:r>
      <w:r w:rsidR="000F00C8">
        <w:rPr>
          <w:rStyle w:val="FootnoteReference"/>
          <w:lang w:val="es-ES_tradnl" w:eastAsia="es-ES"/>
        </w:rPr>
        <w:footnoteReference w:id="12"/>
      </w:r>
      <w:r w:rsidR="003670D6">
        <w:rPr>
          <w:lang w:val="es-ES_tradnl" w:eastAsia="es-ES"/>
        </w:rPr>
        <w:t xml:space="preserve"> </w:t>
      </w:r>
      <w:r w:rsidR="00827C30">
        <w:rPr>
          <w:lang w:val="es-ES_tradnl" w:eastAsia="es-ES"/>
        </w:rPr>
        <w:t xml:space="preserve">Por ende, los autores alegan que son </w:t>
      </w:r>
      <w:r w:rsidR="00827C30" w:rsidRPr="00827C30">
        <w:rPr>
          <w:lang w:val="es-ES_tradnl" w:eastAsia="es-ES"/>
        </w:rPr>
        <w:t xml:space="preserve">inadmisibles las objeciones del Estado </w:t>
      </w:r>
      <w:r w:rsidR="00827C30">
        <w:rPr>
          <w:lang w:val="es-ES_tradnl" w:eastAsia="es-ES"/>
        </w:rPr>
        <w:t xml:space="preserve">parte </w:t>
      </w:r>
      <w:r w:rsidR="00827C30" w:rsidRPr="00827C30">
        <w:rPr>
          <w:lang w:val="es-ES_tradnl" w:eastAsia="es-ES"/>
        </w:rPr>
        <w:t xml:space="preserve">en cuanto a </w:t>
      </w:r>
      <w:r w:rsidR="00827C30" w:rsidRPr="00CA7389">
        <w:rPr>
          <w:lang w:val="es-ES_tradnl" w:eastAsia="es-ES"/>
        </w:rPr>
        <w:t xml:space="preserve">que no </w:t>
      </w:r>
      <w:r w:rsidR="004A60E9" w:rsidRPr="00CA7389">
        <w:rPr>
          <w:lang w:val="es-ES_tradnl" w:eastAsia="es-ES"/>
        </w:rPr>
        <w:t>existe violación del artículo 12</w:t>
      </w:r>
      <w:r w:rsidR="00CA7389" w:rsidRPr="00CA7389">
        <w:rPr>
          <w:lang w:val="es-ES_tradnl" w:eastAsia="es-ES"/>
        </w:rPr>
        <w:t>,</w:t>
      </w:r>
      <w:r w:rsidR="004A60E9" w:rsidRPr="00CA7389">
        <w:rPr>
          <w:lang w:val="es-ES_tradnl" w:eastAsia="es-ES"/>
        </w:rPr>
        <w:t xml:space="preserve"> leído solo y </w:t>
      </w:r>
      <w:r w:rsidR="00CA7389" w:rsidRPr="00CA7389">
        <w:rPr>
          <w:lang w:val="es-AR"/>
        </w:rPr>
        <w:t xml:space="preserve">conjuntamente con los </w:t>
      </w:r>
      <w:r w:rsidR="009E2689">
        <w:rPr>
          <w:lang w:val="es-AR"/>
        </w:rPr>
        <w:t xml:space="preserve">demás </w:t>
      </w:r>
      <w:r w:rsidR="00CA7389" w:rsidRPr="00CA7389">
        <w:rPr>
          <w:lang w:val="es-AR"/>
        </w:rPr>
        <w:t>artículos</w:t>
      </w:r>
      <w:r w:rsidR="00827C30" w:rsidRPr="00CA7389">
        <w:rPr>
          <w:lang w:val="es-ES_tradnl" w:eastAsia="es-ES"/>
        </w:rPr>
        <w:t>.</w:t>
      </w:r>
    </w:p>
    <w:p w14:paraId="56C61AF3" w14:textId="392F79DA" w:rsidR="00212720" w:rsidRDefault="00F65BF9" w:rsidP="002F28E7">
      <w:pPr>
        <w:pStyle w:val="SingleTxtG"/>
        <w:rPr>
          <w:lang w:val="es-ES_tradnl" w:eastAsia="es-ES"/>
        </w:rPr>
      </w:pPr>
      <w:r>
        <w:rPr>
          <w:lang w:val="es-ES_tradnl" w:eastAsia="es-ES"/>
        </w:rPr>
        <w:t>7</w:t>
      </w:r>
      <w:r w:rsidR="00F96DFC">
        <w:rPr>
          <w:lang w:val="es-ES_tradnl" w:eastAsia="es-ES"/>
        </w:rPr>
        <w:t>.</w:t>
      </w:r>
      <w:r w:rsidR="00D6077C">
        <w:rPr>
          <w:lang w:val="es-ES_tradnl" w:eastAsia="es-ES"/>
        </w:rPr>
        <w:t>2</w:t>
      </w:r>
      <w:r w:rsidR="00F96DFC">
        <w:rPr>
          <w:lang w:val="es-ES_tradnl" w:eastAsia="es-ES"/>
        </w:rPr>
        <w:tab/>
      </w:r>
      <w:r w:rsidR="00344A02">
        <w:rPr>
          <w:lang w:val="es-ES_tradnl" w:eastAsia="es-ES"/>
        </w:rPr>
        <w:t>L</w:t>
      </w:r>
      <w:r w:rsidR="00F96DFC">
        <w:rPr>
          <w:lang w:val="es-ES_tradnl" w:eastAsia="es-ES"/>
        </w:rPr>
        <w:t>os autores también observan que el Estado parte t</w:t>
      </w:r>
      <w:r w:rsidR="009B2BB2" w:rsidRPr="009B2BB2">
        <w:rPr>
          <w:lang w:val="es-ES_tradnl" w:eastAsia="es-ES"/>
        </w:rPr>
        <w:t xml:space="preserve">ampoco menciona nada sobre </w:t>
      </w:r>
      <w:r w:rsidR="00344A02">
        <w:rPr>
          <w:lang w:val="es-ES_tradnl" w:eastAsia="es-ES"/>
        </w:rPr>
        <w:t>la falta de</w:t>
      </w:r>
      <w:r w:rsidR="00713B89">
        <w:rPr>
          <w:lang w:val="es-ES_tradnl" w:eastAsia="es-ES"/>
        </w:rPr>
        <w:t xml:space="preserve"> </w:t>
      </w:r>
      <w:r w:rsidR="00344A02">
        <w:rPr>
          <w:lang w:val="es-ES_tradnl" w:eastAsia="es-ES"/>
        </w:rPr>
        <w:t xml:space="preserve">construcción de las </w:t>
      </w:r>
      <w:r w:rsidR="00877B6E">
        <w:rPr>
          <w:lang w:val="es-ES_tradnl" w:eastAsia="es-ES"/>
        </w:rPr>
        <w:t>viviendas</w:t>
      </w:r>
      <w:r w:rsidR="00035626">
        <w:rPr>
          <w:lang w:val="es-ES_tradnl" w:eastAsia="es-ES"/>
        </w:rPr>
        <w:t>.</w:t>
      </w:r>
      <w:r w:rsidR="00B03FD1">
        <w:rPr>
          <w:lang w:val="es-ES_tradnl" w:eastAsia="es-ES"/>
        </w:rPr>
        <w:t xml:space="preserve"> </w:t>
      </w:r>
      <w:bookmarkStart w:id="19" w:name="_Hlk186037930"/>
      <w:r w:rsidR="00344A02">
        <w:rPr>
          <w:lang w:val="es-ES_tradnl" w:eastAsia="es-ES"/>
        </w:rPr>
        <w:t>Precisan que</w:t>
      </w:r>
      <w:r w:rsidR="009F6A4A">
        <w:rPr>
          <w:lang w:val="es-ES_tradnl" w:eastAsia="es-ES"/>
        </w:rPr>
        <w:t>,</w:t>
      </w:r>
      <w:r w:rsidR="00344A02">
        <w:rPr>
          <w:lang w:val="es-ES_tradnl" w:eastAsia="es-ES"/>
        </w:rPr>
        <w:t xml:space="preserve"> en </w:t>
      </w:r>
      <w:r w:rsidR="002E3408">
        <w:rPr>
          <w:lang w:val="es-ES_tradnl" w:eastAsia="es-ES"/>
        </w:rPr>
        <w:t>los lotes asignados</w:t>
      </w:r>
      <w:r w:rsidR="00344A02">
        <w:rPr>
          <w:lang w:val="es-ES_tradnl" w:eastAsia="es-ES"/>
        </w:rPr>
        <w:t xml:space="preserve"> para ello, aún</w:t>
      </w:r>
      <w:r w:rsidR="002E3408">
        <w:rPr>
          <w:lang w:val="es-ES_tradnl" w:eastAsia="es-ES"/>
        </w:rPr>
        <w:t xml:space="preserve"> </w:t>
      </w:r>
      <w:r w:rsidR="00B03FD1">
        <w:rPr>
          <w:lang w:val="es-ES_tradnl" w:eastAsia="es-ES"/>
        </w:rPr>
        <w:t xml:space="preserve">no hay </w:t>
      </w:r>
      <w:r w:rsidR="00B03FD1" w:rsidRPr="00B03FD1">
        <w:rPr>
          <w:lang w:val="es-ES_tradnl" w:eastAsia="es-ES"/>
        </w:rPr>
        <w:t xml:space="preserve">drenaje, </w:t>
      </w:r>
      <w:r w:rsidR="005442BB">
        <w:rPr>
          <w:lang w:val="es-ES_tradnl" w:eastAsia="es-ES"/>
        </w:rPr>
        <w:t xml:space="preserve">ni </w:t>
      </w:r>
      <w:r w:rsidR="00B03FD1" w:rsidRPr="00B03FD1">
        <w:rPr>
          <w:lang w:val="es-ES_tradnl" w:eastAsia="es-ES"/>
        </w:rPr>
        <w:t xml:space="preserve">agua potable, </w:t>
      </w:r>
      <w:r w:rsidR="00AD74C2">
        <w:rPr>
          <w:lang w:val="es-ES_tradnl" w:eastAsia="es-ES"/>
        </w:rPr>
        <w:t xml:space="preserve">ni electricidad, </w:t>
      </w:r>
      <w:r w:rsidR="005442BB">
        <w:rPr>
          <w:lang w:val="es-ES_tradnl" w:eastAsia="es-ES"/>
        </w:rPr>
        <w:t xml:space="preserve">ni </w:t>
      </w:r>
      <w:r w:rsidR="00B03FD1" w:rsidRPr="00B03FD1">
        <w:rPr>
          <w:lang w:val="es-ES_tradnl" w:eastAsia="es-ES"/>
        </w:rPr>
        <w:t>servicio de alcantarillado</w:t>
      </w:r>
      <w:bookmarkEnd w:id="19"/>
      <w:r w:rsidR="00BB7D3A">
        <w:rPr>
          <w:rStyle w:val="FootnoteReference"/>
          <w:lang w:val="es-ES_tradnl" w:eastAsia="es-ES"/>
        </w:rPr>
        <w:footnoteReference w:id="13"/>
      </w:r>
      <w:r w:rsidR="001858F8">
        <w:rPr>
          <w:lang w:val="es-ES_tradnl" w:eastAsia="es-ES"/>
        </w:rPr>
        <w:t>.</w:t>
      </w:r>
    </w:p>
    <w:p w14:paraId="5BBA1BE8" w14:textId="3552D86E" w:rsidR="006D71FC" w:rsidRDefault="00F65BF9" w:rsidP="009D26A4">
      <w:pPr>
        <w:pStyle w:val="SingleTxtG"/>
        <w:rPr>
          <w:lang w:val="es-ES_tradnl" w:eastAsia="es-ES"/>
        </w:rPr>
      </w:pPr>
      <w:r>
        <w:rPr>
          <w:lang w:val="es-ES_tradnl" w:eastAsia="es-ES"/>
        </w:rPr>
        <w:t>7</w:t>
      </w:r>
      <w:r w:rsidR="00212720" w:rsidRPr="005156AF">
        <w:rPr>
          <w:lang w:val="es-ES_tradnl" w:eastAsia="es-ES"/>
        </w:rPr>
        <w:t>.</w:t>
      </w:r>
      <w:r w:rsidR="00851B25" w:rsidRPr="005156AF">
        <w:rPr>
          <w:lang w:val="es-ES_tradnl" w:eastAsia="es-ES"/>
        </w:rPr>
        <w:t>3</w:t>
      </w:r>
      <w:r w:rsidR="00212720" w:rsidRPr="005156AF">
        <w:rPr>
          <w:lang w:val="es-ES_tradnl" w:eastAsia="es-ES"/>
        </w:rPr>
        <w:tab/>
      </w:r>
      <w:r w:rsidR="00453A2F">
        <w:rPr>
          <w:lang w:val="es-ES_tradnl" w:eastAsia="es-ES"/>
        </w:rPr>
        <w:t>L</w:t>
      </w:r>
      <w:r w:rsidR="00787D47" w:rsidRPr="005156AF">
        <w:rPr>
          <w:lang w:val="es-ES_tradnl" w:eastAsia="es-ES"/>
        </w:rPr>
        <w:t xml:space="preserve">os autores </w:t>
      </w:r>
      <w:r w:rsidR="002950B1" w:rsidRPr="005156AF">
        <w:rPr>
          <w:lang w:val="es-ES_tradnl" w:eastAsia="es-ES"/>
        </w:rPr>
        <w:t>p</w:t>
      </w:r>
      <w:r w:rsidR="0028724B" w:rsidRPr="005156AF">
        <w:rPr>
          <w:lang w:val="es-ES_tradnl" w:eastAsia="es-ES"/>
        </w:rPr>
        <w:t>recisan que</w:t>
      </w:r>
      <w:r w:rsidR="00787D47" w:rsidRPr="005156AF">
        <w:rPr>
          <w:lang w:val="es-ES_tradnl" w:eastAsia="es-ES"/>
        </w:rPr>
        <w:t>,</w:t>
      </w:r>
      <w:r w:rsidR="0028724B" w:rsidRPr="005156AF">
        <w:rPr>
          <w:lang w:val="es-ES_tradnl" w:eastAsia="es-ES"/>
        </w:rPr>
        <w:t xml:space="preserve"> desde </w:t>
      </w:r>
      <w:r w:rsidR="005156AF" w:rsidRPr="005156AF">
        <w:rPr>
          <w:lang w:val="es-ES_tradnl" w:eastAsia="es-ES"/>
        </w:rPr>
        <w:t>la</w:t>
      </w:r>
      <w:r w:rsidR="005156AF">
        <w:rPr>
          <w:lang w:val="es-ES_tradnl" w:eastAsia="es-ES"/>
        </w:rPr>
        <w:t xml:space="preserve"> disolución de</w:t>
      </w:r>
      <w:r w:rsidR="0028724B" w:rsidRPr="0028724B">
        <w:rPr>
          <w:lang w:val="es-ES_tradnl" w:eastAsia="es-ES"/>
        </w:rPr>
        <w:t xml:space="preserve"> la Secretaría de la Paz y </w:t>
      </w:r>
      <w:r w:rsidR="005156AF">
        <w:rPr>
          <w:lang w:val="es-ES_tradnl" w:eastAsia="es-ES"/>
        </w:rPr>
        <w:t xml:space="preserve">desde que </w:t>
      </w:r>
      <w:r w:rsidR="005156AF" w:rsidRPr="0028724B">
        <w:rPr>
          <w:lang w:val="es-ES_tradnl" w:eastAsia="es-ES"/>
        </w:rPr>
        <w:t xml:space="preserve">el </w:t>
      </w:r>
      <w:r w:rsidR="00B14079">
        <w:rPr>
          <w:lang w:val="es-ES_tradnl" w:eastAsia="es-ES"/>
        </w:rPr>
        <w:t>PNR</w:t>
      </w:r>
      <w:r w:rsidR="005156AF">
        <w:rPr>
          <w:lang w:val="es-ES_tradnl" w:eastAsia="es-ES"/>
        </w:rPr>
        <w:t xml:space="preserve"> quedara</w:t>
      </w:r>
      <w:r w:rsidR="0028724B" w:rsidRPr="0028724B">
        <w:rPr>
          <w:lang w:val="es-ES_tradnl" w:eastAsia="es-ES"/>
        </w:rPr>
        <w:t xml:space="preserve"> adscri</w:t>
      </w:r>
      <w:r w:rsidR="005156AF">
        <w:rPr>
          <w:lang w:val="es-ES_tradnl" w:eastAsia="es-ES"/>
        </w:rPr>
        <w:t>to</w:t>
      </w:r>
      <w:r w:rsidR="0028724B" w:rsidRPr="0028724B">
        <w:rPr>
          <w:lang w:val="es-ES_tradnl" w:eastAsia="es-ES"/>
        </w:rPr>
        <w:t xml:space="preserve"> al Ministerio de Desarrollo Social, ninguna víctima del conflicto armado interno ha </w:t>
      </w:r>
      <w:r w:rsidR="0028724B">
        <w:rPr>
          <w:lang w:val="es-ES_tradnl" w:eastAsia="es-ES"/>
        </w:rPr>
        <w:t>recibido reparación.</w:t>
      </w:r>
      <w:r w:rsidR="00CF692B" w:rsidRPr="00CF692B">
        <w:rPr>
          <w:lang w:val="es-AR"/>
        </w:rPr>
        <w:t xml:space="preserve"> </w:t>
      </w:r>
      <w:r w:rsidR="005156AF">
        <w:rPr>
          <w:lang w:val="es-ES_tradnl" w:eastAsia="es-ES"/>
        </w:rPr>
        <w:t xml:space="preserve">El propio Estado parte ha reconocido </w:t>
      </w:r>
      <w:r w:rsidR="005156AF" w:rsidRPr="009E1DDB">
        <w:rPr>
          <w:lang w:val="es-ES_tradnl" w:eastAsia="es-ES"/>
        </w:rPr>
        <w:t xml:space="preserve">en </w:t>
      </w:r>
      <w:r w:rsidR="005156AF">
        <w:rPr>
          <w:lang w:val="es-ES_tradnl" w:eastAsia="es-ES"/>
        </w:rPr>
        <w:t>su</w:t>
      </w:r>
      <w:r w:rsidR="005156AF" w:rsidRPr="009E1DDB">
        <w:rPr>
          <w:lang w:val="es-ES_tradnl" w:eastAsia="es-ES"/>
        </w:rPr>
        <w:t xml:space="preserve"> </w:t>
      </w:r>
      <w:r w:rsidR="005156AF">
        <w:rPr>
          <w:lang w:val="es-ES_tradnl" w:eastAsia="es-ES"/>
        </w:rPr>
        <w:t>i</w:t>
      </w:r>
      <w:r w:rsidR="005156AF" w:rsidRPr="009E1DDB">
        <w:rPr>
          <w:lang w:val="es-ES_tradnl" w:eastAsia="es-ES"/>
        </w:rPr>
        <w:t xml:space="preserve">nforme </w:t>
      </w:r>
      <w:r w:rsidR="005156AF">
        <w:rPr>
          <w:lang w:val="es-ES_tradnl" w:eastAsia="es-ES"/>
        </w:rPr>
        <w:t>a</w:t>
      </w:r>
      <w:r w:rsidR="005156AF" w:rsidRPr="009E1DDB">
        <w:rPr>
          <w:lang w:val="es-ES_tradnl" w:eastAsia="es-ES"/>
        </w:rPr>
        <w:t xml:space="preserve"> la CIDH que no </w:t>
      </w:r>
      <w:r w:rsidR="002267FA">
        <w:rPr>
          <w:lang w:val="es-ES_tradnl" w:eastAsia="es-ES"/>
        </w:rPr>
        <w:t>cuenta</w:t>
      </w:r>
      <w:r w:rsidR="005156AF" w:rsidRPr="009E1DDB">
        <w:rPr>
          <w:lang w:val="es-ES_tradnl" w:eastAsia="es-ES"/>
        </w:rPr>
        <w:t xml:space="preserve"> con la estructura apropiada </w:t>
      </w:r>
      <w:r w:rsidR="002267FA">
        <w:rPr>
          <w:lang w:val="es-ES_tradnl" w:eastAsia="es-ES"/>
        </w:rPr>
        <w:t xml:space="preserve">ni el </w:t>
      </w:r>
      <w:r w:rsidR="005156AF" w:rsidRPr="009E1DDB">
        <w:rPr>
          <w:lang w:val="es-ES_tradnl" w:eastAsia="es-ES"/>
        </w:rPr>
        <w:t>presupuest</w:t>
      </w:r>
      <w:r w:rsidR="002267FA">
        <w:rPr>
          <w:lang w:val="es-ES_tradnl" w:eastAsia="es-ES"/>
        </w:rPr>
        <w:t>o</w:t>
      </w:r>
      <w:r w:rsidR="005156AF" w:rsidRPr="009E1DDB">
        <w:rPr>
          <w:lang w:val="es-ES_tradnl" w:eastAsia="es-ES"/>
        </w:rPr>
        <w:t xml:space="preserve"> </w:t>
      </w:r>
      <w:r w:rsidR="002267FA">
        <w:rPr>
          <w:lang w:val="es-ES_tradnl" w:eastAsia="es-ES"/>
        </w:rPr>
        <w:t>necesario.</w:t>
      </w:r>
      <w:r w:rsidR="005156AF">
        <w:rPr>
          <w:rStyle w:val="FootnoteReference"/>
          <w:lang w:val="es-ES_tradnl" w:eastAsia="es-ES"/>
        </w:rPr>
        <w:footnoteReference w:id="14"/>
      </w:r>
      <w:r w:rsidR="005156AF" w:rsidRPr="008F2FBE">
        <w:rPr>
          <w:lang w:val="es-ES_tradnl" w:eastAsia="es-ES"/>
        </w:rPr>
        <w:t xml:space="preserve"> </w:t>
      </w:r>
      <w:r w:rsidR="00B97576">
        <w:rPr>
          <w:lang w:val="es-ES_tradnl" w:eastAsia="es-ES"/>
        </w:rPr>
        <w:t>L</w:t>
      </w:r>
      <w:r w:rsidR="00212720" w:rsidRPr="00212720">
        <w:rPr>
          <w:lang w:val="es-ES_tradnl" w:eastAsia="es-ES"/>
        </w:rPr>
        <w:t xml:space="preserve">os autores presentaran acciones penales en contra del Ministro </w:t>
      </w:r>
      <w:r w:rsidR="005F6779" w:rsidRPr="005F6779">
        <w:rPr>
          <w:lang w:val="es-ES_tradnl" w:eastAsia="es-ES"/>
        </w:rPr>
        <w:t xml:space="preserve">de Desarrollo Social </w:t>
      </w:r>
      <w:r w:rsidR="00212720" w:rsidRPr="00212720">
        <w:rPr>
          <w:lang w:val="es-ES_tradnl" w:eastAsia="es-ES"/>
        </w:rPr>
        <w:t>por el delito de incumplimiento de deberes, desestimada</w:t>
      </w:r>
      <w:r w:rsidR="0089736B">
        <w:rPr>
          <w:lang w:val="es-ES_tradnl" w:eastAsia="es-ES"/>
        </w:rPr>
        <w:t>s</w:t>
      </w:r>
      <w:r w:rsidR="00212720" w:rsidRPr="00212720">
        <w:rPr>
          <w:lang w:val="es-ES_tradnl" w:eastAsia="es-ES"/>
        </w:rPr>
        <w:t xml:space="preserve"> por el Ministerio Publico</w:t>
      </w:r>
      <w:r w:rsidR="00BC4883">
        <w:rPr>
          <w:lang w:val="es-ES_tradnl" w:eastAsia="es-ES"/>
        </w:rPr>
        <w:t xml:space="preserve"> en julio de 2023</w:t>
      </w:r>
      <w:r w:rsidR="00212720" w:rsidRPr="00212720">
        <w:rPr>
          <w:lang w:val="es-ES_tradnl" w:eastAsia="es-ES"/>
        </w:rPr>
        <w:t>.</w:t>
      </w:r>
      <w:r w:rsidR="00DB7A49">
        <w:rPr>
          <w:rStyle w:val="FootnoteReference"/>
          <w:lang w:val="es-ES_tradnl" w:eastAsia="es-ES"/>
        </w:rPr>
        <w:footnoteReference w:id="15"/>
      </w:r>
      <w:r w:rsidR="00212720" w:rsidRPr="00212720">
        <w:rPr>
          <w:lang w:val="es-ES_tradnl" w:eastAsia="es-ES"/>
        </w:rPr>
        <w:t xml:space="preserve"> </w:t>
      </w:r>
      <w:r w:rsidR="005F6779">
        <w:rPr>
          <w:lang w:val="es-ES_tradnl" w:eastAsia="es-ES"/>
        </w:rPr>
        <w:t>Los autores c</w:t>
      </w:r>
      <w:r w:rsidR="008F2FBE">
        <w:rPr>
          <w:lang w:val="es-ES_tradnl" w:eastAsia="es-ES"/>
        </w:rPr>
        <w:t xml:space="preserve">oncluyen que la no implementación de los acuerdos de reparación </w:t>
      </w:r>
      <w:r w:rsidR="008F2FBE" w:rsidRPr="008F2FBE">
        <w:rPr>
          <w:lang w:val="es-ES_tradnl" w:eastAsia="es-ES"/>
        </w:rPr>
        <w:t xml:space="preserve">constituye una vulneración </w:t>
      </w:r>
      <w:r w:rsidR="008F2FBE" w:rsidRPr="0089736B">
        <w:rPr>
          <w:lang w:val="es-ES_tradnl" w:eastAsia="es-ES"/>
        </w:rPr>
        <w:t>de</w:t>
      </w:r>
      <w:r w:rsidR="009D26A4">
        <w:rPr>
          <w:lang w:val="es-ES_tradnl" w:eastAsia="es-ES"/>
        </w:rPr>
        <w:t xml:space="preserve"> los</w:t>
      </w:r>
      <w:r w:rsidR="008F2FBE" w:rsidRPr="0089736B">
        <w:rPr>
          <w:lang w:val="es-ES_tradnl" w:eastAsia="es-ES"/>
        </w:rPr>
        <w:t xml:space="preserve"> artículo</w:t>
      </w:r>
      <w:r w:rsidR="009D26A4">
        <w:rPr>
          <w:lang w:val="es-ES_tradnl" w:eastAsia="es-ES"/>
        </w:rPr>
        <w:t>s</w:t>
      </w:r>
      <w:r w:rsidR="008F2FBE" w:rsidRPr="0089736B">
        <w:rPr>
          <w:lang w:val="es-ES_tradnl" w:eastAsia="es-ES"/>
        </w:rPr>
        <w:t xml:space="preserve"> </w:t>
      </w:r>
      <w:r w:rsidR="009D26A4" w:rsidRPr="008F2FBE">
        <w:rPr>
          <w:lang w:val="es-ES_tradnl" w:eastAsia="es-ES"/>
        </w:rPr>
        <w:t>2.3.</w:t>
      </w:r>
      <w:r w:rsidR="009D26A4">
        <w:rPr>
          <w:lang w:val="es-ES_tradnl" w:eastAsia="es-ES"/>
        </w:rPr>
        <w:t xml:space="preserve">c y </w:t>
      </w:r>
      <w:r w:rsidR="008F2FBE" w:rsidRPr="0089736B">
        <w:rPr>
          <w:lang w:val="es-ES_tradnl" w:eastAsia="es-ES"/>
        </w:rPr>
        <w:t>14.1</w:t>
      </w:r>
      <w:r w:rsidR="009D26A4">
        <w:rPr>
          <w:lang w:val="es-ES_tradnl" w:eastAsia="es-ES"/>
        </w:rPr>
        <w:t>.</w:t>
      </w:r>
    </w:p>
    <w:p w14:paraId="2D1D26FA" w14:textId="757AA23E" w:rsidR="009F6A4A" w:rsidRDefault="00F65BF9" w:rsidP="00D22683">
      <w:pPr>
        <w:pStyle w:val="SingleTxtG"/>
        <w:rPr>
          <w:lang w:val="es-AR"/>
        </w:rPr>
      </w:pPr>
      <w:r>
        <w:rPr>
          <w:lang w:val="es-ES_tradnl" w:eastAsia="es-ES"/>
        </w:rPr>
        <w:t>7</w:t>
      </w:r>
      <w:r w:rsidR="009923BE">
        <w:rPr>
          <w:lang w:val="es-ES_tradnl" w:eastAsia="es-ES"/>
        </w:rPr>
        <w:t>.4</w:t>
      </w:r>
      <w:r w:rsidR="009923BE">
        <w:rPr>
          <w:lang w:val="es-ES_tradnl" w:eastAsia="es-ES"/>
        </w:rPr>
        <w:tab/>
      </w:r>
      <w:r w:rsidR="009F6A4A">
        <w:rPr>
          <w:lang w:val="es-ES_tradnl" w:eastAsia="es-ES"/>
        </w:rPr>
        <w:t>Asimismo, alegan que no hubo</w:t>
      </w:r>
      <w:r w:rsidR="009F6A4A" w:rsidRPr="00E36EFF">
        <w:rPr>
          <w:lang w:val="es-ES_tradnl" w:eastAsia="es-ES"/>
        </w:rPr>
        <w:t xml:space="preserve"> ejecución de la sentencia de amparo</w:t>
      </w:r>
      <w:r w:rsidR="008665FE">
        <w:rPr>
          <w:lang w:val="es-ES_tradnl" w:eastAsia="es-ES"/>
        </w:rPr>
        <w:t>,</w:t>
      </w:r>
      <w:r w:rsidR="00E36EFF" w:rsidRPr="00E36EFF">
        <w:rPr>
          <w:lang w:val="es-ES_tradnl" w:eastAsia="es-ES"/>
        </w:rPr>
        <w:t xml:space="preserve"> </w:t>
      </w:r>
      <w:r w:rsidR="008665FE">
        <w:rPr>
          <w:lang w:val="es-ES_tradnl" w:eastAsia="es-ES"/>
        </w:rPr>
        <w:t>en</w:t>
      </w:r>
      <w:r w:rsidR="00E36EFF" w:rsidRPr="00E36EFF">
        <w:rPr>
          <w:lang w:val="es-ES_tradnl" w:eastAsia="es-ES"/>
        </w:rPr>
        <w:t xml:space="preserve"> violación de</w:t>
      </w:r>
      <w:r w:rsidR="00414C13">
        <w:rPr>
          <w:lang w:val="es-ES_tradnl" w:eastAsia="es-ES"/>
        </w:rPr>
        <w:t xml:space="preserve"> los</w:t>
      </w:r>
      <w:r w:rsidR="00E36EFF" w:rsidRPr="00E36EFF">
        <w:rPr>
          <w:lang w:val="es-ES_tradnl" w:eastAsia="es-ES"/>
        </w:rPr>
        <w:t xml:space="preserve"> </w:t>
      </w:r>
      <w:r w:rsidR="008665FE" w:rsidRPr="00BB5EE9">
        <w:rPr>
          <w:lang w:val="es-ES_tradnl" w:eastAsia="es-ES"/>
        </w:rPr>
        <w:t>artículo</w:t>
      </w:r>
      <w:r w:rsidR="00414C13">
        <w:rPr>
          <w:lang w:val="es-ES_tradnl" w:eastAsia="es-ES"/>
        </w:rPr>
        <w:t>s</w:t>
      </w:r>
      <w:r w:rsidR="008665FE" w:rsidRPr="00BB5EE9">
        <w:rPr>
          <w:lang w:val="es-ES_tradnl" w:eastAsia="es-ES"/>
        </w:rPr>
        <w:t xml:space="preserve"> 2.3.c</w:t>
      </w:r>
      <w:r w:rsidR="008665FE" w:rsidRPr="00E36EFF">
        <w:rPr>
          <w:lang w:val="es-ES_tradnl" w:eastAsia="es-ES"/>
        </w:rPr>
        <w:t xml:space="preserve"> </w:t>
      </w:r>
      <w:r w:rsidR="00414C13">
        <w:rPr>
          <w:lang w:val="es-ES_tradnl" w:eastAsia="es-ES"/>
        </w:rPr>
        <w:t xml:space="preserve">y 14.1 </w:t>
      </w:r>
      <w:r w:rsidR="008665FE">
        <w:rPr>
          <w:lang w:val="es-ES_tradnl" w:eastAsia="es-ES"/>
        </w:rPr>
        <w:t xml:space="preserve">del </w:t>
      </w:r>
      <w:r w:rsidR="00E36EFF" w:rsidRPr="00E36EFF">
        <w:rPr>
          <w:lang w:val="es-ES_tradnl" w:eastAsia="es-ES"/>
        </w:rPr>
        <w:t>Pacto</w:t>
      </w:r>
      <w:r w:rsidR="00866EFB">
        <w:rPr>
          <w:lang w:val="es-ES_tradnl" w:eastAsia="es-ES"/>
        </w:rPr>
        <w:t xml:space="preserve">. </w:t>
      </w:r>
      <w:r w:rsidR="00414C13">
        <w:rPr>
          <w:lang w:val="es-ES_tradnl" w:eastAsia="es-ES"/>
        </w:rPr>
        <w:t>E</w:t>
      </w:r>
      <w:r w:rsidR="009F6A4A">
        <w:rPr>
          <w:lang w:val="es-ES_tradnl" w:eastAsia="es-ES"/>
        </w:rPr>
        <w:t>n efecto, e</w:t>
      </w:r>
      <w:r w:rsidR="00414C13">
        <w:rPr>
          <w:lang w:val="es-ES_tradnl" w:eastAsia="es-ES"/>
        </w:rPr>
        <w:t xml:space="preserve">l objetivo del recurso </w:t>
      </w:r>
      <w:r w:rsidR="009F6A4A">
        <w:rPr>
          <w:lang w:val="es-ES_tradnl" w:eastAsia="es-ES"/>
        </w:rPr>
        <w:t>-</w:t>
      </w:r>
      <w:r w:rsidR="009F6A4A" w:rsidRPr="009F6A4A">
        <w:rPr>
          <w:lang w:val="es-ES_tradnl" w:eastAsia="es-ES"/>
        </w:rPr>
        <w:t>presentado en julio de 2016 por el Procurador de los Derechos Humanos</w:t>
      </w:r>
      <w:r w:rsidR="009F6A4A">
        <w:rPr>
          <w:lang w:val="es-ES_tradnl" w:eastAsia="es-ES"/>
        </w:rPr>
        <w:t>-</w:t>
      </w:r>
      <w:r w:rsidR="009F6A4A" w:rsidRPr="009F6A4A">
        <w:rPr>
          <w:lang w:val="es-ES_tradnl" w:eastAsia="es-ES"/>
        </w:rPr>
        <w:t xml:space="preserve"> </w:t>
      </w:r>
      <w:r w:rsidR="00414C13">
        <w:rPr>
          <w:lang w:val="es-ES_tradnl" w:eastAsia="es-ES"/>
        </w:rPr>
        <w:t>era</w:t>
      </w:r>
      <w:r w:rsidR="004911E3">
        <w:rPr>
          <w:lang w:val="es-ES_tradnl" w:eastAsia="es-ES"/>
        </w:rPr>
        <w:t xml:space="preserve"> combatir la</w:t>
      </w:r>
      <w:r w:rsidR="00866EFB" w:rsidRPr="00866EFB">
        <w:rPr>
          <w:lang w:val="es-ES_tradnl" w:eastAsia="es-ES"/>
        </w:rPr>
        <w:t xml:space="preserve"> inactividad del</w:t>
      </w:r>
      <w:r w:rsidR="00866EFB">
        <w:rPr>
          <w:lang w:val="es-ES_tradnl" w:eastAsia="es-ES"/>
        </w:rPr>
        <w:t xml:space="preserve"> </w:t>
      </w:r>
      <w:r w:rsidR="00866EFB" w:rsidRPr="00866EFB">
        <w:rPr>
          <w:lang w:val="es-ES_tradnl" w:eastAsia="es-ES"/>
        </w:rPr>
        <w:t xml:space="preserve">Programa Nacional de Resarcimiento, </w:t>
      </w:r>
      <w:r w:rsidR="00414C13">
        <w:rPr>
          <w:lang w:val="es-ES_tradnl" w:eastAsia="es-ES"/>
        </w:rPr>
        <w:t>pero</w:t>
      </w:r>
      <w:r w:rsidR="008665FE">
        <w:rPr>
          <w:lang w:val="es-ES_tradnl" w:eastAsia="es-ES"/>
        </w:rPr>
        <w:t xml:space="preserve"> </w:t>
      </w:r>
      <w:r w:rsidR="00866EFB" w:rsidRPr="00866EFB">
        <w:rPr>
          <w:lang w:val="es-ES_tradnl" w:eastAsia="es-ES"/>
        </w:rPr>
        <w:t>no logró tener un efecto útil</w:t>
      </w:r>
      <w:r w:rsidR="004911E3">
        <w:rPr>
          <w:lang w:val="es-ES_tradnl" w:eastAsia="es-ES"/>
        </w:rPr>
        <w:t xml:space="preserve">: </w:t>
      </w:r>
      <w:r w:rsidR="00AA69CD">
        <w:rPr>
          <w:lang w:val="es-ES_tradnl" w:eastAsia="es-ES"/>
        </w:rPr>
        <w:t>e</w:t>
      </w:r>
      <w:r w:rsidR="00D45FA2" w:rsidRPr="00D45FA2">
        <w:rPr>
          <w:lang w:val="es-ES_tradnl" w:eastAsia="es-ES"/>
        </w:rPr>
        <w:t xml:space="preserve">l Estado </w:t>
      </w:r>
      <w:r w:rsidR="00D45FA2">
        <w:rPr>
          <w:lang w:val="es-ES_tradnl" w:eastAsia="es-ES"/>
        </w:rPr>
        <w:t xml:space="preserve">parte </w:t>
      </w:r>
      <w:r w:rsidR="004911E3">
        <w:rPr>
          <w:lang w:val="es-ES_tradnl" w:eastAsia="es-ES"/>
        </w:rPr>
        <w:t>sigue sin</w:t>
      </w:r>
      <w:r w:rsidR="00D45FA2" w:rsidRPr="00D45FA2">
        <w:rPr>
          <w:lang w:val="es-ES_tradnl" w:eastAsia="es-ES"/>
        </w:rPr>
        <w:t xml:space="preserve"> proporciona</w:t>
      </w:r>
      <w:r w:rsidR="004911E3">
        <w:rPr>
          <w:lang w:val="es-ES_tradnl" w:eastAsia="es-ES"/>
        </w:rPr>
        <w:t>r</w:t>
      </w:r>
      <w:r w:rsidR="00D45FA2" w:rsidRPr="00D45FA2">
        <w:rPr>
          <w:lang w:val="es-ES_tradnl" w:eastAsia="es-ES"/>
        </w:rPr>
        <w:t xml:space="preserve"> los recursos idóneos y efectivos para </w:t>
      </w:r>
      <w:r w:rsidR="004911E3">
        <w:rPr>
          <w:lang w:val="es-ES_tradnl" w:eastAsia="es-ES"/>
        </w:rPr>
        <w:t>que se</w:t>
      </w:r>
      <w:r w:rsidR="00D45FA2" w:rsidRPr="00D45FA2">
        <w:rPr>
          <w:lang w:val="es-ES_tradnl" w:eastAsia="es-ES"/>
        </w:rPr>
        <w:t xml:space="preserve"> cumpl</w:t>
      </w:r>
      <w:r w:rsidR="004911E3">
        <w:rPr>
          <w:lang w:val="es-ES_tradnl" w:eastAsia="es-ES"/>
        </w:rPr>
        <w:t>an</w:t>
      </w:r>
      <w:r w:rsidR="00D45FA2" w:rsidRPr="00D45FA2">
        <w:rPr>
          <w:lang w:val="es-ES_tradnl" w:eastAsia="es-ES"/>
        </w:rPr>
        <w:t xml:space="preserve"> los compromisos de reparación</w:t>
      </w:r>
      <w:r w:rsidR="00C80EFF">
        <w:rPr>
          <w:lang w:val="es-AR"/>
        </w:rPr>
        <w:t xml:space="preserve">. </w:t>
      </w:r>
      <w:r w:rsidR="00C45267">
        <w:rPr>
          <w:lang w:val="es-AR"/>
        </w:rPr>
        <w:t>Recuerdan que</w:t>
      </w:r>
      <w:r w:rsidR="005B143E">
        <w:rPr>
          <w:lang w:val="es-AR"/>
        </w:rPr>
        <w:t>, p</w:t>
      </w:r>
      <w:r w:rsidR="005B143E" w:rsidRPr="005B143E">
        <w:rPr>
          <w:lang w:val="es-AR"/>
        </w:rPr>
        <w:t>ara satisfacer el derecho de acceso a la justicia, no es suficiente con que se emita una decisión definitiva</w:t>
      </w:r>
      <w:r w:rsidR="00552583">
        <w:rPr>
          <w:lang w:val="es-AR"/>
        </w:rPr>
        <w:t>,</w:t>
      </w:r>
      <w:r w:rsidR="005B143E">
        <w:rPr>
          <w:lang w:val="es-AR"/>
        </w:rPr>
        <w:t xml:space="preserve"> sino </w:t>
      </w:r>
      <w:r w:rsidR="005B143E" w:rsidRPr="005B143E">
        <w:rPr>
          <w:lang w:val="es-AR"/>
        </w:rPr>
        <w:t xml:space="preserve">que también </w:t>
      </w:r>
      <w:r w:rsidR="005B143E">
        <w:rPr>
          <w:lang w:val="es-AR"/>
        </w:rPr>
        <w:t xml:space="preserve">es necesario que </w:t>
      </w:r>
      <w:r w:rsidR="005B143E" w:rsidRPr="005B143E">
        <w:rPr>
          <w:lang w:val="es-AR"/>
        </w:rPr>
        <w:t>existan mecanismos efectivos para ejecutar</w:t>
      </w:r>
      <w:r w:rsidR="005B143E">
        <w:rPr>
          <w:lang w:val="es-AR"/>
        </w:rPr>
        <w:t>l</w:t>
      </w:r>
      <w:r w:rsidR="00552583">
        <w:rPr>
          <w:lang w:val="es-AR"/>
        </w:rPr>
        <w:t>a,</w:t>
      </w:r>
      <w:r w:rsidR="005B143E" w:rsidRPr="005B143E">
        <w:rPr>
          <w:lang w:val="es-AR"/>
        </w:rPr>
        <w:t xml:space="preserve"> de manera que se protejan efectivamente los derechos declarados</w:t>
      </w:r>
      <w:r w:rsidR="00154C4B">
        <w:rPr>
          <w:rStyle w:val="FootnoteReference"/>
          <w:lang w:val="es-AR"/>
        </w:rPr>
        <w:footnoteReference w:id="16"/>
      </w:r>
      <w:r w:rsidR="001858F8">
        <w:rPr>
          <w:lang w:val="es-AR"/>
        </w:rPr>
        <w:t>.</w:t>
      </w:r>
      <w:r w:rsidR="00414C13">
        <w:rPr>
          <w:lang w:val="es-AR"/>
        </w:rPr>
        <w:t xml:space="preserve"> </w:t>
      </w:r>
    </w:p>
    <w:p w14:paraId="481654ED" w14:textId="2E219F40" w:rsidR="009F6A4A" w:rsidRDefault="00F65BF9" w:rsidP="00D22683">
      <w:pPr>
        <w:pStyle w:val="SingleTxtG"/>
        <w:rPr>
          <w:lang w:val="es-ES_tradnl" w:eastAsia="es-ES"/>
        </w:rPr>
      </w:pPr>
      <w:r>
        <w:rPr>
          <w:lang w:val="es-AR"/>
        </w:rPr>
        <w:t>7</w:t>
      </w:r>
      <w:r w:rsidR="009F6A4A">
        <w:rPr>
          <w:lang w:val="es-AR"/>
        </w:rPr>
        <w:t>.5</w:t>
      </w:r>
      <w:r w:rsidR="009F6A4A">
        <w:rPr>
          <w:lang w:val="es-AR"/>
        </w:rPr>
        <w:tab/>
        <w:t>E</w:t>
      </w:r>
      <w:r w:rsidR="00414C13">
        <w:rPr>
          <w:lang w:val="es-AR"/>
        </w:rPr>
        <w:t xml:space="preserve">n relación al </w:t>
      </w:r>
      <w:r w:rsidR="00EF39B2">
        <w:rPr>
          <w:lang w:val="es-AR"/>
        </w:rPr>
        <w:t xml:space="preserve">recurso de amparo </w:t>
      </w:r>
      <w:r w:rsidR="004B09C2" w:rsidRPr="004B09C2">
        <w:rPr>
          <w:lang w:val="es-AR"/>
        </w:rPr>
        <w:t xml:space="preserve">preventivo </w:t>
      </w:r>
      <w:r w:rsidR="00414C13">
        <w:rPr>
          <w:lang w:val="es-AR"/>
        </w:rPr>
        <w:t xml:space="preserve">que presentaron los autores en </w:t>
      </w:r>
      <w:r w:rsidR="00414C13" w:rsidRPr="00414C13">
        <w:rPr>
          <w:lang w:val="es-AR"/>
        </w:rPr>
        <w:t xml:space="preserve">abril de 2020 </w:t>
      </w:r>
      <w:r w:rsidR="00414C13">
        <w:rPr>
          <w:lang w:val="es-AR"/>
        </w:rPr>
        <w:t>para</w:t>
      </w:r>
      <w:r w:rsidR="004B09C2" w:rsidRPr="004B09C2">
        <w:rPr>
          <w:lang w:val="es-AR"/>
        </w:rPr>
        <w:t xml:space="preserve"> evitar la disolución de </w:t>
      </w:r>
      <w:r w:rsidR="00414C13">
        <w:rPr>
          <w:lang w:val="es-AR"/>
        </w:rPr>
        <w:t xml:space="preserve">la </w:t>
      </w:r>
      <w:r w:rsidR="00414C13" w:rsidRPr="00414C13">
        <w:rPr>
          <w:lang w:val="es-AR"/>
        </w:rPr>
        <w:t xml:space="preserve">Secretaría de la Paz </w:t>
      </w:r>
      <w:r w:rsidR="004B09C2" w:rsidRPr="004B09C2">
        <w:rPr>
          <w:lang w:val="es-AR"/>
        </w:rPr>
        <w:t>y la paralización de los programas de reparación</w:t>
      </w:r>
      <w:r w:rsidR="00414C13">
        <w:rPr>
          <w:lang w:val="es-AR"/>
        </w:rPr>
        <w:t xml:space="preserve">, </w:t>
      </w:r>
      <w:r w:rsidR="009F6A4A">
        <w:rPr>
          <w:lang w:val="es-AR"/>
        </w:rPr>
        <w:t xml:space="preserve">los autores </w:t>
      </w:r>
      <w:r w:rsidR="00414C13">
        <w:rPr>
          <w:lang w:val="es-AR"/>
        </w:rPr>
        <w:t>alegan que constituye</w:t>
      </w:r>
      <w:r w:rsidR="009F6A4A">
        <w:rPr>
          <w:lang w:val="es-AR"/>
        </w:rPr>
        <w:t>n</w:t>
      </w:r>
      <w:r w:rsidR="00414C13">
        <w:rPr>
          <w:lang w:val="es-AR"/>
        </w:rPr>
        <w:t xml:space="preserve"> violaci</w:t>
      </w:r>
      <w:r w:rsidR="009F6A4A">
        <w:rPr>
          <w:lang w:val="es-AR"/>
        </w:rPr>
        <w:t>ones</w:t>
      </w:r>
      <w:r w:rsidR="00414C13">
        <w:rPr>
          <w:lang w:val="es-AR"/>
        </w:rPr>
        <w:t xml:space="preserve"> del Pacto</w:t>
      </w:r>
      <w:r w:rsidR="00D22683">
        <w:rPr>
          <w:lang w:val="es-AR"/>
        </w:rPr>
        <w:t xml:space="preserve"> tanto</w:t>
      </w:r>
      <w:r w:rsidR="00414C13">
        <w:rPr>
          <w:lang w:val="es-AR"/>
        </w:rPr>
        <w:t xml:space="preserve"> el hecho de que</w:t>
      </w:r>
      <w:r w:rsidR="00EF39B2">
        <w:rPr>
          <w:lang w:val="es-AR"/>
        </w:rPr>
        <w:t xml:space="preserve"> </w:t>
      </w:r>
      <w:r w:rsidR="00A775D0" w:rsidRPr="00A775D0">
        <w:rPr>
          <w:lang w:val="es-AR"/>
        </w:rPr>
        <w:t xml:space="preserve">la Corte de Constitucionalidad </w:t>
      </w:r>
      <w:r w:rsidR="00414C13">
        <w:rPr>
          <w:lang w:val="es-AR"/>
        </w:rPr>
        <w:t xml:space="preserve">no haya </w:t>
      </w:r>
      <w:r w:rsidR="00EF39B2" w:rsidRPr="00EF39B2">
        <w:rPr>
          <w:lang w:val="es-AR"/>
        </w:rPr>
        <w:t xml:space="preserve">decretado un amparo provisional </w:t>
      </w:r>
      <w:r w:rsidR="00D22683">
        <w:rPr>
          <w:lang w:val="es-AR"/>
        </w:rPr>
        <w:t>(</w:t>
      </w:r>
      <w:r w:rsidR="00EF39B2">
        <w:rPr>
          <w:lang w:val="es-AR"/>
        </w:rPr>
        <w:t xml:space="preserve">entre </w:t>
      </w:r>
      <w:r w:rsidR="00414C13">
        <w:rPr>
          <w:lang w:val="es-AR"/>
        </w:rPr>
        <w:t xml:space="preserve">el momento en que presentaron el recurso y </w:t>
      </w:r>
      <w:r w:rsidR="00EF39B2" w:rsidRPr="00EF39B2">
        <w:rPr>
          <w:lang w:val="es-AR"/>
        </w:rPr>
        <w:t>l</w:t>
      </w:r>
      <w:r w:rsidR="00EF39B2">
        <w:rPr>
          <w:lang w:val="es-AR"/>
        </w:rPr>
        <w:t>a</w:t>
      </w:r>
      <w:r w:rsidR="00EF39B2" w:rsidRPr="00EF39B2">
        <w:rPr>
          <w:lang w:val="es-AR"/>
        </w:rPr>
        <w:t xml:space="preserve"> emisión del acuerdo 98-2020</w:t>
      </w:r>
      <w:r w:rsidR="00D22683">
        <w:rPr>
          <w:lang w:val="es-AR"/>
        </w:rPr>
        <w:t>), como el hecho que,</w:t>
      </w:r>
      <w:r w:rsidR="00EF39B2">
        <w:rPr>
          <w:lang w:val="es-AR"/>
        </w:rPr>
        <w:t xml:space="preserve"> posteriormente</w:t>
      </w:r>
      <w:r w:rsidR="00EF39B2" w:rsidRPr="00EF39B2">
        <w:rPr>
          <w:lang w:val="es-AR"/>
        </w:rPr>
        <w:t xml:space="preserve"> </w:t>
      </w:r>
      <w:r w:rsidR="00D22683">
        <w:rPr>
          <w:lang w:val="es-AR"/>
        </w:rPr>
        <w:t>a</w:t>
      </w:r>
      <w:r w:rsidR="00EF39B2" w:rsidRPr="00EF39B2">
        <w:rPr>
          <w:lang w:val="es-AR"/>
        </w:rPr>
        <w:t xml:space="preserve"> la emisión del acuerdo 98-2020, </w:t>
      </w:r>
      <w:r w:rsidR="00D22683">
        <w:rPr>
          <w:lang w:val="es-AR"/>
        </w:rPr>
        <w:t xml:space="preserve">archivara el recurso por haberse </w:t>
      </w:r>
      <w:r w:rsidR="00D22683" w:rsidRPr="00EF39B2">
        <w:rPr>
          <w:lang w:val="es-AR"/>
        </w:rPr>
        <w:t xml:space="preserve">quedado </w:t>
      </w:r>
      <w:r w:rsidR="00D22683">
        <w:rPr>
          <w:lang w:val="es-AR"/>
        </w:rPr>
        <w:t xml:space="preserve">supuestamente </w:t>
      </w:r>
      <w:r w:rsidR="00D22683" w:rsidRPr="00EF39B2">
        <w:rPr>
          <w:lang w:val="es-AR"/>
        </w:rPr>
        <w:t>“sin materia”</w:t>
      </w:r>
      <w:r w:rsidR="00D22683">
        <w:rPr>
          <w:lang w:val="es-AR"/>
        </w:rPr>
        <w:t xml:space="preserve">, sin </w:t>
      </w:r>
      <w:r w:rsidR="00EF39B2" w:rsidRPr="00EF39B2">
        <w:rPr>
          <w:lang w:val="es-AR"/>
        </w:rPr>
        <w:t>conocer de la violación al derecho a la reparación</w:t>
      </w:r>
      <w:r w:rsidR="00D22683">
        <w:rPr>
          <w:lang w:val="es-AR"/>
        </w:rPr>
        <w:t>.</w:t>
      </w:r>
      <w:r w:rsidR="00D22683">
        <w:rPr>
          <w:lang w:val="es-ES_tradnl" w:eastAsia="es-ES"/>
        </w:rPr>
        <w:t xml:space="preserve"> </w:t>
      </w:r>
    </w:p>
    <w:p w14:paraId="2D01AFBD" w14:textId="0031B123" w:rsidR="006C7CDC" w:rsidRPr="00D22683" w:rsidRDefault="00F65BF9" w:rsidP="00D22683">
      <w:pPr>
        <w:pStyle w:val="SingleTxtG"/>
        <w:rPr>
          <w:lang w:val="es-ES_tradnl" w:eastAsia="es-ES"/>
        </w:rPr>
      </w:pPr>
      <w:r>
        <w:rPr>
          <w:lang w:val="es-ES_tradnl" w:eastAsia="es-ES"/>
        </w:rPr>
        <w:t>7</w:t>
      </w:r>
      <w:r w:rsidR="009F6A4A">
        <w:rPr>
          <w:lang w:val="es-ES_tradnl" w:eastAsia="es-ES"/>
        </w:rPr>
        <w:t>.6</w:t>
      </w:r>
      <w:r w:rsidR="009F6A4A">
        <w:rPr>
          <w:lang w:val="es-ES_tradnl" w:eastAsia="es-ES"/>
        </w:rPr>
        <w:tab/>
      </w:r>
      <w:r w:rsidR="006C7CDC">
        <w:rPr>
          <w:lang w:val="es-AR"/>
        </w:rPr>
        <w:t xml:space="preserve">Los autores </w:t>
      </w:r>
      <w:r w:rsidR="00D22683">
        <w:rPr>
          <w:lang w:val="es-AR"/>
        </w:rPr>
        <w:t xml:space="preserve">añaden </w:t>
      </w:r>
      <w:r w:rsidR="006C7CDC">
        <w:rPr>
          <w:lang w:val="es-AR"/>
        </w:rPr>
        <w:t xml:space="preserve">que dichas violaciones </w:t>
      </w:r>
      <w:r w:rsidR="00EA005E">
        <w:rPr>
          <w:lang w:val="es-AR"/>
        </w:rPr>
        <w:t xml:space="preserve">relacionadas con la falta de acceso a la justicia </w:t>
      </w:r>
      <w:r w:rsidR="006C7CDC">
        <w:rPr>
          <w:lang w:val="es-AR"/>
        </w:rPr>
        <w:t xml:space="preserve">son </w:t>
      </w:r>
      <w:r w:rsidR="006C7CDC" w:rsidRPr="006C7CDC">
        <w:rPr>
          <w:lang w:val="es-AR"/>
        </w:rPr>
        <w:t xml:space="preserve">más </w:t>
      </w:r>
      <w:r w:rsidR="006C7CDC" w:rsidRPr="005421DD">
        <w:rPr>
          <w:lang w:val="es-AR"/>
        </w:rPr>
        <w:t>graves por ser miembros de Pueblos Indígenas, que padecen una mayor discriminación y</w:t>
      </w:r>
      <w:r w:rsidR="006C7CDC" w:rsidRPr="006C7CDC">
        <w:rPr>
          <w:lang w:val="es-AR"/>
        </w:rPr>
        <w:t xml:space="preserve"> exclusión</w:t>
      </w:r>
      <w:r w:rsidR="006C7CDC">
        <w:rPr>
          <w:lang w:val="es-AR"/>
        </w:rPr>
        <w:t>.</w:t>
      </w:r>
    </w:p>
    <w:p w14:paraId="080CF964" w14:textId="62A5AD68" w:rsidR="00EA005E" w:rsidRPr="00B1772D" w:rsidRDefault="00F65BF9" w:rsidP="00DC0CEB">
      <w:pPr>
        <w:pStyle w:val="SingleTxtG"/>
        <w:rPr>
          <w:lang w:val="es-AR"/>
        </w:rPr>
      </w:pPr>
      <w:r>
        <w:rPr>
          <w:lang w:val="es-ES_tradnl" w:eastAsia="es-ES"/>
        </w:rPr>
        <w:t>7</w:t>
      </w:r>
      <w:r w:rsidR="00424E3B" w:rsidRPr="00DC0CEB">
        <w:rPr>
          <w:lang w:val="es-ES_tradnl" w:eastAsia="es-ES"/>
        </w:rPr>
        <w:t>.</w:t>
      </w:r>
      <w:r w:rsidR="009F6A4A">
        <w:rPr>
          <w:lang w:val="es-ES_tradnl" w:eastAsia="es-ES"/>
        </w:rPr>
        <w:t>7</w:t>
      </w:r>
      <w:r w:rsidR="00424E3B" w:rsidRPr="00DC0CEB">
        <w:rPr>
          <w:lang w:val="es-ES_tradnl" w:eastAsia="es-ES"/>
        </w:rPr>
        <w:tab/>
      </w:r>
      <w:r w:rsidR="00EA005E" w:rsidRPr="00DC0CEB">
        <w:rPr>
          <w:lang w:val="es-ES_tradnl" w:eastAsia="es-ES"/>
        </w:rPr>
        <w:t>Específicamente en relación a la supuesta falta de pruebas</w:t>
      </w:r>
      <w:r w:rsidR="00546FE8" w:rsidRPr="00DC0CEB">
        <w:rPr>
          <w:lang w:val="es-AR"/>
        </w:rPr>
        <w:t xml:space="preserve"> </w:t>
      </w:r>
      <w:r w:rsidR="00546FE8" w:rsidRPr="00DC0CEB">
        <w:rPr>
          <w:lang w:val="es-ES_tradnl" w:eastAsia="es-ES"/>
        </w:rPr>
        <w:t>de sus condiciones de vida en la capital</w:t>
      </w:r>
      <w:r w:rsidR="00EA005E" w:rsidRPr="00DC0CEB">
        <w:rPr>
          <w:lang w:val="es-ES_tradnl" w:eastAsia="es-ES"/>
        </w:rPr>
        <w:t xml:space="preserve">, los autores </w:t>
      </w:r>
      <w:r w:rsidR="005D2F8C">
        <w:rPr>
          <w:lang w:val="es-ES_tradnl" w:eastAsia="es-ES"/>
        </w:rPr>
        <w:t>recuerdan</w:t>
      </w:r>
      <w:r w:rsidR="00EA005E" w:rsidRPr="00DC0CEB">
        <w:rPr>
          <w:lang w:val="es-ES_tradnl" w:eastAsia="es-ES"/>
        </w:rPr>
        <w:t xml:space="preserve"> que el </w:t>
      </w:r>
      <w:r w:rsidR="00932D65" w:rsidRPr="00DC0CEB">
        <w:rPr>
          <w:lang w:val="es-ES_tradnl" w:eastAsia="es-ES"/>
        </w:rPr>
        <w:t xml:space="preserve">Convenio de Cooperación Interinstitucional CCI-9-2009 </w:t>
      </w:r>
      <w:r w:rsidR="00941861" w:rsidRPr="00DC0CEB">
        <w:rPr>
          <w:lang w:val="es-ES_tradnl" w:eastAsia="es-ES"/>
        </w:rPr>
        <w:t xml:space="preserve">constituye confirmación de la violación del artículo 12 del Pacto leído conjuntamente con el artículo 7, al declarar que la construcción de viviendas a la cual se comprometió el Estado parte </w:t>
      </w:r>
      <w:r w:rsidR="004C0B3F" w:rsidRPr="00DC0CEB">
        <w:rPr>
          <w:lang w:val="es-ES_tradnl" w:eastAsia="es-ES"/>
        </w:rPr>
        <w:t>representa</w:t>
      </w:r>
      <w:r w:rsidR="00941861" w:rsidRPr="00DC0CEB">
        <w:rPr>
          <w:lang w:val="es-ES_tradnl" w:eastAsia="es-ES"/>
        </w:rPr>
        <w:t xml:space="preserve"> una</w:t>
      </w:r>
      <w:r w:rsidR="00932D65" w:rsidRPr="00DC0CEB">
        <w:rPr>
          <w:lang w:val="es-ES_tradnl" w:eastAsia="es-ES"/>
        </w:rPr>
        <w:t xml:space="preserve"> medida “para luchar contra la situación de extrema pobreza en que se encuentran las víctimas”</w:t>
      </w:r>
      <w:r w:rsidR="00EA005E" w:rsidRPr="00DC0CEB">
        <w:rPr>
          <w:lang w:val="es-ES_tradnl" w:eastAsia="es-ES"/>
        </w:rPr>
        <w:t>.</w:t>
      </w:r>
      <w:r w:rsidR="004C0B3F" w:rsidRPr="00DC0CEB">
        <w:rPr>
          <w:lang w:val="es-ES_tradnl" w:eastAsia="es-ES"/>
        </w:rPr>
        <w:t xml:space="preserve"> A</w:t>
      </w:r>
      <w:r w:rsidR="00EA005E" w:rsidRPr="00DC0CEB">
        <w:rPr>
          <w:lang w:val="es-ES_tradnl" w:eastAsia="es-ES"/>
        </w:rPr>
        <w:t xml:space="preserve">demás, los autores adjuntan </w:t>
      </w:r>
      <w:r w:rsidR="004C0B3F" w:rsidRPr="00DC0CEB">
        <w:rPr>
          <w:lang w:val="es-ES_tradnl" w:eastAsia="es-ES"/>
        </w:rPr>
        <w:t xml:space="preserve">un </w:t>
      </w:r>
      <w:r w:rsidR="00EA005E" w:rsidRPr="00DC0CEB">
        <w:rPr>
          <w:lang w:val="es-ES_tradnl" w:eastAsia="es-ES"/>
        </w:rPr>
        <w:t>peritaje</w:t>
      </w:r>
      <w:r w:rsidR="004C0B3F" w:rsidRPr="00DC0CEB">
        <w:rPr>
          <w:lang w:val="es-ES_tradnl" w:eastAsia="es-ES"/>
        </w:rPr>
        <w:t xml:space="preserve"> tanto</w:t>
      </w:r>
      <w:r w:rsidR="00EA005E" w:rsidRPr="00DC0CEB">
        <w:rPr>
          <w:lang w:val="es-ES_tradnl" w:eastAsia="es-ES"/>
        </w:rPr>
        <w:t xml:space="preserve"> sobre sus condiciones </w:t>
      </w:r>
      <w:r w:rsidR="004C0B3F" w:rsidRPr="00DC0CEB">
        <w:rPr>
          <w:lang w:val="es-ES_tradnl" w:eastAsia="es-ES"/>
        </w:rPr>
        <w:t>de vida</w:t>
      </w:r>
      <w:r w:rsidR="00EA005E" w:rsidRPr="00DC0CEB">
        <w:rPr>
          <w:lang w:val="es-ES_tradnl" w:eastAsia="es-ES"/>
        </w:rPr>
        <w:t xml:space="preserve"> en las áreas periféricas de la </w:t>
      </w:r>
      <w:r w:rsidR="004C0B3F" w:rsidRPr="00DC0CEB">
        <w:rPr>
          <w:lang w:val="es-ES_tradnl" w:eastAsia="es-ES"/>
        </w:rPr>
        <w:t xml:space="preserve">capital, </w:t>
      </w:r>
      <w:r w:rsidR="00EA005E" w:rsidRPr="00DC0CEB">
        <w:rPr>
          <w:lang w:val="es-ES_tradnl" w:eastAsia="es-ES"/>
        </w:rPr>
        <w:t xml:space="preserve">como sobre el impacto que conllevaron los hechos desde la cosmogonía </w:t>
      </w:r>
      <w:r w:rsidR="004C0B3F" w:rsidRPr="00DC0CEB">
        <w:rPr>
          <w:lang w:val="es-ES_tradnl" w:eastAsia="es-ES"/>
        </w:rPr>
        <w:t>M</w:t>
      </w:r>
      <w:r w:rsidR="00EA005E" w:rsidRPr="00DC0CEB">
        <w:rPr>
          <w:lang w:val="es-ES_tradnl" w:eastAsia="es-ES"/>
        </w:rPr>
        <w:t>aya</w:t>
      </w:r>
      <w:r w:rsidR="00EA005E" w:rsidRPr="00DC0CEB">
        <w:rPr>
          <w:rStyle w:val="FootnoteReference"/>
          <w:lang w:val="es-ES_tradnl" w:eastAsia="es-ES"/>
        </w:rPr>
        <w:footnoteReference w:id="17"/>
      </w:r>
      <w:r w:rsidR="001858F8">
        <w:rPr>
          <w:lang w:val="es-ES_tradnl" w:eastAsia="es-ES"/>
        </w:rPr>
        <w:t>.</w:t>
      </w:r>
      <w:r w:rsidR="00266C17" w:rsidRPr="00B1772D">
        <w:rPr>
          <w:lang w:val="es-AR"/>
        </w:rPr>
        <w:t xml:space="preserve"> </w:t>
      </w:r>
    </w:p>
    <w:p w14:paraId="698D080D" w14:textId="0A552E03" w:rsidR="008253A4" w:rsidRDefault="00F65BF9" w:rsidP="00EA005E">
      <w:pPr>
        <w:pStyle w:val="SingleTxtG"/>
        <w:rPr>
          <w:lang w:val="es-ES_tradnl" w:eastAsia="es-ES"/>
        </w:rPr>
      </w:pPr>
      <w:r>
        <w:rPr>
          <w:lang w:val="es-ES_tradnl" w:eastAsia="es-ES"/>
        </w:rPr>
        <w:lastRenderedPageBreak/>
        <w:t>7</w:t>
      </w:r>
      <w:r w:rsidR="00266C17" w:rsidRPr="00CC62AF">
        <w:rPr>
          <w:lang w:val="es-ES_tradnl" w:eastAsia="es-ES"/>
        </w:rPr>
        <w:t>.</w:t>
      </w:r>
      <w:r w:rsidR="005D2F8C">
        <w:rPr>
          <w:lang w:val="es-ES_tradnl" w:eastAsia="es-ES"/>
        </w:rPr>
        <w:t>8</w:t>
      </w:r>
      <w:r w:rsidR="00266C17" w:rsidRPr="00CC62AF">
        <w:rPr>
          <w:lang w:val="es-ES_tradnl" w:eastAsia="es-ES"/>
        </w:rPr>
        <w:tab/>
      </w:r>
      <w:r w:rsidR="0004081B">
        <w:rPr>
          <w:lang w:val="es-ES_tradnl" w:eastAsia="es-ES"/>
        </w:rPr>
        <w:t>E</w:t>
      </w:r>
      <w:r w:rsidR="00EA005E" w:rsidRPr="00CC62AF">
        <w:rPr>
          <w:lang w:val="es-ES_tradnl" w:eastAsia="es-ES"/>
        </w:rPr>
        <w:t xml:space="preserve">n relación a las víctimas nacidas con posterioridad al desplazamiento, los autores </w:t>
      </w:r>
      <w:r w:rsidR="00266C17" w:rsidRPr="00CC62AF">
        <w:rPr>
          <w:lang w:val="es-ES_tradnl" w:eastAsia="es-ES"/>
        </w:rPr>
        <w:t>recuerdan</w:t>
      </w:r>
      <w:r w:rsidR="00A27FAF" w:rsidRPr="00CC62AF">
        <w:rPr>
          <w:lang w:val="es-ES_tradnl" w:eastAsia="es-ES"/>
        </w:rPr>
        <w:t xml:space="preserve"> en primer lugar</w:t>
      </w:r>
      <w:r w:rsidR="00EA005E" w:rsidRPr="00CC62AF">
        <w:rPr>
          <w:lang w:val="es-ES_tradnl" w:eastAsia="es-ES"/>
        </w:rPr>
        <w:t xml:space="preserve"> que</w:t>
      </w:r>
      <w:r w:rsidR="00A27FAF" w:rsidRPr="00CC62AF">
        <w:rPr>
          <w:lang w:val="es-ES_tradnl" w:eastAsia="es-ES"/>
        </w:rPr>
        <w:t>,</w:t>
      </w:r>
      <w:r w:rsidR="00EA005E" w:rsidRPr="00CC62AF">
        <w:rPr>
          <w:lang w:val="es-ES_tradnl" w:eastAsia="es-ES"/>
        </w:rPr>
        <w:t xml:space="preserve"> </w:t>
      </w:r>
      <w:r w:rsidR="0087588C" w:rsidRPr="00CC62AF">
        <w:rPr>
          <w:lang w:val="es-ES_tradnl" w:eastAsia="es-ES"/>
        </w:rPr>
        <w:t>en</w:t>
      </w:r>
      <w:r w:rsidR="0087588C" w:rsidRPr="0087588C">
        <w:rPr>
          <w:lang w:val="es-ES_tradnl" w:eastAsia="es-ES"/>
        </w:rPr>
        <w:t xml:space="preserve"> los </w:t>
      </w:r>
      <w:r w:rsidR="0087588C">
        <w:rPr>
          <w:lang w:val="es-ES_tradnl" w:eastAsia="es-ES"/>
        </w:rPr>
        <w:t>convenios de reparación</w:t>
      </w:r>
      <w:r w:rsidR="0087588C" w:rsidRPr="0087588C">
        <w:rPr>
          <w:lang w:val="es-ES_tradnl" w:eastAsia="es-ES"/>
        </w:rPr>
        <w:t xml:space="preserve"> suscritos con cada uno de </w:t>
      </w:r>
      <w:r w:rsidR="0087588C">
        <w:rPr>
          <w:lang w:val="es-ES_tradnl" w:eastAsia="es-ES"/>
        </w:rPr>
        <w:t>ellos</w:t>
      </w:r>
      <w:r w:rsidR="0087588C" w:rsidRPr="0087588C">
        <w:rPr>
          <w:lang w:val="es-ES_tradnl" w:eastAsia="es-ES"/>
        </w:rPr>
        <w:t xml:space="preserve">, el Estado </w:t>
      </w:r>
      <w:r w:rsidR="0087588C">
        <w:rPr>
          <w:lang w:val="es-ES_tradnl" w:eastAsia="es-ES"/>
        </w:rPr>
        <w:t xml:space="preserve">parte </w:t>
      </w:r>
      <w:r w:rsidR="0087588C" w:rsidRPr="0087588C">
        <w:rPr>
          <w:lang w:val="es-ES_tradnl" w:eastAsia="es-ES"/>
        </w:rPr>
        <w:t>reconoce como víctimas no solo a los autores, sino a su</w:t>
      </w:r>
      <w:r w:rsidR="0087588C">
        <w:rPr>
          <w:lang w:val="es-ES_tradnl" w:eastAsia="es-ES"/>
        </w:rPr>
        <w:t>s</w:t>
      </w:r>
      <w:r w:rsidR="0087588C" w:rsidRPr="0087588C">
        <w:rPr>
          <w:lang w:val="es-ES_tradnl" w:eastAsia="es-ES"/>
        </w:rPr>
        <w:t xml:space="preserve"> núcleo</w:t>
      </w:r>
      <w:r w:rsidR="0087588C">
        <w:rPr>
          <w:lang w:val="es-ES_tradnl" w:eastAsia="es-ES"/>
        </w:rPr>
        <w:t>s</w:t>
      </w:r>
      <w:r w:rsidR="0087588C" w:rsidRPr="0087588C">
        <w:rPr>
          <w:lang w:val="es-ES_tradnl" w:eastAsia="es-ES"/>
        </w:rPr>
        <w:t xml:space="preserve"> familiar</w:t>
      </w:r>
      <w:r w:rsidR="0087588C">
        <w:rPr>
          <w:lang w:val="es-ES_tradnl" w:eastAsia="es-ES"/>
        </w:rPr>
        <w:t>es</w:t>
      </w:r>
      <w:r w:rsidR="0087588C" w:rsidRPr="0087588C">
        <w:rPr>
          <w:lang w:val="es-ES_tradnl" w:eastAsia="es-ES"/>
        </w:rPr>
        <w:t xml:space="preserve">, </w:t>
      </w:r>
      <w:r w:rsidR="00266C17">
        <w:rPr>
          <w:lang w:val="es-ES_tradnl" w:eastAsia="es-ES"/>
        </w:rPr>
        <w:t xml:space="preserve">al haberse </w:t>
      </w:r>
      <w:r w:rsidR="0087588C" w:rsidRPr="0087588C">
        <w:rPr>
          <w:lang w:val="es-ES_tradnl" w:eastAsia="es-ES"/>
        </w:rPr>
        <w:t>los bienes inmuebles adjudicados a título de patrimonio familiar</w:t>
      </w:r>
      <w:r w:rsidR="00266C17">
        <w:rPr>
          <w:lang w:val="es-ES_tradnl" w:eastAsia="es-ES"/>
        </w:rPr>
        <w:t>,</w:t>
      </w:r>
      <w:r w:rsidR="0087588C" w:rsidRPr="0087588C">
        <w:rPr>
          <w:lang w:val="es-ES_tradnl" w:eastAsia="es-ES"/>
        </w:rPr>
        <w:t xml:space="preserve"> extend</w:t>
      </w:r>
      <w:r w:rsidR="00266C17">
        <w:rPr>
          <w:lang w:val="es-ES_tradnl" w:eastAsia="es-ES"/>
        </w:rPr>
        <w:t>iendo</w:t>
      </w:r>
      <w:r w:rsidR="0087588C" w:rsidRPr="0087588C">
        <w:rPr>
          <w:lang w:val="es-ES_tradnl" w:eastAsia="es-ES"/>
        </w:rPr>
        <w:t xml:space="preserve"> la reparación a favor de los hijos y nietos</w:t>
      </w:r>
      <w:r w:rsidR="00266C17">
        <w:rPr>
          <w:lang w:val="es-ES_tradnl" w:eastAsia="es-ES"/>
        </w:rPr>
        <w:t>.</w:t>
      </w:r>
    </w:p>
    <w:p w14:paraId="3605D86C" w14:textId="2C7536B1" w:rsidR="0045347D" w:rsidRDefault="00F65BF9" w:rsidP="00B33335">
      <w:pPr>
        <w:pStyle w:val="SingleTxtG"/>
        <w:rPr>
          <w:lang w:val="es-ES_tradnl" w:eastAsia="es-ES"/>
        </w:rPr>
      </w:pPr>
      <w:r>
        <w:rPr>
          <w:lang w:val="es-ES_tradnl" w:eastAsia="es-ES"/>
        </w:rPr>
        <w:t>7</w:t>
      </w:r>
      <w:r w:rsidR="00A27FAF">
        <w:rPr>
          <w:lang w:val="es-ES_tradnl" w:eastAsia="es-ES"/>
        </w:rPr>
        <w:t>.</w:t>
      </w:r>
      <w:r w:rsidR="005D2F8C">
        <w:rPr>
          <w:lang w:val="es-ES_tradnl" w:eastAsia="es-ES"/>
        </w:rPr>
        <w:t>9</w:t>
      </w:r>
      <w:r w:rsidR="00A27FAF">
        <w:rPr>
          <w:lang w:val="es-ES_tradnl" w:eastAsia="es-ES"/>
        </w:rPr>
        <w:tab/>
      </w:r>
      <w:r w:rsidR="007B1CBD">
        <w:rPr>
          <w:lang w:val="es-ES_tradnl" w:eastAsia="es-ES"/>
        </w:rPr>
        <w:t xml:space="preserve">Los autores </w:t>
      </w:r>
      <w:r w:rsidR="001A0426">
        <w:rPr>
          <w:lang w:val="es-ES_tradnl" w:eastAsia="es-ES"/>
        </w:rPr>
        <w:t xml:space="preserve">también </w:t>
      </w:r>
      <w:r w:rsidR="00A27FAF">
        <w:rPr>
          <w:lang w:val="es-ES_tradnl" w:eastAsia="es-ES"/>
        </w:rPr>
        <w:t xml:space="preserve">alegan </w:t>
      </w:r>
      <w:r w:rsidR="007B1CBD">
        <w:rPr>
          <w:lang w:val="es-ES_tradnl" w:eastAsia="es-ES"/>
        </w:rPr>
        <w:t xml:space="preserve">que la </w:t>
      </w:r>
      <w:r w:rsidR="007B1CBD" w:rsidRPr="0076083F">
        <w:rPr>
          <w:lang w:val="es-ES_tradnl" w:eastAsia="es-ES"/>
        </w:rPr>
        <w:t>discriminación permanente</w:t>
      </w:r>
      <w:r w:rsidR="007B1CBD" w:rsidRPr="007B1CBD">
        <w:rPr>
          <w:lang w:val="es-ES_tradnl" w:eastAsia="es-ES"/>
        </w:rPr>
        <w:t xml:space="preserve"> que perdura hasta la actualidad</w:t>
      </w:r>
      <w:r w:rsidR="007B1CBD">
        <w:rPr>
          <w:lang w:val="es-ES_tradnl" w:eastAsia="es-ES"/>
        </w:rPr>
        <w:t>,</w:t>
      </w:r>
      <w:r w:rsidR="007B1CBD" w:rsidRPr="007B1CBD">
        <w:rPr>
          <w:lang w:val="es-ES_tradnl" w:eastAsia="es-ES"/>
        </w:rPr>
        <w:t xml:space="preserve"> arraigada en las </w:t>
      </w:r>
      <w:r w:rsidR="007B1CBD" w:rsidRPr="0076083F">
        <w:rPr>
          <w:lang w:val="es-ES_tradnl" w:eastAsia="es-ES"/>
        </w:rPr>
        <w:t>estructuras del Estado parte, opera como un mecanismo de daño transgeneracional</w:t>
      </w:r>
      <w:r w:rsidR="007B1CBD" w:rsidRPr="007B1CBD">
        <w:rPr>
          <w:lang w:val="es-ES_tradnl" w:eastAsia="es-ES"/>
        </w:rPr>
        <w:t xml:space="preserve"> en las nuevas generaciones que </w:t>
      </w:r>
      <w:r w:rsidR="001A0426">
        <w:rPr>
          <w:lang w:val="es-ES_tradnl" w:eastAsia="es-ES"/>
        </w:rPr>
        <w:t xml:space="preserve">se ven forzadas a </w:t>
      </w:r>
      <w:r w:rsidR="007B1CBD" w:rsidRPr="007B1CBD">
        <w:rPr>
          <w:lang w:val="es-ES_tradnl" w:eastAsia="es-ES"/>
        </w:rPr>
        <w:t>abandona</w:t>
      </w:r>
      <w:r w:rsidR="001A0426">
        <w:rPr>
          <w:lang w:val="es-ES_tradnl" w:eastAsia="es-ES"/>
        </w:rPr>
        <w:t>r</w:t>
      </w:r>
      <w:r w:rsidR="007B1CBD" w:rsidRPr="007B1CBD">
        <w:rPr>
          <w:lang w:val="es-ES_tradnl" w:eastAsia="es-ES"/>
        </w:rPr>
        <w:t xml:space="preserve"> su cultura para no sufrir discriminación</w:t>
      </w:r>
      <w:r w:rsidR="00F46C6A">
        <w:rPr>
          <w:lang w:val="es-ES_tradnl" w:eastAsia="es-ES"/>
        </w:rPr>
        <w:t xml:space="preserve">. </w:t>
      </w:r>
      <w:r w:rsidR="0089091A">
        <w:rPr>
          <w:lang w:val="es-ES_tradnl" w:eastAsia="es-ES"/>
        </w:rPr>
        <w:t>Lo anterior t</w:t>
      </w:r>
      <w:r w:rsidR="00F46C6A">
        <w:rPr>
          <w:lang w:val="es-ES_tradnl" w:eastAsia="es-ES"/>
        </w:rPr>
        <w:t xml:space="preserve">iene como consecuencia la </w:t>
      </w:r>
      <w:r w:rsidR="00F46C6A" w:rsidRPr="00F46C6A">
        <w:rPr>
          <w:lang w:val="es-ES_tradnl" w:eastAsia="es-ES"/>
        </w:rPr>
        <w:t>pérdida de identidad cultural</w:t>
      </w:r>
      <w:r w:rsidR="002D75C8">
        <w:rPr>
          <w:lang w:val="es-ES_tradnl" w:eastAsia="es-ES"/>
        </w:rPr>
        <w:t>, en violación al</w:t>
      </w:r>
      <w:r w:rsidR="002D75C8" w:rsidRPr="002D75C8">
        <w:rPr>
          <w:lang w:val="es-ES_tradnl" w:eastAsia="es-ES"/>
        </w:rPr>
        <w:t xml:space="preserve"> </w:t>
      </w:r>
      <w:r w:rsidR="002D75C8" w:rsidRPr="0038301C">
        <w:rPr>
          <w:lang w:val="es-ES_tradnl" w:eastAsia="es-ES"/>
        </w:rPr>
        <w:t>artículo</w:t>
      </w:r>
      <w:r w:rsidR="002D75C8">
        <w:rPr>
          <w:lang w:val="es-ES_tradnl" w:eastAsia="es-ES"/>
        </w:rPr>
        <w:t xml:space="preserve"> 12 leído conjuntamente con el</w:t>
      </w:r>
      <w:r w:rsidR="002D75C8" w:rsidRPr="002D75C8">
        <w:rPr>
          <w:lang w:val="es-AR"/>
        </w:rPr>
        <w:t xml:space="preserve"> </w:t>
      </w:r>
      <w:r w:rsidR="002D75C8" w:rsidRPr="002D75C8">
        <w:rPr>
          <w:lang w:val="es-ES_tradnl" w:eastAsia="es-ES"/>
        </w:rPr>
        <w:t>artículo</w:t>
      </w:r>
      <w:r w:rsidR="002D75C8">
        <w:rPr>
          <w:lang w:val="es-ES_tradnl" w:eastAsia="es-ES"/>
        </w:rPr>
        <w:t xml:space="preserve"> </w:t>
      </w:r>
      <w:r w:rsidR="002D75C8" w:rsidRPr="0038301C">
        <w:rPr>
          <w:lang w:val="es-ES_tradnl" w:eastAsia="es-ES"/>
        </w:rPr>
        <w:t>27</w:t>
      </w:r>
      <w:r w:rsidR="0045347D">
        <w:rPr>
          <w:lang w:val="es-ES_tradnl" w:eastAsia="es-ES"/>
        </w:rPr>
        <w:t>.</w:t>
      </w:r>
    </w:p>
    <w:p w14:paraId="4C7EBD1C" w14:textId="706FA1C1" w:rsidR="00013CAA" w:rsidRDefault="00F65BF9" w:rsidP="008C6389">
      <w:pPr>
        <w:pStyle w:val="SingleTxtG"/>
        <w:rPr>
          <w:lang w:val="es-ES_tradnl" w:eastAsia="es-ES"/>
        </w:rPr>
      </w:pPr>
      <w:r>
        <w:rPr>
          <w:lang w:val="es-AR" w:eastAsia="es-ES"/>
        </w:rPr>
        <w:t>7</w:t>
      </w:r>
      <w:r w:rsidR="00D46F30" w:rsidRPr="00BA5CCE">
        <w:rPr>
          <w:lang w:val="es-AR" w:eastAsia="es-ES"/>
        </w:rPr>
        <w:t>.</w:t>
      </w:r>
      <w:r w:rsidR="005D2F8C">
        <w:rPr>
          <w:lang w:val="es-AR" w:eastAsia="es-ES"/>
        </w:rPr>
        <w:t>10</w:t>
      </w:r>
      <w:r w:rsidR="00D46F30" w:rsidRPr="00BA5CCE">
        <w:rPr>
          <w:lang w:val="es-AR" w:eastAsia="es-ES"/>
        </w:rPr>
        <w:tab/>
      </w:r>
      <w:r w:rsidR="00F4157A" w:rsidRPr="00BA5CCE">
        <w:rPr>
          <w:lang w:val="es-AR" w:eastAsia="es-ES"/>
        </w:rPr>
        <w:t>L</w:t>
      </w:r>
      <w:r w:rsidR="000F2F55" w:rsidRPr="00BA5CCE">
        <w:rPr>
          <w:lang w:val="es-AR" w:eastAsia="es-ES"/>
        </w:rPr>
        <w:t xml:space="preserve">os autores </w:t>
      </w:r>
      <w:r w:rsidR="00D46F30" w:rsidRPr="00BA5CCE">
        <w:rPr>
          <w:lang w:val="es-AR" w:eastAsia="es-ES"/>
        </w:rPr>
        <w:t>solicitan como</w:t>
      </w:r>
      <w:r w:rsidR="000F2F55" w:rsidRPr="00BA5CCE">
        <w:rPr>
          <w:lang w:val="es-AR" w:eastAsia="es-ES"/>
        </w:rPr>
        <w:t xml:space="preserve"> medida</w:t>
      </w:r>
      <w:r w:rsidR="00BC1D2C" w:rsidRPr="00BA5CCE">
        <w:rPr>
          <w:lang w:val="es-AR" w:eastAsia="es-ES"/>
        </w:rPr>
        <w:t>s</w:t>
      </w:r>
      <w:r w:rsidR="000F2F55" w:rsidRPr="00BA5CCE">
        <w:rPr>
          <w:lang w:val="es-AR" w:eastAsia="es-ES"/>
        </w:rPr>
        <w:t xml:space="preserve"> de reparación</w:t>
      </w:r>
      <w:r w:rsidR="00D46F30" w:rsidRPr="00BA5CCE">
        <w:rPr>
          <w:lang w:val="es-AR" w:eastAsia="es-ES"/>
        </w:rPr>
        <w:t xml:space="preserve">: i) </w:t>
      </w:r>
      <w:r w:rsidR="000F2F55" w:rsidRPr="00BA5CCE">
        <w:rPr>
          <w:lang w:val="es-AR" w:eastAsia="es-ES"/>
        </w:rPr>
        <w:t>el reasentamiento en las</w:t>
      </w:r>
      <w:r w:rsidR="000F2F55" w:rsidRPr="000F2F55">
        <w:rPr>
          <w:lang w:val="es-AR" w:eastAsia="es-ES"/>
        </w:rPr>
        <w:t xml:space="preserve"> condiciones pactadas con el Estado</w:t>
      </w:r>
      <w:r w:rsidR="000F2F55">
        <w:rPr>
          <w:lang w:val="es-AR" w:eastAsia="es-ES"/>
        </w:rPr>
        <w:t xml:space="preserve"> parte</w:t>
      </w:r>
      <w:r w:rsidR="00131952">
        <w:rPr>
          <w:lang w:val="es-AR" w:eastAsia="es-ES"/>
        </w:rPr>
        <w:t xml:space="preserve">, </w:t>
      </w:r>
      <w:r w:rsidR="00881DBC">
        <w:rPr>
          <w:lang w:val="es-AR" w:eastAsia="es-ES"/>
        </w:rPr>
        <w:t xml:space="preserve">solicitando </w:t>
      </w:r>
      <w:r w:rsidR="00DC399B">
        <w:rPr>
          <w:lang w:val="es-AR" w:eastAsia="es-ES"/>
        </w:rPr>
        <w:t>para ello</w:t>
      </w:r>
      <w:r w:rsidR="00881DBC">
        <w:rPr>
          <w:lang w:val="es-AR" w:eastAsia="es-ES"/>
        </w:rPr>
        <w:t xml:space="preserve"> que</w:t>
      </w:r>
      <w:r w:rsidR="00DC399B">
        <w:rPr>
          <w:lang w:val="es-AR" w:eastAsia="es-ES"/>
        </w:rPr>
        <w:t xml:space="preserve"> se</w:t>
      </w:r>
      <w:r w:rsidR="00881DBC">
        <w:rPr>
          <w:lang w:val="es-AR" w:eastAsia="es-ES"/>
        </w:rPr>
        <w:t xml:space="preserve"> </w:t>
      </w:r>
      <w:r w:rsidR="00131952">
        <w:rPr>
          <w:lang w:val="es-AR" w:eastAsia="es-ES"/>
        </w:rPr>
        <w:t>fij</w:t>
      </w:r>
      <w:r w:rsidR="00881DBC">
        <w:rPr>
          <w:lang w:val="es-AR" w:eastAsia="es-ES"/>
        </w:rPr>
        <w:t>e</w:t>
      </w:r>
      <w:r w:rsidR="00432709">
        <w:rPr>
          <w:lang w:val="es-AR" w:eastAsia="es-ES"/>
        </w:rPr>
        <w:t xml:space="preserve"> </w:t>
      </w:r>
      <w:r w:rsidR="00432709" w:rsidRPr="00432709">
        <w:rPr>
          <w:lang w:val="es-AR" w:eastAsia="es-ES"/>
        </w:rPr>
        <w:t>el plazo de seis meses para que</w:t>
      </w:r>
      <w:r w:rsidR="00131952" w:rsidRPr="00131952">
        <w:rPr>
          <w:lang w:val="es-AR" w:eastAsia="es-ES"/>
        </w:rPr>
        <w:t xml:space="preserve"> </w:t>
      </w:r>
      <w:r w:rsidR="00131952">
        <w:rPr>
          <w:lang w:val="es-AR" w:eastAsia="es-ES"/>
        </w:rPr>
        <w:t xml:space="preserve">el Estado parte </w:t>
      </w:r>
      <w:r w:rsidR="00131952" w:rsidRPr="00432709">
        <w:rPr>
          <w:lang w:val="es-AR" w:eastAsia="es-ES"/>
        </w:rPr>
        <w:t xml:space="preserve">convenga en consenso con </w:t>
      </w:r>
      <w:r w:rsidR="00131952">
        <w:rPr>
          <w:lang w:val="es-AR" w:eastAsia="es-ES"/>
        </w:rPr>
        <w:t>ellos d</w:t>
      </w:r>
      <w:r w:rsidR="00131952" w:rsidRPr="00432709">
        <w:rPr>
          <w:lang w:val="es-AR" w:eastAsia="es-ES"/>
        </w:rPr>
        <w:t>el diseño de la</w:t>
      </w:r>
      <w:r w:rsidR="00131952">
        <w:rPr>
          <w:lang w:val="es-AR" w:eastAsia="es-ES"/>
        </w:rPr>
        <w:t>s</w:t>
      </w:r>
      <w:r w:rsidR="00131952" w:rsidRPr="00432709">
        <w:rPr>
          <w:lang w:val="es-AR" w:eastAsia="es-ES"/>
        </w:rPr>
        <w:t xml:space="preserve"> vivienda</w:t>
      </w:r>
      <w:r w:rsidR="00131952">
        <w:rPr>
          <w:lang w:val="es-AR" w:eastAsia="es-ES"/>
        </w:rPr>
        <w:t>s</w:t>
      </w:r>
      <w:r w:rsidR="00432709" w:rsidRPr="00432709">
        <w:rPr>
          <w:lang w:val="es-AR" w:eastAsia="es-ES"/>
        </w:rPr>
        <w:t>,</w:t>
      </w:r>
      <w:r w:rsidR="00432709">
        <w:rPr>
          <w:lang w:val="es-AR" w:eastAsia="es-ES"/>
        </w:rPr>
        <w:t xml:space="preserve"> </w:t>
      </w:r>
      <w:r w:rsidR="00432709" w:rsidRPr="00432709">
        <w:rPr>
          <w:lang w:val="es-AR" w:eastAsia="es-ES"/>
        </w:rPr>
        <w:t xml:space="preserve">y el plazo de dos años para </w:t>
      </w:r>
      <w:r w:rsidR="00DC399B">
        <w:rPr>
          <w:lang w:val="es-AR" w:eastAsia="es-ES"/>
        </w:rPr>
        <w:t>la construcción de las viviendas</w:t>
      </w:r>
      <w:r w:rsidR="0066766C">
        <w:rPr>
          <w:lang w:val="es-AR" w:eastAsia="es-ES"/>
        </w:rPr>
        <w:t xml:space="preserve">; </w:t>
      </w:r>
      <w:r w:rsidR="00881DBC">
        <w:rPr>
          <w:lang w:val="es-AR" w:eastAsia="es-ES"/>
        </w:rPr>
        <w:t xml:space="preserve">ii) </w:t>
      </w:r>
      <w:r w:rsidR="005518C5" w:rsidRPr="005518C5">
        <w:rPr>
          <w:lang w:val="es-AR" w:eastAsia="es-ES"/>
        </w:rPr>
        <w:t>tratamiento médico y psicológico y/o psiquiátrico</w:t>
      </w:r>
      <w:r w:rsidR="00BC1D2C">
        <w:rPr>
          <w:lang w:val="es-AR" w:eastAsia="es-ES"/>
        </w:rPr>
        <w:t xml:space="preserve">, </w:t>
      </w:r>
      <w:r w:rsidR="005518C5">
        <w:rPr>
          <w:lang w:val="es-AR" w:eastAsia="es-ES"/>
        </w:rPr>
        <w:t>solicitan</w:t>
      </w:r>
      <w:r w:rsidR="00BC1D2C">
        <w:rPr>
          <w:lang w:val="es-AR" w:eastAsia="es-ES"/>
        </w:rPr>
        <w:t>do</w:t>
      </w:r>
      <w:r w:rsidR="005518C5">
        <w:rPr>
          <w:lang w:val="es-AR" w:eastAsia="es-ES"/>
        </w:rPr>
        <w:t xml:space="preserve"> </w:t>
      </w:r>
      <w:r w:rsidR="00DC399B">
        <w:rPr>
          <w:lang w:val="es-AR" w:eastAsia="es-ES"/>
        </w:rPr>
        <w:t>para ello</w:t>
      </w:r>
      <w:r w:rsidR="005518C5">
        <w:rPr>
          <w:lang w:val="es-AR" w:eastAsia="es-ES"/>
        </w:rPr>
        <w:t xml:space="preserve"> que</w:t>
      </w:r>
      <w:r w:rsidR="00BC1D2C">
        <w:rPr>
          <w:lang w:val="es-AR" w:eastAsia="es-ES"/>
        </w:rPr>
        <w:t>,</w:t>
      </w:r>
      <w:r w:rsidR="005518C5">
        <w:rPr>
          <w:lang w:val="es-AR" w:eastAsia="es-ES"/>
        </w:rPr>
        <w:t xml:space="preserve"> </w:t>
      </w:r>
      <w:r w:rsidR="005518C5" w:rsidRPr="005518C5">
        <w:rPr>
          <w:lang w:val="es-AR" w:eastAsia="es-ES"/>
        </w:rPr>
        <w:t>en el plazo de tres meses</w:t>
      </w:r>
      <w:r w:rsidR="00BC1D2C">
        <w:rPr>
          <w:lang w:val="es-AR" w:eastAsia="es-ES"/>
        </w:rPr>
        <w:t>,</w:t>
      </w:r>
      <w:r w:rsidR="005518C5" w:rsidRPr="005518C5">
        <w:rPr>
          <w:lang w:val="es-AR" w:eastAsia="es-ES"/>
        </w:rPr>
        <w:t xml:space="preserve"> el Estado </w:t>
      </w:r>
      <w:r w:rsidR="005518C5">
        <w:rPr>
          <w:lang w:val="es-AR" w:eastAsia="es-ES"/>
        </w:rPr>
        <w:t xml:space="preserve">parte </w:t>
      </w:r>
      <w:r w:rsidR="00BC1D2C">
        <w:rPr>
          <w:lang w:val="es-AR" w:eastAsia="es-ES"/>
        </w:rPr>
        <w:t xml:space="preserve">les </w:t>
      </w:r>
      <w:r w:rsidR="005518C5" w:rsidRPr="005518C5">
        <w:rPr>
          <w:lang w:val="es-AR" w:eastAsia="es-ES"/>
        </w:rPr>
        <w:t>efectú</w:t>
      </w:r>
      <w:r w:rsidR="005518C5">
        <w:rPr>
          <w:lang w:val="es-AR" w:eastAsia="es-ES"/>
        </w:rPr>
        <w:t>e</w:t>
      </w:r>
      <w:r w:rsidR="005518C5" w:rsidRPr="005518C5">
        <w:rPr>
          <w:lang w:val="es-AR" w:eastAsia="es-ES"/>
        </w:rPr>
        <w:t xml:space="preserve"> un examen médico y psicológico integral </w:t>
      </w:r>
      <w:r w:rsidR="005518C5">
        <w:rPr>
          <w:lang w:val="es-AR" w:eastAsia="es-ES"/>
        </w:rPr>
        <w:t xml:space="preserve">para convenir </w:t>
      </w:r>
      <w:r w:rsidR="00DC399B">
        <w:rPr>
          <w:lang w:val="es-AR" w:eastAsia="es-ES"/>
        </w:rPr>
        <w:t>d</w:t>
      </w:r>
      <w:r w:rsidR="005518C5">
        <w:rPr>
          <w:lang w:val="es-AR" w:eastAsia="es-ES"/>
        </w:rPr>
        <w:t>el</w:t>
      </w:r>
      <w:r w:rsidR="005518C5" w:rsidRPr="005518C5">
        <w:rPr>
          <w:lang w:val="es-AR" w:eastAsia="es-ES"/>
        </w:rPr>
        <w:t xml:space="preserve"> tratamiento individualizado</w:t>
      </w:r>
      <w:r w:rsidR="00BC1D2C">
        <w:rPr>
          <w:lang w:val="es-AR" w:eastAsia="es-ES"/>
        </w:rPr>
        <w:t>; i</w:t>
      </w:r>
      <w:r w:rsidR="00F4157A">
        <w:rPr>
          <w:lang w:val="es-AR" w:eastAsia="es-ES"/>
        </w:rPr>
        <w:t>ii</w:t>
      </w:r>
      <w:r w:rsidR="00BC1D2C">
        <w:rPr>
          <w:lang w:val="es-AR" w:eastAsia="es-ES"/>
        </w:rPr>
        <w:t>)</w:t>
      </w:r>
      <w:r w:rsidR="00610286">
        <w:rPr>
          <w:lang w:val="es-AR" w:eastAsia="es-ES"/>
        </w:rPr>
        <w:t xml:space="preserve"> la construcción</w:t>
      </w:r>
      <w:r w:rsidR="00BC1D2C">
        <w:rPr>
          <w:lang w:val="es-AR" w:eastAsia="es-ES"/>
        </w:rPr>
        <w:t>,</w:t>
      </w:r>
      <w:r w:rsidR="00610286">
        <w:rPr>
          <w:lang w:val="es-AR" w:eastAsia="es-ES"/>
        </w:rPr>
        <w:t xml:space="preserve"> </w:t>
      </w:r>
      <w:r w:rsidR="00610286" w:rsidRPr="00610286">
        <w:rPr>
          <w:lang w:val="es-AR" w:eastAsia="es-ES"/>
        </w:rPr>
        <w:t xml:space="preserve">en un lugar cercano al área de reasentamiento, </w:t>
      </w:r>
      <w:r w:rsidR="00BC1D2C">
        <w:rPr>
          <w:lang w:val="es-AR" w:eastAsia="es-ES"/>
        </w:rPr>
        <w:t xml:space="preserve">de </w:t>
      </w:r>
      <w:r w:rsidR="00610286" w:rsidRPr="00610286">
        <w:rPr>
          <w:lang w:val="es-AR" w:eastAsia="es-ES"/>
        </w:rPr>
        <w:t xml:space="preserve">un </w:t>
      </w:r>
      <w:r w:rsidR="00610286">
        <w:rPr>
          <w:lang w:val="es-AR" w:eastAsia="es-ES"/>
        </w:rPr>
        <w:t>c</w:t>
      </w:r>
      <w:r w:rsidR="00610286" w:rsidRPr="00610286">
        <w:rPr>
          <w:lang w:val="es-AR" w:eastAsia="es-ES"/>
        </w:rPr>
        <w:t xml:space="preserve">entro de </w:t>
      </w:r>
      <w:r w:rsidR="00610286">
        <w:rPr>
          <w:lang w:val="es-AR" w:eastAsia="es-ES"/>
        </w:rPr>
        <w:t>s</w:t>
      </w:r>
      <w:r w:rsidR="00610286" w:rsidRPr="00610286">
        <w:rPr>
          <w:lang w:val="es-AR" w:eastAsia="es-ES"/>
        </w:rPr>
        <w:t>alud plenamente equipado y dotado de recursos</w:t>
      </w:r>
      <w:r w:rsidR="00BC1D2C">
        <w:rPr>
          <w:lang w:val="es-AR" w:eastAsia="es-ES"/>
        </w:rPr>
        <w:t xml:space="preserve">; </w:t>
      </w:r>
      <w:r w:rsidR="00F4157A">
        <w:rPr>
          <w:lang w:val="es-AR" w:eastAsia="es-ES"/>
        </w:rPr>
        <w:t>i</w:t>
      </w:r>
      <w:r w:rsidR="00BC1D2C">
        <w:rPr>
          <w:lang w:val="es-AR" w:eastAsia="es-ES"/>
        </w:rPr>
        <w:t xml:space="preserve">v) </w:t>
      </w:r>
      <w:r w:rsidR="00BC1D2C" w:rsidRPr="00157978">
        <w:rPr>
          <w:lang w:val="es-ES_tradnl" w:eastAsia="es-ES"/>
        </w:rPr>
        <w:t xml:space="preserve">becas de estudio </w:t>
      </w:r>
      <w:r w:rsidR="00BC1D2C">
        <w:rPr>
          <w:lang w:val="es-ES_tradnl" w:eastAsia="es-ES"/>
        </w:rPr>
        <w:t>para</w:t>
      </w:r>
      <w:r w:rsidR="00BC1D2C" w:rsidRPr="00157978">
        <w:rPr>
          <w:lang w:val="es-ES_tradnl" w:eastAsia="es-ES"/>
        </w:rPr>
        <w:t xml:space="preserve"> educación primaria, secundaria y universitario para </w:t>
      </w:r>
      <w:r w:rsidR="00BC1D2C">
        <w:rPr>
          <w:lang w:val="es-ES_tradnl" w:eastAsia="es-ES"/>
        </w:rPr>
        <w:t xml:space="preserve">los </w:t>
      </w:r>
      <w:r w:rsidR="00DC399B">
        <w:rPr>
          <w:lang w:val="es-ES_tradnl" w:eastAsia="es-ES"/>
        </w:rPr>
        <w:t xml:space="preserve">autores </w:t>
      </w:r>
      <w:r w:rsidR="00BC1D2C">
        <w:rPr>
          <w:lang w:val="es-ES_tradnl" w:eastAsia="es-ES"/>
        </w:rPr>
        <w:t>que así lo deseen</w:t>
      </w:r>
      <w:r w:rsidR="00F4157A">
        <w:rPr>
          <w:lang w:val="es-ES_tradnl" w:eastAsia="es-ES"/>
        </w:rPr>
        <w:t>;</w:t>
      </w:r>
      <w:r w:rsidR="00BC1D2C">
        <w:rPr>
          <w:lang w:val="es-AR" w:eastAsia="es-ES"/>
        </w:rPr>
        <w:t xml:space="preserve"> </w:t>
      </w:r>
      <w:r w:rsidR="00F4157A">
        <w:rPr>
          <w:lang w:val="es-AR" w:eastAsia="es-ES"/>
        </w:rPr>
        <w:t>v</w:t>
      </w:r>
      <w:r w:rsidR="00BC1D2C">
        <w:rPr>
          <w:lang w:val="es-AR" w:eastAsia="es-ES"/>
        </w:rPr>
        <w:t xml:space="preserve">) </w:t>
      </w:r>
      <w:r w:rsidR="00BC1D2C" w:rsidRPr="00D16E1A">
        <w:rPr>
          <w:lang w:val="es-AR" w:eastAsia="es-ES"/>
        </w:rPr>
        <w:t xml:space="preserve">compensación económica </w:t>
      </w:r>
      <w:r w:rsidR="00BC1D2C">
        <w:rPr>
          <w:lang w:val="es-AR" w:eastAsia="es-ES"/>
        </w:rPr>
        <w:t>por los</w:t>
      </w:r>
      <w:r w:rsidR="00BC1D2C" w:rsidRPr="00D16E1A">
        <w:rPr>
          <w:lang w:val="es-AR" w:eastAsia="es-ES"/>
        </w:rPr>
        <w:t xml:space="preserve"> daños materiales y </w:t>
      </w:r>
      <w:r w:rsidR="00BC1D2C">
        <w:rPr>
          <w:lang w:val="es-AR" w:eastAsia="es-ES"/>
        </w:rPr>
        <w:t xml:space="preserve">el </w:t>
      </w:r>
      <w:r w:rsidR="00BC1D2C" w:rsidRPr="00D16E1A">
        <w:rPr>
          <w:lang w:val="es-AR" w:eastAsia="es-ES"/>
        </w:rPr>
        <w:t>sufrimiento moral</w:t>
      </w:r>
      <w:r w:rsidR="00BC1D2C">
        <w:rPr>
          <w:lang w:val="es-AR" w:eastAsia="es-ES"/>
        </w:rPr>
        <w:t xml:space="preserve">; </w:t>
      </w:r>
      <w:r w:rsidR="00F4157A">
        <w:rPr>
          <w:lang w:val="es-AR" w:eastAsia="es-ES"/>
        </w:rPr>
        <w:t xml:space="preserve">vi) </w:t>
      </w:r>
      <w:r w:rsidR="002C6CFD">
        <w:rPr>
          <w:lang w:val="es-AR" w:eastAsia="es-ES"/>
        </w:rPr>
        <w:t xml:space="preserve">realización de un </w:t>
      </w:r>
      <w:r w:rsidR="002C6CFD" w:rsidRPr="002C6CFD">
        <w:rPr>
          <w:lang w:val="es-AR" w:eastAsia="es-ES"/>
        </w:rPr>
        <w:t>acto público de reconocimiento de responsabilidad internacional a cargo del Presidente de la República</w:t>
      </w:r>
      <w:r w:rsidR="002C6CFD">
        <w:rPr>
          <w:lang w:val="es-AR" w:eastAsia="es-ES"/>
        </w:rPr>
        <w:t>,</w:t>
      </w:r>
      <w:r w:rsidR="002C6CFD" w:rsidRPr="002C6CFD">
        <w:rPr>
          <w:lang w:val="es-AR" w:eastAsia="es-ES"/>
        </w:rPr>
        <w:t xml:space="preserve"> transmitido en radio y televisión naciona</w:t>
      </w:r>
      <w:r w:rsidR="002C6CFD">
        <w:rPr>
          <w:lang w:val="es-AR" w:eastAsia="es-ES"/>
        </w:rPr>
        <w:t>l</w:t>
      </w:r>
      <w:r w:rsidR="00BC1D2C">
        <w:rPr>
          <w:lang w:val="es-AR" w:eastAsia="es-ES"/>
        </w:rPr>
        <w:t>; v</w:t>
      </w:r>
      <w:r w:rsidR="00F4157A">
        <w:rPr>
          <w:lang w:val="es-AR" w:eastAsia="es-ES"/>
        </w:rPr>
        <w:t>ii</w:t>
      </w:r>
      <w:r w:rsidR="00BC1D2C">
        <w:rPr>
          <w:lang w:val="es-AR" w:eastAsia="es-ES"/>
        </w:rPr>
        <w:t xml:space="preserve">) realización por </w:t>
      </w:r>
      <w:r w:rsidR="008C6389">
        <w:rPr>
          <w:lang w:val="es-AR" w:eastAsia="es-ES"/>
        </w:rPr>
        <w:t xml:space="preserve">el Estado parte </w:t>
      </w:r>
      <w:r w:rsidR="00BC1D2C">
        <w:rPr>
          <w:lang w:val="es-AR" w:eastAsia="es-ES"/>
        </w:rPr>
        <w:t>de</w:t>
      </w:r>
      <w:r w:rsidR="008C6389">
        <w:rPr>
          <w:lang w:val="es-AR" w:eastAsia="es-ES"/>
        </w:rPr>
        <w:t xml:space="preserve"> un </w:t>
      </w:r>
      <w:r w:rsidR="00013CAA" w:rsidRPr="008C6389">
        <w:rPr>
          <w:lang w:val="es-ES_tradnl" w:eastAsia="es-ES"/>
        </w:rPr>
        <w:t xml:space="preserve">reportaje documental </w:t>
      </w:r>
      <w:r w:rsidR="00BC1D2C">
        <w:rPr>
          <w:lang w:val="es-ES_tradnl" w:eastAsia="es-ES"/>
        </w:rPr>
        <w:t>de al menos</w:t>
      </w:r>
      <w:r w:rsidR="00BC1D2C" w:rsidRPr="008C6389">
        <w:rPr>
          <w:lang w:val="es-ES_tradnl" w:eastAsia="es-ES"/>
        </w:rPr>
        <w:t xml:space="preserve"> 120 minutos </w:t>
      </w:r>
      <w:r w:rsidR="00013CAA" w:rsidRPr="008C6389">
        <w:rPr>
          <w:lang w:val="es-ES_tradnl" w:eastAsia="es-ES"/>
        </w:rPr>
        <w:t>narr</w:t>
      </w:r>
      <w:r w:rsidR="008C6389">
        <w:rPr>
          <w:lang w:val="es-ES_tradnl" w:eastAsia="es-ES"/>
        </w:rPr>
        <w:t>ando</w:t>
      </w:r>
      <w:r w:rsidR="00013CAA" w:rsidRPr="008C6389">
        <w:rPr>
          <w:lang w:val="es-ES_tradnl" w:eastAsia="es-ES"/>
        </w:rPr>
        <w:t xml:space="preserve"> </w:t>
      </w:r>
      <w:r w:rsidR="00BC1D2C">
        <w:rPr>
          <w:lang w:val="es-ES_tradnl" w:eastAsia="es-ES"/>
        </w:rPr>
        <w:t>la</w:t>
      </w:r>
      <w:r w:rsidR="00013CAA" w:rsidRPr="008C6389">
        <w:rPr>
          <w:lang w:val="es-ES_tradnl" w:eastAsia="es-ES"/>
        </w:rPr>
        <w:t xml:space="preserve"> historia</w:t>
      </w:r>
      <w:r w:rsidR="00BC1D2C">
        <w:rPr>
          <w:lang w:val="es-ES_tradnl" w:eastAsia="es-ES"/>
        </w:rPr>
        <w:t xml:space="preserve"> de los autores</w:t>
      </w:r>
      <w:r w:rsidR="00013CAA" w:rsidRPr="008C6389">
        <w:rPr>
          <w:lang w:val="es-ES_tradnl" w:eastAsia="es-ES"/>
        </w:rPr>
        <w:t xml:space="preserve">, realizado por un director de reconocido prestigio elegido por </w:t>
      </w:r>
      <w:r w:rsidR="008C6389">
        <w:rPr>
          <w:lang w:val="es-ES_tradnl" w:eastAsia="es-ES"/>
        </w:rPr>
        <w:t>ellos</w:t>
      </w:r>
      <w:r w:rsidR="00F4157A">
        <w:rPr>
          <w:lang w:val="es-ES_tradnl" w:eastAsia="es-ES"/>
        </w:rPr>
        <w:t>; viii)</w:t>
      </w:r>
      <w:r w:rsidR="007B155A">
        <w:rPr>
          <w:lang w:val="es-ES_tradnl" w:eastAsia="es-ES"/>
        </w:rPr>
        <w:t xml:space="preserve"> </w:t>
      </w:r>
      <w:r w:rsidR="00F4157A">
        <w:rPr>
          <w:lang w:val="es-ES_tradnl" w:eastAsia="es-ES"/>
        </w:rPr>
        <w:t>p</w:t>
      </w:r>
      <w:r w:rsidR="00F4157A" w:rsidRPr="007B155A">
        <w:rPr>
          <w:lang w:val="es-ES_tradnl" w:eastAsia="es-ES"/>
        </w:rPr>
        <w:t>ublica</w:t>
      </w:r>
      <w:r w:rsidR="00F4157A">
        <w:rPr>
          <w:lang w:val="es-ES_tradnl" w:eastAsia="es-ES"/>
        </w:rPr>
        <w:t>ción d</w:t>
      </w:r>
      <w:r w:rsidR="007B155A">
        <w:rPr>
          <w:lang w:val="es-ES_tradnl" w:eastAsia="es-ES"/>
        </w:rPr>
        <w:t>el dictamen</w:t>
      </w:r>
      <w:r w:rsidR="007B155A" w:rsidRPr="007B155A">
        <w:rPr>
          <w:lang w:val="es-ES_tradnl" w:eastAsia="es-ES"/>
        </w:rPr>
        <w:t xml:space="preserve"> en español, </w:t>
      </w:r>
      <w:r w:rsidR="00F4157A">
        <w:rPr>
          <w:lang w:val="es-ES_tradnl" w:eastAsia="es-ES"/>
        </w:rPr>
        <w:t>M</w:t>
      </w:r>
      <w:r w:rsidR="007B155A" w:rsidRPr="007B155A">
        <w:rPr>
          <w:lang w:val="es-ES_tradnl" w:eastAsia="es-ES"/>
        </w:rPr>
        <w:t>aya Kiché, Kakchikel e Ixil</w:t>
      </w:r>
      <w:r w:rsidR="007B155A">
        <w:rPr>
          <w:lang w:val="es-ES_tradnl" w:eastAsia="es-ES"/>
        </w:rPr>
        <w:t xml:space="preserve">. </w:t>
      </w:r>
    </w:p>
    <w:p w14:paraId="0749BB1F" w14:textId="1734FBB4" w:rsidR="002130AE" w:rsidRDefault="00F65BF9" w:rsidP="00E44997">
      <w:pPr>
        <w:pStyle w:val="SingleTxtG"/>
        <w:rPr>
          <w:lang w:val="es-ES_tradnl" w:eastAsia="es-ES"/>
        </w:rPr>
      </w:pPr>
      <w:r>
        <w:rPr>
          <w:lang w:val="es-ES_tradnl" w:eastAsia="es-ES"/>
        </w:rPr>
        <w:t>7</w:t>
      </w:r>
      <w:r w:rsidR="00F4157A">
        <w:rPr>
          <w:lang w:val="es-ES_tradnl" w:eastAsia="es-ES"/>
        </w:rPr>
        <w:t>.</w:t>
      </w:r>
      <w:r w:rsidR="005D2F8C">
        <w:rPr>
          <w:lang w:val="es-ES_tradnl" w:eastAsia="es-ES"/>
        </w:rPr>
        <w:t>11</w:t>
      </w:r>
      <w:r w:rsidR="00F4157A">
        <w:rPr>
          <w:lang w:val="es-ES_tradnl" w:eastAsia="es-ES"/>
        </w:rPr>
        <w:tab/>
      </w:r>
      <w:r w:rsidR="00F4157A" w:rsidRPr="000F2F55">
        <w:rPr>
          <w:lang w:val="es-AR" w:eastAsia="es-ES"/>
        </w:rPr>
        <w:t xml:space="preserve">Finalmente, </w:t>
      </w:r>
      <w:r w:rsidR="00EE07F1">
        <w:rPr>
          <w:lang w:val="es-AR" w:eastAsia="es-ES"/>
        </w:rPr>
        <w:t xml:space="preserve">los autores solicitan </w:t>
      </w:r>
      <w:r w:rsidR="00EE07F1">
        <w:rPr>
          <w:lang w:val="es-ES_tradnl" w:eastAsia="es-ES"/>
        </w:rPr>
        <w:t>c</w:t>
      </w:r>
      <w:r w:rsidR="00374411">
        <w:rPr>
          <w:lang w:val="es-ES_tradnl" w:eastAsia="es-ES"/>
        </w:rPr>
        <w:t xml:space="preserve">omo garantías de no </w:t>
      </w:r>
      <w:r w:rsidR="00374411" w:rsidRPr="00374411">
        <w:rPr>
          <w:lang w:val="es-ES_tradnl" w:eastAsia="es-ES"/>
        </w:rPr>
        <w:t>repetición</w:t>
      </w:r>
      <w:r w:rsidR="00374411">
        <w:rPr>
          <w:lang w:val="es-ES_tradnl" w:eastAsia="es-ES"/>
        </w:rPr>
        <w:t xml:space="preserve"> que</w:t>
      </w:r>
      <w:r w:rsidR="00FB4276" w:rsidRPr="00FB4276">
        <w:rPr>
          <w:lang w:val="es-ES_tradnl" w:eastAsia="es-ES"/>
        </w:rPr>
        <w:t xml:space="preserve"> </w:t>
      </w:r>
      <w:r w:rsidR="00FB4276">
        <w:rPr>
          <w:lang w:val="es-ES_tradnl" w:eastAsia="es-ES"/>
        </w:rPr>
        <w:t xml:space="preserve">el </w:t>
      </w:r>
      <w:r w:rsidR="00FB4276" w:rsidRPr="00374411">
        <w:rPr>
          <w:lang w:val="es-ES_tradnl" w:eastAsia="es-ES"/>
        </w:rPr>
        <w:t xml:space="preserve">Estado </w:t>
      </w:r>
      <w:r w:rsidR="00FB4276">
        <w:rPr>
          <w:lang w:val="es-ES_tradnl" w:eastAsia="es-ES"/>
        </w:rPr>
        <w:t xml:space="preserve">parte: </w:t>
      </w:r>
      <w:r w:rsidR="00EE07F1">
        <w:rPr>
          <w:lang w:val="es-ES_tradnl" w:eastAsia="es-ES"/>
        </w:rPr>
        <w:t>i</w:t>
      </w:r>
      <w:r w:rsidR="00FB4276">
        <w:rPr>
          <w:lang w:val="es-ES_tradnl" w:eastAsia="es-ES"/>
        </w:rPr>
        <w:t>)</w:t>
      </w:r>
      <w:r w:rsidR="00374411">
        <w:rPr>
          <w:lang w:val="es-ES_tradnl" w:eastAsia="es-ES"/>
        </w:rPr>
        <w:t xml:space="preserve"> </w:t>
      </w:r>
      <w:r w:rsidR="00374411" w:rsidRPr="00374411">
        <w:rPr>
          <w:lang w:val="es-ES_tradnl" w:eastAsia="es-ES"/>
        </w:rPr>
        <w:t>decret</w:t>
      </w:r>
      <w:r w:rsidR="00374411">
        <w:rPr>
          <w:lang w:val="es-ES_tradnl" w:eastAsia="es-ES"/>
        </w:rPr>
        <w:t>e</w:t>
      </w:r>
      <w:r w:rsidR="00374411" w:rsidRPr="00374411">
        <w:rPr>
          <w:lang w:val="es-ES_tradnl" w:eastAsia="es-ES"/>
        </w:rPr>
        <w:t xml:space="preserve"> la prórroga de la vigencia del Programa Nacional de Resarcimiento, por un periodo </w:t>
      </w:r>
      <w:r w:rsidR="00374411">
        <w:rPr>
          <w:lang w:val="es-ES_tradnl" w:eastAsia="es-ES"/>
        </w:rPr>
        <w:t>de</w:t>
      </w:r>
      <w:r w:rsidR="00374411" w:rsidRPr="00374411">
        <w:rPr>
          <w:lang w:val="es-ES_tradnl" w:eastAsia="es-ES"/>
        </w:rPr>
        <w:t xml:space="preserve"> mínimo diez años</w:t>
      </w:r>
      <w:r w:rsidR="00FB4276">
        <w:rPr>
          <w:lang w:val="es-ES_tradnl" w:eastAsia="es-ES"/>
        </w:rPr>
        <w:t>,</w:t>
      </w:r>
      <w:r w:rsidR="00374411">
        <w:rPr>
          <w:lang w:val="es-ES_tradnl" w:eastAsia="es-ES"/>
        </w:rPr>
        <w:t xml:space="preserve"> g</w:t>
      </w:r>
      <w:r w:rsidR="00374411" w:rsidRPr="00374411">
        <w:rPr>
          <w:lang w:val="es-ES_tradnl" w:eastAsia="es-ES"/>
        </w:rPr>
        <w:t>arantiza</w:t>
      </w:r>
      <w:r w:rsidR="00374411">
        <w:rPr>
          <w:lang w:val="es-ES_tradnl" w:eastAsia="es-ES"/>
        </w:rPr>
        <w:t>ndo</w:t>
      </w:r>
      <w:r w:rsidR="00374411" w:rsidRPr="00374411">
        <w:rPr>
          <w:lang w:val="es-ES_tradnl" w:eastAsia="es-ES"/>
        </w:rPr>
        <w:t xml:space="preserve"> que funcione de manera adecuada y efectiva</w:t>
      </w:r>
      <w:r w:rsidR="00FB4276">
        <w:rPr>
          <w:lang w:val="es-ES_tradnl" w:eastAsia="es-ES"/>
        </w:rPr>
        <w:t>;</w:t>
      </w:r>
      <w:r w:rsidR="00A960D8" w:rsidRPr="00A960D8">
        <w:rPr>
          <w:lang w:val="es-AR"/>
        </w:rPr>
        <w:t xml:space="preserve"> </w:t>
      </w:r>
      <w:r w:rsidR="00EE07F1">
        <w:rPr>
          <w:lang w:val="es-AR" w:eastAsia="es-ES"/>
        </w:rPr>
        <w:t>ii</w:t>
      </w:r>
      <w:r w:rsidR="00FB4276">
        <w:rPr>
          <w:lang w:val="es-ES_tradnl" w:eastAsia="es-ES"/>
        </w:rPr>
        <w:t xml:space="preserve">) </w:t>
      </w:r>
      <w:r w:rsidR="00A960D8" w:rsidRPr="00A960D8">
        <w:rPr>
          <w:lang w:val="es-ES_tradnl" w:eastAsia="es-ES"/>
        </w:rPr>
        <w:t>desarroll</w:t>
      </w:r>
      <w:r w:rsidR="00FB4276">
        <w:rPr>
          <w:lang w:val="es-ES_tradnl" w:eastAsia="es-ES"/>
        </w:rPr>
        <w:t>e</w:t>
      </w:r>
      <w:r w:rsidR="00A960D8" w:rsidRPr="00A960D8">
        <w:rPr>
          <w:lang w:val="es-ES_tradnl" w:eastAsia="es-ES"/>
        </w:rPr>
        <w:t xml:space="preserve"> un plan integral de búsqueda de las personas que fueron víctimas de desaparición forzada durante el Conflicto Armado Interno y </w:t>
      </w:r>
      <w:r w:rsidR="007940E4">
        <w:rPr>
          <w:lang w:val="es-ES_tradnl" w:eastAsia="es-ES"/>
        </w:rPr>
        <w:t xml:space="preserve">de </w:t>
      </w:r>
      <w:r w:rsidR="00A960D8" w:rsidRPr="00A960D8">
        <w:rPr>
          <w:lang w:val="es-ES_tradnl" w:eastAsia="es-ES"/>
        </w:rPr>
        <w:t>entrega</w:t>
      </w:r>
      <w:r w:rsidR="00EE07F1">
        <w:rPr>
          <w:lang w:val="es-ES_tradnl" w:eastAsia="es-ES"/>
        </w:rPr>
        <w:t xml:space="preserve"> de</w:t>
      </w:r>
      <w:r w:rsidR="00A960D8" w:rsidRPr="00A960D8">
        <w:rPr>
          <w:lang w:val="es-ES_tradnl" w:eastAsia="es-ES"/>
        </w:rPr>
        <w:t xml:space="preserve"> los restos a sus familiares</w:t>
      </w:r>
      <w:r w:rsidR="00FB4276">
        <w:rPr>
          <w:lang w:val="es-ES_tradnl" w:eastAsia="es-ES"/>
        </w:rPr>
        <w:t xml:space="preserve">; </w:t>
      </w:r>
      <w:r w:rsidR="00EE07F1">
        <w:rPr>
          <w:lang w:val="es-ES_tradnl" w:eastAsia="es-ES"/>
        </w:rPr>
        <w:t>y iii</w:t>
      </w:r>
      <w:r w:rsidR="00FB4276">
        <w:rPr>
          <w:lang w:val="es-ES_tradnl" w:eastAsia="es-ES"/>
        </w:rPr>
        <w:t>)</w:t>
      </w:r>
      <w:r w:rsidR="00BC44C1">
        <w:rPr>
          <w:lang w:val="es-ES_tradnl" w:eastAsia="es-ES"/>
        </w:rPr>
        <w:t xml:space="preserve"> desarrolle </w:t>
      </w:r>
      <w:r w:rsidR="00A960D8" w:rsidRPr="00A960D8">
        <w:rPr>
          <w:lang w:val="es-ES_tradnl" w:eastAsia="es-ES"/>
        </w:rPr>
        <w:t>una política integral contra la discriminación racial en contra de</w:t>
      </w:r>
      <w:r w:rsidR="00BC44C1">
        <w:rPr>
          <w:lang w:val="es-ES_tradnl" w:eastAsia="es-ES"/>
        </w:rPr>
        <w:t>l</w:t>
      </w:r>
      <w:r w:rsidR="00A960D8" w:rsidRPr="00A960D8">
        <w:rPr>
          <w:lang w:val="es-ES_tradnl" w:eastAsia="es-ES"/>
        </w:rPr>
        <w:t xml:space="preserve"> </w:t>
      </w:r>
      <w:r w:rsidR="00BC44C1">
        <w:rPr>
          <w:lang w:val="es-ES_tradnl" w:eastAsia="es-ES"/>
        </w:rPr>
        <w:t>Pueblo M</w:t>
      </w:r>
      <w:r w:rsidR="00A960D8" w:rsidRPr="00A960D8">
        <w:rPr>
          <w:lang w:val="es-ES_tradnl" w:eastAsia="es-ES"/>
        </w:rPr>
        <w:t>aya</w:t>
      </w:r>
      <w:r w:rsidR="00BC44C1">
        <w:rPr>
          <w:lang w:val="es-ES_tradnl" w:eastAsia="es-ES"/>
        </w:rPr>
        <w:t xml:space="preserve">, </w:t>
      </w:r>
      <w:r w:rsidR="00A960D8" w:rsidRPr="00A960D8">
        <w:rPr>
          <w:lang w:val="es-ES_tradnl" w:eastAsia="es-ES"/>
        </w:rPr>
        <w:t>incluida en todos los programas oficiales de educación</w:t>
      </w:r>
      <w:r w:rsidR="00EE07F1">
        <w:rPr>
          <w:lang w:val="es-ES_tradnl" w:eastAsia="es-ES"/>
        </w:rPr>
        <w:t>.</w:t>
      </w:r>
    </w:p>
    <w:p w14:paraId="27882547" w14:textId="2F456802" w:rsidR="00FA028F" w:rsidRDefault="001858F8" w:rsidP="001858F8">
      <w:pPr>
        <w:pStyle w:val="H23G"/>
        <w:rPr>
          <w:lang w:val="es-ES_tradnl" w:eastAsia="es-ES"/>
        </w:rPr>
      </w:pPr>
      <w:r>
        <w:rPr>
          <w:lang w:val="es-ES_tradnl" w:eastAsia="es-ES"/>
        </w:rPr>
        <w:tab/>
      </w:r>
      <w:r>
        <w:rPr>
          <w:lang w:val="es-ES_tradnl" w:eastAsia="es-ES"/>
        </w:rPr>
        <w:tab/>
      </w:r>
      <w:r w:rsidR="00FA028F">
        <w:rPr>
          <w:lang w:val="es-ES_tradnl" w:eastAsia="es-ES"/>
        </w:rPr>
        <w:t xml:space="preserve">Intervenciones de Terceros </w:t>
      </w:r>
    </w:p>
    <w:p w14:paraId="2D0ACB6B" w14:textId="532DA0DE" w:rsidR="00FA028F" w:rsidRPr="00B61D20" w:rsidRDefault="001858F8" w:rsidP="001858F8">
      <w:pPr>
        <w:pStyle w:val="H4G"/>
        <w:rPr>
          <w:lang w:val="es-ES_tradnl" w:eastAsia="es-ES"/>
        </w:rPr>
      </w:pPr>
      <w:r>
        <w:rPr>
          <w:lang w:val="es-ES_tradnl" w:eastAsia="es-ES"/>
        </w:rPr>
        <w:tab/>
      </w:r>
      <w:r>
        <w:rPr>
          <w:lang w:val="es-ES_tradnl" w:eastAsia="es-ES"/>
        </w:rPr>
        <w:tab/>
      </w:r>
      <w:r w:rsidR="00FA028F">
        <w:rPr>
          <w:lang w:val="es-ES_tradnl" w:eastAsia="es-ES"/>
        </w:rPr>
        <w:t>Intervención del Mecanismo de Expertos sobre los Derechos de los Pueblos Indígenas</w:t>
      </w:r>
    </w:p>
    <w:p w14:paraId="122A8B4F" w14:textId="57FA30A3" w:rsidR="00FA028F" w:rsidRDefault="000B7CAB" w:rsidP="00FA028F">
      <w:pPr>
        <w:pStyle w:val="SingleTxtG"/>
        <w:rPr>
          <w:lang w:val="es-AR"/>
        </w:rPr>
      </w:pPr>
      <w:r>
        <w:rPr>
          <w:lang w:val="es-ES_tradnl" w:eastAsia="es-ES"/>
        </w:rPr>
        <w:t>8</w:t>
      </w:r>
      <w:r w:rsidR="00FA028F">
        <w:rPr>
          <w:lang w:val="es-ES_tradnl" w:eastAsia="es-ES"/>
        </w:rPr>
        <w:t>.1</w:t>
      </w:r>
      <w:r w:rsidR="00FA028F">
        <w:rPr>
          <w:lang w:val="es-ES_tradnl" w:eastAsia="es-ES"/>
        </w:rPr>
        <w:tab/>
        <w:t xml:space="preserve">El 8 de junio de 2023, el </w:t>
      </w:r>
      <w:r w:rsidR="00FA028F" w:rsidRPr="008B0018">
        <w:rPr>
          <w:lang w:val="es-ES_tradnl" w:eastAsia="es-ES"/>
        </w:rPr>
        <w:t xml:space="preserve">Mecanismo de Expertos </w:t>
      </w:r>
      <w:r w:rsidR="00FA028F">
        <w:rPr>
          <w:lang w:val="es-ES_tradnl" w:eastAsia="es-ES"/>
        </w:rPr>
        <w:t>presentó una intervención</w:t>
      </w:r>
      <w:r w:rsidR="00FA028F">
        <w:rPr>
          <w:lang w:val="es-ES"/>
        </w:rPr>
        <w:t xml:space="preserve"> en la cual recuerda que </w:t>
      </w:r>
      <w:r w:rsidR="00FA028F" w:rsidRPr="007506DD">
        <w:rPr>
          <w:lang w:val="es-ES"/>
        </w:rPr>
        <w:t xml:space="preserve">la </w:t>
      </w:r>
      <w:r w:rsidR="00FA028F" w:rsidRPr="00683583">
        <w:rPr>
          <w:spacing w:val="4"/>
          <w:lang w:val="es-AR"/>
        </w:rPr>
        <w:t>Declaración de Naciones Unidas sobre los Derechos de los Pueblos Indígenas</w:t>
      </w:r>
      <w:r w:rsidR="00FA028F" w:rsidRPr="00775434">
        <w:rPr>
          <w:lang w:val="es-ES"/>
        </w:rPr>
        <w:t xml:space="preserve"> </w:t>
      </w:r>
      <w:r w:rsidR="00FA028F">
        <w:rPr>
          <w:lang w:val="es-ES"/>
        </w:rPr>
        <w:t xml:space="preserve">(DNUDPI) </w:t>
      </w:r>
      <w:r w:rsidR="00FA028F" w:rsidRPr="00946C58">
        <w:rPr>
          <w:lang w:val="es-ES"/>
        </w:rPr>
        <w:t>establece</w:t>
      </w:r>
      <w:r w:rsidR="00FA028F">
        <w:rPr>
          <w:b/>
          <w:bCs/>
          <w:lang w:val="es-ES"/>
        </w:rPr>
        <w:t xml:space="preserve"> </w:t>
      </w:r>
      <w:r w:rsidR="00FA028F">
        <w:rPr>
          <w:lang w:val="es-ES"/>
        </w:rPr>
        <w:t>en</w:t>
      </w:r>
      <w:r w:rsidR="00FA028F" w:rsidRPr="00946C58">
        <w:rPr>
          <w:lang w:val="es-ES"/>
        </w:rPr>
        <w:t xml:space="preserve"> su artículo 10 </w:t>
      </w:r>
      <w:r w:rsidR="00FA028F">
        <w:rPr>
          <w:lang w:val="es-ES"/>
        </w:rPr>
        <w:t>el</w:t>
      </w:r>
      <w:r w:rsidR="00FA028F" w:rsidRPr="00946C58">
        <w:rPr>
          <w:lang w:val="es-ES"/>
        </w:rPr>
        <w:t xml:space="preserve"> principio general </w:t>
      </w:r>
      <w:r w:rsidR="00FA028F">
        <w:rPr>
          <w:lang w:val="es-ES"/>
        </w:rPr>
        <w:t>de</w:t>
      </w:r>
      <w:r w:rsidR="00FA028F" w:rsidRPr="00946C58">
        <w:rPr>
          <w:lang w:val="es-ES"/>
        </w:rPr>
        <w:t xml:space="preserve"> prohibición de desplazamiento forzado</w:t>
      </w:r>
      <w:r w:rsidR="00FA028F" w:rsidRPr="00747212">
        <w:rPr>
          <w:lang w:val="es-ES"/>
        </w:rPr>
        <w:t xml:space="preserve"> de Pueblos Indígenas</w:t>
      </w:r>
      <w:r w:rsidR="00FA028F">
        <w:rPr>
          <w:lang w:val="es-ES"/>
        </w:rPr>
        <w:t>, y sostiene, en</w:t>
      </w:r>
      <w:r w:rsidR="00FA028F" w:rsidRPr="00747212">
        <w:rPr>
          <w:lang w:val="es-ES"/>
        </w:rPr>
        <w:t xml:space="preserve"> </w:t>
      </w:r>
      <w:r w:rsidR="00FA028F" w:rsidRPr="00683583">
        <w:rPr>
          <w:lang w:val="es-AR"/>
        </w:rPr>
        <w:t>su artículo 28, que en casos de desplazamiento forzado, los Pueblos Indígenas tienen derecho a la reparación mediante la restitución o, cuando ello no sea posible, territorios de igual calidad, extensión y condición jurídica</w:t>
      </w:r>
      <w:r w:rsidR="00FA028F">
        <w:rPr>
          <w:lang w:val="es-AR"/>
        </w:rPr>
        <w:t>,</w:t>
      </w:r>
      <w:r w:rsidR="00FA028F" w:rsidRPr="00683583">
        <w:rPr>
          <w:lang w:val="es-AR"/>
        </w:rPr>
        <w:t xml:space="preserve"> o indemnización monetaria u otra reparación adecuada, </w:t>
      </w:r>
      <w:r w:rsidR="00FA028F" w:rsidRPr="00A11278">
        <w:rPr>
          <w:lang w:val="es-AR"/>
        </w:rPr>
        <w:t>salvo que los pueblos interesados hayan convenido libremente en otra cosa</w:t>
      </w:r>
      <w:r w:rsidR="00FA028F" w:rsidRPr="00683583">
        <w:rPr>
          <w:lang w:val="es-AR"/>
        </w:rPr>
        <w:t>.</w:t>
      </w:r>
    </w:p>
    <w:p w14:paraId="052F1B76" w14:textId="6697EA7F" w:rsidR="00FA028F" w:rsidRDefault="000B7CAB" w:rsidP="00FA028F">
      <w:pPr>
        <w:pStyle w:val="SingleTxtG"/>
        <w:rPr>
          <w:lang w:val="es-AR"/>
        </w:rPr>
      </w:pPr>
      <w:r>
        <w:rPr>
          <w:lang w:val="es-AR"/>
        </w:rPr>
        <w:t>8</w:t>
      </w:r>
      <w:r w:rsidR="00FA028F" w:rsidRPr="00C05CB4">
        <w:rPr>
          <w:lang w:val="es-AR"/>
        </w:rPr>
        <w:t>.2</w:t>
      </w:r>
      <w:r w:rsidR="00FA028F">
        <w:rPr>
          <w:lang w:val="es-AR"/>
        </w:rPr>
        <w:tab/>
      </w:r>
      <w:r w:rsidR="00FA028F" w:rsidRPr="00683583">
        <w:rPr>
          <w:lang w:val="es-AR"/>
        </w:rPr>
        <w:t xml:space="preserve">En relación a las violaciones múltiples a los derechos de los Pueblos Indígenas </w:t>
      </w:r>
      <w:r w:rsidR="00FA028F">
        <w:rPr>
          <w:lang w:val="es-AR"/>
        </w:rPr>
        <w:t xml:space="preserve">consecuencia de </w:t>
      </w:r>
      <w:r w:rsidR="00FA028F" w:rsidRPr="00683583">
        <w:rPr>
          <w:lang w:val="es-AR"/>
        </w:rPr>
        <w:t xml:space="preserve">un desplazamiento forzado, la intervención recuerda la </w:t>
      </w:r>
      <w:bookmarkStart w:id="20" w:name="_Hlk185883511"/>
      <w:r w:rsidR="00FA028F" w:rsidRPr="00683583">
        <w:rPr>
          <w:lang w:val="es-AR"/>
        </w:rPr>
        <w:t xml:space="preserve">Opinión núm.12 del Mecanismo de Expertos, </w:t>
      </w:r>
      <w:r w:rsidR="00FA028F" w:rsidRPr="00683583">
        <w:rPr>
          <w:i/>
          <w:iCs/>
          <w:lang w:val="es-AR"/>
        </w:rPr>
        <w:t>Los derechos de los Pueblos Indígenas en el contexto de las fronteras, la migración y los desplazamientos</w:t>
      </w:r>
      <w:r w:rsidR="00FA028F" w:rsidRPr="00683583">
        <w:rPr>
          <w:lang w:val="es-AR"/>
        </w:rPr>
        <w:t>,</w:t>
      </w:r>
      <w:r w:rsidR="00FA028F" w:rsidRPr="00920E48">
        <w:rPr>
          <w:rStyle w:val="FootnoteReference"/>
        </w:rPr>
        <w:footnoteReference w:id="18"/>
      </w:r>
      <w:r w:rsidR="00FA028F" w:rsidRPr="00683583">
        <w:rPr>
          <w:lang w:val="es-AR"/>
        </w:rPr>
        <w:t xml:space="preserve"> que visibiliza que el desarraigo de los Pueblos Indígenas conduce a la pérdida de sus conocimientos </w:t>
      </w:r>
      <w:r w:rsidR="00FA028F">
        <w:rPr>
          <w:lang w:val="es-AR"/>
        </w:rPr>
        <w:t>tradicionales</w:t>
      </w:r>
      <w:r w:rsidR="00FA028F" w:rsidRPr="00683583">
        <w:rPr>
          <w:lang w:val="es-AR"/>
        </w:rPr>
        <w:t xml:space="preserve"> y debilita sus sistemas de autogobierno y su derecho a la </w:t>
      </w:r>
      <w:r w:rsidR="00FA028F" w:rsidRPr="00A11278">
        <w:rPr>
          <w:lang w:val="es-AR"/>
        </w:rPr>
        <w:t>libre determinación</w:t>
      </w:r>
      <w:r w:rsidR="00FA028F" w:rsidRPr="00683583">
        <w:rPr>
          <w:lang w:val="es-AR"/>
        </w:rPr>
        <w:t xml:space="preserve">. </w:t>
      </w:r>
      <w:r w:rsidR="00FA028F">
        <w:rPr>
          <w:lang w:val="es-AR"/>
        </w:rPr>
        <w:t>Específicamente e</w:t>
      </w:r>
      <w:r w:rsidR="00FA028F" w:rsidRPr="00683583">
        <w:rPr>
          <w:lang w:val="es-AR"/>
        </w:rPr>
        <w:t xml:space="preserve">n el desplazamiento a zonas urbanas, los Indígenas </w:t>
      </w:r>
      <w:r w:rsidR="00FA028F">
        <w:rPr>
          <w:lang w:val="es-AR"/>
        </w:rPr>
        <w:t xml:space="preserve">generalmente </w:t>
      </w:r>
      <w:r w:rsidR="00FA028F" w:rsidRPr="00683583">
        <w:rPr>
          <w:lang w:val="es-AR"/>
        </w:rPr>
        <w:t>carecen de condiciones decentes de trabajo, salud, vivienda, transporte o educación</w:t>
      </w:r>
      <w:r w:rsidR="00FA028F">
        <w:rPr>
          <w:lang w:val="es-AR"/>
        </w:rPr>
        <w:t xml:space="preserve"> y</w:t>
      </w:r>
      <w:r w:rsidR="00FA028F" w:rsidRPr="00683583">
        <w:rPr>
          <w:lang w:val="es-AR"/>
        </w:rPr>
        <w:t xml:space="preserve"> son objeto de discriminación. </w:t>
      </w:r>
      <w:r w:rsidR="00FA028F">
        <w:rPr>
          <w:lang w:val="es-AR"/>
        </w:rPr>
        <w:t>Inclusive</w:t>
      </w:r>
      <w:r w:rsidR="00FA028F" w:rsidRPr="00683583">
        <w:rPr>
          <w:lang w:val="es-AR"/>
        </w:rPr>
        <w:t>, el desplazamiento a zonas urbanas expone a los Pueblos Indígenas a un riesgo de extinción cultural y física</w:t>
      </w:r>
      <w:bookmarkEnd w:id="20"/>
      <w:r w:rsidR="00FA028F" w:rsidRPr="00683583">
        <w:rPr>
          <w:lang w:val="es-AR"/>
        </w:rPr>
        <w:t>.</w:t>
      </w:r>
    </w:p>
    <w:p w14:paraId="7B3D3576" w14:textId="04866920" w:rsidR="00FA028F" w:rsidRDefault="000B7CAB" w:rsidP="00FA028F">
      <w:pPr>
        <w:pStyle w:val="SingleTxtG"/>
        <w:rPr>
          <w:i/>
          <w:iCs/>
          <w:lang w:val="es-CR"/>
        </w:rPr>
      </w:pPr>
      <w:r>
        <w:rPr>
          <w:lang w:val="es-AR"/>
        </w:rPr>
        <w:lastRenderedPageBreak/>
        <w:t>8</w:t>
      </w:r>
      <w:r w:rsidR="00FA028F" w:rsidRPr="00CD4E6F">
        <w:rPr>
          <w:lang w:val="es-AR"/>
        </w:rPr>
        <w:t>.3</w:t>
      </w:r>
      <w:r w:rsidR="00FA028F" w:rsidRPr="00CD4E6F">
        <w:rPr>
          <w:lang w:val="es-AR"/>
        </w:rPr>
        <w:tab/>
      </w:r>
      <w:r w:rsidR="00FA028F">
        <w:rPr>
          <w:lang w:val="es-AR"/>
        </w:rPr>
        <w:t>L</w:t>
      </w:r>
      <w:r w:rsidR="00FA028F" w:rsidRPr="00CD4E6F">
        <w:rPr>
          <w:lang w:val="es-AR"/>
        </w:rPr>
        <w:t xml:space="preserve">a intervención también recuerda que </w:t>
      </w:r>
      <w:bookmarkStart w:id="21" w:name="_Hlk187462301"/>
      <w:bookmarkStart w:id="22" w:name="_Hlk185944159"/>
      <w:r w:rsidR="00FA028F" w:rsidRPr="00CD4E6F">
        <w:rPr>
          <w:lang w:val="es-AR"/>
        </w:rPr>
        <w:t>la Corte Constitucional de Colomb</w:t>
      </w:r>
      <w:r w:rsidR="00FA028F" w:rsidRPr="00683583">
        <w:rPr>
          <w:lang w:val="es-AR"/>
        </w:rPr>
        <w:t>ia</w:t>
      </w:r>
      <w:r w:rsidR="002C0DAE">
        <w:rPr>
          <w:lang w:val="es-AR"/>
        </w:rPr>
        <w:t xml:space="preserve"> </w:t>
      </w:r>
      <w:bookmarkEnd w:id="21"/>
      <w:r w:rsidR="00FA028F" w:rsidRPr="00683583">
        <w:rPr>
          <w:lang w:val="es-AR"/>
        </w:rPr>
        <w:t>observó en los desplazamientos de Pueblos Indígenas consecuencias específicas, tales como problemas de alimentación debido a la ruptura de pautas culturales y falta de acceso a alimentos que tradicionalmente consumen; problemas de salud al bloquearse el acceso a las formas tradicionales de medicina; dificultades culturales para afrontar la vida urbana en condiciones extremas de miseria y discriminación</w:t>
      </w:r>
      <w:bookmarkEnd w:id="22"/>
      <w:r w:rsidR="00FA028F" w:rsidRPr="00683583">
        <w:rPr>
          <w:lang w:val="es-AR"/>
        </w:rPr>
        <w:t xml:space="preserve">. En particular, la desterritorialización </w:t>
      </w:r>
      <w:bookmarkStart w:id="23" w:name="_Hlk185580043"/>
      <w:r w:rsidR="00FA028F" w:rsidRPr="00683583">
        <w:rPr>
          <w:lang w:val="es-AR"/>
        </w:rPr>
        <w:t xml:space="preserve">de los Pueblos Indígenas </w:t>
      </w:r>
      <w:bookmarkEnd w:id="23"/>
      <w:r w:rsidR="00FA028F" w:rsidRPr="00683583">
        <w:rPr>
          <w:lang w:val="es-AR"/>
        </w:rPr>
        <w:t>genera la ruptura de referentes culturales en varios aspectos, incluido los calendarios tradicionales en que se enmarcan sus actividades sagradas, productivas y políticas; ruptura de mecanismos colectivos y solidarios de intercambio material y espiritual, lo que tiene como resultado una desestructuración social irreversible afectando la solidaridad comunitaria y aumentando la individuali</w:t>
      </w:r>
      <w:r w:rsidR="00FA028F">
        <w:rPr>
          <w:lang w:val="es-AR"/>
        </w:rPr>
        <w:t>dad</w:t>
      </w:r>
      <w:r w:rsidR="00FA028F" w:rsidRPr="00683583">
        <w:rPr>
          <w:lang w:val="es-AR"/>
        </w:rPr>
        <w:t>.</w:t>
      </w:r>
      <w:r w:rsidR="00FA028F" w:rsidRPr="00C736A8">
        <w:rPr>
          <w:rStyle w:val="FootnoteReference"/>
        </w:rPr>
        <w:footnoteReference w:id="19"/>
      </w:r>
      <w:r w:rsidR="00FA028F" w:rsidRPr="00683583">
        <w:rPr>
          <w:lang w:val="es-AR"/>
        </w:rPr>
        <w:t xml:space="preserve"> </w:t>
      </w:r>
      <w:r w:rsidR="00FA028F" w:rsidRPr="00683583">
        <w:rPr>
          <w:lang w:val="es-AR"/>
          <w14:ligatures w14:val="standardContextual"/>
        </w:rPr>
        <w:t>La Corte Constitucional de Colombia también consideró que el desplazamiento forzado coloca a los integrantes de Pueblos Indígenas en un estado de total desubicación por la ruptura cultural y lingüística y por la inserción abrupta en entornos urbanos y de miseria a los que son ajenos</w:t>
      </w:r>
      <w:r w:rsidR="00FA028F" w:rsidRPr="00C736A8">
        <w:rPr>
          <w:rStyle w:val="FootnoteReference"/>
          <w14:ligatures w14:val="standardContextual"/>
        </w:rPr>
        <w:footnoteReference w:id="20"/>
      </w:r>
      <w:r w:rsidR="00FA028F" w:rsidRPr="00683583">
        <w:rPr>
          <w:lang w:val="es-AR"/>
          <w14:ligatures w14:val="standardContextual"/>
        </w:rPr>
        <w:t xml:space="preserve">. </w:t>
      </w:r>
      <w:r w:rsidR="00FA028F" w:rsidRPr="00683583">
        <w:rPr>
          <w:lang w:val="es-AR"/>
        </w:rPr>
        <w:t xml:space="preserve">Estableció así </w:t>
      </w:r>
      <w:r w:rsidR="00FA028F" w:rsidRPr="00B705F9">
        <w:rPr>
          <w:lang w:val="es-CR"/>
        </w:rPr>
        <w:t xml:space="preserve">el derecho </w:t>
      </w:r>
      <w:r w:rsidR="00FA028F" w:rsidRPr="0045233B">
        <w:rPr>
          <w:lang w:val="es-CR"/>
        </w:rPr>
        <w:t xml:space="preserve">de los Pueblos Indígenas </w:t>
      </w:r>
      <w:r w:rsidR="00FA028F">
        <w:rPr>
          <w:lang w:val="es-CR"/>
        </w:rPr>
        <w:t xml:space="preserve">desplazados </w:t>
      </w:r>
      <w:r w:rsidR="00FA028F" w:rsidRPr="00B705F9">
        <w:rPr>
          <w:lang w:val="es-CR"/>
        </w:rPr>
        <w:t xml:space="preserve">a recibir un </w:t>
      </w:r>
      <w:r w:rsidR="00FA028F" w:rsidRPr="003B7988">
        <w:rPr>
          <w:lang w:val="es-CR"/>
        </w:rPr>
        <w:t>trato preferente</w:t>
      </w:r>
      <w:r w:rsidR="00FA028F" w:rsidRPr="00B705F9">
        <w:rPr>
          <w:lang w:val="es-CR"/>
        </w:rPr>
        <w:t xml:space="preserve"> por parte del Estado para evitar que la vulneración de derechos fundamentales se perpetúe o se agrave</w:t>
      </w:r>
      <w:r w:rsidR="00FA028F" w:rsidRPr="00C736A8">
        <w:rPr>
          <w:rStyle w:val="FootnoteReference"/>
        </w:rPr>
        <w:footnoteReference w:id="21"/>
      </w:r>
      <w:r w:rsidR="00FA028F" w:rsidRPr="00B705F9">
        <w:rPr>
          <w:i/>
          <w:iCs/>
          <w:lang w:val="es-CR"/>
        </w:rPr>
        <w:t>.</w:t>
      </w:r>
    </w:p>
    <w:p w14:paraId="7638E786" w14:textId="7C45A0D1" w:rsidR="00FA028F" w:rsidRDefault="00E14423" w:rsidP="00FA028F">
      <w:pPr>
        <w:pStyle w:val="SingleTxtG"/>
        <w:rPr>
          <w:lang w:val="es-AR"/>
        </w:rPr>
      </w:pPr>
      <w:r>
        <w:rPr>
          <w:lang w:val="es-CR"/>
        </w:rPr>
        <w:t>8</w:t>
      </w:r>
      <w:r w:rsidR="00FA028F">
        <w:rPr>
          <w:lang w:val="es-CR"/>
        </w:rPr>
        <w:t>.4</w:t>
      </w:r>
      <w:r w:rsidR="00FA028F">
        <w:rPr>
          <w:lang w:val="es-CR"/>
        </w:rPr>
        <w:tab/>
      </w:r>
      <w:bookmarkStart w:id="24" w:name="_Hlk185944742"/>
      <w:r w:rsidR="00FA028F" w:rsidRPr="00683583">
        <w:rPr>
          <w:lang w:val="es-AR"/>
        </w:rPr>
        <w:t xml:space="preserve">En relación a los </w:t>
      </w:r>
      <w:r w:rsidR="00FA028F" w:rsidRPr="003B3C6C">
        <w:rPr>
          <w:lang w:val="es-ES"/>
        </w:rPr>
        <w:t xml:space="preserve">daños intergeneracionales causados por los desplazamientos forzados de Pueblos Indígenas, la intervención </w:t>
      </w:r>
      <w:r w:rsidR="00FA028F">
        <w:rPr>
          <w:lang w:val="es-ES"/>
        </w:rPr>
        <w:t>sostiene que, m</w:t>
      </w:r>
      <w:r w:rsidR="00FA028F" w:rsidRPr="00214FAC">
        <w:rPr>
          <w:lang w:val="es-ES"/>
        </w:rPr>
        <w:t>ientras no se concrete el retorno o la reparación establecida</w:t>
      </w:r>
      <w:r w:rsidR="00FA028F">
        <w:rPr>
          <w:lang w:val="es-ES"/>
        </w:rPr>
        <w:t xml:space="preserve"> para poner fin al desplazamiento forzado</w:t>
      </w:r>
      <w:r w:rsidR="00FA028F" w:rsidRPr="00214FAC">
        <w:rPr>
          <w:lang w:val="es-ES"/>
        </w:rPr>
        <w:t>, el desplazamiento causa afectaciones intergeneracionales a los miembros de los Pueblos Indígenas, impidiendo el disfrute de los derechos por quienes fueron originalmente desplazados y de sus descendientes que nacieron y crecieron desvinculados de sus prácticas culturales y lingüísticas indispensables para la reproducción de su cultura.</w:t>
      </w:r>
      <w:r w:rsidR="00FA028F">
        <w:rPr>
          <w:lang w:val="es-ES"/>
        </w:rPr>
        <w:t xml:space="preserve"> En particular, </w:t>
      </w:r>
      <w:r w:rsidR="00FA028F" w:rsidRPr="00683583">
        <w:rPr>
          <w:lang w:val="es-AR"/>
        </w:rPr>
        <w:t>recuerda que los vínculos con los territorios tradicionales son fundamentales para que los niños Indígenas puedan desarrollar su potencial y ejercer todos sus derechos, que dependen del ejercicio efectivo de su derecho a la libre determinación.</w:t>
      </w:r>
      <w:r w:rsidR="00FA028F" w:rsidRPr="00E32C98">
        <w:rPr>
          <w:rStyle w:val="FootnoteReference"/>
        </w:rPr>
        <w:footnoteReference w:id="22"/>
      </w:r>
      <w:r w:rsidR="00FA028F" w:rsidRPr="00683583">
        <w:rPr>
          <w:lang w:val="es-AR"/>
        </w:rPr>
        <w:t xml:space="preserve"> Por ende, el desarraigo producido por el desplazamiento forzado afecta a todas las esferas de la vida de los niños Indígenas, que pierden la conexión con sus tierras y, por extensión, con sus culturas, lengua, educación y salud.</w:t>
      </w:r>
      <w:r w:rsidR="00FA028F" w:rsidRPr="00E32C98">
        <w:rPr>
          <w:rStyle w:val="FootnoteReference"/>
        </w:rPr>
        <w:footnoteReference w:id="23"/>
      </w:r>
      <w:r w:rsidR="00FA028F" w:rsidRPr="00683583">
        <w:rPr>
          <w:lang w:val="es-AR"/>
        </w:rPr>
        <w:t xml:space="preserve"> A corto plazo, las principales afectaciones se manifiestan en aspectos de sobrevivencia incluyendo las dificultades para garantizarles la alimentación y salud que dependen de la tierra. A mediano y largo plazo, se trastoca profundamente la identidad de las generaciones desplazadas y </w:t>
      </w:r>
      <w:r w:rsidR="00FA028F">
        <w:rPr>
          <w:lang w:val="es-AR"/>
        </w:rPr>
        <w:t xml:space="preserve">de </w:t>
      </w:r>
      <w:r w:rsidR="00FA028F" w:rsidRPr="00683583">
        <w:rPr>
          <w:lang w:val="es-AR"/>
        </w:rPr>
        <w:t>las siguientes</w:t>
      </w:r>
      <w:r w:rsidR="00FA028F">
        <w:rPr>
          <w:lang w:val="es-AR"/>
        </w:rPr>
        <w:t>,</w:t>
      </w:r>
      <w:r w:rsidR="00FA028F" w:rsidRPr="00683583">
        <w:rPr>
          <w:color w:val="FF0000"/>
          <w:lang w:val="es-AR"/>
        </w:rPr>
        <w:t xml:space="preserve"> </w:t>
      </w:r>
      <w:r w:rsidR="00FA028F" w:rsidRPr="00683583">
        <w:rPr>
          <w:lang w:val="es-AR"/>
        </w:rPr>
        <w:t>que pierden todo vínculo con sus tierras ancestrales y con las prácticas comunitarias de las que depende su existencia material, espiritual y simbólica</w:t>
      </w:r>
      <w:bookmarkEnd w:id="24"/>
      <w:r w:rsidR="00FA028F" w:rsidRPr="00683583">
        <w:rPr>
          <w:lang w:val="es-AR"/>
        </w:rPr>
        <w:t>.</w:t>
      </w:r>
    </w:p>
    <w:p w14:paraId="00170309" w14:textId="333B3C95" w:rsidR="00FA028F" w:rsidRPr="00E14423" w:rsidRDefault="001858F8" w:rsidP="001858F8">
      <w:pPr>
        <w:pStyle w:val="H4G"/>
        <w:rPr>
          <w:lang w:val="es-AR"/>
        </w:rPr>
      </w:pPr>
      <w:r>
        <w:rPr>
          <w:lang w:val="es-CR"/>
        </w:rPr>
        <w:tab/>
      </w:r>
      <w:r>
        <w:rPr>
          <w:lang w:val="es-CR"/>
        </w:rPr>
        <w:tab/>
      </w:r>
      <w:r w:rsidR="00FA028F">
        <w:rPr>
          <w:lang w:val="es-CR"/>
        </w:rPr>
        <w:t xml:space="preserve">Intervención del </w:t>
      </w:r>
      <w:r w:rsidR="00FA028F" w:rsidRPr="00E14423">
        <w:rPr>
          <w:lang w:val="es-ES_tradnl" w:eastAsia="es-ES"/>
        </w:rPr>
        <w:t>Magistrado de la Jurisdicción Especial para la Paz de Colombia</w:t>
      </w:r>
    </w:p>
    <w:p w14:paraId="0DDC0D6C" w14:textId="3F344DDC" w:rsidR="00FA028F" w:rsidRDefault="00E14423" w:rsidP="00FA028F">
      <w:pPr>
        <w:pStyle w:val="SingleTxtG"/>
        <w:rPr>
          <w:lang w:val="es-ES_tradnl" w:eastAsia="es-ES"/>
        </w:rPr>
      </w:pPr>
      <w:r>
        <w:rPr>
          <w:lang w:val="es-ES_tradnl" w:eastAsia="es-ES"/>
        </w:rPr>
        <w:t>9</w:t>
      </w:r>
      <w:r w:rsidR="00FA028F">
        <w:rPr>
          <w:lang w:val="es-ES_tradnl" w:eastAsia="es-ES"/>
        </w:rPr>
        <w:t>.1</w:t>
      </w:r>
      <w:r w:rsidR="00FA028F">
        <w:rPr>
          <w:lang w:val="es-ES_tradnl" w:eastAsia="es-ES"/>
        </w:rPr>
        <w:tab/>
        <w:t xml:space="preserve">En julio de 2023, el </w:t>
      </w:r>
      <w:r w:rsidR="00FA028F" w:rsidRPr="00041C43">
        <w:rPr>
          <w:lang w:val="es-ES_tradnl" w:eastAsia="es-ES"/>
        </w:rPr>
        <w:t xml:space="preserve">señor </w:t>
      </w:r>
      <w:r w:rsidR="00FA028F">
        <w:rPr>
          <w:lang w:val="es-ES_tradnl" w:eastAsia="es-ES"/>
        </w:rPr>
        <w:t xml:space="preserve">Oscar </w:t>
      </w:r>
      <w:r w:rsidR="00FA028F" w:rsidRPr="00041C43">
        <w:rPr>
          <w:lang w:val="es-ES_tradnl" w:eastAsia="es-ES"/>
        </w:rPr>
        <w:t>Parra Vera, Magistrado de la Jurisdicción Especial para la Paz de Colombia</w:t>
      </w:r>
      <w:r w:rsidR="00FA028F">
        <w:rPr>
          <w:lang w:val="es-ES_tradnl" w:eastAsia="es-ES"/>
        </w:rPr>
        <w:t xml:space="preserve">, </w:t>
      </w:r>
      <w:r w:rsidR="00FA028F" w:rsidRPr="005430FC">
        <w:rPr>
          <w:lang w:val="es-ES_tradnl" w:eastAsia="es-ES"/>
        </w:rPr>
        <w:t xml:space="preserve">presentó una intervención </w:t>
      </w:r>
      <w:r w:rsidR="00FA028F" w:rsidRPr="0097614D">
        <w:rPr>
          <w:lang w:val="es-ES_tradnl" w:eastAsia="es-ES"/>
        </w:rPr>
        <w:t>sobre el trabajo de la Sala de Reconocimiento de la Jurisdicción Especial para la Paz de Colombia en relación con el daño intergeneracional y la violación múltiple de derechos de los Pueblos Indígenas en el marco del desplazamiento forzado</w:t>
      </w:r>
      <w:r w:rsidR="00FA028F">
        <w:rPr>
          <w:lang w:val="es-ES_tradnl" w:eastAsia="es-ES"/>
        </w:rPr>
        <w:t xml:space="preserve">, </w:t>
      </w:r>
      <w:r w:rsidR="00FA028F" w:rsidRPr="0097614D">
        <w:rPr>
          <w:lang w:val="es-ES_tradnl" w:eastAsia="es-ES"/>
        </w:rPr>
        <w:t>particular</w:t>
      </w:r>
      <w:r w:rsidR="00FA028F">
        <w:rPr>
          <w:lang w:val="es-ES_tradnl" w:eastAsia="es-ES"/>
        </w:rPr>
        <w:t>mente a la luz de</w:t>
      </w:r>
      <w:r w:rsidR="00FA028F" w:rsidRPr="0097614D">
        <w:rPr>
          <w:lang w:val="es-ES_tradnl" w:eastAsia="es-ES"/>
        </w:rPr>
        <w:t xml:space="preserve"> los Casos 02 y 03</w:t>
      </w:r>
      <w:r w:rsidR="00FA028F">
        <w:rPr>
          <w:lang w:val="es-ES_tradnl" w:eastAsia="es-ES"/>
        </w:rPr>
        <w:t xml:space="preserve"> en los cuales</w:t>
      </w:r>
      <w:r w:rsidR="00FA028F" w:rsidRPr="0097614D">
        <w:rPr>
          <w:lang w:val="es-ES_tradnl" w:eastAsia="es-ES"/>
        </w:rPr>
        <w:t xml:space="preserve"> visibilizó los daños sufridos por el Pueblo Indígena Awá y por los Pueblos Indígenas Wiwa y Kankuamo de la Sierra Nevada de Santa Marta.</w:t>
      </w:r>
    </w:p>
    <w:p w14:paraId="4DFB8E99" w14:textId="3A8FB618" w:rsidR="00FA028F" w:rsidRDefault="00E14423" w:rsidP="00FA028F">
      <w:pPr>
        <w:pStyle w:val="SingleTxtG"/>
        <w:rPr>
          <w:lang w:val="es-ES_tradnl" w:eastAsia="es-ES"/>
        </w:rPr>
      </w:pPr>
      <w:r>
        <w:rPr>
          <w:lang w:val="es-ES_tradnl" w:eastAsia="es-ES"/>
        </w:rPr>
        <w:t>9</w:t>
      </w:r>
      <w:r w:rsidR="00FA028F">
        <w:rPr>
          <w:lang w:val="es-ES_tradnl" w:eastAsia="es-ES"/>
        </w:rPr>
        <w:t>.2</w:t>
      </w:r>
      <w:r w:rsidR="00FA028F">
        <w:rPr>
          <w:lang w:val="es-ES_tradnl" w:eastAsia="es-ES"/>
        </w:rPr>
        <w:tab/>
      </w:r>
      <w:r w:rsidR="00FA028F" w:rsidRPr="0097614D">
        <w:rPr>
          <w:lang w:val="es-ES_tradnl" w:eastAsia="es-ES"/>
        </w:rPr>
        <w:t xml:space="preserve">Para la Sala, </w:t>
      </w:r>
      <w:bookmarkStart w:id="26" w:name="_Hlk185945582"/>
      <w:r w:rsidR="00FA028F" w:rsidRPr="0097614D">
        <w:rPr>
          <w:lang w:val="es-ES_tradnl" w:eastAsia="es-ES"/>
        </w:rPr>
        <w:t xml:space="preserve">las consecuencias </w:t>
      </w:r>
      <w:r w:rsidR="00FA028F" w:rsidRPr="00456D8F">
        <w:rPr>
          <w:lang w:val="es-ES_tradnl" w:eastAsia="es-ES"/>
        </w:rPr>
        <w:t>de</w:t>
      </w:r>
      <w:r w:rsidR="00FA028F">
        <w:rPr>
          <w:lang w:val="es-ES_tradnl" w:eastAsia="es-ES"/>
        </w:rPr>
        <w:t xml:space="preserve"> los</w:t>
      </w:r>
      <w:r w:rsidR="00FA028F" w:rsidRPr="00456D8F">
        <w:rPr>
          <w:lang w:val="es-ES_tradnl" w:eastAsia="es-ES"/>
        </w:rPr>
        <w:t xml:space="preserve"> desplazamiento</w:t>
      </w:r>
      <w:r w:rsidR="00FA028F">
        <w:rPr>
          <w:lang w:val="es-ES_tradnl" w:eastAsia="es-ES"/>
        </w:rPr>
        <w:t>s</w:t>
      </w:r>
      <w:r w:rsidR="00FA028F" w:rsidRPr="00456D8F">
        <w:rPr>
          <w:lang w:val="es-ES_tradnl" w:eastAsia="es-ES"/>
        </w:rPr>
        <w:t xml:space="preserve"> forzado</w:t>
      </w:r>
      <w:r w:rsidR="00FA028F">
        <w:rPr>
          <w:lang w:val="es-ES_tradnl" w:eastAsia="es-ES"/>
        </w:rPr>
        <w:t>s</w:t>
      </w:r>
      <w:r w:rsidR="00FA028F" w:rsidRPr="00456D8F">
        <w:rPr>
          <w:lang w:val="es-ES_tradnl" w:eastAsia="es-ES"/>
        </w:rPr>
        <w:t xml:space="preserve"> </w:t>
      </w:r>
      <w:r w:rsidR="00FA028F" w:rsidRPr="0097614D">
        <w:rPr>
          <w:lang w:val="es-ES_tradnl" w:eastAsia="es-ES"/>
        </w:rPr>
        <w:t xml:space="preserve">“son más graves cuando se trata de víctimas pertenecientes a los grupos más vulnerables, o sujetos de especial protección constitucional, que merecen una reparación y protección especial”. </w:t>
      </w:r>
      <w:r w:rsidR="00FA028F" w:rsidRPr="007D2711">
        <w:rPr>
          <w:lang w:val="es-ES_tradnl" w:eastAsia="es-ES"/>
        </w:rPr>
        <w:t>Sufren un daño diferenciado y desproporcionado.</w:t>
      </w:r>
      <w:r w:rsidR="00FA028F" w:rsidRPr="0097614D">
        <w:rPr>
          <w:lang w:val="es-ES_tradnl" w:eastAsia="es-ES"/>
        </w:rPr>
        <w:t xml:space="preserve"> </w:t>
      </w:r>
      <w:bookmarkEnd w:id="26"/>
      <w:r w:rsidR="00FA028F" w:rsidRPr="0097614D">
        <w:rPr>
          <w:lang w:val="es-ES_tradnl" w:eastAsia="es-ES"/>
        </w:rPr>
        <w:t xml:space="preserve">La Sala observó daños individuales con efectos colectivos, </w:t>
      </w:r>
      <w:bookmarkStart w:id="27" w:name="_Hlk185945738"/>
      <w:r w:rsidR="00FA028F" w:rsidRPr="0097614D">
        <w:rPr>
          <w:lang w:val="es-ES_tradnl" w:eastAsia="es-ES"/>
        </w:rPr>
        <w:t>daños colectivos a la identidad étnica y la integridad cultural y espiritual, daños al territorio y daños a la autonomía e integridad política y organizativa. Observó, en particular, daño a la salud (con enfermedades relacionadas con somatizaciones del trauma), ruptura del sistema de creencias</w:t>
      </w:r>
      <w:r w:rsidR="00FA028F">
        <w:rPr>
          <w:lang w:val="es-ES_tradnl" w:eastAsia="es-ES"/>
        </w:rPr>
        <w:t xml:space="preserve"> y</w:t>
      </w:r>
      <w:r w:rsidR="00FA028F" w:rsidRPr="0097614D">
        <w:rPr>
          <w:lang w:val="es-ES_tradnl" w:eastAsia="es-ES"/>
        </w:rPr>
        <w:t xml:space="preserve"> pérdida de saberes y prácticas culturales. Por ejemplo, el Pueblo Indígena Awá “vio debilitado su vínculo inescindible con el territorio, interrumpiendo </w:t>
      </w:r>
      <w:r w:rsidR="00FA028F" w:rsidRPr="0097614D">
        <w:rPr>
          <w:lang w:val="es-ES_tradnl" w:eastAsia="es-ES"/>
        </w:rPr>
        <w:lastRenderedPageBreak/>
        <w:t>sus sistemas organizativos de gobierno, justicia, conocimiento, transmisión de saberes, alimentarios, sus expresiones artísticas, medicina tradicional, idioma, formas de comunicación con el territorio para, en su lugar, asumir roles ajenos a su cultura en el marco de los procesos de adaptación a las ciudades o lugares de llegada”.</w:t>
      </w:r>
      <w:bookmarkEnd w:id="27"/>
    </w:p>
    <w:p w14:paraId="469A6B14" w14:textId="4AABA6FD" w:rsidR="00FA028F" w:rsidRDefault="004E787B" w:rsidP="00FA028F">
      <w:pPr>
        <w:pStyle w:val="SingleTxtG"/>
        <w:rPr>
          <w:lang w:val="es-ES_tradnl" w:eastAsia="es-ES"/>
        </w:rPr>
      </w:pPr>
      <w:r>
        <w:rPr>
          <w:lang w:val="es-ES_tradnl" w:eastAsia="es-ES"/>
        </w:rPr>
        <w:t>9</w:t>
      </w:r>
      <w:r w:rsidR="00FA028F">
        <w:rPr>
          <w:lang w:val="es-ES_tradnl" w:eastAsia="es-ES"/>
        </w:rPr>
        <w:t>.3</w:t>
      </w:r>
      <w:r w:rsidR="00FA028F">
        <w:rPr>
          <w:lang w:val="es-ES_tradnl" w:eastAsia="es-ES"/>
        </w:rPr>
        <w:tab/>
      </w:r>
      <w:r w:rsidR="00FA028F" w:rsidRPr="0097614D">
        <w:rPr>
          <w:lang w:val="es-ES_tradnl" w:eastAsia="es-ES"/>
        </w:rPr>
        <w:t>Específicamente en relación a</w:t>
      </w:r>
      <w:r w:rsidR="00FA028F">
        <w:rPr>
          <w:lang w:val="es-ES_tradnl" w:eastAsia="es-ES"/>
        </w:rPr>
        <w:t>l</w:t>
      </w:r>
      <w:r w:rsidR="00FA028F" w:rsidRPr="0097614D">
        <w:rPr>
          <w:lang w:val="es-ES_tradnl" w:eastAsia="es-ES"/>
        </w:rPr>
        <w:t xml:space="preserve"> </w:t>
      </w:r>
      <w:r w:rsidR="00FA028F" w:rsidRPr="008A6368">
        <w:rPr>
          <w:lang w:val="es-ES_tradnl" w:eastAsia="es-ES"/>
        </w:rPr>
        <w:t>daño intergeneracional</w:t>
      </w:r>
      <w:r w:rsidR="00FA028F" w:rsidRPr="0097614D">
        <w:rPr>
          <w:lang w:val="es-ES_tradnl" w:eastAsia="es-ES"/>
        </w:rPr>
        <w:t>, la Sala observó que se deb</w:t>
      </w:r>
      <w:r w:rsidR="00FA028F">
        <w:rPr>
          <w:lang w:val="es-ES_tradnl" w:eastAsia="es-ES"/>
        </w:rPr>
        <w:t>e,</w:t>
      </w:r>
      <w:r w:rsidR="00FA028F" w:rsidRPr="0097614D">
        <w:rPr>
          <w:lang w:val="es-ES_tradnl" w:eastAsia="es-ES"/>
        </w:rPr>
        <w:t xml:space="preserve"> sobre todo, a </w:t>
      </w:r>
      <w:r w:rsidR="00FA028F">
        <w:rPr>
          <w:lang w:val="es-ES_tradnl" w:eastAsia="es-ES"/>
        </w:rPr>
        <w:t>la</w:t>
      </w:r>
      <w:r w:rsidR="00FA028F" w:rsidRPr="0097614D">
        <w:rPr>
          <w:lang w:val="es-ES_tradnl" w:eastAsia="es-ES"/>
        </w:rPr>
        <w:t xml:space="preserve"> </w:t>
      </w:r>
      <w:r w:rsidR="00FA028F">
        <w:rPr>
          <w:lang w:val="es-ES_tradnl" w:eastAsia="es-ES"/>
        </w:rPr>
        <w:t>limitación d</w:t>
      </w:r>
      <w:r w:rsidR="00FA028F" w:rsidRPr="0097614D">
        <w:rPr>
          <w:lang w:val="es-ES_tradnl" w:eastAsia="es-ES"/>
        </w:rPr>
        <w:t xml:space="preserve">el traslado entre generaciones de los conocimientos de la tierra y la sabiduría ancestral. Lo anterior constituye un daño al futuro de la colectividad. En efecto, “la integridad y perdurabilidad de la cultura dependen de tener en tiempos venideros las condiciones de posibilidad para las formas propias de vida”. </w:t>
      </w:r>
      <w:r w:rsidR="00FA028F">
        <w:rPr>
          <w:lang w:val="es-ES_tradnl" w:eastAsia="es-ES"/>
        </w:rPr>
        <w:t>L</w:t>
      </w:r>
      <w:r w:rsidR="00FA028F" w:rsidRPr="0097614D">
        <w:rPr>
          <w:lang w:val="es-ES_tradnl" w:eastAsia="es-ES"/>
        </w:rPr>
        <w:t>a desterritorialización causada por el desplazamiento provoca pérdida no solo de tierras, sino también de elementos fundamentales de la cultura y la identidad de estos Pueblos, y, en algunos casos, el daño intergeneracional es tal que algunos Pueblos están en peligro de extinguirse.</w:t>
      </w:r>
    </w:p>
    <w:p w14:paraId="2D0AAA52" w14:textId="646A9F52" w:rsidR="00FA028F" w:rsidRPr="004E787B" w:rsidRDefault="001858F8" w:rsidP="001858F8">
      <w:pPr>
        <w:pStyle w:val="H4G"/>
        <w:rPr>
          <w:lang w:val="es-ES_tradnl" w:eastAsia="es-ES"/>
        </w:rPr>
      </w:pPr>
      <w:r>
        <w:rPr>
          <w:lang w:val="es-ES_tradnl" w:eastAsia="es-ES"/>
        </w:rPr>
        <w:tab/>
      </w:r>
      <w:r>
        <w:rPr>
          <w:lang w:val="es-ES_tradnl" w:eastAsia="es-ES"/>
        </w:rPr>
        <w:tab/>
      </w:r>
      <w:r w:rsidR="00FA028F">
        <w:rPr>
          <w:lang w:val="es-ES_tradnl" w:eastAsia="es-ES"/>
        </w:rPr>
        <w:t xml:space="preserve">Intervención de </w:t>
      </w:r>
      <w:r w:rsidR="00FA028F" w:rsidRPr="00D93ACE">
        <w:rPr>
          <w:lang w:val="es-ES_tradnl" w:eastAsia="es-ES"/>
        </w:rPr>
        <w:t>Indigenous Peoples Rights International</w:t>
      </w:r>
    </w:p>
    <w:p w14:paraId="0D34CD48" w14:textId="6E9E49A4" w:rsidR="00FA028F" w:rsidRDefault="004E787B" w:rsidP="00FA028F">
      <w:pPr>
        <w:pStyle w:val="SingleTxtG"/>
        <w:rPr>
          <w:lang w:val="es-ES_tradnl" w:eastAsia="es-ES"/>
        </w:rPr>
      </w:pPr>
      <w:r>
        <w:rPr>
          <w:lang w:val="es-ES_tradnl" w:eastAsia="es-ES"/>
        </w:rPr>
        <w:t>10</w:t>
      </w:r>
      <w:r w:rsidR="00FA028F" w:rsidRPr="008D6771">
        <w:rPr>
          <w:lang w:val="es-ES_tradnl" w:eastAsia="es-ES"/>
        </w:rPr>
        <w:t>.1</w:t>
      </w:r>
      <w:r w:rsidR="00FA028F" w:rsidRPr="008D6771">
        <w:rPr>
          <w:lang w:val="es-ES_tradnl" w:eastAsia="es-ES"/>
        </w:rPr>
        <w:tab/>
        <w:t xml:space="preserve">El 6 de agosto de 2023, </w:t>
      </w:r>
      <w:r w:rsidR="00FA028F" w:rsidRPr="00D93ACE">
        <w:rPr>
          <w:i/>
          <w:iCs/>
          <w:lang w:val="es-ES_tradnl" w:eastAsia="es-ES"/>
        </w:rPr>
        <w:t>Indigenous Peoples Rights International</w:t>
      </w:r>
      <w:r w:rsidR="00FA028F" w:rsidRPr="008D6771">
        <w:rPr>
          <w:lang w:val="es-AR"/>
        </w:rPr>
        <w:t xml:space="preserve"> </w:t>
      </w:r>
      <w:r w:rsidR="00FA028F" w:rsidRPr="008D6771">
        <w:rPr>
          <w:lang w:val="es-ES_tradnl" w:eastAsia="es-ES"/>
        </w:rPr>
        <w:t>presentó una</w:t>
      </w:r>
      <w:r w:rsidR="00FA028F" w:rsidRPr="00D4454E">
        <w:rPr>
          <w:lang w:val="es-ES_tradnl" w:eastAsia="es-ES"/>
        </w:rPr>
        <w:t xml:space="preserve"> intervención en la cual</w:t>
      </w:r>
      <w:r w:rsidR="00FA028F">
        <w:rPr>
          <w:lang w:val="es-ES_tradnl" w:eastAsia="es-ES"/>
        </w:rPr>
        <w:t xml:space="preserve">, principalmente, analiza los desplazamientos a la luz de la </w:t>
      </w:r>
      <w:bookmarkStart w:id="28" w:name="_Hlk187012229"/>
      <w:r w:rsidR="00FA028F" w:rsidRPr="006F6A91">
        <w:rPr>
          <w:lang w:val="es-ES_tradnl" w:eastAsia="es-ES"/>
        </w:rPr>
        <w:t>DNUDP</w:t>
      </w:r>
      <w:bookmarkEnd w:id="28"/>
      <w:r w:rsidR="0001507D">
        <w:rPr>
          <w:lang w:val="es-ES_tradnl" w:eastAsia="es-ES"/>
        </w:rPr>
        <w:t>.</w:t>
      </w:r>
      <w:r w:rsidR="00FA028F">
        <w:rPr>
          <w:rStyle w:val="FootnoteReference"/>
          <w:lang w:val="es-ES_tradnl" w:eastAsia="es-ES"/>
        </w:rPr>
        <w:footnoteReference w:id="24"/>
      </w:r>
    </w:p>
    <w:p w14:paraId="3DB3ED31" w14:textId="0E1C7E63" w:rsidR="00FA028F" w:rsidRDefault="004E787B" w:rsidP="00FA028F">
      <w:pPr>
        <w:pStyle w:val="SingleTxtG"/>
        <w:rPr>
          <w:lang w:val="es-ES_tradnl" w:eastAsia="es-ES"/>
        </w:rPr>
      </w:pPr>
      <w:r>
        <w:rPr>
          <w:lang w:val="es-ES_tradnl" w:eastAsia="es-ES"/>
        </w:rPr>
        <w:t>10</w:t>
      </w:r>
      <w:r w:rsidR="00FA028F">
        <w:rPr>
          <w:lang w:val="es-ES_tradnl" w:eastAsia="es-ES"/>
        </w:rPr>
        <w:t>.2</w:t>
      </w:r>
      <w:r w:rsidR="00FA028F">
        <w:rPr>
          <w:lang w:val="es-ES_tradnl" w:eastAsia="es-ES"/>
        </w:rPr>
        <w:tab/>
      </w:r>
      <w:r w:rsidR="00FA028F" w:rsidRPr="000D7C0E">
        <w:rPr>
          <w:lang w:val="es-ES_tradnl" w:eastAsia="es-ES"/>
        </w:rPr>
        <w:t xml:space="preserve">Específicamente en relación al artículo 7 del Pacto, la intervención </w:t>
      </w:r>
      <w:r w:rsidR="007F469E">
        <w:rPr>
          <w:lang w:val="es-ES_tradnl" w:eastAsia="es-ES"/>
        </w:rPr>
        <w:t>sostiene</w:t>
      </w:r>
      <w:r w:rsidR="007F469E" w:rsidRPr="000D7C0E">
        <w:rPr>
          <w:lang w:val="es-ES_tradnl" w:eastAsia="es-ES"/>
        </w:rPr>
        <w:t xml:space="preserve"> que </w:t>
      </w:r>
      <w:r w:rsidR="007F469E">
        <w:rPr>
          <w:lang w:val="es-ES_tradnl" w:eastAsia="es-ES"/>
        </w:rPr>
        <w:t>existe en el Estado parte</w:t>
      </w:r>
      <w:r w:rsidR="007F469E" w:rsidRPr="000D7C0E">
        <w:rPr>
          <w:lang w:val="es-ES_tradnl" w:eastAsia="es-ES"/>
        </w:rPr>
        <w:t xml:space="preserve"> una </w:t>
      </w:r>
      <w:r w:rsidR="007F469E" w:rsidRPr="007D2711">
        <w:rPr>
          <w:lang w:val="es-ES_tradnl" w:eastAsia="es-ES"/>
        </w:rPr>
        <w:t>discriminación racial sistemática</w:t>
      </w:r>
      <w:r w:rsidR="007F469E">
        <w:rPr>
          <w:lang w:val="es-ES_tradnl" w:eastAsia="es-ES"/>
        </w:rPr>
        <w:t xml:space="preserve"> en contra del Pueblo Maya</w:t>
      </w:r>
      <w:r w:rsidR="007F469E" w:rsidRPr="000D7C0E">
        <w:rPr>
          <w:lang w:val="es-ES_tradnl" w:eastAsia="es-ES"/>
        </w:rPr>
        <w:t xml:space="preserve"> </w:t>
      </w:r>
      <w:r w:rsidR="007F469E">
        <w:rPr>
          <w:lang w:val="es-ES_tradnl" w:eastAsia="es-ES"/>
        </w:rPr>
        <w:t xml:space="preserve">que constituye </w:t>
      </w:r>
      <w:r w:rsidR="00FA028F" w:rsidRPr="000D7C0E">
        <w:rPr>
          <w:lang w:val="es-ES_tradnl" w:eastAsia="es-ES"/>
        </w:rPr>
        <w:t xml:space="preserve">tortura o trato cruel, inhumano y degradante, </w:t>
      </w:r>
      <w:r w:rsidR="007F469E">
        <w:rPr>
          <w:lang w:val="es-ES_tradnl" w:eastAsia="es-ES"/>
        </w:rPr>
        <w:t xml:space="preserve">ya que </w:t>
      </w:r>
      <w:r w:rsidR="00FA028F" w:rsidRPr="000D7C0E">
        <w:rPr>
          <w:lang w:val="es-ES_tradnl" w:eastAsia="es-ES"/>
        </w:rPr>
        <w:t xml:space="preserve">el maltrato </w:t>
      </w:r>
      <w:r w:rsidR="007F469E">
        <w:rPr>
          <w:lang w:val="es-ES_tradnl" w:eastAsia="es-ES"/>
        </w:rPr>
        <w:t>tiene precisamente como</w:t>
      </w:r>
      <w:r w:rsidR="00FA028F" w:rsidRPr="000D7C0E">
        <w:rPr>
          <w:lang w:val="es-ES_tradnl" w:eastAsia="es-ES"/>
        </w:rPr>
        <w:t xml:space="preserve"> propósito </w:t>
      </w:r>
      <w:r w:rsidR="009655C6">
        <w:rPr>
          <w:lang w:val="es-ES_tradnl" w:eastAsia="es-ES"/>
        </w:rPr>
        <w:t>dicha</w:t>
      </w:r>
      <w:r w:rsidR="009655C6" w:rsidRPr="000D7C0E">
        <w:rPr>
          <w:lang w:val="es-ES_tradnl" w:eastAsia="es-ES"/>
        </w:rPr>
        <w:t xml:space="preserve"> </w:t>
      </w:r>
      <w:r w:rsidR="00FA028F" w:rsidRPr="000D7C0E">
        <w:rPr>
          <w:lang w:val="es-ES_tradnl" w:eastAsia="es-ES"/>
        </w:rPr>
        <w:t>discriminación</w:t>
      </w:r>
      <w:r w:rsidR="00FA028F">
        <w:rPr>
          <w:lang w:val="es-ES_tradnl" w:eastAsia="es-ES"/>
        </w:rPr>
        <w:t>.</w:t>
      </w:r>
    </w:p>
    <w:p w14:paraId="3A9F46D2" w14:textId="63230DC5" w:rsidR="00FA028F" w:rsidRDefault="004E787B" w:rsidP="00FA028F">
      <w:pPr>
        <w:pStyle w:val="SingleTxtG"/>
        <w:rPr>
          <w:lang w:val="es-ES_tradnl" w:eastAsia="es-ES"/>
        </w:rPr>
      </w:pPr>
      <w:r>
        <w:rPr>
          <w:lang w:val="es-ES_tradnl" w:eastAsia="es-ES"/>
        </w:rPr>
        <w:t>10</w:t>
      </w:r>
      <w:r w:rsidR="00FA028F" w:rsidRPr="00875BF1">
        <w:rPr>
          <w:lang w:val="es-ES_tradnl" w:eastAsia="es-ES"/>
        </w:rPr>
        <w:t>.3</w:t>
      </w:r>
      <w:r w:rsidR="00FA028F" w:rsidRPr="00875BF1">
        <w:rPr>
          <w:lang w:val="es-ES_tradnl" w:eastAsia="es-ES"/>
        </w:rPr>
        <w:tab/>
      </w:r>
      <w:r w:rsidR="00FA028F">
        <w:rPr>
          <w:lang w:val="es-ES_tradnl" w:eastAsia="es-ES"/>
        </w:rPr>
        <w:t>L</w:t>
      </w:r>
      <w:r w:rsidR="00FA028F" w:rsidRPr="00D22A18">
        <w:rPr>
          <w:lang w:val="es-ES_tradnl" w:eastAsia="es-ES"/>
        </w:rPr>
        <w:t>a intervención sostiene que los derechos de los Pueblos Indígenas son, por definición, derechos intergeneracionales</w:t>
      </w:r>
      <w:r w:rsidR="00FA028F">
        <w:rPr>
          <w:lang w:val="es-ES_tradnl" w:eastAsia="es-ES"/>
        </w:rPr>
        <w:t>, ya que buscan</w:t>
      </w:r>
      <w:r w:rsidR="00FA028F" w:rsidRPr="00D22A18">
        <w:rPr>
          <w:lang w:val="es-ES_tradnl" w:eastAsia="es-ES"/>
        </w:rPr>
        <w:t xml:space="preserve"> permit</w:t>
      </w:r>
      <w:r w:rsidR="00FA028F">
        <w:rPr>
          <w:lang w:val="es-ES_tradnl" w:eastAsia="es-ES"/>
        </w:rPr>
        <w:t>ir</w:t>
      </w:r>
      <w:r w:rsidR="00FA028F" w:rsidRPr="00D22A18">
        <w:rPr>
          <w:lang w:val="es-ES_tradnl" w:eastAsia="es-ES"/>
        </w:rPr>
        <w:t xml:space="preserve"> la continuidad de la existencia de los pueblos mismos</w:t>
      </w:r>
      <w:r w:rsidR="00FA028F">
        <w:rPr>
          <w:lang w:val="es-ES_tradnl" w:eastAsia="es-ES"/>
        </w:rPr>
        <w:t>. Por ende,</w:t>
      </w:r>
      <w:r w:rsidR="00FA028F" w:rsidRPr="00D22A18">
        <w:rPr>
          <w:lang w:val="es-ES_tradnl" w:eastAsia="es-ES"/>
        </w:rPr>
        <w:t xml:space="preserve"> las violaciones de los derechos de los Pueblos Indígenas</w:t>
      </w:r>
      <w:r w:rsidR="00FA028F" w:rsidRPr="005E28C9">
        <w:rPr>
          <w:lang w:val="es-ES_tradnl" w:eastAsia="es-ES"/>
        </w:rPr>
        <w:t xml:space="preserve"> </w:t>
      </w:r>
      <w:r w:rsidR="00FA028F" w:rsidRPr="00D22A18">
        <w:rPr>
          <w:lang w:val="es-ES_tradnl" w:eastAsia="es-ES"/>
        </w:rPr>
        <w:t>causan por definición un daño intergeneracional.</w:t>
      </w:r>
      <w:r w:rsidR="00FA028F">
        <w:rPr>
          <w:lang w:val="es-ES_tradnl" w:eastAsia="es-ES"/>
        </w:rPr>
        <w:t xml:space="preserve"> </w:t>
      </w:r>
      <w:r w:rsidR="00FA028F" w:rsidRPr="00D22A18">
        <w:rPr>
          <w:lang w:val="es-ES_tradnl" w:eastAsia="es-ES"/>
        </w:rPr>
        <w:t xml:space="preserve">La intervención sostiene </w:t>
      </w:r>
      <w:r w:rsidR="00FA028F">
        <w:rPr>
          <w:lang w:val="es-ES_tradnl" w:eastAsia="es-ES"/>
        </w:rPr>
        <w:t>también</w:t>
      </w:r>
      <w:r w:rsidR="00FA028F" w:rsidRPr="00D22A18">
        <w:rPr>
          <w:lang w:val="es-ES_tradnl" w:eastAsia="es-ES"/>
        </w:rPr>
        <w:t xml:space="preserve"> que los derechos a la libre determinación y a los territorios tradicionales están estrechamente relacionados con la capacidad de los niños </w:t>
      </w:r>
      <w:r w:rsidR="00FA028F">
        <w:rPr>
          <w:lang w:val="es-ES_tradnl" w:eastAsia="es-ES"/>
        </w:rPr>
        <w:t xml:space="preserve">Indígenas </w:t>
      </w:r>
      <w:r w:rsidR="00FA028F" w:rsidRPr="00D22A18">
        <w:rPr>
          <w:lang w:val="es-ES_tradnl" w:eastAsia="es-ES"/>
        </w:rPr>
        <w:t xml:space="preserve">para disfrutar plenamente de todos </w:t>
      </w:r>
      <w:r w:rsidR="00FA028F">
        <w:rPr>
          <w:lang w:val="es-ES_tradnl" w:eastAsia="es-ES"/>
        </w:rPr>
        <w:t>sus</w:t>
      </w:r>
      <w:r w:rsidR="00FA028F" w:rsidRPr="00D22A18">
        <w:rPr>
          <w:lang w:val="es-ES_tradnl" w:eastAsia="es-ES"/>
        </w:rPr>
        <w:t xml:space="preserve"> demás derechos</w:t>
      </w:r>
      <w:r w:rsidR="00FA028F">
        <w:rPr>
          <w:lang w:val="es-ES_tradnl" w:eastAsia="es-ES"/>
        </w:rPr>
        <w:t xml:space="preserve">, siendo </w:t>
      </w:r>
      <w:r w:rsidR="00FA028F" w:rsidRPr="00D22A18">
        <w:rPr>
          <w:lang w:val="es-ES_tradnl" w:eastAsia="es-ES"/>
        </w:rPr>
        <w:t>clave</w:t>
      </w:r>
      <w:r w:rsidR="00FA028F">
        <w:rPr>
          <w:lang w:val="es-ES_tradnl" w:eastAsia="es-ES"/>
        </w:rPr>
        <w:t>s</w:t>
      </w:r>
      <w:r w:rsidR="00FA028F" w:rsidRPr="00D22A18">
        <w:rPr>
          <w:lang w:val="es-ES_tradnl" w:eastAsia="es-ES"/>
        </w:rPr>
        <w:t xml:space="preserve"> en relación con los niños y las generaciones futuras</w:t>
      </w:r>
      <w:r w:rsidR="00FA028F">
        <w:rPr>
          <w:lang w:val="es-ES_tradnl" w:eastAsia="es-ES"/>
        </w:rPr>
        <w:t xml:space="preserve">. Así, </w:t>
      </w:r>
      <w:r w:rsidR="00FA028F" w:rsidRPr="00D22A18">
        <w:rPr>
          <w:lang w:val="es-ES_tradnl" w:eastAsia="es-ES"/>
        </w:rPr>
        <w:t xml:space="preserve">la desvinculación forzada del territorio tradicional tiene impactos diferenciados y altamente perjudiciales para los niños. </w:t>
      </w:r>
    </w:p>
    <w:p w14:paraId="0B6CADD9" w14:textId="04B74E75" w:rsidR="00FA028F" w:rsidRDefault="004E787B" w:rsidP="00FA028F">
      <w:pPr>
        <w:pStyle w:val="SingleTxtG"/>
        <w:rPr>
          <w:lang w:val="es-ES"/>
        </w:rPr>
      </w:pPr>
      <w:r>
        <w:rPr>
          <w:lang w:val="es-ES_tradnl" w:eastAsia="es-ES"/>
        </w:rPr>
        <w:t>10</w:t>
      </w:r>
      <w:r w:rsidR="00FA028F">
        <w:rPr>
          <w:lang w:val="es-ES_tradnl" w:eastAsia="es-ES"/>
        </w:rPr>
        <w:t>.4</w:t>
      </w:r>
      <w:r w:rsidR="00FA028F">
        <w:rPr>
          <w:lang w:val="es-ES_tradnl" w:eastAsia="es-ES"/>
        </w:rPr>
        <w:tab/>
      </w:r>
      <w:r w:rsidR="00FA028F" w:rsidRPr="00395D0B">
        <w:rPr>
          <w:lang w:val="es-ES"/>
        </w:rPr>
        <w:t xml:space="preserve">En relación a la lectura del artículo 12 del Pacto conjuntamente con el artículo 27, </w:t>
      </w:r>
      <w:bookmarkStart w:id="29" w:name="_Hlk186036582"/>
      <w:r w:rsidR="00FA028F" w:rsidRPr="00395D0B">
        <w:rPr>
          <w:lang w:val="es-ES"/>
        </w:rPr>
        <w:t xml:space="preserve">la intervención recuerda que el artículo 8 de la </w:t>
      </w:r>
      <w:r w:rsidR="00FA028F" w:rsidRPr="006F6A91">
        <w:rPr>
          <w:lang w:val="es-ES"/>
        </w:rPr>
        <w:t>DNUDPI</w:t>
      </w:r>
      <w:r w:rsidR="00FA028F" w:rsidRPr="00395D0B">
        <w:rPr>
          <w:lang w:val="es-ES"/>
        </w:rPr>
        <w:t xml:space="preserve"> reconoce el derecho a no ser sometidos a la destrucción de la cultura, y que el artículo 10 prohíbe los desalojos forzosos precisamente porque las relaciones fundamentales con el territorio tradicional subyacen y sostienen la supervivencia de los Pueblos Indígenas. En efecto, como </w:t>
      </w:r>
      <w:r w:rsidR="00FA028F">
        <w:rPr>
          <w:lang w:val="es-ES"/>
        </w:rPr>
        <w:t xml:space="preserve">han </w:t>
      </w:r>
      <w:r w:rsidR="00FA028F" w:rsidRPr="00395D0B">
        <w:rPr>
          <w:lang w:val="es-ES"/>
        </w:rPr>
        <w:t xml:space="preserve">observado en casos que </w:t>
      </w:r>
      <w:r w:rsidR="00FA028F">
        <w:rPr>
          <w:lang w:val="es-ES"/>
        </w:rPr>
        <w:t>han litigado</w:t>
      </w:r>
      <w:r w:rsidR="00FA028F" w:rsidRPr="00395D0B">
        <w:rPr>
          <w:lang w:val="es-ES"/>
        </w:rPr>
        <w:t xml:space="preserve"> ante el Sistema Interamericano, el desplazamiento</w:t>
      </w:r>
      <w:r w:rsidR="00FA028F">
        <w:rPr>
          <w:lang w:val="es-ES"/>
        </w:rPr>
        <w:t>, al</w:t>
      </w:r>
      <w:r w:rsidR="00FA028F" w:rsidRPr="00395D0B">
        <w:rPr>
          <w:lang w:val="es-ES"/>
        </w:rPr>
        <w:t xml:space="preserve"> rompe</w:t>
      </w:r>
      <w:r w:rsidR="00FA028F">
        <w:rPr>
          <w:lang w:val="es-ES"/>
        </w:rPr>
        <w:t>r</w:t>
      </w:r>
      <w:r w:rsidR="00FA028F" w:rsidRPr="00395D0B">
        <w:rPr>
          <w:lang w:val="es-ES"/>
        </w:rPr>
        <w:t xml:space="preserve"> brutalmente las conexiones de los Pueblos Indígenas con </w:t>
      </w:r>
      <w:r w:rsidR="00FA028F">
        <w:rPr>
          <w:lang w:val="es-ES"/>
        </w:rPr>
        <w:t>sus</w:t>
      </w:r>
      <w:r w:rsidR="00FA028F" w:rsidRPr="00395D0B">
        <w:rPr>
          <w:lang w:val="es-ES"/>
        </w:rPr>
        <w:t xml:space="preserve"> territorio</w:t>
      </w:r>
      <w:r w:rsidR="00FA028F">
        <w:rPr>
          <w:lang w:val="es-ES"/>
        </w:rPr>
        <w:t>s tradicionales</w:t>
      </w:r>
      <w:r w:rsidR="00FA028F" w:rsidRPr="00395D0B">
        <w:rPr>
          <w:lang w:val="es-ES"/>
        </w:rPr>
        <w:t xml:space="preserve">, tiene un impacto negativo en la cohesión social del colectivo, </w:t>
      </w:r>
      <w:r w:rsidR="00FA028F">
        <w:rPr>
          <w:lang w:val="es-ES"/>
        </w:rPr>
        <w:t xml:space="preserve">e </w:t>
      </w:r>
      <w:r w:rsidR="00FA028F" w:rsidRPr="00395D0B">
        <w:rPr>
          <w:lang w:val="es-ES"/>
        </w:rPr>
        <w:t xml:space="preserve">impacta en la identidad cultural, generándose en los casos más graves pérdida total o serio deterioro de </w:t>
      </w:r>
      <w:r w:rsidR="00FA028F">
        <w:rPr>
          <w:lang w:val="es-ES"/>
        </w:rPr>
        <w:t>la</w:t>
      </w:r>
      <w:r w:rsidR="00FA028F" w:rsidRPr="00395D0B">
        <w:rPr>
          <w:lang w:val="es-ES"/>
        </w:rPr>
        <w:t xml:space="preserve"> identidad étnica y cultural</w:t>
      </w:r>
      <w:bookmarkEnd w:id="29"/>
      <w:r w:rsidR="00FA028F" w:rsidRPr="00395D0B">
        <w:rPr>
          <w:vertAlign w:val="superscript"/>
          <w:lang w:val="es-ES"/>
        </w:rPr>
        <w:footnoteReference w:id="25"/>
      </w:r>
      <w:bookmarkStart w:id="30" w:name="_heading=h.4d34og8" w:colFirst="0" w:colLast="0"/>
      <w:bookmarkStart w:id="31" w:name="_heading=h.2s8eyo1" w:colFirst="0" w:colLast="0"/>
      <w:bookmarkEnd w:id="30"/>
      <w:bookmarkEnd w:id="31"/>
      <w:r w:rsidR="001858F8">
        <w:rPr>
          <w:lang w:val="es-ES"/>
        </w:rPr>
        <w:t>.</w:t>
      </w:r>
    </w:p>
    <w:p w14:paraId="63562337" w14:textId="231DDF6B" w:rsidR="00FA028F" w:rsidRPr="00B84C20" w:rsidRDefault="004E787B" w:rsidP="00FA028F">
      <w:pPr>
        <w:pStyle w:val="SingleTxtG"/>
        <w:rPr>
          <w:lang w:val="es-ES_tradnl" w:eastAsia="es-ES"/>
        </w:rPr>
      </w:pPr>
      <w:r>
        <w:rPr>
          <w:lang w:val="es-ES_tradnl" w:eastAsia="es-ES"/>
        </w:rPr>
        <w:t>10</w:t>
      </w:r>
      <w:r w:rsidR="00FA028F" w:rsidRPr="00A6381D">
        <w:rPr>
          <w:lang w:val="es-ES_tradnl" w:eastAsia="es-ES"/>
        </w:rPr>
        <w:t>.5</w:t>
      </w:r>
      <w:r w:rsidR="00FA028F" w:rsidRPr="00A6381D">
        <w:rPr>
          <w:lang w:val="es-ES_tradnl" w:eastAsia="es-ES"/>
        </w:rPr>
        <w:tab/>
      </w:r>
      <w:bookmarkStart w:id="32" w:name="_Hlk186037055"/>
      <w:r w:rsidR="00FA028F" w:rsidRPr="00A6381D">
        <w:rPr>
          <w:lang w:val="es-ES_tradnl" w:eastAsia="es-ES"/>
        </w:rPr>
        <w:t xml:space="preserve">Finalmente, la intervención </w:t>
      </w:r>
      <w:r w:rsidR="00FA028F">
        <w:rPr>
          <w:lang w:val="es-ES_tradnl" w:eastAsia="es-ES"/>
        </w:rPr>
        <w:t>sostiene que</w:t>
      </w:r>
      <w:r w:rsidR="00FA028F" w:rsidRPr="00A6381D">
        <w:rPr>
          <w:lang w:val="es-ES_tradnl" w:eastAsia="es-ES"/>
        </w:rPr>
        <w:t xml:space="preserve"> la no aplicación por el Estado parte de los Acuerdos de Paz de 1996, específicamente </w:t>
      </w:r>
      <w:r w:rsidR="00FA028F">
        <w:rPr>
          <w:lang w:val="es-ES_tradnl" w:eastAsia="es-ES"/>
        </w:rPr>
        <w:t>d</w:t>
      </w:r>
      <w:r w:rsidR="00FA028F" w:rsidRPr="00A6381D">
        <w:rPr>
          <w:lang w:val="es-ES_tradnl" w:eastAsia="es-ES"/>
        </w:rPr>
        <w:t>el “Acuerdo sobre Identidad y Derechos de los</w:t>
      </w:r>
      <w:r w:rsidR="00FA028F" w:rsidRPr="00B84C20">
        <w:rPr>
          <w:lang w:val="es-ES_tradnl" w:eastAsia="es-ES"/>
        </w:rPr>
        <w:t xml:space="preserve"> Pueblos Indígenas</w:t>
      </w:r>
      <w:r w:rsidR="00FA028F">
        <w:rPr>
          <w:lang w:val="es-ES_tradnl" w:eastAsia="es-ES"/>
        </w:rPr>
        <w:t>”</w:t>
      </w:r>
      <w:r w:rsidR="00FA028F" w:rsidRPr="00B84C20">
        <w:rPr>
          <w:lang w:val="es-ES_tradnl" w:eastAsia="es-ES"/>
        </w:rPr>
        <w:t xml:space="preserve">, constituye </w:t>
      </w:r>
      <w:r w:rsidR="00FA028F">
        <w:rPr>
          <w:lang w:val="es-ES_tradnl" w:eastAsia="es-ES"/>
        </w:rPr>
        <w:t>una violación al</w:t>
      </w:r>
      <w:r w:rsidR="00FA028F" w:rsidRPr="00B84C20">
        <w:rPr>
          <w:lang w:val="es-ES_tradnl" w:eastAsia="es-ES"/>
        </w:rPr>
        <w:t xml:space="preserve"> artículo 37 de la </w:t>
      </w:r>
      <w:r w:rsidR="00FA028F" w:rsidRPr="006F6A91">
        <w:rPr>
          <w:lang w:val="es-ES_tradnl" w:eastAsia="es-ES"/>
        </w:rPr>
        <w:t>DNUDPI</w:t>
      </w:r>
      <w:r w:rsidR="00FA028F">
        <w:rPr>
          <w:lang w:val="es-ES_tradnl" w:eastAsia="es-ES"/>
        </w:rPr>
        <w:t>, al ser una falta de</w:t>
      </w:r>
      <w:r w:rsidR="00FA028F" w:rsidRPr="00B84C20">
        <w:rPr>
          <w:lang w:val="es-ES_tradnl" w:eastAsia="es-ES"/>
        </w:rPr>
        <w:t xml:space="preserve"> implementación de </w:t>
      </w:r>
      <w:r w:rsidR="00FA028F">
        <w:rPr>
          <w:lang w:val="es-ES_tradnl" w:eastAsia="es-ES"/>
        </w:rPr>
        <w:t>“</w:t>
      </w:r>
      <w:r w:rsidR="00FA028F" w:rsidRPr="00B84C20">
        <w:rPr>
          <w:lang w:val="es-ES_tradnl" w:eastAsia="es-ES"/>
        </w:rPr>
        <w:t>acuerdos y otros arreglos constructivos</w:t>
      </w:r>
      <w:r w:rsidR="00FA028F">
        <w:rPr>
          <w:lang w:val="es-ES_tradnl" w:eastAsia="es-ES"/>
        </w:rPr>
        <w:t>” libremente contractados entre Estados y Pueblos Indígenas</w:t>
      </w:r>
      <w:r w:rsidR="00FA028F" w:rsidRPr="00B84C20">
        <w:rPr>
          <w:lang w:val="es-ES_tradnl" w:eastAsia="es-ES"/>
        </w:rPr>
        <w:t>.</w:t>
      </w:r>
    </w:p>
    <w:bookmarkEnd w:id="32"/>
    <w:p w14:paraId="32FB56D7" w14:textId="2ACE6EBD" w:rsidR="00DF16C5" w:rsidRPr="00DF16C5" w:rsidRDefault="001858F8" w:rsidP="001858F8">
      <w:pPr>
        <w:pStyle w:val="H23G"/>
        <w:rPr>
          <w:lang w:val="es-ES_tradnl" w:eastAsia="es-ES"/>
        </w:rPr>
      </w:pPr>
      <w:r>
        <w:rPr>
          <w:lang w:val="es-ES_tradnl" w:eastAsia="es-ES"/>
        </w:rPr>
        <w:tab/>
      </w:r>
      <w:r>
        <w:rPr>
          <w:lang w:val="es-ES_tradnl" w:eastAsia="es-ES"/>
        </w:rPr>
        <w:tab/>
      </w:r>
      <w:r w:rsidR="00DF16C5" w:rsidRPr="00DF16C5">
        <w:rPr>
          <w:lang w:val="es-ES_tradnl" w:eastAsia="es-ES"/>
        </w:rPr>
        <w:t>Información adicional proporcionada por las partes</w:t>
      </w:r>
    </w:p>
    <w:p w14:paraId="554CB697" w14:textId="7BEF87A6" w:rsidR="00DF16C5" w:rsidRPr="00665F78" w:rsidRDefault="009655C6" w:rsidP="00DF16C5">
      <w:pPr>
        <w:pStyle w:val="SingleTxtG"/>
        <w:rPr>
          <w:lang w:val="es-AR"/>
        </w:rPr>
      </w:pPr>
      <w:r>
        <w:rPr>
          <w:lang w:val="es-ES_tradnl" w:eastAsia="es-ES"/>
        </w:rPr>
        <w:t>11</w:t>
      </w:r>
      <w:r w:rsidR="00DF16C5">
        <w:rPr>
          <w:lang w:val="es-ES_tradnl" w:eastAsia="es-ES"/>
        </w:rPr>
        <w:t>.</w:t>
      </w:r>
      <w:r w:rsidR="00DF16C5">
        <w:rPr>
          <w:lang w:val="es-ES_tradnl" w:eastAsia="es-ES"/>
        </w:rPr>
        <w:tab/>
      </w:r>
      <w:r w:rsidR="00DF16C5" w:rsidRPr="00665F78">
        <w:rPr>
          <w:lang w:val="es-AR"/>
        </w:rPr>
        <w:t>El 4 de marzo de 2024, el Estado parte solicitó el inicio de un procedimiento de solución amistosa bajo los buenos oficios del Comité</w:t>
      </w:r>
      <w:r w:rsidR="00DF16C5">
        <w:rPr>
          <w:lang w:val="es-AR"/>
        </w:rPr>
        <w:t>.</w:t>
      </w:r>
    </w:p>
    <w:p w14:paraId="0AD733B7" w14:textId="19A5198C" w:rsidR="00DF16C5" w:rsidRPr="00DF16C5" w:rsidRDefault="009655C6" w:rsidP="00E44997">
      <w:pPr>
        <w:pStyle w:val="SingleTxtG"/>
        <w:rPr>
          <w:lang w:val="es-AR" w:eastAsia="es-ES"/>
        </w:rPr>
      </w:pPr>
      <w:r>
        <w:rPr>
          <w:lang w:val="es-AR" w:eastAsia="es-ES"/>
        </w:rPr>
        <w:t>12</w:t>
      </w:r>
      <w:r w:rsidR="00DF16C5">
        <w:rPr>
          <w:lang w:val="es-AR" w:eastAsia="es-ES"/>
        </w:rPr>
        <w:t>.</w:t>
      </w:r>
      <w:r w:rsidR="00DF16C5">
        <w:rPr>
          <w:lang w:val="es-AR"/>
        </w:rPr>
        <w:tab/>
        <w:t xml:space="preserve">El </w:t>
      </w:r>
      <w:r w:rsidR="00DF16C5" w:rsidRPr="00665F78">
        <w:rPr>
          <w:lang w:val="es-AR"/>
        </w:rPr>
        <w:t>28 de mayo de 2024</w:t>
      </w:r>
      <w:r w:rsidR="00DF16C5">
        <w:rPr>
          <w:lang w:val="es-AR"/>
        </w:rPr>
        <w:t xml:space="preserve">, </w:t>
      </w:r>
      <w:r w:rsidR="00DF16C5" w:rsidRPr="00665F78">
        <w:rPr>
          <w:lang w:val="es-AR"/>
        </w:rPr>
        <w:t>los autores de las comunicaciones</w:t>
      </w:r>
      <w:r w:rsidR="00DF16C5">
        <w:rPr>
          <w:lang w:val="es-AR"/>
        </w:rPr>
        <w:t xml:space="preserve"> rechazaron dicha solicitud.</w:t>
      </w:r>
    </w:p>
    <w:p w14:paraId="38AD008C" w14:textId="1C4DC23B" w:rsidR="0059040B" w:rsidRDefault="000C45FA" w:rsidP="00655BFE">
      <w:pPr>
        <w:pStyle w:val="H23G"/>
        <w:ind w:left="0" w:firstLine="0"/>
        <w:rPr>
          <w:lang w:val="es-ES_tradnl" w:eastAsia="es-ES"/>
        </w:rPr>
      </w:pPr>
      <w:r>
        <w:rPr>
          <w:lang w:val="es-ES_tradnl" w:eastAsia="es-ES"/>
        </w:rPr>
        <w:lastRenderedPageBreak/>
        <w:tab/>
      </w:r>
      <w:r>
        <w:rPr>
          <w:lang w:val="es-ES_tradnl" w:eastAsia="es-ES"/>
        </w:rPr>
        <w:tab/>
      </w:r>
      <w:r w:rsidR="0059040B" w:rsidRPr="0059040B">
        <w:rPr>
          <w:lang w:val="es-ES_tradnl" w:eastAsia="es-ES"/>
        </w:rPr>
        <w:t>Deliberaciones del Comité</w:t>
      </w:r>
    </w:p>
    <w:p w14:paraId="770433F3" w14:textId="6F0B15AB" w:rsidR="00516897" w:rsidRDefault="00461C47" w:rsidP="00B80A74">
      <w:pPr>
        <w:tabs>
          <w:tab w:val="left" w:pos="1701"/>
          <w:tab w:val="left" w:pos="2268"/>
          <w:tab w:val="left" w:pos="2835"/>
        </w:tabs>
        <w:spacing w:after="120"/>
        <w:ind w:left="1134" w:right="1134"/>
        <w:jc w:val="both"/>
        <w:rPr>
          <w:rFonts w:eastAsia="SimSun"/>
          <w:lang w:val="es-ES_tradnl" w:eastAsia="es-ES"/>
        </w:rPr>
      </w:pPr>
      <w:r>
        <w:rPr>
          <w:rFonts w:eastAsia="SimSun"/>
          <w:lang w:val="es-ES_tradnl" w:eastAsia="es-ES"/>
        </w:rPr>
        <w:t>13</w:t>
      </w:r>
      <w:r w:rsidR="008451A0" w:rsidRPr="008451A0">
        <w:rPr>
          <w:rFonts w:eastAsia="SimSun"/>
          <w:lang w:val="es-ES_tradnl" w:eastAsia="es-ES"/>
        </w:rPr>
        <w:t>.1</w:t>
      </w:r>
      <w:r w:rsidR="008451A0" w:rsidRPr="008451A0">
        <w:rPr>
          <w:rFonts w:eastAsia="SimSun"/>
          <w:lang w:val="es-ES_tradnl" w:eastAsia="es-ES"/>
        </w:rPr>
        <w:tab/>
        <w:t>El Comité ha examinado la</w:t>
      </w:r>
      <w:r w:rsidR="008451A0">
        <w:rPr>
          <w:rFonts w:eastAsia="SimSun"/>
          <w:lang w:val="es-ES_tradnl" w:eastAsia="es-ES"/>
        </w:rPr>
        <w:t>s</w:t>
      </w:r>
      <w:r w:rsidR="008451A0" w:rsidRPr="008451A0">
        <w:rPr>
          <w:rFonts w:eastAsia="SimSun"/>
          <w:lang w:val="es-ES_tradnl" w:eastAsia="es-ES"/>
        </w:rPr>
        <w:t xml:space="preserve"> presente</w:t>
      </w:r>
      <w:r w:rsidR="008451A0">
        <w:rPr>
          <w:rFonts w:eastAsia="SimSun"/>
          <w:lang w:val="es-ES_tradnl" w:eastAsia="es-ES"/>
        </w:rPr>
        <w:t>s</w:t>
      </w:r>
      <w:r w:rsidR="008451A0" w:rsidRPr="008451A0">
        <w:rPr>
          <w:rFonts w:eastAsia="SimSun"/>
          <w:lang w:val="es-ES_tradnl" w:eastAsia="es-ES"/>
        </w:rPr>
        <w:t xml:space="preserve"> comunicaci</w:t>
      </w:r>
      <w:r w:rsidR="008451A0">
        <w:rPr>
          <w:rFonts w:eastAsia="SimSun"/>
          <w:lang w:val="es-ES_tradnl" w:eastAsia="es-ES"/>
        </w:rPr>
        <w:t>ones</w:t>
      </w:r>
      <w:r w:rsidR="008451A0" w:rsidRPr="008451A0">
        <w:rPr>
          <w:rFonts w:eastAsia="SimSun"/>
          <w:lang w:val="es-ES_tradnl" w:eastAsia="es-ES"/>
        </w:rPr>
        <w:t xml:space="preserve"> </w:t>
      </w:r>
      <w:r w:rsidR="00704F76" w:rsidRPr="00704F76">
        <w:rPr>
          <w:rFonts w:eastAsia="SimSun"/>
          <w:lang w:val="es-ES_tradnl" w:eastAsia="es-ES"/>
        </w:rPr>
        <w:t>teniendo en cuenta toda la información que le han facilitado las partes, en cumplimiento de lo exigido en el artículo 5</w:t>
      </w:r>
      <w:r w:rsidR="00192742">
        <w:rPr>
          <w:rFonts w:eastAsia="SimSun"/>
          <w:lang w:val="es-ES_tradnl" w:eastAsia="es-ES"/>
        </w:rPr>
        <w:t>.</w:t>
      </w:r>
      <w:r w:rsidR="00704F76" w:rsidRPr="00704F76">
        <w:rPr>
          <w:rFonts w:eastAsia="SimSun"/>
          <w:lang w:val="es-ES_tradnl" w:eastAsia="es-ES"/>
        </w:rPr>
        <w:t>1 del Protocolo Facultativo</w:t>
      </w:r>
      <w:r w:rsidR="008451A0" w:rsidRPr="008451A0">
        <w:rPr>
          <w:rFonts w:eastAsia="SimSun"/>
          <w:lang w:val="es-ES_tradnl" w:eastAsia="es-ES"/>
        </w:rPr>
        <w:t>.</w:t>
      </w:r>
    </w:p>
    <w:p w14:paraId="2B01176A" w14:textId="29046FE6" w:rsidR="00FA781E" w:rsidRPr="00FA781E" w:rsidRDefault="001858F8" w:rsidP="001858F8">
      <w:pPr>
        <w:pStyle w:val="H4G"/>
        <w:rPr>
          <w:rFonts w:eastAsia="SimSun"/>
          <w:lang w:val="es-ES_tradnl" w:eastAsia="es-ES"/>
        </w:rPr>
      </w:pPr>
      <w:bookmarkStart w:id="33" w:name="_Hlk186143944"/>
      <w:r>
        <w:rPr>
          <w:rFonts w:eastAsia="SimSun"/>
          <w:lang w:val="es-ES_tradnl" w:eastAsia="es-ES"/>
        </w:rPr>
        <w:tab/>
      </w:r>
      <w:r>
        <w:rPr>
          <w:rFonts w:eastAsia="SimSun"/>
          <w:lang w:val="es-ES_tradnl" w:eastAsia="es-ES"/>
        </w:rPr>
        <w:tab/>
      </w:r>
      <w:r w:rsidR="00FA781E" w:rsidRPr="00FA781E">
        <w:rPr>
          <w:rFonts w:eastAsia="SimSun"/>
          <w:lang w:val="es-ES_tradnl" w:eastAsia="es-ES"/>
        </w:rPr>
        <w:t>Artículo 12, leído solo</w:t>
      </w:r>
    </w:p>
    <w:bookmarkEnd w:id="33"/>
    <w:p w14:paraId="5B046B33" w14:textId="758E68E5" w:rsidR="008316E7" w:rsidRPr="008451A0" w:rsidRDefault="00461C47" w:rsidP="008451A0">
      <w:pPr>
        <w:tabs>
          <w:tab w:val="left" w:pos="1701"/>
          <w:tab w:val="left" w:pos="2268"/>
          <w:tab w:val="left" w:pos="2835"/>
        </w:tabs>
        <w:spacing w:after="120"/>
        <w:ind w:left="1134" w:right="1134"/>
        <w:jc w:val="both"/>
        <w:rPr>
          <w:rFonts w:eastAsia="SimSun"/>
          <w:lang w:val="es-ES_tradnl" w:eastAsia="es-ES"/>
        </w:rPr>
      </w:pPr>
      <w:r>
        <w:rPr>
          <w:rFonts w:eastAsia="SimSun"/>
          <w:lang w:val="es-ES_tradnl" w:eastAsia="es-ES"/>
        </w:rPr>
        <w:t>13</w:t>
      </w:r>
      <w:r w:rsidR="008451A0">
        <w:rPr>
          <w:rFonts w:eastAsia="SimSun"/>
          <w:lang w:val="es-ES_tradnl" w:eastAsia="es-ES"/>
        </w:rPr>
        <w:t>.2</w:t>
      </w:r>
      <w:r w:rsidR="008451A0">
        <w:rPr>
          <w:rFonts w:eastAsia="SimSun"/>
          <w:lang w:val="es-ES_tradnl" w:eastAsia="es-ES"/>
        </w:rPr>
        <w:tab/>
      </w:r>
      <w:r w:rsidR="00CB2914">
        <w:rPr>
          <w:lang w:val="es-ES_tradnl" w:eastAsia="es-ES"/>
        </w:rPr>
        <w:t xml:space="preserve">El Comité toma nota </w:t>
      </w:r>
      <w:r w:rsidR="00A51F9B" w:rsidRPr="00A51F9B">
        <w:rPr>
          <w:lang w:val="es-ES_tradnl" w:eastAsia="es-ES"/>
        </w:rPr>
        <w:t xml:space="preserve">de que los autores </w:t>
      </w:r>
      <w:r w:rsidR="00CB2914" w:rsidRPr="00CB2914">
        <w:rPr>
          <w:lang w:val="es-ES_tradnl" w:eastAsia="es-ES"/>
        </w:rPr>
        <w:t xml:space="preserve">de las comunicaciones núms. 4023/2021 a 4031/2021 </w:t>
      </w:r>
      <w:r w:rsidR="00A51F9B" w:rsidRPr="00A51F9B">
        <w:rPr>
          <w:lang w:val="es-ES_tradnl" w:eastAsia="es-ES"/>
        </w:rPr>
        <w:t>alegan que los hechos de</w:t>
      </w:r>
      <w:r w:rsidR="00A51F9B">
        <w:rPr>
          <w:lang w:val="es-ES_tradnl" w:eastAsia="es-ES"/>
        </w:rPr>
        <w:t xml:space="preserve"> los</w:t>
      </w:r>
      <w:r w:rsidR="00A51F9B" w:rsidRPr="00A51F9B">
        <w:rPr>
          <w:lang w:val="es-ES_tradnl" w:eastAsia="es-ES"/>
        </w:rPr>
        <w:t xml:space="preserve"> presente</w:t>
      </w:r>
      <w:r w:rsidR="00A51F9B">
        <w:rPr>
          <w:lang w:val="es-ES_tradnl" w:eastAsia="es-ES"/>
        </w:rPr>
        <w:t>s</w:t>
      </w:r>
      <w:r w:rsidR="00A51F9B" w:rsidRPr="00A51F9B">
        <w:rPr>
          <w:lang w:val="es-ES_tradnl" w:eastAsia="es-ES"/>
        </w:rPr>
        <w:t xml:space="preserve"> caso</w:t>
      </w:r>
      <w:r w:rsidR="00A51F9B">
        <w:rPr>
          <w:lang w:val="es-ES_tradnl" w:eastAsia="es-ES"/>
        </w:rPr>
        <w:t>s</w:t>
      </w:r>
      <w:r w:rsidR="00A51F9B" w:rsidRPr="00A51F9B">
        <w:rPr>
          <w:lang w:val="es-ES_tradnl" w:eastAsia="es-ES"/>
        </w:rPr>
        <w:t xml:space="preserve"> constituyen una violación del artículo </w:t>
      </w:r>
      <w:r w:rsidR="00A51F9B">
        <w:rPr>
          <w:lang w:val="es-ES_tradnl" w:eastAsia="es-ES"/>
        </w:rPr>
        <w:t>12</w:t>
      </w:r>
      <w:r w:rsidR="00A51F9B" w:rsidRPr="00A51F9B">
        <w:rPr>
          <w:lang w:val="es-ES_tradnl" w:eastAsia="es-ES"/>
        </w:rPr>
        <w:t xml:space="preserve"> </w:t>
      </w:r>
      <w:r w:rsidR="00A51F9B">
        <w:rPr>
          <w:lang w:val="es-ES_tradnl" w:eastAsia="es-ES"/>
        </w:rPr>
        <w:t xml:space="preserve">debido a </w:t>
      </w:r>
      <w:r w:rsidR="00CB2914" w:rsidRPr="00CB2914">
        <w:rPr>
          <w:lang w:val="es-ES_tradnl" w:eastAsia="es-ES"/>
        </w:rPr>
        <w:t>los desplazamientos forzados de los cuales fueron y siguen siendo víctimas</w:t>
      </w:r>
      <w:r w:rsidR="00CB2914">
        <w:rPr>
          <w:lang w:val="es-ES_tradnl" w:eastAsia="es-ES"/>
        </w:rPr>
        <w:t>, reconocido</w:t>
      </w:r>
      <w:r w:rsidR="00660C1F">
        <w:rPr>
          <w:lang w:val="es-ES_tradnl" w:eastAsia="es-ES"/>
        </w:rPr>
        <w:t>s</w:t>
      </w:r>
      <w:r w:rsidR="00CB2914">
        <w:rPr>
          <w:lang w:val="es-ES_tradnl" w:eastAsia="es-ES"/>
        </w:rPr>
        <w:t xml:space="preserve"> por</w:t>
      </w:r>
      <w:r w:rsidR="00CB2914" w:rsidRPr="00CB2914">
        <w:rPr>
          <w:lang w:val="es-ES_tradnl" w:eastAsia="es-ES"/>
        </w:rPr>
        <w:t xml:space="preserve"> </w:t>
      </w:r>
      <w:r w:rsidR="00CB2914">
        <w:rPr>
          <w:lang w:val="es-ES_tradnl" w:eastAsia="es-ES"/>
        </w:rPr>
        <w:t xml:space="preserve">el propio Estado parte. </w:t>
      </w:r>
      <w:r w:rsidR="008316E7" w:rsidRPr="008316E7">
        <w:rPr>
          <w:lang w:val="es-ES_tradnl" w:eastAsia="es-ES"/>
        </w:rPr>
        <w:t xml:space="preserve">El Comité también toma nota de que el Estado parte alega </w:t>
      </w:r>
      <w:bookmarkStart w:id="34" w:name="_Hlk191283448"/>
      <w:r w:rsidR="008316E7" w:rsidRPr="008316E7">
        <w:rPr>
          <w:lang w:val="es-ES_tradnl" w:eastAsia="es-ES"/>
        </w:rPr>
        <w:t xml:space="preserve">que </w:t>
      </w:r>
      <w:r w:rsidR="0063363E">
        <w:rPr>
          <w:lang w:val="es-ES_tradnl" w:eastAsia="es-ES"/>
        </w:rPr>
        <w:t xml:space="preserve">no </w:t>
      </w:r>
      <w:r w:rsidR="00CB2914">
        <w:rPr>
          <w:lang w:val="es-ES_tradnl" w:eastAsia="es-ES"/>
        </w:rPr>
        <w:t>existe</w:t>
      </w:r>
      <w:r w:rsidR="008316E7" w:rsidRPr="008316E7">
        <w:rPr>
          <w:lang w:val="es-ES_tradnl" w:eastAsia="es-ES"/>
        </w:rPr>
        <w:t xml:space="preserve"> vulneración del artículo 12 </w:t>
      </w:r>
      <w:bookmarkEnd w:id="34"/>
      <w:r w:rsidR="00915243">
        <w:rPr>
          <w:lang w:val="es-ES_tradnl" w:eastAsia="es-ES"/>
        </w:rPr>
        <w:t>porque</w:t>
      </w:r>
      <w:r w:rsidR="002E3BA2">
        <w:rPr>
          <w:lang w:val="es-ES_tradnl" w:eastAsia="es-ES"/>
        </w:rPr>
        <w:t>, en primer lugar</w:t>
      </w:r>
      <w:r w:rsidR="00235795">
        <w:rPr>
          <w:lang w:val="es-ES_tradnl" w:eastAsia="es-ES"/>
        </w:rPr>
        <w:t>,</w:t>
      </w:r>
      <w:r w:rsidR="002E3BA2">
        <w:rPr>
          <w:lang w:val="es-ES_tradnl" w:eastAsia="es-ES"/>
        </w:rPr>
        <w:t xml:space="preserve"> por incompetencia </w:t>
      </w:r>
      <w:r w:rsidR="002E3BA2" w:rsidRPr="002E3BA2">
        <w:rPr>
          <w:i/>
          <w:iCs/>
          <w:lang w:val="es-ES_tradnl" w:eastAsia="es-ES"/>
        </w:rPr>
        <w:t>ratione temporis</w:t>
      </w:r>
      <w:r w:rsidR="00235795">
        <w:rPr>
          <w:i/>
          <w:iCs/>
          <w:lang w:val="es-ES_tradnl" w:eastAsia="es-ES"/>
        </w:rPr>
        <w:t>,</w:t>
      </w:r>
      <w:r w:rsidR="002E3BA2">
        <w:rPr>
          <w:lang w:val="es-ES_tradnl" w:eastAsia="es-ES"/>
        </w:rPr>
        <w:t xml:space="preserve"> el Comité</w:t>
      </w:r>
      <w:r w:rsidR="008316E7" w:rsidRPr="008316E7">
        <w:rPr>
          <w:lang w:val="es-ES_tradnl" w:eastAsia="es-ES"/>
        </w:rPr>
        <w:t xml:space="preserve"> </w:t>
      </w:r>
      <w:r w:rsidR="00235795">
        <w:rPr>
          <w:lang w:val="es-ES_tradnl" w:eastAsia="es-ES"/>
        </w:rPr>
        <w:t xml:space="preserve">no estaría habilitado a examinar los alegatos de los autores, y en segundo lugar </w:t>
      </w:r>
      <w:r w:rsidR="00CB2914">
        <w:rPr>
          <w:lang w:val="es-ES_tradnl" w:eastAsia="es-ES"/>
        </w:rPr>
        <w:t>porque</w:t>
      </w:r>
      <w:r w:rsidR="0019608E" w:rsidRPr="0019608E">
        <w:rPr>
          <w:lang w:val="es-ES_tradnl" w:eastAsia="es-ES"/>
        </w:rPr>
        <w:t xml:space="preserve"> </w:t>
      </w:r>
      <w:r w:rsidR="0019608E">
        <w:rPr>
          <w:lang w:val="es-ES_tradnl" w:eastAsia="es-ES"/>
        </w:rPr>
        <w:t xml:space="preserve">los autores </w:t>
      </w:r>
      <w:r w:rsidR="00915243">
        <w:rPr>
          <w:lang w:val="es-ES_tradnl" w:eastAsia="es-ES"/>
        </w:rPr>
        <w:t xml:space="preserve">tendrían </w:t>
      </w:r>
      <w:r w:rsidR="0019608E">
        <w:rPr>
          <w:lang w:val="es-ES_tradnl" w:eastAsia="es-ES"/>
        </w:rPr>
        <w:t>toda la facultad de establecerse en el lugar de su elección, siempre y cuando respeten la propiedad privada de terceros.</w:t>
      </w:r>
    </w:p>
    <w:p w14:paraId="2A96832D" w14:textId="39621BE2" w:rsidR="00D51C9D" w:rsidRDefault="0066737D" w:rsidP="00E45AA7">
      <w:pPr>
        <w:pStyle w:val="SingleTxtG"/>
        <w:rPr>
          <w:rFonts w:eastAsia="Times New Roman"/>
          <w:lang w:val="es-ES" w:eastAsia="en-US"/>
        </w:rPr>
      </w:pPr>
      <w:r>
        <w:rPr>
          <w:lang w:val="es-ES_tradnl" w:eastAsia="es-ES"/>
        </w:rPr>
        <w:t>13</w:t>
      </w:r>
      <w:r w:rsidR="0063363E">
        <w:rPr>
          <w:lang w:val="es-ES_tradnl" w:eastAsia="es-ES"/>
        </w:rPr>
        <w:t>.3</w:t>
      </w:r>
      <w:r w:rsidR="0063363E">
        <w:rPr>
          <w:lang w:val="es-ES_tradnl" w:eastAsia="es-ES"/>
        </w:rPr>
        <w:tab/>
      </w:r>
      <w:r w:rsidR="00CB2914">
        <w:rPr>
          <w:lang w:val="es-ES_tradnl" w:eastAsia="es-ES"/>
        </w:rPr>
        <w:t>E</w:t>
      </w:r>
      <w:r w:rsidR="00916B46" w:rsidRPr="00916B46">
        <w:rPr>
          <w:lang w:val="es-ES_tradnl" w:eastAsia="es-ES"/>
        </w:rPr>
        <w:t>l Comité observa que</w:t>
      </w:r>
      <w:r w:rsidR="00916B46">
        <w:rPr>
          <w:lang w:val="es-ES_tradnl" w:eastAsia="es-ES"/>
        </w:rPr>
        <w:t>,</w:t>
      </w:r>
      <w:r w:rsidR="00916B46" w:rsidRPr="00916B46">
        <w:rPr>
          <w:lang w:val="es-ES_tradnl" w:eastAsia="es-ES"/>
        </w:rPr>
        <w:t xml:space="preserve"> </w:t>
      </w:r>
      <w:r w:rsidR="00916B46" w:rsidRPr="00916B46">
        <w:rPr>
          <w:rFonts w:eastAsia="Times New Roman"/>
          <w:lang w:val="es-ES_tradnl" w:eastAsia="es-ES"/>
        </w:rPr>
        <w:t>el 31 de mayo de 2011</w:t>
      </w:r>
      <w:r w:rsidR="00916B46">
        <w:rPr>
          <w:rFonts w:eastAsia="Times New Roman"/>
          <w:lang w:val="es-ES_tradnl" w:eastAsia="es-ES"/>
        </w:rPr>
        <w:t>,</w:t>
      </w:r>
      <w:r w:rsidR="00916B46" w:rsidRPr="00916B46">
        <w:rPr>
          <w:rFonts w:eastAsia="Times New Roman"/>
          <w:lang w:val="es-ES_tradnl" w:eastAsia="es-ES"/>
        </w:rPr>
        <w:t xml:space="preserve"> </w:t>
      </w:r>
      <w:r w:rsidR="004708E0">
        <w:rPr>
          <w:rFonts w:eastAsia="Times New Roman"/>
          <w:lang w:val="es-ES_tradnl" w:eastAsia="es-ES"/>
        </w:rPr>
        <w:t xml:space="preserve">en el </w:t>
      </w:r>
      <w:r w:rsidR="004708E0" w:rsidRPr="004708E0">
        <w:rPr>
          <w:rFonts w:eastAsia="Times New Roman"/>
          <w:lang w:val="es-ES_tradnl" w:eastAsia="es-ES"/>
        </w:rPr>
        <w:t>Dictamen Colectivo de Resarcimiento Material DAJ-141-2011</w:t>
      </w:r>
      <w:r w:rsidR="004708E0">
        <w:rPr>
          <w:rFonts w:eastAsia="Times New Roman"/>
          <w:lang w:val="es-ES_tradnl" w:eastAsia="es-ES"/>
        </w:rPr>
        <w:t xml:space="preserve">, </w:t>
      </w:r>
      <w:r w:rsidR="00916B46" w:rsidRPr="00916B46">
        <w:rPr>
          <w:rFonts w:eastAsia="Times New Roman"/>
          <w:lang w:val="es-ES_tradnl" w:eastAsia="es-ES"/>
        </w:rPr>
        <w:t xml:space="preserve">el </w:t>
      </w:r>
      <w:r w:rsidR="00916B46" w:rsidRPr="00916B46">
        <w:rPr>
          <w:rFonts w:eastAsia="Times New Roman"/>
          <w:lang w:val="es-ES" w:eastAsia="en-US"/>
        </w:rPr>
        <w:t>Estado parte</w:t>
      </w:r>
      <w:r w:rsidR="00916B46" w:rsidRPr="00916B46">
        <w:rPr>
          <w:rFonts w:eastAsia="Times New Roman"/>
          <w:lang w:val="es-ES_tradnl" w:eastAsia="es-ES"/>
        </w:rPr>
        <w:t xml:space="preserve"> </w:t>
      </w:r>
      <w:r w:rsidR="00916B46">
        <w:rPr>
          <w:rFonts w:eastAsia="Times New Roman"/>
          <w:lang w:val="es-ES_tradnl" w:eastAsia="es-ES"/>
        </w:rPr>
        <w:t xml:space="preserve">reconoció a </w:t>
      </w:r>
      <w:r w:rsidR="00916B46" w:rsidRPr="00916B46">
        <w:rPr>
          <w:rFonts w:eastAsia="Times New Roman"/>
          <w:lang w:val="es-ES" w:eastAsia="en-US"/>
        </w:rPr>
        <w:t>l</w:t>
      </w:r>
      <w:r w:rsidR="00916B46" w:rsidRPr="00916B46">
        <w:rPr>
          <w:rFonts w:eastAsia="Times New Roman"/>
          <w:lang w:val="es-ES_tradnl" w:eastAsia="es-ES"/>
        </w:rPr>
        <w:t>os autores de las comunicaciones núms. 4023/2021 a 4031/2021 como víctimas del “delito de lesa humanidad” de desplazamiento forzado</w:t>
      </w:r>
      <w:r w:rsidR="00CB2914">
        <w:rPr>
          <w:rFonts w:eastAsia="Times New Roman"/>
          <w:lang w:val="es-ES_tradnl" w:eastAsia="es-ES"/>
        </w:rPr>
        <w:t>;</w:t>
      </w:r>
      <w:r w:rsidR="00916B46" w:rsidRPr="00916B46">
        <w:rPr>
          <w:rFonts w:eastAsia="Times New Roman"/>
          <w:sz w:val="18"/>
          <w:vertAlign w:val="superscript"/>
          <w:lang w:val="es-ES_tradnl" w:eastAsia="es-ES"/>
        </w:rPr>
        <w:footnoteReference w:id="26"/>
      </w:r>
      <w:r w:rsidR="00916B46">
        <w:rPr>
          <w:rFonts w:eastAsia="Times New Roman"/>
          <w:lang w:val="es-ES_tradnl" w:eastAsia="es-ES"/>
        </w:rPr>
        <w:t xml:space="preserve"> que</w:t>
      </w:r>
      <w:r w:rsidR="00916B46">
        <w:rPr>
          <w:rFonts w:eastAsia="Times New Roman"/>
          <w:lang w:val="es-ES_tradnl" w:eastAsia="en-US"/>
        </w:rPr>
        <w:t>, e</w:t>
      </w:r>
      <w:r w:rsidR="00916B46" w:rsidRPr="00916B46">
        <w:rPr>
          <w:rFonts w:eastAsia="Times New Roman"/>
          <w:lang w:val="es-ES" w:eastAsia="en-US"/>
        </w:rPr>
        <w:t xml:space="preserve">l 6 de junio de 2011, </w:t>
      </w:r>
      <w:r w:rsidR="00A8217E" w:rsidRPr="00A8217E">
        <w:rPr>
          <w:rFonts w:eastAsia="Times New Roman"/>
          <w:lang w:val="es-ES" w:eastAsia="en-US"/>
        </w:rPr>
        <w:t>mediante resolución CNR-RM-10-2011</w:t>
      </w:r>
      <w:r w:rsidR="00A8217E">
        <w:rPr>
          <w:rFonts w:eastAsia="Times New Roman"/>
          <w:lang w:val="es-ES" w:eastAsia="en-US"/>
        </w:rPr>
        <w:t xml:space="preserve">, </w:t>
      </w:r>
      <w:r w:rsidR="00916B46">
        <w:rPr>
          <w:rFonts w:eastAsia="Times New Roman"/>
          <w:lang w:val="es-ES" w:eastAsia="en-US"/>
        </w:rPr>
        <w:t>les</w:t>
      </w:r>
      <w:r w:rsidR="00916B46" w:rsidRPr="00916B46">
        <w:rPr>
          <w:rFonts w:eastAsia="Times New Roman"/>
          <w:lang w:val="es-ES" w:eastAsia="en-US"/>
        </w:rPr>
        <w:t xml:space="preserve"> asign</w:t>
      </w:r>
      <w:r w:rsidR="00916B46">
        <w:rPr>
          <w:rFonts w:eastAsia="Times New Roman"/>
          <w:lang w:val="es-ES" w:eastAsia="en-US"/>
        </w:rPr>
        <w:t>ó</w:t>
      </w:r>
      <w:r w:rsidR="00916B46" w:rsidRPr="00916B46">
        <w:rPr>
          <w:rFonts w:eastAsia="Times New Roman"/>
          <w:lang w:val="es-ES" w:eastAsia="en-US"/>
        </w:rPr>
        <w:t xml:space="preserve"> lotes </w:t>
      </w:r>
      <w:r w:rsidR="00F23E3A">
        <w:rPr>
          <w:rFonts w:eastAsia="Times New Roman"/>
          <w:lang w:val="es-ES" w:eastAsia="en-US"/>
        </w:rPr>
        <w:t xml:space="preserve">en los cuales se </w:t>
      </w:r>
      <w:r w:rsidR="00F23E3A" w:rsidRPr="004933F9">
        <w:rPr>
          <w:rFonts w:eastAsia="Times New Roman"/>
          <w:lang w:val="es-ES" w:eastAsia="en-US"/>
        </w:rPr>
        <w:t xml:space="preserve">comprometió a construirles </w:t>
      </w:r>
      <w:r w:rsidR="00916B46" w:rsidRPr="00916B46">
        <w:rPr>
          <w:rFonts w:eastAsia="Times New Roman"/>
          <w:lang w:val="es-ES" w:eastAsia="en-US"/>
        </w:rPr>
        <w:t>viviendas</w:t>
      </w:r>
      <w:r w:rsidR="004C3BD8">
        <w:rPr>
          <w:rFonts w:eastAsia="Times New Roman"/>
          <w:lang w:val="es-ES" w:eastAsia="en-US"/>
        </w:rPr>
        <w:t>,</w:t>
      </w:r>
      <w:r w:rsidR="004708E0">
        <w:rPr>
          <w:rFonts w:eastAsia="Times New Roman"/>
          <w:lang w:val="es-ES" w:eastAsia="en-US"/>
        </w:rPr>
        <w:t xml:space="preserve"> </w:t>
      </w:r>
      <w:r w:rsidR="004C3BD8">
        <w:rPr>
          <w:rFonts w:eastAsia="Times New Roman"/>
          <w:lang w:val="es-ES" w:eastAsia="en-US"/>
        </w:rPr>
        <w:t xml:space="preserve">precisamente </w:t>
      </w:r>
      <w:r w:rsidR="004708E0">
        <w:rPr>
          <w:rFonts w:eastAsia="Times New Roman"/>
          <w:lang w:val="es-ES" w:eastAsia="en-US"/>
        </w:rPr>
        <w:t xml:space="preserve">como medida de reparación </w:t>
      </w:r>
      <w:r w:rsidR="002E3BA2">
        <w:rPr>
          <w:rFonts w:eastAsia="Times New Roman"/>
          <w:lang w:val="es-ES" w:eastAsia="en-US"/>
        </w:rPr>
        <w:t xml:space="preserve">por </w:t>
      </w:r>
      <w:r w:rsidR="002D24FE">
        <w:rPr>
          <w:rFonts w:eastAsia="Times New Roman"/>
          <w:lang w:val="es-ES" w:eastAsia="en-US"/>
        </w:rPr>
        <w:t>dichos</w:t>
      </w:r>
      <w:r w:rsidR="004708E0">
        <w:rPr>
          <w:rFonts w:eastAsia="Times New Roman"/>
          <w:lang w:val="es-ES" w:eastAsia="en-US"/>
        </w:rPr>
        <w:t xml:space="preserve"> desplazamiento</w:t>
      </w:r>
      <w:r w:rsidR="002E3BA2">
        <w:rPr>
          <w:rFonts w:eastAsia="Times New Roman"/>
          <w:lang w:val="es-ES" w:eastAsia="en-US"/>
        </w:rPr>
        <w:t>s</w:t>
      </w:r>
      <w:r w:rsidR="004708E0">
        <w:rPr>
          <w:rFonts w:eastAsia="Times New Roman"/>
          <w:lang w:val="es-ES" w:eastAsia="en-US"/>
        </w:rPr>
        <w:t xml:space="preserve"> forzado</w:t>
      </w:r>
      <w:r w:rsidR="002E3BA2">
        <w:rPr>
          <w:rFonts w:eastAsia="Times New Roman"/>
          <w:lang w:val="es-ES" w:eastAsia="en-US"/>
        </w:rPr>
        <w:t>s</w:t>
      </w:r>
      <w:r w:rsidR="00F23E3A" w:rsidRPr="00F23E3A">
        <w:rPr>
          <w:rFonts w:eastAsia="Times New Roman"/>
          <w:lang w:val="es-ES" w:eastAsia="en-US"/>
        </w:rPr>
        <w:t xml:space="preserve"> </w:t>
      </w:r>
      <w:r w:rsidR="00F23E3A" w:rsidRPr="004933F9">
        <w:rPr>
          <w:rFonts w:eastAsia="Times New Roman"/>
          <w:lang w:val="es-ES" w:eastAsia="en-US"/>
        </w:rPr>
        <w:t>continuo</w:t>
      </w:r>
      <w:r w:rsidR="00F23E3A">
        <w:rPr>
          <w:rFonts w:eastAsia="Times New Roman"/>
          <w:lang w:val="es-ES" w:eastAsia="en-US"/>
        </w:rPr>
        <w:t>s</w:t>
      </w:r>
      <w:r w:rsidR="00CB2914">
        <w:rPr>
          <w:rFonts w:eastAsia="Times New Roman"/>
          <w:lang w:val="es-ES" w:eastAsia="en-US"/>
        </w:rPr>
        <w:t>;</w:t>
      </w:r>
      <w:r w:rsidR="00916B46" w:rsidRPr="00916B46">
        <w:rPr>
          <w:rFonts w:eastAsia="Times New Roman"/>
          <w:lang w:val="es-ES" w:eastAsia="en-US"/>
        </w:rPr>
        <w:t xml:space="preserve"> </w:t>
      </w:r>
      <w:r w:rsidR="00CB2914">
        <w:rPr>
          <w:rFonts w:eastAsia="Times New Roman"/>
          <w:lang w:val="es-ES" w:eastAsia="en-US"/>
        </w:rPr>
        <w:t xml:space="preserve">y que </w:t>
      </w:r>
      <w:r w:rsidR="002D24FE">
        <w:rPr>
          <w:rFonts w:eastAsia="Times New Roman"/>
          <w:lang w:val="es-ES" w:eastAsia="en-US"/>
        </w:rPr>
        <w:t>los</w:t>
      </w:r>
      <w:r w:rsidR="00CB2914">
        <w:rPr>
          <w:rFonts w:eastAsia="Times New Roman"/>
          <w:lang w:val="es-ES" w:eastAsia="en-US"/>
        </w:rPr>
        <w:t xml:space="preserve"> lotes </w:t>
      </w:r>
      <w:r w:rsidR="00916B46">
        <w:rPr>
          <w:rFonts w:eastAsia="Times New Roman"/>
          <w:lang w:val="es-ES" w:eastAsia="en-US"/>
        </w:rPr>
        <w:t xml:space="preserve">fueron </w:t>
      </w:r>
      <w:r w:rsidR="002D24FE">
        <w:rPr>
          <w:rFonts w:eastAsia="Times New Roman"/>
          <w:lang w:val="es-ES" w:eastAsia="en-US"/>
        </w:rPr>
        <w:t xml:space="preserve">efectivamente </w:t>
      </w:r>
      <w:r w:rsidR="00916B46">
        <w:rPr>
          <w:rFonts w:eastAsia="Times New Roman"/>
          <w:lang w:val="es-ES" w:eastAsia="en-US"/>
        </w:rPr>
        <w:t xml:space="preserve">titulados a </w:t>
      </w:r>
      <w:r w:rsidR="002D24FE">
        <w:rPr>
          <w:rFonts w:eastAsia="Times New Roman"/>
          <w:lang w:val="es-ES" w:eastAsia="en-US"/>
        </w:rPr>
        <w:t xml:space="preserve">favor de </w:t>
      </w:r>
      <w:r w:rsidR="00916B46" w:rsidRPr="00916B46">
        <w:rPr>
          <w:rFonts w:eastAsia="Times New Roman"/>
          <w:lang w:val="es-ES" w:eastAsia="en-US"/>
        </w:rPr>
        <w:t xml:space="preserve">cada grupo familiar mediante escritura pública </w:t>
      </w:r>
      <w:r w:rsidR="00916B46">
        <w:rPr>
          <w:rFonts w:eastAsia="Times New Roman"/>
          <w:lang w:val="es-ES" w:eastAsia="en-US"/>
        </w:rPr>
        <w:t>de</w:t>
      </w:r>
      <w:r w:rsidR="00916B46" w:rsidRPr="00916B46">
        <w:rPr>
          <w:rFonts w:eastAsia="Times New Roman"/>
          <w:lang w:val="es-ES" w:eastAsia="en-US"/>
        </w:rPr>
        <w:t xml:space="preserve"> 14 de octubre de 2011.</w:t>
      </w:r>
      <w:r w:rsidR="00916B46">
        <w:rPr>
          <w:rFonts w:eastAsia="Times New Roman"/>
          <w:lang w:val="es-ES" w:eastAsia="en-US"/>
        </w:rPr>
        <w:t xml:space="preserve"> </w:t>
      </w:r>
      <w:bookmarkStart w:id="36" w:name="_Hlk185854860"/>
      <w:r w:rsidR="00916B46">
        <w:rPr>
          <w:rFonts w:eastAsia="Times New Roman"/>
          <w:lang w:val="es-ES" w:eastAsia="en-US"/>
        </w:rPr>
        <w:t xml:space="preserve">Por ende, </w:t>
      </w:r>
      <w:r w:rsidR="00916B46" w:rsidRPr="004708E0">
        <w:rPr>
          <w:rFonts w:eastAsia="Times New Roman"/>
          <w:lang w:val="es-ES" w:eastAsia="en-US"/>
        </w:rPr>
        <w:t>el Comité</w:t>
      </w:r>
      <w:r w:rsidR="00916B46">
        <w:rPr>
          <w:rFonts w:eastAsia="Times New Roman"/>
          <w:lang w:val="es-ES" w:eastAsia="en-US"/>
        </w:rPr>
        <w:t xml:space="preserve"> considera que</w:t>
      </w:r>
      <w:bookmarkEnd w:id="36"/>
      <w:r w:rsidR="004708E0">
        <w:rPr>
          <w:rFonts w:eastAsia="Times New Roman"/>
          <w:lang w:val="es-ES" w:eastAsia="en-US"/>
        </w:rPr>
        <w:t>,</w:t>
      </w:r>
      <w:r w:rsidR="00916B46">
        <w:rPr>
          <w:rFonts w:eastAsia="Times New Roman"/>
          <w:lang w:val="es-ES" w:eastAsia="en-US"/>
        </w:rPr>
        <w:t xml:space="preserve"> </w:t>
      </w:r>
      <w:r w:rsidR="004708E0">
        <w:rPr>
          <w:rFonts w:eastAsia="Times New Roman"/>
          <w:lang w:val="es-ES" w:eastAsia="en-US"/>
        </w:rPr>
        <w:t xml:space="preserve">en virtud del principio </w:t>
      </w:r>
      <w:r w:rsidR="004708E0" w:rsidRPr="004708E0">
        <w:rPr>
          <w:rFonts w:eastAsia="Times New Roman"/>
          <w:lang w:val="es-ES" w:eastAsia="en-US"/>
        </w:rPr>
        <w:t>del Estoppel</w:t>
      </w:r>
      <w:r w:rsidR="004708E0" w:rsidRPr="004708E0">
        <w:rPr>
          <w:rStyle w:val="FootnoteReference"/>
          <w:rFonts w:eastAsia="Times New Roman"/>
          <w:lang w:val="es-ES" w:eastAsia="en-US"/>
        </w:rPr>
        <w:footnoteReference w:id="27"/>
      </w:r>
      <w:r w:rsidR="004708E0" w:rsidRPr="004708E0">
        <w:rPr>
          <w:rFonts w:eastAsia="Times New Roman"/>
          <w:lang w:val="es-ES" w:eastAsia="en-US"/>
        </w:rPr>
        <w:t xml:space="preserve">, </w:t>
      </w:r>
      <w:r w:rsidR="004A4DF1">
        <w:rPr>
          <w:rFonts w:eastAsia="Times New Roman"/>
          <w:lang w:val="es-ES" w:eastAsia="en-US"/>
        </w:rPr>
        <w:t>no es admisible la posición d</w:t>
      </w:r>
      <w:r w:rsidR="00916B46">
        <w:rPr>
          <w:rFonts w:eastAsia="Times New Roman"/>
          <w:lang w:val="es-ES" w:eastAsia="en-US"/>
        </w:rPr>
        <w:t xml:space="preserve">el </w:t>
      </w:r>
      <w:r w:rsidR="004708E0">
        <w:rPr>
          <w:rFonts w:eastAsia="Times New Roman"/>
          <w:lang w:val="es-ES" w:eastAsia="en-US"/>
        </w:rPr>
        <w:t>Estado parte</w:t>
      </w:r>
      <w:r w:rsidR="00174CCB">
        <w:rPr>
          <w:rFonts w:eastAsia="Times New Roman"/>
          <w:lang w:val="es-ES" w:eastAsia="en-US"/>
        </w:rPr>
        <w:t xml:space="preserve"> defendiendo que no</w:t>
      </w:r>
      <w:r w:rsidR="00174CCB" w:rsidRPr="00174CCB">
        <w:rPr>
          <w:lang w:val="es-AR"/>
        </w:rPr>
        <w:t xml:space="preserve"> </w:t>
      </w:r>
      <w:r w:rsidR="00174CCB" w:rsidRPr="00174CCB">
        <w:rPr>
          <w:rFonts w:eastAsia="Times New Roman"/>
          <w:lang w:val="es-ES" w:eastAsia="en-US"/>
        </w:rPr>
        <w:t>existe vulneración del artículo 12</w:t>
      </w:r>
      <w:r w:rsidR="002B717C">
        <w:rPr>
          <w:rFonts w:eastAsia="Times New Roman"/>
          <w:lang w:val="es-ES" w:eastAsia="en-US"/>
        </w:rPr>
        <w:t>. Por ende, el Comité</w:t>
      </w:r>
      <w:r w:rsidR="001D6A36">
        <w:rPr>
          <w:rFonts w:eastAsia="Times New Roman"/>
          <w:lang w:val="es-ES" w:eastAsia="en-US"/>
        </w:rPr>
        <w:t xml:space="preserve"> considera </w:t>
      </w:r>
      <w:r w:rsidR="001262B5">
        <w:rPr>
          <w:rFonts w:eastAsia="Times New Roman"/>
          <w:lang w:val="es-ES" w:eastAsia="en-US"/>
        </w:rPr>
        <w:t>que el reconocimiento de responsabilidad realizado por el Estado parte en el año 2011</w:t>
      </w:r>
      <w:r w:rsidR="00372535">
        <w:rPr>
          <w:rFonts w:eastAsia="Times New Roman"/>
          <w:lang w:val="es-ES" w:eastAsia="en-US"/>
        </w:rPr>
        <w:t xml:space="preserve">, </w:t>
      </w:r>
      <w:r w:rsidR="004B6E3B">
        <w:rPr>
          <w:rFonts w:eastAsia="Times New Roman"/>
          <w:lang w:val="es-ES" w:eastAsia="en-US"/>
        </w:rPr>
        <w:t>así como</w:t>
      </w:r>
      <w:r w:rsidR="00372535">
        <w:rPr>
          <w:rFonts w:eastAsia="Times New Roman"/>
          <w:lang w:val="es-ES" w:eastAsia="en-US"/>
        </w:rPr>
        <w:t xml:space="preserve"> su compromiso de reparación,</w:t>
      </w:r>
      <w:r w:rsidR="001262B5">
        <w:rPr>
          <w:rFonts w:eastAsia="Times New Roman"/>
          <w:lang w:val="es-ES" w:eastAsia="en-US"/>
        </w:rPr>
        <w:t xml:space="preserve"> </w:t>
      </w:r>
      <w:r w:rsidR="00D958E4">
        <w:rPr>
          <w:rFonts w:eastAsia="Times New Roman"/>
          <w:lang w:val="es-ES" w:eastAsia="en-US"/>
        </w:rPr>
        <w:t>surte</w:t>
      </w:r>
      <w:r w:rsidR="00372535">
        <w:rPr>
          <w:rFonts w:eastAsia="Times New Roman"/>
          <w:lang w:val="es-ES" w:eastAsia="en-US"/>
        </w:rPr>
        <w:t>n</w:t>
      </w:r>
      <w:r w:rsidR="00D958E4">
        <w:rPr>
          <w:rFonts w:eastAsia="Times New Roman"/>
          <w:lang w:val="es-ES" w:eastAsia="en-US"/>
        </w:rPr>
        <w:t xml:space="preserve"> </w:t>
      </w:r>
      <w:r w:rsidR="002D63BC">
        <w:rPr>
          <w:rFonts w:eastAsia="Times New Roman"/>
          <w:lang w:val="es-ES" w:eastAsia="en-US"/>
        </w:rPr>
        <w:t xml:space="preserve">todas sus </w:t>
      </w:r>
      <w:r w:rsidR="001262B5">
        <w:rPr>
          <w:rFonts w:eastAsia="Times New Roman"/>
          <w:lang w:val="es-ES" w:eastAsia="en-US"/>
        </w:rPr>
        <w:t xml:space="preserve">consecuencias a efectos de analizar la violación del artículo 12 del Pacto. </w:t>
      </w:r>
    </w:p>
    <w:p w14:paraId="15AF84BD" w14:textId="6260DACB" w:rsidR="00E45AA7" w:rsidRDefault="0066737D" w:rsidP="00E45AA7">
      <w:pPr>
        <w:pStyle w:val="SingleTxtG"/>
        <w:rPr>
          <w:rFonts w:eastAsia="Times New Roman"/>
          <w:lang w:val="es-ES" w:eastAsia="en-US"/>
        </w:rPr>
      </w:pPr>
      <w:r>
        <w:rPr>
          <w:rFonts w:eastAsia="Times New Roman"/>
          <w:lang w:val="es-ES" w:eastAsia="en-US"/>
        </w:rPr>
        <w:t>13</w:t>
      </w:r>
      <w:r w:rsidR="00D51C9D">
        <w:rPr>
          <w:rFonts w:eastAsia="Times New Roman"/>
          <w:lang w:val="es-ES" w:eastAsia="en-US"/>
        </w:rPr>
        <w:t>.4</w:t>
      </w:r>
      <w:r w:rsidR="00D51C9D">
        <w:rPr>
          <w:rFonts w:eastAsia="Times New Roman"/>
          <w:lang w:val="es-ES" w:eastAsia="en-US"/>
        </w:rPr>
        <w:tab/>
      </w:r>
      <w:r w:rsidR="004C3BD8">
        <w:rPr>
          <w:rFonts w:eastAsia="Times New Roman"/>
          <w:lang w:val="es-ES" w:eastAsia="en-US"/>
        </w:rPr>
        <w:t>E</w:t>
      </w:r>
      <w:r w:rsidR="004708E0">
        <w:rPr>
          <w:rFonts w:eastAsia="Times New Roman"/>
          <w:lang w:val="es-ES" w:eastAsia="en-US"/>
        </w:rPr>
        <w:t xml:space="preserve">l Comité </w:t>
      </w:r>
      <w:r w:rsidR="004C3BD8">
        <w:rPr>
          <w:rFonts w:eastAsia="Times New Roman"/>
          <w:lang w:val="es-ES" w:eastAsia="en-US"/>
        </w:rPr>
        <w:t xml:space="preserve">también </w:t>
      </w:r>
      <w:r w:rsidR="004708E0">
        <w:rPr>
          <w:rFonts w:eastAsia="Times New Roman"/>
          <w:lang w:val="es-ES" w:eastAsia="en-US"/>
        </w:rPr>
        <w:t xml:space="preserve">observa </w:t>
      </w:r>
      <w:r w:rsidR="004708E0" w:rsidRPr="000A25E9">
        <w:rPr>
          <w:rFonts w:eastAsia="Times New Roman"/>
          <w:lang w:val="es-ES" w:eastAsia="en-US"/>
        </w:rPr>
        <w:t>que</w:t>
      </w:r>
      <w:r w:rsidR="004C3BD8">
        <w:rPr>
          <w:rFonts w:eastAsia="Times New Roman"/>
          <w:lang w:val="es-ES" w:eastAsia="en-US"/>
        </w:rPr>
        <w:t>, a más de 14 años de titulación de los lotes,</w:t>
      </w:r>
      <w:r w:rsidR="004708E0" w:rsidRPr="000A25E9">
        <w:rPr>
          <w:rFonts w:eastAsia="Times New Roman"/>
          <w:lang w:val="es-ES" w:eastAsia="en-US"/>
        </w:rPr>
        <w:t xml:space="preserve"> el Estado parte </w:t>
      </w:r>
      <w:r w:rsidR="004708E0">
        <w:rPr>
          <w:rFonts w:eastAsia="Times New Roman"/>
          <w:lang w:val="es-ES" w:eastAsia="en-US"/>
        </w:rPr>
        <w:t xml:space="preserve">aún no ha </w:t>
      </w:r>
      <w:r w:rsidR="004C3BD8">
        <w:rPr>
          <w:rFonts w:eastAsia="Times New Roman"/>
          <w:lang w:val="es-ES" w:eastAsia="en-US"/>
        </w:rPr>
        <w:t xml:space="preserve">construido las viviendas </w:t>
      </w:r>
      <w:r w:rsidR="00BD5BDC">
        <w:rPr>
          <w:rFonts w:eastAsia="Times New Roman"/>
          <w:lang w:val="es-ES" w:eastAsia="en-US"/>
        </w:rPr>
        <w:t>pactadas</w:t>
      </w:r>
      <w:r w:rsidR="00FA1C6A">
        <w:rPr>
          <w:rFonts w:eastAsia="Times New Roman"/>
          <w:lang w:val="es-ES" w:eastAsia="en-US"/>
        </w:rPr>
        <w:t xml:space="preserve"> a modo de reparación.</w:t>
      </w:r>
      <w:r w:rsidR="004708E0">
        <w:rPr>
          <w:rFonts w:eastAsia="Times New Roman"/>
          <w:lang w:val="es-ES" w:eastAsia="en-US"/>
        </w:rPr>
        <w:t xml:space="preserve"> El Comité recuerda </w:t>
      </w:r>
      <w:r w:rsidR="004708E0" w:rsidRPr="00D958E4">
        <w:rPr>
          <w:rFonts w:eastAsia="Times New Roman"/>
          <w:lang w:val="es-ES" w:eastAsia="en-US"/>
        </w:rPr>
        <w:t>que</w:t>
      </w:r>
      <w:r w:rsidR="00D958E4" w:rsidRPr="00D958E4">
        <w:rPr>
          <w:rFonts w:eastAsia="Times New Roman"/>
          <w:lang w:val="es-ES" w:eastAsia="en-US"/>
        </w:rPr>
        <w:t xml:space="preserve"> un</w:t>
      </w:r>
      <w:r w:rsidR="00E45AA7" w:rsidRPr="00D958E4">
        <w:rPr>
          <w:lang w:val="es-ES"/>
        </w:rPr>
        <w:t xml:space="preserve"> </w:t>
      </w:r>
      <w:r w:rsidR="00D958E4" w:rsidRPr="00D958E4">
        <w:rPr>
          <w:lang w:val="es-AR"/>
        </w:rPr>
        <w:t>desplazamiento</w:t>
      </w:r>
      <w:r w:rsidR="00D958E4" w:rsidRPr="005D1413">
        <w:rPr>
          <w:lang w:val="es-AR"/>
        </w:rPr>
        <w:t xml:space="preserve"> forzado </w:t>
      </w:r>
      <w:r w:rsidR="00D958E4">
        <w:rPr>
          <w:lang w:val="es-AR"/>
        </w:rPr>
        <w:t>constituye</w:t>
      </w:r>
      <w:r w:rsidR="00D958E4" w:rsidRPr="005D1413">
        <w:rPr>
          <w:lang w:val="es-AR"/>
        </w:rPr>
        <w:t xml:space="preserve"> </w:t>
      </w:r>
      <w:r w:rsidR="00D958E4" w:rsidRPr="00D958E4">
        <w:rPr>
          <w:lang w:val="es-AR"/>
        </w:rPr>
        <w:t>una violación continu</w:t>
      </w:r>
      <w:r w:rsidR="00D958E4">
        <w:rPr>
          <w:lang w:val="es-AR"/>
        </w:rPr>
        <w:t>a</w:t>
      </w:r>
      <w:r w:rsidR="00D958E4" w:rsidRPr="00D958E4">
        <w:rPr>
          <w:lang w:val="es-AR"/>
        </w:rPr>
        <w:t xml:space="preserve"> mientras no cese la realidad del desplazamiento de las víctimas</w:t>
      </w:r>
      <w:r w:rsidR="002D63BC">
        <w:rPr>
          <w:lang w:val="es-AR"/>
        </w:rPr>
        <w:t>.</w:t>
      </w:r>
      <w:r w:rsidR="00D958E4" w:rsidRPr="00C736A8">
        <w:rPr>
          <w:rStyle w:val="FootnoteReference"/>
        </w:rPr>
        <w:footnoteReference w:id="28"/>
      </w:r>
      <w:r w:rsidR="00D958E4">
        <w:rPr>
          <w:i/>
          <w:iCs/>
          <w:lang w:val="es-AR"/>
        </w:rPr>
        <w:t xml:space="preserve"> </w:t>
      </w:r>
      <w:r w:rsidR="00FA781E" w:rsidRPr="00FA781E">
        <w:rPr>
          <w:rFonts w:eastAsia="Times New Roman"/>
          <w:lang w:val="es-ES" w:eastAsia="en-US"/>
        </w:rPr>
        <w:t xml:space="preserve">A la luz de lo anterior, el Comité llega a la conclusión de que los hechos que tiene ante sí ponen de manifiesto una violación del artículo </w:t>
      </w:r>
      <w:r w:rsidR="00FA781E">
        <w:rPr>
          <w:rFonts w:eastAsia="Times New Roman"/>
          <w:lang w:val="es-ES" w:eastAsia="en-US"/>
        </w:rPr>
        <w:t>12</w:t>
      </w:r>
      <w:r w:rsidR="00FA781E" w:rsidRPr="00FA781E">
        <w:rPr>
          <w:rFonts w:eastAsia="Times New Roman"/>
          <w:lang w:val="es-ES" w:eastAsia="en-US"/>
        </w:rPr>
        <w:t xml:space="preserve"> del Pacto</w:t>
      </w:r>
      <w:r w:rsidR="002B717C">
        <w:rPr>
          <w:rFonts w:eastAsia="Times New Roman"/>
          <w:lang w:val="es-ES" w:eastAsia="en-US"/>
        </w:rPr>
        <w:t xml:space="preserve"> en perjuicio de los autores de las </w:t>
      </w:r>
      <w:r w:rsidR="002B717C" w:rsidRPr="00916B46">
        <w:rPr>
          <w:rFonts w:eastAsia="Times New Roman"/>
          <w:lang w:val="es-ES_tradnl" w:eastAsia="es-ES"/>
        </w:rPr>
        <w:t>comunicaciones núms. 4023/2021 a 4031/2021</w:t>
      </w:r>
      <w:r w:rsidR="00FA781E">
        <w:rPr>
          <w:rFonts w:eastAsia="Times New Roman"/>
          <w:lang w:val="es-ES" w:eastAsia="en-US"/>
        </w:rPr>
        <w:t>.</w:t>
      </w:r>
    </w:p>
    <w:p w14:paraId="22A98698" w14:textId="4CF44609" w:rsidR="00271272" w:rsidRPr="00271272" w:rsidRDefault="001858F8" w:rsidP="001858F8">
      <w:pPr>
        <w:pStyle w:val="H4G"/>
        <w:rPr>
          <w:rFonts w:eastAsia="SimSun"/>
          <w:lang w:val="es-ES_tradnl" w:eastAsia="es-ES"/>
        </w:rPr>
      </w:pPr>
      <w:bookmarkStart w:id="38" w:name="_Hlk186645151"/>
      <w:r>
        <w:rPr>
          <w:rFonts w:eastAsia="SimSun"/>
          <w:lang w:val="es-ES_tradnl" w:eastAsia="es-ES"/>
        </w:rPr>
        <w:tab/>
      </w:r>
      <w:r>
        <w:rPr>
          <w:rFonts w:eastAsia="SimSun"/>
          <w:lang w:val="es-ES_tradnl" w:eastAsia="es-ES"/>
        </w:rPr>
        <w:tab/>
      </w:r>
      <w:r w:rsidR="00271272" w:rsidRPr="00FA781E">
        <w:rPr>
          <w:rFonts w:eastAsia="SimSun"/>
          <w:lang w:val="es-ES_tradnl" w:eastAsia="es-ES"/>
        </w:rPr>
        <w:t xml:space="preserve">Artículo 12, leído </w:t>
      </w:r>
      <w:r w:rsidR="00271272">
        <w:rPr>
          <w:rFonts w:eastAsia="SimSun"/>
          <w:lang w:val="es-ES_tradnl" w:eastAsia="es-ES"/>
        </w:rPr>
        <w:t>conjuntamente con el a</w:t>
      </w:r>
      <w:r w:rsidR="00271272" w:rsidRPr="00271272">
        <w:rPr>
          <w:rFonts w:eastAsia="SimSun"/>
          <w:lang w:val="es-ES_tradnl" w:eastAsia="es-ES"/>
        </w:rPr>
        <w:t xml:space="preserve">rtículo </w:t>
      </w:r>
      <w:r w:rsidR="00271272">
        <w:rPr>
          <w:rFonts w:eastAsia="SimSun"/>
          <w:lang w:val="es-ES_tradnl" w:eastAsia="es-ES"/>
        </w:rPr>
        <w:t>7</w:t>
      </w:r>
    </w:p>
    <w:bookmarkEnd w:id="38"/>
    <w:p w14:paraId="44558591" w14:textId="65579B69" w:rsidR="00612149" w:rsidRPr="009E1628" w:rsidRDefault="0066737D" w:rsidP="009E1628">
      <w:pPr>
        <w:pStyle w:val="SingleTxtG"/>
        <w:rPr>
          <w:lang w:val="es-ES"/>
        </w:rPr>
      </w:pPr>
      <w:r>
        <w:rPr>
          <w:lang w:val="es-ES_tradnl" w:eastAsia="es-ES"/>
        </w:rPr>
        <w:t>13</w:t>
      </w:r>
      <w:r w:rsidR="002A0FA7">
        <w:rPr>
          <w:lang w:val="es-ES_tradnl" w:eastAsia="es-ES"/>
        </w:rPr>
        <w:t>.5</w:t>
      </w:r>
      <w:r w:rsidR="002A0FA7">
        <w:rPr>
          <w:lang w:val="es-ES_tradnl" w:eastAsia="es-ES"/>
        </w:rPr>
        <w:tab/>
      </w:r>
      <w:r w:rsidR="00E83F91" w:rsidRPr="00EA0EE2">
        <w:rPr>
          <w:lang w:val="es-ES"/>
        </w:rPr>
        <w:t xml:space="preserve">El Comité toma nota de </w:t>
      </w:r>
      <w:r w:rsidR="00E83F91" w:rsidRPr="00AF501C">
        <w:rPr>
          <w:lang w:val="es-ES"/>
        </w:rPr>
        <w:t>la</w:t>
      </w:r>
      <w:r w:rsidR="00E83F91">
        <w:rPr>
          <w:lang w:val="es-ES"/>
        </w:rPr>
        <w:t>s</w:t>
      </w:r>
      <w:r w:rsidR="00E83F91" w:rsidRPr="00AF501C">
        <w:rPr>
          <w:lang w:val="es-ES"/>
        </w:rPr>
        <w:t xml:space="preserve"> </w:t>
      </w:r>
      <w:r w:rsidR="00E83F91">
        <w:rPr>
          <w:lang w:val="es-ES"/>
        </w:rPr>
        <w:t xml:space="preserve">alegaciones de los autores según las </w:t>
      </w:r>
      <w:r w:rsidR="00E83F91" w:rsidRPr="002A0FA7">
        <w:rPr>
          <w:lang w:val="es-ES"/>
        </w:rPr>
        <w:t>cuales</w:t>
      </w:r>
      <w:r w:rsidR="002A0FA7" w:rsidRPr="002A0FA7">
        <w:rPr>
          <w:lang w:val="es-ES"/>
        </w:rPr>
        <w:t>,</w:t>
      </w:r>
      <w:r w:rsidR="00E83F91" w:rsidRPr="002A0FA7">
        <w:rPr>
          <w:lang w:val="es-ES"/>
        </w:rPr>
        <w:t xml:space="preserve"> </w:t>
      </w:r>
      <w:r w:rsidR="005C3205">
        <w:rPr>
          <w:lang w:val="es-ES"/>
        </w:rPr>
        <w:t>debido a la continuidad de los desplazamientos forzados a más de 45 años de iniciados</w:t>
      </w:r>
      <w:r w:rsidR="00AA2778">
        <w:rPr>
          <w:lang w:val="es-ES"/>
        </w:rPr>
        <w:t>,</w:t>
      </w:r>
      <w:r w:rsidR="0051040A" w:rsidRPr="002A0FA7">
        <w:rPr>
          <w:lang w:val="es-ES"/>
        </w:rPr>
        <w:t xml:space="preserve"> </w:t>
      </w:r>
      <w:r w:rsidR="00AA2778">
        <w:rPr>
          <w:lang w:val="es-ES"/>
        </w:rPr>
        <w:t>siguen en un estado de sobrevivencia</w:t>
      </w:r>
      <w:r w:rsidR="00AA2778" w:rsidRPr="00AA2778">
        <w:rPr>
          <w:lang w:val="es-ES"/>
        </w:rPr>
        <w:t xml:space="preserve"> </w:t>
      </w:r>
      <w:r w:rsidR="00AA2778" w:rsidRPr="00BD50EE">
        <w:rPr>
          <w:lang w:val="es-ES"/>
        </w:rPr>
        <w:t>en suburbios de la capital</w:t>
      </w:r>
      <w:r w:rsidR="00AA2778">
        <w:rPr>
          <w:lang w:val="es-ES"/>
        </w:rPr>
        <w:t xml:space="preserve"> </w:t>
      </w:r>
      <w:r w:rsidR="00B27C6F" w:rsidRPr="00BD50EE">
        <w:rPr>
          <w:lang w:val="es-ES"/>
        </w:rPr>
        <w:t>en situación de extrema pobreza</w:t>
      </w:r>
      <w:r w:rsidR="00AA2778">
        <w:rPr>
          <w:lang w:val="es-ES"/>
        </w:rPr>
        <w:t>. Los autores añaden que siguen sufriendo</w:t>
      </w:r>
      <w:r w:rsidR="00B27C6F" w:rsidRPr="00B27C6F">
        <w:rPr>
          <w:lang w:val="es-ES"/>
        </w:rPr>
        <w:t xml:space="preserve"> graves enfermedades psicosomáticas producto de</w:t>
      </w:r>
      <w:r w:rsidR="00830458">
        <w:rPr>
          <w:lang w:val="es-ES"/>
        </w:rPr>
        <w:t xml:space="preserve"> los</w:t>
      </w:r>
      <w:r w:rsidR="00B27C6F" w:rsidRPr="00B27C6F">
        <w:rPr>
          <w:lang w:val="es-ES"/>
        </w:rPr>
        <w:t xml:space="preserve"> </w:t>
      </w:r>
      <w:r w:rsidR="00EF1BB2">
        <w:rPr>
          <w:lang w:val="es-ES"/>
        </w:rPr>
        <w:t>desplazamiento</w:t>
      </w:r>
      <w:r w:rsidR="00830458">
        <w:rPr>
          <w:lang w:val="es-ES"/>
        </w:rPr>
        <w:t>s,</w:t>
      </w:r>
      <w:r w:rsidR="00EF1BB2">
        <w:rPr>
          <w:lang w:val="es-ES"/>
        </w:rPr>
        <w:t xml:space="preserve"> que </w:t>
      </w:r>
      <w:r w:rsidR="00830458">
        <w:rPr>
          <w:lang w:val="es-ES"/>
        </w:rPr>
        <w:t xml:space="preserve">les </w:t>
      </w:r>
      <w:r w:rsidR="00EF1BB2">
        <w:rPr>
          <w:lang w:val="es-ES"/>
        </w:rPr>
        <w:t>caus</w:t>
      </w:r>
      <w:r w:rsidR="00830458">
        <w:rPr>
          <w:lang w:val="es-ES"/>
        </w:rPr>
        <w:t>ó</w:t>
      </w:r>
      <w:r w:rsidR="00EF1BB2">
        <w:rPr>
          <w:lang w:val="es-ES"/>
        </w:rPr>
        <w:t xml:space="preserve"> </w:t>
      </w:r>
      <w:r w:rsidR="00B27C6F" w:rsidRPr="00B27C6F">
        <w:rPr>
          <w:lang w:val="es-ES"/>
        </w:rPr>
        <w:t>desarraigo</w:t>
      </w:r>
      <w:r w:rsidR="00E83F91">
        <w:rPr>
          <w:lang w:val="es-ES"/>
        </w:rPr>
        <w:t>.</w:t>
      </w:r>
      <w:r w:rsidR="009E1628">
        <w:rPr>
          <w:lang w:val="es-ES" w:eastAsia="es-ES"/>
        </w:rPr>
        <w:t xml:space="preserve"> </w:t>
      </w:r>
      <w:r w:rsidR="00612149" w:rsidRPr="00612149">
        <w:rPr>
          <w:lang w:val="es-ES_tradnl" w:eastAsia="es-ES"/>
        </w:rPr>
        <w:t xml:space="preserve">El Comité también toma nota de que el Estado parte alega que </w:t>
      </w:r>
      <w:r w:rsidR="00612149">
        <w:rPr>
          <w:lang w:val="es-ES_tradnl" w:eastAsia="es-ES"/>
        </w:rPr>
        <w:t>los autores no han aportado documento para comprobar el supuesto deterioro de sus condiciones de vida</w:t>
      </w:r>
      <w:r w:rsidR="001C3244">
        <w:rPr>
          <w:lang w:val="es-ES_tradnl" w:eastAsia="es-ES"/>
        </w:rPr>
        <w:t xml:space="preserve"> </w:t>
      </w:r>
      <w:r w:rsidR="001C3244" w:rsidRPr="001C3244">
        <w:rPr>
          <w:lang w:val="es-ES_tradnl" w:eastAsia="es-ES"/>
        </w:rPr>
        <w:t>ni los supuestos padecimientos a graves enfermedades psicosomáticas</w:t>
      </w:r>
      <w:r w:rsidR="001C3244">
        <w:rPr>
          <w:lang w:val="es-ES_tradnl" w:eastAsia="es-ES"/>
        </w:rPr>
        <w:t>.</w:t>
      </w:r>
    </w:p>
    <w:p w14:paraId="66FCA3C0" w14:textId="11B6A808" w:rsidR="000213A9" w:rsidRPr="002F25E2" w:rsidRDefault="0066737D" w:rsidP="002F25E2">
      <w:pPr>
        <w:pStyle w:val="SingleTxtG"/>
        <w:rPr>
          <w:lang w:val="es-ES_tradnl" w:eastAsia="es-ES"/>
        </w:rPr>
      </w:pPr>
      <w:r>
        <w:rPr>
          <w:lang w:val="es-ES"/>
        </w:rPr>
        <w:lastRenderedPageBreak/>
        <w:t>13</w:t>
      </w:r>
      <w:r w:rsidR="001078B9">
        <w:rPr>
          <w:lang w:val="es-ES"/>
        </w:rPr>
        <w:t>.</w:t>
      </w:r>
      <w:r w:rsidR="009E1628">
        <w:rPr>
          <w:lang w:val="es-ES"/>
        </w:rPr>
        <w:t>6</w:t>
      </w:r>
      <w:r w:rsidR="001078B9">
        <w:rPr>
          <w:lang w:val="es-ES"/>
        </w:rPr>
        <w:tab/>
      </w:r>
      <w:r w:rsidR="00F82AB2" w:rsidRPr="001200C5">
        <w:rPr>
          <w:lang w:val="es-ES"/>
        </w:rPr>
        <w:t>E</w:t>
      </w:r>
      <w:r w:rsidR="00A75B35" w:rsidRPr="001200C5">
        <w:rPr>
          <w:lang w:val="es-ES"/>
        </w:rPr>
        <w:t>n relación a las condiciones de vida</w:t>
      </w:r>
      <w:r w:rsidR="00A75B35">
        <w:rPr>
          <w:lang w:val="es-ES"/>
        </w:rPr>
        <w:t xml:space="preserve"> en los suburbios de la Capital, e</w:t>
      </w:r>
      <w:r w:rsidR="000213A9">
        <w:rPr>
          <w:lang w:val="es-ES"/>
        </w:rPr>
        <w:t xml:space="preserve">l Comité </w:t>
      </w:r>
      <w:r w:rsidR="00B82D3D">
        <w:rPr>
          <w:lang w:val="es-ES"/>
        </w:rPr>
        <w:t>reitera</w:t>
      </w:r>
      <w:r w:rsidR="000213A9">
        <w:rPr>
          <w:lang w:val="es-ES"/>
        </w:rPr>
        <w:t xml:space="preserve"> que</w:t>
      </w:r>
      <w:r w:rsidR="000213A9" w:rsidRPr="000213A9">
        <w:rPr>
          <w:lang w:val="es-ES"/>
        </w:rPr>
        <w:t xml:space="preserve"> </w:t>
      </w:r>
      <w:r w:rsidR="000213A9">
        <w:rPr>
          <w:lang w:val="es-ES"/>
        </w:rPr>
        <w:t>el propio Estado parte</w:t>
      </w:r>
      <w:r w:rsidR="000213A9" w:rsidRPr="00B7419F">
        <w:rPr>
          <w:lang w:val="es-ES_tradnl" w:eastAsia="es-ES"/>
        </w:rPr>
        <w:t xml:space="preserve"> </w:t>
      </w:r>
      <w:r w:rsidR="000213A9">
        <w:rPr>
          <w:lang w:val="es-ES_tradnl" w:eastAsia="es-ES"/>
        </w:rPr>
        <w:t>reconoció en</w:t>
      </w:r>
      <w:r w:rsidR="000213A9" w:rsidRPr="00C80303">
        <w:rPr>
          <w:lang w:val="es-ES"/>
        </w:rPr>
        <w:t xml:space="preserve"> 2011</w:t>
      </w:r>
      <w:r w:rsidR="000213A9">
        <w:rPr>
          <w:lang w:val="es-ES"/>
        </w:rPr>
        <w:t xml:space="preserve"> que, desde los desplazamientos, los autores </w:t>
      </w:r>
      <w:r w:rsidR="000213A9" w:rsidRPr="007611DF">
        <w:rPr>
          <w:lang w:val="es-ES"/>
        </w:rPr>
        <w:t>viv</w:t>
      </w:r>
      <w:r w:rsidR="000213A9">
        <w:rPr>
          <w:lang w:val="es-ES"/>
        </w:rPr>
        <w:t xml:space="preserve">en </w:t>
      </w:r>
      <w:r w:rsidR="000213A9" w:rsidRPr="007611DF">
        <w:rPr>
          <w:lang w:val="es-ES"/>
        </w:rPr>
        <w:t>en la capital “en condiciones que atentan contra la dignidad humana”</w:t>
      </w:r>
      <w:r w:rsidR="000213A9">
        <w:rPr>
          <w:rStyle w:val="FootnoteReference"/>
          <w:lang w:val="es-ES"/>
        </w:rPr>
        <w:footnoteReference w:id="29"/>
      </w:r>
      <w:r w:rsidR="000213A9">
        <w:rPr>
          <w:lang w:val="es-ES"/>
        </w:rPr>
        <w:t xml:space="preserve">, comprometiéndose, precisamente para luchar contra dicha situación, a construirles </w:t>
      </w:r>
      <w:r w:rsidR="000213A9" w:rsidRPr="007611DF">
        <w:rPr>
          <w:lang w:val="es-ES"/>
        </w:rPr>
        <w:t>viviendas</w:t>
      </w:r>
      <w:r w:rsidR="000213A9">
        <w:rPr>
          <w:lang w:val="es-ES"/>
        </w:rPr>
        <w:t>.</w:t>
      </w:r>
      <w:r w:rsidR="000213A9" w:rsidRPr="00BC52CF">
        <w:rPr>
          <w:lang w:val="es-ES"/>
        </w:rPr>
        <w:t xml:space="preserve"> </w:t>
      </w:r>
      <w:r w:rsidR="000213A9">
        <w:rPr>
          <w:lang w:val="es-ES"/>
        </w:rPr>
        <w:t xml:space="preserve">Por ende, </w:t>
      </w:r>
      <w:r w:rsidR="000213A9" w:rsidRPr="00773018">
        <w:rPr>
          <w:lang w:val="es-ES"/>
        </w:rPr>
        <w:t>el</w:t>
      </w:r>
      <w:r w:rsidR="000213A9">
        <w:rPr>
          <w:lang w:val="es-ES"/>
        </w:rPr>
        <w:t xml:space="preserve"> Comité considera que el Estado parte </w:t>
      </w:r>
      <w:r w:rsidR="000E747A">
        <w:rPr>
          <w:lang w:val="es-ES"/>
        </w:rPr>
        <w:t xml:space="preserve">ya </w:t>
      </w:r>
      <w:r w:rsidR="000213A9">
        <w:rPr>
          <w:lang w:val="es-ES"/>
        </w:rPr>
        <w:t>ha reconocido la situación denunciada por los autores</w:t>
      </w:r>
      <w:r w:rsidR="002F25E2">
        <w:rPr>
          <w:lang w:val="es-ES_tradnl" w:eastAsia="es-ES"/>
        </w:rPr>
        <w:t xml:space="preserve">. </w:t>
      </w:r>
      <w:r w:rsidR="00D14AE0">
        <w:rPr>
          <w:lang w:val="es-ES_tradnl" w:eastAsia="es-ES"/>
        </w:rPr>
        <w:t>Además</w:t>
      </w:r>
      <w:r w:rsidR="002F25E2">
        <w:rPr>
          <w:lang w:val="es-ES_tradnl" w:eastAsia="es-ES"/>
        </w:rPr>
        <w:t xml:space="preserve">, </w:t>
      </w:r>
      <w:r w:rsidR="002F25E2" w:rsidRPr="00562BAD">
        <w:rPr>
          <w:lang w:val="es-ES_tradnl" w:eastAsia="es-ES"/>
        </w:rPr>
        <w:t xml:space="preserve">según el </w:t>
      </w:r>
      <w:r w:rsidR="002F25E2" w:rsidRPr="00562BAD">
        <w:rPr>
          <w:lang w:val="es-AR"/>
        </w:rPr>
        <w:t xml:space="preserve">Mecanismo </w:t>
      </w:r>
      <w:r w:rsidR="002F25E2" w:rsidRPr="00683583">
        <w:rPr>
          <w:lang w:val="es-AR"/>
        </w:rPr>
        <w:t>de Expertos</w:t>
      </w:r>
      <w:r w:rsidR="002F25E2" w:rsidRPr="00535EE9">
        <w:rPr>
          <w:lang w:val="es-ES_tradnl" w:eastAsia="es-ES"/>
        </w:rPr>
        <w:t xml:space="preserve"> </w:t>
      </w:r>
      <w:r w:rsidR="002F25E2" w:rsidRPr="008B0018">
        <w:rPr>
          <w:lang w:val="es-ES_tradnl" w:eastAsia="es-ES"/>
        </w:rPr>
        <w:t>sobre los Derechos de los Pueblos Indígenas</w:t>
      </w:r>
      <w:r w:rsidR="002F25E2" w:rsidRPr="00683583">
        <w:rPr>
          <w:lang w:val="es-AR"/>
        </w:rPr>
        <w:t xml:space="preserve">, </w:t>
      </w:r>
      <w:bookmarkStart w:id="39" w:name="_Hlk186644714"/>
      <w:r w:rsidR="002F25E2">
        <w:rPr>
          <w:lang w:val="es-AR"/>
        </w:rPr>
        <w:t xml:space="preserve">los </w:t>
      </w:r>
      <w:r w:rsidR="002F25E2" w:rsidRPr="00683583">
        <w:rPr>
          <w:lang w:val="es-AR"/>
        </w:rPr>
        <w:t xml:space="preserve">Indígenas </w:t>
      </w:r>
      <w:r w:rsidR="002F25E2">
        <w:rPr>
          <w:lang w:val="es-AR"/>
        </w:rPr>
        <w:t>desplazados</w:t>
      </w:r>
      <w:r w:rsidR="002F25E2" w:rsidRPr="00CD4E6F">
        <w:rPr>
          <w:lang w:val="es-AR"/>
        </w:rPr>
        <w:t xml:space="preserve"> </w:t>
      </w:r>
      <w:bookmarkEnd w:id="39"/>
      <w:r w:rsidR="002F25E2" w:rsidRPr="00683583">
        <w:rPr>
          <w:lang w:val="es-AR"/>
        </w:rPr>
        <w:t xml:space="preserve">a zonas urbanas </w:t>
      </w:r>
      <w:r w:rsidR="00D14AE0">
        <w:rPr>
          <w:lang w:val="es-AR"/>
        </w:rPr>
        <w:t xml:space="preserve">comunalmente </w:t>
      </w:r>
      <w:r w:rsidR="002F25E2" w:rsidRPr="00683583">
        <w:rPr>
          <w:lang w:val="es-AR"/>
        </w:rPr>
        <w:t>carecen de condiciones decentes de trabajo, salud, vivienda, transporte o educación</w:t>
      </w:r>
      <w:r w:rsidR="000E747A">
        <w:rPr>
          <w:lang w:val="es-AR"/>
        </w:rPr>
        <w:t>, y</w:t>
      </w:r>
      <w:r w:rsidR="002F25E2" w:rsidRPr="00683583">
        <w:rPr>
          <w:lang w:val="es-AR"/>
        </w:rPr>
        <w:t xml:space="preserve"> son objeto de discriminación</w:t>
      </w:r>
      <w:r w:rsidR="002F25E2">
        <w:rPr>
          <w:lang w:val="es-AR"/>
        </w:rPr>
        <w:t xml:space="preserve">. </w:t>
      </w:r>
      <w:r w:rsidR="00AD2BA6">
        <w:rPr>
          <w:lang w:val="es-AR"/>
        </w:rPr>
        <w:t>En el marco de las presentes comunicaciones, el Comité toma nota de que, según el peritaje antropológico</w:t>
      </w:r>
      <w:r w:rsidR="00FA6F32">
        <w:rPr>
          <w:lang w:val="es-AR"/>
        </w:rPr>
        <w:t xml:space="preserve"> presentado por los autores</w:t>
      </w:r>
      <w:r w:rsidR="00AD2BA6">
        <w:rPr>
          <w:lang w:val="es-AR"/>
        </w:rPr>
        <w:t>, los autores desplazados en la capital “</w:t>
      </w:r>
      <w:r w:rsidR="00AD2BA6" w:rsidRPr="00AD2BA6">
        <w:rPr>
          <w:lang w:val="es-AR"/>
        </w:rPr>
        <w:t>vivieron en las calles durante un tiempo, comieron en los basureros y vivieron de las sobras que otras personas les regalaban</w:t>
      </w:r>
      <w:r w:rsidR="00AD2BA6">
        <w:rPr>
          <w:lang w:val="es-AR"/>
        </w:rPr>
        <w:t>”</w:t>
      </w:r>
      <w:r w:rsidR="00AD2BA6">
        <w:rPr>
          <w:rStyle w:val="FootnoteReference"/>
          <w:lang w:val="es-AR"/>
        </w:rPr>
        <w:footnoteReference w:id="30"/>
      </w:r>
      <w:r w:rsidR="00AD2BA6">
        <w:rPr>
          <w:lang w:val="es-AR"/>
        </w:rPr>
        <w:t>.</w:t>
      </w:r>
    </w:p>
    <w:p w14:paraId="51F596C4" w14:textId="77777777" w:rsidR="00C02EDB" w:rsidRDefault="00FA50E1" w:rsidP="00F66BCE">
      <w:pPr>
        <w:pStyle w:val="SingleTxtG"/>
        <w:rPr>
          <w:lang w:val="es-ES"/>
        </w:rPr>
      </w:pPr>
      <w:r>
        <w:rPr>
          <w:lang w:val="es-ES"/>
        </w:rPr>
        <w:t>13</w:t>
      </w:r>
      <w:r w:rsidR="000213A9">
        <w:rPr>
          <w:lang w:val="es-ES"/>
        </w:rPr>
        <w:t>.</w:t>
      </w:r>
      <w:r w:rsidR="009E1628">
        <w:rPr>
          <w:lang w:val="es-ES"/>
        </w:rPr>
        <w:t>7</w:t>
      </w:r>
      <w:r w:rsidR="000213A9">
        <w:rPr>
          <w:lang w:val="es-ES"/>
        </w:rPr>
        <w:tab/>
      </w:r>
      <w:r w:rsidR="004C1739">
        <w:rPr>
          <w:lang w:val="es-ES"/>
        </w:rPr>
        <w:t>Específicamente e</w:t>
      </w:r>
      <w:r w:rsidR="00A75B35">
        <w:rPr>
          <w:lang w:val="es-ES"/>
        </w:rPr>
        <w:t xml:space="preserve">n relación a las </w:t>
      </w:r>
      <w:r w:rsidR="00A75B35" w:rsidRPr="007F1B43">
        <w:rPr>
          <w:lang w:val="es-ES"/>
        </w:rPr>
        <w:t>enfermedades psicosomáticas</w:t>
      </w:r>
      <w:r w:rsidR="00A75B35" w:rsidRPr="00A75B35">
        <w:rPr>
          <w:lang w:val="es-ES"/>
        </w:rPr>
        <w:t xml:space="preserve"> producto de</w:t>
      </w:r>
      <w:r w:rsidR="009A5E38">
        <w:rPr>
          <w:lang w:val="es-ES"/>
        </w:rPr>
        <w:t xml:space="preserve"> la violencia</w:t>
      </w:r>
      <w:r w:rsidR="00A75B35">
        <w:rPr>
          <w:lang w:val="es-ES"/>
        </w:rPr>
        <w:t>, el</w:t>
      </w:r>
      <w:r w:rsidR="00A75B35" w:rsidRPr="00A75B35">
        <w:rPr>
          <w:lang w:val="es-ES"/>
        </w:rPr>
        <w:t xml:space="preserve"> </w:t>
      </w:r>
      <w:r w:rsidR="000213A9">
        <w:rPr>
          <w:lang w:val="es-ES"/>
        </w:rPr>
        <w:t xml:space="preserve">Comité toma </w:t>
      </w:r>
      <w:r w:rsidR="000213A9" w:rsidRPr="009A5E38">
        <w:rPr>
          <w:lang w:val="es-ES"/>
        </w:rPr>
        <w:t>nota del peritaje antropológico que</w:t>
      </w:r>
      <w:r w:rsidR="000213A9">
        <w:rPr>
          <w:lang w:val="es-ES"/>
        </w:rPr>
        <w:t xml:space="preserve"> dispone que</w:t>
      </w:r>
      <w:r w:rsidR="0021250E">
        <w:rPr>
          <w:lang w:val="es-ES"/>
        </w:rPr>
        <w:t xml:space="preserve"> los hechos de violencia y desplazamiento </w:t>
      </w:r>
      <w:r w:rsidR="0021250E" w:rsidRPr="0021250E">
        <w:rPr>
          <w:lang w:val="es-ES"/>
        </w:rPr>
        <w:t xml:space="preserve">generó </w:t>
      </w:r>
      <w:r w:rsidR="002A082F">
        <w:rPr>
          <w:lang w:val="es-ES"/>
        </w:rPr>
        <w:t>a los autores “</w:t>
      </w:r>
      <w:r w:rsidR="0021250E" w:rsidRPr="0021250E">
        <w:rPr>
          <w:lang w:val="es-ES"/>
        </w:rPr>
        <w:t>enfermedades de por vida y empobrecimiento. Desde la forma de comprender las enfermedades en la cosmogonía maya, hablan del susto, tristeza, dolor permanente del corazón, pena, sueños alterados y pesadillas, como un desequilibrio que ha marcado su vida y la de sus hijas e hijos</w:t>
      </w:r>
      <w:r w:rsidR="0021250E">
        <w:rPr>
          <w:lang w:val="es-ES"/>
        </w:rPr>
        <w:t>”</w:t>
      </w:r>
      <w:r w:rsidR="0021250E">
        <w:rPr>
          <w:rStyle w:val="FootnoteReference"/>
          <w:lang w:val="es-ES"/>
        </w:rPr>
        <w:footnoteReference w:id="31"/>
      </w:r>
      <w:r w:rsidR="009A5E38">
        <w:rPr>
          <w:lang w:val="es-ES"/>
        </w:rPr>
        <w:t xml:space="preserve">. </w:t>
      </w:r>
      <w:r w:rsidR="00083394">
        <w:rPr>
          <w:lang w:val="es-ES"/>
        </w:rPr>
        <w:t xml:space="preserve">El Comité toma nota </w:t>
      </w:r>
      <w:r w:rsidR="00CE26A6">
        <w:rPr>
          <w:lang w:val="es-ES"/>
        </w:rPr>
        <w:t xml:space="preserve">asimismo </w:t>
      </w:r>
      <w:r w:rsidR="00083394">
        <w:rPr>
          <w:lang w:val="es-ES"/>
        </w:rPr>
        <w:t>de que es</w:t>
      </w:r>
      <w:r w:rsidR="009A5E38">
        <w:rPr>
          <w:lang w:val="es-ES"/>
        </w:rPr>
        <w:t xml:space="preserve"> de particular dolor </w:t>
      </w:r>
      <w:r w:rsidR="00083394">
        <w:rPr>
          <w:lang w:val="es-ES"/>
        </w:rPr>
        <w:t>para los autores de la</w:t>
      </w:r>
      <w:r w:rsidR="00CE26A6">
        <w:rPr>
          <w:lang w:val="es-ES"/>
        </w:rPr>
        <w:t>s</w:t>
      </w:r>
      <w:r w:rsidR="00083394">
        <w:rPr>
          <w:lang w:val="es-ES"/>
        </w:rPr>
        <w:t xml:space="preserve"> comunicaci</w:t>
      </w:r>
      <w:r w:rsidR="00CE26A6">
        <w:rPr>
          <w:lang w:val="es-ES"/>
        </w:rPr>
        <w:t>ones</w:t>
      </w:r>
      <w:r w:rsidR="00083394">
        <w:rPr>
          <w:lang w:val="es-ES"/>
        </w:rPr>
        <w:t xml:space="preserve"> </w:t>
      </w:r>
      <w:r w:rsidR="009A5E38">
        <w:rPr>
          <w:lang w:val="es-ES"/>
        </w:rPr>
        <w:t xml:space="preserve">no </w:t>
      </w:r>
      <w:r w:rsidR="00083394">
        <w:rPr>
          <w:lang w:val="es-ES"/>
        </w:rPr>
        <w:t>haber podido</w:t>
      </w:r>
      <w:r w:rsidR="009A5E38">
        <w:rPr>
          <w:lang w:val="es-ES"/>
        </w:rPr>
        <w:t xml:space="preserve"> enterrar a sus muertos según </w:t>
      </w:r>
      <w:r w:rsidR="00083394">
        <w:rPr>
          <w:lang w:val="es-ES"/>
        </w:rPr>
        <w:t>sus</w:t>
      </w:r>
      <w:r w:rsidR="009A5E38">
        <w:rPr>
          <w:lang w:val="es-ES"/>
        </w:rPr>
        <w:t xml:space="preserve"> costumbres</w:t>
      </w:r>
      <w:r w:rsidR="00083394">
        <w:rPr>
          <w:lang w:val="es-ES"/>
        </w:rPr>
        <w:t>, y que a</w:t>
      </w:r>
      <w:r w:rsidR="009A5E38">
        <w:rPr>
          <w:lang w:val="es-ES"/>
        </w:rPr>
        <w:t>lgunos autores solamente</w:t>
      </w:r>
      <w:r w:rsidR="001D1EE7">
        <w:rPr>
          <w:lang w:val="es-ES"/>
        </w:rPr>
        <w:t xml:space="preserve"> “</w:t>
      </w:r>
      <w:r w:rsidR="001D1EE7" w:rsidRPr="001D1EE7">
        <w:rPr>
          <w:lang w:val="es-ES"/>
        </w:rPr>
        <w:t>han procurado cerrar los duelos cuando sus seres queridos se los han pedido en sueños</w:t>
      </w:r>
      <w:r w:rsidR="001D1EE7">
        <w:rPr>
          <w:lang w:val="es-ES"/>
        </w:rPr>
        <w:t>”</w:t>
      </w:r>
      <w:r w:rsidR="001D1EE7">
        <w:rPr>
          <w:rStyle w:val="FootnoteReference"/>
          <w:lang w:val="es-ES"/>
        </w:rPr>
        <w:footnoteReference w:id="32"/>
      </w:r>
      <w:r w:rsidR="00A75B35">
        <w:rPr>
          <w:lang w:val="es-ES"/>
        </w:rPr>
        <w:t xml:space="preserve">. </w:t>
      </w:r>
    </w:p>
    <w:p w14:paraId="0E05938F" w14:textId="03D48213" w:rsidR="000213A9" w:rsidRPr="00083394" w:rsidRDefault="00C02EDB" w:rsidP="00F66BCE">
      <w:pPr>
        <w:pStyle w:val="SingleTxtG"/>
        <w:rPr>
          <w:lang w:val="es-AR"/>
        </w:rPr>
      </w:pPr>
      <w:r>
        <w:rPr>
          <w:lang w:val="es-ES"/>
        </w:rPr>
        <w:t>13.8</w:t>
      </w:r>
      <w:r>
        <w:rPr>
          <w:lang w:val="es-ES"/>
        </w:rPr>
        <w:tab/>
      </w:r>
      <w:r w:rsidRPr="005807A5">
        <w:rPr>
          <w:rFonts w:eastAsia="Times New Roman"/>
          <w:lang w:val="es-ES_tradnl" w:eastAsia="es-ES"/>
        </w:rPr>
        <w:t xml:space="preserve">El Comité recuerda que </w:t>
      </w:r>
      <w:r w:rsidRPr="005807A5">
        <w:rPr>
          <w:rFonts w:eastAsia="MS Mincho"/>
          <w:lang w:val="es-AR" w:eastAsia="en-US"/>
        </w:rPr>
        <w:t>los tratados de derechos humanos son instrumentos vivos cuya interpretación debe adaptarse a la evolución de los tiempos</w:t>
      </w:r>
      <w:r w:rsidR="00DA63CA">
        <w:rPr>
          <w:rFonts w:eastAsia="MS Mincho"/>
          <w:lang w:val="es-AR" w:eastAsia="en-US"/>
        </w:rPr>
        <w:t>.</w:t>
      </w:r>
      <w:r w:rsidRPr="00695798">
        <w:rPr>
          <w:rFonts w:eastAsia="MS Mincho"/>
          <w:sz w:val="18"/>
          <w:vertAlign w:val="superscript"/>
          <w:lang w:eastAsia="en-US"/>
        </w:rPr>
        <w:footnoteReference w:id="33"/>
      </w:r>
      <w:r w:rsidR="00695798">
        <w:rPr>
          <w:rFonts w:eastAsia="MS Mincho"/>
          <w:lang w:val="es-AR" w:eastAsia="en-US"/>
        </w:rPr>
        <w:t xml:space="preserve"> </w:t>
      </w:r>
      <w:r w:rsidR="00C9207D">
        <w:rPr>
          <w:rFonts w:eastAsia="MS Mincho"/>
          <w:lang w:val="es-AR" w:eastAsia="en-US"/>
        </w:rPr>
        <w:t>En este sentido</w:t>
      </w:r>
      <w:r w:rsidR="00695798">
        <w:rPr>
          <w:rFonts w:eastAsia="MS Mincho"/>
          <w:lang w:val="es-AR" w:eastAsia="en-US"/>
        </w:rPr>
        <w:t xml:space="preserve">, el Comité </w:t>
      </w:r>
      <w:r w:rsidR="003663CF">
        <w:rPr>
          <w:rFonts w:eastAsia="MS Mincho"/>
          <w:lang w:val="es-AR" w:eastAsia="en-US"/>
        </w:rPr>
        <w:t>nota</w:t>
      </w:r>
      <w:r w:rsidR="00695798">
        <w:rPr>
          <w:rFonts w:eastAsia="MS Mincho"/>
          <w:lang w:val="es-AR" w:eastAsia="en-US"/>
        </w:rPr>
        <w:t xml:space="preserve"> que </w:t>
      </w:r>
      <w:r w:rsidR="00A6765A" w:rsidRPr="00755E8B">
        <w:rPr>
          <w:lang w:val="es-AR"/>
        </w:rPr>
        <w:t xml:space="preserve">la </w:t>
      </w:r>
      <w:r w:rsidR="00A75B35" w:rsidRPr="00755E8B">
        <w:rPr>
          <w:lang w:val="es-AR"/>
        </w:rPr>
        <w:t>CorteIDH</w:t>
      </w:r>
      <w:r w:rsidR="00A6765A" w:rsidRPr="00755E8B">
        <w:rPr>
          <w:lang w:val="es-AR"/>
        </w:rPr>
        <w:t xml:space="preserve"> observó </w:t>
      </w:r>
      <w:r w:rsidR="009A5E38" w:rsidRPr="00755E8B">
        <w:rPr>
          <w:lang w:val="es-AR"/>
        </w:rPr>
        <w:t>que</w:t>
      </w:r>
      <w:r w:rsidR="00F66BCE" w:rsidRPr="00755E8B">
        <w:rPr>
          <w:lang w:val="es-AR"/>
        </w:rPr>
        <w:t xml:space="preserve">, </w:t>
      </w:r>
      <w:r w:rsidR="00083394" w:rsidRPr="00755E8B">
        <w:rPr>
          <w:lang w:val="es-AR"/>
        </w:rPr>
        <w:t xml:space="preserve">en las culturas Indígenas, </w:t>
      </w:r>
      <w:r w:rsidR="004E1CA6">
        <w:rPr>
          <w:lang w:val="es-AR"/>
        </w:rPr>
        <w:t>la no realización de</w:t>
      </w:r>
      <w:r w:rsidR="00083394" w:rsidRPr="00755E8B">
        <w:rPr>
          <w:lang w:val="es-AR"/>
        </w:rPr>
        <w:t xml:space="preserve"> los difer</w:t>
      </w:r>
      <w:r w:rsidR="00083394" w:rsidRPr="00083394">
        <w:rPr>
          <w:lang w:val="es-AR"/>
        </w:rPr>
        <w:t xml:space="preserve">entes rituales mortuorios </w:t>
      </w:r>
      <w:r w:rsidR="004E1CA6">
        <w:rPr>
          <w:lang w:val="es-AR"/>
        </w:rPr>
        <w:t>se</w:t>
      </w:r>
      <w:r w:rsidR="00083394" w:rsidRPr="00083394">
        <w:rPr>
          <w:lang w:val="es-AR"/>
        </w:rPr>
        <w:t xml:space="preserve"> consider</w:t>
      </w:r>
      <w:r w:rsidR="004E1CA6">
        <w:rPr>
          <w:lang w:val="es-AR"/>
        </w:rPr>
        <w:t>a</w:t>
      </w:r>
      <w:r w:rsidR="00083394" w:rsidRPr="00083394">
        <w:rPr>
          <w:lang w:val="es-AR"/>
        </w:rPr>
        <w:t xml:space="preserve"> una transgresión moral </w:t>
      </w:r>
      <w:r w:rsidR="00083394">
        <w:rPr>
          <w:lang w:val="es-AR"/>
        </w:rPr>
        <w:t xml:space="preserve">que </w:t>
      </w:r>
      <w:r w:rsidR="00083394" w:rsidRPr="00083394">
        <w:rPr>
          <w:lang w:val="es-AR"/>
        </w:rPr>
        <w:t>tiene como consecuencia una serie</w:t>
      </w:r>
      <w:r w:rsidR="00083394">
        <w:rPr>
          <w:lang w:val="es-AR"/>
        </w:rPr>
        <w:t xml:space="preserve"> </w:t>
      </w:r>
      <w:r w:rsidR="00083394" w:rsidRPr="00083394">
        <w:rPr>
          <w:lang w:val="es-AR"/>
        </w:rPr>
        <w:t>de “enfermedades de origen espiritual, las cuales se manifiestan como</w:t>
      </w:r>
      <w:r w:rsidR="00083394">
        <w:rPr>
          <w:lang w:val="es-AR"/>
        </w:rPr>
        <w:t xml:space="preserve"> </w:t>
      </w:r>
      <w:r w:rsidR="00083394" w:rsidRPr="00083394">
        <w:rPr>
          <w:lang w:val="es-AR"/>
        </w:rPr>
        <w:t>enfermedades físicas reales y pueden, potencialmente, afectar el linaje completo</w:t>
      </w:r>
      <w:r w:rsidR="00083394">
        <w:rPr>
          <w:lang w:val="es-AR"/>
        </w:rPr>
        <w:t>”</w:t>
      </w:r>
      <w:r w:rsidR="00083394">
        <w:rPr>
          <w:rStyle w:val="FootnoteReference"/>
          <w:lang w:val="es-AR"/>
        </w:rPr>
        <w:footnoteReference w:id="34"/>
      </w:r>
      <w:r w:rsidR="00F66BCE">
        <w:rPr>
          <w:lang w:val="es-AR"/>
        </w:rPr>
        <w:t xml:space="preserve">. </w:t>
      </w:r>
      <w:r w:rsidR="00103AAF">
        <w:rPr>
          <w:lang w:val="es-AR"/>
        </w:rPr>
        <w:t>E</w:t>
      </w:r>
      <w:r w:rsidR="001B48AB">
        <w:rPr>
          <w:lang w:val="es-AR"/>
        </w:rPr>
        <w:t xml:space="preserve">specíficamente </w:t>
      </w:r>
      <w:r w:rsidR="00F66BCE">
        <w:rPr>
          <w:lang w:val="es-AR"/>
        </w:rPr>
        <w:t xml:space="preserve">para </w:t>
      </w:r>
      <w:r w:rsidR="00F66BCE" w:rsidRPr="00F66BCE">
        <w:rPr>
          <w:lang w:val="es-AR"/>
        </w:rPr>
        <w:t xml:space="preserve">la cultura </w:t>
      </w:r>
      <w:r w:rsidR="00F66BCE">
        <w:rPr>
          <w:lang w:val="es-AR"/>
        </w:rPr>
        <w:t>M</w:t>
      </w:r>
      <w:r w:rsidR="00F66BCE" w:rsidRPr="00F66BCE">
        <w:rPr>
          <w:lang w:val="es-AR"/>
        </w:rPr>
        <w:t>aya</w:t>
      </w:r>
      <w:r w:rsidR="00F66BCE">
        <w:rPr>
          <w:lang w:val="es-AR"/>
        </w:rPr>
        <w:t>,</w:t>
      </w:r>
      <w:r w:rsidR="00F66BCE" w:rsidRPr="00F66BCE">
        <w:rPr>
          <w:lang w:val="es-AR"/>
        </w:rPr>
        <w:t xml:space="preserve"> es muy importante ser enterrado </w:t>
      </w:r>
      <w:r w:rsidR="0024217B">
        <w:rPr>
          <w:lang w:val="es-AR"/>
        </w:rPr>
        <w:t>siguiendo las tradiciones</w:t>
      </w:r>
      <w:r w:rsidR="00F66BCE" w:rsidRPr="00F66BCE">
        <w:rPr>
          <w:lang w:val="es-AR"/>
        </w:rPr>
        <w:t xml:space="preserve"> ya que</w:t>
      </w:r>
      <w:r w:rsidR="0024217B">
        <w:rPr>
          <w:lang w:val="es-AR"/>
        </w:rPr>
        <w:t>,</w:t>
      </w:r>
      <w:r w:rsidR="00F66BCE">
        <w:rPr>
          <w:lang w:val="es-AR"/>
        </w:rPr>
        <w:t xml:space="preserve"> </w:t>
      </w:r>
      <w:r w:rsidR="0024217B">
        <w:rPr>
          <w:lang w:val="es-AR"/>
        </w:rPr>
        <w:t>d</w:t>
      </w:r>
      <w:r w:rsidR="00F66BCE" w:rsidRPr="00F66BCE">
        <w:rPr>
          <w:lang w:val="es-AR"/>
        </w:rPr>
        <w:t xml:space="preserve">e lo contrario, </w:t>
      </w:r>
      <w:r w:rsidR="0024217B">
        <w:rPr>
          <w:lang w:val="es-AR"/>
        </w:rPr>
        <w:t>“</w:t>
      </w:r>
      <w:r w:rsidR="00F66BCE" w:rsidRPr="00F66BCE">
        <w:rPr>
          <w:lang w:val="es-AR"/>
        </w:rPr>
        <w:t>los</w:t>
      </w:r>
      <w:r w:rsidR="00F66BCE">
        <w:rPr>
          <w:lang w:val="es-AR"/>
        </w:rPr>
        <w:t xml:space="preserve"> </w:t>
      </w:r>
      <w:r w:rsidR="00F66BCE" w:rsidRPr="00F66BCE">
        <w:rPr>
          <w:lang w:val="es-AR"/>
        </w:rPr>
        <w:t>espíritus deambulan perdidos, no pueden mantenerse en contacto con los vivos, con</w:t>
      </w:r>
      <w:r w:rsidR="00F66BCE">
        <w:rPr>
          <w:lang w:val="es-AR"/>
        </w:rPr>
        <w:t xml:space="preserve"> </w:t>
      </w:r>
      <w:r w:rsidR="00F66BCE" w:rsidRPr="00F66BCE">
        <w:rPr>
          <w:lang w:val="es-AR"/>
        </w:rPr>
        <w:t>los espíritus de los abuelos y con las</w:t>
      </w:r>
      <w:r w:rsidR="00F66BCE">
        <w:rPr>
          <w:lang w:val="es-AR"/>
        </w:rPr>
        <w:t xml:space="preserve"> </w:t>
      </w:r>
      <w:r w:rsidR="00F66BCE" w:rsidRPr="00F66BCE">
        <w:rPr>
          <w:lang w:val="es-AR"/>
        </w:rPr>
        <w:t xml:space="preserve">generaciones venideras, y se obstaculiza su </w:t>
      </w:r>
      <w:r w:rsidR="00F66BCE">
        <w:rPr>
          <w:lang w:val="es-AR"/>
        </w:rPr>
        <w:t>‘</w:t>
      </w:r>
      <w:r w:rsidR="00F66BCE" w:rsidRPr="00F66BCE">
        <w:rPr>
          <w:lang w:val="es-AR"/>
        </w:rPr>
        <w:t>vuelta a nacer</w:t>
      </w:r>
      <w:r w:rsidR="00F66BCE">
        <w:rPr>
          <w:lang w:val="es-AR"/>
        </w:rPr>
        <w:t>’”</w:t>
      </w:r>
      <w:r w:rsidR="00F66BCE">
        <w:rPr>
          <w:rStyle w:val="FootnoteReference"/>
          <w:lang w:val="es-AR"/>
        </w:rPr>
        <w:footnoteReference w:id="35"/>
      </w:r>
      <w:r w:rsidR="00A75B35">
        <w:rPr>
          <w:lang w:val="es-AR"/>
        </w:rPr>
        <w:t xml:space="preserve">. Finalmente, el Comité también </w:t>
      </w:r>
      <w:r w:rsidR="00A75B35" w:rsidRPr="00CB5768">
        <w:rPr>
          <w:lang w:val="es-ES_tradnl" w:eastAsia="es-ES"/>
        </w:rPr>
        <w:t xml:space="preserve">acoge </w:t>
      </w:r>
      <w:r w:rsidR="005807A5">
        <w:rPr>
          <w:lang w:val="es-ES_tradnl" w:eastAsia="es-ES"/>
        </w:rPr>
        <w:t xml:space="preserve">la intervención de terceros </w:t>
      </w:r>
      <w:r w:rsidR="00465264">
        <w:rPr>
          <w:lang w:val="es-ES_tradnl" w:eastAsia="es-ES"/>
        </w:rPr>
        <w:t xml:space="preserve">sobre </w:t>
      </w:r>
      <w:r w:rsidR="00A75B35" w:rsidRPr="00CB5768">
        <w:rPr>
          <w:lang w:val="es-ES_tradnl" w:eastAsia="es-ES"/>
        </w:rPr>
        <w:t xml:space="preserve">el trabajo de la Sala de Reconocimiento de la JEP de Colombia, que observó que los Pueblos Indígenas desplazados </w:t>
      </w:r>
      <w:r w:rsidR="00990AF8">
        <w:rPr>
          <w:lang w:val="es-ES_tradnl" w:eastAsia="es-ES"/>
        </w:rPr>
        <w:t xml:space="preserve">generalmente </w:t>
      </w:r>
      <w:r w:rsidR="00A75B35" w:rsidRPr="00CB5768">
        <w:rPr>
          <w:lang w:val="es-ES_tradnl" w:eastAsia="es-ES"/>
        </w:rPr>
        <w:t>sufren enfermedades relacionadas con somatizaciones del trauma</w:t>
      </w:r>
      <w:r w:rsidR="001417D3">
        <w:rPr>
          <w:lang w:val="es-AR"/>
        </w:rPr>
        <w:t>.</w:t>
      </w:r>
    </w:p>
    <w:p w14:paraId="724CF532" w14:textId="602EEC84" w:rsidR="00781D4B" w:rsidRDefault="007304A4" w:rsidP="008B6565">
      <w:pPr>
        <w:pStyle w:val="SingleTxtG"/>
        <w:rPr>
          <w:lang w:val="es-ES_tradnl" w:eastAsia="es-ES"/>
        </w:rPr>
      </w:pPr>
      <w:r>
        <w:rPr>
          <w:lang w:val="es-ES"/>
        </w:rPr>
        <w:t>13</w:t>
      </w:r>
      <w:r w:rsidR="00A75B35">
        <w:rPr>
          <w:lang w:val="es-ES"/>
        </w:rPr>
        <w:t>.</w:t>
      </w:r>
      <w:r w:rsidR="00890E9F">
        <w:rPr>
          <w:lang w:val="es-ES"/>
        </w:rPr>
        <w:t>9</w:t>
      </w:r>
      <w:r w:rsidR="00A75B35">
        <w:rPr>
          <w:lang w:val="es-ES"/>
        </w:rPr>
        <w:tab/>
        <w:t xml:space="preserve">En virtud de todo lo anterior, el Comité concluye que los hechos que tiene ante sí </w:t>
      </w:r>
      <w:r w:rsidR="000D2DA5">
        <w:rPr>
          <w:lang w:val="es-ES"/>
        </w:rPr>
        <w:t>conllevan</w:t>
      </w:r>
      <w:r w:rsidR="000213A9">
        <w:rPr>
          <w:lang w:val="es-ES"/>
        </w:rPr>
        <w:t xml:space="preserve"> violación del </w:t>
      </w:r>
      <w:r w:rsidR="000213A9" w:rsidRPr="00773018">
        <w:rPr>
          <w:lang w:val="es-ES_tradnl" w:eastAsia="es-ES"/>
        </w:rPr>
        <w:t>artículo 12 del Pacto leído conjuntamente con el artículo 7</w:t>
      </w:r>
      <w:r w:rsidR="000213A9">
        <w:rPr>
          <w:lang w:val="es-ES_tradnl" w:eastAsia="es-ES"/>
        </w:rPr>
        <w:t>.</w:t>
      </w:r>
    </w:p>
    <w:p w14:paraId="1CC3ACFD" w14:textId="0894FD3A" w:rsidR="00DA625A" w:rsidRPr="008037D8" w:rsidRDefault="001858F8" w:rsidP="001858F8">
      <w:pPr>
        <w:pStyle w:val="H4G"/>
        <w:rPr>
          <w:rFonts w:eastAsia="SimSun"/>
          <w:lang w:val="es-ES_tradnl" w:eastAsia="es-ES"/>
        </w:rPr>
      </w:pPr>
      <w:r>
        <w:rPr>
          <w:rFonts w:eastAsia="SimSun"/>
          <w:lang w:val="es-ES_tradnl" w:eastAsia="es-ES"/>
        </w:rPr>
        <w:tab/>
      </w:r>
      <w:r>
        <w:rPr>
          <w:rFonts w:eastAsia="SimSun"/>
          <w:lang w:val="es-ES_tradnl" w:eastAsia="es-ES"/>
        </w:rPr>
        <w:tab/>
      </w:r>
      <w:r w:rsidR="00DA625A" w:rsidRPr="00FA781E">
        <w:rPr>
          <w:rFonts w:eastAsia="SimSun"/>
          <w:lang w:val="es-ES_tradnl" w:eastAsia="es-ES"/>
        </w:rPr>
        <w:t xml:space="preserve">Artículo 12, leído </w:t>
      </w:r>
      <w:r w:rsidR="00DA625A">
        <w:rPr>
          <w:rFonts w:eastAsia="SimSun"/>
          <w:lang w:val="es-ES_tradnl" w:eastAsia="es-ES"/>
        </w:rPr>
        <w:t>conjuntamente con el a</w:t>
      </w:r>
      <w:r w:rsidR="00DA625A" w:rsidRPr="00271272">
        <w:rPr>
          <w:rFonts w:eastAsia="SimSun"/>
          <w:lang w:val="es-ES_tradnl" w:eastAsia="es-ES"/>
        </w:rPr>
        <w:t xml:space="preserve">rtículo </w:t>
      </w:r>
      <w:r w:rsidR="00DA625A">
        <w:rPr>
          <w:rFonts w:eastAsia="SimSun"/>
          <w:lang w:val="es-ES_tradnl" w:eastAsia="es-ES"/>
        </w:rPr>
        <w:t>9</w:t>
      </w:r>
    </w:p>
    <w:p w14:paraId="3C405172" w14:textId="033471CD" w:rsidR="009D3161" w:rsidRDefault="007304A4" w:rsidP="009E1628">
      <w:pPr>
        <w:pStyle w:val="SingleTxtG"/>
        <w:rPr>
          <w:lang w:val="es-ES"/>
        </w:rPr>
      </w:pPr>
      <w:r>
        <w:rPr>
          <w:lang w:val="es-ES"/>
        </w:rPr>
        <w:t>13</w:t>
      </w:r>
      <w:r w:rsidR="00DA625A">
        <w:rPr>
          <w:lang w:val="es-ES"/>
        </w:rPr>
        <w:t>.</w:t>
      </w:r>
      <w:r w:rsidR="003959CD">
        <w:rPr>
          <w:lang w:val="es-ES"/>
        </w:rPr>
        <w:t>10</w:t>
      </w:r>
      <w:r w:rsidR="00DA625A">
        <w:rPr>
          <w:lang w:val="es-ES"/>
        </w:rPr>
        <w:tab/>
      </w:r>
      <w:r w:rsidR="00C2062D" w:rsidRPr="00C2062D">
        <w:rPr>
          <w:lang w:val="es-ES"/>
        </w:rPr>
        <w:t>El Comité toma nota de las alegaciones de los autores según las cuales</w:t>
      </w:r>
      <w:r w:rsidR="00C2062D" w:rsidRPr="00355B70">
        <w:rPr>
          <w:lang w:val="es-ES"/>
        </w:rPr>
        <w:t xml:space="preserve"> el derecho a la seguridad personal constituye uno de los elementos fundamentales en la configuración de medidas de restablecimiento de derechos de poblaciones desplazadas, existiendo tres elementos fundamentales para el retorno (seguridad legal, física y material) con los cuales no cuentan</w:t>
      </w:r>
      <w:r w:rsidR="00C2062D">
        <w:rPr>
          <w:lang w:val="es-ES"/>
        </w:rPr>
        <w:t xml:space="preserve">. </w:t>
      </w:r>
      <w:r w:rsidR="009D3161" w:rsidRPr="009D3161">
        <w:rPr>
          <w:lang w:val="es-ES"/>
        </w:rPr>
        <w:t xml:space="preserve">El Comité también toma nota de que el Estado parte alega que </w:t>
      </w:r>
      <w:r w:rsidR="009D3161">
        <w:rPr>
          <w:lang w:val="es-ES"/>
        </w:rPr>
        <w:t xml:space="preserve">los autores </w:t>
      </w:r>
      <w:r w:rsidR="009D3161" w:rsidRPr="009D3161">
        <w:rPr>
          <w:lang w:val="es-ES"/>
        </w:rPr>
        <w:t>no dem</w:t>
      </w:r>
      <w:r w:rsidR="00AB4211">
        <w:rPr>
          <w:lang w:val="es-ES"/>
        </w:rPr>
        <w:t>uestran</w:t>
      </w:r>
      <w:r w:rsidR="009D3161" w:rsidRPr="009D3161">
        <w:rPr>
          <w:lang w:val="es-ES"/>
        </w:rPr>
        <w:t xml:space="preserve"> las supuestas represalias por parte de supuestos ex patrulleros</w:t>
      </w:r>
      <w:r w:rsidR="006A0C4C">
        <w:rPr>
          <w:lang w:val="es-ES"/>
        </w:rPr>
        <w:t xml:space="preserve"> que les impedirían regresar a sus lugares de origen</w:t>
      </w:r>
      <w:r w:rsidR="00B95650">
        <w:rPr>
          <w:lang w:val="es-ES"/>
        </w:rPr>
        <w:t>.</w:t>
      </w:r>
    </w:p>
    <w:p w14:paraId="4A26016D" w14:textId="16A21949" w:rsidR="00C2062D" w:rsidRDefault="007304A4" w:rsidP="0042616F">
      <w:pPr>
        <w:pStyle w:val="SingleTxtG"/>
        <w:rPr>
          <w:lang w:val="es-ES"/>
        </w:rPr>
      </w:pPr>
      <w:r>
        <w:rPr>
          <w:lang w:val="es-ES"/>
        </w:rPr>
        <w:t>13</w:t>
      </w:r>
      <w:r w:rsidR="00C34463">
        <w:rPr>
          <w:lang w:val="es-ES"/>
        </w:rPr>
        <w:t>.1</w:t>
      </w:r>
      <w:r w:rsidR="003959CD">
        <w:rPr>
          <w:lang w:val="es-ES"/>
        </w:rPr>
        <w:t>1</w:t>
      </w:r>
      <w:r w:rsidR="00C34463">
        <w:rPr>
          <w:lang w:val="es-ES"/>
        </w:rPr>
        <w:tab/>
      </w:r>
      <w:r w:rsidR="00C2062D">
        <w:rPr>
          <w:lang w:val="es-ES"/>
        </w:rPr>
        <w:t>El Comité observa que</w:t>
      </w:r>
      <w:r w:rsidR="00C71341" w:rsidRPr="00C71341">
        <w:rPr>
          <w:lang w:val="es-ES"/>
        </w:rPr>
        <w:t xml:space="preserve"> </w:t>
      </w:r>
      <w:r w:rsidR="00C71341">
        <w:rPr>
          <w:lang w:val="es-ES"/>
        </w:rPr>
        <w:t xml:space="preserve">los autores no centraron </w:t>
      </w:r>
      <w:r w:rsidR="00D74FF6">
        <w:rPr>
          <w:lang w:val="es-ES"/>
        </w:rPr>
        <w:t>sus</w:t>
      </w:r>
      <w:r w:rsidR="00C71341">
        <w:rPr>
          <w:lang w:val="es-ES"/>
        </w:rPr>
        <w:t xml:space="preserve"> comunicaciones en </w:t>
      </w:r>
      <w:r w:rsidR="00D74FF6">
        <w:rPr>
          <w:lang w:val="es-ES"/>
        </w:rPr>
        <w:t>la imposibilidad de</w:t>
      </w:r>
      <w:r w:rsidR="00C71341">
        <w:rPr>
          <w:lang w:val="es-ES"/>
        </w:rPr>
        <w:t xml:space="preserve"> regres</w:t>
      </w:r>
      <w:r w:rsidR="00D74FF6">
        <w:rPr>
          <w:lang w:val="es-ES"/>
        </w:rPr>
        <w:t>ar</w:t>
      </w:r>
      <w:r w:rsidR="00C71341">
        <w:rPr>
          <w:lang w:val="es-ES"/>
        </w:rPr>
        <w:t xml:space="preserve"> a sus territorios tradicionales, sino en la falta de implementación de medidas de reparación consistentes en construcción de</w:t>
      </w:r>
      <w:r w:rsidR="00C2062D">
        <w:rPr>
          <w:lang w:val="es-ES"/>
        </w:rPr>
        <w:t xml:space="preserve"> vivienda</w:t>
      </w:r>
      <w:r w:rsidR="00C71341">
        <w:rPr>
          <w:lang w:val="es-ES"/>
        </w:rPr>
        <w:t>s en un lugar</w:t>
      </w:r>
      <w:r w:rsidR="00C2062D">
        <w:rPr>
          <w:lang w:val="es-ES"/>
        </w:rPr>
        <w:t xml:space="preserve"> </w:t>
      </w:r>
      <w:r w:rsidR="00C71341">
        <w:rPr>
          <w:lang w:val="es-ES"/>
        </w:rPr>
        <w:t>distinto</w:t>
      </w:r>
      <w:r w:rsidR="00AC56C0">
        <w:rPr>
          <w:lang w:val="es-ES"/>
        </w:rPr>
        <w:t xml:space="preserve"> al de sus comunidades</w:t>
      </w:r>
      <w:r w:rsidR="00D74FF6">
        <w:rPr>
          <w:lang w:val="es-ES"/>
        </w:rPr>
        <w:t xml:space="preserve"> de origen</w:t>
      </w:r>
      <w:r w:rsidR="00C2062D">
        <w:rPr>
          <w:lang w:val="es-ES"/>
        </w:rPr>
        <w:t xml:space="preserve">. </w:t>
      </w:r>
      <w:r w:rsidR="00F52551">
        <w:rPr>
          <w:lang w:val="es-ES"/>
        </w:rPr>
        <w:t xml:space="preserve">El Comité también observa que la </w:t>
      </w:r>
      <w:r w:rsidR="006F6A91" w:rsidRPr="006F6A91">
        <w:rPr>
          <w:spacing w:val="4"/>
          <w:lang w:val="es-AR"/>
        </w:rPr>
        <w:t>DNUDPI</w:t>
      </w:r>
      <w:r w:rsidR="005C01C8">
        <w:rPr>
          <w:spacing w:val="4"/>
          <w:lang w:val="es-AR"/>
        </w:rPr>
        <w:t>, que</w:t>
      </w:r>
      <w:r w:rsidR="005C01C8" w:rsidRPr="005C01C8">
        <w:rPr>
          <w:lang w:val="es-AR"/>
        </w:rPr>
        <w:t xml:space="preserve"> </w:t>
      </w:r>
      <w:r w:rsidR="005C01C8" w:rsidRPr="005C01C8">
        <w:rPr>
          <w:spacing w:val="4"/>
          <w:lang w:val="es-AR"/>
        </w:rPr>
        <w:t xml:space="preserve">constituye un </w:t>
      </w:r>
      <w:r w:rsidR="005C01C8" w:rsidRPr="005C01C8">
        <w:rPr>
          <w:spacing w:val="4"/>
          <w:lang w:val="es-AR"/>
        </w:rPr>
        <w:lastRenderedPageBreak/>
        <w:t>marco autorizado para interpretar las obligaciones de los Estados partes en virtud</w:t>
      </w:r>
      <w:r w:rsidR="005C01C8">
        <w:rPr>
          <w:spacing w:val="4"/>
          <w:lang w:val="es-AR"/>
        </w:rPr>
        <w:t xml:space="preserve"> del Pacto,</w:t>
      </w:r>
      <w:r w:rsidR="005C01C8">
        <w:rPr>
          <w:rStyle w:val="FootnoteReference"/>
          <w:spacing w:val="4"/>
          <w:lang w:val="es-AR"/>
        </w:rPr>
        <w:footnoteReference w:id="36"/>
      </w:r>
      <w:r w:rsidR="00F52551" w:rsidRPr="00775434">
        <w:rPr>
          <w:lang w:val="es-ES"/>
        </w:rPr>
        <w:t xml:space="preserve"> </w:t>
      </w:r>
      <w:r w:rsidR="00F52551" w:rsidRPr="00946C58">
        <w:rPr>
          <w:lang w:val="es-ES"/>
        </w:rPr>
        <w:t>establece</w:t>
      </w:r>
      <w:r w:rsidR="00F52551">
        <w:rPr>
          <w:b/>
          <w:bCs/>
          <w:lang w:val="es-ES"/>
        </w:rPr>
        <w:t xml:space="preserve"> </w:t>
      </w:r>
      <w:r w:rsidR="00F52551">
        <w:rPr>
          <w:lang w:val="es-ES"/>
        </w:rPr>
        <w:t>en</w:t>
      </w:r>
      <w:r w:rsidR="00F52551" w:rsidRPr="00946C58">
        <w:rPr>
          <w:lang w:val="es-ES"/>
        </w:rPr>
        <w:t xml:space="preserve"> su artículo </w:t>
      </w:r>
      <w:r w:rsidR="00F52551" w:rsidRPr="00683583">
        <w:rPr>
          <w:lang w:val="es-AR"/>
        </w:rPr>
        <w:t>28 que</w:t>
      </w:r>
      <w:r w:rsidR="00F52551">
        <w:rPr>
          <w:lang w:val="es-AR"/>
        </w:rPr>
        <w:t>,</w:t>
      </w:r>
      <w:r w:rsidR="00F52551" w:rsidRPr="00683583">
        <w:rPr>
          <w:lang w:val="es-AR"/>
        </w:rPr>
        <w:t xml:space="preserve"> en casos de desplazamiento forzado, los Pueblos Indígenas tienen derecho a </w:t>
      </w:r>
      <w:r w:rsidR="00F52551">
        <w:rPr>
          <w:lang w:val="es-AR"/>
        </w:rPr>
        <w:t>la</w:t>
      </w:r>
      <w:r w:rsidR="00F52551" w:rsidRPr="00683583">
        <w:rPr>
          <w:lang w:val="es-AR"/>
        </w:rPr>
        <w:t xml:space="preserve"> restitución </w:t>
      </w:r>
      <w:r w:rsidR="00F52551">
        <w:rPr>
          <w:lang w:val="es-AR"/>
        </w:rPr>
        <w:t xml:space="preserve">de sus tierras </w:t>
      </w:r>
      <w:r w:rsidR="00F52551" w:rsidRPr="00683583">
        <w:rPr>
          <w:lang w:val="es-AR"/>
        </w:rPr>
        <w:t xml:space="preserve">o, cuando ello no sea posible, tierras, territorios y recursos </w:t>
      </w:r>
      <w:r w:rsidR="00F52551" w:rsidRPr="000D4F10">
        <w:rPr>
          <w:lang w:val="es-AR"/>
        </w:rPr>
        <w:t xml:space="preserve">de igual calidad, extensión y condición jurídica (o indemnización monetaria u otra reparación adecuada), salvo que los pueblos interesados hayan convenido libremente en otra cosa. </w:t>
      </w:r>
      <w:r w:rsidR="00C013F1">
        <w:rPr>
          <w:lang w:val="es-ES"/>
        </w:rPr>
        <w:t>Precisamente, e</w:t>
      </w:r>
      <w:r w:rsidR="00C2062D" w:rsidRPr="000D4F10">
        <w:rPr>
          <w:lang w:val="es-ES"/>
        </w:rPr>
        <w:t>l Comité considera que los autores</w:t>
      </w:r>
      <w:r w:rsidR="00BF70A7">
        <w:rPr>
          <w:lang w:val="es-ES"/>
        </w:rPr>
        <w:t xml:space="preserve">, en </w:t>
      </w:r>
      <w:r w:rsidR="00B17343">
        <w:rPr>
          <w:lang w:val="es-ES"/>
        </w:rPr>
        <w:t>las presentes comunicaciones</w:t>
      </w:r>
      <w:r w:rsidR="00BF70A7">
        <w:rPr>
          <w:lang w:val="es-ES"/>
        </w:rPr>
        <w:t>,</w:t>
      </w:r>
      <w:r w:rsidR="00C2062D" w:rsidRPr="000D4F10">
        <w:rPr>
          <w:lang w:val="es-ES"/>
        </w:rPr>
        <w:t xml:space="preserve"> no han fundamentado suficientemente las supuestas violaciones por el no retorno a sus territorios tradicionales.</w:t>
      </w:r>
      <w:r w:rsidR="002A55B6" w:rsidRPr="000D4F10">
        <w:rPr>
          <w:lang w:val="es-ES"/>
        </w:rPr>
        <w:t xml:space="preserve"> Por ende, el Comité considera que no puede concluir a la violación del artículo 12 leído conjuntamente con el artículo 9</w:t>
      </w:r>
      <w:r w:rsidR="000D4F10" w:rsidRPr="000D4F10">
        <w:rPr>
          <w:lang w:val="es-ES"/>
        </w:rPr>
        <w:t xml:space="preserve"> del Pacto</w:t>
      </w:r>
      <w:r w:rsidR="002A55B6" w:rsidRPr="000D4F10">
        <w:rPr>
          <w:lang w:val="es-ES"/>
        </w:rPr>
        <w:t>.</w:t>
      </w:r>
    </w:p>
    <w:p w14:paraId="7B2D880C" w14:textId="1D6606D4" w:rsidR="000D4F10" w:rsidRPr="000D4F10" w:rsidRDefault="001858F8" w:rsidP="001858F8">
      <w:pPr>
        <w:pStyle w:val="H4G"/>
        <w:rPr>
          <w:rFonts w:eastAsia="SimSun"/>
          <w:lang w:val="es-ES_tradnl" w:eastAsia="es-ES"/>
        </w:rPr>
      </w:pPr>
      <w:bookmarkStart w:id="40" w:name="_Hlk186647128"/>
      <w:r>
        <w:rPr>
          <w:rFonts w:eastAsia="SimSun"/>
          <w:lang w:val="es-ES_tradnl" w:eastAsia="es-ES"/>
        </w:rPr>
        <w:tab/>
      </w:r>
      <w:r>
        <w:rPr>
          <w:rFonts w:eastAsia="SimSun"/>
          <w:lang w:val="es-ES_tradnl" w:eastAsia="es-ES"/>
        </w:rPr>
        <w:tab/>
      </w:r>
      <w:r w:rsidR="000D4F10" w:rsidRPr="00FA781E">
        <w:rPr>
          <w:rFonts w:eastAsia="SimSun"/>
          <w:lang w:val="es-ES_tradnl" w:eastAsia="es-ES"/>
        </w:rPr>
        <w:t xml:space="preserve">Artículo </w:t>
      </w:r>
      <w:bookmarkStart w:id="41" w:name="_Hlk186646868"/>
      <w:r w:rsidR="000D4F10" w:rsidRPr="00FA781E">
        <w:rPr>
          <w:rFonts w:eastAsia="SimSun"/>
          <w:lang w:val="es-ES_tradnl" w:eastAsia="es-ES"/>
        </w:rPr>
        <w:t xml:space="preserve">12, leído </w:t>
      </w:r>
      <w:r w:rsidR="000D4F10">
        <w:rPr>
          <w:rFonts w:eastAsia="SimSun"/>
          <w:lang w:val="es-ES_tradnl" w:eastAsia="es-ES"/>
        </w:rPr>
        <w:t>conjuntamente con el a</w:t>
      </w:r>
      <w:r w:rsidR="000D4F10" w:rsidRPr="00271272">
        <w:rPr>
          <w:rFonts w:eastAsia="SimSun"/>
          <w:lang w:val="es-ES_tradnl" w:eastAsia="es-ES"/>
        </w:rPr>
        <w:t xml:space="preserve">rtículo </w:t>
      </w:r>
      <w:r w:rsidR="000D4F10">
        <w:rPr>
          <w:rFonts w:eastAsia="SimSun"/>
          <w:lang w:val="es-ES_tradnl" w:eastAsia="es-ES"/>
        </w:rPr>
        <w:t>17</w:t>
      </w:r>
      <w:bookmarkEnd w:id="41"/>
    </w:p>
    <w:bookmarkEnd w:id="40"/>
    <w:p w14:paraId="21DD97C7" w14:textId="115EF627" w:rsidR="00795A00" w:rsidRPr="009E1628" w:rsidRDefault="007304A4" w:rsidP="009E1628">
      <w:pPr>
        <w:pStyle w:val="SingleTxtG"/>
        <w:rPr>
          <w:lang w:val="es-ES"/>
        </w:rPr>
      </w:pPr>
      <w:r>
        <w:rPr>
          <w:lang w:val="es-ES"/>
        </w:rPr>
        <w:t>13</w:t>
      </w:r>
      <w:r w:rsidR="000D4F10">
        <w:rPr>
          <w:lang w:val="es-ES"/>
        </w:rPr>
        <w:t>.1</w:t>
      </w:r>
      <w:r w:rsidR="003959CD">
        <w:rPr>
          <w:lang w:val="es-ES"/>
        </w:rPr>
        <w:t>2</w:t>
      </w:r>
      <w:r w:rsidR="006A21DA">
        <w:rPr>
          <w:lang w:val="es-ES"/>
        </w:rPr>
        <w:tab/>
      </w:r>
      <w:r w:rsidR="00056E95" w:rsidRPr="00056E95">
        <w:rPr>
          <w:lang w:val="es-ES"/>
        </w:rPr>
        <w:t xml:space="preserve">El Comité toma nota de las alegaciones de los autores según las cuales </w:t>
      </w:r>
      <w:r w:rsidR="00056E95">
        <w:rPr>
          <w:lang w:val="es-ES"/>
        </w:rPr>
        <w:t xml:space="preserve">existe violación del </w:t>
      </w:r>
      <w:r w:rsidR="00056E95" w:rsidRPr="00056E95">
        <w:rPr>
          <w:lang w:val="es-ES"/>
        </w:rPr>
        <w:t>artículo 12 leído conjuntamente con el artículo 17</w:t>
      </w:r>
      <w:r w:rsidR="008A24A9">
        <w:rPr>
          <w:lang w:val="es-ES"/>
        </w:rPr>
        <w:t>,</w:t>
      </w:r>
      <w:r w:rsidR="00056E95">
        <w:rPr>
          <w:lang w:val="es-ES"/>
        </w:rPr>
        <w:t xml:space="preserve"> en razón de </w:t>
      </w:r>
      <w:r w:rsidR="00056E95" w:rsidRPr="00355B70">
        <w:rPr>
          <w:lang w:val="es-ES"/>
        </w:rPr>
        <w:t>la destrucción de sus hogares y cultivos, haciendo notar que el desarraigo les afectó particularmente por ser Indígenas</w:t>
      </w:r>
      <w:r w:rsidR="003351CD">
        <w:rPr>
          <w:lang w:val="es-ES"/>
        </w:rPr>
        <w:t>.</w:t>
      </w:r>
      <w:r w:rsidR="009E1628">
        <w:rPr>
          <w:color w:val="943634" w:themeColor="accent2" w:themeShade="BF"/>
          <w:lang w:val="es-ES"/>
        </w:rPr>
        <w:t xml:space="preserve"> </w:t>
      </w:r>
      <w:r w:rsidR="00795A00" w:rsidRPr="00795A00">
        <w:rPr>
          <w:lang w:val="es-ES_tradnl" w:eastAsia="es-ES"/>
        </w:rPr>
        <w:t xml:space="preserve">El Comité también toma nota de que el Estado parte </w:t>
      </w:r>
      <w:r w:rsidR="002D5D6B">
        <w:rPr>
          <w:lang w:val="es-ES_tradnl" w:eastAsia="es-ES"/>
        </w:rPr>
        <w:t>sostiene</w:t>
      </w:r>
      <w:r w:rsidR="002D5D6B" w:rsidRPr="00795A00">
        <w:rPr>
          <w:lang w:val="es-ES_tradnl" w:eastAsia="es-ES"/>
        </w:rPr>
        <w:t xml:space="preserve"> </w:t>
      </w:r>
      <w:r w:rsidR="00795A00" w:rsidRPr="00795A00">
        <w:rPr>
          <w:lang w:val="es-ES_tradnl" w:eastAsia="es-ES"/>
        </w:rPr>
        <w:t xml:space="preserve">que </w:t>
      </w:r>
      <w:r w:rsidR="00795A00">
        <w:rPr>
          <w:lang w:val="es-ES_tradnl" w:eastAsia="es-ES"/>
        </w:rPr>
        <w:t xml:space="preserve">los autores pretenden un examen del derecho a la propiedad privada que no se encuentra </w:t>
      </w:r>
      <w:r w:rsidR="00520A1D">
        <w:rPr>
          <w:lang w:val="es-ES_tradnl" w:eastAsia="es-ES"/>
        </w:rPr>
        <w:t>protegido por</w:t>
      </w:r>
      <w:r w:rsidR="00795A00">
        <w:rPr>
          <w:lang w:val="es-ES_tradnl" w:eastAsia="es-ES"/>
        </w:rPr>
        <w:t xml:space="preserve"> el Pacto, y </w:t>
      </w:r>
      <w:r w:rsidR="000755CD">
        <w:rPr>
          <w:lang w:val="es-ES_tradnl" w:eastAsia="es-ES"/>
        </w:rPr>
        <w:t>que</w:t>
      </w:r>
      <w:r w:rsidR="00795A00">
        <w:rPr>
          <w:lang w:val="es-ES_tradnl" w:eastAsia="es-ES"/>
        </w:rPr>
        <w:t xml:space="preserve"> la violación del derecho a no ser objeto de injerencias en la vida privada constituye un acto instantáneo por lo que el Comité </w:t>
      </w:r>
      <w:r w:rsidR="008A24A9">
        <w:rPr>
          <w:lang w:val="es-ES_tradnl" w:eastAsia="es-ES"/>
        </w:rPr>
        <w:t>sería</w:t>
      </w:r>
      <w:r w:rsidR="00795A00">
        <w:rPr>
          <w:lang w:val="es-ES_tradnl" w:eastAsia="es-ES"/>
        </w:rPr>
        <w:t xml:space="preserve"> incompetente </w:t>
      </w:r>
      <w:r w:rsidR="00795A00" w:rsidRPr="006739CA">
        <w:rPr>
          <w:i/>
          <w:iCs/>
          <w:lang w:val="es-ES_tradnl" w:eastAsia="es-ES"/>
        </w:rPr>
        <w:t>ratione temporis</w:t>
      </w:r>
      <w:r w:rsidR="008A24A9">
        <w:rPr>
          <w:lang w:val="es-ES_tradnl" w:eastAsia="es-ES"/>
        </w:rPr>
        <w:t>.</w:t>
      </w:r>
    </w:p>
    <w:p w14:paraId="77E00F02" w14:textId="6F142857" w:rsidR="008A24A9" w:rsidRDefault="00236999" w:rsidP="00795A00">
      <w:pPr>
        <w:pStyle w:val="SingleTxtG"/>
        <w:rPr>
          <w:rFonts w:eastAsia="MS Mincho"/>
          <w:lang w:val="es-AR" w:eastAsia="en-US"/>
        </w:rPr>
      </w:pPr>
      <w:r>
        <w:rPr>
          <w:lang w:val="es-ES_tradnl" w:eastAsia="es-ES"/>
        </w:rPr>
        <w:t>13</w:t>
      </w:r>
      <w:r w:rsidR="008A24A9">
        <w:rPr>
          <w:lang w:val="es-ES_tradnl" w:eastAsia="es-ES"/>
        </w:rPr>
        <w:t>.1</w:t>
      </w:r>
      <w:r w:rsidR="003959CD">
        <w:rPr>
          <w:lang w:val="es-ES_tradnl" w:eastAsia="es-ES"/>
        </w:rPr>
        <w:t>3</w:t>
      </w:r>
      <w:r w:rsidR="008A24A9">
        <w:rPr>
          <w:lang w:val="es-ES_tradnl" w:eastAsia="es-ES"/>
        </w:rPr>
        <w:tab/>
      </w:r>
      <w:r w:rsidR="002E2BAC">
        <w:rPr>
          <w:rFonts w:eastAsia="MS Mincho"/>
          <w:lang w:val="es-AR" w:eastAsia="en-US"/>
        </w:rPr>
        <w:t>E</w:t>
      </w:r>
      <w:r w:rsidR="00467EAB">
        <w:rPr>
          <w:rFonts w:eastAsia="MS Mincho"/>
          <w:lang w:val="es-AR" w:eastAsia="en-US"/>
        </w:rPr>
        <w:t>l Comité</w:t>
      </w:r>
      <w:r w:rsidR="00A05DEF">
        <w:rPr>
          <w:rFonts w:eastAsia="MS Mincho"/>
          <w:lang w:val="es-AR" w:eastAsia="en-US"/>
        </w:rPr>
        <w:t xml:space="preserve"> recuerda que</w:t>
      </w:r>
      <w:r w:rsidR="00467EAB">
        <w:rPr>
          <w:rFonts w:eastAsia="MS Mincho"/>
          <w:lang w:val="es-AR" w:eastAsia="en-US"/>
        </w:rPr>
        <w:t xml:space="preserve"> ya examinó cuestiones relativas al derecho de </w:t>
      </w:r>
      <w:r w:rsidR="001E119B">
        <w:rPr>
          <w:rFonts w:eastAsia="MS Mincho"/>
          <w:lang w:val="es-AR" w:eastAsia="en-US"/>
        </w:rPr>
        <w:t xml:space="preserve">los </w:t>
      </w:r>
      <w:r w:rsidR="00467EAB">
        <w:rPr>
          <w:rFonts w:eastAsia="MS Mincho"/>
          <w:lang w:val="es-AR" w:eastAsia="en-US"/>
        </w:rPr>
        <w:t>Pueblos Indígenas a</w:t>
      </w:r>
      <w:r w:rsidR="003B1C5B">
        <w:rPr>
          <w:rFonts w:eastAsia="MS Mincho"/>
          <w:lang w:val="es-AR" w:eastAsia="en-US"/>
        </w:rPr>
        <w:t xml:space="preserve"> sus</w:t>
      </w:r>
      <w:r w:rsidR="00467EAB">
        <w:rPr>
          <w:rFonts w:eastAsia="MS Mincho"/>
          <w:lang w:val="es-AR" w:eastAsia="en-US"/>
        </w:rPr>
        <w:t xml:space="preserve"> territorio</w:t>
      </w:r>
      <w:r w:rsidR="003B1C5B">
        <w:rPr>
          <w:rFonts w:eastAsia="MS Mincho"/>
          <w:lang w:val="es-AR" w:eastAsia="en-US"/>
        </w:rPr>
        <w:t>s</w:t>
      </w:r>
      <w:r w:rsidR="00467EAB">
        <w:rPr>
          <w:rFonts w:eastAsia="MS Mincho"/>
          <w:lang w:val="es-AR" w:eastAsia="en-US"/>
        </w:rPr>
        <w:t xml:space="preserve"> tradicional</w:t>
      </w:r>
      <w:r w:rsidR="003B1C5B">
        <w:rPr>
          <w:rFonts w:eastAsia="MS Mincho"/>
          <w:lang w:val="es-AR" w:eastAsia="en-US"/>
        </w:rPr>
        <w:t>es</w:t>
      </w:r>
      <w:r w:rsidR="00467EAB">
        <w:rPr>
          <w:rFonts w:eastAsia="MS Mincho"/>
          <w:lang w:val="es-AR" w:eastAsia="en-US"/>
        </w:rPr>
        <w:t xml:space="preserve"> bajo el </w:t>
      </w:r>
      <w:r w:rsidR="00E9793C">
        <w:rPr>
          <w:rFonts w:eastAsia="MS Mincho"/>
          <w:lang w:val="es-AR" w:eastAsia="en-US"/>
        </w:rPr>
        <w:t xml:space="preserve">espectro del </w:t>
      </w:r>
      <w:r w:rsidR="00467EAB">
        <w:rPr>
          <w:rFonts w:eastAsia="MS Mincho"/>
          <w:lang w:val="es-AR" w:eastAsia="en-US"/>
        </w:rPr>
        <w:t>artículo 17 del Pacto</w:t>
      </w:r>
      <w:r w:rsidR="00553163">
        <w:rPr>
          <w:rFonts w:eastAsia="MS Mincho"/>
          <w:lang w:val="es-AR" w:eastAsia="en-US"/>
        </w:rPr>
        <w:t>.</w:t>
      </w:r>
      <w:r w:rsidR="00496262">
        <w:rPr>
          <w:rFonts w:eastAsia="MS Mincho"/>
          <w:lang w:val="es-AR" w:eastAsia="en-US"/>
        </w:rPr>
        <w:t xml:space="preserve"> </w:t>
      </w:r>
      <w:r w:rsidR="00553163">
        <w:rPr>
          <w:rFonts w:eastAsia="MS Mincho"/>
          <w:lang w:val="es-AR" w:eastAsia="en-US"/>
        </w:rPr>
        <w:t>E</w:t>
      </w:r>
      <w:r w:rsidR="00496262">
        <w:rPr>
          <w:rFonts w:eastAsia="MS Mincho"/>
          <w:lang w:val="es-AR" w:eastAsia="en-US"/>
        </w:rPr>
        <w:t xml:space="preserve">n particular, </w:t>
      </w:r>
      <w:r w:rsidR="00553163">
        <w:rPr>
          <w:rFonts w:eastAsia="MS Mincho"/>
          <w:lang w:val="es-AR" w:eastAsia="en-US"/>
        </w:rPr>
        <w:t xml:space="preserve">el Comité </w:t>
      </w:r>
      <w:r w:rsidR="00496262">
        <w:rPr>
          <w:rFonts w:eastAsia="MS Mincho"/>
          <w:lang w:val="es-AR" w:eastAsia="en-US"/>
        </w:rPr>
        <w:t>consider</w:t>
      </w:r>
      <w:r w:rsidR="00553163">
        <w:rPr>
          <w:rFonts w:eastAsia="MS Mincho"/>
          <w:lang w:val="es-AR" w:eastAsia="en-US"/>
        </w:rPr>
        <w:t>ó</w:t>
      </w:r>
      <w:r w:rsidR="00496262">
        <w:rPr>
          <w:rFonts w:eastAsia="MS Mincho"/>
          <w:lang w:val="es-AR" w:eastAsia="en-US"/>
        </w:rPr>
        <w:t xml:space="preserve"> que tanto </w:t>
      </w:r>
      <w:r w:rsidR="0047179E">
        <w:rPr>
          <w:rFonts w:eastAsia="MS Mincho"/>
          <w:lang w:val="es-AR" w:eastAsia="en-US"/>
        </w:rPr>
        <w:t xml:space="preserve">la ubicación de </w:t>
      </w:r>
      <w:r w:rsidR="00496262">
        <w:rPr>
          <w:rFonts w:eastAsia="MS Mincho"/>
          <w:lang w:val="es-AR" w:eastAsia="en-US"/>
        </w:rPr>
        <w:t>un cementerio ancestral</w:t>
      </w:r>
      <w:r w:rsidR="00496262" w:rsidRPr="002F5757">
        <w:rPr>
          <w:lang w:val="es-AR"/>
        </w:rPr>
        <w:t xml:space="preserve"> </w:t>
      </w:r>
      <w:r w:rsidR="00496262" w:rsidRPr="00496262">
        <w:rPr>
          <w:rFonts w:eastAsia="MS Mincho"/>
          <w:lang w:val="es-AR" w:eastAsia="en-US"/>
        </w:rPr>
        <w:t>anterior a la llegada de los colonos europeos</w:t>
      </w:r>
      <w:r w:rsidR="00496262">
        <w:rPr>
          <w:rFonts w:eastAsia="MS Mincho"/>
          <w:lang w:val="es-AR" w:eastAsia="en-US"/>
        </w:rPr>
        <w:t xml:space="preserve">, </w:t>
      </w:r>
      <w:r w:rsidR="00496262" w:rsidRPr="00496262">
        <w:rPr>
          <w:rFonts w:eastAsia="MS Mincho"/>
          <w:lang w:val="es-AR" w:eastAsia="en-US"/>
        </w:rPr>
        <w:t>representa</w:t>
      </w:r>
      <w:r w:rsidR="00496262">
        <w:rPr>
          <w:rFonts w:eastAsia="MS Mincho"/>
          <w:lang w:val="es-AR" w:eastAsia="en-US"/>
        </w:rPr>
        <w:t>ndo</w:t>
      </w:r>
      <w:r w:rsidR="00496262" w:rsidRPr="00496262">
        <w:rPr>
          <w:rFonts w:eastAsia="MS Mincho"/>
          <w:lang w:val="es-AR" w:eastAsia="en-US"/>
        </w:rPr>
        <w:t xml:space="preserve"> un lugar importante de </w:t>
      </w:r>
      <w:r w:rsidR="00496262">
        <w:rPr>
          <w:rFonts w:eastAsia="MS Mincho"/>
          <w:lang w:val="es-AR" w:eastAsia="en-US"/>
        </w:rPr>
        <w:t>la</w:t>
      </w:r>
      <w:r w:rsidR="00496262" w:rsidRPr="00496262">
        <w:rPr>
          <w:rFonts w:eastAsia="MS Mincho"/>
          <w:lang w:val="es-AR" w:eastAsia="en-US"/>
        </w:rPr>
        <w:t xml:space="preserve"> historia, cultura y vida</w:t>
      </w:r>
      <w:r w:rsidR="00496262">
        <w:rPr>
          <w:rFonts w:eastAsia="MS Mincho"/>
          <w:lang w:val="es-AR" w:eastAsia="en-US"/>
        </w:rPr>
        <w:t xml:space="preserve"> del Pueblo Indígena en cuestión,</w:t>
      </w:r>
      <w:r w:rsidR="001E119B">
        <w:rPr>
          <w:rStyle w:val="FootnoteReference"/>
          <w:rFonts w:eastAsia="MS Mincho"/>
          <w:lang w:val="es-AR" w:eastAsia="en-US"/>
        </w:rPr>
        <w:footnoteReference w:id="37"/>
      </w:r>
      <w:r w:rsidR="00496262">
        <w:rPr>
          <w:rFonts w:eastAsia="MS Mincho"/>
          <w:lang w:val="es-AR" w:eastAsia="en-US"/>
        </w:rPr>
        <w:t xml:space="preserve"> </w:t>
      </w:r>
      <w:r w:rsidR="00C93C5C">
        <w:rPr>
          <w:rFonts w:eastAsia="MS Mincho"/>
          <w:lang w:val="es-AR" w:eastAsia="en-US"/>
        </w:rPr>
        <w:t>así c</w:t>
      </w:r>
      <w:r w:rsidR="00496262">
        <w:rPr>
          <w:rFonts w:eastAsia="MS Mincho"/>
          <w:lang w:val="es-AR" w:eastAsia="en-US"/>
        </w:rPr>
        <w:t>omo</w:t>
      </w:r>
      <w:r w:rsidR="00520F03">
        <w:rPr>
          <w:rFonts w:eastAsia="MS Mincho"/>
          <w:lang w:val="es-AR" w:eastAsia="en-US"/>
        </w:rPr>
        <w:t xml:space="preserve"> </w:t>
      </w:r>
      <w:r w:rsidR="0047179E" w:rsidRPr="00520F03">
        <w:rPr>
          <w:rFonts w:eastAsia="MS Mincho"/>
          <w:lang w:val="es-AR" w:eastAsia="en-US"/>
        </w:rPr>
        <w:t>elementos del territorio tradicional de</w:t>
      </w:r>
      <w:r w:rsidR="0047179E">
        <w:rPr>
          <w:rFonts w:eastAsia="MS Mincho"/>
          <w:lang w:val="es-AR" w:eastAsia="en-US"/>
        </w:rPr>
        <w:t xml:space="preserve"> otro</w:t>
      </w:r>
      <w:r w:rsidR="0047179E" w:rsidRPr="00520F03">
        <w:rPr>
          <w:rFonts w:eastAsia="MS Mincho"/>
          <w:lang w:val="es-AR" w:eastAsia="en-US"/>
        </w:rPr>
        <w:t xml:space="preserve"> Pueblo Indígena </w:t>
      </w:r>
      <w:r w:rsidR="0047179E">
        <w:rPr>
          <w:rFonts w:eastAsia="MS Mincho"/>
          <w:lang w:val="es-AR" w:eastAsia="en-US"/>
        </w:rPr>
        <w:t>como</w:t>
      </w:r>
      <w:r w:rsidR="0047179E" w:rsidRPr="00520F03">
        <w:rPr>
          <w:rFonts w:eastAsia="MS Mincho"/>
          <w:lang w:val="es-AR" w:eastAsia="en-US"/>
        </w:rPr>
        <w:t xml:space="preserve"> </w:t>
      </w:r>
      <w:r w:rsidR="00520F03" w:rsidRPr="00520F03">
        <w:rPr>
          <w:rFonts w:eastAsia="MS Mincho"/>
          <w:lang w:val="es-AR" w:eastAsia="en-US"/>
        </w:rPr>
        <w:t>cultivos, animales de cría, árboles frutales, caza, recolección, pesca y recursos hídricos,</w:t>
      </w:r>
      <w:r w:rsidR="00BD61AB">
        <w:rPr>
          <w:rStyle w:val="FootnoteReference"/>
          <w:rFonts w:eastAsia="MS Mincho"/>
          <w:lang w:val="es-AR" w:eastAsia="en-US"/>
        </w:rPr>
        <w:footnoteReference w:id="38"/>
      </w:r>
      <w:r w:rsidR="00520F03" w:rsidRPr="00520F03">
        <w:rPr>
          <w:rFonts w:eastAsia="MS Mincho"/>
          <w:lang w:val="es-AR" w:eastAsia="en-US"/>
        </w:rPr>
        <w:t xml:space="preserve"> </w:t>
      </w:r>
      <w:r w:rsidR="000A75CA">
        <w:rPr>
          <w:rFonts w:eastAsia="MS Mincho"/>
          <w:lang w:val="es-AR" w:eastAsia="en-US"/>
        </w:rPr>
        <w:t>son</w:t>
      </w:r>
      <w:r w:rsidR="009667B4">
        <w:rPr>
          <w:rFonts w:eastAsia="MS Mincho"/>
          <w:lang w:val="es-AR" w:eastAsia="en-US"/>
        </w:rPr>
        <w:t xml:space="preserve"> parte del derecho a la vida privada y familiar protegido por el artículo 17.</w:t>
      </w:r>
      <w:r w:rsidR="003B1C5B">
        <w:rPr>
          <w:rFonts w:eastAsia="MS Mincho"/>
          <w:lang w:val="es-AR" w:eastAsia="en-US"/>
        </w:rPr>
        <w:t xml:space="preserve"> En el marco de las presentes comunicaciones, </w:t>
      </w:r>
      <w:r w:rsidR="006042FD">
        <w:rPr>
          <w:rFonts w:eastAsia="MS Mincho"/>
          <w:lang w:val="es-AR" w:eastAsia="en-US"/>
        </w:rPr>
        <w:t>el Comité considera que el desplazamiento de los autores de sus comunidades de origen</w:t>
      </w:r>
      <w:r w:rsidR="00FC0F82">
        <w:rPr>
          <w:rFonts w:eastAsia="MS Mincho"/>
          <w:lang w:val="es-AR" w:eastAsia="en-US"/>
        </w:rPr>
        <w:t>, en las cuales tenían sus propiedades, tierras, cultivos y animales</w:t>
      </w:r>
      <w:r w:rsidR="00910F82">
        <w:rPr>
          <w:rFonts w:eastAsia="MS Mincho"/>
          <w:lang w:val="es-AR" w:eastAsia="en-US"/>
        </w:rPr>
        <w:t xml:space="preserve"> de cría</w:t>
      </w:r>
      <w:r w:rsidR="00FC0F82">
        <w:rPr>
          <w:rFonts w:eastAsia="MS Mincho"/>
          <w:lang w:val="es-AR" w:eastAsia="en-US"/>
        </w:rPr>
        <w:t>,</w:t>
      </w:r>
      <w:r w:rsidR="006042FD">
        <w:rPr>
          <w:rFonts w:eastAsia="MS Mincho"/>
          <w:lang w:val="es-AR" w:eastAsia="en-US"/>
        </w:rPr>
        <w:t xml:space="preserve"> implicó la violación del artículo </w:t>
      </w:r>
      <w:r w:rsidR="006042FD" w:rsidRPr="006042FD">
        <w:rPr>
          <w:rFonts w:eastAsia="MS Mincho"/>
          <w:lang w:val="es-AR" w:eastAsia="en-US"/>
        </w:rPr>
        <w:t>12</w:t>
      </w:r>
      <w:r w:rsidR="006042FD">
        <w:rPr>
          <w:rFonts w:eastAsia="MS Mincho"/>
          <w:lang w:val="es-AR" w:eastAsia="en-US"/>
        </w:rPr>
        <w:t xml:space="preserve"> del Pacto</w:t>
      </w:r>
      <w:r w:rsidR="006042FD" w:rsidRPr="006042FD">
        <w:rPr>
          <w:rFonts w:eastAsia="MS Mincho"/>
          <w:lang w:val="es-AR" w:eastAsia="en-US"/>
        </w:rPr>
        <w:t xml:space="preserve"> leído conjuntamente con el artículo 17</w:t>
      </w:r>
      <w:r w:rsidR="006042FD">
        <w:rPr>
          <w:rFonts w:eastAsia="MS Mincho"/>
          <w:lang w:val="es-AR" w:eastAsia="en-US"/>
        </w:rPr>
        <w:t>.</w:t>
      </w:r>
    </w:p>
    <w:p w14:paraId="08CA6A8F" w14:textId="75FBFD4E" w:rsidR="00910F82" w:rsidRPr="00910F82" w:rsidRDefault="001858F8" w:rsidP="001858F8">
      <w:pPr>
        <w:pStyle w:val="H4G"/>
        <w:rPr>
          <w:rFonts w:eastAsia="SimSun"/>
          <w:lang w:val="es-ES_tradnl" w:eastAsia="es-ES"/>
        </w:rPr>
      </w:pPr>
      <w:r>
        <w:rPr>
          <w:rFonts w:eastAsia="SimSun"/>
          <w:lang w:val="es-ES_tradnl" w:eastAsia="es-ES"/>
        </w:rPr>
        <w:tab/>
      </w:r>
      <w:r>
        <w:rPr>
          <w:rFonts w:eastAsia="SimSun"/>
          <w:lang w:val="es-ES_tradnl" w:eastAsia="es-ES"/>
        </w:rPr>
        <w:tab/>
      </w:r>
      <w:r w:rsidR="00910F82" w:rsidRPr="00FA781E">
        <w:rPr>
          <w:rFonts w:eastAsia="SimSun"/>
          <w:lang w:val="es-ES_tradnl" w:eastAsia="es-ES"/>
        </w:rPr>
        <w:t xml:space="preserve">Artículo 12, leído </w:t>
      </w:r>
      <w:r w:rsidR="00910F82">
        <w:rPr>
          <w:rFonts w:eastAsia="SimSun"/>
          <w:lang w:val="es-ES_tradnl" w:eastAsia="es-ES"/>
        </w:rPr>
        <w:t>conjuntamente con el a</w:t>
      </w:r>
      <w:r w:rsidR="00910F82" w:rsidRPr="00271272">
        <w:rPr>
          <w:rFonts w:eastAsia="SimSun"/>
          <w:lang w:val="es-ES_tradnl" w:eastAsia="es-ES"/>
        </w:rPr>
        <w:t xml:space="preserve">rtículo </w:t>
      </w:r>
      <w:r w:rsidR="00910F82">
        <w:rPr>
          <w:rFonts w:eastAsia="SimSun"/>
          <w:lang w:val="es-ES_tradnl" w:eastAsia="es-ES"/>
        </w:rPr>
        <w:t>23</w:t>
      </w:r>
    </w:p>
    <w:p w14:paraId="42F2B987" w14:textId="735C88F7" w:rsidR="0064335E" w:rsidRPr="00C56EA3" w:rsidRDefault="002D296B" w:rsidP="009E1628">
      <w:pPr>
        <w:pStyle w:val="SingleTxtG"/>
        <w:rPr>
          <w:lang w:val="es-AR"/>
        </w:rPr>
      </w:pPr>
      <w:r w:rsidRPr="00C56EA3">
        <w:rPr>
          <w:lang w:val="es-AR"/>
        </w:rPr>
        <w:t>13</w:t>
      </w:r>
      <w:r w:rsidR="00910F82" w:rsidRPr="00C56EA3">
        <w:rPr>
          <w:lang w:val="es-AR"/>
        </w:rPr>
        <w:t>.1</w:t>
      </w:r>
      <w:r w:rsidR="003959CD">
        <w:rPr>
          <w:lang w:val="es-AR"/>
        </w:rPr>
        <w:t>4</w:t>
      </w:r>
      <w:r w:rsidR="00C40CB9" w:rsidRPr="00C56EA3">
        <w:rPr>
          <w:lang w:val="es-AR"/>
        </w:rPr>
        <w:tab/>
      </w:r>
      <w:r w:rsidR="002C00DF" w:rsidRPr="002C00DF">
        <w:rPr>
          <w:lang w:val="es-ES"/>
        </w:rPr>
        <w:t xml:space="preserve">El Comité toma nota de las alegaciones de los autores según las cuales </w:t>
      </w:r>
      <w:r w:rsidR="00606CAB" w:rsidRPr="00606CAB">
        <w:rPr>
          <w:lang w:val="es-ES"/>
        </w:rPr>
        <w:t xml:space="preserve">la persecución constante </w:t>
      </w:r>
      <w:r w:rsidR="009E057C">
        <w:rPr>
          <w:lang w:val="es-ES"/>
        </w:rPr>
        <w:t xml:space="preserve">que vivieron </w:t>
      </w:r>
      <w:r w:rsidR="00C812FF">
        <w:rPr>
          <w:lang w:val="es-ES"/>
        </w:rPr>
        <w:t xml:space="preserve">a raíz de los hechos </w:t>
      </w:r>
      <w:r w:rsidR="00606CAB" w:rsidRPr="00606CAB">
        <w:rPr>
          <w:lang w:val="es-ES"/>
        </w:rPr>
        <w:t>implicó la destrucción de</w:t>
      </w:r>
      <w:r w:rsidR="00C56EA3">
        <w:rPr>
          <w:lang w:val="es-ES"/>
        </w:rPr>
        <w:t xml:space="preserve"> </w:t>
      </w:r>
      <w:r w:rsidR="00606CAB" w:rsidRPr="00606CAB">
        <w:rPr>
          <w:lang w:val="es-ES"/>
        </w:rPr>
        <w:t>l</w:t>
      </w:r>
      <w:r w:rsidR="00C56EA3">
        <w:rPr>
          <w:lang w:val="es-ES"/>
        </w:rPr>
        <w:t>os</w:t>
      </w:r>
      <w:r w:rsidR="00606CAB" w:rsidRPr="00606CAB">
        <w:rPr>
          <w:lang w:val="es-ES"/>
        </w:rPr>
        <w:t xml:space="preserve"> núcleo</w:t>
      </w:r>
      <w:r w:rsidR="00C56EA3">
        <w:rPr>
          <w:lang w:val="es-ES"/>
        </w:rPr>
        <w:t>s</w:t>
      </w:r>
      <w:r w:rsidR="00606CAB" w:rsidRPr="00606CAB">
        <w:rPr>
          <w:lang w:val="es-ES"/>
        </w:rPr>
        <w:t xml:space="preserve"> familiar</w:t>
      </w:r>
      <w:r w:rsidR="00C56EA3">
        <w:rPr>
          <w:lang w:val="es-ES"/>
        </w:rPr>
        <w:t>es</w:t>
      </w:r>
      <w:r w:rsidR="00606CAB" w:rsidRPr="00606CAB">
        <w:rPr>
          <w:lang w:val="es-ES"/>
        </w:rPr>
        <w:t>, teniendo en cuenta el significado especial que tiene la convivencia familiar en el contexto Indígena</w:t>
      </w:r>
      <w:r w:rsidR="00606CAB">
        <w:rPr>
          <w:lang w:val="es-ES"/>
        </w:rPr>
        <w:t>.</w:t>
      </w:r>
      <w:r w:rsidR="009E1628">
        <w:rPr>
          <w:color w:val="943634" w:themeColor="accent2" w:themeShade="BF"/>
          <w:lang w:val="es-ES"/>
        </w:rPr>
        <w:t xml:space="preserve"> </w:t>
      </w:r>
      <w:r w:rsidR="0064335E" w:rsidRPr="0064335E">
        <w:rPr>
          <w:lang w:val="es-ES"/>
        </w:rPr>
        <w:t xml:space="preserve">El Comité también toma nota de que el Estado parte alega que no existe vulneración del artículo 12 del Pacto leído conjuntamente con </w:t>
      </w:r>
      <w:r w:rsidR="0064335E">
        <w:rPr>
          <w:lang w:val="es-ES"/>
        </w:rPr>
        <w:t>el</w:t>
      </w:r>
      <w:r w:rsidR="0064335E" w:rsidRPr="0064335E">
        <w:rPr>
          <w:lang w:val="es-ES"/>
        </w:rPr>
        <w:t xml:space="preserve"> artículo 23 por falta de fundamentación, siendo </w:t>
      </w:r>
      <w:r w:rsidR="00C812FF">
        <w:rPr>
          <w:lang w:val="es-ES"/>
        </w:rPr>
        <w:t xml:space="preserve">las alegaciones de los autores </w:t>
      </w:r>
      <w:r w:rsidR="0064335E" w:rsidRPr="0064335E">
        <w:rPr>
          <w:lang w:val="es-ES"/>
        </w:rPr>
        <w:t>alusiones generales</w:t>
      </w:r>
      <w:r w:rsidR="00C812FF">
        <w:rPr>
          <w:lang w:val="es-ES"/>
        </w:rPr>
        <w:t>.</w:t>
      </w:r>
    </w:p>
    <w:p w14:paraId="0AC264A2" w14:textId="40225445" w:rsidR="001417D3" w:rsidRDefault="002D296B" w:rsidP="00C91492">
      <w:pPr>
        <w:pStyle w:val="SingleTxtG"/>
        <w:rPr>
          <w:lang w:val="es-AR"/>
        </w:rPr>
      </w:pPr>
      <w:r>
        <w:rPr>
          <w:lang w:val="es-ES"/>
        </w:rPr>
        <w:t>13</w:t>
      </w:r>
      <w:r w:rsidR="00C812FF">
        <w:rPr>
          <w:lang w:val="es-ES"/>
        </w:rPr>
        <w:t>.1</w:t>
      </w:r>
      <w:r w:rsidR="003959CD">
        <w:rPr>
          <w:lang w:val="es-ES"/>
        </w:rPr>
        <w:t>5</w:t>
      </w:r>
      <w:r w:rsidR="00C812FF">
        <w:rPr>
          <w:lang w:val="es-ES"/>
        </w:rPr>
        <w:tab/>
      </w:r>
      <w:r w:rsidR="0035472A">
        <w:rPr>
          <w:lang w:val="es-ES"/>
        </w:rPr>
        <w:t>Sin embargo, e</w:t>
      </w:r>
      <w:r w:rsidR="001417D3">
        <w:rPr>
          <w:lang w:val="es-ES"/>
        </w:rPr>
        <w:t xml:space="preserve">l Comité acoge </w:t>
      </w:r>
      <w:r w:rsidR="0035472A">
        <w:rPr>
          <w:lang w:val="es-ES"/>
        </w:rPr>
        <w:t xml:space="preserve">la consideración según la cual </w:t>
      </w:r>
      <w:r w:rsidR="001417D3">
        <w:rPr>
          <w:lang w:val="es-ES"/>
        </w:rPr>
        <w:t>los</w:t>
      </w:r>
      <w:r w:rsidR="001417D3" w:rsidRPr="00F47C7F">
        <w:rPr>
          <w:lang w:val="es-ES"/>
        </w:rPr>
        <w:t xml:space="preserve"> desplazamiento</w:t>
      </w:r>
      <w:r w:rsidR="001417D3">
        <w:rPr>
          <w:lang w:val="es-ES"/>
        </w:rPr>
        <w:t>s</w:t>
      </w:r>
      <w:r w:rsidR="001417D3" w:rsidRPr="00F47C7F">
        <w:rPr>
          <w:lang w:val="es-ES"/>
        </w:rPr>
        <w:t xml:space="preserve"> forzado</w:t>
      </w:r>
      <w:r w:rsidR="001417D3">
        <w:rPr>
          <w:lang w:val="es-ES"/>
        </w:rPr>
        <w:t>s</w:t>
      </w:r>
      <w:r w:rsidR="001417D3" w:rsidRPr="00F47C7F">
        <w:rPr>
          <w:lang w:val="es-ES"/>
        </w:rPr>
        <w:t>, en tanto conlleve</w:t>
      </w:r>
      <w:r w:rsidR="001417D3">
        <w:rPr>
          <w:lang w:val="es-ES"/>
        </w:rPr>
        <w:t>n</w:t>
      </w:r>
      <w:r w:rsidR="001417D3" w:rsidRPr="00F47C7F">
        <w:rPr>
          <w:lang w:val="es-ES"/>
        </w:rPr>
        <w:t xml:space="preserve"> la fragmentación del núcleo familiar, </w:t>
      </w:r>
      <w:r w:rsidR="00CB7E65">
        <w:rPr>
          <w:lang w:val="es-ES"/>
        </w:rPr>
        <w:t xml:space="preserve">constituyen una </w:t>
      </w:r>
      <w:r w:rsidR="00CB7E65" w:rsidRPr="00485581">
        <w:rPr>
          <w:lang w:val="es-ES"/>
        </w:rPr>
        <w:t>viola</w:t>
      </w:r>
      <w:r w:rsidR="00CB7E65">
        <w:rPr>
          <w:lang w:val="es-ES"/>
        </w:rPr>
        <w:t xml:space="preserve">ción </w:t>
      </w:r>
      <w:r w:rsidR="001417D3" w:rsidRPr="00F47C7F">
        <w:rPr>
          <w:lang w:val="es-ES"/>
        </w:rPr>
        <w:t>del derecho a la familia</w:t>
      </w:r>
      <w:r w:rsidR="001417D3">
        <w:rPr>
          <w:lang w:val="es-ES"/>
        </w:rPr>
        <w:t xml:space="preserve">, </w:t>
      </w:r>
      <w:r w:rsidR="0035472A">
        <w:rPr>
          <w:lang w:val="es-ES"/>
        </w:rPr>
        <w:t xml:space="preserve">específicamente </w:t>
      </w:r>
      <w:r w:rsidR="001417D3">
        <w:rPr>
          <w:lang w:val="es-ES"/>
        </w:rPr>
        <w:t>por</w:t>
      </w:r>
      <w:r w:rsidR="001417D3" w:rsidRPr="008560BE">
        <w:rPr>
          <w:lang w:val="es-AR"/>
        </w:rPr>
        <w:t xml:space="preserve"> </w:t>
      </w:r>
      <w:r w:rsidR="001417D3" w:rsidRPr="00C93414">
        <w:rPr>
          <w:lang w:val="es-AR"/>
        </w:rPr>
        <w:t>incumplimiento de la obligación de proteger a toda persona contra injerencias arbitrarias o ilegales en su famili</w:t>
      </w:r>
      <w:r w:rsidR="001417D3">
        <w:rPr>
          <w:lang w:val="es-AR"/>
        </w:rPr>
        <w:t>a</w:t>
      </w:r>
      <w:r w:rsidR="000B23B2">
        <w:rPr>
          <w:lang w:val="es-AR"/>
        </w:rPr>
        <w:t xml:space="preserve">, </w:t>
      </w:r>
      <w:r w:rsidR="000B23B2" w:rsidRPr="000B23B2">
        <w:rPr>
          <w:lang w:val="es-AR"/>
        </w:rPr>
        <w:t>elemento natural y fundamental de la sociedad que tiene derecho a la protección de la sociedad y del Estado</w:t>
      </w:r>
      <w:r w:rsidR="000B23B2">
        <w:rPr>
          <w:lang w:val="es-AR"/>
        </w:rPr>
        <w:t>.</w:t>
      </w:r>
      <w:r w:rsidR="001417D3">
        <w:rPr>
          <w:rStyle w:val="FootnoteReference"/>
          <w:lang w:val="es-ES"/>
        </w:rPr>
        <w:footnoteReference w:id="39"/>
      </w:r>
      <w:r w:rsidR="00C91492" w:rsidRPr="00C91492">
        <w:rPr>
          <w:lang w:val="es-AR"/>
        </w:rPr>
        <w:t xml:space="preserve"> </w:t>
      </w:r>
    </w:p>
    <w:p w14:paraId="1C609D93" w14:textId="2B08466A" w:rsidR="0035472A" w:rsidRPr="0035472A" w:rsidRDefault="001858F8" w:rsidP="001858F8">
      <w:pPr>
        <w:pStyle w:val="H4G"/>
        <w:rPr>
          <w:rFonts w:eastAsia="SimSun"/>
          <w:lang w:val="es-ES_tradnl" w:eastAsia="es-ES"/>
        </w:rPr>
      </w:pPr>
      <w:r>
        <w:rPr>
          <w:rFonts w:eastAsia="SimSun"/>
          <w:lang w:val="es-ES_tradnl" w:eastAsia="es-ES"/>
        </w:rPr>
        <w:tab/>
      </w:r>
      <w:r>
        <w:rPr>
          <w:rFonts w:eastAsia="SimSun"/>
          <w:lang w:val="es-ES_tradnl" w:eastAsia="es-ES"/>
        </w:rPr>
        <w:tab/>
      </w:r>
      <w:r w:rsidR="0035472A" w:rsidRPr="00FA781E">
        <w:rPr>
          <w:rFonts w:eastAsia="SimSun"/>
          <w:lang w:val="es-ES_tradnl" w:eastAsia="es-ES"/>
        </w:rPr>
        <w:t xml:space="preserve">Artículo 12, leído </w:t>
      </w:r>
      <w:r w:rsidR="0035472A">
        <w:rPr>
          <w:rFonts w:eastAsia="SimSun"/>
          <w:lang w:val="es-ES_tradnl" w:eastAsia="es-ES"/>
        </w:rPr>
        <w:t>conjuntamente con el a</w:t>
      </w:r>
      <w:r w:rsidR="0035472A" w:rsidRPr="00271272">
        <w:rPr>
          <w:rFonts w:eastAsia="SimSun"/>
          <w:lang w:val="es-ES_tradnl" w:eastAsia="es-ES"/>
        </w:rPr>
        <w:t xml:space="preserve">rtículo </w:t>
      </w:r>
      <w:r w:rsidR="0035472A">
        <w:rPr>
          <w:rFonts w:eastAsia="SimSun"/>
          <w:lang w:val="es-ES_tradnl" w:eastAsia="es-ES"/>
        </w:rPr>
        <w:t>24</w:t>
      </w:r>
    </w:p>
    <w:p w14:paraId="3A26DA32" w14:textId="0007AB8B" w:rsidR="00596689" w:rsidRPr="00E06767" w:rsidRDefault="002D296B" w:rsidP="009336EB">
      <w:pPr>
        <w:pStyle w:val="SingleTxtG"/>
        <w:rPr>
          <w:lang w:val="es-ES_tradnl" w:eastAsia="es-ES"/>
        </w:rPr>
      </w:pPr>
      <w:r>
        <w:rPr>
          <w:lang w:val="es-ES"/>
        </w:rPr>
        <w:t>13</w:t>
      </w:r>
      <w:r w:rsidR="0035472A">
        <w:rPr>
          <w:lang w:val="es-ES"/>
        </w:rPr>
        <w:t>.1</w:t>
      </w:r>
      <w:r w:rsidR="003959CD">
        <w:rPr>
          <w:lang w:val="es-ES"/>
        </w:rPr>
        <w:t>6</w:t>
      </w:r>
      <w:r w:rsidR="0035472A">
        <w:rPr>
          <w:lang w:val="es-ES"/>
        </w:rPr>
        <w:tab/>
      </w:r>
      <w:r w:rsidR="002C00DF" w:rsidRPr="0001228A">
        <w:rPr>
          <w:lang w:val="es-ES"/>
        </w:rPr>
        <w:t xml:space="preserve">El Comité toma nota de las alegaciones de los autores según las cuales </w:t>
      </w:r>
      <w:r w:rsidR="00297541" w:rsidRPr="0001228A">
        <w:rPr>
          <w:lang w:val="es-AR"/>
        </w:rPr>
        <w:t xml:space="preserve">los </w:t>
      </w:r>
      <w:r w:rsidR="0001228A">
        <w:rPr>
          <w:lang w:val="es-AR"/>
        </w:rPr>
        <w:t xml:space="preserve">que </w:t>
      </w:r>
      <w:r w:rsidR="0001228A" w:rsidRPr="0001228A">
        <w:rPr>
          <w:lang w:val="es-AR"/>
        </w:rPr>
        <w:t xml:space="preserve">eran </w:t>
      </w:r>
      <w:r w:rsidR="00297541" w:rsidRPr="0001228A">
        <w:rPr>
          <w:lang w:val="es-AR"/>
        </w:rPr>
        <w:t xml:space="preserve">niños cuando huyeron </w:t>
      </w:r>
      <w:r w:rsidR="0001228A" w:rsidRPr="0001228A">
        <w:rPr>
          <w:lang w:val="es-ES"/>
        </w:rPr>
        <w:t>siguen expuestos al trauma del desarraigo familiar, cultural y social</w:t>
      </w:r>
      <w:r w:rsidR="0001228A">
        <w:rPr>
          <w:lang w:val="es-ES"/>
        </w:rPr>
        <w:t>, y que</w:t>
      </w:r>
      <w:r w:rsidR="0001228A" w:rsidRPr="0001228A">
        <w:rPr>
          <w:lang w:val="es-AR"/>
        </w:rPr>
        <w:t xml:space="preserve"> </w:t>
      </w:r>
      <w:r w:rsidR="00297541" w:rsidRPr="0001228A">
        <w:rPr>
          <w:lang w:val="es-ES"/>
        </w:rPr>
        <w:t xml:space="preserve">los niños de tercera generación </w:t>
      </w:r>
      <w:r w:rsidR="00836F7E">
        <w:rPr>
          <w:lang w:val="es-ES"/>
        </w:rPr>
        <w:t>(</w:t>
      </w:r>
      <w:r w:rsidR="00297541" w:rsidRPr="0001228A">
        <w:rPr>
          <w:lang w:val="es-ES"/>
        </w:rPr>
        <w:t xml:space="preserve">nacidos </w:t>
      </w:r>
      <w:r w:rsidR="00B67885">
        <w:rPr>
          <w:lang w:val="es-ES"/>
        </w:rPr>
        <w:t>estando sus padres ya refugiados en la capital</w:t>
      </w:r>
      <w:r w:rsidR="00836F7E">
        <w:rPr>
          <w:lang w:val="es-ES"/>
        </w:rPr>
        <w:t>)</w:t>
      </w:r>
      <w:r w:rsidR="0001228A">
        <w:rPr>
          <w:lang w:val="es-ES"/>
        </w:rPr>
        <w:t>,</w:t>
      </w:r>
      <w:r w:rsidR="002C00DF" w:rsidRPr="0001228A">
        <w:rPr>
          <w:lang w:val="es-AR"/>
        </w:rPr>
        <w:t xml:space="preserve"> </w:t>
      </w:r>
      <w:r w:rsidR="00836F7E">
        <w:rPr>
          <w:lang w:val="es-AR"/>
        </w:rPr>
        <w:t xml:space="preserve">también </w:t>
      </w:r>
      <w:r w:rsidR="00B67885">
        <w:rPr>
          <w:lang w:val="es-AR"/>
        </w:rPr>
        <w:t xml:space="preserve">deben ser considerados como víctimas por </w:t>
      </w:r>
      <w:r w:rsidR="002C00DF" w:rsidRPr="0001228A">
        <w:rPr>
          <w:lang w:val="es-ES"/>
        </w:rPr>
        <w:t>sufr</w:t>
      </w:r>
      <w:r w:rsidR="00B67885">
        <w:rPr>
          <w:lang w:val="es-ES"/>
        </w:rPr>
        <w:t>ir</w:t>
      </w:r>
      <w:r w:rsidR="002C00DF" w:rsidRPr="0001228A">
        <w:rPr>
          <w:lang w:val="es-ES"/>
        </w:rPr>
        <w:t xml:space="preserve"> daño transgeneracional</w:t>
      </w:r>
      <w:r w:rsidR="00E419BD">
        <w:rPr>
          <w:lang w:val="es-ES"/>
        </w:rPr>
        <w:t>:</w:t>
      </w:r>
      <w:r w:rsidR="002C00DF" w:rsidRPr="0001228A">
        <w:rPr>
          <w:lang w:val="es-ES"/>
        </w:rPr>
        <w:t xml:space="preserve"> </w:t>
      </w:r>
      <w:r w:rsidR="00DE165D">
        <w:rPr>
          <w:lang w:val="es-ES"/>
        </w:rPr>
        <w:t xml:space="preserve">i) </w:t>
      </w:r>
      <w:r w:rsidR="00DE165D" w:rsidRPr="008025A7">
        <w:rPr>
          <w:lang w:val="es-ES"/>
        </w:rPr>
        <w:t xml:space="preserve">por </w:t>
      </w:r>
      <w:r w:rsidR="008025A7" w:rsidRPr="008025A7">
        <w:rPr>
          <w:lang w:val="es-ES"/>
        </w:rPr>
        <w:t xml:space="preserve">la transmisión de la violencia vivida </w:t>
      </w:r>
      <w:r w:rsidR="008025A7" w:rsidRPr="00E06767">
        <w:rPr>
          <w:lang w:val="es-ES"/>
        </w:rPr>
        <w:t xml:space="preserve">por sus padres </w:t>
      </w:r>
      <w:r w:rsidR="00B67885" w:rsidRPr="00E06767">
        <w:rPr>
          <w:lang w:val="es-ES"/>
        </w:rPr>
        <w:t>o abuelos</w:t>
      </w:r>
      <w:r w:rsidR="00DE165D" w:rsidRPr="00E06767">
        <w:rPr>
          <w:lang w:val="es-ES"/>
        </w:rPr>
        <w:t xml:space="preserve">; ii) </w:t>
      </w:r>
      <w:r w:rsidR="008025A7" w:rsidRPr="00E06767">
        <w:rPr>
          <w:lang w:val="es-ES"/>
        </w:rPr>
        <w:t>por estar desarrollándose en un entorno ajeno a su cultura Maya</w:t>
      </w:r>
      <w:r w:rsidR="000D4A5D" w:rsidRPr="00E06767">
        <w:rPr>
          <w:lang w:val="es-ES"/>
        </w:rPr>
        <w:t xml:space="preserve">, </w:t>
      </w:r>
      <w:r w:rsidR="002C00DF" w:rsidRPr="00E06767">
        <w:rPr>
          <w:lang w:val="es-ES"/>
        </w:rPr>
        <w:t>implica</w:t>
      </w:r>
      <w:r w:rsidR="000D4A5D" w:rsidRPr="00E06767">
        <w:rPr>
          <w:lang w:val="es-ES"/>
        </w:rPr>
        <w:t>ndo</w:t>
      </w:r>
      <w:r w:rsidR="002C00DF" w:rsidRPr="00E06767">
        <w:rPr>
          <w:lang w:val="es-ES"/>
        </w:rPr>
        <w:t xml:space="preserve"> pérdida de identidad</w:t>
      </w:r>
      <w:r w:rsidR="00E419BD">
        <w:rPr>
          <w:lang w:val="es-ES"/>
        </w:rPr>
        <w:t xml:space="preserve"> y</w:t>
      </w:r>
      <w:r w:rsidR="002C00DF" w:rsidRPr="00E06767">
        <w:rPr>
          <w:lang w:val="es-ES"/>
        </w:rPr>
        <w:t xml:space="preserve"> desarraigo cultural</w:t>
      </w:r>
      <w:r w:rsidR="00DE165D" w:rsidRPr="00E06767">
        <w:rPr>
          <w:lang w:val="es-ES"/>
        </w:rPr>
        <w:t xml:space="preserve">; y </w:t>
      </w:r>
      <w:r w:rsidR="00DE165D" w:rsidRPr="00E06767">
        <w:rPr>
          <w:lang w:val="es-ES"/>
        </w:rPr>
        <w:lastRenderedPageBreak/>
        <w:t xml:space="preserve">iii) por </w:t>
      </w:r>
      <w:r w:rsidR="00DE165D" w:rsidRPr="00E06767">
        <w:rPr>
          <w:lang w:val="es-ES_tradnl" w:eastAsia="es-ES"/>
        </w:rPr>
        <w:t xml:space="preserve">la discriminación permanente que perdura hasta la actualidad, arraigada en las estructuras del Estado parte, que opera como un mecanismo de daño transgeneracional en las nuevas generaciones que abandonan su cultura </w:t>
      </w:r>
      <w:r w:rsidR="00E419BD">
        <w:rPr>
          <w:lang w:val="es-ES_tradnl" w:eastAsia="es-ES"/>
        </w:rPr>
        <w:t xml:space="preserve">específicamente </w:t>
      </w:r>
      <w:r w:rsidR="00DE165D" w:rsidRPr="00E06767">
        <w:rPr>
          <w:lang w:val="es-ES_tradnl" w:eastAsia="es-ES"/>
        </w:rPr>
        <w:t xml:space="preserve">para no sufrir discriminación. </w:t>
      </w:r>
      <w:r w:rsidR="00836F7E">
        <w:rPr>
          <w:lang w:val="es-ES_tradnl" w:eastAsia="es-ES"/>
        </w:rPr>
        <w:t>L</w:t>
      </w:r>
      <w:r w:rsidR="00596689" w:rsidRPr="00E06767">
        <w:rPr>
          <w:lang w:val="es-ES_tradnl" w:eastAsia="es-ES"/>
        </w:rPr>
        <w:t>os autores recuerdan que, en los convenios de reparación suscritos con cada uno de ellos, el Estado parte reconoce como víctimas no solo a los autores, sino a sus núcleos familiares</w:t>
      </w:r>
      <w:r w:rsidR="005259D8">
        <w:rPr>
          <w:lang w:val="es-ES_tradnl" w:eastAsia="es-ES"/>
        </w:rPr>
        <w:t>, al adjudicar</w:t>
      </w:r>
      <w:r w:rsidR="00596689" w:rsidRPr="00E06767">
        <w:rPr>
          <w:lang w:val="es-ES_tradnl" w:eastAsia="es-ES"/>
        </w:rPr>
        <w:t xml:space="preserve"> los bienes inmuebles a título de patrimonio familiar, extendiendo la reparación a favor de los hijos y nietos</w:t>
      </w:r>
      <w:r w:rsidR="009336EB" w:rsidRPr="00E06767">
        <w:rPr>
          <w:lang w:val="es-ES_tradnl" w:eastAsia="es-ES"/>
        </w:rPr>
        <w:t xml:space="preserve"> de los desplazados directos</w:t>
      </w:r>
      <w:r w:rsidR="00596689" w:rsidRPr="00E06767">
        <w:rPr>
          <w:lang w:val="es-ES_tradnl" w:eastAsia="es-ES"/>
        </w:rPr>
        <w:t>.</w:t>
      </w:r>
    </w:p>
    <w:p w14:paraId="633BDF49" w14:textId="414CAA1E" w:rsidR="0064335E" w:rsidRDefault="002D296B" w:rsidP="006D3754">
      <w:pPr>
        <w:pStyle w:val="SingleTxtG"/>
        <w:rPr>
          <w:lang w:val="es-ES_tradnl" w:eastAsia="es-ES"/>
        </w:rPr>
      </w:pPr>
      <w:r>
        <w:rPr>
          <w:lang w:val="es-ES_tradnl" w:eastAsia="es-ES"/>
        </w:rPr>
        <w:t>13</w:t>
      </w:r>
      <w:r w:rsidR="00E06767">
        <w:rPr>
          <w:lang w:val="es-ES_tradnl" w:eastAsia="es-ES"/>
        </w:rPr>
        <w:t>.</w:t>
      </w:r>
      <w:r w:rsidR="009E1628">
        <w:rPr>
          <w:lang w:val="es-ES_tradnl" w:eastAsia="es-ES"/>
        </w:rPr>
        <w:t>1</w:t>
      </w:r>
      <w:r w:rsidR="003959CD">
        <w:rPr>
          <w:lang w:val="es-ES_tradnl" w:eastAsia="es-ES"/>
        </w:rPr>
        <w:t>7</w:t>
      </w:r>
      <w:r w:rsidR="00E06767">
        <w:rPr>
          <w:lang w:val="es-ES_tradnl" w:eastAsia="es-ES"/>
        </w:rPr>
        <w:tab/>
      </w:r>
      <w:r w:rsidR="0064335E" w:rsidRPr="0064335E">
        <w:rPr>
          <w:lang w:val="es-ES_tradnl" w:eastAsia="es-ES"/>
        </w:rPr>
        <w:t xml:space="preserve">El Comité también toma nota de que el Estado parte alega que no existe vulneración del artículo 12 del Pacto leído conjuntamente con </w:t>
      </w:r>
      <w:r w:rsidR="0064335E">
        <w:rPr>
          <w:lang w:val="es-ES_tradnl" w:eastAsia="es-ES"/>
        </w:rPr>
        <w:t>el</w:t>
      </w:r>
      <w:r w:rsidR="0064335E" w:rsidRPr="0064335E">
        <w:rPr>
          <w:lang w:val="es-ES_tradnl" w:eastAsia="es-ES"/>
        </w:rPr>
        <w:t xml:space="preserve"> artículo 24</w:t>
      </w:r>
      <w:r w:rsidR="00B74F57">
        <w:rPr>
          <w:lang w:val="es-ES_tradnl" w:eastAsia="es-ES"/>
        </w:rPr>
        <w:t>,</w:t>
      </w:r>
      <w:r w:rsidR="0064335E" w:rsidRPr="0064335E">
        <w:rPr>
          <w:lang w:val="es-ES_tradnl" w:eastAsia="es-ES"/>
        </w:rPr>
        <w:t xml:space="preserve"> por </w:t>
      </w:r>
      <w:r w:rsidR="00B74F57">
        <w:rPr>
          <w:lang w:val="es-ES_tradnl" w:eastAsia="es-ES"/>
        </w:rPr>
        <w:t xml:space="preserve">tratarse de alegaciones </w:t>
      </w:r>
      <w:r w:rsidR="0064335E" w:rsidRPr="0064335E">
        <w:rPr>
          <w:lang w:val="es-ES_tradnl" w:eastAsia="es-ES"/>
        </w:rPr>
        <w:t>generales</w:t>
      </w:r>
      <w:r w:rsidR="00881B39">
        <w:rPr>
          <w:lang w:val="es-ES_tradnl" w:eastAsia="es-ES"/>
        </w:rPr>
        <w:t xml:space="preserve">, y porque </w:t>
      </w:r>
      <w:r w:rsidR="009C14C6" w:rsidRPr="00C1292D">
        <w:rPr>
          <w:lang w:val="es-ES_tradnl" w:eastAsia="es-ES"/>
        </w:rPr>
        <w:t xml:space="preserve">las personas que estaban aún por nacer en el momento de los hechos </w:t>
      </w:r>
      <w:r w:rsidR="009C14C6">
        <w:rPr>
          <w:lang w:val="es-ES_tradnl" w:eastAsia="es-ES"/>
        </w:rPr>
        <w:t>(</w:t>
      </w:r>
      <w:r w:rsidR="009C14C6" w:rsidRPr="00C1292D">
        <w:rPr>
          <w:lang w:val="es-ES_tradnl" w:eastAsia="es-ES"/>
        </w:rPr>
        <w:t>sucedidos entre 1977 y 1985</w:t>
      </w:r>
      <w:r w:rsidR="009C14C6">
        <w:rPr>
          <w:lang w:val="es-ES_tradnl" w:eastAsia="es-ES"/>
        </w:rPr>
        <w:t>) no pueden considerarse víctimas de los presentes casos</w:t>
      </w:r>
      <w:r w:rsidR="00C1292D">
        <w:rPr>
          <w:lang w:val="es-ES_tradnl" w:eastAsia="es-ES"/>
        </w:rPr>
        <w:t>.</w:t>
      </w:r>
    </w:p>
    <w:p w14:paraId="71162601" w14:textId="79E2B1E8" w:rsidR="006446A7" w:rsidRDefault="002D296B" w:rsidP="00590408">
      <w:pPr>
        <w:pStyle w:val="SingleTxtG"/>
        <w:rPr>
          <w:lang w:val="es-ES_tradnl" w:eastAsia="es-ES"/>
        </w:rPr>
      </w:pPr>
      <w:r>
        <w:rPr>
          <w:lang w:val="es-ES_tradnl" w:eastAsia="es-ES"/>
        </w:rPr>
        <w:t>13</w:t>
      </w:r>
      <w:r w:rsidR="0053598E">
        <w:rPr>
          <w:lang w:val="es-ES_tradnl" w:eastAsia="es-ES"/>
        </w:rPr>
        <w:t>.</w:t>
      </w:r>
      <w:r w:rsidR="009E1628">
        <w:rPr>
          <w:lang w:val="es-ES_tradnl" w:eastAsia="es-ES"/>
        </w:rPr>
        <w:t>1</w:t>
      </w:r>
      <w:r w:rsidR="003959CD">
        <w:rPr>
          <w:lang w:val="es-ES_tradnl" w:eastAsia="es-ES"/>
        </w:rPr>
        <w:t>8</w:t>
      </w:r>
      <w:r w:rsidR="0053598E">
        <w:rPr>
          <w:lang w:val="es-ES_tradnl" w:eastAsia="es-ES"/>
        </w:rPr>
        <w:tab/>
      </w:r>
      <w:r w:rsidR="008D7DC1" w:rsidRPr="006805C1">
        <w:rPr>
          <w:lang w:val="es-ES_tradnl" w:eastAsia="es-ES"/>
        </w:rPr>
        <w:t>E</w:t>
      </w:r>
      <w:r w:rsidR="00F14315" w:rsidRPr="006805C1">
        <w:rPr>
          <w:lang w:val="es-ES_tradnl" w:eastAsia="es-ES"/>
        </w:rPr>
        <w:t xml:space="preserve">l </w:t>
      </w:r>
      <w:r w:rsidR="00A542CC" w:rsidRPr="006805C1">
        <w:rPr>
          <w:lang w:val="es-AR"/>
        </w:rPr>
        <w:t xml:space="preserve">Comité observa que el Mecanismo de Expertos </w:t>
      </w:r>
      <w:r w:rsidR="0075048E" w:rsidRPr="006805C1">
        <w:rPr>
          <w:lang w:val="es-AR"/>
        </w:rPr>
        <w:t>considera</w:t>
      </w:r>
      <w:r w:rsidR="00A542CC" w:rsidRPr="006805C1">
        <w:rPr>
          <w:lang w:val="es-AR"/>
        </w:rPr>
        <w:t xml:space="preserve"> que </w:t>
      </w:r>
      <w:r w:rsidR="00A542CC" w:rsidRPr="006805C1">
        <w:rPr>
          <w:lang w:val="es-ES"/>
        </w:rPr>
        <w:t>los desplazamientos forzados de Pueblos Indígenas</w:t>
      </w:r>
      <w:r w:rsidR="00A542CC" w:rsidRPr="006805C1">
        <w:rPr>
          <w:lang w:val="es-AR"/>
        </w:rPr>
        <w:t xml:space="preserve"> implican </w:t>
      </w:r>
      <w:r w:rsidR="00A542CC" w:rsidRPr="006805C1">
        <w:rPr>
          <w:lang w:val="es-ES"/>
        </w:rPr>
        <w:t xml:space="preserve">daños intergeneracionales mientras no se concrete el retorno o la reparación establecida, </w:t>
      </w:r>
      <w:r w:rsidR="008D7DC1" w:rsidRPr="006805C1">
        <w:rPr>
          <w:lang w:val="es-ES"/>
        </w:rPr>
        <w:t xml:space="preserve">subrayando en particular </w:t>
      </w:r>
      <w:r w:rsidR="00BE5F78" w:rsidRPr="006805C1">
        <w:rPr>
          <w:lang w:val="es-ES"/>
        </w:rPr>
        <w:t>que los hijos nacidos y crecidos en situación de desplazamiento</w:t>
      </w:r>
      <w:r w:rsidR="008D7DC1" w:rsidRPr="006805C1">
        <w:rPr>
          <w:lang w:val="es-ES"/>
        </w:rPr>
        <w:t xml:space="preserve"> </w:t>
      </w:r>
      <w:r w:rsidR="00BE5F78" w:rsidRPr="006805C1">
        <w:rPr>
          <w:lang w:val="es-ES"/>
        </w:rPr>
        <w:t xml:space="preserve">están </w:t>
      </w:r>
      <w:r w:rsidR="00A542CC" w:rsidRPr="006805C1">
        <w:rPr>
          <w:lang w:val="es-ES"/>
        </w:rPr>
        <w:t xml:space="preserve">desvinculados de sus prácticas culturales y lingüísticas indispensables para la reproducción de su cultura. En particular, </w:t>
      </w:r>
      <w:r w:rsidR="00DC119F" w:rsidRPr="006805C1">
        <w:rPr>
          <w:lang w:val="es-ES"/>
        </w:rPr>
        <w:t xml:space="preserve">el Mecanismo </w:t>
      </w:r>
      <w:r w:rsidR="00A542CC" w:rsidRPr="006805C1">
        <w:rPr>
          <w:lang w:val="es-AR"/>
        </w:rPr>
        <w:t xml:space="preserve">recuerda que los vínculos con los territorios tradicionales son fundamentales para que los niños Indígenas puedan </w:t>
      </w:r>
      <w:r w:rsidR="00DC119F" w:rsidRPr="006805C1">
        <w:rPr>
          <w:lang w:val="es-AR"/>
        </w:rPr>
        <w:t>mantener la conexión con sus culturas, lengua, educación y salud</w:t>
      </w:r>
      <w:r w:rsidR="00813F3A" w:rsidRPr="006805C1">
        <w:rPr>
          <w:lang w:val="es-AR"/>
        </w:rPr>
        <w:t>; en definitiva, para que puedan</w:t>
      </w:r>
      <w:r w:rsidR="00A542CC" w:rsidRPr="006805C1">
        <w:rPr>
          <w:lang w:val="es-AR"/>
        </w:rPr>
        <w:t xml:space="preserve"> ejercer todos sus derechos</w:t>
      </w:r>
      <w:r w:rsidR="00813F3A" w:rsidRPr="006805C1">
        <w:rPr>
          <w:lang w:val="es-AR"/>
        </w:rPr>
        <w:t xml:space="preserve"> sin </w:t>
      </w:r>
      <w:r w:rsidR="00C151AD" w:rsidRPr="006805C1">
        <w:rPr>
          <w:lang w:val="es-AR"/>
        </w:rPr>
        <w:t xml:space="preserve">perder las </w:t>
      </w:r>
      <w:r w:rsidR="00A542CC" w:rsidRPr="006805C1">
        <w:rPr>
          <w:lang w:val="es-AR"/>
        </w:rPr>
        <w:t>prácticas comunitarias de las que depende su existencia material, espiritual y simbólica</w:t>
      </w:r>
      <w:r w:rsidR="00813F3A" w:rsidRPr="006805C1">
        <w:rPr>
          <w:lang w:val="es-AR"/>
        </w:rPr>
        <w:t>.</w:t>
      </w:r>
      <w:r w:rsidR="00934B7F" w:rsidRPr="006805C1">
        <w:rPr>
          <w:rStyle w:val="FootnoteReference"/>
          <w:lang w:val="es-AR"/>
        </w:rPr>
        <w:footnoteReference w:id="40"/>
      </w:r>
      <w:r w:rsidR="005A2EC8" w:rsidRPr="006805C1">
        <w:rPr>
          <w:lang w:val="es-AR"/>
        </w:rPr>
        <w:t xml:space="preserve"> </w:t>
      </w:r>
      <w:bookmarkStart w:id="42" w:name="_Hlk186729282"/>
      <w:r w:rsidR="004756FA" w:rsidRPr="006805C1">
        <w:rPr>
          <w:lang w:val="es-ES_tradnl" w:eastAsia="es-ES"/>
        </w:rPr>
        <w:t xml:space="preserve">El Comité también acoge </w:t>
      </w:r>
      <w:r w:rsidR="00BC1440">
        <w:rPr>
          <w:lang w:val="es-ES_tradnl" w:eastAsia="es-ES"/>
        </w:rPr>
        <w:t>la intervención</w:t>
      </w:r>
      <w:r w:rsidR="004756FA" w:rsidRPr="006805C1">
        <w:rPr>
          <w:lang w:val="es-ES_tradnl" w:eastAsia="es-ES"/>
        </w:rPr>
        <w:t xml:space="preserve"> de</w:t>
      </w:r>
      <w:r w:rsidR="009368B7">
        <w:rPr>
          <w:lang w:val="es-ES_tradnl" w:eastAsia="es-ES"/>
        </w:rPr>
        <w:t>l Magistrado de</w:t>
      </w:r>
      <w:r w:rsidR="004756FA" w:rsidRPr="006805C1">
        <w:rPr>
          <w:lang w:val="es-ES_tradnl" w:eastAsia="es-ES"/>
        </w:rPr>
        <w:t xml:space="preserve"> la Sala de Reconocimiento de la JEP de Colombia que observó el daño intergeneracional causado por los desplazamientos forzados de Pueblos Indígenas, </w:t>
      </w:r>
      <w:r w:rsidR="000915BA">
        <w:rPr>
          <w:lang w:val="es-ES_tradnl" w:eastAsia="es-ES"/>
        </w:rPr>
        <w:t>que</w:t>
      </w:r>
      <w:r w:rsidR="000915BA" w:rsidRPr="006805C1">
        <w:rPr>
          <w:lang w:val="es-ES_tradnl" w:eastAsia="es-ES"/>
        </w:rPr>
        <w:t xml:space="preserve"> </w:t>
      </w:r>
      <w:r w:rsidR="000915BA">
        <w:rPr>
          <w:lang w:val="es-ES_tradnl" w:eastAsia="es-ES"/>
        </w:rPr>
        <w:t>impiden</w:t>
      </w:r>
      <w:r w:rsidR="000915BA" w:rsidRPr="006805C1">
        <w:rPr>
          <w:lang w:val="es-ES_tradnl" w:eastAsia="es-ES"/>
        </w:rPr>
        <w:t xml:space="preserve"> </w:t>
      </w:r>
      <w:r w:rsidR="004756FA" w:rsidRPr="006805C1">
        <w:rPr>
          <w:lang w:val="es-ES_tradnl" w:eastAsia="es-ES"/>
        </w:rPr>
        <w:t xml:space="preserve">el traslado </w:t>
      </w:r>
      <w:r w:rsidR="00417F47" w:rsidRPr="006805C1">
        <w:rPr>
          <w:lang w:val="es-ES_tradnl" w:eastAsia="es-ES"/>
        </w:rPr>
        <w:t>de los conocimientos de la tierra y la sabiduría ancestral a las nuevas</w:t>
      </w:r>
      <w:r w:rsidR="004756FA" w:rsidRPr="006805C1">
        <w:rPr>
          <w:lang w:val="es-ES_tradnl" w:eastAsia="es-ES"/>
        </w:rPr>
        <w:t xml:space="preserve"> generaciones. </w:t>
      </w:r>
      <w:bookmarkStart w:id="43" w:name="_Hlk186036613"/>
      <w:bookmarkEnd w:id="42"/>
      <w:r w:rsidR="006446A7" w:rsidRPr="006805C1">
        <w:rPr>
          <w:lang w:val="es-ES_tradnl" w:eastAsia="es-ES"/>
        </w:rPr>
        <w:t xml:space="preserve">El Comité también observa que, para </w:t>
      </w:r>
      <w:r w:rsidR="006446A7" w:rsidRPr="006805C1">
        <w:rPr>
          <w:i/>
          <w:iCs/>
          <w:lang w:val="es-ES_tradnl" w:eastAsia="es-ES"/>
        </w:rPr>
        <w:t>Indigenous Peoples Rights International</w:t>
      </w:r>
      <w:r w:rsidR="006446A7" w:rsidRPr="006805C1">
        <w:rPr>
          <w:lang w:val="es-ES_tradnl" w:eastAsia="es-ES"/>
        </w:rPr>
        <w:t xml:space="preserve">, </w:t>
      </w:r>
      <w:bookmarkEnd w:id="43"/>
      <w:r w:rsidR="006446A7" w:rsidRPr="006805C1">
        <w:rPr>
          <w:lang w:val="es-ES_tradnl" w:eastAsia="es-ES"/>
        </w:rPr>
        <w:t>los derechos de los Pueblos Indígenas</w:t>
      </w:r>
      <w:r w:rsidR="00CF6AD4" w:rsidRPr="006805C1">
        <w:rPr>
          <w:lang w:val="es-ES_tradnl" w:eastAsia="es-ES"/>
        </w:rPr>
        <w:t xml:space="preserve"> son, por definición</w:t>
      </w:r>
      <w:r w:rsidR="00CF6AD4" w:rsidRPr="00D22A18">
        <w:rPr>
          <w:lang w:val="es-ES_tradnl" w:eastAsia="es-ES"/>
        </w:rPr>
        <w:t>, derechos intergeneracionales</w:t>
      </w:r>
      <w:r w:rsidR="006053E6">
        <w:rPr>
          <w:lang w:val="es-ES_tradnl" w:eastAsia="es-ES"/>
        </w:rPr>
        <w:t>,</w:t>
      </w:r>
      <w:r w:rsidR="006446A7" w:rsidRPr="00D22A18">
        <w:rPr>
          <w:lang w:val="es-ES_tradnl" w:eastAsia="es-ES"/>
        </w:rPr>
        <w:t xml:space="preserve"> </w:t>
      </w:r>
      <w:r w:rsidR="006053E6">
        <w:rPr>
          <w:lang w:val="es-ES_tradnl" w:eastAsia="es-ES"/>
        </w:rPr>
        <w:t>al</w:t>
      </w:r>
      <w:r w:rsidR="006053E6" w:rsidRPr="00D22A18">
        <w:rPr>
          <w:lang w:val="es-ES_tradnl" w:eastAsia="es-ES"/>
        </w:rPr>
        <w:t xml:space="preserve"> permit</w:t>
      </w:r>
      <w:r w:rsidR="006053E6">
        <w:rPr>
          <w:lang w:val="es-ES_tradnl" w:eastAsia="es-ES"/>
        </w:rPr>
        <w:t>ir</w:t>
      </w:r>
      <w:r w:rsidR="006053E6" w:rsidRPr="00D22A18">
        <w:rPr>
          <w:lang w:val="es-ES_tradnl" w:eastAsia="es-ES"/>
        </w:rPr>
        <w:t xml:space="preserve"> la continuidad de la existencia de los </w:t>
      </w:r>
      <w:r w:rsidR="000A5A31">
        <w:rPr>
          <w:lang w:val="es-ES_tradnl" w:eastAsia="es-ES"/>
        </w:rPr>
        <w:t>P</w:t>
      </w:r>
      <w:r w:rsidR="000A5A31" w:rsidRPr="00D22A18">
        <w:rPr>
          <w:lang w:val="es-ES_tradnl" w:eastAsia="es-ES"/>
        </w:rPr>
        <w:t xml:space="preserve">ueblos </w:t>
      </w:r>
      <w:r w:rsidR="006053E6" w:rsidRPr="00D22A18">
        <w:rPr>
          <w:lang w:val="es-ES_tradnl" w:eastAsia="es-ES"/>
        </w:rPr>
        <w:t>mismos</w:t>
      </w:r>
      <w:r w:rsidR="006446A7" w:rsidRPr="00D22A18">
        <w:rPr>
          <w:lang w:val="es-ES_tradnl" w:eastAsia="es-ES"/>
        </w:rPr>
        <w:t xml:space="preserve">. La intervención </w:t>
      </w:r>
      <w:r w:rsidR="006219C2">
        <w:rPr>
          <w:lang w:val="es-ES_tradnl" w:eastAsia="es-ES"/>
        </w:rPr>
        <w:t xml:space="preserve">también </w:t>
      </w:r>
      <w:r w:rsidR="006446A7" w:rsidRPr="00D22A18">
        <w:rPr>
          <w:lang w:val="es-ES_tradnl" w:eastAsia="es-ES"/>
        </w:rPr>
        <w:t xml:space="preserve">sostiene que </w:t>
      </w:r>
      <w:r w:rsidR="001B1A53" w:rsidRPr="00D22A18">
        <w:rPr>
          <w:lang w:val="es-ES_tradnl" w:eastAsia="es-ES"/>
        </w:rPr>
        <w:t>la desvinculación forzada del territorio tradicional tiene impactos diferenciados y altamente perjudiciales para los niños</w:t>
      </w:r>
      <w:r w:rsidR="006446A7" w:rsidRPr="00D22A18">
        <w:rPr>
          <w:lang w:val="es-ES_tradnl" w:eastAsia="es-ES"/>
        </w:rPr>
        <w:t xml:space="preserve">. </w:t>
      </w:r>
    </w:p>
    <w:p w14:paraId="602784DC" w14:textId="2B14A982" w:rsidR="008C0647" w:rsidRPr="00BD2E8B" w:rsidRDefault="002D296B" w:rsidP="00AA6B9E">
      <w:pPr>
        <w:pStyle w:val="SingleTxtG"/>
        <w:rPr>
          <w:lang w:val="es-ES"/>
        </w:rPr>
      </w:pPr>
      <w:r>
        <w:rPr>
          <w:lang w:val="es-AR"/>
        </w:rPr>
        <w:t>13</w:t>
      </w:r>
      <w:r w:rsidR="006805C1" w:rsidRPr="0082424B">
        <w:rPr>
          <w:lang w:val="es-AR"/>
        </w:rPr>
        <w:t>.</w:t>
      </w:r>
      <w:r w:rsidR="009E1628">
        <w:rPr>
          <w:lang w:val="es-AR"/>
        </w:rPr>
        <w:t>1</w:t>
      </w:r>
      <w:r w:rsidR="003959CD">
        <w:rPr>
          <w:lang w:val="es-AR"/>
        </w:rPr>
        <w:t>9</w:t>
      </w:r>
      <w:r w:rsidR="006805C1" w:rsidRPr="0082424B">
        <w:rPr>
          <w:lang w:val="es-AR"/>
        </w:rPr>
        <w:tab/>
      </w:r>
      <w:r w:rsidR="00C1520A" w:rsidRPr="00C1520A">
        <w:rPr>
          <w:lang w:val="es-AR"/>
        </w:rPr>
        <w:t>El Comité observa también los desarrollos existentes en la materia en otras instancias internacionales</w:t>
      </w:r>
      <w:r w:rsidR="00C1520A">
        <w:rPr>
          <w:lang w:val="es-AR"/>
        </w:rPr>
        <w:t>.</w:t>
      </w:r>
      <w:r w:rsidR="00C1520A" w:rsidRPr="00C1520A">
        <w:rPr>
          <w:lang w:val="es-AR"/>
        </w:rPr>
        <w:t xml:space="preserve"> </w:t>
      </w:r>
      <w:r w:rsidR="00F44A8F">
        <w:rPr>
          <w:lang w:val="es-AR"/>
        </w:rPr>
        <w:t>L</w:t>
      </w:r>
      <w:r w:rsidR="006805C1" w:rsidRPr="0082424B">
        <w:rPr>
          <w:lang w:val="es-AR"/>
        </w:rPr>
        <w:t xml:space="preserve">a Convención sobre los Derechos del Niño garantiza en su </w:t>
      </w:r>
      <w:r w:rsidR="008C0647" w:rsidRPr="0082424B">
        <w:rPr>
          <w:lang w:val="es-AR"/>
        </w:rPr>
        <w:t>artículo 30 los derechos de los niños Indígenas a tener su propia vida cultural y a emplear su propio idioma</w:t>
      </w:r>
      <w:r w:rsidR="005E7A5A">
        <w:rPr>
          <w:lang w:val="es-AR"/>
        </w:rPr>
        <w:t>, derecho al que se refiere la</w:t>
      </w:r>
      <w:r w:rsidR="005E7A5A" w:rsidRPr="00150B49">
        <w:rPr>
          <w:lang w:val="es-AR"/>
        </w:rPr>
        <w:t xml:space="preserve"> </w:t>
      </w:r>
      <w:r w:rsidR="005E7A5A" w:rsidRPr="005E7A5A">
        <w:rPr>
          <w:lang w:val="es-AR"/>
        </w:rPr>
        <w:t xml:space="preserve">Observación General </w:t>
      </w:r>
      <w:r w:rsidR="005E7A5A">
        <w:rPr>
          <w:lang w:val="es-AR"/>
        </w:rPr>
        <w:t>núm.</w:t>
      </w:r>
      <w:r w:rsidR="005E7A5A" w:rsidRPr="005E7A5A">
        <w:rPr>
          <w:lang w:val="es-AR"/>
        </w:rPr>
        <w:t xml:space="preserve"> 11 </w:t>
      </w:r>
      <w:r w:rsidR="005E7A5A">
        <w:rPr>
          <w:lang w:val="es-AR"/>
        </w:rPr>
        <w:t>del mismo Comité</w:t>
      </w:r>
      <w:r w:rsidR="0057350D">
        <w:rPr>
          <w:lang w:val="es-AR"/>
        </w:rPr>
        <w:t>,</w:t>
      </w:r>
      <w:r w:rsidR="005E7A5A">
        <w:rPr>
          <w:lang w:val="es-AR"/>
        </w:rPr>
        <w:t xml:space="preserve"> sobre niñas y </w:t>
      </w:r>
      <w:r w:rsidR="005E7A5A" w:rsidRPr="005E7A5A">
        <w:rPr>
          <w:lang w:val="es-AR"/>
        </w:rPr>
        <w:t xml:space="preserve">niños </w:t>
      </w:r>
      <w:r w:rsidR="005E7A5A">
        <w:rPr>
          <w:lang w:val="es-AR"/>
        </w:rPr>
        <w:t>I</w:t>
      </w:r>
      <w:r w:rsidR="005E7A5A" w:rsidRPr="005E7A5A">
        <w:rPr>
          <w:lang w:val="es-AR"/>
        </w:rPr>
        <w:t>ndígenas</w:t>
      </w:r>
      <w:r w:rsidR="00973294">
        <w:rPr>
          <w:lang w:val="es-AR"/>
        </w:rPr>
        <w:t>.</w:t>
      </w:r>
      <w:r w:rsidR="008C0647" w:rsidRPr="0082424B">
        <w:rPr>
          <w:lang w:val="es-AR"/>
        </w:rPr>
        <w:t xml:space="preserve"> </w:t>
      </w:r>
      <w:r w:rsidR="004B0154" w:rsidRPr="0082424B">
        <w:rPr>
          <w:lang w:val="es-AR"/>
        </w:rPr>
        <w:t>Así, el CRC declar</w:t>
      </w:r>
      <w:r w:rsidR="009E5A08">
        <w:rPr>
          <w:lang w:val="es-AR"/>
        </w:rPr>
        <w:t>ó</w:t>
      </w:r>
      <w:r w:rsidR="004B0154" w:rsidRPr="0082424B">
        <w:rPr>
          <w:lang w:val="es-AR"/>
        </w:rPr>
        <w:t xml:space="preserve"> </w:t>
      </w:r>
      <w:r w:rsidR="00B559F5" w:rsidRPr="0082424B">
        <w:rPr>
          <w:lang w:val="es-AR"/>
        </w:rPr>
        <w:t xml:space="preserve">la </w:t>
      </w:r>
      <w:r w:rsidR="004B0154" w:rsidRPr="0082424B">
        <w:rPr>
          <w:lang w:val="es-AR"/>
        </w:rPr>
        <w:t xml:space="preserve">violación </w:t>
      </w:r>
      <w:r w:rsidR="00B559F5" w:rsidRPr="0082424B">
        <w:rPr>
          <w:lang w:val="es-AR"/>
        </w:rPr>
        <w:t xml:space="preserve">de la Convención en perjuicio de niñas Indígenas debido al daño </w:t>
      </w:r>
      <w:r w:rsidR="001F17B0" w:rsidRPr="0082424B">
        <w:rPr>
          <w:lang w:val="es-AR"/>
        </w:rPr>
        <w:t>intergenera</w:t>
      </w:r>
      <w:r w:rsidR="00B559F5" w:rsidRPr="0082424B">
        <w:rPr>
          <w:lang w:val="es-AR"/>
        </w:rPr>
        <w:t>c</w:t>
      </w:r>
      <w:r w:rsidR="001F17B0" w:rsidRPr="0082424B">
        <w:rPr>
          <w:lang w:val="es-AR"/>
        </w:rPr>
        <w:t>ional</w:t>
      </w:r>
      <w:r w:rsidR="00B559F5" w:rsidRPr="0082424B">
        <w:rPr>
          <w:lang w:val="es-AR"/>
        </w:rPr>
        <w:t xml:space="preserve"> </w:t>
      </w:r>
      <w:r w:rsidR="009C2A65">
        <w:rPr>
          <w:lang w:val="es-AR"/>
        </w:rPr>
        <w:t xml:space="preserve">que </w:t>
      </w:r>
      <w:r w:rsidR="00B559F5" w:rsidRPr="0082424B">
        <w:rPr>
          <w:lang w:val="es-AR"/>
        </w:rPr>
        <w:t>actividades mineras</w:t>
      </w:r>
      <w:r w:rsidR="009C2A65" w:rsidRPr="009C2A65">
        <w:rPr>
          <w:lang w:val="es-AR"/>
        </w:rPr>
        <w:t xml:space="preserve"> </w:t>
      </w:r>
      <w:r w:rsidR="009C2A65">
        <w:rPr>
          <w:lang w:val="es-AR"/>
        </w:rPr>
        <w:t>pueden causar</w:t>
      </w:r>
      <w:r w:rsidR="001F17B0" w:rsidRPr="0082424B">
        <w:rPr>
          <w:lang w:val="es-AR"/>
        </w:rPr>
        <w:t>,</w:t>
      </w:r>
      <w:r w:rsidR="00B559F5" w:rsidRPr="0082424B">
        <w:rPr>
          <w:lang w:val="es-AR"/>
        </w:rPr>
        <w:t xml:space="preserve"> observando</w:t>
      </w:r>
      <w:r w:rsidR="008C7C80" w:rsidRPr="0082424B">
        <w:rPr>
          <w:lang w:val="es-AR"/>
        </w:rPr>
        <w:t xml:space="preserve"> el elemento intergeneracional de los derechos indígenas</w:t>
      </w:r>
      <w:r w:rsidR="002356F7" w:rsidRPr="0082424B">
        <w:rPr>
          <w:lang w:val="es-AR"/>
        </w:rPr>
        <w:t>,</w:t>
      </w:r>
      <w:r w:rsidR="008C7C80" w:rsidRPr="0082424B">
        <w:rPr>
          <w:lang w:val="es-AR"/>
        </w:rPr>
        <w:t xml:space="preserve"> fundamental</w:t>
      </w:r>
      <w:r w:rsidR="002356F7" w:rsidRPr="0082424B">
        <w:rPr>
          <w:lang w:val="es-AR"/>
        </w:rPr>
        <w:t>es</w:t>
      </w:r>
      <w:r w:rsidR="008C7C80" w:rsidRPr="0082424B">
        <w:rPr>
          <w:lang w:val="es-AR"/>
        </w:rPr>
        <w:t xml:space="preserve"> para la identidad cultural y </w:t>
      </w:r>
      <w:r w:rsidR="002356F7" w:rsidRPr="0082424B">
        <w:rPr>
          <w:lang w:val="es-AR"/>
        </w:rPr>
        <w:t xml:space="preserve">la </w:t>
      </w:r>
      <w:r w:rsidR="008C7C80" w:rsidRPr="0082424B">
        <w:rPr>
          <w:lang w:val="es-AR"/>
        </w:rPr>
        <w:t xml:space="preserve">supervivencia </w:t>
      </w:r>
      <w:r w:rsidR="002356F7" w:rsidRPr="0082424B">
        <w:rPr>
          <w:lang w:val="es-AR"/>
        </w:rPr>
        <w:t xml:space="preserve">misma </w:t>
      </w:r>
      <w:r w:rsidR="008C7C80" w:rsidRPr="0082424B">
        <w:rPr>
          <w:lang w:val="es-AR"/>
        </w:rPr>
        <w:t>de los Pueblos indígenas como tales</w:t>
      </w:r>
      <w:r w:rsidR="00B559F5" w:rsidRPr="0082424B">
        <w:rPr>
          <w:lang w:val="es-AR"/>
        </w:rPr>
        <w:t>.</w:t>
      </w:r>
      <w:r w:rsidR="00B559F5" w:rsidRPr="0082424B">
        <w:rPr>
          <w:rStyle w:val="FootnoteReference"/>
        </w:rPr>
        <w:footnoteReference w:id="41"/>
      </w:r>
      <w:r w:rsidR="00C20DE7" w:rsidRPr="0082424B">
        <w:rPr>
          <w:lang w:val="es-AR"/>
        </w:rPr>
        <w:t xml:space="preserve"> El Comité también </w:t>
      </w:r>
      <w:r w:rsidR="00E05915" w:rsidRPr="0082424B">
        <w:rPr>
          <w:lang w:val="es-AR"/>
        </w:rPr>
        <w:t>recuerda que tanto él como</w:t>
      </w:r>
      <w:r w:rsidR="00C20DE7" w:rsidRPr="0082424B">
        <w:rPr>
          <w:lang w:val="es-AR"/>
        </w:rPr>
        <w:t xml:space="preserve"> </w:t>
      </w:r>
      <w:r w:rsidR="00E05915" w:rsidRPr="0082424B">
        <w:rPr>
          <w:lang w:val="es-AR"/>
        </w:rPr>
        <w:t>el</w:t>
      </w:r>
      <w:r w:rsidR="00E05915" w:rsidRPr="0082424B">
        <w:rPr>
          <w:lang w:val="es-ES"/>
        </w:rPr>
        <w:t xml:space="preserve"> CEDAW han reconocido la calidad de víctimas </w:t>
      </w:r>
      <w:r w:rsidR="001B158B" w:rsidRPr="0082424B">
        <w:rPr>
          <w:lang w:val="es-ES"/>
        </w:rPr>
        <w:t>a</w:t>
      </w:r>
      <w:r w:rsidR="00E05915" w:rsidRPr="0082424B">
        <w:rPr>
          <w:lang w:val="es-ES"/>
        </w:rPr>
        <w:t xml:space="preserve"> descendientes de </w:t>
      </w:r>
      <w:r w:rsidR="001B158B" w:rsidRPr="0082424B">
        <w:rPr>
          <w:lang w:val="es-ES"/>
        </w:rPr>
        <w:t>I</w:t>
      </w:r>
      <w:r w:rsidR="00E05915" w:rsidRPr="0082424B">
        <w:rPr>
          <w:lang w:val="es-ES"/>
        </w:rPr>
        <w:t xml:space="preserve">ndígenas que fueron imposibilitados de transmitir </w:t>
      </w:r>
      <w:r w:rsidR="001B158B" w:rsidRPr="0082424B">
        <w:rPr>
          <w:lang w:val="es-ES"/>
        </w:rPr>
        <w:t>su</w:t>
      </w:r>
      <w:r w:rsidR="00E05915" w:rsidRPr="0082424B">
        <w:rPr>
          <w:lang w:val="es-ES"/>
        </w:rPr>
        <w:t xml:space="preserve"> identidad cultural a </w:t>
      </w:r>
      <w:r w:rsidR="001B158B" w:rsidRPr="0082424B">
        <w:rPr>
          <w:lang w:val="es-ES"/>
        </w:rPr>
        <w:t>las generaciones futuras</w:t>
      </w:r>
      <w:r w:rsidR="00E05915" w:rsidRPr="0082424B">
        <w:rPr>
          <w:lang w:val="es-ES"/>
        </w:rPr>
        <w:t>, reconociendo que el daño es consecuencia directa de la discriminación ejercida contra sus antepasados.</w:t>
      </w:r>
      <w:r w:rsidR="00E05915" w:rsidRPr="0082424B">
        <w:rPr>
          <w:rStyle w:val="FootnoteReference"/>
          <w:lang w:val="es-ES"/>
        </w:rPr>
        <w:footnoteReference w:id="42"/>
      </w:r>
      <w:r w:rsidR="002F26B0" w:rsidRPr="0082424B">
        <w:rPr>
          <w:lang w:val="es-AR"/>
        </w:rPr>
        <w:t xml:space="preserve">El </w:t>
      </w:r>
      <w:r w:rsidR="002F26B0" w:rsidRPr="0082424B">
        <w:rPr>
          <w:lang w:val="es-ES_tradnl"/>
        </w:rPr>
        <w:t xml:space="preserve">CEDAW </w:t>
      </w:r>
      <w:r w:rsidR="00C20DE7" w:rsidRPr="0082424B">
        <w:rPr>
          <w:lang w:val="es-ES_tradnl"/>
        </w:rPr>
        <w:t xml:space="preserve">también </w:t>
      </w:r>
      <w:r w:rsidR="002F26B0" w:rsidRPr="0082424B">
        <w:rPr>
          <w:lang w:val="es-ES_tradnl"/>
        </w:rPr>
        <w:t xml:space="preserve">ha señalado </w:t>
      </w:r>
      <w:r w:rsidR="00C20DE7" w:rsidRPr="0082424B">
        <w:rPr>
          <w:lang w:val="es-ES_tradnl"/>
        </w:rPr>
        <w:t xml:space="preserve">específicamente </w:t>
      </w:r>
      <w:r w:rsidR="002F26B0" w:rsidRPr="0082424B">
        <w:rPr>
          <w:lang w:val="es-ES_tradnl"/>
        </w:rPr>
        <w:t>que el desplazamiento forzado es una de las principales formas de violencia que afecta a las mujeres y las niñas Indígenas, cortando su conexión con sus tierras, territorios y recursos naturales y dañando permanentemente sus planes de vida y los de sus comunidades.</w:t>
      </w:r>
      <w:r w:rsidR="002F26B0" w:rsidRPr="0082424B">
        <w:rPr>
          <w:rStyle w:val="FootnoteReference"/>
          <w:lang w:val="es-ES_tradnl"/>
        </w:rPr>
        <w:footnoteReference w:id="43"/>
      </w:r>
      <w:r w:rsidR="002F26B0" w:rsidRPr="0082424B">
        <w:rPr>
          <w:lang w:val="es-ES_tradnl"/>
        </w:rPr>
        <w:t xml:space="preserve"> </w:t>
      </w:r>
      <w:r w:rsidR="00D05CE2" w:rsidRPr="00D05CE2">
        <w:rPr>
          <w:lang w:val="es-AR"/>
        </w:rPr>
        <w:t xml:space="preserve">El Comité también observa que el Relator de la ONU sobre Derechos de los Pueblos Indígenas se ha referido al trauma intergeneracional sufrido por los Indígenas viviendo en zonas </w:t>
      </w:r>
      <w:r w:rsidR="00D05CE2" w:rsidRPr="00BD2E8B">
        <w:rPr>
          <w:lang w:val="es-AR"/>
        </w:rPr>
        <w:t>urbanas.</w:t>
      </w:r>
      <w:r w:rsidR="00D05CE2" w:rsidRPr="00BD2E8B">
        <w:rPr>
          <w:rStyle w:val="FootnoteReference"/>
        </w:rPr>
        <w:footnoteReference w:id="44"/>
      </w:r>
    </w:p>
    <w:p w14:paraId="5827967C" w14:textId="0AC8A46E" w:rsidR="00FA2D16" w:rsidRPr="00310D84" w:rsidRDefault="002D296B" w:rsidP="00FA2D16">
      <w:pPr>
        <w:pStyle w:val="SingleTxtG"/>
        <w:rPr>
          <w:lang w:val="es-AR"/>
        </w:rPr>
      </w:pPr>
      <w:r>
        <w:rPr>
          <w:lang w:val="es-AR"/>
        </w:rPr>
        <w:t>13</w:t>
      </w:r>
      <w:r w:rsidR="0082424B" w:rsidRPr="00E55718">
        <w:rPr>
          <w:lang w:val="es-AR"/>
        </w:rPr>
        <w:t>.</w:t>
      </w:r>
      <w:r w:rsidR="003959CD">
        <w:rPr>
          <w:lang w:val="es-AR"/>
        </w:rPr>
        <w:t>20</w:t>
      </w:r>
      <w:r w:rsidR="0082424B" w:rsidRPr="00E55718">
        <w:rPr>
          <w:lang w:val="es-AR"/>
        </w:rPr>
        <w:tab/>
      </w:r>
      <w:r w:rsidR="00D23D7E" w:rsidRPr="00E55718">
        <w:rPr>
          <w:lang w:val="es-AR"/>
        </w:rPr>
        <w:t xml:space="preserve">Asimismo, el Comité observa que la </w:t>
      </w:r>
      <w:r w:rsidR="004666FA" w:rsidRPr="00E55718">
        <w:rPr>
          <w:lang w:val="es-AR"/>
        </w:rPr>
        <w:t>Corte IDH</w:t>
      </w:r>
      <w:r w:rsidR="00234ECF" w:rsidRPr="00234ECF">
        <w:rPr>
          <w:lang w:val="es-AR"/>
        </w:rPr>
        <w:t xml:space="preserve"> </w:t>
      </w:r>
      <w:r w:rsidR="00234ECF" w:rsidRPr="00E55718">
        <w:rPr>
          <w:lang w:val="es-AR"/>
        </w:rPr>
        <w:t>ha destacado</w:t>
      </w:r>
      <w:r w:rsidR="00923207" w:rsidRPr="00923207">
        <w:rPr>
          <w:lang w:val="es-AR"/>
        </w:rPr>
        <w:t xml:space="preserve"> varios aspectos del trauma continuo que experimentan los niños </w:t>
      </w:r>
      <w:r w:rsidR="007A3EC6">
        <w:rPr>
          <w:lang w:val="es-AR"/>
        </w:rPr>
        <w:t>I</w:t>
      </w:r>
      <w:r w:rsidR="00923207" w:rsidRPr="00923207">
        <w:rPr>
          <w:lang w:val="es-AR"/>
        </w:rPr>
        <w:t>ndígenas desplazados, incluidos</w:t>
      </w:r>
      <w:r w:rsidR="00234ECF">
        <w:rPr>
          <w:lang w:val="es-AR"/>
        </w:rPr>
        <w:t>: i)</w:t>
      </w:r>
      <w:r w:rsidR="004666FA" w:rsidRPr="00E55718">
        <w:rPr>
          <w:lang w:val="es-AR"/>
        </w:rPr>
        <w:t xml:space="preserve"> la transmisión intergeneracional de los efectos psicosociales </w:t>
      </w:r>
      <w:r w:rsidR="00B91308">
        <w:rPr>
          <w:lang w:val="es-ES"/>
        </w:rPr>
        <w:t>de los desplazamientos forzados</w:t>
      </w:r>
      <w:r w:rsidR="00B91308" w:rsidRPr="00F569E2">
        <w:rPr>
          <w:lang w:val="es-ES"/>
        </w:rPr>
        <w:t xml:space="preserve">, </w:t>
      </w:r>
      <w:r w:rsidR="00B91308">
        <w:rPr>
          <w:lang w:val="es-ES"/>
        </w:rPr>
        <w:lastRenderedPageBreak/>
        <w:t>pudiendo verse</w:t>
      </w:r>
      <w:r w:rsidR="00B91308" w:rsidRPr="00F569E2">
        <w:rPr>
          <w:lang w:val="es-ES"/>
        </w:rPr>
        <w:t xml:space="preserve"> afectada</w:t>
      </w:r>
      <w:r w:rsidR="00B91308">
        <w:rPr>
          <w:lang w:val="es-ES"/>
        </w:rPr>
        <w:t>s</w:t>
      </w:r>
      <w:r w:rsidR="00B91308" w:rsidRPr="00F569E2">
        <w:rPr>
          <w:lang w:val="es-ES"/>
        </w:rPr>
        <w:t xml:space="preserve"> la</w:t>
      </w:r>
      <w:r w:rsidR="00B91308">
        <w:rPr>
          <w:lang w:val="es-ES"/>
        </w:rPr>
        <w:t>s</w:t>
      </w:r>
      <w:r w:rsidR="00B91308" w:rsidRPr="00F569E2">
        <w:rPr>
          <w:lang w:val="es-ES"/>
        </w:rPr>
        <w:t xml:space="preserve"> </w:t>
      </w:r>
      <w:r w:rsidR="00B91308">
        <w:rPr>
          <w:lang w:val="es-ES"/>
        </w:rPr>
        <w:t>siguientes</w:t>
      </w:r>
      <w:r w:rsidR="00B91308" w:rsidRPr="00F569E2">
        <w:rPr>
          <w:lang w:val="es-ES"/>
        </w:rPr>
        <w:t xml:space="preserve"> generaci</w:t>
      </w:r>
      <w:r w:rsidR="00B91308">
        <w:rPr>
          <w:lang w:val="es-ES"/>
        </w:rPr>
        <w:t>ones</w:t>
      </w:r>
      <w:r w:rsidR="00B91308" w:rsidRPr="00F569E2">
        <w:rPr>
          <w:lang w:val="es-ES"/>
        </w:rPr>
        <w:t xml:space="preserve"> de descendientes de las víctimas sobrevivientes</w:t>
      </w:r>
      <w:r w:rsidR="00C53707">
        <w:rPr>
          <w:lang w:val="es-ES"/>
        </w:rPr>
        <w:t>;</w:t>
      </w:r>
      <w:r w:rsidR="00B91308">
        <w:rPr>
          <w:rStyle w:val="FootnoteReference"/>
          <w:lang w:val="es-ES"/>
        </w:rPr>
        <w:footnoteReference w:id="45"/>
      </w:r>
      <w:r w:rsidR="00234ECF" w:rsidRPr="004F5D9C">
        <w:rPr>
          <w:lang w:val="es-AR"/>
        </w:rPr>
        <w:t xml:space="preserve"> ii) </w:t>
      </w:r>
      <w:r w:rsidR="002F26B0" w:rsidRPr="009D1157">
        <w:rPr>
          <w:lang w:val="es-AR"/>
        </w:rPr>
        <w:t>que</w:t>
      </w:r>
      <w:r w:rsidR="00FA2D16" w:rsidRPr="009D1157">
        <w:rPr>
          <w:lang w:val="es-AR"/>
        </w:rPr>
        <w:t>,</w:t>
      </w:r>
      <w:r w:rsidR="008C0647" w:rsidRPr="009D1157">
        <w:rPr>
          <w:lang w:val="es-AR"/>
        </w:rPr>
        <w:t xml:space="preserve"> </w:t>
      </w:r>
      <w:r w:rsidR="00FA2D16" w:rsidRPr="009D1157">
        <w:rPr>
          <w:lang w:val="es-ES"/>
        </w:rPr>
        <w:t>para el desarrollo pleno y armonioso de su personalidad,</w:t>
      </w:r>
      <w:r w:rsidR="00FA2D16" w:rsidRPr="009D1157">
        <w:rPr>
          <w:lang w:val="es-AR"/>
        </w:rPr>
        <w:t xml:space="preserve"> </w:t>
      </w:r>
      <w:r w:rsidR="008C0647" w:rsidRPr="009D1157">
        <w:rPr>
          <w:lang w:val="es-AR"/>
        </w:rPr>
        <w:t>los niños Indígenas</w:t>
      </w:r>
      <w:r w:rsidR="00FA2D16" w:rsidRPr="009D1157">
        <w:rPr>
          <w:lang w:val="es-AR"/>
        </w:rPr>
        <w:t>,</w:t>
      </w:r>
      <w:r w:rsidR="008C0647" w:rsidRPr="009D1157">
        <w:rPr>
          <w:lang w:val="es-AR"/>
        </w:rPr>
        <w:t xml:space="preserve"> </w:t>
      </w:r>
      <w:r w:rsidR="00FA2D16" w:rsidRPr="009D1157">
        <w:rPr>
          <w:lang w:val="es-ES"/>
        </w:rPr>
        <w:t xml:space="preserve">de acuerdo con su cosmovisión, requieren </w:t>
      </w:r>
      <w:r w:rsidR="00B8049D" w:rsidRPr="009D1157">
        <w:rPr>
          <w:lang w:val="es-ES"/>
        </w:rPr>
        <w:t xml:space="preserve">preferiblemente </w:t>
      </w:r>
      <w:r w:rsidR="00FA2D16" w:rsidRPr="009D1157">
        <w:rPr>
          <w:lang w:val="es-ES"/>
        </w:rPr>
        <w:t>formarse y crecer dentro de su entorno natural y cultural, ya que poseen una identidad distintiva que los vincula con su tierra, cultura, religión, e idioma</w:t>
      </w:r>
      <w:r w:rsidR="00B8049D" w:rsidRPr="009D1157">
        <w:rPr>
          <w:lang w:val="es-AR"/>
        </w:rPr>
        <w:t>;</w:t>
      </w:r>
      <w:r w:rsidR="008C0647" w:rsidRPr="009D1157">
        <w:rPr>
          <w:rStyle w:val="FootnoteReference"/>
        </w:rPr>
        <w:footnoteReference w:id="46"/>
      </w:r>
      <w:r w:rsidR="00234ECF" w:rsidRPr="009D1157">
        <w:rPr>
          <w:lang w:val="es-AR"/>
        </w:rPr>
        <w:t xml:space="preserve"> </w:t>
      </w:r>
      <w:r w:rsidR="00B8049D" w:rsidRPr="009D1157">
        <w:rPr>
          <w:lang w:val="es-AR"/>
        </w:rPr>
        <w:t>ii</w:t>
      </w:r>
      <w:r w:rsidR="00C53707">
        <w:rPr>
          <w:lang w:val="es-AR"/>
        </w:rPr>
        <w:t>i</w:t>
      </w:r>
      <w:r w:rsidR="00B8049D" w:rsidRPr="009D1157">
        <w:rPr>
          <w:lang w:val="es-AR"/>
        </w:rPr>
        <w:t xml:space="preserve">) </w:t>
      </w:r>
      <w:r w:rsidR="00234ECF" w:rsidRPr="009D1157">
        <w:rPr>
          <w:lang w:val="es-AR"/>
        </w:rPr>
        <w:t>que,</w:t>
      </w:r>
      <w:r w:rsidR="008C0647" w:rsidRPr="009D1157">
        <w:rPr>
          <w:lang w:val="es-AR"/>
        </w:rPr>
        <w:t xml:space="preserve"> si son víctimas de desplazamientos forzados, </w:t>
      </w:r>
      <w:r w:rsidR="00B8049D" w:rsidRPr="009D1157">
        <w:rPr>
          <w:lang w:val="es-AR"/>
        </w:rPr>
        <w:t xml:space="preserve">los niños Indígenas </w:t>
      </w:r>
      <w:r w:rsidR="008C0647" w:rsidRPr="009D1157">
        <w:rPr>
          <w:lang w:val="es-AR"/>
        </w:rPr>
        <w:t xml:space="preserve">se ven forzados a vivir en una cultura </w:t>
      </w:r>
      <w:r w:rsidR="009D1157" w:rsidRPr="009D1157">
        <w:rPr>
          <w:lang w:val="es-AR"/>
        </w:rPr>
        <w:t>ajena</w:t>
      </w:r>
      <w:r w:rsidR="008C0647" w:rsidRPr="009D1157">
        <w:rPr>
          <w:lang w:val="es-AR"/>
        </w:rPr>
        <w:t>, causando pérdida de identidad y desarraigo cultural</w:t>
      </w:r>
      <w:r w:rsidR="003F2830" w:rsidRPr="009D1157">
        <w:rPr>
          <w:lang w:val="es-AR"/>
        </w:rPr>
        <w:t>;</w:t>
      </w:r>
      <w:r w:rsidR="008C0647" w:rsidRPr="009D1157">
        <w:rPr>
          <w:rStyle w:val="FootnoteReference"/>
        </w:rPr>
        <w:footnoteReference w:id="47"/>
      </w:r>
      <w:r w:rsidR="003F2830" w:rsidRPr="009D1157">
        <w:rPr>
          <w:lang w:val="es-AR"/>
        </w:rPr>
        <w:t xml:space="preserve"> i</w:t>
      </w:r>
      <w:r w:rsidR="00C53707">
        <w:rPr>
          <w:lang w:val="es-AR"/>
        </w:rPr>
        <w:t>v</w:t>
      </w:r>
      <w:r w:rsidR="003F2830" w:rsidRPr="009D1157">
        <w:rPr>
          <w:lang w:val="es-AR"/>
        </w:rPr>
        <w:t>)</w:t>
      </w:r>
      <w:r w:rsidR="004F5D9C" w:rsidRPr="009D1157">
        <w:rPr>
          <w:lang w:val="es-AR"/>
        </w:rPr>
        <w:t xml:space="preserve"> </w:t>
      </w:r>
      <w:r w:rsidR="00FA2D16" w:rsidRPr="009D1157">
        <w:rPr>
          <w:lang w:val="es-AR"/>
        </w:rPr>
        <w:t xml:space="preserve">que </w:t>
      </w:r>
      <w:r w:rsidR="009D1157" w:rsidRPr="009D1157">
        <w:rPr>
          <w:lang w:val="es-AR"/>
        </w:rPr>
        <w:t>las</w:t>
      </w:r>
      <w:r w:rsidR="008C0647" w:rsidRPr="009D1157">
        <w:rPr>
          <w:lang w:val="es-ES"/>
        </w:rPr>
        <w:t xml:space="preserve"> pérdida</w:t>
      </w:r>
      <w:r w:rsidR="009D1157" w:rsidRPr="009D1157">
        <w:rPr>
          <w:lang w:val="es-ES"/>
        </w:rPr>
        <w:t>s</w:t>
      </w:r>
      <w:r w:rsidR="008C0647" w:rsidRPr="009D1157">
        <w:rPr>
          <w:lang w:val="es-ES"/>
        </w:rPr>
        <w:t xml:space="preserve"> </w:t>
      </w:r>
      <w:r w:rsidR="009D1157" w:rsidRPr="009D1157">
        <w:rPr>
          <w:lang w:val="es-ES"/>
        </w:rPr>
        <w:t xml:space="preserve">de territorio tradicional, </w:t>
      </w:r>
      <w:r w:rsidR="008C0647" w:rsidRPr="009D1157">
        <w:rPr>
          <w:lang w:val="es-ES"/>
        </w:rPr>
        <w:t>de prácticas tradicionales</w:t>
      </w:r>
      <w:r w:rsidR="009D1157" w:rsidRPr="009D1157">
        <w:rPr>
          <w:lang w:val="es-ES"/>
        </w:rPr>
        <w:t xml:space="preserve"> y </w:t>
      </w:r>
      <w:r w:rsidR="008C0647" w:rsidRPr="009D1157">
        <w:rPr>
          <w:lang w:val="es-ES"/>
        </w:rPr>
        <w:t>de idiomas</w:t>
      </w:r>
      <w:r w:rsidR="009D1157" w:rsidRPr="009D1157">
        <w:rPr>
          <w:lang w:val="es-ES"/>
        </w:rPr>
        <w:t>,</w:t>
      </w:r>
      <w:r w:rsidR="008C0647" w:rsidRPr="009D1157">
        <w:rPr>
          <w:lang w:val="es-ES"/>
        </w:rPr>
        <w:t xml:space="preserve"> afectan en forma particular el desarrollo e identidad cultural de los niños </w:t>
      </w:r>
      <w:r w:rsidR="00FA2D16" w:rsidRPr="009D1157">
        <w:rPr>
          <w:lang w:val="es-ES"/>
        </w:rPr>
        <w:t>Indígenas</w:t>
      </w:r>
      <w:r w:rsidR="008C0647" w:rsidRPr="009D1157">
        <w:rPr>
          <w:lang w:val="es-ES"/>
        </w:rPr>
        <w:t>, quienes no podrán desarrollar esa especial relación con su territorio tradicional y esa particular forma de vida propia de su cultura</w:t>
      </w:r>
      <w:r w:rsidR="008C0647" w:rsidRPr="009D1157">
        <w:rPr>
          <w:vertAlign w:val="superscript"/>
          <w:lang w:val="es-ES"/>
        </w:rPr>
        <w:footnoteReference w:id="48"/>
      </w:r>
      <w:r w:rsidR="001858F8">
        <w:rPr>
          <w:lang w:val="es-ES"/>
        </w:rPr>
        <w:t>.</w:t>
      </w:r>
      <w:r w:rsidR="008C0647" w:rsidRPr="00310D84">
        <w:rPr>
          <w:lang w:val="es-AR"/>
        </w:rPr>
        <w:t xml:space="preserve"> </w:t>
      </w:r>
    </w:p>
    <w:p w14:paraId="783B41C3" w14:textId="49091CF6" w:rsidR="00E7571F" w:rsidRPr="0060787C" w:rsidRDefault="002D296B" w:rsidP="00E7571F">
      <w:pPr>
        <w:tabs>
          <w:tab w:val="left" w:pos="1701"/>
          <w:tab w:val="left" w:pos="2268"/>
          <w:tab w:val="left" w:pos="2835"/>
        </w:tabs>
        <w:spacing w:after="120"/>
        <w:ind w:left="1134" w:right="1134"/>
        <w:jc w:val="both"/>
        <w:rPr>
          <w:rFonts w:eastAsia="SimSun"/>
          <w:lang w:val="es-ES_tradnl" w:eastAsia="es-ES"/>
        </w:rPr>
      </w:pPr>
      <w:r>
        <w:rPr>
          <w:lang w:val="es-ES"/>
        </w:rPr>
        <w:t>13</w:t>
      </w:r>
      <w:r w:rsidR="00E7571F" w:rsidRPr="0060787C">
        <w:rPr>
          <w:lang w:val="es-ES"/>
        </w:rPr>
        <w:t>.</w:t>
      </w:r>
      <w:r w:rsidR="009E1628">
        <w:rPr>
          <w:lang w:val="es-ES"/>
        </w:rPr>
        <w:t>2</w:t>
      </w:r>
      <w:r w:rsidR="003959CD">
        <w:rPr>
          <w:lang w:val="es-ES"/>
        </w:rPr>
        <w:t>1</w:t>
      </w:r>
      <w:r w:rsidR="00E7571F" w:rsidRPr="0060787C">
        <w:rPr>
          <w:lang w:val="es-ES"/>
        </w:rPr>
        <w:tab/>
      </w:r>
      <w:bookmarkStart w:id="44" w:name="_Hlk186765400"/>
      <w:r w:rsidR="00E7571F" w:rsidRPr="0060787C">
        <w:rPr>
          <w:lang w:val="es-ES"/>
        </w:rPr>
        <w:t xml:space="preserve">A la luz de todo lo anterior, el Comité considera que los hechos que tiene ante sí constituyen una transgresión del </w:t>
      </w:r>
      <w:r w:rsidR="00575E21">
        <w:rPr>
          <w:rFonts w:eastAsia="SimSun"/>
          <w:lang w:val="es-ES_tradnl" w:eastAsia="es-ES"/>
        </w:rPr>
        <w:t>a</w:t>
      </w:r>
      <w:r w:rsidR="00E7571F" w:rsidRPr="0060787C">
        <w:rPr>
          <w:rFonts w:eastAsia="SimSun"/>
          <w:lang w:val="es-ES_tradnl" w:eastAsia="es-ES"/>
        </w:rPr>
        <w:t>rtículo 12</w:t>
      </w:r>
      <w:r w:rsidR="00575E21">
        <w:rPr>
          <w:rFonts w:eastAsia="SimSun"/>
          <w:lang w:val="es-ES_tradnl" w:eastAsia="es-ES"/>
        </w:rPr>
        <w:t xml:space="preserve"> del Pacto</w:t>
      </w:r>
      <w:r w:rsidR="00E7571F" w:rsidRPr="0060787C">
        <w:rPr>
          <w:rFonts w:eastAsia="SimSun"/>
          <w:lang w:val="es-ES_tradnl" w:eastAsia="es-ES"/>
        </w:rPr>
        <w:t xml:space="preserve"> leído conjuntamente con el artículo 24, </w:t>
      </w:r>
      <w:r w:rsidR="00E13B80">
        <w:rPr>
          <w:rFonts w:eastAsia="SimSun"/>
          <w:lang w:val="es-ES_tradnl" w:eastAsia="es-ES"/>
        </w:rPr>
        <w:t xml:space="preserve">tanto </w:t>
      </w:r>
      <w:r w:rsidR="00E7571F" w:rsidRPr="0060787C">
        <w:rPr>
          <w:rFonts w:eastAsia="SimSun"/>
          <w:lang w:val="es-ES_tradnl" w:eastAsia="es-ES"/>
        </w:rPr>
        <w:t xml:space="preserve">en perjuicio de </w:t>
      </w:r>
      <w:bookmarkStart w:id="45" w:name="_Hlk187015366"/>
      <w:r w:rsidR="009F2D04">
        <w:rPr>
          <w:rFonts w:eastAsia="SimSun"/>
          <w:lang w:val="es-ES_tradnl" w:eastAsia="es-ES"/>
        </w:rPr>
        <w:t xml:space="preserve">los niños y niñas </w:t>
      </w:r>
      <w:bookmarkEnd w:id="45"/>
      <w:r w:rsidR="00FD06BF">
        <w:rPr>
          <w:rFonts w:eastAsia="SimSun"/>
          <w:lang w:val="es-ES_tradnl" w:eastAsia="es-ES"/>
        </w:rPr>
        <w:t xml:space="preserve">que han sufrido el desplazamiento, </w:t>
      </w:r>
      <w:r w:rsidR="00E13B80">
        <w:rPr>
          <w:rFonts w:eastAsia="SimSun"/>
          <w:lang w:val="es-ES_tradnl" w:eastAsia="es-ES"/>
        </w:rPr>
        <w:t>como</w:t>
      </w:r>
      <w:r w:rsidR="00FD06BF">
        <w:rPr>
          <w:rFonts w:eastAsia="SimSun"/>
          <w:lang w:val="es-ES_tradnl" w:eastAsia="es-ES"/>
        </w:rPr>
        <w:t xml:space="preserve"> en perjuicio de </w:t>
      </w:r>
      <w:r w:rsidR="009F2D04" w:rsidRPr="009F2D04">
        <w:rPr>
          <w:rFonts w:eastAsia="SimSun"/>
          <w:lang w:val="es-ES_tradnl" w:eastAsia="es-ES"/>
        </w:rPr>
        <w:t xml:space="preserve">los niños y niñas </w:t>
      </w:r>
      <w:r w:rsidR="00FD06BF">
        <w:rPr>
          <w:rFonts w:eastAsia="SimSun"/>
          <w:lang w:val="es-ES_tradnl" w:eastAsia="es-ES"/>
        </w:rPr>
        <w:t>nacid</w:t>
      </w:r>
      <w:r w:rsidR="009F2D04">
        <w:rPr>
          <w:rFonts w:eastAsia="SimSun"/>
          <w:lang w:val="es-ES_tradnl" w:eastAsia="es-ES"/>
        </w:rPr>
        <w:t>o</w:t>
      </w:r>
      <w:r w:rsidR="00FD06BF">
        <w:rPr>
          <w:rFonts w:eastAsia="SimSun"/>
          <w:lang w:val="es-ES_tradnl" w:eastAsia="es-ES"/>
        </w:rPr>
        <w:t>s en situación de desplazamiento</w:t>
      </w:r>
      <w:bookmarkEnd w:id="44"/>
      <w:r w:rsidR="00AB68D3">
        <w:rPr>
          <w:rFonts w:eastAsia="SimSun"/>
          <w:lang w:val="es-ES_tradnl" w:eastAsia="es-ES"/>
        </w:rPr>
        <w:t>.</w:t>
      </w:r>
    </w:p>
    <w:p w14:paraId="4667F5ED" w14:textId="5DDCD807" w:rsidR="00E7571F" w:rsidRDefault="001858F8" w:rsidP="001858F8">
      <w:pPr>
        <w:pStyle w:val="H4G"/>
        <w:rPr>
          <w:rFonts w:eastAsia="SimSun"/>
          <w:lang w:val="es-ES_tradnl" w:eastAsia="es-ES"/>
        </w:rPr>
      </w:pPr>
      <w:r>
        <w:rPr>
          <w:rFonts w:eastAsia="SimSun"/>
          <w:lang w:val="es-ES_tradnl" w:eastAsia="es-ES"/>
        </w:rPr>
        <w:tab/>
      </w:r>
      <w:r>
        <w:rPr>
          <w:rFonts w:eastAsia="SimSun"/>
          <w:lang w:val="es-ES_tradnl" w:eastAsia="es-ES"/>
        </w:rPr>
        <w:tab/>
      </w:r>
      <w:r w:rsidR="00E7571F" w:rsidRPr="005E4AFE">
        <w:rPr>
          <w:rFonts w:eastAsia="SimSun"/>
          <w:lang w:val="es-ES_tradnl" w:eastAsia="es-ES"/>
        </w:rPr>
        <w:t>Artículo 12, leído conjuntamente con el artículo 27</w:t>
      </w:r>
    </w:p>
    <w:p w14:paraId="691BA1B3" w14:textId="52B7AC6E" w:rsidR="00836504" w:rsidRDefault="00122214" w:rsidP="00E7571F">
      <w:pPr>
        <w:tabs>
          <w:tab w:val="left" w:pos="1701"/>
          <w:tab w:val="left" w:pos="2268"/>
          <w:tab w:val="left" w:pos="2835"/>
        </w:tabs>
        <w:spacing w:after="120"/>
        <w:ind w:left="1134" w:right="1134"/>
        <w:jc w:val="both"/>
        <w:rPr>
          <w:lang w:val="es-ES_tradnl" w:eastAsia="es-ES"/>
        </w:rPr>
      </w:pPr>
      <w:r>
        <w:rPr>
          <w:rFonts w:eastAsia="SimSun"/>
          <w:lang w:val="es-ES_tradnl" w:eastAsia="es-ES"/>
        </w:rPr>
        <w:t>13</w:t>
      </w:r>
      <w:r w:rsidR="00E7571F">
        <w:rPr>
          <w:rFonts w:eastAsia="SimSun"/>
          <w:lang w:val="es-ES_tradnl" w:eastAsia="es-ES"/>
        </w:rPr>
        <w:t>.2</w:t>
      </w:r>
      <w:r w:rsidR="003959CD">
        <w:rPr>
          <w:rFonts w:eastAsia="SimSun"/>
          <w:lang w:val="es-ES_tradnl" w:eastAsia="es-ES"/>
        </w:rPr>
        <w:t>2</w:t>
      </w:r>
      <w:r w:rsidR="00E7571F">
        <w:rPr>
          <w:rFonts w:eastAsia="SimSun"/>
          <w:lang w:val="es-ES_tradnl" w:eastAsia="es-ES"/>
        </w:rPr>
        <w:tab/>
      </w:r>
      <w:r w:rsidR="00B427CB">
        <w:rPr>
          <w:lang w:val="es-ES_tradnl" w:eastAsia="es-ES"/>
        </w:rPr>
        <w:t xml:space="preserve">El Comité </w:t>
      </w:r>
      <w:r w:rsidR="00B43103">
        <w:rPr>
          <w:lang w:val="es-ES_tradnl" w:eastAsia="es-ES"/>
        </w:rPr>
        <w:t>recuerda que consideró en su decisión de admisibilidad</w:t>
      </w:r>
      <w:r w:rsidR="00836504">
        <w:rPr>
          <w:lang w:val="es-ES_tradnl" w:eastAsia="es-ES"/>
        </w:rPr>
        <w:t xml:space="preserve"> </w:t>
      </w:r>
      <w:r w:rsidR="00B43103">
        <w:rPr>
          <w:lang w:val="es-ES_tradnl" w:eastAsia="es-ES"/>
        </w:rPr>
        <w:t>que</w:t>
      </w:r>
      <w:r w:rsidR="00836504" w:rsidRPr="0079356D">
        <w:rPr>
          <w:lang w:val="es-ES"/>
        </w:rPr>
        <w:t xml:space="preserve">, en sustancia, </w:t>
      </w:r>
      <w:r w:rsidR="00836504">
        <w:rPr>
          <w:lang w:val="es-ES"/>
        </w:rPr>
        <w:t>los alegatos</w:t>
      </w:r>
      <w:r w:rsidR="00836504" w:rsidRPr="0079356D">
        <w:rPr>
          <w:lang w:val="es-ES"/>
        </w:rPr>
        <w:t xml:space="preserve"> de los autores apuntan también a una violación del artículo 12</w:t>
      </w:r>
      <w:r w:rsidR="00836504">
        <w:rPr>
          <w:lang w:val="es-ES"/>
        </w:rPr>
        <w:t xml:space="preserve"> del Pacto</w:t>
      </w:r>
      <w:r w:rsidR="00836504" w:rsidRPr="0079356D">
        <w:rPr>
          <w:lang w:val="es-ES"/>
        </w:rPr>
        <w:t xml:space="preserve"> leído conjuntamente con del artículo </w:t>
      </w:r>
      <w:r w:rsidR="00836504" w:rsidRPr="0079356D">
        <w:rPr>
          <w:lang w:val="es-AR"/>
        </w:rPr>
        <w:t>27</w:t>
      </w:r>
      <w:r w:rsidR="007A3EC6">
        <w:rPr>
          <w:lang w:val="es-AR"/>
        </w:rPr>
        <w:t>.</w:t>
      </w:r>
      <w:r w:rsidR="00836504">
        <w:rPr>
          <w:lang w:val="es-AR"/>
        </w:rPr>
        <w:t xml:space="preserve"> </w:t>
      </w:r>
      <w:r w:rsidR="007A3EC6">
        <w:rPr>
          <w:lang w:val="es-AR"/>
        </w:rPr>
        <w:t xml:space="preserve">En particular, </w:t>
      </w:r>
      <w:r w:rsidR="00836504" w:rsidRPr="003D6070">
        <w:rPr>
          <w:lang w:val="es-AR"/>
        </w:rPr>
        <w:t xml:space="preserve">no solamente </w:t>
      </w:r>
      <w:bookmarkStart w:id="46" w:name="_Hlk191972821"/>
      <w:r w:rsidR="00836504" w:rsidRPr="003D6070">
        <w:rPr>
          <w:lang w:val="es-AR"/>
        </w:rPr>
        <w:t>los autores alegaron “destrucción cultural” a nivel interno</w:t>
      </w:r>
      <w:bookmarkEnd w:id="46"/>
      <w:r w:rsidR="00836504" w:rsidRPr="003D6070">
        <w:rPr>
          <w:lang w:val="es-AR"/>
        </w:rPr>
        <w:t xml:space="preserve">, sino que también </w:t>
      </w:r>
      <w:r w:rsidR="00836504" w:rsidRPr="0079356D">
        <w:rPr>
          <w:lang w:val="es-AR"/>
        </w:rPr>
        <w:t xml:space="preserve">mencionan </w:t>
      </w:r>
      <w:r w:rsidR="00836504">
        <w:rPr>
          <w:lang w:val="es-AR"/>
        </w:rPr>
        <w:t xml:space="preserve">ante la instancia internacional </w:t>
      </w:r>
      <w:r w:rsidR="00836504" w:rsidRPr="0079356D">
        <w:rPr>
          <w:lang w:val="es-AR"/>
        </w:rPr>
        <w:t>que</w:t>
      </w:r>
      <w:r w:rsidR="00836504">
        <w:rPr>
          <w:lang w:val="es-AR"/>
        </w:rPr>
        <w:t>,</w:t>
      </w:r>
      <w:r w:rsidR="00836504" w:rsidRPr="0079356D">
        <w:rPr>
          <w:lang w:val="es-AR"/>
        </w:rPr>
        <w:t xml:space="preserve"> para no ser objeto de persecución una vez desplazados a la capital</w:t>
      </w:r>
      <w:r w:rsidR="00836504">
        <w:rPr>
          <w:lang w:val="es-AR"/>
        </w:rPr>
        <w:t>,</w:t>
      </w:r>
      <w:r w:rsidR="00836504" w:rsidRPr="0079356D">
        <w:rPr>
          <w:lang w:val="es-AR"/>
        </w:rPr>
        <w:t xml:space="preserve"> tuvieron que abandonar sus prácticas culturales, dejar de </w:t>
      </w:r>
      <w:bookmarkStart w:id="47" w:name="_Hlk191972845"/>
      <w:r w:rsidR="00836504" w:rsidRPr="0079356D">
        <w:rPr>
          <w:lang w:val="es-AR"/>
        </w:rPr>
        <w:t>utilizar sus trajes tradicionales</w:t>
      </w:r>
      <w:r w:rsidR="00836504">
        <w:rPr>
          <w:lang w:val="es-AR"/>
        </w:rPr>
        <w:t xml:space="preserve"> </w:t>
      </w:r>
      <w:bookmarkEnd w:id="47"/>
      <w:r w:rsidR="00836504">
        <w:rPr>
          <w:lang w:val="es-AR"/>
        </w:rPr>
        <w:t>y</w:t>
      </w:r>
      <w:r w:rsidR="00836504" w:rsidRPr="0079356D">
        <w:rPr>
          <w:lang w:val="es-AR"/>
        </w:rPr>
        <w:t xml:space="preserve"> de hablar su idioma, y que tuvieron que cambiar sus identidades; y que todos siguen viviendo en una cultura ajena a su cultura </w:t>
      </w:r>
      <w:r w:rsidR="00836504">
        <w:rPr>
          <w:lang w:val="es-AR"/>
        </w:rPr>
        <w:t>M</w:t>
      </w:r>
      <w:r w:rsidR="00836504" w:rsidRPr="0079356D">
        <w:rPr>
          <w:lang w:val="es-AR"/>
        </w:rPr>
        <w:t>aya, lo que implica pérdida de identidad, desarraigo cultural y destrucción del tejido social y comunitario</w:t>
      </w:r>
      <w:r w:rsidR="003F4A1F">
        <w:rPr>
          <w:lang w:val="es-AR"/>
        </w:rPr>
        <w:t>.</w:t>
      </w:r>
      <w:r w:rsidR="007B004E">
        <w:rPr>
          <w:rStyle w:val="FootnoteReference"/>
          <w:lang w:val="es-AR"/>
        </w:rPr>
        <w:footnoteReference w:id="49"/>
      </w:r>
    </w:p>
    <w:p w14:paraId="4F9F6B30" w14:textId="024F14BF" w:rsidR="00B427CB" w:rsidRDefault="00122214" w:rsidP="00B427CB">
      <w:pPr>
        <w:pStyle w:val="SingleTxtG"/>
        <w:rPr>
          <w:lang w:val="es-ES_tradnl" w:eastAsia="es-ES"/>
        </w:rPr>
      </w:pPr>
      <w:r>
        <w:rPr>
          <w:lang w:val="es-ES_tradnl" w:eastAsia="es-ES"/>
        </w:rPr>
        <w:t>13</w:t>
      </w:r>
      <w:r w:rsidR="00A74FA7">
        <w:rPr>
          <w:lang w:val="es-ES_tradnl" w:eastAsia="es-ES"/>
        </w:rPr>
        <w:t>.2</w:t>
      </w:r>
      <w:r w:rsidR="003959CD">
        <w:rPr>
          <w:lang w:val="es-ES_tradnl" w:eastAsia="es-ES"/>
        </w:rPr>
        <w:t>3</w:t>
      </w:r>
      <w:r w:rsidR="00A74FA7">
        <w:rPr>
          <w:lang w:val="es-ES_tradnl" w:eastAsia="es-ES"/>
        </w:rPr>
        <w:tab/>
      </w:r>
      <w:r w:rsidR="00B427CB" w:rsidRPr="00B427CB">
        <w:rPr>
          <w:lang w:val="es-ES_tradnl" w:eastAsia="es-ES"/>
        </w:rPr>
        <w:t xml:space="preserve">El Comité toma nota de que el Estado parte alega </w:t>
      </w:r>
      <w:r w:rsidR="00B427CB" w:rsidRPr="00D860F1">
        <w:rPr>
          <w:lang w:val="es-ES_tradnl" w:eastAsia="es-ES"/>
        </w:rPr>
        <w:t xml:space="preserve">que no existe vulneración del artículo 12 del Pacto </w:t>
      </w:r>
      <w:r w:rsidR="00B427CB" w:rsidRPr="00B562E0">
        <w:rPr>
          <w:lang w:val="es-ES_tradnl" w:eastAsia="es-ES"/>
        </w:rPr>
        <w:t xml:space="preserve">leído conjuntamente con el artículo </w:t>
      </w:r>
      <w:r w:rsidR="00B427CB">
        <w:rPr>
          <w:lang w:val="es-ES_tradnl" w:eastAsia="es-ES"/>
        </w:rPr>
        <w:t>2</w:t>
      </w:r>
      <w:r w:rsidR="00B427CB" w:rsidRPr="00B562E0">
        <w:rPr>
          <w:lang w:val="es-ES_tradnl" w:eastAsia="es-ES"/>
        </w:rPr>
        <w:t>7</w:t>
      </w:r>
      <w:r w:rsidR="00B427CB">
        <w:rPr>
          <w:lang w:val="es-ES_tradnl" w:eastAsia="es-ES"/>
        </w:rPr>
        <w:t>, dado que respeta los derechos de las personas a pertenecer a una cultura, dependiendo de cada persona ejercer libremente dicho derecho.</w:t>
      </w:r>
    </w:p>
    <w:p w14:paraId="07B5A145" w14:textId="6B5EC762" w:rsidR="00F135C8" w:rsidRPr="008B764B" w:rsidRDefault="00122214" w:rsidP="008B764B">
      <w:pPr>
        <w:pStyle w:val="SingleTxtG"/>
        <w:rPr>
          <w:lang w:val="es-ES_tradnl" w:eastAsia="es-ES"/>
        </w:rPr>
      </w:pPr>
      <w:r>
        <w:rPr>
          <w:lang w:val="es-ES_tradnl" w:eastAsia="es-ES"/>
        </w:rPr>
        <w:t>13</w:t>
      </w:r>
      <w:r w:rsidR="001019F3">
        <w:rPr>
          <w:lang w:val="es-ES_tradnl" w:eastAsia="es-ES"/>
        </w:rPr>
        <w:t>.2</w:t>
      </w:r>
      <w:r w:rsidR="003959CD">
        <w:rPr>
          <w:lang w:val="es-ES_tradnl" w:eastAsia="es-ES"/>
        </w:rPr>
        <w:t>4</w:t>
      </w:r>
      <w:r w:rsidR="001019F3">
        <w:rPr>
          <w:lang w:val="es-ES_tradnl" w:eastAsia="es-ES"/>
        </w:rPr>
        <w:tab/>
      </w:r>
      <w:r w:rsidR="004D759A">
        <w:rPr>
          <w:lang w:val="es-ES_tradnl" w:eastAsia="es-ES"/>
        </w:rPr>
        <w:t>E</w:t>
      </w:r>
      <w:r w:rsidR="001019F3" w:rsidRPr="005D64C7">
        <w:rPr>
          <w:lang w:val="es-ES_tradnl" w:eastAsia="es-ES"/>
        </w:rPr>
        <w:t>l</w:t>
      </w:r>
      <w:bookmarkStart w:id="48" w:name="_Hlk185944927"/>
      <w:bookmarkStart w:id="49" w:name="_Hlk185944758"/>
      <w:r w:rsidR="001019F3" w:rsidRPr="005D64C7">
        <w:rPr>
          <w:lang w:val="es-ES_tradnl" w:eastAsia="es-ES"/>
        </w:rPr>
        <w:t xml:space="preserve"> </w:t>
      </w:r>
      <w:r w:rsidR="000A7372" w:rsidRPr="005D64C7">
        <w:rPr>
          <w:lang w:val="es-ES_tradnl" w:eastAsia="es-ES"/>
        </w:rPr>
        <w:t xml:space="preserve">Comité </w:t>
      </w:r>
      <w:r w:rsidR="004D759A">
        <w:rPr>
          <w:lang w:val="es-ES_tradnl" w:eastAsia="es-ES"/>
        </w:rPr>
        <w:t>observa</w:t>
      </w:r>
      <w:r w:rsidR="00F27D74">
        <w:rPr>
          <w:lang w:val="es-ES_tradnl" w:eastAsia="es-ES"/>
        </w:rPr>
        <w:t xml:space="preserve"> </w:t>
      </w:r>
      <w:r w:rsidR="001019F3" w:rsidRPr="005D64C7">
        <w:rPr>
          <w:lang w:val="es-ES_tradnl" w:eastAsia="es-ES"/>
        </w:rPr>
        <w:t>que</w:t>
      </w:r>
      <w:r w:rsidR="000A7372" w:rsidRPr="005D64C7">
        <w:rPr>
          <w:lang w:val="es-ES_tradnl" w:eastAsia="es-ES"/>
        </w:rPr>
        <w:t xml:space="preserve">, según el </w:t>
      </w:r>
      <w:r w:rsidR="000A7372" w:rsidRPr="005D64C7">
        <w:rPr>
          <w:lang w:val="es-AR"/>
        </w:rPr>
        <w:t>Mecanismo de Expertos</w:t>
      </w:r>
      <w:bookmarkEnd w:id="48"/>
      <w:r w:rsidR="000A7372" w:rsidRPr="005D64C7">
        <w:rPr>
          <w:lang w:val="es-AR"/>
        </w:rPr>
        <w:t xml:space="preserve">, </w:t>
      </w:r>
      <w:bookmarkEnd w:id="49"/>
      <w:r w:rsidR="000A7372" w:rsidRPr="005D64C7">
        <w:rPr>
          <w:lang w:val="es-AR"/>
        </w:rPr>
        <w:t xml:space="preserve">el desplazamiento </w:t>
      </w:r>
      <w:r w:rsidR="004D759A" w:rsidRPr="005D64C7">
        <w:rPr>
          <w:lang w:val="es-AR"/>
        </w:rPr>
        <w:t xml:space="preserve">de </w:t>
      </w:r>
      <w:r w:rsidR="004D759A">
        <w:rPr>
          <w:lang w:val="es-AR"/>
        </w:rPr>
        <w:t xml:space="preserve">integrantes de </w:t>
      </w:r>
      <w:r w:rsidR="004D759A" w:rsidRPr="005D64C7">
        <w:rPr>
          <w:lang w:val="es-AR"/>
        </w:rPr>
        <w:t xml:space="preserve">Pueblos Indígenas </w:t>
      </w:r>
      <w:r w:rsidR="000A7372" w:rsidRPr="005D64C7">
        <w:rPr>
          <w:lang w:val="es-AR"/>
        </w:rPr>
        <w:t>a zonas urbanas</w:t>
      </w:r>
      <w:r w:rsidR="000F3941" w:rsidRPr="005D64C7">
        <w:rPr>
          <w:lang w:val="es-AR"/>
        </w:rPr>
        <w:t xml:space="preserve"> l</w:t>
      </w:r>
      <w:r w:rsidR="008B764B">
        <w:rPr>
          <w:lang w:val="es-AR"/>
        </w:rPr>
        <w:t>os</w:t>
      </w:r>
      <w:r w:rsidR="000A7372" w:rsidRPr="005D64C7">
        <w:rPr>
          <w:lang w:val="es-AR"/>
        </w:rPr>
        <w:t xml:space="preserve"> expone a un riesgo de extinción cultural y física</w:t>
      </w:r>
      <w:r w:rsidR="00814647">
        <w:rPr>
          <w:lang w:val="es-AR"/>
        </w:rPr>
        <w:t>,</w:t>
      </w:r>
      <w:r w:rsidR="000F3941" w:rsidRPr="005D64C7">
        <w:rPr>
          <w:rStyle w:val="FootnoteReference"/>
        </w:rPr>
        <w:footnoteReference w:id="50"/>
      </w:r>
      <w:r w:rsidR="009A24C5" w:rsidRPr="005D64C7">
        <w:rPr>
          <w:lang w:val="es-AR"/>
        </w:rPr>
        <w:t xml:space="preserve"> la desterritorialización genera</w:t>
      </w:r>
      <w:r w:rsidR="00814647">
        <w:rPr>
          <w:lang w:val="es-AR"/>
        </w:rPr>
        <w:t>ndo</w:t>
      </w:r>
      <w:r w:rsidR="009A24C5" w:rsidRPr="005D64C7">
        <w:rPr>
          <w:lang w:val="es-AR"/>
        </w:rPr>
        <w:t xml:space="preserve"> ruptura de referentes culturales en varios aspectos</w:t>
      </w:r>
      <w:r w:rsidR="005A2EC8" w:rsidRPr="005D64C7">
        <w:rPr>
          <w:lang w:val="es-AR"/>
        </w:rPr>
        <w:t>.</w:t>
      </w:r>
      <w:bookmarkStart w:id="50" w:name="_Hlk185946098"/>
      <w:r w:rsidR="00814647">
        <w:rPr>
          <w:lang w:val="es-AR" w:eastAsia="es-ES"/>
        </w:rPr>
        <w:t xml:space="preserve"> </w:t>
      </w:r>
      <w:r w:rsidR="00D04ABF" w:rsidRPr="005D64C7">
        <w:rPr>
          <w:lang w:val="es-ES_tradnl" w:eastAsia="es-ES"/>
        </w:rPr>
        <w:t xml:space="preserve">El Comité también acoge </w:t>
      </w:r>
      <w:r w:rsidR="00EE460C">
        <w:rPr>
          <w:lang w:val="es-ES_tradnl" w:eastAsia="es-ES"/>
        </w:rPr>
        <w:t>la intervención</w:t>
      </w:r>
      <w:r w:rsidR="00D04ABF" w:rsidRPr="005D64C7">
        <w:rPr>
          <w:lang w:val="es-ES_tradnl" w:eastAsia="es-ES"/>
        </w:rPr>
        <w:t xml:space="preserve"> </w:t>
      </w:r>
      <w:r w:rsidR="0071767A">
        <w:rPr>
          <w:lang w:val="es-ES_tradnl" w:eastAsia="es-ES"/>
        </w:rPr>
        <w:t xml:space="preserve">del Magistrado </w:t>
      </w:r>
      <w:r w:rsidR="00D04ABF" w:rsidRPr="005D64C7">
        <w:rPr>
          <w:lang w:val="es-ES_tradnl" w:eastAsia="es-ES"/>
        </w:rPr>
        <w:t>de la Sala de Reconocimiento de la JEP de Colombia</w:t>
      </w:r>
      <w:r w:rsidR="00814647">
        <w:rPr>
          <w:lang w:val="es-ES_tradnl" w:eastAsia="es-ES"/>
        </w:rPr>
        <w:t>,</w:t>
      </w:r>
      <w:r w:rsidR="00D04ABF" w:rsidRPr="005D64C7">
        <w:rPr>
          <w:lang w:val="es-ES_tradnl" w:eastAsia="es-ES"/>
        </w:rPr>
        <w:t xml:space="preserve"> que </w:t>
      </w:r>
      <w:r w:rsidR="005D64C7" w:rsidRPr="005D64C7">
        <w:rPr>
          <w:lang w:val="es-ES_tradnl" w:eastAsia="es-ES"/>
        </w:rPr>
        <w:t>afirm</w:t>
      </w:r>
      <w:r w:rsidR="00D04ABF" w:rsidRPr="005D64C7">
        <w:rPr>
          <w:lang w:val="es-ES_tradnl" w:eastAsia="es-ES"/>
        </w:rPr>
        <w:t xml:space="preserve">ó </w:t>
      </w:r>
      <w:bookmarkEnd w:id="50"/>
      <w:r w:rsidR="005D64C7" w:rsidRPr="005D64C7">
        <w:rPr>
          <w:lang w:val="es-ES_tradnl" w:eastAsia="es-ES"/>
        </w:rPr>
        <w:t xml:space="preserve">que “la integridad y perdurabilidad de la cultura dependen de tener en tiempos venideros las condiciones de posibilidad para las formas propias de vida”, habiendo </w:t>
      </w:r>
      <w:r w:rsidR="00814647">
        <w:rPr>
          <w:lang w:val="es-ES_tradnl" w:eastAsia="es-ES"/>
        </w:rPr>
        <w:t>o</w:t>
      </w:r>
      <w:r w:rsidR="00D04ABF" w:rsidRPr="005D64C7">
        <w:rPr>
          <w:lang w:val="es-ES_tradnl" w:eastAsia="es-ES"/>
        </w:rPr>
        <w:t>bserv</w:t>
      </w:r>
      <w:r w:rsidR="00814647">
        <w:rPr>
          <w:lang w:val="es-ES_tradnl" w:eastAsia="es-ES"/>
        </w:rPr>
        <w:t>ado también el</w:t>
      </w:r>
      <w:r w:rsidR="00D04ABF" w:rsidRPr="005D64C7">
        <w:rPr>
          <w:lang w:val="es-ES_tradnl" w:eastAsia="es-ES"/>
        </w:rPr>
        <w:t xml:space="preserve"> </w:t>
      </w:r>
      <w:r w:rsidR="00814647" w:rsidRPr="005D64C7">
        <w:rPr>
          <w:lang w:val="es-ES_tradnl" w:eastAsia="es-ES"/>
        </w:rPr>
        <w:t>peligro de extin</w:t>
      </w:r>
      <w:r w:rsidR="00814647">
        <w:rPr>
          <w:lang w:val="es-ES_tradnl" w:eastAsia="es-ES"/>
        </w:rPr>
        <w:t>ción de</w:t>
      </w:r>
      <w:r w:rsidR="00814647" w:rsidRPr="005D64C7">
        <w:rPr>
          <w:lang w:val="es-ES_tradnl" w:eastAsia="es-ES"/>
        </w:rPr>
        <w:t xml:space="preserve"> </w:t>
      </w:r>
      <w:r w:rsidR="005D64C7" w:rsidRPr="005D64C7">
        <w:rPr>
          <w:lang w:val="es-ES_tradnl" w:eastAsia="es-ES"/>
        </w:rPr>
        <w:t xml:space="preserve">Pueblos </w:t>
      </w:r>
      <w:r w:rsidR="00814647">
        <w:rPr>
          <w:lang w:val="es-ES_tradnl" w:eastAsia="es-ES"/>
        </w:rPr>
        <w:t>Indígenas desplazados</w:t>
      </w:r>
      <w:r w:rsidR="00417F47" w:rsidRPr="005D64C7">
        <w:rPr>
          <w:lang w:val="es-ES_tradnl" w:eastAsia="es-ES"/>
        </w:rPr>
        <w:t xml:space="preserve">. </w:t>
      </w:r>
      <w:r w:rsidR="008B764B">
        <w:rPr>
          <w:lang w:val="es-ES_tradnl" w:eastAsia="es-ES"/>
        </w:rPr>
        <w:t>Asimismo, e</w:t>
      </w:r>
      <w:r w:rsidR="00F135C8" w:rsidRPr="00061A59">
        <w:rPr>
          <w:lang w:val="es-ES_tradnl" w:eastAsia="es-ES"/>
        </w:rPr>
        <w:t xml:space="preserve">l Comité también observa que, para </w:t>
      </w:r>
      <w:bookmarkStart w:id="51" w:name="_Hlk186906799"/>
      <w:r w:rsidR="00F135C8" w:rsidRPr="00061A59">
        <w:rPr>
          <w:i/>
          <w:iCs/>
          <w:lang w:val="es-ES_tradnl" w:eastAsia="es-ES"/>
        </w:rPr>
        <w:t>Indigenous Peoples Rights International</w:t>
      </w:r>
      <w:bookmarkEnd w:id="51"/>
      <w:r w:rsidR="00F135C8" w:rsidRPr="00061A59">
        <w:rPr>
          <w:lang w:val="es-ES_tradnl" w:eastAsia="es-ES"/>
        </w:rPr>
        <w:t xml:space="preserve">, </w:t>
      </w:r>
      <w:r w:rsidR="00F135C8" w:rsidRPr="00061A59">
        <w:rPr>
          <w:lang w:val="es-ES"/>
        </w:rPr>
        <w:t xml:space="preserve">el artículo 10 </w:t>
      </w:r>
      <w:r w:rsidR="00714277" w:rsidRPr="00061A59">
        <w:rPr>
          <w:lang w:val="es-ES"/>
        </w:rPr>
        <w:t xml:space="preserve">de la </w:t>
      </w:r>
      <w:r w:rsidR="006F6A91" w:rsidRPr="006F6A91">
        <w:rPr>
          <w:lang w:val="es-ES"/>
        </w:rPr>
        <w:t>DNUDPI</w:t>
      </w:r>
      <w:r w:rsidR="009548D6" w:rsidRPr="009548D6">
        <w:rPr>
          <w:lang w:val="es-ES"/>
        </w:rPr>
        <w:t xml:space="preserve"> </w:t>
      </w:r>
      <w:r w:rsidR="00F135C8" w:rsidRPr="00061A59">
        <w:rPr>
          <w:lang w:val="es-ES"/>
        </w:rPr>
        <w:t xml:space="preserve">prohíbe los desalojos forzosos precisamente porque las relaciones fundamentales </w:t>
      </w:r>
      <w:r w:rsidR="00F135C8" w:rsidRPr="00395D0B">
        <w:rPr>
          <w:lang w:val="es-ES"/>
        </w:rPr>
        <w:t xml:space="preserve">con el territorio tradicional subyacen y sostienen la supervivencia de los Pueblos Indígenas. </w:t>
      </w:r>
      <w:r w:rsidR="00FA5DEF">
        <w:rPr>
          <w:lang w:val="es-ES"/>
        </w:rPr>
        <w:t>En este sentido, la organización ha</w:t>
      </w:r>
      <w:r w:rsidR="00F135C8">
        <w:rPr>
          <w:lang w:val="es-ES"/>
        </w:rPr>
        <w:t xml:space="preserve"> </w:t>
      </w:r>
      <w:r w:rsidR="00F135C8" w:rsidRPr="00395D0B">
        <w:rPr>
          <w:lang w:val="es-ES"/>
        </w:rPr>
        <w:t>observado</w:t>
      </w:r>
      <w:r w:rsidR="00FA5DEF">
        <w:rPr>
          <w:lang w:val="es-ES"/>
        </w:rPr>
        <w:t xml:space="preserve"> que</w:t>
      </w:r>
      <w:r w:rsidR="00F135C8" w:rsidRPr="00395D0B">
        <w:rPr>
          <w:lang w:val="es-ES"/>
        </w:rPr>
        <w:t xml:space="preserve"> el desplazamiento</w:t>
      </w:r>
      <w:r w:rsidR="00F135C8">
        <w:rPr>
          <w:lang w:val="es-ES"/>
        </w:rPr>
        <w:t>, al</w:t>
      </w:r>
      <w:r w:rsidR="00F135C8" w:rsidRPr="00395D0B">
        <w:rPr>
          <w:lang w:val="es-ES"/>
        </w:rPr>
        <w:t xml:space="preserve"> rompe</w:t>
      </w:r>
      <w:r w:rsidR="00F135C8">
        <w:rPr>
          <w:lang w:val="es-ES"/>
        </w:rPr>
        <w:t>r</w:t>
      </w:r>
      <w:r w:rsidR="00F135C8" w:rsidRPr="00395D0B">
        <w:rPr>
          <w:lang w:val="es-ES"/>
        </w:rPr>
        <w:t xml:space="preserve"> brutalmente las conexiones de los Pueblos Indígenas con el territorio, tiene un impacto negativo en la cohesión social del colectivo, </w:t>
      </w:r>
      <w:r w:rsidR="00F135C8">
        <w:rPr>
          <w:lang w:val="es-ES"/>
        </w:rPr>
        <w:t xml:space="preserve">e </w:t>
      </w:r>
      <w:r w:rsidR="00F135C8" w:rsidRPr="00395D0B">
        <w:rPr>
          <w:lang w:val="es-ES"/>
        </w:rPr>
        <w:t xml:space="preserve">impacta en la identidad cultural, generándose en los casos más graves pérdida total o serio deterioro de </w:t>
      </w:r>
      <w:r w:rsidR="00F135C8">
        <w:rPr>
          <w:lang w:val="es-ES"/>
        </w:rPr>
        <w:t>la</w:t>
      </w:r>
      <w:r w:rsidR="00F135C8" w:rsidRPr="00395D0B">
        <w:rPr>
          <w:lang w:val="es-ES"/>
        </w:rPr>
        <w:t xml:space="preserve"> identidad étnica y cultural</w:t>
      </w:r>
      <w:r w:rsidR="00A41E9B">
        <w:rPr>
          <w:lang w:val="es-ES"/>
        </w:rPr>
        <w:t>.</w:t>
      </w:r>
      <w:r w:rsidR="00AA3857">
        <w:rPr>
          <w:lang w:val="es-ES"/>
        </w:rPr>
        <w:t xml:space="preserve"> Lo anterior también fue observado por la</w:t>
      </w:r>
      <w:r w:rsidR="00AA3857" w:rsidRPr="00AA3857">
        <w:rPr>
          <w:lang w:val="es-AR"/>
        </w:rPr>
        <w:t xml:space="preserve"> </w:t>
      </w:r>
      <w:r w:rsidR="00AA3857" w:rsidRPr="00447E28">
        <w:rPr>
          <w:lang w:val="es-AR"/>
        </w:rPr>
        <w:t>Corte IDH</w:t>
      </w:r>
      <w:r w:rsidR="00AA3857">
        <w:rPr>
          <w:lang w:val="es-AR"/>
        </w:rPr>
        <w:t xml:space="preserve">, notando que </w:t>
      </w:r>
      <w:r w:rsidR="00AA3857" w:rsidRPr="00447E28">
        <w:rPr>
          <w:lang w:val="es-AR"/>
        </w:rPr>
        <w:t>el desplazamiento forzado</w:t>
      </w:r>
      <w:r w:rsidR="00AA3857">
        <w:rPr>
          <w:lang w:val="es-AR"/>
        </w:rPr>
        <w:t>, con</w:t>
      </w:r>
      <w:r w:rsidR="00AA3857" w:rsidRPr="00447E28">
        <w:rPr>
          <w:lang w:val="es-AR"/>
        </w:rPr>
        <w:t xml:space="preserve"> </w:t>
      </w:r>
      <w:r w:rsidR="00AA3857">
        <w:rPr>
          <w:lang w:val="es-AR"/>
        </w:rPr>
        <w:t>“</w:t>
      </w:r>
      <w:r w:rsidR="00AA3857" w:rsidRPr="000C0C8D">
        <w:rPr>
          <w:lang w:val="es-ES"/>
        </w:rPr>
        <w:t>secuelas destructivas sobre el tejido étnico y cultural</w:t>
      </w:r>
      <w:r w:rsidR="00AA3857">
        <w:rPr>
          <w:lang w:val="es-ES"/>
        </w:rPr>
        <w:t>”</w:t>
      </w:r>
      <w:r w:rsidR="00AA3857" w:rsidRPr="000C0C8D">
        <w:rPr>
          <w:lang w:val="es-ES"/>
        </w:rPr>
        <w:t xml:space="preserve">, </w:t>
      </w:r>
      <w:r w:rsidR="00AA3857" w:rsidRPr="00447E28">
        <w:rPr>
          <w:lang w:val="es-AR"/>
        </w:rPr>
        <w:t>genera un claro riesgo de extinción, cultural o físico, de los Pueblos Indígenas</w:t>
      </w:r>
      <w:r w:rsidR="000D51FC">
        <w:rPr>
          <w:lang w:val="es-AR"/>
        </w:rPr>
        <w:t>.</w:t>
      </w:r>
      <w:r w:rsidR="00AA3857" w:rsidRPr="00447E28">
        <w:rPr>
          <w:rStyle w:val="FootnoteReference"/>
        </w:rPr>
        <w:footnoteReference w:id="51"/>
      </w:r>
    </w:p>
    <w:p w14:paraId="244D416B" w14:textId="2DDA3EEE" w:rsidR="00635F28" w:rsidRPr="001E2ECA" w:rsidRDefault="00122214" w:rsidP="001E2ECA">
      <w:pPr>
        <w:pStyle w:val="SingleTxtG"/>
        <w:rPr>
          <w:lang w:val="es-AR"/>
        </w:rPr>
      </w:pPr>
      <w:r>
        <w:rPr>
          <w:lang w:val="es-ES_tradnl" w:eastAsia="es-ES"/>
        </w:rPr>
        <w:lastRenderedPageBreak/>
        <w:t>13</w:t>
      </w:r>
      <w:r w:rsidR="00061A59">
        <w:rPr>
          <w:lang w:val="es-ES_tradnl" w:eastAsia="es-ES"/>
        </w:rPr>
        <w:t>.</w:t>
      </w:r>
      <w:r w:rsidR="009E1628">
        <w:rPr>
          <w:lang w:val="es-ES_tradnl" w:eastAsia="es-ES"/>
        </w:rPr>
        <w:t>2</w:t>
      </w:r>
      <w:r w:rsidR="003959CD">
        <w:rPr>
          <w:lang w:val="es-ES_tradnl" w:eastAsia="es-ES"/>
        </w:rPr>
        <w:t>5</w:t>
      </w:r>
      <w:r w:rsidR="00061A59">
        <w:rPr>
          <w:lang w:val="es-ES_tradnl" w:eastAsia="es-ES"/>
        </w:rPr>
        <w:tab/>
      </w:r>
      <w:r w:rsidR="00F638EE">
        <w:rPr>
          <w:lang w:val="es-ES_tradnl" w:eastAsia="es-ES"/>
        </w:rPr>
        <w:t xml:space="preserve">El Comité </w:t>
      </w:r>
      <w:r w:rsidR="009548D6">
        <w:rPr>
          <w:lang w:val="es-ES_tradnl" w:eastAsia="es-ES"/>
        </w:rPr>
        <w:t xml:space="preserve">también </w:t>
      </w:r>
      <w:r w:rsidR="00F638EE">
        <w:rPr>
          <w:lang w:val="es-ES_tradnl" w:eastAsia="es-ES"/>
        </w:rPr>
        <w:t xml:space="preserve">observa que </w:t>
      </w:r>
      <w:r w:rsidR="00F638EE" w:rsidRPr="00B80506">
        <w:rPr>
          <w:lang w:val="es-ES_tradnl" w:eastAsia="es-ES"/>
        </w:rPr>
        <w:t xml:space="preserve">el artículo 8 de la </w:t>
      </w:r>
      <w:r w:rsidR="006F6A91" w:rsidRPr="006F6A91">
        <w:rPr>
          <w:lang w:val="es-ES_tradnl" w:eastAsia="es-ES"/>
        </w:rPr>
        <w:t>DNUDPI</w:t>
      </w:r>
      <w:r w:rsidR="00F638EE" w:rsidRPr="00B80506">
        <w:rPr>
          <w:lang w:val="es-ES_tradnl" w:eastAsia="es-ES"/>
        </w:rPr>
        <w:t xml:space="preserve"> reconoce el derecho a no ser sometidos a la destrucción de la cultura</w:t>
      </w:r>
      <w:r w:rsidR="006A28E9">
        <w:rPr>
          <w:lang w:val="es-ES_tradnl" w:eastAsia="es-ES"/>
        </w:rPr>
        <w:t>.</w:t>
      </w:r>
      <w:r w:rsidR="00C87863">
        <w:rPr>
          <w:rStyle w:val="FootnoteReference"/>
          <w:lang w:val="es-ES_tradnl" w:eastAsia="es-ES"/>
        </w:rPr>
        <w:footnoteReference w:id="52"/>
      </w:r>
      <w:r w:rsidR="001E2ECA">
        <w:rPr>
          <w:lang w:val="es-ES_tradnl" w:eastAsia="es-ES"/>
        </w:rPr>
        <w:t xml:space="preserve"> Sin embargo, en los presentes casos, como lo expone el</w:t>
      </w:r>
      <w:r w:rsidR="001E2ECA">
        <w:rPr>
          <w:lang w:val="es-ES_tradnl"/>
        </w:rPr>
        <w:t xml:space="preserve"> </w:t>
      </w:r>
      <w:r w:rsidR="00635F28">
        <w:rPr>
          <w:lang w:val="es-ES_tradnl" w:eastAsia="es-ES"/>
        </w:rPr>
        <w:t>peritaje</w:t>
      </w:r>
      <w:r w:rsidR="00635F28">
        <w:rPr>
          <w:lang w:val="es-ES"/>
        </w:rPr>
        <w:t xml:space="preserve"> </w:t>
      </w:r>
      <w:r w:rsidR="001E2ECA">
        <w:rPr>
          <w:lang w:val="es-ES"/>
        </w:rPr>
        <w:t xml:space="preserve">antropológico </w:t>
      </w:r>
      <w:r w:rsidR="00635F28">
        <w:rPr>
          <w:lang w:val="es-ES"/>
        </w:rPr>
        <w:t>aportado por los autores y no controvertido por el Estado parte, en la capital, la “</w:t>
      </w:r>
      <w:r w:rsidR="00635F28" w:rsidRPr="00284218">
        <w:rPr>
          <w:lang w:val="es-ES"/>
        </w:rPr>
        <w:t xml:space="preserve">vestimenta indígena marcaba de forma peligrosa a quienes la utilizaban. </w:t>
      </w:r>
      <w:bookmarkStart w:id="52" w:name="_Hlk191972908"/>
      <w:r w:rsidR="00635F28" w:rsidRPr="00284218">
        <w:rPr>
          <w:lang w:val="es-ES"/>
        </w:rPr>
        <w:t xml:space="preserve">Uno de los trajes más estigmatizados </w:t>
      </w:r>
      <w:bookmarkEnd w:id="52"/>
      <w:r w:rsidR="00635F28" w:rsidRPr="00284218">
        <w:rPr>
          <w:lang w:val="es-ES"/>
        </w:rPr>
        <w:t>fue el ixil. Vestir como ixil significaba ponerse en grave peligro de muerte. Por eso, para protegerse</w:t>
      </w:r>
      <w:r w:rsidR="00635F28">
        <w:rPr>
          <w:lang w:val="es-ES"/>
        </w:rPr>
        <w:t>,</w:t>
      </w:r>
      <w:r w:rsidR="00635F28" w:rsidRPr="00284218">
        <w:rPr>
          <w:lang w:val="es-ES"/>
        </w:rPr>
        <w:t xml:space="preserve"> las mujeres debieron usar falda occidental</w:t>
      </w:r>
      <w:r w:rsidR="00635F28">
        <w:rPr>
          <w:lang w:val="es-ES"/>
        </w:rPr>
        <w:t>”</w:t>
      </w:r>
      <w:r w:rsidR="00635F28">
        <w:rPr>
          <w:rStyle w:val="FootnoteReference"/>
          <w:lang w:val="es-ES"/>
        </w:rPr>
        <w:footnoteReference w:id="53"/>
      </w:r>
      <w:r w:rsidR="00635F28">
        <w:rPr>
          <w:lang w:val="es-ES"/>
        </w:rPr>
        <w:t>. De manera más general, las “</w:t>
      </w:r>
      <w:r w:rsidR="00635F28" w:rsidRPr="009D4D61">
        <w:rPr>
          <w:lang w:val="es-ES"/>
        </w:rPr>
        <w:t xml:space="preserve">personas desplazadas vivieron el </w:t>
      </w:r>
      <w:r w:rsidR="00635F28">
        <w:rPr>
          <w:lang w:val="es-ES"/>
        </w:rPr>
        <w:t>“</w:t>
      </w:r>
      <w:r w:rsidR="00635F28" w:rsidRPr="009D4D61">
        <w:rPr>
          <w:lang w:val="es-ES"/>
        </w:rPr>
        <w:t>ser maya</w:t>
      </w:r>
      <w:r w:rsidR="00635F28">
        <w:rPr>
          <w:lang w:val="es-ES"/>
        </w:rPr>
        <w:t>”</w:t>
      </w:r>
      <w:r w:rsidR="00635F28" w:rsidRPr="009D4D61">
        <w:rPr>
          <w:lang w:val="es-ES"/>
        </w:rPr>
        <w:t xml:space="preserve"> con miedo, violencia y sufrimiento</w:t>
      </w:r>
      <w:r w:rsidR="00635F28">
        <w:rPr>
          <w:lang w:val="es-ES"/>
        </w:rPr>
        <w:t>,</w:t>
      </w:r>
      <w:r w:rsidR="00635F28" w:rsidRPr="009D4D61">
        <w:rPr>
          <w:lang w:val="es-ES"/>
        </w:rPr>
        <w:t xml:space="preserve"> por lo tanto, muchas inculcaron a sus hijas e hijos la estrategia de ocultamiento del </w:t>
      </w:r>
      <w:r w:rsidR="00635F28">
        <w:rPr>
          <w:lang w:val="es-ES"/>
        </w:rPr>
        <w:t>“</w:t>
      </w:r>
      <w:r w:rsidR="00635F28" w:rsidRPr="009D4D61">
        <w:rPr>
          <w:lang w:val="es-ES"/>
        </w:rPr>
        <w:t>ser indígena</w:t>
      </w:r>
      <w:r w:rsidR="00635F28">
        <w:rPr>
          <w:lang w:val="es-ES"/>
        </w:rPr>
        <w:t>”</w:t>
      </w:r>
      <w:r w:rsidR="00635F28" w:rsidRPr="009D4D61">
        <w:rPr>
          <w:lang w:val="es-ES"/>
        </w:rPr>
        <w:t xml:space="preserve"> para poder sobrevivir</w:t>
      </w:r>
      <w:r w:rsidR="00635F28">
        <w:rPr>
          <w:lang w:val="es-ES"/>
        </w:rPr>
        <w:t>”</w:t>
      </w:r>
      <w:r w:rsidR="00635F28">
        <w:rPr>
          <w:rStyle w:val="FootnoteReference"/>
          <w:lang w:val="es-ES"/>
        </w:rPr>
        <w:footnoteReference w:id="54"/>
      </w:r>
      <w:r w:rsidR="00635F28">
        <w:rPr>
          <w:lang w:val="es-ES"/>
        </w:rPr>
        <w:t>.</w:t>
      </w:r>
    </w:p>
    <w:p w14:paraId="6BF0AD46" w14:textId="0BE9D07A" w:rsidR="00B9369C" w:rsidRDefault="00122214" w:rsidP="00B9369C">
      <w:pPr>
        <w:pStyle w:val="SingleTxtG"/>
        <w:rPr>
          <w:lang w:val="es-ES_tradnl" w:eastAsia="es-ES"/>
        </w:rPr>
      </w:pPr>
      <w:r>
        <w:rPr>
          <w:lang w:val="es-AR"/>
        </w:rPr>
        <w:t>13</w:t>
      </w:r>
      <w:r w:rsidR="00B9369C">
        <w:rPr>
          <w:lang w:val="es-AR"/>
        </w:rPr>
        <w:t>.</w:t>
      </w:r>
      <w:r w:rsidR="009E1628">
        <w:rPr>
          <w:lang w:val="es-AR"/>
        </w:rPr>
        <w:t>2</w:t>
      </w:r>
      <w:r w:rsidR="003959CD">
        <w:rPr>
          <w:lang w:val="es-AR"/>
        </w:rPr>
        <w:t>6</w:t>
      </w:r>
      <w:r w:rsidR="00D027E9">
        <w:rPr>
          <w:lang w:val="es-AR"/>
        </w:rPr>
        <w:tab/>
      </w:r>
      <w:r w:rsidR="001B0966">
        <w:rPr>
          <w:lang w:val="es-ES"/>
        </w:rPr>
        <w:t>A la luz de todo lo anterior, e</w:t>
      </w:r>
      <w:r w:rsidR="00E2058A">
        <w:rPr>
          <w:lang w:val="es-ES"/>
        </w:rPr>
        <w:t>l</w:t>
      </w:r>
      <w:r w:rsidR="00D027E9" w:rsidRPr="0060787C">
        <w:rPr>
          <w:lang w:val="es-ES"/>
        </w:rPr>
        <w:t xml:space="preserve"> Comité considera que los hechos que tiene ante sí</w:t>
      </w:r>
      <w:r w:rsidR="00E2058A">
        <w:rPr>
          <w:lang w:val="es-ES"/>
        </w:rPr>
        <w:t>, en particular,</w:t>
      </w:r>
      <w:r w:rsidR="00D81D80">
        <w:rPr>
          <w:lang w:val="es-ES"/>
        </w:rPr>
        <w:t xml:space="preserve"> </w:t>
      </w:r>
      <w:r w:rsidR="00A2622B">
        <w:rPr>
          <w:lang w:val="es-ES"/>
        </w:rPr>
        <w:t xml:space="preserve">la </w:t>
      </w:r>
      <w:r w:rsidR="00A2622B" w:rsidRPr="00A2622B">
        <w:rPr>
          <w:lang w:val="es-ES"/>
        </w:rPr>
        <w:t>desterritorialización</w:t>
      </w:r>
      <w:r w:rsidR="00A2622B">
        <w:rPr>
          <w:lang w:val="es-ES"/>
        </w:rPr>
        <w:t xml:space="preserve"> de los autores</w:t>
      </w:r>
      <w:r w:rsidR="00F204DB">
        <w:rPr>
          <w:lang w:val="es-ES"/>
        </w:rPr>
        <w:t xml:space="preserve"> durante más de 45 años,</w:t>
      </w:r>
      <w:r w:rsidR="00A2622B" w:rsidRPr="00A2622B">
        <w:rPr>
          <w:lang w:val="es-ES"/>
        </w:rPr>
        <w:t xml:space="preserve"> </w:t>
      </w:r>
      <w:r w:rsidR="00D81D80">
        <w:rPr>
          <w:lang w:val="es-ES"/>
        </w:rPr>
        <w:t xml:space="preserve">el abandono forzado por </w:t>
      </w:r>
      <w:r w:rsidR="00A2622B">
        <w:rPr>
          <w:lang w:val="es-ES"/>
        </w:rPr>
        <w:t>ellos</w:t>
      </w:r>
      <w:r w:rsidR="00D81D80">
        <w:rPr>
          <w:lang w:val="es-ES"/>
        </w:rPr>
        <w:t xml:space="preserve"> </w:t>
      </w:r>
      <w:bookmarkStart w:id="53" w:name="_Hlk191972990"/>
      <w:r w:rsidR="00D81D80">
        <w:rPr>
          <w:lang w:val="es-ES"/>
        </w:rPr>
        <w:t>de su vestimenta tradicional</w:t>
      </w:r>
      <w:r w:rsidR="0098046B">
        <w:rPr>
          <w:lang w:val="es-ES"/>
        </w:rPr>
        <w:t xml:space="preserve"> </w:t>
      </w:r>
      <w:bookmarkEnd w:id="53"/>
      <w:r w:rsidR="00F204DB">
        <w:rPr>
          <w:lang w:val="es-ES"/>
        </w:rPr>
        <w:t>y</w:t>
      </w:r>
      <w:r w:rsidR="00D81D80">
        <w:rPr>
          <w:lang w:val="es-ES"/>
        </w:rPr>
        <w:t xml:space="preserve"> de su</w:t>
      </w:r>
      <w:r w:rsidR="00F204DB">
        <w:rPr>
          <w:lang w:val="es-ES"/>
        </w:rPr>
        <w:t>s</w:t>
      </w:r>
      <w:r w:rsidR="00D81D80">
        <w:rPr>
          <w:lang w:val="es-ES"/>
        </w:rPr>
        <w:t xml:space="preserve"> idioma</w:t>
      </w:r>
      <w:r w:rsidR="00F204DB">
        <w:rPr>
          <w:lang w:val="es-ES"/>
        </w:rPr>
        <w:t>s</w:t>
      </w:r>
      <w:r w:rsidR="00D81D80">
        <w:rPr>
          <w:lang w:val="es-ES"/>
        </w:rPr>
        <w:t>,</w:t>
      </w:r>
      <w:r w:rsidR="00D027E9" w:rsidRPr="0060787C">
        <w:rPr>
          <w:lang w:val="es-ES"/>
        </w:rPr>
        <w:t xml:space="preserve"> constituyen una </w:t>
      </w:r>
      <w:r w:rsidR="00A2622B">
        <w:rPr>
          <w:lang w:val="es-ES"/>
        </w:rPr>
        <w:t xml:space="preserve">violación </w:t>
      </w:r>
      <w:r w:rsidR="00D027E9" w:rsidRPr="0060787C">
        <w:rPr>
          <w:lang w:val="es-ES"/>
        </w:rPr>
        <w:t xml:space="preserve">del </w:t>
      </w:r>
      <w:r w:rsidR="00D027E9">
        <w:rPr>
          <w:lang w:val="es-ES_tradnl" w:eastAsia="es-ES"/>
        </w:rPr>
        <w:t>a</w:t>
      </w:r>
      <w:r w:rsidR="00D027E9" w:rsidRPr="0060787C">
        <w:rPr>
          <w:lang w:val="es-ES_tradnl" w:eastAsia="es-ES"/>
        </w:rPr>
        <w:t>rtículo 12</w:t>
      </w:r>
      <w:r w:rsidR="00D027E9">
        <w:rPr>
          <w:lang w:val="es-ES_tradnl" w:eastAsia="es-ES"/>
        </w:rPr>
        <w:t xml:space="preserve"> del Pacto</w:t>
      </w:r>
      <w:r w:rsidR="00D027E9" w:rsidRPr="0060787C">
        <w:rPr>
          <w:lang w:val="es-ES_tradnl" w:eastAsia="es-ES"/>
        </w:rPr>
        <w:t xml:space="preserve"> leído conjuntamente con el artículo 2</w:t>
      </w:r>
      <w:r w:rsidR="00D027E9">
        <w:rPr>
          <w:lang w:val="es-ES_tradnl" w:eastAsia="es-ES"/>
        </w:rPr>
        <w:t>7.</w:t>
      </w:r>
    </w:p>
    <w:p w14:paraId="14F261A2" w14:textId="1D6CCE97" w:rsidR="00C75565" w:rsidRPr="00632A76" w:rsidRDefault="001858F8" w:rsidP="001858F8">
      <w:pPr>
        <w:pStyle w:val="H4G"/>
        <w:rPr>
          <w:lang w:val="es-ES"/>
        </w:rPr>
      </w:pPr>
      <w:r>
        <w:rPr>
          <w:lang w:val="es-ES"/>
        </w:rPr>
        <w:tab/>
      </w:r>
      <w:r>
        <w:rPr>
          <w:lang w:val="es-ES"/>
        </w:rPr>
        <w:tab/>
      </w:r>
      <w:r w:rsidR="00C75565" w:rsidRPr="00632A76">
        <w:rPr>
          <w:lang w:val="es-ES"/>
        </w:rPr>
        <w:t>Artículo</w:t>
      </w:r>
      <w:r w:rsidR="00186F83">
        <w:rPr>
          <w:lang w:val="es-ES"/>
        </w:rPr>
        <w:t>s</w:t>
      </w:r>
      <w:r w:rsidR="00C75565" w:rsidRPr="00632A76">
        <w:rPr>
          <w:lang w:val="es-ES"/>
        </w:rPr>
        <w:t xml:space="preserve"> 2.3.c</w:t>
      </w:r>
      <w:r w:rsidR="00186F83">
        <w:rPr>
          <w:lang w:val="es-ES"/>
        </w:rPr>
        <w:t xml:space="preserve"> y 14.1</w:t>
      </w:r>
    </w:p>
    <w:p w14:paraId="357BBD7E" w14:textId="23EF88A7" w:rsidR="00506025" w:rsidRPr="00101A9F" w:rsidRDefault="00F05F65" w:rsidP="00DE4C04">
      <w:pPr>
        <w:pStyle w:val="SingleTxtG"/>
        <w:rPr>
          <w:lang w:val="es-ES_tradnl" w:eastAsia="es-ES"/>
        </w:rPr>
      </w:pPr>
      <w:r>
        <w:rPr>
          <w:lang w:val="es-ES"/>
        </w:rPr>
        <w:t>13</w:t>
      </w:r>
      <w:r w:rsidR="00B94A2E">
        <w:rPr>
          <w:lang w:val="es-ES"/>
        </w:rPr>
        <w:t>.</w:t>
      </w:r>
      <w:r w:rsidR="009E1628">
        <w:rPr>
          <w:lang w:val="es-ES"/>
        </w:rPr>
        <w:t>2</w:t>
      </w:r>
      <w:r w:rsidR="003959CD">
        <w:rPr>
          <w:lang w:val="es-ES"/>
        </w:rPr>
        <w:t>7</w:t>
      </w:r>
      <w:r w:rsidR="00B94A2E">
        <w:rPr>
          <w:lang w:val="es-ES"/>
        </w:rPr>
        <w:tab/>
        <w:t>El Comité toma nota de que</w:t>
      </w:r>
      <w:r w:rsidR="00DE4C04">
        <w:rPr>
          <w:lang w:val="es-ES"/>
        </w:rPr>
        <w:t>: i)</w:t>
      </w:r>
      <w:r w:rsidR="00B94A2E">
        <w:rPr>
          <w:lang w:val="es-ES"/>
        </w:rPr>
        <w:t xml:space="preserve"> </w:t>
      </w:r>
      <w:r w:rsidR="00C75565" w:rsidRPr="00E01DCC">
        <w:rPr>
          <w:lang w:val="es-ES"/>
        </w:rPr>
        <w:t xml:space="preserve">los autores de las diez comunicaciones alegan la violación del artículo </w:t>
      </w:r>
      <w:r w:rsidR="00C75565" w:rsidRPr="00E01DCC">
        <w:rPr>
          <w:lang w:val="es-ES_tradnl"/>
        </w:rPr>
        <w:t xml:space="preserve">2.3.c del Pacto </w:t>
      </w:r>
      <w:r w:rsidR="00C75565" w:rsidRPr="00E01DCC">
        <w:rPr>
          <w:lang w:val="es-ES"/>
        </w:rPr>
        <w:t>por</w:t>
      </w:r>
      <w:r w:rsidR="00C75565" w:rsidRPr="00E01DCC">
        <w:rPr>
          <w:lang w:val="es-ES_tradnl"/>
        </w:rPr>
        <w:t xml:space="preserve"> la falta de ejecución de resoluciones por las que se reconocían sus derechos, debido a que </w:t>
      </w:r>
      <w:r w:rsidR="00C75565" w:rsidRPr="00E01DCC">
        <w:rPr>
          <w:lang w:val="es-AR"/>
        </w:rPr>
        <w:t>l</w:t>
      </w:r>
      <w:r w:rsidR="00C75565" w:rsidRPr="00E01DCC">
        <w:rPr>
          <w:lang w:val="es-ES_tradnl"/>
        </w:rPr>
        <w:t xml:space="preserve">a sentencia de amparo que ordenó a la </w:t>
      </w:r>
      <w:r w:rsidR="00FB1F89">
        <w:rPr>
          <w:lang w:val="es-ES"/>
        </w:rPr>
        <w:t>CNR</w:t>
      </w:r>
      <w:r w:rsidR="00C75565" w:rsidRPr="00E01DCC">
        <w:rPr>
          <w:lang w:val="es-ES_tradnl"/>
        </w:rPr>
        <w:t xml:space="preserve"> ejecutar las obligaciones de reparación del </w:t>
      </w:r>
      <w:r w:rsidR="00C75565" w:rsidRPr="00E01DCC">
        <w:rPr>
          <w:lang w:val="es-ES"/>
        </w:rPr>
        <w:t>Programa Nacional de Resarcimiento</w:t>
      </w:r>
      <w:r w:rsidR="00B94A2E">
        <w:rPr>
          <w:lang w:val="es-ES"/>
        </w:rPr>
        <w:t>,</w:t>
      </w:r>
      <w:r w:rsidR="00C75565" w:rsidRPr="00E01DCC" w:rsidDel="00987298">
        <w:rPr>
          <w:lang w:val="es-ES_tradnl"/>
        </w:rPr>
        <w:t xml:space="preserve"> </w:t>
      </w:r>
      <w:r w:rsidR="00C75565" w:rsidRPr="00E01DCC">
        <w:rPr>
          <w:lang w:val="es-ES_tradnl"/>
        </w:rPr>
        <w:t>n</w:t>
      </w:r>
      <w:r w:rsidR="00E2719F">
        <w:rPr>
          <w:lang w:val="es-ES_tradnl"/>
        </w:rPr>
        <w:t>unca</w:t>
      </w:r>
      <w:r w:rsidR="00C75565" w:rsidRPr="00E01DCC">
        <w:rPr>
          <w:lang w:val="es-ES_tradnl"/>
        </w:rPr>
        <w:t xml:space="preserve"> ha sido cumplida</w:t>
      </w:r>
      <w:r w:rsidR="00DE4C04">
        <w:rPr>
          <w:lang w:val="es-ES_tradnl"/>
        </w:rPr>
        <w:t>; ii)</w:t>
      </w:r>
      <w:r w:rsidR="00C75565" w:rsidRPr="00E01DCC">
        <w:rPr>
          <w:lang w:val="es-ES_tradnl"/>
        </w:rPr>
        <w:t xml:space="preserve"> </w:t>
      </w:r>
      <w:r w:rsidR="002F6822">
        <w:rPr>
          <w:lang w:val="es-ES_tradnl"/>
        </w:rPr>
        <w:t>l</w:t>
      </w:r>
      <w:r w:rsidR="002F6822" w:rsidRPr="00E01DCC">
        <w:rPr>
          <w:lang w:val="es-ES_tradnl"/>
        </w:rPr>
        <w:t xml:space="preserve">os autores de las nueve primeras comunicaciones alegan además la violación </w:t>
      </w:r>
      <w:r w:rsidR="002F6822" w:rsidRPr="00E65CCE">
        <w:rPr>
          <w:lang w:val="es-ES_tradnl"/>
        </w:rPr>
        <w:t xml:space="preserve">del artículo 2.3.c del Pacto </w:t>
      </w:r>
      <w:r w:rsidR="002F6822" w:rsidRPr="00E01DCC">
        <w:rPr>
          <w:lang w:val="es-ES_tradnl"/>
        </w:rPr>
        <w:t xml:space="preserve">debido a que no ha sido cumplida la resolución CNR-RM-10-2011 por la que el Estado parte </w:t>
      </w:r>
      <w:r w:rsidR="002F6822">
        <w:rPr>
          <w:lang w:val="es-ES_tradnl"/>
        </w:rPr>
        <w:t xml:space="preserve">reconoció su responsabilidad y </w:t>
      </w:r>
      <w:r w:rsidR="002F6822" w:rsidRPr="00E01DCC">
        <w:rPr>
          <w:lang w:val="es-ES_tradnl"/>
        </w:rPr>
        <w:t xml:space="preserve">se comprometió a construirles </w:t>
      </w:r>
      <w:r w:rsidR="002F6822" w:rsidRPr="00101A9F">
        <w:rPr>
          <w:lang w:val="es-ES_tradnl"/>
        </w:rPr>
        <w:t xml:space="preserve">viviendas en </w:t>
      </w:r>
      <w:r w:rsidR="002F6822">
        <w:rPr>
          <w:lang w:val="es-ES_tradnl"/>
        </w:rPr>
        <w:t xml:space="preserve">concepto de </w:t>
      </w:r>
      <w:r w:rsidR="002F6822" w:rsidRPr="00101A9F">
        <w:rPr>
          <w:lang w:val="es-ES_tradnl"/>
        </w:rPr>
        <w:t xml:space="preserve">reparación </w:t>
      </w:r>
      <w:r w:rsidR="002F6822">
        <w:rPr>
          <w:lang w:val="es-ES_tradnl"/>
        </w:rPr>
        <w:t xml:space="preserve">por </w:t>
      </w:r>
      <w:r w:rsidR="002F6822" w:rsidRPr="00101A9F">
        <w:rPr>
          <w:lang w:val="es-ES_tradnl"/>
        </w:rPr>
        <w:t>el desplazamiento forzado continuo del que son víctimas</w:t>
      </w:r>
      <w:r w:rsidR="002F6822">
        <w:rPr>
          <w:lang w:val="es-ES_tradnl"/>
        </w:rPr>
        <w:t xml:space="preserve">; iii) </w:t>
      </w:r>
      <w:r w:rsidR="00DE4C04" w:rsidRPr="00DE4C04">
        <w:rPr>
          <w:lang w:val="es-ES_tradnl"/>
        </w:rPr>
        <w:t xml:space="preserve">los autores de las diez comunicaciones alegan </w:t>
      </w:r>
      <w:r w:rsidR="00DE4C04">
        <w:rPr>
          <w:lang w:val="es-ES_tradnl"/>
        </w:rPr>
        <w:t xml:space="preserve">además </w:t>
      </w:r>
      <w:r w:rsidR="00DE4C04" w:rsidRPr="00DE4C04">
        <w:rPr>
          <w:lang w:val="es-ES_tradnl"/>
        </w:rPr>
        <w:t xml:space="preserve">la violación </w:t>
      </w:r>
      <w:r w:rsidR="00DE4C04" w:rsidRPr="00EF65C4">
        <w:rPr>
          <w:lang w:val="es-ES"/>
        </w:rPr>
        <w:t xml:space="preserve">de los artículos 2.3.c y 14.1 del Pacto </w:t>
      </w:r>
      <w:r w:rsidR="00DE4C04" w:rsidRPr="00EF65C4">
        <w:rPr>
          <w:lang w:val="es-AR"/>
        </w:rPr>
        <w:t xml:space="preserve">en relación al recurso de amparo preventivo que presentaron para evitar la disolución de la Secretaría de la Paz y la paralización de los programas de reparación: tanto </w:t>
      </w:r>
      <w:r w:rsidR="00E2719F">
        <w:rPr>
          <w:lang w:val="es-AR"/>
        </w:rPr>
        <w:t xml:space="preserve">por </w:t>
      </w:r>
      <w:r w:rsidR="00DE4C04" w:rsidRPr="00EF65C4">
        <w:rPr>
          <w:lang w:val="es-AR"/>
        </w:rPr>
        <w:t xml:space="preserve">el hecho de que el Tribunal Constitucional no haya decretado un amparo provisional (entre el momento en que presentaron el recurso y la emisión del acuerdo 98-2020), como </w:t>
      </w:r>
      <w:r w:rsidR="00E2719F">
        <w:rPr>
          <w:lang w:val="es-AR"/>
        </w:rPr>
        <w:t xml:space="preserve">por </w:t>
      </w:r>
      <w:r w:rsidR="00DE4C04" w:rsidRPr="00EF65C4">
        <w:rPr>
          <w:lang w:val="es-AR"/>
        </w:rPr>
        <w:t>el hecho que, posteriormente a la emisión del acuerdo 98-2020, archivara el recurso por haberse quedado supuestamente “sin materia”</w:t>
      </w:r>
      <w:r w:rsidR="00E2719F">
        <w:rPr>
          <w:lang w:val="es-AR"/>
        </w:rPr>
        <w:t>,</w:t>
      </w:r>
      <w:r w:rsidR="00E65CCE">
        <w:rPr>
          <w:lang w:val="es-AR"/>
        </w:rPr>
        <w:t xml:space="preserve"> y no conociera, por ende,</w:t>
      </w:r>
      <w:r w:rsidR="00DE4C04" w:rsidRPr="00EF65C4">
        <w:rPr>
          <w:lang w:val="es-AR"/>
        </w:rPr>
        <w:t xml:space="preserve"> de la violación al derecho a reparación</w:t>
      </w:r>
      <w:r w:rsidR="00B94A2E" w:rsidRPr="00101A9F">
        <w:rPr>
          <w:lang w:val="es-ES_tradnl"/>
        </w:rPr>
        <w:t>.</w:t>
      </w:r>
    </w:p>
    <w:p w14:paraId="05AE3ABF" w14:textId="375A2837" w:rsidR="00BB7D9B" w:rsidRPr="001236A9" w:rsidRDefault="00F05F65" w:rsidP="00444F24">
      <w:pPr>
        <w:pStyle w:val="SingleTxtG"/>
        <w:rPr>
          <w:lang w:val="es-ES_tradnl"/>
        </w:rPr>
      </w:pPr>
      <w:r>
        <w:rPr>
          <w:lang w:val="es-AR"/>
        </w:rPr>
        <w:t>13</w:t>
      </w:r>
      <w:r w:rsidR="00101A9F" w:rsidRPr="001236A9">
        <w:rPr>
          <w:lang w:val="es-AR"/>
        </w:rPr>
        <w:t>.</w:t>
      </w:r>
      <w:r w:rsidR="0076409F">
        <w:rPr>
          <w:lang w:val="es-AR"/>
        </w:rPr>
        <w:t>2</w:t>
      </w:r>
      <w:r w:rsidR="003959CD">
        <w:rPr>
          <w:lang w:val="es-AR"/>
        </w:rPr>
        <w:t>8</w:t>
      </w:r>
      <w:r w:rsidR="00101A9F" w:rsidRPr="001236A9">
        <w:rPr>
          <w:lang w:val="es-AR"/>
        </w:rPr>
        <w:tab/>
        <w:t>El Comité también toma nota de que l</w:t>
      </w:r>
      <w:r w:rsidR="00BB7D9B" w:rsidRPr="001236A9">
        <w:rPr>
          <w:lang w:val="es-AR"/>
        </w:rPr>
        <w:t>os autores añaden que dichas violaciones relacionadas con la falta de acceso a la justicia son más graves por ser miembros de Pueblos Indígenas, que padecen mayor discriminación y exclusión</w:t>
      </w:r>
      <w:r w:rsidR="00101A9F" w:rsidRPr="001236A9">
        <w:rPr>
          <w:lang w:val="es-AR"/>
        </w:rPr>
        <w:t>.</w:t>
      </w:r>
    </w:p>
    <w:p w14:paraId="5976487D" w14:textId="18C58CA4" w:rsidR="00D04EDC" w:rsidRDefault="00F05F65" w:rsidP="008252DA">
      <w:pPr>
        <w:pStyle w:val="SingleTxtG"/>
        <w:rPr>
          <w:lang w:val="es-ES"/>
        </w:rPr>
      </w:pPr>
      <w:bookmarkStart w:id="54" w:name="_Hlk185882104"/>
      <w:r>
        <w:rPr>
          <w:lang w:val="es-ES"/>
        </w:rPr>
        <w:t>13</w:t>
      </w:r>
      <w:r w:rsidR="0037296C">
        <w:rPr>
          <w:lang w:val="es-ES"/>
        </w:rPr>
        <w:t>.</w:t>
      </w:r>
      <w:r w:rsidR="0076409F">
        <w:rPr>
          <w:lang w:val="es-ES"/>
        </w:rPr>
        <w:t>2</w:t>
      </w:r>
      <w:r w:rsidR="003959CD">
        <w:rPr>
          <w:lang w:val="es-ES"/>
        </w:rPr>
        <w:t>9</w:t>
      </w:r>
      <w:r w:rsidR="0037296C">
        <w:rPr>
          <w:lang w:val="es-ES"/>
        </w:rPr>
        <w:tab/>
      </w:r>
      <w:r w:rsidR="00D04EDC" w:rsidRPr="00D04EDC">
        <w:rPr>
          <w:lang w:val="es-ES"/>
        </w:rPr>
        <w:t>El Comité</w:t>
      </w:r>
      <w:r w:rsidR="00D04EDC">
        <w:rPr>
          <w:lang w:val="es-ES"/>
        </w:rPr>
        <w:t xml:space="preserve"> también</w:t>
      </w:r>
      <w:r w:rsidR="00D04EDC" w:rsidRPr="00D04EDC">
        <w:rPr>
          <w:lang w:val="es-ES"/>
        </w:rPr>
        <w:t xml:space="preserve"> toma nota </w:t>
      </w:r>
      <w:r w:rsidR="00D04EDC">
        <w:rPr>
          <w:lang w:val="es-ES"/>
        </w:rPr>
        <w:t xml:space="preserve">de que </w:t>
      </w:r>
      <w:r w:rsidR="00D04EDC" w:rsidRPr="00D04EDC">
        <w:rPr>
          <w:lang w:val="es-ES"/>
        </w:rPr>
        <w:t>el Estado parte aleg</w:t>
      </w:r>
      <w:r w:rsidR="00D04EDC">
        <w:rPr>
          <w:lang w:val="es-ES"/>
        </w:rPr>
        <w:t>a</w:t>
      </w:r>
      <w:r w:rsidR="00D04EDC" w:rsidRPr="00D04EDC">
        <w:rPr>
          <w:lang w:val="es-ES"/>
        </w:rPr>
        <w:t xml:space="preserve"> que </w:t>
      </w:r>
      <w:bookmarkEnd w:id="54"/>
      <w:r w:rsidR="00D04EDC" w:rsidRPr="00D04EDC">
        <w:rPr>
          <w:lang w:val="es-ES"/>
        </w:rPr>
        <w:t xml:space="preserve">no se vulneraron los artículos 2.3 y 14.1 del Pacto </w:t>
      </w:r>
      <w:r w:rsidR="00D04EDC">
        <w:rPr>
          <w:lang w:val="es-ES"/>
        </w:rPr>
        <w:t>porque</w:t>
      </w:r>
      <w:r w:rsidR="00D04EDC" w:rsidRPr="00D04EDC">
        <w:rPr>
          <w:lang w:val="es-ES"/>
        </w:rPr>
        <w:t xml:space="preserve"> las sentencias emitidas en el marco del proceso de amparo han sido debidamente cumplida</w:t>
      </w:r>
      <w:r w:rsidR="009C0F9E">
        <w:rPr>
          <w:lang w:val="es-ES"/>
        </w:rPr>
        <w:t>s, y porque</w:t>
      </w:r>
      <w:r w:rsidR="00D04EDC" w:rsidRPr="00D04EDC">
        <w:rPr>
          <w:lang w:val="es-ES"/>
        </w:rPr>
        <w:t xml:space="preserve"> el no acogimiento de una pretensión </w:t>
      </w:r>
      <w:r w:rsidR="000707AD">
        <w:rPr>
          <w:lang w:val="es-ES"/>
        </w:rPr>
        <w:t xml:space="preserve">(en relación al amparo preventivo) </w:t>
      </w:r>
      <w:r w:rsidR="00D04EDC" w:rsidRPr="00D04EDC">
        <w:rPr>
          <w:lang w:val="es-ES"/>
        </w:rPr>
        <w:t>no implica denegatoria de justicia</w:t>
      </w:r>
      <w:r w:rsidR="00D04EDC">
        <w:rPr>
          <w:lang w:val="es-ES"/>
        </w:rPr>
        <w:t>.</w:t>
      </w:r>
    </w:p>
    <w:p w14:paraId="458EE294" w14:textId="2E13E91F" w:rsidR="006B054A" w:rsidRDefault="006B054A" w:rsidP="00B9131A">
      <w:pPr>
        <w:pStyle w:val="SingleTxtG"/>
        <w:rPr>
          <w:lang w:val="es-ES_tradnl"/>
        </w:rPr>
      </w:pPr>
      <w:r>
        <w:rPr>
          <w:lang w:val="es-ES_tradnl"/>
        </w:rPr>
        <w:t>13.</w:t>
      </w:r>
      <w:r w:rsidR="003959CD">
        <w:rPr>
          <w:lang w:val="es-ES_tradnl"/>
        </w:rPr>
        <w:t>30</w:t>
      </w:r>
      <w:r>
        <w:rPr>
          <w:lang w:val="es-ES_tradnl"/>
        </w:rPr>
        <w:tab/>
      </w:r>
      <w:r w:rsidRPr="00C45806">
        <w:rPr>
          <w:lang w:val="es-ES_tradnl"/>
        </w:rPr>
        <w:t>El Comité recuerda su observación general núm. 31 (2004), en la que se indica que el artículo 2</w:t>
      </w:r>
      <w:r>
        <w:rPr>
          <w:lang w:val="es-ES_tradnl"/>
        </w:rPr>
        <w:t>.3</w:t>
      </w:r>
      <w:r w:rsidRPr="00C45806">
        <w:rPr>
          <w:lang w:val="es-ES_tradnl"/>
        </w:rPr>
        <w:t xml:space="preserve"> requiere que los Estados partes otorguen una reparación a las personas cuyos derechos del Pacto hayan sido violados. </w:t>
      </w:r>
      <w:r w:rsidR="00C90154">
        <w:rPr>
          <w:lang w:val="es-ES_tradnl"/>
        </w:rPr>
        <w:t xml:space="preserve">Además, el Comité recuerda su jurisprudencia según la cual </w:t>
      </w:r>
      <w:r w:rsidR="00C90154" w:rsidRPr="00B9131A">
        <w:rPr>
          <w:lang w:val="es-ES_tradnl"/>
        </w:rPr>
        <w:t xml:space="preserve">el acceso a </w:t>
      </w:r>
      <w:r w:rsidR="00C90154">
        <w:rPr>
          <w:lang w:val="es-ES_tradnl"/>
        </w:rPr>
        <w:t>la justicia</w:t>
      </w:r>
      <w:r w:rsidR="00C90154" w:rsidRPr="00B9131A">
        <w:rPr>
          <w:lang w:val="es-ES_tradnl"/>
        </w:rPr>
        <w:t xml:space="preserve"> es una mera ilusión en el caso de que una resolución</w:t>
      </w:r>
      <w:r w:rsidR="00C90154">
        <w:rPr>
          <w:lang w:val="es-ES_tradnl"/>
        </w:rPr>
        <w:t xml:space="preserve"> </w:t>
      </w:r>
      <w:r w:rsidR="00C90154" w:rsidRPr="00B9131A">
        <w:rPr>
          <w:lang w:val="es-ES_tradnl"/>
        </w:rPr>
        <w:t>definitiva y vinculante no sea ejecutada en detrimento de una de las partes</w:t>
      </w:r>
      <w:r w:rsidR="00C90154">
        <w:rPr>
          <w:lang w:val="es-ES_tradnl"/>
        </w:rPr>
        <w:t>,</w:t>
      </w:r>
      <w:r w:rsidR="00C90154">
        <w:rPr>
          <w:rStyle w:val="FootnoteReference"/>
          <w:lang w:val="es-ES_tradnl"/>
        </w:rPr>
        <w:footnoteReference w:id="55"/>
      </w:r>
      <w:r w:rsidR="00C90154">
        <w:rPr>
          <w:lang w:val="es-ES_tradnl"/>
        </w:rPr>
        <w:t xml:space="preserve"> y </w:t>
      </w:r>
      <w:r w:rsidR="001752B9">
        <w:rPr>
          <w:lang w:val="es-ES_tradnl"/>
        </w:rPr>
        <w:t xml:space="preserve">en particular </w:t>
      </w:r>
      <w:r w:rsidR="00C90154">
        <w:rPr>
          <w:lang w:val="es-ES_tradnl"/>
        </w:rPr>
        <w:t>que, s</w:t>
      </w:r>
      <w:r w:rsidRPr="00C45806">
        <w:rPr>
          <w:lang w:val="es-ES_tradnl"/>
        </w:rPr>
        <w:t xml:space="preserve">i no se otorga </w:t>
      </w:r>
      <w:r w:rsidR="00C90154">
        <w:rPr>
          <w:lang w:val="es-ES_tradnl"/>
        </w:rPr>
        <w:t>la</w:t>
      </w:r>
      <w:r w:rsidR="00C90154" w:rsidRPr="00C45806">
        <w:rPr>
          <w:lang w:val="es-ES_tradnl"/>
        </w:rPr>
        <w:t xml:space="preserve"> </w:t>
      </w:r>
      <w:r w:rsidRPr="00C45806">
        <w:rPr>
          <w:lang w:val="es-ES_tradnl"/>
        </w:rPr>
        <w:t>reparación</w:t>
      </w:r>
      <w:r w:rsidR="00C90154">
        <w:rPr>
          <w:lang w:val="es-ES_tradnl"/>
        </w:rPr>
        <w:t xml:space="preserve"> </w:t>
      </w:r>
      <w:r w:rsidR="001752B9">
        <w:rPr>
          <w:lang w:val="es-ES_tradnl"/>
        </w:rPr>
        <w:t>reconocida por las instancias nacionales</w:t>
      </w:r>
      <w:r w:rsidRPr="00C45806">
        <w:rPr>
          <w:lang w:val="es-ES_tradnl"/>
        </w:rPr>
        <w:t>, la obligación de proporcionar un recurso efectivo, que es fundamental para la eficacia del artículo 2</w:t>
      </w:r>
      <w:r>
        <w:rPr>
          <w:lang w:val="es-ES_tradnl"/>
        </w:rPr>
        <w:t>.3</w:t>
      </w:r>
      <w:r w:rsidRPr="00C45806">
        <w:rPr>
          <w:lang w:val="es-ES_tradnl"/>
        </w:rPr>
        <w:t>, no se cumple</w:t>
      </w:r>
      <w:r w:rsidR="00BE75E7">
        <w:rPr>
          <w:lang w:val="es-ES_tradnl"/>
        </w:rPr>
        <w:t>.</w:t>
      </w:r>
      <w:r>
        <w:rPr>
          <w:rStyle w:val="FootnoteReference"/>
          <w:lang w:val="es-ES_tradnl"/>
        </w:rPr>
        <w:footnoteReference w:id="56"/>
      </w:r>
      <w:r>
        <w:rPr>
          <w:lang w:val="es-ES_tradnl"/>
        </w:rPr>
        <w:t xml:space="preserve"> </w:t>
      </w:r>
    </w:p>
    <w:p w14:paraId="7C99EB48" w14:textId="4052B7FF" w:rsidR="00B414F4" w:rsidRDefault="00F05F65" w:rsidP="00B414F4">
      <w:pPr>
        <w:pStyle w:val="SingleTxtG"/>
        <w:rPr>
          <w:lang w:val="es-ES_tradnl"/>
        </w:rPr>
      </w:pPr>
      <w:r>
        <w:rPr>
          <w:lang w:val="es-ES_tradnl"/>
        </w:rPr>
        <w:t>13</w:t>
      </w:r>
      <w:r w:rsidR="00B414F4">
        <w:rPr>
          <w:lang w:val="es-ES_tradnl"/>
        </w:rPr>
        <w:t>.</w:t>
      </w:r>
      <w:r w:rsidR="006B054A">
        <w:rPr>
          <w:lang w:val="es-ES_tradnl"/>
        </w:rPr>
        <w:t>3</w:t>
      </w:r>
      <w:r w:rsidR="003959CD">
        <w:rPr>
          <w:lang w:val="es-ES_tradnl"/>
        </w:rPr>
        <w:t>1</w:t>
      </w:r>
      <w:r w:rsidR="00B414F4">
        <w:rPr>
          <w:lang w:val="es-ES_tradnl"/>
        </w:rPr>
        <w:tab/>
        <w:t xml:space="preserve">El Comité </w:t>
      </w:r>
      <w:r w:rsidR="00E74AFE">
        <w:rPr>
          <w:lang w:val="es-ES_tradnl"/>
        </w:rPr>
        <w:t xml:space="preserve">también </w:t>
      </w:r>
      <w:r w:rsidR="00B414F4">
        <w:rPr>
          <w:lang w:val="es-ES_tradnl"/>
        </w:rPr>
        <w:t>concuerda con la CorteIDH que ha establecido, en relación al artículo 25.2.c de la Convención Americana, espejo del artículo 2.3.c del Pacto, que “</w:t>
      </w:r>
      <w:r w:rsidR="00B414F4" w:rsidRPr="004A3142">
        <w:rPr>
          <w:lang w:val="es-ES_tradnl"/>
        </w:rPr>
        <w:t xml:space="preserve">la responsabilidad estatal no termina cuando las autoridades competentes emiten la decisión o sentencia. Se requiere, además, que el Estado garantice los medios para ejecutar dichas </w:t>
      </w:r>
      <w:r w:rsidR="00B414F4" w:rsidRPr="004A3142">
        <w:rPr>
          <w:lang w:val="es-ES_tradnl"/>
        </w:rPr>
        <w:lastRenderedPageBreak/>
        <w:t>decisiones definitivas”</w:t>
      </w:r>
      <w:r w:rsidR="00B414F4">
        <w:rPr>
          <w:rStyle w:val="FootnoteReference"/>
          <w:lang w:val="es-ES_tradnl"/>
        </w:rPr>
        <w:footnoteReference w:id="57"/>
      </w:r>
      <w:r w:rsidR="00B414F4" w:rsidRPr="004A3142">
        <w:rPr>
          <w:lang w:val="es-ES_tradnl"/>
        </w:rPr>
        <w:t>.</w:t>
      </w:r>
      <w:r w:rsidR="00B414F4">
        <w:rPr>
          <w:lang w:val="es-ES_tradnl"/>
        </w:rPr>
        <w:t xml:space="preserve"> Así, “</w:t>
      </w:r>
      <w:r w:rsidR="00B414F4" w:rsidRPr="00C0505A">
        <w:rPr>
          <w:lang w:val="es-ES_tradnl"/>
        </w:rPr>
        <w:t>para satisfacer el derecho de</w:t>
      </w:r>
      <w:r w:rsidR="00B414F4">
        <w:rPr>
          <w:lang w:val="es-ES_tradnl"/>
        </w:rPr>
        <w:t xml:space="preserve"> </w:t>
      </w:r>
      <w:r w:rsidR="00B414F4" w:rsidRPr="00C0505A">
        <w:rPr>
          <w:lang w:val="es-ES_tradnl"/>
        </w:rPr>
        <w:t>acceso a la justicia, no es suficiente con que en el respectivo proceso o</w:t>
      </w:r>
      <w:r w:rsidR="00B414F4">
        <w:rPr>
          <w:lang w:val="es-ES_tradnl"/>
        </w:rPr>
        <w:t xml:space="preserve"> </w:t>
      </w:r>
      <w:r w:rsidR="00B414F4" w:rsidRPr="00C0505A">
        <w:rPr>
          <w:lang w:val="es-ES_tradnl"/>
        </w:rPr>
        <w:t>recurso se emita una decisión definitiva, en la cual se declaren derechos y</w:t>
      </w:r>
      <w:r w:rsidR="00B414F4">
        <w:rPr>
          <w:lang w:val="es-ES_tradnl"/>
        </w:rPr>
        <w:t xml:space="preserve"> </w:t>
      </w:r>
      <w:r w:rsidR="00B414F4" w:rsidRPr="00C0505A">
        <w:rPr>
          <w:lang w:val="es-ES_tradnl"/>
        </w:rPr>
        <w:t>obligaciones o se proporcione la protección a las personas. Además, es preciso</w:t>
      </w:r>
      <w:r w:rsidR="00B414F4">
        <w:rPr>
          <w:lang w:val="es-ES_tradnl"/>
        </w:rPr>
        <w:t xml:space="preserve"> </w:t>
      </w:r>
      <w:r w:rsidR="00B414F4" w:rsidRPr="00C0505A">
        <w:rPr>
          <w:lang w:val="es-ES_tradnl"/>
        </w:rPr>
        <w:t>que existan mecanismos efectivos para ejecutar las decisiones o sentencias, de</w:t>
      </w:r>
      <w:r w:rsidR="00B414F4">
        <w:rPr>
          <w:lang w:val="es-ES_tradnl"/>
        </w:rPr>
        <w:t xml:space="preserve"> </w:t>
      </w:r>
      <w:r w:rsidR="00B414F4" w:rsidRPr="00C0505A">
        <w:rPr>
          <w:lang w:val="es-ES_tradnl"/>
        </w:rPr>
        <w:t>manera que se protejan efectivamente los derechos declarados. La ejecución de</w:t>
      </w:r>
      <w:r w:rsidR="00B414F4">
        <w:rPr>
          <w:lang w:val="es-ES_tradnl"/>
        </w:rPr>
        <w:t xml:space="preserve"> </w:t>
      </w:r>
      <w:r w:rsidR="00B414F4" w:rsidRPr="00C0505A">
        <w:rPr>
          <w:lang w:val="es-ES_tradnl"/>
        </w:rPr>
        <w:t>tales decisiones y sentencias debe ser considerada como parte integrante del</w:t>
      </w:r>
      <w:r w:rsidR="00B414F4">
        <w:rPr>
          <w:lang w:val="es-ES_tradnl"/>
        </w:rPr>
        <w:t xml:space="preserve"> </w:t>
      </w:r>
      <w:r w:rsidR="00B414F4" w:rsidRPr="00C0505A">
        <w:rPr>
          <w:lang w:val="es-ES_tradnl"/>
        </w:rPr>
        <w:t>derecho de acceso a la justicia, entendido éste en sentido amplio, que abarque</w:t>
      </w:r>
      <w:r w:rsidR="00B414F4">
        <w:rPr>
          <w:lang w:val="es-ES_tradnl"/>
        </w:rPr>
        <w:t xml:space="preserve"> </w:t>
      </w:r>
      <w:r w:rsidR="00B414F4" w:rsidRPr="00C0505A">
        <w:rPr>
          <w:lang w:val="es-ES_tradnl"/>
        </w:rPr>
        <w:t xml:space="preserve">también el </w:t>
      </w:r>
      <w:r w:rsidR="00B414F4" w:rsidRPr="00330417">
        <w:rPr>
          <w:lang w:val="es-ES_tradnl"/>
        </w:rPr>
        <w:t>cumplimiento pleno de la decisión respectiva. Lo contrario supone la negación misma de este derecho”</w:t>
      </w:r>
      <w:r w:rsidR="00B414F4" w:rsidRPr="00330417">
        <w:rPr>
          <w:rStyle w:val="FootnoteReference"/>
          <w:lang w:val="es-ES_tradnl"/>
        </w:rPr>
        <w:footnoteReference w:id="58"/>
      </w:r>
      <w:r w:rsidR="00B414F4" w:rsidRPr="00330417">
        <w:rPr>
          <w:lang w:val="es-ES_tradnl"/>
        </w:rPr>
        <w:t>.</w:t>
      </w:r>
      <w:r w:rsidR="00B414F4" w:rsidRPr="00330417">
        <w:rPr>
          <w:lang w:val="es-AR"/>
        </w:rPr>
        <w:t xml:space="preserve"> </w:t>
      </w:r>
      <w:r w:rsidR="00B414F4" w:rsidRPr="00330417">
        <w:rPr>
          <w:lang w:val="es-ES_tradnl"/>
        </w:rPr>
        <w:t xml:space="preserve">El Comité observa en particular que </w:t>
      </w:r>
      <w:bookmarkStart w:id="55" w:name="_Hlk191973109"/>
      <w:r w:rsidR="0097014C">
        <w:rPr>
          <w:lang w:val="es-ES_tradnl"/>
        </w:rPr>
        <w:t xml:space="preserve">el hecho de tener que realizar </w:t>
      </w:r>
      <w:r w:rsidR="00B414F4" w:rsidRPr="00330417">
        <w:rPr>
          <w:lang w:val="es-ES_tradnl"/>
        </w:rPr>
        <w:t>en la ejecución de decisiones</w:t>
      </w:r>
      <w:r w:rsidR="0097014C">
        <w:rPr>
          <w:lang w:val="es-ES_tradnl"/>
        </w:rPr>
        <w:t xml:space="preserve"> judiciales</w:t>
      </w:r>
      <w:r w:rsidR="00B414F4" w:rsidRPr="00330417">
        <w:rPr>
          <w:lang w:val="es-ES_tradnl"/>
        </w:rPr>
        <w:t xml:space="preserve"> </w:t>
      </w:r>
      <w:r w:rsidR="0097014C">
        <w:rPr>
          <w:lang w:val="es-ES_tradnl"/>
        </w:rPr>
        <w:t>ciertas</w:t>
      </w:r>
      <w:r w:rsidR="00B414F4" w:rsidRPr="00330417">
        <w:rPr>
          <w:lang w:val="es-ES_tradnl"/>
        </w:rPr>
        <w:t xml:space="preserve"> determinaciones </w:t>
      </w:r>
      <w:r w:rsidR="0097014C">
        <w:rPr>
          <w:lang w:val="es-ES_tradnl"/>
        </w:rPr>
        <w:t xml:space="preserve">o actos </w:t>
      </w:r>
      <w:r w:rsidR="00B414F4" w:rsidRPr="00330417">
        <w:rPr>
          <w:lang w:val="es-ES_tradnl"/>
        </w:rPr>
        <w:t>para dar cumplimiento a lo ordenado</w:t>
      </w:r>
      <w:bookmarkEnd w:id="55"/>
      <w:r w:rsidR="00B414F4" w:rsidRPr="00330417">
        <w:rPr>
          <w:lang w:val="es-ES_tradnl"/>
        </w:rPr>
        <w:t xml:space="preserve">, no es una justificación razonable ante un retraso importante en la ejecución </w:t>
      </w:r>
      <w:r w:rsidR="00B414F4" w:rsidRPr="00932D0C">
        <w:rPr>
          <w:lang w:val="es-ES_tradnl"/>
        </w:rPr>
        <w:t xml:space="preserve">de la </w:t>
      </w:r>
      <w:r w:rsidR="00B414F4">
        <w:rPr>
          <w:lang w:val="es-ES_tradnl"/>
        </w:rPr>
        <w:t xml:space="preserve">decisión </w:t>
      </w:r>
      <w:r w:rsidR="00B414F4" w:rsidRPr="00932D0C">
        <w:rPr>
          <w:lang w:val="es-ES_tradnl"/>
        </w:rPr>
        <w:t>firme</w:t>
      </w:r>
      <w:r w:rsidR="00B414F4">
        <w:rPr>
          <w:lang w:val="es-ES_tradnl"/>
        </w:rPr>
        <w:t>.</w:t>
      </w:r>
      <w:r w:rsidR="00B414F4">
        <w:rPr>
          <w:rStyle w:val="FootnoteReference"/>
          <w:lang w:val="es-ES_tradnl"/>
        </w:rPr>
        <w:footnoteReference w:id="59"/>
      </w:r>
      <w:r w:rsidR="00B414F4">
        <w:rPr>
          <w:lang w:val="es-ES_tradnl"/>
        </w:rPr>
        <w:t xml:space="preserve"> Además, </w:t>
      </w:r>
      <w:r w:rsidR="00B414F4" w:rsidRPr="00BE617A">
        <w:rPr>
          <w:lang w:val="es-ES_tradnl"/>
        </w:rPr>
        <w:t>“[l]as normas de presupuesto no pueden justificar la demora durante</w:t>
      </w:r>
      <w:r w:rsidR="00B414F4">
        <w:rPr>
          <w:lang w:val="es-ES_tradnl"/>
        </w:rPr>
        <w:t xml:space="preserve"> </w:t>
      </w:r>
      <w:r w:rsidR="00B414F4" w:rsidRPr="00BE617A">
        <w:rPr>
          <w:lang w:val="es-ES_tradnl"/>
        </w:rPr>
        <w:t>años del cumplimiento de las sentencias”</w:t>
      </w:r>
      <w:r w:rsidR="00B414F4">
        <w:rPr>
          <w:rStyle w:val="FootnoteReference"/>
          <w:lang w:val="es-ES_tradnl"/>
        </w:rPr>
        <w:footnoteReference w:id="60"/>
      </w:r>
      <w:r w:rsidR="00B414F4">
        <w:rPr>
          <w:lang w:val="es-ES_tradnl"/>
        </w:rPr>
        <w:t>.</w:t>
      </w:r>
    </w:p>
    <w:p w14:paraId="5CBC1FCA" w14:textId="58F07700" w:rsidR="00F01C03" w:rsidRPr="00090C82" w:rsidRDefault="007B2AE6" w:rsidP="00090C82">
      <w:pPr>
        <w:pStyle w:val="SingleTxtG"/>
        <w:rPr>
          <w:rFonts w:eastAsia="Times New Roman"/>
          <w:lang w:val="es-ES" w:eastAsia="en-US"/>
        </w:rPr>
      </w:pPr>
      <w:r>
        <w:rPr>
          <w:lang w:val="es-ES"/>
        </w:rPr>
        <w:t>13</w:t>
      </w:r>
      <w:r w:rsidR="00E2343F">
        <w:rPr>
          <w:lang w:val="es-ES"/>
        </w:rPr>
        <w:t>.3</w:t>
      </w:r>
      <w:r w:rsidR="003959CD">
        <w:rPr>
          <w:lang w:val="es-ES"/>
        </w:rPr>
        <w:t>2</w:t>
      </w:r>
      <w:r w:rsidR="00E2343F">
        <w:rPr>
          <w:lang w:val="es-ES"/>
        </w:rPr>
        <w:tab/>
        <w:t>El Comité observa que, en</w:t>
      </w:r>
      <w:r w:rsidR="00E2343F" w:rsidRPr="006062B7">
        <w:rPr>
          <w:lang w:val="es-ES"/>
        </w:rPr>
        <w:t xml:space="preserve"> 2016</w:t>
      </w:r>
      <w:r w:rsidR="00E2343F">
        <w:rPr>
          <w:lang w:val="es-ES"/>
        </w:rPr>
        <w:t>,</w:t>
      </w:r>
      <w:r w:rsidR="00E2343F" w:rsidRPr="006062B7">
        <w:rPr>
          <w:lang w:val="es-ES"/>
        </w:rPr>
        <w:t xml:space="preserve"> el Tribunal de Amparo admitió el recurso</w:t>
      </w:r>
      <w:r w:rsidR="00E2343F">
        <w:rPr>
          <w:lang w:val="es-ES"/>
        </w:rPr>
        <w:t xml:space="preserve"> de amparo </w:t>
      </w:r>
      <w:r w:rsidR="00E2343F" w:rsidRPr="00A905FB">
        <w:rPr>
          <w:lang w:val="es-ES"/>
        </w:rPr>
        <w:t xml:space="preserve">en contra de la </w:t>
      </w:r>
      <w:r w:rsidR="00FB1F89">
        <w:rPr>
          <w:lang w:val="es-ES"/>
        </w:rPr>
        <w:t>CNR</w:t>
      </w:r>
      <w:r w:rsidR="00E2343F" w:rsidRPr="00A905FB">
        <w:rPr>
          <w:lang w:val="es-ES"/>
        </w:rPr>
        <w:t xml:space="preserve"> por la paralización de las actividades de reparación</w:t>
      </w:r>
      <w:r w:rsidR="00E2343F">
        <w:rPr>
          <w:lang w:val="es-ES"/>
        </w:rPr>
        <w:t xml:space="preserve">, </w:t>
      </w:r>
      <w:r w:rsidR="00E2343F" w:rsidRPr="006062B7">
        <w:rPr>
          <w:lang w:val="es-ES"/>
        </w:rPr>
        <w:t>orden</w:t>
      </w:r>
      <w:r w:rsidR="00E2343F">
        <w:rPr>
          <w:lang w:val="es-ES"/>
        </w:rPr>
        <w:t>ando</w:t>
      </w:r>
      <w:r w:rsidR="00E2343F" w:rsidRPr="006062B7">
        <w:rPr>
          <w:lang w:val="es-ES"/>
        </w:rPr>
        <w:t xml:space="preserve"> a la </w:t>
      </w:r>
      <w:r w:rsidR="00FB1F89">
        <w:rPr>
          <w:lang w:val="es-ES"/>
        </w:rPr>
        <w:t>CNR</w:t>
      </w:r>
      <w:r w:rsidR="00E2343F" w:rsidRPr="006062B7">
        <w:rPr>
          <w:lang w:val="es-ES"/>
        </w:rPr>
        <w:t xml:space="preserve"> que, “en un plazo de treinta días, haga las gestiones administrativas y financieras necesarias […] para la implementación de todos y cada uno de los fines del Programa Nacional de Resarcimiento, a fin de que el mismo siga funcionando en atención a las víctimas del enfrentamiento armado interno para quienes fue creado”. </w:t>
      </w:r>
      <w:r w:rsidR="00E2343F">
        <w:rPr>
          <w:lang w:val="es-ES"/>
        </w:rPr>
        <w:t xml:space="preserve">El Comité observa que, sin embargo, todavía </w:t>
      </w:r>
      <w:r w:rsidR="00E2343F" w:rsidRPr="00FD5057">
        <w:rPr>
          <w:lang w:val="es-ES"/>
        </w:rPr>
        <w:t xml:space="preserve">no se han </w:t>
      </w:r>
      <w:r w:rsidR="00E2343F" w:rsidRPr="00414C0A">
        <w:rPr>
          <w:lang w:val="es-ES"/>
        </w:rPr>
        <w:t>implementa</w:t>
      </w:r>
      <w:r w:rsidR="00E2343F">
        <w:rPr>
          <w:lang w:val="es-ES"/>
        </w:rPr>
        <w:t>do</w:t>
      </w:r>
      <w:r w:rsidR="00E2343F" w:rsidRPr="00414C0A">
        <w:rPr>
          <w:lang w:val="es-ES"/>
        </w:rPr>
        <w:t xml:space="preserve"> </w:t>
      </w:r>
      <w:r w:rsidR="00E2343F">
        <w:rPr>
          <w:lang w:val="es-ES"/>
        </w:rPr>
        <w:t>los</w:t>
      </w:r>
      <w:r w:rsidR="00E2343F" w:rsidRPr="00414C0A">
        <w:rPr>
          <w:lang w:val="es-ES"/>
        </w:rPr>
        <w:t xml:space="preserve"> fines del </w:t>
      </w:r>
      <w:r w:rsidR="0072444A">
        <w:rPr>
          <w:lang w:val="es-ES"/>
        </w:rPr>
        <w:t>PNR</w:t>
      </w:r>
      <w:r w:rsidR="00E2343F">
        <w:rPr>
          <w:lang w:val="es-ES"/>
        </w:rPr>
        <w:t xml:space="preserve">. Específicamente en cuanto a </w:t>
      </w:r>
      <w:r w:rsidR="00C0617E">
        <w:rPr>
          <w:lang w:val="es-ES"/>
        </w:rPr>
        <w:t xml:space="preserve">los autores de la décima comunicación, no han obtenido respuesta alguna a sus solicitudes de reparación económica presentadas ante el </w:t>
      </w:r>
      <w:r w:rsidR="00B14079">
        <w:rPr>
          <w:lang w:val="es-ES"/>
        </w:rPr>
        <w:t>PNR</w:t>
      </w:r>
      <w:r w:rsidR="00C0617E">
        <w:rPr>
          <w:lang w:val="es-ES"/>
        </w:rPr>
        <w:t xml:space="preserve"> hace 20 años. L</w:t>
      </w:r>
      <w:r w:rsidR="00E2343F">
        <w:rPr>
          <w:lang w:val="es-ES"/>
        </w:rPr>
        <w:t xml:space="preserve">os autores de las </w:t>
      </w:r>
      <w:r w:rsidR="003D01D5">
        <w:rPr>
          <w:lang w:val="es-ES"/>
        </w:rPr>
        <w:t xml:space="preserve">nueve primeras </w:t>
      </w:r>
      <w:r w:rsidR="00E2343F">
        <w:rPr>
          <w:lang w:val="es-ES"/>
        </w:rPr>
        <w:t>comunicaciones</w:t>
      </w:r>
      <w:r w:rsidR="00C0617E">
        <w:rPr>
          <w:lang w:val="es-ES"/>
        </w:rPr>
        <w:t xml:space="preserve"> siguen esperando la construcción de</w:t>
      </w:r>
      <w:r w:rsidR="00E2343F">
        <w:rPr>
          <w:lang w:val="es-ES"/>
        </w:rPr>
        <w:t xml:space="preserve"> </w:t>
      </w:r>
      <w:r w:rsidR="003D01D5">
        <w:rPr>
          <w:lang w:val="es-ES"/>
        </w:rPr>
        <w:t>sus</w:t>
      </w:r>
      <w:r w:rsidR="00E2343F" w:rsidRPr="00FD5057">
        <w:rPr>
          <w:lang w:val="es-ES"/>
        </w:rPr>
        <w:t xml:space="preserve"> viviendas</w:t>
      </w:r>
      <w:r w:rsidR="00C0617E">
        <w:rPr>
          <w:lang w:val="es-ES"/>
        </w:rPr>
        <w:t>,</w:t>
      </w:r>
      <w:r w:rsidR="00E2343F">
        <w:rPr>
          <w:lang w:val="es-ES"/>
        </w:rPr>
        <w:t xml:space="preserve"> a más de 14 años del compromiso adquirido por el Estado parte</w:t>
      </w:r>
      <w:r w:rsidR="003D01D5">
        <w:rPr>
          <w:lang w:val="es-ES"/>
        </w:rPr>
        <w:t xml:space="preserve">, </w:t>
      </w:r>
      <w:r w:rsidR="00E2343F" w:rsidRPr="00FD5057">
        <w:rPr>
          <w:lang w:val="es-ES"/>
        </w:rPr>
        <w:t>por falta de asignación presupuestaria</w:t>
      </w:r>
      <w:r w:rsidR="00E2343F">
        <w:rPr>
          <w:lang w:val="es-ES"/>
        </w:rPr>
        <w:t xml:space="preserve"> como </w:t>
      </w:r>
      <w:r w:rsidR="00B10924">
        <w:rPr>
          <w:lang w:val="es-ES"/>
        </w:rPr>
        <w:t xml:space="preserve">ha sido </w:t>
      </w:r>
      <w:r w:rsidR="00E2343F">
        <w:rPr>
          <w:lang w:val="es-ES"/>
        </w:rPr>
        <w:t>reconocido por el propio Estado part</w:t>
      </w:r>
      <w:r w:rsidR="003D01D5">
        <w:rPr>
          <w:lang w:val="es-ES"/>
        </w:rPr>
        <w:t>e.</w:t>
      </w:r>
      <w:r w:rsidR="00E2343F" w:rsidRPr="00414C0A">
        <w:rPr>
          <w:rStyle w:val="FootnoteReference"/>
          <w:lang w:val="es-ES_tradnl" w:eastAsia="es-ES"/>
        </w:rPr>
        <w:footnoteReference w:id="61"/>
      </w:r>
      <w:r w:rsidR="00090C82">
        <w:rPr>
          <w:lang w:val="es-ES"/>
        </w:rPr>
        <w:t xml:space="preserve"> </w:t>
      </w:r>
      <w:r w:rsidR="00090C82">
        <w:rPr>
          <w:lang w:val="es-ES_tradnl"/>
        </w:rPr>
        <w:t>C</w:t>
      </w:r>
      <w:r w:rsidR="00B414F4" w:rsidRPr="00A36E95">
        <w:rPr>
          <w:lang w:val="es-ES_tradnl"/>
        </w:rPr>
        <w:t xml:space="preserve">onsiderando que el acceso a </w:t>
      </w:r>
      <w:r w:rsidR="00B414F4">
        <w:rPr>
          <w:lang w:val="es-ES_tradnl"/>
        </w:rPr>
        <w:t xml:space="preserve">instancias administrativas de reparación </w:t>
      </w:r>
      <w:r w:rsidR="00B414F4" w:rsidRPr="00A36E95">
        <w:rPr>
          <w:lang w:val="es-ES_tradnl"/>
        </w:rPr>
        <w:t>sería una mera ilusión en el caso de que una resolución definitiva y vinculante no fuera ejecutada,</w:t>
      </w:r>
      <w:r w:rsidR="00F66AAE" w:rsidRPr="0060480A">
        <w:rPr>
          <w:rStyle w:val="FootnoteReference"/>
          <w:lang w:val="es-ES_tradnl"/>
        </w:rPr>
        <w:footnoteReference w:id="62"/>
      </w:r>
      <w:r w:rsidR="00B414F4" w:rsidRPr="00A36E95">
        <w:rPr>
          <w:lang w:val="es-ES_tradnl"/>
        </w:rPr>
        <w:t xml:space="preserve"> el Comité opina que la no ejecución de la resolución </w:t>
      </w:r>
      <w:r w:rsidR="00B414F4" w:rsidRPr="00B02B6B">
        <w:rPr>
          <w:lang w:val="es-ES_tradnl"/>
        </w:rPr>
        <w:t xml:space="preserve">CNR-RM-10-2011 </w:t>
      </w:r>
      <w:r w:rsidR="00B414F4" w:rsidRPr="00A36E95">
        <w:rPr>
          <w:lang w:val="es-ES_tradnl"/>
        </w:rPr>
        <w:t xml:space="preserve">constituye una vulneración </w:t>
      </w:r>
      <w:bookmarkStart w:id="56" w:name="_Hlk187030552"/>
      <w:r w:rsidR="00B414F4" w:rsidRPr="00A36E95">
        <w:rPr>
          <w:lang w:val="es-ES_tradnl"/>
        </w:rPr>
        <w:t xml:space="preserve">de los derechos que </w:t>
      </w:r>
      <w:r w:rsidR="001D6AA4">
        <w:rPr>
          <w:lang w:val="es-ES_tradnl"/>
        </w:rPr>
        <w:t xml:space="preserve">asisten </w:t>
      </w:r>
      <w:r w:rsidR="00126DD3">
        <w:rPr>
          <w:lang w:val="es-ES_tradnl"/>
        </w:rPr>
        <w:t xml:space="preserve">a </w:t>
      </w:r>
      <w:r w:rsidR="001D6AA4">
        <w:rPr>
          <w:lang w:val="es-ES_tradnl"/>
        </w:rPr>
        <w:t xml:space="preserve">los autores de las </w:t>
      </w:r>
      <w:r w:rsidR="001D6AA4" w:rsidRPr="001D6AA4">
        <w:rPr>
          <w:lang w:val="es-ES_tradnl"/>
        </w:rPr>
        <w:t xml:space="preserve">comunicaciones </w:t>
      </w:r>
      <w:bookmarkEnd w:id="56"/>
      <w:r w:rsidR="001D6AA4" w:rsidRPr="001D6AA4">
        <w:rPr>
          <w:lang w:val="es-ES_tradnl"/>
        </w:rPr>
        <w:t>núms. 4023/2021 a 4031/2021</w:t>
      </w:r>
      <w:r w:rsidR="001D6AA4">
        <w:rPr>
          <w:lang w:val="es-ES_tradnl"/>
        </w:rPr>
        <w:t xml:space="preserve"> </w:t>
      </w:r>
      <w:r w:rsidR="00B414F4" w:rsidRPr="00A36E95">
        <w:rPr>
          <w:lang w:val="es-ES_tradnl"/>
        </w:rPr>
        <w:t xml:space="preserve">en virtud del </w:t>
      </w:r>
      <w:r w:rsidR="00B414F4" w:rsidRPr="0060480A">
        <w:rPr>
          <w:lang w:val="es-ES_tradnl"/>
        </w:rPr>
        <w:t>artículo 2</w:t>
      </w:r>
      <w:r w:rsidR="00EE76AC">
        <w:rPr>
          <w:lang w:val="es-ES_tradnl"/>
        </w:rPr>
        <w:t>.</w:t>
      </w:r>
      <w:r w:rsidR="00B414F4" w:rsidRPr="0060480A">
        <w:rPr>
          <w:lang w:val="es-ES_tradnl"/>
        </w:rPr>
        <w:t>3</w:t>
      </w:r>
      <w:r w:rsidR="00EE76AC">
        <w:rPr>
          <w:lang w:val="es-ES_tradnl"/>
        </w:rPr>
        <w:t>.</w:t>
      </w:r>
      <w:r w:rsidR="00B414F4" w:rsidRPr="0060480A">
        <w:rPr>
          <w:lang w:val="es-ES_tradnl"/>
        </w:rPr>
        <w:t>c</w:t>
      </w:r>
      <w:r w:rsidR="001D6AA4">
        <w:rPr>
          <w:lang w:val="es-ES_tradnl"/>
        </w:rPr>
        <w:t xml:space="preserve">, </w:t>
      </w:r>
      <w:r w:rsidR="00EC011E" w:rsidRPr="0060480A">
        <w:rPr>
          <w:lang w:val="es-ES_tradnl"/>
        </w:rPr>
        <w:t xml:space="preserve">interpretado a la luz del </w:t>
      </w:r>
      <w:r w:rsidR="00EC011E" w:rsidRPr="0060480A">
        <w:rPr>
          <w:lang w:val="es-ES_tradnl" w:eastAsia="es-ES"/>
        </w:rPr>
        <w:t xml:space="preserve">artículo 37 de la </w:t>
      </w:r>
      <w:r w:rsidR="006F6A91" w:rsidRPr="006F6A91">
        <w:rPr>
          <w:lang w:val="es-ES_tradnl" w:eastAsia="es-ES"/>
        </w:rPr>
        <w:t>DNUDPI</w:t>
      </w:r>
      <w:r w:rsidR="00EE551D" w:rsidRPr="00EE551D">
        <w:rPr>
          <w:lang w:val="es-ES_tradnl"/>
        </w:rPr>
        <w:t xml:space="preserve"> </w:t>
      </w:r>
      <w:r w:rsidR="00EE551D" w:rsidRPr="0060480A">
        <w:rPr>
          <w:lang w:val="es-ES_tradnl"/>
        </w:rPr>
        <w:t xml:space="preserve">y </w:t>
      </w:r>
      <w:r w:rsidR="005654D7" w:rsidRPr="005654D7">
        <w:rPr>
          <w:lang w:val="es-ES_tradnl"/>
        </w:rPr>
        <w:t xml:space="preserve">leído conjuntamente con </w:t>
      </w:r>
      <w:r w:rsidR="00EE551D" w:rsidRPr="0060480A">
        <w:rPr>
          <w:lang w:val="es-ES_tradnl"/>
        </w:rPr>
        <w:t>el artículo 14</w:t>
      </w:r>
      <w:r w:rsidR="00EE551D">
        <w:rPr>
          <w:lang w:val="es-ES_tradnl"/>
        </w:rPr>
        <w:t>.</w:t>
      </w:r>
      <w:r w:rsidR="00EE551D" w:rsidRPr="0060480A">
        <w:rPr>
          <w:lang w:val="es-ES_tradnl"/>
        </w:rPr>
        <w:t>1</w:t>
      </w:r>
      <w:r w:rsidR="001D6AA4">
        <w:rPr>
          <w:lang w:val="es-ES_tradnl" w:eastAsia="es-ES"/>
        </w:rPr>
        <w:t>. Asimismo, el Comité considera que</w:t>
      </w:r>
      <w:r w:rsidR="00EC011E" w:rsidRPr="0060480A">
        <w:rPr>
          <w:lang w:val="es-ES_tradnl"/>
        </w:rPr>
        <w:t xml:space="preserve"> </w:t>
      </w:r>
      <w:r w:rsidR="001D6AA4" w:rsidRPr="001D6AA4">
        <w:rPr>
          <w:lang w:val="es-ES_tradnl"/>
        </w:rPr>
        <w:t xml:space="preserve">los hechos que tiene ante sí </w:t>
      </w:r>
      <w:r w:rsidR="004639DE" w:rsidRPr="004639DE">
        <w:rPr>
          <w:lang w:val="es-ES_tradnl"/>
        </w:rPr>
        <w:t xml:space="preserve">constituyen una violación </w:t>
      </w:r>
      <w:r w:rsidR="00EE551D" w:rsidRPr="00EE551D">
        <w:rPr>
          <w:lang w:val="es-ES_tradnl"/>
        </w:rPr>
        <w:t xml:space="preserve">de los derechos que asisten </w:t>
      </w:r>
      <w:r w:rsidR="00DD682A">
        <w:rPr>
          <w:lang w:val="es-ES_tradnl"/>
        </w:rPr>
        <w:t xml:space="preserve">los </w:t>
      </w:r>
      <w:r w:rsidR="00DD682A" w:rsidRPr="00DD682A">
        <w:rPr>
          <w:lang w:val="es-ES_tradnl"/>
        </w:rPr>
        <w:t xml:space="preserve">autores de la décima comunicación </w:t>
      </w:r>
      <w:r w:rsidR="00EE551D">
        <w:rPr>
          <w:lang w:val="es-ES_tradnl"/>
        </w:rPr>
        <w:t xml:space="preserve">en virtud </w:t>
      </w:r>
      <w:r w:rsidR="004639DE" w:rsidRPr="004639DE">
        <w:rPr>
          <w:lang w:val="es-ES_tradnl"/>
        </w:rPr>
        <w:t>del artículo 2</w:t>
      </w:r>
      <w:r w:rsidR="00EE551D">
        <w:rPr>
          <w:lang w:val="es-ES_tradnl"/>
        </w:rPr>
        <w:t>.3</w:t>
      </w:r>
      <w:r w:rsidR="00D7744A">
        <w:rPr>
          <w:lang w:val="es-ES_tradnl"/>
        </w:rPr>
        <w:t>.c</w:t>
      </w:r>
      <w:r w:rsidR="004639DE" w:rsidRPr="004639DE">
        <w:rPr>
          <w:lang w:val="es-ES_tradnl"/>
        </w:rPr>
        <w:t xml:space="preserve"> del Pacto</w:t>
      </w:r>
      <w:r w:rsidR="00F97F86">
        <w:rPr>
          <w:lang w:val="es-ES_tradnl"/>
        </w:rPr>
        <w:t xml:space="preserve"> leído conjuntamente con el artículo 14.1</w:t>
      </w:r>
      <w:r w:rsidR="00EC011E">
        <w:rPr>
          <w:lang w:val="es-ES_tradnl"/>
        </w:rPr>
        <w:t>.</w:t>
      </w:r>
    </w:p>
    <w:p w14:paraId="5FCA1ADF" w14:textId="5F229DA2" w:rsidR="004632CD" w:rsidRPr="00E238F7" w:rsidRDefault="007F1372" w:rsidP="004632CD">
      <w:pPr>
        <w:spacing w:after="120"/>
        <w:ind w:left="1134" w:right="1134"/>
        <w:jc w:val="both"/>
        <w:rPr>
          <w:rFonts w:eastAsia="SimSun"/>
          <w:color w:val="000000" w:themeColor="text1"/>
          <w:lang w:val="es-ES" w:eastAsia="zh-CN"/>
        </w:rPr>
      </w:pPr>
      <w:r>
        <w:rPr>
          <w:rFonts w:eastAsia="SimSun"/>
          <w:color w:val="000000" w:themeColor="text1"/>
          <w:lang w:val="es-ES" w:eastAsia="zh-CN"/>
        </w:rPr>
        <w:t>1</w:t>
      </w:r>
      <w:r w:rsidR="004056C6">
        <w:rPr>
          <w:rFonts w:eastAsia="SimSun"/>
          <w:color w:val="000000" w:themeColor="text1"/>
          <w:lang w:val="es-ES" w:eastAsia="zh-CN"/>
        </w:rPr>
        <w:t>4</w:t>
      </w:r>
      <w:r w:rsidR="004632CD" w:rsidRPr="00E238F7">
        <w:rPr>
          <w:rFonts w:eastAsia="SimSun"/>
          <w:color w:val="000000" w:themeColor="text1"/>
          <w:lang w:val="es-ES" w:eastAsia="zh-CN"/>
        </w:rPr>
        <w:t>.</w:t>
      </w:r>
      <w:r w:rsidR="004632CD" w:rsidRPr="00E238F7">
        <w:rPr>
          <w:rFonts w:eastAsia="SimSun"/>
          <w:color w:val="000000" w:themeColor="text1"/>
          <w:lang w:val="es-ES" w:eastAsia="zh-CN"/>
        </w:rPr>
        <w:tab/>
      </w:r>
      <w:r w:rsidR="004632CD" w:rsidRPr="00E238F7">
        <w:rPr>
          <w:color w:val="000000" w:themeColor="text1"/>
          <w:lang w:val="es-ES"/>
        </w:rPr>
        <w:t>E</w:t>
      </w:r>
      <w:r w:rsidR="004632CD" w:rsidRPr="00E238F7">
        <w:rPr>
          <w:rFonts w:eastAsia="SimSun"/>
          <w:color w:val="000000" w:themeColor="text1"/>
          <w:lang w:val="es-ES" w:eastAsia="zh-CN"/>
        </w:rPr>
        <w:t>l Comité, actuando en virtud del artículo 5.4 del Protocolo Facultativo, dictamina que la información que tiene ante sí pone de manifiesto que el Estado parte ha infringido</w:t>
      </w:r>
      <w:r w:rsidR="00D307C3">
        <w:rPr>
          <w:rFonts w:eastAsia="SimSun"/>
          <w:color w:val="000000" w:themeColor="text1"/>
          <w:lang w:val="es-ES" w:eastAsia="zh-CN"/>
        </w:rPr>
        <w:t>,</w:t>
      </w:r>
      <w:r w:rsidR="004632CD" w:rsidRPr="00E238F7">
        <w:rPr>
          <w:rFonts w:eastAsia="SimSun"/>
          <w:color w:val="000000" w:themeColor="text1"/>
          <w:lang w:val="es-ES" w:eastAsia="zh-CN"/>
        </w:rPr>
        <w:t xml:space="preserve"> </w:t>
      </w:r>
      <w:r w:rsidR="00D307C3" w:rsidRPr="00AA639E">
        <w:rPr>
          <w:rFonts w:eastAsia="SimSun"/>
          <w:color w:val="000000" w:themeColor="text1"/>
          <w:lang w:val="es-ES" w:eastAsia="zh-CN"/>
        </w:rPr>
        <w:t xml:space="preserve">en perjuicio de los autores de las </w:t>
      </w:r>
      <w:r w:rsidR="00D307C3">
        <w:rPr>
          <w:rFonts w:eastAsia="SimSun"/>
          <w:color w:val="000000" w:themeColor="text1"/>
          <w:lang w:val="es-ES" w:eastAsia="zh-CN"/>
        </w:rPr>
        <w:t>nueve primeras</w:t>
      </w:r>
      <w:r w:rsidR="00D307C3" w:rsidRPr="00AA639E">
        <w:rPr>
          <w:rFonts w:eastAsia="SimSun"/>
          <w:color w:val="000000" w:themeColor="text1"/>
          <w:lang w:val="es-ES" w:eastAsia="zh-CN"/>
        </w:rPr>
        <w:t xml:space="preserve"> comunicaciones </w:t>
      </w:r>
      <w:r w:rsidR="00D307C3">
        <w:rPr>
          <w:rFonts w:eastAsia="SimSun"/>
          <w:color w:val="000000" w:themeColor="text1"/>
          <w:lang w:val="es-ES" w:eastAsia="zh-CN"/>
        </w:rPr>
        <w:t>(</w:t>
      </w:r>
      <w:r w:rsidR="00D307C3" w:rsidRPr="00AA639E">
        <w:rPr>
          <w:rFonts w:eastAsia="SimSun"/>
          <w:color w:val="000000" w:themeColor="text1"/>
          <w:lang w:val="es-ES" w:eastAsia="zh-CN"/>
        </w:rPr>
        <w:t>comunicaciones núms. 4023/2021 a 4031/2021</w:t>
      </w:r>
      <w:r w:rsidR="00D307C3">
        <w:rPr>
          <w:rFonts w:eastAsia="SimSun"/>
          <w:color w:val="000000" w:themeColor="text1"/>
          <w:lang w:val="es-ES" w:eastAsia="zh-CN"/>
        </w:rPr>
        <w:t xml:space="preserve">), </w:t>
      </w:r>
      <w:r w:rsidR="004632CD">
        <w:rPr>
          <w:rFonts w:eastAsia="SimSun"/>
          <w:color w:val="000000" w:themeColor="text1"/>
          <w:lang w:val="es-ES" w:eastAsia="zh-CN"/>
        </w:rPr>
        <w:t>el</w:t>
      </w:r>
      <w:r w:rsidR="004632CD" w:rsidRPr="00E238F7">
        <w:rPr>
          <w:rFonts w:eastAsia="SimSun"/>
          <w:color w:val="000000" w:themeColor="text1"/>
          <w:lang w:val="es-ES" w:eastAsia="zh-CN"/>
        </w:rPr>
        <w:t xml:space="preserve"> artículo</w:t>
      </w:r>
      <w:r w:rsidR="004632CD">
        <w:rPr>
          <w:rFonts w:eastAsia="SimSun"/>
          <w:color w:val="000000" w:themeColor="text1"/>
          <w:lang w:val="es-ES" w:eastAsia="zh-CN"/>
        </w:rPr>
        <w:t xml:space="preserve"> 12</w:t>
      </w:r>
      <w:r w:rsidR="004632CD" w:rsidRPr="00E238F7">
        <w:rPr>
          <w:rFonts w:eastAsia="SimSun"/>
          <w:color w:val="000000" w:themeColor="text1"/>
          <w:lang w:val="es-ES" w:eastAsia="zh-CN"/>
        </w:rPr>
        <w:t xml:space="preserve">, leído solo y conjuntamente con los artículos </w:t>
      </w:r>
      <w:r w:rsidR="004033EA" w:rsidRPr="00952A96">
        <w:rPr>
          <w:lang w:val="es-ES"/>
        </w:rPr>
        <w:t>7, 17, 23</w:t>
      </w:r>
      <w:r w:rsidR="004033EA">
        <w:rPr>
          <w:lang w:val="es-ES"/>
        </w:rPr>
        <w:t>,</w:t>
      </w:r>
      <w:r w:rsidR="004033EA" w:rsidRPr="00952A96">
        <w:rPr>
          <w:lang w:val="es-ES"/>
        </w:rPr>
        <w:t xml:space="preserve"> 24</w:t>
      </w:r>
      <w:r w:rsidR="004033EA">
        <w:rPr>
          <w:lang w:val="es-ES"/>
        </w:rPr>
        <w:t xml:space="preserve"> y 27 </w:t>
      </w:r>
      <w:r w:rsidR="004632CD" w:rsidRPr="00E238F7">
        <w:rPr>
          <w:rFonts w:eastAsia="SimSun"/>
          <w:color w:val="000000" w:themeColor="text1"/>
          <w:lang w:val="es-ES" w:eastAsia="zh-CN"/>
        </w:rPr>
        <w:t>del Pacto</w:t>
      </w:r>
      <w:r w:rsidR="001529AE">
        <w:rPr>
          <w:rFonts w:eastAsia="SimSun"/>
          <w:color w:val="000000" w:themeColor="text1"/>
          <w:lang w:val="es-ES" w:eastAsia="zh-CN"/>
        </w:rPr>
        <w:t xml:space="preserve">, </w:t>
      </w:r>
      <w:r w:rsidR="00D307C3">
        <w:rPr>
          <w:rFonts w:eastAsia="SimSun"/>
          <w:color w:val="000000" w:themeColor="text1"/>
          <w:lang w:val="es-ES" w:eastAsia="zh-CN"/>
        </w:rPr>
        <w:t xml:space="preserve">y </w:t>
      </w:r>
      <w:r w:rsidR="00CE2F4A">
        <w:rPr>
          <w:rFonts w:eastAsia="SimSun"/>
          <w:color w:val="000000" w:themeColor="text1"/>
          <w:lang w:val="es-ES" w:eastAsia="zh-CN"/>
        </w:rPr>
        <w:t>el</w:t>
      </w:r>
      <w:r w:rsidR="00CE2F4A" w:rsidRPr="00AA639E">
        <w:rPr>
          <w:rFonts w:eastAsia="SimSun"/>
          <w:color w:val="000000" w:themeColor="text1"/>
          <w:lang w:val="es-ES" w:eastAsia="zh-CN"/>
        </w:rPr>
        <w:t xml:space="preserve"> </w:t>
      </w:r>
      <w:r w:rsidR="00AA639E" w:rsidRPr="00AA639E">
        <w:rPr>
          <w:rFonts w:eastAsia="SimSun"/>
          <w:color w:val="000000" w:themeColor="text1"/>
          <w:lang w:val="es-ES" w:eastAsia="zh-CN"/>
        </w:rPr>
        <w:t xml:space="preserve">artículo 2.3.c </w:t>
      </w:r>
      <w:r w:rsidR="00CE2F4A">
        <w:rPr>
          <w:rFonts w:eastAsia="SimSun"/>
          <w:color w:val="000000" w:themeColor="text1"/>
          <w:lang w:val="es-ES" w:eastAsia="zh-CN"/>
        </w:rPr>
        <w:t>leído conjuntamente con el artículo</w:t>
      </w:r>
      <w:r w:rsidR="00AA639E" w:rsidRPr="00AA639E">
        <w:rPr>
          <w:rFonts w:eastAsia="SimSun"/>
          <w:color w:val="000000" w:themeColor="text1"/>
          <w:lang w:val="es-ES" w:eastAsia="zh-CN"/>
        </w:rPr>
        <w:t xml:space="preserve"> 14.1</w:t>
      </w:r>
      <w:r w:rsidR="00D307C3">
        <w:rPr>
          <w:rFonts w:eastAsia="SimSun"/>
          <w:color w:val="000000" w:themeColor="text1"/>
          <w:lang w:val="es-ES" w:eastAsia="zh-CN"/>
        </w:rPr>
        <w:t>.</w:t>
      </w:r>
      <w:r w:rsidR="004033EA">
        <w:rPr>
          <w:rFonts w:eastAsia="SimSun"/>
          <w:color w:val="000000" w:themeColor="text1"/>
          <w:lang w:val="es-ES" w:eastAsia="zh-CN"/>
        </w:rPr>
        <w:t xml:space="preserve"> </w:t>
      </w:r>
      <w:r w:rsidR="00D307C3">
        <w:rPr>
          <w:rFonts w:eastAsia="SimSun"/>
          <w:color w:val="000000" w:themeColor="text1"/>
          <w:lang w:val="es-ES" w:eastAsia="zh-CN"/>
        </w:rPr>
        <w:t xml:space="preserve">Asimismo, el Comité dictamina </w:t>
      </w:r>
      <w:r w:rsidR="00D307C3" w:rsidRPr="00D307C3">
        <w:rPr>
          <w:rFonts w:eastAsia="SimSun"/>
          <w:color w:val="000000" w:themeColor="text1"/>
          <w:lang w:val="es-ES" w:eastAsia="zh-CN"/>
        </w:rPr>
        <w:t xml:space="preserve">que la información que tiene ante sí pone de manifiesto que el Estado parte ha infringido </w:t>
      </w:r>
      <w:r w:rsidR="00AA639E">
        <w:rPr>
          <w:rFonts w:eastAsia="SimSun"/>
          <w:color w:val="000000" w:themeColor="text1"/>
          <w:lang w:val="es-ES" w:eastAsia="zh-CN"/>
        </w:rPr>
        <w:t>el</w:t>
      </w:r>
      <w:r w:rsidR="004033EA">
        <w:rPr>
          <w:rFonts w:eastAsia="SimSun"/>
          <w:color w:val="000000" w:themeColor="text1"/>
          <w:lang w:val="es-ES" w:eastAsia="zh-CN"/>
        </w:rPr>
        <w:t xml:space="preserve"> artículo 2.3</w:t>
      </w:r>
      <w:r w:rsidR="00D7744A">
        <w:rPr>
          <w:rFonts w:eastAsia="SimSun"/>
          <w:color w:val="000000" w:themeColor="text1"/>
          <w:lang w:val="es-ES" w:eastAsia="zh-CN"/>
        </w:rPr>
        <w:t>.c</w:t>
      </w:r>
      <w:r w:rsidR="004033EA">
        <w:rPr>
          <w:rFonts w:eastAsia="SimSun"/>
          <w:color w:val="000000" w:themeColor="text1"/>
          <w:lang w:val="es-ES" w:eastAsia="zh-CN"/>
        </w:rPr>
        <w:t xml:space="preserve"> </w:t>
      </w:r>
      <w:r w:rsidR="00B50537">
        <w:rPr>
          <w:rFonts w:eastAsia="SimSun"/>
          <w:color w:val="000000" w:themeColor="text1"/>
          <w:lang w:val="es-ES" w:eastAsia="zh-CN"/>
        </w:rPr>
        <w:t xml:space="preserve">leído conjuntamente con el artículo 14.1 del Pacto </w:t>
      </w:r>
      <w:r w:rsidR="001529AE">
        <w:rPr>
          <w:rFonts w:eastAsia="SimSun"/>
          <w:color w:val="000000" w:themeColor="text1"/>
          <w:lang w:val="es-ES" w:eastAsia="zh-CN"/>
        </w:rPr>
        <w:t xml:space="preserve">en perjuicio de los autores de </w:t>
      </w:r>
      <w:r w:rsidR="008F0158">
        <w:rPr>
          <w:rFonts w:eastAsia="SimSun"/>
          <w:color w:val="000000" w:themeColor="text1"/>
          <w:lang w:val="es-ES" w:eastAsia="zh-CN"/>
        </w:rPr>
        <w:t>la décima</w:t>
      </w:r>
      <w:r w:rsidR="001529AE">
        <w:rPr>
          <w:rFonts w:eastAsia="SimSun"/>
          <w:color w:val="000000" w:themeColor="text1"/>
          <w:lang w:val="es-ES" w:eastAsia="zh-CN"/>
        </w:rPr>
        <w:t xml:space="preserve"> comunicaci</w:t>
      </w:r>
      <w:r w:rsidR="008F0158">
        <w:rPr>
          <w:rFonts w:eastAsia="SimSun"/>
          <w:color w:val="000000" w:themeColor="text1"/>
          <w:lang w:val="es-ES" w:eastAsia="zh-CN"/>
        </w:rPr>
        <w:t>ón</w:t>
      </w:r>
      <w:r w:rsidR="00CE2F4A">
        <w:rPr>
          <w:rFonts w:eastAsia="SimSun"/>
          <w:color w:val="000000" w:themeColor="text1"/>
          <w:lang w:val="es-ES" w:eastAsia="zh-CN"/>
        </w:rPr>
        <w:t xml:space="preserve"> </w:t>
      </w:r>
      <w:r w:rsidR="008F0158">
        <w:rPr>
          <w:rFonts w:eastAsia="SimSun"/>
          <w:color w:val="000000" w:themeColor="text1"/>
          <w:lang w:val="es-ES" w:eastAsia="zh-CN"/>
        </w:rPr>
        <w:t>(4032/2021)</w:t>
      </w:r>
      <w:r w:rsidR="004632CD" w:rsidRPr="00E238F7">
        <w:rPr>
          <w:rFonts w:eastAsia="SimSun"/>
          <w:color w:val="000000" w:themeColor="text1"/>
          <w:lang w:val="es-ES" w:eastAsia="zh-CN"/>
        </w:rPr>
        <w:t>.</w:t>
      </w:r>
    </w:p>
    <w:p w14:paraId="20CF4EB1" w14:textId="0645933A" w:rsidR="00E36A42" w:rsidRPr="00DD15D0" w:rsidRDefault="007F1372" w:rsidP="0015032E">
      <w:pPr>
        <w:pStyle w:val="SingleTxtG"/>
        <w:rPr>
          <w:lang w:val="es-AR"/>
        </w:rPr>
      </w:pPr>
      <w:r>
        <w:rPr>
          <w:lang w:val="es-ES"/>
        </w:rPr>
        <w:t>1</w:t>
      </w:r>
      <w:r w:rsidR="004056C6">
        <w:rPr>
          <w:lang w:val="es-ES"/>
        </w:rPr>
        <w:t>5</w:t>
      </w:r>
      <w:r w:rsidR="004632CD" w:rsidRPr="00DD15D0">
        <w:rPr>
          <w:lang w:val="es-ES"/>
        </w:rPr>
        <w:t>.</w:t>
      </w:r>
      <w:r w:rsidR="005B4CC2">
        <w:rPr>
          <w:lang w:val="es-ES"/>
        </w:rPr>
        <w:t>1</w:t>
      </w:r>
      <w:r w:rsidR="004632CD" w:rsidRPr="00DD15D0">
        <w:rPr>
          <w:lang w:val="es-ES"/>
        </w:rPr>
        <w:tab/>
      </w:r>
      <w:r w:rsidR="00330411" w:rsidRPr="004056C6">
        <w:rPr>
          <w:lang w:val="es-AR"/>
        </w:rPr>
        <w:t>De conformidad con el artículo 2</w:t>
      </w:r>
      <w:r w:rsidR="00442133">
        <w:rPr>
          <w:lang w:val="es-AR"/>
        </w:rPr>
        <w:t>.</w:t>
      </w:r>
      <w:r w:rsidR="00330411" w:rsidRPr="004056C6">
        <w:rPr>
          <w:lang w:val="es-AR"/>
        </w:rPr>
        <w:t>3</w:t>
      </w:r>
      <w:r w:rsidR="00442133">
        <w:rPr>
          <w:lang w:val="es-AR"/>
        </w:rPr>
        <w:t>.</w:t>
      </w:r>
      <w:r w:rsidR="00330411" w:rsidRPr="004056C6">
        <w:rPr>
          <w:lang w:val="es-AR"/>
        </w:rPr>
        <w:t>a del Pacto, el Estado parte tiene la obligación de proporcionar a</w:t>
      </w:r>
      <w:r w:rsidR="00555A27">
        <w:rPr>
          <w:lang w:val="es-AR"/>
        </w:rPr>
        <w:t xml:space="preserve"> los</w:t>
      </w:r>
      <w:r w:rsidR="00330411" w:rsidRPr="004056C6">
        <w:rPr>
          <w:lang w:val="es-AR"/>
        </w:rPr>
        <w:t xml:space="preserve"> autor</w:t>
      </w:r>
      <w:r w:rsidR="00555A27">
        <w:rPr>
          <w:lang w:val="es-AR"/>
        </w:rPr>
        <w:t>es</w:t>
      </w:r>
      <w:r w:rsidR="00330411" w:rsidRPr="004056C6">
        <w:rPr>
          <w:lang w:val="es-AR"/>
        </w:rPr>
        <w:t xml:space="preserve"> un recurso efectivo. Para ello debe ofrecer una reparación integral a las personas cuyos derechos consagrados en el Pacto han sido violados. En consecuencia, </w:t>
      </w:r>
      <w:r w:rsidR="008766B1">
        <w:rPr>
          <w:lang w:val="es-AR"/>
        </w:rPr>
        <w:t>y apreciando la propuesta del Estado parte de iniciar un procedimiento de solución amistosa</w:t>
      </w:r>
      <w:r w:rsidR="006249B3">
        <w:rPr>
          <w:lang w:val="es-AR"/>
        </w:rPr>
        <w:t xml:space="preserve"> (</w:t>
      </w:r>
      <w:r w:rsidR="006249B3" w:rsidRPr="00354871">
        <w:rPr>
          <w:i/>
          <w:iCs/>
          <w:lang w:val="es-AR"/>
        </w:rPr>
        <w:t>supra</w:t>
      </w:r>
      <w:r w:rsidR="006249B3">
        <w:rPr>
          <w:lang w:val="es-AR"/>
        </w:rPr>
        <w:t xml:space="preserve"> párr. </w:t>
      </w:r>
      <w:r w:rsidR="00354871">
        <w:rPr>
          <w:lang w:val="es-AR"/>
        </w:rPr>
        <w:t>11</w:t>
      </w:r>
      <w:r w:rsidR="006249B3">
        <w:rPr>
          <w:lang w:val="es-AR"/>
        </w:rPr>
        <w:t>)</w:t>
      </w:r>
      <w:r w:rsidR="008766B1">
        <w:rPr>
          <w:lang w:val="es-AR"/>
        </w:rPr>
        <w:t xml:space="preserve">, </w:t>
      </w:r>
      <w:r w:rsidR="00330411" w:rsidRPr="004056C6">
        <w:rPr>
          <w:lang w:val="es-AR"/>
        </w:rPr>
        <w:t>el Estado parte está obligado</w:t>
      </w:r>
      <w:r w:rsidR="00567B61">
        <w:rPr>
          <w:lang w:val="es-AR"/>
        </w:rPr>
        <w:t xml:space="preserve"> a:</w:t>
      </w:r>
      <w:r w:rsidR="00330411" w:rsidRPr="004056C6">
        <w:rPr>
          <w:lang w:val="es-AR"/>
        </w:rPr>
        <w:t xml:space="preserve"> </w:t>
      </w:r>
      <w:r w:rsidR="00BA5CCE" w:rsidRPr="00DD15D0">
        <w:rPr>
          <w:lang w:val="es-AR" w:eastAsia="es-ES"/>
        </w:rPr>
        <w:t xml:space="preserve">i) </w:t>
      </w:r>
      <w:r w:rsidR="00EE481D" w:rsidRPr="00DD15D0">
        <w:rPr>
          <w:lang w:val="es-AR" w:eastAsia="es-ES"/>
        </w:rPr>
        <w:t>indemniza</w:t>
      </w:r>
      <w:r w:rsidR="00F05418">
        <w:rPr>
          <w:lang w:val="es-AR" w:eastAsia="es-ES"/>
        </w:rPr>
        <w:t>r</w:t>
      </w:r>
      <w:r w:rsidR="00EE481D" w:rsidRPr="00DD15D0">
        <w:rPr>
          <w:lang w:val="es-AR" w:eastAsia="es-ES"/>
        </w:rPr>
        <w:t xml:space="preserve"> </w:t>
      </w:r>
      <w:r w:rsidR="00F05418">
        <w:rPr>
          <w:lang w:val="es-AR" w:eastAsia="es-ES"/>
        </w:rPr>
        <w:t xml:space="preserve">de manera </w:t>
      </w:r>
      <w:r w:rsidR="00EE481D" w:rsidRPr="00DD15D0">
        <w:rPr>
          <w:lang w:val="es-AR" w:eastAsia="es-ES"/>
        </w:rPr>
        <w:t>adecuada</w:t>
      </w:r>
      <w:r w:rsidR="00F05418">
        <w:rPr>
          <w:lang w:val="es-AR" w:eastAsia="es-ES"/>
        </w:rPr>
        <w:t xml:space="preserve"> a los autores por el </w:t>
      </w:r>
      <w:r w:rsidR="00917F44">
        <w:rPr>
          <w:lang w:val="es-AR" w:eastAsia="es-ES"/>
        </w:rPr>
        <w:t>daño</w:t>
      </w:r>
      <w:r w:rsidR="00F05418">
        <w:rPr>
          <w:lang w:val="es-AR" w:eastAsia="es-ES"/>
        </w:rPr>
        <w:t xml:space="preserve"> sufrido</w:t>
      </w:r>
      <w:r w:rsidR="00EE481D" w:rsidRPr="00DD15D0">
        <w:rPr>
          <w:lang w:val="es-AR" w:eastAsia="es-ES"/>
        </w:rPr>
        <w:t xml:space="preserve"> ; ii) </w:t>
      </w:r>
      <w:r w:rsidR="008A5B57">
        <w:rPr>
          <w:lang w:val="es-AR" w:eastAsia="es-ES"/>
        </w:rPr>
        <w:t>para</w:t>
      </w:r>
      <w:r w:rsidR="00DF2C53" w:rsidRPr="00DD15D0">
        <w:rPr>
          <w:lang w:val="es-AR" w:eastAsia="es-ES"/>
        </w:rPr>
        <w:t xml:space="preserve"> los autores de las nueve primeras comunicaciones</w:t>
      </w:r>
      <w:r w:rsidR="008A5B57">
        <w:rPr>
          <w:lang w:val="es-AR" w:eastAsia="es-ES"/>
        </w:rPr>
        <w:t>,</w:t>
      </w:r>
      <w:r w:rsidR="00BA5CCE" w:rsidRPr="00DD15D0">
        <w:rPr>
          <w:lang w:val="es-AR" w:eastAsia="es-ES"/>
        </w:rPr>
        <w:t xml:space="preserve"> </w:t>
      </w:r>
      <w:r w:rsidR="001236A9" w:rsidRPr="00DD15D0">
        <w:rPr>
          <w:lang w:val="es-AR" w:eastAsia="es-ES"/>
        </w:rPr>
        <w:t>constru</w:t>
      </w:r>
      <w:r w:rsidR="008A5B57">
        <w:rPr>
          <w:lang w:val="es-AR" w:eastAsia="es-ES"/>
        </w:rPr>
        <w:t>ir</w:t>
      </w:r>
      <w:r w:rsidR="001236A9" w:rsidRPr="00DD15D0">
        <w:rPr>
          <w:lang w:val="es-AR" w:eastAsia="es-ES"/>
        </w:rPr>
        <w:t xml:space="preserve"> las viviendas en </w:t>
      </w:r>
      <w:r w:rsidR="00E753C1">
        <w:rPr>
          <w:lang w:val="es-AR" w:eastAsia="es-ES"/>
        </w:rPr>
        <w:t xml:space="preserve">las </w:t>
      </w:r>
      <w:r w:rsidR="001236A9" w:rsidRPr="00DD15D0">
        <w:rPr>
          <w:lang w:val="es-AR" w:eastAsia="es-ES"/>
        </w:rPr>
        <w:t>condiciones de habitabilidad acordadas</w:t>
      </w:r>
      <w:r w:rsidR="00BA5CCE" w:rsidRPr="00DD15D0">
        <w:rPr>
          <w:lang w:val="es-AR" w:eastAsia="es-ES"/>
        </w:rPr>
        <w:t>; ii</w:t>
      </w:r>
      <w:r w:rsidR="00EE481D" w:rsidRPr="00DD15D0">
        <w:rPr>
          <w:lang w:val="es-AR" w:eastAsia="es-ES"/>
        </w:rPr>
        <w:t>i</w:t>
      </w:r>
      <w:r w:rsidR="00BA5CCE" w:rsidRPr="00DD15D0">
        <w:rPr>
          <w:lang w:val="es-AR" w:eastAsia="es-ES"/>
        </w:rPr>
        <w:t xml:space="preserve">) </w:t>
      </w:r>
      <w:r w:rsidR="00321A28" w:rsidRPr="00DD15D0">
        <w:rPr>
          <w:lang w:val="es-AR" w:eastAsia="es-ES"/>
        </w:rPr>
        <w:t xml:space="preserve">de acuerdo a las obligaciones del </w:t>
      </w:r>
      <w:r w:rsidR="00F97B93" w:rsidRPr="00F97B93">
        <w:rPr>
          <w:lang w:val="es-AR" w:eastAsia="es-ES"/>
        </w:rPr>
        <w:t>Programa Nacional de Resarcimiento</w:t>
      </w:r>
      <w:r w:rsidR="00321A28" w:rsidRPr="00DD15D0">
        <w:rPr>
          <w:lang w:val="es-AR" w:eastAsia="es-ES"/>
        </w:rPr>
        <w:t xml:space="preserve">, </w:t>
      </w:r>
      <w:r w:rsidR="00E753C1">
        <w:rPr>
          <w:lang w:val="es-AR" w:eastAsia="es-ES"/>
        </w:rPr>
        <w:t>reparar económicamente</w:t>
      </w:r>
      <w:r w:rsidR="00E753C1" w:rsidRPr="00DD15D0">
        <w:rPr>
          <w:lang w:val="es-AR" w:eastAsia="es-ES"/>
        </w:rPr>
        <w:t xml:space="preserve"> </w:t>
      </w:r>
      <w:r w:rsidR="00A26BD9" w:rsidRPr="00DD15D0">
        <w:rPr>
          <w:lang w:val="es-AR" w:eastAsia="es-ES"/>
        </w:rPr>
        <w:t>a los autores de la décima comunicación; i</w:t>
      </w:r>
      <w:r w:rsidR="00EE481D" w:rsidRPr="00DD15D0">
        <w:rPr>
          <w:lang w:val="es-AR" w:eastAsia="es-ES"/>
        </w:rPr>
        <w:t>v</w:t>
      </w:r>
      <w:r w:rsidR="00A26BD9" w:rsidRPr="00DD15D0">
        <w:rPr>
          <w:lang w:val="es-AR" w:eastAsia="es-ES"/>
        </w:rPr>
        <w:t>) o</w:t>
      </w:r>
      <w:r w:rsidR="001236A9" w:rsidRPr="00DD15D0">
        <w:rPr>
          <w:lang w:val="es-AR" w:eastAsia="es-ES"/>
        </w:rPr>
        <w:t>frecer</w:t>
      </w:r>
      <w:r w:rsidR="00A26BD9" w:rsidRPr="00DD15D0">
        <w:rPr>
          <w:lang w:val="es-AR" w:eastAsia="es-ES"/>
        </w:rPr>
        <w:t xml:space="preserve"> a los autores de las diez </w:t>
      </w:r>
      <w:r w:rsidR="00A26BD9" w:rsidRPr="00274FDA">
        <w:rPr>
          <w:lang w:val="es-AR" w:eastAsia="es-ES"/>
        </w:rPr>
        <w:t>comunicaciones</w:t>
      </w:r>
      <w:r w:rsidR="001236A9" w:rsidRPr="00274FDA">
        <w:rPr>
          <w:lang w:val="es-AR" w:eastAsia="es-ES"/>
        </w:rPr>
        <w:t xml:space="preserve"> </w:t>
      </w:r>
      <w:r w:rsidR="00BA5CCE" w:rsidRPr="00274FDA">
        <w:rPr>
          <w:lang w:val="es-AR" w:eastAsia="es-ES"/>
        </w:rPr>
        <w:t xml:space="preserve">tratamiento </w:t>
      </w:r>
      <w:r w:rsidR="00BA5CCE" w:rsidRPr="00274FDA">
        <w:rPr>
          <w:lang w:val="es-AR" w:eastAsia="es-ES"/>
        </w:rPr>
        <w:lastRenderedPageBreak/>
        <w:t>médico y psicológico y/o psiquiátrico</w:t>
      </w:r>
      <w:r w:rsidR="00321A28" w:rsidRPr="00274FDA">
        <w:rPr>
          <w:lang w:val="es-AR" w:eastAsia="es-ES"/>
        </w:rPr>
        <w:t xml:space="preserve"> necesario</w:t>
      </w:r>
      <w:r w:rsidR="00BA5CCE" w:rsidRPr="00274FDA">
        <w:rPr>
          <w:lang w:val="es-AR" w:eastAsia="es-ES"/>
        </w:rPr>
        <w:t xml:space="preserve">; </w:t>
      </w:r>
      <w:r w:rsidR="00274FDA" w:rsidRPr="00274FDA">
        <w:rPr>
          <w:lang w:val="es-AR" w:eastAsia="es-ES"/>
        </w:rPr>
        <w:t xml:space="preserve">v) </w:t>
      </w:r>
      <w:r w:rsidR="00A54152">
        <w:rPr>
          <w:lang w:val="es-AR" w:eastAsia="es-ES"/>
        </w:rPr>
        <w:t>buscar y</w:t>
      </w:r>
      <w:r w:rsidR="00A41CFA">
        <w:rPr>
          <w:lang w:val="es-AR" w:eastAsia="es-ES"/>
        </w:rPr>
        <w:t>,</w:t>
      </w:r>
      <w:r w:rsidR="00A54152">
        <w:rPr>
          <w:lang w:val="es-AR" w:eastAsia="es-ES"/>
        </w:rPr>
        <w:t xml:space="preserve"> </w:t>
      </w:r>
      <w:r w:rsidR="00A41CFA">
        <w:rPr>
          <w:lang w:val="es-AR" w:eastAsia="es-ES"/>
        </w:rPr>
        <w:t xml:space="preserve">en caso de ser </w:t>
      </w:r>
      <w:r w:rsidR="004D439A">
        <w:rPr>
          <w:lang w:val="es-AR" w:eastAsia="es-ES"/>
        </w:rPr>
        <w:t>requerido</w:t>
      </w:r>
      <w:r w:rsidR="00A41CFA">
        <w:rPr>
          <w:lang w:val="es-AR" w:eastAsia="es-ES"/>
        </w:rPr>
        <w:t xml:space="preserve">, </w:t>
      </w:r>
      <w:r w:rsidR="00FE1817" w:rsidRPr="00274FDA">
        <w:rPr>
          <w:lang w:val="es-ES_tradnl" w:eastAsia="es-ES"/>
        </w:rPr>
        <w:t>entrega</w:t>
      </w:r>
      <w:r w:rsidR="00FE1817">
        <w:rPr>
          <w:lang w:val="es-ES_tradnl" w:eastAsia="es-ES"/>
        </w:rPr>
        <w:t>r</w:t>
      </w:r>
      <w:r w:rsidR="00274FDA" w:rsidRPr="00274FDA">
        <w:rPr>
          <w:lang w:val="es-ES_tradnl" w:eastAsia="es-ES"/>
        </w:rPr>
        <w:t xml:space="preserve"> los restos de los familiares desaparecidos a los autores</w:t>
      </w:r>
      <w:r w:rsidR="00FE1817">
        <w:rPr>
          <w:lang w:val="es-ES_tradnl" w:eastAsia="es-ES"/>
        </w:rPr>
        <w:t>,</w:t>
      </w:r>
      <w:r w:rsidR="00274FDA" w:rsidRPr="00274FDA">
        <w:rPr>
          <w:lang w:val="es-ES_tradnl" w:eastAsia="es-ES"/>
        </w:rPr>
        <w:t xml:space="preserve"> para que puedan llevar adelante ceremonias mortuorias apegadas a sus culturas </w:t>
      </w:r>
      <w:r w:rsidR="00191F60">
        <w:rPr>
          <w:lang w:val="es-ES_tradnl" w:eastAsia="es-ES"/>
        </w:rPr>
        <w:t xml:space="preserve">Indígenas </w:t>
      </w:r>
      <w:r w:rsidR="00274FDA" w:rsidRPr="00274FDA">
        <w:rPr>
          <w:lang w:val="es-ES_tradnl" w:eastAsia="es-ES"/>
        </w:rPr>
        <w:t xml:space="preserve">de manera a reparar </w:t>
      </w:r>
      <w:r w:rsidR="00FE1817">
        <w:rPr>
          <w:lang w:val="es-ES_tradnl" w:eastAsia="es-ES"/>
        </w:rPr>
        <w:t xml:space="preserve">parcialmente </w:t>
      </w:r>
      <w:r w:rsidR="00274FDA" w:rsidRPr="00274FDA">
        <w:rPr>
          <w:lang w:val="es-ES_tradnl" w:eastAsia="es-ES"/>
        </w:rPr>
        <w:t xml:space="preserve">la violación a su </w:t>
      </w:r>
      <w:r w:rsidR="00332E7C">
        <w:rPr>
          <w:lang w:val="es-ES_tradnl" w:eastAsia="es-ES"/>
        </w:rPr>
        <w:t xml:space="preserve">derecho a la </w:t>
      </w:r>
      <w:r w:rsidR="00274FDA" w:rsidRPr="00274FDA">
        <w:rPr>
          <w:lang w:val="es-ES_tradnl" w:eastAsia="es-ES"/>
        </w:rPr>
        <w:t xml:space="preserve">integridad personal; </w:t>
      </w:r>
      <w:r w:rsidR="00321A28" w:rsidRPr="00274FDA">
        <w:rPr>
          <w:lang w:val="es-AR" w:eastAsia="es-ES"/>
        </w:rPr>
        <w:t>v</w:t>
      </w:r>
      <w:r w:rsidR="00274FDA" w:rsidRPr="00274FDA">
        <w:rPr>
          <w:lang w:val="es-AR" w:eastAsia="es-ES"/>
        </w:rPr>
        <w:t>i</w:t>
      </w:r>
      <w:r w:rsidR="00BA5CCE" w:rsidRPr="00274FDA">
        <w:rPr>
          <w:lang w:val="es-AR" w:eastAsia="es-ES"/>
        </w:rPr>
        <w:t>)</w:t>
      </w:r>
      <w:r w:rsidR="00321A28" w:rsidRPr="00274FDA">
        <w:rPr>
          <w:lang w:val="es-AR" w:eastAsia="es-ES"/>
        </w:rPr>
        <w:t xml:space="preserve"> otorgar</w:t>
      </w:r>
      <w:r w:rsidR="00BA5CCE" w:rsidRPr="00274FDA">
        <w:rPr>
          <w:lang w:val="es-AR" w:eastAsia="es-ES"/>
        </w:rPr>
        <w:t xml:space="preserve"> </w:t>
      </w:r>
      <w:r w:rsidR="00BA5CCE" w:rsidRPr="00274FDA">
        <w:rPr>
          <w:lang w:val="es-ES_tradnl" w:eastAsia="es-ES"/>
        </w:rPr>
        <w:t>becas de estudio para los autores</w:t>
      </w:r>
      <w:r w:rsidR="00321A28" w:rsidRPr="00274FDA">
        <w:rPr>
          <w:lang w:val="es-ES_tradnl" w:eastAsia="es-ES"/>
        </w:rPr>
        <w:t xml:space="preserve"> y sus hijos </w:t>
      </w:r>
      <w:r w:rsidR="00BA5CCE" w:rsidRPr="00274FDA">
        <w:rPr>
          <w:lang w:val="es-ES_tradnl" w:eastAsia="es-ES"/>
        </w:rPr>
        <w:t>que lo deseen;</w:t>
      </w:r>
      <w:r w:rsidR="00BA5CCE" w:rsidRPr="00274FDA">
        <w:rPr>
          <w:lang w:val="es-AR" w:eastAsia="es-ES"/>
        </w:rPr>
        <w:t xml:space="preserve"> v</w:t>
      </w:r>
      <w:r w:rsidR="00274FDA" w:rsidRPr="00274FDA">
        <w:rPr>
          <w:lang w:val="es-AR" w:eastAsia="es-ES"/>
        </w:rPr>
        <w:t>ii</w:t>
      </w:r>
      <w:r w:rsidR="00BA5CCE" w:rsidRPr="00274FDA">
        <w:rPr>
          <w:lang w:val="es-AR" w:eastAsia="es-ES"/>
        </w:rPr>
        <w:t>) realiza</w:t>
      </w:r>
      <w:r w:rsidR="0015032E" w:rsidRPr="00274FDA">
        <w:rPr>
          <w:lang w:val="es-AR" w:eastAsia="es-ES"/>
        </w:rPr>
        <w:t>r</w:t>
      </w:r>
      <w:r w:rsidR="00BA5CCE" w:rsidRPr="00274FDA">
        <w:rPr>
          <w:lang w:val="es-AR" w:eastAsia="es-ES"/>
        </w:rPr>
        <w:t xml:space="preserve"> un acto público de reconocimiento de responsabilidad internacional</w:t>
      </w:r>
      <w:r w:rsidR="00E135B3" w:rsidRPr="00274FDA">
        <w:rPr>
          <w:lang w:val="es-AR" w:eastAsia="es-ES"/>
        </w:rPr>
        <w:t xml:space="preserve"> </w:t>
      </w:r>
      <w:r w:rsidR="0069672A">
        <w:rPr>
          <w:lang w:val="es-AR" w:eastAsia="es-ES"/>
        </w:rPr>
        <w:t>en el cual el Estado parte pida perdón</w:t>
      </w:r>
      <w:r w:rsidR="0069672A" w:rsidRPr="00274FDA">
        <w:rPr>
          <w:lang w:val="es-AR" w:eastAsia="es-ES"/>
        </w:rPr>
        <w:t xml:space="preserve"> </w:t>
      </w:r>
      <w:r w:rsidR="008A6029" w:rsidRPr="00274FDA">
        <w:rPr>
          <w:lang w:val="es-AR" w:eastAsia="es-ES"/>
        </w:rPr>
        <w:t xml:space="preserve">por </w:t>
      </w:r>
      <w:r w:rsidR="00000F47">
        <w:rPr>
          <w:lang w:val="es-AR" w:eastAsia="es-ES"/>
        </w:rPr>
        <w:t>las violaciones encontradas en</w:t>
      </w:r>
      <w:r w:rsidR="008A6029" w:rsidRPr="00DD15D0">
        <w:rPr>
          <w:lang w:val="es-AR" w:eastAsia="es-ES"/>
        </w:rPr>
        <w:t xml:space="preserve"> las presentes comunicaciones, </w:t>
      </w:r>
      <w:r w:rsidR="00E135B3" w:rsidRPr="00DD15D0">
        <w:rPr>
          <w:lang w:val="es-AR" w:eastAsia="es-ES"/>
        </w:rPr>
        <w:t xml:space="preserve">en las </w:t>
      </w:r>
      <w:r w:rsidR="00F319F4" w:rsidRPr="00DD15D0">
        <w:rPr>
          <w:lang w:val="es-AR" w:eastAsia="es-ES"/>
        </w:rPr>
        <w:t>condiciones acordadas con los autores</w:t>
      </w:r>
      <w:r w:rsidR="008A6029" w:rsidRPr="00DD15D0">
        <w:rPr>
          <w:lang w:val="es-AR" w:eastAsia="es-ES"/>
        </w:rPr>
        <w:t>.</w:t>
      </w:r>
      <w:r w:rsidR="00E36A42" w:rsidRPr="00DD15D0">
        <w:rPr>
          <w:lang w:val="es-AR"/>
        </w:rPr>
        <w:t xml:space="preserve"> </w:t>
      </w:r>
    </w:p>
    <w:p w14:paraId="734AC006" w14:textId="7BCAFA3B" w:rsidR="00BA5CCE" w:rsidRPr="00551910" w:rsidRDefault="00DD15D0" w:rsidP="00443F7C">
      <w:pPr>
        <w:pStyle w:val="SingleTxtG"/>
        <w:rPr>
          <w:lang w:val="es-AR" w:eastAsia="es-ES"/>
        </w:rPr>
      </w:pPr>
      <w:r w:rsidRPr="00443F7C">
        <w:rPr>
          <w:lang w:val="es-AR" w:eastAsia="es-ES"/>
        </w:rPr>
        <w:t>1</w:t>
      </w:r>
      <w:r w:rsidR="004056C6">
        <w:rPr>
          <w:lang w:val="es-AR" w:eastAsia="es-ES"/>
        </w:rPr>
        <w:t>5</w:t>
      </w:r>
      <w:r w:rsidRPr="00443F7C">
        <w:rPr>
          <w:lang w:val="es-AR" w:eastAsia="es-ES"/>
        </w:rPr>
        <w:t>.</w:t>
      </w:r>
      <w:r w:rsidR="005B4CC2">
        <w:rPr>
          <w:lang w:val="es-AR" w:eastAsia="es-ES"/>
        </w:rPr>
        <w:t>2</w:t>
      </w:r>
      <w:r w:rsidRPr="00443F7C">
        <w:rPr>
          <w:lang w:val="es-AR" w:eastAsia="es-ES"/>
        </w:rPr>
        <w:tab/>
      </w:r>
      <w:r w:rsidR="00E36A42" w:rsidRPr="00443F7C">
        <w:rPr>
          <w:lang w:val="es-AR" w:eastAsia="es-ES"/>
        </w:rPr>
        <w:t xml:space="preserve">El Estado parte tiene también la obligación de adoptar medidas para evitar violaciones similares en el futuro. Al respecto, el Comité solicita al Estado parte </w:t>
      </w:r>
      <w:r w:rsidR="00443F7C" w:rsidRPr="00551910">
        <w:rPr>
          <w:lang w:val="es-AR" w:eastAsia="es-ES"/>
        </w:rPr>
        <w:t>asegurarse que el</w:t>
      </w:r>
      <w:r w:rsidR="00443F7C" w:rsidRPr="00551910">
        <w:rPr>
          <w:lang w:val="es-AR"/>
        </w:rPr>
        <w:t xml:space="preserve"> </w:t>
      </w:r>
      <w:r w:rsidR="00B14079">
        <w:rPr>
          <w:lang w:val="es-AR" w:eastAsia="es-ES"/>
        </w:rPr>
        <w:t>PNR</w:t>
      </w:r>
      <w:r w:rsidR="00F97B93" w:rsidRPr="00F97B93">
        <w:rPr>
          <w:lang w:val="es-AR" w:eastAsia="es-ES"/>
        </w:rPr>
        <w:t xml:space="preserve"> </w:t>
      </w:r>
      <w:r w:rsidR="000E5F95">
        <w:rPr>
          <w:lang w:val="es-AR" w:eastAsia="es-ES"/>
        </w:rPr>
        <w:t xml:space="preserve">disponga de todos los medios necesarios para </w:t>
      </w:r>
      <w:r w:rsidR="00600D17" w:rsidRPr="00551910">
        <w:rPr>
          <w:lang w:val="es-ES_tradnl" w:eastAsia="es-ES"/>
        </w:rPr>
        <w:t>cumpl</w:t>
      </w:r>
      <w:r w:rsidR="000E5F95">
        <w:rPr>
          <w:lang w:val="es-ES_tradnl" w:eastAsia="es-ES"/>
        </w:rPr>
        <w:t>ir</w:t>
      </w:r>
      <w:r w:rsidR="00600D17" w:rsidRPr="00551910">
        <w:rPr>
          <w:lang w:val="es-ES_tradnl" w:eastAsia="es-ES"/>
        </w:rPr>
        <w:t xml:space="preserve"> con su función</w:t>
      </w:r>
      <w:r w:rsidR="00F97B93" w:rsidRPr="00F97B93">
        <w:rPr>
          <w:lang w:val="es-ES_tradnl" w:eastAsia="es-ES"/>
        </w:rPr>
        <w:t xml:space="preserve"> </w:t>
      </w:r>
      <w:r w:rsidR="000E5F95">
        <w:rPr>
          <w:lang w:val="es-ES_tradnl" w:eastAsia="es-ES"/>
        </w:rPr>
        <w:t xml:space="preserve">de </w:t>
      </w:r>
      <w:r w:rsidR="00F97B93" w:rsidRPr="00551910">
        <w:rPr>
          <w:lang w:val="es-ES_tradnl" w:eastAsia="es-ES"/>
        </w:rPr>
        <w:t xml:space="preserve">resarcir </w:t>
      </w:r>
      <w:r w:rsidR="00384314">
        <w:rPr>
          <w:lang w:val="es-ES_tradnl" w:eastAsia="es-ES"/>
        </w:rPr>
        <w:t xml:space="preserve">integralmente </w:t>
      </w:r>
      <w:r w:rsidR="00F97B93" w:rsidRPr="00551910">
        <w:rPr>
          <w:lang w:val="es-ES_tradnl" w:eastAsia="es-ES"/>
        </w:rPr>
        <w:t>a las víctimas del conflicto armado interno</w:t>
      </w:r>
      <w:r w:rsidR="00BA5CCE" w:rsidRPr="00551910">
        <w:rPr>
          <w:lang w:val="es-ES_tradnl" w:eastAsia="es-ES"/>
        </w:rPr>
        <w:t>.</w:t>
      </w:r>
    </w:p>
    <w:p w14:paraId="334A33E1" w14:textId="362DDB6F" w:rsidR="00325B4D" w:rsidRDefault="00422D39" w:rsidP="007F1372">
      <w:pPr>
        <w:spacing w:after="120"/>
        <w:ind w:left="1134" w:right="1134"/>
        <w:jc w:val="both"/>
        <w:rPr>
          <w:rFonts w:eastAsia="SimSun"/>
          <w:color w:val="000000" w:themeColor="text1"/>
          <w:lang w:val="es-ES" w:eastAsia="zh-CN"/>
        </w:rPr>
      </w:pPr>
      <w:r w:rsidRPr="00841956">
        <w:rPr>
          <w:rFonts w:eastAsia="SimSun"/>
          <w:color w:val="000000" w:themeColor="text1"/>
          <w:lang w:val="es-ES" w:eastAsia="zh-CN"/>
        </w:rPr>
        <w:t>1</w:t>
      </w:r>
      <w:r w:rsidR="004056C6">
        <w:rPr>
          <w:rFonts w:eastAsia="SimSun"/>
          <w:color w:val="000000" w:themeColor="text1"/>
          <w:lang w:val="es-ES" w:eastAsia="zh-CN"/>
        </w:rPr>
        <w:t>6</w:t>
      </w:r>
      <w:r w:rsidRPr="00841956">
        <w:rPr>
          <w:rFonts w:eastAsia="SimSun"/>
          <w:color w:val="000000" w:themeColor="text1"/>
          <w:lang w:val="es-ES" w:eastAsia="zh-CN"/>
        </w:rPr>
        <w:t>.</w:t>
      </w:r>
      <w:r w:rsidRPr="00841956">
        <w:rPr>
          <w:rFonts w:eastAsia="SimSun"/>
          <w:color w:val="000000" w:themeColor="text1"/>
          <w:lang w:val="es-ES" w:eastAsia="zh-CN"/>
        </w:rPr>
        <w:tab/>
        <w:t>Teniendo presente que, por ser parte en el Protocolo Facultativo, el Estado parte reconoce la competencia del Comité para determinar si ha habido o no violación del Pacto y que, con arreglo al artículo 2, se ha comprometido a garantizar a todos los individuos que se encuentren en su territorio y estén sujetos a su jurisdicción los derechos reconocidos en el Pacto y a garantizar una reparación efectiva y jurídicamente exigible cuando se compruebe una violación, el Comité desea recibir del Estado parte, en un plazo de 180 días, información sobre las medidas que haya adoptado para aplicar el presente dictamen. Se pide asimismo al Estado parte que publique el presente dictamen y que le dé amplia difusión</w:t>
      </w:r>
      <w:r w:rsidR="00C06BD4" w:rsidRPr="00C06BD4">
        <w:rPr>
          <w:rFonts w:eastAsia="SimSun"/>
          <w:color w:val="000000" w:themeColor="text1"/>
          <w:lang w:val="es-ES" w:eastAsia="zh-CN"/>
        </w:rPr>
        <w:t>, en particular en un diario de amplia circulación y en lengua</w:t>
      </w:r>
      <w:r w:rsidR="009C260E">
        <w:rPr>
          <w:rFonts w:eastAsia="SimSun"/>
          <w:color w:val="000000" w:themeColor="text1"/>
          <w:lang w:val="es-ES" w:eastAsia="zh-CN"/>
        </w:rPr>
        <w:t>s</w:t>
      </w:r>
      <w:r w:rsidR="00337D2D" w:rsidRPr="00337D2D">
        <w:rPr>
          <w:lang w:val="es-AR"/>
        </w:rPr>
        <w:t xml:space="preserve"> </w:t>
      </w:r>
      <w:r w:rsidR="00306C06">
        <w:rPr>
          <w:rFonts w:eastAsia="SimSun"/>
          <w:color w:val="000000" w:themeColor="text1"/>
          <w:lang w:val="es-AR" w:eastAsia="zh-CN"/>
        </w:rPr>
        <w:t>maya</w:t>
      </w:r>
      <w:r w:rsidR="00337D2D" w:rsidRPr="00337D2D">
        <w:rPr>
          <w:rFonts w:eastAsia="SimSun"/>
          <w:color w:val="000000" w:themeColor="text1"/>
          <w:lang w:val="es-ES" w:eastAsia="zh-CN"/>
        </w:rPr>
        <w:t xml:space="preserve"> </w:t>
      </w:r>
      <w:r w:rsidR="00306C06">
        <w:rPr>
          <w:rFonts w:eastAsia="SimSun"/>
          <w:color w:val="000000" w:themeColor="text1"/>
          <w:lang w:val="es-ES" w:eastAsia="zh-CN"/>
        </w:rPr>
        <w:t>k</w:t>
      </w:r>
      <w:r w:rsidR="00337D2D" w:rsidRPr="00337D2D">
        <w:rPr>
          <w:rFonts w:eastAsia="SimSun"/>
          <w:color w:val="000000" w:themeColor="text1"/>
          <w:lang w:val="es-ES" w:eastAsia="zh-CN"/>
        </w:rPr>
        <w:t xml:space="preserve">’iche’, </w:t>
      </w:r>
      <w:r w:rsidR="00306C06">
        <w:rPr>
          <w:rFonts w:eastAsia="SimSun"/>
          <w:color w:val="000000" w:themeColor="text1"/>
          <w:lang w:val="es-ES" w:eastAsia="zh-CN"/>
        </w:rPr>
        <w:t>maya i</w:t>
      </w:r>
      <w:r w:rsidR="00337D2D" w:rsidRPr="00337D2D">
        <w:rPr>
          <w:rFonts w:eastAsia="SimSun"/>
          <w:color w:val="000000" w:themeColor="text1"/>
          <w:lang w:val="es-ES" w:eastAsia="zh-CN"/>
        </w:rPr>
        <w:t xml:space="preserve">xil y </w:t>
      </w:r>
      <w:r w:rsidR="00306C06">
        <w:rPr>
          <w:rFonts w:eastAsia="SimSun"/>
          <w:color w:val="000000" w:themeColor="text1"/>
          <w:lang w:val="es-ES" w:eastAsia="zh-CN"/>
        </w:rPr>
        <w:t>maya k</w:t>
      </w:r>
      <w:r w:rsidR="00337D2D" w:rsidRPr="00337D2D">
        <w:rPr>
          <w:rFonts w:eastAsia="SimSun"/>
          <w:color w:val="000000" w:themeColor="text1"/>
          <w:lang w:val="es-ES" w:eastAsia="zh-CN"/>
        </w:rPr>
        <w:t>aqchiquel</w:t>
      </w:r>
      <w:r w:rsidR="009C260E">
        <w:rPr>
          <w:rFonts w:eastAsia="SimSun"/>
          <w:color w:val="000000" w:themeColor="text1"/>
          <w:lang w:val="es-ES" w:eastAsia="zh-CN"/>
        </w:rPr>
        <w:t>.</w:t>
      </w:r>
    </w:p>
    <w:p w14:paraId="529BEF0F" w14:textId="1847F01E" w:rsidR="005A0D7F" w:rsidRDefault="005A0D7F" w:rsidP="001858F8">
      <w:pPr>
        <w:pStyle w:val="SingleTxtG"/>
        <w:spacing w:before="240" w:after="0"/>
        <w:jc w:val="center"/>
        <w:rPr>
          <w:u w:val="single"/>
          <w:lang w:val="es-ES"/>
        </w:rPr>
        <w:sectPr w:rsidR="005A0D7F" w:rsidSect="00CC11AA">
          <w:headerReference w:type="even" r:id="rId11"/>
          <w:headerReference w:type="default" r:id="rId12"/>
          <w:footerReference w:type="even" r:id="rId13"/>
          <w:footerReference w:type="default" r:id="rId14"/>
          <w:footerReference w:type="first" r:id="rId15"/>
          <w:endnotePr>
            <w:numFmt w:val="decimal"/>
          </w:endnotePr>
          <w:pgSz w:w="11907" w:h="16840" w:code="9"/>
          <w:pgMar w:top="1418" w:right="1134" w:bottom="1134" w:left="1134" w:header="851" w:footer="567" w:gutter="0"/>
          <w:cols w:space="720"/>
          <w:titlePg/>
          <w:docGrid w:linePitch="272"/>
        </w:sectPr>
      </w:pPr>
    </w:p>
    <w:p w14:paraId="11C901E7" w14:textId="77777777" w:rsidR="00070A2C" w:rsidRPr="00CD1862" w:rsidRDefault="00070A2C" w:rsidP="00070A2C">
      <w:pPr>
        <w:pStyle w:val="HChG"/>
        <w:rPr>
          <w:lang w:val="es-ES_tradnl"/>
        </w:rPr>
      </w:pPr>
      <w:r w:rsidRPr="00CD1862">
        <w:rPr>
          <w:lang w:val="es-ES_tradnl"/>
        </w:rPr>
        <w:lastRenderedPageBreak/>
        <w:t xml:space="preserve">Annex </w:t>
      </w:r>
      <w:r>
        <w:rPr>
          <w:lang w:val="es-ES_tradnl"/>
        </w:rPr>
        <w:t>I</w:t>
      </w:r>
    </w:p>
    <w:p w14:paraId="26CACD04" w14:textId="17050F31" w:rsidR="005A0D7F" w:rsidRPr="00673CCD" w:rsidRDefault="00647D09" w:rsidP="00647D09">
      <w:pPr>
        <w:pStyle w:val="H1G"/>
        <w:rPr>
          <w:lang w:val="es-ES_tradnl"/>
        </w:rPr>
      </w:pPr>
      <w:r>
        <w:rPr>
          <w:lang w:val="es-ES_tradnl"/>
        </w:rPr>
        <w:tab/>
      </w:r>
      <w:r>
        <w:rPr>
          <w:lang w:val="es-ES_tradnl"/>
        </w:rPr>
        <w:tab/>
      </w:r>
      <w:r w:rsidR="00B616EB">
        <w:rPr>
          <w:lang w:val="es-ES_tradnl"/>
        </w:rPr>
        <w:t xml:space="preserve">Voto separado del miembro del Comité </w:t>
      </w:r>
      <w:r w:rsidR="005A0D7F" w:rsidRPr="00673CCD">
        <w:rPr>
          <w:lang w:val="es-ES_tradnl"/>
        </w:rPr>
        <w:t xml:space="preserve"> Rodrigo A. Carazo</w:t>
      </w:r>
      <w:r w:rsidR="00B616EB">
        <w:rPr>
          <w:lang w:val="es-ES_tradnl"/>
        </w:rPr>
        <w:t xml:space="preserve"> (concurrente)</w:t>
      </w:r>
    </w:p>
    <w:p w14:paraId="7F1166C2" w14:textId="77777777" w:rsidR="005A0D7F" w:rsidRPr="00ED393C" w:rsidRDefault="005A0D7F" w:rsidP="00ED393C">
      <w:pPr>
        <w:spacing w:after="120"/>
        <w:ind w:left="1134" w:right="1134"/>
        <w:jc w:val="both"/>
        <w:rPr>
          <w:rFonts w:eastAsia="SimSun"/>
          <w:color w:val="000000" w:themeColor="text1"/>
          <w:lang w:val="es-ES" w:eastAsia="zh-CN"/>
        </w:rPr>
      </w:pPr>
      <w:r w:rsidRPr="00ED393C">
        <w:rPr>
          <w:rFonts w:eastAsia="SimSun"/>
          <w:color w:val="000000" w:themeColor="text1"/>
          <w:lang w:val="es-ES" w:eastAsia="zh-CN"/>
        </w:rPr>
        <w:t>La calidad y alcance de la resolución marca un hito en los anales de la jurisprudencia del Comité.</w:t>
      </w:r>
    </w:p>
    <w:p w14:paraId="59A013A4" w14:textId="77777777" w:rsidR="005A0D7F" w:rsidRPr="00ED393C" w:rsidRDefault="005A0D7F" w:rsidP="00ED393C">
      <w:pPr>
        <w:spacing w:after="120"/>
        <w:ind w:left="1134" w:right="1134"/>
        <w:jc w:val="both"/>
        <w:rPr>
          <w:rFonts w:eastAsia="SimSun"/>
          <w:color w:val="000000" w:themeColor="text1"/>
          <w:lang w:val="es-ES" w:eastAsia="zh-CN"/>
        </w:rPr>
      </w:pPr>
      <w:r w:rsidRPr="00ED393C">
        <w:rPr>
          <w:rFonts w:eastAsia="SimSun"/>
          <w:color w:val="000000" w:themeColor="text1"/>
          <w:lang w:val="es-ES" w:eastAsia="zh-CN"/>
        </w:rPr>
        <w:t>Se trata, no debe olvidarse, de una petitoria de reparación planteada por los autores – víctimas ante la constatación de graves violaciones a los derechos humanos de un enorme contingente de personas y de pueblos indígenas. Observo que no se hace mención al requerimiento de que se construya en el área de “reasentamiento” un centro de salud plenamente equipado y dotado de recursos, según se pide (par. 7.10) pero para mí  más importante, en el extremo de reparación y no repetición (par 15.2) la resolución habría hecho bien en establecer que se resarza no solamente “a las víctimas del conflicto armado interno” sino a las poblaciones autóctonas radicadas en el territorio del estado parte que por siglos han sufrido un extendido menoscabo de sus derechos fundamentales. No hubiera sobrado hacer un llamamiento abierto a la cooperación internacional a colaborar generosamente para la satisfacción de las obligaciones por ello se imponen al Estado parte (se que habrá “puristas” que consideren improcedente tal llamado  por  carecer de precedentes, a lo que contesto que “por algún lado hay que concretar procesos de justicia del alcance que este resarcimiento habría de llegar a tener".</w:t>
      </w:r>
    </w:p>
    <w:p w14:paraId="2BCD22FC" w14:textId="77777777" w:rsidR="0015122A" w:rsidRDefault="005A0D7F" w:rsidP="007029A5">
      <w:pPr>
        <w:spacing w:after="120"/>
        <w:ind w:left="1134" w:right="1134"/>
        <w:jc w:val="both"/>
        <w:rPr>
          <w:rFonts w:eastAsia="SimSun"/>
          <w:color w:val="000000" w:themeColor="text1"/>
          <w:lang w:val="es-ES" w:eastAsia="zh-CN"/>
        </w:rPr>
      </w:pPr>
      <w:r w:rsidRPr="00ED393C">
        <w:rPr>
          <w:rFonts w:eastAsia="SimSun"/>
          <w:color w:val="000000" w:themeColor="text1"/>
          <w:lang w:val="es-ES" w:eastAsia="zh-CN"/>
        </w:rPr>
        <w:t xml:space="preserve">En cuanto a los elementos propios de la resolución, perfectamente hilvanada (y no convencional) agrego que habría sido totalmente perfecta de no incurrir en el error que recoge el párr. 13.11 al declarar inadmisible la pretensión de que se declare también una violación del artículo 12 del Pacto en conjunto con el artículo 9 por no haberse demostrado las violaciones a dichos artículos (que para nada son supuestas sino reales) por el no retorno a sus territorios tradicionales. En ello radica, insisto, el quid de la cuestión: bajo el lema de “tierra arrasada” los pueblos tradicionales de los que son parte los autores fueron desplazados por la fuerza de sus territorios ancestrales. Eso está ampliamente demostrado y fundamentado en la historia y está bien recogido y presentado para los efectos de las comunicaciones que </w:t>
      </w:r>
      <w:r w:rsidR="007029A5">
        <w:rPr>
          <w:rFonts w:eastAsia="SimSun"/>
          <w:color w:val="000000" w:themeColor="text1"/>
          <w:lang w:val="es-ES" w:eastAsia="zh-CN"/>
        </w:rPr>
        <w:t xml:space="preserve">se </w:t>
      </w:r>
      <w:r w:rsidRPr="00ED393C">
        <w:rPr>
          <w:rFonts w:eastAsia="SimSun"/>
          <w:color w:val="000000" w:themeColor="text1"/>
          <w:lang w:val="es-ES" w:eastAsia="zh-CN"/>
        </w:rPr>
        <w:t>atendieron.</w:t>
      </w:r>
    </w:p>
    <w:p w14:paraId="2E64290B" w14:textId="0DB31F86" w:rsidR="005A0D7F" w:rsidRDefault="005A0D7F" w:rsidP="007029A5">
      <w:pPr>
        <w:spacing w:after="120"/>
        <w:ind w:left="1134" w:right="1134"/>
        <w:jc w:val="both"/>
        <w:rPr>
          <w:lang w:val="en-US"/>
        </w:rPr>
      </w:pPr>
      <w:r w:rsidRPr="0014491A">
        <w:rPr>
          <w:rFonts w:eastAsia="SimSun"/>
          <w:color w:val="000000" w:themeColor="text1"/>
          <w:lang w:eastAsia="zh-CN"/>
        </w:rPr>
        <w:t>Communications 4023, 4024, 4025, 4026, 4027, 4028, 4029, 4030, 4031, 4032 all</w:t>
      </w:r>
      <w:r w:rsidRPr="003D1818">
        <w:rPr>
          <w:lang w:val="en-US"/>
        </w:rPr>
        <w:t xml:space="preserve"> of 2021</w:t>
      </w:r>
      <w:r>
        <w:rPr>
          <w:lang w:val="en-US"/>
        </w:rPr>
        <w:t>.</w:t>
      </w:r>
    </w:p>
    <w:p w14:paraId="19E2554D" w14:textId="77777777" w:rsidR="005A0D7F" w:rsidRPr="0014491A" w:rsidRDefault="005A0D7F" w:rsidP="005A0D7F">
      <w:pPr>
        <w:spacing w:after="120"/>
        <w:ind w:left="1134" w:right="1134"/>
        <w:jc w:val="both"/>
        <w:rPr>
          <w:u w:val="single"/>
        </w:rPr>
      </w:pPr>
    </w:p>
    <w:p w14:paraId="093B64BF" w14:textId="77777777" w:rsidR="005A0D7F" w:rsidRPr="0014491A" w:rsidRDefault="005A0D7F" w:rsidP="005A0D7F">
      <w:pPr>
        <w:spacing w:after="120"/>
        <w:ind w:left="1134" w:right="1134"/>
        <w:jc w:val="both"/>
        <w:rPr>
          <w:u w:val="single"/>
        </w:rPr>
        <w:sectPr w:rsidR="005A0D7F" w:rsidRPr="0014491A" w:rsidSect="005A0D7F">
          <w:endnotePr>
            <w:numFmt w:val="decimal"/>
          </w:endnotePr>
          <w:pgSz w:w="11907" w:h="16840" w:code="9"/>
          <w:pgMar w:top="1418" w:right="1134" w:bottom="1134" w:left="1134" w:header="851" w:footer="567" w:gutter="0"/>
          <w:cols w:space="720"/>
          <w:docGrid w:linePitch="272"/>
        </w:sectPr>
      </w:pPr>
    </w:p>
    <w:p w14:paraId="04B8CF63" w14:textId="55516322" w:rsidR="00070A2C" w:rsidRPr="00ED393C" w:rsidRDefault="00070A2C" w:rsidP="0015122A">
      <w:pPr>
        <w:pStyle w:val="H1G"/>
        <w:rPr>
          <w:lang w:val="en-US"/>
        </w:rPr>
      </w:pPr>
      <w:r w:rsidRPr="00ED393C">
        <w:rPr>
          <w:lang w:val="en-US"/>
        </w:rPr>
        <w:lastRenderedPageBreak/>
        <w:t>Annex II</w:t>
      </w:r>
    </w:p>
    <w:p w14:paraId="1768ED81" w14:textId="3374DB00" w:rsidR="005A0D7F" w:rsidRPr="0015122A" w:rsidRDefault="00E12934" w:rsidP="0015122A">
      <w:pPr>
        <w:pStyle w:val="H1G"/>
        <w:rPr>
          <w:rFonts w:eastAsia="SimSun"/>
        </w:rPr>
      </w:pPr>
      <w:r>
        <w:rPr>
          <w:rFonts w:eastAsia="SimSun"/>
          <w:lang w:eastAsia="zh-CN"/>
        </w:rPr>
        <w:tab/>
      </w:r>
      <w:r>
        <w:rPr>
          <w:rFonts w:eastAsia="SimSun"/>
          <w:lang w:eastAsia="zh-CN"/>
        </w:rPr>
        <w:tab/>
      </w:r>
      <w:r w:rsidR="005A0D7F" w:rsidRPr="0015122A">
        <w:rPr>
          <w:rFonts w:eastAsia="SimSun"/>
        </w:rPr>
        <w:t xml:space="preserve">Joint opinion of Committee members Yvonne Donders </w:t>
      </w:r>
      <w:r w:rsidR="00B616EB" w:rsidRPr="0015122A">
        <w:rPr>
          <w:rFonts w:eastAsia="SimSun"/>
        </w:rPr>
        <w:t>and</w:t>
      </w:r>
      <w:r w:rsidR="005A0D7F" w:rsidRPr="0015122A">
        <w:rPr>
          <w:rFonts w:eastAsia="SimSun"/>
        </w:rPr>
        <w:t xml:space="preserve"> Laurence R. Helfer</w:t>
      </w:r>
      <w:r w:rsidR="0014491A">
        <w:rPr>
          <w:rFonts w:eastAsia="SimSun"/>
        </w:rPr>
        <w:t xml:space="preserve"> </w:t>
      </w:r>
      <w:r w:rsidR="005A0D7F" w:rsidRPr="0015122A">
        <w:rPr>
          <w:rFonts w:eastAsia="SimSun"/>
        </w:rPr>
        <w:t>(concurring)</w:t>
      </w:r>
    </w:p>
    <w:p w14:paraId="653EB622" w14:textId="18C59757" w:rsidR="005A0D7F" w:rsidRDefault="005A0D7F" w:rsidP="00ED393C">
      <w:pPr>
        <w:spacing w:after="120"/>
        <w:ind w:left="1134" w:right="1134"/>
        <w:jc w:val="both"/>
      </w:pPr>
      <w:r>
        <w:t>1.</w:t>
      </w:r>
      <w:r>
        <w:tab/>
      </w:r>
      <w:r w:rsidRPr="00B90F13">
        <w:t xml:space="preserve">The </w:t>
      </w:r>
      <w:r>
        <w:t xml:space="preserve">Committee’s </w:t>
      </w:r>
      <w:r w:rsidRPr="00B90F13">
        <w:t xml:space="preserve">Views </w:t>
      </w:r>
      <w:r>
        <w:t xml:space="preserve">mark an </w:t>
      </w:r>
      <w:r w:rsidRPr="00B90F13">
        <w:t xml:space="preserve">important milestone for </w:t>
      </w:r>
      <w:r>
        <w:t>I</w:t>
      </w:r>
      <w:r w:rsidRPr="00B90F13">
        <w:t xml:space="preserve">ndigenous </w:t>
      </w:r>
      <w:r>
        <w:t xml:space="preserve">peoples, such as the Maya </w:t>
      </w:r>
      <w:r w:rsidRPr="00B90F13">
        <w:t xml:space="preserve">communities </w:t>
      </w:r>
      <w:r>
        <w:t xml:space="preserve">in this case, </w:t>
      </w:r>
      <w:r w:rsidRPr="00B90F13">
        <w:t xml:space="preserve">who have been </w:t>
      </w:r>
      <w:r>
        <w:t xml:space="preserve">forcibly </w:t>
      </w:r>
      <w:r w:rsidRPr="00B90F13">
        <w:t>displaced from their traditional lands</w:t>
      </w:r>
      <w:r>
        <w:t xml:space="preserve">. </w:t>
      </w:r>
      <w:r w:rsidRPr="00B90F13">
        <w:t xml:space="preserve">We fully agree with the </w:t>
      </w:r>
      <w:r>
        <w:t xml:space="preserve">Committee that Guatemala has violated </w:t>
      </w:r>
      <w:r w:rsidRPr="00B90F13">
        <w:t xml:space="preserve">numerous </w:t>
      </w:r>
      <w:r>
        <w:t xml:space="preserve">provisions of the </w:t>
      </w:r>
      <w:r w:rsidRPr="00B90F13">
        <w:t>Covenant</w:t>
      </w:r>
      <w:r>
        <w:t xml:space="preserve"> with respect to </w:t>
      </w:r>
      <w:r w:rsidRPr="00B90F13">
        <w:t>community members forced to flee their lands</w:t>
      </w:r>
      <w:r>
        <w:t>, their displaced children, and their children born after the displacement. We write separately to emphasize several aspects of the intertemporal consequences of forced displacement of Indigenous peoples, including violations of the rights of future generations and the appropriate remedies for such violations.</w:t>
      </w:r>
    </w:p>
    <w:p w14:paraId="32BD8FD5" w14:textId="61774EE9" w:rsidR="005A0D7F" w:rsidRPr="00BF7EDF" w:rsidRDefault="005A0D7F" w:rsidP="00ED393C">
      <w:pPr>
        <w:spacing w:after="120"/>
        <w:ind w:left="1134" w:right="1134"/>
        <w:jc w:val="both"/>
      </w:pPr>
      <w:r>
        <w:t>2.</w:t>
      </w:r>
      <w:r>
        <w:tab/>
      </w:r>
      <w:r w:rsidRPr="003E1634">
        <w:t xml:space="preserve">International human rights mechanisms </w:t>
      </w:r>
      <w:r>
        <w:t xml:space="preserve">recognize </w:t>
      </w:r>
      <w:r w:rsidRPr="00F85C08">
        <w:t xml:space="preserve">that </w:t>
      </w:r>
      <w:r>
        <w:t xml:space="preserve">forced </w:t>
      </w:r>
      <w:r w:rsidRPr="00F85C08">
        <w:t>displacements from</w:t>
      </w:r>
      <w:r>
        <w:t>,</w:t>
      </w:r>
      <w:r w:rsidRPr="00F85C08">
        <w:t xml:space="preserve"> </w:t>
      </w:r>
      <w:r>
        <w:t xml:space="preserve">and </w:t>
      </w:r>
      <w:r w:rsidRPr="00F85C08">
        <w:t>environmental damage to</w:t>
      </w:r>
      <w:r>
        <w:t>,</w:t>
      </w:r>
      <w:r w:rsidRPr="00F85C08">
        <w:t xml:space="preserve"> </w:t>
      </w:r>
      <w:r>
        <w:t xml:space="preserve">the </w:t>
      </w:r>
      <w:r w:rsidRPr="00F85C08">
        <w:t>traditional lands</w:t>
      </w:r>
      <w:r>
        <w:t xml:space="preserve"> of Indigenous peoples </w:t>
      </w:r>
      <w:r w:rsidRPr="003E1634">
        <w:t xml:space="preserve">create harms that adversely </w:t>
      </w:r>
      <w:r>
        <w:t xml:space="preserve">affect both current and </w:t>
      </w:r>
      <w:r w:rsidRPr="00F85C08">
        <w:t>future generations. </w:t>
      </w:r>
      <w:r>
        <w:t xml:space="preserve">An </w:t>
      </w:r>
      <w:r w:rsidRPr="003E1634">
        <w:t xml:space="preserve">early </w:t>
      </w:r>
      <w:r>
        <w:t xml:space="preserve">articulation </w:t>
      </w:r>
      <w:r w:rsidRPr="003E1634">
        <w:t xml:space="preserve">of this principle appears in </w:t>
      </w:r>
      <w:r w:rsidRPr="003E1634">
        <w:rPr>
          <w:i/>
          <w:iCs/>
        </w:rPr>
        <w:t>Mayagna (Sumo) Awas Tingni Community v. Nicaragua</w:t>
      </w:r>
      <w:r w:rsidRPr="003E1634">
        <w:t xml:space="preserve">, a 2001 judgment of the Inter-American Court of Human Rights (IACtHR) involving threats to the petitioners’ ancestral lands </w:t>
      </w:r>
      <w:r>
        <w:t xml:space="preserve">from </w:t>
      </w:r>
      <w:r w:rsidRPr="003E1634">
        <w:t>state-granted logging concessions.</w:t>
      </w:r>
      <w:r>
        <w:rPr>
          <w:rStyle w:val="FootnoteReference"/>
        </w:rPr>
        <w:footnoteReference w:id="63"/>
      </w:r>
      <w:r w:rsidRPr="003E1634">
        <w:t xml:space="preserve"> The Court recognized </w:t>
      </w:r>
      <w:r>
        <w:t>the</w:t>
      </w:r>
      <w:r w:rsidRPr="003E1634">
        <w:t xml:space="preserve"> “material and spiritual element” of </w:t>
      </w:r>
      <w:r>
        <w:t>the lands</w:t>
      </w:r>
      <w:r w:rsidRPr="003E1634">
        <w:t xml:space="preserve">, which </w:t>
      </w:r>
      <w:r>
        <w:t>I</w:t>
      </w:r>
      <w:r w:rsidRPr="003E1634">
        <w:t>ndigenous populations “must fully enjoy, even to preserve their cultural legacy and transmit it to future generations.”</w:t>
      </w:r>
      <w:r>
        <w:rPr>
          <w:rStyle w:val="FootnoteReference"/>
        </w:rPr>
        <w:footnoteReference w:id="64"/>
      </w:r>
      <w:r w:rsidRPr="003E1634">
        <w:t xml:space="preserve"> </w:t>
      </w:r>
      <w:r>
        <w:t>More recently, t</w:t>
      </w:r>
      <w:r w:rsidRPr="003E1634">
        <w:t xml:space="preserve">he IACtHR </w:t>
      </w:r>
      <w:r>
        <w:t>found that the massacre and forced displacement of an I</w:t>
      </w:r>
      <w:r w:rsidRPr="003E1634">
        <w:t>ndigenous communit</w:t>
      </w:r>
      <w:r>
        <w:t>y</w:t>
      </w:r>
      <w:r w:rsidRPr="003E1634">
        <w:t xml:space="preserve"> </w:t>
      </w:r>
      <w:r>
        <w:t xml:space="preserve">in Guatemala </w:t>
      </w:r>
      <w:r w:rsidRPr="003E1634">
        <w:t>create</w:t>
      </w:r>
      <w:r>
        <w:t>d</w:t>
      </w:r>
      <w:r w:rsidRPr="003E1634">
        <w:t xml:space="preserve"> harms to</w:t>
      </w:r>
      <w:r>
        <w:t xml:space="preserve"> the “</w:t>
      </w:r>
      <w:r w:rsidRPr="003E1634">
        <w:t>surviving victims</w:t>
      </w:r>
      <w:r>
        <w:t>” that persisted for nearly four decades</w:t>
      </w:r>
      <w:r w:rsidRPr="003E1634">
        <w:t xml:space="preserve"> </w:t>
      </w:r>
      <w:r>
        <w:t>“</w:t>
      </w:r>
      <w:r w:rsidRPr="003E1634">
        <w:t>due to the severe suffering and psychological harm they have endured, exacerbated by the intergenerational transmission of the psychosocial effects of the gross human rights violations suffered</w:t>
      </w:r>
      <w:r>
        <w:t>.”</w:t>
      </w:r>
      <w:r>
        <w:rPr>
          <w:rStyle w:val="FootnoteReference"/>
        </w:rPr>
        <w:footnoteReference w:id="65"/>
      </w:r>
      <w:r w:rsidRPr="003E1634">
        <w:t xml:space="preserve"> </w:t>
      </w:r>
      <w:r w:rsidRPr="00BF7EDF">
        <w:t xml:space="preserve">In </w:t>
      </w:r>
      <w:r>
        <w:t xml:space="preserve">addition, multiple human rights mechanisms within </w:t>
      </w:r>
      <w:r w:rsidRPr="00BF7EDF">
        <w:t>the U</w:t>
      </w:r>
      <w:r>
        <w:t xml:space="preserve">nited Nations recognize </w:t>
      </w:r>
      <w:r w:rsidRPr="00BF7EDF">
        <w:t xml:space="preserve">that violations of </w:t>
      </w:r>
      <w:r>
        <w:t>the rights of I</w:t>
      </w:r>
      <w:r w:rsidRPr="00BF7EDF">
        <w:t xml:space="preserve">ndigenous </w:t>
      </w:r>
      <w:r>
        <w:t>peoples</w:t>
      </w:r>
      <w:r w:rsidRPr="00BF7EDF">
        <w:t xml:space="preserve"> have intertemporal effects that adversely impact the ability to transmit their cultural identity and cultural practices to future generations (see para. 13.19).</w:t>
      </w:r>
      <w:r>
        <w:rPr>
          <w:rStyle w:val="FootnoteReference"/>
        </w:rPr>
        <w:footnoteReference w:id="66"/>
      </w:r>
      <w:r w:rsidRPr="00BF7EDF">
        <w:t xml:space="preserve"> </w:t>
      </w:r>
    </w:p>
    <w:p w14:paraId="1689B5DA" w14:textId="12E4C54C" w:rsidR="005A0D7F" w:rsidRDefault="005A0D7F" w:rsidP="00ED393C">
      <w:pPr>
        <w:spacing w:after="120"/>
        <w:ind w:left="1134" w:right="1134"/>
        <w:jc w:val="both"/>
      </w:pPr>
      <w:r>
        <w:t>3.</w:t>
      </w:r>
      <w:r>
        <w:tab/>
        <w:t>In this case, t</w:t>
      </w:r>
      <w:r w:rsidRPr="00CB7AD0">
        <w:t xml:space="preserve">he Committee appropriately recognizes that children </w:t>
      </w:r>
      <w:r>
        <w:t>“</w:t>
      </w:r>
      <w:r w:rsidRPr="00CB7AD0">
        <w:t>born when their parents were already refugees in the capital</w:t>
      </w:r>
      <w:r>
        <w:t xml:space="preserve"> …</w:t>
      </w:r>
      <w:r w:rsidRPr="00CB7AD0">
        <w:t xml:space="preserve"> should also be considered victims, since they suffer transgenerational harm” (para. 13.16)</w:t>
      </w:r>
      <w:r>
        <w:t>. But what about the offspring of those children or their progeny? Should they too be considered victims? Stated differently, how far into the future do human rights violations to members of Indigenous peoples persist?</w:t>
      </w:r>
      <w:r>
        <w:rPr>
          <w:rStyle w:val="FootnoteReference"/>
        </w:rPr>
        <w:footnoteReference w:id="67"/>
      </w:r>
      <w:r>
        <w:t xml:space="preserve"> The authors and third-party interveners assert that the violations of the Covenant extend to grandchildren and to generations beyond (see paras. 7.8, 8.4 and 10.3), but the Committee in this case wisely goes no further in time than “the children born displaced” (para. 13.21). </w:t>
      </w:r>
    </w:p>
    <w:p w14:paraId="1EC3163F" w14:textId="7523FD72" w:rsidR="005A0D7F" w:rsidRPr="00F15CA2" w:rsidRDefault="005A0D7F" w:rsidP="00ED393C">
      <w:pPr>
        <w:spacing w:after="120"/>
        <w:ind w:left="1134" w:right="1134"/>
        <w:jc w:val="both"/>
      </w:pPr>
      <w:r>
        <w:t>4.</w:t>
      </w:r>
      <w:r>
        <w:tab/>
      </w:r>
      <w:r w:rsidRPr="00F15CA2">
        <w:t xml:space="preserve">If and when the Committee considers these difficult questions, it can glean </w:t>
      </w:r>
      <w:r>
        <w:t xml:space="preserve">further </w:t>
      </w:r>
      <w:r w:rsidRPr="00F15CA2">
        <w:t xml:space="preserve">insights from the case law of the IACtHR. As previously noted, the Court has endorsed the </w:t>
      </w:r>
      <w:r w:rsidRPr="00F15CA2">
        <w:lastRenderedPageBreak/>
        <w:t xml:space="preserve">principle of intergenerational harm from human rights violations </w:t>
      </w:r>
      <w:r>
        <w:t xml:space="preserve">committed </w:t>
      </w:r>
      <w:r w:rsidRPr="00F15CA2">
        <w:t xml:space="preserve">against Indigenous peoples. </w:t>
      </w:r>
      <w:r>
        <w:t xml:space="preserve">However, it </w:t>
      </w:r>
      <w:r w:rsidRPr="00F15CA2">
        <w:t>has not (as far as we are aware) recognized the victim status of</w:t>
      </w:r>
      <w:r>
        <w:t xml:space="preserve"> subsequently-born descendants</w:t>
      </w:r>
      <w:r w:rsidRPr="00F15CA2">
        <w:t xml:space="preserve">, nor has it awarded </w:t>
      </w:r>
      <w:r w:rsidRPr="00F85C08">
        <w:t xml:space="preserve">pecuniary damages to </w:t>
      </w:r>
      <w:r w:rsidRPr="00F15CA2">
        <w:t>those descendants.</w:t>
      </w:r>
      <w:r>
        <w:rPr>
          <w:rStyle w:val="FootnoteReference"/>
        </w:rPr>
        <w:footnoteReference w:id="68"/>
      </w:r>
      <w:r w:rsidRPr="00F15CA2">
        <w:t xml:space="preserve"> Instead, the IACtHR has ordered</w:t>
      </w:r>
      <w:r w:rsidRPr="00F85C08">
        <w:t xml:space="preserve"> States to provide collective non-pecuniary remedies to </w:t>
      </w:r>
      <w:r w:rsidRPr="00F15CA2">
        <w:t>I</w:t>
      </w:r>
      <w:r w:rsidRPr="00F85C08">
        <w:t>ndigenous communities as a whole</w:t>
      </w:r>
      <w:r w:rsidRPr="00F15CA2">
        <w:t xml:space="preserve">. For example, in </w:t>
      </w:r>
      <w:r w:rsidRPr="00F15CA2">
        <w:rPr>
          <w:i/>
          <w:iCs/>
        </w:rPr>
        <w:t>Yakye Axa Indigenous Community v. Paraguay</w:t>
      </w:r>
      <w:r w:rsidRPr="00F15CA2">
        <w:t>, the Court held that displacement not only harmed existing community members but also future generations because the community’s cultural identity is deeply tied to their ancestral territory.</w:t>
      </w:r>
      <w:r>
        <w:rPr>
          <w:rStyle w:val="FootnoteReference"/>
        </w:rPr>
        <w:footnoteReference w:id="69"/>
      </w:r>
      <w:r w:rsidRPr="00F15CA2">
        <w:t xml:space="preserve"> The Court ordered the State to create “a community development fund and program” that included “education, housing, agricultural and health programs for the benefit of the members of the Community.”</w:t>
      </w:r>
      <w:r>
        <w:rPr>
          <w:rStyle w:val="FootnoteReference"/>
        </w:rPr>
        <w:footnoteReference w:id="70"/>
      </w:r>
      <w:r w:rsidRPr="00F15CA2">
        <w:t xml:space="preserve">  </w:t>
      </w:r>
    </w:p>
    <w:p w14:paraId="535E21AA" w14:textId="28379960" w:rsidR="005A0D7F" w:rsidRPr="001F1A3B" w:rsidRDefault="005A0D7F" w:rsidP="00ED393C">
      <w:pPr>
        <w:spacing w:after="120"/>
        <w:ind w:left="1134" w:right="1134"/>
        <w:jc w:val="both"/>
      </w:pPr>
      <w:r>
        <w:t>5.</w:t>
      </w:r>
      <w:r>
        <w:tab/>
      </w:r>
      <w:r w:rsidRPr="001F1A3B">
        <w:t xml:space="preserve">In awarding remedies in this case, the Committee requires the State party to “adequately compensate the authors for the damage they have suffered” (para. 15.1). In our view, this obligation applies </w:t>
      </w:r>
      <w:r>
        <w:t xml:space="preserve">both </w:t>
      </w:r>
      <w:r w:rsidRPr="001F1A3B">
        <w:t>to the members of the Maya communities who were forcibly removed from their traditional lands</w:t>
      </w:r>
      <w:r>
        <w:t xml:space="preserve"> and </w:t>
      </w:r>
      <w:r w:rsidRPr="001F1A3B">
        <w:t>to their children born after the displacement. Those victims should also be accounted for in the non-pecuniary reparations, not only the educational scholarships (where children are explicitly mentioned), but also, for example, the construction of housing and provision of medical and psychological treatment (</w:t>
      </w:r>
      <w:r w:rsidRPr="001F1A3B">
        <w:rPr>
          <w:i/>
          <w:iCs/>
        </w:rPr>
        <w:t>Id.</w:t>
      </w:r>
      <w:r w:rsidRPr="001F1A3B">
        <w:t xml:space="preserve">). The same </w:t>
      </w:r>
      <w:r>
        <w:t xml:space="preserve">approach </w:t>
      </w:r>
      <w:r w:rsidRPr="001F1A3B">
        <w:t xml:space="preserve">applies to the guarantee of non-repetition: providing the National Reparations Programme with “all the means necessary to carry out its mandate …” (para. 15.2). </w:t>
      </w:r>
      <w:r>
        <w:t>Finally, a</w:t>
      </w:r>
      <w:r w:rsidRPr="001F1A3B">
        <w:t xml:space="preserve">ll of these remedies should take into account the customs, traditions, rules and legal systems of the </w:t>
      </w:r>
      <w:r>
        <w:t>I</w:t>
      </w:r>
      <w:r w:rsidRPr="001F1A3B">
        <w:t>ndigenous peoples</w:t>
      </w:r>
      <w:r>
        <w:t xml:space="preserve"> concerned and</w:t>
      </w:r>
      <w:r w:rsidRPr="001F1A3B">
        <w:t xml:space="preserve"> be implemented with the</w:t>
      </w:r>
      <w:r>
        <w:t>ir</w:t>
      </w:r>
      <w:r w:rsidRPr="001F1A3B">
        <w:t xml:space="preserve"> meaningful participation.</w:t>
      </w:r>
      <w:r>
        <w:rPr>
          <w:rStyle w:val="FootnoteReference"/>
        </w:rPr>
        <w:footnoteReference w:id="71"/>
      </w:r>
    </w:p>
    <w:p w14:paraId="15196345" w14:textId="77777777" w:rsidR="005A0D7F" w:rsidRPr="00ED393C" w:rsidRDefault="005A0D7F" w:rsidP="005A0D7F">
      <w:pPr>
        <w:spacing w:after="120"/>
        <w:ind w:left="1134" w:right="1134"/>
        <w:jc w:val="both"/>
        <w:rPr>
          <w:u w:val="single"/>
          <w:lang w:val="en-US"/>
        </w:rPr>
      </w:pPr>
      <w:r>
        <w:t>6.</w:t>
      </w:r>
      <w:r>
        <w:tab/>
      </w:r>
      <w:r w:rsidRPr="00AF20D5">
        <w:t xml:space="preserve">The </w:t>
      </w:r>
      <w:r>
        <w:t xml:space="preserve">violent </w:t>
      </w:r>
      <w:r w:rsidRPr="00AF20D5">
        <w:t xml:space="preserve">displacement of </w:t>
      </w:r>
      <w:r>
        <w:t xml:space="preserve">the </w:t>
      </w:r>
      <w:r w:rsidRPr="00AF20D5">
        <w:t xml:space="preserve">Maya </w:t>
      </w:r>
      <w:r>
        <w:t xml:space="preserve">communities </w:t>
      </w:r>
      <w:r w:rsidRPr="00AF20D5">
        <w:t xml:space="preserve">in Guatemala has resulted in profound and enduring violations of their individual and collective rights. It has not only uprooted the communities from their ancestral lands but also severed vital cultural, spiritual and social ties that </w:t>
      </w:r>
      <w:r>
        <w:t xml:space="preserve">provide </w:t>
      </w:r>
      <w:r w:rsidRPr="00AF20D5">
        <w:t xml:space="preserve">the foundation of Indigenous identity and self-determination. The </w:t>
      </w:r>
      <w:r>
        <w:t xml:space="preserve">Maya </w:t>
      </w:r>
      <w:r w:rsidRPr="00AF20D5">
        <w:t xml:space="preserve">children born into displacement </w:t>
      </w:r>
      <w:r>
        <w:t xml:space="preserve">in this case continue to </w:t>
      </w:r>
      <w:r w:rsidRPr="00AF20D5">
        <w:t>suffer a loss of language, tradition, and belonging</w:t>
      </w:r>
      <w:r>
        <w:t xml:space="preserve">. The harms they experience also risk </w:t>
      </w:r>
      <w:r w:rsidRPr="00AF20D5">
        <w:t xml:space="preserve">perpetuating cultural erosion across generations. </w:t>
      </w:r>
      <w:r>
        <w:t xml:space="preserve">The material and temporal scope of these harms make it imperative for the </w:t>
      </w:r>
      <w:r w:rsidRPr="00AF20D5">
        <w:t>State</w:t>
      </w:r>
      <w:r>
        <w:t xml:space="preserve"> party</w:t>
      </w:r>
      <w:r w:rsidRPr="00AF20D5">
        <w:t xml:space="preserve"> to adopt </w:t>
      </w:r>
      <w:r>
        <w:t xml:space="preserve">without delay comprehensive and </w:t>
      </w:r>
      <w:r w:rsidRPr="00AF20D5">
        <w:t xml:space="preserve">culturally grounded </w:t>
      </w:r>
      <w:r>
        <w:t>remedies to ensure the communities’ survival</w:t>
      </w:r>
      <w:r w:rsidRPr="00AF20D5">
        <w:t>.</w:t>
      </w:r>
    </w:p>
    <w:p w14:paraId="122C17CD" w14:textId="77777777" w:rsidR="00743D3B" w:rsidRPr="00ED393C" w:rsidRDefault="00743D3B" w:rsidP="005A0D7F">
      <w:pPr>
        <w:spacing w:before="240"/>
        <w:jc w:val="center"/>
        <w:rPr>
          <w:lang w:val="en-US"/>
        </w:rPr>
        <w:sectPr w:rsidR="00743D3B" w:rsidRPr="00ED393C" w:rsidSect="005A0D7F">
          <w:footnotePr>
            <w:numRestart w:val="eachSect"/>
          </w:footnotePr>
          <w:endnotePr>
            <w:numFmt w:val="decimal"/>
          </w:endnotePr>
          <w:pgSz w:w="11907" w:h="16840" w:code="9"/>
          <w:pgMar w:top="1418" w:right="1134" w:bottom="1134" w:left="1134" w:header="851" w:footer="567" w:gutter="0"/>
          <w:cols w:space="720"/>
          <w:docGrid w:linePitch="272"/>
        </w:sectPr>
      </w:pPr>
    </w:p>
    <w:p w14:paraId="1C26E3A5" w14:textId="3133951A" w:rsidR="00070A2C" w:rsidRPr="00ED393C" w:rsidRDefault="00070A2C" w:rsidP="00070A2C">
      <w:pPr>
        <w:pStyle w:val="HChG"/>
        <w:rPr>
          <w:lang w:val="en-US"/>
        </w:rPr>
      </w:pPr>
      <w:r w:rsidRPr="00ED393C">
        <w:rPr>
          <w:lang w:val="en-US"/>
        </w:rPr>
        <w:lastRenderedPageBreak/>
        <w:t>Annex III</w:t>
      </w:r>
    </w:p>
    <w:p w14:paraId="6514D20D" w14:textId="610F6702" w:rsidR="00743D3B" w:rsidRPr="00ED393C" w:rsidRDefault="00E13F5E" w:rsidP="0015122A">
      <w:pPr>
        <w:pStyle w:val="H1G"/>
      </w:pPr>
      <w:r>
        <w:tab/>
      </w:r>
      <w:r>
        <w:tab/>
      </w:r>
      <w:r w:rsidR="00743D3B" w:rsidRPr="00ED393C">
        <w:t>Individual Opinion of Committee Member Hélène Tigroudja</w:t>
      </w:r>
      <w:r w:rsidR="00B616EB">
        <w:t xml:space="preserve"> (concurring)</w:t>
      </w:r>
    </w:p>
    <w:p w14:paraId="68CD06A6" w14:textId="2CC2BE73" w:rsidR="00743D3B" w:rsidRPr="00EC7D22" w:rsidRDefault="00743D3B" w:rsidP="00ED393C">
      <w:pPr>
        <w:spacing w:after="120"/>
        <w:ind w:left="1134" w:right="1134"/>
        <w:jc w:val="both"/>
        <w:rPr>
          <w:sz w:val="22"/>
          <w:szCs w:val="22"/>
        </w:rPr>
      </w:pPr>
      <w:r w:rsidRPr="00EC7D22">
        <w:rPr>
          <w:sz w:val="22"/>
          <w:szCs w:val="22"/>
        </w:rPr>
        <w:t xml:space="preserve">1. </w:t>
      </w:r>
      <w:r>
        <w:rPr>
          <w:sz w:val="22"/>
          <w:szCs w:val="22"/>
        </w:rPr>
        <w:tab/>
      </w:r>
      <w:r w:rsidRPr="00EC7D22">
        <w:rPr>
          <w:sz w:val="22"/>
          <w:szCs w:val="22"/>
        </w:rPr>
        <w:t xml:space="preserve">I fully agree with the findings of the Committee in this historic communication dealing with grave, systematic and massive violations of rights against the Maya communities’ </w:t>
      </w:r>
      <w:r>
        <w:rPr>
          <w:sz w:val="22"/>
          <w:szCs w:val="22"/>
        </w:rPr>
        <w:t xml:space="preserve">and Peoples’ </w:t>
      </w:r>
      <w:r w:rsidRPr="00EC7D22">
        <w:rPr>
          <w:sz w:val="22"/>
          <w:szCs w:val="22"/>
        </w:rPr>
        <w:t xml:space="preserve">members committed by Guatemala during the 1980s internal armed conflict. These violations have been qualified by the Inter-American </w:t>
      </w:r>
      <w:r w:rsidRPr="00ED393C">
        <w:t>Commission</w:t>
      </w:r>
      <w:r w:rsidRPr="00EC7D22">
        <w:rPr>
          <w:sz w:val="22"/>
          <w:szCs w:val="22"/>
        </w:rPr>
        <w:t xml:space="preserve"> on Human Rights </w:t>
      </w:r>
      <w:r>
        <w:rPr>
          <w:sz w:val="22"/>
          <w:szCs w:val="22"/>
        </w:rPr>
        <w:t xml:space="preserve">and domestic tribunals </w:t>
      </w:r>
      <w:r w:rsidRPr="00EC7D22">
        <w:rPr>
          <w:sz w:val="22"/>
          <w:szCs w:val="22"/>
        </w:rPr>
        <w:t>as acts of genocide. In this regard, I agree with the remarks made by my colleague Carlos Fernandez Liesa in his individual opinion</w:t>
      </w:r>
      <w:r>
        <w:rPr>
          <w:sz w:val="22"/>
          <w:szCs w:val="22"/>
        </w:rPr>
        <w:t xml:space="preserve"> on the present Views</w:t>
      </w:r>
      <w:r w:rsidRPr="00EC7D22">
        <w:rPr>
          <w:sz w:val="22"/>
          <w:szCs w:val="22"/>
        </w:rPr>
        <w:t xml:space="preserve">. </w:t>
      </w:r>
    </w:p>
    <w:p w14:paraId="1C84F1E3" w14:textId="77777777" w:rsidR="00743D3B" w:rsidRPr="00EC7D22" w:rsidRDefault="00743D3B" w:rsidP="00ED393C">
      <w:pPr>
        <w:spacing w:after="120"/>
        <w:ind w:left="1134" w:right="1134"/>
        <w:jc w:val="both"/>
        <w:rPr>
          <w:sz w:val="22"/>
          <w:szCs w:val="22"/>
        </w:rPr>
      </w:pPr>
      <w:r w:rsidRPr="00EC7D22">
        <w:rPr>
          <w:sz w:val="22"/>
          <w:szCs w:val="22"/>
        </w:rPr>
        <w:t xml:space="preserve">Mine aims at highlighting two legal </w:t>
      </w:r>
      <w:r>
        <w:rPr>
          <w:sz w:val="22"/>
          <w:szCs w:val="22"/>
        </w:rPr>
        <w:t>points</w:t>
      </w:r>
      <w:r w:rsidRPr="00EC7D22">
        <w:rPr>
          <w:sz w:val="22"/>
          <w:szCs w:val="22"/>
        </w:rPr>
        <w:t xml:space="preserve"> raised by the right to security (Article 9 of the Covenant) and the </w:t>
      </w:r>
      <w:r w:rsidRPr="00ED393C">
        <w:t>intergenerational</w:t>
      </w:r>
      <w:r w:rsidRPr="00EC7D22">
        <w:rPr>
          <w:sz w:val="22"/>
          <w:szCs w:val="22"/>
        </w:rPr>
        <w:t xml:space="preserve"> dimension of the violations committed by Guatemala and analysed by the Committee for the first time in its case-law under Article 24 of the Covenant.</w:t>
      </w:r>
    </w:p>
    <w:p w14:paraId="45EEE8B6" w14:textId="42153B56" w:rsidR="00743D3B" w:rsidRPr="00EC7D22" w:rsidRDefault="00743D3B" w:rsidP="00ED393C">
      <w:pPr>
        <w:spacing w:after="120"/>
        <w:ind w:left="1134" w:right="1134"/>
        <w:jc w:val="both"/>
        <w:rPr>
          <w:sz w:val="22"/>
          <w:szCs w:val="22"/>
        </w:rPr>
      </w:pPr>
      <w:r w:rsidRPr="00EC7D22">
        <w:rPr>
          <w:sz w:val="22"/>
          <w:szCs w:val="22"/>
        </w:rPr>
        <w:t xml:space="preserve">2. </w:t>
      </w:r>
      <w:r>
        <w:rPr>
          <w:sz w:val="22"/>
          <w:szCs w:val="22"/>
        </w:rPr>
        <w:tab/>
      </w:r>
      <w:r w:rsidRPr="00EC7D22">
        <w:rPr>
          <w:sz w:val="22"/>
          <w:szCs w:val="22"/>
        </w:rPr>
        <w:t xml:space="preserve">Regarding the right to security claimed by the authors (para. 3), they did not provide sufficient elements to allow the </w:t>
      </w:r>
      <w:r w:rsidRPr="00ED393C">
        <w:t>Committee</w:t>
      </w:r>
      <w:r w:rsidRPr="00EC7D22">
        <w:rPr>
          <w:sz w:val="22"/>
          <w:szCs w:val="22"/>
        </w:rPr>
        <w:t xml:space="preserve"> to analyse it on the merits. Therefore, I agree with the conclusion to reject this claim for lack of substantiation, especially considering that the authors did not elaborate on their right to return to their lands in a secured environment (para. 13.10 and 13.11). However, this does not mean that in this kind of context of internal or international armed conflict or post-conflict situation, the State has no obligation based on Article 9. On the contrary, there is an increasing development of the right to </w:t>
      </w:r>
      <w:r w:rsidRPr="00EC7D22">
        <w:rPr>
          <w:i/>
          <w:iCs/>
          <w:sz w:val="22"/>
          <w:szCs w:val="22"/>
        </w:rPr>
        <w:t>individual and collective</w:t>
      </w:r>
      <w:r w:rsidRPr="00EC7D22">
        <w:rPr>
          <w:sz w:val="22"/>
          <w:szCs w:val="22"/>
        </w:rPr>
        <w:t xml:space="preserve"> security breached by the State when peaceful conditions of life of individuals are directly or indirectly caused by State’s authorities and </w:t>
      </w:r>
      <w:r>
        <w:rPr>
          <w:sz w:val="22"/>
          <w:szCs w:val="22"/>
        </w:rPr>
        <w:t xml:space="preserve">armed </w:t>
      </w:r>
      <w:r w:rsidRPr="00EC7D22">
        <w:rPr>
          <w:sz w:val="22"/>
          <w:szCs w:val="22"/>
        </w:rPr>
        <w:t xml:space="preserve">forces. This is well-analysed by the African Commission on Human and Peoples’ Rights in its recent decision </w:t>
      </w:r>
      <w:r w:rsidRPr="00EC7D22">
        <w:rPr>
          <w:i/>
          <w:iCs/>
          <w:sz w:val="22"/>
          <w:szCs w:val="22"/>
        </w:rPr>
        <w:t>IHRDA et al. v. Democratic Republic of Congo</w:t>
      </w:r>
      <w:r w:rsidRPr="00EC7D22">
        <w:rPr>
          <w:sz w:val="22"/>
          <w:szCs w:val="22"/>
        </w:rPr>
        <w:t xml:space="preserve"> disclosed in April 2025</w:t>
      </w:r>
      <w:r w:rsidRPr="00EC7D22">
        <w:rPr>
          <w:rStyle w:val="FootnoteReference"/>
          <w:sz w:val="22"/>
          <w:szCs w:val="22"/>
        </w:rPr>
        <w:footnoteReference w:id="72"/>
      </w:r>
      <w:r w:rsidRPr="00EC7D22">
        <w:rPr>
          <w:sz w:val="22"/>
          <w:szCs w:val="22"/>
        </w:rPr>
        <w:t xml:space="preserve">. The Commission relied on the Committee’s General Comment no. 35 on Article 9 to conclude that by creating </w:t>
      </w:r>
      <w:r>
        <w:rPr>
          <w:sz w:val="22"/>
          <w:szCs w:val="22"/>
        </w:rPr>
        <w:t>a</w:t>
      </w:r>
      <w:r w:rsidRPr="00EC7D22">
        <w:rPr>
          <w:sz w:val="22"/>
          <w:szCs w:val="22"/>
        </w:rPr>
        <w:t xml:space="preserve"> violent context and the disruption of a normal and peaceful life, the DRC military forces were responsible of the violation of the right to security of the civilians affected by the</w:t>
      </w:r>
      <w:r>
        <w:rPr>
          <w:sz w:val="22"/>
          <w:szCs w:val="22"/>
        </w:rPr>
        <w:t xml:space="preserve"> fight against the </w:t>
      </w:r>
      <w:r>
        <w:rPr>
          <w:i/>
          <w:iCs/>
          <w:sz w:val="22"/>
          <w:szCs w:val="22"/>
        </w:rPr>
        <w:t xml:space="preserve">Mouvement du 23 Mars </w:t>
      </w:r>
      <w:r w:rsidRPr="005B4BA1">
        <w:rPr>
          <w:sz w:val="22"/>
          <w:szCs w:val="22"/>
        </w:rPr>
        <w:t>(“M23”).</w:t>
      </w:r>
      <w:r w:rsidRPr="00EC7D22">
        <w:rPr>
          <w:sz w:val="22"/>
          <w:szCs w:val="22"/>
        </w:rPr>
        <w:t xml:space="preserve"> This dimension of “security” under Article 9 was not claimed in the present communication. Nevertheless, this could be developed in future cases dealing with armed conflicts or other emergency situations, stressing - as the African Commission does – the positive and negative obligations the right puts on the State: obligation not to harm the security of civilians by creating a violent environment (negative obligation) and obligations to prevent and protect the disruption of security of peoples (positive obligation). </w:t>
      </w:r>
    </w:p>
    <w:p w14:paraId="4F0A15E0" w14:textId="062838A6" w:rsidR="00743D3B" w:rsidRDefault="00743D3B" w:rsidP="00ED393C">
      <w:pPr>
        <w:spacing w:after="120"/>
        <w:ind w:left="1134" w:right="1134"/>
        <w:jc w:val="both"/>
        <w:rPr>
          <w:sz w:val="22"/>
          <w:szCs w:val="22"/>
        </w:rPr>
      </w:pPr>
      <w:r w:rsidRPr="00EC7D22">
        <w:rPr>
          <w:sz w:val="22"/>
          <w:szCs w:val="22"/>
        </w:rPr>
        <w:t xml:space="preserve">3. </w:t>
      </w:r>
      <w:r>
        <w:rPr>
          <w:sz w:val="22"/>
          <w:szCs w:val="22"/>
        </w:rPr>
        <w:tab/>
      </w:r>
      <w:r w:rsidRPr="00EC7D22">
        <w:rPr>
          <w:sz w:val="22"/>
          <w:szCs w:val="22"/>
        </w:rPr>
        <w:t xml:space="preserve">As far as Article 24 is concerned (paras. 13-16 et seq.) on the intergenerational harm suffered by the children of the persons displaced and those born </w:t>
      </w:r>
      <w:r w:rsidRPr="00EC7D22">
        <w:rPr>
          <w:i/>
          <w:iCs/>
          <w:sz w:val="22"/>
          <w:szCs w:val="22"/>
        </w:rPr>
        <w:t xml:space="preserve">after </w:t>
      </w:r>
      <w:r w:rsidRPr="00EC7D22">
        <w:rPr>
          <w:sz w:val="22"/>
          <w:szCs w:val="22"/>
        </w:rPr>
        <w:t xml:space="preserve">the displacement, this is probably the most innovative aspect of these Views and a critical added value to what late Juge Antonio Cançado Trindade used to call the intertemporal dimension of Law. This is also particularly welcome at a moment where peoples, communities and States </w:t>
      </w:r>
      <w:r>
        <w:rPr>
          <w:sz w:val="22"/>
          <w:szCs w:val="22"/>
        </w:rPr>
        <w:t>reflect upon</w:t>
      </w:r>
      <w:r w:rsidRPr="00EC7D22">
        <w:rPr>
          <w:sz w:val="22"/>
          <w:szCs w:val="22"/>
        </w:rPr>
        <w:t xml:space="preserve"> </w:t>
      </w:r>
      <w:r w:rsidRPr="00ED393C">
        <w:t>the</w:t>
      </w:r>
      <w:r w:rsidRPr="00EC7D22">
        <w:rPr>
          <w:sz w:val="22"/>
          <w:szCs w:val="22"/>
        </w:rPr>
        <w:t xml:space="preserve"> reparation for </w:t>
      </w:r>
      <w:r>
        <w:rPr>
          <w:sz w:val="22"/>
          <w:szCs w:val="22"/>
        </w:rPr>
        <w:t xml:space="preserve">past </w:t>
      </w:r>
      <w:r w:rsidRPr="00EC7D22">
        <w:rPr>
          <w:sz w:val="22"/>
          <w:szCs w:val="22"/>
        </w:rPr>
        <w:t xml:space="preserve">crimes such as genocides committed before the adoption of the 1948 Convention on the prevention and punishment of the crime of genocide, for slavery and for atrocities committed during the colonial/decolonial period by European States. It is not a coincidence to see the increasing use of this concept not only in human rights law </w:t>
      </w:r>
      <w:r w:rsidRPr="00EC7D22">
        <w:rPr>
          <w:sz w:val="22"/>
          <w:szCs w:val="22"/>
        </w:rPr>
        <w:lastRenderedPageBreak/>
        <w:t>but also in international criminal law referred to by the Committee</w:t>
      </w:r>
      <w:r>
        <w:rPr>
          <w:sz w:val="22"/>
          <w:szCs w:val="22"/>
        </w:rPr>
        <w:t xml:space="preserve"> (para. 13.19). However, so far, the jurisprudence of the International Criminal Court is mainly focused on intergenerational harm caused by sexual violence such as rapes, forced marriage and forced pregnancies, while the Committee’s approach opens a wider door in favour of children and grand-children entitled to claim a </w:t>
      </w:r>
      <w:r>
        <w:rPr>
          <w:i/>
          <w:iCs/>
          <w:sz w:val="22"/>
          <w:szCs w:val="22"/>
        </w:rPr>
        <w:t>direct victims</w:t>
      </w:r>
      <w:r>
        <w:rPr>
          <w:sz w:val="22"/>
          <w:szCs w:val="22"/>
        </w:rPr>
        <w:t xml:space="preserve">’ standing for the harm initially inflicted to their parents or grand-parents. This might impact futures cases not only dealing with forced displacement of persons or sexual violence, but also climate change-related litigation for instance. </w:t>
      </w:r>
    </w:p>
    <w:p w14:paraId="385C0B9C" w14:textId="48A1140C" w:rsidR="001858F8" w:rsidRDefault="00743D3B" w:rsidP="00743D3B">
      <w:pPr>
        <w:spacing w:after="120"/>
        <w:ind w:left="1134" w:right="1134"/>
        <w:jc w:val="both"/>
        <w:rPr>
          <w:sz w:val="22"/>
          <w:szCs w:val="22"/>
        </w:rPr>
      </w:pPr>
      <w:r>
        <w:rPr>
          <w:sz w:val="22"/>
          <w:szCs w:val="22"/>
        </w:rPr>
        <w:t xml:space="preserve">4. </w:t>
      </w:r>
      <w:r>
        <w:rPr>
          <w:sz w:val="22"/>
          <w:szCs w:val="22"/>
        </w:rPr>
        <w:tab/>
        <w:t xml:space="preserve">This step could raise the issue of the limits and scope of the intergenerational harm concept and beyond that, the Committee’s </w:t>
      </w:r>
      <w:r>
        <w:rPr>
          <w:i/>
          <w:iCs/>
          <w:sz w:val="22"/>
          <w:szCs w:val="22"/>
        </w:rPr>
        <w:t xml:space="preserve">ratione temporis </w:t>
      </w:r>
      <w:r>
        <w:rPr>
          <w:sz w:val="22"/>
          <w:szCs w:val="22"/>
        </w:rPr>
        <w:t xml:space="preserve">jurisdiction and the limits of State’s legal accountability for past crimes. However, this question must be solved on a case-by-case basis, depending on the factual and legal circumstances of each </w:t>
      </w:r>
      <w:r w:rsidRPr="00ED393C">
        <w:t>case</w:t>
      </w:r>
      <w:r>
        <w:rPr>
          <w:sz w:val="22"/>
          <w:szCs w:val="22"/>
        </w:rPr>
        <w:t xml:space="preserve">. I am satisfied that in the present complaint dealing with grave violations of rights that have lasting impacts on the life of the survivors, the Committee has solved the admissibility question of its </w:t>
      </w:r>
      <w:r>
        <w:rPr>
          <w:i/>
          <w:iCs/>
          <w:sz w:val="22"/>
          <w:szCs w:val="22"/>
        </w:rPr>
        <w:t xml:space="preserve">ratione temporis </w:t>
      </w:r>
      <w:r>
        <w:rPr>
          <w:sz w:val="22"/>
          <w:szCs w:val="22"/>
        </w:rPr>
        <w:t xml:space="preserve">jurisdiction in such a creative and </w:t>
      </w:r>
      <w:r>
        <w:rPr>
          <w:i/>
          <w:iCs/>
          <w:sz w:val="22"/>
          <w:szCs w:val="22"/>
        </w:rPr>
        <w:t xml:space="preserve">pro homine </w:t>
      </w:r>
      <w:r>
        <w:rPr>
          <w:sz w:val="22"/>
          <w:szCs w:val="22"/>
        </w:rPr>
        <w:t>way</w:t>
      </w:r>
      <w:r>
        <w:rPr>
          <w:rStyle w:val="FootnoteReference"/>
          <w:sz w:val="22"/>
          <w:szCs w:val="22"/>
        </w:rPr>
        <w:footnoteReference w:id="73"/>
      </w:r>
      <w:r>
        <w:rPr>
          <w:sz w:val="22"/>
          <w:szCs w:val="22"/>
        </w:rPr>
        <w:t xml:space="preserve"> and on the merits, has interpretated the Covenant not only in an evolutionary way (para. 13.8) but using the valuable third-party interventions submitted, has adopted a firm and clear stance in favour of intergenerational justice for survivors of genocidal actions</w:t>
      </w:r>
    </w:p>
    <w:p w14:paraId="4FDCB3DD" w14:textId="77777777" w:rsidR="00743D3B" w:rsidRDefault="00743D3B" w:rsidP="00743D3B">
      <w:pPr>
        <w:spacing w:after="120"/>
        <w:ind w:left="1134" w:right="1134"/>
        <w:jc w:val="both"/>
        <w:rPr>
          <w:sz w:val="22"/>
          <w:szCs w:val="22"/>
        </w:rPr>
      </w:pPr>
    </w:p>
    <w:p w14:paraId="4C271CC1" w14:textId="77777777" w:rsidR="00743D3B" w:rsidRPr="00ED393C" w:rsidRDefault="00743D3B" w:rsidP="00743D3B">
      <w:pPr>
        <w:spacing w:after="120"/>
        <w:ind w:left="1134" w:right="1134"/>
        <w:jc w:val="both"/>
        <w:rPr>
          <w:u w:val="single"/>
          <w:lang w:val="en-US"/>
        </w:rPr>
        <w:sectPr w:rsidR="00743D3B" w:rsidRPr="00ED393C" w:rsidSect="005A0D7F">
          <w:footnotePr>
            <w:numRestart w:val="eachSect"/>
          </w:footnotePr>
          <w:endnotePr>
            <w:numFmt w:val="decimal"/>
          </w:endnotePr>
          <w:pgSz w:w="11907" w:h="16840" w:code="9"/>
          <w:pgMar w:top="1418" w:right="1134" w:bottom="1134" w:left="1134" w:header="851" w:footer="567" w:gutter="0"/>
          <w:cols w:space="720"/>
          <w:docGrid w:linePitch="272"/>
        </w:sectPr>
      </w:pPr>
    </w:p>
    <w:p w14:paraId="65313607" w14:textId="7F880359" w:rsidR="00070A2C" w:rsidRPr="00E13F5E" w:rsidRDefault="00070A2C" w:rsidP="00E13F5E">
      <w:pPr>
        <w:pStyle w:val="HChG"/>
        <w:rPr>
          <w:lang w:val="es-ES_tradnl"/>
        </w:rPr>
      </w:pPr>
      <w:r w:rsidRPr="00CD1862">
        <w:rPr>
          <w:lang w:val="es-ES_tradnl"/>
        </w:rPr>
        <w:lastRenderedPageBreak/>
        <w:t xml:space="preserve">Annex </w:t>
      </w:r>
      <w:r>
        <w:rPr>
          <w:lang w:val="es-ES_tradnl"/>
        </w:rPr>
        <w:t>I</w:t>
      </w:r>
      <w:r w:rsidR="00B81E0F">
        <w:rPr>
          <w:lang w:val="es-ES_tradnl"/>
        </w:rPr>
        <w:t>V</w:t>
      </w:r>
    </w:p>
    <w:p w14:paraId="374DCD5D" w14:textId="4A5B811C" w:rsidR="00743D3B" w:rsidRDefault="00E13F5E" w:rsidP="0015122A">
      <w:pPr>
        <w:pStyle w:val="H1G"/>
        <w:rPr>
          <w:lang w:val="es-AR"/>
        </w:rPr>
      </w:pPr>
      <w:r>
        <w:rPr>
          <w:lang w:val="es-AR"/>
        </w:rPr>
        <w:tab/>
      </w:r>
      <w:r>
        <w:rPr>
          <w:lang w:val="es-AR"/>
        </w:rPr>
        <w:tab/>
      </w:r>
      <w:r w:rsidR="0014491A">
        <w:rPr>
          <w:lang w:val="es-AR"/>
        </w:rPr>
        <w:t>Voto separado</w:t>
      </w:r>
      <w:r w:rsidR="00743D3B" w:rsidRPr="00ED393C">
        <w:rPr>
          <w:lang w:val="es-AR"/>
        </w:rPr>
        <w:t xml:space="preserve"> de</w:t>
      </w:r>
      <w:r w:rsidR="0014491A">
        <w:rPr>
          <w:lang w:val="es-AR"/>
        </w:rPr>
        <w:t>l miembro del comité</w:t>
      </w:r>
      <w:r w:rsidR="00743D3B" w:rsidRPr="00ED393C">
        <w:rPr>
          <w:lang w:val="es-AR"/>
        </w:rPr>
        <w:t xml:space="preserve"> Carlos R. Fernández Liesa</w:t>
      </w:r>
      <w:r w:rsidR="00F27C61" w:rsidRPr="00F27C61">
        <w:rPr>
          <w:lang w:val="es-ES_tradnl"/>
        </w:rPr>
        <w:t xml:space="preserve"> </w:t>
      </w:r>
      <w:r w:rsidR="00F27C61">
        <w:rPr>
          <w:lang w:val="es-ES_tradnl"/>
        </w:rPr>
        <w:t>(concurrente)</w:t>
      </w:r>
    </w:p>
    <w:p w14:paraId="03078DB1" w14:textId="32047DE9" w:rsidR="0090703C" w:rsidRPr="00ED393C" w:rsidRDefault="0090703C" w:rsidP="00ED393C">
      <w:pPr>
        <w:spacing w:after="120"/>
        <w:ind w:left="1134" w:right="1134"/>
        <w:jc w:val="both"/>
        <w:rPr>
          <w:lang w:val="es-AR"/>
        </w:rPr>
      </w:pPr>
      <w:r w:rsidRPr="00ED393C">
        <w:rPr>
          <w:lang w:val="es-AR"/>
        </w:rPr>
        <w:t>1.</w:t>
      </w:r>
      <w:r w:rsidRPr="00ED393C">
        <w:rPr>
          <w:lang w:val="es-AR"/>
        </w:rPr>
        <w:tab/>
        <w:t xml:space="preserve">Concuerdo con el sentido y conclusiones del Dictamen, que realiza interpretaciones innovadoras como la del daño intergeneracional. Pero deseo precisar que el  desplazamiento forzoso del pueblo maya es consecuencia de un </w:t>
      </w:r>
      <w:r w:rsidRPr="00ED393C">
        <w:rPr>
          <w:i/>
          <w:iCs/>
          <w:lang w:val="es-AR"/>
        </w:rPr>
        <w:t>genocidio</w:t>
      </w:r>
      <w:r w:rsidRPr="00ED393C">
        <w:rPr>
          <w:lang w:val="es-AR"/>
        </w:rPr>
        <w:t>, no de un crimen de lesa humanidad. Aunque el Estado lo haya calificado así eso no es vayadar para su correcta calificación jurídico internacional (art. 3 del proyecto CDI de 2001), como hecho histórico que también un Tribunal de Guatemala (el de Mayor Riesgo B 26) ha reconocido como genocidio (26-IX-2018).</w:t>
      </w:r>
    </w:p>
    <w:p w14:paraId="53D3770C" w14:textId="33B64777" w:rsidR="0090703C" w:rsidRPr="00ED393C" w:rsidRDefault="0090703C" w:rsidP="00ED393C">
      <w:pPr>
        <w:spacing w:after="120"/>
        <w:ind w:left="1134" w:right="1134"/>
        <w:jc w:val="both"/>
        <w:rPr>
          <w:lang w:val="es-AR"/>
        </w:rPr>
      </w:pPr>
      <w:r w:rsidRPr="00ED393C">
        <w:rPr>
          <w:lang w:val="es-AR"/>
        </w:rPr>
        <w:t>2.</w:t>
      </w:r>
      <w:r w:rsidRPr="00ED393C">
        <w:rPr>
          <w:lang w:val="es-AR"/>
        </w:rPr>
        <w:tab/>
        <w:t xml:space="preserve">Cuando se celebró el Pacto de 1966 no se refería explícita ni implícitamente a los pueblos indígenas (en los arts. 1 o 27), si bien el Comité de DDHH lo interpretó pronto inclusivamente y, más recientemente, se produce una eclosión del Derecho internacional de los pueblos indígenas. La interpretación del Pacto debe hacerse de buena fe conforme al texto en su contexto, objeto y fin.  Las interpretaciones que hace el Comité, con las que concuerdo, pueden y deben fundamentarse en elementos suplementarios dado que la Declaración de 2007 no es </w:t>
      </w:r>
      <w:r w:rsidRPr="00ED393C">
        <w:rPr>
          <w:i/>
          <w:iCs/>
          <w:lang w:val="es-AR"/>
        </w:rPr>
        <w:t>per se</w:t>
      </w:r>
      <w:r w:rsidRPr="00ED393C">
        <w:rPr>
          <w:lang w:val="es-AR"/>
        </w:rPr>
        <w:t xml:space="preserve"> vinculante ni genera obligaciones de alcance </w:t>
      </w:r>
      <w:r w:rsidRPr="00ED393C">
        <w:rPr>
          <w:i/>
          <w:iCs/>
          <w:lang w:val="es-AR"/>
        </w:rPr>
        <w:t>erga omnes in toto</w:t>
      </w:r>
      <w:r w:rsidRPr="00ED393C">
        <w:rPr>
          <w:lang w:val="es-AR"/>
        </w:rPr>
        <w:t xml:space="preserve">. Una Declaración de esta naturaleza puede tener un efecto generador (de una nueva norma), cristalizador (de una costumbre) o clarificador (de una norma ya existente). Pero no refleja el derecho positivo en muchas disposiciones, donde se mezcla el </w:t>
      </w:r>
      <w:r w:rsidRPr="00ED393C">
        <w:rPr>
          <w:i/>
          <w:iCs/>
          <w:lang w:val="es-AR"/>
        </w:rPr>
        <w:t>soft law y el hard law</w:t>
      </w:r>
      <w:r w:rsidRPr="00ED393C">
        <w:rPr>
          <w:lang w:val="es-AR"/>
        </w:rPr>
        <w:t>, por lo que se precisa una construcción jurídica basada en fundamentos complementarios.</w:t>
      </w:r>
    </w:p>
    <w:p w14:paraId="728AE698" w14:textId="0B2BC0A1" w:rsidR="0090703C" w:rsidRPr="00ED393C" w:rsidRDefault="0090703C" w:rsidP="00ED393C">
      <w:pPr>
        <w:spacing w:after="120"/>
        <w:ind w:left="1134" w:right="1134"/>
        <w:jc w:val="both"/>
        <w:rPr>
          <w:lang w:val="es-AR"/>
        </w:rPr>
      </w:pPr>
      <w:r w:rsidRPr="00ED393C">
        <w:rPr>
          <w:lang w:val="es-AR"/>
        </w:rPr>
        <w:t>3.</w:t>
      </w:r>
      <w:r w:rsidRPr="00ED393C">
        <w:rPr>
          <w:lang w:val="es-AR"/>
        </w:rPr>
        <w:tab/>
        <w:t xml:space="preserve">Cabe traer a colación el </w:t>
      </w:r>
      <w:r w:rsidRPr="00ED393C">
        <w:rPr>
          <w:i/>
          <w:iCs/>
          <w:lang w:val="es-AR"/>
        </w:rPr>
        <w:t>derecho regional americano</w:t>
      </w:r>
      <w:r w:rsidRPr="00ED393C">
        <w:rPr>
          <w:lang w:val="es-AR"/>
        </w:rPr>
        <w:t xml:space="preserve"> que se ha conformado en las últimas décadas en América Latina, continente motor en el Derecho internacional de los pueblos indígenas, lo que se ha reflejado en el denominado </w:t>
      </w:r>
      <w:r w:rsidRPr="00ED393C">
        <w:rPr>
          <w:i/>
          <w:iCs/>
          <w:lang w:val="es-AR"/>
        </w:rPr>
        <w:t>nuevo</w:t>
      </w:r>
      <w:r w:rsidRPr="00ED393C">
        <w:rPr>
          <w:lang w:val="es-AR"/>
        </w:rPr>
        <w:t xml:space="preserve"> </w:t>
      </w:r>
      <w:r w:rsidRPr="00ED393C">
        <w:rPr>
          <w:i/>
          <w:iCs/>
          <w:lang w:val="es-AR"/>
        </w:rPr>
        <w:t xml:space="preserve">constitucionalismo latinoamericano, </w:t>
      </w:r>
      <w:r w:rsidRPr="00ED393C">
        <w:rPr>
          <w:lang w:val="es-AR"/>
        </w:rPr>
        <w:t xml:space="preserve">en el que se reconocen los derechos de los pueblos indígenas al máximo nivel jurídico y, además, se han reformado las Instituciones y las políticas públicas, superando previas aproximaciones asimilacionistas y discriminatorias. Debiera también invocarse la </w:t>
      </w:r>
      <w:r w:rsidRPr="00ED393C">
        <w:rPr>
          <w:i/>
          <w:iCs/>
          <w:lang w:val="es-AR"/>
        </w:rPr>
        <w:t>Declaración americana de derechos de los pueblos indígenas</w:t>
      </w:r>
      <w:r w:rsidRPr="00ED393C">
        <w:rPr>
          <w:lang w:val="es-AR"/>
        </w:rPr>
        <w:t xml:space="preserve"> (2016), que no solo es innovadora sino que es específicamente aplicable a la región y a Guatemala y constituye un “marco autorizado para la interpretación del Pacto”; también destacar la jurisprudencia abundante del Tribunal interamericano en el desarrollo del Derecho de los pueblos indígenas, que lo ha convertido en faro que ilumina esta cuestión; o la existencia del </w:t>
      </w:r>
      <w:r w:rsidRPr="00ED393C">
        <w:rPr>
          <w:i/>
          <w:iCs/>
          <w:lang w:val="es-AR"/>
        </w:rPr>
        <w:t>Fondo para los pueblos indígenas de América Latina y el Caribe</w:t>
      </w:r>
      <w:r w:rsidRPr="00ED393C">
        <w:rPr>
          <w:lang w:val="es-AR"/>
        </w:rPr>
        <w:t xml:space="preserve">, única organización internacional indígena en el mundo; o que el único tratado internacional de pueblos indígenas (Convenio 169 OIT) haya sido ampliamente ratificado por los Estados de América Latina y, entre estos, por los que tienen población indígena significativa, mientras que solo lo ha sido por un Estado africano, ningún asiático y cuatro europeos, la mayoría de los cuales de los cuales carecen de población indígena. Este contexto no puede llevar a realizar interpretaciones universales sin tener en cuenta la realidad jurídica regional, oponible a Guatemala al interpretar el Pacto pues ello no sería acorde con el camino hermenéutico del art. 31 Convenio de Viena de 1969. La realidad jurídico-política regional ha permitido la formación normas consuetudinarias regionales en América Latina sobre los pueblos indígenas con vocación de universalización. Normas consuetudinarias regionales relacionadas con el derecho de los pueblos indígenas a no ser objeto de traslados forzosos, con el derecho a su vida cultural y con los derechos territoriales, derechos todos ellos relacionados con el caso que nos ocupa y que generan obligaciones jurídicas a Guatemala. </w:t>
      </w:r>
    </w:p>
    <w:p w14:paraId="55BD40E4" w14:textId="324D27C7" w:rsidR="0090703C" w:rsidRPr="00ED393C" w:rsidRDefault="0090703C" w:rsidP="00ED393C">
      <w:pPr>
        <w:spacing w:after="120"/>
        <w:ind w:left="1134" w:right="1134"/>
        <w:jc w:val="both"/>
        <w:rPr>
          <w:lang w:val="es-AR"/>
        </w:rPr>
      </w:pPr>
      <w:r w:rsidRPr="00ED393C">
        <w:rPr>
          <w:lang w:val="es-AR"/>
        </w:rPr>
        <w:t>4.</w:t>
      </w:r>
      <w:r w:rsidRPr="00ED393C">
        <w:rPr>
          <w:lang w:val="es-AR"/>
        </w:rPr>
        <w:tab/>
        <w:t xml:space="preserve">El derecho a la vida cultural del art. 27 debe interpretarse a la luz de la DUDNUPI pero también de otros instrumentos (PDESC; </w:t>
      </w:r>
      <w:r w:rsidRPr="00ED393C">
        <w:rPr>
          <w:i/>
          <w:iCs/>
          <w:lang w:val="es-AR"/>
        </w:rPr>
        <w:t>Declaración de minorías</w:t>
      </w:r>
      <w:r w:rsidRPr="00ED393C">
        <w:rPr>
          <w:lang w:val="es-AR"/>
        </w:rPr>
        <w:t xml:space="preserve">, de 1992, AGONU; </w:t>
      </w:r>
      <w:r w:rsidRPr="00ED393C">
        <w:rPr>
          <w:i/>
          <w:iCs/>
          <w:lang w:val="es-AR"/>
        </w:rPr>
        <w:t>Declaración y convención sobre diversidad cultural</w:t>
      </w:r>
      <w:r w:rsidRPr="00ED393C">
        <w:rPr>
          <w:lang w:val="es-AR"/>
        </w:rPr>
        <w:t xml:space="preserve">, de 2001, 2005, de la UNESCO; </w:t>
      </w:r>
      <w:r w:rsidRPr="00ED393C">
        <w:rPr>
          <w:i/>
          <w:iCs/>
          <w:lang w:val="es-AR"/>
        </w:rPr>
        <w:t>Declaración sobre la raza y prejuicios raciales</w:t>
      </w:r>
      <w:r w:rsidRPr="00ED393C">
        <w:rPr>
          <w:lang w:val="es-AR"/>
        </w:rPr>
        <w:t xml:space="preserve">, 1978; </w:t>
      </w:r>
      <w:r w:rsidRPr="00ED393C">
        <w:rPr>
          <w:i/>
          <w:iCs/>
          <w:lang w:val="es-AR"/>
        </w:rPr>
        <w:t>carta africana de derechos humanos</w:t>
      </w:r>
      <w:r w:rsidRPr="00ED393C">
        <w:rPr>
          <w:lang w:val="es-AR"/>
        </w:rPr>
        <w:t xml:space="preserve">; </w:t>
      </w:r>
      <w:r w:rsidRPr="00ED393C">
        <w:rPr>
          <w:i/>
          <w:iCs/>
          <w:lang w:val="es-AR"/>
        </w:rPr>
        <w:t>Declaración UNESCO de cooperación cultural</w:t>
      </w:r>
      <w:r w:rsidRPr="00ED393C">
        <w:rPr>
          <w:lang w:val="es-AR"/>
        </w:rPr>
        <w:t xml:space="preserve"> etc). El derecho a la identidad cultural es el </w:t>
      </w:r>
      <w:r w:rsidRPr="00ED393C">
        <w:rPr>
          <w:i/>
          <w:iCs/>
          <w:lang w:val="es-AR"/>
        </w:rPr>
        <w:t>derecho síntesis</w:t>
      </w:r>
      <w:r w:rsidRPr="00ED393C">
        <w:rPr>
          <w:lang w:val="es-AR"/>
        </w:rPr>
        <w:t xml:space="preserve"> por excelencia de los pueblos indígenas y remite a otros vinculados con la lengua, la educación, la cultura, la religión, las creencias o el patrimonio cultural. </w:t>
      </w:r>
    </w:p>
    <w:p w14:paraId="356816FF" w14:textId="460D1383" w:rsidR="0090703C" w:rsidRDefault="0090703C" w:rsidP="0090703C">
      <w:pPr>
        <w:spacing w:after="120"/>
        <w:ind w:left="1134" w:right="1134"/>
        <w:jc w:val="both"/>
        <w:rPr>
          <w:lang w:val="es-AR"/>
        </w:rPr>
      </w:pPr>
      <w:r w:rsidRPr="00ED393C">
        <w:rPr>
          <w:lang w:val="es-AR"/>
        </w:rPr>
        <w:lastRenderedPageBreak/>
        <w:t>5.</w:t>
      </w:r>
      <w:r w:rsidRPr="00ED393C">
        <w:rPr>
          <w:lang w:val="es-AR"/>
        </w:rPr>
        <w:tab/>
        <w:t>Los pueblos indígenas tienen un concepto holístico de cultura y un concepto propio de derechos humanos que debe considerarse al interpretar el Pacto, realizando un ajuste que permita un marco cognitivo sobre el Derecho internacional que no se base exclusivamente en la cultura occidental y que se abra al respeto a la diversidad cultural, al diálogo de saberes entre culturas y civilizaciones diferenciadas y que parta, ello no obstante, del respeto escrupuloso al núcleo duro del Derecho internacional de los derechos humanos, en el que no cabe aceptar geometrías variables ni particularismos culturales, al constituir un lenguaje común para toda la Humanidad.</w:t>
      </w:r>
    </w:p>
    <w:p w14:paraId="5871DA1B" w14:textId="22C91BFF" w:rsidR="00E13F5E" w:rsidRPr="00E13F5E" w:rsidRDefault="00E13F5E" w:rsidP="00E13F5E">
      <w:pPr>
        <w:spacing w:before="240"/>
        <w:jc w:val="center"/>
        <w:rPr>
          <w:u w:val="single"/>
          <w:lang w:val="es-AR"/>
        </w:rPr>
      </w:pPr>
      <w:r>
        <w:rPr>
          <w:u w:val="single"/>
          <w:lang w:val="es-AR"/>
        </w:rPr>
        <w:tab/>
      </w:r>
      <w:r>
        <w:rPr>
          <w:u w:val="single"/>
          <w:lang w:val="es-AR"/>
        </w:rPr>
        <w:tab/>
      </w:r>
      <w:r>
        <w:rPr>
          <w:u w:val="single"/>
          <w:lang w:val="es-AR"/>
        </w:rPr>
        <w:tab/>
      </w:r>
    </w:p>
    <w:sectPr w:rsidR="00E13F5E" w:rsidRPr="00E13F5E" w:rsidSect="00ED393C">
      <w:endnotePr>
        <w:numFmt w:val="decimal"/>
      </w:endnotePr>
      <w:pgSz w:w="11907" w:h="16840" w:code="9"/>
      <w:pgMar w:top="1418" w:right="1134" w:bottom="1134" w:left="1134" w:header="851"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91A26" w14:textId="77777777" w:rsidR="00B72710" w:rsidRPr="00B903E5" w:rsidRDefault="00B72710" w:rsidP="00B903E5">
      <w:pPr>
        <w:pStyle w:val="Footer"/>
      </w:pPr>
    </w:p>
  </w:endnote>
  <w:endnote w:type="continuationSeparator" w:id="0">
    <w:p w14:paraId="6410D915" w14:textId="77777777" w:rsidR="00B72710" w:rsidRPr="00B903E5" w:rsidRDefault="00B72710" w:rsidP="00B903E5">
      <w:pPr>
        <w:pStyle w:val="Footer"/>
      </w:pPr>
    </w:p>
  </w:endnote>
  <w:endnote w:type="continuationNotice" w:id="1">
    <w:p w14:paraId="39D5BEA5" w14:textId="77777777" w:rsidR="00B72710" w:rsidRDefault="00B727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A23B" w14:textId="6A6EB15F" w:rsidR="00C51CC6" w:rsidRPr="006A31AE" w:rsidRDefault="00C51CC6" w:rsidP="006A31AE">
    <w:pPr>
      <w:pStyle w:val="Footer"/>
      <w:tabs>
        <w:tab w:val="right" w:pos="9598"/>
      </w:tabs>
    </w:pPr>
    <w:r w:rsidRPr="006A31AE">
      <w:rPr>
        <w:b/>
        <w:sz w:val="18"/>
      </w:rPr>
      <w:fldChar w:fldCharType="begin"/>
    </w:r>
    <w:r w:rsidRPr="006A31AE">
      <w:rPr>
        <w:b/>
        <w:sz w:val="18"/>
      </w:rPr>
      <w:instrText xml:space="preserve"> PAGE  \* MERGEFORMAT </w:instrText>
    </w:r>
    <w:r w:rsidRPr="006A31AE">
      <w:rPr>
        <w:b/>
        <w:sz w:val="18"/>
      </w:rPr>
      <w:fldChar w:fldCharType="separate"/>
    </w:r>
    <w:r w:rsidR="00CA2F01">
      <w:rPr>
        <w:b/>
        <w:noProof/>
        <w:sz w:val="18"/>
      </w:rPr>
      <w:t>12</w:t>
    </w:r>
    <w:r w:rsidRPr="006A31A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70A6" w14:textId="579C4260" w:rsidR="00C51CC6" w:rsidRPr="006A31AE" w:rsidRDefault="00C51CC6" w:rsidP="006A31AE">
    <w:pPr>
      <w:pStyle w:val="Footer"/>
      <w:tabs>
        <w:tab w:val="right" w:pos="9598"/>
      </w:tabs>
      <w:rPr>
        <w:b/>
        <w:sz w:val="18"/>
      </w:rPr>
    </w:pPr>
    <w:r>
      <w:tab/>
    </w:r>
    <w:r w:rsidRPr="006A31AE">
      <w:rPr>
        <w:b/>
        <w:sz w:val="18"/>
      </w:rPr>
      <w:fldChar w:fldCharType="begin"/>
    </w:r>
    <w:r w:rsidRPr="006A31AE">
      <w:rPr>
        <w:b/>
        <w:sz w:val="18"/>
      </w:rPr>
      <w:instrText xml:space="preserve"> PAGE  \* MERGEFORMAT </w:instrText>
    </w:r>
    <w:r w:rsidRPr="006A31AE">
      <w:rPr>
        <w:b/>
        <w:sz w:val="18"/>
      </w:rPr>
      <w:fldChar w:fldCharType="separate"/>
    </w:r>
    <w:r w:rsidR="00CA2F01">
      <w:rPr>
        <w:b/>
        <w:noProof/>
        <w:sz w:val="18"/>
      </w:rPr>
      <w:t>13</w:t>
    </w:r>
    <w:r w:rsidRPr="006A3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EE976" w14:textId="454220E5" w:rsidR="00C51CC6" w:rsidRPr="00323AD9" w:rsidRDefault="00C51CC6" w:rsidP="00323AD9">
    <w:pPr>
      <w:pStyle w:val="Footer"/>
      <w:spacing w:before="12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F423C" w14:textId="77777777" w:rsidR="00B72710" w:rsidRPr="00B903E5" w:rsidRDefault="00B72710" w:rsidP="00B903E5">
      <w:pPr>
        <w:tabs>
          <w:tab w:val="right" w:pos="2155"/>
        </w:tabs>
        <w:spacing w:after="80" w:line="240" w:lineRule="auto"/>
        <w:ind w:left="680"/>
      </w:pPr>
      <w:r>
        <w:rPr>
          <w:u w:val="single"/>
        </w:rPr>
        <w:tab/>
      </w:r>
    </w:p>
  </w:footnote>
  <w:footnote w:type="continuationSeparator" w:id="0">
    <w:p w14:paraId="5E023321" w14:textId="77777777" w:rsidR="00B72710" w:rsidRPr="00B903E5" w:rsidRDefault="00B72710" w:rsidP="00B903E5">
      <w:pPr>
        <w:tabs>
          <w:tab w:val="right" w:pos="2155"/>
        </w:tabs>
        <w:spacing w:after="80" w:line="240" w:lineRule="auto"/>
        <w:ind w:left="680"/>
      </w:pPr>
      <w:r>
        <w:rPr>
          <w:u w:val="single"/>
        </w:rPr>
        <w:tab/>
      </w:r>
    </w:p>
  </w:footnote>
  <w:footnote w:type="continuationNotice" w:id="1">
    <w:p w14:paraId="112C206F" w14:textId="77777777" w:rsidR="00B72710" w:rsidRDefault="00B72710">
      <w:pPr>
        <w:spacing w:line="240" w:lineRule="auto"/>
      </w:pPr>
    </w:p>
  </w:footnote>
  <w:footnote w:id="2">
    <w:p w14:paraId="1C0E8FC0" w14:textId="5BD20834" w:rsidR="009F2DED" w:rsidRPr="00ED393C" w:rsidRDefault="009F2DED" w:rsidP="001858F8">
      <w:pPr>
        <w:pStyle w:val="FootnoteText"/>
        <w:rPr>
          <w:szCs w:val="18"/>
          <w:lang w:val="es-ES"/>
        </w:rPr>
      </w:pPr>
      <w:r w:rsidRPr="001858F8">
        <w:rPr>
          <w:rStyle w:val="FootnoteReference"/>
          <w:sz w:val="20"/>
          <w:vertAlign w:val="baseline"/>
          <w:lang w:val="es-ES"/>
        </w:rPr>
        <w:t>*</w:t>
      </w:r>
      <w:r w:rsidR="003C361B">
        <w:rPr>
          <w:lang w:val="es-ES"/>
        </w:rPr>
        <w:tab/>
      </w:r>
      <w:r w:rsidR="00590E24" w:rsidRPr="00ED393C">
        <w:rPr>
          <w:szCs w:val="18"/>
          <w:lang w:val="es-ES"/>
        </w:rPr>
        <w:t>Aprobado por el Comité en su 143° período de sesiones (3 a 28 de marzo de 2025)</w:t>
      </w:r>
      <w:r w:rsidRPr="00ED393C">
        <w:rPr>
          <w:szCs w:val="18"/>
          <w:lang w:val="es-ES"/>
        </w:rPr>
        <w:t>.</w:t>
      </w:r>
    </w:p>
  </w:footnote>
  <w:footnote w:id="3">
    <w:p w14:paraId="599316DA" w14:textId="39D96576" w:rsidR="004850E9" w:rsidRPr="00ED393C" w:rsidRDefault="004850E9" w:rsidP="001858F8">
      <w:pPr>
        <w:pStyle w:val="FootnoteText"/>
        <w:rPr>
          <w:szCs w:val="18"/>
          <w:lang w:val="es-ES"/>
        </w:rPr>
      </w:pPr>
      <w:r w:rsidRPr="00ED393C">
        <w:rPr>
          <w:rStyle w:val="FootnoteReference"/>
          <w:szCs w:val="18"/>
          <w:vertAlign w:val="baseline"/>
          <w:lang w:val="es-ES"/>
        </w:rPr>
        <w:t>**</w:t>
      </w:r>
      <w:r w:rsidRPr="00ED393C">
        <w:rPr>
          <w:rStyle w:val="FootnoteReference"/>
          <w:szCs w:val="18"/>
          <w:vertAlign w:val="baseline"/>
          <w:lang w:val="es-ES"/>
        </w:rPr>
        <w:tab/>
      </w:r>
      <w:r w:rsidR="00811180" w:rsidRPr="00ED393C">
        <w:rPr>
          <w:szCs w:val="18"/>
          <w:lang w:val="es-ES"/>
        </w:rPr>
        <w:t>Participaron en el examen de la</w:t>
      </w:r>
      <w:r w:rsidR="00B616EB">
        <w:rPr>
          <w:szCs w:val="18"/>
          <w:lang w:val="es-ES"/>
        </w:rPr>
        <w:t>s</w:t>
      </w:r>
      <w:r w:rsidR="00811180" w:rsidRPr="00ED393C">
        <w:rPr>
          <w:szCs w:val="18"/>
          <w:lang w:val="es-ES"/>
        </w:rPr>
        <w:t xml:space="preserve"> comunicaci</w:t>
      </w:r>
      <w:r w:rsidR="00B616EB">
        <w:rPr>
          <w:szCs w:val="18"/>
          <w:lang w:val="es-ES"/>
        </w:rPr>
        <w:t>ones</w:t>
      </w:r>
      <w:r w:rsidR="00811180" w:rsidRPr="00ED393C">
        <w:rPr>
          <w:szCs w:val="18"/>
          <w:lang w:val="es-ES"/>
        </w:rPr>
        <w:t xml:space="preserve"> Tania María Abdo Rocholl, Wafaa Ashraf Moharram Bassim, Rodrigo A. Carazo, Yvonne Donders, Mahjoub El Haiba, Carlos Ramón Fernández Liesa, Laurence R. Helfer, </w:t>
      </w:r>
      <w:r w:rsidR="00D64EE3" w:rsidRPr="00ED393C">
        <w:rPr>
          <w:szCs w:val="18"/>
          <w:lang w:val="es-ES"/>
        </w:rPr>
        <w:t>Konstantin Korkelia, Dalia Leinarté</w:t>
      </w:r>
      <w:r w:rsidR="00811180" w:rsidRPr="00ED393C">
        <w:rPr>
          <w:szCs w:val="18"/>
          <w:lang w:val="es-ES"/>
        </w:rPr>
        <w:t xml:space="preserve">, Bacre Waly Ndiaye, Hernán Quezada Cabrera, </w:t>
      </w:r>
      <w:r w:rsidR="00D64EE3" w:rsidRPr="00ED393C">
        <w:rPr>
          <w:szCs w:val="18"/>
          <w:lang w:val="es-ES"/>
        </w:rPr>
        <w:t xml:space="preserve">Akmal Kholmatovich Saidov, Ivan Simonovic, </w:t>
      </w:r>
      <w:r w:rsidR="00811180" w:rsidRPr="00ED393C">
        <w:rPr>
          <w:szCs w:val="18"/>
          <w:lang w:val="es-ES"/>
        </w:rPr>
        <w:t>Changrok Soh, Koji Teraya, Hélène Tigroudja e Imeru Tamerat Yigezu</w:t>
      </w:r>
      <w:r w:rsidR="00AF4CF3" w:rsidRPr="00ED393C">
        <w:rPr>
          <w:szCs w:val="18"/>
          <w:lang w:val="es-ES"/>
        </w:rPr>
        <w:t>.</w:t>
      </w:r>
    </w:p>
  </w:footnote>
  <w:footnote w:id="4">
    <w:p w14:paraId="75AD85C6" w14:textId="7A8E9FA9" w:rsidR="009F2DED" w:rsidRPr="00A341DD" w:rsidRDefault="009F2DED" w:rsidP="00B33FDF">
      <w:pPr>
        <w:pStyle w:val="FootnoteText"/>
        <w:rPr>
          <w:szCs w:val="18"/>
          <w:lang w:val="es-ES"/>
        </w:rPr>
      </w:pPr>
      <w:r w:rsidRPr="00ED393C">
        <w:rPr>
          <w:rStyle w:val="FootnoteReference"/>
          <w:szCs w:val="18"/>
          <w:vertAlign w:val="baseline"/>
          <w:lang w:val="es-ES"/>
        </w:rPr>
        <w:t>***</w:t>
      </w:r>
      <w:r w:rsidRPr="00ED393C">
        <w:rPr>
          <w:szCs w:val="18"/>
          <w:lang w:val="es-ES"/>
        </w:rPr>
        <w:tab/>
      </w:r>
      <w:r w:rsidR="008A5B11" w:rsidRPr="00ED393C">
        <w:rPr>
          <w:szCs w:val="18"/>
          <w:lang w:val="es-ES"/>
        </w:rPr>
        <w:t xml:space="preserve">Se adjuntan en los anexos del presente dictamen </w:t>
      </w:r>
      <w:r w:rsidR="00E3797F" w:rsidRPr="00ED393C">
        <w:rPr>
          <w:szCs w:val="18"/>
          <w:lang w:val="es-ES"/>
        </w:rPr>
        <w:t xml:space="preserve">el texto de </w:t>
      </w:r>
      <w:r w:rsidR="002C058D" w:rsidRPr="00ED393C">
        <w:rPr>
          <w:szCs w:val="18"/>
          <w:lang w:val="es-ES"/>
        </w:rPr>
        <w:t xml:space="preserve">cuatro votos </w:t>
      </w:r>
      <w:r w:rsidR="008A5B11" w:rsidRPr="00ED393C">
        <w:rPr>
          <w:szCs w:val="18"/>
          <w:lang w:val="es-ES"/>
        </w:rPr>
        <w:t>particulares</w:t>
      </w:r>
      <w:r w:rsidR="002C058D" w:rsidRPr="00ED393C">
        <w:rPr>
          <w:szCs w:val="18"/>
          <w:lang w:val="es-ES"/>
        </w:rPr>
        <w:t xml:space="preserve"> de cinco miembros del Comité</w:t>
      </w:r>
      <w:r w:rsidR="00B616EB">
        <w:rPr>
          <w:szCs w:val="18"/>
          <w:lang w:val="es-ES"/>
        </w:rPr>
        <w:t>, Rodrigo A. Carazo (concurrente), Yvonne Donders y Laurence R. Helfer</w:t>
      </w:r>
      <w:r w:rsidR="0093580E">
        <w:rPr>
          <w:szCs w:val="18"/>
          <w:lang w:val="es-ES"/>
        </w:rPr>
        <w:t>,</w:t>
      </w:r>
      <w:r w:rsidR="00B616EB">
        <w:rPr>
          <w:szCs w:val="18"/>
          <w:lang w:val="es-ES"/>
        </w:rPr>
        <w:t xml:space="preserve"> (concurrente)</w:t>
      </w:r>
      <w:r w:rsidR="00B33FDF">
        <w:rPr>
          <w:szCs w:val="18"/>
          <w:lang w:val="es-ES"/>
        </w:rPr>
        <w:t>,</w:t>
      </w:r>
      <w:r w:rsidR="00A341DD" w:rsidRPr="004B6979">
        <w:rPr>
          <w:rFonts w:eastAsia="Times New Roman"/>
          <w:sz w:val="20"/>
          <w:lang w:val="en-CH" w:eastAsia="en-US"/>
        </w:rPr>
        <w:t xml:space="preserve"> </w:t>
      </w:r>
      <w:r w:rsidR="00B33FDF" w:rsidRPr="00A341DD">
        <w:rPr>
          <w:szCs w:val="18"/>
          <w:lang w:val="en-CH"/>
        </w:rPr>
        <w:t>Carlos R. Fernández Liesa (</w:t>
      </w:r>
      <w:r w:rsidR="00796DBA" w:rsidRPr="00A341DD">
        <w:rPr>
          <w:szCs w:val="18"/>
          <w:lang w:val="es-ES"/>
        </w:rPr>
        <w:t>concurrente</w:t>
      </w:r>
      <w:r w:rsidR="00B33FDF" w:rsidRPr="00A341DD">
        <w:rPr>
          <w:szCs w:val="18"/>
          <w:lang w:val="en-CH"/>
        </w:rPr>
        <w:t>),</w:t>
      </w:r>
      <w:r w:rsidR="00B616EB" w:rsidRPr="00A341DD">
        <w:rPr>
          <w:szCs w:val="18"/>
          <w:lang w:val="es-ES"/>
        </w:rPr>
        <w:t xml:space="preserve"> y Hélène Tigroudja (concurrente)</w:t>
      </w:r>
      <w:r w:rsidR="00AF4CF3" w:rsidRPr="00A341DD">
        <w:rPr>
          <w:szCs w:val="18"/>
          <w:lang w:val="es-ES"/>
        </w:rPr>
        <w:t>.</w:t>
      </w:r>
    </w:p>
  </w:footnote>
  <w:footnote w:id="5">
    <w:p w14:paraId="058584DC" w14:textId="0AD5D70F" w:rsidR="00E6575F" w:rsidRPr="008C4C2C" w:rsidRDefault="003C361B" w:rsidP="00743D3B">
      <w:pPr>
        <w:pStyle w:val="FootnoteText"/>
        <w:ind w:left="1021"/>
        <w:jc w:val="both"/>
        <w:rPr>
          <w:lang w:val="es-AR"/>
        </w:rPr>
      </w:pPr>
      <w:r>
        <w:rPr>
          <w:lang w:val="es-AR"/>
        </w:rPr>
        <w:tab/>
      </w:r>
      <w:r w:rsidR="00E6575F">
        <w:rPr>
          <w:rStyle w:val="FootnoteReference"/>
        </w:rPr>
        <w:footnoteRef/>
      </w:r>
      <w:r w:rsidR="00E6575F" w:rsidRPr="008C4C2C">
        <w:rPr>
          <w:lang w:val="es-AR"/>
        </w:rPr>
        <w:t xml:space="preserve"> </w:t>
      </w:r>
      <w:r>
        <w:rPr>
          <w:lang w:val="es-AR"/>
        </w:rPr>
        <w:tab/>
      </w:r>
      <w:r w:rsidR="00E6575F" w:rsidRPr="008C4C2C">
        <w:rPr>
          <w:lang w:val="es-AR"/>
        </w:rPr>
        <w:t>Comisión para el Esclarecimiento Histórico</w:t>
      </w:r>
      <w:r w:rsidR="00E6575F" w:rsidRPr="00E6575F">
        <w:rPr>
          <w:lang w:val="es-AR"/>
        </w:rPr>
        <w:t>: Memoria del Silencio, 1999, tomo IV, capítulo IV, párr. 111</w:t>
      </w:r>
      <w:r w:rsidR="00E6575F">
        <w:rPr>
          <w:lang w:val="es-AR"/>
        </w:rPr>
        <w:t xml:space="preserve">. Ver también </w:t>
      </w:r>
      <w:r w:rsidR="00E6575F" w:rsidRPr="00E6575F">
        <w:rPr>
          <w:lang w:val="es-AR"/>
        </w:rPr>
        <w:t>Decisión de admisibilidad</w:t>
      </w:r>
      <w:r w:rsidR="00E6575F">
        <w:rPr>
          <w:lang w:val="es-AR"/>
        </w:rPr>
        <w:t xml:space="preserve">, </w:t>
      </w:r>
      <w:r w:rsidR="00E6575F" w:rsidRPr="00E6575F">
        <w:rPr>
          <w:lang w:val="es-AR"/>
        </w:rPr>
        <w:t>CCPR/C/136/D/4023/2021-4032/2021</w:t>
      </w:r>
      <w:r w:rsidR="00E6575F">
        <w:rPr>
          <w:lang w:val="es-AR"/>
        </w:rPr>
        <w:t>, párr. 2.1.</w:t>
      </w:r>
    </w:p>
  </w:footnote>
  <w:footnote w:id="6">
    <w:p w14:paraId="7C501916" w14:textId="7645AA57" w:rsidR="00CD5245" w:rsidRPr="001858F8" w:rsidRDefault="004E7160" w:rsidP="003C361B">
      <w:pPr>
        <w:pStyle w:val="FootnoteText"/>
        <w:ind w:left="1134"/>
        <w:jc w:val="both"/>
        <w:rPr>
          <w:rFonts w:asciiTheme="majorBidi" w:hAnsiTheme="majorBidi" w:cstheme="majorBidi"/>
          <w:szCs w:val="18"/>
          <w:lang w:val="es-AR"/>
        </w:rPr>
      </w:pPr>
      <w:r>
        <w:rPr>
          <w:rFonts w:asciiTheme="majorBidi" w:hAnsiTheme="majorBidi" w:cstheme="majorBidi"/>
          <w:szCs w:val="18"/>
          <w:lang w:val="es-AR"/>
        </w:rPr>
        <w:tab/>
      </w:r>
      <w:r w:rsidR="00CD5245" w:rsidRPr="001858F8">
        <w:rPr>
          <w:rStyle w:val="FootnoteReference"/>
          <w:rFonts w:asciiTheme="majorBidi" w:hAnsiTheme="majorBidi" w:cstheme="majorBidi"/>
          <w:szCs w:val="18"/>
        </w:rPr>
        <w:footnoteRef/>
      </w:r>
      <w:r w:rsidR="00CD5245" w:rsidRPr="001858F8">
        <w:rPr>
          <w:rFonts w:asciiTheme="majorBidi" w:hAnsiTheme="majorBidi" w:cstheme="majorBidi"/>
          <w:szCs w:val="18"/>
          <w:lang w:val="es-AR"/>
        </w:rPr>
        <w:t xml:space="preserve"> </w:t>
      </w:r>
      <w:r>
        <w:rPr>
          <w:rFonts w:asciiTheme="majorBidi" w:hAnsiTheme="majorBidi" w:cstheme="majorBidi"/>
          <w:szCs w:val="18"/>
          <w:lang w:val="es-AR"/>
        </w:rPr>
        <w:tab/>
      </w:r>
      <w:r w:rsidR="00CD5245" w:rsidRPr="001858F8">
        <w:rPr>
          <w:rFonts w:asciiTheme="majorBidi" w:hAnsiTheme="majorBidi" w:cstheme="majorBidi"/>
          <w:szCs w:val="18"/>
          <w:lang w:val="es-AR"/>
        </w:rPr>
        <w:t xml:space="preserve">Creado en 2003 junto a la </w:t>
      </w:r>
      <w:bookmarkStart w:id="3" w:name="_Hlk186909007"/>
      <w:r w:rsidR="00CD5245" w:rsidRPr="001858F8">
        <w:rPr>
          <w:rFonts w:asciiTheme="majorBidi" w:hAnsiTheme="majorBidi" w:cstheme="majorBidi"/>
          <w:szCs w:val="18"/>
          <w:lang w:val="es-AR"/>
        </w:rPr>
        <w:t xml:space="preserve">Comisión Nacional de Resarcimiento, ambos adscritos a la Secretaría de la Paz </w:t>
      </w:r>
      <w:bookmarkEnd w:id="3"/>
      <w:r w:rsidR="00CD5245" w:rsidRPr="001858F8">
        <w:rPr>
          <w:rFonts w:asciiTheme="majorBidi" w:hAnsiTheme="majorBidi" w:cstheme="majorBidi"/>
          <w:szCs w:val="18"/>
          <w:lang w:val="es-AR"/>
        </w:rPr>
        <w:t xml:space="preserve">creada en 1997 para implementar programas de reparación </w:t>
      </w:r>
      <w:bookmarkStart w:id="4" w:name="_Hlk186908029"/>
      <w:r w:rsidR="00CD5245" w:rsidRPr="001858F8">
        <w:rPr>
          <w:rFonts w:asciiTheme="majorBidi" w:hAnsiTheme="majorBidi" w:cstheme="majorBidi"/>
          <w:szCs w:val="18"/>
          <w:lang w:val="es-AR"/>
        </w:rPr>
        <w:t>por el conflicto armado interno</w:t>
      </w:r>
      <w:bookmarkEnd w:id="4"/>
      <w:r w:rsidR="00CD5245" w:rsidRPr="001858F8">
        <w:rPr>
          <w:rFonts w:asciiTheme="majorBidi" w:hAnsiTheme="majorBidi" w:cstheme="majorBidi"/>
          <w:szCs w:val="18"/>
          <w:lang w:val="es-AR"/>
        </w:rPr>
        <w:t>.</w:t>
      </w:r>
    </w:p>
  </w:footnote>
  <w:footnote w:id="7">
    <w:p w14:paraId="5A868231" w14:textId="69A4CD9B" w:rsidR="00CD0E53" w:rsidRPr="001858F8" w:rsidRDefault="004E7160" w:rsidP="003C361B">
      <w:pPr>
        <w:pStyle w:val="FootnoteText"/>
        <w:ind w:left="1134"/>
        <w:jc w:val="both"/>
        <w:rPr>
          <w:rFonts w:asciiTheme="majorBidi" w:hAnsiTheme="majorBidi" w:cstheme="majorBidi"/>
          <w:szCs w:val="18"/>
          <w:lang w:val="es-AR"/>
        </w:rPr>
      </w:pPr>
      <w:r>
        <w:rPr>
          <w:rFonts w:asciiTheme="majorBidi" w:hAnsiTheme="majorBidi" w:cstheme="majorBidi"/>
          <w:szCs w:val="18"/>
          <w:lang w:val="es-AR"/>
        </w:rPr>
        <w:tab/>
      </w:r>
      <w:r w:rsidR="00CD0E53" w:rsidRPr="001858F8">
        <w:rPr>
          <w:rStyle w:val="FootnoteReference"/>
          <w:rFonts w:asciiTheme="majorBidi" w:hAnsiTheme="majorBidi" w:cstheme="majorBidi"/>
          <w:szCs w:val="18"/>
        </w:rPr>
        <w:footnoteRef/>
      </w:r>
      <w:r w:rsidR="005F257D" w:rsidRPr="001858F8">
        <w:rPr>
          <w:rFonts w:asciiTheme="majorBidi" w:hAnsiTheme="majorBidi" w:cstheme="majorBidi"/>
          <w:szCs w:val="18"/>
          <w:lang w:val="es-AR"/>
        </w:rPr>
        <w:tab/>
      </w:r>
      <w:r w:rsidR="00800C59" w:rsidRPr="001858F8">
        <w:rPr>
          <w:rFonts w:asciiTheme="majorBidi" w:hAnsiTheme="majorBidi" w:cstheme="majorBidi"/>
          <w:szCs w:val="18"/>
          <w:lang w:val="es-AR"/>
        </w:rPr>
        <w:t>M</w:t>
      </w:r>
      <w:r w:rsidR="002076C9" w:rsidRPr="001858F8">
        <w:rPr>
          <w:rFonts w:asciiTheme="majorBidi" w:hAnsiTheme="majorBidi" w:cstheme="majorBidi"/>
          <w:szCs w:val="18"/>
          <w:lang w:val="es-AR"/>
        </w:rPr>
        <w:t>ediante Convenio de Cooperación Interinstitucional CCI-9-2009, el Estado parte se comprometió a construir 2.372 viviendas como medida para luchar contra la situación de extrema pobreza de las personas desplazadas</w:t>
      </w:r>
      <w:r w:rsidR="00CD0E53" w:rsidRPr="001858F8">
        <w:rPr>
          <w:rFonts w:asciiTheme="majorBidi" w:hAnsiTheme="majorBidi" w:cstheme="majorBidi"/>
          <w:szCs w:val="18"/>
          <w:lang w:val="es-AR"/>
        </w:rPr>
        <w:t>.</w:t>
      </w:r>
    </w:p>
  </w:footnote>
  <w:footnote w:id="8">
    <w:p w14:paraId="447CC823" w14:textId="727092D7" w:rsidR="00540A41" w:rsidRPr="001858F8" w:rsidRDefault="004E7160" w:rsidP="003C361B">
      <w:pPr>
        <w:pStyle w:val="FootnoteText"/>
        <w:ind w:left="1134"/>
        <w:jc w:val="both"/>
        <w:rPr>
          <w:rFonts w:asciiTheme="majorBidi" w:hAnsiTheme="majorBidi" w:cstheme="majorBidi"/>
          <w:szCs w:val="18"/>
          <w:lang w:val="es-AR"/>
        </w:rPr>
      </w:pPr>
      <w:r>
        <w:rPr>
          <w:rFonts w:asciiTheme="majorBidi" w:hAnsiTheme="majorBidi" w:cstheme="majorBidi"/>
          <w:szCs w:val="18"/>
          <w:lang w:val="es-AR"/>
        </w:rPr>
        <w:tab/>
      </w:r>
      <w:r w:rsidR="00540A41" w:rsidRPr="001858F8">
        <w:rPr>
          <w:rStyle w:val="FootnoteReference"/>
          <w:rFonts w:asciiTheme="majorBidi" w:hAnsiTheme="majorBidi" w:cstheme="majorBidi"/>
          <w:szCs w:val="18"/>
        </w:rPr>
        <w:footnoteRef/>
      </w:r>
      <w:r w:rsidR="005F257D" w:rsidRPr="001858F8">
        <w:rPr>
          <w:rFonts w:asciiTheme="majorBidi" w:hAnsiTheme="majorBidi" w:cstheme="majorBidi"/>
          <w:szCs w:val="18"/>
          <w:lang w:val="es-AR"/>
        </w:rPr>
        <w:tab/>
      </w:r>
      <w:r w:rsidR="00B14079" w:rsidRPr="001858F8">
        <w:rPr>
          <w:rFonts w:asciiTheme="majorBidi" w:hAnsiTheme="majorBidi" w:cstheme="majorBidi"/>
          <w:szCs w:val="18"/>
          <w:lang w:val="es-AR"/>
        </w:rPr>
        <w:t>PNR</w:t>
      </w:r>
      <w:r w:rsidR="003C24FB" w:rsidRPr="001858F8">
        <w:rPr>
          <w:rFonts w:asciiTheme="majorBidi" w:hAnsiTheme="majorBidi" w:cstheme="majorBidi"/>
          <w:szCs w:val="18"/>
          <w:lang w:val="es-AR"/>
        </w:rPr>
        <w:t xml:space="preserve">, </w:t>
      </w:r>
      <w:r w:rsidR="00540A41" w:rsidRPr="001858F8">
        <w:rPr>
          <w:rFonts w:asciiTheme="majorBidi" w:hAnsiTheme="majorBidi" w:cstheme="majorBidi"/>
          <w:iCs/>
          <w:szCs w:val="18"/>
          <w:lang w:val="es-ES_tradnl" w:eastAsia="es-ES"/>
        </w:rPr>
        <w:t>Dictamen Colectivo de Resarcimiento Material</w:t>
      </w:r>
      <w:r w:rsidR="00540A41" w:rsidRPr="001858F8">
        <w:rPr>
          <w:rFonts w:asciiTheme="majorBidi" w:hAnsiTheme="majorBidi" w:cstheme="majorBidi"/>
          <w:szCs w:val="18"/>
          <w:lang w:val="es-ES_tradnl" w:eastAsia="es-ES"/>
        </w:rPr>
        <w:t xml:space="preserve"> </w:t>
      </w:r>
      <w:bookmarkStart w:id="6" w:name="_Hlk128666472"/>
      <w:r w:rsidR="00540A41" w:rsidRPr="001858F8">
        <w:rPr>
          <w:rFonts w:asciiTheme="majorBidi" w:hAnsiTheme="majorBidi" w:cstheme="majorBidi"/>
          <w:szCs w:val="18"/>
          <w:lang w:val="es-ES_tradnl" w:eastAsia="es-ES"/>
        </w:rPr>
        <w:t>DAJ-141-2011</w:t>
      </w:r>
      <w:bookmarkEnd w:id="6"/>
      <w:r w:rsidR="007D139F" w:rsidRPr="001858F8">
        <w:rPr>
          <w:rFonts w:asciiTheme="majorBidi" w:hAnsiTheme="majorBidi" w:cstheme="majorBidi"/>
          <w:szCs w:val="18"/>
          <w:lang w:val="es-AR"/>
        </w:rPr>
        <w:t xml:space="preserve"> </w:t>
      </w:r>
      <w:r w:rsidR="007D139F" w:rsidRPr="001858F8">
        <w:rPr>
          <w:rFonts w:asciiTheme="majorBidi" w:hAnsiTheme="majorBidi" w:cstheme="majorBidi"/>
          <w:szCs w:val="18"/>
          <w:lang w:val="es-ES_tradnl" w:eastAsia="es-ES"/>
        </w:rPr>
        <w:t xml:space="preserve">afirmando que la “supervivencia en un </w:t>
      </w:r>
      <w:r w:rsidR="007D139F" w:rsidRPr="00ED393C">
        <w:rPr>
          <w:rFonts w:asciiTheme="majorBidi" w:hAnsiTheme="majorBidi" w:cstheme="majorBidi"/>
          <w:szCs w:val="18"/>
          <w:lang w:val="es-AR"/>
        </w:rPr>
        <w:t>medio</w:t>
      </w:r>
      <w:r w:rsidR="007D139F" w:rsidRPr="001858F8">
        <w:rPr>
          <w:rFonts w:asciiTheme="majorBidi" w:hAnsiTheme="majorBidi" w:cstheme="majorBidi"/>
          <w:szCs w:val="18"/>
          <w:lang w:val="es-ES_tradnl" w:eastAsia="es-ES"/>
        </w:rPr>
        <w:t xml:space="preserve"> hostil, sin alimento, sin lugar donde refugiarse, cargando con niños pequeños y con ancianos, se convirtió en una tarea de titanes”</w:t>
      </w:r>
      <w:r w:rsidR="003C24FB" w:rsidRPr="001858F8">
        <w:rPr>
          <w:rFonts w:asciiTheme="majorBidi" w:hAnsiTheme="majorBidi" w:cstheme="majorBidi"/>
          <w:szCs w:val="18"/>
          <w:lang w:val="es-ES_tradnl" w:eastAsia="es-ES"/>
        </w:rPr>
        <w:t>.</w:t>
      </w:r>
    </w:p>
  </w:footnote>
  <w:footnote w:id="9">
    <w:p w14:paraId="456F3775" w14:textId="63BE32A5" w:rsidR="009D4D9B" w:rsidRPr="001858F8" w:rsidRDefault="004E7160" w:rsidP="003C361B">
      <w:pPr>
        <w:pStyle w:val="FootnoteText"/>
        <w:ind w:left="1134"/>
        <w:jc w:val="both"/>
        <w:rPr>
          <w:rFonts w:asciiTheme="majorBidi" w:hAnsiTheme="majorBidi" w:cstheme="majorBidi"/>
          <w:szCs w:val="18"/>
          <w:lang w:val="es-AR"/>
        </w:rPr>
      </w:pPr>
      <w:r>
        <w:rPr>
          <w:rFonts w:asciiTheme="majorBidi" w:hAnsiTheme="majorBidi" w:cstheme="majorBidi"/>
          <w:szCs w:val="18"/>
          <w:lang w:val="es-AR"/>
        </w:rPr>
        <w:tab/>
      </w:r>
      <w:r w:rsidR="009D4D9B" w:rsidRPr="001858F8">
        <w:rPr>
          <w:rStyle w:val="FootnoteReference"/>
          <w:rFonts w:asciiTheme="majorBidi" w:hAnsiTheme="majorBidi" w:cstheme="majorBidi"/>
          <w:szCs w:val="18"/>
        </w:rPr>
        <w:footnoteRef/>
      </w:r>
      <w:r w:rsidR="005F257D" w:rsidRPr="001858F8">
        <w:rPr>
          <w:rFonts w:asciiTheme="majorBidi" w:hAnsiTheme="majorBidi" w:cstheme="majorBidi"/>
          <w:szCs w:val="18"/>
          <w:lang w:val="es-AR"/>
        </w:rPr>
        <w:tab/>
      </w:r>
      <w:r w:rsidR="00B14079" w:rsidRPr="001858F8">
        <w:rPr>
          <w:rFonts w:asciiTheme="majorBidi" w:hAnsiTheme="majorBidi" w:cstheme="majorBidi"/>
          <w:szCs w:val="18"/>
          <w:lang w:val="es-AR"/>
        </w:rPr>
        <w:t>CNR</w:t>
      </w:r>
      <w:r w:rsidR="009D4D9B" w:rsidRPr="001858F8">
        <w:rPr>
          <w:rFonts w:asciiTheme="majorBidi" w:hAnsiTheme="majorBidi" w:cstheme="majorBidi"/>
          <w:szCs w:val="18"/>
          <w:lang w:val="es-AR"/>
        </w:rPr>
        <w:t>, Resolución CNR-RM-10-2011.</w:t>
      </w:r>
      <w:r w:rsidR="00C22282" w:rsidRPr="00C22282">
        <w:rPr>
          <w:lang w:val="es-AR"/>
        </w:rPr>
        <w:t xml:space="preserve"> </w:t>
      </w:r>
      <w:r w:rsidR="00E93F36">
        <w:rPr>
          <w:rFonts w:asciiTheme="majorBidi" w:hAnsiTheme="majorBidi" w:cstheme="majorBidi"/>
          <w:szCs w:val="18"/>
          <w:lang w:val="es-AR"/>
        </w:rPr>
        <w:t>S</w:t>
      </w:r>
      <w:r w:rsidR="00C22282" w:rsidRPr="00C22282">
        <w:rPr>
          <w:rFonts w:asciiTheme="majorBidi" w:hAnsiTheme="majorBidi" w:cstheme="majorBidi"/>
          <w:szCs w:val="18"/>
          <w:lang w:val="es-AR"/>
        </w:rPr>
        <w:t>e convino en el acuerdo de reparación que las parcelas se ubicarían en la lotificación denominada “Las Vistas”, ubicada en el kilómetro 24,5 de la carretera antigua a San Raymundo, en el municipio de San Juan Sacatepéquez del Departamento de Guatemala.</w:t>
      </w:r>
    </w:p>
  </w:footnote>
  <w:footnote w:id="10">
    <w:p w14:paraId="7FF35B4E" w14:textId="0CD7E7A1" w:rsidR="00ED4453" w:rsidRPr="001858F8" w:rsidRDefault="003C361B" w:rsidP="003C361B">
      <w:pPr>
        <w:pStyle w:val="FootnoteText"/>
        <w:ind w:left="1134"/>
        <w:jc w:val="both"/>
        <w:rPr>
          <w:rFonts w:asciiTheme="majorBidi" w:hAnsiTheme="majorBidi" w:cstheme="majorBidi"/>
          <w:szCs w:val="18"/>
          <w:lang w:val="es-AR"/>
        </w:rPr>
      </w:pPr>
      <w:r>
        <w:rPr>
          <w:rFonts w:asciiTheme="majorBidi" w:hAnsiTheme="majorBidi" w:cstheme="majorBidi"/>
          <w:szCs w:val="18"/>
          <w:lang w:val="es-AR"/>
        </w:rPr>
        <w:tab/>
      </w:r>
      <w:r w:rsidR="00ED4453" w:rsidRPr="001858F8">
        <w:rPr>
          <w:rStyle w:val="FootnoteReference"/>
          <w:rFonts w:asciiTheme="majorBidi" w:hAnsiTheme="majorBidi" w:cstheme="majorBidi"/>
          <w:szCs w:val="18"/>
        </w:rPr>
        <w:footnoteRef/>
      </w:r>
      <w:r w:rsidR="004E7160">
        <w:rPr>
          <w:rFonts w:asciiTheme="majorBidi" w:hAnsiTheme="majorBidi" w:cstheme="majorBidi"/>
          <w:szCs w:val="18"/>
          <w:lang w:val="es-AR"/>
        </w:rPr>
        <w:tab/>
        <w:t xml:space="preserve"> </w:t>
      </w:r>
      <w:r w:rsidR="00ED4453" w:rsidRPr="001858F8">
        <w:rPr>
          <w:rFonts w:asciiTheme="majorBidi" w:hAnsiTheme="majorBidi" w:cstheme="majorBidi"/>
          <w:szCs w:val="18"/>
          <w:lang w:val="es-AR"/>
        </w:rPr>
        <w:t xml:space="preserve">El artículo 25 de la Ley de Amparo lo faculta para plantear acciones por intereses de víctimas difusas y de personas de notoria pobreza. </w:t>
      </w:r>
      <w:r w:rsidR="004971AD" w:rsidRPr="001858F8">
        <w:rPr>
          <w:rFonts w:asciiTheme="majorBidi" w:hAnsiTheme="majorBidi" w:cstheme="majorBidi"/>
          <w:szCs w:val="18"/>
          <w:lang w:val="es-AR"/>
        </w:rPr>
        <w:t>L</w:t>
      </w:r>
      <w:r w:rsidR="00ED4453" w:rsidRPr="001858F8">
        <w:rPr>
          <w:rFonts w:asciiTheme="majorBidi" w:hAnsiTheme="majorBidi" w:cstheme="majorBidi"/>
          <w:szCs w:val="18"/>
          <w:lang w:val="es-AR"/>
        </w:rPr>
        <w:t>os autores intervinieron como terceros interesados a través de la asociación Movimiento Nacional de Víctimas del Conflicto Armado Interno de Guatemala Q’anil Tinamit</w:t>
      </w:r>
      <w:r w:rsidR="004971AD" w:rsidRPr="001858F8">
        <w:rPr>
          <w:rFonts w:asciiTheme="majorBidi" w:hAnsiTheme="majorBidi" w:cstheme="majorBidi"/>
          <w:szCs w:val="18"/>
          <w:lang w:val="es-AR"/>
        </w:rPr>
        <w:t>.</w:t>
      </w:r>
    </w:p>
  </w:footnote>
  <w:footnote w:id="11">
    <w:p w14:paraId="0D2F3F9B" w14:textId="69589695" w:rsidR="00622250" w:rsidRPr="007B7AB2" w:rsidRDefault="003C361B" w:rsidP="00743D3B">
      <w:pPr>
        <w:pStyle w:val="FootnoteText"/>
        <w:ind w:left="1021"/>
        <w:jc w:val="both"/>
        <w:rPr>
          <w:lang w:val="es-AR"/>
        </w:rPr>
      </w:pPr>
      <w:r>
        <w:rPr>
          <w:lang w:val="es-AR"/>
        </w:rPr>
        <w:tab/>
      </w:r>
      <w:r>
        <w:rPr>
          <w:lang w:val="es-AR"/>
        </w:rPr>
        <w:tab/>
      </w:r>
      <w:r w:rsidR="00622250">
        <w:rPr>
          <w:rStyle w:val="FootnoteReference"/>
        </w:rPr>
        <w:footnoteRef/>
      </w:r>
      <w:r>
        <w:rPr>
          <w:lang w:val="es-AR"/>
        </w:rPr>
        <w:t xml:space="preserve"> </w:t>
      </w:r>
      <w:r w:rsidR="00622250" w:rsidRPr="007B7AB2">
        <w:rPr>
          <w:lang w:val="es-AR"/>
        </w:rPr>
        <w:t>CCPR/C/</w:t>
      </w:r>
      <w:r w:rsidR="00622250" w:rsidRPr="00ED393C">
        <w:rPr>
          <w:rFonts w:asciiTheme="majorBidi" w:hAnsiTheme="majorBidi" w:cstheme="majorBidi"/>
          <w:szCs w:val="18"/>
          <w:lang w:val="es-AR"/>
        </w:rPr>
        <w:t>136</w:t>
      </w:r>
      <w:r w:rsidR="00622250" w:rsidRPr="007B7AB2">
        <w:rPr>
          <w:lang w:val="es-AR"/>
        </w:rPr>
        <w:t>/D/4023/2021-4032/2021, §7.5.</w:t>
      </w:r>
    </w:p>
  </w:footnote>
  <w:footnote w:id="12">
    <w:p w14:paraId="22562CAF" w14:textId="11FF067C" w:rsidR="000F00C8" w:rsidRPr="001858F8" w:rsidRDefault="000F00C8" w:rsidP="003C361B">
      <w:pPr>
        <w:pStyle w:val="FootnoteText"/>
        <w:ind w:left="1134"/>
        <w:rPr>
          <w:lang w:val="es-AR"/>
        </w:rPr>
      </w:pPr>
      <w:r w:rsidRPr="001858F8">
        <w:rPr>
          <w:lang w:val="es-AR"/>
        </w:rPr>
        <w:tab/>
      </w:r>
      <w:r w:rsidRPr="001858F8">
        <w:rPr>
          <w:rStyle w:val="FootnoteReference"/>
          <w:rFonts w:asciiTheme="majorBidi" w:hAnsiTheme="majorBidi" w:cstheme="majorBidi"/>
          <w:szCs w:val="18"/>
        </w:rPr>
        <w:footnoteRef/>
      </w:r>
      <w:r w:rsidR="009B691E">
        <w:rPr>
          <w:lang w:val="es-AR"/>
        </w:rPr>
        <w:tab/>
      </w:r>
      <w:r w:rsidR="006959F5" w:rsidRPr="001858F8">
        <w:rPr>
          <w:lang w:val="es-AR"/>
        </w:rPr>
        <w:t xml:space="preserve">Dictamen colectivo de Resarcimiento Material DAJ-141-2011, de 2011, por el cual el Estado parte reconoció a los autores de las nueve primeras </w:t>
      </w:r>
      <w:r w:rsidR="006959F5" w:rsidRPr="00ED393C">
        <w:rPr>
          <w:lang w:val="es-AR"/>
        </w:rPr>
        <w:t>comunicaciones</w:t>
      </w:r>
      <w:r w:rsidR="006959F5" w:rsidRPr="001858F8">
        <w:rPr>
          <w:lang w:val="es-AR"/>
        </w:rPr>
        <w:t xml:space="preserve"> como víctimas del “delito de lesa humanidad”</w:t>
      </w:r>
      <w:r w:rsidR="007B2875" w:rsidRPr="001858F8">
        <w:rPr>
          <w:lang w:val="es-AR"/>
        </w:rPr>
        <w:t xml:space="preserve"> de desplazamiento forzado</w:t>
      </w:r>
      <w:r w:rsidR="00E518A7" w:rsidRPr="001858F8">
        <w:rPr>
          <w:lang w:val="es-AR"/>
        </w:rPr>
        <w:t xml:space="preserve">; Resolución CNR-RM-10-2011, de 2011, mediante </w:t>
      </w:r>
      <w:r w:rsidR="007B2875" w:rsidRPr="001858F8">
        <w:rPr>
          <w:lang w:val="es-AR"/>
        </w:rPr>
        <w:t>la</w:t>
      </w:r>
      <w:r w:rsidR="00E518A7" w:rsidRPr="001858F8">
        <w:rPr>
          <w:lang w:val="es-AR"/>
        </w:rPr>
        <w:t xml:space="preserve"> cual se asign</w:t>
      </w:r>
      <w:r w:rsidR="0093494C" w:rsidRPr="001858F8">
        <w:rPr>
          <w:lang w:val="es-AR"/>
        </w:rPr>
        <w:t>aron</w:t>
      </w:r>
      <w:r w:rsidR="00E518A7" w:rsidRPr="001858F8">
        <w:rPr>
          <w:lang w:val="es-AR"/>
        </w:rPr>
        <w:t xml:space="preserve"> lotes a favor de los autores de las 9 </w:t>
      </w:r>
      <w:r w:rsidR="009B691E">
        <w:rPr>
          <w:lang w:val="es-AR"/>
        </w:rPr>
        <w:tab/>
      </w:r>
      <w:r w:rsidR="00E518A7" w:rsidRPr="001858F8">
        <w:rPr>
          <w:lang w:val="es-AR"/>
        </w:rPr>
        <w:t>primeras comunicaciones</w:t>
      </w:r>
      <w:r w:rsidR="0093494C" w:rsidRPr="001858F8">
        <w:rPr>
          <w:lang w:val="es-AR"/>
        </w:rPr>
        <w:t xml:space="preserve"> y de sus núcleos familiares,</w:t>
      </w:r>
      <w:r w:rsidR="00D4553F" w:rsidRPr="001858F8">
        <w:rPr>
          <w:lang w:val="es-AR"/>
        </w:rPr>
        <w:t xml:space="preserve"> </w:t>
      </w:r>
      <w:r w:rsidR="007B2875" w:rsidRPr="001858F8">
        <w:rPr>
          <w:lang w:val="es-AR"/>
        </w:rPr>
        <w:t>para la construcción de</w:t>
      </w:r>
      <w:r w:rsidR="00D4553F" w:rsidRPr="001858F8">
        <w:rPr>
          <w:lang w:val="es-AR"/>
        </w:rPr>
        <w:t xml:space="preserve"> casas en condiciones dignas de habitabilidad</w:t>
      </w:r>
      <w:r w:rsidR="00E518A7" w:rsidRPr="001858F8">
        <w:rPr>
          <w:lang w:val="es-AR"/>
        </w:rPr>
        <w:t xml:space="preserve">. </w:t>
      </w:r>
    </w:p>
  </w:footnote>
  <w:footnote w:id="13">
    <w:p w14:paraId="7674FFC6" w14:textId="7FA86B6E" w:rsidR="00BB7D3A" w:rsidRPr="001858F8" w:rsidRDefault="00BB7D3A" w:rsidP="00064A23">
      <w:pPr>
        <w:pStyle w:val="FootnoteText"/>
        <w:jc w:val="both"/>
        <w:rPr>
          <w:lang w:val="es-AR"/>
        </w:rPr>
      </w:pPr>
      <w:r w:rsidRPr="001858F8">
        <w:rPr>
          <w:lang w:val="es-AR"/>
        </w:rPr>
        <w:tab/>
      </w:r>
      <w:r w:rsidR="004E7160">
        <w:rPr>
          <w:lang w:val="es-AR"/>
        </w:rPr>
        <w:tab/>
      </w:r>
      <w:r w:rsidRPr="001858F8">
        <w:rPr>
          <w:rStyle w:val="FootnoteReference"/>
        </w:rPr>
        <w:footnoteRef/>
      </w:r>
      <w:r w:rsidR="009B691E">
        <w:rPr>
          <w:lang w:val="es-AR"/>
        </w:rPr>
        <w:tab/>
      </w:r>
      <w:r w:rsidRPr="001858F8">
        <w:rPr>
          <w:lang w:val="es-AR"/>
        </w:rPr>
        <w:t>Información y situación que cubre la fecha</w:t>
      </w:r>
      <w:r w:rsidR="0063628B" w:rsidRPr="001858F8">
        <w:rPr>
          <w:lang w:val="es-AR"/>
        </w:rPr>
        <w:t xml:space="preserve"> de las observaciones del Estado parte.</w:t>
      </w:r>
      <w:r w:rsidRPr="001858F8">
        <w:rPr>
          <w:lang w:val="es-AR"/>
        </w:rPr>
        <w:t xml:space="preserve">   </w:t>
      </w:r>
    </w:p>
  </w:footnote>
  <w:footnote w:id="14">
    <w:p w14:paraId="03FC62F6" w14:textId="7B2E577D" w:rsidR="005156AF" w:rsidRPr="001858F8" w:rsidRDefault="005156AF" w:rsidP="003C361B">
      <w:pPr>
        <w:pStyle w:val="FootnoteText"/>
        <w:ind w:left="1134"/>
        <w:jc w:val="both"/>
        <w:rPr>
          <w:rFonts w:asciiTheme="majorBidi" w:hAnsiTheme="majorBidi" w:cstheme="majorBidi"/>
          <w:szCs w:val="18"/>
          <w:lang w:val="es-AR"/>
        </w:rPr>
      </w:pPr>
      <w:r w:rsidRPr="001858F8">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9B691E">
        <w:rPr>
          <w:rFonts w:asciiTheme="majorBidi" w:hAnsiTheme="majorBidi" w:cstheme="majorBidi"/>
          <w:szCs w:val="18"/>
          <w:lang w:val="es-AR"/>
        </w:rPr>
        <w:tab/>
      </w:r>
      <w:r w:rsidRPr="001858F8">
        <w:rPr>
          <w:rFonts w:asciiTheme="majorBidi" w:hAnsiTheme="majorBidi" w:cstheme="majorBidi"/>
          <w:szCs w:val="18"/>
          <w:lang w:val="es-AR"/>
        </w:rPr>
        <w:t>Informe del Estado sobre la vigencia de los derechos humanos en Guatemala 2022. Citado en el informe Anual 2022. Capitulo IV. Guatemala, pie de página 182.</w:t>
      </w:r>
    </w:p>
  </w:footnote>
  <w:footnote w:id="15">
    <w:p w14:paraId="491A45F0" w14:textId="3BDF526B" w:rsidR="00DB7A49" w:rsidRPr="001858F8" w:rsidRDefault="009B691E" w:rsidP="003C361B">
      <w:pPr>
        <w:pStyle w:val="FootnoteText"/>
        <w:ind w:left="1134"/>
        <w:jc w:val="both"/>
        <w:rPr>
          <w:rFonts w:asciiTheme="majorBidi" w:hAnsiTheme="majorBidi" w:cstheme="majorBidi"/>
          <w:szCs w:val="18"/>
          <w:lang w:val="es-AR"/>
        </w:rPr>
      </w:pPr>
      <w:r>
        <w:rPr>
          <w:rFonts w:asciiTheme="majorBidi" w:hAnsiTheme="majorBidi" w:cstheme="majorBidi"/>
          <w:szCs w:val="18"/>
          <w:lang w:val="es-AR"/>
        </w:rPr>
        <w:tab/>
      </w:r>
      <w:r w:rsidR="00DB7A49" w:rsidRPr="001858F8">
        <w:rPr>
          <w:rStyle w:val="FootnoteReference"/>
          <w:rFonts w:asciiTheme="majorBidi" w:hAnsiTheme="majorBidi" w:cstheme="majorBidi"/>
          <w:szCs w:val="18"/>
        </w:rPr>
        <w:footnoteRef/>
      </w:r>
      <w:r w:rsidR="00BD3ADC" w:rsidRPr="001858F8">
        <w:rPr>
          <w:rFonts w:asciiTheme="majorBidi" w:hAnsiTheme="majorBidi" w:cstheme="majorBidi"/>
          <w:szCs w:val="18"/>
          <w:lang w:val="es-AR"/>
        </w:rPr>
        <w:tab/>
      </w:r>
      <w:r w:rsidR="00DB7A49" w:rsidRPr="001858F8">
        <w:rPr>
          <w:rFonts w:asciiTheme="majorBidi" w:hAnsiTheme="majorBidi" w:cstheme="majorBidi"/>
          <w:szCs w:val="18"/>
          <w:lang w:val="es-AR"/>
        </w:rPr>
        <w:t>Resolución de 24 de julio de 2023 de la Fiscalía de Delitos Administrativos, Expediente MP001-2022-62273.</w:t>
      </w:r>
    </w:p>
  </w:footnote>
  <w:footnote w:id="16">
    <w:p w14:paraId="3879368A" w14:textId="3AD8D119" w:rsidR="00154C4B" w:rsidRPr="001858F8" w:rsidRDefault="00154C4B"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BD3ADC" w:rsidRPr="001858F8">
        <w:rPr>
          <w:rFonts w:asciiTheme="majorBidi" w:hAnsiTheme="majorBidi" w:cstheme="majorBidi"/>
          <w:szCs w:val="18"/>
          <w:lang w:val="es-AR"/>
        </w:rPr>
        <w:tab/>
      </w:r>
      <w:r w:rsidR="00120355" w:rsidRPr="001858F8">
        <w:rPr>
          <w:rFonts w:asciiTheme="majorBidi" w:hAnsiTheme="majorBidi" w:cstheme="majorBidi"/>
          <w:szCs w:val="18"/>
          <w:lang w:val="es-AR"/>
        </w:rPr>
        <w:t>Cort</w:t>
      </w:r>
      <w:r w:rsidR="00E27107" w:rsidRPr="001858F8">
        <w:rPr>
          <w:rFonts w:asciiTheme="majorBidi" w:hAnsiTheme="majorBidi" w:cstheme="majorBidi"/>
          <w:szCs w:val="18"/>
          <w:lang w:val="es-AR"/>
        </w:rPr>
        <w:t>eIDH</w:t>
      </w:r>
      <w:r w:rsidR="00120355" w:rsidRPr="001858F8">
        <w:rPr>
          <w:rFonts w:asciiTheme="majorBidi" w:hAnsiTheme="majorBidi" w:cstheme="majorBidi"/>
          <w:szCs w:val="18"/>
          <w:lang w:val="es-AR"/>
        </w:rPr>
        <w:t xml:space="preserve">, </w:t>
      </w:r>
      <w:r w:rsidR="00120355" w:rsidRPr="001858F8">
        <w:rPr>
          <w:rFonts w:asciiTheme="majorBidi" w:hAnsiTheme="majorBidi" w:cstheme="majorBidi"/>
          <w:i/>
          <w:iCs/>
          <w:szCs w:val="18"/>
          <w:lang w:val="es-AR"/>
        </w:rPr>
        <w:t>Velásquez Rodríguez</w:t>
      </w:r>
      <w:r w:rsidR="00120355" w:rsidRPr="001858F8">
        <w:rPr>
          <w:rFonts w:asciiTheme="majorBidi" w:hAnsiTheme="majorBidi" w:cstheme="majorBidi"/>
          <w:szCs w:val="18"/>
          <w:lang w:val="es-AR"/>
        </w:rPr>
        <w:t xml:space="preserve">, </w:t>
      </w:r>
      <w:r w:rsidR="009D2246" w:rsidRPr="001858F8">
        <w:rPr>
          <w:rFonts w:asciiTheme="majorBidi" w:hAnsiTheme="majorBidi" w:cstheme="majorBidi"/>
          <w:szCs w:val="18"/>
          <w:lang w:val="es-AR"/>
        </w:rPr>
        <w:t>§</w:t>
      </w:r>
      <w:r w:rsidR="00603567" w:rsidRPr="001858F8">
        <w:rPr>
          <w:rFonts w:asciiTheme="majorBidi" w:hAnsiTheme="majorBidi" w:cstheme="majorBidi"/>
          <w:szCs w:val="18"/>
          <w:lang w:val="es-AR"/>
        </w:rPr>
        <w:t xml:space="preserve">63 y </w:t>
      </w:r>
      <w:r w:rsidR="00120355" w:rsidRPr="001858F8">
        <w:rPr>
          <w:rFonts w:asciiTheme="majorBidi" w:hAnsiTheme="majorBidi" w:cstheme="majorBidi"/>
          <w:szCs w:val="18"/>
          <w:lang w:val="es-AR"/>
        </w:rPr>
        <w:t>66</w:t>
      </w:r>
      <w:r w:rsidR="00603567" w:rsidRPr="001858F8">
        <w:rPr>
          <w:rFonts w:asciiTheme="majorBidi" w:hAnsiTheme="majorBidi" w:cstheme="majorBidi"/>
          <w:szCs w:val="18"/>
          <w:lang w:val="es-AR"/>
        </w:rPr>
        <w:t xml:space="preserve">; </w:t>
      </w:r>
      <w:r w:rsidR="00D15F9F" w:rsidRPr="001858F8">
        <w:rPr>
          <w:rFonts w:asciiTheme="majorBidi" w:hAnsiTheme="majorBidi" w:cstheme="majorBidi"/>
          <w:i/>
          <w:iCs/>
          <w:szCs w:val="18"/>
          <w:lang w:val="es-AR"/>
        </w:rPr>
        <w:t>Baena Ricardo vs. Panamá</w:t>
      </w:r>
      <w:r w:rsidR="00D15F9F" w:rsidRPr="001858F8">
        <w:rPr>
          <w:rFonts w:asciiTheme="majorBidi" w:hAnsiTheme="majorBidi" w:cstheme="majorBidi"/>
          <w:szCs w:val="18"/>
          <w:lang w:val="es-AR"/>
        </w:rPr>
        <w:t xml:space="preserve">, </w:t>
      </w:r>
      <w:r w:rsidR="00470389" w:rsidRPr="001858F8">
        <w:rPr>
          <w:rFonts w:asciiTheme="majorBidi" w:hAnsiTheme="majorBidi" w:cstheme="majorBidi"/>
          <w:szCs w:val="18"/>
          <w:lang w:val="es-AR"/>
        </w:rPr>
        <w:t>§</w:t>
      </w:r>
      <w:r w:rsidR="00D15F9F" w:rsidRPr="001858F8">
        <w:rPr>
          <w:rFonts w:asciiTheme="majorBidi" w:hAnsiTheme="majorBidi" w:cstheme="majorBidi"/>
          <w:szCs w:val="18"/>
          <w:lang w:val="es-AR"/>
        </w:rPr>
        <w:t>82</w:t>
      </w:r>
      <w:r w:rsidR="00120355" w:rsidRPr="001858F8">
        <w:rPr>
          <w:rFonts w:asciiTheme="majorBidi" w:hAnsiTheme="majorBidi" w:cstheme="majorBidi"/>
          <w:szCs w:val="18"/>
          <w:lang w:val="es-AR"/>
        </w:rPr>
        <w:t>.</w:t>
      </w:r>
    </w:p>
  </w:footnote>
  <w:footnote w:id="17">
    <w:p w14:paraId="74C81E22" w14:textId="01699E07" w:rsidR="00EA005E" w:rsidRPr="001858F8" w:rsidRDefault="009B691E" w:rsidP="003C361B">
      <w:pPr>
        <w:pStyle w:val="FootnoteText"/>
        <w:ind w:left="1134"/>
        <w:jc w:val="both"/>
        <w:rPr>
          <w:rFonts w:asciiTheme="majorBidi" w:hAnsiTheme="majorBidi" w:cstheme="majorBidi"/>
          <w:szCs w:val="18"/>
          <w:lang w:val="es-AR"/>
        </w:rPr>
      </w:pPr>
      <w:r>
        <w:rPr>
          <w:rFonts w:asciiTheme="majorBidi" w:hAnsiTheme="majorBidi" w:cstheme="majorBidi"/>
          <w:szCs w:val="18"/>
          <w:lang w:val="es-AR"/>
        </w:rPr>
        <w:tab/>
      </w:r>
      <w:r w:rsidR="00EA005E" w:rsidRPr="001858F8">
        <w:rPr>
          <w:rStyle w:val="FootnoteReference"/>
          <w:rFonts w:asciiTheme="majorBidi" w:hAnsiTheme="majorBidi" w:cstheme="majorBidi"/>
          <w:szCs w:val="18"/>
        </w:rPr>
        <w:footnoteRef/>
      </w:r>
      <w:r w:rsidR="00BD3ADC" w:rsidRPr="001858F8">
        <w:rPr>
          <w:rFonts w:asciiTheme="majorBidi" w:hAnsiTheme="majorBidi" w:cstheme="majorBidi"/>
          <w:szCs w:val="18"/>
          <w:lang w:val="es-AR"/>
        </w:rPr>
        <w:tab/>
      </w:r>
      <w:r w:rsidR="00EA005E" w:rsidRPr="001858F8">
        <w:rPr>
          <w:rFonts w:asciiTheme="majorBidi" w:hAnsiTheme="majorBidi" w:cstheme="majorBidi"/>
          <w:szCs w:val="18"/>
          <w:lang w:val="es-AR"/>
        </w:rPr>
        <w:t>Peritaje antropológico de Aura Cumes</w:t>
      </w:r>
      <w:r w:rsidR="004C0B3F" w:rsidRPr="001858F8">
        <w:rPr>
          <w:rFonts w:asciiTheme="majorBidi" w:hAnsiTheme="majorBidi" w:cstheme="majorBidi"/>
          <w:szCs w:val="18"/>
          <w:lang w:val="es-AR"/>
        </w:rPr>
        <w:t xml:space="preserve">: </w:t>
      </w:r>
      <w:r w:rsidR="00660C1F" w:rsidRPr="001858F8">
        <w:rPr>
          <w:rFonts w:asciiTheme="majorBidi" w:hAnsiTheme="majorBidi" w:cstheme="majorBidi"/>
          <w:i/>
          <w:iCs/>
          <w:szCs w:val="18"/>
          <w:lang w:val="es-AR"/>
        </w:rPr>
        <w:t>D</w:t>
      </w:r>
      <w:r w:rsidR="00EA005E" w:rsidRPr="001858F8">
        <w:rPr>
          <w:rFonts w:asciiTheme="majorBidi" w:hAnsiTheme="majorBidi" w:cstheme="majorBidi"/>
          <w:i/>
          <w:iCs/>
          <w:szCs w:val="18"/>
          <w:lang w:val="es-AR"/>
        </w:rPr>
        <w:t>año cultural, ruptura al tejido social, afectaciones transgeneracionales y daños al proyecto de vida, de Población Civil de los Pueblos K’iche’, Kaqchikel e Ixil víctimas de desplazamiento forzado de 1980 al presente</w:t>
      </w:r>
      <w:r w:rsidR="00EA005E" w:rsidRPr="001858F8">
        <w:rPr>
          <w:rFonts w:asciiTheme="majorBidi" w:hAnsiTheme="majorBidi" w:cstheme="majorBidi"/>
          <w:szCs w:val="18"/>
          <w:lang w:val="es-AR"/>
        </w:rPr>
        <w:t>, 6</w:t>
      </w:r>
      <w:r w:rsidR="009D2246" w:rsidRPr="001858F8">
        <w:rPr>
          <w:rFonts w:asciiTheme="majorBidi" w:hAnsiTheme="majorBidi" w:cstheme="majorBidi"/>
          <w:szCs w:val="18"/>
          <w:lang w:val="es-AR"/>
        </w:rPr>
        <w:t>/10/</w:t>
      </w:r>
      <w:r w:rsidR="00EA005E" w:rsidRPr="001858F8">
        <w:rPr>
          <w:rFonts w:asciiTheme="majorBidi" w:hAnsiTheme="majorBidi" w:cstheme="majorBidi"/>
          <w:szCs w:val="18"/>
          <w:lang w:val="es-AR"/>
        </w:rPr>
        <w:t>2023.</w:t>
      </w:r>
    </w:p>
  </w:footnote>
  <w:footnote w:id="18">
    <w:p w14:paraId="27B54DE1" w14:textId="512FB8C0" w:rsidR="00FA028F" w:rsidRPr="001858F8" w:rsidRDefault="00FA028F"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BD3ADC" w:rsidRPr="001858F8">
        <w:rPr>
          <w:rFonts w:asciiTheme="majorBidi" w:hAnsiTheme="majorBidi" w:cstheme="majorBidi"/>
          <w:szCs w:val="18"/>
          <w:lang w:val="es-AR"/>
        </w:rPr>
        <w:tab/>
      </w:r>
      <w:r w:rsidRPr="001858F8">
        <w:rPr>
          <w:rFonts w:asciiTheme="majorBidi" w:hAnsiTheme="majorBidi" w:cstheme="majorBidi"/>
          <w:szCs w:val="18"/>
          <w:lang w:val="es-AR"/>
        </w:rPr>
        <w:t xml:space="preserve">A/HRC/EMRIP/2019/2, </w:t>
      </w:r>
      <w:r w:rsidR="00C2358F" w:rsidRPr="001858F8">
        <w:rPr>
          <w:rFonts w:asciiTheme="majorBidi" w:hAnsiTheme="majorBidi" w:cstheme="majorBidi"/>
          <w:szCs w:val="18"/>
          <w:lang w:val="es-AR"/>
        </w:rPr>
        <w:t>§</w:t>
      </w:r>
      <w:r w:rsidRPr="001858F8">
        <w:rPr>
          <w:rFonts w:asciiTheme="majorBidi" w:hAnsiTheme="majorBidi" w:cstheme="majorBidi"/>
          <w:szCs w:val="18"/>
          <w:lang w:val="es-AR"/>
        </w:rPr>
        <w:t>9, 45, 49 y 50.</w:t>
      </w:r>
    </w:p>
  </w:footnote>
  <w:footnote w:id="19">
    <w:p w14:paraId="71796A81" w14:textId="6C39C4B2" w:rsidR="00FA028F" w:rsidRPr="001858F8" w:rsidRDefault="00FA028F"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BD3ADC" w:rsidRPr="001858F8">
        <w:rPr>
          <w:rFonts w:asciiTheme="majorBidi" w:hAnsiTheme="majorBidi" w:cstheme="majorBidi"/>
          <w:szCs w:val="18"/>
          <w:lang w:val="es-AR"/>
        </w:rPr>
        <w:tab/>
      </w:r>
      <w:r w:rsidRPr="001858F8">
        <w:rPr>
          <w:rFonts w:asciiTheme="majorBidi" w:hAnsiTheme="majorBidi" w:cstheme="majorBidi"/>
          <w:szCs w:val="18"/>
          <w:lang w:val="es-AR"/>
        </w:rPr>
        <w:t>Corte Constitucional de Colombia. Sentencia T-025 de 2004.</w:t>
      </w:r>
    </w:p>
  </w:footnote>
  <w:footnote w:id="20">
    <w:p w14:paraId="59F7D8CA" w14:textId="5EAC8E0F" w:rsidR="00FA028F" w:rsidRPr="001858F8" w:rsidRDefault="00BD3ADC" w:rsidP="00064A23">
      <w:pPr>
        <w:pStyle w:val="FootnoteText"/>
        <w:jc w:val="both"/>
        <w:rPr>
          <w:rFonts w:asciiTheme="majorBidi" w:hAnsiTheme="majorBidi" w:cstheme="majorBidi"/>
          <w:b/>
          <w:bCs/>
          <w:szCs w:val="18"/>
          <w:lang w:val="es-AR"/>
          <w14:ligatures w14:val="standardContextual"/>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00FA028F" w:rsidRPr="001858F8">
        <w:rPr>
          <w:rStyle w:val="FootnoteReference"/>
          <w:rFonts w:asciiTheme="majorBidi" w:hAnsiTheme="majorBidi" w:cstheme="majorBidi"/>
          <w:szCs w:val="18"/>
        </w:rPr>
        <w:footnoteRef/>
      </w:r>
      <w:r w:rsidR="00FA028F" w:rsidRPr="001858F8">
        <w:rPr>
          <w:rFonts w:asciiTheme="majorBidi" w:hAnsiTheme="majorBidi" w:cstheme="majorBidi"/>
          <w:szCs w:val="18"/>
          <w:lang w:val="es-AR"/>
        </w:rPr>
        <w:t xml:space="preserve"> </w:t>
      </w:r>
      <w:r w:rsidRPr="001858F8">
        <w:rPr>
          <w:rFonts w:asciiTheme="majorBidi" w:hAnsiTheme="majorBidi" w:cstheme="majorBidi"/>
          <w:szCs w:val="18"/>
          <w:lang w:val="es-AR"/>
        </w:rPr>
        <w:tab/>
      </w:r>
      <w:r w:rsidR="00FA028F" w:rsidRPr="001858F8">
        <w:rPr>
          <w:rFonts w:asciiTheme="majorBidi" w:hAnsiTheme="majorBidi" w:cstheme="majorBidi"/>
          <w:szCs w:val="18"/>
          <w:lang w:val="es-AR"/>
          <w14:ligatures w14:val="standardContextual"/>
        </w:rPr>
        <w:t xml:space="preserve">Auto 004/09 del 26 </w:t>
      </w:r>
      <w:r w:rsidR="00FA028F" w:rsidRPr="001858F8">
        <w:rPr>
          <w:rFonts w:asciiTheme="majorBidi" w:hAnsiTheme="majorBidi" w:cstheme="majorBidi"/>
          <w:szCs w:val="18"/>
          <w:lang w:val="es-AR"/>
        </w:rPr>
        <w:t>de</w:t>
      </w:r>
      <w:r w:rsidR="00FA028F" w:rsidRPr="001858F8">
        <w:rPr>
          <w:rFonts w:asciiTheme="majorBidi" w:hAnsiTheme="majorBidi" w:cstheme="majorBidi"/>
          <w:szCs w:val="18"/>
          <w:lang w:val="es-AR"/>
          <w14:ligatures w14:val="standardContextual"/>
        </w:rPr>
        <w:t xml:space="preserve"> enero de 2009.</w:t>
      </w:r>
    </w:p>
  </w:footnote>
  <w:footnote w:id="21">
    <w:p w14:paraId="14449607" w14:textId="4ABB583B" w:rsidR="00FA028F" w:rsidRPr="001858F8" w:rsidRDefault="00FA028F" w:rsidP="00064A23">
      <w:pPr>
        <w:pStyle w:val="FootnoteText"/>
        <w:jc w:val="both"/>
        <w:rPr>
          <w:rFonts w:asciiTheme="majorBidi" w:hAnsiTheme="majorBidi" w:cstheme="majorBidi"/>
          <w:szCs w:val="18"/>
          <w:lang w:val="es-CO"/>
        </w:rPr>
      </w:pPr>
      <w:r w:rsidRPr="001858F8">
        <w:rPr>
          <w:rFonts w:asciiTheme="majorBidi" w:hAnsiTheme="majorBidi" w:cstheme="majorBidi"/>
          <w:szCs w:val="18"/>
          <w:lang w:val="es-CO"/>
        </w:rPr>
        <w:tab/>
      </w:r>
      <w:r w:rsidR="009B691E">
        <w:rPr>
          <w:rFonts w:asciiTheme="majorBidi" w:hAnsiTheme="majorBidi" w:cstheme="majorBidi"/>
          <w:szCs w:val="18"/>
          <w:lang w:val="es-CO"/>
        </w:rPr>
        <w:tab/>
      </w:r>
      <w:r w:rsidRPr="001858F8">
        <w:rPr>
          <w:rStyle w:val="FootnoteReference"/>
          <w:rFonts w:asciiTheme="majorBidi" w:hAnsiTheme="majorBidi" w:cstheme="majorBidi"/>
          <w:szCs w:val="18"/>
        </w:rPr>
        <w:footnoteRef/>
      </w:r>
      <w:r w:rsidR="00BD3ADC" w:rsidRPr="001858F8">
        <w:rPr>
          <w:rFonts w:asciiTheme="majorBidi" w:hAnsiTheme="majorBidi" w:cstheme="majorBidi"/>
          <w:szCs w:val="18"/>
          <w:lang w:val="es-CO"/>
        </w:rPr>
        <w:tab/>
      </w:r>
      <w:r w:rsidRPr="001858F8">
        <w:rPr>
          <w:rFonts w:asciiTheme="majorBidi" w:hAnsiTheme="majorBidi" w:cstheme="majorBidi"/>
          <w:szCs w:val="18"/>
          <w:lang w:val="es-CO"/>
        </w:rPr>
        <w:t>Sentencia T-669 de 2003.</w:t>
      </w:r>
    </w:p>
  </w:footnote>
  <w:footnote w:id="22">
    <w:p w14:paraId="263C3973" w14:textId="3D4D614D" w:rsidR="00FA028F" w:rsidRPr="001858F8" w:rsidRDefault="00BD3ADC" w:rsidP="00064A23">
      <w:pPr>
        <w:pStyle w:val="FootnoteText"/>
        <w:jc w:val="both"/>
        <w:rPr>
          <w:rFonts w:asciiTheme="majorBidi" w:hAnsiTheme="majorBidi" w:cstheme="majorBidi"/>
          <w:szCs w:val="18"/>
          <w:lang w:val="es-ES"/>
        </w:rPr>
      </w:pPr>
      <w:r w:rsidRPr="001858F8">
        <w:rPr>
          <w:rFonts w:asciiTheme="majorBidi" w:hAnsiTheme="majorBidi" w:cstheme="majorBidi"/>
          <w:szCs w:val="18"/>
          <w:lang w:val="es-ES"/>
        </w:rPr>
        <w:tab/>
      </w:r>
      <w:r w:rsidR="009B691E">
        <w:rPr>
          <w:rFonts w:asciiTheme="majorBidi" w:hAnsiTheme="majorBidi" w:cstheme="majorBidi"/>
          <w:szCs w:val="18"/>
          <w:lang w:val="es-ES"/>
        </w:rPr>
        <w:tab/>
      </w:r>
      <w:r w:rsidR="00FA028F" w:rsidRPr="001858F8">
        <w:rPr>
          <w:rStyle w:val="FootnoteReference"/>
          <w:rFonts w:asciiTheme="majorBidi" w:hAnsiTheme="majorBidi" w:cstheme="majorBidi"/>
          <w:szCs w:val="18"/>
        </w:rPr>
        <w:footnoteRef/>
      </w:r>
      <w:r w:rsidR="00FA028F" w:rsidRPr="001858F8">
        <w:rPr>
          <w:rFonts w:asciiTheme="majorBidi" w:hAnsiTheme="majorBidi" w:cstheme="majorBidi"/>
          <w:szCs w:val="18"/>
          <w:lang w:val="es-ES"/>
        </w:rPr>
        <w:t xml:space="preserve"> </w:t>
      </w:r>
      <w:bookmarkStart w:id="25" w:name="_Hlk133421134"/>
      <w:r w:rsidRPr="001858F8">
        <w:rPr>
          <w:rFonts w:asciiTheme="majorBidi" w:hAnsiTheme="majorBidi" w:cstheme="majorBidi"/>
          <w:szCs w:val="18"/>
          <w:lang w:val="es-ES"/>
        </w:rPr>
        <w:tab/>
      </w:r>
      <w:r w:rsidR="00FA028F" w:rsidRPr="001858F8">
        <w:rPr>
          <w:rFonts w:asciiTheme="majorBidi" w:hAnsiTheme="majorBidi" w:cstheme="majorBidi"/>
          <w:szCs w:val="18"/>
          <w:lang w:val="es-ES"/>
        </w:rPr>
        <w:t>A/</w:t>
      </w:r>
      <w:r w:rsidR="00FA028F" w:rsidRPr="001858F8">
        <w:rPr>
          <w:rFonts w:asciiTheme="majorBidi" w:hAnsiTheme="majorBidi" w:cstheme="majorBidi"/>
          <w:szCs w:val="18"/>
          <w:lang w:val="es-CO"/>
        </w:rPr>
        <w:t>HRC</w:t>
      </w:r>
      <w:r w:rsidR="00FA028F" w:rsidRPr="001858F8">
        <w:rPr>
          <w:rFonts w:asciiTheme="majorBidi" w:hAnsiTheme="majorBidi" w:cstheme="majorBidi"/>
          <w:szCs w:val="18"/>
          <w:lang w:val="es-ES"/>
        </w:rPr>
        <w:t>/48/</w:t>
      </w:r>
      <w:bookmarkEnd w:id="25"/>
      <w:r w:rsidR="00FA028F" w:rsidRPr="001858F8">
        <w:rPr>
          <w:rFonts w:asciiTheme="majorBidi" w:hAnsiTheme="majorBidi" w:cstheme="majorBidi"/>
          <w:szCs w:val="18"/>
          <w:lang w:val="es-ES"/>
        </w:rPr>
        <w:t xml:space="preserve">74, </w:t>
      </w:r>
      <w:r w:rsidR="00C2358F" w:rsidRPr="001858F8">
        <w:rPr>
          <w:rFonts w:asciiTheme="majorBidi" w:hAnsiTheme="majorBidi" w:cstheme="majorBidi"/>
          <w:szCs w:val="18"/>
          <w:lang w:val="es-ES"/>
        </w:rPr>
        <w:t>§</w:t>
      </w:r>
      <w:r w:rsidR="00FA028F" w:rsidRPr="001858F8">
        <w:rPr>
          <w:rFonts w:asciiTheme="majorBidi" w:hAnsiTheme="majorBidi" w:cstheme="majorBidi"/>
          <w:szCs w:val="18"/>
          <w:lang w:val="es-ES"/>
        </w:rPr>
        <w:t>2 y 3</w:t>
      </w:r>
    </w:p>
  </w:footnote>
  <w:footnote w:id="23">
    <w:p w14:paraId="6F74BF60" w14:textId="6F810AEF" w:rsidR="00FA028F" w:rsidRPr="001858F8" w:rsidRDefault="00BD3ADC" w:rsidP="00064A23">
      <w:pPr>
        <w:pStyle w:val="FootnoteText"/>
        <w:jc w:val="both"/>
        <w:rPr>
          <w:rFonts w:asciiTheme="majorBidi" w:hAnsiTheme="majorBidi" w:cstheme="majorBidi"/>
          <w:szCs w:val="18"/>
          <w:lang w:val="es-ES"/>
        </w:rPr>
      </w:pPr>
      <w:r w:rsidRPr="001858F8">
        <w:rPr>
          <w:rFonts w:asciiTheme="majorBidi" w:hAnsiTheme="majorBidi" w:cstheme="majorBidi"/>
          <w:szCs w:val="18"/>
          <w:lang w:val="es-ES"/>
        </w:rPr>
        <w:tab/>
      </w:r>
      <w:r w:rsidR="009B691E">
        <w:rPr>
          <w:rFonts w:asciiTheme="majorBidi" w:hAnsiTheme="majorBidi" w:cstheme="majorBidi"/>
          <w:szCs w:val="18"/>
          <w:lang w:val="es-ES"/>
        </w:rPr>
        <w:tab/>
      </w:r>
      <w:r w:rsidR="00FA028F" w:rsidRPr="001858F8">
        <w:rPr>
          <w:rStyle w:val="FootnoteReference"/>
          <w:rFonts w:asciiTheme="majorBidi" w:hAnsiTheme="majorBidi" w:cstheme="majorBidi"/>
          <w:szCs w:val="18"/>
        </w:rPr>
        <w:footnoteRef/>
      </w:r>
      <w:r w:rsidR="00FA028F" w:rsidRPr="001858F8">
        <w:rPr>
          <w:rFonts w:asciiTheme="majorBidi" w:hAnsiTheme="majorBidi" w:cstheme="majorBidi"/>
          <w:szCs w:val="18"/>
          <w:lang w:val="es-ES"/>
        </w:rPr>
        <w:t xml:space="preserve"> </w:t>
      </w:r>
      <w:r w:rsidRPr="001858F8">
        <w:rPr>
          <w:rFonts w:asciiTheme="majorBidi" w:hAnsiTheme="majorBidi" w:cstheme="majorBidi"/>
          <w:szCs w:val="18"/>
          <w:lang w:val="es-ES"/>
        </w:rPr>
        <w:tab/>
      </w:r>
      <w:r w:rsidR="00FA028F" w:rsidRPr="001858F8">
        <w:rPr>
          <w:rFonts w:asciiTheme="majorBidi" w:hAnsiTheme="majorBidi" w:cstheme="majorBidi"/>
          <w:szCs w:val="18"/>
          <w:lang w:val="es-ES"/>
        </w:rPr>
        <w:t xml:space="preserve">A/HRC/48/74, </w:t>
      </w:r>
      <w:r w:rsidR="00C2358F" w:rsidRPr="001858F8">
        <w:rPr>
          <w:rFonts w:asciiTheme="majorBidi" w:hAnsiTheme="majorBidi" w:cstheme="majorBidi"/>
          <w:szCs w:val="18"/>
          <w:lang w:val="es-ES"/>
        </w:rPr>
        <w:t>§</w:t>
      </w:r>
      <w:r w:rsidR="00FA028F" w:rsidRPr="001858F8">
        <w:rPr>
          <w:rFonts w:asciiTheme="majorBidi" w:hAnsiTheme="majorBidi" w:cstheme="majorBidi"/>
          <w:szCs w:val="18"/>
          <w:lang w:val="es-ES"/>
        </w:rPr>
        <w:t xml:space="preserve">32.  </w:t>
      </w:r>
    </w:p>
  </w:footnote>
  <w:footnote w:id="24">
    <w:p w14:paraId="6CDEB477" w14:textId="4BE02D23" w:rsidR="00FA028F" w:rsidRPr="001858F8" w:rsidRDefault="009B691E" w:rsidP="003C361B">
      <w:pPr>
        <w:pStyle w:val="FootnoteText"/>
        <w:ind w:left="1134"/>
        <w:jc w:val="both"/>
        <w:rPr>
          <w:rFonts w:asciiTheme="majorBidi" w:hAnsiTheme="majorBidi" w:cstheme="majorBidi"/>
          <w:szCs w:val="18"/>
          <w:lang w:val="es-AR"/>
        </w:rPr>
      </w:pPr>
      <w:r>
        <w:rPr>
          <w:rFonts w:asciiTheme="majorBidi" w:hAnsiTheme="majorBidi" w:cstheme="majorBidi"/>
          <w:szCs w:val="18"/>
          <w:lang w:val="es-AR"/>
        </w:rPr>
        <w:tab/>
      </w:r>
      <w:r w:rsidR="00FA028F" w:rsidRPr="001858F8">
        <w:rPr>
          <w:rStyle w:val="FootnoteReference"/>
          <w:rFonts w:asciiTheme="majorBidi" w:hAnsiTheme="majorBidi" w:cstheme="majorBidi"/>
          <w:szCs w:val="18"/>
        </w:rPr>
        <w:footnoteRef/>
      </w:r>
      <w:r w:rsidR="00BD3ADC" w:rsidRPr="001858F8">
        <w:rPr>
          <w:rFonts w:asciiTheme="majorBidi" w:hAnsiTheme="majorBidi" w:cstheme="majorBidi"/>
          <w:szCs w:val="18"/>
          <w:lang w:val="es-AR"/>
        </w:rPr>
        <w:tab/>
      </w:r>
      <w:r w:rsidR="005D4265" w:rsidRPr="001858F8">
        <w:rPr>
          <w:rFonts w:asciiTheme="majorBidi" w:hAnsiTheme="majorBidi" w:cstheme="majorBidi"/>
          <w:szCs w:val="18"/>
          <w:lang w:val="es-AR"/>
        </w:rPr>
        <w:t xml:space="preserve">Texto que, como recuerda, constituye según el CEDAW “un marco autorizado para interpretar las obligaciones de los Estados partes y las obligaciones básicas en virtud de la Convención”: </w:t>
      </w:r>
      <w:r w:rsidR="00C2358F" w:rsidRPr="001858F8">
        <w:rPr>
          <w:rFonts w:asciiTheme="majorBidi" w:hAnsiTheme="majorBidi" w:cstheme="majorBidi"/>
          <w:szCs w:val="18"/>
          <w:lang w:val="es-AR"/>
        </w:rPr>
        <w:t>RG</w:t>
      </w:r>
      <w:r w:rsidR="00FA028F" w:rsidRPr="001858F8">
        <w:rPr>
          <w:rFonts w:asciiTheme="majorBidi" w:hAnsiTheme="majorBidi" w:cstheme="majorBidi"/>
          <w:szCs w:val="18"/>
          <w:lang w:val="es-AR"/>
        </w:rPr>
        <w:t xml:space="preserve">39, </w:t>
      </w:r>
      <w:r w:rsidR="00C2358F" w:rsidRPr="001858F8">
        <w:rPr>
          <w:rFonts w:asciiTheme="majorBidi" w:hAnsiTheme="majorBidi" w:cstheme="majorBidi"/>
          <w:szCs w:val="18"/>
          <w:lang w:val="es-AR"/>
        </w:rPr>
        <w:t>§</w:t>
      </w:r>
      <w:r w:rsidR="00FA028F" w:rsidRPr="001858F8">
        <w:rPr>
          <w:rFonts w:asciiTheme="majorBidi" w:hAnsiTheme="majorBidi" w:cstheme="majorBidi"/>
          <w:szCs w:val="18"/>
          <w:lang w:val="es-AR"/>
        </w:rPr>
        <w:t>13.</w:t>
      </w:r>
    </w:p>
  </w:footnote>
  <w:footnote w:id="25">
    <w:p w14:paraId="36BE3D54" w14:textId="797C0A64" w:rsidR="00FA028F" w:rsidRPr="001858F8" w:rsidRDefault="00BD3ADC" w:rsidP="00064A23">
      <w:pPr>
        <w:pStyle w:val="FootnoteText"/>
        <w:jc w:val="both"/>
        <w:rPr>
          <w:rFonts w:asciiTheme="majorBidi" w:hAnsiTheme="majorBidi" w:cstheme="majorBidi"/>
          <w:iCs/>
          <w:szCs w:val="18"/>
          <w:lang w:val="es-ES"/>
        </w:rPr>
      </w:pPr>
      <w:r w:rsidRPr="001858F8">
        <w:rPr>
          <w:rFonts w:asciiTheme="majorBidi" w:hAnsiTheme="majorBidi" w:cstheme="majorBidi"/>
          <w:szCs w:val="18"/>
          <w:lang w:val="es-ES"/>
        </w:rPr>
        <w:tab/>
      </w:r>
      <w:r w:rsidR="009B691E">
        <w:rPr>
          <w:rFonts w:asciiTheme="majorBidi" w:hAnsiTheme="majorBidi" w:cstheme="majorBidi"/>
          <w:szCs w:val="18"/>
          <w:lang w:val="es-ES"/>
        </w:rPr>
        <w:tab/>
      </w:r>
      <w:r w:rsidR="00FA028F" w:rsidRPr="001858F8">
        <w:rPr>
          <w:rStyle w:val="FootnoteReference"/>
          <w:rFonts w:asciiTheme="majorBidi" w:hAnsiTheme="majorBidi" w:cstheme="majorBidi"/>
          <w:szCs w:val="18"/>
        </w:rPr>
        <w:footnoteRef/>
      </w:r>
      <w:r w:rsidR="00FA028F" w:rsidRPr="001858F8">
        <w:rPr>
          <w:rFonts w:asciiTheme="majorBidi" w:hAnsiTheme="majorBidi" w:cstheme="majorBidi"/>
          <w:szCs w:val="18"/>
          <w:lang w:val="es-ES"/>
        </w:rPr>
        <w:t xml:space="preserve"> </w:t>
      </w:r>
      <w:r w:rsidRPr="001858F8">
        <w:rPr>
          <w:rFonts w:asciiTheme="majorBidi" w:hAnsiTheme="majorBidi" w:cstheme="majorBidi"/>
          <w:szCs w:val="18"/>
          <w:lang w:val="es-ES"/>
        </w:rPr>
        <w:tab/>
      </w:r>
      <w:r w:rsidR="00FA028F" w:rsidRPr="001858F8">
        <w:rPr>
          <w:rFonts w:asciiTheme="majorBidi" w:hAnsiTheme="majorBidi" w:cstheme="majorBidi"/>
          <w:iCs/>
          <w:szCs w:val="18"/>
          <w:lang w:val="es-ES"/>
        </w:rPr>
        <w:t xml:space="preserve">Res. 41/2023, MC 196-23, Comunidad indígena caribe de Chinese Landing (Guyana), </w:t>
      </w:r>
      <w:r w:rsidR="00C2358F" w:rsidRPr="001858F8">
        <w:rPr>
          <w:rFonts w:asciiTheme="majorBidi" w:hAnsiTheme="majorBidi" w:cstheme="majorBidi"/>
          <w:iCs/>
          <w:szCs w:val="18"/>
          <w:lang w:val="es-ES"/>
        </w:rPr>
        <w:t>§</w:t>
      </w:r>
      <w:r w:rsidR="00FA028F" w:rsidRPr="001858F8">
        <w:rPr>
          <w:rFonts w:asciiTheme="majorBidi" w:hAnsiTheme="majorBidi" w:cstheme="majorBidi"/>
          <w:iCs/>
          <w:szCs w:val="18"/>
          <w:lang w:val="es-ES"/>
        </w:rPr>
        <w:t>55.</w:t>
      </w:r>
    </w:p>
  </w:footnote>
  <w:footnote w:id="26">
    <w:p w14:paraId="2AE1954D" w14:textId="3C6A7140" w:rsidR="00916B46" w:rsidRPr="001858F8" w:rsidRDefault="009B691E" w:rsidP="003C361B">
      <w:pPr>
        <w:pStyle w:val="FootnoteText"/>
        <w:ind w:left="1134"/>
        <w:jc w:val="both"/>
        <w:rPr>
          <w:rFonts w:asciiTheme="majorBidi" w:hAnsiTheme="majorBidi" w:cstheme="majorBidi"/>
          <w:szCs w:val="18"/>
          <w:lang w:val="es-AR"/>
        </w:rPr>
      </w:pPr>
      <w:r>
        <w:rPr>
          <w:rFonts w:asciiTheme="majorBidi" w:hAnsiTheme="majorBidi" w:cstheme="majorBidi"/>
          <w:szCs w:val="18"/>
          <w:lang w:val="es-AR"/>
        </w:rPr>
        <w:tab/>
      </w:r>
      <w:r w:rsidR="00916B46" w:rsidRPr="001858F8">
        <w:rPr>
          <w:rStyle w:val="FootnoteReference"/>
          <w:rFonts w:asciiTheme="majorBidi" w:hAnsiTheme="majorBidi" w:cstheme="majorBidi"/>
          <w:szCs w:val="18"/>
        </w:rPr>
        <w:footnoteRef/>
      </w:r>
      <w:r w:rsidR="00BD3ADC" w:rsidRPr="001858F8">
        <w:rPr>
          <w:rFonts w:asciiTheme="majorBidi" w:hAnsiTheme="majorBidi" w:cstheme="majorBidi"/>
          <w:szCs w:val="18"/>
          <w:lang w:val="es-AR"/>
        </w:rPr>
        <w:tab/>
      </w:r>
      <w:r w:rsidR="00EF2A82" w:rsidRPr="001858F8">
        <w:rPr>
          <w:rFonts w:asciiTheme="majorBidi" w:hAnsiTheme="majorBidi" w:cstheme="majorBidi"/>
          <w:szCs w:val="18"/>
          <w:lang w:val="es-AR"/>
        </w:rPr>
        <w:t>PNR</w:t>
      </w:r>
      <w:r w:rsidR="00916B46" w:rsidRPr="001858F8">
        <w:rPr>
          <w:rFonts w:asciiTheme="majorBidi" w:hAnsiTheme="majorBidi" w:cstheme="majorBidi"/>
          <w:szCs w:val="18"/>
          <w:lang w:val="es-AR"/>
        </w:rPr>
        <w:t xml:space="preserve">, </w:t>
      </w:r>
      <w:bookmarkStart w:id="35" w:name="_Hlk185854497"/>
      <w:r w:rsidR="00916B46" w:rsidRPr="001858F8">
        <w:rPr>
          <w:rFonts w:asciiTheme="majorBidi" w:hAnsiTheme="majorBidi" w:cstheme="majorBidi"/>
          <w:szCs w:val="18"/>
          <w:lang w:val="es-ES_tradnl" w:eastAsia="es-ES"/>
        </w:rPr>
        <w:t>DAJ-141-2011</w:t>
      </w:r>
      <w:r w:rsidR="00916B46" w:rsidRPr="001858F8">
        <w:rPr>
          <w:rFonts w:asciiTheme="majorBidi" w:hAnsiTheme="majorBidi" w:cstheme="majorBidi"/>
          <w:szCs w:val="18"/>
          <w:lang w:val="es-AR"/>
        </w:rPr>
        <w:t xml:space="preserve"> </w:t>
      </w:r>
      <w:r w:rsidR="00916B46" w:rsidRPr="001858F8">
        <w:rPr>
          <w:rFonts w:asciiTheme="majorBidi" w:hAnsiTheme="majorBidi" w:cstheme="majorBidi"/>
          <w:szCs w:val="18"/>
          <w:lang w:val="es-ES_tradnl" w:eastAsia="es-ES"/>
        </w:rPr>
        <w:t>afirmando que la “supervivencia en un medio hostil, sin alimento, sin lugar donde refugiarse, cargando con niños pequeños y con ancianos, se convirtió en una tarea de titanes”</w:t>
      </w:r>
      <w:bookmarkEnd w:id="35"/>
      <w:r w:rsidR="00916B46" w:rsidRPr="001858F8">
        <w:rPr>
          <w:rFonts w:asciiTheme="majorBidi" w:hAnsiTheme="majorBidi" w:cstheme="majorBidi"/>
          <w:szCs w:val="18"/>
          <w:lang w:val="es-ES_tradnl" w:eastAsia="es-ES"/>
        </w:rPr>
        <w:t>.</w:t>
      </w:r>
    </w:p>
  </w:footnote>
  <w:footnote w:id="27">
    <w:p w14:paraId="737DAAC0" w14:textId="190600A9" w:rsidR="004708E0" w:rsidRPr="001858F8" w:rsidRDefault="009B691E" w:rsidP="003C361B">
      <w:pPr>
        <w:pStyle w:val="FootnoteText"/>
        <w:ind w:left="1131" w:hanging="380"/>
        <w:jc w:val="both"/>
        <w:rPr>
          <w:rFonts w:asciiTheme="majorBidi" w:hAnsiTheme="majorBidi" w:cstheme="majorBidi"/>
          <w:szCs w:val="18"/>
          <w:lang w:val="es-AR"/>
        </w:rPr>
      </w:pPr>
      <w:r>
        <w:rPr>
          <w:rFonts w:asciiTheme="majorBidi" w:hAnsiTheme="majorBidi" w:cstheme="majorBidi"/>
          <w:szCs w:val="18"/>
          <w:lang w:val="es-AR"/>
        </w:rPr>
        <w:tab/>
      </w:r>
      <w:r w:rsidR="004708E0" w:rsidRPr="001858F8">
        <w:rPr>
          <w:rStyle w:val="FootnoteReference"/>
          <w:rFonts w:asciiTheme="majorBidi" w:hAnsiTheme="majorBidi" w:cstheme="majorBidi"/>
          <w:szCs w:val="18"/>
        </w:rPr>
        <w:footnoteRef/>
      </w:r>
      <w:r w:rsidR="004708E0" w:rsidRPr="001858F8">
        <w:rPr>
          <w:rFonts w:asciiTheme="majorBidi" w:hAnsiTheme="majorBidi" w:cstheme="majorBidi"/>
          <w:szCs w:val="18"/>
          <w:lang w:val="es-AR"/>
        </w:rPr>
        <w:t>“</w:t>
      </w:r>
      <w:r>
        <w:rPr>
          <w:rFonts w:asciiTheme="majorBidi" w:hAnsiTheme="majorBidi" w:cstheme="majorBidi"/>
          <w:szCs w:val="18"/>
          <w:lang w:val="es-AR"/>
        </w:rPr>
        <w:tab/>
      </w:r>
      <w:r w:rsidR="004708E0" w:rsidRPr="001858F8">
        <w:rPr>
          <w:rFonts w:asciiTheme="majorBidi" w:hAnsiTheme="majorBidi" w:cstheme="majorBidi"/>
          <w:szCs w:val="18"/>
          <w:lang w:val="es-AR"/>
        </w:rPr>
        <w:t>Según la práctica internacional, cuando una parte en un litigio ha adoptado una actitud determinada que redunda en beneficio propio o en deterioro de la contraria, no puede luego, en virtud del principio del estoppel, asumir otra conducta que sea contradictoria con la primera. Para la segunda actitud rige la regla de non concedit venire contra factum proprium”</w:t>
      </w:r>
      <w:r w:rsidR="00794DE4" w:rsidRPr="001858F8">
        <w:rPr>
          <w:rFonts w:asciiTheme="majorBidi" w:hAnsiTheme="majorBidi" w:cstheme="majorBidi"/>
          <w:szCs w:val="18"/>
          <w:lang w:val="es-AR"/>
        </w:rPr>
        <w:t xml:space="preserve">: CorteIDH, </w:t>
      </w:r>
      <w:r w:rsidR="00794DE4" w:rsidRPr="001858F8">
        <w:rPr>
          <w:rFonts w:asciiTheme="majorBidi" w:hAnsiTheme="majorBidi" w:cstheme="majorBidi"/>
          <w:i/>
          <w:iCs/>
          <w:szCs w:val="18"/>
          <w:lang w:val="es-AR"/>
        </w:rPr>
        <w:t>Neira Alegria et al. c. Perú</w:t>
      </w:r>
      <w:r w:rsidR="00794DE4" w:rsidRPr="001858F8">
        <w:rPr>
          <w:rFonts w:asciiTheme="majorBidi" w:hAnsiTheme="majorBidi" w:cstheme="majorBidi"/>
          <w:szCs w:val="18"/>
          <w:lang w:val="es-AR"/>
        </w:rPr>
        <w:t xml:space="preserve">, 11 </w:t>
      </w:r>
      <w:r w:rsidR="000C2CE0" w:rsidRPr="001858F8">
        <w:rPr>
          <w:rFonts w:asciiTheme="majorBidi" w:hAnsiTheme="majorBidi" w:cstheme="majorBidi"/>
          <w:szCs w:val="18"/>
          <w:lang w:val="es-AR"/>
        </w:rPr>
        <w:t>de d</w:t>
      </w:r>
      <w:r w:rsidR="00794DE4" w:rsidRPr="001858F8">
        <w:rPr>
          <w:rFonts w:asciiTheme="majorBidi" w:hAnsiTheme="majorBidi" w:cstheme="majorBidi"/>
          <w:szCs w:val="18"/>
          <w:lang w:val="es-AR"/>
        </w:rPr>
        <w:t xml:space="preserve">iciembre </w:t>
      </w:r>
      <w:r w:rsidR="000C2CE0" w:rsidRPr="001858F8">
        <w:rPr>
          <w:rFonts w:asciiTheme="majorBidi" w:hAnsiTheme="majorBidi" w:cstheme="majorBidi"/>
          <w:szCs w:val="18"/>
          <w:lang w:val="es-AR"/>
        </w:rPr>
        <w:t xml:space="preserve">de </w:t>
      </w:r>
      <w:r w:rsidR="00794DE4" w:rsidRPr="001858F8">
        <w:rPr>
          <w:rFonts w:asciiTheme="majorBidi" w:hAnsiTheme="majorBidi" w:cstheme="majorBidi"/>
          <w:szCs w:val="18"/>
          <w:lang w:val="es-AR"/>
        </w:rPr>
        <w:t>1991, p</w:t>
      </w:r>
      <w:r w:rsidR="00BB5574">
        <w:rPr>
          <w:rFonts w:asciiTheme="majorBidi" w:hAnsiTheme="majorBidi" w:cstheme="majorBidi"/>
          <w:szCs w:val="18"/>
          <w:lang w:val="es-AR"/>
        </w:rPr>
        <w:t>árr</w:t>
      </w:r>
      <w:r w:rsidR="00794DE4" w:rsidRPr="001858F8">
        <w:rPr>
          <w:rFonts w:asciiTheme="majorBidi" w:hAnsiTheme="majorBidi" w:cstheme="majorBidi"/>
          <w:szCs w:val="18"/>
          <w:lang w:val="es-AR"/>
        </w:rPr>
        <w:t>. 29</w:t>
      </w:r>
      <w:r w:rsidR="002963F1">
        <w:rPr>
          <w:rFonts w:asciiTheme="majorBidi" w:hAnsiTheme="majorBidi" w:cstheme="majorBidi"/>
          <w:szCs w:val="18"/>
          <w:lang w:val="es-AR"/>
        </w:rPr>
        <w:t xml:space="preserve">; </w:t>
      </w:r>
      <w:r w:rsidR="00BB5574" w:rsidRPr="0090338B">
        <w:rPr>
          <w:rFonts w:asciiTheme="majorBidi" w:hAnsiTheme="majorBidi" w:cstheme="majorBidi"/>
          <w:i/>
          <w:iCs/>
          <w:szCs w:val="18"/>
          <w:lang w:val="es-AR"/>
        </w:rPr>
        <w:t>Comunidad Garífuna de Punta Piedra y sus miembros c. Honduras</w:t>
      </w:r>
      <w:r w:rsidR="00BB5574">
        <w:rPr>
          <w:rFonts w:asciiTheme="majorBidi" w:hAnsiTheme="majorBidi" w:cstheme="majorBidi"/>
          <w:szCs w:val="18"/>
          <w:lang w:val="es-AR"/>
        </w:rPr>
        <w:t xml:space="preserve">, </w:t>
      </w:r>
      <w:r w:rsidR="00BB5574" w:rsidRPr="00BB5574">
        <w:rPr>
          <w:rFonts w:asciiTheme="majorBidi" w:hAnsiTheme="majorBidi" w:cstheme="majorBidi"/>
          <w:szCs w:val="18"/>
          <w:lang w:val="es-AR"/>
        </w:rPr>
        <w:t>8 de octubre de 2015</w:t>
      </w:r>
      <w:r w:rsidR="00BB5574">
        <w:rPr>
          <w:rFonts w:asciiTheme="majorBidi" w:hAnsiTheme="majorBidi" w:cstheme="majorBidi"/>
          <w:szCs w:val="18"/>
          <w:lang w:val="es-AR"/>
        </w:rPr>
        <w:t xml:space="preserve">, párr. </w:t>
      </w:r>
      <w:r w:rsidR="00247E94">
        <w:rPr>
          <w:rFonts w:asciiTheme="majorBidi" w:hAnsiTheme="majorBidi" w:cstheme="majorBidi"/>
          <w:szCs w:val="18"/>
          <w:lang w:val="es-AR"/>
        </w:rPr>
        <w:t>56</w:t>
      </w:r>
      <w:r w:rsidR="00476083">
        <w:rPr>
          <w:rFonts w:asciiTheme="majorBidi" w:hAnsiTheme="majorBidi" w:cstheme="majorBidi"/>
          <w:szCs w:val="18"/>
          <w:lang w:val="es-AR"/>
        </w:rPr>
        <w:t xml:space="preserve"> </w:t>
      </w:r>
    </w:p>
  </w:footnote>
  <w:footnote w:id="28">
    <w:p w14:paraId="73F10B49" w14:textId="16542512" w:rsidR="00D958E4" w:rsidRPr="001858F8" w:rsidRDefault="009B691E" w:rsidP="003C361B">
      <w:pPr>
        <w:pStyle w:val="FootnoteText"/>
        <w:ind w:left="1131"/>
        <w:jc w:val="both"/>
        <w:rPr>
          <w:rFonts w:asciiTheme="majorBidi" w:hAnsiTheme="majorBidi" w:cstheme="majorBidi"/>
          <w:szCs w:val="18"/>
          <w:lang w:val="es-AR"/>
        </w:rPr>
      </w:pPr>
      <w:r>
        <w:rPr>
          <w:rFonts w:asciiTheme="majorBidi" w:hAnsiTheme="majorBidi" w:cstheme="majorBidi"/>
          <w:szCs w:val="18"/>
          <w:lang w:val="es-AR"/>
        </w:rPr>
        <w:tab/>
      </w:r>
      <w:r w:rsidR="00D958E4" w:rsidRPr="001858F8">
        <w:rPr>
          <w:rStyle w:val="FootnoteReference"/>
          <w:rFonts w:asciiTheme="majorBidi" w:hAnsiTheme="majorBidi" w:cstheme="majorBidi"/>
          <w:szCs w:val="18"/>
        </w:rPr>
        <w:footnoteRef/>
      </w:r>
      <w:r w:rsidR="00BD3ADC" w:rsidRPr="001858F8">
        <w:rPr>
          <w:rFonts w:asciiTheme="majorBidi" w:hAnsiTheme="majorBidi" w:cstheme="majorBidi"/>
          <w:szCs w:val="18"/>
          <w:lang w:val="es-AR"/>
        </w:rPr>
        <w:tab/>
      </w:r>
      <w:r w:rsidR="00E96DBE" w:rsidRPr="00E96DBE">
        <w:rPr>
          <w:rFonts w:asciiTheme="majorBidi" w:hAnsiTheme="majorBidi" w:cstheme="majorBidi"/>
          <w:szCs w:val="18"/>
          <w:lang w:val="es-AR"/>
        </w:rPr>
        <w:t>CCPR/C/136/D/4023/2021-4032/2021</w:t>
      </w:r>
      <w:r w:rsidR="007C72DB">
        <w:rPr>
          <w:rFonts w:asciiTheme="majorBidi" w:hAnsiTheme="majorBidi" w:cstheme="majorBidi"/>
          <w:szCs w:val="18"/>
          <w:lang w:val="es-AR"/>
        </w:rPr>
        <w:t>, §7.5</w:t>
      </w:r>
      <w:r w:rsidR="00E96DBE">
        <w:rPr>
          <w:rFonts w:asciiTheme="majorBidi" w:hAnsiTheme="majorBidi" w:cstheme="majorBidi"/>
          <w:szCs w:val="18"/>
          <w:lang w:val="es-AR"/>
        </w:rPr>
        <w:t xml:space="preserve">; </w:t>
      </w:r>
      <w:r w:rsidR="00D958E4" w:rsidRPr="001858F8">
        <w:rPr>
          <w:rFonts w:asciiTheme="majorBidi" w:hAnsiTheme="majorBidi" w:cstheme="majorBidi"/>
          <w:szCs w:val="18"/>
          <w:lang w:val="es-AR"/>
        </w:rPr>
        <w:t xml:space="preserve">CorteIDH, </w:t>
      </w:r>
      <w:r w:rsidR="00D958E4" w:rsidRPr="001858F8">
        <w:rPr>
          <w:rFonts w:asciiTheme="majorBidi" w:hAnsiTheme="majorBidi" w:cstheme="majorBidi"/>
          <w:i/>
          <w:iCs/>
          <w:szCs w:val="18"/>
          <w:lang w:val="es-AR"/>
        </w:rPr>
        <w:t>Comunidad Moiwana Vs. Surinam</w:t>
      </w:r>
      <w:r w:rsidR="00D958E4" w:rsidRPr="001858F8">
        <w:rPr>
          <w:rFonts w:asciiTheme="majorBidi" w:hAnsiTheme="majorBidi" w:cstheme="majorBidi"/>
          <w:szCs w:val="18"/>
          <w:lang w:val="es-AR"/>
        </w:rPr>
        <w:t>, párr. 108</w:t>
      </w:r>
      <w:r w:rsidR="00505DB5" w:rsidRPr="001858F8">
        <w:rPr>
          <w:rFonts w:asciiTheme="majorBidi" w:hAnsiTheme="majorBidi" w:cstheme="majorBidi"/>
          <w:szCs w:val="18"/>
          <w:lang w:val="es-AR"/>
        </w:rPr>
        <w:t>;</w:t>
      </w:r>
      <w:r w:rsidR="00D958E4" w:rsidRPr="001858F8">
        <w:rPr>
          <w:rFonts w:asciiTheme="majorBidi" w:hAnsiTheme="majorBidi" w:cstheme="majorBidi"/>
          <w:i/>
          <w:iCs/>
          <w:szCs w:val="18"/>
          <w:lang w:val="es-AR"/>
        </w:rPr>
        <w:t xml:space="preserve"> Masacres de Río Negro </w:t>
      </w:r>
      <w:bookmarkStart w:id="37" w:name="_Hlk186145199"/>
      <w:r w:rsidR="00D958E4" w:rsidRPr="001858F8">
        <w:rPr>
          <w:rFonts w:asciiTheme="majorBidi" w:hAnsiTheme="majorBidi" w:cstheme="majorBidi"/>
          <w:i/>
          <w:iCs/>
          <w:szCs w:val="18"/>
          <w:lang w:val="es-AR"/>
        </w:rPr>
        <w:t>Vs. Guatemala</w:t>
      </w:r>
      <w:bookmarkEnd w:id="37"/>
      <w:r w:rsidR="00D958E4" w:rsidRPr="001858F8">
        <w:rPr>
          <w:rFonts w:asciiTheme="majorBidi" w:hAnsiTheme="majorBidi" w:cstheme="majorBidi"/>
          <w:szCs w:val="18"/>
          <w:lang w:val="es-AR"/>
        </w:rPr>
        <w:t>, párr. 178.</w:t>
      </w:r>
      <w:r w:rsidR="00505DB5" w:rsidRPr="001858F8">
        <w:rPr>
          <w:rFonts w:asciiTheme="majorBidi" w:hAnsiTheme="majorBidi" w:cstheme="majorBidi"/>
          <w:szCs w:val="18"/>
          <w:lang w:val="es-AR"/>
        </w:rPr>
        <w:t xml:space="preserve"> Ver también </w:t>
      </w:r>
      <w:r w:rsidR="00505DB5" w:rsidRPr="001858F8">
        <w:rPr>
          <w:rFonts w:asciiTheme="majorBidi" w:hAnsiTheme="majorBidi" w:cstheme="majorBidi"/>
          <w:i/>
          <w:iCs/>
          <w:szCs w:val="18"/>
          <w:lang w:val="es-AR"/>
        </w:rPr>
        <w:t>Masacre de Plan de Sánchez Vs. Guatemala</w:t>
      </w:r>
      <w:r w:rsidR="00505DB5" w:rsidRPr="001858F8">
        <w:rPr>
          <w:rFonts w:asciiTheme="majorBidi" w:hAnsiTheme="majorBidi" w:cstheme="majorBidi"/>
          <w:szCs w:val="18"/>
          <w:lang w:val="es-AR"/>
        </w:rPr>
        <w:t xml:space="preserve">; </w:t>
      </w:r>
      <w:r w:rsidR="00505DB5" w:rsidRPr="001858F8">
        <w:rPr>
          <w:rFonts w:asciiTheme="majorBidi" w:hAnsiTheme="majorBidi" w:cstheme="majorBidi"/>
          <w:i/>
          <w:iCs/>
          <w:szCs w:val="18"/>
          <w:lang w:val="es-AR"/>
        </w:rPr>
        <w:t>Masacre de las Dos Erres Vs. Guatemala</w:t>
      </w:r>
      <w:r w:rsidR="00505DB5" w:rsidRPr="001858F8">
        <w:rPr>
          <w:rFonts w:asciiTheme="majorBidi" w:hAnsiTheme="majorBidi" w:cstheme="majorBidi"/>
          <w:szCs w:val="18"/>
          <w:lang w:val="es-AR"/>
        </w:rPr>
        <w:t xml:space="preserve">; </w:t>
      </w:r>
      <w:r w:rsidR="00505DB5" w:rsidRPr="001858F8">
        <w:rPr>
          <w:rFonts w:asciiTheme="majorBidi" w:hAnsiTheme="majorBidi" w:cstheme="majorBidi"/>
          <w:i/>
          <w:iCs/>
          <w:szCs w:val="18"/>
          <w:lang w:val="es-AR"/>
        </w:rPr>
        <w:t>Masacre de la Aldea los Josefinos Vs. Guatemala;</w:t>
      </w:r>
      <w:r w:rsidR="00505DB5" w:rsidRPr="001858F8">
        <w:rPr>
          <w:rFonts w:asciiTheme="majorBidi" w:hAnsiTheme="majorBidi" w:cstheme="majorBidi"/>
          <w:szCs w:val="18"/>
          <w:lang w:val="es-AR"/>
        </w:rPr>
        <w:t xml:space="preserve"> y </w:t>
      </w:r>
      <w:r w:rsidR="00505DB5" w:rsidRPr="001858F8">
        <w:rPr>
          <w:rFonts w:asciiTheme="majorBidi" w:hAnsiTheme="majorBidi" w:cstheme="majorBidi"/>
          <w:i/>
          <w:iCs/>
          <w:szCs w:val="18"/>
          <w:lang w:val="es-AR"/>
        </w:rPr>
        <w:t>Caso de la Aldea Chichupac y lugares aledaños de Rabinal Vs. Guatemala</w:t>
      </w:r>
      <w:r w:rsidR="009B3440" w:rsidRPr="001858F8">
        <w:rPr>
          <w:rFonts w:asciiTheme="majorBidi" w:hAnsiTheme="majorBidi" w:cstheme="majorBidi"/>
          <w:i/>
          <w:iCs/>
          <w:szCs w:val="18"/>
          <w:lang w:val="es-AR"/>
        </w:rPr>
        <w:t>.</w:t>
      </w:r>
    </w:p>
  </w:footnote>
  <w:footnote w:id="29">
    <w:p w14:paraId="3FBA894F" w14:textId="7B1A46E6" w:rsidR="000213A9" w:rsidRPr="001858F8" w:rsidRDefault="000213A9"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BD3ADC" w:rsidRPr="001858F8">
        <w:rPr>
          <w:rFonts w:asciiTheme="majorBidi" w:hAnsiTheme="majorBidi" w:cstheme="majorBidi"/>
          <w:szCs w:val="18"/>
          <w:lang w:val="es-AR"/>
        </w:rPr>
        <w:tab/>
      </w:r>
      <w:r w:rsidRPr="001858F8">
        <w:rPr>
          <w:rFonts w:asciiTheme="majorBidi" w:hAnsiTheme="majorBidi" w:cstheme="majorBidi"/>
          <w:szCs w:val="18"/>
          <w:lang w:val="es-AR"/>
        </w:rPr>
        <w:t>CNR-RM-10-2011.</w:t>
      </w:r>
    </w:p>
  </w:footnote>
  <w:footnote w:id="30">
    <w:p w14:paraId="5526594A" w14:textId="1CEAAE1C" w:rsidR="00AD2BA6" w:rsidRPr="001858F8" w:rsidRDefault="00AD2BA6"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BD3ADC" w:rsidRPr="001858F8">
        <w:rPr>
          <w:rFonts w:asciiTheme="majorBidi" w:hAnsiTheme="majorBidi" w:cstheme="majorBidi"/>
          <w:szCs w:val="18"/>
          <w:lang w:val="es-AR"/>
        </w:rPr>
        <w:tab/>
      </w:r>
      <w:r w:rsidRPr="001858F8">
        <w:rPr>
          <w:rFonts w:asciiTheme="majorBidi" w:hAnsiTheme="majorBidi" w:cstheme="majorBidi"/>
          <w:szCs w:val="18"/>
          <w:lang w:val="es-AR"/>
        </w:rPr>
        <w:t>Peritaje antropológico, p. 25.</w:t>
      </w:r>
    </w:p>
  </w:footnote>
  <w:footnote w:id="31">
    <w:p w14:paraId="5BEC9868" w14:textId="7FD92B51" w:rsidR="0021250E" w:rsidRPr="001858F8" w:rsidRDefault="0021250E"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A82B16" w:rsidRPr="001858F8">
        <w:rPr>
          <w:rFonts w:asciiTheme="majorBidi" w:hAnsiTheme="majorBidi" w:cstheme="majorBidi"/>
          <w:szCs w:val="18"/>
          <w:lang w:val="es-AR"/>
        </w:rPr>
        <w:tab/>
      </w:r>
      <w:r w:rsidR="00F17819" w:rsidRPr="001858F8">
        <w:rPr>
          <w:rFonts w:asciiTheme="majorBidi" w:hAnsiTheme="majorBidi" w:cstheme="majorBidi"/>
          <w:szCs w:val="18"/>
          <w:lang w:val="es-AR"/>
        </w:rPr>
        <w:t>P</w:t>
      </w:r>
      <w:r w:rsidRPr="001858F8">
        <w:rPr>
          <w:rFonts w:asciiTheme="majorBidi" w:hAnsiTheme="majorBidi" w:cstheme="majorBidi"/>
          <w:szCs w:val="18"/>
          <w:lang w:val="es-AR"/>
        </w:rPr>
        <w:t>.27.</w:t>
      </w:r>
    </w:p>
  </w:footnote>
  <w:footnote w:id="32">
    <w:p w14:paraId="6B393CE8" w14:textId="209BE00C" w:rsidR="001D1EE7" w:rsidRPr="001858F8" w:rsidRDefault="001D1EE7"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A82B16" w:rsidRPr="001858F8">
        <w:rPr>
          <w:rFonts w:asciiTheme="majorBidi" w:hAnsiTheme="majorBidi" w:cstheme="majorBidi"/>
          <w:szCs w:val="18"/>
          <w:lang w:val="es-AR"/>
        </w:rPr>
        <w:tab/>
      </w:r>
      <w:r w:rsidR="00F17819" w:rsidRPr="001858F8">
        <w:rPr>
          <w:rFonts w:asciiTheme="majorBidi" w:hAnsiTheme="majorBidi" w:cstheme="majorBidi"/>
          <w:szCs w:val="18"/>
          <w:lang w:val="es-AR"/>
        </w:rPr>
        <w:t>P.</w:t>
      </w:r>
      <w:r w:rsidRPr="001858F8">
        <w:rPr>
          <w:rFonts w:asciiTheme="majorBidi" w:hAnsiTheme="majorBidi" w:cstheme="majorBidi"/>
          <w:szCs w:val="18"/>
          <w:lang w:val="es-AR"/>
        </w:rPr>
        <w:t>23.</w:t>
      </w:r>
    </w:p>
  </w:footnote>
  <w:footnote w:id="33">
    <w:p w14:paraId="5FF302C4" w14:textId="3A1ED7AC" w:rsidR="00C02EDB" w:rsidRPr="001858F8" w:rsidRDefault="009B691E" w:rsidP="003C361B">
      <w:pPr>
        <w:pStyle w:val="FootnoteText"/>
        <w:ind w:left="1134"/>
        <w:jc w:val="both"/>
        <w:rPr>
          <w:rFonts w:asciiTheme="majorBidi" w:hAnsiTheme="majorBidi" w:cstheme="majorBidi"/>
          <w:szCs w:val="18"/>
          <w:lang w:val="es-AR"/>
        </w:rPr>
      </w:pPr>
      <w:r>
        <w:rPr>
          <w:rFonts w:asciiTheme="majorBidi" w:hAnsiTheme="majorBidi" w:cstheme="majorBidi"/>
          <w:szCs w:val="18"/>
          <w:lang w:val="es-AR"/>
        </w:rPr>
        <w:tab/>
      </w:r>
      <w:r w:rsidR="00C02EDB" w:rsidRPr="001858F8">
        <w:rPr>
          <w:rStyle w:val="FootnoteReference"/>
          <w:rFonts w:asciiTheme="majorBidi" w:hAnsiTheme="majorBidi" w:cstheme="majorBidi"/>
          <w:szCs w:val="18"/>
        </w:rPr>
        <w:footnoteRef/>
      </w:r>
      <w:r w:rsidR="00C02EDB" w:rsidRPr="001858F8">
        <w:rPr>
          <w:rFonts w:asciiTheme="majorBidi" w:hAnsiTheme="majorBidi" w:cstheme="majorBidi"/>
          <w:szCs w:val="18"/>
          <w:lang w:val="es-ES"/>
        </w:rPr>
        <w:tab/>
      </w:r>
      <w:r w:rsidR="00C02EDB" w:rsidRPr="001858F8">
        <w:rPr>
          <w:rFonts w:asciiTheme="majorBidi" w:hAnsiTheme="majorBidi" w:cstheme="majorBidi"/>
          <w:szCs w:val="18"/>
          <w:lang w:val="es-AR"/>
        </w:rPr>
        <w:t xml:space="preserve">CCPR/C/137/D/3585/2019, §8.16; </w:t>
      </w:r>
      <w:r w:rsidR="00C02EDB" w:rsidRPr="001858F8">
        <w:rPr>
          <w:rFonts w:asciiTheme="majorBidi" w:hAnsiTheme="majorBidi" w:cstheme="majorBidi"/>
          <w:i/>
          <w:szCs w:val="18"/>
          <w:lang w:val="es-AR"/>
        </w:rPr>
        <w:t>TEDH</w:t>
      </w:r>
      <w:r w:rsidR="00C02EDB" w:rsidRPr="001858F8">
        <w:rPr>
          <w:rFonts w:asciiTheme="majorBidi" w:hAnsiTheme="majorBidi" w:cstheme="majorBidi"/>
          <w:szCs w:val="18"/>
          <w:lang w:val="es-AR"/>
        </w:rPr>
        <w:t>,</w:t>
      </w:r>
      <w:r w:rsidR="00C02EDB" w:rsidRPr="001858F8">
        <w:rPr>
          <w:rFonts w:asciiTheme="majorBidi" w:hAnsiTheme="majorBidi" w:cstheme="majorBidi"/>
          <w:i/>
          <w:szCs w:val="18"/>
          <w:lang w:val="es-AR"/>
        </w:rPr>
        <w:t xml:space="preserve"> Tyrer c. Reino Unido</w:t>
      </w:r>
      <w:r w:rsidR="00C02EDB" w:rsidRPr="001858F8">
        <w:rPr>
          <w:rFonts w:asciiTheme="majorBidi" w:hAnsiTheme="majorBidi" w:cstheme="majorBidi"/>
          <w:szCs w:val="18"/>
          <w:lang w:val="es-AR"/>
        </w:rPr>
        <w:t xml:space="preserve">, 5856/72, 1978, §31; CorteIDH, </w:t>
      </w:r>
      <w:r w:rsidR="00C02EDB" w:rsidRPr="001858F8">
        <w:rPr>
          <w:rFonts w:asciiTheme="majorBidi" w:hAnsiTheme="majorBidi" w:cstheme="majorBidi"/>
          <w:i/>
          <w:iCs/>
          <w:szCs w:val="18"/>
          <w:lang w:val="es-AR"/>
        </w:rPr>
        <w:t>Comunidad Awas Tingni</w:t>
      </w:r>
      <w:r w:rsidR="00C02EDB" w:rsidRPr="001858F8">
        <w:rPr>
          <w:rFonts w:asciiTheme="majorBidi" w:hAnsiTheme="majorBidi" w:cstheme="majorBidi"/>
          <w:szCs w:val="18"/>
          <w:lang w:val="es-AR"/>
        </w:rPr>
        <w:t xml:space="preserve">, §146. </w:t>
      </w:r>
    </w:p>
  </w:footnote>
  <w:footnote w:id="34">
    <w:p w14:paraId="0B6C1D4B" w14:textId="50EE0D89" w:rsidR="00083394" w:rsidRPr="001858F8" w:rsidRDefault="00083394"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A82B16" w:rsidRPr="001858F8">
        <w:rPr>
          <w:rFonts w:asciiTheme="majorBidi" w:hAnsiTheme="majorBidi" w:cstheme="majorBidi"/>
          <w:szCs w:val="18"/>
          <w:lang w:val="es-AR"/>
        </w:rPr>
        <w:tab/>
      </w:r>
      <w:r w:rsidRPr="001858F8">
        <w:rPr>
          <w:rFonts w:asciiTheme="majorBidi" w:hAnsiTheme="majorBidi" w:cstheme="majorBidi"/>
          <w:i/>
          <w:iCs/>
          <w:szCs w:val="18"/>
          <w:lang w:val="es-AR"/>
        </w:rPr>
        <w:t>Comunidad Moiwana</w:t>
      </w:r>
      <w:r w:rsidRPr="001858F8">
        <w:rPr>
          <w:rFonts w:asciiTheme="majorBidi" w:hAnsiTheme="majorBidi" w:cstheme="majorBidi"/>
          <w:szCs w:val="18"/>
          <w:lang w:val="es-AR"/>
        </w:rPr>
        <w:t>, §86.9</w:t>
      </w:r>
      <w:r w:rsidR="00F66BCE" w:rsidRPr="001858F8">
        <w:rPr>
          <w:rFonts w:asciiTheme="majorBidi" w:hAnsiTheme="majorBidi" w:cstheme="majorBidi"/>
          <w:szCs w:val="18"/>
          <w:lang w:val="es-AR"/>
        </w:rPr>
        <w:t>.</w:t>
      </w:r>
    </w:p>
  </w:footnote>
  <w:footnote w:id="35">
    <w:p w14:paraId="6A9DAD8C" w14:textId="3B460F76" w:rsidR="00F66BCE" w:rsidRPr="00ED393C" w:rsidRDefault="00F66BCE"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A82B16" w:rsidRPr="00ED393C">
        <w:rPr>
          <w:rFonts w:asciiTheme="majorBidi" w:hAnsiTheme="majorBidi" w:cstheme="majorBidi"/>
          <w:szCs w:val="18"/>
          <w:lang w:val="es-AR"/>
        </w:rPr>
        <w:tab/>
      </w:r>
      <w:r w:rsidRPr="00ED393C">
        <w:rPr>
          <w:rFonts w:asciiTheme="majorBidi" w:hAnsiTheme="majorBidi" w:cstheme="majorBidi"/>
          <w:i/>
          <w:iCs/>
          <w:szCs w:val="18"/>
          <w:lang w:val="es-AR"/>
        </w:rPr>
        <w:t>Masacre Plan de Sánchez</w:t>
      </w:r>
      <w:r w:rsidR="00251FD9" w:rsidRPr="00ED393C">
        <w:rPr>
          <w:rFonts w:asciiTheme="majorBidi" w:hAnsiTheme="majorBidi" w:cstheme="majorBidi"/>
          <w:szCs w:val="18"/>
          <w:lang w:val="es-AR"/>
        </w:rPr>
        <w:t>, §38.d.</w:t>
      </w:r>
    </w:p>
  </w:footnote>
  <w:footnote w:id="36">
    <w:p w14:paraId="36F1DA06" w14:textId="01C248A0" w:rsidR="005C01C8" w:rsidRPr="003B2EEF" w:rsidRDefault="009B691E" w:rsidP="003C361B">
      <w:pPr>
        <w:pStyle w:val="FootnoteText"/>
        <w:ind w:left="1134"/>
        <w:jc w:val="both"/>
        <w:rPr>
          <w:rFonts w:asciiTheme="majorBidi" w:hAnsiTheme="majorBidi" w:cstheme="majorBidi"/>
          <w:szCs w:val="18"/>
          <w:lang w:val="es-AR"/>
        </w:rPr>
      </w:pPr>
      <w:r>
        <w:rPr>
          <w:rFonts w:asciiTheme="majorBidi" w:hAnsiTheme="majorBidi" w:cstheme="majorBidi"/>
          <w:szCs w:val="18"/>
          <w:lang w:val="es-AR"/>
        </w:rPr>
        <w:tab/>
      </w:r>
      <w:r w:rsidR="005C01C8" w:rsidRPr="001858F8">
        <w:rPr>
          <w:rStyle w:val="FootnoteReference"/>
          <w:rFonts w:asciiTheme="majorBidi" w:hAnsiTheme="majorBidi" w:cstheme="majorBidi"/>
          <w:szCs w:val="18"/>
        </w:rPr>
        <w:footnoteRef/>
      </w:r>
      <w:r w:rsidR="00A82B16" w:rsidRPr="00ED393C">
        <w:rPr>
          <w:rFonts w:asciiTheme="majorBidi" w:hAnsiTheme="majorBidi" w:cstheme="majorBidi"/>
          <w:szCs w:val="18"/>
          <w:lang w:val="es-AR"/>
        </w:rPr>
        <w:tab/>
      </w:r>
      <w:r w:rsidR="005C01C8" w:rsidRPr="00ED393C">
        <w:rPr>
          <w:rFonts w:asciiTheme="majorBidi" w:hAnsiTheme="majorBidi" w:cstheme="majorBidi"/>
          <w:i/>
          <w:iCs/>
          <w:szCs w:val="18"/>
          <w:lang w:val="es-AR"/>
        </w:rPr>
        <w:t>Cfr</w:t>
      </w:r>
      <w:r w:rsidR="005C01C8" w:rsidRPr="00ED393C">
        <w:rPr>
          <w:rFonts w:asciiTheme="majorBidi" w:hAnsiTheme="majorBidi" w:cstheme="majorBidi"/>
          <w:szCs w:val="18"/>
          <w:lang w:val="es-AR"/>
        </w:rPr>
        <w:t xml:space="preserve">. </w:t>
      </w:r>
      <w:r w:rsidR="002271A3" w:rsidRPr="00ED393C">
        <w:rPr>
          <w:rFonts w:asciiTheme="majorBidi" w:hAnsiTheme="majorBidi" w:cstheme="majorBidi"/>
          <w:szCs w:val="18"/>
          <w:lang w:val="es-AR"/>
        </w:rPr>
        <w:t xml:space="preserve">CCPR/C/137/D/3585/2019, §8.7; CCPR/C/132/D/2552/2015, §8.6; </w:t>
      </w:r>
      <w:r w:rsidR="00E223A9" w:rsidRPr="00ED393C">
        <w:rPr>
          <w:rFonts w:asciiTheme="majorBidi" w:hAnsiTheme="majorBidi" w:cstheme="majorBidi"/>
          <w:szCs w:val="18"/>
          <w:lang w:val="es-AR"/>
        </w:rPr>
        <w:t>CCPR/C/135/D/3624/2019, 8.13</w:t>
      </w:r>
      <w:r w:rsidR="002271A3" w:rsidRPr="00ED393C">
        <w:rPr>
          <w:rFonts w:asciiTheme="majorBidi" w:hAnsiTheme="majorBidi" w:cstheme="majorBidi"/>
          <w:szCs w:val="18"/>
          <w:lang w:val="es-AR"/>
        </w:rPr>
        <w:t xml:space="preserve">; </w:t>
      </w:r>
      <w:r w:rsidR="0046236A" w:rsidRPr="00ED393C">
        <w:rPr>
          <w:rFonts w:asciiTheme="majorBidi" w:hAnsiTheme="majorBidi" w:cstheme="majorBidi"/>
          <w:szCs w:val="18"/>
          <w:lang w:val="es-AR"/>
        </w:rPr>
        <w:t>CCPR/C/124/D/2668/2015, §6.8; CCPR/C/124/D/2950/2017, §8.6</w:t>
      </w:r>
      <w:r w:rsidR="002271A3" w:rsidRPr="00ED393C">
        <w:rPr>
          <w:rFonts w:asciiTheme="majorBidi" w:hAnsiTheme="majorBidi" w:cstheme="majorBidi"/>
          <w:szCs w:val="18"/>
          <w:lang w:val="es-AR"/>
        </w:rPr>
        <w:t xml:space="preserve">. </w:t>
      </w:r>
      <w:r w:rsidR="002271A3">
        <w:rPr>
          <w:rFonts w:asciiTheme="majorBidi" w:hAnsiTheme="majorBidi" w:cstheme="majorBidi"/>
          <w:szCs w:val="18"/>
          <w:lang w:val="es-AR"/>
        </w:rPr>
        <w:t xml:space="preserve">Ver también </w:t>
      </w:r>
      <w:r w:rsidR="00ED1107" w:rsidRPr="003B2EEF">
        <w:rPr>
          <w:rFonts w:asciiTheme="majorBidi" w:hAnsiTheme="majorBidi" w:cstheme="majorBidi"/>
          <w:szCs w:val="18"/>
          <w:lang w:val="es-AR"/>
        </w:rPr>
        <w:t xml:space="preserve">CEDAW/C/GC/39, §13; </w:t>
      </w:r>
      <w:r w:rsidR="00C13616" w:rsidRPr="003B2EEF">
        <w:rPr>
          <w:rFonts w:asciiTheme="majorBidi" w:hAnsiTheme="majorBidi" w:cstheme="majorBidi"/>
          <w:szCs w:val="18"/>
          <w:lang w:val="es-AR"/>
        </w:rPr>
        <w:t>CRC/C/97/D/172/2022, §</w:t>
      </w:r>
      <w:r w:rsidR="00D4485C" w:rsidRPr="003B2EEF">
        <w:rPr>
          <w:rFonts w:asciiTheme="majorBidi" w:hAnsiTheme="majorBidi" w:cstheme="majorBidi"/>
          <w:szCs w:val="18"/>
          <w:lang w:val="es-AR"/>
        </w:rPr>
        <w:t>9.12.</w:t>
      </w:r>
    </w:p>
  </w:footnote>
  <w:footnote w:id="37">
    <w:p w14:paraId="6C4205F7" w14:textId="2211E70A" w:rsidR="001E119B" w:rsidRPr="006C17E3" w:rsidRDefault="001E119B"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A82B16" w:rsidRPr="006C17E3">
        <w:rPr>
          <w:rFonts w:asciiTheme="majorBidi" w:hAnsiTheme="majorBidi" w:cstheme="majorBidi"/>
          <w:szCs w:val="18"/>
          <w:lang w:val="es-AR"/>
        </w:rPr>
        <w:tab/>
      </w:r>
      <w:r w:rsidR="00AC54C8" w:rsidRPr="006C17E3">
        <w:rPr>
          <w:rFonts w:asciiTheme="majorBidi" w:hAnsiTheme="majorBidi" w:cstheme="majorBidi"/>
          <w:i/>
          <w:iCs/>
          <w:szCs w:val="18"/>
          <w:lang w:val="es-AR"/>
        </w:rPr>
        <w:t>Hopu y Bessert c. Francia</w:t>
      </w:r>
      <w:r w:rsidR="00AC54C8" w:rsidRPr="006C17E3">
        <w:rPr>
          <w:rFonts w:asciiTheme="majorBidi" w:hAnsiTheme="majorBidi" w:cstheme="majorBidi"/>
          <w:szCs w:val="18"/>
          <w:lang w:val="es-AR"/>
        </w:rPr>
        <w:t xml:space="preserve">, </w:t>
      </w:r>
      <w:r w:rsidR="00F17819" w:rsidRPr="006C17E3">
        <w:rPr>
          <w:rFonts w:asciiTheme="majorBidi" w:hAnsiTheme="majorBidi" w:cstheme="majorBidi"/>
          <w:szCs w:val="18"/>
          <w:lang w:val="es-AR"/>
        </w:rPr>
        <w:t>§</w:t>
      </w:r>
      <w:r w:rsidR="00AC54C8" w:rsidRPr="006C17E3">
        <w:rPr>
          <w:rFonts w:asciiTheme="majorBidi" w:hAnsiTheme="majorBidi" w:cstheme="majorBidi"/>
          <w:szCs w:val="18"/>
          <w:lang w:val="es-AR"/>
        </w:rPr>
        <w:t>10.3.</w:t>
      </w:r>
    </w:p>
  </w:footnote>
  <w:footnote w:id="38">
    <w:p w14:paraId="1A08DB2D" w14:textId="128CCF97" w:rsidR="00BD61AB" w:rsidRPr="001858F8" w:rsidRDefault="00BD61AB" w:rsidP="00064A23">
      <w:pPr>
        <w:pStyle w:val="FootnoteText"/>
        <w:jc w:val="both"/>
        <w:rPr>
          <w:lang w:val="es-AR"/>
        </w:rPr>
      </w:pPr>
      <w:r w:rsidRPr="006C17E3">
        <w:rPr>
          <w:lang w:val="es-AR"/>
        </w:rPr>
        <w:tab/>
      </w:r>
      <w:r w:rsidR="009B691E">
        <w:rPr>
          <w:lang w:val="es-AR"/>
        </w:rPr>
        <w:tab/>
      </w:r>
      <w:r w:rsidRPr="001858F8">
        <w:rPr>
          <w:rStyle w:val="FootnoteReference"/>
        </w:rPr>
        <w:footnoteRef/>
      </w:r>
      <w:r w:rsidR="00A82B16" w:rsidRPr="001858F8">
        <w:rPr>
          <w:lang w:val="es-ES"/>
        </w:rPr>
        <w:tab/>
      </w:r>
      <w:r w:rsidRPr="001858F8">
        <w:rPr>
          <w:rFonts w:asciiTheme="majorBidi" w:hAnsiTheme="majorBidi" w:cstheme="majorBidi"/>
          <w:szCs w:val="18"/>
          <w:lang w:val="es-AR"/>
        </w:rPr>
        <w:t>CCPR/C/132/D/2552/2015, §8.3.</w:t>
      </w:r>
    </w:p>
  </w:footnote>
  <w:footnote w:id="39">
    <w:p w14:paraId="065826DB" w14:textId="2305FAEC" w:rsidR="001417D3" w:rsidRPr="001858F8" w:rsidRDefault="001417D3"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A82B16" w:rsidRPr="001858F8">
        <w:rPr>
          <w:rFonts w:asciiTheme="majorBidi" w:hAnsiTheme="majorBidi" w:cstheme="majorBidi"/>
          <w:szCs w:val="18"/>
          <w:lang w:val="es-AR"/>
        </w:rPr>
        <w:tab/>
      </w:r>
      <w:r w:rsidRPr="001858F8">
        <w:rPr>
          <w:rFonts w:asciiTheme="majorBidi" w:hAnsiTheme="majorBidi" w:cstheme="majorBidi"/>
          <w:szCs w:val="18"/>
          <w:lang w:val="es-AR"/>
        </w:rPr>
        <w:t>Corte</w:t>
      </w:r>
      <w:r w:rsidR="007E0F62" w:rsidRPr="001858F8">
        <w:rPr>
          <w:rFonts w:asciiTheme="majorBidi" w:hAnsiTheme="majorBidi" w:cstheme="majorBidi"/>
          <w:szCs w:val="18"/>
          <w:lang w:val="es-AR"/>
        </w:rPr>
        <w:t>IDH</w:t>
      </w:r>
      <w:r w:rsidRPr="001858F8">
        <w:rPr>
          <w:rFonts w:asciiTheme="majorBidi" w:hAnsiTheme="majorBidi" w:cstheme="majorBidi"/>
          <w:szCs w:val="18"/>
          <w:lang w:val="es-AR"/>
        </w:rPr>
        <w:t xml:space="preserve">, </w:t>
      </w:r>
      <w:r w:rsidRPr="001858F8">
        <w:rPr>
          <w:rFonts w:asciiTheme="majorBidi" w:hAnsiTheme="majorBidi" w:cstheme="majorBidi"/>
          <w:i/>
          <w:szCs w:val="18"/>
          <w:lang w:val="es-AR"/>
        </w:rPr>
        <w:t>Yarce y otras vs. Colombia</w:t>
      </w:r>
      <w:r w:rsidRPr="001858F8">
        <w:rPr>
          <w:rFonts w:asciiTheme="majorBidi" w:hAnsiTheme="majorBidi" w:cstheme="majorBidi"/>
          <w:szCs w:val="18"/>
          <w:lang w:val="es-AR"/>
        </w:rPr>
        <w:t xml:space="preserve">, </w:t>
      </w:r>
      <w:r w:rsidR="00F17819" w:rsidRPr="001858F8">
        <w:rPr>
          <w:rFonts w:asciiTheme="majorBidi" w:hAnsiTheme="majorBidi" w:cstheme="majorBidi"/>
          <w:szCs w:val="18"/>
          <w:lang w:val="es-AR"/>
        </w:rPr>
        <w:t>§</w:t>
      </w:r>
      <w:r w:rsidRPr="001858F8">
        <w:rPr>
          <w:rFonts w:asciiTheme="majorBidi" w:hAnsiTheme="majorBidi" w:cstheme="majorBidi"/>
          <w:szCs w:val="18"/>
          <w:lang w:val="es-AR"/>
        </w:rPr>
        <w:t>247.</w:t>
      </w:r>
    </w:p>
  </w:footnote>
  <w:footnote w:id="40">
    <w:p w14:paraId="5A6FFC5C" w14:textId="762204DE" w:rsidR="00934B7F" w:rsidRPr="001858F8" w:rsidRDefault="00934B7F"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A82B16" w:rsidRPr="001858F8">
        <w:rPr>
          <w:rFonts w:asciiTheme="majorBidi" w:hAnsiTheme="majorBidi" w:cstheme="majorBidi"/>
          <w:szCs w:val="18"/>
          <w:lang w:val="es-AR"/>
        </w:rPr>
        <w:tab/>
      </w:r>
      <w:r w:rsidRPr="001858F8">
        <w:rPr>
          <w:rFonts w:asciiTheme="majorBidi" w:hAnsiTheme="majorBidi" w:cstheme="majorBidi"/>
          <w:szCs w:val="18"/>
          <w:lang w:val="es-AR"/>
        </w:rPr>
        <w:t>A/HRC/48/74, § 2, 3 y 32.</w:t>
      </w:r>
    </w:p>
  </w:footnote>
  <w:footnote w:id="41">
    <w:p w14:paraId="0920ECCF" w14:textId="6EA98699" w:rsidR="00B559F5" w:rsidRPr="001858F8" w:rsidRDefault="00B559F5"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A82B16" w:rsidRPr="001858F8">
        <w:rPr>
          <w:rFonts w:asciiTheme="majorBidi" w:hAnsiTheme="majorBidi" w:cstheme="majorBidi"/>
          <w:szCs w:val="18"/>
          <w:lang w:val="es-AR"/>
        </w:rPr>
        <w:tab/>
      </w:r>
      <w:r w:rsidRPr="001858F8">
        <w:rPr>
          <w:rFonts w:asciiTheme="majorBidi" w:hAnsiTheme="majorBidi" w:cstheme="majorBidi"/>
          <w:szCs w:val="18"/>
          <w:lang w:val="es-AR"/>
        </w:rPr>
        <w:t>CRC/C/97/D/172/2022, §9.2 y 9.14.</w:t>
      </w:r>
    </w:p>
  </w:footnote>
  <w:footnote w:id="42">
    <w:p w14:paraId="02A7E3F9" w14:textId="0A9EAB95" w:rsidR="00E05915" w:rsidRPr="001858F8" w:rsidRDefault="00E05915"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A82B16" w:rsidRPr="001858F8">
        <w:rPr>
          <w:rFonts w:asciiTheme="majorBidi" w:hAnsiTheme="majorBidi" w:cstheme="majorBidi"/>
          <w:szCs w:val="18"/>
          <w:lang w:val="es-AR"/>
        </w:rPr>
        <w:tab/>
      </w:r>
      <w:r w:rsidRPr="001858F8">
        <w:rPr>
          <w:rFonts w:asciiTheme="majorBidi" w:hAnsiTheme="majorBidi" w:cstheme="majorBidi"/>
          <w:szCs w:val="18"/>
          <w:lang w:val="es-AR"/>
        </w:rPr>
        <w:t>CEDAW/C/81/D/68/2014, párr. 17.3 y 18.3; CCPR/C/124/D/2020/2010</w:t>
      </w:r>
      <w:r w:rsidR="00115723" w:rsidRPr="001858F8">
        <w:rPr>
          <w:rFonts w:asciiTheme="majorBidi" w:hAnsiTheme="majorBidi" w:cstheme="majorBidi"/>
          <w:szCs w:val="18"/>
          <w:lang w:val="es-AR"/>
        </w:rPr>
        <w:t>.</w:t>
      </w:r>
    </w:p>
  </w:footnote>
  <w:footnote w:id="43">
    <w:p w14:paraId="7C961D3E" w14:textId="7BC3B361" w:rsidR="002F26B0" w:rsidRPr="001858F8" w:rsidRDefault="0082424B"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002F26B0" w:rsidRPr="001858F8">
        <w:rPr>
          <w:rStyle w:val="FootnoteReference"/>
          <w:rFonts w:asciiTheme="majorBidi" w:hAnsiTheme="majorBidi" w:cstheme="majorBidi"/>
          <w:szCs w:val="18"/>
        </w:rPr>
        <w:footnoteRef/>
      </w:r>
      <w:r w:rsidR="00A82B16" w:rsidRPr="001858F8">
        <w:rPr>
          <w:rFonts w:asciiTheme="majorBidi" w:hAnsiTheme="majorBidi" w:cstheme="majorBidi"/>
          <w:szCs w:val="18"/>
          <w:lang w:val="es-AR"/>
        </w:rPr>
        <w:tab/>
      </w:r>
      <w:r w:rsidR="002F26B0" w:rsidRPr="001858F8">
        <w:rPr>
          <w:rFonts w:asciiTheme="majorBidi" w:hAnsiTheme="majorBidi" w:cstheme="majorBidi"/>
          <w:szCs w:val="18"/>
          <w:lang w:val="es-AR"/>
        </w:rPr>
        <w:t>CEDAW/C/GC/39</w:t>
      </w:r>
      <w:r w:rsidR="009A7C30" w:rsidRPr="001858F8">
        <w:rPr>
          <w:rFonts w:asciiTheme="majorBidi" w:hAnsiTheme="majorBidi" w:cstheme="majorBidi"/>
          <w:szCs w:val="18"/>
          <w:lang w:val="es-AR"/>
        </w:rPr>
        <w:t>,</w:t>
      </w:r>
      <w:r w:rsidR="002F26B0" w:rsidRPr="001858F8">
        <w:rPr>
          <w:rFonts w:asciiTheme="majorBidi" w:hAnsiTheme="majorBidi" w:cstheme="majorBidi"/>
          <w:szCs w:val="18"/>
          <w:lang w:val="es-AR"/>
        </w:rPr>
        <w:t xml:space="preserve"> </w:t>
      </w:r>
      <w:r w:rsidR="00F7102E" w:rsidRPr="001858F8">
        <w:rPr>
          <w:rFonts w:asciiTheme="majorBidi" w:hAnsiTheme="majorBidi" w:cstheme="majorBidi"/>
          <w:szCs w:val="18"/>
          <w:lang w:val="es-AR"/>
        </w:rPr>
        <w:t>§</w:t>
      </w:r>
      <w:r w:rsidR="002F26B0" w:rsidRPr="001858F8">
        <w:rPr>
          <w:rFonts w:asciiTheme="majorBidi" w:hAnsiTheme="majorBidi" w:cstheme="majorBidi"/>
          <w:szCs w:val="18"/>
          <w:lang w:val="es-AR"/>
        </w:rPr>
        <w:t>39</w:t>
      </w:r>
      <w:r w:rsidR="009A7C30" w:rsidRPr="001858F8">
        <w:rPr>
          <w:rFonts w:asciiTheme="majorBidi" w:hAnsiTheme="majorBidi" w:cstheme="majorBidi"/>
          <w:szCs w:val="18"/>
          <w:lang w:val="es-AR"/>
        </w:rPr>
        <w:t>.</w:t>
      </w:r>
    </w:p>
  </w:footnote>
  <w:footnote w:id="44">
    <w:p w14:paraId="30C3944B" w14:textId="0761A51B" w:rsidR="00D05CE2" w:rsidRPr="001858F8" w:rsidRDefault="00D05CE2" w:rsidP="009B691E">
      <w:pPr>
        <w:pStyle w:val="FootnoteText"/>
        <w:ind w:left="1021"/>
        <w:jc w:val="both"/>
        <w:rPr>
          <w:rFonts w:asciiTheme="majorBidi" w:hAnsiTheme="majorBidi" w:cstheme="majorBidi"/>
          <w:szCs w:val="18"/>
          <w:lang w:val="es-AR"/>
        </w:rPr>
      </w:pPr>
      <w:r w:rsidRPr="001858F8">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A82B16" w:rsidRPr="001858F8">
        <w:rPr>
          <w:rFonts w:asciiTheme="majorBidi" w:hAnsiTheme="majorBidi" w:cstheme="majorBidi"/>
          <w:szCs w:val="18"/>
          <w:lang w:val="es-AR"/>
        </w:rPr>
        <w:tab/>
      </w:r>
      <w:r w:rsidRPr="001858F8">
        <w:rPr>
          <w:rFonts w:asciiTheme="majorBidi" w:hAnsiTheme="majorBidi" w:cstheme="majorBidi"/>
          <w:szCs w:val="18"/>
          <w:lang w:val="es-AR"/>
        </w:rPr>
        <w:t xml:space="preserve">A/76/202, 21 de julio de 2021, </w:t>
      </w:r>
      <w:r w:rsidR="00F7102E" w:rsidRPr="001858F8">
        <w:rPr>
          <w:rFonts w:asciiTheme="majorBidi" w:hAnsiTheme="majorBidi" w:cstheme="majorBidi"/>
          <w:szCs w:val="18"/>
          <w:lang w:val="es-AR"/>
        </w:rPr>
        <w:t>§</w:t>
      </w:r>
      <w:r w:rsidRPr="001858F8">
        <w:rPr>
          <w:rFonts w:asciiTheme="majorBidi" w:hAnsiTheme="majorBidi" w:cstheme="majorBidi"/>
          <w:szCs w:val="18"/>
          <w:lang w:val="es-AR"/>
        </w:rPr>
        <w:t>4.</w:t>
      </w:r>
      <w:r w:rsidR="0000783F" w:rsidRPr="0000783F">
        <w:rPr>
          <w:lang w:val="es-AR"/>
        </w:rPr>
        <w:t xml:space="preserve"> </w:t>
      </w:r>
      <w:r w:rsidR="0000783F" w:rsidRPr="0000783F">
        <w:rPr>
          <w:rFonts w:asciiTheme="majorBidi" w:hAnsiTheme="majorBidi" w:cstheme="majorBidi"/>
          <w:szCs w:val="18"/>
          <w:lang w:val="es-AR"/>
        </w:rPr>
        <w:t>Además, el Comité observa que la Corte Penal Internacional señaló que los daños resultados de crímenes internacionales como los crímenes de lesa humanidad pueden extenderse a las generaciones futuras</w:t>
      </w:r>
      <w:r w:rsidR="0000783F">
        <w:rPr>
          <w:rFonts w:asciiTheme="majorBidi" w:hAnsiTheme="majorBidi" w:cstheme="majorBidi"/>
          <w:szCs w:val="18"/>
          <w:lang w:val="es-AR"/>
        </w:rPr>
        <w:t xml:space="preserve">: </w:t>
      </w:r>
      <w:r w:rsidR="0000783F" w:rsidRPr="001858F8">
        <w:rPr>
          <w:rFonts w:asciiTheme="majorBidi" w:hAnsiTheme="majorBidi" w:cstheme="majorBidi"/>
          <w:szCs w:val="18"/>
          <w:lang w:val="es-AR"/>
        </w:rPr>
        <w:t>Política relativa a los niños, 2016, §58 y 103</w:t>
      </w:r>
      <w:r w:rsidR="0000783F">
        <w:rPr>
          <w:rFonts w:asciiTheme="majorBidi" w:hAnsiTheme="majorBidi" w:cstheme="majorBidi"/>
          <w:szCs w:val="18"/>
          <w:lang w:val="es-AR"/>
        </w:rPr>
        <w:t>.</w:t>
      </w:r>
    </w:p>
  </w:footnote>
  <w:footnote w:id="45">
    <w:p w14:paraId="518FF52A" w14:textId="537E3B90" w:rsidR="00B91308" w:rsidRPr="001858F8" w:rsidRDefault="00B91308"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7C5343" w:rsidRPr="001858F8">
        <w:rPr>
          <w:rFonts w:asciiTheme="majorBidi" w:hAnsiTheme="majorBidi" w:cstheme="majorBidi"/>
          <w:szCs w:val="18"/>
          <w:lang w:val="es-AR"/>
        </w:rPr>
        <w:tab/>
      </w:r>
      <w:r w:rsidRPr="001858F8">
        <w:rPr>
          <w:rFonts w:asciiTheme="majorBidi" w:hAnsiTheme="majorBidi" w:cstheme="majorBidi"/>
          <w:i/>
          <w:szCs w:val="18"/>
          <w:lang w:val="es-AR"/>
        </w:rPr>
        <w:t>Masacre de la Aldea Los Josefinos</w:t>
      </w:r>
      <w:r w:rsidRPr="001858F8">
        <w:rPr>
          <w:rFonts w:asciiTheme="majorBidi" w:hAnsiTheme="majorBidi" w:cstheme="majorBidi"/>
          <w:szCs w:val="18"/>
          <w:lang w:val="es-AR"/>
        </w:rPr>
        <w:t xml:space="preserve">, </w:t>
      </w:r>
      <w:r w:rsidR="00F7102E" w:rsidRPr="001858F8">
        <w:rPr>
          <w:rFonts w:asciiTheme="majorBidi" w:hAnsiTheme="majorBidi" w:cstheme="majorBidi"/>
          <w:szCs w:val="18"/>
          <w:lang w:val="es-AR"/>
        </w:rPr>
        <w:t>§</w:t>
      </w:r>
      <w:r w:rsidRPr="001858F8">
        <w:rPr>
          <w:rFonts w:asciiTheme="majorBidi" w:hAnsiTheme="majorBidi" w:cstheme="majorBidi"/>
          <w:szCs w:val="18"/>
          <w:lang w:val="es-AR"/>
        </w:rPr>
        <w:t>122 y 124.</w:t>
      </w:r>
    </w:p>
  </w:footnote>
  <w:footnote w:id="46">
    <w:p w14:paraId="52AD21E4" w14:textId="594CDB95" w:rsidR="008C0647" w:rsidRPr="001858F8" w:rsidRDefault="00742FC0"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008C0647" w:rsidRPr="001858F8">
        <w:rPr>
          <w:rStyle w:val="FootnoteReference"/>
          <w:rFonts w:asciiTheme="majorBidi" w:hAnsiTheme="majorBidi" w:cstheme="majorBidi"/>
          <w:szCs w:val="18"/>
        </w:rPr>
        <w:footnoteRef/>
      </w:r>
      <w:r w:rsidR="007C5343" w:rsidRPr="001858F8">
        <w:rPr>
          <w:rFonts w:asciiTheme="majorBidi" w:hAnsiTheme="majorBidi" w:cstheme="majorBidi"/>
          <w:szCs w:val="18"/>
          <w:lang w:val="es-AR"/>
        </w:rPr>
        <w:tab/>
      </w:r>
      <w:r w:rsidR="008C0647" w:rsidRPr="001858F8">
        <w:rPr>
          <w:rFonts w:asciiTheme="majorBidi" w:hAnsiTheme="majorBidi" w:cstheme="majorBidi"/>
          <w:i/>
          <w:iCs/>
          <w:szCs w:val="18"/>
          <w:lang w:val="es-AR"/>
        </w:rPr>
        <w:t>Masacre de Río Negro</w:t>
      </w:r>
      <w:r w:rsidR="008C0647" w:rsidRPr="001858F8">
        <w:rPr>
          <w:rFonts w:asciiTheme="majorBidi" w:hAnsiTheme="majorBidi" w:cstheme="majorBidi"/>
          <w:szCs w:val="18"/>
          <w:lang w:val="es-AR"/>
        </w:rPr>
        <w:t xml:space="preserve">. </w:t>
      </w:r>
      <w:r w:rsidR="00F7102E" w:rsidRPr="001858F8">
        <w:rPr>
          <w:rFonts w:asciiTheme="majorBidi" w:hAnsiTheme="majorBidi" w:cstheme="majorBidi"/>
          <w:szCs w:val="18"/>
          <w:lang w:val="es-AR"/>
        </w:rPr>
        <w:t>§</w:t>
      </w:r>
      <w:r w:rsidR="008C0647" w:rsidRPr="001858F8">
        <w:rPr>
          <w:rFonts w:asciiTheme="majorBidi" w:hAnsiTheme="majorBidi" w:cstheme="majorBidi"/>
          <w:szCs w:val="18"/>
          <w:lang w:val="es-AR"/>
        </w:rPr>
        <w:t>144</w:t>
      </w:r>
      <w:r w:rsidR="001858F8">
        <w:rPr>
          <w:rFonts w:asciiTheme="majorBidi" w:hAnsiTheme="majorBidi" w:cstheme="majorBidi"/>
          <w:szCs w:val="18"/>
          <w:lang w:val="es-AR"/>
        </w:rPr>
        <w:t>.</w:t>
      </w:r>
    </w:p>
  </w:footnote>
  <w:footnote w:id="47">
    <w:p w14:paraId="56FA08C9" w14:textId="5A2A59B9" w:rsidR="008C0647" w:rsidRPr="001858F8" w:rsidRDefault="00742FC0"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008C0647" w:rsidRPr="001858F8">
        <w:rPr>
          <w:rStyle w:val="FootnoteReference"/>
          <w:rFonts w:asciiTheme="majorBidi" w:hAnsiTheme="majorBidi" w:cstheme="majorBidi"/>
          <w:szCs w:val="18"/>
        </w:rPr>
        <w:footnoteRef/>
      </w:r>
      <w:r w:rsidR="007C5343" w:rsidRPr="001858F8">
        <w:rPr>
          <w:rFonts w:asciiTheme="majorBidi" w:hAnsiTheme="majorBidi" w:cstheme="majorBidi"/>
          <w:szCs w:val="18"/>
          <w:lang w:val="es-AR"/>
        </w:rPr>
        <w:tab/>
      </w:r>
      <w:r w:rsidR="008C0647" w:rsidRPr="001858F8">
        <w:rPr>
          <w:rFonts w:asciiTheme="majorBidi" w:hAnsiTheme="majorBidi" w:cstheme="majorBidi"/>
          <w:i/>
          <w:iCs/>
          <w:szCs w:val="18"/>
          <w:lang w:val="es-AR"/>
        </w:rPr>
        <w:t>Aldea Chichupac</w:t>
      </w:r>
      <w:r w:rsidR="008C0647" w:rsidRPr="001858F8">
        <w:rPr>
          <w:rFonts w:asciiTheme="majorBidi" w:hAnsiTheme="majorBidi" w:cstheme="majorBidi"/>
          <w:szCs w:val="18"/>
          <w:lang w:val="es-AR"/>
        </w:rPr>
        <w:t xml:space="preserve">. </w:t>
      </w:r>
      <w:r w:rsidR="00F7102E" w:rsidRPr="001858F8">
        <w:rPr>
          <w:rFonts w:asciiTheme="majorBidi" w:hAnsiTheme="majorBidi" w:cstheme="majorBidi"/>
          <w:szCs w:val="18"/>
          <w:lang w:val="es-AR"/>
        </w:rPr>
        <w:t>§</w:t>
      </w:r>
      <w:r w:rsidR="008C0647" w:rsidRPr="001858F8">
        <w:rPr>
          <w:rFonts w:asciiTheme="majorBidi" w:hAnsiTheme="majorBidi" w:cstheme="majorBidi"/>
          <w:szCs w:val="18"/>
          <w:lang w:val="es-AR"/>
        </w:rPr>
        <w:t>202</w:t>
      </w:r>
      <w:r w:rsidR="001858F8">
        <w:rPr>
          <w:rFonts w:asciiTheme="majorBidi" w:hAnsiTheme="majorBidi" w:cstheme="majorBidi"/>
          <w:szCs w:val="18"/>
          <w:lang w:val="es-AR"/>
        </w:rPr>
        <w:t>.</w:t>
      </w:r>
    </w:p>
  </w:footnote>
  <w:footnote w:id="48">
    <w:p w14:paraId="12D414EA" w14:textId="1568CC2A" w:rsidR="008C0647" w:rsidRPr="001858F8" w:rsidRDefault="001F6663" w:rsidP="00064A23">
      <w:pPr>
        <w:pStyle w:val="FootnoteText"/>
        <w:jc w:val="both"/>
        <w:rPr>
          <w:rFonts w:asciiTheme="majorBidi" w:hAnsiTheme="majorBidi" w:cstheme="majorBidi"/>
          <w:szCs w:val="18"/>
          <w:lang w:val="es-ES"/>
        </w:rPr>
      </w:pPr>
      <w:r w:rsidRPr="001858F8">
        <w:rPr>
          <w:rFonts w:asciiTheme="majorBidi" w:hAnsiTheme="majorBidi" w:cstheme="majorBidi"/>
          <w:szCs w:val="18"/>
          <w:lang w:val="es-ES"/>
        </w:rPr>
        <w:tab/>
      </w:r>
      <w:r w:rsidR="009B691E">
        <w:rPr>
          <w:rFonts w:asciiTheme="majorBidi" w:hAnsiTheme="majorBidi" w:cstheme="majorBidi"/>
          <w:szCs w:val="18"/>
          <w:lang w:val="es-ES"/>
        </w:rPr>
        <w:tab/>
      </w:r>
      <w:r w:rsidR="008C0647" w:rsidRPr="001858F8">
        <w:rPr>
          <w:rStyle w:val="FootnoteReference"/>
          <w:rFonts w:asciiTheme="majorBidi" w:hAnsiTheme="majorBidi" w:cstheme="majorBidi"/>
          <w:szCs w:val="18"/>
        </w:rPr>
        <w:footnoteRef/>
      </w:r>
      <w:r w:rsidR="008C0647" w:rsidRPr="001858F8">
        <w:rPr>
          <w:rFonts w:asciiTheme="majorBidi" w:hAnsiTheme="majorBidi" w:cstheme="majorBidi"/>
          <w:szCs w:val="18"/>
          <w:lang w:val="es-ES"/>
        </w:rPr>
        <w:t xml:space="preserve"> </w:t>
      </w:r>
      <w:r w:rsidR="005A0D7F">
        <w:rPr>
          <w:rFonts w:asciiTheme="majorBidi" w:hAnsiTheme="majorBidi" w:cstheme="majorBidi"/>
          <w:szCs w:val="18"/>
          <w:lang w:val="es-ES"/>
        </w:rPr>
        <w:tab/>
      </w:r>
      <w:r w:rsidR="008C0647" w:rsidRPr="001858F8">
        <w:rPr>
          <w:rFonts w:asciiTheme="majorBidi" w:hAnsiTheme="majorBidi" w:cstheme="majorBidi"/>
          <w:i/>
          <w:szCs w:val="18"/>
          <w:lang w:val="es-ES"/>
        </w:rPr>
        <w:t>Xákmok Kásek</w:t>
      </w:r>
      <w:r w:rsidR="008C0647" w:rsidRPr="001858F8">
        <w:rPr>
          <w:rFonts w:asciiTheme="majorBidi" w:hAnsiTheme="majorBidi" w:cstheme="majorBidi"/>
          <w:szCs w:val="18"/>
          <w:lang w:val="es-ES"/>
        </w:rPr>
        <w:t xml:space="preserve">, </w:t>
      </w:r>
      <w:r w:rsidR="00F7102E" w:rsidRPr="001858F8">
        <w:rPr>
          <w:rFonts w:asciiTheme="majorBidi" w:hAnsiTheme="majorBidi" w:cstheme="majorBidi"/>
          <w:szCs w:val="18"/>
          <w:lang w:val="es-ES"/>
        </w:rPr>
        <w:t>§</w:t>
      </w:r>
      <w:r w:rsidR="008C0647" w:rsidRPr="001858F8">
        <w:rPr>
          <w:rFonts w:asciiTheme="majorBidi" w:hAnsiTheme="majorBidi" w:cstheme="majorBidi"/>
          <w:szCs w:val="18"/>
          <w:lang w:val="es-ES"/>
        </w:rPr>
        <w:t>263.</w:t>
      </w:r>
    </w:p>
  </w:footnote>
  <w:footnote w:id="49">
    <w:p w14:paraId="276C8355" w14:textId="19B8CD69" w:rsidR="007B004E" w:rsidRPr="001858F8" w:rsidRDefault="007D5CA7"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007B004E" w:rsidRPr="001858F8">
        <w:rPr>
          <w:rStyle w:val="FootnoteReference"/>
          <w:rFonts w:asciiTheme="majorBidi" w:hAnsiTheme="majorBidi" w:cstheme="majorBidi"/>
          <w:szCs w:val="18"/>
        </w:rPr>
        <w:footnoteRef/>
      </w:r>
      <w:r w:rsidR="001F6663" w:rsidRPr="001858F8">
        <w:rPr>
          <w:rFonts w:asciiTheme="majorBidi" w:hAnsiTheme="majorBidi" w:cstheme="majorBidi"/>
          <w:szCs w:val="18"/>
          <w:lang w:val="es-AR"/>
        </w:rPr>
        <w:tab/>
      </w:r>
      <w:r w:rsidRPr="001858F8">
        <w:rPr>
          <w:rFonts w:asciiTheme="majorBidi" w:hAnsiTheme="majorBidi" w:cstheme="majorBidi"/>
          <w:szCs w:val="18"/>
          <w:lang w:val="es-AR"/>
        </w:rPr>
        <w:t xml:space="preserve">CCPR/C/136/D/4023/2021-4032/2021, </w:t>
      </w:r>
      <w:r w:rsidR="007B004E" w:rsidRPr="001858F8">
        <w:rPr>
          <w:rFonts w:asciiTheme="majorBidi" w:hAnsiTheme="majorBidi" w:cstheme="majorBidi"/>
          <w:szCs w:val="18"/>
          <w:lang w:val="es-AR"/>
        </w:rPr>
        <w:t>§7.8.</w:t>
      </w:r>
    </w:p>
  </w:footnote>
  <w:footnote w:id="50">
    <w:p w14:paraId="062BD38B" w14:textId="706D16E9" w:rsidR="000F3941" w:rsidRPr="001858F8" w:rsidRDefault="000F3941" w:rsidP="003C361B">
      <w:pPr>
        <w:pStyle w:val="FootnoteText"/>
        <w:ind w:left="1134"/>
        <w:jc w:val="both"/>
        <w:rPr>
          <w:rFonts w:asciiTheme="majorBidi" w:hAnsiTheme="majorBidi" w:cstheme="majorBidi"/>
          <w:szCs w:val="18"/>
          <w:lang w:val="es-AR"/>
        </w:rPr>
      </w:pPr>
      <w:r w:rsidRPr="001858F8">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5A0D7F">
        <w:rPr>
          <w:rFonts w:asciiTheme="majorBidi" w:hAnsiTheme="majorBidi" w:cstheme="majorBidi"/>
          <w:szCs w:val="18"/>
          <w:lang w:val="es-AR"/>
        </w:rPr>
        <w:tab/>
      </w:r>
      <w:r w:rsidRPr="001858F8">
        <w:rPr>
          <w:rFonts w:asciiTheme="majorBidi" w:hAnsiTheme="majorBidi" w:cstheme="majorBidi"/>
          <w:szCs w:val="18"/>
          <w:lang w:val="es-AR"/>
        </w:rPr>
        <w:t xml:space="preserve">Opinión núm.12, </w:t>
      </w:r>
      <w:r w:rsidRPr="001858F8">
        <w:rPr>
          <w:rFonts w:asciiTheme="majorBidi" w:hAnsiTheme="majorBidi" w:cstheme="majorBidi"/>
          <w:i/>
          <w:iCs/>
          <w:szCs w:val="18"/>
          <w:lang w:val="es-AR"/>
        </w:rPr>
        <w:t>Los derechos de los Pueblos Indígenas en el contexto de las fronteras, la migración y los desplazamientos</w:t>
      </w:r>
      <w:r w:rsidRPr="001858F8">
        <w:rPr>
          <w:rFonts w:asciiTheme="majorBidi" w:hAnsiTheme="majorBidi" w:cstheme="majorBidi"/>
          <w:szCs w:val="18"/>
          <w:lang w:val="es-AR"/>
        </w:rPr>
        <w:t>, A/HRC/EMRIP/2019/2, párr. 9, 45, 49 y 50.</w:t>
      </w:r>
    </w:p>
  </w:footnote>
  <w:footnote w:id="51">
    <w:p w14:paraId="7F536540" w14:textId="2414ED92" w:rsidR="00AA3857" w:rsidRPr="001858F8" w:rsidRDefault="001F6663" w:rsidP="00064A23">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9B691E">
        <w:rPr>
          <w:rFonts w:asciiTheme="majorBidi" w:hAnsiTheme="majorBidi" w:cstheme="majorBidi"/>
          <w:szCs w:val="18"/>
          <w:lang w:val="es-AR"/>
        </w:rPr>
        <w:tab/>
      </w:r>
      <w:r w:rsidR="00AA3857" w:rsidRPr="001858F8">
        <w:rPr>
          <w:rStyle w:val="FootnoteReference"/>
          <w:rFonts w:asciiTheme="majorBidi" w:hAnsiTheme="majorBidi" w:cstheme="majorBidi"/>
          <w:szCs w:val="18"/>
        </w:rPr>
        <w:footnoteRef/>
      </w:r>
      <w:r w:rsidR="00AA3857" w:rsidRPr="001858F8">
        <w:rPr>
          <w:rFonts w:asciiTheme="majorBidi" w:hAnsiTheme="majorBidi" w:cstheme="majorBidi"/>
          <w:szCs w:val="18"/>
          <w:lang w:val="es-AR"/>
        </w:rPr>
        <w:t xml:space="preserve"> </w:t>
      </w:r>
      <w:r w:rsidR="005A0D7F">
        <w:rPr>
          <w:rFonts w:asciiTheme="majorBidi" w:hAnsiTheme="majorBidi" w:cstheme="majorBidi"/>
          <w:szCs w:val="18"/>
          <w:lang w:val="es-AR"/>
        </w:rPr>
        <w:tab/>
      </w:r>
      <w:r w:rsidR="00AA3857" w:rsidRPr="001858F8">
        <w:rPr>
          <w:rFonts w:asciiTheme="majorBidi" w:hAnsiTheme="majorBidi" w:cstheme="majorBidi"/>
          <w:i/>
          <w:iCs/>
          <w:szCs w:val="18"/>
          <w:lang w:val="es-AR"/>
        </w:rPr>
        <w:t>Chitay Nech y otros</w:t>
      </w:r>
      <w:r w:rsidR="00AA3857" w:rsidRPr="001858F8">
        <w:rPr>
          <w:rFonts w:asciiTheme="majorBidi" w:hAnsiTheme="majorBidi" w:cstheme="majorBidi"/>
          <w:szCs w:val="18"/>
          <w:lang w:val="es-AR"/>
        </w:rPr>
        <w:t xml:space="preserve">, </w:t>
      </w:r>
      <w:r w:rsidR="00F7102E" w:rsidRPr="001858F8">
        <w:rPr>
          <w:rFonts w:asciiTheme="majorBidi" w:hAnsiTheme="majorBidi" w:cstheme="majorBidi"/>
          <w:szCs w:val="18"/>
          <w:lang w:val="es-AR"/>
        </w:rPr>
        <w:t>§</w:t>
      </w:r>
      <w:r w:rsidR="00AA3857" w:rsidRPr="001858F8">
        <w:rPr>
          <w:rFonts w:asciiTheme="majorBidi" w:hAnsiTheme="majorBidi" w:cstheme="majorBidi"/>
          <w:szCs w:val="18"/>
          <w:lang w:val="es-AR"/>
        </w:rPr>
        <w:t xml:space="preserve">147; </w:t>
      </w:r>
      <w:r w:rsidR="00AA3857" w:rsidRPr="001858F8">
        <w:rPr>
          <w:rFonts w:asciiTheme="majorBidi" w:hAnsiTheme="majorBidi" w:cstheme="majorBidi"/>
          <w:i/>
          <w:iCs/>
          <w:szCs w:val="18"/>
          <w:lang w:val="es-AR"/>
        </w:rPr>
        <w:t>Pueblos Kaliña y Lokono</w:t>
      </w:r>
      <w:r w:rsidR="00F7102E" w:rsidRPr="001858F8">
        <w:rPr>
          <w:rFonts w:asciiTheme="majorBidi" w:hAnsiTheme="majorBidi" w:cstheme="majorBidi"/>
          <w:szCs w:val="18"/>
          <w:lang w:val="es-AR"/>
        </w:rPr>
        <w:t>,</w:t>
      </w:r>
      <w:r w:rsidR="00AA3857" w:rsidRPr="001858F8">
        <w:rPr>
          <w:rFonts w:asciiTheme="majorBidi" w:hAnsiTheme="majorBidi" w:cstheme="majorBidi"/>
          <w:szCs w:val="18"/>
          <w:lang w:val="es-AR"/>
        </w:rPr>
        <w:t xml:space="preserve"> </w:t>
      </w:r>
      <w:r w:rsidR="00F7102E" w:rsidRPr="001858F8">
        <w:rPr>
          <w:rFonts w:asciiTheme="majorBidi" w:hAnsiTheme="majorBidi" w:cstheme="majorBidi"/>
          <w:szCs w:val="18"/>
          <w:lang w:val="es-AR"/>
        </w:rPr>
        <w:t>§</w:t>
      </w:r>
      <w:r w:rsidR="00AA3857" w:rsidRPr="001858F8">
        <w:rPr>
          <w:rFonts w:asciiTheme="majorBidi" w:hAnsiTheme="majorBidi" w:cstheme="majorBidi"/>
          <w:szCs w:val="18"/>
          <w:lang w:val="es-AR"/>
        </w:rPr>
        <w:t xml:space="preserve">130; </w:t>
      </w:r>
      <w:r w:rsidR="00AA3857" w:rsidRPr="001858F8">
        <w:rPr>
          <w:rFonts w:asciiTheme="majorBidi" w:hAnsiTheme="majorBidi" w:cstheme="majorBidi"/>
          <w:i/>
          <w:iCs/>
          <w:szCs w:val="18"/>
          <w:lang w:val="es-AR"/>
        </w:rPr>
        <w:t>Aldea Chichupac</w:t>
      </w:r>
      <w:r w:rsidR="00AA3857" w:rsidRPr="001858F8">
        <w:rPr>
          <w:rFonts w:asciiTheme="majorBidi" w:hAnsiTheme="majorBidi" w:cstheme="majorBidi"/>
          <w:szCs w:val="18"/>
          <w:lang w:val="es-AR"/>
        </w:rPr>
        <w:t xml:space="preserve">, </w:t>
      </w:r>
      <w:r w:rsidR="00F7102E" w:rsidRPr="001858F8">
        <w:rPr>
          <w:rFonts w:asciiTheme="majorBidi" w:hAnsiTheme="majorBidi" w:cstheme="majorBidi"/>
          <w:szCs w:val="18"/>
          <w:lang w:val="es-AR"/>
        </w:rPr>
        <w:t>§</w:t>
      </w:r>
      <w:r w:rsidR="00AA3857" w:rsidRPr="001858F8">
        <w:rPr>
          <w:rFonts w:asciiTheme="majorBidi" w:hAnsiTheme="majorBidi" w:cstheme="majorBidi"/>
          <w:szCs w:val="18"/>
          <w:lang w:val="es-AR"/>
        </w:rPr>
        <w:t>176.</w:t>
      </w:r>
    </w:p>
  </w:footnote>
  <w:footnote w:id="52">
    <w:p w14:paraId="28AD0236" w14:textId="51EAB681" w:rsidR="00C87863" w:rsidRPr="00C87863" w:rsidRDefault="00D530E1" w:rsidP="009B691E">
      <w:pPr>
        <w:pStyle w:val="FootnoteText"/>
        <w:ind w:left="567" w:hanging="567"/>
        <w:rPr>
          <w:lang w:val="es-AR"/>
        </w:rPr>
      </w:pPr>
      <w:r>
        <w:rPr>
          <w:lang w:val="es-AR"/>
        </w:rPr>
        <w:t xml:space="preserve">       </w:t>
      </w:r>
      <w:r w:rsidR="005A0D7F">
        <w:rPr>
          <w:lang w:val="es-AR"/>
        </w:rPr>
        <w:tab/>
      </w:r>
      <w:r w:rsidR="005A0D7F">
        <w:rPr>
          <w:lang w:val="es-AR"/>
        </w:rPr>
        <w:tab/>
      </w:r>
      <w:r w:rsidR="00C87863">
        <w:rPr>
          <w:rStyle w:val="FootnoteReference"/>
        </w:rPr>
        <w:footnoteRef/>
      </w:r>
      <w:r w:rsidR="00C87863" w:rsidRPr="00C87863">
        <w:rPr>
          <w:lang w:val="es-AR"/>
        </w:rPr>
        <w:t xml:space="preserve"> </w:t>
      </w:r>
      <w:r>
        <w:rPr>
          <w:lang w:val="es-AR"/>
        </w:rPr>
        <w:t xml:space="preserve"> </w:t>
      </w:r>
      <w:r w:rsidR="005A0D7F">
        <w:rPr>
          <w:lang w:val="es-AR"/>
        </w:rPr>
        <w:tab/>
      </w:r>
      <w:r w:rsidR="00C87863">
        <w:rPr>
          <w:lang w:val="es-AR"/>
        </w:rPr>
        <w:t>Ver también la Declaración</w:t>
      </w:r>
      <w:r w:rsidR="00A92C86">
        <w:rPr>
          <w:lang w:val="es-AR"/>
        </w:rPr>
        <w:t xml:space="preserve"> </w:t>
      </w:r>
      <w:r w:rsidR="00A92C86" w:rsidRPr="00A92C86">
        <w:rPr>
          <w:lang w:val="es-AR"/>
        </w:rPr>
        <w:t>Americana sobre los Derechos de los Pueblos Indígenas</w:t>
      </w:r>
      <w:r w:rsidR="00A92C86">
        <w:rPr>
          <w:lang w:val="es-AR"/>
        </w:rPr>
        <w:t xml:space="preserve">, </w:t>
      </w:r>
      <w:r w:rsidR="005E1DFE">
        <w:rPr>
          <w:lang w:val="es-AR"/>
        </w:rPr>
        <w:t>artículo XIII.</w:t>
      </w:r>
    </w:p>
  </w:footnote>
  <w:footnote w:id="53">
    <w:p w14:paraId="42D376B8" w14:textId="02519CFA" w:rsidR="00635F28" w:rsidRPr="001858F8" w:rsidRDefault="00635F28" w:rsidP="00833DFE">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5A0D7F">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1F6663" w:rsidRPr="001858F8">
        <w:rPr>
          <w:rFonts w:asciiTheme="majorBidi" w:hAnsiTheme="majorBidi" w:cstheme="majorBidi"/>
          <w:szCs w:val="18"/>
          <w:lang w:val="es-AR"/>
        </w:rPr>
        <w:tab/>
      </w:r>
      <w:r w:rsidRPr="001858F8">
        <w:rPr>
          <w:rFonts w:asciiTheme="majorBidi" w:hAnsiTheme="majorBidi" w:cstheme="majorBidi"/>
          <w:szCs w:val="18"/>
          <w:lang w:val="es-AR"/>
        </w:rPr>
        <w:t>Peritaje, p. 15.</w:t>
      </w:r>
    </w:p>
  </w:footnote>
  <w:footnote w:id="54">
    <w:p w14:paraId="457E4A4F" w14:textId="67FEBB22" w:rsidR="00635F28" w:rsidRPr="001858F8" w:rsidRDefault="00635F28" w:rsidP="00833DFE">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5A0D7F">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1F6663" w:rsidRPr="001858F8">
        <w:rPr>
          <w:rFonts w:asciiTheme="majorBidi" w:hAnsiTheme="majorBidi" w:cstheme="majorBidi"/>
          <w:szCs w:val="18"/>
          <w:lang w:val="es-AR"/>
        </w:rPr>
        <w:tab/>
      </w:r>
      <w:r w:rsidR="00F7102E" w:rsidRPr="001858F8">
        <w:rPr>
          <w:rFonts w:asciiTheme="majorBidi" w:hAnsiTheme="majorBidi" w:cstheme="majorBidi"/>
          <w:szCs w:val="18"/>
          <w:lang w:val="es-AR"/>
        </w:rPr>
        <w:t>P.</w:t>
      </w:r>
      <w:r w:rsidRPr="001858F8">
        <w:rPr>
          <w:rFonts w:asciiTheme="majorBidi" w:hAnsiTheme="majorBidi" w:cstheme="majorBidi"/>
          <w:szCs w:val="18"/>
          <w:lang w:val="es-AR"/>
        </w:rPr>
        <w:t>16.</w:t>
      </w:r>
    </w:p>
  </w:footnote>
  <w:footnote w:id="55">
    <w:p w14:paraId="63F942DE" w14:textId="2915D741" w:rsidR="00C90154" w:rsidRPr="001858F8" w:rsidRDefault="00C90154" w:rsidP="00833DFE">
      <w:pPr>
        <w:pStyle w:val="FootnoteText"/>
        <w:jc w:val="both"/>
        <w:rPr>
          <w:lang w:val="es-AR"/>
        </w:rPr>
      </w:pPr>
      <w:r w:rsidRPr="001858F8">
        <w:rPr>
          <w:lang w:val="es-AR"/>
        </w:rPr>
        <w:tab/>
      </w:r>
      <w:r w:rsidR="005A0D7F">
        <w:rPr>
          <w:lang w:val="es-AR"/>
        </w:rPr>
        <w:tab/>
      </w:r>
      <w:r w:rsidRPr="001858F8">
        <w:rPr>
          <w:rStyle w:val="FootnoteReference"/>
        </w:rPr>
        <w:footnoteRef/>
      </w:r>
      <w:r w:rsidR="001F6663" w:rsidRPr="001858F8">
        <w:rPr>
          <w:lang w:val="es-AR"/>
        </w:rPr>
        <w:tab/>
      </w:r>
      <w:r w:rsidRPr="001858F8">
        <w:rPr>
          <w:lang w:val="es-AR"/>
        </w:rPr>
        <w:t>CCPR/124/D/2826/2016, §7.2</w:t>
      </w:r>
      <w:r w:rsidR="00BE5AC3" w:rsidRPr="001858F8">
        <w:rPr>
          <w:lang w:val="es-AR"/>
        </w:rPr>
        <w:t>.</w:t>
      </w:r>
      <w:r w:rsidRPr="001858F8">
        <w:rPr>
          <w:lang w:val="es-AR"/>
        </w:rPr>
        <w:t xml:space="preserve"> </w:t>
      </w:r>
    </w:p>
  </w:footnote>
  <w:footnote w:id="56">
    <w:p w14:paraId="15971FCF" w14:textId="56885263" w:rsidR="006B054A" w:rsidRPr="001858F8" w:rsidRDefault="006B054A" w:rsidP="00833DFE">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5A0D7F">
        <w:rPr>
          <w:rFonts w:asciiTheme="majorBidi" w:hAnsiTheme="majorBidi" w:cstheme="majorBidi"/>
          <w:szCs w:val="18"/>
          <w:lang w:val="es-AR"/>
        </w:rPr>
        <w:tab/>
      </w:r>
      <w:r w:rsidRPr="001858F8">
        <w:rPr>
          <w:rStyle w:val="FootnoteReference"/>
          <w:rFonts w:asciiTheme="majorBidi" w:hAnsiTheme="majorBidi" w:cstheme="majorBidi"/>
          <w:szCs w:val="18"/>
        </w:rPr>
        <w:footnoteRef/>
      </w:r>
      <w:r w:rsidR="001F6663" w:rsidRPr="001858F8">
        <w:rPr>
          <w:rFonts w:asciiTheme="majorBidi" w:hAnsiTheme="majorBidi" w:cstheme="majorBidi"/>
          <w:szCs w:val="18"/>
          <w:lang w:val="es-AR"/>
        </w:rPr>
        <w:tab/>
      </w:r>
      <w:r w:rsidRPr="001858F8">
        <w:rPr>
          <w:rFonts w:asciiTheme="majorBidi" w:hAnsiTheme="majorBidi" w:cstheme="majorBidi"/>
          <w:i/>
          <w:iCs/>
          <w:szCs w:val="18"/>
          <w:lang w:val="es-AR"/>
        </w:rPr>
        <w:t>Chakupewa y otras c. República Democrática del Congo</w:t>
      </w:r>
      <w:r w:rsidRPr="001858F8">
        <w:rPr>
          <w:rFonts w:asciiTheme="majorBidi" w:hAnsiTheme="majorBidi" w:cstheme="majorBidi"/>
          <w:szCs w:val="18"/>
          <w:lang w:val="es-AR"/>
        </w:rPr>
        <w:t xml:space="preserve"> (CCPR/C/131/D/2835/2016), npp 16.</w:t>
      </w:r>
    </w:p>
  </w:footnote>
  <w:footnote w:id="57">
    <w:p w14:paraId="37E4368C" w14:textId="635162A0" w:rsidR="00B414F4" w:rsidRPr="00F45D6F" w:rsidRDefault="00B414F4" w:rsidP="00833DFE">
      <w:pPr>
        <w:pStyle w:val="FootnoteText"/>
        <w:jc w:val="both"/>
        <w:rPr>
          <w:rFonts w:asciiTheme="majorBidi" w:hAnsiTheme="majorBidi" w:cstheme="majorBidi"/>
          <w:szCs w:val="18"/>
          <w:lang w:val="es-AR"/>
        </w:rPr>
      </w:pPr>
      <w:r w:rsidRPr="001858F8">
        <w:rPr>
          <w:rFonts w:asciiTheme="majorBidi" w:hAnsiTheme="majorBidi" w:cstheme="majorBidi"/>
          <w:szCs w:val="18"/>
          <w:lang w:val="es-AR"/>
        </w:rPr>
        <w:tab/>
      </w:r>
      <w:r w:rsidR="005A0D7F">
        <w:rPr>
          <w:rFonts w:asciiTheme="majorBidi" w:hAnsiTheme="majorBidi" w:cstheme="majorBidi"/>
          <w:szCs w:val="18"/>
          <w:lang w:val="es-AR"/>
        </w:rPr>
        <w:tab/>
      </w:r>
      <w:r w:rsidRPr="00F45D6F">
        <w:rPr>
          <w:rStyle w:val="FootnoteReference"/>
          <w:rFonts w:asciiTheme="majorBidi" w:hAnsiTheme="majorBidi" w:cstheme="majorBidi"/>
          <w:szCs w:val="18"/>
        </w:rPr>
        <w:footnoteRef/>
      </w:r>
      <w:r w:rsidR="001F6663" w:rsidRPr="00F45D6F">
        <w:rPr>
          <w:rFonts w:asciiTheme="majorBidi" w:hAnsiTheme="majorBidi" w:cstheme="majorBidi"/>
          <w:szCs w:val="18"/>
          <w:lang w:val="es-AR"/>
        </w:rPr>
        <w:tab/>
      </w:r>
      <w:r w:rsidRPr="00F45D6F">
        <w:rPr>
          <w:rFonts w:asciiTheme="majorBidi" w:hAnsiTheme="majorBidi" w:cstheme="majorBidi"/>
          <w:szCs w:val="18"/>
          <w:lang w:val="es-AR"/>
        </w:rPr>
        <w:t xml:space="preserve">Jurisprudencia constante desde </w:t>
      </w:r>
      <w:r w:rsidRPr="00F45D6F">
        <w:rPr>
          <w:rFonts w:asciiTheme="majorBidi" w:hAnsiTheme="majorBidi" w:cstheme="majorBidi"/>
          <w:i/>
          <w:iCs/>
          <w:szCs w:val="18"/>
          <w:lang w:val="es-AR"/>
        </w:rPr>
        <w:t>Baena Ricardo y otros</w:t>
      </w:r>
      <w:r w:rsidRPr="00F45D6F">
        <w:rPr>
          <w:rFonts w:asciiTheme="majorBidi" w:hAnsiTheme="majorBidi" w:cstheme="majorBidi"/>
          <w:szCs w:val="18"/>
          <w:lang w:val="es-AR"/>
        </w:rPr>
        <w:t>, § 79.</w:t>
      </w:r>
    </w:p>
  </w:footnote>
  <w:footnote w:id="58">
    <w:p w14:paraId="490D6968" w14:textId="17A40E7A" w:rsidR="00B414F4" w:rsidRPr="00F45D6F" w:rsidRDefault="00B414F4" w:rsidP="00833DFE">
      <w:pPr>
        <w:pStyle w:val="FootnoteText"/>
        <w:jc w:val="both"/>
        <w:rPr>
          <w:rFonts w:asciiTheme="majorBidi" w:hAnsiTheme="majorBidi" w:cstheme="majorBidi"/>
          <w:szCs w:val="18"/>
          <w:lang w:val="es-AR"/>
        </w:rPr>
      </w:pPr>
      <w:r w:rsidRPr="00F45D6F">
        <w:rPr>
          <w:rFonts w:asciiTheme="majorBidi" w:hAnsiTheme="majorBidi" w:cstheme="majorBidi"/>
          <w:szCs w:val="18"/>
          <w:lang w:val="es-AR"/>
        </w:rPr>
        <w:tab/>
      </w:r>
      <w:r w:rsidR="005A0D7F" w:rsidRPr="00F45D6F">
        <w:rPr>
          <w:rFonts w:asciiTheme="majorBidi" w:hAnsiTheme="majorBidi" w:cstheme="majorBidi"/>
          <w:szCs w:val="18"/>
          <w:lang w:val="es-AR"/>
        </w:rPr>
        <w:tab/>
      </w:r>
      <w:r w:rsidRPr="00F45D6F">
        <w:rPr>
          <w:rStyle w:val="FootnoteReference"/>
          <w:rFonts w:asciiTheme="majorBidi" w:hAnsiTheme="majorBidi" w:cstheme="majorBidi"/>
          <w:szCs w:val="18"/>
        </w:rPr>
        <w:footnoteRef/>
      </w:r>
      <w:r w:rsidR="001F6663" w:rsidRPr="00F45D6F">
        <w:rPr>
          <w:rFonts w:asciiTheme="majorBidi" w:hAnsiTheme="majorBidi" w:cstheme="majorBidi"/>
          <w:szCs w:val="18"/>
          <w:lang w:val="es-AR"/>
        </w:rPr>
        <w:tab/>
      </w:r>
      <w:r w:rsidRPr="00F45D6F">
        <w:rPr>
          <w:rFonts w:asciiTheme="majorBidi" w:hAnsiTheme="majorBidi" w:cstheme="majorBidi"/>
          <w:szCs w:val="18"/>
          <w:lang w:val="es-AR"/>
        </w:rPr>
        <w:t>Pueblo Indígena Kichwa de Sarayaku, § 263.</w:t>
      </w:r>
    </w:p>
  </w:footnote>
  <w:footnote w:id="59">
    <w:p w14:paraId="478377F9" w14:textId="0D113C9A" w:rsidR="00B414F4" w:rsidRPr="00F45D6F" w:rsidRDefault="00B414F4" w:rsidP="00833DFE">
      <w:pPr>
        <w:pStyle w:val="FootnoteText"/>
        <w:jc w:val="both"/>
        <w:rPr>
          <w:rFonts w:asciiTheme="majorBidi" w:hAnsiTheme="majorBidi" w:cstheme="majorBidi"/>
          <w:szCs w:val="18"/>
          <w:lang w:val="es-AR"/>
        </w:rPr>
      </w:pPr>
      <w:r w:rsidRPr="00F45D6F">
        <w:rPr>
          <w:rFonts w:asciiTheme="majorBidi" w:hAnsiTheme="majorBidi" w:cstheme="majorBidi"/>
          <w:szCs w:val="18"/>
          <w:lang w:val="es-AR"/>
        </w:rPr>
        <w:tab/>
      </w:r>
      <w:r w:rsidR="005A0D7F" w:rsidRPr="00F45D6F">
        <w:rPr>
          <w:rFonts w:asciiTheme="majorBidi" w:hAnsiTheme="majorBidi" w:cstheme="majorBidi"/>
          <w:szCs w:val="18"/>
          <w:lang w:val="es-AR"/>
        </w:rPr>
        <w:tab/>
      </w:r>
      <w:r w:rsidRPr="00F45D6F">
        <w:rPr>
          <w:rStyle w:val="FootnoteReference"/>
          <w:rFonts w:asciiTheme="majorBidi" w:hAnsiTheme="majorBidi" w:cstheme="majorBidi"/>
          <w:szCs w:val="18"/>
        </w:rPr>
        <w:footnoteRef/>
      </w:r>
      <w:r w:rsidR="001F6663" w:rsidRPr="00F45D6F">
        <w:rPr>
          <w:rFonts w:asciiTheme="majorBidi" w:hAnsiTheme="majorBidi" w:cstheme="majorBidi"/>
          <w:szCs w:val="18"/>
          <w:lang w:val="es-AR"/>
        </w:rPr>
        <w:tab/>
      </w:r>
      <w:r w:rsidR="00B109D8" w:rsidRPr="00F45D6F">
        <w:rPr>
          <w:rFonts w:asciiTheme="majorBidi" w:hAnsiTheme="majorBidi" w:cstheme="majorBidi"/>
          <w:szCs w:val="18"/>
          <w:lang w:val="es-AR"/>
        </w:rPr>
        <w:t xml:space="preserve">CCPR/C/131/D/2835/2016; </w:t>
      </w:r>
      <w:r w:rsidRPr="00F45D6F">
        <w:rPr>
          <w:rFonts w:asciiTheme="majorBidi" w:hAnsiTheme="majorBidi" w:cstheme="majorBidi"/>
          <w:i/>
          <w:iCs/>
          <w:szCs w:val="18"/>
          <w:lang w:val="es-AR"/>
        </w:rPr>
        <w:t>Cfr</w:t>
      </w:r>
      <w:r w:rsidRPr="00F45D6F">
        <w:rPr>
          <w:rFonts w:asciiTheme="majorBidi" w:hAnsiTheme="majorBidi" w:cstheme="majorBidi"/>
          <w:szCs w:val="18"/>
          <w:lang w:val="es-AR"/>
        </w:rPr>
        <w:t>. Acevedo Jaramillo y otros, § 269.</w:t>
      </w:r>
    </w:p>
  </w:footnote>
  <w:footnote w:id="60">
    <w:p w14:paraId="199E77F5" w14:textId="231AB5B0" w:rsidR="00B414F4" w:rsidRPr="00F45D6F" w:rsidRDefault="00B414F4" w:rsidP="00833DFE">
      <w:pPr>
        <w:pStyle w:val="FootnoteText"/>
        <w:jc w:val="both"/>
        <w:rPr>
          <w:rFonts w:asciiTheme="majorBidi" w:hAnsiTheme="majorBidi" w:cstheme="majorBidi"/>
          <w:szCs w:val="18"/>
          <w:lang w:val="es-AR"/>
        </w:rPr>
      </w:pPr>
      <w:r w:rsidRPr="00F45D6F">
        <w:rPr>
          <w:rFonts w:asciiTheme="majorBidi" w:hAnsiTheme="majorBidi" w:cstheme="majorBidi"/>
          <w:szCs w:val="18"/>
          <w:lang w:val="es-AR"/>
        </w:rPr>
        <w:tab/>
      </w:r>
      <w:r w:rsidR="005A0D7F" w:rsidRPr="00F45D6F">
        <w:rPr>
          <w:rFonts w:asciiTheme="majorBidi" w:hAnsiTheme="majorBidi" w:cstheme="majorBidi"/>
          <w:szCs w:val="18"/>
          <w:lang w:val="es-AR"/>
        </w:rPr>
        <w:tab/>
      </w:r>
      <w:r w:rsidRPr="00F45D6F">
        <w:rPr>
          <w:rStyle w:val="FootnoteReference"/>
          <w:rFonts w:asciiTheme="majorBidi" w:hAnsiTheme="majorBidi" w:cstheme="majorBidi"/>
          <w:szCs w:val="18"/>
        </w:rPr>
        <w:footnoteRef/>
      </w:r>
      <w:r w:rsidR="001F6663" w:rsidRPr="00F45D6F">
        <w:rPr>
          <w:rFonts w:asciiTheme="majorBidi" w:hAnsiTheme="majorBidi" w:cstheme="majorBidi"/>
          <w:szCs w:val="18"/>
          <w:lang w:val="es-AR"/>
        </w:rPr>
        <w:tab/>
      </w:r>
      <w:r w:rsidRPr="00F45D6F">
        <w:rPr>
          <w:rFonts w:asciiTheme="majorBidi" w:hAnsiTheme="majorBidi" w:cstheme="majorBidi"/>
          <w:szCs w:val="18"/>
          <w:lang w:val="es-AR"/>
        </w:rPr>
        <w:t>Acevedo Jaramillo y otros, § 225.</w:t>
      </w:r>
    </w:p>
  </w:footnote>
  <w:footnote w:id="61">
    <w:p w14:paraId="36CDAF63" w14:textId="47BE0A49" w:rsidR="00E2343F" w:rsidRPr="00F45D6F" w:rsidRDefault="00E2343F" w:rsidP="003C361B">
      <w:pPr>
        <w:pStyle w:val="FootnoteText"/>
        <w:ind w:left="1134"/>
        <w:jc w:val="both"/>
        <w:rPr>
          <w:rFonts w:asciiTheme="majorBidi" w:hAnsiTheme="majorBidi" w:cstheme="majorBidi"/>
          <w:szCs w:val="18"/>
          <w:lang w:val="es-AR"/>
        </w:rPr>
      </w:pPr>
      <w:r w:rsidRPr="00F45D6F">
        <w:rPr>
          <w:rFonts w:asciiTheme="majorBidi" w:hAnsiTheme="majorBidi" w:cstheme="majorBidi"/>
          <w:szCs w:val="18"/>
          <w:lang w:val="es-AR"/>
        </w:rPr>
        <w:tab/>
      </w:r>
      <w:r w:rsidRPr="00F45D6F">
        <w:rPr>
          <w:rStyle w:val="FootnoteReference"/>
          <w:rFonts w:asciiTheme="majorBidi" w:hAnsiTheme="majorBidi" w:cstheme="majorBidi"/>
          <w:szCs w:val="18"/>
        </w:rPr>
        <w:footnoteRef/>
      </w:r>
      <w:r w:rsidR="001F6663" w:rsidRPr="00F45D6F">
        <w:rPr>
          <w:rFonts w:asciiTheme="majorBidi" w:hAnsiTheme="majorBidi" w:cstheme="majorBidi"/>
          <w:szCs w:val="18"/>
          <w:lang w:val="es-AR"/>
        </w:rPr>
        <w:tab/>
      </w:r>
      <w:r w:rsidRPr="00F45D6F">
        <w:rPr>
          <w:rFonts w:asciiTheme="majorBidi" w:hAnsiTheme="majorBidi" w:cstheme="majorBidi"/>
          <w:szCs w:val="18"/>
          <w:lang w:val="es-AR"/>
        </w:rPr>
        <w:t>Informe del Estado sobre la vigencia de los derechos humanos en Guatemala 2022. Citado en el informe Anual 2022 de la CIDH. Capitulo IV. Guatemala, pie de página 182.</w:t>
      </w:r>
    </w:p>
  </w:footnote>
  <w:footnote w:id="62">
    <w:p w14:paraId="6CF06A8D" w14:textId="6CAF2E67" w:rsidR="00F66AAE" w:rsidRPr="00F45D6F" w:rsidRDefault="00F66AAE" w:rsidP="009B691E">
      <w:pPr>
        <w:pStyle w:val="FootnoteText"/>
        <w:ind w:left="567"/>
        <w:jc w:val="both"/>
        <w:rPr>
          <w:rFonts w:asciiTheme="majorBidi" w:hAnsiTheme="majorBidi" w:cstheme="majorBidi"/>
          <w:lang w:val="en-US"/>
        </w:rPr>
      </w:pPr>
      <w:r w:rsidRPr="00F45D6F">
        <w:rPr>
          <w:rFonts w:asciiTheme="majorBidi" w:hAnsiTheme="majorBidi" w:cstheme="majorBidi"/>
          <w:szCs w:val="18"/>
          <w:lang w:val="es-AR"/>
        </w:rPr>
        <w:tab/>
      </w:r>
      <w:r w:rsidR="005A0D7F" w:rsidRPr="00F45D6F">
        <w:rPr>
          <w:rFonts w:asciiTheme="majorBidi" w:hAnsiTheme="majorBidi" w:cstheme="majorBidi"/>
          <w:szCs w:val="18"/>
          <w:lang w:val="es-AR"/>
        </w:rPr>
        <w:tab/>
      </w:r>
      <w:r w:rsidRPr="00F45D6F">
        <w:rPr>
          <w:rStyle w:val="FootnoteReference"/>
          <w:rFonts w:asciiTheme="majorBidi" w:hAnsiTheme="majorBidi" w:cstheme="majorBidi"/>
          <w:szCs w:val="18"/>
        </w:rPr>
        <w:footnoteRef/>
      </w:r>
      <w:r w:rsidR="001F6663" w:rsidRPr="00F45D6F">
        <w:rPr>
          <w:rFonts w:asciiTheme="majorBidi" w:hAnsiTheme="majorBidi" w:cstheme="majorBidi"/>
          <w:szCs w:val="18"/>
          <w:lang w:val="es-AR"/>
        </w:rPr>
        <w:tab/>
      </w:r>
      <w:r w:rsidRPr="00F45D6F">
        <w:rPr>
          <w:rFonts w:asciiTheme="majorBidi" w:hAnsiTheme="majorBidi" w:cstheme="majorBidi"/>
          <w:i/>
          <w:iCs/>
          <w:szCs w:val="18"/>
          <w:lang w:val="es-AR"/>
        </w:rPr>
        <w:t>Cfr</w:t>
      </w:r>
      <w:r w:rsidRPr="00F45D6F">
        <w:rPr>
          <w:rFonts w:asciiTheme="majorBidi" w:hAnsiTheme="majorBidi" w:cstheme="majorBidi"/>
          <w:szCs w:val="18"/>
          <w:lang w:val="es-AR"/>
        </w:rPr>
        <w:t xml:space="preserve">. </w:t>
      </w:r>
      <w:r w:rsidRPr="00F45D6F">
        <w:rPr>
          <w:rFonts w:asciiTheme="majorBidi" w:hAnsiTheme="majorBidi" w:cstheme="majorBidi"/>
          <w:i/>
          <w:iCs/>
          <w:szCs w:val="18"/>
          <w:lang w:val="es-ES"/>
        </w:rPr>
        <w:t>Chakupewa y otras c. República Democrática del Congo</w:t>
      </w:r>
      <w:r w:rsidRPr="00F45D6F">
        <w:rPr>
          <w:rFonts w:asciiTheme="majorBidi" w:hAnsiTheme="majorBidi" w:cstheme="majorBidi"/>
          <w:szCs w:val="18"/>
          <w:lang w:val="es-ES"/>
        </w:rPr>
        <w:t xml:space="preserve"> (</w:t>
      </w:r>
      <w:r w:rsidRPr="00F45D6F">
        <w:rPr>
          <w:rFonts w:asciiTheme="majorBidi" w:hAnsiTheme="majorBidi" w:cstheme="majorBidi"/>
          <w:szCs w:val="18"/>
          <w:lang w:val="es-AR"/>
        </w:rPr>
        <w:t xml:space="preserve">CCPR/C/131/D/2835/2016), párr. </w:t>
      </w:r>
      <w:r w:rsidRPr="00F45D6F">
        <w:rPr>
          <w:rFonts w:asciiTheme="majorBidi" w:hAnsiTheme="majorBidi" w:cstheme="majorBidi"/>
          <w:szCs w:val="18"/>
          <w:lang w:val="en-US"/>
        </w:rPr>
        <w:t>6.3.</w:t>
      </w:r>
    </w:p>
  </w:footnote>
  <w:footnote w:id="63">
    <w:p w14:paraId="0CC465EA" w14:textId="00419B8C" w:rsidR="005A0D7F" w:rsidRPr="00F45D6F" w:rsidRDefault="0017220C" w:rsidP="00E00F66">
      <w:pPr>
        <w:pStyle w:val="FootnoteText"/>
        <w:ind w:left="1134"/>
        <w:jc w:val="both"/>
        <w:rPr>
          <w:rFonts w:asciiTheme="majorBidi" w:hAnsiTheme="majorBidi" w:cstheme="majorBidi"/>
          <w:lang w:val="en-US"/>
        </w:rPr>
      </w:pPr>
      <w:r w:rsidRPr="00ED393C">
        <w:rPr>
          <w:lang w:val="en-US"/>
        </w:rPr>
        <w:tab/>
      </w:r>
      <w:r w:rsidR="005A0D7F" w:rsidRPr="00F45D6F">
        <w:rPr>
          <w:rFonts w:asciiTheme="majorBidi" w:hAnsiTheme="majorBidi" w:cstheme="majorBidi"/>
          <w:vertAlign w:val="superscript"/>
          <w:lang w:val="es-AR"/>
        </w:rPr>
        <w:footnoteRef/>
      </w:r>
      <w:r w:rsidR="005A0D7F" w:rsidRPr="00F45D6F">
        <w:rPr>
          <w:rFonts w:asciiTheme="majorBidi" w:hAnsiTheme="majorBidi" w:cstheme="majorBidi"/>
          <w:vertAlign w:val="superscript"/>
          <w:lang w:val="en-US"/>
        </w:rPr>
        <w:t xml:space="preserve"> </w:t>
      </w:r>
      <w:r w:rsidRPr="00F45D6F">
        <w:rPr>
          <w:rFonts w:asciiTheme="majorBidi" w:hAnsiTheme="majorBidi" w:cstheme="majorBidi"/>
          <w:lang w:val="en-US"/>
        </w:rPr>
        <w:tab/>
      </w:r>
      <w:r w:rsidR="005A0D7F" w:rsidRPr="00F45D6F">
        <w:rPr>
          <w:rFonts w:asciiTheme="majorBidi" w:hAnsiTheme="majorBidi" w:cstheme="majorBidi"/>
          <w:lang w:val="en-US"/>
        </w:rPr>
        <w:t>Mayagna (Sumo) Awas Tingni Community v. Nicaragua, Judgment, Inter-Am. Ct. H.R. (ser. C) No. 79 (Aug. 31, 2001).</w:t>
      </w:r>
    </w:p>
  </w:footnote>
  <w:footnote w:id="64">
    <w:p w14:paraId="65868597" w14:textId="454E8D9A" w:rsidR="005A0D7F" w:rsidRPr="00F45D6F" w:rsidRDefault="005A0D7F" w:rsidP="009B691E">
      <w:pPr>
        <w:pStyle w:val="FootnoteText"/>
        <w:jc w:val="both"/>
        <w:rPr>
          <w:rFonts w:asciiTheme="majorBidi" w:hAnsiTheme="majorBidi" w:cstheme="majorBidi"/>
          <w:lang w:val="en-US"/>
        </w:rPr>
      </w:pPr>
      <w:r w:rsidRPr="00F45D6F">
        <w:rPr>
          <w:rFonts w:asciiTheme="majorBidi" w:hAnsiTheme="majorBidi" w:cstheme="majorBidi"/>
          <w:lang w:val="en-US"/>
        </w:rPr>
        <w:tab/>
      </w:r>
      <w:r w:rsidR="0017220C" w:rsidRPr="00F45D6F">
        <w:rPr>
          <w:rFonts w:asciiTheme="majorBidi" w:hAnsiTheme="majorBidi" w:cstheme="majorBidi"/>
          <w:lang w:val="en-US"/>
        </w:rPr>
        <w:tab/>
      </w:r>
      <w:r w:rsidRPr="00F45D6F">
        <w:rPr>
          <w:rFonts w:asciiTheme="majorBidi" w:hAnsiTheme="majorBidi" w:cstheme="majorBidi"/>
          <w:vertAlign w:val="superscript"/>
          <w:lang w:val="es-AR"/>
        </w:rPr>
        <w:footnoteRef/>
      </w:r>
      <w:r w:rsidRPr="00F45D6F">
        <w:rPr>
          <w:rFonts w:asciiTheme="majorBidi" w:hAnsiTheme="majorBidi" w:cstheme="majorBidi"/>
          <w:lang w:val="en-US"/>
        </w:rPr>
        <w:t xml:space="preserve"> </w:t>
      </w:r>
      <w:r w:rsidRPr="00F45D6F">
        <w:rPr>
          <w:rFonts w:asciiTheme="majorBidi" w:hAnsiTheme="majorBidi" w:cstheme="majorBidi"/>
          <w:lang w:val="en-US"/>
        </w:rPr>
        <w:tab/>
        <w:t xml:space="preserve">Id. para.149. </w:t>
      </w:r>
    </w:p>
  </w:footnote>
  <w:footnote w:id="65">
    <w:p w14:paraId="74BFEBE9" w14:textId="0EE7787B" w:rsidR="005A0D7F" w:rsidRPr="00F45D6F" w:rsidRDefault="005A0D7F" w:rsidP="00E00F66">
      <w:pPr>
        <w:pStyle w:val="FootnoteText"/>
        <w:ind w:left="1134"/>
        <w:jc w:val="both"/>
        <w:rPr>
          <w:rFonts w:asciiTheme="majorBidi" w:hAnsiTheme="majorBidi" w:cstheme="majorBidi"/>
          <w:lang w:val="en-US"/>
        </w:rPr>
      </w:pPr>
      <w:r w:rsidRPr="00F45D6F">
        <w:rPr>
          <w:rFonts w:asciiTheme="majorBidi" w:hAnsiTheme="majorBidi" w:cstheme="majorBidi"/>
          <w:lang w:val="en-US"/>
        </w:rPr>
        <w:tab/>
      </w:r>
      <w:r w:rsidRPr="00F45D6F">
        <w:rPr>
          <w:rFonts w:asciiTheme="majorBidi" w:hAnsiTheme="majorBidi" w:cstheme="majorBidi"/>
          <w:vertAlign w:val="superscript"/>
          <w:lang w:val="es-AR"/>
        </w:rPr>
        <w:footnoteRef/>
      </w:r>
      <w:r w:rsidRPr="00F45D6F">
        <w:rPr>
          <w:rFonts w:asciiTheme="majorBidi" w:hAnsiTheme="majorBidi" w:cstheme="majorBidi"/>
          <w:lang w:val="en-US"/>
        </w:rPr>
        <w:t xml:space="preserve"> </w:t>
      </w:r>
      <w:r w:rsidRPr="00F45D6F">
        <w:rPr>
          <w:rFonts w:asciiTheme="majorBidi" w:hAnsiTheme="majorBidi" w:cstheme="majorBidi"/>
          <w:lang w:val="en-US"/>
        </w:rPr>
        <w:tab/>
        <w:t>Village of Los Josefinos Massacre v. Guatemala, Judgment, Inter-Am. Ct. H.R. (ser. C) No. 438 (Oct. 15, 2021), para. 124.</w:t>
      </w:r>
    </w:p>
  </w:footnote>
  <w:footnote w:id="66">
    <w:p w14:paraId="01CA45BB" w14:textId="451EB0FB" w:rsidR="005A0D7F" w:rsidRPr="00F45D6F" w:rsidRDefault="00B732B2" w:rsidP="00E00F66">
      <w:pPr>
        <w:pStyle w:val="FootnoteText"/>
        <w:ind w:left="1134"/>
        <w:jc w:val="both"/>
        <w:rPr>
          <w:rFonts w:asciiTheme="majorBidi" w:hAnsiTheme="majorBidi" w:cstheme="majorBidi"/>
          <w:lang w:val="en-US"/>
        </w:rPr>
      </w:pPr>
      <w:r w:rsidRPr="00F45D6F">
        <w:rPr>
          <w:rFonts w:asciiTheme="majorBidi" w:hAnsiTheme="majorBidi" w:cstheme="majorBidi"/>
          <w:lang w:val="en-US"/>
        </w:rPr>
        <w:tab/>
      </w:r>
      <w:r w:rsidR="005A0D7F" w:rsidRPr="00F45D6F">
        <w:rPr>
          <w:rFonts w:asciiTheme="majorBidi" w:hAnsiTheme="majorBidi" w:cstheme="majorBidi"/>
          <w:vertAlign w:val="superscript"/>
          <w:lang w:val="es-AR"/>
        </w:rPr>
        <w:footnoteRef/>
      </w:r>
      <w:r w:rsidR="005A0D7F" w:rsidRPr="00F45D6F">
        <w:rPr>
          <w:rFonts w:asciiTheme="majorBidi" w:hAnsiTheme="majorBidi" w:cstheme="majorBidi"/>
          <w:lang w:val="en-US"/>
        </w:rPr>
        <w:t xml:space="preserve"> </w:t>
      </w:r>
      <w:r w:rsidRPr="00F45D6F">
        <w:rPr>
          <w:rFonts w:asciiTheme="majorBidi" w:hAnsiTheme="majorBidi" w:cstheme="majorBidi"/>
          <w:lang w:val="en-US"/>
        </w:rPr>
        <w:tab/>
      </w:r>
      <w:r w:rsidR="005A0D7F" w:rsidRPr="00F45D6F">
        <w:rPr>
          <w:rFonts w:asciiTheme="majorBidi" w:hAnsiTheme="majorBidi" w:cstheme="majorBidi"/>
          <w:lang w:val="en-US"/>
        </w:rPr>
        <w:t xml:space="preserve">See, e.g., Special Rapporteur on the Rights of Indigenous Peoples, Indigenous women and the development, application, preservation and transmission of scientific and technical knowledge, A/HRC/51/28 (9 August 2022); CEDAW General recommendation No. 39 (2022) on the rights of Indigenous women and girls, CEDAW/C/GC/39, paras. 21, 40 and 54; M.E.V. et al v. Finland, CRC/C/97/D/172/2022, paras 9.2 and 9.14; Matson v. Canada, CEDAW/C/81/D/68/2014, para. 18.3; see also Billy v. Australia, CCPR/C/135/D/3624/2019, para. 8.14 (finding a violation of the article 27 of the Covenant due to “the State party’s failure to adopt timely adequate adaptation measures to protect the authors’ collective ability to maintain their traditional way of life and to transmit to their children and future generations their culture and traditions”). </w:t>
      </w:r>
    </w:p>
  </w:footnote>
  <w:footnote w:id="67">
    <w:p w14:paraId="47E1C29E" w14:textId="50EC4495" w:rsidR="005A0D7F" w:rsidRPr="00ED393C" w:rsidRDefault="005A0D7F" w:rsidP="00E00F66">
      <w:pPr>
        <w:pStyle w:val="FootnoteText"/>
        <w:ind w:left="1134"/>
        <w:jc w:val="both"/>
        <w:rPr>
          <w:lang w:val="en-US"/>
        </w:rPr>
      </w:pPr>
      <w:r w:rsidRPr="00F45D6F">
        <w:rPr>
          <w:rFonts w:asciiTheme="majorBidi" w:hAnsiTheme="majorBidi" w:cstheme="majorBidi"/>
          <w:lang w:val="en-US"/>
        </w:rPr>
        <w:tab/>
      </w:r>
      <w:r w:rsidRPr="00F45D6F">
        <w:rPr>
          <w:rFonts w:asciiTheme="majorBidi" w:hAnsiTheme="majorBidi" w:cstheme="majorBidi"/>
          <w:vertAlign w:val="superscript"/>
          <w:lang w:val="es-AR"/>
        </w:rPr>
        <w:footnoteRef/>
      </w:r>
      <w:r w:rsidRPr="00F45D6F">
        <w:rPr>
          <w:rFonts w:asciiTheme="majorBidi" w:hAnsiTheme="majorBidi" w:cstheme="majorBidi"/>
          <w:lang w:val="en-US"/>
        </w:rPr>
        <w:t xml:space="preserve"> </w:t>
      </w:r>
      <w:r w:rsidRPr="00F45D6F">
        <w:rPr>
          <w:rFonts w:asciiTheme="majorBidi" w:hAnsiTheme="majorBidi" w:cstheme="majorBidi"/>
          <w:lang w:val="en-US"/>
        </w:rPr>
        <w:tab/>
        <w:t>See, e.g., Maastricht Principles on the Human Rights of Future Generations (3 February 2023),</w:t>
      </w:r>
      <w:hyperlink r:id="rId1" w:history="1">
        <w:r w:rsidRPr="00F45D6F">
          <w:rPr>
            <w:rStyle w:val="Hyperlink"/>
            <w:rFonts w:asciiTheme="majorBidi" w:hAnsiTheme="majorBidi" w:cstheme="majorBidi"/>
            <w:lang w:val="en-US"/>
          </w:rPr>
          <w:t>https://</w:t>
        </w:r>
        <w:r w:rsidRPr="00F45D6F">
          <w:rPr>
            <w:rFonts w:asciiTheme="majorBidi" w:hAnsiTheme="majorBidi" w:cstheme="majorBidi"/>
          </w:rPr>
          <w:t>www</w:t>
        </w:r>
        <w:r w:rsidRPr="00F45D6F">
          <w:rPr>
            <w:rStyle w:val="Hyperlink"/>
            <w:rFonts w:asciiTheme="majorBidi" w:hAnsiTheme="majorBidi" w:cstheme="majorBidi"/>
            <w:lang w:val="en-US"/>
          </w:rPr>
          <w:t>.rightsoffuturegenerations.org/</w:t>
        </w:r>
      </w:hyperlink>
      <w:r w:rsidRPr="00F45D6F">
        <w:rPr>
          <w:rFonts w:asciiTheme="majorBidi" w:hAnsiTheme="majorBidi" w:cstheme="majorBidi"/>
          <w:lang w:val="en-US"/>
        </w:rPr>
        <w:t>; Lydia Slobodian, Defending the Future: Intergenerational Equity in Climate Litigation, 32 Geo. Envt’l L. Rev. 569 (2020).</w:t>
      </w:r>
    </w:p>
  </w:footnote>
  <w:footnote w:id="68">
    <w:p w14:paraId="3AF3FD45" w14:textId="58C20ECD" w:rsidR="005A0D7F" w:rsidRPr="00F45D6F" w:rsidRDefault="005A0D7F" w:rsidP="00B66612">
      <w:pPr>
        <w:pStyle w:val="FootnoteText"/>
        <w:ind w:left="1134"/>
      </w:pPr>
      <w:r w:rsidRPr="00B66612">
        <w:rPr>
          <w:vertAlign w:val="superscript"/>
        </w:rPr>
        <w:footnoteRef/>
      </w:r>
      <w:r w:rsidRPr="00B66612">
        <w:rPr>
          <w:vertAlign w:val="superscript"/>
        </w:rPr>
        <w:t xml:space="preserve"> </w:t>
      </w:r>
      <w:r w:rsidRPr="00F45D6F">
        <w:tab/>
      </w:r>
      <w:r w:rsidR="00B66612">
        <w:tab/>
      </w:r>
      <w:r w:rsidRPr="00F45D6F">
        <w:t>See, e.g., Members of Chichupac Village and Neighboring Communities of the Municipality of Rabinal v. Guatemala, Judgment, Inter-Am. Ct. H.R. (ser. C) No. 328 (Nov. 30, 2016), para. 327 (awarding specified pecuniary and non-pecuniary damages to “the mothers, fathers, sons and daughters, spouses, and permanent partners, and … the brothers and sisters” of the victims); Village of Los Josefinos Massacre, supra para. 174 (awarding damages to the same categories of victims); see also Stanisław Krawiecki, Towards A New Standard for Assessing Compensation in Cases of Collective Human Rights Violations, 63 Harv. Int’l L.J. 245 (2022).</w:t>
      </w:r>
    </w:p>
  </w:footnote>
  <w:footnote w:id="69">
    <w:p w14:paraId="3D4810B1" w14:textId="1B62F473" w:rsidR="005A0D7F" w:rsidRPr="00F45D6F" w:rsidRDefault="005A0D7F" w:rsidP="00B66612">
      <w:pPr>
        <w:pStyle w:val="FootnoteText"/>
        <w:ind w:left="1134"/>
        <w:rPr>
          <w:rFonts w:asciiTheme="majorBidi" w:hAnsiTheme="majorBidi" w:cstheme="majorBidi"/>
        </w:rPr>
      </w:pPr>
      <w:r w:rsidRPr="00B66612">
        <w:rPr>
          <w:rFonts w:asciiTheme="majorBidi" w:hAnsiTheme="majorBidi" w:cstheme="majorBidi"/>
          <w:vertAlign w:val="superscript"/>
        </w:rPr>
        <w:footnoteRef/>
      </w:r>
      <w:r w:rsidRPr="00B66612">
        <w:rPr>
          <w:rFonts w:asciiTheme="majorBidi" w:hAnsiTheme="majorBidi" w:cstheme="majorBidi"/>
          <w:vertAlign w:val="superscript"/>
        </w:rPr>
        <w:t xml:space="preserve"> </w:t>
      </w:r>
      <w:r w:rsidRPr="00F45D6F">
        <w:rPr>
          <w:rFonts w:asciiTheme="majorBidi" w:hAnsiTheme="majorBidi" w:cstheme="majorBidi"/>
        </w:rPr>
        <w:tab/>
      </w:r>
      <w:r w:rsidR="00B66612">
        <w:rPr>
          <w:rFonts w:asciiTheme="majorBidi" w:hAnsiTheme="majorBidi" w:cstheme="majorBidi"/>
        </w:rPr>
        <w:tab/>
      </w:r>
      <w:r w:rsidRPr="00B66612">
        <w:t>Yakye</w:t>
      </w:r>
      <w:r w:rsidRPr="00F45D6F">
        <w:rPr>
          <w:rFonts w:asciiTheme="majorBidi" w:hAnsiTheme="majorBidi" w:cstheme="majorBidi"/>
        </w:rPr>
        <w:t xml:space="preserve"> Axa Indigenous Community  v. Paraguay, Judgment, Inter-Am. Ct. H.R. (ser. C) No. 125 (June 17, 2005), para. 203.</w:t>
      </w:r>
    </w:p>
  </w:footnote>
  <w:footnote w:id="70">
    <w:p w14:paraId="10B51ADD" w14:textId="15B9B67D" w:rsidR="005A0D7F" w:rsidRPr="00F45D6F" w:rsidRDefault="005A0D7F" w:rsidP="00B66612">
      <w:pPr>
        <w:pStyle w:val="FootnoteText"/>
        <w:ind w:left="1134"/>
        <w:rPr>
          <w:rFonts w:asciiTheme="majorBidi" w:hAnsiTheme="majorBidi" w:cstheme="majorBidi"/>
        </w:rPr>
      </w:pPr>
      <w:r w:rsidRPr="00B66612">
        <w:rPr>
          <w:rFonts w:asciiTheme="majorBidi" w:hAnsiTheme="majorBidi" w:cstheme="majorBidi"/>
          <w:vertAlign w:val="superscript"/>
        </w:rPr>
        <w:footnoteRef/>
      </w:r>
      <w:r w:rsidRPr="00B66612">
        <w:rPr>
          <w:rFonts w:asciiTheme="majorBidi" w:hAnsiTheme="majorBidi" w:cstheme="majorBidi"/>
          <w:vertAlign w:val="superscript"/>
        </w:rPr>
        <w:t xml:space="preserve"> </w:t>
      </w:r>
      <w:r w:rsidRPr="00F45D6F">
        <w:rPr>
          <w:rFonts w:asciiTheme="majorBidi" w:hAnsiTheme="majorBidi" w:cstheme="majorBidi"/>
        </w:rPr>
        <w:tab/>
      </w:r>
      <w:r w:rsidR="00B66612">
        <w:rPr>
          <w:rFonts w:asciiTheme="majorBidi" w:hAnsiTheme="majorBidi" w:cstheme="majorBidi"/>
        </w:rPr>
        <w:tab/>
      </w:r>
      <w:r w:rsidRPr="00F45D6F">
        <w:rPr>
          <w:rFonts w:asciiTheme="majorBidi" w:hAnsiTheme="majorBidi" w:cstheme="majorBidi"/>
        </w:rPr>
        <w:t xml:space="preserve">Id. </w:t>
      </w:r>
      <w:r w:rsidRPr="00B66612">
        <w:rPr>
          <w:szCs w:val="18"/>
          <w:lang w:val="en-US"/>
        </w:rPr>
        <w:t>para</w:t>
      </w:r>
      <w:r w:rsidRPr="00F45D6F">
        <w:rPr>
          <w:rFonts w:asciiTheme="majorBidi" w:hAnsiTheme="majorBidi" w:cstheme="majorBidi"/>
        </w:rPr>
        <w:t>. 205; see also Sawhoyamaxa Indigenous Community v. Paraguay, Judgment, Inter-Am. Ct. H.R. (ser. C) No. 146 (Mar. 29, 2006), paras. 222-224; Maastricht Principles on the Human Rights of Future Generations, supra paras. 7(a), 30 and 33.</w:t>
      </w:r>
    </w:p>
  </w:footnote>
  <w:footnote w:id="71">
    <w:p w14:paraId="0ED44B7B" w14:textId="7DEC3615" w:rsidR="005A0D7F" w:rsidRPr="00027345" w:rsidRDefault="005A0D7F" w:rsidP="00B66612">
      <w:pPr>
        <w:pStyle w:val="FootnoteText"/>
        <w:ind w:left="1134"/>
      </w:pPr>
      <w:r w:rsidRPr="00B66612">
        <w:rPr>
          <w:rFonts w:asciiTheme="majorBidi" w:hAnsiTheme="majorBidi" w:cstheme="majorBidi"/>
          <w:vertAlign w:val="superscript"/>
        </w:rPr>
        <w:footnoteRef/>
      </w:r>
      <w:r w:rsidRPr="00B66612">
        <w:rPr>
          <w:rFonts w:asciiTheme="majorBidi" w:hAnsiTheme="majorBidi" w:cstheme="majorBidi"/>
          <w:vertAlign w:val="superscript"/>
        </w:rPr>
        <w:t xml:space="preserve"> </w:t>
      </w:r>
      <w:r w:rsidR="00B66612">
        <w:rPr>
          <w:rFonts w:asciiTheme="majorBidi" w:hAnsiTheme="majorBidi" w:cstheme="majorBidi"/>
        </w:rPr>
        <w:tab/>
      </w:r>
      <w:r w:rsidR="00B66612">
        <w:rPr>
          <w:rFonts w:asciiTheme="majorBidi" w:hAnsiTheme="majorBidi" w:cstheme="majorBidi"/>
        </w:rPr>
        <w:tab/>
      </w:r>
      <w:r w:rsidRPr="00B66612">
        <w:t>United</w:t>
      </w:r>
      <w:r w:rsidRPr="00F45D6F">
        <w:rPr>
          <w:rFonts w:asciiTheme="majorBidi" w:hAnsiTheme="majorBidi" w:cstheme="majorBidi"/>
        </w:rPr>
        <w:t xml:space="preserve"> Nations Declaration on the Rights of Indigenous Peoples (UNDRIP), 2007, article 40; see also Angel </w:t>
      </w:r>
      <w:r w:rsidRPr="00B66612">
        <w:t>Gabriel</w:t>
      </w:r>
      <w:r w:rsidRPr="00F45D6F">
        <w:rPr>
          <w:rFonts w:asciiTheme="majorBidi" w:hAnsiTheme="majorBidi" w:cstheme="majorBidi"/>
        </w:rPr>
        <w:t xml:space="preserve"> Cabrera Silva, The Right to Consult Ourselves: Conceptualizing the Proactive Function of the Right to Free, Prior, and Informed Consent, 36 Harv. Hum. Rts. J. 147 (2023)</w:t>
      </w:r>
      <w:r w:rsidRPr="00027345">
        <w:t xml:space="preserve">. </w:t>
      </w:r>
    </w:p>
  </w:footnote>
  <w:footnote w:id="72">
    <w:p w14:paraId="04134EBD" w14:textId="77777777" w:rsidR="00743D3B" w:rsidRDefault="00743D3B" w:rsidP="00743D3B">
      <w:pPr>
        <w:ind w:left="1021"/>
        <w:jc w:val="both"/>
        <w:rPr>
          <w:sz w:val="18"/>
          <w:szCs w:val="18"/>
          <w:lang w:val="en-US"/>
        </w:rPr>
      </w:pPr>
      <w:r w:rsidRPr="002632DE">
        <w:rPr>
          <w:rStyle w:val="FootnoteReference"/>
          <w:szCs w:val="18"/>
        </w:rPr>
        <w:footnoteRef/>
      </w:r>
      <w:r w:rsidRPr="005C4BCF">
        <w:rPr>
          <w:sz w:val="18"/>
          <w:szCs w:val="18"/>
          <w:lang w:val="en-US"/>
        </w:rPr>
        <w:t xml:space="preserve"> African Commission on Human and Poeples’ Rights. Communication no. 700/18, </w:t>
      </w:r>
    </w:p>
    <w:p w14:paraId="4036DD56" w14:textId="610125C8" w:rsidR="00743D3B" w:rsidRPr="005C4BCF" w:rsidRDefault="00743D3B" w:rsidP="00ED393C">
      <w:pPr>
        <w:ind w:left="1021" w:firstLine="113"/>
        <w:jc w:val="both"/>
        <w:rPr>
          <w:szCs w:val="18"/>
          <w:lang w:val="en-US"/>
        </w:rPr>
      </w:pPr>
      <w:r w:rsidRPr="005C4BCF">
        <w:rPr>
          <w:sz w:val="18"/>
          <w:szCs w:val="18"/>
          <w:lang w:val="en-US"/>
        </w:rPr>
        <w:t xml:space="preserve">decision of 24 July-2 August2024 (only </w:t>
      </w:r>
      <w:r w:rsidRPr="00ED393C">
        <w:t>available</w:t>
      </w:r>
      <w:r w:rsidRPr="005C4BCF">
        <w:rPr>
          <w:sz w:val="18"/>
          <w:szCs w:val="18"/>
          <w:lang w:val="en-US"/>
        </w:rPr>
        <w:t xml:space="preserve"> in French).</w:t>
      </w:r>
    </w:p>
  </w:footnote>
  <w:footnote w:id="73">
    <w:p w14:paraId="13D5FD9E" w14:textId="6ED3BE89" w:rsidR="00743D3B" w:rsidRPr="005C4BCF" w:rsidRDefault="00743D3B" w:rsidP="00ED393C">
      <w:pPr>
        <w:spacing w:after="120"/>
        <w:ind w:left="1134" w:right="1134"/>
        <w:jc w:val="both"/>
        <w:rPr>
          <w:lang w:val="en-US"/>
        </w:rPr>
      </w:pPr>
      <w:r>
        <w:rPr>
          <w:lang w:val="en-US"/>
        </w:rPr>
        <w:tab/>
      </w:r>
      <w:r>
        <w:rPr>
          <w:rStyle w:val="FootnoteReference"/>
        </w:rPr>
        <w:footnoteRef/>
      </w:r>
      <w:r w:rsidRPr="005C4BCF">
        <w:rPr>
          <w:lang w:val="en-US"/>
        </w:rPr>
        <w:t xml:space="preserve"> </w:t>
      </w:r>
      <w:r w:rsidRPr="00E00F66">
        <w:rPr>
          <w:sz w:val="18"/>
          <w:szCs w:val="18"/>
          <w:lang w:val="en-US"/>
        </w:rPr>
        <w:t>CCPR/C/136/D/</w:t>
      </w:r>
      <w:r w:rsidRPr="00E00F66">
        <w:rPr>
          <w:sz w:val="18"/>
          <w:szCs w:val="18"/>
        </w:rPr>
        <w:t>4023</w:t>
      </w:r>
      <w:r w:rsidRPr="00E00F66">
        <w:rPr>
          <w:sz w:val="18"/>
          <w:szCs w:val="18"/>
          <w:lang w:val="en-US"/>
        </w:rPr>
        <w:t>/2021-4032/2021 (Admissibility Decision).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FAD1C" w14:textId="78FCE712" w:rsidR="00C51CC6" w:rsidRPr="00ED393C" w:rsidRDefault="007E0CC5" w:rsidP="005A0D7F">
    <w:pPr>
      <w:pStyle w:val="Header"/>
      <w:rPr>
        <w:lang w:val="es-AR"/>
      </w:rPr>
    </w:pPr>
    <w:r w:rsidRPr="00ED393C">
      <w:rPr>
        <w:lang w:val="es-AR"/>
      </w:rPr>
      <w:t>CCPR/C/143/D/4023/2021-4032/2021</w:t>
    </w:r>
    <w:r w:rsidR="00D02672" w:rsidRPr="00ED393C">
      <w:rPr>
        <w:lang w:val="es-AR"/>
      </w:rPr>
      <w:t>/</w:t>
    </w:r>
    <w:r w:rsidR="00FE056A" w:rsidRPr="00ED393C">
      <w:rPr>
        <w:lang w:val="es-AR"/>
      </w:rPr>
      <w:t xml:space="preserve"> Versión avanzada sin editar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890A9" w14:textId="699D07A4" w:rsidR="00C51CC6" w:rsidRPr="00ED393C" w:rsidRDefault="00FE056A" w:rsidP="006A31AE">
    <w:pPr>
      <w:pStyle w:val="Header"/>
      <w:jc w:val="right"/>
      <w:rPr>
        <w:lang w:val="es-AR"/>
      </w:rPr>
    </w:pPr>
    <w:r w:rsidRPr="00ED393C">
      <w:rPr>
        <w:lang w:val="es-AR"/>
      </w:rPr>
      <w:t xml:space="preserve">Versión avanzada sin editar </w:t>
    </w:r>
    <w:r w:rsidR="007E0CC5" w:rsidRPr="00ED393C">
      <w:rPr>
        <w:lang w:val="es-AR"/>
      </w:rPr>
      <w:t>CCPR/C/143/D/4023/2021-4032/2021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AF395C"/>
    <w:multiLevelType w:val="multilevel"/>
    <w:tmpl w:val="6C8CD312"/>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537B40"/>
    <w:multiLevelType w:val="hybridMultilevel"/>
    <w:tmpl w:val="0B087798"/>
    <w:lvl w:ilvl="0" w:tplc="25CC75AE">
      <w:numFmt w:val="bullet"/>
      <w:lvlText w:val="-"/>
      <w:lvlJc w:val="left"/>
      <w:pPr>
        <w:ind w:left="1494" w:hanging="360"/>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F66877"/>
    <w:multiLevelType w:val="hybridMultilevel"/>
    <w:tmpl w:val="BE6E3D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4297932"/>
    <w:multiLevelType w:val="multilevel"/>
    <w:tmpl w:val="9CFCDF88"/>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8" w15:restartNumberingAfterBreak="0">
    <w:nsid w:val="2F9C3547"/>
    <w:multiLevelType w:val="multilevel"/>
    <w:tmpl w:val="647ECD68"/>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4763C8"/>
    <w:multiLevelType w:val="hybridMultilevel"/>
    <w:tmpl w:val="CBB2099C"/>
    <w:lvl w:ilvl="0" w:tplc="A7B09558">
      <w:start w:val="1"/>
      <w:numFmt w:val="decimal"/>
      <w:lvlText w:val="%1."/>
      <w:lvlJc w:val="left"/>
      <w:pPr>
        <w:ind w:left="1068" w:hanging="360"/>
      </w:pPr>
      <w:rPr>
        <w:rFont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21" w15:restartNumberingAfterBreak="0">
    <w:nsid w:val="47FF4799"/>
    <w:multiLevelType w:val="hybridMultilevel"/>
    <w:tmpl w:val="35C41D84"/>
    <w:lvl w:ilvl="0" w:tplc="EDB02468">
      <w:numFmt w:val="bullet"/>
      <w:lvlText w:val=""/>
      <w:lvlJc w:val="left"/>
      <w:pPr>
        <w:ind w:left="360" w:hanging="360"/>
      </w:pPr>
      <w:rPr>
        <w:rFonts w:ascii="Symbol" w:eastAsiaTheme="minorHAnsi" w:hAnsi="Symbol"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1BE2B7D"/>
    <w:multiLevelType w:val="hybridMultilevel"/>
    <w:tmpl w:val="71960FEE"/>
    <w:lvl w:ilvl="0" w:tplc="CD280E22">
      <w:start w:val="2"/>
      <w:numFmt w:val="bullet"/>
      <w:lvlText w:val="-"/>
      <w:lvlJc w:val="left"/>
      <w:pPr>
        <w:ind w:left="1494" w:hanging="360"/>
      </w:pPr>
      <w:rPr>
        <w:rFonts w:ascii="Times New Roman" w:eastAsia="SimSun" w:hAnsi="Times New Roman" w:cs="Times New Roman" w:hint="default"/>
      </w:rPr>
    </w:lvl>
    <w:lvl w:ilvl="1" w:tplc="040C0003">
      <w:start w:val="1"/>
      <w:numFmt w:val="bullet"/>
      <w:lvlText w:val="o"/>
      <w:lvlJc w:val="left"/>
      <w:pPr>
        <w:ind w:left="2214" w:hanging="360"/>
      </w:pPr>
      <w:rPr>
        <w:rFonts w:ascii="Courier New" w:hAnsi="Courier New" w:cs="Courier New" w:hint="default"/>
      </w:rPr>
    </w:lvl>
    <w:lvl w:ilvl="2" w:tplc="040C0005">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23" w15:restartNumberingAfterBreak="0">
    <w:nsid w:val="51FD1BEF"/>
    <w:multiLevelType w:val="multilevel"/>
    <w:tmpl w:val="94CC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E77AB5"/>
    <w:multiLevelType w:val="hybridMultilevel"/>
    <w:tmpl w:val="498267FE"/>
    <w:lvl w:ilvl="0" w:tplc="FEC694C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43D510E"/>
    <w:multiLevelType w:val="hybridMultilevel"/>
    <w:tmpl w:val="DC54444A"/>
    <w:lvl w:ilvl="0" w:tplc="091E0526">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9" w15:restartNumberingAfterBreak="0">
    <w:nsid w:val="650951B1"/>
    <w:multiLevelType w:val="hybridMultilevel"/>
    <w:tmpl w:val="EC029B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453C8A"/>
    <w:multiLevelType w:val="hybridMultilevel"/>
    <w:tmpl w:val="73FE4FA4"/>
    <w:lvl w:ilvl="0" w:tplc="E95E81C2">
      <w:start w:val="1"/>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1" w15:restartNumberingAfterBreak="0">
    <w:nsid w:val="67DE0E19"/>
    <w:multiLevelType w:val="hybridMultilevel"/>
    <w:tmpl w:val="D638D63C"/>
    <w:lvl w:ilvl="0" w:tplc="848C667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E472B3"/>
    <w:multiLevelType w:val="hybridMultilevel"/>
    <w:tmpl w:val="24B6B104"/>
    <w:lvl w:ilvl="0" w:tplc="7D06C1A4">
      <w:start w:val="7"/>
      <w:numFmt w:val="bullet"/>
      <w:lvlText w:val="-"/>
      <w:lvlJc w:val="left"/>
      <w:pPr>
        <w:ind w:left="1494" w:hanging="360"/>
      </w:pPr>
      <w:rPr>
        <w:rFonts w:ascii="Times New Roman" w:eastAsia="SimSun" w:hAnsi="Times New Roman" w:cs="Times New Roman" w:hint="default"/>
      </w:rPr>
    </w:lvl>
    <w:lvl w:ilvl="1" w:tplc="040C0003">
      <w:start w:val="1"/>
      <w:numFmt w:val="bullet"/>
      <w:lvlText w:val="o"/>
      <w:lvlJc w:val="left"/>
      <w:pPr>
        <w:ind w:left="2214" w:hanging="360"/>
      </w:pPr>
      <w:rPr>
        <w:rFonts w:ascii="Courier New" w:hAnsi="Courier New" w:cs="Courier New" w:hint="default"/>
      </w:rPr>
    </w:lvl>
    <w:lvl w:ilvl="2" w:tplc="040C0005">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33" w15:restartNumberingAfterBreak="0">
    <w:nsid w:val="6E21433B"/>
    <w:multiLevelType w:val="hybridMultilevel"/>
    <w:tmpl w:val="63FE87AE"/>
    <w:lvl w:ilvl="0" w:tplc="C84E090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6E7D0D93"/>
    <w:multiLevelType w:val="multilevel"/>
    <w:tmpl w:val="05F61200"/>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5" w15:restartNumberingAfterBreak="0">
    <w:nsid w:val="6EE477B3"/>
    <w:multiLevelType w:val="multilevel"/>
    <w:tmpl w:val="C7B02A0A"/>
    <w:lvl w:ilvl="0">
      <w:start w:val="3"/>
      <w:numFmt w:val="decimal"/>
      <w:lvlText w:val="%1"/>
      <w:lvlJc w:val="left"/>
      <w:pPr>
        <w:ind w:left="360" w:hanging="360"/>
      </w:pPr>
      <w:rPr>
        <w:rFonts w:hint="default"/>
      </w:rPr>
    </w:lvl>
    <w:lvl w:ilvl="1">
      <w:start w:val="3"/>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6" w15:restartNumberingAfterBreak="0">
    <w:nsid w:val="73FF4997"/>
    <w:multiLevelType w:val="multilevel"/>
    <w:tmpl w:val="E976F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C719EB"/>
    <w:multiLevelType w:val="hybridMultilevel"/>
    <w:tmpl w:val="ADD0A908"/>
    <w:lvl w:ilvl="0" w:tplc="104CB62E">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23151570">
    <w:abstractNumId w:val="19"/>
  </w:num>
  <w:num w:numId="2" w16cid:durableId="1274897572">
    <w:abstractNumId w:val="15"/>
  </w:num>
  <w:num w:numId="3" w16cid:durableId="145783640">
    <w:abstractNumId w:val="10"/>
  </w:num>
  <w:num w:numId="4" w16cid:durableId="2075198429">
    <w:abstractNumId w:val="25"/>
  </w:num>
  <w:num w:numId="5" w16cid:durableId="1628657682">
    <w:abstractNumId w:val="27"/>
  </w:num>
  <w:num w:numId="6" w16cid:durableId="215632690">
    <w:abstractNumId w:val="38"/>
  </w:num>
  <w:num w:numId="7" w16cid:durableId="633488377">
    <w:abstractNumId w:val="14"/>
  </w:num>
  <w:num w:numId="8" w16cid:durableId="631204849">
    <w:abstractNumId w:val="31"/>
  </w:num>
  <w:num w:numId="9" w16cid:durableId="635796977">
    <w:abstractNumId w:val="13"/>
  </w:num>
  <w:num w:numId="10" w16cid:durableId="2118673387">
    <w:abstractNumId w:val="22"/>
  </w:num>
  <w:num w:numId="11" w16cid:durableId="445317666">
    <w:abstractNumId w:val="34"/>
  </w:num>
  <w:num w:numId="12" w16cid:durableId="899943069">
    <w:abstractNumId w:val="35"/>
  </w:num>
  <w:num w:numId="13" w16cid:durableId="1224944716">
    <w:abstractNumId w:val="17"/>
  </w:num>
  <w:num w:numId="14" w16cid:durableId="1989357039">
    <w:abstractNumId w:val="11"/>
  </w:num>
  <w:num w:numId="15" w16cid:durableId="1639729113">
    <w:abstractNumId w:val="18"/>
  </w:num>
  <w:num w:numId="16" w16cid:durableId="1143814545">
    <w:abstractNumId w:val="29"/>
  </w:num>
  <w:num w:numId="17" w16cid:durableId="377627519">
    <w:abstractNumId w:val="32"/>
  </w:num>
  <w:num w:numId="18" w16cid:durableId="275909765">
    <w:abstractNumId w:val="21"/>
  </w:num>
  <w:num w:numId="19" w16cid:durableId="1580482456">
    <w:abstractNumId w:val="16"/>
  </w:num>
  <w:num w:numId="20" w16cid:durableId="663123465">
    <w:abstractNumId w:val="28"/>
  </w:num>
  <w:num w:numId="21" w16cid:durableId="360515686">
    <w:abstractNumId w:val="20"/>
  </w:num>
  <w:num w:numId="22" w16cid:durableId="112293111">
    <w:abstractNumId w:val="30"/>
  </w:num>
  <w:num w:numId="23" w16cid:durableId="1805737067">
    <w:abstractNumId w:val="26"/>
  </w:num>
  <w:num w:numId="24" w16cid:durableId="608247103">
    <w:abstractNumId w:val="8"/>
  </w:num>
  <w:num w:numId="25" w16cid:durableId="1717701653">
    <w:abstractNumId w:val="3"/>
  </w:num>
  <w:num w:numId="26" w16cid:durableId="224221402">
    <w:abstractNumId w:val="2"/>
  </w:num>
  <w:num w:numId="27" w16cid:durableId="1750350151">
    <w:abstractNumId w:val="1"/>
  </w:num>
  <w:num w:numId="28" w16cid:durableId="633097455">
    <w:abstractNumId w:val="0"/>
  </w:num>
  <w:num w:numId="29" w16cid:durableId="1608269566">
    <w:abstractNumId w:val="9"/>
  </w:num>
  <w:num w:numId="30" w16cid:durableId="2106269488">
    <w:abstractNumId w:val="7"/>
  </w:num>
  <w:num w:numId="31" w16cid:durableId="40397927">
    <w:abstractNumId w:val="6"/>
  </w:num>
  <w:num w:numId="32" w16cid:durableId="1342927240">
    <w:abstractNumId w:val="5"/>
  </w:num>
  <w:num w:numId="33" w16cid:durableId="115216785">
    <w:abstractNumId w:val="4"/>
  </w:num>
  <w:num w:numId="34" w16cid:durableId="2127121449">
    <w:abstractNumId w:val="12"/>
  </w:num>
  <w:num w:numId="35" w16cid:durableId="226845625">
    <w:abstractNumId w:val="33"/>
  </w:num>
  <w:num w:numId="36" w16cid:durableId="36518268">
    <w:abstractNumId w:val="37"/>
  </w:num>
  <w:num w:numId="37" w16cid:durableId="437485282">
    <w:abstractNumId w:val="24"/>
  </w:num>
  <w:num w:numId="38" w16cid:durableId="2110082174">
    <w:abstractNumId w:val="36"/>
  </w:num>
  <w:num w:numId="39" w16cid:durableId="9146328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activeWritingStyle w:appName="MSWord" w:lang="es-ES" w:vendorID="64" w:dllVersion="6" w:nlCheck="1" w:checkStyle="0"/>
  <w:activeWritingStyle w:appName="MSWord" w:lang="es-ES_tradnl" w:vendorID="64" w:dllVersion="6" w:nlCheck="1" w:checkStyle="0"/>
  <w:activeWritingStyle w:appName="MSWord" w:lang="es-EC" w:vendorID="64" w:dllVersion="6" w:nlCheck="1" w:checkStyle="0"/>
  <w:activeWritingStyle w:appName="MSWord" w:lang="en-GB"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es-BO" w:vendorID="64" w:dllVersion="6" w:nlCheck="1" w:checkStyle="0"/>
  <w:activeWritingStyle w:appName="MSWord" w:lang="es-ES_tradnl" w:vendorID="64" w:dllVersion="0" w:nlCheck="1" w:checkStyle="0"/>
  <w:activeWritingStyle w:appName="MSWord" w:lang="en-GB" w:vendorID="64" w:dllVersion="0" w:nlCheck="1" w:checkStyle="0"/>
  <w:activeWritingStyle w:appName="MSWord" w:lang="es-ES" w:vendorID="64" w:dllVersion="0" w:nlCheck="1" w:checkStyle="0"/>
  <w:activeWritingStyle w:appName="MSWord" w:lang="fr-FR" w:vendorID="64" w:dllVersion="6" w:nlCheck="1" w:checkStyle="0"/>
  <w:activeWritingStyle w:appName="MSWord" w:lang="es-VE" w:vendorID="64" w:dllVersion="6" w:nlCheck="1" w:checkStyle="0"/>
  <w:activeWritingStyle w:appName="MSWord" w:lang="es-AR" w:vendorID="64" w:dllVersion="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fr-CH" w:vendorID="64" w:dllVersion="4096" w:nlCheck="1" w:checkStyle="0"/>
  <w:activeWritingStyle w:appName="MSWord" w:lang="fr-CH" w:vendorID="64" w:dllVersion="6" w:nlCheck="1" w:checkStyle="0"/>
  <w:activeWritingStyle w:appName="MSWord" w:lang="es-AR" w:vendorID="64" w:dllVersion="0" w:nlCheck="1" w:checkStyle="0"/>
  <w:activeWritingStyle w:appName="MSWord" w:lang="es-EC" w:vendorID="64" w:dllVersion="0" w:nlCheck="1" w:checkStyle="0"/>
  <w:activeWritingStyle w:appName="MSWord" w:lang="fr-FR" w:vendorID="64" w:dllVersion="0" w:nlCheck="1" w:checkStyle="0"/>
  <w:activeWritingStyle w:appName="MSWord" w:lang="pt-PT" w:vendorID="64" w:dllVersion="0" w:nlCheck="1" w:checkStyle="0"/>
  <w:activeWritingStyle w:appName="MSWord" w:lang="fr-CH" w:vendorID="64" w:dllVersion="0" w:nlCheck="1" w:checkStyle="0"/>
  <w:activeWritingStyle w:appName="MSWord" w:lang="en-US" w:vendorID="64" w:dllVersion="0" w:nlCheck="1" w:checkStyle="0"/>
  <w:activeWritingStyle w:appName="MSWord" w:lang="es-CO" w:vendorID="64" w:dllVersion="0" w:nlCheck="1" w:checkStyle="0"/>
  <w:activeWritingStyle w:appName="MSWord" w:lang="es-GT" w:vendorID="64" w:dllVersion="0" w:nlCheck="1" w:checkStyle="0"/>
  <w:activeWritingStyle w:appName="MSWord" w:lang="es-CR" w:vendorID="64" w:dllVersion="0" w:nlCheck="1" w:checkStyle="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4"/>
  <w:documentProtection w:edit="trackedChanges" w:enforcement="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110"/>
    <w:rsid w:val="000001FF"/>
    <w:rsid w:val="0000038B"/>
    <w:rsid w:val="000003B5"/>
    <w:rsid w:val="00000813"/>
    <w:rsid w:val="00000891"/>
    <w:rsid w:val="00000932"/>
    <w:rsid w:val="00000AE2"/>
    <w:rsid w:val="00000CCD"/>
    <w:rsid w:val="00000F47"/>
    <w:rsid w:val="00001016"/>
    <w:rsid w:val="0000108D"/>
    <w:rsid w:val="00001125"/>
    <w:rsid w:val="00001454"/>
    <w:rsid w:val="000017E0"/>
    <w:rsid w:val="00001843"/>
    <w:rsid w:val="0000191A"/>
    <w:rsid w:val="000019F3"/>
    <w:rsid w:val="00001A38"/>
    <w:rsid w:val="00001C23"/>
    <w:rsid w:val="00001EBB"/>
    <w:rsid w:val="00002271"/>
    <w:rsid w:val="00002275"/>
    <w:rsid w:val="0000254F"/>
    <w:rsid w:val="000025A2"/>
    <w:rsid w:val="0000260E"/>
    <w:rsid w:val="0000295E"/>
    <w:rsid w:val="00002A5F"/>
    <w:rsid w:val="00002EFF"/>
    <w:rsid w:val="00002F7E"/>
    <w:rsid w:val="00003323"/>
    <w:rsid w:val="000034E3"/>
    <w:rsid w:val="00003639"/>
    <w:rsid w:val="000036BF"/>
    <w:rsid w:val="000036DC"/>
    <w:rsid w:val="0000379E"/>
    <w:rsid w:val="00003A19"/>
    <w:rsid w:val="00003D82"/>
    <w:rsid w:val="00003D90"/>
    <w:rsid w:val="00003E2E"/>
    <w:rsid w:val="0000400A"/>
    <w:rsid w:val="0000414C"/>
    <w:rsid w:val="000041E5"/>
    <w:rsid w:val="0000422C"/>
    <w:rsid w:val="0000463C"/>
    <w:rsid w:val="000046F5"/>
    <w:rsid w:val="00004929"/>
    <w:rsid w:val="0000496E"/>
    <w:rsid w:val="00004D5C"/>
    <w:rsid w:val="00004ECE"/>
    <w:rsid w:val="0000529B"/>
    <w:rsid w:val="00005989"/>
    <w:rsid w:val="00005AFE"/>
    <w:rsid w:val="00005D63"/>
    <w:rsid w:val="00005E08"/>
    <w:rsid w:val="00005FCE"/>
    <w:rsid w:val="0000607E"/>
    <w:rsid w:val="00006438"/>
    <w:rsid w:val="00006C3A"/>
    <w:rsid w:val="00006CE1"/>
    <w:rsid w:val="00006D9E"/>
    <w:rsid w:val="00006F29"/>
    <w:rsid w:val="000070AA"/>
    <w:rsid w:val="000071B4"/>
    <w:rsid w:val="0000745A"/>
    <w:rsid w:val="00007659"/>
    <w:rsid w:val="000076EB"/>
    <w:rsid w:val="00007757"/>
    <w:rsid w:val="00007812"/>
    <w:rsid w:val="0000783F"/>
    <w:rsid w:val="0000794F"/>
    <w:rsid w:val="00007AE8"/>
    <w:rsid w:val="00007DFF"/>
    <w:rsid w:val="00007FBC"/>
    <w:rsid w:val="000104A7"/>
    <w:rsid w:val="0001052C"/>
    <w:rsid w:val="00010555"/>
    <w:rsid w:val="00010699"/>
    <w:rsid w:val="00010904"/>
    <w:rsid w:val="00010C8A"/>
    <w:rsid w:val="0001119D"/>
    <w:rsid w:val="00011702"/>
    <w:rsid w:val="00011DFB"/>
    <w:rsid w:val="00012055"/>
    <w:rsid w:val="0001228A"/>
    <w:rsid w:val="000124E4"/>
    <w:rsid w:val="00012537"/>
    <w:rsid w:val="00012B3C"/>
    <w:rsid w:val="00012B43"/>
    <w:rsid w:val="00012F9E"/>
    <w:rsid w:val="00013435"/>
    <w:rsid w:val="00013462"/>
    <w:rsid w:val="000135E6"/>
    <w:rsid w:val="00013B44"/>
    <w:rsid w:val="00013CAA"/>
    <w:rsid w:val="00014522"/>
    <w:rsid w:val="0001454F"/>
    <w:rsid w:val="0001463C"/>
    <w:rsid w:val="00014794"/>
    <w:rsid w:val="0001494A"/>
    <w:rsid w:val="00014A46"/>
    <w:rsid w:val="00014C77"/>
    <w:rsid w:val="00014D59"/>
    <w:rsid w:val="00014E67"/>
    <w:rsid w:val="00014ECB"/>
    <w:rsid w:val="0001507D"/>
    <w:rsid w:val="00015128"/>
    <w:rsid w:val="000152FF"/>
    <w:rsid w:val="00015429"/>
    <w:rsid w:val="000155E8"/>
    <w:rsid w:val="00015773"/>
    <w:rsid w:val="000158F1"/>
    <w:rsid w:val="000159D4"/>
    <w:rsid w:val="00015A06"/>
    <w:rsid w:val="00015D00"/>
    <w:rsid w:val="000160A8"/>
    <w:rsid w:val="000161FD"/>
    <w:rsid w:val="00016224"/>
    <w:rsid w:val="000163E3"/>
    <w:rsid w:val="00016723"/>
    <w:rsid w:val="0001674E"/>
    <w:rsid w:val="000167EA"/>
    <w:rsid w:val="000169EF"/>
    <w:rsid w:val="00016BAC"/>
    <w:rsid w:val="00016E8B"/>
    <w:rsid w:val="00016E8F"/>
    <w:rsid w:val="0001700A"/>
    <w:rsid w:val="000170F4"/>
    <w:rsid w:val="00017187"/>
    <w:rsid w:val="000171EB"/>
    <w:rsid w:val="0001728F"/>
    <w:rsid w:val="00017947"/>
    <w:rsid w:val="00017C45"/>
    <w:rsid w:val="00017D80"/>
    <w:rsid w:val="00017EA1"/>
    <w:rsid w:val="000200C9"/>
    <w:rsid w:val="000200DB"/>
    <w:rsid w:val="000201DD"/>
    <w:rsid w:val="000203C6"/>
    <w:rsid w:val="000203CE"/>
    <w:rsid w:val="000203E2"/>
    <w:rsid w:val="000203F5"/>
    <w:rsid w:val="00020434"/>
    <w:rsid w:val="0002047A"/>
    <w:rsid w:val="00020558"/>
    <w:rsid w:val="000205D5"/>
    <w:rsid w:val="00020735"/>
    <w:rsid w:val="000207CE"/>
    <w:rsid w:val="00020AEC"/>
    <w:rsid w:val="00020B61"/>
    <w:rsid w:val="00020C5B"/>
    <w:rsid w:val="0002111A"/>
    <w:rsid w:val="0002134B"/>
    <w:rsid w:val="000213A9"/>
    <w:rsid w:val="00021712"/>
    <w:rsid w:val="00021778"/>
    <w:rsid w:val="0002193C"/>
    <w:rsid w:val="00021957"/>
    <w:rsid w:val="00021A0E"/>
    <w:rsid w:val="00021C30"/>
    <w:rsid w:val="00021C71"/>
    <w:rsid w:val="00021EDC"/>
    <w:rsid w:val="00022206"/>
    <w:rsid w:val="000222D0"/>
    <w:rsid w:val="00022411"/>
    <w:rsid w:val="000228F4"/>
    <w:rsid w:val="00022E14"/>
    <w:rsid w:val="00023068"/>
    <w:rsid w:val="000231F9"/>
    <w:rsid w:val="0002325B"/>
    <w:rsid w:val="00023438"/>
    <w:rsid w:val="000234F7"/>
    <w:rsid w:val="0002366A"/>
    <w:rsid w:val="000236E7"/>
    <w:rsid w:val="00023789"/>
    <w:rsid w:val="000238CC"/>
    <w:rsid w:val="000239C0"/>
    <w:rsid w:val="00023A6D"/>
    <w:rsid w:val="00023B64"/>
    <w:rsid w:val="00023E1D"/>
    <w:rsid w:val="00023F0C"/>
    <w:rsid w:val="000244C8"/>
    <w:rsid w:val="00024A1B"/>
    <w:rsid w:val="00024B12"/>
    <w:rsid w:val="00024C8B"/>
    <w:rsid w:val="00024D89"/>
    <w:rsid w:val="00024E11"/>
    <w:rsid w:val="00024E79"/>
    <w:rsid w:val="00024F11"/>
    <w:rsid w:val="00024F79"/>
    <w:rsid w:val="00024FD6"/>
    <w:rsid w:val="000250C8"/>
    <w:rsid w:val="00025344"/>
    <w:rsid w:val="000253FC"/>
    <w:rsid w:val="00025562"/>
    <w:rsid w:val="0002579F"/>
    <w:rsid w:val="000258E0"/>
    <w:rsid w:val="000258FA"/>
    <w:rsid w:val="00025907"/>
    <w:rsid w:val="00026017"/>
    <w:rsid w:val="0002603F"/>
    <w:rsid w:val="0002636F"/>
    <w:rsid w:val="0002643B"/>
    <w:rsid w:val="00026686"/>
    <w:rsid w:val="000268E8"/>
    <w:rsid w:val="000269AD"/>
    <w:rsid w:val="000269D5"/>
    <w:rsid w:val="00026AE7"/>
    <w:rsid w:val="00026AF8"/>
    <w:rsid w:val="00026EEA"/>
    <w:rsid w:val="00026F58"/>
    <w:rsid w:val="00027074"/>
    <w:rsid w:val="000270E3"/>
    <w:rsid w:val="00027345"/>
    <w:rsid w:val="00027415"/>
    <w:rsid w:val="0002752E"/>
    <w:rsid w:val="000275FF"/>
    <w:rsid w:val="0002788D"/>
    <w:rsid w:val="0002793E"/>
    <w:rsid w:val="00027DA2"/>
    <w:rsid w:val="00027DE2"/>
    <w:rsid w:val="00027E24"/>
    <w:rsid w:val="00027E61"/>
    <w:rsid w:val="00030035"/>
    <w:rsid w:val="00030398"/>
    <w:rsid w:val="00030621"/>
    <w:rsid w:val="0003074A"/>
    <w:rsid w:val="000307AB"/>
    <w:rsid w:val="00030866"/>
    <w:rsid w:val="000308DD"/>
    <w:rsid w:val="00030A82"/>
    <w:rsid w:val="00030D27"/>
    <w:rsid w:val="00030D70"/>
    <w:rsid w:val="00031010"/>
    <w:rsid w:val="000310F6"/>
    <w:rsid w:val="0003118B"/>
    <w:rsid w:val="000312F5"/>
    <w:rsid w:val="00031369"/>
    <w:rsid w:val="000314C6"/>
    <w:rsid w:val="00031586"/>
    <w:rsid w:val="00031681"/>
    <w:rsid w:val="0003179D"/>
    <w:rsid w:val="000318D7"/>
    <w:rsid w:val="00031C46"/>
    <w:rsid w:val="00031C73"/>
    <w:rsid w:val="00031FC9"/>
    <w:rsid w:val="00031FD1"/>
    <w:rsid w:val="000322D0"/>
    <w:rsid w:val="00032513"/>
    <w:rsid w:val="00032960"/>
    <w:rsid w:val="00032F21"/>
    <w:rsid w:val="00033809"/>
    <w:rsid w:val="00033DBA"/>
    <w:rsid w:val="00033F56"/>
    <w:rsid w:val="00034072"/>
    <w:rsid w:val="00034075"/>
    <w:rsid w:val="000340A1"/>
    <w:rsid w:val="000342C8"/>
    <w:rsid w:val="000343BA"/>
    <w:rsid w:val="00034661"/>
    <w:rsid w:val="00034809"/>
    <w:rsid w:val="000352EF"/>
    <w:rsid w:val="00035302"/>
    <w:rsid w:val="00035626"/>
    <w:rsid w:val="00035790"/>
    <w:rsid w:val="00035803"/>
    <w:rsid w:val="000358A9"/>
    <w:rsid w:val="00035988"/>
    <w:rsid w:val="00035ABE"/>
    <w:rsid w:val="00035D02"/>
    <w:rsid w:val="00035E68"/>
    <w:rsid w:val="00035F1A"/>
    <w:rsid w:val="0003615E"/>
    <w:rsid w:val="0003618D"/>
    <w:rsid w:val="000361E9"/>
    <w:rsid w:val="00036301"/>
    <w:rsid w:val="00036306"/>
    <w:rsid w:val="00036374"/>
    <w:rsid w:val="00036794"/>
    <w:rsid w:val="00036B43"/>
    <w:rsid w:val="00036BBD"/>
    <w:rsid w:val="00036BFF"/>
    <w:rsid w:val="00036CF6"/>
    <w:rsid w:val="00036E24"/>
    <w:rsid w:val="00036F84"/>
    <w:rsid w:val="0003719D"/>
    <w:rsid w:val="00037266"/>
    <w:rsid w:val="000372A5"/>
    <w:rsid w:val="000374C0"/>
    <w:rsid w:val="00037659"/>
    <w:rsid w:val="00037728"/>
    <w:rsid w:val="000378BF"/>
    <w:rsid w:val="00037930"/>
    <w:rsid w:val="00037C77"/>
    <w:rsid w:val="000401C6"/>
    <w:rsid w:val="0004036D"/>
    <w:rsid w:val="0004039F"/>
    <w:rsid w:val="0004068E"/>
    <w:rsid w:val="000406AD"/>
    <w:rsid w:val="000407C7"/>
    <w:rsid w:val="0004081B"/>
    <w:rsid w:val="00040A2B"/>
    <w:rsid w:val="00040B2D"/>
    <w:rsid w:val="000412F7"/>
    <w:rsid w:val="00041620"/>
    <w:rsid w:val="000417D8"/>
    <w:rsid w:val="00041C43"/>
    <w:rsid w:val="0004219A"/>
    <w:rsid w:val="000423A8"/>
    <w:rsid w:val="00042469"/>
    <w:rsid w:val="00042490"/>
    <w:rsid w:val="00042549"/>
    <w:rsid w:val="0004254F"/>
    <w:rsid w:val="0004260A"/>
    <w:rsid w:val="0004295F"/>
    <w:rsid w:val="00042967"/>
    <w:rsid w:val="00042AE4"/>
    <w:rsid w:val="00042AEE"/>
    <w:rsid w:val="00042E7A"/>
    <w:rsid w:val="00042EFD"/>
    <w:rsid w:val="00043664"/>
    <w:rsid w:val="000437D0"/>
    <w:rsid w:val="00043876"/>
    <w:rsid w:val="00043A06"/>
    <w:rsid w:val="00043A20"/>
    <w:rsid w:val="00043E06"/>
    <w:rsid w:val="00043F2B"/>
    <w:rsid w:val="00043F51"/>
    <w:rsid w:val="00044462"/>
    <w:rsid w:val="000444A5"/>
    <w:rsid w:val="00044A44"/>
    <w:rsid w:val="00044B1A"/>
    <w:rsid w:val="00044E05"/>
    <w:rsid w:val="00045005"/>
    <w:rsid w:val="00045064"/>
    <w:rsid w:val="000455E8"/>
    <w:rsid w:val="000457AB"/>
    <w:rsid w:val="0004591C"/>
    <w:rsid w:val="00045A99"/>
    <w:rsid w:val="00045ECB"/>
    <w:rsid w:val="00045F7A"/>
    <w:rsid w:val="00046222"/>
    <w:rsid w:val="000463A4"/>
    <w:rsid w:val="000463C5"/>
    <w:rsid w:val="00046435"/>
    <w:rsid w:val="000465B7"/>
    <w:rsid w:val="000465E0"/>
    <w:rsid w:val="0004688B"/>
    <w:rsid w:val="00046A31"/>
    <w:rsid w:val="00046B58"/>
    <w:rsid w:val="00046E92"/>
    <w:rsid w:val="00046EF0"/>
    <w:rsid w:val="00046FA7"/>
    <w:rsid w:val="00047000"/>
    <w:rsid w:val="000470B6"/>
    <w:rsid w:val="00047145"/>
    <w:rsid w:val="0004726B"/>
    <w:rsid w:val="00047390"/>
    <w:rsid w:val="00047434"/>
    <w:rsid w:val="0004747C"/>
    <w:rsid w:val="000474DE"/>
    <w:rsid w:val="00047509"/>
    <w:rsid w:val="00047593"/>
    <w:rsid w:val="000479ED"/>
    <w:rsid w:val="00047C3F"/>
    <w:rsid w:val="00047D67"/>
    <w:rsid w:val="00047F56"/>
    <w:rsid w:val="000501D3"/>
    <w:rsid w:val="00050343"/>
    <w:rsid w:val="00050711"/>
    <w:rsid w:val="00050742"/>
    <w:rsid w:val="000507DE"/>
    <w:rsid w:val="0005097B"/>
    <w:rsid w:val="000509EE"/>
    <w:rsid w:val="00050A46"/>
    <w:rsid w:val="00050BC2"/>
    <w:rsid w:val="00050E75"/>
    <w:rsid w:val="00050EE3"/>
    <w:rsid w:val="0005143D"/>
    <w:rsid w:val="00051458"/>
    <w:rsid w:val="00051A69"/>
    <w:rsid w:val="00051AB0"/>
    <w:rsid w:val="00051C6C"/>
    <w:rsid w:val="00052467"/>
    <w:rsid w:val="000524EC"/>
    <w:rsid w:val="000526D3"/>
    <w:rsid w:val="00052775"/>
    <w:rsid w:val="00052A2D"/>
    <w:rsid w:val="00052AD8"/>
    <w:rsid w:val="00052C5B"/>
    <w:rsid w:val="00052D8E"/>
    <w:rsid w:val="00052DCB"/>
    <w:rsid w:val="00052F78"/>
    <w:rsid w:val="00053289"/>
    <w:rsid w:val="000537F6"/>
    <w:rsid w:val="000538BE"/>
    <w:rsid w:val="00053EA7"/>
    <w:rsid w:val="0005424C"/>
    <w:rsid w:val="00054434"/>
    <w:rsid w:val="00054520"/>
    <w:rsid w:val="0005470E"/>
    <w:rsid w:val="00054790"/>
    <w:rsid w:val="00054A02"/>
    <w:rsid w:val="00054D72"/>
    <w:rsid w:val="00054EFC"/>
    <w:rsid w:val="000551FF"/>
    <w:rsid w:val="0005534D"/>
    <w:rsid w:val="00055479"/>
    <w:rsid w:val="0005565B"/>
    <w:rsid w:val="000557E0"/>
    <w:rsid w:val="00055FA0"/>
    <w:rsid w:val="000561C6"/>
    <w:rsid w:val="0005645F"/>
    <w:rsid w:val="000564B8"/>
    <w:rsid w:val="00056763"/>
    <w:rsid w:val="00056920"/>
    <w:rsid w:val="00056A50"/>
    <w:rsid w:val="00056AB5"/>
    <w:rsid w:val="00056ACD"/>
    <w:rsid w:val="00056E95"/>
    <w:rsid w:val="0005738A"/>
    <w:rsid w:val="0005754F"/>
    <w:rsid w:val="000576AF"/>
    <w:rsid w:val="000576BA"/>
    <w:rsid w:val="00057850"/>
    <w:rsid w:val="00057B67"/>
    <w:rsid w:val="00057ED9"/>
    <w:rsid w:val="00057FA1"/>
    <w:rsid w:val="00057FAA"/>
    <w:rsid w:val="00060010"/>
    <w:rsid w:val="00060285"/>
    <w:rsid w:val="0006037D"/>
    <w:rsid w:val="00060468"/>
    <w:rsid w:val="00060473"/>
    <w:rsid w:val="00060675"/>
    <w:rsid w:val="00060735"/>
    <w:rsid w:val="000607A6"/>
    <w:rsid w:val="0006084E"/>
    <w:rsid w:val="00060AB4"/>
    <w:rsid w:val="00060B8D"/>
    <w:rsid w:val="00060C5F"/>
    <w:rsid w:val="00060D83"/>
    <w:rsid w:val="000613EA"/>
    <w:rsid w:val="000614AE"/>
    <w:rsid w:val="00061604"/>
    <w:rsid w:val="0006168F"/>
    <w:rsid w:val="0006170E"/>
    <w:rsid w:val="000618DC"/>
    <w:rsid w:val="00061A59"/>
    <w:rsid w:val="00061D7F"/>
    <w:rsid w:val="00061F37"/>
    <w:rsid w:val="00062038"/>
    <w:rsid w:val="00062336"/>
    <w:rsid w:val="0006250F"/>
    <w:rsid w:val="00062757"/>
    <w:rsid w:val="00062883"/>
    <w:rsid w:val="00062A18"/>
    <w:rsid w:val="00062B0D"/>
    <w:rsid w:val="00062C81"/>
    <w:rsid w:val="00062EBD"/>
    <w:rsid w:val="00062ED9"/>
    <w:rsid w:val="00062F11"/>
    <w:rsid w:val="0006354D"/>
    <w:rsid w:val="000635C2"/>
    <w:rsid w:val="000635F3"/>
    <w:rsid w:val="000637C9"/>
    <w:rsid w:val="00063907"/>
    <w:rsid w:val="00063C43"/>
    <w:rsid w:val="00064485"/>
    <w:rsid w:val="00064655"/>
    <w:rsid w:val="00064A23"/>
    <w:rsid w:val="00064D83"/>
    <w:rsid w:val="00064E0D"/>
    <w:rsid w:val="00064F75"/>
    <w:rsid w:val="0006523D"/>
    <w:rsid w:val="000654C0"/>
    <w:rsid w:val="0006553A"/>
    <w:rsid w:val="000655FF"/>
    <w:rsid w:val="00065903"/>
    <w:rsid w:val="00065BC3"/>
    <w:rsid w:val="00065CAB"/>
    <w:rsid w:val="00065F33"/>
    <w:rsid w:val="0006620D"/>
    <w:rsid w:val="00066658"/>
    <w:rsid w:val="0006671A"/>
    <w:rsid w:val="00066965"/>
    <w:rsid w:val="00066C53"/>
    <w:rsid w:val="00066D7A"/>
    <w:rsid w:val="00066E7A"/>
    <w:rsid w:val="00066F54"/>
    <w:rsid w:val="00067056"/>
    <w:rsid w:val="0006719C"/>
    <w:rsid w:val="0006742A"/>
    <w:rsid w:val="00067583"/>
    <w:rsid w:val="000677A3"/>
    <w:rsid w:val="000677D6"/>
    <w:rsid w:val="000677E9"/>
    <w:rsid w:val="00067CEF"/>
    <w:rsid w:val="00067D02"/>
    <w:rsid w:val="00067E47"/>
    <w:rsid w:val="00067FE5"/>
    <w:rsid w:val="000700D9"/>
    <w:rsid w:val="00070123"/>
    <w:rsid w:val="000702C5"/>
    <w:rsid w:val="00070592"/>
    <w:rsid w:val="000707AD"/>
    <w:rsid w:val="00070922"/>
    <w:rsid w:val="000709D5"/>
    <w:rsid w:val="00070A2C"/>
    <w:rsid w:val="00070CDD"/>
    <w:rsid w:val="00070DB8"/>
    <w:rsid w:val="00071061"/>
    <w:rsid w:val="000711F5"/>
    <w:rsid w:val="0007129F"/>
    <w:rsid w:val="00071360"/>
    <w:rsid w:val="000713BA"/>
    <w:rsid w:val="00071C6B"/>
    <w:rsid w:val="000722EE"/>
    <w:rsid w:val="0007237C"/>
    <w:rsid w:val="00072664"/>
    <w:rsid w:val="00072728"/>
    <w:rsid w:val="000729C5"/>
    <w:rsid w:val="00072A64"/>
    <w:rsid w:val="00072AF0"/>
    <w:rsid w:val="00072C26"/>
    <w:rsid w:val="00072C84"/>
    <w:rsid w:val="00072CCE"/>
    <w:rsid w:val="00072D08"/>
    <w:rsid w:val="00072FCF"/>
    <w:rsid w:val="000735BC"/>
    <w:rsid w:val="000736AC"/>
    <w:rsid w:val="00073897"/>
    <w:rsid w:val="000738C5"/>
    <w:rsid w:val="000739B4"/>
    <w:rsid w:val="00073A1F"/>
    <w:rsid w:val="00073A23"/>
    <w:rsid w:val="00073D51"/>
    <w:rsid w:val="00073E21"/>
    <w:rsid w:val="000740DD"/>
    <w:rsid w:val="00074233"/>
    <w:rsid w:val="00074245"/>
    <w:rsid w:val="000745B4"/>
    <w:rsid w:val="000747B9"/>
    <w:rsid w:val="000748AA"/>
    <w:rsid w:val="000748D8"/>
    <w:rsid w:val="00074AB4"/>
    <w:rsid w:val="00074DF8"/>
    <w:rsid w:val="00074E24"/>
    <w:rsid w:val="00074F01"/>
    <w:rsid w:val="00075156"/>
    <w:rsid w:val="000755CD"/>
    <w:rsid w:val="0007563F"/>
    <w:rsid w:val="00075A87"/>
    <w:rsid w:val="00075AB4"/>
    <w:rsid w:val="00075B67"/>
    <w:rsid w:val="00075CC6"/>
    <w:rsid w:val="00076109"/>
    <w:rsid w:val="000761F0"/>
    <w:rsid w:val="000766EF"/>
    <w:rsid w:val="000768D3"/>
    <w:rsid w:val="00076AD2"/>
    <w:rsid w:val="00076B5B"/>
    <w:rsid w:val="00076BC8"/>
    <w:rsid w:val="00076F2E"/>
    <w:rsid w:val="00077020"/>
    <w:rsid w:val="000770AC"/>
    <w:rsid w:val="00077180"/>
    <w:rsid w:val="000771C9"/>
    <w:rsid w:val="00077A78"/>
    <w:rsid w:val="00077FA0"/>
    <w:rsid w:val="0008004A"/>
    <w:rsid w:val="00080150"/>
    <w:rsid w:val="000802A5"/>
    <w:rsid w:val="000802CF"/>
    <w:rsid w:val="0008032C"/>
    <w:rsid w:val="00080384"/>
    <w:rsid w:val="0008046A"/>
    <w:rsid w:val="000804BD"/>
    <w:rsid w:val="0008060A"/>
    <w:rsid w:val="000806F8"/>
    <w:rsid w:val="00080981"/>
    <w:rsid w:val="00080F10"/>
    <w:rsid w:val="00081329"/>
    <w:rsid w:val="00081405"/>
    <w:rsid w:val="000816DD"/>
    <w:rsid w:val="00081D85"/>
    <w:rsid w:val="00082195"/>
    <w:rsid w:val="00082434"/>
    <w:rsid w:val="00082944"/>
    <w:rsid w:val="00082980"/>
    <w:rsid w:val="00082B52"/>
    <w:rsid w:val="00082BF0"/>
    <w:rsid w:val="00082E07"/>
    <w:rsid w:val="00082EA3"/>
    <w:rsid w:val="00082ED8"/>
    <w:rsid w:val="00082F91"/>
    <w:rsid w:val="00083082"/>
    <w:rsid w:val="00083121"/>
    <w:rsid w:val="00083177"/>
    <w:rsid w:val="00083285"/>
    <w:rsid w:val="00083394"/>
    <w:rsid w:val="000833F3"/>
    <w:rsid w:val="00083556"/>
    <w:rsid w:val="000835AD"/>
    <w:rsid w:val="00083C32"/>
    <w:rsid w:val="00083D8D"/>
    <w:rsid w:val="00083E34"/>
    <w:rsid w:val="0008407F"/>
    <w:rsid w:val="00084127"/>
    <w:rsid w:val="000843D2"/>
    <w:rsid w:val="00084411"/>
    <w:rsid w:val="0008453B"/>
    <w:rsid w:val="000846F4"/>
    <w:rsid w:val="00084732"/>
    <w:rsid w:val="0008473C"/>
    <w:rsid w:val="00084754"/>
    <w:rsid w:val="00084A62"/>
    <w:rsid w:val="00084BB6"/>
    <w:rsid w:val="00084BE3"/>
    <w:rsid w:val="00084D44"/>
    <w:rsid w:val="00084E2D"/>
    <w:rsid w:val="00084F4D"/>
    <w:rsid w:val="00085092"/>
    <w:rsid w:val="000852E9"/>
    <w:rsid w:val="00085402"/>
    <w:rsid w:val="0008560E"/>
    <w:rsid w:val="00085743"/>
    <w:rsid w:val="0008589B"/>
    <w:rsid w:val="0008592D"/>
    <w:rsid w:val="00085BAF"/>
    <w:rsid w:val="00085D81"/>
    <w:rsid w:val="00085F41"/>
    <w:rsid w:val="00086501"/>
    <w:rsid w:val="00086A70"/>
    <w:rsid w:val="00086AA7"/>
    <w:rsid w:val="00086F42"/>
    <w:rsid w:val="00086F48"/>
    <w:rsid w:val="0008731B"/>
    <w:rsid w:val="000874E4"/>
    <w:rsid w:val="00087B75"/>
    <w:rsid w:val="00087C59"/>
    <w:rsid w:val="00087CC0"/>
    <w:rsid w:val="00087FEC"/>
    <w:rsid w:val="000900CF"/>
    <w:rsid w:val="000905AF"/>
    <w:rsid w:val="000905C2"/>
    <w:rsid w:val="00090753"/>
    <w:rsid w:val="000907A2"/>
    <w:rsid w:val="00090AC2"/>
    <w:rsid w:val="00090C82"/>
    <w:rsid w:val="00090D5F"/>
    <w:rsid w:val="00090D65"/>
    <w:rsid w:val="00090D78"/>
    <w:rsid w:val="00090EA0"/>
    <w:rsid w:val="00090F6E"/>
    <w:rsid w:val="0009132E"/>
    <w:rsid w:val="000914DA"/>
    <w:rsid w:val="000915BA"/>
    <w:rsid w:val="00091BA6"/>
    <w:rsid w:val="00091BBB"/>
    <w:rsid w:val="00091BD9"/>
    <w:rsid w:val="00091C70"/>
    <w:rsid w:val="00091E77"/>
    <w:rsid w:val="0009234F"/>
    <w:rsid w:val="0009241F"/>
    <w:rsid w:val="00092715"/>
    <w:rsid w:val="00092C48"/>
    <w:rsid w:val="00092CC7"/>
    <w:rsid w:val="000936D7"/>
    <w:rsid w:val="000938F9"/>
    <w:rsid w:val="00093BC6"/>
    <w:rsid w:val="00094067"/>
    <w:rsid w:val="00094134"/>
    <w:rsid w:val="000943CD"/>
    <w:rsid w:val="00094448"/>
    <w:rsid w:val="000945C2"/>
    <w:rsid w:val="0009481F"/>
    <w:rsid w:val="00094B0A"/>
    <w:rsid w:val="00094E8A"/>
    <w:rsid w:val="00095103"/>
    <w:rsid w:val="000952AF"/>
    <w:rsid w:val="00095477"/>
    <w:rsid w:val="00095492"/>
    <w:rsid w:val="00095571"/>
    <w:rsid w:val="000955C1"/>
    <w:rsid w:val="00095626"/>
    <w:rsid w:val="0009568E"/>
    <w:rsid w:val="00095723"/>
    <w:rsid w:val="00095976"/>
    <w:rsid w:val="0009611E"/>
    <w:rsid w:val="00096257"/>
    <w:rsid w:val="000963E7"/>
    <w:rsid w:val="00096585"/>
    <w:rsid w:val="000965E5"/>
    <w:rsid w:val="00096735"/>
    <w:rsid w:val="00096741"/>
    <w:rsid w:val="000969FD"/>
    <w:rsid w:val="00096B58"/>
    <w:rsid w:val="00096CD8"/>
    <w:rsid w:val="0009702F"/>
    <w:rsid w:val="0009754D"/>
    <w:rsid w:val="000977B0"/>
    <w:rsid w:val="00097CBB"/>
    <w:rsid w:val="00097DAB"/>
    <w:rsid w:val="00097F3F"/>
    <w:rsid w:val="00097F79"/>
    <w:rsid w:val="000A0052"/>
    <w:rsid w:val="000A00AC"/>
    <w:rsid w:val="000A01D2"/>
    <w:rsid w:val="000A02CB"/>
    <w:rsid w:val="000A08D3"/>
    <w:rsid w:val="000A093D"/>
    <w:rsid w:val="000A0AE9"/>
    <w:rsid w:val="000A0CEA"/>
    <w:rsid w:val="000A0E37"/>
    <w:rsid w:val="000A1033"/>
    <w:rsid w:val="000A10F0"/>
    <w:rsid w:val="000A145D"/>
    <w:rsid w:val="000A14EE"/>
    <w:rsid w:val="000A1593"/>
    <w:rsid w:val="000A15B4"/>
    <w:rsid w:val="000A16AA"/>
    <w:rsid w:val="000A17F4"/>
    <w:rsid w:val="000A1A07"/>
    <w:rsid w:val="000A1A98"/>
    <w:rsid w:val="000A1BB0"/>
    <w:rsid w:val="000A1D37"/>
    <w:rsid w:val="000A1F50"/>
    <w:rsid w:val="000A1FF3"/>
    <w:rsid w:val="000A2234"/>
    <w:rsid w:val="000A235A"/>
    <w:rsid w:val="000A24AD"/>
    <w:rsid w:val="000A25E9"/>
    <w:rsid w:val="000A2693"/>
    <w:rsid w:val="000A27BD"/>
    <w:rsid w:val="000A27F3"/>
    <w:rsid w:val="000A2B2F"/>
    <w:rsid w:val="000A300A"/>
    <w:rsid w:val="000A30EE"/>
    <w:rsid w:val="000A3373"/>
    <w:rsid w:val="000A3450"/>
    <w:rsid w:val="000A350D"/>
    <w:rsid w:val="000A392E"/>
    <w:rsid w:val="000A3A9E"/>
    <w:rsid w:val="000A3AD7"/>
    <w:rsid w:val="000A3B6E"/>
    <w:rsid w:val="000A3BC9"/>
    <w:rsid w:val="000A3DE4"/>
    <w:rsid w:val="000A3FC8"/>
    <w:rsid w:val="000A400E"/>
    <w:rsid w:val="000A4179"/>
    <w:rsid w:val="000A427C"/>
    <w:rsid w:val="000A4516"/>
    <w:rsid w:val="000A456D"/>
    <w:rsid w:val="000A4862"/>
    <w:rsid w:val="000A4A23"/>
    <w:rsid w:val="000A4D70"/>
    <w:rsid w:val="000A4ED6"/>
    <w:rsid w:val="000A50B4"/>
    <w:rsid w:val="000A50C6"/>
    <w:rsid w:val="000A5194"/>
    <w:rsid w:val="000A52BE"/>
    <w:rsid w:val="000A5818"/>
    <w:rsid w:val="000A5A31"/>
    <w:rsid w:val="000A5E9F"/>
    <w:rsid w:val="000A60DC"/>
    <w:rsid w:val="000A61BA"/>
    <w:rsid w:val="000A624A"/>
    <w:rsid w:val="000A6677"/>
    <w:rsid w:val="000A682B"/>
    <w:rsid w:val="000A6832"/>
    <w:rsid w:val="000A6B42"/>
    <w:rsid w:val="000A71C0"/>
    <w:rsid w:val="000A7234"/>
    <w:rsid w:val="000A7359"/>
    <w:rsid w:val="000A7372"/>
    <w:rsid w:val="000A75CA"/>
    <w:rsid w:val="000A7942"/>
    <w:rsid w:val="000A7F0B"/>
    <w:rsid w:val="000B0109"/>
    <w:rsid w:val="000B0725"/>
    <w:rsid w:val="000B0C88"/>
    <w:rsid w:val="000B0CA2"/>
    <w:rsid w:val="000B0CDC"/>
    <w:rsid w:val="000B0F60"/>
    <w:rsid w:val="000B10AB"/>
    <w:rsid w:val="000B111D"/>
    <w:rsid w:val="000B116A"/>
    <w:rsid w:val="000B1197"/>
    <w:rsid w:val="000B1614"/>
    <w:rsid w:val="000B16D2"/>
    <w:rsid w:val="000B1876"/>
    <w:rsid w:val="000B18C1"/>
    <w:rsid w:val="000B1B61"/>
    <w:rsid w:val="000B1C23"/>
    <w:rsid w:val="000B1C8C"/>
    <w:rsid w:val="000B1CB1"/>
    <w:rsid w:val="000B1CD3"/>
    <w:rsid w:val="000B2019"/>
    <w:rsid w:val="000B20DE"/>
    <w:rsid w:val="000B23B2"/>
    <w:rsid w:val="000B2525"/>
    <w:rsid w:val="000B28AE"/>
    <w:rsid w:val="000B2C1F"/>
    <w:rsid w:val="000B2D05"/>
    <w:rsid w:val="000B315F"/>
    <w:rsid w:val="000B3179"/>
    <w:rsid w:val="000B323F"/>
    <w:rsid w:val="000B3315"/>
    <w:rsid w:val="000B33CD"/>
    <w:rsid w:val="000B38F4"/>
    <w:rsid w:val="000B3ACA"/>
    <w:rsid w:val="000B3B7C"/>
    <w:rsid w:val="000B4736"/>
    <w:rsid w:val="000B474D"/>
    <w:rsid w:val="000B47ED"/>
    <w:rsid w:val="000B4BF6"/>
    <w:rsid w:val="000B4E63"/>
    <w:rsid w:val="000B4F5A"/>
    <w:rsid w:val="000B506B"/>
    <w:rsid w:val="000B50CC"/>
    <w:rsid w:val="000B5940"/>
    <w:rsid w:val="000B5AAD"/>
    <w:rsid w:val="000B5B58"/>
    <w:rsid w:val="000B5BAF"/>
    <w:rsid w:val="000B5C0B"/>
    <w:rsid w:val="000B5F9D"/>
    <w:rsid w:val="000B6046"/>
    <w:rsid w:val="000B6077"/>
    <w:rsid w:val="000B6085"/>
    <w:rsid w:val="000B6217"/>
    <w:rsid w:val="000B63EE"/>
    <w:rsid w:val="000B647D"/>
    <w:rsid w:val="000B68B7"/>
    <w:rsid w:val="000B695D"/>
    <w:rsid w:val="000B6DD8"/>
    <w:rsid w:val="000B6EFC"/>
    <w:rsid w:val="000B714F"/>
    <w:rsid w:val="000B778C"/>
    <w:rsid w:val="000B7964"/>
    <w:rsid w:val="000B7CAB"/>
    <w:rsid w:val="000C00FE"/>
    <w:rsid w:val="000C0207"/>
    <w:rsid w:val="000C050A"/>
    <w:rsid w:val="000C070C"/>
    <w:rsid w:val="000C0871"/>
    <w:rsid w:val="000C0C3E"/>
    <w:rsid w:val="000C0CA3"/>
    <w:rsid w:val="000C0E65"/>
    <w:rsid w:val="000C10C8"/>
    <w:rsid w:val="000C12E0"/>
    <w:rsid w:val="000C133E"/>
    <w:rsid w:val="000C13C1"/>
    <w:rsid w:val="000C1437"/>
    <w:rsid w:val="000C145A"/>
    <w:rsid w:val="000C1806"/>
    <w:rsid w:val="000C1866"/>
    <w:rsid w:val="000C18D9"/>
    <w:rsid w:val="000C1BFB"/>
    <w:rsid w:val="000C1D18"/>
    <w:rsid w:val="000C1DB5"/>
    <w:rsid w:val="000C235E"/>
    <w:rsid w:val="000C241C"/>
    <w:rsid w:val="000C251E"/>
    <w:rsid w:val="000C2893"/>
    <w:rsid w:val="000C2B38"/>
    <w:rsid w:val="000C2CE0"/>
    <w:rsid w:val="000C2FCE"/>
    <w:rsid w:val="000C318C"/>
    <w:rsid w:val="000C31E9"/>
    <w:rsid w:val="000C34B3"/>
    <w:rsid w:val="000C36E1"/>
    <w:rsid w:val="000C3719"/>
    <w:rsid w:val="000C373D"/>
    <w:rsid w:val="000C3776"/>
    <w:rsid w:val="000C37F9"/>
    <w:rsid w:val="000C394E"/>
    <w:rsid w:val="000C3BA7"/>
    <w:rsid w:val="000C3CAA"/>
    <w:rsid w:val="000C3E5F"/>
    <w:rsid w:val="000C4213"/>
    <w:rsid w:val="000C4488"/>
    <w:rsid w:val="000C45FA"/>
    <w:rsid w:val="000C46F3"/>
    <w:rsid w:val="000C4755"/>
    <w:rsid w:val="000C47A1"/>
    <w:rsid w:val="000C4A12"/>
    <w:rsid w:val="000C4B15"/>
    <w:rsid w:val="000C4CD3"/>
    <w:rsid w:val="000C4F69"/>
    <w:rsid w:val="000C5080"/>
    <w:rsid w:val="000C5133"/>
    <w:rsid w:val="000C5261"/>
    <w:rsid w:val="000C54FE"/>
    <w:rsid w:val="000C5647"/>
    <w:rsid w:val="000C5858"/>
    <w:rsid w:val="000C5B18"/>
    <w:rsid w:val="000C5D02"/>
    <w:rsid w:val="000C5E0C"/>
    <w:rsid w:val="000C5E7B"/>
    <w:rsid w:val="000C66EE"/>
    <w:rsid w:val="000C6A99"/>
    <w:rsid w:val="000C6FCD"/>
    <w:rsid w:val="000C7201"/>
    <w:rsid w:val="000C723A"/>
    <w:rsid w:val="000C7386"/>
    <w:rsid w:val="000C7578"/>
    <w:rsid w:val="000C75C0"/>
    <w:rsid w:val="000C7698"/>
    <w:rsid w:val="000C76BE"/>
    <w:rsid w:val="000C79E5"/>
    <w:rsid w:val="000C7AB8"/>
    <w:rsid w:val="000C7B9E"/>
    <w:rsid w:val="000C7C3C"/>
    <w:rsid w:val="000C7CF1"/>
    <w:rsid w:val="000C7E18"/>
    <w:rsid w:val="000C7FFD"/>
    <w:rsid w:val="000D000F"/>
    <w:rsid w:val="000D00D0"/>
    <w:rsid w:val="000D0579"/>
    <w:rsid w:val="000D0780"/>
    <w:rsid w:val="000D083B"/>
    <w:rsid w:val="000D090B"/>
    <w:rsid w:val="000D0B21"/>
    <w:rsid w:val="000D0BDC"/>
    <w:rsid w:val="000D0C79"/>
    <w:rsid w:val="000D0ECE"/>
    <w:rsid w:val="000D0F5E"/>
    <w:rsid w:val="000D11E4"/>
    <w:rsid w:val="000D12A3"/>
    <w:rsid w:val="000D16BD"/>
    <w:rsid w:val="000D1A0E"/>
    <w:rsid w:val="000D1B4C"/>
    <w:rsid w:val="000D1B52"/>
    <w:rsid w:val="000D1D2D"/>
    <w:rsid w:val="000D1D51"/>
    <w:rsid w:val="000D231E"/>
    <w:rsid w:val="000D2577"/>
    <w:rsid w:val="000D2645"/>
    <w:rsid w:val="000D27C1"/>
    <w:rsid w:val="000D2821"/>
    <w:rsid w:val="000D2BF7"/>
    <w:rsid w:val="000D2DA5"/>
    <w:rsid w:val="000D2FC5"/>
    <w:rsid w:val="000D30CA"/>
    <w:rsid w:val="000D3265"/>
    <w:rsid w:val="000D340B"/>
    <w:rsid w:val="000D40A3"/>
    <w:rsid w:val="000D4140"/>
    <w:rsid w:val="000D4558"/>
    <w:rsid w:val="000D471F"/>
    <w:rsid w:val="000D4893"/>
    <w:rsid w:val="000D48C9"/>
    <w:rsid w:val="000D4928"/>
    <w:rsid w:val="000D498D"/>
    <w:rsid w:val="000D49F2"/>
    <w:rsid w:val="000D4A5D"/>
    <w:rsid w:val="000D4B14"/>
    <w:rsid w:val="000D4F10"/>
    <w:rsid w:val="000D5098"/>
    <w:rsid w:val="000D51FC"/>
    <w:rsid w:val="000D534F"/>
    <w:rsid w:val="000D5492"/>
    <w:rsid w:val="000D5591"/>
    <w:rsid w:val="000D594A"/>
    <w:rsid w:val="000D5950"/>
    <w:rsid w:val="000D5B2B"/>
    <w:rsid w:val="000D61F9"/>
    <w:rsid w:val="000D6317"/>
    <w:rsid w:val="000D6387"/>
    <w:rsid w:val="000D69CF"/>
    <w:rsid w:val="000D6C67"/>
    <w:rsid w:val="000D6E25"/>
    <w:rsid w:val="000D6FA5"/>
    <w:rsid w:val="000D762C"/>
    <w:rsid w:val="000D76D1"/>
    <w:rsid w:val="000D7C0E"/>
    <w:rsid w:val="000D7D92"/>
    <w:rsid w:val="000D7E76"/>
    <w:rsid w:val="000D7FA3"/>
    <w:rsid w:val="000E01A1"/>
    <w:rsid w:val="000E02A6"/>
    <w:rsid w:val="000E03D9"/>
    <w:rsid w:val="000E0514"/>
    <w:rsid w:val="000E0665"/>
    <w:rsid w:val="000E073F"/>
    <w:rsid w:val="000E083B"/>
    <w:rsid w:val="000E0AE1"/>
    <w:rsid w:val="000E0B78"/>
    <w:rsid w:val="000E0C04"/>
    <w:rsid w:val="000E0DF9"/>
    <w:rsid w:val="000E0E5C"/>
    <w:rsid w:val="000E120F"/>
    <w:rsid w:val="000E1622"/>
    <w:rsid w:val="000E1744"/>
    <w:rsid w:val="000E1793"/>
    <w:rsid w:val="000E18E8"/>
    <w:rsid w:val="000E19E1"/>
    <w:rsid w:val="000E208F"/>
    <w:rsid w:val="000E2206"/>
    <w:rsid w:val="000E26A6"/>
    <w:rsid w:val="000E2731"/>
    <w:rsid w:val="000E27FB"/>
    <w:rsid w:val="000E28BD"/>
    <w:rsid w:val="000E299F"/>
    <w:rsid w:val="000E2A35"/>
    <w:rsid w:val="000E2B82"/>
    <w:rsid w:val="000E2BC0"/>
    <w:rsid w:val="000E3191"/>
    <w:rsid w:val="000E31DB"/>
    <w:rsid w:val="000E31DD"/>
    <w:rsid w:val="000E3389"/>
    <w:rsid w:val="000E33DB"/>
    <w:rsid w:val="000E33F3"/>
    <w:rsid w:val="000E345E"/>
    <w:rsid w:val="000E346A"/>
    <w:rsid w:val="000E368A"/>
    <w:rsid w:val="000E3707"/>
    <w:rsid w:val="000E3B7E"/>
    <w:rsid w:val="000E3CCC"/>
    <w:rsid w:val="000E3D56"/>
    <w:rsid w:val="000E3F49"/>
    <w:rsid w:val="000E4198"/>
    <w:rsid w:val="000E41F1"/>
    <w:rsid w:val="000E4359"/>
    <w:rsid w:val="000E436A"/>
    <w:rsid w:val="000E44AB"/>
    <w:rsid w:val="000E48C0"/>
    <w:rsid w:val="000E4A3C"/>
    <w:rsid w:val="000E4F8B"/>
    <w:rsid w:val="000E51FC"/>
    <w:rsid w:val="000E5381"/>
    <w:rsid w:val="000E5455"/>
    <w:rsid w:val="000E57AD"/>
    <w:rsid w:val="000E5CB4"/>
    <w:rsid w:val="000E5DB0"/>
    <w:rsid w:val="000E5E56"/>
    <w:rsid w:val="000E5F95"/>
    <w:rsid w:val="000E6282"/>
    <w:rsid w:val="000E6777"/>
    <w:rsid w:val="000E6806"/>
    <w:rsid w:val="000E699F"/>
    <w:rsid w:val="000E6A5B"/>
    <w:rsid w:val="000E6BF2"/>
    <w:rsid w:val="000E6FF4"/>
    <w:rsid w:val="000E740A"/>
    <w:rsid w:val="000E747A"/>
    <w:rsid w:val="000E7796"/>
    <w:rsid w:val="000E79E8"/>
    <w:rsid w:val="000E7C75"/>
    <w:rsid w:val="000F00C8"/>
    <w:rsid w:val="000F00DE"/>
    <w:rsid w:val="000F0136"/>
    <w:rsid w:val="000F01A1"/>
    <w:rsid w:val="000F03A7"/>
    <w:rsid w:val="000F07AB"/>
    <w:rsid w:val="000F07C6"/>
    <w:rsid w:val="000F07E2"/>
    <w:rsid w:val="000F0805"/>
    <w:rsid w:val="000F0899"/>
    <w:rsid w:val="000F0C30"/>
    <w:rsid w:val="000F0D86"/>
    <w:rsid w:val="000F0FB0"/>
    <w:rsid w:val="000F189A"/>
    <w:rsid w:val="000F197F"/>
    <w:rsid w:val="000F1D20"/>
    <w:rsid w:val="000F1D50"/>
    <w:rsid w:val="000F1FBF"/>
    <w:rsid w:val="000F212A"/>
    <w:rsid w:val="000F228F"/>
    <w:rsid w:val="000F22C0"/>
    <w:rsid w:val="000F2455"/>
    <w:rsid w:val="000F26C9"/>
    <w:rsid w:val="000F2709"/>
    <w:rsid w:val="000F2A18"/>
    <w:rsid w:val="000F2DA8"/>
    <w:rsid w:val="000F2E9F"/>
    <w:rsid w:val="000F2EE3"/>
    <w:rsid w:val="000F2F55"/>
    <w:rsid w:val="000F303A"/>
    <w:rsid w:val="000F3249"/>
    <w:rsid w:val="000F3803"/>
    <w:rsid w:val="000F3941"/>
    <w:rsid w:val="000F3A3C"/>
    <w:rsid w:val="000F3A45"/>
    <w:rsid w:val="000F3C11"/>
    <w:rsid w:val="000F3F3E"/>
    <w:rsid w:val="000F41BE"/>
    <w:rsid w:val="000F4670"/>
    <w:rsid w:val="000F494A"/>
    <w:rsid w:val="000F4AB1"/>
    <w:rsid w:val="000F4C79"/>
    <w:rsid w:val="000F4FDA"/>
    <w:rsid w:val="000F5048"/>
    <w:rsid w:val="000F51EA"/>
    <w:rsid w:val="000F53D2"/>
    <w:rsid w:val="000F5575"/>
    <w:rsid w:val="000F55AE"/>
    <w:rsid w:val="000F57B9"/>
    <w:rsid w:val="000F6642"/>
    <w:rsid w:val="000F6C77"/>
    <w:rsid w:val="000F6D70"/>
    <w:rsid w:val="000F7018"/>
    <w:rsid w:val="000F76B9"/>
    <w:rsid w:val="000F7B18"/>
    <w:rsid w:val="000F7C25"/>
    <w:rsid w:val="000F7CE4"/>
    <w:rsid w:val="000F7E77"/>
    <w:rsid w:val="00100205"/>
    <w:rsid w:val="0010026F"/>
    <w:rsid w:val="00100291"/>
    <w:rsid w:val="001004B5"/>
    <w:rsid w:val="001005D8"/>
    <w:rsid w:val="00100649"/>
    <w:rsid w:val="0010065E"/>
    <w:rsid w:val="001006E4"/>
    <w:rsid w:val="00100793"/>
    <w:rsid w:val="001008C6"/>
    <w:rsid w:val="00100C33"/>
    <w:rsid w:val="00100EEF"/>
    <w:rsid w:val="00100F23"/>
    <w:rsid w:val="00101273"/>
    <w:rsid w:val="00101312"/>
    <w:rsid w:val="00101913"/>
    <w:rsid w:val="001019F3"/>
    <w:rsid w:val="00101A08"/>
    <w:rsid w:val="00101A9F"/>
    <w:rsid w:val="00101B34"/>
    <w:rsid w:val="00101C34"/>
    <w:rsid w:val="00101D1C"/>
    <w:rsid w:val="0010209C"/>
    <w:rsid w:val="001023A9"/>
    <w:rsid w:val="00102509"/>
    <w:rsid w:val="00102790"/>
    <w:rsid w:val="001028EF"/>
    <w:rsid w:val="00102983"/>
    <w:rsid w:val="001029B0"/>
    <w:rsid w:val="001029BC"/>
    <w:rsid w:val="00102E08"/>
    <w:rsid w:val="00102F26"/>
    <w:rsid w:val="00103244"/>
    <w:rsid w:val="00103402"/>
    <w:rsid w:val="0010350F"/>
    <w:rsid w:val="0010369C"/>
    <w:rsid w:val="001039A7"/>
    <w:rsid w:val="00103AA8"/>
    <w:rsid w:val="00103AAF"/>
    <w:rsid w:val="00103D23"/>
    <w:rsid w:val="00103EE4"/>
    <w:rsid w:val="00103F34"/>
    <w:rsid w:val="00103F7B"/>
    <w:rsid w:val="001040F1"/>
    <w:rsid w:val="00104309"/>
    <w:rsid w:val="001043D3"/>
    <w:rsid w:val="001045ED"/>
    <w:rsid w:val="00104606"/>
    <w:rsid w:val="00104A07"/>
    <w:rsid w:val="00104A26"/>
    <w:rsid w:val="00104B22"/>
    <w:rsid w:val="00104E29"/>
    <w:rsid w:val="00104E6F"/>
    <w:rsid w:val="00104ECA"/>
    <w:rsid w:val="00105030"/>
    <w:rsid w:val="00105182"/>
    <w:rsid w:val="0010533C"/>
    <w:rsid w:val="0010538F"/>
    <w:rsid w:val="001054A6"/>
    <w:rsid w:val="00105604"/>
    <w:rsid w:val="0010567C"/>
    <w:rsid w:val="001056C2"/>
    <w:rsid w:val="001056E2"/>
    <w:rsid w:val="00105884"/>
    <w:rsid w:val="00105965"/>
    <w:rsid w:val="00105CCF"/>
    <w:rsid w:val="00105D56"/>
    <w:rsid w:val="001060C3"/>
    <w:rsid w:val="00106B51"/>
    <w:rsid w:val="00106C19"/>
    <w:rsid w:val="00106C30"/>
    <w:rsid w:val="00106CDC"/>
    <w:rsid w:val="0010702C"/>
    <w:rsid w:val="0010730C"/>
    <w:rsid w:val="0010745D"/>
    <w:rsid w:val="001075E5"/>
    <w:rsid w:val="001078B9"/>
    <w:rsid w:val="00107B53"/>
    <w:rsid w:val="00107BA1"/>
    <w:rsid w:val="00107C0A"/>
    <w:rsid w:val="00107CAA"/>
    <w:rsid w:val="00110054"/>
    <w:rsid w:val="00110074"/>
    <w:rsid w:val="001101E5"/>
    <w:rsid w:val="001103CF"/>
    <w:rsid w:val="001104DA"/>
    <w:rsid w:val="00110576"/>
    <w:rsid w:val="00110724"/>
    <w:rsid w:val="001108D1"/>
    <w:rsid w:val="00110D5E"/>
    <w:rsid w:val="00110F30"/>
    <w:rsid w:val="00111091"/>
    <w:rsid w:val="0011149F"/>
    <w:rsid w:val="00111717"/>
    <w:rsid w:val="00111791"/>
    <w:rsid w:val="00111850"/>
    <w:rsid w:val="001118CA"/>
    <w:rsid w:val="00111B60"/>
    <w:rsid w:val="00111BD5"/>
    <w:rsid w:val="00111C57"/>
    <w:rsid w:val="00111E9E"/>
    <w:rsid w:val="00112298"/>
    <w:rsid w:val="00112386"/>
    <w:rsid w:val="0011241B"/>
    <w:rsid w:val="001124AF"/>
    <w:rsid w:val="00112774"/>
    <w:rsid w:val="00112A5A"/>
    <w:rsid w:val="00112B5D"/>
    <w:rsid w:val="00112B62"/>
    <w:rsid w:val="00112BEC"/>
    <w:rsid w:val="00112CD0"/>
    <w:rsid w:val="00112DFF"/>
    <w:rsid w:val="00112EB1"/>
    <w:rsid w:val="00112FB7"/>
    <w:rsid w:val="00113176"/>
    <w:rsid w:val="00113240"/>
    <w:rsid w:val="0011327C"/>
    <w:rsid w:val="0011339C"/>
    <w:rsid w:val="0011346F"/>
    <w:rsid w:val="0011357C"/>
    <w:rsid w:val="00113719"/>
    <w:rsid w:val="001137F0"/>
    <w:rsid w:val="00113806"/>
    <w:rsid w:val="00113C8E"/>
    <w:rsid w:val="00113C94"/>
    <w:rsid w:val="00113D11"/>
    <w:rsid w:val="00113D61"/>
    <w:rsid w:val="00114048"/>
    <w:rsid w:val="00114068"/>
    <w:rsid w:val="00114271"/>
    <w:rsid w:val="0011476A"/>
    <w:rsid w:val="001148AB"/>
    <w:rsid w:val="001149BE"/>
    <w:rsid w:val="00114C52"/>
    <w:rsid w:val="00114C63"/>
    <w:rsid w:val="00114E1C"/>
    <w:rsid w:val="00114ED4"/>
    <w:rsid w:val="00115065"/>
    <w:rsid w:val="001151B1"/>
    <w:rsid w:val="00115217"/>
    <w:rsid w:val="001155CF"/>
    <w:rsid w:val="00115651"/>
    <w:rsid w:val="001156B8"/>
    <w:rsid w:val="00115723"/>
    <w:rsid w:val="00115883"/>
    <w:rsid w:val="0011590B"/>
    <w:rsid w:val="00115A87"/>
    <w:rsid w:val="00115ACB"/>
    <w:rsid w:val="00115B83"/>
    <w:rsid w:val="00115D32"/>
    <w:rsid w:val="00115EDD"/>
    <w:rsid w:val="0011610C"/>
    <w:rsid w:val="0011611A"/>
    <w:rsid w:val="0011639C"/>
    <w:rsid w:val="001163B1"/>
    <w:rsid w:val="00116421"/>
    <w:rsid w:val="00116548"/>
    <w:rsid w:val="0011666A"/>
    <w:rsid w:val="00116907"/>
    <w:rsid w:val="00116ABE"/>
    <w:rsid w:val="00116DD3"/>
    <w:rsid w:val="00116E9E"/>
    <w:rsid w:val="0011705B"/>
    <w:rsid w:val="0011715D"/>
    <w:rsid w:val="00117573"/>
    <w:rsid w:val="00117928"/>
    <w:rsid w:val="00117CB2"/>
    <w:rsid w:val="00117F82"/>
    <w:rsid w:val="00117F9D"/>
    <w:rsid w:val="001200B6"/>
    <w:rsid w:val="001200C5"/>
    <w:rsid w:val="001202B4"/>
    <w:rsid w:val="00120312"/>
    <w:rsid w:val="00120355"/>
    <w:rsid w:val="00120366"/>
    <w:rsid w:val="00120762"/>
    <w:rsid w:val="00120D47"/>
    <w:rsid w:val="001210B1"/>
    <w:rsid w:val="00121264"/>
    <w:rsid w:val="00121404"/>
    <w:rsid w:val="0012155D"/>
    <w:rsid w:val="00121622"/>
    <w:rsid w:val="00121E32"/>
    <w:rsid w:val="00121F78"/>
    <w:rsid w:val="00121F7F"/>
    <w:rsid w:val="00122214"/>
    <w:rsid w:val="00122402"/>
    <w:rsid w:val="00122437"/>
    <w:rsid w:val="00122452"/>
    <w:rsid w:val="00122732"/>
    <w:rsid w:val="00122809"/>
    <w:rsid w:val="001228F4"/>
    <w:rsid w:val="0012299F"/>
    <w:rsid w:val="00122A15"/>
    <w:rsid w:val="00122ABA"/>
    <w:rsid w:val="00122B82"/>
    <w:rsid w:val="00122C16"/>
    <w:rsid w:val="00122DD5"/>
    <w:rsid w:val="001231EA"/>
    <w:rsid w:val="001232F6"/>
    <w:rsid w:val="001235E9"/>
    <w:rsid w:val="001236A9"/>
    <w:rsid w:val="001236AA"/>
    <w:rsid w:val="001239AE"/>
    <w:rsid w:val="00124021"/>
    <w:rsid w:val="00124129"/>
    <w:rsid w:val="00124206"/>
    <w:rsid w:val="00124250"/>
    <w:rsid w:val="001242F4"/>
    <w:rsid w:val="001246C3"/>
    <w:rsid w:val="0012492E"/>
    <w:rsid w:val="00124971"/>
    <w:rsid w:val="00124A89"/>
    <w:rsid w:val="00124BC8"/>
    <w:rsid w:val="00124D63"/>
    <w:rsid w:val="00124D93"/>
    <w:rsid w:val="00124DFD"/>
    <w:rsid w:val="00124FFD"/>
    <w:rsid w:val="001253DC"/>
    <w:rsid w:val="00125737"/>
    <w:rsid w:val="001257DE"/>
    <w:rsid w:val="001258F8"/>
    <w:rsid w:val="00125BBA"/>
    <w:rsid w:val="00125E94"/>
    <w:rsid w:val="00125F1A"/>
    <w:rsid w:val="0012616D"/>
    <w:rsid w:val="001262B5"/>
    <w:rsid w:val="00126436"/>
    <w:rsid w:val="001267E6"/>
    <w:rsid w:val="001269D8"/>
    <w:rsid w:val="00126A5C"/>
    <w:rsid w:val="00126AF9"/>
    <w:rsid w:val="00126DD3"/>
    <w:rsid w:val="00126F54"/>
    <w:rsid w:val="001271FF"/>
    <w:rsid w:val="00127286"/>
    <w:rsid w:val="001272F2"/>
    <w:rsid w:val="001275FB"/>
    <w:rsid w:val="00127695"/>
    <w:rsid w:val="001279C4"/>
    <w:rsid w:val="00127B6F"/>
    <w:rsid w:val="00127FAE"/>
    <w:rsid w:val="001300C0"/>
    <w:rsid w:val="0013015E"/>
    <w:rsid w:val="00130273"/>
    <w:rsid w:val="0013065E"/>
    <w:rsid w:val="001309DA"/>
    <w:rsid w:val="00130E7A"/>
    <w:rsid w:val="001310A9"/>
    <w:rsid w:val="00131161"/>
    <w:rsid w:val="0013137D"/>
    <w:rsid w:val="0013150C"/>
    <w:rsid w:val="001317A9"/>
    <w:rsid w:val="00131952"/>
    <w:rsid w:val="0013195A"/>
    <w:rsid w:val="00131985"/>
    <w:rsid w:val="00131D0B"/>
    <w:rsid w:val="00131D7A"/>
    <w:rsid w:val="00131F42"/>
    <w:rsid w:val="0013228D"/>
    <w:rsid w:val="0013259F"/>
    <w:rsid w:val="00132901"/>
    <w:rsid w:val="00132A62"/>
    <w:rsid w:val="00132BCF"/>
    <w:rsid w:val="00132C59"/>
    <w:rsid w:val="00132E34"/>
    <w:rsid w:val="00133067"/>
    <w:rsid w:val="0013321E"/>
    <w:rsid w:val="00133332"/>
    <w:rsid w:val="0013341D"/>
    <w:rsid w:val="001334C0"/>
    <w:rsid w:val="0013351C"/>
    <w:rsid w:val="001337BE"/>
    <w:rsid w:val="001337F3"/>
    <w:rsid w:val="00133895"/>
    <w:rsid w:val="00133BD8"/>
    <w:rsid w:val="00133D93"/>
    <w:rsid w:val="001342BE"/>
    <w:rsid w:val="00134552"/>
    <w:rsid w:val="0013481A"/>
    <w:rsid w:val="00134887"/>
    <w:rsid w:val="00134E28"/>
    <w:rsid w:val="00134E3D"/>
    <w:rsid w:val="00134F06"/>
    <w:rsid w:val="0013514C"/>
    <w:rsid w:val="00135242"/>
    <w:rsid w:val="00135398"/>
    <w:rsid w:val="0013584A"/>
    <w:rsid w:val="00135BD9"/>
    <w:rsid w:val="001361C6"/>
    <w:rsid w:val="001362D0"/>
    <w:rsid w:val="00136318"/>
    <w:rsid w:val="0013691F"/>
    <w:rsid w:val="00136B02"/>
    <w:rsid w:val="00136C70"/>
    <w:rsid w:val="00136CE3"/>
    <w:rsid w:val="00136CE5"/>
    <w:rsid w:val="00137004"/>
    <w:rsid w:val="00137196"/>
    <w:rsid w:val="0013741F"/>
    <w:rsid w:val="0013758E"/>
    <w:rsid w:val="00137621"/>
    <w:rsid w:val="00137B82"/>
    <w:rsid w:val="0014016B"/>
    <w:rsid w:val="00140315"/>
    <w:rsid w:val="00140573"/>
    <w:rsid w:val="00140DCF"/>
    <w:rsid w:val="00141151"/>
    <w:rsid w:val="001412B0"/>
    <w:rsid w:val="00141467"/>
    <w:rsid w:val="00141618"/>
    <w:rsid w:val="0014164D"/>
    <w:rsid w:val="001417D3"/>
    <w:rsid w:val="001418EE"/>
    <w:rsid w:val="00141904"/>
    <w:rsid w:val="00141955"/>
    <w:rsid w:val="00141AAC"/>
    <w:rsid w:val="00141B24"/>
    <w:rsid w:val="00141C08"/>
    <w:rsid w:val="00141E54"/>
    <w:rsid w:val="00141ED4"/>
    <w:rsid w:val="00142265"/>
    <w:rsid w:val="00142B7B"/>
    <w:rsid w:val="00143036"/>
    <w:rsid w:val="00143089"/>
    <w:rsid w:val="001430B7"/>
    <w:rsid w:val="001431D5"/>
    <w:rsid w:val="0014337C"/>
    <w:rsid w:val="001434D9"/>
    <w:rsid w:val="00143541"/>
    <w:rsid w:val="0014371C"/>
    <w:rsid w:val="00143737"/>
    <w:rsid w:val="00143785"/>
    <w:rsid w:val="00143910"/>
    <w:rsid w:val="00143BA8"/>
    <w:rsid w:val="00143F50"/>
    <w:rsid w:val="001441EA"/>
    <w:rsid w:val="00144620"/>
    <w:rsid w:val="0014491A"/>
    <w:rsid w:val="00144B07"/>
    <w:rsid w:val="001451AE"/>
    <w:rsid w:val="0014539C"/>
    <w:rsid w:val="001454FB"/>
    <w:rsid w:val="00145837"/>
    <w:rsid w:val="001459DA"/>
    <w:rsid w:val="00145A48"/>
    <w:rsid w:val="00145A5E"/>
    <w:rsid w:val="00145B85"/>
    <w:rsid w:val="00145C89"/>
    <w:rsid w:val="00145D28"/>
    <w:rsid w:val="00146094"/>
    <w:rsid w:val="001465CE"/>
    <w:rsid w:val="0014663C"/>
    <w:rsid w:val="0014671A"/>
    <w:rsid w:val="00146874"/>
    <w:rsid w:val="00146A3E"/>
    <w:rsid w:val="00146AA2"/>
    <w:rsid w:val="00146AF1"/>
    <w:rsid w:val="00146B5A"/>
    <w:rsid w:val="00146E06"/>
    <w:rsid w:val="00147029"/>
    <w:rsid w:val="001470AD"/>
    <w:rsid w:val="0014723D"/>
    <w:rsid w:val="00147569"/>
    <w:rsid w:val="001476F2"/>
    <w:rsid w:val="00147924"/>
    <w:rsid w:val="001479EC"/>
    <w:rsid w:val="00147AAD"/>
    <w:rsid w:val="00147EB0"/>
    <w:rsid w:val="00147F7F"/>
    <w:rsid w:val="00150096"/>
    <w:rsid w:val="001501A5"/>
    <w:rsid w:val="0015032E"/>
    <w:rsid w:val="00150357"/>
    <w:rsid w:val="00150695"/>
    <w:rsid w:val="001506E6"/>
    <w:rsid w:val="001508D9"/>
    <w:rsid w:val="00150B49"/>
    <w:rsid w:val="00150D4D"/>
    <w:rsid w:val="00150DEF"/>
    <w:rsid w:val="00150F21"/>
    <w:rsid w:val="00150F93"/>
    <w:rsid w:val="00150F94"/>
    <w:rsid w:val="0015122A"/>
    <w:rsid w:val="00151328"/>
    <w:rsid w:val="0015149C"/>
    <w:rsid w:val="0015163F"/>
    <w:rsid w:val="00151691"/>
    <w:rsid w:val="00151871"/>
    <w:rsid w:val="0015188F"/>
    <w:rsid w:val="001518CB"/>
    <w:rsid w:val="00151A32"/>
    <w:rsid w:val="00151A54"/>
    <w:rsid w:val="0015227C"/>
    <w:rsid w:val="00152860"/>
    <w:rsid w:val="00152877"/>
    <w:rsid w:val="001529AE"/>
    <w:rsid w:val="00152CDA"/>
    <w:rsid w:val="0015340D"/>
    <w:rsid w:val="00153736"/>
    <w:rsid w:val="001537E6"/>
    <w:rsid w:val="001537F7"/>
    <w:rsid w:val="001538D1"/>
    <w:rsid w:val="00153970"/>
    <w:rsid w:val="001539A9"/>
    <w:rsid w:val="00153BA2"/>
    <w:rsid w:val="00153E8B"/>
    <w:rsid w:val="0015425F"/>
    <w:rsid w:val="00154297"/>
    <w:rsid w:val="00154388"/>
    <w:rsid w:val="00154414"/>
    <w:rsid w:val="00154C4B"/>
    <w:rsid w:val="00154D5D"/>
    <w:rsid w:val="00154DF4"/>
    <w:rsid w:val="00154DFB"/>
    <w:rsid w:val="00155208"/>
    <w:rsid w:val="001552BB"/>
    <w:rsid w:val="0015542B"/>
    <w:rsid w:val="00155625"/>
    <w:rsid w:val="001557FD"/>
    <w:rsid w:val="00155846"/>
    <w:rsid w:val="001559B0"/>
    <w:rsid w:val="001559E4"/>
    <w:rsid w:val="00155A2C"/>
    <w:rsid w:val="00155A72"/>
    <w:rsid w:val="00155BC6"/>
    <w:rsid w:val="00155CDC"/>
    <w:rsid w:val="00155DDE"/>
    <w:rsid w:val="00155FF7"/>
    <w:rsid w:val="0015609F"/>
    <w:rsid w:val="00156119"/>
    <w:rsid w:val="00156202"/>
    <w:rsid w:val="0015641C"/>
    <w:rsid w:val="00156442"/>
    <w:rsid w:val="001564D9"/>
    <w:rsid w:val="00156564"/>
    <w:rsid w:val="001565C6"/>
    <w:rsid w:val="001566FF"/>
    <w:rsid w:val="00156D76"/>
    <w:rsid w:val="00156D93"/>
    <w:rsid w:val="0015704C"/>
    <w:rsid w:val="001571C0"/>
    <w:rsid w:val="0015730D"/>
    <w:rsid w:val="00157438"/>
    <w:rsid w:val="00157813"/>
    <w:rsid w:val="00157978"/>
    <w:rsid w:val="00157981"/>
    <w:rsid w:val="001579E5"/>
    <w:rsid w:val="00157AF6"/>
    <w:rsid w:val="00157B0E"/>
    <w:rsid w:val="00157C49"/>
    <w:rsid w:val="00157C51"/>
    <w:rsid w:val="00157D09"/>
    <w:rsid w:val="00157D56"/>
    <w:rsid w:val="00157E48"/>
    <w:rsid w:val="00157E82"/>
    <w:rsid w:val="001600CA"/>
    <w:rsid w:val="001600D9"/>
    <w:rsid w:val="001600E7"/>
    <w:rsid w:val="001600EF"/>
    <w:rsid w:val="00160415"/>
    <w:rsid w:val="00160456"/>
    <w:rsid w:val="00160545"/>
    <w:rsid w:val="0016094B"/>
    <w:rsid w:val="00160BF2"/>
    <w:rsid w:val="00160C7A"/>
    <w:rsid w:val="00160F28"/>
    <w:rsid w:val="00161173"/>
    <w:rsid w:val="00161278"/>
    <w:rsid w:val="001613C1"/>
    <w:rsid w:val="00161588"/>
    <w:rsid w:val="00161918"/>
    <w:rsid w:val="00161B95"/>
    <w:rsid w:val="00161D0B"/>
    <w:rsid w:val="00161E2F"/>
    <w:rsid w:val="00161EF4"/>
    <w:rsid w:val="0016256B"/>
    <w:rsid w:val="0016259D"/>
    <w:rsid w:val="00162E71"/>
    <w:rsid w:val="001631D0"/>
    <w:rsid w:val="001635DE"/>
    <w:rsid w:val="001639BB"/>
    <w:rsid w:val="00163E8F"/>
    <w:rsid w:val="00164268"/>
    <w:rsid w:val="001645AD"/>
    <w:rsid w:val="00164759"/>
    <w:rsid w:val="0016490A"/>
    <w:rsid w:val="00164A37"/>
    <w:rsid w:val="00164A89"/>
    <w:rsid w:val="00164A8E"/>
    <w:rsid w:val="00164B8D"/>
    <w:rsid w:val="00164DB3"/>
    <w:rsid w:val="001650B3"/>
    <w:rsid w:val="00165158"/>
    <w:rsid w:val="00165248"/>
    <w:rsid w:val="00165546"/>
    <w:rsid w:val="001655FE"/>
    <w:rsid w:val="0016572E"/>
    <w:rsid w:val="0016576A"/>
    <w:rsid w:val="00165795"/>
    <w:rsid w:val="001658DF"/>
    <w:rsid w:val="00165C15"/>
    <w:rsid w:val="00165D11"/>
    <w:rsid w:val="00166097"/>
    <w:rsid w:val="001662D8"/>
    <w:rsid w:val="001665F1"/>
    <w:rsid w:val="001668B3"/>
    <w:rsid w:val="00166AD6"/>
    <w:rsid w:val="00166CF2"/>
    <w:rsid w:val="00166E33"/>
    <w:rsid w:val="00166F81"/>
    <w:rsid w:val="00167093"/>
    <w:rsid w:val="00167251"/>
    <w:rsid w:val="0016744F"/>
    <w:rsid w:val="0016770F"/>
    <w:rsid w:val="00167744"/>
    <w:rsid w:val="00167917"/>
    <w:rsid w:val="00167B38"/>
    <w:rsid w:val="00167C5A"/>
    <w:rsid w:val="0017025A"/>
    <w:rsid w:val="00170390"/>
    <w:rsid w:val="00170422"/>
    <w:rsid w:val="00170572"/>
    <w:rsid w:val="00170594"/>
    <w:rsid w:val="00170628"/>
    <w:rsid w:val="00170853"/>
    <w:rsid w:val="00170917"/>
    <w:rsid w:val="00170B37"/>
    <w:rsid w:val="00170EF9"/>
    <w:rsid w:val="0017111C"/>
    <w:rsid w:val="0017112D"/>
    <w:rsid w:val="0017146B"/>
    <w:rsid w:val="00171878"/>
    <w:rsid w:val="00171880"/>
    <w:rsid w:val="001718AA"/>
    <w:rsid w:val="0017192B"/>
    <w:rsid w:val="00171B30"/>
    <w:rsid w:val="00171B7B"/>
    <w:rsid w:val="00171E51"/>
    <w:rsid w:val="0017220C"/>
    <w:rsid w:val="00172250"/>
    <w:rsid w:val="001722B9"/>
    <w:rsid w:val="001722C7"/>
    <w:rsid w:val="0017246A"/>
    <w:rsid w:val="00172471"/>
    <w:rsid w:val="00172806"/>
    <w:rsid w:val="001728A4"/>
    <w:rsid w:val="00172D8B"/>
    <w:rsid w:val="00172DB2"/>
    <w:rsid w:val="00172F3F"/>
    <w:rsid w:val="001731E5"/>
    <w:rsid w:val="001732F7"/>
    <w:rsid w:val="0017331B"/>
    <w:rsid w:val="0017359F"/>
    <w:rsid w:val="00173684"/>
    <w:rsid w:val="00173893"/>
    <w:rsid w:val="001738EB"/>
    <w:rsid w:val="00173996"/>
    <w:rsid w:val="00173CF5"/>
    <w:rsid w:val="00174115"/>
    <w:rsid w:val="001743B2"/>
    <w:rsid w:val="001744DF"/>
    <w:rsid w:val="001746F9"/>
    <w:rsid w:val="00174793"/>
    <w:rsid w:val="001747EB"/>
    <w:rsid w:val="0017489B"/>
    <w:rsid w:val="001749B8"/>
    <w:rsid w:val="00174BE6"/>
    <w:rsid w:val="00174CCB"/>
    <w:rsid w:val="00174EAA"/>
    <w:rsid w:val="00174F28"/>
    <w:rsid w:val="00174FC9"/>
    <w:rsid w:val="00175184"/>
    <w:rsid w:val="00175193"/>
    <w:rsid w:val="001752B9"/>
    <w:rsid w:val="001756EE"/>
    <w:rsid w:val="0017586E"/>
    <w:rsid w:val="00175C73"/>
    <w:rsid w:val="00175D34"/>
    <w:rsid w:val="00175DE4"/>
    <w:rsid w:val="00175FFA"/>
    <w:rsid w:val="001761EC"/>
    <w:rsid w:val="0017629E"/>
    <w:rsid w:val="0017649D"/>
    <w:rsid w:val="0017662E"/>
    <w:rsid w:val="00176734"/>
    <w:rsid w:val="00176AB9"/>
    <w:rsid w:val="00176D9D"/>
    <w:rsid w:val="00177068"/>
    <w:rsid w:val="001770A5"/>
    <w:rsid w:val="00177302"/>
    <w:rsid w:val="00177726"/>
    <w:rsid w:val="0017781F"/>
    <w:rsid w:val="0017788E"/>
    <w:rsid w:val="00177E57"/>
    <w:rsid w:val="00177E70"/>
    <w:rsid w:val="00180053"/>
    <w:rsid w:val="0018006F"/>
    <w:rsid w:val="00180111"/>
    <w:rsid w:val="001801CF"/>
    <w:rsid w:val="00180256"/>
    <w:rsid w:val="00180641"/>
    <w:rsid w:val="00180668"/>
    <w:rsid w:val="00180753"/>
    <w:rsid w:val="0018090C"/>
    <w:rsid w:val="00180B59"/>
    <w:rsid w:val="00180CE8"/>
    <w:rsid w:val="00180E8B"/>
    <w:rsid w:val="00181307"/>
    <w:rsid w:val="00181540"/>
    <w:rsid w:val="0018160C"/>
    <w:rsid w:val="00181780"/>
    <w:rsid w:val="001818E6"/>
    <w:rsid w:val="00181D80"/>
    <w:rsid w:val="00181DB3"/>
    <w:rsid w:val="00181F7D"/>
    <w:rsid w:val="00182028"/>
    <w:rsid w:val="0018211B"/>
    <w:rsid w:val="001821CE"/>
    <w:rsid w:val="001824AB"/>
    <w:rsid w:val="00182559"/>
    <w:rsid w:val="00182817"/>
    <w:rsid w:val="0018295C"/>
    <w:rsid w:val="00182CCC"/>
    <w:rsid w:val="00182EC3"/>
    <w:rsid w:val="00182F44"/>
    <w:rsid w:val="00182FD6"/>
    <w:rsid w:val="001830D6"/>
    <w:rsid w:val="00183134"/>
    <w:rsid w:val="0018332D"/>
    <w:rsid w:val="0018340C"/>
    <w:rsid w:val="001834A3"/>
    <w:rsid w:val="00183525"/>
    <w:rsid w:val="0018356F"/>
    <w:rsid w:val="00183A8D"/>
    <w:rsid w:val="00183B06"/>
    <w:rsid w:val="00183B46"/>
    <w:rsid w:val="00183C44"/>
    <w:rsid w:val="001840E7"/>
    <w:rsid w:val="00184492"/>
    <w:rsid w:val="00184505"/>
    <w:rsid w:val="001845D6"/>
    <w:rsid w:val="00184735"/>
    <w:rsid w:val="001847B3"/>
    <w:rsid w:val="001849F0"/>
    <w:rsid w:val="00184B3C"/>
    <w:rsid w:val="00184D65"/>
    <w:rsid w:val="00184F02"/>
    <w:rsid w:val="00185240"/>
    <w:rsid w:val="00185703"/>
    <w:rsid w:val="00185881"/>
    <w:rsid w:val="001858F8"/>
    <w:rsid w:val="00185D0E"/>
    <w:rsid w:val="00185D63"/>
    <w:rsid w:val="00185FFA"/>
    <w:rsid w:val="00186026"/>
    <w:rsid w:val="00186058"/>
    <w:rsid w:val="001863C0"/>
    <w:rsid w:val="00186455"/>
    <w:rsid w:val="001864B7"/>
    <w:rsid w:val="0018659C"/>
    <w:rsid w:val="0018664B"/>
    <w:rsid w:val="001866CC"/>
    <w:rsid w:val="00186750"/>
    <w:rsid w:val="001867AA"/>
    <w:rsid w:val="00186DF0"/>
    <w:rsid w:val="00186F83"/>
    <w:rsid w:val="00187340"/>
    <w:rsid w:val="0018753F"/>
    <w:rsid w:val="00187557"/>
    <w:rsid w:val="0018757E"/>
    <w:rsid w:val="001875BD"/>
    <w:rsid w:val="0018763D"/>
    <w:rsid w:val="00187650"/>
    <w:rsid w:val="00187722"/>
    <w:rsid w:val="00187B35"/>
    <w:rsid w:val="0019080B"/>
    <w:rsid w:val="0019095C"/>
    <w:rsid w:val="00190ED1"/>
    <w:rsid w:val="0019105E"/>
    <w:rsid w:val="001910B0"/>
    <w:rsid w:val="00191143"/>
    <w:rsid w:val="001912F4"/>
    <w:rsid w:val="0019140B"/>
    <w:rsid w:val="0019176A"/>
    <w:rsid w:val="00191797"/>
    <w:rsid w:val="001917C0"/>
    <w:rsid w:val="001919C0"/>
    <w:rsid w:val="00191B5A"/>
    <w:rsid w:val="00191B6F"/>
    <w:rsid w:val="00191E1F"/>
    <w:rsid w:val="00191F60"/>
    <w:rsid w:val="00192605"/>
    <w:rsid w:val="00192742"/>
    <w:rsid w:val="001927E2"/>
    <w:rsid w:val="00192835"/>
    <w:rsid w:val="00192965"/>
    <w:rsid w:val="00192D71"/>
    <w:rsid w:val="00192DAF"/>
    <w:rsid w:val="00192E2F"/>
    <w:rsid w:val="00192E61"/>
    <w:rsid w:val="00192F39"/>
    <w:rsid w:val="00192FA4"/>
    <w:rsid w:val="00192FC8"/>
    <w:rsid w:val="001930CE"/>
    <w:rsid w:val="00193145"/>
    <w:rsid w:val="0019333C"/>
    <w:rsid w:val="00193412"/>
    <w:rsid w:val="001934E4"/>
    <w:rsid w:val="00193511"/>
    <w:rsid w:val="001938AC"/>
    <w:rsid w:val="00193AD8"/>
    <w:rsid w:val="00193C9A"/>
    <w:rsid w:val="00193E89"/>
    <w:rsid w:val="00194447"/>
    <w:rsid w:val="001944F3"/>
    <w:rsid w:val="001947B3"/>
    <w:rsid w:val="00194BB2"/>
    <w:rsid w:val="00194DDF"/>
    <w:rsid w:val="0019505F"/>
    <w:rsid w:val="00195113"/>
    <w:rsid w:val="00195448"/>
    <w:rsid w:val="0019575E"/>
    <w:rsid w:val="00195772"/>
    <w:rsid w:val="00195A30"/>
    <w:rsid w:val="00195BDB"/>
    <w:rsid w:val="00195DC5"/>
    <w:rsid w:val="00195FAA"/>
    <w:rsid w:val="0019608E"/>
    <w:rsid w:val="001961B7"/>
    <w:rsid w:val="001961D3"/>
    <w:rsid w:val="0019659E"/>
    <w:rsid w:val="0019662A"/>
    <w:rsid w:val="001966FD"/>
    <w:rsid w:val="0019680C"/>
    <w:rsid w:val="00196821"/>
    <w:rsid w:val="00196A0C"/>
    <w:rsid w:val="00196AE7"/>
    <w:rsid w:val="00196BD8"/>
    <w:rsid w:val="00196F2D"/>
    <w:rsid w:val="00196F4F"/>
    <w:rsid w:val="00197118"/>
    <w:rsid w:val="001972DB"/>
    <w:rsid w:val="0019744D"/>
    <w:rsid w:val="001975AA"/>
    <w:rsid w:val="001975CE"/>
    <w:rsid w:val="00197748"/>
    <w:rsid w:val="001979B2"/>
    <w:rsid w:val="00197C03"/>
    <w:rsid w:val="00197E27"/>
    <w:rsid w:val="001A0121"/>
    <w:rsid w:val="001A0426"/>
    <w:rsid w:val="001A0819"/>
    <w:rsid w:val="001A08B5"/>
    <w:rsid w:val="001A0B31"/>
    <w:rsid w:val="001A0BB0"/>
    <w:rsid w:val="001A0C16"/>
    <w:rsid w:val="001A0D1C"/>
    <w:rsid w:val="001A1498"/>
    <w:rsid w:val="001A1A27"/>
    <w:rsid w:val="001A1B1C"/>
    <w:rsid w:val="001A1DA0"/>
    <w:rsid w:val="001A20B1"/>
    <w:rsid w:val="001A243A"/>
    <w:rsid w:val="001A2488"/>
    <w:rsid w:val="001A25AA"/>
    <w:rsid w:val="001A274B"/>
    <w:rsid w:val="001A28DF"/>
    <w:rsid w:val="001A2A9B"/>
    <w:rsid w:val="001A2C33"/>
    <w:rsid w:val="001A2E80"/>
    <w:rsid w:val="001A2F04"/>
    <w:rsid w:val="001A30E3"/>
    <w:rsid w:val="001A3310"/>
    <w:rsid w:val="001A3363"/>
    <w:rsid w:val="001A36D1"/>
    <w:rsid w:val="001A3A1D"/>
    <w:rsid w:val="001A3C67"/>
    <w:rsid w:val="001A3C73"/>
    <w:rsid w:val="001A3DC4"/>
    <w:rsid w:val="001A3F69"/>
    <w:rsid w:val="001A3F6D"/>
    <w:rsid w:val="001A4048"/>
    <w:rsid w:val="001A40CA"/>
    <w:rsid w:val="001A418A"/>
    <w:rsid w:val="001A41F3"/>
    <w:rsid w:val="001A423D"/>
    <w:rsid w:val="001A4334"/>
    <w:rsid w:val="001A43DF"/>
    <w:rsid w:val="001A4447"/>
    <w:rsid w:val="001A46D1"/>
    <w:rsid w:val="001A4D80"/>
    <w:rsid w:val="001A4E1D"/>
    <w:rsid w:val="001A592B"/>
    <w:rsid w:val="001A5C35"/>
    <w:rsid w:val="001A614B"/>
    <w:rsid w:val="001A6529"/>
    <w:rsid w:val="001A65A7"/>
    <w:rsid w:val="001A66EC"/>
    <w:rsid w:val="001A671B"/>
    <w:rsid w:val="001A671F"/>
    <w:rsid w:val="001A69BB"/>
    <w:rsid w:val="001A6A35"/>
    <w:rsid w:val="001A6E4A"/>
    <w:rsid w:val="001A6EAF"/>
    <w:rsid w:val="001A6F1E"/>
    <w:rsid w:val="001A6FA2"/>
    <w:rsid w:val="001A70F1"/>
    <w:rsid w:val="001A7509"/>
    <w:rsid w:val="001A773D"/>
    <w:rsid w:val="001A7A04"/>
    <w:rsid w:val="001A7BD0"/>
    <w:rsid w:val="001A7D3D"/>
    <w:rsid w:val="001A7E92"/>
    <w:rsid w:val="001B001C"/>
    <w:rsid w:val="001B055F"/>
    <w:rsid w:val="001B0720"/>
    <w:rsid w:val="001B07A0"/>
    <w:rsid w:val="001B08ED"/>
    <w:rsid w:val="001B095F"/>
    <w:rsid w:val="001B0966"/>
    <w:rsid w:val="001B09A2"/>
    <w:rsid w:val="001B0A83"/>
    <w:rsid w:val="001B0A89"/>
    <w:rsid w:val="001B0AC4"/>
    <w:rsid w:val="001B0B34"/>
    <w:rsid w:val="001B0CFE"/>
    <w:rsid w:val="001B0D22"/>
    <w:rsid w:val="001B0E8A"/>
    <w:rsid w:val="001B1069"/>
    <w:rsid w:val="001B10F7"/>
    <w:rsid w:val="001B12B3"/>
    <w:rsid w:val="001B158B"/>
    <w:rsid w:val="001B158D"/>
    <w:rsid w:val="001B176D"/>
    <w:rsid w:val="001B1A53"/>
    <w:rsid w:val="001B1D7F"/>
    <w:rsid w:val="001B1F6B"/>
    <w:rsid w:val="001B2279"/>
    <w:rsid w:val="001B2525"/>
    <w:rsid w:val="001B27FC"/>
    <w:rsid w:val="001B2A40"/>
    <w:rsid w:val="001B2A6B"/>
    <w:rsid w:val="001B2EA3"/>
    <w:rsid w:val="001B311D"/>
    <w:rsid w:val="001B31DD"/>
    <w:rsid w:val="001B32C0"/>
    <w:rsid w:val="001B32E7"/>
    <w:rsid w:val="001B33BE"/>
    <w:rsid w:val="001B33C0"/>
    <w:rsid w:val="001B3642"/>
    <w:rsid w:val="001B38C1"/>
    <w:rsid w:val="001B3923"/>
    <w:rsid w:val="001B3A16"/>
    <w:rsid w:val="001B3DEA"/>
    <w:rsid w:val="001B41C4"/>
    <w:rsid w:val="001B4248"/>
    <w:rsid w:val="001B4349"/>
    <w:rsid w:val="001B44C2"/>
    <w:rsid w:val="001B4738"/>
    <w:rsid w:val="001B48AB"/>
    <w:rsid w:val="001B4E60"/>
    <w:rsid w:val="001B4EC5"/>
    <w:rsid w:val="001B50B1"/>
    <w:rsid w:val="001B5114"/>
    <w:rsid w:val="001B534F"/>
    <w:rsid w:val="001B5364"/>
    <w:rsid w:val="001B5461"/>
    <w:rsid w:val="001B5863"/>
    <w:rsid w:val="001B5EA5"/>
    <w:rsid w:val="001B6483"/>
    <w:rsid w:val="001B657C"/>
    <w:rsid w:val="001B6961"/>
    <w:rsid w:val="001B6A7F"/>
    <w:rsid w:val="001B73DF"/>
    <w:rsid w:val="001B7714"/>
    <w:rsid w:val="001B771E"/>
    <w:rsid w:val="001B7878"/>
    <w:rsid w:val="001B7881"/>
    <w:rsid w:val="001B793F"/>
    <w:rsid w:val="001B7ABD"/>
    <w:rsid w:val="001B7B97"/>
    <w:rsid w:val="001B7DF4"/>
    <w:rsid w:val="001C0193"/>
    <w:rsid w:val="001C0652"/>
    <w:rsid w:val="001C078E"/>
    <w:rsid w:val="001C07C9"/>
    <w:rsid w:val="001C0B27"/>
    <w:rsid w:val="001C0EEE"/>
    <w:rsid w:val="001C0F8B"/>
    <w:rsid w:val="001C145C"/>
    <w:rsid w:val="001C163A"/>
    <w:rsid w:val="001C1B6F"/>
    <w:rsid w:val="001C1B8F"/>
    <w:rsid w:val="001C1BA6"/>
    <w:rsid w:val="001C1D4E"/>
    <w:rsid w:val="001C1F95"/>
    <w:rsid w:val="001C2130"/>
    <w:rsid w:val="001C213C"/>
    <w:rsid w:val="001C216C"/>
    <w:rsid w:val="001C233C"/>
    <w:rsid w:val="001C2445"/>
    <w:rsid w:val="001C277A"/>
    <w:rsid w:val="001C27E6"/>
    <w:rsid w:val="001C2D52"/>
    <w:rsid w:val="001C2E02"/>
    <w:rsid w:val="001C2E79"/>
    <w:rsid w:val="001C2ECD"/>
    <w:rsid w:val="001C30BE"/>
    <w:rsid w:val="001C30F7"/>
    <w:rsid w:val="001C3244"/>
    <w:rsid w:val="001C32FD"/>
    <w:rsid w:val="001C356D"/>
    <w:rsid w:val="001C389F"/>
    <w:rsid w:val="001C38A5"/>
    <w:rsid w:val="001C3B85"/>
    <w:rsid w:val="001C3C28"/>
    <w:rsid w:val="001C40F0"/>
    <w:rsid w:val="001C412E"/>
    <w:rsid w:val="001C41EA"/>
    <w:rsid w:val="001C4221"/>
    <w:rsid w:val="001C4420"/>
    <w:rsid w:val="001C44C7"/>
    <w:rsid w:val="001C4549"/>
    <w:rsid w:val="001C458E"/>
    <w:rsid w:val="001C45F6"/>
    <w:rsid w:val="001C484E"/>
    <w:rsid w:val="001C50E7"/>
    <w:rsid w:val="001C5176"/>
    <w:rsid w:val="001C51D0"/>
    <w:rsid w:val="001C5494"/>
    <w:rsid w:val="001C5594"/>
    <w:rsid w:val="001C55FE"/>
    <w:rsid w:val="001C565F"/>
    <w:rsid w:val="001C57B1"/>
    <w:rsid w:val="001C57DA"/>
    <w:rsid w:val="001C5F86"/>
    <w:rsid w:val="001C60F0"/>
    <w:rsid w:val="001C6112"/>
    <w:rsid w:val="001C61EF"/>
    <w:rsid w:val="001C6762"/>
    <w:rsid w:val="001C686D"/>
    <w:rsid w:val="001C6BB0"/>
    <w:rsid w:val="001C6E04"/>
    <w:rsid w:val="001C6E80"/>
    <w:rsid w:val="001C6FFF"/>
    <w:rsid w:val="001C701F"/>
    <w:rsid w:val="001C7308"/>
    <w:rsid w:val="001C745B"/>
    <w:rsid w:val="001C7517"/>
    <w:rsid w:val="001C777D"/>
    <w:rsid w:val="001C7A55"/>
    <w:rsid w:val="001C7A64"/>
    <w:rsid w:val="001C7B5C"/>
    <w:rsid w:val="001C7C66"/>
    <w:rsid w:val="001C7C93"/>
    <w:rsid w:val="001C7D55"/>
    <w:rsid w:val="001C7F95"/>
    <w:rsid w:val="001C7FF7"/>
    <w:rsid w:val="001D0091"/>
    <w:rsid w:val="001D027D"/>
    <w:rsid w:val="001D03D7"/>
    <w:rsid w:val="001D04B7"/>
    <w:rsid w:val="001D05BC"/>
    <w:rsid w:val="001D0820"/>
    <w:rsid w:val="001D08E2"/>
    <w:rsid w:val="001D0AC8"/>
    <w:rsid w:val="001D0AF4"/>
    <w:rsid w:val="001D0B2D"/>
    <w:rsid w:val="001D0E27"/>
    <w:rsid w:val="001D153E"/>
    <w:rsid w:val="001D154F"/>
    <w:rsid w:val="001D18DC"/>
    <w:rsid w:val="001D1A1C"/>
    <w:rsid w:val="001D1BB6"/>
    <w:rsid w:val="001D1CE6"/>
    <w:rsid w:val="001D1EE7"/>
    <w:rsid w:val="001D2265"/>
    <w:rsid w:val="001D26E8"/>
    <w:rsid w:val="001D2BD8"/>
    <w:rsid w:val="001D2E12"/>
    <w:rsid w:val="001D2F7F"/>
    <w:rsid w:val="001D3005"/>
    <w:rsid w:val="001D30D9"/>
    <w:rsid w:val="001D33F8"/>
    <w:rsid w:val="001D3697"/>
    <w:rsid w:val="001D379E"/>
    <w:rsid w:val="001D3858"/>
    <w:rsid w:val="001D3865"/>
    <w:rsid w:val="001D3876"/>
    <w:rsid w:val="001D38E1"/>
    <w:rsid w:val="001D3A9A"/>
    <w:rsid w:val="001D3ADC"/>
    <w:rsid w:val="001D413F"/>
    <w:rsid w:val="001D4196"/>
    <w:rsid w:val="001D44D4"/>
    <w:rsid w:val="001D461A"/>
    <w:rsid w:val="001D4643"/>
    <w:rsid w:val="001D47E1"/>
    <w:rsid w:val="001D48F8"/>
    <w:rsid w:val="001D4938"/>
    <w:rsid w:val="001D4981"/>
    <w:rsid w:val="001D4C8D"/>
    <w:rsid w:val="001D4D41"/>
    <w:rsid w:val="001D4D96"/>
    <w:rsid w:val="001D4DA5"/>
    <w:rsid w:val="001D4E0E"/>
    <w:rsid w:val="001D4FBC"/>
    <w:rsid w:val="001D51AB"/>
    <w:rsid w:val="001D51C1"/>
    <w:rsid w:val="001D51CE"/>
    <w:rsid w:val="001D5261"/>
    <w:rsid w:val="001D5402"/>
    <w:rsid w:val="001D55C3"/>
    <w:rsid w:val="001D5743"/>
    <w:rsid w:val="001D580D"/>
    <w:rsid w:val="001D5852"/>
    <w:rsid w:val="001D5B2D"/>
    <w:rsid w:val="001D5C25"/>
    <w:rsid w:val="001D5CAA"/>
    <w:rsid w:val="001D5FA0"/>
    <w:rsid w:val="001D61CC"/>
    <w:rsid w:val="001D6481"/>
    <w:rsid w:val="001D67FD"/>
    <w:rsid w:val="001D6A36"/>
    <w:rsid w:val="001D6AA4"/>
    <w:rsid w:val="001D6ABE"/>
    <w:rsid w:val="001D6CFF"/>
    <w:rsid w:val="001D6DC9"/>
    <w:rsid w:val="001D7012"/>
    <w:rsid w:val="001D7018"/>
    <w:rsid w:val="001D7730"/>
    <w:rsid w:val="001D78F7"/>
    <w:rsid w:val="001D7B4B"/>
    <w:rsid w:val="001D7E26"/>
    <w:rsid w:val="001D7E2A"/>
    <w:rsid w:val="001D7EAD"/>
    <w:rsid w:val="001D7EB5"/>
    <w:rsid w:val="001E002B"/>
    <w:rsid w:val="001E0175"/>
    <w:rsid w:val="001E0268"/>
    <w:rsid w:val="001E026A"/>
    <w:rsid w:val="001E030E"/>
    <w:rsid w:val="001E0316"/>
    <w:rsid w:val="001E05FE"/>
    <w:rsid w:val="001E064F"/>
    <w:rsid w:val="001E0694"/>
    <w:rsid w:val="001E08F3"/>
    <w:rsid w:val="001E0909"/>
    <w:rsid w:val="001E09EA"/>
    <w:rsid w:val="001E0B9F"/>
    <w:rsid w:val="001E0FA7"/>
    <w:rsid w:val="001E119B"/>
    <w:rsid w:val="001E11A3"/>
    <w:rsid w:val="001E1415"/>
    <w:rsid w:val="001E1548"/>
    <w:rsid w:val="001E163E"/>
    <w:rsid w:val="001E178C"/>
    <w:rsid w:val="001E1896"/>
    <w:rsid w:val="001E1924"/>
    <w:rsid w:val="001E1C2A"/>
    <w:rsid w:val="001E1CCD"/>
    <w:rsid w:val="001E1CCF"/>
    <w:rsid w:val="001E247B"/>
    <w:rsid w:val="001E2481"/>
    <w:rsid w:val="001E2573"/>
    <w:rsid w:val="001E25C0"/>
    <w:rsid w:val="001E288B"/>
    <w:rsid w:val="001E2B51"/>
    <w:rsid w:val="001E2C66"/>
    <w:rsid w:val="001E2D15"/>
    <w:rsid w:val="001E2ECA"/>
    <w:rsid w:val="001E2F6D"/>
    <w:rsid w:val="001E3127"/>
    <w:rsid w:val="001E3244"/>
    <w:rsid w:val="001E33A0"/>
    <w:rsid w:val="001E3434"/>
    <w:rsid w:val="001E3462"/>
    <w:rsid w:val="001E3624"/>
    <w:rsid w:val="001E3675"/>
    <w:rsid w:val="001E3921"/>
    <w:rsid w:val="001E3C98"/>
    <w:rsid w:val="001E3DB9"/>
    <w:rsid w:val="001E3DF7"/>
    <w:rsid w:val="001E3F86"/>
    <w:rsid w:val="001E42B1"/>
    <w:rsid w:val="001E431E"/>
    <w:rsid w:val="001E4336"/>
    <w:rsid w:val="001E4361"/>
    <w:rsid w:val="001E455C"/>
    <w:rsid w:val="001E4618"/>
    <w:rsid w:val="001E471D"/>
    <w:rsid w:val="001E485E"/>
    <w:rsid w:val="001E4A39"/>
    <w:rsid w:val="001E4A93"/>
    <w:rsid w:val="001E4FA6"/>
    <w:rsid w:val="001E517F"/>
    <w:rsid w:val="001E51C5"/>
    <w:rsid w:val="001E522E"/>
    <w:rsid w:val="001E561C"/>
    <w:rsid w:val="001E5709"/>
    <w:rsid w:val="001E5981"/>
    <w:rsid w:val="001E5F7F"/>
    <w:rsid w:val="001E5F9A"/>
    <w:rsid w:val="001E6040"/>
    <w:rsid w:val="001E6157"/>
    <w:rsid w:val="001E6353"/>
    <w:rsid w:val="001E64AE"/>
    <w:rsid w:val="001E64E2"/>
    <w:rsid w:val="001E6956"/>
    <w:rsid w:val="001E6D04"/>
    <w:rsid w:val="001E6E7D"/>
    <w:rsid w:val="001E6F79"/>
    <w:rsid w:val="001E753D"/>
    <w:rsid w:val="001E7663"/>
    <w:rsid w:val="001E7889"/>
    <w:rsid w:val="001E791F"/>
    <w:rsid w:val="001E7E3B"/>
    <w:rsid w:val="001E7F41"/>
    <w:rsid w:val="001F0168"/>
    <w:rsid w:val="001F02D8"/>
    <w:rsid w:val="001F0654"/>
    <w:rsid w:val="001F0720"/>
    <w:rsid w:val="001F07A3"/>
    <w:rsid w:val="001F0B01"/>
    <w:rsid w:val="001F0FF5"/>
    <w:rsid w:val="001F1113"/>
    <w:rsid w:val="001F11D7"/>
    <w:rsid w:val="001F11E1"/>
    <w:rsid w:val="001F14A1"/>
    <w:rsid w:val="001F155A"/>
    <w:rsid w:val="001F15B5"/>
    <w:rsid w:val="001F1780"/>
    <w:rsid w:val="001F17B0"/>
    <w:rsid w:val="001F17EF"/>
    <w:rsid w:val="001F1856"/>
    <w:rsid w:val="001F1964"/>
    <w:rsid w:val="001F1A91"/>
    <w:rsid w:val="001F1B81"/>
    <w:rsid w:val="001F1D20"/>
    <w:rsid w:val="001F2965"/>
    <w:rsid w:val="001F2ACE"/>
    <w:rsid w:val="001F2BFE"/>
    <w:rsid w:val="001F2CE9"/>
    <w:rsid w:val="001F2F97"/>
    <w:rsid w:val="001F3099"/>
    <w:rsid w:val="001F3147"/>
    <w:rsid w:val="001F32B4"/>
    <w:rsid w:val="001F333A"/>
    <w:rsid w:val="001F33B9"/>
    <w:rsid w:val="001F3929"/>
    <w:rsid w:val="001F3AA9"/>
    <w:rsid w:val="001F3AE3"/>
    <w:rsid w:val="001F3B18"/>
    <w:rsid w:val="001F3B30"/>
    <w:rsid w:val="001F40FD"/>
    <w:rsid w:val="001F4198"/>
    <w:rsid w:val="001F46B5"/>
    <w:rsid w:val="001F4739"/>
    <w:rsid w:val="001F476E"/>
    <w:rsid w:val="001F47FD"/>
    <w:rsid w:val="001F4916"/>
    <w:rsid w:val="001F4993"/>
    <w:rsid w:val="001F49C9"/>
    <w:rsid w:val="001F49D1"/>
    <w:rsid w:val="001F49D4"/>
    <w:rsid w:val="001F4CF2"/>
    <w:rsid w:val="001F4D77"/>
    <w:rsid w:val="001F50FE"/>
    <w:rsid w:val="001F519E"/>
    <w:rsid w:val="001F5259"/>
    <w:rsid w:val="001F539F"/>
    <w:rsid w:val="001F545C"/>
    <w:rsid w:val="001F559B"/>
    <w:rsid w:val="001F56F5"/>
    <w:rsid w:val="001F5884"/>
    <w:rsid w:val="001F5AEF"/>
    <w:rsid w:val="001F6213"/>
    <w:rsid w:val="001F643C"/>
    <w:rsid w:val="001F6663"/>
    <w:rsid w:val="001F6729"/>
    <w:rsid w:val="001F67D3"/>
    <w:rsid w:val="001F6885"/>
    <w:rsid w:val="001F6A33"/>
    <w:rsid w:val="001F6CB4"/>
    <w:rsid w:val="001F6D4A"/>
    <w:rsid w:val="001F7158"/>
    <w:rsid w:val="001F723F"/>
    <w:rsid w:val="001F73D5"/>
    <w:rsid w:val="001F73F3"/>
    <w:rsid w:val="001F74DE"/>
    <w:rsid w:val="001F7711"/>
    <w:rsid w:val="001F7981"/>
    <w:rsid w:val="001F79F0"/>
    <w:rsid w:val="0020016F"/>
    <w:rsid w:val="00200185"/>
    <w:rsid w:val="002002FA"/>
    <w:rsid w:val="00200359"/>
    <w:rsid w:val="002003BD"/>
    <w:rsid w:val="00200675"/>
    <w:rsid w:val="002007D6"/>
    <w:rsid w:val="00200AC1"/>
    <w:rsid w:val="00200CDD"/>
    <w:rsid w:val="00200D25"/>
    <w:rsid w:val="00200D7C"/>
    <w:rsid w:val="002012B4"/>
    <w:rsid w:val="00201B53"/>
    <w:rsid w:val="00201BBA"/>
    <w:rsid w:val="00201EDE"/>
    <w:rsid w:val="00201F6A"/>
    <w:rsid w:val="0020211A"/>
    <w:rsid w:val="00202216"/>
    <w:rsid w:val="0020223F"/>
    <w:rsid w:val="002024EB"/>
    <w:rsid w:val="00202A2F"/>
    <w:rsid w:val="00202D03"/>
    <w:rsid w:val="00202DE6"/>
    <w:rsid w:val="00202F6E"/>
    <w:rsid w:val="002030A2"/>
    <w:rsid w:val="00203262"/>
    <w:rsid w:val="00203618"/>
    <w:rsid w:val="002039FB"/>
    <w:rsid w:val="00203D9F"/>
    <w:rsid w:val="00203EDB"/>
    <w:rsid w:val="00203F4C"/>
    <w:rsid w:val="0020403E"/>
    <w:rsid w:val="00204144"/>
    <w:rsid w:val="00204302"/>
    <w:rsid w:val="00204504"/>
    <w:rsid w:val="002045EA"/>
    <w:rsid w:val="002046C0"/>
    <w:rsid w:val="0020480B"/>
    <w:rsid w:val="00204AC2"/>
    <w:rsid w:val="00204AD3"/>
    <w:rsid w:val="00204B9F"/>
    <w:rsid w:val="00204E68"/>
    <w:rsid w:val="002050F7"/>
    <w:rsid w:val="002054B6"/>
    <w:rsid w:val="00205747"/>
    <w:rsid w:val="00205759"/>
    <w:rsid w:val="00205818"/>
    <w:rsid w:val="00205D82"/>
    <w:rsid w:val="00205F18"/>
    <w:rsid w:val="002062D3"/>
    <w:rsid w:val="0020661C"/>
    <w:rsid w:val="002066DB"/>
    <w:rsid w:val="00206BC0"/>
    <w:rsid w:val="00206C4F"/>
    <w:rsid w:val="00206C8B"/>
    <w:rsid w:val="00206E90"/>
    <w:rsid w:val="00206F9F"/>
    <w:rsid w:val="002071A8"/>
    <w:rsid w:val="0020732A"/>
    <w:rsid w:val="00207388"/>
    <w:rsid w:val="002076C9"/>
    <w:rsid w:val="00207CDF"/>
    <w:rsid w:val="00207F0F"/>
    <w:rsid w:val="00207FF6"/>
    <w:rsid w:val="0021007D"/>
    <w:rsid w:val="002100B9"/>
    <w:rsid w:val="0021034F"/>
    <w:rsid w:val="00210434"/>
    <w:rsid w:val="00210461"/>
    <w:rsid w:val="0021049C"/>
    <w:rsid w:val="0021088E"/>
    <w:rsid w:val="0021115B"/>
    <w:rsid w:val="0021179A"/>
    <w:rsid w:val="002118E1"/>
    <w:rsid w:val="00211A13"/>
    <w:rsid w:val="00211F1F"/>
    <w:rsid w:val="00212046"/>
    <w:rsid w:val="002120B1"/>
    <w:rsid w:val="00212165"/>
    <w:rsid w:val="002121B2"/>
    <w:rsid w:val="00212219"/>
    <w:rsid w:val="0021250E"/>
    <w:rsid w:val="00212720"/>
    <w:rsid w:val="00212829"/>
    <w:rsid w:val="0021285A"/>
    <w:rsid w:val="00212BBF"/>
    <w:rsid w:val="002130AE"/>
    <w:rsid w:val="002135BF"/>
    <w:rsid w:val="002138B4"/>
    <w:rsid w:val="002139E2"/>
    <w:rsid w:val="00213BB6"/>
    <w:rsid w:val="00213C41"/>
    <w:rsid w:val="00213E4C"/>
    <w:rsid w:val="0021404B"/>
    <w:rsid w:val="002140B3"/>
    <w:rsid w:val="0021420D"/>
    <w:rsid w:val="00214749"/>
    <w:rsid w:val="00214B28"/>
    <w:rsid w:val="00214C26"/>
    <w:rsid w:val="00214D21"/>
    <w:rsid w:val="00214D3A"/>
    <w:rsid w:val="00214DBF"/>
    <w:rsid w:val="00215169"/>
    <w:rsid w:val="002154E9"/>
    <w:rsid w:val="002156A2"/>
    <w:rsid w:val="00215A45"/>
    <w:rsid w:val="00215B68"/>
    <w:rsid w:val="00215B9F"/>
    <w:rsid w:val="00215DB2"/>
    <w:rsid w:val="00215FCA"/>
    <w:rsid w:val="00215FDB"/>
    <w:rsid w:val="0021629B"/>
    <w:rsid w:val="00216386"/>
    <w:rsid w:val="00216413"/>
    <w:rsid w:val="00216502"/>
    <w:rsid w:val="002165CD"/>
    <w:rsid w:val="0021679C"/>
    <w:rsid w:val="0021681D"/>
    <w:rsid w:val="00216D03"/>
    <w:rsid w:val="00216F65"/>
    <w:rsid w:val="00217218"/>
    <w:rsid w:val="00217382"/>
    <w:rsid w:val="0021744A"/>
    <w:rsid w:val="00217592"/>
    <w:rsid w:val="002175CD"/>
    <w:rsid w:val="00217891"/>
    <w:rsid w:val="002178BA"/>
    <w:rsid w:val="00217AAA"/>
    <w:rsid w:val="00217BC7"/>
    <w:rsid w:val="00217CBE"/>
    <w:rsid w:val="00217DE1"/>
    <w:rsid w:val="00217E00"/>
    <w:rsid w:val="00217E33"/>
    <w:rsid w:val="00217E70"/>
    <w:rsid w:val="00217EC3"/>
    <w:rsid w:val="00217F27"/>
    <w:rsid w:val="00220097"/>
    <w:rsid w:val="00220193"/>
    <w:rsid w:val="002206FB"/>
    <w:rsid w:val="00220A9F"/>
    <w:rsid w:val="00220AB3"/>
    <w:rsid w:val="002212E1"/>
    <w:rsid w:val="0022134D"/>
    <w:rsid w:val="002213E2"/>
    <w:rsid w:val="00221623"/>
    <w:rsid w:val="0022185B"/>
    <w:rsid w:val="002218BD"/>
    <w:rsid w:val="002219A1"/>
    <w:rsid w:val="00221DD9"/>
    <w:rsid w:val="00221E6D"/>
    <w:rsid w:val="00221F64"/>
    <w:rsid w:val="0022201C"/>
    <w:rsid w:val="00222022"/>
    <w:rsid w:val="00222277"/>
    <w:rsid w:val="00222666"/>
    <w:rsid w:val="002226D9"/>
    <w:rsid w:val="00222856"/>
    <w:rsid w:val="00222940"/>
    <w:rsid w:val="002229F9"/>
    <w:rsid w:val="00222A75"/>
    <w:rsid w:val="00222F96"/>
    <w:rsid w:val="00223101"/>
    <w:rsid w:val="00223189"/>
    <w:rsid w:val="0022326D"/>
    <w:rsid w:val="00223288"/>
    <w:rsid w:val="0022336D"/>
    <w:rsid w:val="0022342E"/>
    <w:rsid w:val="002235C7"/>
    <w:rsid w:val="00223679"/>
    <w:rsid w:val="0022367B"/>
    <w:rsid w:val="00223732"/>
    <w:rsid w:val="0022388F"/>
    <w:rsid w:val="00223922"/>
    <w:rsid w:val="00223CEF"/>
    <w:rsid w:val="00223D18"/>
    <w:rsid w:val="00223ED1"/>
    <w:rsid w:val="002240AF"/>
    <w:rsid w:val="00224302"/>
    <w:rsid w:val="002246AE"/>
    <w:rsid w:val="00224B49"/>
    <w:rsid w:val="00224BBF"/>
    <w:rsid w:val="00224CFC"/>
    <w:rsid w:val="002254B7"/>
    <w:rsid w:val="002254DE"/>
    <w:rsid w:val="0022582E"/>
    <w:rsid w:val="00225CB4"/>
    <w:rsid w:val="002267FA"/>
    <w:rsid w:val="00226903"/>
    <w:rsid w:val="00226925"/>
    <w:rsid w:val="00226BD7"/>
    <w:rsid w:val="00226C34"/>
    <w:rsid w:val="00226CA1"/>
    <w:rsid w:val="00226D1A"/>
    <w:rsid w:val="00226F7B"/>
    <w:rsid w:val="002271A3"/>
    <w:rsid w:val="0022728F"/>
    <w:rsid w:val="00227400"/>
    <w:rsid w:val="00227501"/>
    <w:rsid w:val="002275E9"/>
    <w:rsid w:val="002276AC"/>
    <w:rsid w:val="002277B4"/>
    <w:rsid w:val="0022786C"/>
    <w:rsid w:val="00227A81"/>
    <w:rsid w:val="00227AFF"/>
    <w:rsid w:val="0023024C"/>
    <w:rsid w:val="0023040D"/>
    <w:rsid w:val="002304F0"/>
    <w:rsid w:val="00230601"/>
    <w:rsid w:val="00230673"/>
    <w:rsid w:val="00230AEF"/>
    <w:rsid w:val="00230C6B"/>
    <w:rsid w:val="00230C71"/>
    <w:rsid w:val="00230FAB"/>
    <w:rsid w:val="0023113D"/>
    <w:rsid w:val="00231E6A"/>
    <w:rsid w:val="00231F64"/>
    <w:rsid w:val="00231FD1"/>
    <w:rsid w:val="00232077"/>
    <w:rsid w:val="0023217B"/>
    <w:rsid w:val="00232260"/>
    <w:rsid w:val="002322B2"/>
    <w:rsid w:val="002322C3"/>
    <w:rsid w:val="0023247A"/>
    <w:rsid w:val="002327CB"/>
    <w:rsid w:val="002328E7"/>
    <w:rsid w:val="00232AA9"/>
    <w:rsid w:val="00232B60"/>
    <w:rsid w:val="00232D7A"/>
    <w:rsid w:val="00232F71"/>
    <w:rsid w:val="002337CE"/>
    <w:rsid w:val="00233887"/>
    <w:rsid w:val="0023396D"/>
    <w:rsid w:val="00233A00"/>
    <w:rsid w:val="00233C4A"/>
    <w:rsid w:val="0023402C"/>
    <w:rsid w:val="00234041"/>
    <w:rsid w:val="0023440A"/>
    <w:rsid w:val="00234438"/>
    <w:rsid w:val="00234C5D"/>
    <w:rsid w:val="00234D1B"/>
    <w:rsid w:val="00234ECF"/>
    <w:rsid w:val="00234EEA"/>
    <w:rsid w:val="002351A0"/>
    <w:rsid w:val="002351A7"/>
    <w:rsid w:val="002353A3"/>
    <w:rsid w:val="0023548E"/>
    <w:rsid w:val="002356F7"/>
    <w:rsid w:val="00235795"/>
    <w:rsid w:val="00235A42"/>
    <w:rsid w:val="00235BC5"/>
    <w:rsid w:val="00235D35"/>
    <w:rsid w:val="00235D72"/>
    <w:rsid w:val="00235E61"/>
    <w:rsid w:val="002361BC"/>
    <w:rsid w:val="00236736"/>
    <w:rsid w:val="00236973"/>
    <w:rsid w:val="00236999"/>
    <w:rsid w:val="002369C7"/>
    <w:rsid w:val="00236A0E"/>
    <w:rsid w:val="002371B2"/>
    <w:rsid w:val="00237227"/>
    <w:rsid w:val="002373D8"/>
    <w:rsid w:val="0023759C"/>
    <w:rsid w:val="00237698"/>
    <w:rsid w:val="002376C9"/>
    <w:rsid w:val="0023788A"/>
    <w:rsid w:val="00237A91"/>
    <w:rsid w:val="00237BFA"/>
    <w:rsid w:val="00237CA4"/>
    <w:rsid w:val="00237E47"/>
    <w:rsid w:val="00240004"/>
    <w:rsid w:val="00240075"/>
    <w:rsid w:val="002400D7"/>
    <w:rsid w:val="002401CB"/>
    <w:rsid w:val="002401EF"/>
    <w:rsid w:val="002403CA"/>
    <w:rsid w:val="002404A7"/>
    <w:rsid w:val="002406FF"/>
    <w:rsid w:val="002407AA"/>
    <w:rsid w:val="002409E3"/>
    <w:rsid w:val="002409F0"/>
    <w:rsid w:val="00240CB7"/>
    <w:rsid w:val="00241783"/>
    <w:rsid w:val="002418B9"/>
    <w:rsid w:val="00241ADA"/>
    <w:rsid w:val="00241BC7"/>
    <w:rsid w:val="00241DE4"/>
    <w:rsid w:val="00241FC6"/>
    <w:rsid w:val="0024217B"/>
    <w:rsid w:val="0024223E"/>
    <w:rsid w:val="002423BD"/>
    <w:rsid w:val="0024240D"/>
    <w:rsid w:val="00242600"/>
    <w:rsid w:val="002427FB"/>
    <w:rsid w:val="00242849"/>
    <w:rsid w:val="00242AD6"/>
    <w:rsid w:val="00242B58"/>
    <w:rsid w:val="00242C3D"/>
    <w:rsid w:val="00242E02"/>
    <w:rsid w:val="00243040"/>
    <w:rsid w:val="00243133"/>
    <w:rsid w:val="002434D6"/>
    <w:rsid w:val="00243863"/>
    <w:rsid w:val="002438C0"/>
    <w:rsid w:val="00243C47"/>
    <w:rsid w:val="00243CCD"/>
    <w:rsid w:val="00243F31"/>
    <w:rsid w:val="00243F6B"/>
    <w:rsid w:val="002442F8"/>
    <w:rsid w:val="00244580"/>
    <w:rsid w:val="002445E6"/>
    <w:rsid w:val="00244617"/>
    <w:rsid w:val="00244787"/>
    <w:rsid w:val="00244A3A"/>
    <w:rsid w:val="00244E74"/>
    <w:rsid w:val="002453B4"/>
    <w:rsid w:val="002456E2"/>
    <w:rsid w:val="00245898"/>
    <w:rsid w:val="00245E8F"/>
    <w:rsid w:val="00245EB6"/>
    <w:rsid w:val="00245EC5"/>
    <w:rsid w:val="00245F7B"/>
    <w:rsid w:val="002462F9"/>
    <w:rsid w:val="002463F1"/>
    <w:rsid w:val="002465EA"/>
    <w:rsid w:val="00246B0D"/>
    <w:rsid w:val="00246B78"/>
    <w:rsid w:val="00246D5F"/>
    <w:rsid w:val="00246E93"/>
    <w:rsid w:val="00247024"/>
    <w:rsid w:val="0024723E"/>
    <w:rsid w:val="00247B41"/>
    <w:rsid w:val="00247BF7"/>
    <w:rsid w:val="00247BFC"/>
    <w:rsid w:val="00247D3F"/>
    <w:rsid w:val="00247E2C"/>
    <w:rsid w:val="00247E94"/>
    <w:rsid w:val="00250046"/>
    <w:rsid w:val="0025031C"/>
    <w:rsid w:val="0025033F"/>
    <w:rsid w:val="00250441"/>
    <w:rsid w:val="0025054D"/>
    <w:rsid w:val="002506A5"/>
    <w:rsid w:val="00250855"/>
    <w:rsid w:val="00250888"/>
    <w:rsid w:val="002508FA"/>
    <w:rsid w:val="0025094E"/>
    <w:rsid w:val="00250B84"/>
    <w:rsid w:val="00250C2C"/>
    <w:rsid w:val="00251253"/>
    <w:rsid w:val="002512E7"/>
    <w:rsid w:val="00251330"/>
    <w:rsid w:val="002519AA"/>
    <w:rsid w:val="00251ACB"/>
    <w:rsid w:val="00251B2A"/>
    <w:rsid w:val="00251B42"/>
    <w:rsid w:val="00251FD9"/>
    <w:rsid w:val="00252192"/>
    <w:rsid w:val="00252211"/>
    <w:rsid w:val="002522E7"/>
    <w:rsid w:val="00252422"/>
    <w:rsid w:val="00252426"/>
    <w:rsid w:val="002525B2"/>
    <w:rsid w:val="002525B6"/>
    <w:rsid w:val="00252C98"/>
    <w:rsid w:val="00252D4A"/>
    <w:rsid w:val="00253206"/>
    <w:rsid w:val="00253219"/>
    <w:rsid w:val="002533F9"/>
    <w:rsid w:val="00253FA8"/>
    <w:rsid w:val="00254363"/>
    <w:rsid w:val="002547EE"/>
    <w:rsid w:val="00254A9C"/>
    <w:rsid w:val="00254BA0"/>
    <w:rsid w:val="00254D9C"/>
    <w:rsid w:val="002553BD"/>
    <w:rsid w:val="002554C2"/>
    <w:rsid w:val="00255D48"/>
    <w:rsid w:val="00255DB6"/>
    <w:rsid w:val="00255F5F"/>
    <w:rsid w:val="0025618C"/>
    <w:rsid w:val="002563B3"/>
    <w:rsid w:val="00256623"/>
    <w:rsid w:val="00256988"/>
    <w:rsid w:val="00256A30"/>
    <w:rsid w:val="00256B8F"/>
    <w:rsid w:val="00256CE8"/>
    <w:rsid w:val="0025715B"/>
    <w:rsid w:val="00257195"/>
    <w:rsid w:val="0025758D"/>
    <w:rsid w:val="0025781C"/>
    <w:rsid w:val="00257839"/>
    <w:rsid w:val="00257ABE"/>
    <w:rsid w:val="00257B3F"/>
    <w:rsid w:val="00257C2E"/>
    <w:rsid w:val="00257ECF"/>
    <w:rsid w:val="00257F41"/>
    <w:rsid w:val="0026011C"/>
    <w:rsid w:val="002601F2"/>
    <w:rsid w:val="002607A6"/>
    <w:rsid w:val="0026093A"/>
    <w:rsid w:val="00260A11"/>
    <w:rsid w:val="00260A18"/>
    <w:rsid w:val="00260A35"/>
    <w:rsid w:val="00260BF2"/>
    <w:rsid w:val="00260D70"/>
    <w:rsid w:val="00260D84"/>
    <w:rsid w:val="00260E17"/>
    <w:rsid w:val="00260E1C"/>
    <w:rsid w:val="00261012"/>
    <w:rsid w:val="00261052"/>
    <w:rsid w:val="00261890"/>
    <w:rsid w:val="002618B1"/>
    <w:rsid w:val="00261A71"/>
    <w:rsid w:val="00261B4E"/>
    <w:rsid w:val="00261C42"/>
    <w:rsid w:val="00261D42"/>
    <w:rsid w:val="00261D6C"/>
    <w:rsid w:val="00261E8A"/>
    <w:rsid w:val="00261F5A"/>
    <w:rsid w:val="002621B3"/>
    <w:rsid w:val="002625B3"/>
    <w:rsid w:val="0026270D"/>
    <w:rsid w:val="0026278A"/>
    <w:rsid w:val="002629F1"/>
    <w:rsid w:val="00262BC4"/>
    <w:rsid w:val="00262D78"/>
    <w:rsid w:val="00262F66"/>
    <w:rsid w:val="00263911"/>
    <w:rsid w:val="002639C4"/>
    <w:rsid w:val="00263B54"/>
    <w:rsid w:val="00263BB9"/>
    <w:rsid w:val="00263E89"/>
    <w:rsid w:val="0026408C"/>
    <w:rsid w:val="0026409A"/>
    <w:rsid w:val="002641FD"/>
    <w:rsid w:val="00264206"/>
    <w:rsid w:val="00264446"/>
    <w:rsid w:val="00264672"/>
    <w:rsid w:val="002647B6"/>
    <w:rsid w:val="00264A8C"/>
    <w:rsid w:val="00264ABA"/>
    <w:rsid w:val="00264AD4"/>
    <w:rsid w:val="00264ADB"/>
    <w:rsid w:val="00264B4C"/>
    <w:rsid w:val="00264B4E"/>
    <w:rsid w:val="00264E2F"/>
    <w:rsid w:val="00265186"/>
    <w:rsid w:val="0026553C"/>
    <w:rsid w:val="002655E9"/>
    <w:rsid w:val="00265683"/>
    <w:rsid w:val="0026570E"/>
    <w:rsid w:val="0026581C"/>
    <w:rsid w:val="00265862"/>
    <w:rsid w:val="00265B24"/>
    <w:rsid w:val="00265DC2"/>
    <w:rsid w:val="0026607D"/>
    <w:rsid w:val="00266083"/>
    <w:rsid w:val="00266194"/>
    <w:rsid w:val="0026626C"/>
    <w:rsid w:val="00266544"/>
    <w:rsid w:val="0026662F"/>
    <w:rsid w:val="00266641"/>
    <w:rsid w:val="002666B2"/>
    <w:rsid w:val="0026676D"/>
    <w:rsid w:val="0026684C"/>
    <w:rsid w:val="002668F7"/>
    <w:rsid w:val="002669BF"/>
    <w:rsid w:val="00266C17"/>
    <w:rsid w:val="00266D4F"/>
    <w:rsid w:val="00266D57"/>
    <w:rsid w:val="00266DA4"/>
    <w:rsid w:val="00266DF2"/>
    <w:rsid w:val="00266FBA"/>
    <w:rsid w:val="00267467"/>
    <w:rsid w:val="002674CD"/>
    <w:rsid w:val="002677A8"/>
    <w:rsid w:val="00267A56"/>
    <w:rsid w:val="00267BD5"/>
    <w:rsid w:val="00267CEC"/>
    <w:rsid w:val="002700C1"/>
    <w:rsid w:val="002700D1"/>
    <w:rsid w:val="002701A3"/>
    <w:rsid w:val="0027031B"/>
    <w:rsid w:val="002706D2"/>
    <w:rsid w:val="0027097A"/>
    <w:rsid w:val="00270CD1"/>
    <w:rsid w:val="00270CE8"/>
    <w:rsid w:val="00270E93"/>
    <w:rsid w:val="00271272"/>
    <w:rsid w:val="00271386"/>
    <w:rsid w:val="0027141D"/>
    <w:rsid w:val="002714E2"/>
    <w:rsid w:val="00271598"/>
    <w:rsid w:val="0027159E"/>
    <w:rsid w:val="0027186D"/>
    <w:rsid w:val="00271964"/>
    <w:rsid w:val="002719FA"/>
    <w:rsid w:val="00271BA6"/>
    <w:rsid w:val="00271F84"/>
    <w:rsid w:val="00272140"/>
    <w:rsid w:val="0027220A"/>
    <w:rsid w:val="002723B7"/>
    <w:rsid w:val="0027242B"/>
    <w:rsid w:val="002727F2"/>
    <w:rsid w:val="002729C7"/>
    <w:rsid w:val="00272BAF"/>
    <w:rsid w:val="00272C30"/>
    <w:rsid w:val="00272D92"/>
    <w:rsid w:val="00272E24"/>
    <w:rsid w:val="00272F05"/>
    <w:rsid w:val="00272FE3"/>
    <w:rsid w:val="00273151"/>
    <w:rsid w:val="00273408"/>
    <w:rsid w:val="00273435"/>
    <w:rsid w:val="0027349B"/>
    <w:rsid w:val="00273531"/>
    <w:rsid w:val="0027375B"/>
    <w:rsid w:val="002738B9"/>
    <w:rsid w:val="00273F53"/>
    <w:rsid w:val="00274074"/>
    <w:rsid w:val="0027407B"/>
    <w:rsid w:val="002740BB"/>
    <w:rsid w:val="002740D1"/>
    <w:rsid w:val="00274446"/>
    <w:rsid w:val="00274613"/>
    <w:rsid w:val="00274740"/>
    <w:rsid w:val="00274794"/>
    <w:rsid w:val="0027485E"/>
    <w:rsid w:val="00274A2C"/>
    <w:rsid w:val="00274B98"/>
    <w:rsid w:val="00274C42"/>
    <w:rsid w:val="00274CEB"/>
    <w:rsid w:val="00274ECB"/>
    <w:rsid w:val="00274FDA"/>
    <w:rsid w:val="00274FEE"/>
    <w:rsid w:val="0027524A"/>
    <w:rsid w:val="002756B8"/>
    <w:rsid w:val="00275CDD"/>
    <w:rsid w:val="00275D62"/>
    <w:rsid w:val="00275E53"/>
    <w:rsid w:val="00275E8C"/>
    <w:rsid w:val="002760E4"/>
    <w:rsid w:val="00276339"/>
    <w:rsid w:val="0027636E"/>
    <w:rsid w:val="002763DF"/>
    <w:rsid w:val="0027669E"/>
    <w:rsid w:val="002767E3"/>
    <w:rsid w:val="00276988"/>
    <w:rsid w:val="00276D5C"/>
    <w:rsid w:val="00276F08"/>
    <w:rsid w:val="00276F94"/>
    <w:rsid w:val="0027705F"/>
    <w:rsid w:val="0027707C"/>
    <w:rsid w:val="00277147"/>
    <w:rsid w:val="00277356"/>
    <w:rsid w:val="002774CF"/>
    <w:rsid w:val="002775C6"/>
    <w:rsid w:val="00277892"/>
    <w:rsid w:val="00277AF6"/>
    <w:rsid w:val="00277F88"/>
    <w:rsid w:val="00280174"/>
    <w:rsid w:val="002801CC"/>
    <w:rsid w:val="00280243"/>
    <w:rsid w:val="002804EF"/>
    <w:rsid w:val="002807AD"/>
    <w:rsid w:val="00280972"/>
    <w:rsid w:val="00280BC7"/>
    <w:rsid w:val="00280BCD"/>
    <w:rsid w:val="00280CDD"/>
    <w:rsid w:val="00280CFF"/>
    <w:rsid w:val="00281053"/>
    <w:rsid w:val="002811A7"/>
    <w:rsid w:val="002818D1"/>
    <w:rsid w:val="00281935"/>
    <w:rsid w:val="00281DAD"/>
    <w:rsid w:val="00281E17"/>
    <w:rsid w:val="00282082"/>
    <w:rsid w:val="002827AC"/>
    <w:rsid w:val="00282864"/>
    <w:rsid w:val="00282A84"/>
    <w:rsid w:val="00282B08"/>
    <w:rsid w:val="00282C53"/>
    <w:rsid w:val="00282EFE"/>
    <w:rsid w:val="002832C6"/>
    <w:rsid w:val="00283452"/>
    <w:rsid w:val="0028367D"/>
    <w:rsid w:val="002836D1"/>
    <w:rsid w:val="002837F0"/>
    <w:rsid w:val="002837F8"/>
    <w:rsid w:val="00283A73"/>
    <w:rsid w:val="00283A95"/>
    <w:rsid w:val="00283FF6"/>
    <w:rsid w:val="002841AC"/>
    <w:rsid w:val="00284218"/>
    <w:rsid w:val="00284369"/>
    <w:rsid w:val="002849C8"/>
    <w:rsid w:val="00284A30"/>
    <w:rsid w:val="00284B9E"/>
    <w:rsid w:val="00284C56"/>
    <w:rsid w:val="0028528B"/>
    <w:rsid w:val="0028572A"/>
    <w:rsid w:val="00285A16"/>
    <w:rsid w:val="00285E3B"/>
    <w:rsid w:val="00286050"/>
    <w:rsid w:val="00286055"/>
    <w:rsid w:val="002868F2"/>
    <w:rsid w:val="00286CF7"/>
    <w:rsid w:val="0028701A"/>
    <w:rsid w:val="00287032"/>
    <w:rsid w:val="0028724B"/>
    <w:rsid w:val="00287289"/>
    <w:rsid w:val="002874CE"/>
    <w:rsid w:val="0028753E"/>
    <w:rsid w:val="002878A2"/>
    <w:rsid w:val="002878AF"/>
    <w:rsid w:val="0028796D"/>
    <w:rsid w:val="00287A84"/>
    <w:rsid w:val="00287AE1"/>
    <w:rsid w:val="00287D66"/>
    <w:rsid w:val="00287D7E"/>
    <w:rsid w:val="002900AA"/>
    <w:rsid w:val="002907DC"/>
    <w:rsid w:val="002909D1"/>
    <w:rsid w:val="00290C1D"/>
    <w:rsid w:val="00290F95"/>
    <w:rsid w:val="002911B7"/>
    <w:rsid w:val="00291298"/>
    <w:rsid w:val="002912C7"/>
    <w:rsid w:val="002915DE"/>
    <w:rsid w:val="0029179C"/>
    <w:rsid w:val="0029188C"/>
    <w:rsid w:val="00291AB4"/>
    <w:rsid w:val="00291C44"/>
    <w:rsid w:val="00291D5F"/>
    <w:rsid w:val="00291F41"/>
    <w:rsid w:val="0029207B"/>
    <w:rsid w:val="00292232"/>
    <w:rsid w:val="00292506"/>
    <w:rsid w:val="00292588"/>
    <w:rsid w:val="0029273D"/>
    <w:rsid w:val="002928CF"/>
    <w:rsid w:val="0029294D"/>
    <w:rsid w:val="002929C4"/>
    <w:rsid w:val="00292D67"/>
    <w:rsid w:val="00292EB1"/>
    <w:rsid w:val="00292F26"/>
    <w:rsid w:val="00292FEE"/>
    <w:rsid w:val="0029300F"/>
    <w:rsid w:val="00293142"/>
    <w:rsid w:val="00293533"/>
    <w:rsid w:val="00293567"/>
    <w:rsid w:val="00293ABB"/>
    <w:rsid w:val="00293C0F"/>
    <w:rsid w:val="00293C4A"/>
    <w:rsid w:val="00294092"/>
    <w:rsid w:val="0029418D"/>
    <w:rsid w:val="002941BA"/>
    <w:rsid w:val="00294345"/>
    <w:rsid w:val="00294442"/>
    <w:rsid w:val="0029460F"/>
    <w:rsid w:val="0029468C"/>
    <w:rsid w:val="002946BE"/>
    <w:rsid w:val="002946FF"/>
    <w:rsid w:val="002949ED"/>
    <w:rsid w:val="00294CBE"/>
    <w:rsid w:val="00294E3C"/>
    <w:rsid w:val="00294E3E"/>
    <w:rsid w:val="00294EF3"/>
    <w:rsid w:val="002950B1"/>
    <w:rsid w:val="00295313"/>
    <w:rsid w:val="002954D2"/>
    <w:rsid w:val="0029561A"/>
    <w:rsid w:val="002956BF"/>
    <w:rsid w:val="00295894"/>
    <w:rsid w:val="00295926"/>
    <w:rsid w:val="002959D9"/>
    <w:rsid w:val="002959DB"/>
    <w:rsid w:val="0029609F"/>
    <w:rsid w:val="002963F1"/>
    <w:rsid w:val="00296533"/>
    <w:rsid w:val="002965D9"/>
    <w:rsid w:val="002966FE"/>
    <w:rsid w:val="00296AE0"/>
    <w:rsid w:val="00296D5B"/>
    <w:rsid w:val="00296E82"/>
    <w:rsid w:val="00296E9B"/>
    <w:rsid w:val="00297070"/>
    <w:rsid w:val="00297413"/>
    <w:rsid w:val="00297447"/>
    <w:rsid w:val="00297541"/>
    <w:rsid w:val="00297681"/>
    <w:rsid w:val="00297748"/>
    <w:rsid w:val="0029788A"/>
    <w:rsid w:val="002979C1"/>
    <w:rsid w:val="00297B69"/>
    <w:rsid w:val="00297E23"/>
    <w:rsid w:val="002A00CF"/>
    <w:rsid w:val="002A01E2"/>
    <w:rsid w:val="002A0277"/>
    <w:rsid w:val="002A0324"/>
    <w:rsid w:val="002A05BD"/>
    <w:rsid w:val="002A0722"/>
    <w:rsid w:val="002A082F"/>
    <w:rsid w:val="002A0B38"/>
    <w:rsid w:val="002A0CDD"/>
    <w:rsid w:val="002A0F01"/>
    <w:rsid w:val="002A0FA7"/>
    <w:rsid w:val="002A11C1"/>
    <w:rsid w:val="002A13AB"/>
    <w:rsid w:val="002A1545"/>
    <w:rsid w:val="002A1771"/>
    <w:rsid w:val="002A18E3"/>
    <w:rsid w:val="002A19BE"/>
    <w:rsid w:val="002A1AE0"/>
    <w:rsid w:val="002A1B08"/>
    <w:rsid w:val="002A1BD7"/>
    <w:rsid w:val="002A1D99"/>
    <w:rsid w:val="002A1E17"/>
    <w:rsid w:val="002A202E"/>
    <w:rsid w:val="002A20EE"/>
    <w:rsid w:val="002A21B5"/>
    <w:rsid w:val="002A230A"/>
    <w:rsid w:val="002A24C4"/>
    <w:rsid w:val="002A26C3"/>
    <w:rsid w:val="002A2998"/>
    <w:rsid w:val="002A29E6"/>
    <w:rsid w:val="002A33EE"/>
    <w:rsid w:val="002A367B"/>
    <w:rsid w:val="002A375C"/>
    <w:rsid w:val="002A375E"/>
    <w:rsid w:val="002A38BF"/>
    <w:rsid w:val="002A3AB6"/>
    <w:rsid w:val="002A3B24"/>
    <w:rsid w:val="002A3BC3"/>
    <w:rsid w:val="002A3BF8"/>
    <w:rsid w:val="002A3F7D"/>
    <w:rsid w:val="002A4118"/>
    <w:rsid w:val="002A413E"/>
    <w:rsid w:val="002A426E"/>
    <w:rsid w:val="002A4380"/>
    <w:rsid w:val="002A45AE"/>
    <w:rsid w:val="002A477A"/>
    <w:rsid w:val="002A47DD"/>
    <w:rsid w:val="002A49BF"/>
    <w:rsid w:val="002A5032"/>
    <w:rsid w:val="002A5255"/>
    <w:rsid w:val="002A52B4"/>
    <w:rsid w:val="002A54E0"/>
    <w:rsid w:val="002A553E"/>
    <w:rsid w:val="002A5572"/>
    <w:rsid w:val="002A55B6"/>
    <w:rsid w:val="002A5D70"/>
    <w:rsid w:val="002A6114"/>
    <w:rsid w:val="002A6519"/>
    <w:rsid w:val="002A66AE"/>
    <w:rsid w:val="002A69C7"/>
    <w:rsid w:val="002A69EB"/>
    <w:rsid w:val="002A6BE5"/>
    <w:rsid w:val="002A6C83"/>
    <w:rsid w:val="002A6DE9"/>
    <w:rsid w:val="002A6F8A"/>
    <w:rsid w:val="002A72AF"/>
    <w:rsid w:val="002A7515"/>
    <w:rsid w:val="002A75B3"/>
    <w:rsid w:val="002A7B5D"/>
    <w:rsid w:val="002A7DB2"/>
    <w:rsid w:val="002A7DCF"/>
    <w:rsid w:val="002A7EA3"/>
    <w:rsid w:val="002B024C"/>
    <w:rsid w:val="002B0298"/>
    <w:rsid w:val="002B061A"/>
    <w:rsid w:val="002B0840"/>
    <w:rsid w:val="002B095F"/>
    <w:rsid w:val="002B09C3"/>
    <w:rsid w:val="002B09E4"/>
    <w:rsid w:val="002B0A71"/>
    <w:rsid w:val="002B0B73"/>
    <w:rsid w:val="002B0D52"/>
    <w:rsid w:val="002B10F0"/>
    <w:rsid w:val="002B12F1"/>
    <w:rsid w:val="002B140B"/>
    <w:rsid w:val="002B1488"/>
    <w:rsid w:val="002B19AD"/>
    <w:rsid w:val="002B1A11"/>
    <w:rsid w:val="002B1B74"/>
    <w:rsid w:val="002B1E30"/>
    <w:rsid w:val="002B1E50"/>
    <w:rsid w:val="002B1F2E"/>
    <w:rsid w:val="002B1F64"/>
    <w:rsid w:val="002B1FCE"/>
    <w:rsid w:val="002B20DE"/>
    <w:rsid w:val="002B20E1"/>
    <w:rsid w:val="002B221F"/>
    <w:rsid w:val="002B22F5"/>
    <w:rsid w:val="002B29EB"/>
    <w:rsid w:val="002B2AE4"/>
    <w:rsid w:val="002B2B69"/>
    <w:rsid w:val="002B31D4"/>
    <w:rsid w:val="002B32A8"/>
    <w:rsid w:val="002B332D"/>
    <w:rsid w:val="002B3330"/>
    <w:rsid w:val="002B33A2"/>
    <w:rsid w:val="002B34A4"/>
    <w:rsid w:val="002B351B"/>
    <w:rsid w:val="002B3D86"/>
    <w:rsid w:val="002B4337"/>
    <w:rsid w:val="002B43BB"/>
    <w:rsid w:val="002B4552"/>
    <w:rsid w:val="002B4846"/>
    <w:rsid w:val="002B4864"/>
    <w:rsid w:val="002B4918"/>
    <w:rsid w:val="002B496B"/>
    <w:rsid w:val="002B4A18"/>
    <w:rsid w:val="002B4C49"/>
    <w:rsid w:val="002B4D5F"/>
    <w:rsid w:val="002B4D98"/>
    <w:rsid w:val="002B5315"/>
    <w:rsid w:val="002B533C"/>
    <w:rsid w:val="002B54D4"/>
    <w:rsid w:val="002B5512"/>
    <w:rsid w:val="002B5518"/>
    <w:rsid w:val="002B554E"/>
    <w:rsid w:val="002B55E8"/>
    <w:rsid w:val="002B56DB"/>
    <w:rsid w:val="002B58D2"/>
    <w:rsid w:val="002B5914"/>
    <w:rsid w:val="002B5B42"/>
    <w:rsid w:val="002B5D0B"/>
    <w:rsid w:val="002B5D91"/>
    <w:rsid w:val="002B5DC0"/>
    <w:rsid w:val="002B62AB"/>
    <w:rsid w:val="002B633F"/>
    <w:rsid w:val="002B640F"/>
    <w:rsid w:val="002B64B8"/>
    <w:rsid w:val="002B69C4"/>
    <w:rsid w:val="002B6A7A"/>
    <w:rsid w:val="002B6DAC"/>
    <w:rsid w:val="002B6E51"/>
    <w:rsid w:val="002B6EF0"/>
    <w:rsid w:val="002B7109"/>
    <w:rsid w:val="002B717C"/>
    <w:rsid w:val="002B7227"/>
    <w:rsid w:val="002B7404"/>
    <w:rsid w:val="002B7515"/>
    <w:rsid w:val="002B75CB"/>
    <w:rsid w:val="002B75E7"/>
    <w:rsid w:val="002B7671"/>
    <w:rsid w:val="002B7915"/>
    <w:rsid w:val="002B799D"/>
    <w:rsid w:val="002B7A98"/>
    <w:rsid w:val="002B7AF5"/>
    <w:rsid w:val="002C00DF"/>
    <w:rsid w:val="002C058D"/>
    <w:rsid w:val="002C0637"/>
    <w:rsid w:val="002C07EA"/>
    <w:rsid w:val="002C09B1"/>
    <w:rsid w:val="002C0C02"/>
    <w:rsid w:val="002C0C95"/>
    <w:rsid w:val="002C0CF1"/>
    <w:rsid w:val="002C0DAE"/>
    <w:rsid w:val="002C0DC4"/>
    <w:rsid w:val="002C0EA9"/>
    <w:rsid w:val="002C0F6E"/>
    <w:rsid w:val="002C105C"/>
    <w:rsid w:val="002C10A4"/>
    <w:rsid w:val="002C1268"/>
    <w:rsid w:val="002C13BC"/>
    <w:rsid w:val="002C196F"/>
    <w:rsid w:val="002C1DE7"/>
    <w:rsid w:val="002C2237"/>
    <w:rsid w:val="002C24C2"/>
    <w:rsid w:val="002C251E"/>
    <w:rsid w:val="002C2532"/>
    <w:rsid w:val="002C26A4"/>
    <w:rsid w:val="002C2878"/>
    <w:rsid w:val="002C2AE0"/>
    <w:rsid w:val="002C2B0F"/>
    <w:rsid w:val="002C2B9B"/>
    <w:rsid w:val="002C32BE"/>
    <w:rsid w:val="002C33C5"/>
    <w:rsid w:val="002C34EB"/>
    <w:rsid w:val="002C34FA"/>
    <w:rsid w:val="002C3810"/>
    <w:rsid w:val="002C381B"/>
    <w:rsid w:val="002C3A80"/>
    <w:rsid w:val="002C3B15"/>
    <w:rsid w:val="002C3BA7"/>
    <w:rsid w:val="002C3E7D"/>
    <w:rsid w:val="002C3FE0"/>
    <w:rsid w:val="002C3FF1"/>
    <w:rsid w:val="002C400F"/>
    <w:rsid w:val="002C4340"/>
    <w:rsid w:val="002C4413"/>
    <w:rsid w:val="002C46E3"/>
    <w:rsid w:val="002C4956"/>
    <w:rsid w:val="002C4B6B"/>
    <w:rsid w:val="002C4C22"/>
    <w:rsid w:val="002C4E16"/>
    <w:rsid w:val="002C5622"/>
    <w:rsid w:val="002C57A4"/>
    <w:rsid w:val="002C57C3"/>
    <w:rsid w:val="002C588A"/>
    <w:rsid w:val="002C5DF0"/>
    <w:rsid w:val="002C5E5C"/>
    <w:rsid w:val="002C60D0"/>
    <w:rsid w:val="002C658E"/>
    <w:rsid w:val="002C6738"/>
    <w:rsid w:val="002C685C"/>
    <w:rsid w:val="002C6B80"/>
    <w:rsid w:val="002C6CFD"/>
    <w:rsid w:val="002C6E36"/>
    <w:rsid w:val="002C6EDE"/>
    <w:rsid w:val="002C6F25"/>
    <w:rsid w:val="002C72A7"/>
    <w:rsid w:val="002C7320"/>
    <w:rsid w:val="002C7357"/>
    <w:rsid w:val="002C7359"/>
    <w:rsid w:val="002C7660"/>
    <w:rsid w:val="002C76BA"/>
    <w:rsid w:val="002C7ADB"/>
    <w:rsid w:val="002C7BB0"/>
    <w:rsid w:val="002C7BDC"/>
    <w:rsid w:val="002C7E91"/>
    <w:rsid w:val="002C7EE4"/>
    <w:rsid w:val="002D0000"/>
    <w:rsid w:val="002D008E"/>
    <w:rsid w:val="002D0570"/>
    <w:rsid w:val="002D0626"/>
    <w:rsid w:val="002D0688"/>
    <w:rsid w:val="002D0835"/>
    <w:rsid w:val="002D0981"/>
    <w:rsid w:val="002D1167"/>
    <w:rsid w:val="002D11D1"/>
    <w:rsid w:val="002D12FA"/>
    <w:rsid w:val="002D13D0"/>
    <w:rsid w:val="002D1453"/>
    <w:rsid w:val="002D15FC"/>
    <w:rsid w:val="002D17BB"/>
    <w:rsid w:val="002D1898"/>
    <w:rsid w:val="002D1B8F"/>
    <w:rsid w:val="002D1C16"/>
    <w:rsid w:val="002D1DCD"/>
    <w:rsid w:val="002D1F6E"/>
    <w:rsid w:val="002D212A"/>
    <w:rsid w:val="002D2218"/>
    <w:rsid w:val="002D22E4"/>
    <w:rsid w:val="002D24FE"/>
    <w:rsid w:val="002D27C1"/>
    <w:rsid w:val="002D28C5"/>
    <w:rsid w:val="002D2963"/>
    <w:rsid w:val="002D296B"/>
    <w:rsid w:val="002D2BE8"/>
    <w:rsid w:val="002D2C14"/>
    <w:rsid w:val="002D2C4A"/>
    <w:rsid w:val="002D2C4F"/>
    <w:rsid w:val="002D2C97"/>
    <w:rsid w:val="002D3037"/>
    <w:rsid w:val="002D30E4"/>
    <w:rsid w:val="002D3114"/>
    <w:rsid w:val="002D32B8"/>
    <w:rsid w:val="002D33FD"/>
    <w:rsid w:val="002D3668"/>
    <w:rsid w:val="002D37EA"/>
    <w:rsid w:val="002D39EB"/>
    <w:rsid w:val="002D39FB"/>
    <w:rsid w:val="002D3A93"/>
    <w:rsid w:val="002D3D82"/>
    <w:rsid w:val="002D3DEB"/>
    <w:rsid w:val="002D3E1A"/>
    <w:rsid w:val="002D3F5D"/>
    <w:rsid w:val="002D412D"/>
    <w:rsid w:val="002D416C"/>
    <w:rsid w:val="002D4212"/>
    <w:rsid w:val="002D43F3"/>
    <w:rsid w:val="002D441C"/>
    <w:rsid w:val="002D448A"/>
    <w:rsid w:val="002D45BD"/>
    <w:rsid w:val="002D46DD"/>
    <w:rsid w:val="002D471F"/>
    <w:rsid w:val="002D4732"/>
    <w:rsid w:val="002D478C"/>
    <w:rsid w:val="002D479F"/>
    <w:rsid w:val="002D487B"/>
    <w:rsid w:val="002D491F"/>
    <w:rsid w:val="002D4B45"/>
    <w:rsid w:val="002D4BEF"/>
    <w:rsid w:val="002D4D11"/>
    <w:rsid w:val="002D4F40"/>
    <w:rsid w:val="002D4F41"/>
    <w:rsid w:val="002D523A"/>
    <w:rsid w:val="002D54AB"/>
    <w:rsid w:val="002D5595"/>
    <w:rsid w:val="002D5779"/>
    <w:rsid w:val="002D5AAF"/>
    <w:rsid w:val="002D5D6B"/>
    <w:rsid w:val="002D5E85"/>
    <w:rsid w:val="002D5F83"/>
    <w:rsid w:val="002D5FFE"/>
    <w:rsid w:val="002D605B"/>
    <w:rsid w:val="002D61B5"/>
    <w:rsid w:val="002D638F"/>
    <w:rsid w:val="002D63BC"/>
    <w:rsid w:val="002D647F"/>
    <w:rsid w:val="002D64F6"/>
    <w:rsid w:val="002D67BA"/>
    <w:rsid w:val="002D6864"/>
    <w:rsid w:val="002D6A39"/>
    <w:rsid w:val="002D6A46"/>
    <w:rsid w:val="002D6A57"/>
    <w:rsid w:val="002D6A64"/>
    <w:rsid w:val="002D6AE9"/>
    <w:rsid w:val="002D6C53"/>
    <w:rsid w:val="002D6C5C"/>
    <w:rsid w:val="002D6D54"/>
    <w:rsid w:val="002D6DEC"/>
    <w:rsid w:val="002D730C"/>
    <w:rsid w:val="002D7383"/>
    <w:rsid w:val="002D7462"/>
    <w:rsid w:val="002D75C8"/>
    <w:rsid w:val="002D790E"/>
    <w:rsid w:val="002D7A00"/>
    <w:rsid w:val="002D7A45"/>
    <w:rsid w:val="002D7B0B"/>
    <w:rsid w:val="002D7D1B"/>
    <w:rsid w:val="002D7D9B"/>
    <w:rsid w:val="002D7E42"/>
    <w:rsid w:val="002D7E7C"/>
    <w:rsid w:val="002D7ED1"/>
    <w:rsid w:val="002E0209"/>
    <w:rsid w:val="002E021C"/>
    <w:rsid w:val="002E02F9"/>
    <w:rsid w:val="002E03CD"/>
    <w:rsid w:val="002E0563"/>
    <w:rsid w:val="002E0635"/>
    <w:rsid w:val="002E0DEB"/>
    <w:rsid w:val="002E110E"/>
    <w:rsid w:val="002E1226"/>
    <w:rsid w:val="002E13CD"/>
    <w:rsid w:val="002E1A97"/>
    <w:rsid w:val="002E1C3F"/>
    <w:rsid w:val="002E1D5B"/>
    <w:rsid w:val="002E1E02"/>
    <w:rsid w:val="002E1E28"/>
    <w:rsid w:val="002E20BB"/>
    <w:rsid w:val="002E2201"/>
    <w:rsid w:val="002E2239"/>
    <w:rsid w:val="002E2474"/>
    <w:rsid w:val="002E2484"/>
    <w:rsid w:val="002E2764"/>
    <w:rsid w:val="002E2BAC"/>
    <w:rsid w:val="002E2E9B"/>
    <w:rsid w:val="002E305D"/>
    <w:rsid w:val="002E30E8"/>
    <w:rsid w:val="002E33C2"/>
    <w:rsid w:val="002E33DD"/>
    <w:rsid w:val="002E3408"/>
    <w:rsid w:val="002E35BB"/>
    <w:rsid w:val="002E3693"/>
    <w:rsid w:val="002E36CF"/>
    <w:rsid w:val="002E3B3E"/>
    <w:rsid w:val="002E3B47"/>
    <w:rsid w:val="002E3B5C"/>
    <w:rsid w:val="002E3BA2"/>
    <w:rsid w:val="002E3BEF"/>
    <w:rsid w:val="002E3DEB"/>
    <w:rsid w:val="002E3ED2"/>
    <w:rsid w:val="002E3F3F"/>
    <w:rsid w:val="002E43DE"/>
    <w:rsid w:val="002E46FA"/>
    <w:rsid w:val="002E4768"/>
    <w:rsid w:val="002E4871"/>
    <w:rsid w:val="002E4977"/>
    <w:rsid w:val="002E49BC"/>
    <w:rsid w:val="002E49F5"/>
    <w:rsid w:val="002E4A2C"/>
    <w:rsid w:val="002E4A6E"/>
    <w:rsid w:val="002E4AA4"/>
    <w:rsid w:val="002E4ACE"/>
    <w:rsid w:val="002E4CA6"/>
    <w:rsid w:val="002E4CC9"/>
    <w:rsid w:val="002E51C9"/>
    <w:rsid w:val="002E52FD"/>
    <w:rsid w:val="002E5331"/>
    <w:rsid w:val="002E54D4"/>
    <w:rsid w:val="002E572C"/>
    <w:rsid w:val="002E5820"/>
    <w:rsid w:val="002E5921"/>
    <w:rsid w:val="002E592E"/>
    <w:rsid w:val="002E5CAA"/>
    <w:rsid w:val="002E5F86"/>
    <w:rsid w:val="002E5FFF"/>
    <w:rsid w:val="002E612D"/>
    <w:rsid w:val="002E61B5"/>
    <w:rsid w:val="002E6222"/>
    <w:rsid w:val="002E654D"/>
    <w:rsid w:val="002E67D5"/>
    <w:rsid w:val="002E680B"/>
    <w:rsid w:val="002E68D3"/>
    <w:rsid w:val="002E68FD"/>
    <w:rsid w:val="002E691E"/>
    <w:rsid w:val="002E6A58"/>
    <w:rsid w:val="002E6A9B"/>
    <w:rsid w:val="002E6AAC"/>
    <w:rsid w:val="002E6AB4"/>
    <w:rsid w:val="002E6AE4"/>
    <w:rsid w:val="002E6DE0"/>
    <w:rsid w:val="002E6E35"/>
    <w:rsid w:val="002E6E4D"/>
    <w:rsid w:val="002E6E68"/>
    <w:rsid w:val="002E71B9"/>
    <w:rsid w:val="002E72DC"/>
    <w:rsid w:val="002E7330"/>
    <w:rsid w:val="002E7655"/>
    <w:rsid w:val="002E79EF"/>
    <w:rsid w:val="002E7A0B"/>
    <w:rsid w:val="002E7B24"/>
    <w:rsid w:val="002E7B41"/>
    <w:rsid w:val="002E7B55"/>
    <w:rsid w:val="002E7C17"/>
    <w:rsid w:val="002E7C20"/>
    <w:rsid w:val="002E7E4F"/>
    <w:rsid w:val="002F018E"/>
    <w:rsid w:val="002F01C9"/>
    <w:rsid w:val="002F030B"/>
    <w:rsid w:val="002F05FB"/>
    <w:rsid w:val="002F0613"/>
    <w:rsid w:val="002F09CD"/>
    <w:rsid w:val="002F0C25"/>
    <w:rsid w:val="002F0C40"/>
    <w:rsid w:val="002F17B0"/>
    <w:rsid w:val="002F1822"/>
    <w:rsid w:val="002F1855"/>
    <w:rsid w:val="002F1AFA"/>
    <w:rsid w:val="002F1B16"/>
    <w:rsid w:val="002F1E44"/>
    <w:rsid w:val="002F1E89"/>
    <w:rsid w:val="002F1EC2"/>
    <w:rsid w:val="002F1F66"/>
    <w:rsid w:val="002F22A4"/>
    <w:rsid w:val="002F25E2"/>
    <w:rsid w:val="002F26B0"/>
    <w:rsid w:val="002F28E7"/>
    <w:rsid w:val="002F2A50"/>
    <w:rsid w:val="002F2AE9"/>
    <w:rsid w:val="002F2DBD"/>
    <w:rsid w:val="002F2EE7"/>
    <w:rsid w:val="002F3281"/>
    <w:rsid w:val="002F350F"/>
    <w:rsid w:val="002F36F8"/>
    <w:rsid w:val="002F36FF"/>
    <w:rsid w:val="002F3AA7"/>
    <w:rsid w:val="002F3CB7"/>
    <w:rsid w:val="002F3CE4"/>
    <w:rsid w:val="002F3D33"/>
    <w:rsid w:val="002F4101"/>
    <w:rsid w:val="002F417C"/>
    <w:rsid w:val="002F421D"/>
    <w:rsid w:val="002F443E"/>
    <w:rsid w:val="002F44E2"/>
    <w:rsid w:val="002F464E"/>
    <w:rsid w:val="002F4A98"/>
    <w:rsid w:val="002F4E97"/>
    <w:rsid w:val="002F4FE3"/>
    <w:rsid w:val="002F5217"/>
    <w:rsid w:val="002F5503"/>
    <w:rsid w:val="002F555C"/>
    <w:rsid w:val="002F5565"/>
    <w:rsid w:val="002F5595"/>
    <w:rsid w:val="002F5757"/>
    <w:rsid w:val="002F5789"/>
    <w:rsid w:val="002F5892"/>
    <w:rsid w:val="002F5DF1"/>
    <w:rsid w:val="002F5F31"/>
    <w:rsid w:val="002F5F57"/>
    <w:rsid w:val="002F5FA6"/>
    <w:rsid w:val="002F605E"/>
    <w:rsid w:val="002F6258"/>
    <w:rsid w:val="002F62BA"/>
    <w:rsid w:val="002F665D"/>
    <w:rsid w:val="002F6702"/>
    <w:rsid w:val="002F6822"/>
    <w:rsid w:val="002F6995"/>
    <w:rsid w:val="002F6B37"/>
    <w:rsid w:val="002F70B1"/>
    <w:rsid w:val="002F7177"/>
    <w:rsid w:val="002F720E"/>
    <w:rsid w:val="002F7223"/>
    <w:rsid w:val="002F7A5C"/>
    <w:rsid w:val="002F7CFF"/>
    <w:rsid w:val="0030035F"/>
    <w:rsid w:val="00300395"/>
    <w:rsid w:val="0030058B"/>
    <w:rsid w:val="00300690"/>
    <w:rsid w:val="00300B09"/>
    <w:rsid w:val="00300BE3"/>
    <w:rsid w:val="00300CD6"/>
    <w:rsid w:val="00300D89"/>
    <w:rsid w:val="00300DC4"/>
    <w:rsid w:val="003014F4"/>
    <w:rsid w:val="003015FB"/>
    <w:rsid w:val="003016A6"/>
    <w:rsid w:val="003016B7"/>
    <w:rsid w:val="00301971"/>
    <w:rsid w:val="00301AAE"/>
    <w:rsid w:val="00301BC7"/>
    <w:rsid w:val="00301D01"/>
    <w:rsid w:val="00301DB8"/>
    <w:rsid w:val="003021C4"/>
    <w:rsid w:val="00302263"/>
    <w:rsid w:val="003025C3"/>
    <w:rsid w:val="003025D2"/>
    <w:rsid w:val="003029A1"/>
    <w:rsid w:val="0030305B"/>
    <w:rsid w:val="0030327B"/>
    <w:rsid w:val="00303325"/>
    <w:rsid w:val="003033E8"/>
    <w:rsid w:val="00303560"/>
    <w:rsid w:val="00303BC2"/>
    <w:rsid w:val="00303C40"/>
    <w:rsid w:val="00303E54"/>
    <w:rsid w:val="00303EB7"/>
    <w:rsid w:val="00304058"/>
    <w:rsid w:val="00304626"/>
    <w:rsid w:val="00304751"/>
    <w:rsid w:val="0030475F"/>
    <w:rsid w:val="003047E0"/>
    <w:rsid w:val="00304892"/>
    <w:rsid w:val="00304918"/>
    <w:rsid w:val="00304FC7"/>
    <w:rsid w:val="00305307"/>
    <w:rsid w:val="00305318"/>
    <w:rsid w:val="0030590B"/>
    <w:rsid w:val="00305A02"/>
    <w:rsid w:val="00305B0B"/>
    <w:rsid w:val="00305B17"/>
    <w:rsid w:val="00305CD5"/>
    <w:rsid w:val="00305D1A"/>
    <w:rsid w:val="00305D22"/>
    <w:rsid w:val="00305DC6"/>
    <w:rsid w:val="00305E38"/>
    <w:rsid w:val="003063A1"/>
    <w:rsid w:val="003065A2"/>
    <w:rsid w:val="003066BA"/>
    <w:rsid w:val="00306847"/>
    <w:rsid w:val="00306857"/>
    <w:rsid w:val="00306C06"/>
    <w:rsid w:val="00307203"/>
    <w:rsid w:val="003073AD"/>
    <w:rsid w:val="003074E8"/>
    <w:rsid w:val="00307767"/>
    <w:rsid w:val="00307775"/>
    <w:rsid w:val="00307847"/>
    <w:rsid w:val="00307971"/>
    <w:rsid w:val="00307E95"/>
    <w:rsid w:val="003101B7"/>
    <w:rsid w:val="0031029C"/>
    <w:rsid w:val="003103B3"/>
    <w:rsid w:val="003107EA"/>
    <w:rsid w:val="003108F0"/>
    <w:rsid w:val="00310D84"/>
    <w:rsid w:val="00310F1F"/>
    <w:rsid w:val="0031113D"/>
    <w:rsid w:val="0031124A"/>
    <w:rsid w:val="00311334"/>
    <w:rsid w:val="00311487"/>
    <w:rsid w:val="003115A6"/>
    <w:rsid w:val="003115CE"/>
    <w:rsid w:val="003116E5"/>
    <w:rsid w:val="00311A6F"/>
    <w:rsid w:val="00311B38"/>
    <w:rsid w:val="00311B7F"/>
    <w:rsid w:val="00311D71"/>
    <w:rsid w:val="00311D9E"/>
    <w:rsid w:val="0031219D"/>
    <w:rsid w:val="003123C3"/>
    <w:rsid w:val="0031243C"/>
    <w:rsid w:val="0031272B"/>
    <w:rsid w:val="00312AAD"/>
    <w:rsid w:val="00312BDA"/>
    <w:rsid w:val="003130ED"/>
    <w:rsid w:val="00313154"/>
    <w:rsid w:val="00313255"/>
    <w:rsid w:val="0031343D"/>
    <w:rsid w:val="003134A6"/>
    <w:rsid w:val="00313AF6"/>
    <w:rsid w:val="00313BDB"/>
    <w:rsid w:val="00313CEE"/>
    <w:rsid w:val="00314064"/>
    <w:rsid w:val="00314281"/>
    <w:rsid w:val="00314296"/>
    <w:rsid w:val="003143FB"/>
    <w:rsid w:val="00314407"/>
    <w:rsid w:val="00314FFF"/>
    <w:rsid w:val="003151E9"/>
    <w:rsid w:val="0031532E"/>
    <w:rsid w:val="00315705"/>
    <w:rsid w:val="00315DCF"/>
    <w:rsid w:val="00315DF0"/>
    <w:rsid w:val="00315E0F"/>
    <w:rsid w:val="0031687B"/>
    <w:rsid w:val="003169B5"/>
    <w:rsid w:val="00316B56"/>
    <w:rsid w:val="00316DD7"/>
    <w:rsid w:val="00316F55"/>
    <w:rsid w:val="003174F5"/>
    <w:rsid w:val="00317783"/>
    <w:rsid w:val="0031782F"/>
    <w:rsid w:val="0031789B"/>
    <w:rsid w:val="00317A29"/>
    <w:rsid w:val="00317BB1"/>
    <w:rsid w:val="00317BC6"/>
    <w:rsid w:val="00317BC7"/>
    <w:rsid w:val="00317C40"/>
    <w:rsid w:val="00317CFE"/>
    <w:rsid w:val="00317D27"/>
    <w:rsid w:val="00317F4D"/>
    <w:rsid w:val="00320736"/>
    <w:rsid w:val="003207FD"/>
    <w:rsid w:val="003208A0"/>
    <w:rsid w:val="0032091F"/>
    <w:rsid w:val="003209AC"/>
    <w:rsid w:val="00320A59"/>
    <w:rsid w:val="00320E04"/>
    <w:rsid w:val="00321067"/>
    <w:rsid w:val="0032113A"/>
    <w:rsid w:val="003211CC"/>
    <w:rsid w:val="00321218"/>
    <w:rsid w:val="00321439"/>
    <w:rsid w:val="003215D9"/>
    <w:rsid w:val="00321A28"/>
    <w:rsid w:val="00321A3C"/>
    <w:rsid w:val="00321BC3"/>
    <w:rsid w:val="00322074"/>
    <w:rsid w:val="003223E4"/>
    <w:rsid w:val="00322776"/>
    <w:rsid w:val="00322DA4"/>
    <w:rsid w:val="00322EEA"/>
    <w:rsid w:val="00323056"/>
    <w:rsid w:val="00323120"/>
    <w:rsid w:val="003234BD"/>
    <w:rsid w:val="00323538"/>
    <w:rsid w:val="003235FE"/>
    <w:rsid w:val="00323898"/>
    <w:rsid w:val="00323997"/>
    <w:rsid w:val="00323A17"/>
    <w:rsid w:val="00323AD9"/>
    <w:rsid w:val="00323B16"/>
    <w:rsid w:val="00323E75"/>
    <w:rsid w:val="00324194"/>
    <w:rsid w:val="00324197"/>
    <w:rsid w:val="0032423D"/>
    <w:rsid w:val="00324383"/>
    <w:rsid w:val="0032447C"/>
    <w:rsid w:val="003244EE"/>
    <w:rsid w:val="00324BD7"/>
    <w:rsid w:val="00324C3D"/>
    <w:rsid w:val="00324DC6"/>
    <w:rsid w:val="00325032"/>
    <w:rsid w:val="0032520B"/>
    <w:rsid w:val="003253AE"/>
    <w:rsid w:val="003258AD"/>
    <w:rsid w:val="00325B4D"/>
    <w:rsid w:val="00326010"/>
    <w:rsid w:val="003261AC"/>
    <w:rsid w:val="00326345"/>
    <w:rsid w:val="00326616"/>
    <w:rsid w:val="0032663F"/>
    <w:rsid w:val="003266AC"/>
    <w:rsid w:val="00326884"/>
    <w:rsid w:val="003268D3"/>
    <w:rsid w:val="00326CF7"/>
    <w:rsid w:val="0032740B"/>
    <w:rsid w:val="00327587"/>
    <w:rsid w:val="00327618"/>
    <w:rsid w:val="00327740"/>
    <w:rsid w:val="003277D6"/>
    <w:rsid w:val="00327F54"/>
    <w:rsid w:val="00330411"/>
    <w:rsid w:val="00330417"/>
    <w:rsid w:val="0033047E"/>
    <w:rsid w:val="00330889"/>
    <w:rsid w:val="00330A78"/>
    <w:rsid w:val="00330C13"/>
    <w:rsid w:val="00330D43"/>
    <w:rsid w:val="00330F0E"/>
    <w:rsid w:val="00331047"/>
    <w:rsid w:val="003310BF"/>
    <w:rsid w:val="00331175"/>
    <w:rsid w:val="0033119A"/>
    <w:rsid w:val="00331447"/>
    <w:rsid w:val="00331492"/>
    <w:rsid w:val="00331530"/>
    <w:rsid w:val="00331686"/>
    <w:rsid w:val="00331A3F"/>
    <w:rsid w:val="00331B14"/>
    <w:rsid w:val="00331DC6"/>
    <w:rsid w:val="00331FD0"/>
    <w:rsid w:val="00332399"/>
    <w:rsid w:val="003324C4"/>
    <w:rsid w:val="003325E9"/>
    <w:rsid w:val="00332878"/>
    <w:rsid w:val="00332967"/>
    <w:rsid w:val="00332D1F"/>
    <w:rsid w:val="00332E17"/>
    <w:rsid w:val="00332E74"/>
    <w:rsid w:val="00332E7C"/>
    <w:rsid w:val="00333080"/>
    <w:rsid w:val="003331C2"/>
    <w:rsid w:val="0033342E"/>
    <w:rsid w:val="00333621"/>
    <w:rsid w:val="0033363A"/>
    <w:rsid w:val="00333887"/>
    <w:rsid w:val="00333890"/>
    <w:rsid w:val="00333AFE"/>
    <w:rsid w:val="00333CA1"/>
    <w:rsid w:val="00333FF3"/>
    <w:rsid w:val="0033442C"/>
    <w:rsid w:val="00334581"/>
    <w:rsid w:val="0033480A"/>
    <w:rsid w:val="0033499B"/>
    <w:rsid w:val="003349E3"/>
    <w:rsid w:val="00334A49"/>
    <w:rsid w:val="00334D01"/>
    <w:rsid w:val="00334F6A"/>
    <w:rsid w:val="00335003"/>
    <w:rsid w:val="00335108"/>
    <w:rsid w:val="003351CD"/>
    <w:rsid w:val="0033536E"/>
    <w:rsid w:val="00335405"/>
    <w:rsid w:val="00335617"/>
    <w:rsid w:val="003356CA"/>
    <w:rsid w:val="00335726"/>
    <w:rsid w:val="00335754"/>
    <w:rsid w:val="0033578F"/>
    <w:rsid w:val="003357BC"/>
    <w:rsid w:val="0033647F"/>
    <w:rsid w:val="00336499"/>
    <w:rsid w:val="003365A2"/>
    <w:rsid w:val="00336764"/>
    <w:rsid w:val="00336927"/>
    <w:rsid w:val="003373D1"/>
    <w:rsid w:val="0033745F"/>
    <w:rsid w:val="0033790D"/>
    <w:rsid w:val="0033792A"/>
    <w:rsid w:val="00337B9B"/>
    <w:rsid w:val="00337C4C"/>
    <w:rsid w:val="00337D2D"/>
    <w:rsid w:val="00337E3C"/>
    <w:rsid w:val="00337F54"/>
    <w:rsid w:val="00340250"/>
    <w:rsid w:val="0034044A"/>
    <w:rsid w:val="00340533"/>
    <w:rsid w:val="003409B0"/>
    <w:rsid w:val="00340AFA"/>
    <w:rsid w:val="00340CE1"/>
    <w:rsid w:val="0034110A"/>
    <w:rsid w:val="00341123"/>
    <w:rsid w:val="003411C7"/>
    <w:rsid w:val="003412B7"/>
    <w:rsid w:val="003416E6"/>
    <w:rsid w:val="003417DC"/>
    <w:rsid w:val="0034185A"/>
    <w:rsid w:val="0034189A"/>
    <w:rsid w:val="003418EE"/>
    <w:rsid w:val="0034196E"/>
    <w:rsid w:val="00341A3B"/>
    <w:rsid w:val="00341F1F"/>
    <w:rsid w:val="003420AB"/>
    <w:rsid w:val="00342344"/>
    <w:rsid w:val="00342AC8"/>
    <w:rsid w:val="00342B66"/>
    <w:rsid w:val="00342EA5"/>
    <w:rsid w:val="00342FA8"/>
    <w:rsid w:val="003433B0"/>
    <w:rsid w:val="003437ED"/>
    <w:rsid w:val="00343B01"/>
    <w:rsid w:val="00343DCC"/>
    <w:rsid w:val="00343EEF"/>
    <w:rsid w:val="00343F7A"/>
    <w:rsid w:val="0034430B"/>
    <w:rsid w:val="00344703"/>
    <w:rsid w:val="00344A02"/>
    <w:rsid w:val="00344BD2"/>
    <w:rsid w:val="00344C4B"/>
    <w:rsid w:val="00344CED"/>
    <w:rsid w:val="00344E2B"/>
    <w:rsid w:val="003452CD"/>
    <w:rsid w:val="00345302"/>
    <w:rsid w:val="00345435"/>
    <w:rsid w:val="00345613"/>
    <w:rsid w:val="00345A3D"/>
    <w:rsid w:val="00345A4E"/>
    <w:rsid w:val="00345BFF"/>
    <w:rsid w:val="00345CCD"/>
    <w:rsid w:val="00345D6B"/>
    <w:rsid w:val="00345EAF"/>
    <w:rsid w:val="00345EB1"/>
    <w:rsid w:val="00346274"/>
    <w:rsid w:val="003463EE"/>
    <w:rsid w:val="00346623"/>
    <w:rsid w:val="00346638"/>
    <w:rsid w:val="00346819"/>
    <w:rsid w:val="003469EC"/>
    <w:rsid w:val="00346AD9"/>
    <w:rsid w:val="00346DE2"/>
    <w:rsid w:val="0034703B"/>
    <w:rsid w:val="0034706D"/>
    <w:rsid w:val="00347278"/>
    <w:rsid w:val="003478CE"/>
    <w:rsid w:val="00347C1D"/>
    <w:rsid w:val="00347E43"/>
    <w:rsid w:val="00350292"/>
    <w:rsid w:val="003502D6"/>
    <w:rsid w:val="003509FC"/>
    <w:rsid w:val="00350CB2"/>
    <w:rsid w:val="00350F77"/>
    <w:rsid w:val="00350FC1"/>
    <w:rsid w:val="00351128"/>
    <w:rsid w:val="00351412"/>
    <w:rsid w:val="00351556"/>
    <w:rsid w:val="0035191E"/>
    <w:rsid w:val="00351A1F"/>
    <w:rsid w:val="00351A43"/>
    <w:rsid w:val="00351AF0"/>
    <w:rsid w:val="00351B2C"/>
    <w:rsid w:val="00351BEF"/>
    <w:rsid w:val="00351C84"/>
    <w:rsid w:val="00351F81"/>
    <w:rsid w:val="003520B2"/>
    <w:rsid w:val="003520D4"/>
    <w:rsid w:val="003521A8"/>
    <w:rsid w:val="00352470"/>
    <w:rsid w:val="0035264A"/>
    <w:rsid w:val="00352822"/>
    <w:rsid w:val="003528A3"/>
    <w:rsid w:val="00352B76"/>
    <w:rsid w:val="00352E9B"/>
    <w:rsid w:val="00352F8E"/>
    <w:rsid w:val="003531AA"/>
    <w:rsid w:val="003531E9"/>
    <w:rsid w:val="003534D1"/>
    <w:rsid w:val="0035382F"/>
    <w:rsid w:val="003539BE"/>
    <w:rsid w:val="00353A37"/>
    <w:rsid w:val="00353B15"/>
    <w:rsid w:val="00353E19"/>
    <w:rsid w:val="00354147"/>
    <w:rsid w:val="003541D1"/>
    <w:rsid w:val="00354208"/>
    <w:rsid w:val="0035439D"/>
    <w:rsid w:val="003545E1"/>
    <w:rsid w:val="00354636"/>
    <w:rsid w:val="0035472A"/>
    <w:rsid w:val="00354871"/>
    <w:rsid w:val="00354D3E"/>
    <w:rsid w:val="00354F79"/>
    <w:rsid w:val="0035501A"/>
    <w:rsid w:val="003550E1"/>
    <w:rsid w:val="003550F8"/>
    <w:rsid w:val="00355180"/>
    <w:rsid w:val="00355434"/>
    <w:rsid w:val="003555F6"/>
    <w:rsid w:val="0035567F"/>
    <w:rsid w:val="0035576C"/>
    <w:rsid w:val="00355B70"/>
    <w:rsid w:val="00355CD3"/>
    <w:rsid w:val="00355D0B"/>
    <w:rsid w:val="00355ED7"/>
    <w:rsid w:val="00355FFC"/>
    <w:rsid w:val="00356079"/>
    <w:rsid w:val="0035624F"/>
    <w:rsid w:val="003563E6"/>
    <w:rsid w:val="003564C1"/>
    <w:rsid w:val="00356640"/>
    <w:rsid w:val="00356696"/>
    <w:rsid w:val="00356922"/>
    <w:rsid w:val="0035697E"/>
    <w:rsid w:val="00356A4E"/>
    <w:rsid w:val="00356BFD"/>
    <w:rsid w:val="003570AC"/>
    <w:rsid w:val="0035797D"/>
    <w:rsid w:val="003579B3"/>
    <w:rsid w:val="00357AA4"/>
    <w:rsid w:val="00357EC5"/>
    <w:rsid w:val="00357F2E"/>
    <w:rsid w:val="00357F4A"/>
    <w:rsid w:val="003600FB"/>
    <w:rsid w:val="00360220"/>
    <w:rsid w:val="00360460"/>
    <w:rsid w:val="003608D8"/>
    <w:rsid w:val="00360A63"/>
    <w:rsid w:val="00360AAB"/>
    <w:rsid w:val="003617AA"/>
    <w:rsid w:val="00361982"/>
    <w:rsid w:val="00361C28"/>
    <w:rsid w:val="00361CEA"/>
    <w:rsid w:val="00361D10"/>
    <w:rsid w:val="00361FAD"/>
    <w:rsid w:val="003620BC"/>
    <w:rsid w:val="003620EE"/>
    <w:rsid w:val="00362206"/>
    <w:rsid w:val="003624C1"/>
    <w:rsid w:val="0036256D"/>
    <w:rsid w:val="00362799"/>
    <w:rsid w:val="00362E14"/>
    <w:rsid w:val="0036330D"/>
    <w:rsid w:val="003633EF"/>
    <w:rsid w:val="00363513"/>
    <w:rsid w:val="00363677"/>
    <w:rsid w:val="00363C60"/>
    <w:rsid w:val="00363DEA"/>
    <w:rsid w:val="00364211"/>
    <w:rsid w:val="003646B0"/>
    <w:rsid w:val="003647AE"/>
    <w:rsid w:val="003647F9"/>
    <w:rsid w:val="00364991"/>
    <w:rsid w:val="00364ADF"/>
    <w:rsid w:val="00364E4F"/>
    <w:rsid w:val="00364F68"/>
    <w:rsid w:val="00365101"/>
    <w:rsid w:val="003652A2"/>
    <w:rsid w:val="0036554A"/>
    <w:rsid w:val="00365550"/>
    <w:rsid w:val="0036572F"/>
    <w:rsid w:val="00365759"/>
    <w:rsid w:val="003662B2"/>
    <w:rsid w:val="00366363"/>
    <w:rsid w:val="003663CF"/>
    <w:rsid w:val="003664E1"/>
    <w:rsid w:val="003667B2"/>
    <w:rsid w:val="00367046"/>
    <w:rsid w:val="003670D6"/>
    <w:rsid w:val="00367320"/>
    <w:rsid w:val="0036735B"/>
    <w:rsid w:val="00367C18"/>
    <w:rsid w:val="00367C1A"/>
    <w:rsid w:val="00367C82"/>
    <w:rsid w:val="00367D83"/>
    <w:rsid w:val="00367DC0"/>
    <w:rsid w:val="003705C5"/>
    <w:rsid w:val="003708B3"/>
    <w:rsid w:val="00370E3C"/>
    <w:rsid w:val="00370E47"/>
    <w:rsid w:val="003713F9"/>
    <w:rsid w:val="00371477"/>
    <w:rsid w:val="003714BF"/>
    <w:rsid w:val="003717C4"/>
    <w:rsid w:val="00371CEC"/>
    <w:rsid w:val="00371D19"/>
    <w:rsid w:val="00371D8E"/>
    <w:rsid w:val="00371E54"/>
    <w:rsid w:val="0037212C"/>
    <w:rsid w:val="0037229C"/>
    <w:rsid w:val="0037244C"/>
    <w:rsid w:val="003724BB"/>
    <w:rsid w:val="00372535"/>
    <w:rsid w:val="0037262F"/>
    <w:rsid w:val="0037285E"/>
    <w:rsid w:val="0037296C"/>
    <w:rsid w:val="0037298A"/>
    <w:rsid w:val="00372E4C"/>
    <w:rsid w:val="00373142"/>
    <w:rsid w:val="0037316D"/>
    <w:rsid w:val="003731FB"/>
    <w:rsid w:val="00373440"/>
    <w:rsid w:val="003734C4"/>
    <w:rsid w:val="00373699"/>
    <w:rsid w:val="003737B3"/>
    <w:rsid w:val="00373A6C"/>
    <w:rsid w:val="00373AB6"/>
    <w:rsid w:val="00374405"/>
    <w:rsid w:val="00374411"/>
    <w:rsid w:val="003744D6"/>
    <w:rsid w:val="00374510"/>
    <w:rsid w:val="0037469D"/>
    <w:rsid w:val="003748B7"/>
    <w:rsid w:val="00374A2F"/>
    <w:rsid w:val="00374C9F"/>
    <w:rsid w:val="00374E48"/>
    <w:rsid w:val="00375001"/>
    <w:rsid w:val="0037505B"/>
    <w:rsid w:val="003750B7"/>
    <w:rsid w:val="003753FD"/>
    <w:rsid w:val="0037588E"/>
    <w:rsid w:val="0037598D"/>
    <w:rsid w:val="00375BE8"/>
    <w:rsid w:val="00375EA4"/>
    <w:rsid w:val="003763B9"/>
    <w:rsid w:val="003764E7"/>
    <w:rsid w:val="0037667B"/>
    <w:rsid w:val="00376A6C"/>
    <w:rsid w:val="00376AB1"/>
    <w:rsid w:val="00376BDF"/>
    <w:rsid w:val="00376BF7"/>
    <w:rsid w:val="00376CB6"/>
    <w:rsid w:val="0037714C"/>
    <w:rsid w:val="00377675"/>
    <w:rsid w:val="00377CB2"/>
    <w:rsid w:val="00377CEC"/>
    <w:rsid w:val="00377FFE"/>
    <w:rsid w:val="00380425"/>
    <w:rsid w:val="003807C1"/>
    <w:rsid w:val="00380A48"/>
    <w:rsid w:val="00380AB4"/>
    <w:rsid w:val="00380AE2"/>
    <w:rsid w:val="00380B72"/>
    <w:rsid w:val="00380E0D"/>
    <w:rsid w:val="00380F55"/>
    <w:rsid w:val="00381149"/>
    <w:rsid w:val="00381335"/>
    <w:rsid w:val="00381350"/>
    <w:rsid w:val="0038137F"/>
    <w:rsid w:val="00381A4B"/>
    <w:rsid w:val="00381A57"/>
    <w:rsid w:val="00381CE2"/>
    <w:rsid w:val="00381D21"/>
    <w:rsid w:val="00381E58"/>
    <w:rsid w:val="003822DD"/>
    <w:rsid w:val="00382326"/>
    <w:rsid w:val="00382350"/>
    <w:rsid w:val="0038246D"/>
    <w:rsid w:val="0038266B"/>
    <w:rsid w:val="0038290D"/>
    <w:rsid w:val="00382A15"/>
    <w:rsid w:val="00382C55"/>
    <w:rsid w:val="0038301C"/>
    <w:rsid w:val="003833F8"/>
    <w:rsid w:val="00383A68"/>
    <w:rsid w:val="00383B10"/>
    <w:rsid w:val="00383BEE"/>
    <w:rsid w:val="00383C43"/>
    <w:rsid w:val="00383E1B"/>
    <w:rsid w:val="00384102"/>
    <w:rsid w:val="003841F5"/>
    <w:rsid w:val="00384314"/>
    <w:rsid w:val="0038448F"/>
    <w:rsid w:val="003844CA"/>
    <w:rsid w:val="0038465E"/>
    <w:rsid w:val="00384A15"/>
    <w:rsid w:val="00384F6F"/>
    <w:rsid w:val="0038524B"/>
    <w:rsid w:val="0038537E"/>
    <w:rsid w:val="0038567B"/>
    <w:rsid w:val="003859E6"/>
    <w:rsid w:val="00385DDA"/>
    <w:rsid w:val="00385F04"/>
    <w:rsid w:val="00385FB2"/>
    <w:rsid w:val="0038606B"/>
    <w:rsid w:val="003860A4"/>
    <w:rsid w:val="003860D6"/>
    <w:rsid w:val="00386112"/>
    <w:rsid w:val="00386157"/>
    <w:rsid w:val="0038648D"/>
    <w:rsid w:val="003864AB"/>
    <w:rsid w:val="00386505"/>
    <w:rsid w:val="003866C6"/>
    <w:rsid w:val="003867EF"/>
    <w:rsid w:val="003869AE"/>
    <w:rsid w:val="00386A4B"/>
    <w:rsid w:val="00386BF9"/>
    <w:rsid w:val="00386F73"/>
    <w:rsid w:val="003870F2"/>
    <w:rsid w:val="0038721E"/>
    <w:rsid w:val="0038728B"/>
    <w:rsid w:val="003873F2"/>
    <w:rsid w:val="00387766"/>
    <w:rsid w:val="003877AA"/>
    <w:rsid w:val="003877DF"/>
    <w:rsid w:val="00387B37"/>
    <w:rsid w:val="00387CEC"/>
    <w:rsid w:val="00387E40"/>
    <w:rsid w:val="00387E82"/>
    <w:rsid w:val="003900AE"/>
    <w:rsid w:val="0039013F"/>
    <w:rsid w:val="0039040B"/>
    <w:rsid w:val="00390411"/>
    <w:rsid w:val="0039060F"/>
    <w:rsid w:val="00390619"/>
    <w:rsid w:val="00390A76"/>
    <w:rsid w:val="0039101C"/>
    <w:rsid w:val="003915B3"/>
    <w:rsid w:val="0039190F"/>
    <w:rsid w:val="00391C57"/>
    <w:rsid w:val="00391D93"/>
    <w:rsid w:val="00391FAB"/>
    <w:rsid w:val="0039252F"/>
    <w:rsid w:val="00392657"/>
    <w:rsid w:val="003926C2"/>
    <w:rsid w:val="00392835"/>
    <w:rsid w:val="0039284F"/>
    <w:rsid w:val="00392863"/>
    <w:rsid w:val="003929B8"/>
    <w:rsid w:val="00392A78"/>
    <w:rsid w:val="00392F21"/>
    <w:rsid w:val="003933F5"/>
    <w:rsid w:val="00393A22"/>
    <w:rsid w:val="00393ACD"/>
    <w:rsid w:val="00393C7D"/>
    <w:rsid w:val="00393D6B"/>
    <w:rsid w:val="00393E96"/>
    <w:rsid w:val="00393F6C"/>
    <w:rsid w:val="00394052"/>
    <w:rsid w:val="00394339"/>
    <w:rsid w:val="003943C5"/>
    <w:rsid w:val="0039467F"/>
    <w:rsid w:val="00394C10"/>
    <w:rsid w:val="00394DD6"/>
    <w:rsid w:val="00394F39"/>
    <w:rsid w:val="00395630"/>
    <w:rsid w:val="0039569A"/>
    <w:rsid w:val="003959CD"/>
    <w:rsid w:val="00395C8B"/>
    <w:rsid w:val="00396195"/>
    <w:rsid w:val="00396279"/>
    <w:rsid w:val="00396330"/>
    <w:rsid w:val="003964AF"/>
    <w:rsid w:val="0039651E"/>
    <w:rsid w:val="00396794"/>
    <w:rsid w:val="003967B0"/>
    <w:rsid w:val="00396981"/>
    <w:rsid w:val="00396AAE"/>
    <w:rsid w:val="00396ABC"/>
    <w:rsid w:val="00396B7F"/>
    <w:rsid w:val="00396BC2"/>
    <w:rsid w:val="00396BD3"/>
    <w:rsid w:val="00396DE2"/>
    <w:rsid w:val="00396DF2"/>
    <w:rsid w:val="00396ECD"/>
    <w:rsid w:val="00396F8E"/>
    <w:rsid w:val="003971F0"/>
    <w:rsid w:val="00397265"/>
    <w:rsid w:val="0039727E"/>
    <w:rsid w:val="0039734A"/>
    <w:rsid w:val="0039738F"/>
    <w:rsid w:val="003973FB"/>
    <w:rsid w:val="00397457"/>
    <w:rsid w:val="003974E4"/>
    <w:rsid w:val="0039756F"/>
    <w:rsid w:val="0039770F"/>
    <w:rsid w:val="003977E5"/>
    <w:rsid w:val="0039781E"/>
    <w:rsid w:val="003978FB"/>
    <w:rsid w:val="00397939"/>
    <w:rsid w:val="00397B0F"/>
    <w:rsid w:val="00397BFD"/>
    <w:rsid w:val="00397D98"/>
    <w:rsid w:val="00397DA6"/>
    <w:rsid w:val="00397F11"/>
    <w:rsid w:val="003A0031"/>
    <w:rsid w:val="003A0122"/>
    <w:rsid w:val="003A050E"/>
    <w:rsid w:val="003A0528"/>
    <w:rsid w:val="003A0766"/>
    <w:rsid w:val="003A087F"/>
    <w:rsid w:val="003A092C"/>
    <w:rsid w:val="003A0CD4"/>
    <w:rsid w:val="003A0EA5"/>
    <w:rsid w:val="003A1024"/>
    <w:rsid w:val="003A1D07"/>
    <w:rsid w:val="003A1F15"/>
    <w:rsid w:val="003A210E"/>
    <w:rsid w:val="003A2193"/>
    <w:rsid w:val="003A24B7"/>
    <w:rsid w:val="003A24CE"/>
    <w:rsid w:val="003A26FB"/>
    <w:rsid w:val="003A2765"/>
    <w:rsid w:val="003A2871"/>
    <w:rsid w:val="003A2954"/>
    <w:rsid w:val="003A29CB"/>
    <w:rsid w:val="003A2A4E"/>
    <w:rsid w:val="003A2CFF"/>
    <w:rsid w:val="003A2FA1"/>
    <w:rsid w:val="003A3216"/>
    <w:rsid w:val="003A339B"/>
    <w:rsid w:val="003A344A"/>
    <w:rsid w:val="003A3A30"/>
    <w:rsid w:val="003A3A4E"/>
    <w:rsid w:val="003A3B97"/>
    <w:rsid w:val="003A3C8F"/>
    <w:rsid w:val="003A3F12"/>
    <w:rsid w:val="003A42E7"/>
    <w:rsid w:val="003A4384"/>
    <w:rsid w:val="003A4388"/>
    <w:rsid w:val="003A4403"/>
    <w:rsid w:val="003A468F"/>
    <w:rsid w:val="003A46B9"/>
    <w:rsid w:val="003A4AEF"/>
    <w:rsid w:val="003A4B6B"/>
    <w:rsid w:val="003A4F94"/>
    <w:rsid w:val="003A5075"/>
    <w:rsid w:val="003A5129"/>
    <w:rsid w:val="003A560C"/>
    <w:rsid w:val="003A56CD"/>
    <w:rsid w:val="003A57FF"/>
    <w:rsid w:val="003A5955"/>
    <w:rsid w:val="003A5A1A"/>
    <w:rsid w:val="003A5B5C"/>
    <w:rsid w:val="003A5C9B"/>
    <w:rsid w:val="003A5E57"/>
    <w:rsid w:val="003A60D6"/>
    <w:rsid w:val="003A61E2"/>
    <w:rsid w:val="003A61E4"/>
    <w:rsid w:val="003A64D0"/>
    <w:rsid w:val="003A64E6"/>
    <w:rsid w:val="003A6521"/>
    <w:rsid w:val="003A6789"/>
    <w:rsid w:val="003A68C1"/>
    <w:rsid w:val="003A6A03"/>
    <w:rsid w:val="003A6C46"/>
    <w:rsid w:val="003A7150"/>
    <w:rsid w:val="003A7431"/>
    <w:rsid w:val="003A74DB"/>
    <w:rsid w:val="003A783B"/>
    <w:rsid w:val="003A78F7"/>
    <w:rsid w:val="003A799D"/>
    <w:rsid w:val="003A7AEE"/>
    <w:rsid w:val="003A7B77"/>
    <w:rsid w:val="003A7D67"/>
    <w:rsid w:val="003B00F6"/>
    <w:rsid w:val="003B015C"/>
    <w:rsid w:val="003B0713"/>
    <w:rsid w:val="003B0A1B"/>
    <w:rsid w:val="003B0A3A"/>
    <w:rsid w:val="003B0BE9"/>
    <w:rsid w:val="003B0BEC"/>
    <w:rsid w:val="003B0D56"/>
    <w:rsid w:val="003B1153"/>
    <w:rsid w:val="003B1208"/>
    <w:rsid w:val="003B1378"/>
    <w:rsid w:val="003B139E"/>
    <w:rsid w:val="003B1C5B"/>
    <w:rsid w:val="003B1DF9"/>
    <w:rsid w:val="003B20C7"/>
    <w:rsid w:val="003B2215"/>
    <w:rsid w:val="003B2341"/>
    <w:rsid w:val="003B25FC"/>
    <w:rsid w:val="003B277A"/>
    <w:rsid w:val="003B29F7"/>
    <w:rsid w:val="003B2B13"/>
    <w:rsid w:val="003B2EEF"/>
    <w:rsid w:val="003B2F30"/>
    <w:rsid w:val="003B3068"/>
    <w:rsid w:val="003B3233"/>
    <w:rsid w:val="003B32D5"/>
    <w:rsid w:val="003B32F4"/>
    <w:rsid w:val="003B350C"/>
    <w:rsid w:val="003B3554"/>
    <w:rsid w:val="003B39DE"/>
    <w:rsid w:val="003B3AF1"/>
    <w:rsid w:val="003B3B88"/>
    <w:rsid w:val="003B3F04"/>
    <w:rsid w:val="003B41B1"/>
    <w:rsid w:val="003B4550"/>
    <w:rsid w:val="003B48D5"/>
    <w:rsid w:val="003B4A84"/>
    <w:rsid w:val="003B4BED"/>
    <w:rsid w:val="003B53D9"/>
    <w:rsid w:val="003B540C"/>
    <w:rsid w:val="003B5482"/>
    <w:rsid w:val="003B56EE"/>
    <w:rsid w:val="003B5CEA"/>
    <w:rsid w:val="003B5DC1"/>
    <w:rsid w:val="003B5FB1"/>
    <w:rsid w:val="003B6058"/>
    <w:rsid w:val="003B6110"/>
    <w:rsid w:val="003B6224"/>
    <w:rsid w:val="003B67E2"/>
    <w:rsid w:val="003B6D71"/>
    <w:rsid w:val="003B6DE9"/>
    <w:rsid w:val="003B6DFD"/>
    <w:rsid w:val="003B6EEC"/>
    <w:rsid w:val="003B6F37"/>
    <w:rsid w:val="003B7DDB"/>
    <w:rsid w:val="003B7E5D"/>
    <w:rsid w:val="003B7EA8"/>
    <w:rsid w:val="003B7F67"/>
    <w:rsid w:val="003B7F80"/>
    <w:rsid w:val="003C019D"/>
    <w:rsid w:val="003C021E"/>
    <w:rsid w:val="003C032E"/>
    <w:rsid w:val="003C0347"/>
    <w:rsid w:val="003C042D"/>
    <w:rsid w:val="003C06FD"/>
    <w:rsid w:val="003C07EE"/>
    <w:rsid w:val="003C095A"/>
    <w:rsid w:val="003C09D2"/>
    <w:rsid w:val="003C0ADC"/>
    <w:rsid w:val="003C0DA0"/>
    <w:rsid w:val="003C0E81"/>
    <w:rsid w:val="003C0ECE"/>
    <w:rsid w:val="003C123B"/>
    <w:rsid w:val="003C1971"/>
    <w:rsid w:val="003C1AD8"/>
    <w:rsid w:val="003C1E50"/>
    <w:rsid w:val="003C1F2A"/>
    <w:rsid w:val="003C1F91"/>
    <w:rsid w:val="003C2093"/>
    <w:rsid w:val="003C24FB"/>
    <w:rsid w:val="003C2536"/>
    <w:rsid w:val="003C2619"/>
    <w:rsid w:val="003C28F3"/>
    <w:rsid w:val="003C2A70"/>
    <w:rsid w:val="003C2AD5"/>
    <w:rsid w:val="003C2E78"/>
    <w:rsid w:val="003C30E1"/>
    <w:rsid w:val="003C324B"/>
    <w:rsid w:val="003C33AF"/>
    <w:rsid w:val="003C3433"/>
    <w:rsid w:val="003C346F"/>
    <w:rsid w:val="003C3565"/>
    <w:rsid w:val="003C3568"/>
    <w:rsid w:val="003C3611"/>
    <w:rsid w:val="003C361B"/>
    <w:rsid w:val="003C36AB"/>
    <w:rsid w:val="003C3707"/>
    <w:rsid w:val="003C3B20"/>
    <w:rsid w:val="003C3B3A"/>
    <w:rsid w:val="003C3BE3"/>
    <w:rsid w:val="003C3CEC"/>
    <w:rsid w:val="003C3EE4"/>
    <w:rsid w:val="003C3F94"/>
    <w:rsid w:val="003C407C"/>
    <w:rsid w:val="003C4171"/>
    <w:rsid w:val="003C42F3"/>
    <w:rsid w:val="003C43C0"/>
    <w:rsid w:val="003C43E9"/>
    <w:rsid w:val="003C44DF"/>
    <w:rsid w:val="003C4703"/>
    <w:rsid w:val="003C4733"/>
    <w:rsid w:val="003C4928"/>
    <w:rsid w:val="003C4CCD"/>
    <w:rsid w:val="003C4D74"/>
    <w:rsid w:val="003C4F56"/>
    <w:rsid w:val="003C5290"/>
    <w:rsid w:val="003C5813"/>
    <w:rsid w:val="003C5A4C"/>
    <w:rsid w:val="003C5CD5"/>
    <w:rsid w:val="003C5D8B"/>
    <w:rsid w:val="003C61BC"/>
    <w:rsid w:val="003C6781"/>
    <w:rsid w:val="003C6BAA"/>
    <w:rsid w:val="003C6E65"/>
    <w:rsid w:val="003C71DA"/>
    <w:rsid w:val="003C765C"/>
    <w:rsid w:val="003C79E0"/>
    <w:rsid w:val="003C7FE9"/>
    <w:rsid w:val="003D002E"/>
    <w:rsid w:val="003D005F"/>
    <w:rsid w:val="003D01D5"/>
    <w:rsid w:val="003D01FF"/>
    <w:rsid w:val="003D0471"/>
    <w:rsid w:val="003D0581"/>
    <w:rsid w:val="003D08DB"/>
    <w:rsid w:val="003D08DD"/>
    <w:rsid w:val="003D139D"/>
    <w:rsid w:val="003D14B0"/>
    <w:rsid w:val="003D1641"/>
    <w:rsid w:val="003D1777"/>
    <w:rsid w:val="003D17D5"/>
    <w:rsid w:val="003D20F2"/>
    <w:rsid w:val="003D22CD"/>
    <w:rsid w:val="003D2558"/>
    <w:rsid w:val="003D27E9"/>
    <w:rsid w:val="003D2824"/>
    <w:rsid w:val="003D2E5D"/>
    <w:rsid w:val="003D3045"/>
    <w:rsid w:val="003D325B"/>
    <w:rsid w:val="003D35A9"/>
    <w:rsid w:val="003D3633"/>
    <w:rsid w:val="003D3A70"/>
    <w:rsid w:val="003D3AF5"/>
    <w:rsid w:val="003D3B59"/>
    <w:rsid w:val="003D3BED"/>
    <w:rsid w:val="003D3C7D"/>
    <w:rsid w:val="003D3CA4"/>
    <w:rsid w:val="003D3FF7"/>
    <w:rsid w:val="003D423C"/>
    <w:rsid w:val="003D43A3"/>
    <w:rsid w:val="003D45F1"/>
    <w:rsid w:val="003D4721"/>
    <w:rsid w:val="003D4750"/>
    <w:rsid w:val="003D47B7"/>
    <w:rsid w:val="003D47C4"/>
    <w:rsid w:val="003D4ACC"/>
    <w:rsid w:val="003D4B9E"/>
    <w:rsid w:val="003D4D1A"/>
    <w:rsid w:val="003D53A1"/>
    <w:rsid w:val="003D558F"/>
    <w:rsid w:val="003D56D0"/>
    <w:rsid w:val="003D57E2"/>
    <w:rsid w:val="003D57F6"/>
    <w:rsid w:val="003D58BB"/>
    <w:rsid w:val="003D5A2E"/>
    <w:rsid w:val="003D5F55"/>
    <w:rsid w:val="003D5F8F"/>
    <w:rsid w:val="003D62F6"/>
    <w:rsid w:val="003D63E7"/>
    <w:rsid w:val="003D64AB"/>
    <w:rsid w:val="003D6B5B"/>
    <w:rsid w:val="003D6B8F"/>
    <w:rsid w:val="003D6D47"/>
    <w:rsid w:val="003D6DBC"/>
    <w:rsid w:val="003D6F7F"/>
    <w:rsid w:val="003D7435"/>
    <w:rsid w:val="003D7670"/>
    <w:rsid w:val="003D77E3"/>
    <w:rsid w:val="003D7B23"/>
    <w:rsid w:val="003D7B2E"/>
    <w:rsid w:val="003D7B34"/>
    <w:rsid w:val="003D7B3B"/>
    <w:rsid w:val="003D7CC8"/>
    <w:rsid w:val="003D7D99"/>
    <w:rsid w:val="003D7DC4"/>
    <w:rsid w:val="003E03AD"/>
    <w:rsid w:val="003E0554"/>
    <w:rsid w:val="003E0693"/>
    <w:rsid w:val="003E09A2"/>
    <w:rsid w:val="003E0AFE"/>
    <w:rsid w:val="003E0DF4"/>
    <w:rsid w:val="003E0F07"/>
    <w:rsid w:val="003E0F71"/>
    <w:rsid w:val="003E106D"/>
    <w:rsid w:val="003E1090"/>
    <w:rsid w:val="003E123B"/>
    <w:rsid w:val="003E1279"/>
    <w:rsid w:val="003E1635"/>
    <w:rsid w:val="003E164F"/>
    <w:rsid w:val="003E191B"/>
    <w:rsid w:val="003E1A57"/>
    <w:rsid w:val="003E1A6D"/>
    <w:rsid w:val="003E1B04"/>
    <w:rsid w:val="003E1D35"/>
    <w:rsid w:val="003E1E5A"/>
    <w:rsid w:val="003E2045"/>
    <w:rsid w:val="003E23E5"/>
    <w:rsid w:val="003E23F0"/>
    <w:rsid w:val="003E251C"/>
    <w:rsid w:val="003E2627"/>
    <w:rsid w:val="003E2846"/>
    <w:rsid w:val="003E2B6A"/>
    <w:rsid w:val="003E2C65"/>
    <w:rsid w:val="003E2CB3"/>
    <w:rsid w:val="003E3033"/>
    <w:rsid w:val="003E309C"/>
    <w:rsid w:val="003E30F0"/>
    <w:rsid w:val="003E331F"/>
    <w:rsid w:val="003E3403"/>
    <w:rsid w:val="003E36F4"/>
    <w:rsid w:val="003E3AB5"/>
    <w:rsid w:val="003E3D8D"/>
    <w:rsid w:val="003E3F3E"/>
    <w:rsid w:val="003E3FA3"/>
    <w:rsid w:val="003E4235"/>
    <w:rsid w:val="003E4273"/>
    <w:rsid w:val="003E42EE"/>
    <w:rsid w:val="003E432A"/>
    <w:rsid w:val="003E43E5"/>
    <w:rsid w:val="003E45CB"/>
    <w:rsid w:val="003E49AF"/>
    <w:rsid w:val="003E4A5B"/>
    <w:rsid w:val="003E4A70"/>
    <w:rsid w:val="003E4CF6"/>
    <w:rsid w:val="003E508D"/>
    <w:rsid w:val="003E512A"/>
    <w:rsid w:val="003E515C"/>
    <w:rsid w:val="003E558C"/>
    <w:rsid w:val="003E5840"/>
    <w:rsid w:val="003E585E"/>
    <w:rsid w:val="003E5A68"/>
    <w:rsid w:val="003E5C3E"/>
    <w:rsid w:val="003E5D24"/>
    <w:rsid w:val="003E606A"/>
    <w:rsid w:val="003E60E6"/>
    <w:rsid w:val="003E61DD"/>
    <w:rsid w:val="003E6388"/>
    <w:rsid w:val="003E6439"/>
    <w:rsid w:val="003E662B"/>
    <w:rsid w:val="003E6937"/>
    <w:rsid w:val="003E6BDB"/>
    <w:rsid w:val="003E6CD4"/>
    <w:rsid w:val="003E6D7E"/>
    <w:rsid w:val="003E7299"/>
    <w:rsid w:val="003E7401"/>
    <w:rsid w:val="003E74C9"/>
    <w:rsid w:val="003E751A"/>
    <w:rsid w:val="003E79C4"/>
    <w:rsid w:val="003E7B12"/>
    <w:rsid w:val="003E7B1D"/>
    <w:rsid w:val="003E7B36"/>
    <w:rsid w:val="003E7F58"/>
    <w:rsid w:val="003F0246"/>
    <w:rsid w:val="003F0371"/>
    <w:rsid w:val="003F05D8"/>
    <w:rsid w:val="003F0970"/>
    <w:rsid w:val="003F0C3F"/>
    <w:rsid w:val="003F0D72"/>
    <w:rsid w:val="003F1006"/>
    <w:rsid w:val="003F11EA"/>
    <w:rsid w:val="003F15FE"/>
    <w:rsid w:val="003F1C61"/>
    <w:rsid w:val="003F1EDC"/>
    <w:rsid w:val="003F1F30"/>
    <w:rsid w:val="003F21C0"/>
    <w:rsid w:val="003F22B2"/>
    <w:rsid w:val="003F2441"/>
    <w:rsid w:val="003F2500"/>
    <w:rsid w:val="003F25AC"/>
    <w:rsid w:val="003F276C"/>
    <w:rsid w:val="003F2830"/>
    <w:rsid w:val="003F287E"/>
    <w:rsid w:val="003F2A21"/>
    <w:rsid w:val="003F2C5C"/>
    <w:rsid w:val="003F2D22"/>
    <w:rsid w:val="003F2E71"/>
    <w:rsid w:val="003F329F"/>
    <w:rsid w:val="003F33D8"/>
    <w:rsid w:val="003F34DA"/>
    <w:rsid w:val="003F365E"/>
    <w:rsid w:val="003F3A4F"/>
    <w:rsid w:val="003F3C12"/>
    <w:rsid w:val="003F3C47"/>
    <w:rsid w:val="003F3D83"/>
    <w:rsid w:val="003F3DF8"/>
    <w:rsid w:val="003F3E38"/>
    <w:rsid w:val="003F4335"/>
    <w:rsid w:val="003F43D1"/>
    <w:rsid w:val="003F4466"/>
    <w:rsid w:val="003F454C"/>
    <w:rsid w:val="003F454E"/>
    <w:rsid w:val="003F45CC"/>
    <w:rsid w:val="003F4629"/>
    <w:rsid w:val="003F4669"/>
    <w:rsid w:val="003F4909"/>
    <w:rsid w:val="003F49B2"/>
    <w:rsid w:val="003F4A1F"/>
    <w:rsid w:val="003F4C63"/>
    <w:rsid w:val="003F5036"/>
    <w:rsid w:val="003F50EF"/>
    <w:rsid w:val="003F51AB"/>
    <w:rsid w:val="003F5B99"/>
    <w:rsid w:val="003F5D5D"/>
    <w:rsid w:val="003F5E5F"/>
    <w:rsid w:val="003F5EF7"/>
    <w:rsid w:val="003F6132"/>
    <w:rsid w:val="003F63D3"/>
    <w:rsid w:val="003F63E1"/>
    <w:rsid w:val="003F642D"/>
    <w:rsid w:val="003F6567"/>
    <w:rsid w:val="003F667E"/>
    <w:rsid w:val="003F6FAC"/>
    <w:rsid w:val="003F711A"/>
    <w:rsid w:val="003F7215"/>
    <w:rsid w:val="003F72A0"/>
    <w:rsid w:val="003F755F"/>
    <w:rsid w:val="003F770A"/>
    <w:rsid w:val="003F7935"/>
    <w:rsid w:val="003F7A9F"/>
    <w:rsid w:val="003F7DFA"/>
    <w:rsid w:val="003F7DFB"/>
    <w:rsid w:val="003F7E41"/>
    <w:rsid w:val="003F7FD2"/>
    <w:rsid w:val="003F7FD8"/>
    <w:rsid w:val="00400131"/>
    <w:rsid w:val="0040016D"/>
    <w:rsid w:val="004002D6"/>
    <w:rsid w:val="00400474"/>
    <w:rsid w:val="004004B7"/>
    <w:rsid w:val="004004EF"/>
    <w:rsid w:val="004004F0"/>
    <w:rsid w:val="004006BF"/>
    <w:rsid w:val="004008BF"/>
    <w:rsid w:val="00400A15"/>
    <w:rsid w:val="00400AED"/>
    <w:rsid w:val="00400C0E"/>
    <w:rsid w:val="00400E49"/>
    <w:rsid w:val="00400FF0"/>
    <w:rsid w:val="00401119"/>
    <w:rsid w:val="004013B3"/>
    <w:rsid w:val="004015A6"/>
    <w:rsid w:val="0040178F"/>
    <w:rsid w:val="00401A53"/>
    <w:rsid w:val="00401A7D"/>
    <w:rsid w:val="00401D2D"/>
    <w:rsid w:val="00401DE2"/>
    <w:rsid w:val="00401F19"/>
    <w:rsid w:val="00401FFF"/>
    <w:rsid w:val="004021B9"/>
    <w:rsid w:val="00402262"/>
    <w:rsid w:val="00402436"/>
    <w:rsid w:val="004025F8"/>
    <w:rsid w:val="00402759"/>
    <w:rsid w:val="00402911"/>
    <w:rsid w:val="00402A53"/>
    <w:rsid w:val="00402A79"/>
    <w:rsid w:val="00402AD9"/>
    <w:rsid w:val="004033EA"/>
    <w:rsid w:val="0040343B"/>
    <w:rsid w:val="00403981"/>
    <w:rsid w:val="00403B80"/>
    <w:rsid w:val="00403E15"/>
    <w:rsid w:val="00403E87"/>
    <w:rsid w:val="004043A9"/>
    <w:rsid w:val="0040441E"/>
    <w:rsid w:val="00404427"/>
    <w:rsid w:val="00404BAC"/>
    <w:rsid w:val="00404C36"/>
    <w:rsid w:val="00404C88"/>
    <w:rsid w:val="00404CD8"/>
    <w:rsid w:val="00404DA8"/>
    <w:rsid w:val="00404F8E"/>
    <w:rsid w:val="004050A9"/>
    <w:rsid w:val="0040516B"/>
    <w:rsid w:val="00405243"/>
    <w:rsid w:val="0040529B"/>
    <w:rsid w:val="00405593"/>
    <w:rsid w:val="004055C7"/>
    <w:rsid w:val="004056C6"/>
    <w:rsid w:val="00405724"/>
    <w:rsid w:val="00405767"/>
    <w:rsid w:val="00405ACB"/>
    <w:rsid w:val="00406090"/>
    <w:rsid w:val="00406838"/>
    <w:rsid w:val="004069FB"/>
    <w:rsid w:val="00406AEA"/>
    <w:rsid w:val="00406C7E"/>
    <w:rsid w:val="00406D18"/>
    <w:rsid w:val="00406DC0"/>
    <w:rsid w:val="00406DD2"/>
    <w:rsid w:val="00406EAB"/>
    <w:rsid w:val="00406FFD"/>
    <w:rsid w:val="004076A3"/>
    <w:rsid w:val="0040793D"/>
    <w:rsid w:val="00407B18"/>
    <w:rsid w:val="00407CA1"/>
    <w:rsid w:val="00407D3C"/>
    <w:rsid w:val="00410696"/>
    <w:rsid w:val="004107FA"/>
    <w:rsid w:val="00410817"/>
    <w:rsid w:val="00410D86"/>
    <w:rsid w:val="00410ED4"/>
    <w:rsid w:val="004112D0"/>
    <w:rsid w:val="0041141F"/>
    <w:rsid w:val="00411454"/>
    <w:rsid w:val="004115B3"/>
    <w:rsid w:val="0041183E"/>
    <w:rsid w:val="004118DD"/>
    <w:rsid w:val="00411AAE"/>
    <w:rsid w:val="00411AB3"/>
    <w:rsid w:val="00411B4C"/>
    <w:rsid w:val="00411B91"/>
    <w:rsid w:val="00411F78"/>
    <w:rsid w:val="00412113"/>
    <w:rsid w:val="004123E8"/>
    <w:rsid w:val="004124BC"/>
    <w:rsid w:val="00412506"/>
    <w:rsid w:val="004125AC"/>
    <w:rsid w:val="004126C5"/>
    <w:rsid w:val="00412C46"/>
    <w:rsid w:val="00412E04"/>
    <w:rsid w:val="00412F01"/>
    <w:rsid w:val="0041315A"/>
    <w:rsid w:val="0041326E"/>
    <w:rsid w:val="0041353A"/>
    <w:rsid w:val="004136C7"/>
    <w:rsid w:val="00413900"/>
    <w:rsid w:val="00413E23"/>
    <w:rsid w:val="00413E6A"/>
    <w:rsid w:val="00413F02"/>
    <w:rsid w:val="004140EA"/>
    <w:rsid w:val="00414107"/>
    <w:rsid w:val="00414254"/>
    <w:rsid w:val="0041449F"/>
    <w:rsid w:val="004144DD"/>
    <w:rsid w:val="00414788"/>
    <w:rsid w:val="00414B38"/>
    <w:rsid w:val="00414C0A"/>
    <w:rsid w:val="00414C13"/>
    <w:rsid w:val="00414D30"/>
    <w:rsid w:val="00414E7F"/>
    <w:rsid w:val="0041508F"/>
    <w:rsid w:val="004151EB"/>
    <w:rsid w:val="004157D2"/>
    <w:rsid w:val="00415853"/>
    <w:rsid w:val="00415AA9"/>
    <w:rsid w:val="00415B42"/>
    <w:rsid w:val="00415BBF"/>
    <w:rsid w:val="00415ED2"/>
    <w:rsid w:val="00415FBE"/>
    <w:rsid w:val="00416166"/>
    <w:rsid w:val="004161B6"/>
    <w:rsid w:val="004162AE"/>
    <w:rsid w:val="00416346"/>
    <w:rsid w:val="0041637C"/>
    <w:rsid w:val="00416511"/>
    <w:rsid w:val="00416642"/>
    <w:rsid w:val="0041664D"/>
    <w:rsid w:val="004166AC"/>
    <w:rsid w:val="004167BC"/>
    <w:rsid w:val="00416915"/>
    <w:rsid w:val="0041694B"/>
    <w:rsid w:val="00416A99"/>
    <w:rsid w:val="00416F7B"/>
    <w:rsid w:val="0041704F"/>
    <w:rsid w:val="004170E4"/>
    <w:rsid w:val="0041731B"/>
    <w:rsid w:val="00417328"/>
    <w:rsid w:val="00417462"/>
    <w:rsid w:val="004174CE"/>
    <w:rsid w:val="00417532"/>
    <w:rsid w:val="004175D8"/>
    <w:rsid w:val="004176AC"/>
    <w:rsid w:val="0041790E"/>
    <w:rsid w:val="00417AEF"/>
    <w:rsid w:val="00417B47"/>
    <w:rsid w:val="00417BF2"/>
    <w:rsid w:val="00417D6D"/>
    <w:rsid w:val="00417D6E"/>
    <w:rsid w:val="00417E9D"/>
    <w:rsid w:val="00417F47"/>
    <w:rsid w:val="00417F86"/>
    <w:rsid w:val="00417FDD"/>
    <w:rsid w:val="00420490"/>
    <w:rsid w:val="004207AF"/>
    <w:rsid w:val="004207BA"/>
    <w:rsid w:val="00420AFD"/>
    <w:rsid w:val="00420BA0"/>
    <w:rsid w:val="00420F17"/>
    <w:rsid w:val="00421009"/>
    <w:rsid w:val="00421427"/>
    <w:rsid w:val="004216BB"/>
    <w:rsid w:val="004218C9"/>
    <w:rsid w:val="004218E4"/>
    <w:rsid w:val="00421901"/>
    <w:rsid w:val="004219A2"/>
    <w:rsid w:val="00421A2A"/>
    <w:rsid w:val="00422114"/>
    <w:rsid w:val="00422AE9"/>
    <w:rsid w:val="00422D28"/>
    <w:rsid w:val="00422D39"/>
    <w:rsid w:val="00422E3D"/>
    <w:rsid w:val="00423015"/>
    <w:rsid w:val="004230A8"/>
    <w:rsid w:val="00423A4D"/>
    <w:rsid w:val="00423EFD"/>
    <w:rsid w:val="004240E9"/>
    <w:rsid w:val="004242A5"/>
    <w:rsid w:val="004243A2"/>
    <w:rsid w:val="00424875"/>
    <w:rsid w:val="004248DA"/>
    <w:rsid w:val="00424A3D"/>
    <w:rsid w:val="00424E06"/>
    <w:rsid w:val="00424E3B"/>
    <w:rsid w:val="004250B8"/>
    <w:rsid w:val="004250D1"/>
    <w:rsid w:val="00425170"/>
    <w:rsid w:val="0042517D"/>
    <w:rsid w:val="004255E3"/>
    <w:rsid w:val="004256DD"/>
    <w:rsid w:val="004258AA"/>
    <w:rsid w:val="00425BEA"/>
    <w:rsid w:val="0042616F"/>
    <w:rsid w:val="004261A0"/>
    <w:rsid w:val="00426408"/>
    <w:rsid w:val="004265B3"/>
    <w:rsid w:val="004266B3"/>
    <w:rsid w:val="00426764"/>
    <w:rsid w:val="004268ED"/>
    <w:rsid w:val="00426A1F"/>
    <w:rsid w:val="00426AA0"/>
    <w:rsid w:val="00426B0D"/>
    <w:rsid w:val="00426B1A"/>
    <w:rsid w:val="00426D28"/>
    <w:rsid w:val="00426DEA"/>
    <w:rsid w:val="00426E2F"/>
    <w:rsid w:val="00426ED6"/>
    <w:rsid w:val="00426F95"/>
    <w:rsid w:val="0042705C"/>
    <w:rsid w:val="00427105"/>
    <w:rsid w:val="0042714D"/>
    <w:rsid w:val="00427190"/>
    <w:rsid w:val="004272B4"/>
    <w:rsid w:val="004273F1"/>
    <w:rsid w:val="00427462"/>
    <w:rsid w:val="00427C16"/>
    <w:rsid w:val="004300E3"/>
    <w:rsid w:val="0043016A"/>
    <w:rsid w:val="004301BC"/>
    <w:rsid w:val="004302B0"/>
    <w:rsid w:val="004303FA"/>
    <w:rsid w:val="0043067E"/>
    <w:rsid w:val="0043077E"/>
    <w:rsid w:val="00430820"/>
    <w:rsid w:val="00430CB5"/>
    <w:rsid w:val="00430CEC"/>
    <w:rsid w:val="00430DFD"/>
    <w:rsid w:val="00430F3A"/>
    <w:rsid w:val="004313CA"/>
    <w:rsid w:val="004315D4"/>
    <w:rsid w:val="00431785"/>
    <w:rsid w:val="0043196B"/>
    <w:rsid w:val="004319D5"/>
    <w:rsid w:val="00431B1C"/>
    <w:rsid w:val="00431D20"/>
    <w:rsid w:val="00431D51"/>
    <w:rsid w:val="00432026"/>
    <w:rsid w:val="00432141"/>
    <w:rsid w:val="004321A9"/>
    <w:rsid w:val="00432709"/>
    <w:rsid w:val="0043326C"/>
    <w:rsid w:val="004333B4"/>
    <w:rsid w:val="00433591"/>
    <w:rsid w:val="00433610"/>
    <w:rsid w:val="004338FA"/>
    <w:rsid w:val="004339BB"/>
    <w:rsid w:val="00433B37"/>
    <w:rsid w:val="00433C6E"/>
    <w:rsid w:val="00433D1E"/>
    <w:rsid w:val="00433D53"/>
    <w:rsid w:val="00433E30"/>
    <w:rsid w:val="004341D9"/>
    <w:rsid w:val="0043420A"/>
    <w:rsid w:val="004342BF"/>
    <w:rsid w:val="0043446F"/>
    <w:rsid w:val="00434804"/>
    <w:rsid w:val="00434877"/>
    <w:rsid w:val="004348A0"/>
    <w:rsid w:val="004348DE"/>
    <w:rsid w:val="00434906"/>
    <w:rsid w:val="00434ECA"/>
    <w:rsid w:val="00435288"/>
    <w:rsid w:val="00435363"/>
    <w:rsid w:val="004353E1"/>
    <w:rsid w:val="004354F0"/>
    <w:rsid w:val="004355FE"/>
    <w:rsid w:val="00435936"/>
    <w:rsid w:val="00435B83"/>
    <w:rsid w:val="00435BCF"/>
    <w:rsid w:val="00435D00"/>
    <w:rsid w:val="00436121"/>
    <w:rsid w:val="004361BE"/>
    <w:rsid w:val="004361D9"/>
    <w:rsid w:val="0043629B"/>
    <w:rsid w:val="004364FA"/>
    <w:rsid w:val="0043650D"/>
    <w:rsid w:val="0043659F"/>
    <w:rsid w:val="004369B5"/>
    <w:rsid w:val="00436BD4"/>
    <w:rsid w:val="004377A8"/>
    <w:rsid w:val="0043795D"/>
    <w:rsid w:val="00437A51"/>
    <w:rsid w:val="00437D7F"/>
    <w:rsid w:val="004402FA"/>
    <w:rsid w:val="004403B5"/>
    <w:rsid w:val="004404D0"/>
    <w:rsid w:val="004405FF"/>
    <w:rsid w:val="004406AF"/>
    <w:rsid w:val="0044070A"/>
    <w:rsid w:val="00440731"/>
    <w:rsid w:val="00440BC1"/>
    <w:rsid w:val="004414DD"/>
    <w:rsid w:val="00441D07"/>
    <w:rsid w:val="0044205D"/>
    <w:rsid w:val="00442133"/>
    <w:rsid w:val="004421AC"/>
    <w:rsid w:val="00442305"/>
    <w:rsid w:val="00442454"/>
    <w:rsid w:val="00442479"/>
    <w:rsid w:val="00442840"/>
    <w:rsid w:val="00442BF6"/>
    <w:rsid w:val="00442C76"/>
    <w:rsid w:val="00442DD2"/>
    <w:rsid w:val="00442E36"/>
    <w:rsid w:val="00442E45"/>
    <w:rsid w:val="00442E56"/>
    <w:rsid w:val="00442F95"/>
    <w:rsid w:val="00443227"/>
    <w:rsid w:val="00443718"/>
    <w:rsid w:val="00443A40"/>
    <w:rsid w:val="00443BFC"/>
    <w:rsid w:val="00443F7C"/>
    <w:rsid w:val="0044450B"/>
    <w:rsid w:val="004445BC"/>
    <w:rsid w:val="004446B8"/>
    <w:rsid w:val="00444F24"/>
    <w:rsid w:val="0044524A"/>
    <w:rsid w:val="00445384"/>
    <w:rsid w:val="004453B2"/>
    <w:rsid w:val="004454A7"/>
    <w:rsid w:val="004455B2"/>
    <w:rsid w:val="004456EC"/>
    <w:rsid w:val="00445734"/>
    <w:rsid w:val="004459C7"/>
    <w:rsid w:val="00445BDC"/>
    <w:rsid w:val="00445E34"/>
    <w:rsid w:val="004462BD"/>
    <w:rsid w:val="004462D9"/>
    <w:rsid w:val="0044655D"/>
    <w:rsid w:val="0044657A"/>
    <w:rsid w:val="004465D8"/>
    <w:rsid w:val="004468A9"/>
    <w:rsid w:val="00446944"/>
    <w:rsid w:val="004469A3"/>
    <w:rsid w:val="00446A3C"/>
    <w:rsid w:val="00446C42"/>
    <w:rsid w:val="00446C90"/>
    <w:rsid w:val="0044719C"/>
    <w:rsid w:val="004471CF"/>
    <w:rsid w:val="00447255"/>
    <w:rsid w:val="00447272"/>
    <w:rsid w:val="00447284"/>
    <w:rsid w:val="004472FC"/>
    <w:rsid w:val="0044743B"/>
    <w:rsid w:val="0044763A"/>
    <w:rsid w:val="0044786F"/>
    <w:rsid w:val="00447964"/>
    <w:rsid w:val="00447B76"/>
    <w:rsid w:val="00447CD3"/>
    <w:rsid w:val="00447E28"/>
    <w:rsid w:val="00450111"/>
    <w:rsid w:val="004502ED"/>
    <w:rsid w:val="0045038B"/>
    <w:rsid w:val="004503D9"/>
    <w:rsid w:val="00450441"/>
    <w:rsid w:val="00450460"/>
    <w:rsid w:val="00450463"/>
    <w:rsid w:val="004504B2"/>
    <w:rsid w:val="00450514"/>
    <w:rsid w:val="0045051A"/>
    <w:rsid w:val="00450AE6"/>
    <w:rsid w:val="00450DE2"/>
    <w:rsid w:val="00450ED9"/>
    <w:rsid w:val="004511DA"/>
    <w:rsid w:val="00451272"/>
    <w:rsid w:val="00451532"/>
    <w:rsid w:val="0045183F"/>
    <w:rsid w:val="004519C2"/>
    <w:rsid w:val="00451CAB"/>
    <w:rsid w:val="00451D2E"/>
    <w:rsid w:val="0045220C"/>
    <w:rsid w:val="00452328"/>
    <w:rsid w:val="004524E9"/>
    <w:rsid w:val="00452670"/>
    <w:rsid w:val="0045282E"/>
    <w:rsid w:val="00452990"/>
    <w:rsid w:val="00452A35"/>
    <w:rsid w:val="00452E7B"/>
    <w:rsid w:val="00452EF6"/>
    <w:rsid w:val="004531B4"/>
    <w:rsid w:val="00453202"/>
    <w:rsid w:val="0045347D"/>
    <w:rsid w:val="00453497"/>
    <w:rsid w:val="004536E0"/>
    <w:rsid w:val="0045374A"/>
    <w:rsid w:val="004539EE"/>
    <w:rsid w:val="00453A2F"/>
    <w:rsid w:val="00453A6C"/>
    <w:rsid w:val="00453D9E"/>
    <w:rsid w:val="00453DDA"/>
    <w:rsid w:val="00453F06"/>
    <w:rsid w:val="004541E1"/>
    <w:rsid w:val="004542D8"/>
    <w:rsid w:val="004546A6"/>
    <w:rsid w:val="00454B75"/>
    <w:rsid w:val="00454BC8"/>
    <w:rsid w:val="00454E16"/>
    <w:rsid w:val="00454FBC"/>
    <w:rsid w:val="00455390"/>
    <w:rsid w:val="0045548E"/>
    <w:rsid w:val="0045579A"/>
    <w:rsid w:val="0045594D"/>
    <w:rsid w:val="00455965"/>
    <w:rsid w:val="00455D4D"/>
    <w:rsid w:val="00455FCC"/>
    <w:rsid w:val="004560FE"/>
    <w:rsid w:val="00456116"/>
    <w:rsid w:val="00456159"/>
    <w:rsid w:val="0045649E"/>
    <w:rsid w:val="004564C3"/>
    <w:rsid w:val="004568C0"/>
    <w:rsid w:val="00456A0C"/>
    <w:rsid w:val="00456B7F"/>
    <w:rsid w:val="00456C23"/>
    <w:rsid w:val="00456D29"/>
    <w:rsid w:val="00456D8F"/>
    <w:rsid w:val="00456EE4"/>
    <w:rsid w:val="00456EE6"/>
    <w:rsid w:val="0045742E"/>
    <w:rsid w:val="004574BA"/>
    <w:rsid w:val="004574EE"/>
    <w:rsid w:val="0045753C"/>
    <w:rsid w:val="00457592"/>
    <w:rsid w:val="0045767C"/>
    <w:rsid w:val="00457686"/>
    <w:rsid w:val="004576A5"/>
    <w:rsid w:val="00457748"/>
    <w:rsid w:val="00457783"/>
    <w:rsid w:val="00457C1C"/>
    <w:rsid w:val="00457E40"/>
    <w:rsid w:val="00457E89"/>
    <w:rsid w:val="00457F79"/>
    <w:rsid w:val="0046024B"/>
    <w:rsid w:val="00460323"/>
    <w:rsid w:val="00460B2B"/>
    <w:rsid w:val="00460CB5"/>
    <w:rsid w:val="00460DD0"/>
    <w:rsid w:val="00460F04"/>
    <w:rsid w:val="0046101E"/>
    <w:rsid w:val="00461253"/>
    <w:rsid w:val="0046154A"/>
    <w:rsid w:val="004617AE"/>
    <w:rsid w:val="004619DB"/>
    <w:rsid w:val="00461C47"/>
    <w:rsid w:val="00461D42"/>
    <w:rsid w:val="00461D9E"/>
    <w:rsid w:val="00461E1C"/>
    <w:rsid w:val="00462241"/>
    <w:rsid w:val="0046236A"/>
    <w:rsid w:val="004625E3"/>
    <w:rsid w:val="004626A4"/>
    <w:rsid w:val="00462CA3"/>
    <w:rsid w:val="00462DB2"/>
    <w:rsid w:val="004630A3"/>
    <w:rsid w:val="004630B3"/>
    <w:rsid w:val="004632CD"/>
    <w:rsid w:val="00463351"/>
    <w:rsid w:val="004633C0"/>
    <w:rsid w:val="0046353A"/>
    <w:rsid w:val="00463670"/>
    <w:rsid w:val="00463725"/>
    <w:rsid w:val="00463959"/>
    <w:rsid w:val="004639DE"/>
    <w:rsid w:val="00463F60"/>
    <w:rsid w:val="00463F8A"/>
    <w:rsid w:val="00463FDE"/>
    <w:rsid w:val="00464277"/>
    <w:rsid w:val="004642C9"/>
    <w:rsid w:val="004644E0"/>
    <w:rsid w:val="004645EF"/>
    <w:rsid w:val="0046479C"/>
    <w:rsid w:val="0046493F"/>
    <w:rsid w:val="00464A1B"/>
    <w:rsid w:val="00464A7F"/>
    <w:rsid w:val="00464EEE"/>
    <w:rsid w:val="004651B8"/>
    <w:rsid w:val="00465264"/>
    <w:rsid w:val="004652F7"/>
    <w:rsid w:val="0046572F"/>
    <w:rsid w:val="00465827"/>
    <w:rsid w:val="00465945"/>
    <w:rsid w:val="00465ABD"/>
    <w:rsid w:val="00465B54"/>
    <w:rsid w:val="00465B78"/>
    <w:rsid w:val="00465CF1"/>
    <w:rsid w:val="00465CFB"/>
    <w:rsid w:val="00465DDC"/>
    <w:rsid w:val="00465E25"/>
    <w:rsid w:val="00465F12"/>
    <w:rsid w:val="00466475"/>
    <w:rsid w:val="0046656B"/>
    <w:rsid w:val="004665CF"/>
    <w:rsid w:val="00466699"/>
    <w:rsid w:val="004666FA"/>
    <w:rsid w:val="00466817"/>
    <w:rsid w:val="00466B67"/>
    <w:rsid w:val="00466F5A"/>
    <w:rsid w:val="00466F8D"/>
    <w:rsid w:val="00467037"/>
    <w:rsid w:val="004670A4"/>
    <w:rsid w:val="004670A8"/>
    <w:rsid w:val="004671A7"/>
    <w:rsid w:val="004674A3"/>
    <w:rsid w:val="00467927"/>
    <w:rsid w:val="00467A1D"/>
    <w:rsid w:val="00467B9D"/>
    <w:rsid w:val="00467D69"/>
    <w:rsid w:val="00467EAB"/>
    <w:rsid w:val="00470049"/>
    <w:rsid w:val="00470063"/>
    <w:rsid w:val="004701D7"/>
    <w:rsid w:val="004702D7"/>
    <w:rsid w:val="00470377"/>
    <w:rsid w:val="00470389"/>
    <w:rsid w:val="004707A2"/>
    <w:rsid w:val="004708E0"/>
    <w:rsid w:val="0047091C"/>
    <w:rsid w:val="004709D4"/>
    <w:rsid w:val="00470A28"/>
    <w:rsid w:val="00470BC9"/>
    <w:rsid w:val="00470E99"/>
    <w:rsid w:val="004710E3"/>
    <w:rsid w:val="004710F5"/>
    <w:rsid w:val="00471107"/>
    <w:rsid w:val="00471169"/>
    <w:rsid w:val="004712A1"/>
    <w:rsid w:val="0047136C"/>
    <w:rsid w:val="004713EC"/>
    <w:rsid w:val="0047141D"/>
    <w:rsid w:val="00471583"/>
    <w:rsid w:val="004716F1"/>
    <w:rsid w:val="0047179E"/>
    <w:rsid w:val="00471919"/>
    <w:rsid w:val="00471AF6"/>
    <w:rsid w:val="00471DF1"/>
    <w:rsid w:val="00471F2A"/>
    <w:rsid w:val="004722AD"/>
    <w:rsid w:val="004726C0"/>
    <w:rsid w:val="00472864"/>
    <w:rsid w:val="0047299B"/>
    <w:rsid w:val="00472A22"/>
    <w:rsid w:val="00472F62"/>
    <w:rsid w:val="00472FDA"/>
    <w:rsid w:val="0047339B"/>
    <w:rsid w:val="00473458"/>
    <w:rsid w:val="00473857"/>
    <w:rsid w:val="0047389F"/>
    <w:rsid w:val="00473946"/>
    <w:rsid w:val="0047397E"/>
    <w:rsid w:val="00473AA3"/>
    <w:rsid w:val="00473AA8"/>
    <w:rsid w:val="00473D1B"/>
    <w:rsid w:val="0047401B"/>
    <w:rsid w:val="00474148"/>
    <w:rsid w:val="004743D1"/>
    <w:rsid w:val="00474407"/>
    <w:rsid w:val="0047440D"/>
    <w:rsid w:val="0047459F"/>
    <w:rsid w:val="00474675"/>
    <w:rsid w:val="00474713"/>
    <w:rsid w:val="00474800"/>
    <w:rsid w:val="00474838"/>
    <w:rsid w:val="004749B7"/>
    <w:rsid w:val="00474B36"/>
    <w:rsid w:val="00474C83"/>
    <w:rsid w:val="00474DF3"/>
    <w:rsid w:val="00474E77"/>
    <w:rsid w:val="004750C2"/>
    <w:rsid w:val="004751FA"/>
    <w:rsid w:val="00475280"/>
    <w:rsid w:val="00475379"/>
    <w:rsid w:val="00475554"/>
    <w:rsid w:val="004756FA"/>
    <w:rsid w:val="00475830"/>
    <w:rsid w:val="00475A1A"/>
    <w:rsid w:val="00475B2D"/>
    <w:rsid w:val="00475C7D"/>
    <w:rsid w:val="00475CF1"/>
    <w:rsid w:val="00476083"/>
    <w:rsid w:val="004762CB"/>
    <w:rsid w:val="00476329"/>
    <w:rsid w:val="004763E0"/>
    <w:rsid w:val="00476694"/>
    <w:rsid w:val="004766F1"/>
    <w:rsid w:val="00476AE5"/>
    <w:rsid w:val="00476C81"/>
    <w:rsid w:val="00476EA2"/>
    <w:rsid w:val="00477020"/>
    <w:rsid w:val="00477079"/>
    <w:rsid w:val="004771FF"/>
    <w:rsid w:val="004772BD"/>
    <w:rsid w:val="00477497"/>
    <w:rsid w:val="00477585"/>
    <w:rsid w:val="0047779E"/>
    <w:rsid w:val="00477941"/>
    <w:rsid w:val="00477AE5"/>
    <w:rsid w:val="00477B73"/>
    <w:rsid w:val="00477BF1"/>
    <w:rsid w:val="004800F9"/>
    <w:rsid w:val="004804BD"/>
    <w:rsid w:val="00480814"/>
    <w:rsid w:val="00480930"/>
    <w:rsid w:val="00480C23"/>
    <w:rsid w:val="00480D1C"/>
    <w:rsid w:val="00480DC0"/>
    <w:rsid w:val="00480F76"/>
    <w:rsid w:val="00480FE3"/>
    <w:rsid w:val="00481246"/>
    <w:rsid w:val="00481261"/>
    <w:rsid w:val="004812B9"/>
    <w:rsid w:val="0048132D"/>
    <w:rsid w:val="00481718"/>
    <w:rsid w:val="004817F7"/>
    <w:rsid w:val="004818BD"/>
    <w:rsid w:val="00481C8B"/>
    <w:rsid w:val="00481D25"/>
    <w:rsid w:val="00482BC5"/>
    <w:rsid w:val="00482C2D"/>
    <w:rsid w:val="00482E39"/>
    <w:rsid w:val="00482EBE"/>
    <w:rsid w:val="00482F86"/>
    <w:rsid w:val="00482FD6"/>
    <w:rsid w:val="004831D1"/>
    <w:rsid w:val="004834C1"/>
    <w:rsid w:val="0048362E"/>
    <w:rsid w:val="0048364F"/>
    <w:rsid w:val="00483765"/>
    <w:rsid w:val="004839A4"/>
    <w:rsid w:val="00483D5A"/>
    <w:rsid w:val="00483DA0"/>
    <w:rsid w:val="004841B7"/>
    <w:rsid w:val="004842AD"/>
    <w:rsid w:val="0048441F"/>
    <w:rsid w:val="00484485"/>
    <w:rsid w:val="004846CC"/>
    <w:rsid w:val="0048471D"/>
    <w:rsid w:val="00484E21"/>
    <w:rsid w:val="00485065"/>
    <w:rsid w:val="004850E9"/>
    <w:rsid w:val="00485165"/>
    <w:rsid w:val="004854BA"/>
    <w:rsid w:val="004854FA"/>
    <w:rsid w:val="00485581"/>
    <w:rsid w:val="004855A6"/>
    <w:rsid w:val="004855AA"/>
    <w:rsid w:val="0048562F"/>
    <w:rsid w:val="00485A8B"/>
    <w:rsid w:val="004868BC"/>
    <w:rsid w:val="00486BF0"/>
    <w:rsid w:val="00486D35"/>
    <w:rsid w:val="00486D70"/>
    <w:rsid w:val="00487083"/>
    <w:rsid w:val="004878B6"/>
    <w:rsid w:val="00487AC0"/>
    <w:rsid w:val="00487AEF"/>
    <w:rsid w:val="00487BF8"/>
    <w:rsid w:val="0049014C"/>
    <w:rsid w:val="004903CD"/>
    <w:rsid w:val="00490434"/>
    <w:rsid w:val="004905FA"/>
    <w:rsid w:val="004909FF"/>
    <w:rsid w:val="00490EFB"/>
    <w:rsid w:val="00490FD6"/>
    <w:rsid w:val="004911E3"/>
    <w:rsid w:val="0049135B"/>
    <w:rsid w:val="0049159A"/>
    <w:rsid w:val="00491740"/>
    <w:rsid w:val="00491B09"/>
    <w:rsid w:val="00491FA9"/>
    <w:rsid w:val="00492057"/>
    <w:rsid w:val="0049217C"/>
    <w:rsid w:val="0049224E"/>
    <w:rsid w:val="00492486"/>
    <w:rsid w:val="0049267F"/>
    <w:rsid w:val="00492729"/>
    <w:rsid w:val="004928D0"/>
    <w:rsid w:val="00492A23"/>
    <w:rsid w:val="00492C0E"/>
    <w:rsid w:val="00492D6C"/>
    <w:rsid w:val="00492F29"/>
    <w:rsid w:val="00492FFD"/>
    <w:rsid w:val="0049309D"/>
    <w:rsid w:val="004933F9"/>
    <w:rsid w:val="004936DA"/>
    <w:rsid w:val="004938E6"/>
    <w:rsid w:val="00494038"/>
    <w:rsid w:val="0049403D"/>
    <w:rsid w:val="00494312"/>
    <w:rsid w:val="00494411"/>
    <w:rsid w:val="0049460F"/>
    <w:rsid w:val="00494672"/>
    <w:rsid w:val="004946D5"/>
    <w:rsid w:val="0049470A"/>
    <w:rsid w:val="004948F4"/>
    <w:rsid w:val="00494A57"/>
    <w:rsid w:val="00494BD6"/>
    <w:rsid w:val="00494C75"/>
    <w:rsid w:val="00495208"/>
    <w:rsid w:val="00495777"/>
    <w:rsid w:val="0049589C"/>
    <w:rsid w:val="00495AF0"/>
    <w:rsid w:val="00495C41"/>
    <w:rsid w:val="00495DA5"/>
    <w:rsid w:val="00495FFE"/>
    <w:rsid w:val="004961B3"/>
    <w:rsid w:val="00496262"/>
    <w:rsid w:val="0049645D"/>
    <w:rsid w:val="004965AF"/>
    <w:rsid w:val="00496D58"/>
    <w:rsid w:val="00496DA5"/>
    <w:rsid w:val="00496ED4"/>
    <w:rsid w:val="00496F03"/>
    <w:rsid w:val="004971AD"/>
    <w:rsid w:val="00497239"/>
    <w:rsid w:val="004977BF"/>
    <w:rsid w:val="00497891"/>
    <w:rsid w:val="004A008B"/>
    <w:rsid w:val="004A05BF"/>
    <w:rsid w:val="004A07C0"/>
    <w:rsid w:val="004A0CC1"/>
    <w:rsid w:val="004A10A4"/>
    <w:rsid w:val="004A1130"/>
    <w:rsid w:val="004A1430"/>
    <w:rsid w:val="004A16C3"/>
    <w:rsid w:val="004A1733"/>
    <w:rsid w:val="004A18A7"/>
    <w:rsid w:val="004A1969"/>
    <w:rsid w:val="004A1AC2"/>
    <w:rsid w:val="004A1D59"/>
    <w:rsid w:val="004A1EDC"/>
    <w:rsid w:val="004A203E"/>
    <w:rsid w:val="004A22C3"/>
    <w:rsid w:val="004A2365"/>
    <w:rsid w:val="004A259D"/>
    <w:rsid w:val="004A2990"/>
    <w:rsid w:val="004A2B56"/>
    <w:rsid w:val="004A2C12"/>
    <w:rsid w:val="004A2F36"/>
    <w:rsid w:val="004A2F6C"/>
    <w:rsid w:val="004A3142"/>
    <w:rsid w:val="004A3701"/>
    <w:rsid w:val="004A3B1F"/>
    <w:rsid w:val="004A3B6B"/>
    <w:rsid w:val="004A3E31"/>
    <w:rsid w:val="004A3F76"/>
    <w:rsid w:val="004A41B4"/>
    <w:rsid w:val="004A43D8"/>
    <w:rsid w:val="004A440C"/>
    <w:rsid w:val="004A446A"/>
    <w:rsid w:val="004A464C"/>
    <w:rsid w:val="004A4694"/>
    <w:rsid w:val="004A47C1"/>
    <w:rsid w:val="004A4DF1"/>
    <w:rsid w:val="004A4F7E"/>
    <w:rsid w:val="004A503D"/>
    <w:rsid w:val="004A577D"/>
    <w:rsid w:val="004A57C3"/>
    <w:rsid w:val="004A5887"/>
    <w:rsid w:val="004A5CAC"/>
    <w:rsid w:val="004A5F1A"/>
    <w:rsid w:val="004A60E9"/>
    <w:rsid w:val="004A6376"/>
    <w:rsid w:val="004A6A2E"/>
    <w:rsid w:val="004A6DA2"/>
    <w:rsid w:val="004A70D6"/>
    <w:rsid w:val="004A72F6"/>
    <w:rsid w:val="004A7610"/>
    <w:rsid w:val="004A76E8"/>
    <w:rsid w:val="004A78A7"/>
    <w:rsid w:val="004A7930"/>
    <w:rsid w:val="004A796D"/>
    <w:rsid w:val="004A7F03"/>
    <w:rsid w:val="004A7F12"/>
    <w:rsid w:val="004B00FC"/>
    <w:rsid w:val="004B0154"/>
    <w:rsid w:val="004B0670"/>
    <w:rsid w:val="004B068F"/>
    <w:rsid w:val="004B095F"/>
    <w:rsid w:val="004B09C2"/>
    <w:rsid w:val="004B0A80"/>
    <w:rsid w:val="004B0AD0"/>
    <w:rsid w:val="004B0C86"/>
    <w:rsid w:val="004B0CA8"/>
    <w:rsid w:val="004B10A6"/>
    <w:rsid w:val="004B13B8"/>
    <w:rsid w:val="004B14BB"/>
    <w:rsid w:val="004B175D"/>
    <w:rsid w:val="004B17A1"/>
    <w:rsid w:val="004B19CF"/>
    <w:rsid w:val="004B2394"/>
    <w:rsid w:val="004B2419"/>
    <w:rsid w:val="004B2805"/>
    <w:rsid w:val="004B282A"/>
    <w:rsid w:val="004B2D22"/>
    <w:rsid w:val="004B2DB6"/>
    <w:rsid w:val="004B2F3F"/>
    <w:rsid w:val="004B2F4E"/>
    <w:rsid w:val="004B3037"/>
    <w:rsid w:val="004B308C"/>
    <w:rsid w:val="004B3163"/>
    <w:rsid w:val="004B32CC"/>
    <w:rsid w:val="004B362B"/>
    <w:rsid w:val="004B36E0"/>
    <w:rsid w:val="004B3F00"/>
    <w:rsid w:val="004B3FC5"/>
    <w:rsid w:val="004B4104"/>
    <w:rsid w:val="004B411E"/>
    <w:rsid w:val="004B45C3"/>
    <w:rsid w:val="004B48F9"/>
    <w:rsid w:val="004B4CCF"/>
    <w:rsid w:val="004B52AC"/>
    <w:rsid w:val="004B5348"/>
    <w:rsid w:val="004B53DC"/>
    <w:rsid w:val="004B5850"/>
    <w:rsid w:val="004B5B9F"/>
    <w:rsid w:val="004B608D"/>
    <w:rsid w:val="004B6221"/>
    <w:rsid w:val="004B63FB"/>
    <w:rsid w:val="004B651F"/>
    <w:rsid w:val="004B68AA"/>
    <w:rsid w:val="004B6979"/>
    <w:rsid w:val="004B69AC"/>
    <w:rsid w:val="004B69B0"/>
    <w:rsid w:val="004B6B04"/>
    <w:rsid w:val="004B6B5C"/>
    <w:rsid w:val="004B6BCE"/>
    <w:rsid w:val="004B6E3B"/>
    <w:rsid w:val="004B6E7F"/>
    <w:rsid w:val="004B733D"/>
    <w:rsid w:val="004B7544"/>
    <w:rsid w:val="004B762B"/>
    <w:rsid w:val="004B77CA"/>
    <w:rsid w:val="004B79F1"/>
    <w:rsid w:val="004B7F9B"/>
    <w:rsid w:val="004C0061"/>
    <w:rsid w:val="004C00CB"/>
    <w:rsid w:val="004C0154"/>
    <w:rsid w:val="004C0641"/>
    <w:rsid w:val="004C09C8"/>
    <w:rsid w:val="004C0B3F"/>
    <w:rsid w:val="004C0F6D"/>
    <w:rsid w:val="004C0FEE"/>
    <w:rsid w:val="004C101B"/>
    <w:rsid w:val="004C10D9"/>
    <w:rsid w:val="004C1166"/>
    <w:rsid w:val="004C1237"/>
    <w:rsid w:val="004C1480"/>
    <w:rsid w:val="004C161A"/>
    <w:rsid w:val="004C1739"/>
    <w:rsid w:val="004C17D0"/>
    <w:rsid w:val="004C19E4"/>
    <w:rsid w:val="004C1CBA"/>
    <w:rsid w:val="004C1CEE"/>
    <w:rsid w:val="004C238F"/>
    <w:rsid w:val="004C245F"/>
    <w:rsid w:val="004C25E5"/>
    <w:rsid w:val="004C26B5"/>
    <w:rsid w:val="004C296E"/>
    <w:rsid w:val="004C2D83"/>
    <w:rsid w:val="004C2DF3"/>
    <w:rsid w:val="004C2E20"/>
    <w:rsid w:val="004C2E22"/>
    <w:rsid w:val="004C2F9F"/>
    <w:rsid w:val="004C3216"/>
    <w:rsid w:val="004C3435"/>
    <w:rsid w:val="004C37EA"/>
    <w:rsid w:val="004C3BD8"/>
    <w:rsid w:val="004C3BFF"/>
    <w:rsid w:val="004C3CF7"/>
    <w:rsid w:val="004C4155"/>
    <w:rsid w:val="004C43B9"/>
    <w:rsid w:val="004C44A8"/>
    <w:rsid w:val="004C4738"/>
    <w:rsid w:val="004C4E53"/>
    <w:rsid w:val="004C51F9"/>
    <w:rsid w:val="004C5483"/>
    <w:rsid w:val="004C564C"/>
    <w:rsid w:val="004C5A2E"/>
    <w:rsid w:val="004C5B95"/>
    <w:rsid w:val="004C5D6C"/>
    <w:rsid w:val="004C6011"/>
    <w:rsid w:val="004C6529"/>
    <w:rsid w:val="004C66BF"/>
    <w:rsid w:val="004C683C"/>
    <w:rsid w:val="004C6C58"/>
    <w:rsid w:val="004C6D71"/>
    <w:rsid w:val="004C6E7A"/>
    <w:rsid w:val="004C6F3E"/>
    <w:rsid w:val="004C6F8E"/>
    <w:rsid w:val="004C72B4"/>
    <w:rsid w:val="004C745C"/>
    <w:rsid w:val="004C7672"/>
    <w:rsid w:val="004C791C"/>
    <w:rsid w:val="004C7C94"/>
    <w:rsid w:val="004C7F12"/>
    <w:rsid w:val="004C7F29"/>
    <w:rsid w:val="004C7FB5"/>
    <w:rsid w:val="004C7FBC"/>
    <w:rsid w:val="004D0623"/>
    <w:rsid w:val="004D07EC"/>
    <w:rsid w:val="004D097D"/>
    <w:rsid w:val="004D0EE8"/>
    <w:rsid w:val="004D142C"/>
    <w:rsid w:val="004D14B8"/>
    <w:rsid w:val="004D165C"/>
    <w:rsid w:val="004D16FF"/>
    <w:rsid w:val="004D1899"/>
    <w:rsid w:val="004D19EA"/>
    <w:rsid w:val="004D1C6C"/>
    <w:rsid w:val="004D1DD4"/>
    <w:rsid w:val="004D1E95"/>
    <w:rsid w:val="004D2381"/>
    <w:rsid w:val="004D2527"/>
    <w:rsid w:val="004D274D"/>
    <w:rsid w:val="004D2AAA"/>
    <w:rsid w:val="004D300F"/>
    <w:rsid w:val="004D329B"/>
    <w:rsid w:val="004D33E1"/>
    <w:rsid w:val="004D341B"/>
    <w:rsid w:val="004D347A"/>
    <w:rsid w:val="004D3799"/>
    <w:rsid w:val="004D3824"/>
    <w:rsid w:val="004D3925"/>
    <w:rsid w:val="004D3A6A"/>
    <w:rsid w:val="004D40DD"/>
    <w:rsid w:val="004D439A"/>
    <w:rsid w:val="004D43C9"/>
    <w:rsid w:val="004D4459"/>
    <w:rsid w:val="004D4491"/>
    <w:rsid w:val="004D44EE"/>
    <w:rsid w:val="004D47A7"/>
    <w:rsid w:val="004D48AB"/>
    <w:rsid w:val="004D4B6B"/>
    <w:rsid w:val="004D4BAB"/>
    <w:rsid w:val="004D4BAF"/>
    <w:rsid w:val="004D4E8D"/>
    <w:rsid w:val="004D4F3B"/>
    <w:rsid w:val="004D4F79"/>
    <w:rsid w:val="004D530B"/>
    <w:rsid w:val="004D5616"/>
    <w:rsid w:val="004D56DD"/>
    <w:rsid w:val="004D56EC"/>
    <w:rsid w:val="004D574F"/>
    <w:rsid w:val="004D5916"/>
    <w:rsid w:val="004D59EF"/>
    <w:rsid w:val="004D5CF9"/>
    <w:rsid w:val="004D5F44"/>
    <w:rsid w:val="004D5F50"/>
    <w:rsid w:val="004D6638"/>
    <w:rsid w:val="004D66ED"/>
    <w:rsid w:val="004D6822"/>
    <w:rsid w:val="004D6973"/>
    <w:rsid w:val="004D6C84"/>
    <w:rsid w:val="004D6DC5"/>
    <w:rsid w:val="004D6E76"/>
    <w:rsid w:val="004D6EA8"/>
    <w:rsid w:val="004D6F09"/>
    <w:rsid w:val="004D6F8E"/>
    <w:rsid w:val="004D6FBB"/>
    <w:rsid w:val="004D72B9"/>
    <w:rsid w:val="004D759A"/>
    <w:rsid w:val="004D773D"/>
    <w:rsid w:val="004D7994"/>
    <w:rsid w:val="004E0234"/>
    <w:rsid w:val="004E02CB"/>
    <w:rsid w:val="004E0361"/>
    <w:rsid w:val="004E0823"/>
    <w:rsid w:val="004E086A"/>
    <w:rsid w:val="004E08C3"/>
    <w:rsid w:val="004E0944"/>
    <w:rsid w:val="004E0A5C"/>
    <w:rsid w:val="004E0D59"/>
    <w:rsid w:val="004E0DFC"/>
    <w:rsid w:val="004E0EF7"/>
    <w:rsid w:val="004E1073"/>
    <w:rsid w:val="004E1166"/>
    <w:rsid w:val="004E19B8"/>
    <w:rsid w:val="004E1A06"/>
    <w:rsid w:val="004E1C9F"/>
    <w:rsid w:val="004E1CA6"/>
    <w:rsid w:val="004E1FFD"/>
    <w:rsid w:val="004E201F"/>
    <w:rsid w:val="004E205D"/>
    <w:rsid w:val="004E24F3"/>
    <w:rsid w:val="004E2AD6"/>
    <w:rsid w:val="004E2ADA"/>
    <w:rsid w:val="004E306B"/>
    <w:rsid w:val="004E32E1"/>
    <w:rsid w:val="004E3377"/>
    <w:rsid w:val="004E33D9"/>
    <w:rsid w:val="004E34A2"/>
    <w:rsid w:val="004E3663"/>
    <w:rsid w:val="004E3680"/>
    <w:rsid w:val="004E377F"/>
    <w:rsid w:val="004E3997"/>
    <w:rsid w:val="004E3C71"/>
    <w:rsid w:val="004E3FE0"/>
    <w:rsid w:val="004E41D0"/>
    <w:rsid w:val="004E42B6"/>
    <w:rsid w:val="004E46F6"/>
    <w:rsid w:val="004E4C7A"/>
    <w:rsid w:val="004E4CE2"/>
    <w:rsid w:val="004E4E74"/>
    <w:rsid w:val="004E4E7F"/>
    <w:rsid w:val="004E5AA4"/>
    <w:rsid w:val="004E5B4B"/>
    <w:rsid w:val="004E5C5C"/>
    <w:rsid w:val="004E5C69"/>
    <w:rsid w:val="004E5D2C"/>
    <w:rsid w:val="004E5D92"/>
    <w:rsid w:val="004E6060"/>
    <w:rsid w:val="004E6079"/>
    <w:rsid w:val="004E608C"/>
    <w:rsid w:val="004E6196"/>
    <w:rsid w:val="004E619A"/>
    <w:rsid w:val="004E6260"/>
    <w:rsid w:val="004E6321"/>
    <w:rsid w:val="004E63A8"/>
    <w:rsid w:val="004E6A18"/>
    <w:rsid w:val="004E6A62"/>
    <w:rsid w:val="004E6D76"/>
    <w:rsid w:val="004E6E92"/>
    <w:rsid w:val="004E6FFE"/>
    <w:rsid w:val="004E7160"/>
    <w:rsid w:val="004E72A2"/>
    <w:rsid w:val="004E774A"/>
    <w:rsid w:val="004E787B"/>
    <w:rsid w:val="004E7A05"/>
    <w:rsid w:val="004E7ADA"/>
    <w:rsid w:val="004E7C22"/>
    <w:rsid w:val="004E7E8E"/>
    <w:rsid w:val="004E7E98"/>
    <w:rsid w:val="004E7EC0"/>
    <w:rsid w:val="004E7F18"/>
    <w:rsid w:val="004F053E"/>
    <w:rsid w:val="004F059B"/>
    <w:rsid w:val="004F0805"/>
    <w:rsid w:val="004F086E"/>
    <w:rsid w:val="004F0AD8"/>
    <w:rsid w:val="004F0DA3"/>
    <w:rsid w:val="004F0EA2"/>
    <w:rsid w:val="004F0F09"/>
    <w:rsid w:val="004F1144"/>
    <w:rsid w:val="004F1297"/>
    <w:rsid w:val="004F1594"/>
    <w:rsid w:val="004F16A0"/>
    <w:rsid w:val="004F1D95"/>
    <w:rsid w:val="004F1E44"/>
    <w:rsid w:val="004F1ED8"/>
    <w:rsid w:val="004F210C"/>
    <w:rsid w:val="004F2338"/>
    <w:rsid w:val="004F2864"/>
    <w:rsid w:val="004F316F"/>
    <w:rsid w:val="004F325D"/>
    <w:rsid w:val="004F348C"/>
    <w:rsid w:val="004F358F"/>
    <w:rsid w:val="004F36BE"/>
    <w:rsid w:val="004F3AF8"/>
    <w:rsid w:val="004F3BB1"/>
    <w:rsid w:val="004F3F8E"/>
    <w:rsid w:val="004F4080"/>
    <w:rsid w:val="004F436B"/>
    <w:rsid w:val="004F45AF"/>
    <w:rsid w:val="004F46D7"/>
    <w:rsid w:val="004F4701"/>
    <w:rsid w:val="004F4737"/>
    <w:rsid w:val="004F475D"/>
    <w:rsid w:val="004F4804"/>
    <w:rsid w:val="004F493C"/>
    <w:rsid w:val="004F4BC6"/>
    <w:rsid w:val="004F4E24"/>
    <w:rsid w:val="004F50CF"/>
    <w:rsid w:val="004F5211"/>
    <w:rsid w:val="004F537D"/>
    <w:rsid w:val="004F576A"/>
    <w:rsid w:val="004F5917"/>
    <w:rsid w:val="004F5B37"/>
    <w:rsid w:val="004F5C48"/>
    <w:rsid w:val="004F5D9C"/>
    <w:rsid w:val="004F5F76"/>
    <w:rsid w:val="004F5F9E"/>
    <w:rsid w:val="004F6019"/>
    <w:rsid w:val="004F6222"/>
    <w:rsid w:val="004F637E"/>
    <w:rsid w:val="004F66BF"/>
    <w:rsid w:val="004F671B"/>
    <w:rsid w:val="004F6BAC"/>
    <w:rsid w:val="004F6D9C"/>
    <w:rsid w:val="004F6FB8"/>
    <w:rsid w:val="004F7119"/>
    <w:rsid w:val="004F72B3"/>
    <w:rsid w:val="004F74E3"/>
    <w:rsid w:val="004F7553"/>
    <w:rsid w:val="004F7E63"/>
    <w:rsid w:val="00500254"/>
    <w:rsid w:val="00500437"/>
    <w:rsid w:val="005004E9"/>
    <w:rsid w:val="005005CA"/>
    <w:rsid w:val="0050064D"/>
    <w:rsid w:val="00500D6B"/>
    <w:rsid w:val="00501082"/>
    <w:rsid w:val="00501A91"/>
    <w:rsid w:val="00501ADA"/>
    <w:rsid w:val="00501C48"/>
    <w:rsid w:val="00501FDF"/>
    <w:rsid w:val="005022EB"/>
    <w:rsid w:val="00502368"/>
    <w:rsid w:val="00502499"/>
    <w:rsid w:val="005024B7"/>
    <w:rsid w:val="005027E5"/>
    <w:rsid w:val="00502F85"/>
    <w:rsid w:val="0050311E"/>
    <w:rsid w:val="0050394A"/>
    <w:rsid w:val="00503A39"/>
    <w:rsid w:val="00503D2D"/>
    <w:rsid w:val="00503E41"/>
    <w:rsid w:val="00503ED9"/>
    <w:rsid w:val="00504246"/>
    <w:rsid w:val="005042C2"/>
    <w:rsid w:val="00504C0C"/>
    <w:rsid w:val="00504D8B"/>
    <w:rsid w:val="0050571A"/>
    <w:rsid w:val="00505878"/>
    <w:rsid w:val="00505BFF"/>
    <w:rsid w:val="00505DB5"/>
    <w:rsid w:val="00506025"/>
    <w:rsid w:val="005064B4"/>
    <w:rsid w:val="00506627"/>
    <w:rsid w:val="00506782"/>
    <w:rsid w:val="0050689F"/>
    <w:rsid w:val="00506A74"/>
    <w:rsid w:val="00506A79"/>
    <w:rsid w:val="005075F0"/>
    <w:rsid w:val="0050776E"/>
    <w:rsid w:val="005078EF"/>
    <w:rsid w:val="00507AE2"/>
    <w:rsid w:val="00507D0D"/>
    <w:rsid w:val="005100D0"/>
    <w:rsid w:val="005102A8"/>
    <w:rsid w:val="00510360"/>
    <w:rsid w:val="0051040A"/>
    <w:rsid w:val="00510426"/>
    <w:rsid w:val="00510585"/>
    <w:rsid w:val="0051089E"/>
    <w:rsid w:val="00510959"/>
    <w:rsid w:val="00510BC0"/>
    <w:rsid w:val="00510FA8"/>
    <w:rsid w:val="005112C9"/>
    <w:rsid w:val="0051136C"/>
    <w:rsid w:val="005113AA"/>
    <w:rsid w:val="00511720"/>
    <w:rsid w:val="005118CA"/>
    <w:rsid w:val="00511985"/>
    <w:rsid w:val="005119DA"/>
    <w:rsid w:val="00511C55"/>
    <w:rsid w:val="00511C87"/>
    <w:rsid w:val="00511FED"/>
    <w:rsid w:val="00512027"/>
    <w:rsid w:val="00512051"/>
    <w:rsid w:val="00512184"/>
    <w:rsid w:val="00512402"/>
    <w:rsid w:val="005124A0"/>
    <w:rsid w:val="005125EC"/>
    <w:rsid w:val="005126F4"/>
    <w:rsid w:val="00512810"/>
    <w:rsid w:val="00512941"/>
    <w:rsid w:val="005129D8"/>
    <w:rsid w:val="00512B80"/>
    <w:rsid w:val="00512C5F"/>
    <w:rsid w:val="00512C62"/>
    <w:rsid w:val="00512F7B"/>
    <w:rsid w:val="00513053"/>
    <w:rsid w:val="005130D2"/>
    <w:rsid w:val="00513492"/>
    <w:rsid w:val="0051364F"/>
    <w:rsid w:val="005136E3"/>
    <w:rsid w:val="0051373C"/>
    <w:rsid w:val="00513967"/>
    <w:rsid w:val="00513C05"/>
    <w:rsid w:val="00513FE5"/>
    <w:rsid w:val="00514012"/>
    <w:rsid w:val="00514293"/>
    <w:rsid w:val="005142E8"/>
    <w:rsid w:val="005142ED"/>
    <w:rsid w:val="0051463A"/>
    <w:rsid w:val="0051488B"/>
    <w:rsid w:val="005149BA"/>
    <w:rsid w:val="00514C16"/>
    <w:rsid w:val="00514CD6"/>
    <w:rsid w:val="00514DF8"/>
    <w:rsid w:val="0051523F"/>
    <w:rsid w:val="0051548F"/>
    <w:rsid w:val="00515543"/>
    <w:rsid w:val="005156AF"/>
    <w:rsid w:val="00515717"/>
    <w:rsid w:val="00515772"/>
    <w:rsid w:val="00515CC6"/>
    <w:rsid w:val="00515FEA"/>
    <w:rsid w:val="00516701"/>
    <w:rsid w:val="005167BD"/>
    <w:rsid w:val="00516897"/>
    <w:rsid w:val="00516A4E"/>
    <w:rsid w:val="00516BD2"/>
    <w:rsid w:val="00516E3F"/>
    <w:rsid w:val="00516ECB"/>
    <w:rsid w:val="00516ED6"/>
    <w:rsid w:val="0051706D"/>
    <w:rsid w:val="005170B2"/>
    <w:rsid w:val="005171AB"/>
    <w:rsid w:val="00517411"/>
    <w:rsid w:val="005176AA"/>
    <w:rsid w:val="00517723"/>
    <w:rsid w:val="0051775A"/>
    <w:rsid w:val="00520294"/>
    <w:rsid w:val="005204B6"/>
    <w:rsid w:val="005205CA"/>
    <w:rsid w:val="005206A6"/>
    <w:rsid w:val="00520847"/>
    <w:rsid w:val="00520A1D"/>
    <w:rsid w:val="00520A1F"/>
    <w:rsid w:val="00520DD3"/>
    <w:rsid w:val="00520EDE"/>
    <w:rsid w:val="00520F03"/>
    <w:rsid w:val="00521221"/>
    <w:rsid w:val="00521839"/>
    <w:rsid w:val="005218C5"/>
    <w:rsid w:val="00521A43"/>
    <w:rsid w:val="00521CB2"/>
    <w:rsid w:val="00521D26"/>
    <w:rsid w:val="00521EF5"/>
    <w:rsid w:val="00521FCC"/>
    <w:rsid w:val="0052251F"/>
    <w:rsid w:val="005228FB"/>
    <w:rsid w:val="00522CF6"/>
    <w:rsid w:val="0052309E"/>
    <w:rsid w:val="00523224"/>
    <w:rsid w:val="00523810"/>
    <w:rsid w:val="00523C24"/>
    <w:rsid w:val="00523D1B"/>
    <w:rsid w:val="00523EAE"/>
    <w:rsid w:val="00523EDF"/>
    <w:rsid w:val="00523EF8"/>
    <w:rsid w:val="00524109"/>
    <w:rsid w:val="00524299"/>
    <w:rsid w:val="00524496"/>
    <w:rsid w:val="0052457B"/>
    <w:rsid w:val="00524AEE"/>
    <w:rsid w:val="00524B7C"/>
    <w:rsid w:val="00524C8F"/>
    <w:rsid w:val="00524CC5"/>
    <w:rsid w:val="00524DBC"/>
    <w:rsid w:val="00524EB0"/>
    <w:rsid w:val="00524F44"/>
    <w:rsid w:val="00524FAE"/>
    <w:rsid w:val="00525068"/>
    <w:rsid w:val="0052533A"/>
    <w:rsid w:val="00525346"/>
    <w:rsid w:val="005253F7"/>
    <w:rsid w:val="0052543D"/>
    <w:rsid w:val="005256B7"/>
    <w:rsid w:val="005259D8"/>
    <w:rsid w:val="00525AC3"/>
    <w:rsid w:val="00525C58"/>
    <w:rsid w:val="00525CD7"/>
    <w:rsid w:val="00526019"/>
    <w:rsid w:val="00526158"/>
    <w:rsid w:val="0052647D"/>
    <w:rsid w:val="005264E8"/>
    <w:rsid w:val="00526612"/>
    <w:rsid w:val="00526806"/>
    <w:rsid w:val="00526D6E"/>
    <w:rsid w:val="00526DD8"/>
    <w:rsid w:val="00526EF0"/>
    <w:rsid w:val="00527705"/>
    <w:rsid w:val="00527824"/>
    <w:rsid w:val="00527B7D"/>
    <w:rsid w:val="00527BEC"/>
    <w:rsid w:val="00530427"/>
    <w:rsid w:val="0053044F"/>
    <w:rsid w:val="0053047A"/>
    <w:rsid w:val="00530EE9"/>
    <w:rsid w:val="00531067"/>
    <w:rsid w:val="005312E8"/>
    <w:rsid w:val="005316F2"/>
    <w:rsid w:val="00531743"/>
    <w:rsid w:val="0053194C"/>
    <w:rsid w:val="00531B49"/>
    <w:rsid w:val="00531C63"/>
    <w:rsid w:val="00531D7F"/>
    <w:rsid w:val="00531E3C"/>
    <w:rsid w:val="00532065"/>
    <w:rsid w:val="005322EF"/>
    <w:rsid w:val="00532490"/>
    <w:rsid w:val="00532499"/>
    <w:rsid w:val="0053260C"/>
    <w:rsid w:val="0053263C"/>
    <w:rsid w:val="00532B92"/>
    <w:rsid w:val="00532BC3"/>
    <w:rsid w:val="00532BE1"/>
    <w:rsid w:val="00532D37"/>
    <w:rsid w:val="00533356"/>
    <w:rsid w:val="00533778"/>
    <w:rsid w:val="00533C34"/>
    <w:rsid w:val="00533DF6"/>
    <w:rsid w:val="005340E5"/>
    <w:rsid w:val="00534222"/>
    <w:rsid w:val="00534453"/>
    <w:rsid w:val="00534614"/>
    <w:rsid w:val="0053486C"/>
    <w:rsid w:val="0053494B"/>
    <w:rsid w:val="00534B43"/>
    <w:rsid w:val="00534C79"/>
    <w:rsid w:val="00534D1A"/>
    <w:rsid w:val="00534DBE"/>
    <w:rsid w:val="00534DDB"/>
    <w:rsid w:val="005350AE"/>
    <w:rsid w:val="005350F4"/>
    <w:rsid w:val="00535228"/>
    <w:rsid w:val="005352B0"/>
    <w:rsid w:val="00535594"/>
    <w:rsid w:val="0053563F"/>
    <w:rsid w:val="0053583A"/>
    <w:rsid w:val="005358E4"/>
    <w:rsid w:val="0053598E"/>
    <w:rsid w:val="00535AE3"/>
    <w:rsid w:val="00535AF6"/>
    <w:rsid w:val="00535EC2"/>
    <w:rsid w:val="00535EE9"/>
    <w:rsid w:val="00536292"/>
    <w:rsid w:val="005362B0"/>
    <w:rsid w:val="005365C5"/>
    <w:rsid w:val="005368CE"/>
    <w:rsid w:val="005369A5"/>
    <w:rsid w:val="00536C76"/>
    <w:rsid w:val="00537416"/>
    <w:rsid w:val="00537723"/>
    <w:rsid w:val="00537935"/>
    <w:rsid w:val="00537B25"/>
    <w:rsid w:val="00537F5E"/>
    <w:rsid w:val="00540373"/>
    <w:rsid w:val="005409D9"/>
    <w:rsid w:val="00540A41"/>
    <w:rsid w:val="00540DB0"/>
    <w:rsid w:val="00540EC9"/>
    <w:rsid w:val="005413B6"/>
    <w:rsid w:val="00541579"/>
    <w:rsid w:val="00541CEA"/>
    <w:rsid w:val="00541D07"/>
    <w:rsid w:val="0054212B"/>
    <w:rsid w:val="005421DD"/>
    <w:rsid w:val="005424A5"/>
    <w:rsid w:val="005428EE"/>
    <w:rsid w:val="00542BB8"/>
    <w:rsid w:val="005430FC"/>
    <w:rsid w:val="005432AB"/>
    <w:rsid w:val="0054334A"/>
    <w:rsid w:val="0054373F"/>
    <w:rsid w:val="005437A8"/>
    <w:rsid w:val="005439A6"/>
    <w:rsid w:val="00543D21"/>
    <w:rsid w:val="005442BB"/>
    <w:rsid w:val="005444C7"/>
    <w:rsid w:val="00544593"/>
    <w:rsid w:val="00544ACF"/>
    <w:rsid w:val="00544D9A"/>
    <w:rsid w:val="00545033"/>
    <w:rsid w:val="005451B7"/>
    <w:rsid w:val="0054583C"/>
    <w:rsid w:val="005458DD"/>
    <w:rsid w:val="00545921"/>
    <w:rsid w:val="00545986"/>
    <w:rsid w:val="00545B56"/>
    <w:rsid w:val="00545B7C"/>
    <w:rsid w:val="00545EDE"/>
    <w:rsid w:val="00545F10"/>
    <w:rsid w:val="00545F31"/>
    <w:rsid w:val="005465BA"/>
    <w:rsid w:val="00546689"/>
    <w:rsid w:val="00546706"/>
    <w:rsid w:val="00546A1C"/>
    <w:rsid w:val="00546B0A"/>
    <w:rsid w:val="00546FE8"/>
    <w:rsid w:val="00547084"/>
    <w:rsid w:val="0054743B"/>
    <w:rsid w:val="005475FE"/>
    <w:rsid w:val="00547724"/>
    <w:rsid w:val="00547877"/>
    <w:rsid w:val="00547886"/>
    <w:rsid w:val="00547909"/>
    <w:rsid w:val="00547C40"/>
    <w:rsid w:val="00550041"/>
    <w:rsid w:val="00550247"/>
    <w:rsid w:val="0055086A"/>
    <w:rsid w:val="00550BF1"/>
    <w:rsid w:val="00550EC0"/>
    <w:rsid w:val="00550FAF"/>
    <w:rsid w:val="00551076"/>
    <w:rsid w:val="0055112F"/>
    <w:rsid w:val="005511C8"/>
    <w:rsid w:val="005512A0"/>
    <w:rsid w:val="0055133D"/>
    <w:rsid w:val="0055136D"/>
    <w:rsid w:val="0055155C"/>
    <w:rsid w:val="00551781"/>
    <w:rsid w:val="005517A5"/>
    <w:rsid w:val="005518C5"/>
    <w:rsid w:val="00551910"/>
    <w:rsid w:val="00551B74"/>
    <w:rsid w:val="00551BF2"/>
    <w:rsid w:val="00551C39"/>
    <w:rsid w:val="00551DDC"/>
    <w:rsid w:val="00551F28"/>
    <w:rsid w:val="00552046"/>
    <w:rsid w:val="0055226D"/>
    <w:rsid w:val="00552583"/>
    <w:rsid w:val="0055267C"/>
    <w:rsid w:val="0055269F"/>
    <w:rsid w:val="005526B6"/>
    <w:rsid w:val="00552B42"/>
    <w:rsid w:val="00552C1C"/>
    <w:rsid w:val="00552CC1"/>
    <w:rsid w:val="00552DCA"/>
    <w:rsid w:val="00552DF6"/>
    <w:rsid w:val="00552EC7"/>
    <w:rsid w:val="0055301D"/>
    <w:rsid w:val="00553163"/>
    <w:rsid w:val="00553235"/>
    <w:rsid w:val="00553295"/>
    <w:rsid w:val="005533E4"/>
    <w:rsid w:val="005533E8"/>
    <w:rsid w:val="00553499"/>
    <w:rsid w:val="005534AE"/>
    <w:rsid w:val="0055353F"/>
    <w:rsid w:val="00553658"/>
    <w:rsid w:val="005538F9"/>
    <w:rsid w:val="00553A31"/>
    <w:rsid w:val="00553D1E"/>
    <w:rsid w:val="00553D6B"/>
    <w:rsid w:val="00553D84"/>
    <w:rsid w:val="00553F96"/>
    <w:rsid w:val="00553FBA"/>
    <w:rsid w:val="005540EF"/>
    <w:rsid w:val="005542FF"/>
    <w:rsid w:val="00554948"/>
    <w:rsid w:val="00554B0B"/>
    <w:rsid w:val="00554B7E"/>
    <w:rsid w:val="00554F83"/>
    <w:rsid w:val="005553FD"/>
    <w:rsid w:val="005557C9"/>
    <w:rsid w:val="005558A1"/>
    <w:rsid w:val="005558D8"/>
    <w:rsid w:val="005559CA"/>
    <w:rsid w:val="00555A27"/>
    <w:rsid w:val="00555BDD"/>
    <w:rsid w:val="00555D65"/>
    <w:rsid w:val="00555EB0"/>
    <w:rsid w:val="005560A8"/>
    <w:rsid w:val="005560AF"/>
    <w:rsid w:val="005566F1"/>
    <w:rsid w:val="00556E48"/>
    <w:rsid w:val="00556FBB"/>
    <w:rsid w:val="005572D1"/>
    <w:rsid w:val="0055777E"/>
    <w:rsid w:val="005578B0"/>
    <w:rsid w:val="005578EE"/>
    <w:rsid w:val="00557D3A"/>
    <w:rsid w:val="00557E55"/>
    <w:rsid w:val="005600EF"/>
    <w:rsid w:val="00560252"/>
    <w:rsid w:val="0056034F"/>
    <w:rsid w:val="00560389"/>
    <w:rsid w:val="00560391"/>
    <w:rsid w:val="005603F2"/>
    <w:rsid w:val="005605DE"/>
    <w:rsid w:val="0056068D"/>
    <w:rsid w:val="0056095B"/>
    <w:rsid w:val="00560F9D"/>
    <w:rsid w:val="005610D0"/>
    <w:rsid w:val="00561180"/>
    <w:rsid w:val="0056126F"/>
    <w:rsid w:val="00561381"/>
    <w:rsid w:val="00561871"/>
    <w:rsid w:val="00561BAA"/>
    <w:rsid w:val="00562115"/>
    <w:rsid w:val="00562124"/>
    <w:rsid w:val="00562134"/>
    <w:rsid w:val="005622D5"/>
    <w:rsid w:val="005624A4"/>
    <w:rsid w:val="005627D7"/>
    <w:rsid w:val="00562A1E"/>
    <w:rsid w:val="00562BAD"/>
    <w:rsid w:val="00562BE7"/>
    <w:rsid w:val="00562DDD"/>
    <w:rsid w:val="00562E37"/>
    <w:rsid w:val="00563365"/>
    <w:rsid w:val="00563533"/>
    <w:rsid w:val="00563665"/>
    <w:rsid w:val="0056377A"/>
    <w:rsid w:val="0056379D"/>
    <w:rsid w:val="00563A00"/>
    <w:rsid w:val="00563B3A"/>
    <w:rsid w:val="00563B3F"/>
    <w:rsid w:val="00563B95"/>
    <w:rsid w:val="005640A4"/>
    <w:rsid w:val="005641AE"/>
    <w:rsid w:val="005645E1"/>
    <w:rsid w:val="005646FC"/>
    <w:rsid w:val="0056497D"/>
    <w:rsid w:val="005649AA"/>
    <w:rsid w:val="00564C82"/>
    <w:rsid w:val="00564D4A"/>
    <w:rsid w:val="00564DC5"/>
    <w:rsid w:val="00565218"/>
    <w:rsid w:val="005654D7"/>
    <w:rsid w:val="00565517"/>
    <w:rsid w:val="0056578B"/>
    <w:rsid w:val="0056592C"/>
    <w:rsid w:val="005659DD"/>
    <w:rsid w:val="00565A7F"/>
    <w:rsid w:val="00565D1A"/>
    <w:rsid w:val="00565D2D"/>
    <w:rsid w:val="00565D65"/>
    <w:rsid w:val="00565F00"/>
    <w:rsid w:val="00565F57"/>
    <w:rsid w:val="0056626A"/>
    <w:rsid w:val="005662E8"/>
    <w:rsid w:val="00566537"/>
    <w:rsid w:val="0056680B"/>
    <w:rsid w:val="00566828"/>
    <w:rsid w:val="00566865"/>
    <w:rsid w:val="005668E9"/>
    <w:rsid w:val="005668F1"/>
    <w:rsid w:val="00566AAF"/>
    <w:rsid w:val="00566CB8"/>
    <w:rsid w:val="00566F88"/>
    <w:rsid w:val="00566FF7"/>
    <w:rsid w:val="005672BF"/>
    <w:rsid w:val="0056767A"/>
    <w:rsid w:val="00567888"/>
    <w:rsid w:val="0056797A"/>
    <w:rsid w:val="00567B61"/>
    <w:rsid w:val="00567E89"/>
    <w:rsid w:val="00567E99"/>
    <w:rsid w:val="00570516"/>
    <w:rsid w:val="005705A1"/>
    <w:rsid w:val="005705C4"/>
    <w:rsid w:val="0057089E"/>
    <w:rsid w:val="00570918"/>
    <w:rsid w:val="00570CC0"/>
    <w:rsid w:val="00570D81"/>
    <w:rsid w:val="00570EEF"/>
    <w:rsid w:val="00571006"/>
    <w:rsid w:val="00571040"/>
    <w:rsid w:val="00571062"/>
    <w:rsid w:val="005711DA"/>
    <w:rsid w:val="0057128D"/>
    <w:rsid w:val="005712A4"/>
    <w:rsid w:val="00571ADD"/>
    <w:rsid w:val="00571AF2"/>
    <w:rsid w:val="00571B2C"/>
    <w:rsid w:val="00571C14"/>
    <w:rsid w:val="00571FB5"/>
    <w:rsid w:val="005724AF"/>
    <w:rsid w:val="00572804"/>
    <w:rsid w:val="005728E8"/>
    <w:rsid w:val="00572A3D"/>
    <w:rsid w:val="00572CA7"/>
    <w:rsid w:val="00572F24"/>
    <w:rsid w:val="0057323A"/>
    <w:rsid w:val="005732C3"/>
    <w:rsid w:val="0057350D"/>
    <w:rsid w:val="00573755"/>
    <w:rsid w:val="00574493"/>
    <w:rsid w:val="005745FA"/>
    <w:rsid w:val="00574635"/>
    <w:rsid w:val="005748F6"/>
    <w:rsid w:val="005749E0"/>
    <w:rsid w:val="00574B02"/>
    <w:rsid w:val="00574DF8"/>
    <w:rsid w:val="00574E60"/>
    <w:rsid w:val="00574ED0"/>
    <w:rsid w:val="00574F10"/>
    <w:rsid w:val="00575002"/>
    <w:rsid w:val="00575086"/>
    <w:rsid w:val="005750A5"/>
    <w:rsid w:val="00575159"/>
    <w:rsid w:val="0057522F"/>
    <w:rsid w:val="00575394"/>
    <w:rsid w:val="00575401"/>
    <w:rsid w:val="00575687"/>
    <w:rsid w:val="00575693"/>
    <w:rsid w:val="005756CC"/>
    <w:rsid w:val="0057575C"/>
    <w:rsid w:val="00575829"/>
    <w:rsid w:val="00575957"/>
    <w:rsid w:val="00575A27"/>
    <w:rsid w:val="00575A53"/>
    <w:rsid w:val="00575E21"/>
    <w:rsid w:val="0057600D"/>
    <w:rsid w:val="00576343"/>
    <w:rsid w:val="0057663C"/>
    <w:rsid w:val="005768B6"/>
    <w:rsid w:val="00576A50"/>
    <w:rsid w:val="00576B0C"/>
    <w:rsid w:val="00576F95"/>
    <w:rsid w:val="0057723A"/>
    <w:rsid w:val="005772D2"/>
    <w:rsid w:val="00577481"/>
    <w:rsid w:val="005774B3"/>
    <w:rsid w:val="00577AA3"/>
    <w:rsid w:val="00577B05"/>
    <w:rsid w:val="00577C14"/>
    <w:rsid w:val="00577C9A"/>
    <w:rsid w:val="00577CE7"/>
    <w:rsid w:val="00577D19"/>
    <w:rsid w:val="00577E2A"/>
    <w:rsid w:val="00577F86"/>
    <w:rsid w:val="00577FA2"/>
    <w:rsid w:val="00580151"/>
    <w:rsid w:val="00580180"/>
    <w:rsid w:val="0058028C"/>
    <w:rsid w:val="00580436"/>
    <w:rsid w:val="00580609"/>
    <w:rsid w:val="00580616"/>
    <w:rsid w:val="005807A5"/>
    <w:rsid w:val="005808CA"/>
    <w:rsid w:val="00580A4D"/>
    <w:rsid w:val="00580BA4"/>
    <w:rsid w:val="00580C05"/>
    <w:rsid w:val="00581287"/>
    <w:rsid w:val="00581445"/>
    <w:rsid w:val="00581514"/>
    <w:rsid w:val="0058164D"/>
    <w:rsid w:val="005816AE"/>
    <w:rsid w:val="0058171D"/>
    <w:rsid w:val="00581756"/>
    <w:rsid w:val="00581A65"/>
    <w:rsid w:val="00581B65"/>
    <w:rsid w:val="00581C1E"/>
    <w:rsid w:val="00581DA9"/>
    <w:rsid w:val="00581E55"/>
    <w:rsid w:val="00581E59"/>
    <w:rsid w:val="00581EC0"/>
    <w:rsid w:val="00581F47"/>
    <w:rsid w:val="00581FA2"/>
    <w:rsid w:val="0058228A"/>
    <w:rsid w:val="0058249B"/>
    <w:rsid w:val="005828BB"/>
    <w:rsid w:val="00582BA9"/>
    <w:rsid w:val="00582D64"/>
    <w:rsid w:val="005831B5"/>
    <w:rsid w:val="0058321C"/>
    <w:rsid w:val="00583644"/>
    <w:rsid w:val="00583C75"/>
    <w:rsid w:val="00584370"/>
    <w:rsid w:val="00584436"/>
    <w:rsid w:val="005844A7"/>
    <w:rsid w:val="005844D0"/>
    <w:rsid w:val="00584A9E"/>
    <w:rsid w:val="00584E35"/>
    <w:rsid w:val="00584E3F"/>
    <w:rsid w:val="00584E7C"/>
    <w:rsid w:val="00584F0B"/>
    <w:rsid w:val="005850D1"/>
    <w:rsid w:val="00585285"/>
    <w:rsid w:val="0058536E"/>
    <w:rsid w:val="00585395"/>
    <w:rsid w:val="00585511"/>
    <w:rsid w:val="0058566B"/>
    <w:rsid w:val="00585673"/>
    <w:rsid w:val="0058598E"/>
    <w:rsid w:val="00585A12"/>
    <w:rsid w:val="0058640A"/>
    <w:rsid w:val="0058685D"/>
    <w:rsid w:val="005869C3"/>
    <w:rsid w:val="00586A75"/>
    <w:rsid w:val="00586AD9"/>
    <w:rsid w:val="005872A1"/>
    <w:rsid w:val="005873C7"/>
    <w:rsid w:val="00587727"/>
    <w:rsid w:val="005878A2"/>
    <w:rsid w:val="005879A6"/>
    <w:rsid w:val="00587B2E"/>
    <w:rsid w:val="00587E0E"/>
    <w:rsid w:val="005900A5"/>
    <w:rsid w:val="00590379"/>
    <w:rsid w:val="0059037C"/>
    <w:rsid w:val="00590408"/>
    <w:rsid w:val="0059040B"/>
    <w:rsid w:val="0059066D"/>
    <w:rsid w:val="005906CC"/>
    <w:rsid w:val="0059073B"/>
    <w:rsid w:val="0059074F"/>
    <w:rsid w:val="00590ADF"/>
    <w:rsid w:val="00590CE4"/>
    <w:rsid w:val="00590D9A"/>
    <w:rsid w:val="00590E24"/>
    <w:rsid w:val="005910CC"/>
    <w:rsid w:val="005913B7"/>
    <w:rsid w:val="00591466"/>
    <w:rsid w:val="0059168C"/>
    <w:rsid w:val="00591746"/>
    <w:rsid w:val="0059195E"/>
    <w:rsid w:val="00591F26"/>
    <w:rsid w:val="00591FFA"/>
    <w:rsid w:val="0059205C"/>
    <w:rsid w:val="005920D7"/>
    <w:rsid w:val="005922E3"/>
    <w:rsid w:val="00592358"/>
    <w:rsid w:val="00592487"/>
    <w:rsid w:val="005924DB"/>
    <w:rsid w:val="005927CA"/>
    <w:rsid w:val="00592989"/>
    <w:rsid w:val="00592DB5"/>
    <w:rsid w:val="00592E04"/>
    <w:rsid w:val="00593192"/>
    <w:rsid w:val="00593273"/>
    <w:rsid w:val="00593543"/>
    <w:rsid w:val="00593745"/>
    <w:rsid w:val="00593F27"/>
    <w:rsid w:val="00594065"/>
    <w:rsid w:val="0059416F"/>
    <w:rsid w:val="00594261"/>
    <w:rsid w:val="00594375"/>
    <w:rsid w:val="00594624"/>
    <w:rsid w:val="00594718"/>
    <w:rsid w:val="00594A08"/>
    <w:rsid w:val="00594A4B"/>
    <w:rsid w:val="00595017"/>
    <w:rsid w:val="005950CD"/>
    <w:rsid w:val="0059513C"/>
    <w:rsid w:val="005953D2"/>
    <w:rsid w:val="00595598"/>
    <w:rsid w:val="005957AA"/>
    <w:rsid w:val="00595D10"/>
    <w:rsid w:val="00595EDA"/>
    <w:rsid w:val="00595F04"/>
    <w:rsid w:val="00595F5E"/>
    <w:rsid w:val="00596008"/>
    <w:rsid w:val="0059604D"/>
    <w:rsid w:val="00596487"/>
    <w:rsid w:val="00596629"/>
    <w:rsid w:val="00596689"/>
    <w:rsid w:val="00596935"/>
    <w:rsid w:val="00596DE9"/>
    <w:rsid w:val="0059703D"/>
    <w:rsid w:val="005970A5"/>
    <w:rsid w:val="005972C0"/>
    <w:rsid w:val="005974CF"/>
    <w:rsid w:val="005975CB"/>
    <w:rsid w:val="00597809"/>
    <w:rsid w:val="00597A50"/>
    <w:rsid w:val="00597D69"/>
    <w:rsid w:val="00597E97"/>
    <w:rsid w:val="00597FDA"/>
    <w:rsid w:val="005A0335"/>
    <w:rsid w:val="005A0437"/>
    <w:rsid w:val="005A0AB7"/>
    <w:rsid w:val="005A0BD7"/>
    <w:rsid w:val="005A0C7F"/>
    <w:rsid w:val="005A0D7F"/>
    <w:rsid w:val="005A0E4D"/>
    <w:rsid w:val="005A101F"/>
    <w:rsid w:val="005A1190"/>
    <w:rsid w:val="005A1282"/>
    <w:rsid w:val="005A1373"/>
    <w:rsid w:val="005A14A3"/>
    <w:rsid w:val="005A152D"/>
    <w:rsid w:val="005A1562"/>
    <w:rsid w:val="005A16F4"/>
    <w:rsid w:val="005A1B4C"/>
    <w:rsid w:val="005A1D5C"/>
    <w:rsid w:val="005A1E5F"/>
    <w:rsid w:val="005A1E74"/>
    <w:rsid w:val="005A1EC8"/>
    <w:rsid w:val="005A1F0C"/>
    <w:rsid w:val="005A1F87"/>
    <w:rsid w:val="005A2147"/>
    <w:rsid w:val="005A23E6"/>
    <w:rsid w:val="005A23F7"/>
    <w:rsid w:val="005A2401"/>
    <w:rsid w:val="005A25A9"/>
    <w:rsid w:val="005A266E"/>
    <w:rsid w:val="005A26DE"/>
    <w:rsid w:val="005A28CB"/>
    <w:rsid w:val="005A2988"/>
    <w:rsid w:val="005A2B1E"/>
    <w:rsid w:val="005A2C21"/>
    <w:rsid w:val="005A2EC8"/>
    <w:rsid w:val="005A3021"/>
    <w:rsid w:val="005A3057"/>
    <w:rsid w:val="005A342C"/>
    <w:rsid w:val="005A346B"/>
    <w:rsid w:val="005A382F"/>
    <w:rsid w:val="005A3F73"/>
    <w:rsid w:val="005A41A9"/>
    <w:rsid w:val="005A427A"/>
    <w:rsid w:val="005A42AB"/>
    <w:rsid w:val="005A4645"/>
    <w:rsid w:val="005A496D"/>
    <w:rsid w:val="005A497B"/>
    <w:rsid w:val="005A4C36"/>
    <w:rsid w:val="005A4D58"/>
    <w:rsid w:val="005A4D8A"/>
    <w:rsid w:val="005A4DF4"/>
    <w:rsid w:val="005A5209"/>
    <w:rsid w:val="005A5236"/>
    <w:rsid w:val="005A54C0"/>
    <w:rsid w:val="005A5697"/>
    <w:rsid w:val="005A57C3"/>
    <w:rsid w:val="005A5C4D"/>
    <w:rsid w:val="005A5FFA"/>
    <w:rsid w:val="005A627A"/>
    <w:rsid w:val="005A66BA"/>
    <w:rsid w:val="005A6723"/>
    <w:rsid w:val="005A67F1"/>
    <w:rsid w:val="005A6BD6"/>
    <w:rsid w:val="005A6C00"/>
    <w:rsid w:val="005A6C93"/>
    <w:rsid w:val="005A6CBC"/>
    <w:rsid w:val="005A6EC0"/>
    <w:rsid w:val="005A6F28"/>
    <w:rsid w:val="005A7211"/>
    <w:rsid w:val="005A7429"/>
    <w:rsid w:val="005A75EF"/>
    <w:rsid w:val="005A77F4"/>
    <w:rsid w:val="005A7AAE"/>
    <w:rsid w:val="005A7D15"/>
    <w:rsid w:val="005A7D8A"/>
    <w:rsid w:val="005A7F23"/>
    <w:rsid w:val="005A7FA1"/>
    <w:rsid w:val="005B005D"/>
    <w:rsid w:val="005B0136"/>
    <w:rsid w:val="005B02AC"/>
    <w:rsid w:val="005B039A"/>
    <w:rsid w:val="005B03E0"/>
    <w:rsid w:val="005B055E"/>
    <w:rsid w:val="005B0704"/>
    <w:rsid w:val="005B0934"/>
    <w:rsid w:val="005B09EF"/>
    <w:rsid w:val="005B0B97"/>
    <w:rsid w:val="005B0BEC"/>
    <w:rsid w:val="005B0BEE"/>
    <w:rsid w:val="005B1377"/>
    <w:rsid w:val="005B13E3"/>
    <w:rsid w:val="005B143E"/>
    <w:rsid w:val="005B1D59"/>
    <w:rsid w:val="005B2396"/>
    <w:rsid w:val="005B251C"/>
    <w:rsid w:val="005B25AB"/>
    <w:rsid w:val="005B2664"/>
    <w:rsid w:val="005B277A"/>
    <w:rsid w:val="005B27E1"/>
    <w:rsid w:val="005B2B8D"/>
    <w:rsid w:val="005B2BC0"/>
    <w:rsid w:val="005B2BC9"/>
    <w:rsid w:val="005B2CCA"/>
    <w:rsid w:val="005B2D8F"/>
    <w:rsid w:val="005B312F"/>
    <w:rsid w:val="005B33E2"/>
    <w:rsid w:val="005B3527"/>
    <w:rsid w:val="005B380E"/>
    <w:rsid w:val="005B3A8B"/>
    <w:rsid w:val="005B3D70"/>
    <w:rsid w:val="005B3D90"/>
    <w:rsid w:val="005B3DB6"/>
    <w:rsid w:val="005B3E94"/>
    <w:rsid w:val="005B4228"/>
    <w:rsid w:val="005B43C1"/>
    <w:rsid w:val="005B4587"/>
    <w:rsid w:val="005B45D4"/>
    <w:rsid w:val="005B4656"/>
    <w:rsid w:val="005B47F6"/>
    <w:rsid w:val="005B48B7"/>
    <w:rsid w:val="005B4901"/>
    <w:rsid w:val="005B499B"/>
    <w:rsid w:val="005B4CC2"/>
    <w:rsid w:val="005B55EA"/>
    <w:rsid w:val="005B578F"/>
    <w:rsid w:val="005B579D"/>
    <w:rsid w:val="005B5AD0"/>
    <w:rsid w:val="005B5B17"/>
    <w:rsid w:val="005B5C3F"/>
    <w:rsid w:val="005B5D83"/>
    <w:rsid w:val="005B5F19"/>
    <w:rsid w:val="005B5F66"/>
    <w:rsid w:val="005B5FE1"/>
    <w:rsid w:val="005B5FFF"/>
    <w:rsid w:val="005B6330"/>
    <w:rsid w:val="005B642E"/>
    <w:rsid w:val="005B68B6"/>
    <w:rsid w:val="005B6AE5"/>
    <w:rsid w:val="005B7776"/>
    <w:rsid w:val="005B782E"/>
    <w:rsid w:val="005C0075"/>
    <w:rsid w:val="005C01C8"/>
    <w:rsid w:val="005C0211"/>
    <w:rsid w:val="005C0257"/>
    <w:rsid w:val="005C02E9"/>
    <w:rsid w:val="005C0597"/>
    <w:rsid w:val="005C0719"/>
    <w:rsid w:val="005C0882"/>
    <w:rsid w:val="005C0B5D"/>
    <w:rsid w:val="005C0B9F"/>
    <w:rsid w:val="005C0D1E"/>
    <w:rsid w:val="005C0FA6"/>
    <w:rsid w:val="005C11F2"/>
    <w:rsid w:val="005C1C90"/>
    <w:rsid w:val="005C2230"/>
    <w:rsid w:val="005C24AE"/>
    <w:rsid w:val="005C24F2"/>
    <w:rsid w:val="005C2529"/>
    <w:rsid w:val="005C26C3"/>
    <w:rsid w:val="005C26F4"/>
    <w:rsid w:val="005C2710"/>
    <w:rsid w:val="005C2B81"/>
    <w:rsid w:val="005C2CFA"/>
    <w:rsid w:val="005C2EE5"/>
    <w:rsid w:val="005C3036"/>
    <w:rsid w:val="005C31EA"/>
    <w:rsid w:val="005C3205"/>
    <w:rsid w:val="005C32DC"/>
    <w:rsid w:val="005C35F8"/>
    <w:rsid w:val="005C3870"/>
    <w:rsid w:val="005C38E4"/>
    <w:rsid w:val="005C39CB"/>
    <w:rsid w:val="005C39F1"/>
    <w:rsid w:val="005C3A11"/>
    <w:rsid w:val="005C3A8B"/>
    <w:rsid w:val="005C3B04"/>
    <w:rsid w:val="005C3BD3"/>
    <w:rsid w:val="005C3D46"/>
    <w:rsid w:val="005C41B2"/>
    <w:rsid w:val="005C427B"/>
    <w:rsid w:val="005C4833"/>
    <w:rsid w:val="005C4B34"/>
    <w:rsid w:val="005C4C2E"/>
    <w:rsid w:val="005C4E43"/>
    <w:rsid w:val="005C58D5"/>
    <w:rsid w:val="005C5A34"/>
    <w:rsid w:val="005C5A92"/>
    <w:rsid w:val="005C5D48"/>
    <w:rsid w:val="005C5DE4"/>
    <w:rsid w:val="005C5E19"/>
    <w:rsid w:val="005C5EE4"/>
    <w:rsid w:val="005C60CE"/>
    <w:rsid w:val="005C6385"/>
    <w:rsid w:val="005C6549"/>
    <w:rsid w:val="005C6611"/>
    <w:rsid w:val="005C6723"/>
    <w:rsid w:val="005C67EE"/>
    <w:rsid w:val="005C69A2"/>
    <w:rsid w:val="005C69D1"/>
    <w:rsid w:val="005C6C4F"/>
    <w:rsid w:val="005C6E48"/>
    <w:rsid w:val="005C71AB"/>
    <w:rsid w:val="005C7212"/>
    <w:rsid w:val="005C7298"/>
    <w:rsid w:val="005C7529"/>
    <w:rsid w:val="005C7536"/>
    <w:rsid w:val="005C76A7"/>
    <w:rsid w:val="005C7807"/>
    <w:rsid w:val="005C7965"/>
    <w:rsid w:val="005C7A2D"/>
    <w:rsid w:val="005C7AD0"/>
    <w:rsid w:val="005C7C67"/>
    <w:rsid w:val="005C7D72"/>
    <w:rsid w:val="005D01C2"/>
    <w:rsid w:val="005D0411"/>
    <w:rsid w:val="005D0BD8"/>
    <w:rsid w:val="005D0DF9"/>
    <w:rsid w:val="005D104A"/>
    <w:rsid w:val="005D124C"/>
    <w:rsid w:val="005D1413"/>
    <w:rsid w:val="005D1658"/>
    <w:rsid w:val="005D1A47"/>
    <w:rsid w:val="005D1BED"/>
    <w:rsid w:val="005D1C4A"/>
    <w:rsid w:val="005D1C9C"/>
    <w:rsid w:val="005D1CAD"/>
    <w:rsid w:val="005D210D"/>
    <w:rsid w:val="005D286A"/>
    <w:rsid w:val="005D2D4A"/>
    <w:rsid w:val="005D2E27"/>
    <w:rsid w:val="005D2E90"/>
    <w:rsid w:val="005D2EB4"/>
    <w:rsid w:val="005D2F8C"/>
    <w:rsid w:val="005D3125"/>
    <w:rsid w:val="005D31E9"/>
    <w:rsid w:val="005D32B9"/>
    <w:rsid w:val="005D32FE"/>
    <w:rsid w:val="005D334A"/>
    <w:rsid w:val="005D3481"/>
    <w:rsid w:val="005D3574"/>
    <w:rsid w:val="005D3619"/>
    <w:rsid w:val="005D3FE5"/>
    <w:rsid w:val="005D4265"/>
    <w:rsid w:val="005D432D"/>
    <w:rsid w:val="005D4DF5"/>
    <w:rsid w:val="005D5192"/>
    <w:rsid w:val="005D5323"/>
    <w:rsid w:val="005D5373"/>
    <w:rsid w:val="005D5850"/>
    <w:rsid w:val="005D5878"/>
    <w:rsid w:val="005D59AB"/>
    <w:rsid w:val="005D5B98"/>
    <w:rsid w:val="005D5DBA"/>
    <w:rsid w:val="005D630D"/>
    <w:rsid w:val="005D64C7"/>
    <w:rsid w:val="005D64CC"/>
    <w:rsid w:val="005D66B2"/>
    <w:rsid w:val="005D670C"/>
    <w:rsid w:val="005D6DB4"/>
    <w:rsid w:val="005D6E59"/>
    <w:rsid w:val="005D6E7A"/>
    <w:rsid w:val="005D6F71"/>
    <w:rsid w:val="005D6FB7"/>
    <w:rsid w:val="005D7101"/>
    <w:rsid w:val="005D728F"/>
    <w:rsid w:val="005D7304"/>
    <w:rsid w:val="005D7538"/>
    <w:rsid w:val="005D77B7"/>
    <w:rsid w:val="005D783A"/>
    <w:rsid w:val="005D799D"/>
    <w:rsid w:val="005D7C87"/>
    <w:rsid w:val="005E00E7"/>
    <w:rsid w:val="005E0143"/>
    <w:rsid w:val="005E0752"/>
    <w:rsid w:val="005E07C0"/>
    <w:rsid w:val="005E07F1"/>
    <w:rsid w:val="005E0858"/>
    <w:rsid w:val="005E099E"/>
    <w:rsid w:val="005E09FB"/>
    <w:rsid w:val="005E0DB7"/>
    <w:rsid w:val="005E12A5"/>
    <w:rsid w:val="005E14FE"/>
    <w:rsid w:val="005E1543"/>
    <w:rsid w:val="005E15C0"/>
    <w:rsid w:val="005E17E3"/>
    <w:rsid w:val="005E1DFE"/>
    <w:rsid w:val="005E1F77"/>
    <w:rsid w:val="005E21AE"/>
    <w:rsid w:val="005E2556"/>
    <w:rsid w:val="005E2775"/>
    <w:rsid w:val="005E28C9"/>
    <w:rsid w:val="005E2A08"/>
    <w:rsid w:val="005E2C74"/>
    <w:rsid w:val="005E3223"/>
    <w:rsid w:val="005E3371"/>
    <w:rsid w:val="005E342A"/>
    <w:rsid w:val="005E34C2"/>
    <w:rsid w:val="005E3553"/>
    <w:rsid w:val="005E3A74"/>
    <w:rsid w:val="005E3BB7"/>
    <w:rsid w:val="005E4065"/>
    <w:rsid w:val="005E41F3"/>
    <w:rsid w:val="005E4330"/>
    <w:rsid w:val="005E4367"/>
    <w:rsid w:val="005E43A6"/>
    <w:rsid w:val="005E44D4"/>
    <w:rsid w:val="005E4AFE"/>
    <w:rsid w:val="005E4E06"/>
    <w:rsid w:val="005E4EEE"/>
    <w:rsid w:val="005E5B2B"/>
    <w:rsid w:val="005E60F8"/>
    <w:rsid w:val="005E6351"/>
    <w:rsid w:val="005E63DD"/>
    <w:rsid w:val="005E6756"/>
    <w:rsid w:val="005E67B4"/>
    <w:rsid w:val="005E68AE"/>
    <w:rsid w:val="005E69EB"/>
    <w:rsid w:val="005E6A5D"/>
    <w:rsid w:val="005E6C2D"/>
    <w:rsid w:val="005E6EB0"/>
    <w:rsid w:val="005E6F61"/>
    <w:rsid w:val="005E6F68"/>
    <w:rsid w:val="005E70AC"/>
    <w:rsid w:val="005E787E"/>
    <w:rsid w:val="005E78F2"/>
    <w:rsid w:val="005E7A5A"/>
    <w:rsid w:val="005E7D76"/>
    <w:rsid w:val="005E7EBD"/>
    <w:rsid w:val="005F02AC"/>
    <w:rsid w:val="005F0405"/>
    <w:rsid w:val="005F0476"/>
    <w:rsid w:val="005F04DD"/>
    <w:rsid w:val="005F057B"/>
    <w:rsid w:val="005F091E"/>
    <w:rsid w:val="005F0BBB"/>
    <w:rsid w:val="005F0D6E"/>
    <w:rsid w:val="005F1009"/>
    <w:rsid w:val="005F131E"/>
    <w:rsid w:val="005F143F"/>
    <w:rsid w:val="005F144F"/>
    <w:rsid w:val="005F1607"/>
    <w:rsid w:val="005F17D3"/>
    <w:rsid w:val="005F19FD"/>
    <w:rsid w:val="005F1B83"/>
    <w:rsid w:val="005F1E11"/>
    <w:rsid w:val="005F2011"/>
    <w:rsid w:val="005F2019"/>
    <w:rsid w:val="005F22C5"/>
    <w:rsid w:val="005F2336"/>
    <w:rsid w:val="005F24E3"/>
    <w:rsid w:val="005F257D"/>
    <w:rsid w:val="005F2D1E"/>
    <w:rsid w:val="005F2FA4"/>
    <w:rsid w:val="005F3288"/>
    <w:rsid w:val="005F3339"/>
    <w:rsid w:val="005F338B"/>
    <w:rsid w:val="005F3727"/>
    <w:rsid w:val="005F3850"/>
    <w:rsid w:val="005F38D9"/>
    <w:rsid w:val="005F38E9"/>
    <w:rsid w:val="005F396E"/>
    <w:rsid w:val="005F39DC"/>
    <w:rsid w:val="005F3A90"/>
    <w:rsid w:val="005F3AEB"/>
    <w:rsid w:val="005F40FA"/>
    <w:rsid w:val="005F44B6"/>
    <w:rsid w:val="005F4740"/>
    <w:rsid w:val="005F486A"/>
    <w:rsid w:val="005F48FF"/>
    <w:rsid w:val="005F49FE"/>
    <w:rsid w:val="005F4AAD"/>
    <w:rsid w:val="005F4D28"/>
    <w:rsid w:val="005F5242"/>
    <w:rsid w:val="005F52FD"/>
    <w:rsid w:val="005F53DE"/>
    <w:rsid w:val="005F5413"/>
    <w:rsid w:val="005F5499"/>
    <w:rsid w:val="005F553E"/>
    <w:rsid w:val="005F56F5"/>
    <w:rsid w:val="005F575D"/>
    <w:rsid w:val="005F57A8"/>
    <w:rsid w:val="005F57CA"/>
    <w:rsid w:val="005F58A2"/>
    <w:rsid w:val="005F5C64"/>
    <w:rsid w:val="005F5CB1"/>
    <w:rsid w:val="005F61B0"/>
    <w:rsid w:val="005F62D0"/>
    <w:rsid w:val="005F645E"/>
    <w:rsid w:val="005F66E2"/>
    <w:rsid w:val="005F6777"/>
    <w:rsid w:val="005F6779"/>
    <w:rsid w:val="005F6806"/>
    <w:rsid w:val="005F688A"/>
    <w:rsid w:val="005F68F5"/>
    <w:rsid w:val="005F697D"/>
    <w:rsid w:val="005F6B4B"/>
    <w:rsid w:val="005F6F61"/>
    <w:rsid w:val="005F6F64"/>
    <w:rsid w:val="005F6FF7"/>
    <w:rsid w:val="005F7046"/>
    <w:rsid w:val="005F7F6A"/>
    <w:rsid w:val="00600154"/>
    <w:rsid w:val="00600297"/>
    <w:rsid w:val="00600514"/>
    <w:rsid w:val="0060071E"/>
    <w:rsid w:val="0060095E"/>
    <w:rsid w:val="00600A22"/>
    <w:rsid w:val="00600B1A"/>
    <w:rsid w:val="00600BE5"/>
    <w:rsid w:val="00600D17"/>
    <w:rsid w:val="00600D97"/>
    <w:rsid w:val="006010CA"/>
    <w:rsid w:val="00601176"/>
    <w:rsid w:val="006011AD"/>
    <w:rsid w:val="006011B7"/>
    <w:rsid w:val="006013C1"/>
    <w:rsid w:val="00601A2C"/>
    <w:rsid w:val="00601A47"/>
    <w:rsid w:val="00601BB4"/>
    <w:rsid w:val="00601DC4"/>
    <w:rsid w:val="00601E77"/>
    <w:rsid w:val="006021CF"/>
    <w:rsid w:val="0060255E"/>
    <w:rsid w:val="006025A6"/>
    <w:rsid w:val="0060288C"/>
    <w:rsid w:val="00602C65"/>
    <w:rsid w:val="00602CDA"/>
    <w:rsid w:val="00602E2E"/>
    <w:rsid w:val="00602FBD"/>
    <w:rsid w:val="00602FFE"/>
    <w:rsid w:val="00603226"/>
    <w:rsid w:val="00603567"/>
    <w:rsid w:val="0060369A"/>
    <w:rsid w:val="00603E43"/>
    <w:rsid w:val="0060411D"/>
    <w:rsid w:val="006042FD"/>
    <w:rsid w:val="00604459"/>
    <w:rsid w:val="0060480A"/>
    <w:rsid w:val="006048E3"/>
    <w:rsid w:val="00604C1C"/>
    <w:rsid w:val="00604E6A"/>
    <w:rsid w:val="00604E90"/>
    <w:rsid w:val="006051FC"/>
    <w:rsid w:val="006052AE"/>
    <w:rsid w:val="006052B8"/>
    <w:rsid w:val="00605317"/>
    <w:rsid w:val="006053E6"/>
    <w:rsid w:val="00605560"/>
    <w:rsid w:val="00605579"/>
    <w:rsid w:val="00605609"/>
    <w:rsid w:val="0060578F"/>
    <w:rsid w:val="0060595C"/>
    <w:rsid w:val="00605AC1"/>
    <w:rsid w:val="00605F11"/>
    <w:rsid w:val="00605F1F"/>
    <w:rsid w:val="00605FBC"/>
    <w:rsid w:val="006062B7"/>
    <w:rsid w:val="006062EF"/>
    <w:rsid w:val="0060636F"/>
    <w:rsid w:val="00606488"/>
    <w:rsid w:val="006066C0"/>
    <w:rsid w:val="00606967"/>
    <w:rsid w:val="00606977"/>
    <w:rsid w:val="00606CAB"/>
    <w:rsid w:val="00606F85"/>
    <w:rsid w:val="00607020"/>
    <w:rsid w:val="0060703C"/>
    <w:rsid w:val="006072E0"/>
    <w:rsid w:val="006073D5"/>
    <w:rsid w:val="00607516"/>
    <w:rsid w:val="0060787C"/>
    <w:rsid w:val="00607966"/>
    <w:rsid w:val="006079B5"/>
    <w:rsid w:val="00607BEF"/>
    <w:rsid w:val="00607CAA"/>
    <w:rsid w:val="00607EFE"/>
    <w:rsid w:val="00607F71"/>
    <w:rsid w:val="00610286"/>
    <w:rsid w:val="006102CC"/>
    <w:rsid w:val="0061048B"/>
    <w:rsid w:val="006105E5"/>
    <w:rsid w:val="00610722"/>
    <w:rsid w:val="00610789"/>
    <w:rsid w:val="00610CC3"/>
    <w:rsid w:val="00610E09"/>
    <w:rsid w:val="00610FD4"/>
    <w:rsid w:val="00611075"/>
    <w:rsid w:val="006110E7"/>
    <w:rsid w:val="00611163"/>
    <w:rsid w:val="006112A8"/>
    <w:rsid w:val="006112ED"/>
    <w:rsid w:val="0061186E"/>
    <w:rsid w:val="006118C3"/>
    <w:rsid w:val="00611998"/>
    <w:rsid w:val="00611E7D"/>
    <w:rsid w:val="00611FC9"/>
    <w:rsid w:val="00612149"/>
    <w:rsid w:val="00612A12"/>
    <w:rsid w:val="00612D7E"/>
    <w:rsid w:val="00613368"/>
    <w:rsid w:val="00613374"/>
    <w:rsid w:val="006133D3"/>
    <w:rsid w:val="00613442"/>
    <w:rsid w:val="00613451"/>
    <w:rsid w:val="006136B1"/>
    <w:rsid w:val="00613759"/>
    <w:rsid w:val="006138B0"/>
    <w:rsid w:val="006139C6"/>
    <w:rsid w:val="00613A38"/>
    <w:rsid w:val="0061405D"/>
    <w:rsid w:val="0061430C"/>
    <w:rsid w:val="00614464"/>
    <w:rsid w:val="006145F2"/>
    <w:rsid w:val="0061486E"/>
    <w:rsid w:val="0061487D"/>
    <w:rsid w:val="006148B0"/>
    <w:rsid w:val="00614AA8"/>
    <w:rsid w:val="00614BB6"/>
    <w:rsid w:val="00614C8E"/>
    <w:rsid w:val="00614D1F"/>
    <w:rsid w:val="00614EB5"/>
    <w:rsid w:val="00614ED1"/>
    <w:rsid w:val="00614EE4"/>
    <w:rsid w:val="00614F24"/>
    <w:rsid w:val="00614F43"/>
    <w:rsid w:val="00614F8E"/>
    <w:rsid w:val="00615388"/>
    <w:rsid w:val="00615502"/>
    <w:rsid w:val="006157A2"/>
    <w:rsid w:val="0061596A"/>
    <w:rsid w:val="00615AB1"/>
    <w:rsid w:val="00615C51"/>
    <w:rsid w:val="00615D99"/>
    <w:rsid w:val="00616237"/>
    <w:rsid w:val="006167A4"/>
    <w:rsid w:val="00616D59"/>
    <w:rsid w:val="00616FC9"/>
    <w:rsid w:val="006171E9"/>
    <w:rsid w:val="006172AF"/>
    <w:rsid w:val="00617409"/>
    <w:rsid w:val="00617777"/>
    <w:rsid w:val="006178BE"/>
    <w:rsid w:val="006179EB"/>
    <w:rsid w:val="00617AAB"/>
    <w:rsid w:val="00617E9F"/>
    <w:rsid w:val="006200BA"/>
    <w:rsid w:val="006202E6"/>
    <w:rsid w:val="00620359"/>
    <w:rsid w:val="006203C9"/>
    <w:rsid w:val="00620490"/>
    <w:rsid w:val="006204B6"/>
    <w:rsid w:val="006208A7"/>
    <w:rsid w:val="00620B81"/>
    <w:rsid w:val="00620C33"/>
    <w:rsid w:val="006212A1"/>
    <w:rsid w:val="00621396"/>
    <w:rsid w:val="00621554"/>
    <w:rsid w:val="00621588"/>
    <w:rsid w:val="006219C2"/>
    <w:rsid w:val="00621BBD"/>
    <w:rsid w:val="00621C08"/>
    <w:rsid w:val="00621C5F"/>
    <w:rsid w:val="00621CA2"/>
    <w:rsid w:val="00621D6B"/>
    <w:rsid w:val="00621DCA"/>
    <w:rsid w:val="00621EAD"/>
    <w:rsid w:val="00621FA4"/>
    <w:rsid w:val="006220AF"/>
    <w:rsid w:val="00622250"/>
    <w:rsid w:val="006227DC"/>
    <w:rsid w:val="006228B0"/>
    <w:rsid w:val="00622C0E"/>
    <w:rsid w:val="00622CBA"/>
    <w:rsid w:val="00622CCA"/>
    <w:rsid w:val="00623008"/>
    <w:rsid w:val="00623077"/>
    <w:rsid w:val="00623093"/>
    <w:rsid w:val="0062328A"/>
    <w:rsid w:val="006233A9"/>
    <w:rsid w:val="00623400"/>
    <w:rsid w:val="00623570"/>
    <w:rsid w:val="00623756"/>
    <w:rsid w:val="006238DD"/>
    <w:rsid w:val="006238FE"/>
    <w:rsid w:val="00623D1B"/>
    <w:rsid w:val="00623EFB"/>
    <w:rsid w:val="00624429"/>
    <w:rsid w:val="006249B3"/>
    <w:rsid w:val="00624E0D"/>
    <w:rsid w:val="00624F12"/>
    <w:rsid w:val="00624F6E"/>
    <w:rsid w:val="00625005"/>
    <w:rsid w:val="0062500F"/>
    <w:rsid w:val="00625340"/>
    <w:rsid w:val="00625427"/>
    <w:rsid w:val="00625466"/>
    <w:rsid w:val="0062560F"/>
    <w:rsid w:val="00625753"/>
    <w:rsid w:val="006258FC"/>
    <w:rsid w:val="0062595E"/>
    <w:rsid w:val="00625FC1"/>
    <w:rsid w:val="0062645B"/>
    <w:rsid w:val="0062657C"/>
    <w:rsid w:val="00626713"/>
    <w:rsid w:val="00626778"/>
    <w:rsid w:val="006269D2"/>
    <w:rsid w:val="00626A6D"/>
    <w:rsid w:val="0062700B"/>
    <w:rsid w:val="00627043"/>
    <w:rsid w:val="006277A4"/>
    <w:rsid w:val="006277D7"/>
    <w:rsid w:val="0062786A"/>
    <w:rsid w:val="00627D02"/>
    <w:rsid w:val="00627E8A"/>
    <w:rsid w:val="00630000"/>
    <w:rsid w:val="006300E0"/>
    <w:rsid w:val="00630125"/>
    <w:rsid w:val="006302A7"/>
    <w:rsid w:val="006303D4"/>
    <w:rsid w:val="006309F0"/>
    <w:rsid w:val="00630B88"/>
    <w:rsid w:val="00630BA0"/>
    <w:rsid w:val="00630BE1"/>
    <w:rsid w:val="00630D4E"/>
    <w:rsid w:val="00631010"/>
    <w:rsid w:val="006311D0"/>
    <w:rsid w:val="0063139F"/>
    <w:rsid w:val="00631495"/>
    <w:rsid w:val="006314BE"/>
    <w:rsid w:val="006315D0"/>
    <w:rsid w:val="006315FD"/>
    <w:rsid w:val="00631617"/>
    <w:rsid w:val="006318DF"/>
    <w:rsid w:val="006319BB"/>
    <w:rsid w:val="00631AE7"/>
    <w:rsid w:val="00631BA0"/>
    <w:rsid w:val="00631C72"/>
    <w:rsid w:val="00631FA8"/>
    <w:rsid w:val="0063204E"/>
    <w:rsid w:val="00632106"/>
    <w:rsid w:val="0063221A"/>
    <w:rsid w:val="0063221D"/>
    <w:rsid w:val="00632507"/>
    <w:rsid w:val="006325B1"/>
    <w:rsid w:val="00632640"/>
    <w:rsid w:val="006328B0"/>
    <w:rsid w:val="006328B7"/>
    <w:rsid w:val="00632953"/>
    <w:rsid w:val="00632A76"/>
    <w:rsid w:val="00632B48"/>
    <w:rsid w:val="00632D80"/>
    <w:rsid w:val="00633293"/>
    <w:rsid w:val="006333EF"/>
    <w:rsid w:val="00633402"/>
    <w:rsid w:val="006334E9"/>
    <w:rsid w:val="006335F3"/>
    <w:rsid w:val="0063363E"/>
    <w:rsid w:val="006338F6"/>
    <w:rsid w:val="00633E7F"/>
    <w:rsid w:val="00634110"/>
    <w:rsid w:val="006343A3"/>
    <w:rsid w:val="00634401"/>
    <w:rsid w:val="006346A8"/>
    <w:rsid w:val="00634733"/>
    <w:rsid w:val="00634741"/>
    <w:rsid w:val="006348EE"/>
    <w:rsid w:val="00634952"/>
    <w:rsid w:val="00634976"/>
    <w:rsid w:val="00634B45"/>
    <w:rsid w:val="00634EC5"/>
    <w:rsid w:val="00634EF8"/>
    <w:rsid w:val="006354D2"/>
    <w:rsid w:val="00635872"/>
    <w:rsid w:val="0063599C"/>
    <w:rsid w:val="006359E1"/>
    <w:rsid w:val="00635D98"/>
    <w:rsid w:val="00635EBC"/>
    <w:rsid w:val="00635F28"/>
    <w:rsid w:val="0063606A"/>
    <w:rsid w:val="006360B3"/>
    <w:rsid w:val="00636106"/>
    <w:rsid w:val="006361BC"/>
    <w:rsid w:val="00636217"/>
    <w:rsid w:val="0063628B"/>
    <w:rsid w:val="006362FF"/>
    <w:rsid w:val="00636374"/>
    <w:rsid w:val="006366E2"/>
    <w:rsid w:val="00636A3F"/>
    <w:rsid w:val="00636A9E"/>
    <w:rsid w:val="00636E05"/>
    <w:rsid w:val="00636EEB"/>
    <w:rsid w:val="00636F35"/>
    <w:rsid w:val="00636FF7"/>
    <w:rsid w:val="00637001"/>
    <w:rsid w:val="00637460"/>
    <w:rsid w:val="0063766D"/>
    <w:rsid w:val="006377F0"/>
    <w:rsid w:val="00637959"/>
    <w:rsid w:val="00637B81"/>
    <w:rsid w:val="00637D53"/>
    <w:rsid w:val="00640022"/>
    <w:rsid w:val="006401BF"/>
    <w:rsid w:val="006401CA"/>
    <w:rsid w:val="0064029A"/>
    <w:rsid w:val="006402FD"/>
    <w:rsid w:val="00640500"/>
    <w:rsid w:val="0064057D"/>
    <w:rsid w:val="00640876"/>
    <w:rsid w:val="006409A3"/>
    <w:rsid w:val="00640A03"/>
    <w:rsid w:val="00640AB9"/>
    <w:rsid w:val="00640D1A"/>
    <w:rsid w:val="00640E8E"/>
    <w:rsid w:val="00640EE4"/>
    <w:rsid w:val="00640F5D"/>
    <w:rsid w:val="00640FE3"/>
    <w:rsid w:val="006410E2"/>
    <w:rsid w:val="006411F5"/>
    <w:rsid w:val="006415ED"/>
    <w:rsid w:val="00641799"/>
    <w:rsid w:val="006417E4"/>
    <w:rsid w:val="00641A9F"/>
    <w:rsid w:val="00641B0C"/>
    <w:rsid w:val="00641C37"/>
    <w:rsid w:val="00641D8B"/>
    <w:rsid w:val="00641EFA"/>
    <w:rsid w:val="00641FEA"/>
    <w:rsid w:val="00642176"/>
    <w:rsid w:val="006421BD"/>
    <w:rsid w:val="0064230A"/>
    <w:rsid w:val="00642483"/>
    <w:rsid w:val="00642521"/>
    <w:rsid w:val="00642527"/>
    <w:rsid w:val="006425C2"/>
    <w:rsid w:val="00642860"/>
    <w:rsid w:val="00642928"/>
    <w:rsid w:val="00642A0C"/>
    <w:rsid w:val="00642D53"/>
    <w:rsid w:val="0064335E"/>
    <w:rsid w:val="0064398A"/>
    <w:rsid w:val="00643D30"/>
    <w:rsid w:val="00643DBC"/>
    <w:rsid w:val="00643F44"/>
    <w:rsid w:val="00643F4A"/>
    <w:rsid w:val="00643F58"/>
    <w:rsid w:val="00643FA8"/>
    <w:rsid w:val="0064417F"/>
    <w:rsid w:val="00644280"/>
    <w:rsid w:val="00644339"/>
    <w:rsid w:val="0064442F"/>
    <w:rsid w:val="006446A7"/>
    <w:rsid w:val="006449CC"/>
    <w:rsid w:val="00644D70"/>
    <w:rsid w:val="00644E72"/>
    <w:rsid w:val="00644F15"/>
    <w:rsid w:val="006450C6"/>
    <w:rsid w:val="006454BD"/>
    <w:rsid w:val="006455F7"/>
    <w:rsid w:val="0064564E"/>
    <w:rsid w:val="006456B3"/>
    <w:rsid w:val="00645735"/>
    <w:rsid w:val="00645997"/>
    <w:rsid w:val="00645B14"/>
    <w:rsid w:val="00645CBE"/>
    <w:rsid w:val="006461A4"/>
    <w:rsid w:val="0064623F"/>
    <w:rsid w:val="0064627A"/>
    <w:rsid w:val="006462A6"/>
    <w:rsid w:val="006465CB"/>
    <w:rsid w:val="00646662"/>
    <w:rsid w:val="00646718"/>
    <w:rsid w:val="00646A13"/>
    <w:rsid w:val="00646AC7"/>
    <w:rsid w:val="006470C2"/>
    <w:rsid w:val="0064710C"/>
    <w:rsid w:val="0064716A"/>
    <w:rsid w:val="00647ACB"/>
    <w:rsid w:val="00647D09"/>
    <w:rsid w:val="0065025A"/>
    <w:rsid w:val="006502D4"/>
    <w:rsid w:val="006504E2"/>
    <w:rsid w:val="006508E2"/>
    <w:rsid w:val="00650B22"/>
    <w:rsid w:val="006513D4"/>
    <w:rsid w:val="0065153C"/>
    <w:rsid w:val="0065157F"/>
    <w:rsid w:val="006516C3"/>
    <w:rsid w:val="00651BD1"/>
    <w:rsid w:val="00651C28"/>
    <w:rsid w:val="00651D33"/>
    <w:rsid w:val="00651D3B"/>
    <w:rsid w:val="00651E2A"/>
    <w:rsid w:val="00651FDA"/>
    <w:rsid w:val="00652211"/>
    <w:rsid w:val="006524FA"/>
    <w:rsid w:val="006528CE"/>
    <w:rsid w:val="00652916"/>
    <w:rsid w:val="006529E0"/>
    <w:rsid w:val="00652ABB"/>
    <w:rsid w:val="00653195"/>
    <w:rsid w:val="006533F2"/>
    <w:rsid w:val="006534F9"/>
    <w:rsid w:val="00653537"/>
    <w:rsid w:val="006536C7"/>
    <w:rsid w:val="00653835"/>
    <w:rsid w:val="0065389C"/>
    <w:rsid w:val="00653AAA"/>
    <w:rsid w:val="00653B6F"/>
    <w:rsid w:val="00653C43"/>
    <w:rsid w:val="00653C56"/>
    <w:rsid w:val="00653D88"/>
    <w:rsid w:val="00653DB7"/>
    <w:rsid w:val="00654059"/>
    <w:rsid w:val="006540B1"/>
    <w:rsid w:val="006541C0"/>
    <w:rsid w:val="00654200"/>
    <w:rsid w:val="00654209"/>
    <w:rsid w:val="0065425E"/>
    <w:rsid w:val="00654583"/>
    <w:rsid w:val="0065470E"/>
    <w:rsid w:val="0065488F"/>
    <w:rsid w:val="00654F5E"/>
    <w:rsid w:val="00655033"/>
    <w:rsid w:val="0065505B"/>
    <w:rsid w:val="006552EE"/>
    <w:rsid w:val="0065546A"/>
    <w:rsid w:val="006554C4"/>
    <w:rsid w:val="00655501"/>
    <w:rsid w:val="006555C2"/>
    <w:rsid w:val="0065561F"/>
    <w:rsid w:val="0065566B"/>
    <w:rsid w:val="006556C6"/>
    <w:rsid w:val="00655774"/>
    <w:rsid w:val="00655A03"/>
    <w:rsid w:val="00655BFE"/>
    <w:rsid w:val="00655F69"/>
    <w:rsid w:val="00656220"/>
    <w:rsid w:val="00656252"/>
    <w:rsid w:val="006562DC"/>
    <w:rsid w:val="006563B5"/>
    <w:rsid w:val="00656BE9"/>
    <w:rsid w:val="00656C4E"/>
    <w:rsid w:val="00656DEF"/>
    <w:rsid w:val="00656DFB"/>
    <w:rsid w:val="00656E42"/>
    <w:rsid w:val="0065703D"/>
    <w:rsid w:val="00657470"/>
    <w:rsid w:val="0065756C"/>
    <w:rsid w:val="006575B1"/>
    <w:rsid w:val="006575F1"/>
    <w:rsid w:val="006577E2"/>
    <w:rsid w:val="00657850"/>
    <w:rsid w:val="00657AFA"/>
    <w:rsid w:val="00657C81"/>
    <w:rsid w:val="00657E7B"/>
    <w:rsid w:val="0066010D"/>
    <w:rsid w:val="006603F9"/>
    <w:rsid w:val="00660587"/>
    <w:rsid w:val="0066068F"/>
    <w:rsid w:val="0066090A"/>
    <w:rsid w:val="00660C1F"/>
    <w:rsid w:val="00660D19"/>
    <w:rsid w:val="00660FDF"/>
    <w:rsid w:val="0066100F"/>
    <w:rsid w:val="00661307"/>
    <w:rsid w:val="0066143F"/>
    <w:rsid w:val="00661A04"/>
    <w:rsid w:val="00662065"/>
    <w:rsid w:val="00662096"/>
    <w:rsid w:val="0066235A"/>
    <w:rsid w:val="0066270B"/>
    <w:rsid w:val="00662990"/>
    <w:rsid w:val="00662A9E"/>
    <w:rsid w:val="00662ADD"/>
    <w:rsid w:val="00662B45"/>
    <w:rsid w:val="00662D43"/>
    <w:rsid w:val="00662D62"/>
    <w:rsid w:val="00662DD9"/>
    <w:rsid w:val="00662E3B"/>
    <w:rsid w:val="00662FFC"/>
    <w:rsid w:val="00663132"/>
    <w:rsid w:val="00663569"/>
    <w:rsid w:val="0066365E"/>
    <w:rsid w:val="00663751"/>
    <w:rsid w:val="0066396D"/>
    <w:rsid w:val="00663AF1"/>
    <w:rsid w:val="00663CFD"/>
    <w:rsid w:val="00663DDE"/>
    <w:rsid w:val="00664096"/>
    <w:rsid w:val="006641C8"/>
    <w:rsid w:val="006642C8"/>
    <w:rsid w:val="00664426"/>
    <w:rsid w:val="006647AB"/>
    <w:rsid w:val="00664938"/>
    <w:rsid w:val="00664979"/>
    <w:rsid w:val="00664B64"/>
    <w:rsid w:val="00664C2E"/>
    <w:rsid w:val="00664D0C"/>
    <w:rsid w:val="00664F2A"/>
    <w:rsid w:val="00665052"/>
    <w:rsid w:val="006653CD"/>
    <w:rsid w:val="00665502"/>
    <w:rsid w:val="00665649"/>
    <w:rsid w:val="00665853"/>
    <w:rsid w:val="00665E03"/>
    <w:rsid w:val="00665F78"/>
    <w:rsid w:val="00665FE2"/>
    <w:rsid w:val="0066613C"/>
    <w:rsid w:val="006661A2"/>
    <w:rsid w:val="00666405"/>
    <w:rsid w:val="006667BC"/>
    <w:rsid w:val="00666965"/>
    <w:rsid w:val="00666A2C"/>
    <w:rsid w:val="00666A84"/>
    <w:rsid w:val="00666C61"/>
    <w:rsid w:val="00666C9A"/>
    <w:rsid w:val="00666E96"/>
    <w:rsid w:val="00666FD4"/>
    <w:rsid w:val="00667045"/>
    <w:rsid w:val="0066737D"/>
    <w:rsid w:val="006673FD"/>
    <w:rsid w:val="006674BD"/>
    <w:rsid w:val="00667635"/>
    <w:rsid w:val="0066766C"/>
    <w:rsid w:val="0066783C"/>
    <w:rsid w:val="006679D2"/>
    <w:rsid w:val="00667A94"/>
    <w:rsid w:val="00667BB9"/>
    <w:rsid w:val="00667C45"/>
    <w:rsid w:val="00667EDE"/>
    <w:rsid w:val="00670174"/>
    <w:rsid w:val="00670D21"/>
    <w:rsid w:val="00671059"/>
    <w:rsid w:val="006710E4"/>
    <w:rsid w:val="006711CA"/>
    <w:rsid w:val="006713A1"/>
    <w:rsid w:val="006714CF"/>
    <w:rsid w:val="00671510"/>
    <w:rsid w:val="00671529"/>
    <w:rsid w:val="00671808"/>
    <w:rsid w:val="00671B8F"/>
    <w:rsid w:val="00671CEC"/>
    <w:rsid w:val="00671D09"/>
    <w:rsid w:val="00671D11"/>
    <w:rsid w:val="00671DCA"/>
    <w:rsid w:val="00671F9D"/>
    <w:rsid w:val="00672098"/>
    <w:rsid w:val="00672306"/>
    <w:rsid w:val="00672328"/>
    <w:rsid w:val="006724A3"/>
    <w:rsid w:val="006726C4"/>
    <w:rsid w:val="006729D3"/>
    <w:rsid w:val="00672A25"/>
    <w:rsid w:val="00672B17"/>
    <w:rsid w:val="00672CC6"/>
    <w:rsid w:val="00672E54"/>
    <w:rsid w:val="00672F55"/>
    <w:rsid w:val="00672F92"/>
    <w:rsid w:val="00673428"/>
    <w:rsid w:val="00673449"/>
    <w:rsid w:val="006735FD"/>
    <w:rsid w:val="00673621"/>
    <w:rsid w:val="006737D2"/>
    <w:rsid w:val="0067389C"/>
    <w:rsid w:val="006739CA"/>
    <w:rsid w:val="00673A37"/>
    <w:rsid w:val="00673A47"/>
    <w:rsid w:val="00673B3F"/>
    <w:rsid w:val="006741A8"/>
    <w:rsid w:val="00674370"/>
    <w:rsid w:val="006745BB"/>
    <w:rsid w:val="00674732"/>
    <w:rsid w:val="00674787"/>
    <w:rsid w:val="00674797"/>
    <w:rsid w:val="006747FD"/>
    <w:rsid w:val="006749B7"/>
    <w:rsid w:val="00674A8A"/>
    <w:rsid w:val="00674F15"/>
    <w:rsid w:val="0067516A"/>
    <w:rsid w:val="00675274"/>
    <w:rsid w:val="006752C8"/>
    <w:rsid w:val="00675351"/>
    <w:rsid w:val="0067545F"/>
    <w:rsid w:val="00675496"/>
    <w:rsid w:val="00675797"/>
    <w:rsid w:val="00675966"/>
    <w:rsid w:val="006759EB"/>
    <w:rsid w:val="00675A43"/>
    <w:rsid w:val="00675A9D"/>
    <w:rsid w:val="00675CB6"/>
    <w:rsid w:val="00675E70"/>
    <w:rsid w:val="00675EF6"/>
    <w:rsid w:val="00675F04"/>
    <w:rsid w:val="00675F31"/>
    <w:rsid w:val="0067618D"/>
    <w:rsid w:val="0067647D"/>
    <w:rsid w:val="00676497"/>
    <w:rsid w:val="0067651A"/>
    <w:rsid w:val="0067654C"/>
    <w:rsid w:val="0067676D"/>
    <w:rsid w:val="00676836"/>
    <w:rsid w:val="00676857"/>
    <w:rsid w:val="00676947"/>
    <w:rsid w:val="00676990"/>
    <w:rsid w:val="006769A9"/>
    <w:rsid w:val="006769F5"/>
    <w:rsid w:val="00676D48"/>
    <w:rsid w:val="00676E05"/>
    <w:rsid w:val="00676E07"/>
    <w:rsid w:val="00676F67"/>
    <w:rsid w:val="00677035"/>
    <w:rsid w:val="00677145"/>
    <w:rsid w:val="00677629"/>
    <w:rsid w:val="0067781E"/>
    <w:rsid w:val="006778F0"/>
    <w:rsid w:val="006779A2"/>
    <w:rsid w:val="00677C0D"/>
    <w:rsid w:val="00677E14"/>
    <w:rsid w:val="00677EFE"/>
    <w:rsid w:val="006801C8"/>
    <w:rsid w:val="00680529"/>
    <w:rsid w:val="006805C1"/>
    <w:rsid w:val="006808CE"/>
    <w:rsid w:val="00680A0B"/>
    <w:rsid w:val="00680B92"/>
    <w:rsid w:val="00680CAD"/>
    <w:rsid w:val="00680DD8"/>
    <w:rsid w:val="00680F48"/>
    <w:rsid w:val="00680FCA"/>
    <w:rsid w:val="006812AA"/>
    <w:rsid w:val="006814CD"/>
    <w:rsid w:val="00681693"/>
    <w:rsid w:val="006817A6"/>
    <w:rsid w:val="00681BC4"/>
    <w:rsid w:val="00681C86"/>
    <w:rsid w:val="00681CF1"/>
    <w:rsid w:val="00681D18"/>
    <w:rsid w:val="00681F21"/>
    <w:rsid w:val="00681F49"/>
    <w:rsid w:val="00682287"/>
    <w:rsid w:val="00682333"/>
    <w:rsid w:val="00682496"/>
    <w:rsid w:val="006826D1"/>
    <w:rsid w:val="006828F6"/>
    <w:rsid w:val="0068294C"/>
    <w:rsid w:val="006829AB"/>
    <w:rsid w:val="00682A17"/>
    <w:rsid w:val="00682DE9"/>
    <w:rsid w:val="00682F45"/>
    <w:rsid w:val="0068331F"/>
    <w:rsid w:val="00683540"/>
    <w:rsid w:val="00683579"/>
    <w:rsid w:val="00683583"/>
    <w:rsid w:val="00683700"/>
    <w:rsid w:val="006837A5"/>
    <w:rsid w:val="00683ACA"/>
    <w:rsid w:val="00683CCF"/>
    <w:rsid w:val="00683D37"/>
    <w:rsid w:val="00683E13"/>
    <w:rsid w:val="00684121"/>
    <w:rsid w:val="00684372"/>
    <w:rsid w:val="006845A0"/>
    <w:rsid w:val="0068477D"/>
    <w:rsid w:val="00684C21"/>
    <w:rsid w:val="00684D41"/>
    <w:rsid w:val="00684E74"/>
    <w:rsid w:val="00684F4D"/>
    <w:rsid w:val="00685096"/>
    <w:rsid w:val="006852CC"/>
    <w:rsid w:val="006854F5"/>
    <w:rsid w:val="00685601"/>
    <w:rsid w:val="00685792"/>
    <w:rsid w:val="006859E8"/>
    <w:rsid w:val="00685C95"/>
    <w:rsid w:val="00685CDC"/>
    <w:rsid w:val="00685D7D"/>
    <w:rsid w:val="00686179"/>
    <w:rsid w:val="00686190"/>
    <w:rsid w:val="00686264"/>
    <w:rsid w:val="006865BD"/>
    <w:rsid w:val="00686665"/>
    <w:rsid w:val="0068676C"/>
    <w:rsid w:val="0068682C"/>
    <w:rsid w:val="00686887"/>
    <w:rsid w:val="0068693B"/>
    <w:rsid w:val="00686998"/>
    <w:rsid w:val="00686C15"/>
    <w:rsid w:val="00686E53"/>
    <w:rsid w:val="00686F14"/>
    <w:rsid w:val="00686FB6"/>
    <w:rsid w:val="0068702A"/>
    <w:rsid w:val="0068717C"/>
    <w:rsid w:val="00687400"/>
    <w:rsid w:val="00687642"/>
    <w:rsid w:val="006876AF"/>
    <w:rsid w:val="006876FA"/>
    <w:rsid w:val="00687A23"/>
    <w:rsid w:val="00690020"/>
    <w:rsid w:val="006901F2"/>
    <w:rsid w:val="00690207"/>
    <w:rsid w:val="006902CA"/>
    <w:rsid w:val="00690354"/>
    <w:rsid w:val="00690897"/>
    <w:rsid w:val="00690E84"/>
    <w:rsid w:val="0069111E"/>
    <w:rsid w:val="0069144E"/>
    <w:rsid w:val="00691524"/>
    <w:rsid w:val="006917CF"/>
    <w:rsid w:val="00691980"/>
    <w:rsid w:val="00691B80"/>
    <w:rsid w:val="00692186"/>
    <w:rsid w:val="00692205"/>
    <w:rsid w:val="006923F6"/>
    <w:rsid w:val="0069294F"/>
    <w:rsid w:val="00692960"/>
    <w:rsid w:val="006935EA"/>
    <w:rsid w:val="0069369B"/>
    <w:rsid w:val="00693889"/>
    <w:rsid w:val="00693C00"/>
    <w:rsid w:val="00693CDF"/>
    <w:rsid w:val="00693D5B"/>
    <w:rsid w:val="00693FC8"/>
    <w:rsid w:val="00694110"/>
    <w:rsid w:val="0069415E"/>
    <w:rsid w:val="0069428E"/>
    <w:rsid w:val="006942E5"/>
    <w:rsid w:val="006944CF"/>
    <w:rsid w:val="006944D3"/>
    <w:rsid w:val="006945D5"/>
    <w:rsid w:val="0069467A"/>
    <w:rsid w:val="006946A4"/>
    <w:rsid w:val="0069472F"/>
    <w:rsid w:val="00694A1C"/>
    <w:rsid w:val="00694C1F"/>
    <w:rsid w:val="00694C4B"/>
    <w:rsid w:val="00694C69"/>
    <w:rsid w:val="00694E5D"/>
    <w:rsid w:val="00695280"/>
    <w:rsid w:val="00695798"/>
    <w:rsid w:val="00695837"/>
    <w:rsid w:val="0069590A"/>
    <w:rsid w:val="006959F5"/>
    <w:rsid w:val="00695C4F"/>
    <w:rsid w:val="00695EE5"/>
    <w:rsid w:val="006962B3"/>
    <w:rsid w:val="00696306"/>
    <w:rsid w:val="006963E6"/>
    <w:rsid w:val="0069672A"/>
    <w:rsid w:val="006968BB"/>
    <w:rsid w:val="00696922"/>
    <w:rsid w:val="0069698B"/>
    <w:rsid w:val="00696E2D"/>
    <w:rsid w:val="00696FD8"/>
    <w:rsid w:val="00697384"/>
    <w:rsid w:val="00697416"/>
    <w:rsid w:val="0069746E"/>
    <w:rsid w:val="006974E8"/>
    <w:rsid w:val="006976D6"/>
    <w:rsid w:val="00697AB0"/>
    <w:rsid w:val="00697DFD"/>
    <w:rsid w:val="00697E15"/>
    <w:rsid w:val="006A01C0"/>
    <w:rsid w:val="006A08E7"/>
    <w:rsid w:val="006A0B0F"/>
    <w:rsid w:val="006A0C4C"/>
    <w:rsid w:val="006A0F17"/>
    <w:rsid w:val="006A1274"/>
    <w:rsid w:val="006A133A"/>
    <w:rsid w:val="006A14DF"/>
    <w:rsid w:val="006A1723"/>
    <w:rsid w:val="006A18EB"/>
    <w:rsid w:val="006A199A"/>
    <w:rsid w:val="006A1B36"/>
    <w:rsid w:val="006A1C27"/>
    <w:rsid w:val="006A1FA2"/>
    <w:rsid w:val="006A1FDD"/>
    <w:rsid w:val="006A20D5"/>
    <w:rsid w:val="006A212D"/>
    <w:rsid w:val="006A21DA"/>
    <w:rsid w:val="006A2338"/>
    <w:rsid w:val="006A23CF"/>
    <w:rsid w:val="006A2400"/>
    <w:rsid w:val="006A2473"/>
    <w:rsid w:val="006A254B"/>
    <w:rsid w:val="006A25C9"/>
    <w:rsid w:val="006A28E9"/>
    <w:rsid w:val="006A2A61"/>
    <w:rsid w:val="006A2B9C"/>
    <w:rsid w:val="006A2BCF"/>
    <w:rsid w:val="006A2BE9"/>
    <w:rsid w:val="006A2E35"/>
    <w:rsid w:val="006A2F89"/>
    <w:rsid w:val="006A30A7"/>
    <w:rsid w:val="006A3155"/>
    <w:rsid w:val="006A31AE"/>
    <w:rsid w:val="006A31C2"/>
    <w:rsid w:val="006A31FB"/>
    <w:rsid w:val="006A3275"/>
    <w:rsid w:val="006A360C"/>
    <w:rsid w:val="006A3714"/>
    <w:rsid w:val="006A37A6"/>
    <w:rsid w:val="006A37BE"/>
    <w:rsid w:val="006A381C"/>
    <w:rsid w:val="006A3862"/>
    <w:rsid w:val="006A3FFB"/>
    <w:rsid w:val="006A4012"/>
    <w:rsid w:val="006A4455"/>
    <w:rsid w:val="006A44E1"/>
    <w:rsid w:val="006A47C6"/>
    <w:rsid w:val="006A48DD"/>
    <w:rsid w:val="006A4977"/>
    <w:rsid w:val="006A4B34"/>
    <w:rsid w:val="006A4B7A"/>
    <w:rsid w:val="006A4BF5"/>
    <w:rsid w:val="006A4E58"/>
    <w:rsid w:val="006A50DB"/>
    <w:rsid w:val="006A51CF"/>
    <w:rsid w:val="006A5281"/>
    <w:rsid w:val="006A5323"/>
    <w:rsid w:val="006A53FC"/>
    <w:rsid w:val="006A5BA2"/>
    <w:rsid w:val="006A5D9B"/>
    <w:rsid w:val="006A5EED"/>
    <w:rsid w:val="006A5FB8"/>
    <w:rsid w:val="006A600A"/>
    <w:rsid w:val="006A63E8"/>
    <w:rsid w:val="006A6471"/>
    <w:rsid w:val="006A664A"/>
    <w:rsid w:val="006A66B2"/>
    <w:rsid w:val="006A6ACD"/>
    <w:rsid w:val="006A6BD6"/>
    <w:rsid w:val="006A6D97"/>
    <w:rsid w:val="006A6E80"/>
    <w:rsid w:val="006A70C0"/>
    <w:rsid w:val="006A70F8"/>
    <w:rsid w:val="006A71F8"/>
    <w:rsid w:val="006A73F2"/>
    <w:rsid w:val="006A7522"/>
    <w:rsid w:val="006A788D"/>
    <w:rsid w:val="006A79F9"/>
    <w:rsid w:val="006A7AEA"/>
    <w:rsid w:val="006A7D0A"/>
    <w:rsid w:val="006A7E17"/>
    <w:rsid w:val="006B007D"/>
    <w:rsid w:val="006B023A"/>
    <w:rsid w:val="006B0490"/>
    <w:rsid w:val="006B054A"/>
    <w:rsid w:val="006B0583"/>
    <w:rsid w:val="006B0862"/>
    <w:rsid w:val="006B08CA"/>
    <w:rsid w:val="006B0972"/>
    <w:rsid w:val="006B0FC8"/>
    <w:rsid w:val="006B1094"/>
    <w:rsid w:val="006B118D"/>
    <w:rsid w:val="006B1202"/>
    <w:rsid w:val="006B1368"/>
    <w:rsid w:val="006B147D"/>
    <w:rsid w:val="006B14FF"/>
    <w:rsid w:val="006B1559"/>
    <w:rsid w:val="006B163A"/>
    <w:rsid w:val="006B16FB"/>
    <w:rsid w:val="006B18B0"/>
    <w:rsid w:val="006B19A1"/>
    <w:rsid w:val="006B19A7"/>
    <w:rsid w:val="006B19F0"/>
    <w:rsid w:val="006B1C2E"/>
    <w:rsid w:val="006B1CAB"/>
    <w:rsid w:val="006B1FBF"/>
    <w:rsid w:val="006B205F"/>
    <w:rsid w:val="006B214C"/>
    <w:rsid w:val="006B219C"/>
    <w:rsid w:val="006B2454"/>
    <w:rsid w:val="006B26DA"/>
    <w:rsid w:val="006B2A8D"/>
    <w:rsid w:val="006B2D7F"/>
    <w:rsid w:val="006B31D4"/>
    <w:rsid w:val="006B32C9"/>
    <w:rsid w:val="006B343E"/>
    <w:rsid w:val="006B35A2"/>
    <w:rsid w:val="006B3F73"/>
    <w:rsid w:val="006B4358"/>
    <w:rsid w:val="006B468F"/>
    <w:rsid w:val="006B46AE"/>
    <w:rsid w:val="006B46F1"/>
    <w:rsid w:val="006B48BC"/>
    <w:rsid w:val="006B4974"/>
    <w:rsid w:val="006B4A1F"/>
    <w:rsid w:val="006B4AAB"/>
    <w:rsid w:val="006B4CAF"/>
    <w:rsid w:val="006B512E"/>
    <w:rsid w:val="006B5541"/>
    <w:rsid w:val="006B5562"/>
    <w:rsid w:val="006B568E"/>
    <w:rsid w:val="006B577A"/>
    <w:rsid w:val="006B59E1"/>
    <w:rsid w:val="006B5A1E"/>
    <w:rsid w:val="006B5AB9"/>
    <w:rsid w:val="006B5B50"/>
    <w:rsid w:val="006B5CD0"/>
    <w:rsid w:val="006B5F14"/>
    <w:rsid w:val="006B613E"/>
    <w:rsid w:val="006B641A"/>
    <w:rsid w:val="006B668B"/>
    <w:rsid w:val="006B6AA1"/>
    <w:rsid w:val="006B6C5E"/>
    <w:rsid w:val="006B6D3C"/>
    <w:rsid w:val="006B6E53"/>
    <w:rsid w:val="006B707F"/>
    <w:rsid w:val="006B7126"/>
    <w:rsid w:val="006B71AB"/>
    <w:rsid w:val="006B7A45"/>
    <w:rsid w:val="006B7D6F"/>
    <w:rsid w:val="006B7D9F"/>
    <w:rsid w:val="006B7DA6"/>
    <w:rsid w:val="006B7F6D"/>
    <w:rsid w:val="006C00AD"/>
    <w:rsid w:val="006C022D"/>
    <w:rsid w:val="006C0315"/>
    <w:rsid w:val="006C06BA"/>
    <w:rsid w:val="006C09A3"/>
    <w:rsid w:val="006C0B92"/>
    <w:rsid w:val="006C0BCA"/>
    <w:rsid w:val="006C0DAC"/>
    <w:rsid w:val="006C1080"/>
    <w:rsid w:val="006C1204"/>
    <w:rsid w:val="006C125C"/>
    <w:rsid w:val="006C17E3"/>
    <w:rsid w:val="006C1AC5"/>
    <w:rsid w:val="006C1ADB"/>
    <w:rsid w:val="006C1CC1"/>
    <w:rsid w:val="006C1E76"/>
    <w:rsid w:val="006C1F36"/>
    <w:rsid w:val="006C1F59"/>
    <w:rsid w:val="006C1F99"/>
    <w:rsid w:val="006C1FB2"/>
    <w:rsid w:val="006C205B"/>
    <w:rsid w:val="006C2116"/>
    <w:rsid w:val="006C212C"/>
    <w:rsid w:val="006C2280"/>
    <w:rsid w:val="006C2324"/>
    <w:rsid w:val="006C24D6"/>
    <w:rsid w:val="006C250D"/>
    <w:rsid w:val="006C26CD"/>
    <w:rsid w:val="006C2DA2"/>
    <w:rsid w:val="006C2DAE"/>
    <w:rsid w:val="006C2DD6"/>
    <w:rsid w:val="006C2F5B"/>
    <w:rsid w:val="006C301B"/>
    <w:rsid w:val="006C321B"/>
    <w:rsid w:val="006C331E"/>
    <w:rsid w:val="006C33EF"/>
    <w:rsid w:val="006C35E6"/>
    <w:rsid w:val="006C3681"/>
    <w:rsid w:val="006C3929"/>
    <w:rsid w:val="006C39F6"/>
    <w:rsid w:val="006C3C0C"/>
    <w:rsid w:val="006C4181"/>
    <w:rsid w:val="006C4224"/>
    <w:rsid w:val="006C4238"/>
    <w:rsid w:val="006C4318"/>
    <w:rsid w:val="006C47BD"/>
    <w:rsid w:val="006C48EA"/>
    <w:rsid w:val="006C4AB1"/>
    <w:rsid w:val="006C4C08"/>
    <w:rsid w:val="006C4D5E"/>
    <w:rsid w:val="006C506E"/>
    <w:rsid w:val="006C510A"/>
    <w:rsid w:val="006C5121"/>
    <w:rsid w:val="006C55E8"/>
    <w:rsid w:val="006C5A3A"/>
    <w:rsid w:val="006C5A6D"/>
    <w:rsid w:val="006C5BC4"/>
    <w:rsid w:val="006C5D9B"/>
    <w:rsid w:val="006C5EBD"/>
    <w:rsid w:val="006C5F81"/>
    <w:rsid w:val="006C6152"/>
    <w:rsid w:val="006C647F"/>
    <w:rsid w:val="006C64AF"/>
    <w:rsid w:val="006C67D6"/>
    <w:rsid w:val="006C68C1"/>
    <w:rsid w:val="006C69CA"/>
    <w:rsid w:val="006C73F1"/>
    <w:rsid w:val="006C756F"/>
    <w:rsid w:val="006C7828"/>
    <w:rsid w:val="006C7B79"/>
    <w:rsid w:val="006C7C00"/>
    <w:rsid w:val="006C7CDC"/>
    <w:rsid w:val="006D0151"/>
    <w:rsid w:val="006D0903"/>
    <w:rsid w:val="006D11DF"/>
    <w:rsid w:val="006D1390"/>
    <w:rsid w:val="006D17B3"/>
    <w:rsid w:val="006D1CC3"/>
    <w:rsid w:val="006D218C"/>
    <w:rsid w:val="006D2397"/>
    <w:rsid w:val="006D24C4"/>
    <w:rsid w:val="006D2777"/>
    <w:rsid w:val="006D2A43"/>
    <w:rsid w:val="006D2AB5"/>
    <w:rsid w:val="006D2C56"/>
    <w:rsid w:val="006D30BE"/>
    <w:rsid w:val="006D30C4"/>
    <w:rsid w:val="006D30FC"/>
    <w:rsid w:val="006D3132"/>
    <w:rsid w:val="006D3391"/>
    <w:rsid w:val="006D3425"/>
    <w:rsid w:val="006D3754"/>
    <w:rsid w:val="006D38E1"/>
    <w:rsid w:val="006D39A2"/>
    <w:rsid w:val="006D3B39"/>
    <w:rsid w:val="006D3BAD"/>
    <w:rsid w:val="006D4205"/>
    <w:rsid w:val="006D46B9"/>
    <w:rsid w:val="006D4725"/>
    <w:rsid w:val="006D4C7E"/>
    <w:rsid w:val="006D4D1E"/>
    <w:rsid w:val="006D4DC4"/>
    <w:rsid w:val="006D4E77"/>
    <w:rsid w:val="006D4FDB"/>
    <w:rsid w:val="006D507C"/>
    <w:rsid w:val="006D5087"/>
    <w:rsid w:val="006D5145"/>
    <w:rsid w:val="006D537E"/>
    <w:rsid w:val="006D55CD"/>
    <w:rsid w:val="006D5872"/>
    <w:rsid w:val="006D5A3E"/>
    <w:rsid w:val="006D5F61"/>
    <w:rsid w:val="006D5FBE"/>
    <w:rsid w:val="006D622B"/>
    <w:rsid w:val="006D6238"/>
    <w:rsid w:val="006D62B3"/>
    <w:rsid w:val="006D640B"/>
    <w:rsid w:val="006D64D5"/>
    <w:rsid w:val="006D654F"/>
    <w:rsid w:val="006D692A"/>
    <w:rsid w:val="006D6C08"/>
    <w:rsid w:val="006D6C0B"/>
    <w:rsid w:val="006D6DC7"/>
    <w:rsid w:val="006D6E12"/>
    <w:rsid w:val="006D6E95"/>
    <w:rsid w:val="006D6F36"/>
    <w:rsid w:val="006D71FC"/>
    <w:rsid w:val="006D727C"/>
    <w:rsid w:val="006D72D9"/>
    <w:rsid w:val="006D7314"/>
    <w:rsid w:val="006D7523"/>
    <w:rsid w:val="006D7551"/>
    <w:rsid w:val="006D7930"/>
    <w:rsid w:val="006D7959"/>
    <w:rsid w:val="006E01FF"/>
    <w:rsid w:val="006E020F"/>
    <w:rsid w:val="006E025F"/>
    <w:rsid w:val="006E0275"/>
    <w:rsid w:val="006E087E"/>
    <w:rsid w:val="006E0892"/>
    <w:rsid w:val="006E0C98"/>
    <w:rsid w:val="006E0DFE"/>
    <w:rsid w:val="006E0FD9"/>
    <w:rsid w:val="006E12E7"/>
    <w:rsid w:val="006E188F"/>
    <w:rsid w:val="006E214A"/>
    <w:rsid w:val="006E23C8"/>
    <w:rsid w:val="006E2647"/>
    <w:rsid w:val="006E28A9"/>
    <w:rsid w:val="006E2CEA"/>
    <w:rsid w:val="006E2E95"/>
    <w:rsid w:val="006E2F54"/>
    <w:rsid w:val="006E2FC0"/>
    <w:rsid w:val="006E2FD3"/>
    <w:rsid w:val="006E3065"/>
    <w:rsid w:val="006E30F9"/>
    <w:rsid w:val="006E32C3"/>
    <w:rsid w:val="006E335B"/>
    <w:rsid w:val="006E3382"/>
    <w:rsid w:val="006E3427"/>
    <w:rsid w:val="006E3483"/>
    <w:rsid w:val="006E37A6"/>
    <w:rsid w:val="006E385F"/>
    <w:rsid w:val="006E3886"/>
    <w:rsid w:val="006E3D3F"/>
    <w:rsid w:val="006E3D85"/>
    <w:rsid w:val="006E3E52"/>
    <w:rsid w:val="006E3F3B"/>
    <w:rsid w:val="006E41AE"/>
    <w:rsid w:val="006E45D5"/>
    <w:rsid w:val="006E47AB"/>
    <w:rsid w:val="006E47E1"/>
    <w:rsid w:val="006E47E2"/>
    <w:rsid w:val="006E4863"/>
    <w:rsid w:val="006E4A4F"/>
    <w:rsid w:val="006E4AAD"/>
    <w:rsid w:val="006E4EBF"/>
    <w:rsid w:val="006E557E"/>
    <w:rsid w:val="006E55D1"/>
    <w:rsid w:val="006E5704"/>
    <w:rsid w:val="006E57CF"/>
    <w:rsid w:val="006E59DE"/>
    <w:rsid w:val="006E5BEC"/>
    <w:rsid w:val="006E5DB7"/>
    <w:rsid w:val="006E5F42"/>
    <w:rsid w:val="006E619D"/>
    <w:rsid w:val="006E62B3"/>
    <w:rsid w:val="006E6385"/>
    <w:rsid w:val="006E6477"/>
    <w:rsid w:val="006E647A"/>
    <w:rsid w:val="006E6699"/>
    <w:rsid w:val="006E6778"/>
    <w:rsid w:val="006E6856"/>
    <w:rsid w:val="006E6D75"/>
    <w:rsid w:val="006E6D7D"/>
    <w:rsid w:val="006E705A"/>
    <w:rsid w:val="006E717E"/>
    <w:rsid w:val="006E725D"/>
    <w:rsid w:val="006E7363"/>
    <w:rsid w:val="006E74C3"/>
    <w:rsid w:val="006E7550"/>
    <w:rsid w:val="006E75EE"/>
    <w:rsid w:val="006E7945"/>
    <w:rsid w:val="006E7A9F"/>
    <w:rsid w:val="006E7BA6"/>
    <w:rsid w:val="006E7C60"/>
    <w:rsid w:val="006E7D09"/>
    <w:rsid w:val="006E7F0F"/>
    <w:rsid w:val="006F01EF"/>
    <w:rsid w:val="006F053F"/>
    <w:rsid w:val="006F058F"/>
    <w:rsid w:val="006F07BD"/>
    <w:rsid w:val="006F0B47"/>
    <w:rsid w:val="006F0DBF"/>
    <w:rsid w:val="006F1051"/>
    <w:rsid w:val="006F105B"/>
    <w:rsid w:val="006F1275"/>
    <w:rsid w:val="006F17A0"/>
    <w:rsid w:val="006F19C7"/>
    <w:rsid w:val="006F1C43"/>
    <w:rsid w:val="006F1C7C"/>
    <w:rsid w:val="006F1DE8"/>
    <w:rsid w:val="006F1F5A"/>
    <w:rsid w:val="006F215A"/>
    <w:rsid w:val="006F2447"/>
    <w:rsid w:val="006F272D"/>
    <w:rsid w:val="006F274B"/>
    <w:rsid w:val="006F27A1"/>
    <w:rsid w:val="006F2DD7"/>
    <w:rsid w:val="006F2E39"/>
    <w:rsid w:val="006F2F27"/>
    <w:rsid w:val="006F31BF"/>
    <w:rsid w:val="006F3470"/>
    <w:rsid w:val="006F3689"/>
    <w:rsid w:val="006F3A19"/>
    <w:rsid w:val="006F3BEE"/>
    <w:rsid w:val="006F432B"/>
    <w:rsid w:val="006F4488"/>
    <w:rsid w:val="006F455A"/>
    <w:rsid w:val="006F469B"/>
    <w:rsid w:val="006F4A24"/>
    <w:rsid w:val="006F4A39"/>
    <w:rsid w:val="006F4B76"/>
    <w:rsid w:val="006F4B93"/>
    <w:rsid w:val="006F4C22"/>
    <w:rsid w:val="006F4D1F"/>
    <w:rsid w:val="006F4F5E"/>
    <w:rsid w:val="006F5082"/>
    <w:rsid w:val="006F5640"/>
    <w:rsid w:val="006F5775"/>
    <w:rsid w:val="006F58C9"/>
    <w:rsid w:val="006F5AC6"/>
    <w:rsid w:val="006F5B1B"/>
    <w:rsid w:val="006F5BD0"/>
    <w:rsid w:val="006F5BF6"/>
    <w:rsid w:val="006F5C3C"/>
    <w:rsid w:val="006F5C47"/>
    <w:rsid w:val="006F5EB5"/>
    <w:rsid w:val="006F5FF2"/>
    <w:rsid w:val="006F6273"/>
    <w:rsid w:val="006F6A4C"/>
    <w:rsid w:val="006F6A91"/>
    <w:rsid w:val="006F6C25"/>
    <w:rsid w:val="006F7165"/>
    <w:rsid w:val="006F7264"/>
    <w:rsid w:val="006F73F3"/>
    <w:rsid w:val="006F76A2"/>
    <w:rsid w:val="006F77F3"/>
    <w:rsid w:val="006F7BB3"/>
    <w:rsid w:val="006F7C19"/>
    <w:rsid w:val="006F7CA7"/>
    <w:rsid w:val="006F7F85"/>
    <w:rsid w:val="00700184"/>
    <w:rsid w:val="007001DD"/>
    <w:rsid w:val="00700264"/>
    <w:rsid w:val="007002CD"/>
    <w:rsid w:val="007002E8"/>
    <w:rsid w:val="007003A3"/>
    <w:rsid w:val="00700494"/>
    <w:rsid w:val="0070059A"/>
    <w:rsid w:val="007006FC"/>
    <w:rsid w:val="00700A82"/>
    <w:rsid w:val="00700CD6"/>
    <w:rsid w:val="007011CA"/>
    <w:rsid w:val="007017AE"/>
    <w:rsid w:val="00701972"/>
    <w:rsid w:val="007019F1"/>
    <w:rsid w:val="00701A01"/>
    <w:rsid w:val="00701C9D"/>
    <w:rsid w:val="00701EE9"/>
    <w:rsid w:val="0070217A"/>
    <w:rsid w:val="00702520"/>
    <w:rsid w:val="00702537"/>
    <w:rsid w:val="00702820"/>
    <w:rsid w:val="00702895"/>
    <w:rsid w:val="00702994"/>
    <w:rsid w:val="00702997"/>
    <w:rsid w:val="007029A5"/>
    <w:rsid w:val="00702A52"/>
    <w:rsid w:val="00702B4D"/>
    <w:rsid w:val="00702C30"/>
    <w:rsid w:val="00702CD5"/>
    <w:rsid w:val="00702D4B"/>
    <w:rsid w:val="00703086"/>
    <w:rsid w:val="007037D5"/>
    <w:rsid w:val="0070390C"/>
    <w:rsid w:val="0070398C"/>
    <w:rsid w:val="00703991"/>
    <w:rsid w:val="0070409D"/>
    <w:rsid w:val="00704A78"/>
    <w:rsid w:val="00704AB2"/>
    <w:rsid w:val="00704C32"/>
    <w:rsid w:val="00704CD6"/>
    <w:rsid w:val="00704D19"/>
    <w:rsid w:val="00704D2E"/>
    <w:rsid w:val="00704F76"/>
    <w:rsid w:val="0070501C"/>
    <w:rsid w:val="007055A4"/>
    <w:rsid w:val="0070594C"/>
    <w:rsid w:val="00705BCF"/>
    <w:rsid w:val="00705F88"/>
    <w:rsid w:val="00705FF9"/>
    <w:rsid w:val="0070605F"/>
    <w:rsid w:val="00706271"/>
    <w:rsid w:val="00706362"/>
    <w:rsid w:val="00706609"/>
    <w:rsid w:val="007068B4"/>
    <w:rsid w:val="00706BB3"/>
    <w:rsid w:val="00706ED0"/>
    <w:rsid w:val="00706FBB"/>
    <w:rsid w:val="0070718A"/>
    <w:rsid w:val="00707778"/>
    <w:rsid w:val="007077D5"/>
    <w:rsid w:val="007077E7"/>
    <w:rsid w:val="00707A90"/>
    <w:rsid w:val="00707DAC"/>
    <w:rsid w:val="0071020C"/>
    <w:rsid w:val="0071033B"/>
    <w:rsid w:val="0071035D"/>
    <w:rsid w:val="0071035F"/>
    <w:rsid w:val="0071044B"/>
    <w:rsid w:val="00710462"/>
    <w:rsid w:val="007106E3"/>
    <w:rsid w:val="00710718"/>
    <w:rsid w:val="0071086E"/>
    <w:rsid w:val="007109B3"/>
    <w:rsid w:val="00710E74"/>
    <w:rsid w:val="00710FBB"/>
    <w:rsid w:val="00711074"/>
    <w:rsid w:val="007114B8"/>
    <w:rsid w:val="0071150A"/>
    <w:rsid w:val="00711BF0"/>
    <w:rsid w:val="00711F98"/>
    <w:rsid w:val="0071222A"/>
    <w:rsid w:val="007124B1"/>
    <w:rsid w:val="00712564"/>
    <w:rsid w:val="007125CE"/>
    <w:rsid w:val="007127D7"/>
    <w:rsid w:val="00712836"/>
    <w:rsid w:val="007128A2"/>
    <w:rsid w:val="007129F6"/>
    <w:rsid w:val="00712A5C"/>
    <w:rsid w:val="00712D86"/>
    <w:rsid w:val="00712E00"/>
    <w:rsid w:val="00712EFE"/>
    <w:rsid w:val="0071316A"/>
    <w:rsid w:val="00713306"/>
    <w:rsid w:val="007134EC"/>
    <w:rsid w:val="0071371E"/>
    <w:rsid w:val="007137FF"/>
    <w:rsid w:val="00713B89"/>
    <w:rsid w:val="00713C21"/>
    <w:rsid w:val="00713C34"/>
    <w:rsid w:val="00713C52"/>
    <w:rsid w:val="00713C8F"/>
    <w:rsid w:val="00713ED6"/>
    <w:rsid w:val="00713FBB"/>
    <w:rsid w:val="00714277"/>
    <w:rsid w:val="007143B3"/>
    <w:rsid w:val="007146D3"/>
    <w:rsid w:val="00714728"/>
    <w:rsid w:val="00714913"/>
    <w:rsid w:val="00714915"/>
    <w:rsid w:val="00714C86"/>
    <w:rsid w:val="00714F45"/>
    <w:rsid w:val="00715295"/>
    <w:rsid w:val="00715425"/>
    <w:rsid w:val="007155F9"/>
    <w:rsid w:val="007155FA"/>
    <w:rsid w:val="00715EF2"/>
    <w:rsid w:val="00716314"/>
    <w:rsid w:val="0071637A"/>
    <w:rsid w:val="00716647"/>
    <w:rsid w:val="007168AC"/>
    <w:rsid w:val="00716E09"/>
    <w:rsid w:val="00716E3F"/>
    <w:rsid w:val="0071703F"/>
    <w:rsid w:val="00717310"/>
    <w:rsid w:val="007173BE"/>
    <w:rsid w:val="0071767A"/>
    <w:rsid w:val="00717940"/>
    <w:rsid w:val="00717A4E"/>
    <w:rsid w:val="00717ACC"/>
    <w:rsid w:val="00717AE5"/>
    <w:rsid w:val="00717B40"/>
    <w:rsid w:val="0072024B"/>
    <w:rsid w:val="0072093A"/>
    <w:rsid w:val="0072098E"/>
    <w:rsid w:val="007209D6"/>
    <w:rsid w:val="00720E07"/>
    <w:rsid w:val="00720FEA"/>
    <w:rsid w:val="00721090"/>
    <w:rsid w:val="00721238"/>
    <w:rsid w:val="007215FC"/>
    <w:rsid w:val="0072192C"/>
    <w:rsid w:val="007219A9"/>
    <w:rsid w:val="00721EDA"/>
    <w:rsid w:val="00721FBE"/>
    <w:rsid w:val="007220E5"/>
    <w:rsid w:val="0072218E"/>
    <w:rsid w:val="007221DE"/>
    <w:rsid w:val="00722771"/>
    <w:rsid w:val="0072298E"/>
    <w:rsid w:val="007229E0"/>
    <w:rsid w:val="00722B17"/>
    <w:rsid w:val="00722C91"/>
    <w:rsid w:val="00722CA6"/>
    <w:rsid w:val="00722DC6"/>
    <w:rsid w:val="007231E8"/>
    <w:rsid w:val="00723212"/>
    <w:rsid w:val="00723413"/>
    <w:rsid w:val="007235E4"/>
    <w:rsid w:val="0072369A"/>
    <w:rsid w:val="007236BF"/>
    <w:rsid w:val="0072399C"/>
    <w:rsid w:val="00723A57"/>
    <w:rsid w:val="00723A81"/>
    <w:rsid w:val="0072440B"/>
    <w:rsid w:val="0072444A"/>
    <w:rsid w:val="0072456F"/>
    <w:rsid w:val="00724612"/>
    <w:rsid w:val="00724707"/>
    <w:rsid w:val="0072488C"/>
    <w:rsid w:val="00724971"/>
    <w:rsid w:val="007249B5"/>
    <w:rsid w:val="00724A6E"/>
    <w:rsid w:val="00724FBC"/>
    <w:rsid w:val="00725031"/>
    <w:rsid w:val="007250A4"/>
    <w:rsid w:val="00725569"/>
    <w:rsid w:val="007256CF"/>
    <w:rsid w:val="007257F8"/>
    <w:rsid w:val="00725A75"/>
    <w:rsid w:val="00725A85"/>
    <w:rsid w:val="00725DB1"/>
    <w:rsid w:val="00725E85"/>
    <w:rsid w:val="00725EE4"/>
    <w:rsid w:val="007263C0"/>
    <w:rsid w:val="00726425"/>
    <w:rsid w:val="007264C8"/>
    <w:rsid w:val="00726568"/>
    <w:rsid w:val="00726583"/>
    <w:rsid w:val="007265F5"/>
    <w:rsid w:val="00726724"/>
    <w:rsid w:val="007267DE"/>
    <w:rsid w:val="007268F9"/>
    <w:rsid w:val="00726C8D"/>
    <w:rsid w:val="00726FFA"/>
    <w:rsid w:val="007273AB"/>
    <w:rsid w:val="00727415"/>
    <w:rsid w:val="007275AF"/>
    <w:rsid w:val="00727B9D"/>
    <w:rsid w:val="00727DA1"/>
    <w:rsid w:val="00727F78"/>
    <w:rsid w:val="00727FCB"/>
    <w:rsid w:val="007300B3"/>
    <w:rsid w:val="007301AF"/>
    <w:rsid w:val="00730423"/>
    <w:rsid w:val="007304A4"/>
    <w:rsid w:val="00730556"/>
    <w:rsid w:val="007305DC"/>
    <w:rsid w:val="007307D2"/>
    <w:rsid w:val="007309D6"/>
    <w:rsid w:val="00730AC9"/>
    <w:rsid w:val="00730CC4"/>
    <w:rsid w:val="00730D59"/>
    <w:rsid w:val="00730DC1"/>
    <w:rsid w:val="007310F5"/>
    <w:rsid w:val="0073157E"/>
    <w:rsid w:val="007317B4"/>
    <w:rsid w:val="0073190D"/>
    <w:rsid w:val="00731C1D"/>
    <w:rsid w:val="00731CFF"/>
    <w:rsid w:val="00732151"/>
    <w:rsid w:val="007323F3"/>
    <w:rsid w:val="00732524"/>
    <w:rsid w:val="007326B7"/>
    <w:rsid w:val="00732C25"/>
    <w:rsid w:val="00732D1E"/>
    <w:rsid w:val="007330B3"/>
    <w:rsid w:val="00733204"/>
    <w:rsid w:val="00733605"/>
    <w:rsid w:val="00733991"/>
    <w:rsid w:val="00733B8C"/>
    <w:rsid w:val="00733EAE"/>
    <w:rsid w:val="007342B3"/>
    <w:rsid w:val="0073434C"/>
    <w:rsid w:val="007343FB"/>
    <w:rsid w:val="00734560"/>
    <w:rsid w:val="00734817"/>
    <w:rsid w:val="00734B28"/>
    <w:rsid w:val="007354C6"/>
    <w:rsid w:val="007356AB"/>
    <w:rsid w:val="00735B88"/>
    <w:rsid w:val="00735C44"/>
    <w:rsid w:val="00735F11"/>
    <w:rsid w:val="00735F26"/>
    <w:rsid w:val="00736174"/>
    <w:rsid w:val="007362E9"/>
    <w:rsid w:val="00736306"/>
    <w:rsid w:val="00736371"/>
    <w:rsid w:val="00736458"/>
    <w:rsid w:val="007364A6"/>
    <w:rsid w:val="00736791"/>
    <w:rsid w:val="007367EA"/>
    <w:rsid w:val="00736B15"/>
    <w:rsid w:val="00736C23"/>
    <w:rsid w:val="00736C2C"/>
    <w:rsid w:val="007370A8"/>
    <w:rsid w:val="007371F3"/>
    <w:rsid w:val="007373C7"/>
    <w:rsid w:val="007373D8"/>
    <w:rsid w:val="00737578"/>
    <w:rsid w:val="00737587"/>
    <w:rsid w:val="00737AEB"/>
    <w:rsid w:val="00737AEE"/>
    <w:rsid w:val="00737C73"/>
    <w:rsid w:val="00737DDB"/>
    <w:rsid w:val="007401A9"/>
    <w:rsid w:val="007403A0"/>
    <w:rsid w:val="007404A3"/>
    <w:rsid w:val="00740587"/>
    <w:rsid w:val="00740BA8"/>
    <w:rsid w:val="00740D8E"/>
    <w:rsid w:val="00740FC4"/>
    <w:rsid w:val="00741489"/>
    <w:rsid w:val="00741902"/>
    <w:rsid w:val="00741971"/>
    <w:rsid w:val="00741D73"/>
    <w:rsid w:val="00741E6F"/>
    <w:rsid w:val="00741F62"/>
    <w:rsid w:val="00741FFD"/>
    <w:rsid w:val="007422FA"/>
    <w:rsid w:val="007423B6"/>
    <w:rsid w:val="007425D3"/>
    <w:rsid w:val="00742707"/>
    <w:rsid w:val="00742738"/>
    <w:rsid w:val="0074274A"/>
    <w:rsid w:val="0074288C"/>
    <w:rsid w:val="00742A07"/>
    <w:rsid w:val="00742E29"/>
    <w:rsid w:val="00742F49"/>
    <w:rsid w:val="00742FC0"/>
    <w:rsid w:val="00743027"/>
    <w:rsid w:val="007433BE"/>
    <w:rsid w:val="00743983"/>
    <w:rsid w:val="0074398B"/>
    <w:rsid w:val="00743B02"/>
    <w:rsid w:val="00743D3B"/>
    <w:rsid w:val="00743DBB"/>
    <w:rsid w:val="00743E09"/>
    <w:rsid w:val="00743F2B"/>
    <w:rsid w:val="007441AE"/>
    <w:rsid w:val="007445CA"/>
    <w:rsid w:val="007445D1"/>
    <w:rsid w:val="0074466A"/>
    <w:rsid w:val="00744B1B"/>
    <w:rsid w:val="00745085"/>
    <w:rsid w:val="00745157"/>
    <w:rsid w:val="00745278"/>
    <w:rsid w:val="0074557B"/>
    <w:rsid w:val="007455AE"/>
    <w:rsid w:val="007458D9"/>
    <w:rsid w:val="00745907"/>
    <w:rsid w:val="00745B65"/>
    <w:rsid w:val="00745C61"/>
    <w:rsid w:val="00745FA5"/>
    <w:rsid w:val="00746333"/>
    <w:rsid w:val="007464ED"/>
    <w:rsid w:val="00746522"/>
    <w:rsid w:val="007467A6"/>
    <w:rsid w:val="0074689F"/>
    <w:rsid w:val="00746A82"/>
    <w:rsid w:val="00746BB2"/>
    <w:rsid w:val="00746CFE"/>
    <w:rsid w:val="00746F4F"/>
    <w:rsid w:val="00747105"/>
    <w:rsid w:val="00747224"/>
    <w:rsid w:val="00747296"/>
    <w:rsid w:val="0074763A"/>
    <w:rsid w:val="0074799D"/>
    <w:rsid w:val="00747A25"/>
    <w:rsid w:val="00747DFF"/>
    <w:rsid w:val="00747E89"/>
    <w:rsid w:val="00747F22"/>
    <w:rsid w:val="007500D3"/>
    <w:rsid w:val="007500D9"/>
    <w:rsid w:val="007501A1"/>
    <w:rsid w:val="0075028B"/>
    <w:rsid w:val="0075048E"/>
    <w:rsid w:val="00750672"/>
    <w:rsid w:val="007507C4"/>
    <w:rsid w:val="0075087E"/>
    <w:rsid w:val="00750AB7"/>
    <w:rsid w:val="00750DAC"/>
    <w:rsid w:val="00750F91"/>
    <w:rsid w:val="00751127"/>
    <w:rsid w:val="00751432"/>
    <w:rsid w:val="007515E1"/>
    <w:rsid w:val="00751749"/>
    <w:rsid w:val="007517B1"/>
    <w:rsid w:val="00751847"/>
    <w:rsid w:val="007519BF"/>
    <w:rsid w:val="00751BC0"/>
    <w:rsid w:val="00751C68"/>
    <w:rsid w:val="00752074"/>
    <w:rsid w:val="00752648"/>
    <w:rsid w:val="007527BE"/>
    <w:rsid w:val="007528E5"/>
    <w:rsid w:val="007528F0"/>
    <w:rsid w:val="00752CDE"/>
    <w:rsid w:val="00752D59"/>
    <w:rsid w:val="00752E53"/>
    <w:rsid w:val="00752E8F"/>
    <w:rsid w:val="00752F6A"/>
    <w:rsid w:val="00752FCE"/>
    <w:rsid w:val="00753119"/>
    <w:rsid w:val="0075318B"/>
    <w:rsid w:val="007531C1"/>
    <w:rsid w:val="00753690"/>
    <w:rsid w:val="0075369F"/>
    <w:rsid w:val="00753878"/>
    <w:rsid w:val="007539A5"/>
    <w:rsid w:val="00753BB2"/>
    <w:rsid w:val="00753C22"/>
    <w:rsid w:val="00753DC8"/>
    <w:rsid w:val="00753F6E"/>
    <w:rsid w:val="0075400C"/>
    <w:rsid w:val="007541FB"/>
    <w:rsid w:val="00754239"/>
    <w:rsid w:val="00754405"/>
    <w:rsid w:val="007544B5"/>
    <w:rsid w:val="007544BF"/>
    <w:rsid w:val="007544D8"/>
    <w:rsid w:val="00754809"/>
    <w:rsid w:val="00754A4E"/>
    <w:rsid w:val="00754B65"/>
    <w:rsid w:val="007550A2"/>
    <w:rsid w:val="00755306"/>
    <w:rsid w:val="007556D2"/>
    <w:rsid w:val="00755BCD"/>
    <w:rsid w:val="00755E8B"/>
    <w:rsid w:val="00755FD7"/>
    <w:rsid w:val="0075601F"/>
    <w:rsid w:val="00756097"/>
    <w:rsid w:val="007565B7"/>
    <w:rsid w:val="007567DE"/>
    <w:rsid w:val="00756A7C"/>
    <w:rsid w:val="00756E36"/>
    <w:rsid w:val="007571E1"/>
    <w:rsid w:val="007572B6"/>
    <w:rsid w:val="00757508"/>
    <w:rsid w:val="00757559"/>
    <w:rsid w:val="007575EA"/>
    <w:rsid w:val="0075770E"/>
    <w:rsid w:val="0075777F"/>
    <w:rsid w:val="007578DE"/>
    <w:rsid w:val="0075790B"/>
    <w:rsid w:val="00757922"/>
    <w:rsid w:val="00757928"/>
    <w:rsid w:val="00757B55"/>
    <w:rsid w:val="00757F7A"/>
    <w:rsid w:val="0076038D"/>
    <w:rsid w:val="007605A4"/>
    <w:rsid w:val="0076073C"/>
    <w:rsid w:val="0076083F"/>
    <w:rsid w:val="00760A05"/>
    <w:rsid w:val="00760C54"/>
    <w:rsid w:val="00760F33"/>
    <w:rsid w:val="00761317"/>
    <w:rsid w:val="007613FD"/>
    <w:rsid w:val="007614B8"/>
    <w:rsid w:val="007618B2"/>
    <w:rsid w:val="00761E0D"/>
    <w:rsid w:val="00761E1F"/>
    <w:rsid w:val="0076213A"/>
    <w:rsid w:val="00762150"/>
    <w:rsid w:val="00762237"/>
    <w:rsid w:val="00762289"/>
    <w:rsid w:val="00762BCF"/>
    <w:rsid w:val="00762EBB"/>
    <w:rsid w:val="00762F04"/>
    <w:rsid w:val="00763000"/>
    <w:rsid w:val="00763098"/>
    <w:rsid w:val="0076334A"/>
    <w:rsid w:val="0076336E"/>
    <w:rsid w:val="00763398"/>
    <w:rsid w:val="0076384C"/>
    <w:rsid w:val="00763C56"/>
    <w:rsid w:val="0076409F"/>
    <w:rsid w:val="007642E9"/>
    <w:rsid w:val="00764315"/>
    <w:rsid w:val="007644F8"/>
    <w:rsid w:val="00764562"/>
    <w:rsid w:val="00764A55"/>
    <w:rsid w:val="00764C34"/>
    <w:rsid w:val="00764FB3"/>
    <w:rsid w:val="00765307"/>
    <w:rsid w:val="00765A18"/>
    <w:rsid w:val="00765A3C"/>
    <w:rsid w:val="00765BDD"/>
    <w:rsid w:val="00765E5D"/>
    <w:rsid w:val="00765FC8"/>
    <w:rsid w:val="0076613A"/>
    <w:rsid w:val="007663BD"/>
    <w:rsid w:val="00766558"/>
    <w:rsid w:val="007666A2"/>
    <w:rsid w:val="00766870"/>
    <w:rsid w:val="00767138"/>
    <w:rsid w:val="00767192"/>
    <w:rsid w:val="0076778E"/>
    <w:rsid w:val="007678D0"/>
    <w:rsid w:val="00767B84"/>
    <w:rsid w:val="00767C34"/>
    <w:rsid w:val="00767F29"/>
    <w:rsid w:val="00770077"/>
    <w:rsid w:val="0077053A"/>
    <w:rsid w:val="007706FD"/>
    <w:rsid w:val="00770A4C"/>
    <w:rsid w:val="00770C2A"/>
    <w:rsid w:val="00770CD7"/>
    <w:rsid w:val="00770DBE"/>
    <w:rsid w:val="0077119B"/>
    <w:rsid w:val="007711C3"/>
    <w:rsid w:val="0077128F"/>
    <w:rsid w:val="00771351"/>
    <w:rsid w:val="00771D04"/>
    <w:rsid w:val="00771F86"/>
    <w:rsid w:val="007720CC"/>
    <w:rsid w:val="00772541"/>
    <w:rsid w:val="0077255C"/>
    <w:rsid w:val="0077268D"/>
    <w:rsid w:val="00772706"/>
    <w:rsid w:val="00772A9C"/>
    <w:rsid w:val="00772AD2"/>
    <w:rsid w:val="00772EF7"/>
    <w:rsid w:val="00773018"/>
    <w:rsid w:val="00773423"/>
    <w:rsid w:val="00773707"/>
    <w:rsid w:val="007737A8"/>
    <w:rsid w:val="00773812"/>
    <w:rsid w:val="007738A0"/>
    <w:rsid w:val="00773CB2"/>
    <w:rsid w:val="00773D58"/>
    <w:rsid w:val="00773DA3"/>
    <w:rsid w:val="0077424E"/>
    <w:rsid w:val="007742EB"/>
    <w:rsid w:val="007743EB"/>
    <w:rsid w:val="007745EB"/>
    <w:rsid w:val="00774688"/>
    <w:rsid w:val="0077476F"/>
    <w:rsid w:val="00774989"/>
    <w:rsid w:val="007749A7"/>
    <w:rsid w:val="00774B61"/>
    <w:rsid w:val="00774BF7"/>
    <w:rsid w:val="00774E23"/>
    <w:rsid w:val="00774EC5"/>
    <w:rsid w:val="00774F01"/>
    <w:rsid w:val="00774F9C"/>
    <w:rsid w:val="00775058"/>
    <w:rsid w:val="007751DD"/>
    <w:rsid w:val="00775200"/>
    <w:rsid w:val="0077536D"/>
    <w:rsid w:val="00775676"/>
    <w:rsid w:val="00775DB5"/>
    <w:rsid w:val="007761C5"/>
    <w:rsid w:val="0077674B"/>
    <w:rsid w:val="00776D62"/>
    <w:rsid w:val="00776F7A"/>
    <w:rsid w:val="00777369"/>
    <w:rsid w:val="00777416"/>
    <w:rsid w:val="007774F3"/>
    <w:rsid w:val="007776EE"/>
    <w:rsid w:val="007777F4"/>
    <w:rsid w:val="007777F9"/>
    <w:rsid w:val="00777F84"/>
    <w:rsid w:val="007803A6"/>
    <w:rsid w:val="00780404"/>
    <w:rsid w:val="00780412"/>
    <w:rsid w:val="00780DD8"/>
    <w:rsid w:val="0078104C"/>
    <w:rsid w:val="00781B1B"/>
    <w:rsid w:val="00781CEA"/>
    <w:rsid w:val="00781D4B"/>
    <w:rsid w:val="0078203E"/>
    <w:rsid w:val="007820E4"/>
    <w:rsid w:val="0078224A"/>
    <w:rsid w:val="0078268F"/>
    <w:rsid w:val="00782693"/>
    <w:rsid w:val="0078283F"/>
    <w:rsid w:val="00782A87"/>
    <w:rsid w:val="00782B6E"/>
    <w:rsid w:val="00782CAD"/>
    <w:rsid w:val="00782F16"/>
    <w:rsid w:val="00782FBD"/>
    <w:rsid w:val="00783022"/>
    <w:rsid w:val="007830B9"/>
    <w:rsid w:val="007832B7"/>
    <w:rsid w:val="0078333A"/>
    <w:rsid w:val="0078361B"/>
    <w:rsid w:val="00783774"/>
    <w:rsid w:val="0078401F"/>
    <w:rsid w:val="00784180"/>
    <w:rsid w:val="0078424A"/>
    <w:rsid w:val="0078497C"/>
    <w:rsid w:val="00784A3E"/>
    <w:rsid w:val="00784BB8"/>
    <w:rsid w:val="007852D8"/>
    <w:rsid w:val="007854F3"/>
    <w:rsid w:val="00785994"/>
    <w:rsid w:val="00785A64"/>
    <w:rsid w:val="00785ACE"/>
    <w:rsid w:val="00785FC0"/>
    <w:rsid w:val="0078610E"/>
    <w:rsid w:val="0078613E"/>
    <w:rsid w:val="0078618D"/>
    <w:rsid w:val="00786312"/>
    <w:rsid w:val="007863C3"/>
    <w:rsid w:val="007864D1"/>
    <w:rsid w:val="0078683F"/>
    <w:rsid w:val="0078699C"/>
    <w:rsid w:val="00786ED6"/>
    <w:rsid w:val="00787045"/>
    <w:rsid w:val="007870B0"/>
    <w:rsid w:val="007871FC"/>
    <w:rsid w:val="007873D9"/>
    <w:rsid w:val="00787605"/>
    <w:rsid w:val="00787673"/>
    <w:rsid w:val="007876D8"/>
    <w:rsid w:val="0078787D"/>
    <w:rsid w:val="007878D0"/>
    <w:rsid w:val="00787A82"/>
    <w:rsid w:val="00787AC4"/>
    <w:rsid w:val="00787AC5"/>
    <w:rsid w:val="00787D47"/>
    <w:rsid w:val="007902E2"/>
    <w:rsid w:val="007903D5"/>
    <w:rsid w:val="00790445"/>
    <w:rsid w:val="0079056C"/>
    <w:rsid w:val="00790640"/>
    <w:rsid w:val="0079067A"/>
    <w:rsid w:val="00790883"/>
    <w:rsid w:val="007908AA"/>
    <w:rsid w:val="007908D6"/>
    <w:rsid w:val="00790A9D"/>
    <w:rsid w:val="00790BCF"/>
    <w:rsid w:val="00790D44"/>
    <w:rsid w:val="0079132C"/>
    <w:rsid w:val="00791657"/>
    <w:rsid w:val="00791703"/>
    <w:rsid w:val="00791892"/>
    <w:rsid w:val="00791EB5"/>
    <w:rsid w:val="00792065"/>
    <w:rsid w:val="00792166"/>
    <w:rsid w:val="007924D6"/>
    <w:rsid w:val="007925FE"/>
    <w:rsid w:val="00792C2E"/>
    <w:rsid w:val="00793233"/>
    <w:rsid w:val="007932CC"/>
    <w:rsid w:val="00793506"/>
    <w:rsid w:val="00793B5B"/>
    <w:rsid w:val="00793BF9"/>
    <w:rsid w:val="00793C09"/>
    <w:rsid w:val="00793C4A"/>
    <w:rsid w:val="00793DDC"/>
    <w:rsid w:val="00793DDE"/>
    <w:rsid w:val="00793FE0"/>
    <w:rsid w:val="00794073"/>
    <w:rsid w:val="007940E4"/>
    <w:rsid w:val="007943F7"/>
    <w:rsid w:val="00794580"/>
    <w:rsid w:val="00794620"/>
    <w:rsid w:val="007946D0"/>
    <w:rsid w:val="007946E1"/>
    <w:rsid w:val="00794802"/>
    <w:rsid w:val="00794869"/>
    <w:rsid w:val="00794A9D"/>
    <w:rsid w:val="00794DE4"/>
    <w:rsid w:val="00794EFC"/>
    <w:rsid w:val="00794FCE"/>
    <w:rsid w:val="0079511C"/>
    <w:rsid w:val="00795639"/>
    <w:rsid w:val="00795688"/>
    <w:rsid w:val="007956CA"/>
    <w:rsid w:val="007957FF"/>
    <w:rsid w:val="00795A00"/>
    <w:rsid w:val="00795B8C"/>
    <w:rsid w:val="00795C08"/>
    <w:rsid w:val="00795D0E"/>
    <w:rsid w:val="00795D35"/>
    <w:rsid w:val="00795DD7"/>
    <w:rsid w:val="00795DDA"/>
    <w:rsid w:val="0079608C"/>
    <w:rsid w:val="00796131"/>
    <w:rsid w:val="007963DC"/>
    <w:rsid w:val="00796495"/>
    <w:rsid w:val="00796591"/>
    <w:rsid w:val="007965AE"/>
    <w:rsid w:val="00796CE9"/>
    <w:rsid w:val="00796DBA"/>
    <w:rsid w:val="00796DC6"/>
    <w:rsid w:val="00797078"/>
    <w:rsid w:val="007974C0"/>
    <w:rsid w:val="007976F6"/>
    <w:rsid w:val="00797A1B"/>
    <w:rsid w:val="00797BAD"/>
    <w:rsid w:val="00797D4C"/>
    <w:rsid w:val="007A026E"/>
    <w:rsid w:val="007A047F"/>
    <w:rsid w:val="007A0794"/>
    <w:rsid w:val="007A07CD"/>
    <w:rsid w:val="007A07D5"/>
    <w:rsid w:val="007A07ED"/>
    <w:rsid w:val="007A0C8E"/>
    <w:rsid w:val="007A0CFE"/>
    <w:rsid w:val="007A10A9"/>
    <w:rsid w:val="007A11D8"/>
    <w:rsid w:val="007A1284"/>
    <w:rsid w:val="007A1337"/>
    <w:rsid w:val="007A13B6"/>
    <w:rsid w:val="007A160A"/>
    <w:rsid w:val="007A1766"/>
    <w:rsid w:val="007A1A56"/>
    <w:rsid w:val="007A1E28"/>
    <w:rsid w:val="007A207C"/>
    <w:rsid w:val="007A2561"/>
    <w:rsid w:val="007A25D2"/>
    <w:rsid w:val="007A2773"/>
    <w:rsid w:val="007A2A6D"/>
    <w:rsid w:val="007A2E9C"/>
    <w:rsid w:val="007A2F9F"/>
    <w:rsid w:val="007A3337"/>
    <w:rsid w:val="007A33D3"/>
    <w:rsid w:val="007A3788"/>
    <w:rsid w:val="007A3947"/>
    <w:rsid w:val="007A39E0"/>
    <w:rsid w:val="007A3AFE"/>
    <w:rsid w:val="007A3BAF"/>
    <w:rsid w:val="007A3E90"/>
    <w:rsid w:val="007A3EC6"/>
    <w:rsid w:val="007A402D"/>
    <w:rsid w:val="007A40A9"/>
    <w:rsid w:val="007A41F1"/>
    <w:rsid w:val="007A44C6"/>
    <w:rsid w:val="007A4519"/>
    <w:rsid w:val="007A457C"/>
    <w:rsid w:val="007A47C0"/>
    <w:rsid w:val="007A4D05"/>
    <w:rsid w:val="007A4D0D"/>
    <w:rsid w:val="007A4E5C"/>
    <w:rsid w:val="007A4ECA"/>
    <w:rsid w:val="007A5123"/>
    <w:rsid w:val="007A5230"/>
    <w:rsid w:val="007A56F4"/>
    <w:rsid w:val="007A57E6"/>
    <w:rsid w:val="007A5CDB"/>
    <w:rsid w:val="007A5D84"/>
    <w:rsid w:val="007A5E91"/>
    <w:rsid w:val="007A6016"/>
    <w:rsid w:val="007A61F2"/>
    <w:rsid w:val="007A6229"/>
    <w:rsid w:val="007A6416"/>
    <w:rsid w:val="007A648B"/>
    <w:rsid w:val="007A64C1"/>
    <w:rsid w:val="007A65B4"/>
    <w:rsid w:val="007A65E8"/>
    <w:rsid w:val="007A68BE"/>
    <w:rsid w:val="007A6D8A"/>
    <w:rsid w:val="007A6F0B"/>
    <w:rsid w:val="007A7096"/>
    <w:rsid w:val="007A709E"/>
    <w:rsid w:val="007A77C2"/>
    <w:rsid w:val="007A7AE2"/>
    <w:rsid w:val="007A7B73"/>
    <w:rsid w:val="007A7CF8"/>
    <w:rsid w:val="007B004E"/>
    <w:rsid w:val="007B0074"/>
    <w:rsid w:val="007B0416"/>
    <w:rsid w:val="007B0436"/>
    <w:rsid w:val="007B058E"/>
    <w:rsid w:val="007B0794"/>
    <w:rsid w:val="007B0887"/>
    <w:rsid w:val="007B0899"/>
    <w:rsid w:val="007B089C"/>
    <w:rsid w:val="007B08B5"/>
    <w:rsid w:val="007B090E"/>
    <w:rsid w:val="007B0C9D"/>
    <w:rsid w:val="007B11C7"/>
    <w:rsid w:val="007B12DB"/>
    <w:rsid w:val="007B1311"/>
    <w:rsid w:val="007B142B"/>
    <w:rsid w:val="007B155A"/>
    <w:rsid w:val="007B16B9"/>
    <w:rsid w:val="007B16D2"/>
    <w:rsid w:val="007B18A2"/>
    <w:rsid w:val="007B1B7B"/>
    <w:rsid w:val="007B1B8C"/>
    <w:rsid w:val="007B1BCB"/>
    <w:rsid w:val="007B1C71"/>
    <w:rsid w:val="007B1CBD"/>
    <w:rsid w:val="007B1CCE"/>
    <w:rsid w:val="007B2372"/>
    <w:rsid w:val="007B2427"/>
    <w:rsid w:val="007B242F"/>
    <w:rsid w:val="007B2434"/>
    <w:rsid w:val="007B2795"/>
    <w:rsid w:val="007B2836"/>
    <w:rsid w:val="007B2875"/>
    <w:rsid w:val="007B289F"/>
    <w:rsid w:val="007B2ADF"/>
    <w:rsid w:val="007B2AE6"/>
    <w:rsid w:val="007B2BB0"/>
    <w:rsid w:val="007B2CA9"/>
    <w:rsid w:val="007B2D22"/>
    <w:rsid w:val="007B3170"/>
    <w:rsid w:val="007B31A5"/>
    <w:rsid w:val="007B325A"/>
    <w:rsid w:val="007B3484"/>
    <w:rsid w:val="007B368B"/>
    <w:rsid w:val="007B3834"/>
    <w:rsid w:val="007B38E0"/>
    <w:rsid w:val="007B393E"/>
    <w:rsid w:val="007B3B5E"/>
    <w:rsid w:val="007B3BAC"/>
    <w:rsid w:val="007B3DB3"/>
    <w:rsid w:val="007B3F6C"/>
    <w:rsid w:val="007B4122"/>
    <w:rsid w:val="007B42CF"/>
    <w:rsid w:val="007B4308"/>
    <w:rsid w:val="007B4449"/>
    <w:rsid w:val="007B45E2"/>
    <w:rsid w:val="007B46A0"/>
    <w:rsid w:val="007B47B8"/>
    <w:rsid w:val="007B4818"/>
    <w:rsid w:val="007B4A74"/>
    <w:rsid w:val="007B4CBE"/>
    <w:rsid w:val="007B4CF9"/>
    <w:rsid w:val="007B514D"/>
    <w:rsid w:val="007B51D9"/>
    <w:rsid w:val="007B536D"/>
    <w:rsid w:val="007B5415"/>
    <w:rsid w:val="007B585C"/>
    <w:rsid w:val="007B5C57"/>
    <w:rsid w:val="007B5C98"/>
    <w:rsid w:val="007B5D7C"/>
    <w:rsid w:val="007B5EF2"/>
    <w:rsid w:val="007B5F08"/>
    <w:rsid w:val="007B6087"/>
    <w:rsid w:val="007B639D"/>
    <w:rsid w:val="007B657D"/>
    <w:rsid w:val="007B66A9"/>
    <w:rsid w:val="007B66D7"/>
    <w:rsid w:val="007B66DA"/>
    <w:rsid w:val="007B68A4"/>
    <w:rsid w:val="007B699B"/>
    <w:rsid w:val="007B69ED"/>
    <w:rsid w:val="007B6AF6"/>
    <w:rsid w:val="007B6C83"/>
    <w:rsid w:val="007B6D29"/>
    <w:rsid w:val="007B6D76"/>
    <w:rsid w:val="007B6E2E"/>
    <w:rsid w:val="007B6F9E"/>
    <w:rsid w:val="007B7311"/>
    <w:rsid w:val="007B7428"/>
    <w:rsid w:val="007B74A1"/>
    <w:rsid w:val="007B75E2"/>
    <w:rsid w:val="007B76D4"/>
    <w:rsid w:val="007B7AB2"/>
    <w:rsid w:val="007B7AE6"/>
    <w:rsid w:val="007B7DDF"/>
    <w:rsid w:val="007B7FED"/>
    <w:rsid w:val="007C0679"/>
    <w:rsid w:val="007C067B"/>
    <w:rsid w:val="007C092F"/>
    <w:rsid w:val="007C0BB6"/>
    <w:rsid w:val="007C0E9F"/>
    <w:rsid w:val="007C0EBE"/>
    <w:rsid w:val="007C111E"/>
    <w:rsid w:val="007C160E"/>
    <w:rsid w:val="007C1856"/>
    <w:rsid w:val="007C1B24"/>
    <w:rsid w:val="007C1E0A"/>
    <w:rsid w:val="007C2840"/>
    <w:rsid w:val="007C2922"/>
    <w:rsid w:val="007C2A40"/>
    <w:rsid w:val="007C2CDE"/>
    <w:rsid w:val="007C2E7D"/>
    <w:rsid w:val="007C311B"/>
    <w:rsid w:val="007C3279"/>
    <w:rsid w:val="007C333D"/>
    <w:rsid w:val="007C34F0"/>
    <w:rsid w:val="007C35D0"/>
    <w:rsid w:val="007C37F4"/>
    <w:rsid w:val="007C38C4"/>
    <w:rsid w:val="007C3E53"/>
    <w:rsid w:val="007C3F54"/>
    <w:rsid w:val="007C40DF"/>
    <w:rsid w:val="007C4253"/>
    <w:rsid w:val="007C46A4"/>
    <w:rsid w:val="007C46F4"/>
    <w:rsid w:val="007C4734"/>
    <w:rsid w:val="007C47A2"/>
    <w:rsid w:val="007C4B39"/>
    <w:rsid w:val="007C4BCB"/>
    <w:rsid w:val="007C4BFE"/>
    <w:rsid w:val="007C4C88"/>
    <w:rsid w:val="007C4E49"/>
    <w:rsid w:val="007C52B0"/>
    <w:rsid w:val="007C5343"/>
    <w:rsid w:val="007C5516"/>
    <w:rsid w:val="007C5754"/>
    <w:rsid w:val="007C5884"/>
    <w:rsid w:val="007C58C8"/>
    <w:rsid w:val="007C59A2"/>
    <w:rsid w:val="007C5C0D"/>
    <w:rsid w:val="007C5C1D"/>
    <w:rsid w:val="007C5DA5"/>
    <w:rsid w:val="007C5F95"/>
    <w:rsid w:val="007C61CA"/>
    <w:rsid w:val="007C629A"/>
    <w:rsid w:val="007C6349"/>
    <w:rsid w:val="007C64FA"/>
    <w:rsid w:val="007C6959"/>
    <w:rsid w:val="007C70E4"/>
    <w:rsid w:val="007C7163"/>
    <w:rsid w:val="007C72DA"/>
    <w:rsid w:val="007C72DB"/>
    <w:rsid w:val="007C7981"/>
    <w:rsid w:val="007C79CC"/>
    <w:rsid w:val="007C7BC1"/>
    <w:rsid w:val="007C7FF1"/>
    <w:rsid w:val="007D01F2"/>
    <w:rsid w:val="007D0213"/>
    <w:rsid w:val="007D0704"/>
    <w:rsid w:val="007D07F5"/>
    <w:rsid w:val="007D0B27"/>
    <w:rsid w:val="007D0C63"/>
    <w:rsid w:val="007D0CA7"/>
    <w:rsid w:val="007D0DDF"/>
    <w:rsid w:val="007D0E96"/>
    <w:rsid w:val="007D1293"/>
    <w:rsid w:val="007D1378"/>
    <w:rsid w:val="007D139F"/>
    <w:rsid w:val="007D152B"/>
    <w:rsid w:val="007D16F0"/>
    <w:rsid w:val="007D1AF0"/>
    <w:rsid w:val="007D1D40"/>
    <w:rsid w:val="007D1E0F"/>
    <w:rsid w:val="007D20F5"/>
    <w:rsid w:val="007D25DF"/>
    <w:rsid w:val="007D2711"/>
    <w:rsid w:val="007D29D3"/>
    <w:rsid w:val="007D2B5B"/>
    <w:rsid w:val="007D2DCC"/>
    <w:rsid w:val="007D304D"/>
    <w:rsid w:val="007D35E4"/>
    <w:rsid w:val="007D37C2"/>
    <w:rsid w:val="007D37CA"/>
    <w:rsid w:val="007D390B"/>
    <w:rsid w:val="007D3B1E"/>
    <w:rsid w:val="007D3F43"/>
    <w:rsid w:val="007D4017"/>
    <w:rsid w:val="007D40EF"/>
    <w:rsid w:val="007D42A5"/>
    <w:rsid w:val="007D42CF"/>
    <w:rsid w:val="007D4556"/>
    <w:rsid w:val="007D465F"/>
    <w:rsid w:val="007D4809"/>
    <w:rsid w:val="007D49D2"/>
    <w:rsid w:val="007D4B14"/>
    <w:rsid w:val="007D4C80"/>
    <w:rsid w:val="007D50C0"/>
    <w:rsid w:val="007D57B5"/>
    <w:rsid w:val="007D58D1"/>
    <w:rsid w:val="007D5CA7"/>
    <w:rsid w:val="007D6131"/>
    <w:rsid w:val="007D63EE"/>
    <w:rsid w:val="007D63FB"/>
    <w:rsid w:val="007D68F9"/>
    <w:rsid w:val="007D696E"/>
    <w:rsid w:val="007D6A2E"/>
    <w:rsid w:val="007D6B58"/>
    <w:rsid w:val="007D6CD4"/>
    <w:rsid w:val="007D721E"/>
    <w:rsid w:val="007D72C0"/>
    <w:rsid w:val="007D742A"/>
    <w:rsid w:val="007D748A"/>
    <w:rsid w:val="007D76A0"/>
    <w:rsid w:val="007D780D"/>
    <w:rsid w:val="007D7848"/>
    <w:rsid w:val="007D7C07"/>
    <w:rsid w:val="007D7E2A"/>
    <w:rsid w:val="007E02CB"/>
    <w:rsid w:val="007E082A"/>
    <w:rsid w:val="007E0A86"/>
    <w:rsid w:val="007E0CC5"/>
    <w:rsid w:val="007E0E6F"/>
    <w:rsid w:val="007E0F62"/>
    <w:rsid w:val="007E0FB6"/>
    <w:rsid w:val="007E1229"/>
    <w:rsid w:val="007E125F"/>
    <w:rsid w:val="007E12DA"/>
    <w:rsid w:val="007E13D0"/>
    <w:rsid w:val="007E1407"/>
    <w:rsid w:val="007E1441"/>
    <w:rsid w:val="007E1660"/>
    <w:rsid w:val="007E1712"/>
    <w:rsid w:val="007E1949"/>
    <w:rsid w:val="007E197D"/>
    <w:rsid w:val="007E1A21"/>
    <w:rsid w:val="007E1BF5"/>
    <w:rsid w:val="007E1C0C"/>
    <w:rsid w:val="007E2076"/>
    <w:rsid w:val="007E208C"/>
    <w:rsid w:val="007E2312"/>
    <w:rsid w:val="007E2568"/>
    <w:rsid w:val="007E2694"/>
    <w:rsid w:val="007E26D6"/>
    <w:rsid w:val="007E277A"/>
    <w:rsid w:val="007E298F"/>
    <w:rsid w:val="007E2997"/>
    <w:rsid w:val="007E2E3D"/>
    <w:rsid w:val="007E2E53"/>
    <w:rsid w:val="007E3000"/>
    <w:rsid w:val="007E306F"/>
    <w:rsid w:val="007E30C3"/>
    <w:rsid w:val="007E3318"/>
    <w:rsid w:val="007E3976"/>
    <w:rsid w:val="007E3ABD"/>
    <w:rsid w:val="007E3ADB"/>
    <w:rsid w:val="007E3AEE"/>
    <w:rsid w:val="007E407C"/>
    <w:rsid w:val="007E4186"/>
    <w:rsid w:val="007E41C2"/>
    <w:rsid w:val="007E41FE"/>
    <w:rsid w:val="007E4308"/>
    <w:rsid w:val="007E4313"/>
    <w:rsid w:val="007E44C4"/>
    <w:rsid w:val="007E45FB"/>
    <w:rsid w:val="007E47DD"/>
    <w:rsid w:val="007E4C8F"/>
    <w:rsid w:val="007E4C95"/>
    <w:rsid w:val="007E4D2E"/>
    <w:rsid w:val="007E4E2F"/>
    <w:rsid w:val="007E5240"/>
    <w:rsid w:val="007E53DF"/>
    <w:rsid w:val="007E53E4"/>
    <w:rsid w:val="007E53EB"/>
    <w:rsid w:val="007E5738"/>
    <w:rsid w:val="007E5758"/>
    <w:rsid w:val="007E57C5"/>
    <w:rsid w:val="007E5B02"/>
    <w:rsid w:val="007E5F2B"/>
    <w:rsid w:val="007E608A"/>
    <w:rsid w:val="007E65F9"/>
    <w:rsid w:val="007E681D"/>
    <w:rsid w:val="007E6911"/>
    <w:rsid w:val="007E6950"/>
    <w:rsid w:val="007E69C2"/>
    <w:rsid w:val="007E7040"/>
    <w:rsid w:val="007E73AB"/>
    <w:rsid w:val="007E7464"/>
    <w:rsid w:val="007E769A"/>
    <w:rsid w:val="007E7A6B"/>
    <w:rsid w:val="007F000A"/>
    <w:rsid w:val="007F02E1"/>
    <w:rsid w:val="007F0695"/>
    <w:rsid w:val="007F07C1"/>
    <w:rsid w:val="007F0853"/>
    <w:rsid w:val="007F088D"/>
    <w:rsid w:val="007F08A8"/>
    <w:rsid w:val="007F0B31"/>
    <w:rsid w:val="007F12B6"/>
    <w:rsid w:val="007F1372"/>
    <w:rsid w:val="007F1689"/>
    <w:rsid w:val="007F16A9"/>
    <w:rsid w:val="007F16D2"/>
    <w:rsid w:val="007F1788"/>
    <w:rsid w:val="007F1877"/>
    <w:rsid w:val="007F1958"/>
    <w:rsid w:val="007F1B43"/>
    <w:rsid w:val="007F1E37"/>
    <w:rsid w:val="007F206B"/>
    <w:rsid w:val="007F2622"/>
    <w:rsid w:val="007F3002"/>
    <w:rsid w:val="007F31C6"/>
    <w:rsid w:val="007F337C"/>
    <w:rsid w:val="007F36B4"/>
    <w:rsid w:val="007F3BE8"/>
    <w:rsid w:val="007F3C72"/>
    <w:rsid w:val="007F426F"/>
    <w:rsid w:val="007F4462"/>
    <w:rsid w:val="007F469E"/>
    <w:rsid w:val="007F478B"/>
    <w:rsid w:val="007F47C6"/>
    <w:rsid w:val="007F4AE5"/>
    <w:rsid w:val="007F4AED"/>
    <w:rsid w:val="007F4D1A"/>
    <w:rsid w:val="007F57A6"/>
    <w:rsid w:val="007F590C"/>
    <w:rsid w:val="007F5A1F"/>
    <w:rsid w:val="007F5D0C"/>
    <w:rsid w:val="007F5EAB"/>
    <w:rsid w:val="007F5EC8"/>
    <w:rsid w:val="007F6013"/>
    <w:rsid w:val="007F62DB"/>
    <w:rsid w:val="007F6538"/>
    <w:rsid w:val="007F6673"/>
    <w:rsid w:val="007F6828"/>
    <w:rsid w:val="007F6BB8"/>
    <w:rsid w:val="007F6BF5"/>
    <w:rsid w:val="007F6ECF"/>
    <w:rsid w:val="007F70AA"/>
    <w:rsid w:val="007F714F"/>
    <w:rsid w:val="007F7558"/>
    <w:rsid w:val="007F782A"/>
    <w:rsid w:val="007F7C6F"/>
    <w:rsid w:val="007F7F25"/>
    <w:rsid w:val="007F7FC2"/>
    <w:rsid w:val="008001B4"/>
    <w:rsid w:val="00800372"/>
    <w:rsid w:val="00800456"/>
    <w:rsid w:val="00800C2A"/>
    <w:rsid w:val="00800C59"/>
    <w:rsid w:val="00800E36"/>
    <w:rsid w:val="00801106"/>
    <w:rsid w:val="008014CB"/>
    <w:rsid w:val="00801681"/>
    <w:rsid w:val="0080180D"/>
    <w:rsid w:val="0080189D"/>
    <w:rsid w:val="0080196E"/>
    <w:rsid w:val="00801BAD"/>
    <w:rsid w:val="00801BFA"/>
    <w:rsid w:val="00801C16"/>
    <w:rsid w:val="00802148"/>
    <w:rsid w:val="00802346"/>
    <w:rsid w:val="00802476"/>
    <w:rsid w:val="0080250D"/>
    <w:rsid w:val="008025A4"/>
    <w:rsid w:val="008025A7"/>
    <w:rsid w:val="008026C6"/>
    <w:rsid w:val="00802779"/>
    <w:rsid w:val="00802857"/>
    <w:rsid w:val="00802945"/>
    <w:rsid w:val="00802C15"/>
    <w:rsid w:val="00802CEC"/>
    <w:rsid w:val="00802E0D"/>
    <w:rsid w:val="00802E4D"/>
    <w:rsid w:val="0080313F"/>
    <w:rsid w:val="00803148"/>
    <w:rsid w:val="008032B1"/>
    <w:rsid w:val="008032ED"/>
    <w:rsid w:val="00803316"/>
    <w:rsid w:val="0080338E"/>
    <w:rsid w:val="00803551"/>
    <w:rsid w:val="00803587"/>
    <w:rsid w:val="0080359B"/>
    <w:rsid w:val="008035C8"/>
    <w:rsid w:val="00803647"/>
    <w:rsid w:val="008037C8"/>
    <w:rsid w:val="008037D8"/>
    <w:rsid w:val="0080380D"/>
    <w:rsid w:val="0080396E"/>
    <w:rsid w:val="00803B1A"/>
    <w:rsid w:val="00803D5C"/>
    <w:rsid w:val="00804308"/>
    <w:rsid w:val="00804476"/>
    <w:rsid w:val="0080472E"/>
    <w:rsid w:val="0080484A"/>
    <w:rsid w:val="00804895"/>
    <w:rsid w:val="0080492D"/>
    <w:rsid w:val="00804B05"/>
    <w:rsid w:val="00804B90"/>
    <w:rsid w:val="00804E7E"/>
    <w:rsid w:val="00805337"/>
    <w:rsid w:val="00805477"/>
    <w:rsid w:val="0080555B"/>
    <w:rsid w:val="00805593"/>
    <w:rsid w:val="008056FD"/>
    <w:rsid w:val="008056FE"/>
    <w:rsid w:val="0080584E"/>
    <w:rsid w:val="00805890"/>
    <w:rsid w:val="0080590B"/>
    <w:rsid w:val="008059C2"/>
    <w:rsid w:val="00805ADE"/>
    <w:rsid w:val="00805B85"/>
    <w:rsid w:val="00805D83"/>
    <w:rsid w:val="00805E28"/>
    <w:rsid w:val="00805EB8"/>
    <w:rsid w:val="00805F2D"/>
    <w:rsid w:val="00805FE3"/>
    <w:rsid w:val="008060BF"/>
    <w:rsid w:val="008063F7"/>
    <w:rsid w:val="0080693D"/>
    <w:rsid w:val="00806A5E"/>
    <w:rsid w:val="00806BA5"/>
    <w:rsid w:val="00806BD6"/>
    <w:rsid w:val="00806C58"/>
    <w:rsid w:val="00806E46"/>
    <w:rsid w:val="00806FD2"/>
    <w:rsid w:val="00807555"/>
    <w:rsid w:val="008078F1"/>
    <w:rsid w:val="00807B59"/>
    <w:rsid w:val="00807DAE"/>
    <w:rsid w:val="00807E43"/>
    <w:rsid w:val="00807E93"/>
    <w:rsid w:val="0081041A"/>
    <w:rsid w:val="0081046E"/>
    <w:rsid w:val="008104AB"/>
    <w:rsid w:val="00810651"/>
    <w:rsid w:val="00810A25"/>
    <w:rsid w:val="00810A8A"/>
    <w:rsid w:val="00810AEE"/>
    <w:rsid w:val="00810B9F"/>
    <w:rsid w:val="00810E20"/>
    <w:rsid w:val="00811111"/>
    <w:rsid w:val="0081112A"/>
    <w:rsid w:val="00811180"/>
    <w:rsid w:val="008112D8"/>
    <w:rsid w:val="008113D5"/>
    <w:rsid w:val="0081159F"/>
    <w:rsid w:val="008117A8"/>
    <w:rsid w:val="00811D93"/>
    <w:rsid w:val="00811E51"/>
    <w:rsid w:val="00811E9E"/>
    <w:rsid w:val="00811EBA"/>
    <w:rsid w:val="00811FE2"/>
    <w:rsid w:val="00812280"/>
    <w:rsid w:val="00812B51"/>
    <w:rsid w:val="00812DE8"/>
    <w:rsid w:val="00812E4E"/>
    <w:rsid w:val="00813127"/>
    <w:rsid w:val="008132FB"/>
    <w:rsid w:val="0081362B"/>
    <w:rsid w:val="0081370E"/>
    <w:rsid w:val="008138DD"/>
    <w:rsid w:val="00813F3A"/>
    <w:rsid w:val="008140E4"/>
    <w:rsid w:val="00814433"/>
    <w:rsid w:val="008144A1"/>
    <w:rsid w:val="00814551"/>
    <w:rsid w:val="008145AA"/>
    <w:rsid w:val="00814647"/>
    <w:rsid w:val="00814852"/>
    <w:rsid w:val="00814CF7"/>
    <w:rsid w:val="00814D77"/>
    <w:rsid w:val="00814ED8"/>
    <w:rsid w:val="0081522A"/>
    <w:rsid w:val="00815287"/>
    <w:rsid w:val="0081536B"/>
    <w:rsid w:val="00815510"/>
    <w:rsid w:val="008157AF"/>
    <w:rsid w:val="008158C0"/>
    <w:rsid w:val="008158F3"/>
    <w:rsid w:val="00815C1F"/>
    <w:rsid w:val="00815C76"/>
    <w:rsid w:val="00815E1E"/>
    <w:rsid w:val="00815E2D"/>
    <w:rsid w:val="0081601D"/>
    <w:rsid w:val="0081610B"/>
    <w:rsid w:val="00816219"/>
    <w:rsid w:val="00816284"/>
    <w:rsid w:val="0081636F"/>
    <w:rsid w:val="008164B4"/>
    <w:rsid w:val="008164CC"/>
    <w:rsid w:val="008164F9"/>
    <w:rsid w:val="00816964"/>
    <w:rsid w:val="00816A28"/>
    <w:rsid w:val="00816BBF"/>
    <w:rsid w:val="00816C52"/>
    <w:rsid w:val="00816E1D"/>
    <w:rsid w:val="00817007"/>
    <w:rsid w:val="00817161"/>
    <w:rsid w:val="00817177"/>
    <w:rsid w:val="00817541"/>
    <w:rsid w:val="00817872"/>
    <w:rsid w:val="008179A0"/>
    <w:rsid w:val="00817BD3"/>
    <w:rsid w:val="00817D12"/>
    <w:rsid w:val="00817D18"/>
    <w:rsid w:val="00817E57"/>
    <w:rsid w:val="00817EDA"/>
    <w:rsid w:val="00820018"/>
    <w:rsid w:val="00820024"/>
    <w:rsid w:val="00820095"/>
    <w:rsid w:val="008202B9"/>
    <w:rsid w:val="00820725"/>
    <w:rsid w:val="00820857"/>
    <w:rsid w:val="00820937"/>
    <w:rsid w:val="00820A51"/>
    <w:rsid w:val="00820C9B"/>
    <w:rsid w:val="00820E31"/>
    <w:rsid w:val="00820FB9"/>
    <w:rsid w:val="00820FC7"/>
    <w:rsid w:val="00821501"/>
    <w:rsid w:val="0082159C"/>
    <w:rsid w:val="008215B9"/>
    <w:rsid w:val="008215DA"/>
    <w:rsid w:val="00821629"/>
    <w:rsid w:val="00821777"/>
    <w:rsid w:val="008217EA"/>
    <w:rsid w:val="00821B60"/>
    <w:rsid w:val="00822384"/>
    <w:rsid w:val="0082256C"/>
    <w:rsid w:val="00822616"/>
    <w:rsid w:val="0082281F"/>
    <w:rsid w:val="00822829"/>
    <w:rsid w:val="00822A9E"/>
    <w:rsid w:val="00822AF0"/>
    <w:rsid w:val="00822C1B"/>
    <w:rsid w:val="00822D04"/>
    <w:rsid w:val="00822E6D"/>
    <w:rsid w:val="008230F0"/>
    <w:rsid w:val="00823109"/>
    <w:rsid w:val="00823237"/>
    <w:rsid w:val="008232BB"/>
    <w:rsid w:val="0082339C"/>
    <w:rsid w:val="008233C3"/>
    <w:rsid w:val="00823419"/>
    <w:rsid w:val="00823553"/>
    <w:rsid w:val="008237E7"/>
    <w:rsid w:val="0082390C"/>
    <w:rsid w:val="00823995"/>
    <w:rsid w:val="00823B3C"/>
    <w:rsid w:val="00823B52"/>
    <w:rsid w:val="00823B9D"/>
    <w:rsid w:val="00823C11"/>
    <w:rsid w:val="00823D4E"/>
    <w:rsid w:val="00823DBB"/>
    <w:rsid w:val="00823E82"/>
    <w:rsid w:val="00823E91"/>
    <w:rsid w:val="00823E94"/>
    <w:rsid w:val="00823F25"/>
    <w:rsid w:val="0082424B"/>
    <w:rsid w:val="008242BB"/>
    <w:rsid w:val="00824413"/>
    <w:rsid w:val="0082456C"/>
    <w:rsid w:val="00824721"/>
    <w:rsid w:val="00824839"/>
    <w:rsid w:val="0082495A"/>
    <w:rsid w:val="00824A2E"/>
    <w:rsid w:val="00824C78"/>
    <w:rsid w:val="00824E1C"/>
    <w:rsid w:val="00824E77"/>
    <w:rsid w:val="00824E99"/>
    <w:rsid w:val="00824F49"/>
    <w:rsid w:val="00824F80"/>
    <w:rsid w:val="00825063"/>
    <w:rsid w:val="00825135"/>
    <w:rsid w:val="008252DA"/>
    <w:rsid w:val="008253A4"/>
    <w:rsid w:val="008253F9"/>
    <w:rsid w:val="00825432"/>
    <w:rsid w:val="00825668"/>
    <w:rsid w:val="008256EB"/>
    <w:rsid w:val="008258E6"/>
    <w:rsid w:val="00825920"/>
    <w:rsid w:val="00825BA0"/>
    <w:rsid w:val="00825D46"/>
    <w:rsid w:val="00826140"/>
    <w:rsid w:val="008261C6"/>
    <w:rsid w:val="008262D9"/>
    <w:rsid w:val="008263D5"/>
    <w:rsid w:val="00826425"/>
    <w:rsid w:val="008265CA"/>
    <w:rsid w:val="008269F8"/>
    <w:rsid w:val="00826C36"/>
    <w:rsid w:val="00826C81"/>
    <w:rsid w:val="00826D93"/>
    <w:rsid w:val="0082754F"/>
    <w:rsid w:val="00827633"/>
    <w:rsid w:val="00827728"/>
    <w:rsid w:val="0082783F"/>
    <w:rsid w:val="008279EF"/>
    <w:rsid w:val="00827A66"/>
    <w:rsid w:val="00827ADD"/>
    <w:rsid w:val="00827B06"/>
    <w:rsid w:val="00827C30"/>
    <w:rsid w:val="00827D8B"/>
    <w:rsid w:val="00830349"/>
    <w:rsid w:val="0083039D"/>
    <w:rsid w:val="00830458"/>
    <w:rsid w:val="008309D0"/>
    <w:rsid w:val="00830C15"/>
    <w:rsid w:val="00830DC8"/>
    <w:rsid w:val="00830E5E"/>
    <w:rsid w:val="00830F58"/>
    <w:rsid w:val="008310F7"/>
    <w:rsid w:val="00831334"/>
    <w:rsid w:val="008314FA"/>
    <w:rsid w:val="008315FA"/>
    <w:rsid w:val="008316E7"/>
    <w:rsid w:val="0083171B"/>
    <w:rsid w:val="0083189B"/>
    <w:rsid w:val="00831978"/>
    <w:rsid w:val="00831B49"/>
    <w:rsid w:val="00831BE1"/>
    <w:rsid w:val="00831CB5"/>
    <w:rsid w:val="00832152"/>
    <w:rsid w:val="0083244D"/>
    <w:rsid w:val="00832605"/>
    <w:rsid w:val="0083276D"/>
    <w:rsid w:val="008328FA"/>
    <w:rsid w:val="0083298A"/>
    <w:rsid w:val="00832D2F"/>
    <w:rsid w:val="00832F79"/>
    <w:rsid w:val="008330D6"/>
    <w:rsid w:val="0083310D"/>
    <w:rsid w:val="00833460"/>
    <w:rsid w:val="00833CCB"/>
    <w:rsid w:val="00833DFE"/>
    <w:rsid w:val="00834181"/>
    <w:rsid w:val="008347A3"/>
    <w:rsid w:val="008348AA"/>
    <w:rsid w:val="00834CAD"/>
    <w:rsid w:val="00834D4A"/>
    <w:rsid w:val="0083535D"/>
    <w:rsid w:val="0083555E"/>
    <w:rsid w:val="00835727"/>
    <w:rsid w:val="00835754"/>
    <w:rsid w:val="008358B0"/>
    <w:rsid w:val="008359F0"/>
    <w:rsid w:val="00835CE3"/>
    <w:rsid w:val="00835E44"/>
    <w:rsid w:val="00835FB2"/>
    <w:rsid w:val="0083610F"/>
    <w:rsid w:val="00836504"/>
    <w:rsid w:val="00836885"/>
    <w:rsid w:val="00836B4F"/>
    <w:rsid w:val="00836C8D"/>
    <w:rsid w:val="00836CC2"/>
    <w:rsid w:val="00836E4D"/>
    <w:rsid w:val="00836E6C"/>
    <w:rsid w:val="00836F7E"/>
    <w:rsid w:val="00837168"/>
    <w:rsid w:val="00837270"/>
    <w:rsid w:val="00837465"/>
    <w:rsid w:val="008374B6"/>
    <w:rsid w:val="00837500"/>
    <w:rsid w:val="00837522"/>
    <w:rsid w:val="0083772F"/>
    <w:rsid w:val="00837AF2"/>
    <w:rsid w:val="00837BC9"/>
    <w:rsid w:val="00837D3B"/>
    <w:rsid w:val="00837EBC"/>
    <w:rsid w:val="00837F5E"/>
    <w:rsid w:val="0084029C"/>
    <w:rsid w:val="00840360"/>
    <w:rsid w:val="008406BC"/>
    <w:rsid w:val="00840CE9"/>
    <w:rsid w:val="00840F03"/>
    <w:rsid w:val="00840F20"/>
    <w:rsid w:val="00841180"/>
    <w:rsid w:val="008411FB"/>
    <w:rsid w:val="008415CE"/>
    <w:rsid w:val="008418C3"/>
    <w:rsid w:val="008419FF"/>
    <w:rsid w:val="00841ABF"/>
    <w:rsid w:val="00841CEB"/>
    <w:rsid w:val="00841EE8"/>
    <w:rsid w:val="00841FB4"/>
    <w:rsid w:val="00842067"/>
    <w:rsid w:val="0084222F"/>
    <w:rsid w:val="00842529"/>
    <w:rsid w:val="0084255A"/>
    <w:rsid w:val="008425EF"/>
    <w:rsid w:val="008427F1"/>
    <w:rsid w:val="00842BB7"/>
    <w:rsid w:val="00842CA5"/>
    <w:rsid w:val="00842CDD"/>
    <w:rsid w:val="00842F3C"/>
    <w:rsid w:val="0084305D"/>
    <w:rsid w:val="0084305F"/>
    <w:rsid w:val="008433D3"/>
    <w:rsid w:val="00843772"/>
    <w:rsid w:val="008437E6"/>
    <w:rsid w:val="0084391F"/>
    <w:rsid w:val="00843946"/>
    <w:rsid w:val="0084412A"/>
    <w:rsid w:val="0084418B"/>
    <w:rsid w:val="008446DE"/>
    <w:rsid w:val="0084498D"/>
    <w:rsid w:val="00844990"/>
    <w:rsid w:val="00844A20"/>
    <w:rsid w:val="00844CB2"/>
    <w:rsid w:val="00844E9B"/>
    <w:rsid w:val="00844FAF"/>
    <w:rsid w:val="008450D3"/>
    <w:rsid w:val="00845160"/>
    <w:rsid w:val="008451A0"/>
    <w:rsid w:val="00845214"/>
    <w:rsid w:val="008454FE"/>
    <w:rsid w:val="00845764"/>
    <w:rsid w:val="008458E4"/>
    <w:rsid w:val="00845AB2"/>
    <w:rsid w:val="00845AC5"/>
    <w:rsid w:val="00845F1F"/>
    <w:rsid w:val="008461F1"/>
    <w:rsid w:val="008462DD"/>
    <w:rsid w:val="00846421"/>
    <w:rsid w:val="008464DF"/>
    <w:rsid w:val="0084656E"/>
    <w:rsid w:val="0084669A"/>
    <w:rsid w:val="00846B18"/>
    <w:rsid w:val="00846B9A"/>
    <w:rsid w:val="00846BC5"/>
    <w:rsid w:val="00846BFE"/>
    <w:rsid w:val="00846E20"/>
    <w:rsid w:val="00846FC7"/>
    <w:rsid w:val="008472E7"/>
    <w:rsid w:val="008476DA"/>
    <w:rsid w:val="00847CCA"/>
    <w:rsid w:val="00847E81"/>
    <w:rsid w:val="00847F44"/>
    <w:rsid w:val="00847FFA"/>
    <w:rsid w:val="00850004"/>
    <w:rsid w:val="008502ED"/>
    <w:rsid w:val="008503D3"/>
    <w:rsid w:val="00850639"/>
    <w:rsid w:val="00850690"/>
    <w:rsid w:val="00850986"/>
    <w:rsid w:val="00851044"/>
    <w:rsid w:val="00851100"/>
    <w:rsid w:val="0085123A"/>
    <w:rsid w:val="0085125E"/>
    <w:rsid w:val="00851484"/>
    <w:rsid w:val="00851817"/>
    <w:rsid w:val="00851907"/>
    <w:rsid w:val="00851B25"/>
    <w:rsid w:val="00851C04"/>
    <w:rsid w:val="00851FF3"/>
    <w:rsid w:val="008522F1"/>
    <w:rsid w:val="0085240F"/>
    <w:rsid w:val="00852693"/>
    <w:rsid w:val="00852C23"/>
    <w:rsid w:val="00852C94"/>
    <w:rsid w:val="00852ED9"/>
    <w:rsid w:val="00853636"/>
    <w:rsid w:val="0085384B"/>
    <w:rsid w:val="0085400C"/>
    <w:rsid w:val="0085429F"/>
    <w:rsid w:val="008543BD"/>
    <w:rsid w:val="00854428"/>
    <w:rsid w:val="0085472F"/>
    <w:rsid w:val="00854761"/>
    <w:rsid w:val="008547D0"/>
    <w:rsid w:val="008549BF"/>
    <w:rsid w:val="00854B7C"/>
    <w:rsid w:val="00854C18"/>
    <w:rsid w:val="00854C66"/>
    <w:rsid w:val="00854ED3"/>
    <w:rsid w:val="00855163"/>
    <w:rsid w:val="00855180"/>
    <w:rsid w:val="008553E9"/>
    <w:rsid w:val="008554C3"/>
    <w:rsid w:val="0085571C"/>
    <w:rsid w:val="008558B4"/>
    <w:rsid w:val="00855A41"/>
    <w:rsid w:val="00855AE0"/>
    <w:rsid w:val="00855F7E"/>
    <w:rsid w:val="008560BE"/>
    <w:rsid w:val="00856682"/>
    <w:rsid w:val="00856798"/>
    <w:rsid w:val="008569E8"/>
    <w:rsid w:val="00856CDB"/>
    <w:rsid w:val="008570F0"/>
    <w:rsid w:val="008571D1"/>
    <w:rsid w:val="00857345"/>
    <w:rsid w:val="0085753E"/>
    <w:rsid w:val="0085763A"/>
    <w:rsid w:val="0085764D"/>
    <w:rsid w:val="0085775F"/>
    <w:rsid w:val="008579CD"/>
    <w:rsid w:val="008579F8"/>
    <w:rsid w:val="00857D89"/>
    <w:rsid w:val="00857D9D"/>
    <w:rsid w:val="008600D4"/>
    <w:rsid w:val="008601E0"/>
    <w:rsid w:val="00860301"/>
    <w:rsid w:val="008604D9"/>
    <w:rsid w:val="008604E2"/>
    <w:rsid w:val="0086058E"/>
    <w:rsid w:val="00860DFD"/>
    <w:rsid w:val="00860E17"/>
    <w:rsid w:val="00860EA6"/>
    <w:rsid w:val="00860EC0"/>
    <w:rsid w:val="00860FC6"/>
    <w:rsid w:val="008610F9"/>
    <w:rsid w:val="00861101"/>
    <w:rsid w:val="0086146B"/>
    <w:rsid w:val="00861591"/>
    <w:rsid w:val="00861600"/>
    <w:rsid w:val="00861914"/>
    <w:rsid w:val="0086194C"/>
    <w:rsid w:val="00861960"/>
    <w:rsid w:val="00861B69"/>
    <w:rsid w:val="00861C47"/>
    <w:rsid w:val="008625A8"/>
    <w:rsid w:val="0086314F"/>
    <w:rsid w:val="0086352B"/>
    <w:rsid w:val="0086362B"/>
    <w:rsid w:val="008639C7"/>
    <w:rsid w:val="00863C24"/>
    <w:rsid w:val="00863F96"/>
    <w:rsid w:val="0086409E"/>
    <w:rsid w:val="00864276"/>
    <w:rsid w:val="00864736"/>
    <w:rsid w:val="0086474A"/>
    <w:rsid w:val="0086488E"/>
    <w:rsid w:val="00864A79"/>
    <w:rsid w:val="00864A88"/>
    <w:rsid w:val="00864AFB"/>
    <w:rsid w:val="00864C6A"/>
    <w:rsid w:val="00864F9A"/>
    <w:rsid w:val="00864FAC"/>
    <w:rsid w:val="00864FBB"/>
    <w:rsid w:val="00864FC9"/>
    <w:rsid w:val="008651CE"/>
    <w:rsid w:val="00865446"/>
    <w:rsid w:val="008654B7"/>
    <w:rsid w:val="00865B9E"/>
    <w:rsid w:val="00865BB3"/>
    <w:rsid w:val="00865FC5"/>
    <w:rsid w:val="0086601E"/>
    <w:rsid w:val="008660F5"/>
    <w:rsid w:val="0086619E"/>
    <w:rsid w:val="0086627C"/>
    <w:rsid w:val="008665FE"/>
    <w:rsid w:val="00866C00"/>
    <w:rsid w:val="00866D5C"/>
    <w:rsid w:val="00866EFB"/>
    <w:rsid w:val="00867217"/>
    <w:rsid w:val="0086744D"/>
    <w:rsid w:val="0086754B"/>
    <w:rsid w:val="008675DE"/>
    <w:rsid w:val="008677D9"/>
    <w:rsid w:val="00867871"/>
    <w:rsid w:val="00867B57"/>
    <w:rsid w:val="00867B6A"/>
    <w:rsid w:val="00867C6E"/>
    <w:rsid w:val="00870195"/>
    <w:rsid w:val="008701D7"/>
    <w:rsid w:val="00870279"/>
    <w:rsid w:val="008702C4"/>
    <w:rsid w:val="008702DA"/>
    <w:rsid w:val="008704DD"/>
    <w:rsid w:val="008708D5"/>
    <w:rsid w:val="008708FB"/>
    <w:rsid w:val="00870A45"/>
    <w:rsid w:val="00870A4D"/>
    <w:rsid w:val="00870D00"/>
    <w:rsid w:val="00870E1B"/>
    <w:rsid w:val="00870E37"/>
    <w:rsid w:val="00870F3D"/>
    <w:rsid w:val="00871230"/>
    <w:rsid w:val="008715E7"/>
    <w:rsid w:val="008716E8"/>
    <w:rsid w:val="00871B8E"/>
    <w:rsid w:val="00871C51"/>
    <w:rsid w:val="00871C76"/>
    <w:rsid w:val="00871DF0"/>
    <w:rsid w:val="00871ED3"/>
    <w:rsid w:val="0087202D"/>
    <w:rsid w:val="00872114"/>
    <w:rsid w:val="00872236"/>
    <w:rsid w:val="008723B9"/>
    <w:rsid w:val="00872463"/>
    <w:rsid w:val="0087256B"/>
    <w:rsid w:val="008725E9"/>
    <w:rsid w:val="00872806"/>
    <w:rsid w:val="00872A0D"/>
    <w:rsid w:val="00872B16"/>
    <w:rsid w:val="00872BC2"/>
    <w:rsid w:val="00872C74"/>
    <w:rsid w:val="00872CFF"/>
    <w:rsid w:val="00872E9D"/>
    <w:rsid w:val="00872F55"/>
    <w:rsid w:val="008731AD"/>
    <w:rsid w:val="008731C3"/>
    <w:rsid w:val="008731D1"/>
    <w:rsid w:val="008734FA"/>
    <w:rsid w:val="008736F1"/>
    <w:rsid w:val="00873A14"/>
    <w:rsid w:val="00873F3A"/>
    <w:rsid w:val="008740CC"/>
    <w:rsid w:val="008741F5"/>
    <w:rsid w:val="0087423A"/>
    <w:rsid w:val="0087443A"/>
    <w:rsid w:val="00874C48"/>
    <w:rsid w:val="00874D01"/>
    <w:rsid w:val="00874E45"/>
    <w:rsid w:val="00874FD4"/>
    <w:rsid w:val="0087536F"/>
    <w:rsid w:val="0087588C"/>
    <w:rsid w:val="0087590F"/>
    <w:rsid w:val="00875A83"/>
    <w:rsid w:val="00875BF1"/>
    <w:rsid w:val="00875DEF"/>
    <w:rsid w:val="008761BC"/>
    <w:rsid w:val="008764C6"/>
    <w:rsid w:val="0087667E"/>
    <w:rsid w:val="008766AA"/>
    <w:rsid w:val="008766B1"/>
    <w:rsid w:val="00876756"/>
    <w:rsid w:val="008768D5"/>
    <w:rsid w:val="00876A0C"/>
    <w:rsid w:val="00876D50"/>
    <w:rsid w:val="00876FCA"/>
    <w:rsid w:val="00877018"/>
    <w:rsid w:val="0087714D"/>
    <w:rsid w:val="008771B6"/>
    <w:rsid w:val="00877468"/>
    <w:rsid w:val="00877500"/>
    <w:rsid w:val="00877B6E"/>
    <w:rsid w:val="00877CC4"/>
    <w:rsid w:val="00877D7C"/>
    <w:rsid w:val="00877DEC"/>
    <w:rsid w:val="00877E1D"/>
    <w:rsid w:val="00880169"/>
    <w:rsid w:val="00880675"/>
    <w:rsid w:val="0088080B"/>
    <w:rsid w:val="00880AE0"/>
    <w:rsid w:val="00880DA2"/>
    <w:rsid w:val="00880DAD"/>
    <w:rsid w:val="00880DD0"/>
    <w:rsid w:val="008811A6"/>
    <w:rsid w:val="008813AD"/>
    <w:rsid w:val="00881667"/>
    <w:rsid w:val="00881744"/>
    <w:rsid w:val="00881815"/>
    <w:rsid w:val="00881980"/>
    <w:rsid w:val="008819C9"/>
    <w:rsid w:val="00881B39"/>
    <w:rsid w:val="00881C12"/>
    <w:rsid w:val="00881DAD"/>
    <w:rsid w:val="00881DBC"/>
    <w:rsid w:val="00881F20"/>
    <w:rsid w:val="00881F47"/>
    <w:rsid w:val="00882481"/>
    <w:rsid w:val="00882515"/>
    <w:rsid w:val="0088286D"/>
    <w:rsid w:val="00882922"/>
    <w:rsid w:val="00882E6D"/>
    <w:rsid w:val="008830C1"/>
    <w:rsid w:val="008830D7"/>
    <w:rsid w:val="0088380B"/>
    <w:rsid w:val="0088381A"/>
    <w:rsid w:val="00883E36"/>
    <w:rsid w:val="00884144"/>
    <w:rsid w:val="00884150"/>
    <w:rsid w:val="008841BA"/>
    <w:rsid w:val="00884231"/>
    <w:rsid w:val="00884314"/>
    <w:rsid w:val="0088436D"/>
    <w:rsid w:val="008843AA"/>
    <w:rsid w:val="0088471B"/>
    <w:rsid w:val="008847DE"/>
    <w:rsid w:val="0088480B"/>
    <w:rsid w:val="00884A03"/>
    <w:rsid w:val="00884A48"/>
    <w:rsid w:val="00884AF0"/>
    <w:rsid w:val="00884D58"/>
    <w:rsid w:val="00884D9B"/>
    <w:rsid w:val="00884FAE"/>
    <w:rsid w:val="008855C2"/>
    <w:rsid w:val="00885980"/>
    <w:rsid w:val="008859ED"/>
    <w:rsid w:val="00885B59"/>
    <w:rsid w:val="00885D82"/>
    <w:rsid w:val="0088602C"/>
    <w:rsid w:val="00886032"/>
    <w:rsid w:val="00886154"/>
    <w:rsid w:val="0088615D"/>
    <w:rsid w:val="008865EF"/>
    <w:rsid w:val="008866DD"/>
    <w:rsid w:val="008867A0"/>
    <w:rsid w:val="00886C08"/>
    <w:rsid w:val="00886CD4"/>
    <w:rsid w:val="00886DED"/>
    <w:rsid w:val="00887018"/>
    <w:rsid w:val="0088721F"/>
    <w:rsid w:val="008872A1"/>
    <w:rsid w:val="008872D8"/>
    <w:rsid w:val="00887306"/>
    <w:rsid w:val="00887AA5"/>
    <w:rsid w:val="00887B0A"/>
    <w:rsid w:val="00887D24"/>
    <w:rsid w:val="00887D79"/>
    <w:rsid w:val="0089021F"/>
    <w:rsid w:val="008904D9"/>
    <w:rsid w:val="008906E5"/>
    <w:rsid w:val="00890863"/>
    <w:rsid w:val="0089091A"/>
    <w:rsid w:val="0089095F"/>
    <w:rsid w:val="00890C7C"/>
    <w:rsid w:val="00890D51"/>
    <w:rsid w:val="00890E9F"/>
    <w:rsid w:val="008914B0"/>
    <w:rsid w:val="008916B6"/>
    <w:rsid w:val="008916D2"/>
    <w:rsid w:val="00891994"/>
    <w:rsid w:val="00891C6B"/>
    <w:rsid w:val="00891CC2"/>
    <w:rsid w:val="00891F91"/>
    <w:rsid w:val="0089214B"/>
    <w:rsid w:val="008927AB"/>
    <w:rsid w:val="00892870"/>
    <w:rsid w:val="00892D66"/>
    <w:rsid w:val="00892D83"/>
    <w:rsid w:val="00892E92"/>
    <w:rsid w:val="00892F11"/>
    <w:rsid w:val="00892FEA"/>
    <w:rsid w:val="00892FFF"/>
    <w:rsid w:val="00893088"/>
    <w:rsid w:val="00893108"/>
    <w:rsid w:val="0089325C"/>
    <w:rsid w:val="008935E5"/>
    <w:rsid w:val="008936C5"/>
    <w:rsid w:val="00893773"/>
    <w:rsid w:val="00893872"/>
    <w:rsid w:val="0089388F"/>
    <w:rsid w:val="00893A2C"/>
    <w:rsid w:val="00893B5B"/>
    <w:rsid w:val="00893D2B"/>
    <w:rsid w:val="00893D9E"/>
    <w:rsid w:val="00893DDC"/>
    <w:rsid w:val="00893E3B"/>
    <w:rsid w:val="00894588"/>
    <w:rsid w:val="008947A7"/>
    <w:rsid w:val="008948F0"/>
    <w:rsid w:val="00894B5B"/>
    <w:rsid w:val="00894E76"/>
    <w:rsid w:val="00894F4E"/>
    <w:rsid w:val="008950E3"/>
    <w:rsid w:val="00895C8B"/>
    <w:rsid w:val="00895FE9"/>
    <w:rsid w:val="00896024"/>
    <w:rsid w:val="008960E0"/>
    <w:rsid w:val="00896187"/>
    <w:rsid w:val="008962C9"/>
    <w:rsid w:val="00896619"/>
    <w:rsid w:val="008967D3"/>
    <w:rsid w:val="008967D5"/>
    <w:rsid w:val="00896922"/>
    <w:rsid w:val="00896B1C"/>
    <w:rsid w:val="00896C9E"/>
    <w:rsid w:val="00896CDE"/>
    <w:rsid w:val="00896ECA"/>
    <w:rsid w:val="0089731C"/>
    <w:rsid w:val="0089736B"/>
    <w:rsid w:val="008973D3"/>
    <w:rsid w:val="008976F2"/>
    <w:rsid w:val="00897973"/>
    <w:rsid w:val="00897BAD"/>
    <w:rsid w:val="00897BD2"/>
    <w:rsid w:val="00897D2C"/>
    <w:rsid w:val="00897E04"/>
    <w:rsid w:val="00897E84"/>
    <w:rsid w:val="008A031D"/>
    <w:rsid w:val="008A038C"/>
    <w:rsid w:val="008A0950"/>
    <w:rsid w:val="008A099A"/>
    <w:rsid w:val="008A09F5"/>
    <w:rsid w:val="008A0AD4"/>
    <w:rsid w:val="008A0DD1"/>
    <w:rsid w:val="008A0EF4"/>
    <w:rsid w:val="008A11C4"/>
    <w:rsid w:val="008A1272"/>
    <w:rsid w:val="008A1310"/>
    <w:rsid w:val="008A13C9"/>
    <w:rsid w:val="008A1CF9"/>
    <w:rsid w:val="008A1F39"/>
    <w:rsid w:val="008A1FD0"/>
    <w:rsid w:val="008A210B"/>
    <w:rsid w:val="008A24A9"/>
    <w:rsid w:val="008A26E2"/>
    <w:rsid w:val="008A298F"/>
    <w:rsid w:val="008A29E3"/>
    <w:rsid w:val="008A2B2B"/>
    <w:rsid w:val="008A2C68"/>
    <w:rsid w:val="008A2E76"/>
    <w:rsid w:val="008A31C2"/>
    <w:rsid w:val="008A345C"/>
    <w:rsid w:val="008A37DD"/>
    <w:rsid w:val="008A3C55"/>
    <w:rsid w:val="008A3D78"/>
    <w:rsid w:val="008A3EE3"/>
    <w:rsid w:val="008A3F3E"/>
    <w:rsid w:val="008A3F58"/>
    <w:rsid w:val="008A4563"/>
    <w:rsid w:val="008A477D"/>
    <w:rsid w:val="008A482F"/>
    <w:rsid w:val="008A4AA0"/>
    <w:rsid w:val="008A4B32"/>
    <w:rsid w:val="008A4BA7"/>
    <w:rsid w:val="008A4C21"/>
    <w:rsid w:val="008A4D10"/>
    <w:rsid w:val="008A4ED7"/>
    <w:rsid w:val="008A4F3F"/>
    <w:rsid w:val="008A5056"/>
    <w:rsid w:val="008A5061"/>
    <w:rsid w:val="008A51E8"/>
    <w:rsid w:val="008A532C"/>
    <w:rsid w:val="008A5553"/>
    <w:rsid w:val="008A5633"/>
    <w:rsid w:val="008A5B11"/>
    <w:rsid w:val="008A5B57"/>
    <w:rsid w:val="008A5B8A"/>
    <w:rsid w:val="008A5BD5"/>
    <w:rsid w:val="008A6029"/>
    <w:rsid w:val="008A6368"/>
    <w:rsid w:val="008A6399"/>
    <w:rsid w:val="008A6B75"/>
    <w:rsid w:val="008A7087"/>
    <w:rsid w:val="008A70AA"/>
    <w:rsid w:val="008A765E"/>
    <w:rsid w:val="008A76F4"/>
    <w:rsid w:val="008A78D9"/>
    <w:rsid w:val="008A7D99"/>
    <w:rsid w:val="008A7E32"/>
    <w:rsid w:val="008B0018"/>
    <w:rsid w:val="008B02A1"/>
    <w:rsid w:val="008B039D"/>
    <w:rsid w:val="008B0649"/>
    <w:rsid w:val="008B0DA0"/>
    <w:rsid w:val="008B0E71"/>
    <w:rsid w:val="008B0F0E"/>
    <w:rsid w:val="008B10DE"/>
    <w:rsid w:val="008B1257"/>
    <w:rsid w:val="008B136B"/>
    <w:rsid w:val="008B1482"/>
    <w:rsid w:val="008B1A0E"/>
    <w:rsid w:val="008B1AC1"/>
    <w:rsid w:val="008B1AD0"/>
    <w:rsid w:val="008B1AF2"/>
    <w:rsid w:val="008B1C31"/>
    <w:rsid w:val="008B1CAE"/>
    <w:rsid w:val="008B1E38"/>
    <w:rsid w:val="008B2141"/>
    <w:rsid w:val="008B237E"/>
    <w:rsid w:val="008B256A"/>
    <w:rsid w:val="008B25E5"/>
    <w:rsid w:val="008B2B45"/>
    <w:rsid w:val="008B2D46"/>
    <w:rsid w:val="008B2EFC"/>
    <w:rsid w:val="008B31AA"/>
    <w:rsid w:val="008B3358"/>
    <w:rsid w:val="008B3553"/>
    <w:rsid w:val="008B3941"/>
    <w:rsid w:val="008B3ABE"/>
    <w:rsid w:val="008B3C33"/>
    <w:rsid w:val="008B3D1E"/>
    <w:rsid w:val="008B3DB4"/>
    <w:rsid w:val="008B3E54"/>
    <w:rsid w:val="008B3F48"/>
    <w:rsid w:val="008B4249"/>
    <w:rsid w:val="008B4258"/>
    <w:rsid w:val="008B4550"/>
    <w:rsid w:val="008B45BD"/>
    <w:rsid w:val="008B4728"/>
    <w:rsid w:val="008B4895"/>
    <w:rsid w:val="008B49A9"/>
    <w:rsid w:val="008B5149"/>
    <w:rsid w:val="008B5408"/>
    <w:rsid w:val="008B5A5C"/>
    <w:rsid w:val="008B5DD3"/>
    <w:rsid w:val="008B5E12"/>
    <w:rsid w:val="008B5FF1"/>
    <w:rsid w:val="008B6028"/>
    <w:rsid w:val="008B60FF"/>
    <w:rsid w:val="008B61C1"/>
    <w:rsid w:val="008B620A"/>
    <w:rsid w:val="008B6364"/>
    <w:rsid w:val="008B6565"/>
    <w:rsid w:val="008B66A4"/>
    <w:rsid w:val="008B6874"/>
    <w:rsid w:val="008B6AC3"/>
    <w:rsid w:val="008B6AE6"/>
    <w:rsid w:val="008B6CC8"/>
    <w:rsid w:val="008B6E16"/>
    <w:rsid w:val="008B6E2E"/>
    <w:rsid w:val="008B720E"/>
    <w:rsid w:val="008B7342"/>
    <w:rsid w:val="008B7386"/>
    <w:rsid w:val="008B7413"/>
    <w:rsid w:val="008B74B6"/>
    <w:rsid w:val="008B753C"/>
    <w:rsid w:val="008B756A"/>
    <w:rsid w:val="008B764B"/>
    <w:rsid w:val="008B76AD"/>
    <w:rsid w:val="008B76B6"/>
    <w:rsid w:val="008B783E"/>
    <w:rsid w:val="008B79FC"/>
    <w:rsid w:val="008B7D7D"/>
    <w:rsid w:val="008B7EDA"/>
    <w:rsid w:val="008C0126"/>
    <w:rsid w:val="008C0647"/>
    <w:rsid w:val="008C0687"/>
    <w:rsid w:val="008C08DB"/>
    <w:rsid w:val="008C0943"/>
    <w:rsid w:val="008C0A5C"/>
    <w:rsid w:val="008C0AC8"/>
    <w:rsid w:val="008C0ACC"/>
    <w:rsid w:val="008C0D9B"/>
    <w:rsid w:val="008C0F18"/>
    <w:rsid w:val="008C125D"/>
    <w:rsid w:val="008C131C"/>
    <w:rsid w:val="008C1829"/>
    <w:rsid w:val="008C1A39"/>
    <w:rsid w:val="008C1B18"/>
    <w:rsid w:val="008C1CCB"/>
    <w:rsid w:val="008C2147"/>
    <w:rsid w:val="008C22B4"/>
    <w:rsid w:val="008C27BF"/>
    <w:rsid w:val="008C2CA5"/>
    <w:rsid w:val="008C2CBC"/>
    <w:rsid w:val="008C2D86"/>
    <w:rsid w:val="008C3618"/>
    <w:rsid w:val="008C3790"/>
    <w:rsid w:val="008C37F9"/>
    <w:rsid w:val="008C3A4F"/>
    <w:rsid w:val="008C3A5A"/>
    <w:rsid w:val="008C3CAE"/>
    <w:rsid w:val="008C3D88"/>
    <w:rsid w:val="008C3FE0"/>
    <w:rsid w:val="008C40BE"/>
    <w:rsid w:val="008C40D2"/>
    <w:rsid w:val="008C4196"/>
    <w:rsid w:val="008C4329"/>
    <w:rsid w:val="008C4445"/>
    <w:rsid w:val="008C46C9"/>
    <w:rsid w:val="008C476B"/>
    <w:rsid w:val="008C4B9D"/>
    <w:rsid w:val="008C4C2C"/>
    <w:rsid w:val="008C4E42"/>
    <w:rsid w:val="008C517B"/>
    <w:rsid w:val="008C51BE"/>
    <w:rsid w:val="008C5443"/>
    <w:rsid w:val="008C594B"/>
    <w:rsid w:val="008C5971"/>
    <w:rsid w:val="008C5ACF"/>
    <w:rsid w:val="008C5C82"/>
    <w:rsid w:val="008C5EB6"/>
    <w:rsid w:val="008C6389"/>
    <w:rsid w:val="008C63FA"/>
    <w:rsid w:val="008C64E0"/>
    <w:rsid w:val="008C65BB"/>
    <w:rsid w:val="008C68CB"/>
    <w:rsid w:val="008C68CC"/>
    <w:rsid w:val="008C7520"/>
    <w:rsid w:val="008C772A"/>
    <w:rsid w:val="008C776C"/>
    <w:rsid w:val="008C7778"/>
    <w:rsid w:val="008C7B5F"/>
    <w:rsid w:val="008C7C80"/>
    <w:rsid w:val="008C7D76"/>
    <w:rsid w:val="008C7DF1"/>
    <w:rsid w:val="008C7EEA"/>
    <w:rsid w:val="008D00E2"/>
    <w:rsid w:val="008D0163"/>
    <w:rsid w:val="008D0450"/>
    <w:rsid w:val="008D04E3"/>
    <w:rsid w:val="008D0675"/>
    <w:rsid w:val="008D07EF"/>
    <w:rsid w:val="008D0EEE"/>
    <w:rsid w:val="008D0F52"/>
    <w:rsid w:val="008D0F7F"/>
    <w:rsid w:val="008D0FE4"/>
    <w:rsid w:val="008D1211"/>
    <w:rsid w:val="008D129F"/>
    <w:rsid w:val="008D131D"/>
    <w:rsid w:val="008D15B7"/>
    <w:rsid w:val="008D1713"/>
    <w:rsid w:val="008D1793"/>
    <w:rsid w:val="008D182D"/>
    <w:rsid w:val="008D19F7"/>
    <w:rsid w:val="008D1A6E"/>
    <w:rsid w:val="008D1C6D"/>
    <w:rsid w:val="008D1DF8"/>
    <w:rsid w:val="008D2163"/>
    <w:rsid w:val="008D24CA"/>
    <w:rsid w:val="008D25DA"/>
    <w:rsid w:val="008D28C2"/>
    <w:rsid w:val="008D2BA2"/>
    <w:rsid w:val="008D30BC"/>
    <w:rsid w:val="008D3450"/>
    <w:rsid w:val="008D3730"/>
    <w:rsid w:val="008D3966"/>
    <w:rsid w:val="008D3ACB"/>
    <w:rsid w:val="008D3C0C"/>
    <w:rsid w:val="008D3F24"/>
    <w:rsid w:val="008D40B1"/>
    <w:rsid w:val="008D42DA"/>
    <w:rsid w:val="008D438E"/>
    <w:rsid w:val="008D457C"/>
    <w:rsid w:val="008D4599"/>
    <w:rsid w:val="008D4619"/>
    <w:rsid w:val="008D467F"/>
    <w:rsid w:val="008D4A77"/>
    <w:rsid w:val="008D4BD7"/>
    <w:rsid w:val="008D4C49"/>
    <w:rsid w:val="008D4C69"/>
    <w:rsid w:val="008D4C9C"/>
    <w:rsid w:val="008D4EAF"/>
    <w:rsid w:val="008D4EEF"/>
    <w:rsid w:val="008D50CD"/>
    <w:rsid w:val="008D5108"/>
    <w:rsid w:val="008D51EE"/>
    <w:rsid w:val="008D53BC"/>
    <w:rsid w:val="008D5443"/>
    <w:rsid w:val="008D56EF"/>
    <w:rsid w:val="008D594B"/>
    <w:rsid w:val="008D5C54"/>
    <w:rsid w:val="008D5D07"/>
    <w:rsid w:val="008D5D66"/>
    <w:rsid w:val="008D5ED1"/>
    <w:rsid w:val="008D6027"/>
    <w:rsid w:val="008D6113"/>
    <w:rsid w:val="008D61C0"/>
    <w:rsid w:val="008D6384"/>
    <w:rsid w:val="008D66F4"/>
    <w:rsid w:val="008D6771"/>
    <w:rsid w:val="008D6987"/>
    <w:rsid w:val="008D698E"/>
    <w:rsid w:val="008D701E"/>
    <w:rsid w:val="008D7286"/>
    <w:rsid w:val="008D742D"/>
    <w:rsid w:val="008D7455"/>
    <w:rsid w:val="008D7664"/>
    <w:rsid w:val="008D766F"/>
    <w:rsid w:val="008D7865"/>
    <w:rsid w:val="008D7DC1"/>
    <w:rsid w:val="008D7EE9"/>
    <w:rsid w:val="008E0226"/>
    <w:rsid w:val="008E040E"/>
    <w:rsid w:val="008E06B7"/>
    <w:rsid w:val="008E098D"/>
    <w:rsid w:val="008E09C0"/>
    <w:rsid w:val="008E0BFA"/>
    <w:rsid w:val="008E0D94"/>
    <w:rsid w:val="008E0E93"/>
    <w:rsid w:val="008E1003"/>
    <w:rsid w:val="008E1140"/>
    <w:rsid w:val="008E13E2"/>
    <w:rsid w:val="008E1687"/>
    <w:rsid w:val="008E191C"/>
    <w:rsid w:val="008E1BE1"/>
    <w:rsid w:val="008E1CC2"/>
    <w:rsid w:val="008E1D7E"/>
    <w:rsid w:val="008E2738"/>
    <w:rsid w:val="008E2792"/>
    <w:rsid w:val="008E27B2"/>
    <w:rsid w:val="008E27C8"/>
    <w:rsid w:val="008E29F5"/>
    <w:rsid w:val="008E2AC2"/>
    <w:rsid w:val="008E2CFC"/>
    <w:rsid w:val="008E2D7E"/>
    <w:rsid w:val="008E2F47"/>
    <w:rsid w:val="008E2F6E"/>
    <w:rsid w:val="008E2FF2"/>
    <w:rsid w:val="008E3BEC"/>
    <w:rsid w:val="008E3CB6"/>
    <w:rsid w:val="008E4140"/>
    <w:rsid w:val="008E422C"/>
    <w:rsid w:val="008E4325"/>
    <w:rsid w:val="008E4B9E"/>
    <w:rsid w:val="008E4FD0"/>
    <w:rsid w:val="008E5134"/>
    <w:rsid w:val="008E517B"/>
    <w:rsid w:val="008E526E"/>
    <w:rsid w:val="008E53F2"/>
    <w:rsid w:val="008E54F3"/>
    <w:rsid w:val="008E5800"/>
    <w:rsid w:val="008E5ACF"/>
    <w:rsid w:val="008E602F"/>
    <w:rsid w:val="008E6372"/>
    <w:rsid w:val="008E6907"/>
    <w:rsid w:val="008E6971"/>
    <w:rsid w:val="008E6B8C"/>
    <w:rsid w:val="008E6BA8"/>
    <w:rsid w:val="008E6C68"/>
    <w:rsid w:val="008E6F9E"/>
    <w:rsid w:val="008E76B1"/>
    <w:rsid w:val="008E76C6"/>
    <w:rsid w:val="008E7801"/>
    <w:rsid w:val="008E7D9E"/>
    <w:rsid w:val="008E7E00"/>
    <w:rsid w:val="008F0158"/>
    <w:rsid w:val="008F03D4"/>
    <w:rsid w:val="008F0524"/>
    <w:rsid w:val="008F091D"/>
    <w:rsid w:val="008F0A14"/>
    <w:rsid w:val="008F0B83"/>
    <w:rsid w:val="008F0EAC"/>
    <w:rsid w:val="008F108B"/>
    <w:rsid w:val="008F114A"/>
    <w:rsid w:val="008F122C"/>
    <w:rsid w:val="008F134D"/>
    <w:rsid w:val="008F1572"/>
    <w:rsid w:val="008F15F4"/>
    <w:rsid w:val="008F1660"/>
    <w:rsid w:val="008F16A9"/>
    <w:rsid w:val="008F17DF"/>
    <w:rsid w:val="008F1FBA"/>
    <w:rsid w:val="008F2170"/>
    <w:rsid w:val="008F2241"/>
    <w:rsid w:val="008F2423"/>
    <w:rsid w:val="008F2596"/>
    <w:rsid w:val="008F25D9"/>
    <w:rsid w:val="008F28D9"/>
    <w:rsid w:val="008F2EEC"/>
    <w:rsid w:val="008F2F52"/>
    <w:rsid w:val="008F2FBE"/>
    <w:rsid w:val="008F3149"/>
    <w:rsid w:val="008F33A2"/>
    <w:rsid w:val="008F3523"/>
    <w:rsid w:val="008F37C7"/>
    <w:rsid w:val="008F3D5E"/>
    <w:rsid w:val="008F4078"/>
    <w:rsid w:val="008F4313"/>
    <w:rsid w:val="008F4366"/>
    <w:rsid w:val="008F43AE"/>
    <w:rsid w:val="008F4473"/>
    <w:rsid w:val="008F4663"/>
    <w:rsid w:val="008F47DD"/>
    <w:rsid w:val="008F47FE"/>
    <w:rsid w:val="008F4901"/>
    <w:rsid w:val="008F4DF8"/>
    <w:rsid w:val="008F4EA3"/>
    <w:rsid w:val="008F4EE8"/>
    <w:rsid w:val="008F51D3"/>
    <w:rsid w:val="008F5530"/>
    <w:rsid w:val="008F5712"/>
    <w:rsid w:val="008F57A5"/>
    <w:rsid w:val="008F58E4"/>
    <w:rsid w:val="008F5A3A"/>
    <w:rsid w:val="008F5ABF"/>
    <w:rsid w:val="008F5C29"/>
    <w:rsid w:val="008F5DAF"/>
    <w:rsid w:val="008F5F3F"/>
    <w:rsid w:val="008F602E"/>
    <w:rsid w:val="008F6139"/>
    <w:rsid w:val="008F66D0"/>
    <w:rsid w:val="008F6715"/>
    <w:rsid w:val="008F68F5"/>
    <w:rsid w:val="008F6979"/>
    <w:rsid w:val="008F6C37"/>
    <w:rsid w:val="008F6E2B"/>
    <w:rsid w:val="008F71BB"/>
    <w:rsid w:val="008F78AE"/>
    <w:rsid w:val="008F7C78"/>
    <w:rsid w:val="008F7DD4"/>
    <w:rsid w:val="008F7E08"/>
    <w:rsid w:val="008F7F9C"/>
    <w:rsid w:val="009002BA"/>
    <w:rsid w:val="009004E6"/>
    <w:rsid w:val="00900655"/>
    <w:rsid w:val="009008B1"/>
    <w:rsid w:val="00900BF7"/>
    <w:rsid w:val="00900CA1"/>
    <w:rsid w:val="00900CD4"/>
    <w:rsid w:val="00900EAE"/>
    <w:rsid w:val="00900F84"/>
    <w:rsid w:val="00900FBA"/>
    <w:rsid w:val="00901310"/>
    <w:rsid w:val="0090182E"/>
    <w:rsid w:val="00901B7A"/>
    <w:rsid w:val="00901C72"/>
    <w:rsid w:val="00901DE1"/>
    <w:rsid w:val="0090217A"/>
    <w:rsid w:val="009022B3"/>
    <w:rsid w:val="0090248C"/>
    <w:rsid w:val="009024AC"/>
    <w:rsid w:val="0090276E"/>
    <w:rsid w:val="0090285F"/>
    <w:rsid w:val="0090295B"/>
    <w:rsid w:val="00902BAC"/>
    <w:rsid w:val="00902C8F"/>
    <w:rsid w:val="00902E9D"/>
    <w:rsid w:val="00903080"/>
    <w:rsid w:val="0090324A"/>
    <w:rsid w:val="0090324D"/>
    <w:rsid w:val="0090336C"/>
    <w:rsid w:val="0090338B"/>
    <w:rsid w:val="00903479"/>
    <w:rsid w:val="0090366D"/>
    <w:rsid w:val="0090381D"/>
    <w:rsid w:val="00903B00"/>
    <w:rsid w:val="00903BEE"/>
    <w:rsid w:val="00903DD9"/>
    <w:rsid w:val="00903DFE"/>
    <w:rsid w:val="009040CA"/>
    <w:rsid w:val="009042EA"/>
    <w:rsid w:val="009043E7"/>
    <w:rsid w:val="00904486"/>
    <w:rsid w:val="009045A8"/>
    <w:rsid w:val="00904AFD"/>
    <w:rsid w:val="00904D24"/>
    <w:rsid w:val="00905313"/>
    <w:rsid w:val="00905418"/>
    <w:rsid w:val="0090543A"/>
    <w:rsid w:val="00905990"/>
    <w:rsid w:val="00905A4F"/>
    <w:rsid w:val="00905E85"/>
    <w:rsid w:val="00906066"/>
    <w:rsid w:val="00906255"/>
    <w:rsid w:val="009063B2"/>
    <w:rsid w:val="00906426"/>
    <w:rsid w:val="0090684C"/>
    <w:rsid w:val="00906A9F"/>
    <w:rsid w:val="00906F5A"/>
    <w:rsid w:val="0090703C"/>
    <w:rsid w:val="009070DE"/>
    <w:rsid w:val="00907A72"/>
    <w:rsid w:val="00907AE6"/>
    <w:rsid w:val="00907EAA"/>
    <w:rsid w:val="00907FD9"/>
    <w:rsid w:val="00910590"/>
    <w:rsid w:val="009107AA"/>
    <w:rsid w:val="009107D2"/>
    <w:rsid w:val="00910881"/>
    <w:rsid w:val="00910BE2"/>
    <w:rsid w:val="00910CF7"/>
    <w:rsid w:val="00910E3E"/>
    <w:rsid w:val="00910F82"/>
    <w:rsid w:val="00911452"/>
    <w:rsid w:val="009117B0"/>
    <w:rsid w:val="009117F9"/>
    <w:rsid w:val="00911A50"/>
    <w:rsid w:val="00911A6E"/>
    <w:rsid w:val="00911AE5"/>
    <w:rsid w:val="00911BCB"/>
    <w:rsid w:val="00911C8F"/>
    <w:rsid w:val="00911C91"/>
    <w:rsid w:val="00911D2D"/>
    <w:rsid w:val="00911ED1"/>
    <w:rsid w:val="0091205E"/>
    <w:rsid w:val="009120FB"/>
    <w:rsid w:val="0091224B"/>
    <w:rsid w:val="009122A4"/>
    <w:rsid w:val="009122AE"/>
    <w:rsid w:val="00912828"/>
    <w:rsid w:val="00912931"/>
    <w:rsid w:val="009129C4"/>
    <w:rsid w:val="00912B73"/>
    <w:rsid w:val="00913091"/>
    <w:rsid w:val="009134AA"/>
    <w:rsid w:val="009134B7"/>
    <w:rsid w:val="009134C5"/>
    <w:rsid w:val="009138ED"/>
    <w:rsid w:val="00913925"/>
    <w:rsid w:val="009139A7"/>
    <w:rsid w:val="00913A72"/>
    <w:rsid w:val="00913F4B"/>
    <w:rsid w:val="00914006"/>
    <w:rsid w:val="0091405E"/>
    <w:rsid w:val="00914129"/>
    <w:rsid w:val="00914169"/>
    <w:rsid w:val="00914254"/>
    <w:rsid w:val="009142EA"/>
    <w:rsid w:val="009145A4"/>
    <w:rsid w:val="00914626"/>
    <w:rsid w:val="009146E1"/>
    <w:rsid w:val="00914883"/>
    <w:rsid w:val="009148DB"/>
    <w:rsid w:val="0091496A"/>
    <w:rsid w:val="00914B59"/>
    <w:rsid w:val="00914C3E"/>
    <w:rsid w:val="00914E66"/>
    <w:rsid w:val="00914F7D"/>
    <w:rsid w:val="00914FFF"/>
    <w:rsid w:val="00915182"/>
    <w:rsid w:val="00915243"/>
    <w:rsid w:val="0091559D"/>
    <w:rsid w:val="00915848"/>
    <w:rsid w:val="00915942"/>
    <w:rsid w:val="00915ACE"/>
    <w:rsid w:val="00915D60"/>
    <w:rsid w:val="00915ED8"/>
    <w:rsid w:val="009165AF"/>
    <w:rsid w:val="00916791"/>
    <w:rsid w:val="00916870"/>
    <w:rsid w:val="009168C8"/>
    <w:rsid w:val="009169F6"/>
    <w:rsid w:val="00916B46"/>
    <w:rsid w:val="00916DA3"/>
    <w:rsid w:val="00916EDE"/>
    <w:rsid w:val="009173A2"/>
    <w:rsid w:val="0091763A"/>
    <w:rsid w:val="0091775D"/>
    <w:rsid w:val="0091779E"/>
    <w:rsid w:val="009178E0"/>
    <w:rsid w:val="00917986"/>
    <w:rsid w:val="00917A9F"/>
    <w:rsid w:val="00917F44"/>
    <w:rsid w:val="00920245"/>
    <w:rsid w:val="009203BE"/>
    <w:rsid w:val="009206B8"/>
    <w:rsid w:val="0092071F"/>
    <w:rsid w:val="00920AD3"/>
    <w:rsid w:val="00920BB9"/>
    <w:rsid w:val="00920C7A"/>
    <w:rsid w:val="00920F88"/>
    <w:rsid w:val="009210CF"/>
    <w:rsid w:val="0092150A"/>
    <w:rsid w:val="00921657"/>
    <w:rsid w:val="009217F6"/>
    <w:rsid w:val="009219D7"/>
    <w:rsid w:val="00921AA4"/>
    <w:rsid w:val="0092258C"/>
    <w:rsid w:val="00922689"/>
    <w:rsid w:val="00922E70"/>
    <w:rsid w:val="00922ED7"/>
    <w:rsid w:val="00922FA5"/>
    <w:rsid w:val="00923207"/>
    <w:rsid w:val="00923400"/>
    <w:rsid w:val="009235F5"/>
    <w:rsid w:val="009238B8"/>
    <w:rsid w:val="00923958"/>
    <w:rsid w:val="00923A12"/>
    <w:rsid w:val="00923A2E"/>
    <w:rsid w:val="00923A37"/>
    <w:rsid w:val="00923B96"/>
    <w:rsid w:val="00923DEA"/>
    <w:rsid w:val="00923E2A"/>
    <w:rsid w:val="00923E94"/>
    <w:rsid w:val="009240CB"/>
    <w:rsid w:val="0092412A"/>
    <w:rsid w:val="00924328"/>
    <w:rsid w:val="0092438C"/>
    <w:rsid w:val="00924422"/>
    <w:rsid w:val="009246D0"/>
    <w:rsid w:val="0092481D"/>
    <w:rsid w:val="0092487E"/>
    <w:rsid w:val="00924D01"/>
    <w:rsid w:val="00924DFB"/>
    <w:rsid w:val="00924E82"/>
    <w:rsid w:val="009250AB"/>
    <w:rsid w:val="00925130"/>
    <w:rsid w:val="00925300"/>
    <w:rsid w:val="0092546B"/>
    <w:rsid w:val="0092600C"/>
    <w:rsid w:val="00926030"/>
    <w:rsid w:val="009260D8"/>
    <w:rsid w:val="00926463"/>
    <w:rsid w:val="00926486"/>
    <w:rsid w:val="00926A52"/>
    <w:rsid w:val="00926B6D"/>
    <w:rsid w:val="00926D78"/>
    <w:rsid w:val="00926DD8"/>
    <w:rsid w:val="00926F91"/>
    <w:rsid w:val="009270E3"/>
    <w:rsid w:val="0092723C"/>
    <w:rsid w:val="0092733A"/>
    <w:rsid w:val="00927378"/>
    <w:rsid w:val="009275F3"/>
    <w:rsid w:val="0092771A"/>
    <w:rsid w:val="0092779A"/>
    <w:rsid w:val="00927A75"/>
    <w:rsid w:val="00927EC2"/>
    <w:rsid w:val="00927F92"/>
    <w:rsid w:val="009300B8"/>
    <w:rsid w:val="0093054B"/>
    <w:rsid w:val="00930605"/>
    <w:rsid w:val="00930754"/>
    <w:rsid w:val="009307E6"/>
    <w:rsid w:val="00930B1E"/>
    <w:rsid w:val="00930CA8"/>
    <w:rsid w:val="00930CA9"/>
    <w:rsid w:val="00930D31"/>
    <w:rsid w:val="00930E80"/>
    <w:rsid w:val="009310CF"/>
    <w:rsid w:val="00931710"/>
    <w:rsid w:val="00931716"/>
    <w:rsid w:val="009318B2"/>
    <w:rsid w:val="00931BC9"/>
    <w:rsid w:val="0093217D"/>
    <w:rsid w:val="00932232"/>
    <w:rsid w:val="00932259"/>
    <w:rsid w:val="009322CB"/>
    <w:rsid w:val="009323C6"/>
    <w:rsid w:val="00932D0C"/>
    <w:rsid w:val="00932D65"/>
    <w:rsid w:val="00932E9F"/>
    <w:rsid w:val="00932EB2"/>
    <w:rsid w:val="00932FE6"/>
    <w:rsid w:val="00933081"/>
    <w:rsid w:val="0093317E"/>
    <w:rsid w:val="009331EA"/>
    <w:rsid w:val="0093335F"/>
    <w:rsid w:val="00933587"/>
    <w:rsid w:val="009336EB"/>
    <w:rsid w:val="00933AEE"/>
    <w:rsid w:val="00933BD2"/>
    <w:rsid w:val="00933E3D"/>
    <w:rsid w:val="0093413B"/>
    <w:rsid w:val="009344AE"/>
    <w:rsid w:val="00934528"/>
    <w:rsid w:val="00934565"/>
    <w:rsid w:val="00934663"/>
    <w:rsid w:val="0093494C"/>
    <w:rsid w:val="00934B7F"/>
    <w:rsid w:val="00934BDD"/>
    <w:rsid w:val="00935032"/>
    <w:rsid w:val="009352D6"/>
    <w:rsid w:val="009353AB"/>
    <w:rsid w:val="009355DF"/>
    <w:rsid w:val="00935804"/>
    <w:rsid w:val="0093580E"/>
    <w:rsid w:val="00935CCA"/>
    <w:rsid w:val="00935F58"/>
    <w:rsid w:val="00936061"/>
    <w:rsid w:val="0093609B"/>
    <w:rsid w:val="009360F0"/>
    <w:rsid w:val="009365C0"/>
    <w:rsid w:val="00936615"/>
    <w:rsid w:val="009368B7"/>
    <w:rsid w:val="00936BB7"/>
    <w:rsid w:val="00936E53"/>
    <w:rsid w:val="009370C6"/>
    <w:rsid w:val="0093778B"/>
    <w:rsid w:val="009378CD"/>
    <w:rsid w:val="00937A6C"/>
    <w:rsid w:val="00937B28"/>
    <w:rsid w:val="00937B95"/>
    <w:rsid w:val="00937C7B"/>
    <w:rsid w:val="00937D11"/>
    <w:rsid w:val="00937FA9"/>
    <w:rsid w:val="00940373"/>
    <w:rsid w:val="009403D3"/>
    <w:rsid w:val="009404D8"/>
    <w:rsid w:val="0094050C"/>
    <w:rsid w:val="00940586"/>
    <w:rsid w:val="00940631"/>
    <w:rsid w:val="00940777"/>
    <w:rsid w:val="00940A15"/>
    <w:rsid w:val="00940A32"/>
    <w:rsid w:val="00940B03"/>
    <w:rsid w:val="00940CDF"/>
    <w:rsid w:val="00940F46"/>
    <w:rsid w:val="009411B4"/>
    <w:rsid w:val="009411CC"/>
    <w:rsid w:val="00941485"/>
    <w:rsid w:val="009415E8"/>
    <w:rsid w:val="0094170C"/>
    <w:rsid w:val="00941813"/>
    <w:rsid w:val="00941861"/>
    <w:rsid w:val="009418A8"/>
    <w:rsid w:val="00941DDD"/>
    <w:rsid w:val="00941F65"/>
    <w:rsid w:val="0094225C"/>
    <w:rsid w:val="009424E5"/>
    <w:rsid w:val="00942507"/>
    <w:rsid w:val="00942552"/>
    <w:rsid w:val="009425C0"/>
    <w:rsid w:val="00942729"/>
    <w:rsid w:val="009427F7"/>
    <w:rsid w:val="0094296C"/>
    <w:rsid w:val="00942A81"/>
    <w:rsid w:val="00942A82"/>
    <w:rsid w:val="00942C5D"/>
    <w:rsid w:val="00942CB0"/>
    <w:rsid w:val="00942E43"/>
    <w:rsid w:val="00942E63"/>
    <w:rsid w:val="00942EDF"/>
    <w:rsid w:val="00942F7F"/>
    <w:rsid w:val="00943064"/>
    <w:rsid w:val="009430BD"/>
    <w:rsid w:val="009438C2"/>
    <w:rsid w:val="009439F6"/>
    <w:rsid w:val="00943BEE"/>
    <w:rsid w:val="00943D23"/>
    <w:rsid w:val="00943EC5"/>
    <w:rsid w:val="00944554"/>
    <w:rsid w:val="0094457A"/>
    <w:rsid w:val="009445DA"/>
    <w:rsid w:val="0094486D"/>
    <w:rsid w:val="00944CE6"/>
    <w:rsid w:val="00944DEC"/>
    <w:rsid w:val="00944E7A"/>
    <w:rsid w:val="009450F6"/>
    <w:rsid w:val="00945460"/>
    <w:rsid w:val="00945B11"/>
    <w:rsid w:val="00945B47"/>
    <w:rsid w:val="00945B95"/>
    <w:rsid w:val="00945C11"/>
    <w:rsid w:val="00945CB9"/>
    <w:rsid w:val="00945D24"/>
    <w:rsid w:val="00945F8D"/>
    <w:rsid w:val="0094601D"/>
    <w:rsid w:val="00946379"/>
    <w:rsid w:val="0094657F"/>
    <w:rsid w:val="009468AF"/>
    <w:rsid w:val="00946CCF"/>
    <w:rsid w:val="00946DCA"/>
    <w:rsid w:val="00946F1D"/>
    <w:rsid w:val="009473E1"/>
    <w:rsid w:val="00947456"/>
    <w:rsid w:val="009477D5"/>
    <w:rsid w:val="00947955"/>
    <w:rsid w:val="00947AFA"/>
    <w:rsid w:val="00947BD9"/>
    <w:rsid w:val="00947BF0"/>
    <w:rsid w:val="00947F99"/>
    <w:rsid w:val="0095002A"/>
    <w:rsid w:val="0095006A"/>
    <w:rsid w:val="0095011D"/>
    <w:rsid w:val="009502D1"/>
    <w:rsid w:val="00950628"/>
    <w:rsid w:val="0095062A"/>
    <w:rsid w:val="009506E0"/>
    <w:rsid w:val="009507C5"/>
    <w:rsid w:val="0095095E"/>
    <w:rsid w:val="009509EF"/>
    <w:rsid w:val="00950A25"/>
    <w:rsid w:val="00950A47"/>
    <w:rsid w:val="00950A8F"/>
    <w:rsid w:val="00950AA1"/>
    <w:rsid w:val="00950B5B"/>
    <w:rsid w:val="00950C4B"/>
    <w:rsid w:val="00950CDA"/>
    <w:rsid w:val="00950F9F"/>
    <w:rsid w:val="00950FB9"/>
    <w:rsid w:val="00950FDD"/>
    <w:rsid w:val="0095135A"/>
    <w:rsid w:val="009513DE"/>
    <w:rsid w:val="00951440"/>
    <w:rsid w:val="009515E2"/>
    <w:rsid w:val="00951806"/>
    <w:rsid w:val="00951BB5"/>
    <w:rsid w:val="00951CE0"/>
    <w:rsid w:val="00951D76"/>
    <w:rsid w:val="00951DEB"/>
    <w:rsid w:val="00951E15"/>
    <w:rsid w:val="00951F7C"/>
    <w:rsid w:val="009520ED"/>
    <w:rsid w:val="00952360"/>
    <w:rsid w:val="00952364"/>
    <w:rsid w:val="00952595"/>
    <w:rsid w:val="009527B6"/>
    <w:rsid w:val="00952A96"/>
    <w:rsid w:val="00952F5C"/>
    <w:rsid w:val="00952F84"/>
    <w:rsid w:val="00953002"/>
    <w:rsid w:val="0095303D"/>
    <w:rsid w:val="00953151"/>
    <w:rsid w:val="00953270"/>
    <w:rsid w:val="009537B5"/>
    <w:rsid w:val="0095383E"/>
    <w:rsid w:val="009539AF"/>
    <w:rsid w:val="00953B15"/>
    <w:rsid w:val="00953B35"/>
    <w:rsid w:val="00953BBD"/>
    <w:rsid w:val="00953D44"/>
    <w:rsid w:val="00953DC0"/>
    <w:rsid w:val="00953E70"/>
    <w:rsid w:val="00953E77"/>
    <w:rsid w:val="0095421A"/>
    <w:rsid w:val="00954784"/>
    <w:rsid w:val="009548D6"/>
    <w:rsid w:val="00954915"/>
    <w:rsid w:val="00954A3E"/>
    <w:rsid w:val="00954F18"/>
    <w:rsid w:val="00955150"/>
    <w:rsid w:val="009553AB"/>
    <w:rsid w:val="009555B7"/>
    <w:rsid w:val="009558C6"/>
    <w:rsid w:val="00955972"/>
    <w:rsid w:val="00955DC4"/>
    <w:rsid w:val="00955FE8"/>
    <w:rsid w:val="00956082"/>
    <w:rsid w:val="009562D5"/>
    <w:rsid w:val="0095635D"/>
    <w:rsid w:val="0095643E"/>
    <w:rsid w:val="00956660"/>
    <w:rsid w:val="009567AD"/>
    <w:rsid w:val="009568D6"/>
    <w:rsid w:val="00956D4D"/>
    <w:rsid w:val="00956DC7"/>
    <w:rsid w:val="00956E91"/>
    <w:rsid w:val="009570C5"/>
    <w:rsid w:val="0095729E"/>
    <w:rsid w:val="009572FB"/>
    <w:rsid w:val="00957357"/>
    <w:rsid w:val="00957430"/>
    <w:rsid w:val="00957503"/>
    <w:rsid w:val="00957539"/>
    <w:rsid w:val="00957676"/>
    <w:rsid w:val="00957A0F"/>
    <w:rsid w:val="00957A25"/>
    <w:rsid w:val="00957F83"/>
    <w:rsid w:val="009600A6"/>
    <w:rsid w:val="009601D4"/>
    <w:rsid w:val="00960372"/>
    <w:rsid w:val="00960522"/>
    <w:rsid w:val="009605A3"/>
    <w:rsid w:val="00960616"/>
    <w:rsid w:val="00960697"/>
    <w:rsid w:val="00960708"/>
    <w:rsid w:val="0096096E"/>
    <w:rsid w:val="00960AF1"/>
    <w:rsid w:val="00960B13"/>
    <w:rsid w:val="00960B95"/>
    <w:rsid w:val="00960F71"/>
    <w:rsid w:val="009619E2"/>
    <w:rsid w:val="00961B46"/>
    <w:rsid w:val="00961FD2"/>
    <w:rsid w:val="00962185"/>
    <w:rsid w:val="00962312"/>
    <w:rsid w:val="00962350"/>
    <w:rsid w:val="0096259C"/>
    <w:rsid w:val="009625FF"/>
    <w:rsid w:val="00962662"/>
    <w:rsid w:val="009627AD"/>
    <w:rsid w:val="00962CEB"/>
    <w:rsid w:val="00962F9F"/>
    <w:rsid w:val="00963131"/>
    <w:rsid w:val="00963443"/>
    <w:rsid w:val="009634FB"/>
    <w:rsid w:val="0096350A"/>
    <w:rsid w:val="009635B6"/>
    <w:rsid w:val="009637B3"/>
    <w:rsid w:val="0096385B"/>
    <w:rsid w:val="00963907"/>
    <w:rsid w:val="0096395C"/>
    <w:rsid w:val="009639D6"/>
    <w:rsid w:val="00963F00"/>
    <w:rsid w:val="00963F5E"/>
    <w:rsid w:val="00963FE2"/>
    <w:rsid w:val="00964106"/>
    <w:rsid w:val="00964152"/>
    <w:rsid w:val="00964157"/>
    <w:rsid w:val="009642DD"/>
    <w:rsid w:val="00964796"/>
    <w:rsid w:val="00964903"/>
    <w:rsid w:val="00964D24"/>
    <w:rsid w:val="00964E7D"/>
    <w:rsid w:val="009651C4"/>
    <w:rsid w:val="00965253"/>
    <w:rsid w:val="009655C6"/>
    <w:rsid w:val="009658C0"/>
    <w:rsid w:val="0096591C"/>
    <w:rsid w:val="0096593E"/>
    <w:rsid w:val="009659AD"/>
    <w:rsid w:val="009659F2"/>
    <w:rsid w:val="00965A4C"/>
    <w:rsid w:val="00965CCC"/>
    <w:rsid w:val="00965D5B"/>
    <w:rsid w:val="00965E2A"/>
    <w:rsid w:val="00965E8B"/>
    <w:rsid w:val="00965ED4"/>
    <w:rsid w:val="00966002"/>
    <w:rsid w:val="00966074"/>
    <w:rsid w:val="0096618C"/>
    <w:rsid w:val="0096628E"/>
    <w:rsid w:val="00966520"/>
    <w:rsid w:val="009667B4"/>
    <w:rsid w:val="00966903"/>
    <w:rsid w:val="00966998"/>
    <w:rsid w:val="00966A19"/>
    <w:rsid w:val="00966BA7"/>
    <w:rsid w:val="00966C07"/>
    <w:rsid w:val="00966CA9"/>
    <w:rsid w:val="00966D83"/>
    <w:rsid w:val="00966EFD"/>
    <w:rsid w:val="00966FEE"/>
    <w:rsid w:val="009670FC"/>
    <w:rsid w:val="00967316"/>
    <w:rsid w:val="0096755F"/>
    <w:rsid w:val="0096764D"/>
    <w:rsid w:val="00967722"/>
    <w:rsid w:val="009677E8"/>
    <w:rsid w:val="009677F5"/>
    <w:rsid w:val="00967A83"/>
    <w:rsid w:val="00967AAC"/>
    <w:rsid w:val="00967D86"/>
    <w:rsid w:val="00967EF0"/>
    <w:rsid w:val="00967F33"/>
    <w:rsid w:val="0097014C"/>
    <w:rsid w:val="0097045D"/>
    <w:rsid w:val="009704C5"/>
    <w:rsid w:val="00970963"/>
    <w:rsid w:val="00970A93"/>
    <w:rsid w:val="00970AF3"/>
    <w:rsid w:val="00970E37"/>
    <w:rsid w:val="00971469"/>
    <w:rsid w:val="009716EF"/>
    <w:rsid w:val="00971A03"/>
    <w:rsid w:val="00971A08"/>
    <w:rsid w:val="00971AC7"/>
    <w:rsid w:val="00971C25"/>
    <w:rsid w:val="00971E1E"/>
    <w:rsid w:val="00971E7F"/>
    <w:rsid w:val="00971EF5"/>
    <w:rsid w:val="009721CB"/>
    <w:rsid w:val="0097220F"/>
    <w:rsid w:val="00972482"/>
    <w:rsid w:val="00972502"/>
    <w:rsid w:val="009726AA"/>
    <w:rsid w:val="0097297C"/>
    <w:rsid w:val="00972B87"/>
    <w:rsid w:val="00972D6D"/>
    <w:rsid w:val="00973067"/>
    <w:rsid w:val="00973294"/>
    <w:rsid w:val="009733CE"/>
    <w:rsid w:val="00973461"/>
    <w:rsid w:val="009737E4"/>
    <w:rsid w:val="00973899"/>
    <w:rsid w:val="009738FF"/>
    <w:rsid w:val="00973B01"/>
    <w:rsid w:val="00973C38"/>
    <w:rsid w:val="00973C5A"/>
    <w:rsid w:val="009741E2"/>
    <w:rsid w:val="009742DD"/>
    <w:rsid w:val="0097462C"/>
    <w:rsid w:val="00974711"/>
    <w:rsid w:val="009748F7"/>
    <w:rsid w:val="00974988"/>
    <w:rsid w:val="00974A2E"/>
    <w:rsid w:val="00974CB4"/>
    <w:rsid w:val="0097510E"/>
    <w:rsid w:val="0097551E"/>
    <w:rsid w:val="009757B5"/>
    <w:rsid w:val="0097583D"/>
    <w:rsid w:val="009758CC"/>
    <w:rsid w:val="00975950"/>
    <w:rsid w:val="00976014"/>
    <w:rsid w:val="009760AA"/>
    <w:rsid w:val="009760F9"/>
    <w:rsid w:val="0097614D"/>
    <w:rsid w:val="009763F1"/>
    <w:rsid w:val="00976943"/>
    <w:rsid w:val="00976ECF"/>
    <w:rsid w:val="0097704A"/>
    <w:rsid w:val="0097771D"/>
    <w:rsid w:val="009779CA"/>
    <w:rsid w:val="00977C5E"/>
    <w:rsid w:val="00977DCD"/>
    <w:rsid w:val="00977EC1"/>
    <w:rsid w:val="00980190"/>
    <w:rsid w:val="00980345"/>
    <w:rsid w:val="0098046B"/>
    <w:rsid w:val="0098076F"/>
    <w:rsid w:val="00980C48"/>
    <w:rsid w:val="00980C53"/>
    <w:rsid w:val="00980C91"/>
    <w:rsid w:val="00980E77"/>
    <w:rsid w:val="00980FC0"/>
    <w:rsid w:val="009812BB"/>
    <w:rsid w:val="00981353"/>
    <w:rsid w:val="00981408"/>
    <w:rsid w:val="009814BD"/>
    <w:rsid w:val="00981689"/>
    <w:rsid w:val="00981805"/>
    <w:rsid w:val="00981F44"/>
    <w:rsid w:val="0098204F"/>
    <w:rsid w:val="0098207F"/>
    <w:rsid w:val="009820C1"/>
    <w:rsid w:val="00982139"/>
    <w:rsid w:val="0098213B"/>
    <w:rsid w:val="00982367"/>
    <w:rsid w:val="0098283B"/>
    <w:rsid w:val="009828FA"/>
    <w:rsid w:val="00982938"/>
    <w:rsid w:val="009829B1"/>
    <w:rsid w:val="00982CA8"/>
    <w:rsid w:val="00982E3E"/>
    <w:rsid w:val="00983887"/>
    <w:rsid w:val="00983AF1"/>
    <w:rsid w:val="00983B01"/>
    <w:rsid w:val="00983B08"/>
    <w:rsid w:val="00983BC3"/>
    <w:rsid w:val="00983E58"/>
    <w:rsid w:val="00983ED4"/>
    <w:rsid w:val="00983F4D"/>
    <w:rsid w:val="009840EE"/>
    <w:rsid w:val="0098429B"/>
    <w:rsid w:val="009845D5"/>
    <w:rsid w:val="0098482D"/>
    <w:rsid w:val="009848B1"/>
    <w:rsid w:val="00984C89"/>
    <w:rsid w:val="00984E77"/>
    <w:rsid w:val="009850D1"/>
    <w:rsid w:val="009851AB"/>
    <w:rsid w:val="009857DF"/>
    <w:rsid w:val="0098591D"/>
    <w:rsid w:val="00985DA7"/>
    <w:rsid w:val="009862FA"/>
    <w:rsid w:val="0098649A"/>
    <w:rsid w:val="009864A8"/>
    <w:rsid w:val="00986643"/>
    <w:rsid w:val="00986745"/>
    <w:rsid w:val="009867E3"/>
    <w:rsid w:val="009868C9"/>
    <w:rsid w:val="00986C92"/>
    <w:rsid w:val="00987037"/>
    <w:rsid w:val="00987083"/>
    <w:rsid w:val="0098782C"/>
    <w:rsid w:val="00987D2E"/>
    <w:rsid w:val="00987E37"/>
    <w:rsid w:val="00990196"/>
    <w:rsid w:val="00990746"/>
    <w:rsid w:val="00990777"/>
    <w:rsid w:val="009908C3"/>
    <w:rsid w:val="009909A5"/>
    <w:rsid w:val="00990AD1"/>
    <w:rsid w:val="00990AF3"/>
    <w:rsid w:val="00990AF8"/>
    <w:rsid w:val="00990E4A"/>
    <w:rsid w:val="00990E93"/>
    <w:rsid w:val="00990EC2"/>
    <w:rsid w:val="0099126F"/>
    <w:rsid w:val="0099134F"/>
    <w:rsid w:val="00991485"/>
    <w:rsid w:val="00991513"/>
    <w:rsid w:val="009915CF"/>
    <w:rsid w:val="009916E1"/>
    <w:rsid w:val="009916EA"/>
    <w:rsid w:val="009916EB"/>
    <w:rsid w:val="00991798"/>
    <w:rsid w:val="00991799"/>
    <w:rsid w:val="00991A04"/>
    <w:rsid w:val="00991B73"/>
    <w:rsid w:val="00991FDE"/>
    <w:rsid w:val="0099211B"/>
    <w:rsid w:val="009923AA"/>
    <w:rsid w:val="009923BE"/>
    <w:rsid w:val="0099262E"/>
    <w:rsid w:val="0099286D"/>
    <w:rsid w:val="00992A6F"/>
    <w:rsid w:val="00992DB3"/>
    <w:rsid w:val="00992DBF"/>
    <w:rsid w:val="00993335"/>
    <w:rsid w:val="00993394"/>
    <w:rsid w:val="009939A5"/>
    <w:rsid w:val="009939F8"/>
    <w:rsid w:val="00993C7F"/>
    <w:rsid w:val="00994909"/>
    <w:rsid w:val="0099495E"/>
    <w:rsid w:val="00994967"/>
    <w:rsid w:val="00994C2E"/>
    <w:rsid w:val="00994C33"/>
    <w:rsid w:val="00994C6B"/>
    <w:rsid w:val="00994E8C"/>
    <w:rsid w:val="00994F5D"/>
    <w:rsid w:val="009951D7"/>
    <w:rsid w:val="009958D3"/>
    <w:rsid w:val="00995A67"/>
    <w:rsid w:val="00995C05"/>
    <w:rsid w:val="00995C8B"/>
    <w:rsid w:val="00995DA0"/>
    <w:rsid w:val="00995FDB"/>
    <w:rsid w:val="009963CF"/>
    <w:rsid w:val="00996410"/>
    <w:rsid w:val="00996598"/>
    <w:rsid w:val="00996982"/>
    <w:rsid w:val="0099721C"/>
    <w:rsid w:val="009973DB"/>
    <w:rsid w:val="009977BE"/>
    <w:rsid w:val="00997803"/>
    <w:rsid w:val="00997BBB"/>
    <w:rsid w:val="00997D43"/>
    <w:rsid w:val="00997D8D"/>
    <w:rsid w:val="009A035E"/>
    <w:rsid w:val="009A054D"/>
    <w:rsid w:val="009A060C"/>
    <w:rsid w:val="009A0625"/>
    <w:rsid w:val="009A0900"/>
    <w:rsid w:val="009A0A64"/>
    <w:rsid w:val="009A0CBA"/>
    <w:rsid w:val="009A1122"/>
    <w:rsid w:val="009A126C"/>
    <w:rsid w:val="009A1363"/>
    <w:rsid w:val="009A13A3"/>
    <w:rsid w:val="009A1441"/>
    <w:rsid w:val="009A14A7"/>
    <w:rsid w:val="009A19EC"/>
    <w:rsid w:val="009A1BDA"/>
    <w:rsid w:val="009A1E0D"/>
    <w:rsid w:val="009A1EAF"/>
    <w:rsid w:val="009A20D0"/>
    <w:rsid w:val="009A2231"/>
    <w:rsid w:val="009A24C5"/>
    <w:rsid w:val="009A250B"/>
    <w:rsid w:val="009A2924"/>
    <w:rsid w:val="009A2F18"/>
    <w:rsid w:val="009A3049"/>
    <w:rsid w:val="009A3293"/>
    <w:rsid w:val="009A34B5"/>
    <w:rsid w:val="009A358A"/>
    <w:rsid w:val="009A372B"/>
    <w:rsid w:val="009A37AE"/>
    <w:rsid w:val="009A38E3"/>
    <w:rsid w:val="009A38EF"/>
    <w:rsid w:val="009A3EF9"/>
    <w:rsid w:val="009A40F9"/>
    <w:rsid w:val="009A4302"/>
    <w:rsid w:val="009A43C3"/>
    <w:rsid w:val="009A4420"/>
    <w:rsid w:val="009A4879"/>
    <w:rsid w:val="009A49A8"/>
    <w:rsid w:val="009A4AC0"/>
    <w:rsid w:val="009A4B95"/>
    <w:rsid w:val="009A4DCB"/>
    <w:rsid w:val="009A4EFA"/>
    <w:rsid w:val="009A5039"/>
    <w:rsid w:val="009A5261"/>
    <w:rsid w:val="009A5319"/>
    <w:rsid w:val="009A5417"/>
    <w:rsid w:val="009A5520"/>
    <w:rsid w:val="009A5776"/>
    <w:rsid w:val="009A59D1"/>
    <w:rsid w:val="009A5A12"/>
    <w:rsid w:val="009A5B51"/>
    <w:rsid w:val="009A5C65"/>
    <w:rsid w:val="009A5DD6"/>
    <w:rsid w:val="009A5E38"/>
    <w:rsid w:val="009A5E55"/>
    <w:rsid w:val="009A5FD0"/>
    <w:rsid w:val="009A5FD6"/>
    <w:rsid w:val="009A6056"/>
    <w:rsid w:val="009A617F"/>
    <w:rsid w:val="009A627E"/>
    <w:rsid w:val="009A62AF"/>
    <w:rsid w:val="009A65AE"/>
    <w:rsid w:val="009A6941"/>
    <w:rsid w:val="009A6BFB"/>
    <w:rsid w:val="009A6D8D"/>
    <w:rsid w:val="009A6DD8"/>
    <w:rsid w:val="009A7227"/>
    <w:rsid w:val="009A761B"/>
    <w:rsid w:val="009A775F"/>
    <w:rsid w:val="009A787A"/>
    <w:rsid w:val="009A78FB"/>
    <w:rsid w:val="009A795F"/>
    <w:rsid w:val="009A79F7"/>
    <w:rsid w:val="009A7C30"/>
    <w:rsid w:val="009A7E76"/>
    <w:rsid w:val="009B015D"/>
    <w:rsid w:val="009B0179"/>
    <w:rsid w:val="009B036E"/>
    <w:rsid w:val="009B03DF"/>
    <w:rsid w:val="009B0866"/>
    <w:rsid w:val="009B08E5"/>
    <w:rsid w:val="009B0CA9"/>
    <w:rsid w:val="009B0D7B"/>
    <w:rsid w:val="009B0F70"/>
    <w:rsid w:val="009B0F8C"/>
    <w:rsid w:val="009B1279"/>
    <w:rsid w:val="009B1370"/>
    <w:rsid w:val="009B15E4"/>
    <w:rsid w:val="009B1738"/>
    <w:rsid w:val="009B1860"/>
    <w:rsid w:val="009B191A"/>
    <w:rsid w:val="009B1BDF"/>
    <w:rsid w:val="009B2274"/>
    <w:rsid w:val="009B2619"/>
    <w:rsid w:val="009B26CE"/>
    <w:rsid w:val="009B2A25"/>
    <w:rsid w:val="009B2B62"/>
    <w:rsid w:val="009B2BB2"/>
    <w:rsid w:val="009B30A1"/>
    <w:rsid w:val="009B322C"/>
    <w:rsid w:val="009B33F2"/>
    <w:rsid w:val="009B3440"/>
    <w:rsid w:val="009B349F"/>
    <w:rsid w:val="009B350D"/>
    <w:rsid w:val="009B396C"/>
    <w:rsid w:val="009B39F0"/>
    <w:rsid w:val="009B3B24"/>
    <w:rsid w:val="009B3DB4"/>
    <w:rsid w:val="009B3E13"/>
    <w:rsid w:val="009B44F9"/>
    <w:rsid w:val="009B4518"/>
    <w:rsid w:val="009B46E2"/>
    <w:rsid w:val="009B47A4"/>
    <w:rsid w:val="009B485F"/>
    <w:rsid w:val="009B4BB3"/>
    <w:rsid w:val="009B4D62"/>
    <w:rsid w:val="009B4F0D"/>
    <w:rsid w:val="009B5230"/>
    <w:rsid w:val="009B55CF"/>
    <w:rsid w:val="009B55F3"/>
    <w:rsid w:val="009B566D"/>
    <w:rsid w:val="009B57DE"/>
    <w:rsid w:val="009B593B"/>
    <w:rsid w:val="009B5A63"/>
    <w:rsid w:val="009B5A65"/>
    <w:rsid w:val="009B5AC6"/>
    <w:rsid w:val="009B5AFB"/>
    <w:rsid w:val="009B5D6F"/>
    <w:rsid w:val="009B6149"/>
    <w:rsid w:val="009B660B"/>
    <w:rsid w:val="009B6666"/>
    <w:rsid w:val="009B691E"/>
    <w:rsid w:val="009B6A17"/>
    <w:rsid w:val="009B6B8A"/>
    <w:rsid w:val="009B6C0D"/>
    <w:rsid w:val="009B6D4F"/>
    <w:rsid w:val="009B6D94"/>
    <w:rsid w:val="009B6EB9"/>
    <w:rsid w:val="009B705B"/>
    <w:rsid w:val="009B70D0"/>
    <w:rsid w:val="009B720C"/>
    <w:rsid w:val="009B7333"/>
    <w:rsid w:val="009B742A"/>
    <w:rsid w:val="009B74F0"/>
    <w:rsid w:val="009B7688"/>
    <w:rsid w:val="009B7743"/>
    <w:rsid w:val="009B776B"/>
    <w:rsid w:val="009B776D"/>
    <w:rsid w:val="009B7864"/>
    <w:rsid w:val="009B7A23"/>
    <w:rsid w:val="009B7C93"/>
    <w:rsid w:val="009C031A"/>
    <w:rsid w:val="009C051C"/>
    <w:rsid w:val="009C0642"/>
    <w:rsid w:val="009C06C7"/>
    <w:rsid w:val="009C071D"/>
    <w:rsid w:val="009C09E1"/>
    <w:rsid w:val="009C0B12"/>
    <w:rsid w:val="009C0EF0"/>
    <w:rsid w:val="009C0F9E"/>
    <w:rsid w:val="009C12A9"/>
    <w:rsid w:val="009C14BC"/>
    <w:rsid w:val="009C14C6"/>
    <w:rsid w:val="009C14FF"/>
    <w:rsid w:val="009C1543"/>
    <w:rsid w:val="009C16CC"/>
    <w:rsid w:val="009C1B70"/>
    <w:rsid w:val="009C2099"/>
    <w:rsid w:val="009C24A1"/>
    <w:rsid w:val="009C260E"/>
    <w:rsid w:val="009C2715"/>
    <w:rsid w:val="009C29CF"/>
    <w:rsid w:val="009C2A65"/>
    <w:rsid w:val="009C2AA7"/>
    <w:rsid w:val="009C2B4A"/>
    <w:rsid w:val="009C2BE3"/>
    <w:rsid w:val="009C2C48"/>
    <w:rsid w:val="009C2D8E"/>
    <w:rsid w:val="009C2DF1"/>
    <w:rsid w:val="009C30C1"/>
    <w:rsid w:val="009C3111"/>
    <w:rsid w:val="009C3503"/>
    <w:rsid w:val="009C36A8"/>
    <w:rsid w:val="009C36ED"/>
    <w:rsid w:val="009C3768"/>
    <w:rsid w:val="009C38D3"/>
    <w:rsid w:val="009C3AAE"/>
    <w:rsid w:val="009C3C57"/>
    <w:rsid w:val="009C3E56"/>
    <w:rsid w:val="009C40D1"/>
    <w:rsid w:val="009C418A"/>
    <w:rsid w:val="009C424F"/>
    <w:rsid w:val="009C42B0"/>
    <w:rsid w:val="009C4456"/>
    <w:rsid w:val="009C477A"/>
    <w:rsid w:val="009C493E"/>
    <w:rsid w:val="009C51FE"/>
    <w:rsid w:val="009C53D8"/>
    <w:rsid w:val="009C5595"/>
    <w:rsid w:val="009C5807"/>
    <w:rsid w:val="009C5B7F"/>
    <w:rsid w:val="009C5C4C"/>
    <w:rsid w:val="009C6095"/>
    <w:rsid w:val="009C62C9"/>
    <w:rsid w:val="009C63EE"/>
    <w:rsid w:val="009C6416"/>
    <w:rsid w:val="009C642F"/>
    <w:rsid w:val="009C6470"/>
    <w:rsid w:val="009C6748"/>
    <w:rsid w:val="009C67B2"/>
    <w:rsid w:val="009C6DD7"/>
    <w:rsid w:val="009C7078"/>
    <w:rsid w:val="009C7788"/>
    <w:rsid w:val="009D0139"/>
    <w:rsid w:val="009D01F9"/>
    <w:rsid w:val="009D06E0"/>
    <w:rsid w:val="009D0AC9"/>
    <w:rsid w:val="009D0F1C"/>
    <w:rsid w:val="009D1157"/>
    <w:rsid w:val="009D161B"/>
    <w:rsid w:val="009D174F"/>
    <w:rsid w:val="009D192C"/>
    <w:rsid w:val="009D19C3"/>
    <w:rsid w:val="009D1B43"/>
    <w:rsid w:val="009D1C34"/>
    <w:rsid w:val="009D1D7F"/>
    <w:rsid w:val="009D21A9"/>
    <w:rsid w:val="009D2246"/>
    <w:rsid w:val="009D2327"/>
    <w:rsid w:val="009D2507"/>
    <w:rsid w:val="009D26A4"/>
    <w:rsid w:val="009D275D"/>
    <w:rsid w:val="009D2847"/>
    <w:rsid w:val="009D2890"/>
    <w:rsid w:val="009D2948"/>
    <w:rsid w:val="009D29EA"/>
    <w:rsid w:val="009D2CBA"/>
    <w:rsid w:val="009D2D72"/>
    <w:rsid w:val="009D2DEE"/>
    <w:rsid w:val="009D30D8"/>
    <w:rsid w:val="009D3161"/>
    <w:rsid w:val="009D3265"/>
    <w:rsid w:val="009D35D0"/>
    <w:rsid w:val="009D3648"/>
    <w:rsid w:val="009D376B"/>
    <w:rsid w:val="009D38E9"/>
    <w:rsid w:val="009D3BB4"/>
    <w:rsid w:val="009D3C9E"/>
    <w:rsid w:val="009D41C2"/>
    <w:rsid w:val="009D4329"/>
    <w:rsid w:val="009D43E9"/>
    <w:rsid w:val="009D472B"/>
    <w:rsid w:val="009D4984"/>
    <w:rsid w:val="009D4A6C"/>
    <w:rsid w:val="009D4B39"/>
    <w:rsid w:val="009D4C6D"/>
    <w:rsid w:val="009D4D61"/>
    <w:rsid w:val="009D4D9B"/>
    <w:rsid w:val="009D4E82"/>
    <w:rsid w:val="009D4F9A"/>
    <w:rsid w:val="009D50FD"/>
    <w:rsid w:val="009D5312"/>
    <w:rsid w:val="009D5576"/>
    <w:rsid w:val="009D599F"/>
    <w:rsid w:val="009D6033"/>
    <w:rsid w:val="009D62B0"/>
    <w:rsid w:val="009D640A"/>
    <w:rsid w:val="009D65A1"/>
    <w:rsid w:val="009D66F6"/>
    <w:rsid w:val="009D67FB"/>
    <w:rsid w:val="009D68F7"/>
    <w:rsid w:val="009D6CDB"/>
    <w:rsid w:val="009D6E1A"/>
    <w:rsid w:val="009D6E72"/>
    <w:rsid w:val="009D6ECF"/>
    <w:rsid w:val="009D6F3C"/>
    <w:rsid w:val="009D7253"/>
    <w:rsid w:val="009D7371"/>
    <w:rsid w:val="009D73C1"/>
    <w:rsid w:val="009D7445"/>
    <w:rsid w:val="009D7891"/>
    <w:rsid w:val="009D7C22"/>
    <w:rsid w:val="009D7DFD"/>
    <w:rsid w:val="009D7FA9"/>
    <w:rsid w:val="009D7FAA"/>
    <w:rsid w:val="009E0292"/>
    <w:rsid w:val="009E03D6"/>
    <w:rsid w:val="009E0431"/>
    <w:rsid w:val="009E04A9"/>
    <w:rsid w:val="009E0565"/>
    <w:rsid w:val="009E0578"/>
    <w:rsid w:val="009E057C"/>
    <w:rsid w:val="009E1007"/>
    <w:rsid w:val="009E1021"/>
    <w:rsid w:val="009E139C"/>
    <w:rsid w:val="009E13FE"/>
    <w:rsid w:val="009E157C"/>
    <w:rsid w:val="009E1592"/>
    <w:rsid w:val="009E1628"/>
    <w:rsid w:val="009E1836"/>
    <w:rsid w:val="009E185F"/>
    <w:rsid w:val="009E1B49"/>
    <w:rsid w:val="009E1C56"/>
    <w:rsid w:val="009E1DDB"/>
    <w:rsid w:val="009E1F6E"/>
    <w:rsid w:val="009E2055"/>
    <w:rsid w:val="009E2258"/>
    <w:rsid w:val="009E2344"/>
    <w:rsid w:val="009E254E"/>
    <w:rsid w:val="009E2689"/>
    <w:rsid w:val="009E2700"/>
    <w:rsid w:val="009E276D"/>
    <w:rsid w:val="009E302F"/>
    <w:rsid w:val="009E313B"/>
    <w:rsid w:val="009E359A"/>
    <w:rsid w:val="009E35F3"/>
    <w:rsid w:val="009E3628"/>
    <w:rsid w:val="009E37D0"/>
    <w:rsid w:val="009E37E9"/>
    <w:rsid w:val="009E38B7"/>
    <w:rsid w:val="009E38C2"/>
    <w:rsid w:val="009E3E78"/>
    <w:rsid w:val="009E3FDD"/>
    <w:rsid w:val="009E402C"/>
    <w:rsid w:val="009E40C3"/>
    <w:rsid w:val="009E4116"/>
    <w:rsid w:val="009E42CD"/>
    <w:rsid w:val="009E442A"/>
    <w:rsid w:val="009E45CF"/>
    <w:rsid w:val="009E482C"/>
    <w:rsid w:val="009E4882"/>
    <w:rsid w:val="009E4B9A"/>
    <w:rsid w:val="009E4C65"/>
    <w:rsid w:val="009E4EDB"/>
    <w:rsid w:val="009E4F66"/>
    <w:rsid w:val="009E50DC"/>
    <w:rsid w:val="009E519C"/>
    <w:rsid w:val="009E5733"/>
    <w:rsid w:val="009E5803"/>
    <w:rsid w:val="009E591E"/>
    <w:rsid w:val="009E5A08"/>
    <w:rsid w:val="009E5B2B"/>
    <w:rsid w:val="009E5EF4"/>
    <w:rsid w:val="009E5FBE"/>
    <w:rsid w:val="009E610E"/>
    <w:rsid w:val="009E62FF"/>
    <w:rsid w:val="009E63E2"/>
    <w:rsid w:val="009E6598"/>
    <w:rsid w:val="009E665A"/>
    <w:rsid w:val="009E6684"/>
    <w:rsid w:val="009E6852"/>
    <w:rsid w:val="009E686E"/>
    <w:rsid w:val="009E6B96"/>
    <w:rsid w:val="009E6BFE"/>
    <w:rsid w:val="009E6DDF"/>
    <w:rsid w:val="009E7200"/>
    <w:rsid w:val="009E7547"/>
    <w:rsid w:val="009E76D4"/>
    <w:rsid w:val="009E787F"/>
    <w:rsid w:val="009E7B55"/>
    <w:rsid w:val="009F03D5"/>
    <w:rsid w:val="009F0599"/>
    <w:rsid w:val="009F09DE"/>
    <w:rsid w:val="009F0A5B"/>
    <w:rsid w:val="009F129E"/>
    <w:rsid w:val="009F1A03"/>
    <w:rsid w:val="009F1F24"/>
    <w:rsid w:val="009F1FF2"/>
    <w:rsid w:val="009F20F9"/>
    <w:rsid w:val="009F228F"/>
    <w:rsid w:val="009F2377"/>
    <w:rsid w:val="009F23DD"/>
    <w:rsid w:val="009F269F"/>
    <w:rsid w:val="009F2768"/>
    <w:rsid w:val="009F2894"/>
    <w:rsid w:val="009F2C3D"/>
    <w:rsid w:val="009F2CFB"/>
    <w:rsid w:val="009F2D04"/>
    <w:rsid w:val="009F2DED"/>
    <w:rsid w:val="009F3363"/>
    <w:rsid w:val="009F35C9"/>
    <w:rsid w:val="009F3792"/>
    <w:rsid w:val="009F3834"/>
    <w:rsid w:val="009F3C45"/>
    <w:rsid w:val="009F3CF5"/>
    <w:rsid w:val="009F3DC5"/>
    <w:rsid w:val="009F3EAF"/>
    <w:rsid w:val="009F3FE5"/>
    <w:rsid w:val="009F3FFC"/>
    <w:rsid w:val="009F4143"/>
    <w:rsid w:val="009F42B4"/>
    <w:rsid w:val="009F4460"/>
    <w:rsid w:val="009F4554"/>
    <w:rsid w:val="009F45AC"/>
    <w:rsid w:val="009F4645"/>
    <w:rsid w:val="009F4650"/>
    <w:rsid w:val="009F4652"/>
    <w:rsid w:val="009F481A"/>
    <w:rsid w:val="009F4894"/>
    <w:rsid w:val="009F4D6F"/>
    <w:rsid w:val="009F4E93"/>
    <w:rsid w:val="009F4F5A"/>
    <w:rsid w:val="009F54AE"/>
    <w:rsid w:val="009F55B3"/>
    <w:rsid w:val="009F59D4"/>
    <w:rsid w:val="009F5CCB"/>
    <w:rsid w:val="009F5CDC"/>
    <w:rsid w:val="009F5DEC"/>
    <w:rsid w:val="009F5FBD"/>
    <w:rsid w:val="009F614B"/>
    <w:rsid w:val="009F618D"/>
    <w:rsid w:val="009F61AD"/>
    <w:rsid w:val="009F6227"/>
    <w:rsid w:val="009F62AF"/>
    <w:rsid w:val="009F639A"/>
    <w:rsid w:val="009F665E"/>
    <w:rsid w:val="009F672C"/>
    <w:rsid w:val="009F678B"/>
    <w:rsid w:val="009F687D"/>
    <w:rsid w:val="009F6A4A"/>
    <w:rsid w:val="009F6B2D"/>
    <w:rsid w:val="009F6EC8"/>
    <w:rsid w:val="009F7005"/>
    <w:rsid w:val="009F74D6"/>
    <w:rsid w:val="009F750D"/>
    <w:rsid w:val="009F7B81"/>
    <w:rsid w:val="009F7EA4"/>
    <w:rsid w:val="009F7F2B"/>
    <w:rsid w:val="00A0046C"/>
    <w:rsid w:val="00A005A6"/>
    <w:rsid w:val="00A008C8"/>
    <w:rsid w:val="00A00939"/>
    <w:rsid w:val="00A00987"/>
    <w:rsid w:val="00A00BB9"/>
    <w:rsid w:val="00A00ED6"/>
    <w:rsid w:val="00A00F74"/>
    <w:rsid w:val="00A00FB8"/>
    <w:rsid w:val="00A016CF"/>
    <w:rsid w:val="00A01743"/>
    <w:rsid w:val="00A017B3"/>
    <w:rsid w:val="00A01882"/>
    <w:rsid w:val="00A01B03"/>
    <w:rsid w:val="00A01DEC"/>
    <w:rsid w:val="00A01E51"/>
    <w:rsid w:val="00A021E7"/>
    <w:rsid w:val="00A02471"/>
    <w:rsid w:val="00A028CF"/>
    <w:rsid w:val="00A028DF"/>
    <w:rsid w:val="00A02931"/>
    <w:rsid w:val="00A02ACB"/>
    <w:rsid w:val="00A02B2F"/>
    <w:rsid w:val="00A02C76"/>
    <w:rsid w:val="00A030C1"/>
    <w:rsid w:val="00A032C2"/>
    <w:rsid w:val="00A033BC"/>
    <w:rsid w:val="00A03690"/>
    <w:rsid w:val="00A03A1F"/>
    <w:rsid w:val="00A03F2E"/>
    <w:rsid w:val="00A03FF7"/>
    <w:rsid w:val="00A04262"/>
    <w:rsid w:val="00A043FD"/>
    <w:rsid w:val="00A04431"/>
    <w:rsid w:val="00A04933"/>
    <w:rsid w:val="00A04BA0"/>
    <w:rsid w:val="00A04C76"/>
    <w:rsid w:val="00A04DA2"/>
    <w:rsid w:val="00A04E75"/>
    <w:rsid w:val="00A04E8C"/>
    <w:rsid w:val="00A05483"/>
    <w:rsid w:val="00A054E2"/>
    <w:rsid w:val="00A05613"/>
    <w:rsid w:val="00A0561E"/>
    <w:rsid w:val="00A05A79"/>
    <w:rsid w:val="00A05B13"/>
    <w:rsid w:val="00A05CF1"/>
    <w:rsid w:val="00A05DEF"/>
    <w:rsid w:val="00A05EA8"/>
    <w:rsid w:val="00A0622F"/>
    <w:rsid w:val="00A06AE4"/>
    <w:rsid w:val="00A06B53"/>
    <w:rsid w:val="00A06B76"/>
    <w:rsid w:val="00A06C10"/>
    <w:rsid w:val="00A06FB4"/>
    <w:rsid w:val="00A07031"/>
    <w:rsid w:val="00A070A4"/>
    <w:rsid w:val="00A071AB"/>
    <w:rsid w:val="00A0796D"/>
    <w:rsid w:val="00A07D3D"/>
    <w:rsid w:val="00A07ED5"/>
    <w:rsid w:val="00A07F0C"/>
    <w:rsid w:val="00A07FFD"/>
    <w:rsid w:val="00A10188"/>
    <w:rsid w:val="00A10260"/>
    <w:rsid w:val="00A10398"/>
    <w:rsid w:val="00A10589"/>
    <w:rsid w:val="00A10823"/>
    <w:rsid w:val="00A10C12"/>
    <w:rsid w:val="00A10DC2"/>
    <w:rsid w:val="00A10E6E"/>
    <w:rsid w:val="00A10E9C"/>
    <w:rsid w:val="00A11145"/>
    <w:rsid w:val="00A11278"/>
    <w:rsid w:val="00A113FF"/>
    <w:rsid w:val="00A11A9E"/>
    <w:rsid w:val="00A11B7B"/>
    <w:rsid w:val="00A11D8C"/>
    <w:rsid w:val="00A11E52"/>
    <w:rsid w:val="00A123A5"/>
    <w:rsid w:val="00A12461"/>
    <w:rsid w:val="00A124B5"/>
    <w:rsid w:val="00A12B48"/>
    <w:rsid w:val="00A12CFB"/>
    <w:rsid w:val="00A12DC9"/>
    <w:rsid w:val="00A13011"/>
    <w:rsid w:val="00A130D1"/>
    <w:rsid w:val="00A132D1"/>
    <w:rsid w:val="00A13466"/>
    <w:rsid w:val="00A134A8"/>
    <w:rsid w:val="00A13952"/>
    <w:rsid w:val="00A13AD2"/>
    <w:rsid w:val="00A13BAA"/>
    <w:rsid w:val="00A13BE1"/>
    <w:rsid w:val="00A13E0C"/>
    <w:rsid w:val="00A13E84"/>
    <w:rsid w:val="00A14340"/>
    <w:rsid w:val="00A143EF"/>
    <w:rsid w:val="00A14508"/>
    <w:rsid w:val="00A14592"/>
    <w:rsid w:val="00A14ABA"/>
    <w:rsid w:val="00A14CC8"/>
    <w:rsid w:val="00A150A0"/>
    <w:rsid w:val="00A150AD"/>
    <w:rsid w:val="00A154E1"/>
    <w:rsid w:val="00A15772"/>
    <w:rsid w:val="00A1577E"/>
    <w:rsid w:val="00A15E1D"/>
    <w:rsid w:val="00A15EA5"/>
    <w:rsid w:val="00A1639D"/>
    <w:rsid w:val="00A165BD"/>
    <w:rsid w:val="00A165C3"/>
    <w:rsid w:val="00A16665"/>
    <w:rsid w:val="00A1672E"/>
    <w:rsid w:val="00A168AF"/>
    <w:rsid w:val="00A16991"/>
    <w:rsid w:val="00A16BE3"/>
    <w:rsid w:val="00A16EF3"/>
    <w:rsid w:val="00A17292"/>
    <w:rsid w:val="00A173E7"/>
    <w:rsid w:val="00A1773E"/>
    <w:rsid w:val="00A17840"/>
    <w:rsid w:val="00A178BA"/>
    <w:rsid w:val="00A17AAA"/>
    <w:rsid w:val="00A2016A"/>
    <w:rsid w:val="00A20233"/>
    <w:rsid w:val="00A20479"/>
    <w:rsid w:val="00A20590"/>
    <w:rsid w:val="00A2060F"/>
    <w:rsid w:val="00A20757"/>
    <w:rsid w:val="00A20890"/>
    <w:rsid w:val="00A20C64"/>
    <w:rsid w:val="00A21150"/>
    <w:rsid w:val="00A212B5"/>
    <w:rsid w:val="00A21427"/>
    <w:rsid w:val="00A214F9"/>
    <w:rsid w:val="00A216AC"/>
    <w:rsid w:val="00A219D6"/>
    <w:rsid w:val="00A21A1A"/>
    <w:rsid w:val="00A21A7D"/>
    <w:rsid w:val="00A21AAA"/>
    <w:rsid w:val="00A22159"/>
    <w:rsid w:val="00A2240D"/>
    <w:rsid w:val="00A22E1A"/>
    <w:rsid w:val="00A23203"/>
    <w:rsid w:val="00A23301"/>
    <w:rsid w:val="00A23459"/>
    <w:rsid w:val="00A23F46"/>
    <w:rsid w:val="00A2441D"/>
    <w:rsid w:val="00A24930"/>
    <w:rsid w:val="00A24A0D"/>
    <w:rsid w:val="00A24C00"/>
    <w:rsid w:val="00A24E20"/>
    <w:rsid w:val="00A24ED5"/>
    <w:rsid w:val="00A24F6A"/>
    <w:rsid w:val="00A24FD6"/>
    <w:rsid w:val="00A250DE"/>
    <w:rsid w:val="00A251F3"/>
    <w:rsid w:val="00A252F6"/>
    <w:rsid w:val="00A254BC"/>
    <w:rsid w:val="00A254C9"/>
    <w:rsid w:val="00A25601"/>
    <w:rsid w:val="00A25810"/>
    <w:rsid w:val="00A25863"/>
    <w:rsid w:val="00A25F78"/>
    <w:rsid w:val="00A25FE5"/>
    <w:rsid w:val="00A26138"/>
    <w:rsid w:val="00A261E5"/>
    <w:rsid w:val="00A2622B"/>
    <w:rsid w:val="00A26317"/>
    <w:rsid w:val="00A2635D"/>
    <w:rsid w:val="00A263AD"/>
    <w:rsid w:val="00A26413"/>
    <w:rsid w:val="00A264F8"/>
    <w:rsid w:val="00A26617"/>
    <w:rsid w:val="00A2670E"/>
    <w:rsid w:val="00A26AB9"/>
    <w:rsid w:val="00A26B73"/>
    <w:rsid w:val="00A26B79"/>
    <w:rsid w:val="00A26BD9"/>
    <w:rsid w:val="00A26DC7"/>
    <w:rsid w:val="00A270A2"/>
    <w:rsid w:val="00A270D5"/>
    <w:rsid w:val="00A27261"/>
    <w:rsid w:val="00A27D20"/>
    <w:rsid w:val="00A27D3D"/>
    <w:rsid w:val="00A27FAF"/>
    <w:rsid w:val="00A30162"/>
    <w:rsid w:val="00A3030B"/>
    <w:rsid w:val="00A30825"/>
    <w:rsid w:val="00A309E8"/>
    <w:rsid w:val="00A30D04"/>
    <w:rsid w:val="00A314DD"/>
    <w:rsid w:val="00A316B0"/>
    <w:rsid w:val="00A31750"/>
    <w:rsid w:val="00A317AD"/>
    <w:rsid w:val="00A317EB"/>
    <w:rsid w:val="00A318F4"/>
    <w:rsid w:val="00A3196E"/>
    <w:rsid w:val="00A32271"/>
    <w:rsid w:val="00A32285"/>
    <w:rsid w:val="00A3236A"/>
    <w:rsid w:val="00A3250E"/>
    <w:rsid w:val="00A3259D"/>
    <w:rsid w:val="00A32996"/>
    <w:rsid w:val="00A329F0"/>
    <w:rsid w:val="00A32C8C"/>
    <w:rsid w:val="00A33267"/>
    <w:rsid w:val="00A33272"/>
    <w:rsid w:val="00A332D3"/>
    <w:rsid w:val="00A332E8"/>
    <w:rsid w:val="00A336B3"/>
    <w:rsid w:val="00A336D8"/>
    <w:rsid w:val="00A3385A"/>
    <w:rsid w:val="00A33A3C"/>
    <w:rsid w:val="00A33CC3"/>
    <w:rsid w:val="00A33D86"/>
    <w:rsid w:val="00A33FCA"/>
    <w:rsid w:val="00A341DD"/>
    <w:rsid w:val="00A34618"/>
    <w:rsid w:val="00A34A2B"/>
    <w:rsid w:val="00A34C93"/>
    <w:rsid w:val="00A34E26"/>
    <w:rsid w:val="00A34FDC"/>
    <w:rsid w:val="00A350D5"/>
    <w:rsid w:val="00A3526A"/>
    <w:rsid w:val="00A35790"/>
    <w:rsid w:val="00A36E95"/>
    <w:rsid w:val="00A3723C"/>
    <w:rsid w:val="00A37332"/>
    <w:rsid w:val="00A3782B"/>
    <w:rsid w:val="00A37CEF"/>
    <w:rsid w:val="00A40131"/>
    <w:rsid w:val="00A401B8"/>
    <w:rsid w:val="00A401EE"/>
    <w:rsid w:val="00A40221"/>
    <w:rsid w:val="00A4034F"/>
    <w:rsid w:val="00A405F3"/>
    <w:rsid w:val="00A40778"/>
    <w:rsid w:val="00A40B60"/>
    <w:rsid w:val="00A40D2E"/>
    <w:rsid w:val="00A40EED"/>
    <w:rsid w:val="00A4117D"/>
    <w:rsid w:val="00A413BF"/>
    <w:rsid w:val="00A4144C"/>
    <w:rsid w:val="00A4163E"/>
    <w:rsid w:val="00A41B39"/>
    <w:rsid w:val="00A41BA7"/>
    <w:rsid w:val="00A41BCF"/>
    <w:rsid w:val="00A41CFA"/>
    <w:rsid w:val="00A41E9B"/>
    <w:rsid w:val="00A42142"/>
    <w:rsid w:val="00A42204"/>
    <w:rsid w:val="00A4222F"/>
    <w:rsid w:val="00A422C1"/>
    <w:rsid w:val="00A4230D"/>
    <w:rsid w:val="00A42364"/>
    <w:rsid w:val="00A4279D"/>
    <w:rsid w:val="00A42833"/>
    <w:rsid w:val="00A4283B"/>
    <w:rsid w:val="00A43052"/>
    <w:rsid w:val="00A43117"/>
    <w:rsid w:val="00A431DE"/>
    <w:rsid w:val="00A43295"/>
    <w:rsid w:val="00A433BE"/>
    <w:rsid w:val="00A434AB"/>
    <w:rsid w:val="00A436D4"/>
    <w:rsid w:val="00A4370C"/>
    <w:rsid w:val="00A43A28"/>
    <w:rsid w:val="00A43B38"/>
    <w:rsid w:val="00A43E8C"/>
    <w:rsid w:val="00A4414B"/>
    <w:rsid w:val="00A4438F"/>
    <w:rsid w:val="00A445BA"/>
    <w:rsid w:val="00A449E1"/>
    <w:rsid w:val="00A454B2"/>
    <w:rsid w:val="00A458ED"/>
    <w:rsid w:val="00A45928"/>
    <w:rsid w:val="00A45A15"/>
    <w:rsid w:val="00A45A79"/>
    <w:rsid w:val="00A45AD2"/>
    <w:rsid w:val="00A45B9A"/>
    <w:rsid w:val="00A45BD7"/>
    <w:rsid w:val="00A45DCF"/>
    <w:rsid w:val="00A46145"/>
    <w:rsid w:val="00A46419"/>
    <w:rsid w:val="00A467F9"/>
    <w:rsid w:val="00A46BF6"/>
    <w:rsid w:val="00A46C5C"/>
    <w:rsid w:val="00A46C6A"/>
    <w:rsid w:val="00A46FB2"/>
    <w:rsid w:val="00A470BB"/>
    <w:rsid w:val="00A47339"/>
    <w:rsid w:val="00A475EB"/>
    <w:rsid w:val="00A47829"/>
    <w:rsid w:val="00A47868"/>
    <w:rsid w:val="00A47CF7"/>
    <w:rsid w:val="00A5040B"/>
    <w:rsid w:val="00A5057A"/>
    <w:rsid w:val="00A506C8"/>
    <w:rsid w:val="00A509D6"/>
    <w:rsid w:val="00A50BEE"/>
    <w:rsid w:val="00A50C53"/>
    <w:rsid w:val="00A50D41"/>
    <w:rsid w:val="00A50E32"/>
    <w:rsid w:val="00A51072"/>
    <w:rsid w:val="00A51229"/>
    <w:rsid w:val="00A512B5"/>
    <w:rsid w:val="00A512E8"/>
    <w:rsid w:val="00A514EA"/>
    <w:rsid w:val="00A515B2"/>
    <w:rsid w:val="00A516B8"/>
    <w:rsid w:val="00A516DA"/>
    <w:rsid w:val="00A51754"/>
    <w:rsid w:val="00A5175D"/>
    <w:rsid w:val="00A517AC"/>
    <w:rsid w:val="00A517D7"/>
    <w:rsid w:val="00A519A7"/>
    <w:rsid w:val="00A51A45"/>
    <w:rsid w:val="00A51CA2"/>
    <w:rsid w:val="00A51F9B"/>
    <w:rsid w:val="00A51FF2"/>
    <w:rsid w:val="00A5233A"/>
    <w:rsid w:val="00A52536"/>
    <w:rsid w:val="00A525E0"/>
    <w:rsid w:val="00A5265A"/>
    <w:rsid w:val="00A52740"/>
    <w:rsid w:val="00A528CA"/>
    <w:rsid w:val="00A528F5"/>
    <w:rsid w:val="00A52D8A"/>
    <w:rsid w:val="00A52DC3"/>
    <w:rsid w:val="00A52E2F"/>
    <w:rsid w:val="00A5309F"/>
    <w:rsid w:val="00A530AD"/>
    <w:rsid w:val="00A531AB"/>
    <w:rsid w:val="00A531F6"/>
    <w:rsid w:val="00A53383"/>
    <w:rsid w:val="00A53411"/>
    <w:rsid w:val="00A534E3"/>
    <w:rsid w:val="00A537A7"/>
    <w:rsid w:val="00A537EB"/>
    <w:rsid w:val="00A53A15"/>
    <w:rsid w:val="00A53CEE"/>
    <w:rsid w:val="00A53D43"/>
    <w:rsid w:val="00A53F36"/>
    <w:rsid w:val="00A54152"/>
    <w:rsid w:val="00A541DE"/>
    <w:rsid w:val="00A5421C"/>
    <w:rsid w:val="00A542CC"/>
    <w:rsid w:val="00A544AF"/>
    <w:rsid w:val="00A5453D"/>
    <w:rsid w:val="00A54613"/>
    <w:rsid w:val="00A547A2"/>
    <w:rsid w:val="00A547A6"/>
    <w:rsid w:val="00A54A9C"/>
    <w:rsid w:val="00A54C2E"/>
    <w:rsid w:val="00A54CDF"/>
    <w:rsid w:val="00A55131"/>
    <w:rsid w:val="00A55182"/>
    <w:rsid w:val="00A55306"/>
    <w:rsid w:val="00A55328"/>
    <w:rsid w:val="00A555FF"/>
    <w:rsid w:val="00A558A0"/>
    <w:rsid w:val="00A5592F"/>
    <w:rsid w:val="00A55A6E"/>
    <w:rsid w:val="00A55BB1"/>
    <w:rsid w:val="00A55D8F"/>
    <w:rsid w:val="00A55EA6"/>
    <w:rsid w:val="00A55EDE"/>
    <w:rsid w:val="00A56044"/>
    <w:rsid w:val="00A56193"/>
    <w:rsid w:val="00A561A7"/>
    <w:rsid w:val="00A56275"/>
    <w:rsid w:val="00A562E1"/>
    <w:rsid w:val="00A562FE"/>
    <w:rsid w:val="00A56358"/>
    <w:rsid w:val="00A563D5"/>
    <w:rsid w:val="00A5687F"/>
    <w:rsid w:val="00A5690A"/>
    <w:rsid w:val="00A5698D"/>
    <w:rsid w:val="00A56BED"/>
    <w:rsid w:val="00A56CDA"/>
    <w:rsid w:val="00A56E51"/>
    <w:rsid w:val="00A57003"/>
    <w:rsid w:val="00A572D1"/>
    <w:rsid w:val="00A57393"/>
    <w:rsid w:val="00A573E9"/>
    <w:rsid w:val="00A574FF"/>
    <w:rsid w:val="00A575D9"/>
    <w:rsid w:val="00A57635"/>
    <w:rsid w:val="00A57821"/>
    <w:rsid w:val="00A57E91"/>
    <w:rsid w:val="00A57EEC"/>
    <w:rsid w:val="00A57F6F"/>
    <w:rsid w:val="00A60007"/>
    <w:rsid w:val="00A6013D"/>
    <w:rsid w:val="00A6019C"/>
    <w:rsid w:val="00A601EA"/>
    <w:rsid w:val="00A601F5"/>
    <w:rsid w:val="00A60598"/>
    <w:rsid w:val="00A605C8"/>
    <w:rsid w:val="00A607A0"/>
    <w:rsid w:val="00A60AEA"/>
    <w:rsid w:val="00A60BC4"/>
    <w:rsid w:val="00A60D07"/>
    <w:rsid w:val="00A60D1B"/>
    <w:rsid w:val="00A61090"/>
    <w:rsid w:val="00A6111E"/>
    <w:rsid w:val="00A61222"/>
    <w:rsid w:val="00A6122C"/>
    <w:rsid w:val="00A61380"/>
    <w:rsid w:val="00A61640"/>
    <w:rsid w:val="00A61A11"/>
    <w:rsid w:val="00A61B23"/>
    <w:rsid w:val="00A61B90"/>
    <w:rsid w:val="00A61B95"/>
    <w:rsid w:val="00A61C6C"/>
    <w:rsid w:val="00A61EE1"/>
    <w:rsid w:val="00A620E0"/>
    <w:rsid w:val="00A620F6"/>
    <w:rsid w:val="00A62125"/>
    <w:rsid w:val="00A62592"/>
    <w:rsid w:val="00A627C4"/>
    <w:rsid w:val="00A62860"/>
    <w:rsid w:val="00A628DA"/>
    <w:rsid w:val="00A62F27"/>
    <w:rsid w:val="00A62F87"/>
    <w:rsid w:val="00A63296"/>
    <w:rsid w:val="00A634CE"/>
    <w:rsid w:val="00A635F3"/>
    <w:rsid w:val="00A6381D"/>
    <w:rsid w:val="00A63BD1"/>
    <w:rsid w:val="00A63EC4"/>
    <w:rsid w:val="00A6406A"/>
    <w:rsid w:val="00A641D4"/>
    <w:rsid w:val="00A64389"/>
    <w:rsid w:val="00A6446A"/>
    <w:rsid w:val="00A644A5"/>
    <w:rsid w:val="00A64525"/>
    <w:rsid w:val="00A6452F"/>
    <w:rsid w:val="00A64704"/>
    <w:rsid w:val="00A647DB"/>
    <w:rsid w:val="00A648B3"/>
    <w:rsid w:val="00A649C9"/>
    <w:rsid w:val="00A64A8F"/>
    <w:rsid w:val="00A64ECE"/>
    <w:rsid w:val="00A655B0"/>
    <w:rsid w:val="00A657D9"/>
    <w:rsid w:val="00A6591A"/>
    <w:rsid w:val="00A6597D"/>
    <w:rsid w:val="00A65BBA"/>
    <w:rsid w:val="00A65EFC"/>
    <w:rsid w:val="00A6628A"/>
    <w:rsid w:val="00A66374"/>
    <w:rsid w:val="00A66614"/>
    <w:rsid w:val="00A66641"/>
    <w:rsid w:val="00A667B9"/>
    <w:rsid w:val="00A6690B"/>
    <w:rsid w:val="00A66EED"/>
    <w:rsid w:val="00A67097"/>
    <w:rsid w:val="00A6762D"/>
    <w:rsid w:val="00A6765A"/>
    <w:rsid w:val="00A67AA6"/>
    <w:rsid w:val="00A70173"/>
    <w:rsid w:val="00A701E4"/>
    <w:rsid w:val="00A70327"/>
    <w:rsid w:val="00A703A4"/>
    <w:rsid w:val="00A7044D"/>
    <w:rsid w:val="00A704EC"/>
    <w:rsid w:val="00A70623"/>
    <w:rsid w:val="00A7070E"/>
    <w:rsid w:val="00A70A6E"/>
    <w:rsid w:val="00A70B8A"/>
    <w:rsid w:val="00A70C91"/>
    <w:rsid w:val="00A70C95"/>
    <w:rsid w:val="00A70CE9"/>
    <w:rsid w:val="00A70D65"/>
    <w:rsid w:val="00A71267"/>
    <w:rsid w:val="00A71465"/>
    <w:rsid w:val="00A71483"/>
    <w:rsid w:val="00A7159F"/>
    <w:rsid w:val="00A71782"/>
    <w:rsid w:val="00A71848"/>
    <w:rsid w:val="00A71955"/>
    <w:rsid w:val="00A71BCA"/>
    <w:rsid w:val="00A71CAC"/>
    <w:rsid w:val="00A71CBD"/>
    <w:rsid w:val="00A71D51"/>
    <w:rsid w:val="00A71DF0"/>
    <w:rsid w:val="00A71EEE"/>
    <w:rsid w:val="00A72333"/>
    <w:rsid w:val="00A723F0"/>
    <w:rsid w:val="00A725D9"/>
    <w:rsid w:val="00A7263C"/>
    <w:rsid w:val="00A7272E"/>
    <w:rsid w:val="00A72A1B"/>
    <w:rsid w:val="00A72BA3"/>
    <w:rsid w:val="00A72BD0"/>
    <w:rsid w:val="00A72C85"/>
    <w:rsid w:val="00A72D36"/>
    <w:rsid w:val="00A73098"/>
    <w:rsid w:val="00A733EA"/>
    <w:rsid w:val="00A73490"/>
    <w:rsid w:val="00A734A4"/>
    <w:rsid w:val="00A7364A"/>
    <w:rsid w:val="00A73919"/>
    <w:rsid w:val="00A73C4A"/>
    <w:rsid w:val="00A73DEA"/>
    <w:rsid w:val="00A744B8"/>
    <w:rsid w:val="00A7495D"/>
    <w:rsid w:val="00A74A8F"/>
    <w:rsid w:val="00A74CC4"/>
    <w:rsid w:val="00A74D7D"/>
    <w:rsid w:val="00A74F3B"/>
    <w:rsid w:val="00A74FA7"/>
    <w:rsid w:val="00A74FFC"/>
    <w:rsid w:val="00A750E2"/>
    <w:rsid w:val="00A75371"/>
    <w:rsid w:val="00A75A27"/>
    <w:rsid w:val="00A75B35"/>
    <w:rsid w:val="00A75B3A"/>
    <w:rsid w:val="00A75E8E"/>
    <w:rsid w:val="00A7600A"/>
    <w:rsid w:val="00A761CD"/>
    <w:rsid w:val="00A763D4"/>
    <w:rsid w:val="00A76478"/>
    <w:rsid w:val="00A76584"/>
    <w:rsid w:val="00A76699"/>
    <w:rsid w:val="00A766D0"/>
    <w:rsid w:val="00A76B5B"/>
    <w:rsid w:val="00A76E44"/>
    <w:rsid w:val="00A76E99"/>
    <w:rsid w:val="00A76EA9"/>
    <w:rsid w:val="00A770D3"/>
    <w:rsid w:val="00A7715B"/>
    <w:rsid w:val="00A773F7"/>
    <w:rsid w:val="00A77476"/>
    <w:rsid w:val="00A775CF"/>
    <w:rsid w:val="00A775D0"/>
    <w:rsid w:val="00A77759"/>
    <w:rsid w:val="00A77800"/>
    <w:rsid w:val="00A77A10"/>
    <w:rsid w:val="00A77A87"/>
    <w:rsid w:val="00A77B01"/>
    <w:rsid w:val="00A77D44"/>
    <w:rsid w:val="00A800B5"/>
    <w:rsid w:val="00A80122"/>
    <w:rsid w:val="00A804F3"/>
    <w:rsid w:val="00A805E0"/>
    <w:rsid w:val="00A80756"/>
    <w:rsid w:val="00A80914"/>
    <w:rsid w:val="00A809B1"/>
    <w:rsid w:val="00A80B65"/>
    <w:rsid w:val="00A80C47"/>
    <w:rsid w:val="00A80CA4"/>
    <w:rsid w:val="00A80DE8"/>
    <w:rsid w:val="00A81042"/>
    <w:rsid w:val="00A814DF"/>
    <w:rsid w:val="00A81518"/>
    <w:rsid w:val="00A81575"/>
    <w:rsid w:val="00A81577"/>
    <w:rsid w:val="00A8166D"/>
    <w:rsid w:val="00A817E4"/>
    <w:rsid w:val="00A8185B"/>
    <w:rsid w:val="00A81B4E"/>
    <w:rsid w:val="00A81C7C"/>
    <w:rsid w:val="00A81D07"/>
    <w:rsid w:val="00A81D7B"/>
    <w:rsid w:val="00A81E62"/>
    <w:rsid w:val="00A81E84"/>
    <w:rsid w:val="00A8217E"/>
    <w:rsid w:val="00A822C2"/>
    <w:rsid w:val="00A8269D"/>
    <w:rsid w:val="00A82712"/>
    <w:rsid w:val="00A827B2"/>
    <w:rsid w:val="00A82A65"/>
    <w:rsid w:val="00A82B16"/>
    <w:rsid w:val="00A82C7F"/>
    <w:rsid w:val="00A82D8F"/>
    <w:rsid w:val="00A82FA3"/>
    <w:rsid w:val="00A83116"/>
    <w:rsid w:val="00A8312E"/>
    <w:rsid w:val="00A83503"/>
    <w:rsid w:val="00A8377E"/>
    <w:rsid w:val="00A83A99"/>
    <w:rsid w:val="00A83BB6"/>
    <w:rsid w:val="00A83C7E"/>
    <w:rsid w:val="00A84111"/>
    <w:rsid w:val="00A84386"/>
    <w:rsid w:val="00A843CA"/>
    <w:rsid w:val="00A8451D"/>
    <w:rsid w:val="00A84B00"/>
    <w:rsid w:val="00A84BA9"/>
    <w:rsid w:val="00A84E0D"/>
    <w:rsid w:val="00A84FC7"/>
    <w:rsid w:val="00A84FEC"/>
    <w:rsid w:val="00A85005"/>
    <w:rsid w:val="00A8505A"/>
    <w:rsid w:val="00A8520F"/>
    <w:rsid w:val="00A853BE"/>
    <w:rsid w:val="00A85472"/>
    <w:rsid w:val="00A855BA"/>
    <w:rsid w:val="00A85727"/>
    <w:rsid w:val="00A85B60"/>
    <w:rsid w:val="00A85DED"/>
    <w:rsid w:val="00A85FDA"/>
    <w:rsid w:val="00A85FE7"/>
    <w:rsid w:val="00A86093"/>
    <w:rsid w:val="00A86446"/>
    <w:rsid w:val="00A86C52"/>
    <w:rsid w:val="00A86DD0"/>
    <w:rsid w:val="00A86ED1"/>
    <w:rsid w:val="00A872D4"/>
    <w:rsid w:val="00A873A9"/>
    <w:rsid w:val="00A8746D"/>
    <w:rsid w:val="00A87472"/>
    <w:rsid w:val="00A875AB"/>
    <w:rsid w:val="00A879C8"/>
    <w:rsid w:val="00A87B98"/>
    <w:rsid w:val="00A87C2D"/>
    <w:rsid w:val="00A87D6F"/>
    <w:rsid w:val="00A87E05"/>
    <w:rsid w:val="00A902A1"/>
    <w:rsid w:val="00A905FB"/>
    <w:rsid w:val="00A907CA"/>
    <w:rsid w:val="00A90D63"/>
    <w:rsid w:val="00A90F82"/>
    <w:rsid w:val="00A91024"/>
    <w:rsid w:val="00A91036"/>
    <w:rsid w:val="00A9108A"/>
    <w:rsid w:val="00A9117F"/>
    <w:rsid w:val="00A91233"/>
    <w:rsid w:val="00A914F2"/>
    <w:rsid w:val="00A91527"/>
    <w:rsid w:val="00A91884"/>
    <w:rsid w:val="00A918E5"/>
    <w:rsid w:val="00A91923"/>
    <w:rsid w:val="00A91D5F"/>
    <w:rsid w:val="00A9231F"/>
    <w:rsid w:val="00A925F8"/>
    <w:rsid w:val="00A928B3"/>
    <w:rsid w:val="00A9293C"/>
    <w:rsid w:val="00A92A7A"/>
    <w:rsid w:val="00A92B2C"/>
    <w:rsid w:val="00A92C44"/>
    <w:rsid w:val="00A92C68"/>
    <w:rsid w:val="00A92C86"/>
    <w:rsid w:val="00A92C95"/>
    <w:rsid w:val="00A92D1E"/>
    <w:rsid w:val="00A92FBF"/>
    <w:rsid w:val="00A931D9"/>
    <w:rsid w:val="00A934D8"/>
    <w:rsid w:val="00A934E5"/>
    <w:rsid w:val="00A9353E"/>
    <w:rsid w:val="00A936C3"/>
    <w:rsid w:val="00A936DA"/>
    <w:rsid w:val="00A93743"/>
    <w:rsid w:val="00A9386C"/>
    <w:rsid w:val="00A93A34"/>
    <w:rsid w:val="00A93D92"/>
    <w:rsid w:val="00A93D94"/>
    <w:rsid w:val="00A93DAB"/>
    <w:rsid w:val="00A93DEC"/>
    <w:rsid w:val="00A93FAC"/>
    <w:rsid w:val="00A942FD"/>
    <w:rsid w:val="00A944D6"/>
    <w:rsid w:val="00A945E4"/>
    <w:rsid w:val="00A9460E"/>
    <w:rsid w:val="00A948BE"/>
    <w:rsid w:val="00A94998"/>
    <w:rsid w:val="00A94CBE"/>
    <w:rsid w:val="00A94F0D"/>
    <w:rsid w:val="00A95098"/>
    <w:rsid w:val="00A95195"/>
    <w:rsid w:val="00A95483"/>
    <w:rsid w:val="00A955AE"/>
    <w:rsid w:val="00A9563E"/>
    <w:rsid w:val="00A95882"/>
    <w:rsid w:val="00A95BC7"/>
    <w:rsid w:val="00A95DDA"/>
    <w:rsid w:val="00A95FDE"/>
    <w:rsid w:val="00A960D8"/>
    <w:rsid w:val="00A961FB"/>
    <w:rsid w:val="00A963C9"/>
    <w:rsid w:val="00A965D3"/>
    <w:rsid w:val="00A96E5E"/>
    <w:rsid w:val="00A9707D"/>
    <w:rsid w:val="00A9711D"/>
    <w:rsid w:val="00A971A4"/>
    <w:rsid w:val="00A97435"/>
    <w:rsid w:val="00A9756A"/>
    <w:rsid w:val="00A97638"/>
    <w:rsid w:val="00A976CC"/>
    <w:rsid w:val="00A97C13"/>
    <w:rsid w:val="00AA02A1"/>
    <w:rsid w:val="00AA055F"/>
    <w:rsid w:val="00AA05C7"/>
    <w:rsid w:val="00AA05DD"/>
    <w:rsid w:val="00AA06E6"/>
    <w:rsid w:val="00AA082D"/>
    <w:rsid w:val="00AA08BA"/>
    <w:rsid w:val="00AA0977"/>
    <w:rsid w:val="00AA09F0"/>
    <w:rsid w:val="00AA0B40"/>
    <w:rsid w:val="00AA17B6"/>
    <w:rsid w:val="00AA180D"/>
    <w:rsid w:val="00AA183E"/>
    <w:rsid w:val="00AA18C3"/>
    <w:rsid w:val="00AA1B38"/>
    <w:rsid w:val="00AA1BF7"/>
    <w:rsid w:val="00AA1C6D"/>
    <w:rsid w:val="00AA1E08"/>
    <w:rsid w:val="00AA1FF3"/>
    <w:rsid w:val="00AA2060"/>
    <w:rsid w:val="00AA20E3"/>
    <w:rsid w:val="00AA213F"/>
    <w:rsid w:val="00AA25E9"/>
    <w:rsid w:val="00AA26AC"/>
    <w:rsid w:val="00AA2778"/>
    <w:rsid w:val="00AA2868"/>
    <w:rsid w:val="00AA2929"/>
    <w:rsid w:val="00AA2A94"/>
    <w:rsid w:val="00AA2B9D"/>
    <w:rsid w:val="00AA2C36"/>
    <w:rsid w:val="00AA2C7B"/>
    <w:rsid w:val="00AA2D01"/>
    <w:rsid w:val="00AA2D5B"/>
    <w:rsid w:val="00AA2F3A"/>
    <w:rsid w:val="00AA2FC0"/>
    <w:rsid w:val="00AA312E"/>
    <w:rsid w:val="00AA363F"/>
    <w:rsid w:val="00AA37D1"/>
    <w:rsid w:val="00AA3857"/>
    <w:rsid w:val="00AA3AE5"/>
    <w:rsid w:val="00AA3DDD"/>
    <w:rsid w:val="00AA4065"/>
    <w:rsid w:val="00AA4116"/>
    <w:rsid w:val="00AA425C"/>
    <w:rsid w:val="00AA43FB"/>
    <w:rsid w:val="00AA4464"/>
    <w:rsid w:val="00AA446F"/>
    <w:rsid w:val="00AA4514"/>
    <w:rsid w:val="00AA4537"/>
    <w:rsid w:val="00AA48CB"/>
    <w:rsid w:val="00AA499C"/>
    <w:rsid w:val="00AA4BB1"/>
    <w:rsid w:val="00AA4C7A"/>
    <w:rsid w:val="00AA4D69"/>
    <w:rsid w:val="00AA4F32"/>
    <w:rsid w:val="00AA506C"/>
    <w:rsid w:val="00AA542B"/>
    <w:rsid w:val="00AA5746"/>
    <w:rsid w:val="00AA5A0E"/>
    <w:rsid w:val="00AA5BCD"/>
    <w:rsid w:val="00AA5CA5"/>
    <w:rsid w:val="00AA5FAF"/>
    <w:rsid w:val="00AA6046"/>
    <w:rsid w:val="00AA625E"/>
    <w:rsid w:val="00AA62EF"/>
    <w:rsid w:val="00AA639E"/>
    <w:rsid w:val="00AA63BD"/>
    <w:rsid w:val="00AA6440"/>
    <w:rsid w:val="00AA66B7"/>
    <w:rsid w:val="00AA672A"/>
    <w:rsid w:val="00AA69AD"/>
    <w:rsid w:val="00AA69CD"/>
    <w:rsid w:val="00AA6A25"/>
    <w:rsid w:val="00AA6B51"/>
    <w:rsid w:val="00AA6B85"/>
    <w:rsid w:val="00AA6B9E"/>
    <w:rsid w:val="00AA6BA9"/>
    <w:rsid w:val="00AA6C79"/>
    <w:rsid w:val="00AA6D04"/>
    <w:rsid w:val="00AA7076"/>
    <w:rsid w:val="00AA7268"/>
    <w:rsid w:val="00AA74D4"/>
    <w:rsid w:val="00AA7744"/>
    <w:rsid w:val="00AA7797"/>
    <w:rsid w:val="00AA7BF6"/>
    <w:rsid w:val="00AA7D09"/>
    <w:rsid w:val="00AA7F00"/>
    <w:rsid w:val="00AB055E"/>
    <w:rsid w:val="00AB0663"/>
    <w:rsid w:val="00AB07A1"/>
    <w:rsid w:val="00AB0952"/>
    <w:rsid w:val="00AB0ABD"/>
    <w:rsid w:val="00AB0C33"/>
    <w:rsid w:val="00AB1077"/>
    <w:rsid w:val="00AB10B2"/>
    <w:rsid w:val="00AB11CC"/>
    <w:rsid w:val="00AB11F6"/>
    <w:rsid w:val="00AB200F"/>
    <w:rsid w:val="00AB2129"/>
    <w:rsid w:val="00AB229E"/>
    <w:rsid w:val="00AB26E9"/>
    <w:rsid w:val="00AB2932"/>
    <w:rsid w:val="00AB2958"/>
    <w:rsid w:val="00AB2B18"/>
    <w:rsid w:val="00AB2B79"/>
    <w:rsid w:val="00AB2CB7"/>
    <w:rsid w:val="00AB3890"/>
    <w:rsid w:val="00AB3B56"/>
    <w:rsid w:val="00AB3BC3"/>
    <w:rsid w:val="00AB3BF2"/>
    <w:rsid w:val="00AB3D02"/>
    <w:rsid w:val="00AB3F5A"/>
    <w:rsid w:val="00AB405A"/>
    <w:rsid w:val="00AB4130"/>
    <w:rsid w:val="00AB4211"/>
    <w:rsid w:val="00AB4350"/>
    <w:rsid w:val="00AB4625"/>
    <w:rsid w:val="00AB46A3"/>
    <w:rsid w:val="00AB46FC"/>
    <w:rsid w:val="00AB477A"/>
    <w:rsid w:val="00AB48B7"/>
    <w:rsid w:val="00AB48C1"/>
    <w:rsid w:val="00AB496C"/>
    <w:rsid w:val="00AB4A41"/>
    <w:rsid w:val="00AB4F62"/>
    <w:rsid w:val="00AB4FF5"/>
    <w:rsid w:val="00AB527B"/>
    <w:rsid w:val="00AB5463"/>
    <w:rsid w:val="00AB5A35"/>
    <w:rsid w:val="00AB5AB6"/>
    <w:rsid w:val="00AB6388"/>
    <w:rsid w:val="00AB67D6"/>
    <w:rsid w:val="00AB68D3"/>
    <w:rsid w:val="00AB6C4D"/>
    <w:rsid w:val="00AB6E0E"/>
    <w:rsid w:val="00AB6E65"/>
    <w:rsid w:val="00AB6F6D"/>
    <w:rsid w:val="00AB7020"/>
    <w:rsid w:val="00AB7353"/>
    <w:rsid w:val="00AB7443"/>
    <w:rsid w:val="00AB7C4A"/>
    <w:rsid w:val="00AB7F8A"/>
    <w:rsid w:val="00AB7F9B"/>
    <w:rsid w:val="00AC0209"/>
    <w:rsid w:val="00AC0271"/>
    <w:rsid w:val="00AC0424"/>
    <w:rsid w:val="00AC086F"/>
    <w:rsid w:val="00AC0B62"/>
    <w:rsid w:val="00AC0EB9"/>
    <w:rsid w:val="00AC119A"/>
    <w:rsid w:val="00AC13AB"/>
    <w:rsid w:val="00AC18F6"/>
    <w:rsid w:val="00AC1A01"/>
    <w:rsid w:val="00AC1C83"/>
    <w:rsid w:val="00AC1F34"/>
    <w:rsid w:val="00AC1F39"/>
    <w:rsid w:val="00AC1F3E"/>
    <w:rsid w:val="00AC209E"/>
    <w:rsid w:val="00AC258C"/>
    <w:rsid w:val="00AC26AB"/>
    <w:rsid w:val="00AC2E54"/>
    <w:rsid w:val="00AC30B5"/>
    <w:rsid w:val="00AC32A7"/>
    <w:rsid w:val="00AC34D3"/>
    <w:rsid w:val="00AC35A0"/>
    <w:rsid w:val="00AC379D"/>
    <w:rsid w:val="00AC3A37"/>
    <w:rsid w:val="00AC3A78"/>
    <w:rsid w:val="00AC3BA7"/>
    <w:rsid w:val="00AC3F56"/>
    <w:rsid w:val="00AC400B"/>
    <w:rsid w:val="00AC41A2"/>
    <w:rsid w:val="00AC43FC"/>
    <w:rsid w:val="00AC448F"/>
    <w:rsid w:val="00AC4689"/>
    <w:rsid w:val="00AC4B3B"/>
    <w:rsid w:val="00AC4BE2"/>
    <w:rsid w:val="00AC4ED9"/>
    <w:rsid w:val="00AC4F43"/>
    <w:rsid w:val="00AC54BC"/>
    <w:rsid w:val="00AC54C8"/>
    <w:rsid w:val="00AC5662"/>
    <w:rsid w:val="00AC56C0"/>
    <w:rsid w:val="00AC57CF"/>
    <w:rsid w:val="00AC5DB1"/>
    <w:rsid w:val="00AC5F01"/>
    <w:rsid w:val="00AC5F14"/>
    <w:rsid w:val="00AC60B5"/>
    <w:rsid w:val="00AC61CE"/>
    <w:rsid w:val="00AC62A0"/>
    <w:rsid w:val="00AC6524"/>
    <w:rsid w:val="00AC6622"/>
    <w:rsid w:val="00AC6728"/>
    <w:rsid w:val="00AC681E"/>
    <w:rsid w:val="00AC6837"/>
    <w:rsid w:val="00AC688A"/>
    <w:rsid w:val="00AC68E3"/>
    <w:rsid w:val="00AC69C1"/>
    <w:rsid w:val="00AC6B86"/>
    <w:rsid w:val="00AC6D70"/>
    <w:rsid w:val="00AC6E15"/>
    <w:rsid w:val="00AC6FA4"/>
    <w:rsid w:val="00AC708A"/>
    <w:rsid w:val="00AC70C0"/>
    <w:rsid w:val="00AC70EE"/>
    <w:rsid w:val="00AC72CE"/>
    <w:rsid w:val="00AC7317"/>
    <w:rsid w:val="00AC7372"/>
    <w:rsid w:val="00AC73B4"/>
    <w:rsid w:val="00AC75DB"/>
    <w:rsid w:val="00AC7722"/>
    <w:rsid w:val="00AC7BA7"/>
    <w:rsid w:val="00AC7C29"/>
    <w:rsid w:val="00AD0219"/>
    <w:rsid w:val="00AD04E5"/>
    <w:rsid w:val="00AD05BF"/>
    <w:rsid w:val="00AD06F7"/>
    <w:rsid w:val="00AD0EB8"/>
    <w:rsid w:val="00AD0F95"/>
    <w:rsid w:val="00AD1024"/>
    <w:rsid w:val="00AD10E2"/>
    <w:rsid w:val="00AD1163"/>
    <w:rsid w:val="00AD12AB"/>
    <w:rsid w:val="00AD132D"/>
    <w:rsid w:val="00AD1442"/>
    <w:rsid w:val="00AD16C5"/>
    <w:rsid w:val="00AD1A80"/>
    <w:rsid w:val="00AD2414"/>
    <w:rsid w:val="00AD24B2"/>
    <w:rsid w:val="00AD2990"/>
    <w:rsid w:val="00AD2B2C"/>
    <w:rsid w:val="00AD2BA6"/>
    <w:rsid w:val="00AD2C63"/>
    <w:rsid w:val="00AD2F00"/>
    <w:rsid w:val="00AD2F10"/>
    <w:rsid w:val="00AD2F62"/>
    <w:rsid w:val="00AD2FD3"/>
    <w:rsid w:val="00AD31B0"/>
    <w:rsid w:val="00AD33F4"/>
    <w:rsid w:val="00AD34F8"/>
    <w:rsid w:val="00AD351B"/>
    <w:rsid w:val="00AD3801"/>
    <w:rsid w:val="00AD3808"/>
    <w:rsid w:val="00AD3927"/>
    <w:rsid w:val="00AD394E"/>
    <w:rsid w:val="00AD3B94"/>
    <w:rsid w:val="00AD3BE4"/>
    <w:rsid w:val="00AD3CE9"/>
    <w:rsid w:val="00AD3F5D"/>
    <w:rsid w:val="00AD4047"/>
    <w:rsid w:val="00AD44D9"/>
    <w:rsid w:val="00AD45E0"/>
    <w:rsid w:val="00AD4639"/>
    <w:rsid w:val="00AD47DB"/>
    <w:rsid w:val="00AD48F3"/>
    <w:rsid w:val="00AD48FA"/>
    <w:rsid w:val="00AD4937"/>
    <w:rsid w:val="00AD49E0"/>
    <w:rsid w:val="00AD4AC1"/>
    <w:rsid w:val="00AD4D06"/>
    <w:rsid w:val="00AD4FAB"/>
    <w:rsid w:val="00AD5073"/>
    <w:rsid w:val="00AD544F"/>
    <w:rsid w:val="00AD54BB"/>
    <w:rsid w:val="00AD54BD"/>
    <w:rsid w:val="00AD5526"/>
    <w:rsid w:val="00AD55A9"/>
    <w:rsid w:val="00AD5732"/>
    <w:rsid w:val="00AD5749"/>
    <w:rsid w:val="00AD585A"/>
    <w:rsid w:val="00AD5B66"/>
    <w:rsid w:val="00AD5C4F"/>
    <w:rsid w:val="00AD5D40"/>
    <w:rsid w:val="00AD5D43"/>
    <w:rsid w:val="00AD5F3A"/>
    <w:rsid w:val="00AD6170"/>
    <w:rsid w:val="00AD6305"/>
    <w:rsid w:val="00AD6398"/>
    <w:rsid w:val="00AD64DE"/>
    <w:rsid w:val="00AD6509"/>
    <w:rsid w:val="00AD6A58"/>
    <w:rsid w:val="00AD6B0A"/>
    <w:rsid w:val="00AD6C95"/>
    <w:rsid w:val="00AD6CD1"/>
    <w:rsid w:val="00AD6DFF"/>
    <w:rsid w:val="00AD6E25"/>
    <w:rsid w:val="00AD6EE3"/>
    <w:rsid w:val="00AD6F0F"/>
    <w:rsid w:val="00AD711A"/>
    <w:rsid w:val="00AD727D"/>
    <w:rsid w:val="00AD74C2"/>
    <w:rsid w:val="00AD78B7"/>
    <w:rsid w:val="00AD798A"/>
    <w:rsid w:val="00AD7C20"/>
    <w:rsid w:val="00AD7D96"/>
    <w:rsid w:val="00AE035B"/>
    <w:rsid w:val="00AE0379"/>
    <w:rsid w:val="00AE04CD"/>
    <w:rsid w:val="00AE05F6"/>
    <w:rsid w:val="00AE0696"/>
    <w:rsid w:val="00AE06F8"/>
    <w:rsid w:val="00AE0721"/>
    <w:rsid w:val="00AE08A6"/>
    <w:rsid w:val="00AE0AAD"/>
    <w:rsid w:val="00AE0D76"/>
    <w:rsid w:val="00AE0EAB"/>
    <w:rsid w:val="00AE0F2B"/>
    <w:rsid w:val="00AE0F99"/>
    <w:rsid w:val="00AE1080"/>
    <w:rsid w:val="00AE12A1"/>
    <w:rsid w:val="00AE14C3"/>
    <w:rsid w:val="00AE14F8"/>
    <w:rsid w:val="00AE1547"/>
    <w:rsid w:val="00AE1701"/>
    <w:rsid w:val="00AE17A4"/>
    <w:rsid w:val="00AE1C92"/>
    <w:rsid w:val="00AE1C9A"/>
    <w:rsid w:val="00AE1D11"/>
    <w:rsid w:val="00AE1D76"/>
    <w:rsid w:val="00AE1EE7"/>
    <w:rsid w:val="00AE2129"/>
    <w:rsid w:val="00AE26CE"/>
    <w:rsid w:val="00AE2804"/>
    <w:rsid w:val="00AE2885"/>
    <w:rsid w:val="00AE2937"/>
    <w:rsid w:val="00AE2A34"/>
    <w:rsid w:val="00AE2F9B"/>
    <w:rsid w:val="00AE322B"/>
    <w:rsid w:val="00AE344E"/>
    <w:rsid w:val="00AE34E5"/>
    <w:rsid w:val="00AE3A01"/>
    <w:rsid w:val="00AE3BB5"/>
    <w:rsid w:val="00AE3BC3"/>
    <w:rsid w:val="00AE3C13"/>
    <w:rsid w:val="00AE3D1B"/>
    <w:rsid w:val="00AE3D2C"/>
    <w:rsid w:val="00AE3F56"/>
    <w:rsid w:val="00AE3F6A"/>
    <w:rsid w:val="00AE3FE6"/>
    <w:rsid w:val="00AE4099"/>
    <w:rsid w:val="00AE447C"/>
    <w:rsid w:val="00AE4713"/>
    <w:rsid w:val="00AE4953"/>
    <w:rsid w:val="00AE4B4D"/>
    <w:rsid w:val="00AE4CE0"/>
    <w:rsid w:val="00AE4DDF"/>
    <w:rsid w:val="00AE4F11"/>
    <w:rsid w:val="00AE532B"/>
    <w:rsid w:val="00AE5584"/>
    <w:rsid w:val="00AE5647"/>
    <w:rsid w:val="00AE56FF"/>
    <w:rsid w:val="00AE591F"/>
    <w:rsid w:val="00AE593D"/>
    <w:rsid w:val="00AE59BB"/>
    <w:rsid w:val="00AE60AC"/>
    <w:rsid w:val="00AE6220"/>
    <w:rsid w:val="00AE6316"/>
    <w:rsid w:val="00AE637D"/>
    <w:rsid w:val="00AE63F1"/>
    <w:rsid w:val="00AE65AF"/>
    <w:rsid w:val="00AE705E"/>
    <w:rsid w:val="00AE7126"/>
    <w:rsid w:val="00AE71B3"/>
    <w:rsid w:val="00AE73EB"/>
    <w:rsid w:val="00AE7422"/>
    <w:rsid w:val="00AE7484"/>
    <w:rsid w:val="00AE75F4"/>
    <w:rsid w:val="00AE7802"/>
    <w:rsid w:val="00AE7AC5"/>
    <w:rsid w:val="00AE7E1D"/>
    <w:rsid w:val="00AF008F"/>
    <w:rsid w:val="00AF01DF"/>
    <w:rsid w:val="00AF0317"/>
    <w:rsid w:val="00AF0462"/>
    <w:rsid w:val="00AF056D"/>
    <w:rsid w:val="00AF05B2"/>
    <w:rsid w:val="00AF071B"/>
    <w:rsid w:val="00AF0725"/>
    <w:rsid w:val="00AF0787"/>
    <w:rsid w:val="00AF0791"/>
    <w:rsid w:val="00AF083A"/>
    <w:rsid w:val="00AF08BC"/>
    <w:rsid w:val="00AF0952"/>
    <w:rsid w:val="00AF09FE"/>
    <w:rsid w:val="00AF0E1E"/>
    <w:rsid w:val="00AF0ED8"/>
    <w:rsid w:val="00AF0FF4"/>
    <w:rsid w:val="00AF114A"/>
    <w:rsid w:val="00AF169E"/>
    <w:rsid w:val="00AF17CF"/>
    <w:rsid w:val="00AF1819"/>
    <w:rsid w:val="00AF1CC9"/>
    <w:rsid w:val="00AF1E0A"/>
    <w:rsid w:val="00AF20B2"/>
    <w:rsid w:val="00AF2129"/>
    <w:rsid w:val="00AF2450"/>
    <w:rsid w:val="00AF255E"/>
    <w:rsid w:val="00AF26FC"/>
    <w:rsid w:val="00AF294E"/>
    <w:rsid w:val="00AF3048"/>
    <w:rsid w:val="00AF30B9"/>
    <w:rsid w:val="00AF34FE"/>
    <w:rsid w:val="00AF35BD"/>
    <w:rsid w:val="00AF3632"/>
    <w:rsid w:val="00AF3A2D"/>
    <w:rsid w:val="00AF3F97"/>
    <w:rsid w:val="00AF4363"/>
    <w:rsid w:val="00AF44DF"/>
    <w:rsid w:val="00AF49A5"/>
    <w:rsid w:val="00AF4BB7"/>
    <w:rsid w:val="00AF4BFF"/>
    <w:rsid w:val="00AF4CDA"/>
    <w:rsid w:val="00AF4CF3"/>
    <w:rsid w:val="00AF4D6F"/>
    <w:rsid w:val="00AF4E9E"/>
    <w:rsid w:val="00AF501C"/>
    <w:rsid w:val="00AF5104"/>
    <w:rsid w:val="00AF5BD2"/>
    <w:rsid w:val="00AF5CED"/>
    <w:rsid w:val="00AF5D59"/>
    <w:rsid w:val="00AF5DE4"/>
    <w:rsid w:val="00AF5E08"/>
    <w:rsid w:val="00AF6274"/>
    <w:rsid w:val="00AF63A3"/>
    <w:rsid w:val="00AF66DD"/>
    <w:rsid w:val="00AF6A23"/>
    <w:rsid w:val="00AF6F0F"/>
    <w:rsid w:val="00AF71EA"/>
    <w:rsid w:val="00AF72AE"/>
    <w:rsid w:val="00AF73C9"/>
    <w:rsid w:val="00AF7581"/>
    <w:rsid w:val="00AF76D5"/>
    <w:rsid w:val="00AF7705"/>
    <w:rsid w:val="00AF7AC4"/>
    <w:rsid w:val="00AF7B88"/>
    <w:rsid w:val="00AF7C0A"/>
    <w:rsid w:val="00AF7FBD"/>
    <w:rsid w:val="00AF7FD6"/>
    <w:rsid w:val="00B00295"/>
    <w:rsid w:val="00B00687"/>
    <w:rsid w:val="00B0099A"/>
    <w:rsid w:val="00B00B40"/>
    <w:rsid w:val="00B01074"/>
    <w:rsid w:val="00B010F5"/>
    <w:rsid w:val="00B011FA"/>
    <w:rsid w:val="00B0128C"/>
    <w:rsid w:val="00B01686"/>
    <w:rsid w:val="00B0178F"/>
    <w:rsid w:val="00B0199A"/>
    <w:rsid w:val="00B02063"/>
    <w:rsid w:val="00B02221"/>
    <w:rsid w:val="00B0265F"/>
    <w:rsid w:val="00B02B6B"/>
    <w:rsid w:val="00B02D1C"/>
    <w:rsid w:val="00B02F07"/>
    <w:rsid w:val="00B032A2"/>
    <w:rsid w:val="00B03522"/>
    <w:rsid w:val="00B03671"/>
    <w:rsid w:val="00B036B4"/>
    <w:rsid w:val="00B0397F"/>
    <w:rsid w:val="00B039E0"/>
    <w:rsid w:val="00B03E96"/>
    <w:rsid w:val="00B03FD1"/>
    <w:rsid w:val="00B03FF8"/>
    <w:rsid w:val="00B042C6"/>
    <w:rsid w:val="00B043F4"/>
    <w:rsid w:val="00B046CA"/>
    <w:rsid w:val="00B04706"/>
    <w:rsid w:val="00B0473F"/>
    <w:rsid w:val="00B04A14"/>
    <w:rsid w:val="00B04D57"/>
    <w:rsid w:val="00B0505E"/>
    <w:rsid w:val="00B05324"/>
    <w:rsid w:val="00B0533C"/>
    <w:rsid w:val="00B05548"/>
    <w:rsid w:val="00B05ADF"/>
    <w:rsid w:val="00B05BB4"/>
    <w:rsid w:val="00B05FBE"/>
    <w:rsid w:val="00B05FF2"/>
    <w:rsid w:val="00B06045"/>
    <w:rsid w:val="00B060B7"/>
    <w:rsid w:val="00B06485"/>
    <w:rsid w:val="00B066FD"/>
    <w:rsid w:val="00B06987"/>
    <w:rsid w:val="00B069AB"/>
    <w:rsid w:val="00B06B5E"/>
    <w:rsid w:val="00B06DA8"/>
    <w:rsid w:val="00B06DCC"/>
    <w:rsid w:val="00B07059"/>
    <w:rsid w:val="00B07117"/>
    <w:rsid w:val="00B0785C"/>
    <w:rsid w:val="00B0786F"/>
    <w:rsid w:val="00B078BA"/>
    <w:rsid w:val="00B07C54"/>
    <w:rsid w:val="00B102D7"/>
    <w:rsid w:val="00B1031B"/>
    <w:rsid w:val="00B10516"/>
    <w:rsid w:val="00B10546"/>
    <w:rsid w:val="00B105AE"/>
    <w:rsid w:val="00B10685"/>
    <w:rsid w:val="00B107E2"/>
    <w:rsid w:val="00B10924"/>
    <w:rsid w:val="00B109D8"/>
    <w:rsid w:val="00B10EDB"/>
    <w:rsid w:val="00B112DD"/>
    <w:rsid w:val="00B1188D"/>
    <w:rsid w:val="00B118A2"/>
    <w:rsid w:val="00B11A5A"/>
    <w:rsid w:val="00B11AD8"/>
    <w:rsid w:val="00B11F83"/>
    <w:rsid w:val="00B12039"/>
    <w:rsid w:val="00B12138"/>
    <w:rsid w:val="00B121F5"/>
    <w:rsid w:val="00B1225F"/>
    <w:rsid w:val="00B126BA"/>
    <w:rsid w:val="00B126D0"/>
    <w:rsid w:val="00B12826"/>
    <w:rsid w:val="00B1291E"/>
    <w:rsid w:val="00B12AF7"/>
    <w:rsid w:val="00B12B35"/>
    <w:rsid w:val="00B12BE9"/>
    <w:rsid w:val="00B12C5E"/>
    <w:rsid w:val="00B12E00"/>
    <w:rsid w:val="00B132E6"/>
    <w:rsid w:val="00B13465"/>
    <w:rsid w:val="00B138EB"/>
    <w:rsid w:val="00B13991"/>
    <w:rsid w:val="00B13AA4"/>
    <w:rsid w:val="00B13BD8"/>
    <w:rsid w:val="00B13C7E"/>
    <w:rsid w:val="00B14079"/>
    <w:rsid w:val="00B14082"/>
    <w:rsid w:val="00B142F5"/>
    <w:rsid w:val="00B14A5F"/>
    <w:rsid w:val="00B14B18"/>
    <w:rsid w:val="00B14CB8"/>
    <w:rsid w:val="00B14D6D"/>
    <w:rsid w:val="00B14F62"/>
    <w:rsid w:val="00B14FF5"/>
    <w:rsid w:val="00B15050"/>
    <w:rsid w:val="00B1525C"/>
    <w:rsid w:val="00B15804"/>
    <w:rsid w:val="00B15C9C"/>
    <w:rsid w:val="00B15CCA"/>
    <w:rsid w:val="00B15D80"/>
    <w:rsid w:val="00B1604D"/>
    <w:rsid w:val="00B162E6"/>
    <w:rsid w:val="00B16305"/>
    <w:rsid w:val="00B1630B"/>
    <w:rsid w:val="00B16347"/>
    <w:rsid w:val="00B165D8"/>
    <w:rsid w:val="00B1665C"/>
    <w:rsid w:val="00B168CA"/>
    <w:rsid w:val="00B168FF"/>
    <w:rsid w:val="00B1696C"/>
    <w:rsid w:val="00B16BAE"/>
    <w:rsid w:val="00B16BE3"/>
    <w:rsid w:val="00B16DE5"/>
    <w:rsid w:val="00B16F64"/>
    <w:rsid w:val="00B17290"/>
    <w:rsid w:val="00B17343"/>
    <w:rsid w:val="00B175EE"/>
    <w:rsid w:val="00B1772D"/>
    <w:rsid w:val="00B17B77"/>
    <w:rsid w:val="00B17C1D"/>
    <w:rsid w:val="00B17DF0"/>
    <w:rsid w:val="00B20205"/>
    <w:rsid w:val="00B2050D"/>
    <w:rsid w:val="00B20615"/>
    <w:rsid w:val="00B2078F"/>
    <w:rsid w:val="00B20AA9"/>
    <w:rsid w:val="00B20D0E"/>
    <w:rsid w:val="00B21055"/>
    <w:rsid w:val="00B21151"/>
    <w:rsid w:val="00B215AC"/>
    <w:rsid w:val="00B218D6"/>
    <w:rsid w:val="00B218DD"/>
    <w:rsid w:val="00B21BC3"/>
    <w:rsid w:val="00B21C5E"/>
    <w:rsid w:val="00B21D2A"/>
    <w:rsid w:val="00B22020"/>
    <w:rsid w:val="00B22460"/>
    <w:rsid w:val="00B226FB"/>
    <w:rsid w:val="00B22A69"/>
    <w:rsid w:val="00B22B3B"/>
    <w:rsid w:val="00B22B8B"/>
    <w:rsid w:val="00B22BCE"/>
    <w:rsid w:val="00B22FF2"/>
    <w:rsid w:val="00B2318B"/>
    <w:rsid w:val="00B23279"/>
    <w:rsid w:val="00B236DA"/>
    <w:rsid w:val="00B2382F"/>
    <w:rsid w:val="00B238B6"/>
    <w:rsid w:val="00B23AEA"/>
    <w:rsid w:val="00B23BB2"/>
    <w:rsid w:val="00B23D00"/>
    <w:rsid w:val="00B23DC4"/>
    <w:rsid w:val="00B23EDE"/>
    <w:rsid w:val="00B23F78"/>
    <w:rsid w:val="00B240D0"/>
    <w:rsid w:val="00B243E7"/>
    <w:rsid w:val="00B24609"/>
    <w:rsid w:val="00B24750"/>
    <w:rsid w:val="00B247DC"/>
    <w:rsid w:val="00B24A51"/>
    <w:rsid w:val="00B24B66"/>
    <w:rsid w:val="00B256C3"/>
    <w:rsid w:val="00B2586A"/>
    <w:rsid w:val="00B25993"/>
    <w:rsid w:val="00B25A0E"/>
    <w:rsid w:val="00B25DB5"/>
    <w:rsid w:val="00B26033"/>
    <w:rsid w:val="00B2605E"/>
    <w:rsid w:val="00B262A2"/>
    <w:rsid w:val="00B2650C"/>
    <w:rsid w:val="00B265DE"/>
    <w:rsid w:val="00B26A3E"/>
    <w:rsid w:val="00B26C65"/>
    <w:rsid w:val="00B26D53"/>
    <w:rsid w:val="00B27019"/>
    <w:rsid w:val="00B27038"/>
    <w:rsid w:val="00B272DE"/>
    <w:rsid w:val="00B272E2"/>
    <w:rsid w:val="00B275F5"/>
    <w:rsid w:val="00B2764F"/>
    <w:rsid w:val="00B2797A"/>
    <w:rsid w:val="00B279F5"/>
    <w:rsid w:val="00B27A09"/>
    <w:rsid w:val="00B27BFB"/>
    <w:rsid w:val="00B27C6F"/>
    <w:rsid w:val="00B27E13"/>
    <w:rsid w:val="00B30078"/>
    <w:rsid w:val="00B30095"/>
    <w:rsid w:val="00B30511"/>
    <w:rsid w:val="00B305E0"/>
    <w:rsid w:val="00B309A4"/>
    <w:rsid w:val="00B30DEB"/>
    <w:rsid w:val="00B3104D"/>
    <w:rsid w:val="00B31079"/>
    <w:rsid w:val="00B31299"/>
    <w:rsid w:val="00B3136F"/>
    <w:rsid w:val="00B3145B"/>
    <w:rsid w:val="00B31514"/>
    <w:rsid w:val="00B31583"/>
    <w:rsid w:val="00B31737"/>
    <w:rsid w:val="00B3174A"/>
    <w:rsid w:val="00B31763"/>
    <w:rsid w:val="00B31772"/>
    <w:rsid w:val="00B317C6"/>
    <w:rsid w:val="00B31888"/>
    <w:rsid w:val="00B31B1F"/>
    <w:rsid w:val="00B31E50"/>
    <w:rsid w:val="00B31ED8"/>
    <w:rsid w:val="00B323A0"/>
    <w:rsid w:val="00B32414"/>
    <w:rsid w:val="00B32A20"/>
    <w:rsid w:val="00B32AF2"/>
    <w:rsid w:val="00B32CA8"/>
    <w:rsid w:val="00B32E98"/>
    <w:rsid w:val="00B32FD9"/>
    <w:rsid w:val="00B330B4"/>
    <w:rsid w:val="00B3324D"/>
    <w:rsid w:val="00B33335"/>
    <w:rsid w:val="00B333A0"/>
    <w:rsid w:val="00B3341D"/>
    <w:rsid w:val="00B33503"/>
    <w:rsid w:val="00B33F1A"/>
    <w:rsid w:val="00B33FDF"/>
    <w:rsid w:val="00B3405A"/>
    <w:rsid w:val="00B34501"/>
    <w:rsid w:val="00B346AD"/>
    <w:rsid w:val="00B346D9"/>
    <w:rsid w:val="00B34874"/>
    <w:rsid w:val="00B348AC"/>
    <w:rsid w:val="00B34F00"/>
    <w:rsid w:val="00B34F65"/>
    <w:rsid w:val="00B3502C"/>
    <w:rsid w:val="00B35467"/>
    <w:rsid w:val="00B354CD"/>
    <w:rsid w:val="00B35511"/>
    <w:rsid w:val="00B355C2"/>
    <w:rsid w:val="00B3572B"/>
    <w:rsid w:val="00B3579A"/>
    <w:rsid w:val="00B35CF0"/>
    <w:rsid w:val="00B35DB8"/>
    <w:rsid w:val="00B35F31"/>
    <w:rsid w:val="00B35F5B"/>
    <w:rsid w:val="00B3604A"/>
    <w:rsid w:val="00B36336"/>
    <w:rsid w:val="00B3636A"/>
    <w:rsid w:val="00B36529"/>
    <w:rsid w:val="00B36784"/>
    <w:rsid w:val="00B3709D"/>
    <w:rsid w:val="00B372F5"/>
    <w:rsid w:val="00B373D6"/>
    <w:rsid w:val="00B37472"/>
    <w:rsid w:val="00B3767D"/>
    <w:rsid w:val="00B37712"/>
    <w:rsid w:val="00B378B8"/>
    <w:rsid w:val="00B37AA9"/>
    <w:rsid w:val="00B37E48"/>
    <w:rsid w:val="00B37F58"/>
    <w:rsid w:val="00B37FE5"/>
    <w:rsid w:val="00B4041B"/>
    <w:rsid w:val="00B4060D"/>
    <w:rsid w:val="00B40B30"/>
    <w:rsid w:val="00B40E8C"/>
    <w:rsid w:val="00B4114C"/>
    <w:rsid w:val="00B413C7"/>
    <w:rsid w:val="00B414CA"/>
    <w:rsid w:val="00B414F4"/>
    <w:rsid w:val="00B416A9"/>
    <w:rsid w:val="00B41B43"/>
    <w:rsid w:val="00B41D37"/>
    <w:rsid w:val="00B421EB"/>
    <w:rsid w:val="00B424B9"/>
    <w:rsid w:val="00B4250E"/>
    <w:rsid w:val="00B42533"/>
    <w:rsid w:val="00B4271E"/>
    <w:rsid w:val="00B427CB"/>
    <w:rsid w:val="00B42880"/>
    <w:rsid w:val="00B429A6"/>
    <w:rsid w:val="00B429EA"/>
    <w:rsid w:val="00B42A9E"/>
    <w:rsid w:val="00B42AB1"/>
    <w:rsid w:val="00B42B22"/>
    <w:rsid w:val="00B42FA0"/>
    <w:rsid w:val="00B43103"/>
    <w:rsid w:val="00B43168"/>
    <w:rsid w:val="00B431BF"/>
    <w:rsid w:val="00B43212"/>
    <w:rsid w:val="00B43284"/>
    <w:rsid w:val="00B433F9"/>
    <w:rsid w:val="00B43512"/>
    <w:rsid w:val="00B43678"/>
    <w:rsid w:val="00B43880"/>
    <w:rsid w:val="00B439BA"/>
    <w:rsid w:val="00B4401B"/>
    <w:rsid w:val="00B4410E"/>
    <w:rsid w:val="00B441CA"/>
    <w:rsid w:val="00B443D5"/>
    <w:rsid w:val="00B444F6"/>
    <w:rsid w:val="00B447E4"/>
    <w:rsid w:val="00B44B01"/>
    <w:rsid w:val="00B44D71"/>
    <w:rsid w:val="00B44DB0"/>
    <w:rsid w:val="00B44EB5"/>
    <w:rsid w:val="00B44F96"/>
    <w:rsid w:val="00B450E2"/>
    <w:rsid w:val="00B451FA"/>
    <w:rsid w:val="00B45250"/>
    <w:rsid w:val="00B459B6"/>
    <w:rsid w:val="00B45A1D"/>
    <w:rsid w:val="00B45B07"/>
    <w:rsid w:val="00B45C2E"/>
    <w:rsid w:val="00B45EDC"/>
    <w:rsid w:val="00B45EF7"/>
    <w:rsid w:val="00B46448"/>
    <w:rsid w:val="00B4669E"/>
    <w:rsid w:val="00B46745"/>
    <w:rsid w:val="00B4698F"/>
    <w:rsid w:val="00B46D3E"/>
    <w:rsid w:val="00B46D68"/>
    <w:rsid w:val="00B46E59"/>
    <w:rsid w:val="00B470AA"/>
    <w:rsid w:val="00B4727B"/>
    <w:rsid w:val="00B4737E"/>
    <w:rsid w:val="00B473A1"/>
    <w:rsid w:val="00B475C3"/>
    <w:rsid w:val="00B4787D"/>
    <w:rsid w:val="00B47898"/>
    <w:rsid w:val="00B47908"/>
    <w:rsid w:val="00B47955"/>
    <w:rsid w:val="00B47C78"/>
    <w:rsid w:val="00B47DF3"/>
    <w:rsid w:val="00B502A5"/>
    <w:rsid w:val="00B50537"/>
    <w:rsid w:val="00B5060B"/>
    <w:rsid w:val="00B50678"/>
    <w:rsid w:val="00B509B8"/>
    <w:rsid w:val="00B509E0"/>
    <w:rsid w:val="00B510D3"/>
    <w:rsid w:val="00B510E8"/>
    <w:rsid w:val="00B51248"/>
    <w:rsid w:val="00B51394"/>
    <w:rsid w:val="00B519F0"/>
    <w:rsid w:val="00B51A64"/>
    <w:rsid w:val="00B51AD8"/>
    <w:rsid w:val="00B51D59"/>
    <w:rsid w:val="00B5239A"/>
    <w:rsid w:val="00B52458"/>
    <w:rsid w:val="00B524C8"/>
    <w:rsid w:val="00B524D7"/>
    <w:rsid w:val="00B5292A"/>
    <w:rsid w:val="00B52C87"/>
    <w:rsid w:val="00B52E89"/>
    <w:rsid w:val="00B52E8D"/>
    <w:rsid w:val="00B531DD"/>
    <w:rsid w:val="00B53329"/>
    <w:rsid w:val="00B53838"/>
    <w:rsid w:val="00B53918"/>
    <w:rsid w:val="00B53B9F"/>
    <w:rsid w:val="00B53D1D"/>
    <w:rsid w:val="00B53EB0"/>
    <w:rsid w:val="00B540D6"/>
    <w:rsid w:val="00B54748"/>
    <w:rsid w:val="00B54761"/>
    <w:rsid w:val="00B5496C"/>
    <w:rsid w:val="00B54B42"/>
    <w:rsid w:val="00B54C0D"/>
    <w:rsid w:val="00B54EDC"/>
    <w:rsid w:val="00B54F12"/>
    <w:rsid w:val="00B54F62"/>
    <w:rsid w:val="00B550C9"/>
    <w:rsid w:val="00B551EA"/>
    <w:rsid w:val="00B5549B"/>
    <w:rsid w:val="00B555A2"/>
    <w:rsid w:val="00B55691"/>
    <w:rsid w:val="00B559F5"/>
    <w:rsid w:val="00B55B11"/>
    <w:rsid w:val="00B55B3B"/>
    <w:rsid w:val="00B55EC0"/>
    <w:rsid w:val="00B562E0"/>
    <w:rsid w:val="00B565F5"/>
    <w:rsid w:val="00B56856"/>
    <w:rsid w:val="00B568CF"/>
    <w:rsid w:val="00B56A02"/>
    <w:rsid w:val="00B56B1D"/>
    <w:rsid w:val="00B57161"/>
    <w:rsid w:val="00B573BB"/>
    <w:rsid w:val="00B573CD"/>
    <w:rsid w:val="00B57431"/>
    <w:rsid w:val="00B57487"/>
    <w:rsid w:val="00B57535"/>
    <w:rsid w:val="00B575CF"/>
    <w:rsid w:val="00B57B3F"/>
    <w:rsid w:val="00B57C36"/>
    <w:rsid w:val="00B57C99"/>
    <w:rsid w:val="00B57F4C"/>
    <w:rsid w:val="00B57F9C"/>
    <w:rsid w:val="00B57FF3"/>
    <w:rsid w:val="00B600E0"/>
    <w:rsid w:val="00B60171"/>
    <w:rsid w:val="00B60595"/>
    <w:rsid w:val="00B6073A"/>
    <w:rsid w:val="00B607B9"/>
    <w:rsid w:val="00B60A38"/>
    <w:rsid w:val="00B60AE0"/>
    <w:rsid w:val="00B60E4B"/>
    <w:rsid w:val="00B60F1E"/>
    <w:rsid w:val="00B6130A"/>
    <w:rsid w:val="00B61511"/>
    <w:rsid w:val="00B616EB"/>
    <w:rsid w:val="00B616F9"/>
    <w:rsid w:val="00B617E6"/>
    <w:rsid w:val="00B61890"/>
    <w:rsid w:val="00B61ACC"/>
    <w:rsid w:val="00B61D20"/>
    <w:rsid w:val="00B61DC2"/>
    <w:rsid w:val="00B61E41"/>
    <w:rsid w:val="00B6238E"/>
    <w:rsid w:val="00B62495"/>
    <w:rsid w:val="00B625EF"/>
    <w:rsid w:val="00B62663"/>
    <w:rsid w:val="00B628F5"/>
    <w:rsid w:val="00B62A64"/>
    <w:rsid w:val="00B62C28"/>
    <w:rsid w:val="00B62E93"/>
    <w:rsid w:val="00B633F9"/>
    <w:rsid w:val="00B63899"/>
    <w:rsid w:val="00B638CB"/>
    <w:rsid w:val="00B63EF4"/>
    <w:rsid w:val="00B64028"/>
    <w:rsid w:val="00B641EF"/>
    <w:rsid w:val="00B6456C"/>
    <w:rsid w:val="00B645A3"/>
    <w:rsid w:val="00B645D5"/>
    <w:rsid w:val="00B645E7"/>
    <w:rsid w:val="00B64649"/>
    <w:rsid w:val="00B6478F"/>
    <w:rsid w:val="00B64943"/>
    <w:rsid w:val="00B649B6"/>
    <w:rsid w:val="00B64C3C"/>
    <w:rsid w:val="00B64D3C"/>
    <w:rsid w:val="00B65040"/>
    <w:rsid w:val="00B65460"/>
    <w:rsid w:val="00B655CB"/>
    <w:rsid w:val="00B657FB"/>
    <w:rsid w:val="00B65979"/>
    <w:rsid w:val="00B65D4B"/>
    <w:rsid w:val="00B65D9A"/>
    <w:rsid w:val="00B65F01"/>
    <w:rsid w:val="00B66240"/>
    <w:rsid w:val="00B662DF"/>
    <w:rsid w:val="00B66612"/>
    <w:rsid w:val="00B666D5"/>
    <w:rsid w:val="00B667A8"/>
    <w:rsid w:val="00B66846"/>
    <w:rsid w:val="00B66D2A"/>
    <w:rsid w:val="00B66F48"/>
    <w:rsid w:val="00B66FA0"/>
    <w:rsid w:val="00B670D3"/>
    <w:rsid w:val="00B6716D"/>
    <w:rsid w:val="00B671D2"/>
    <w:rsid w:val="00B673FF"/>
    <w:rsid w:val="00B674B9"/>
    <w:rsid w:val="00B67885"/>
    <w:rsid w:val="00B67995"/>
    <w:rsid w:val="00B67CA8"/>
    <w:rsid w:val="00B67F8C"/>
    <w:rsid w:val="00B67FA6"/>
    <w:rsid w:val="00B70066"/>
    <w:rsid w:val="00B700B1"/>
    <w:rsid w:val="00B7012A"/>
    <w:rsid w:val="00B70536"/>
    <w:rsid w:val="00B7058E"/>
    <w:rsid w:val="00B7059D"/>
    <w:rsid w:val="00B706ED"/>
    <w:rsid w:val="00B70C35"/>
    <w:rsid w:val="00B70D36"/>
    <w:rsid w:val="00B70EFC"/>
    <w:rsid w:val="00B714EF"/>
    <w:rsid w:val="00B716DD"/>
    <w:rsid w:val="00B71720"/>
    <w:rsid w:val="00B718ED"/>
    <w:rsid w:val="00B718FD"/>
    <w:rsid w:val="00B7194F"/>
    <w:rsid w:val="00B719AC"/>
    <w:rsid w:val="00B71A7B"/>
    <w:rsid w:val="00B71AFF"/>
    <w:rsid w:val="00B72298"/>
    <w:rsid w:val="00B7242C"/>
    <w:rsid w:val="00B724B6"/>
    <w:rsid w:val="00B725CC"/>
    <w:rsid w:val="00B72606"/>
    <w:rsid w:val="00B72679"/>
    <w:rsid w:val="00B72710"/>
    <w:rsid w:val="00B7287E"/>
    <w:rsid w:val="00B72A1B"/>
    <w:rsid w:val="00B72ADA"/>
    <w:rsid w:val="00B72B11"/>
    <w:rsid w:val="00B72CAB"/>
    <w:rsid w:val="00B72D2A"/>
    <w:rsid w:val="00B72FD5"/>
    <w:rsid w:val="00B72FE1"/>
    <w:rsid w:val="00B732B2"/>
    <w:rsid w:val="00B7333E"/>
    <w:rsid w:val="00B7334A"/>
    <w:rsid w:val="00B7341E"/>
    <w:rsid w:val="00B73639"/>
    <w:rsid w:val="00B736D2"/>
    <w:rsid w:val="00B736E5"/>
    <w:rsid w:val="00B73AFA"/>
    <w:rsid w:val="00B73DF0"/>
    <w:rsid w:val="00B73E10"/>
    <w:rsid w:val="00B73E2E"/>
    <w:rsid w:val="00B73EDB"/>
    <w:rsid w:val="00B7434C"/>
    <w:rsid w:val="00B7458A"/>
    <w:rsid w:val="00B746DC"/>
    <w:rsid w:val="00B74C22"/>
    <w:rsid w:val="00B74E70"/>
    <w:rsid w:val="00B74E79"/>
    <w:rsid w:val="00B74F57"/>
    <w:rsid w:val="00B75040"/>
    <w:rsid w:val="00B75069"/>
    <w:rsid w:val="00B75430"/>
    <w:rsid w:val="00B7546F"/>
    <w:rsid w:val="00B754A1"/>
    <w:rsid w:val="00B75684"/>
    <w:rsid w:val="00B756B6"/>
    <w:rsid w:val="00B757B1"/>
    <w:rsid w:val="00B75861"/>
    <w:rsid w:val="00B75A65"/>
    <w:rsid w:val="00B75D43"/>
    <w:rsid w:val="00B75DCD"/>
    <w:rsid w:val="00B7601D"/>
    <w:rsid w:val="00B76040"/>
    <w:rsid w:val="00B76845"/>
    <w:rsid w:val="00B769D6"/>
    <w:rsid w:val="00B76CD1"/>
    <w:rsid w:val="00B771F7"/>
    <w:rsid w:val="00B7720C"/>
    <w:rsid w:val="00B77372"/>
    <w:rsid w:val="00B7743A"/>
    <w:rsid w:val="00B7778F"/>
    <w:rsid w:val="00B7787D"/>
    <w:rsid w:val="00B77925"/>
    <w:rsid w:val="00B77D06"/>
    <w:rsid w:val="00B77F9D"/>
    <w:rsid w:val="00B77FEC"/>
    <w:rsid w:val="00B8004A"/>
    <w:rsid w:val="00B803D8"/>
    <w:rsid w:val="00B8049D"/>
    <w:rsid w:val="00B80506"/>
    <w:rsid w:val="00B805D2"/>
    <w:rsid w:val="00B8080A"/>
    <w:rsid w:val="00B809AC"/>
    <w:rsid w:val="00B80A74"/>
    <w:rsid w:val="00B80B09"/>
    <w:rsid w:val="00B80B5D"/>
    <w:rsid w:val="00B80DE1"/>
    <w:rsid w:val="00B80F5D"/>
    <w:rsid w:val="00B8130A"/>
    <w:rsid w:val="00B8134E"/>
    <w:rsid w:val="00B8182E"/>
    <w:rsid w:val="00B81BF3"/>
    <w:rsid w:val="00B81C48"/>
    <w:rsid w:val="00B81C78"/>
    <w:rsid w:val="00B81CFE"/>
    <w:rsid w:val="00B81D05"/>
    <w:rsid w:val="00B81E0F"/>
    <w:rsid w:val="00B8202D"/>
    <w:rsid w:val="00B82382"/>
    <w:rsid w:val="00B823F7"/>
    <w:rsid w:val="00B825E8"/>
    <w:rsid w:val="00B82BC4"/>
    <w:rsid w:val="00B82D3D"/>
    <w:rsid w:val="00B82ECB"/>
    <w:rsid w:val="00B82FB4"/>
    <w:rsid w:val="00B832A5"/>
    <w:rsid w:val="00B83395"/>
    <w:rsid w:val="00B83398"/>
    <w:rsid w:val="00B835F3"/>
    <w:rsid w:val="00B8360B"/>
    <w:rsid w:val="00B83664"/>
    <w:rsid w:val="00B837F1"/>
    <w:rsid w:val="00B83B41"/>
    <w:rsid w:val="00B83CC4"/>
    <w:rsid w:val="00B8420A"/>
    <w:rsid w:val="00B84413"/>
    <w:rsid w:val="00B84551"/>
    <w:rsid w:val="00B84930"/>
    <w:rsid w:val="00B84995"/>
    <w:rsid w:val="00B849FE"/>
    <w:rsid w:val="00B84AD6"/>
    <w:rsid w:val="00B84C20"/>
    <w:rsid w:val="00B84D81"/>
    <w:rsid w:val="00B84E38"/>
    <w:rsid w:val="00B84F76"/>
    <w:rsid w:val="00B853DE"/>
    <w:rsid w:val="00B8583F"/>
    <w:rsid w:val="00B85948"/>
    <w:rsid w:val="00B859C4"/>
    <w:rsid w:val="00B85A08"/>
    <w:rsid w:val="00B85B4E"/>
    <w:rsid w:val="00B85F29"/>
    <w:rsid w:val="00B85F97"/>
    <w:rsid w:val="00B8616E"/>
    <w:rsid w:val="00B863CD"/>
    <w:rsid w:val="00B8642F"/>
    <w:rsid w:val="00B86536"/>
    <w:rsid w:val="00B8673A"/>
    <w:rsid w:val="00B86843"/>
    <w:rsid w:val="00B86CA9"/>
    <w:rsid w:val="00B86E6E"/>
    <w:rsid w:val="00B86F50"/>
    <w:rsid w:val="00B871F5"/>
    <w:rsid w:val="00B87430"/>
    <w:rsid w:val="00B87A13"/>
    <w:rsid w:val="00B87AE4"/>
    <w:rsid w:val="00B87D6D"/>
    <w:rsid w:val="00B87F78"/>
    <w:rsid w:val="00B87FE0"/>
    <w:rsid w:val="00B90120"/>
    <w:rsid w:val="00B903E5"/>
    <w:rsid w:val="00B9042E"/>
    <w:rsid w:val="00B905E3"/>
    <w:rsid w:val="00B908B7"/>
    <w:rsid w:val="00B9099F"/>
    <w:rsid w:val="00B90A1C"/>
    <w:rsid w:val="00B912A4"/>
    <w:rsid w:val="00B91308"/>
    <w:rsid w:val="00B9131A"/>
    <w:rsid w:val="00B91450"/>
    <w:rsid w:val="00B91982"/>
    <w:rsid w:val="00B91D1B"/>
    <w:rsid w:val="00B91D85"/>
    <w:rsid w:val="00B91ED5"/>
    <w:rsid w:val="00B92133"/>
    <w:rsid w:val="00B92349"/>
    <w:rsid w:val="00B92582"/>
    <w:rsid w:val="00B92593"/>
    <w:rsid w:val="00B926EC"/>
    <w:rsid w:val="00B92797"/>
    <w:rsid w:val="00B92AA8"/>
    <w:rsid w:val="00B92C44"/>
    <w:rsid w:val="00B93082"/>
    <w:rsid w:val="00B93135"/>
    <w:rsid w:val="00B93380"/>
    <w:rsid w:val="00B93558"/>
    <w:rsid w:val="00B935BA"/>
    <w:rsid w:val="00B9369C"/>
    <w:rsid w:val="00B938CB"/>
    <w:rsid w:val="00B939E7"/>
    <w:rsid w:val="00B93BC2"/>
    <w:rsid w:val="00B93CC5"/>
    <w:rsid w:val="00B93CEB"/>
    <w:rsid w:val="00B93E29"/>
    <w:rsid w:val="00B93E43"/>
    <w:rsid w:val="00B93E5E"/>
    <w:rsid w:val="00B943AD"/>
    <w:rsid w:val="00B9456D"/>
    <w:rsid w:val="00B945B3"/>
    <w:rsid w:val="00B948A7"/>
    <w:rsid w:val="00B94A2E"/>
    <w:rsid w:val="00B94B9D"/>
    <w:rsid w:val="00B94BAC"/>
    <w:rsid w:val="00B94D04"/>
    <w:rsid w:val="00B94DAF"/>
    <w:rsid w:val="00B9519F"/>
    <w:rsid w:val="00B95200"/>
    <w:rsid w:val="00B9548B"/>
    <w:rsid w:val="00B95631"/>
    <w:rsid w:val="00B95650"/>
    <w:rsid w:val="00B957D9"/>
    <w:rsid w:val="00B95840"/>
    <w:rsid w:val="00B961D3"/>
    <w:rsid w:val="00B96675"/>
    <w:rsid w:val="00B9682F"/>
    <w:rsid w:val="00B9684C"/>
    <w:rsid w:val="00B9699F"/>
    <w:rsid w:val="00B969FF"/>
    <w:rsid w:val="00B96D60"/>
    <w:rsid w:val="00B972AE"/>
    <w:rsid w:val="00B974A0"/>
    <w:rsid w:val="00B9753F"/>
    <w:rsid w:val="00B97576"/>
    <w:rsid w:val="00B97A5A"/>
    <w:rsid w:val="00B97C04"/>
    <w:rsid w:val="00BA028F"/>
    <w:rsid w:val="00BA035A"/>
    <w:rsid w:val="00BA0497"/>
    <w:rsid w:val="00BA06F9"/>
    <w:rsid w:val="00BA0839"/>
    <w:rsid w:val="00BA0878"/>
    <w:rsid w:val="00BA08FD"/>
    <w:rsid w:val="00BA0911"/>
    <w:rsid w:val="00BA108F"/>
    <w:rsid w:val="00BA12F5"/>
    <w:rsid w:val="00BA1843"/>
    <w:rsid w:val="00BA1AC2"/>
    <w:rsid w:val="00BA213F"/>
    <w:rsid w:val="00BA22DE"/>
    <w:rsid w:val="00BA2464"/>
    <w:rsid w:val="00BA279F"/>
    <w:rsid w:val="00BA2916"/>
    <w:rsid w:val="00BA2934"/>
    <w:rsid w:val="00BA2BEE"/>
    <w:rsid w:val="00BA338F"/>
    <w:rsid w:val="00BA3547"/>
    <w:rsid w:val="00BA35EB"/>
    <w:rsid w:val="00BA37AA"/>
    <w:rsid w:val="00BA38FA"/>
    <w:rsid w:val="00BA3926"/>
    <w:rsid w:val="00BA3AAA"/>
    <w:rsid w:val="00BA3BDB"/>
    <w:rsid w:val="00BA411D"/>
    <w:rsid w:val="00BA423C"/>
    <w:rsid w:val="00BA4242"/>
    <w:rsid w:val="00BA4488"/>
    <w:rsid w:val="00BA4634"/>
    <w:rsid w:val="00BA4667"/>
    <w:rsid w:val="00BA4A8D"/>
    <w:rsid w:val="00BA55B6"/>
    <w:rsid w:val="00BA5821"/>
    <w:rsid w:val="00BA5934"/>
    <w:rsid w:val="00BA5CCE"/>
    <w:rsid w:val="00BA5DF9"/>
    <w:rsid w:val="00BA5E8A"/>
    <w:rsid w:val="00BA61A2"/>
    <w:rsid w:val="00BA6289"/>
    <w:rsid w:val="00BA630E"/>
    <w:rsid w:val="00BA63F4"/>
    <w:rsid w:val="00BA64D5"/>
    <w:rsid w:val="00BA64F9"/>
    <w:rsid w:val="00BA6D51"/>
    <w:rsid w:val="00BA6DA0"/>
    <w:rsid w:val="00BA6E42"/>
    <w:rsid w:val="00BA6E5E"/>
    <w:rsid w:val="00BA740C"/>
    <w:rsid w:val="00BA7463"/>
    <w:rsid w:val="00BA7553"/>
    <w:rsid w:val="00BA78BC"/>
    <w:rsid w:val="00BA7D4B"/>
    <w:rsid w:val="00BA7E7D"/>
    <w:rsid w:val="00BA7F19"/>
    <w:rsid w:val="00BB00D8"/>
    <w:rsid w:val="00BB0149"/>
    <w:rsid w:val="00BB0370"/>
    <w:rsid w:val="00BB03CF"/>
    <w:rsid w:val="00BB08F9"/>
    <w:rsid w:val="00BB0AFD"/>
    <w:rsid w:val="00BB0B0F"/>
    <w:rsid w:val="00BB0BBC"/>
    <w:rsid w:val="00BB0D37"/>
    <w:rsid w:val="00BB1089"/>
    <w:rsid w:val="00BB1270"/>
    <w:rsid w:val="00BB12AB"/>
    <w:rsid w:val="00BB1DAA"/>
    <w:rsid w:val="00BB1F30"/>
    <w:rsid w:val="00BB1F81"/>
    <w:rsid w:val="00BB20B1"/>
    <w:rsid w:val="00BB2341"/>
    <w:rsid w:val="00BB25F8"/>
    <w:rsid w:val="00BB268A"/>
    <w:rsid w:val="00BB2A1A"/>
    <w:rsid w:val="00BB2B72"/>
    <w:rsid w:val="00BB2BB7"/>
    <w:rsid w:val="00BB2CB6"/>
    <w:rsid w:val="00BB2D40"/>
    <w:rsid w:val="00BB2EC7"/>
    <w:rsid w:val="00BB30AB"/>
    <w:rsid w:val="00BB31D9"/>
    <w:rsid w:val="00BB3699"/>
    <w:rsid w:val="00BB39B7"/>
    <w:rsid w:val="00BB3AF1"/>
    <w:rsid w:val="00BB3B1F"/>
    <w:rsid w:val="00BB3B39"/>
    <w:rsid w:val="00BB3C0C"/>
    <w:rsid w:val="00BB3D83"/>
    <w:rsid w:val="00BB3F8F"/>
    <w:rsid w:val="00BB438D"/>
    <w:rsid w:val="00BB455F"/>
    <w:rsid w:val="00BB4638"/>
    <w:rsid w:val="00BB4998"/>
    <w:rsid w:val="00BB4B5C"/>
    <w:rsid w:val="00BB4C4B"/>
    <w:rsid w:val="00BB4DDF"/>
    <w:rsid w:val="00BB4ECE"/>
    <w:rsid w:val="00BB5030"/>
    <w:rsid w:val="00BB514F"/>
    <w:rsid w:val="00BB5165"/>
    <w:rsid w:val="00BB5574"/>
    <w:rsid w:val="00BB55A9"/>
    <w:rsid w:val="00BB57E0"/>
    <w:rsid w:val="00BB58C4"/>
    <w:rsid w:val="00BB59A6"/>
    <w:rsid w:val="00BB5A72"/>
    <w:rsid w:val="00BB5CFD"/>
    <w:rsid w:val="00BB5D4D"/>
    <w:rsid w:val="00BB5E65"/>
    <w:rsid w:val="00BB5EE9"/>
    <w:rsid w:val="00BB6241"/>
    <w:rsid w:val="00BB68BE"/>
    <w:rsid w:val="00BB6A9A"/>
    <w:rsid w:val="00BB6DB3"/>
    <w:rsid w:val="00BB6FE3"/>
    <w:rsid w:val="00BB7022"/>
    <w:rsid w:val="00BB72DE"/>
    <w:rsid w:val="00BB762B"/>
    <w:rsid w:val="00BB77F0"/>
    <w:rsid w:val="00BB7C6E"/>
    <w:rsid w:val="00BB7D3A"/>
    <w:rsid w:val="00BB7D74"/>
    <w:rsid w:val="00BB7D9B"/>
    <w:rsid w:val="00BC01E6"/>
    <w:rsid w:val="00BC04B0"/>
    <w:rsid w:val="00BC04B3"/>
    <w:rsid w:val="00BC04CA"/>
    <w:rsid w:val="00BC08B5"/>
    <w:rsid w:val="00BC0A98"/>
    <w:rsid w:val="00BC0BB0"/>
    <w:rsid w:val="00BC0C12"/>
    <w:rsid w:val="00BC0D84"/>
    <w:rsid w:val="00BC0EAB"/>
    <w:rsid w:val="00BC11DC"/>
    <w:rsid w:val="00BC1440"/>
    <w:rsid w:val="00BC1600"/>
    <w:rsid w:val="00BC170F"/>
    <w:rsid w:val="00BC1780"/>
    <w:rsid w:val="00BC1892"/>
    <w:rsid w:val="00BC1B79"/>
    <w:rsid w:val="00BC1D03"/>
    <w:rsid w:val="00BC1D2C"/>
    <w:rsid w:val="00BC1D2D"/>
    <w:rsid w:val="00BC1F3E"/>
    <w:rsid w:val="00BC1F95"/>
    <w:rsid w:val="00BC21AB"/>
    <w:rsid w:val="00BC2206"/>
    <w:rsid w:val="00BC23F2"/>
    <w:rsid w:val="00BC25ED"/>
    <w:rsid w:val="00BC2844"/>
    <w:rsid w:val="00BC28AB"/>
    <w:rsid w:val="00BC2991"/>
    <w:rsid w:val="00BC29E9"/>
    <w:rsid w:val="00BC2FEE"/>
    <w:rsid w:val="00BC3159"/>
    <w:rsid w:val="00BC31D7"/>
    <w:rsid w:val="00BC33E2"/>
    <w:rsid w:val="00BC3476"/>
    <w:rsid w:val="00BC34B4"/>
    <w:rsid w:val="00BC3616"/>
    <w:rsid w:val="00BC37D8"/>
    <w:rsid w:val="00BC37E7"/>
    <w:rsid w:val="00BC39CF"/>
    <w:rsid w:val="00BC3AAC"/>
    <w:rsid w:val="00BC3C86"/>
    <w:rsid w:val="00BC3DCA"/>
    <w:rsid w:val="00BC3EDD"/>
    <w:rsid w:val="00BC41B9"/>
    <w:rsid w:val="00BC44C1"/>
    <w:rsid w:val="00BC46D6"/>
    <w:rsid w:val="00BC4700"/>
    <w:rsid w:val="00BC4827"/>
    <w:rsid w:val="00BC4883"/>
    <w:rsid w:val="00BC4936"/>
    <w:rsid w:val="00BC4D79"/>
    <w:rsid w:val="00BC4DA4"/>
    <w:rsid w:val="00BC4F3B"/>
    <w:rsid w:val="00BC4FE9"/>
    <w:rsid w:val="00BC52CF"/>
    <w:rsid w:val="00BC5491"/>
    <w:rsid w:val="00BC5566"/>
    <w:rsid w:val="00BC5655"/>
    <w:rsid w:val="00BC56BD"/>
    <w:rsid w:val="00BC5782"/>
    <w:rsid w:val="00BC580E"/>
    <w:rsid w:val="00BC5A99"/>
    <w:rsid w:val="00BC5ABB"/>
    <w:rsid w:val="00BC5EF2"/>
    <w:rsid w:val="00BC6011"/>
    <w:rsid w:val="00BC6144"/>
    <w:rsid w:val="00BC639D"/>
    <w:rsid w:val="00BC6479"/>
    <w:rsid w:val="00BC65A9"/>
    <w:rsid w:val="00BC6732"/>
    <w:rsid w:val="00BC6DF1"/>
    <w:rsid w:val="00BC7347"/>
    <w:rsid w:val="00BC7371"/>
    <w:rsid w:val="00BC73AF"/>
    <w:rsid w:val="00BC745C"/>
    <w:rsid w:val="00BC77AC"/>
    <w:rsid w:val="00BC7BEA"/>
    <w:rsid w:val="00BC7CE9"/>
    <w:rsid w:val="00BC7E07"/>
    <w:rsid w:val="00BC7E11"/>
    <w:rsid w:val="00BC7E25"/>
    <w:rsid w:val="00BD01DA"/>
    <w:rsid w:val="00BD044F"/>
    <w:rsid w:val="00BD0653"/>
    <w:rsid w:val="00BD06ED"/>
    <w:rsid w:val="00BD07B7"/>
    <w:rsid w:val="00BD0893"/>
    <w:rsid w:val="00BD0ADA"/>
    <w:rsid w:val="00BD0C73"/>
    <w:rsid w:val="00BD11FF"/>
    <w:rsid w:val="00BD1393"/>
    <w:rsid w:val="00BD140A"/>
    <w:rsid w:val="00BD14B6"/>
    <w:rsid w:val="00BD1501"/>
    <w:rsid w:val="00BD1531"/>
    <w:rsid w:val="00BD1A92"/>
    <w:rsid w:val="00BD1C87"/>
    <w:rsid w:val="00BD240C"/>
    <w:rsid w:val="00BD24E8"/>
    <w:rsid w:val="00BD2608"/>
    <w:rsid w:val="00BD29AD"/>
    <w:rsid w:val="00BD29D2"/>
    <w:rsid w:val="00BD2A29"/>
    <w:rsid w:val="00BD2DAB"/>
    <w:rsid w:val="00BD2E8B"/>
    <w:rsid w:val="00BD329B"/>
    <w:rsid w:val="00BD3641"/>
    <w:rsid w:val="00BD369A"/>
    <w:rsid w:val="00BD36BE"/>
    <w:rsid w:val="00BD3889"/>
    <w:rsid w:val="00BD38C8"/>
    <w:rsid w:val="00BD3A07"/>
    <w:rsid w:val="00BD3ADC"/>
    <w:rsid w:val="00BD3FC2"/>
    <w:rsid w:val="00BD4053"/>
    <w:rsid w:val="00BD43FE"/>
    <w:rsid w:val="00BD4589"/>
    <w:rsid w:val="00BD4631"/>
    <w:rsid w:val="00BD46F5"/>
    <w:rsid w:val="00BD489D"/>
    <w:rsid w:val="00BD49D1"/>
    <w:rsid w:val="00BD4D3F"/>
    <w:rsid w:val="00BD4E05"/>
    <w:rsid w:val="00BD4F4E"/>
    <w:rsid w:val="00BD50EE"/>
    <w:rsid w:val="00BD5131"/>
    <w:rsid w:val="00BD5357"/>
    <w:rsid w:val="00BD54A0"/>
    <w:rsid w:val="00BD56A3"/>
    <w:rsid w:val="00BD5ACB"/>
    <w:rsid w:val="00BD5BDC"/>
    <w:rsid w:val="00BD5D43"/>
    <w:rsid w:val="00BD5DE4"/>
    <w:rsid w:val="00BD5DF5"/>
    <w:rsid w:val="00BD61AB"/>
    <w:rsid w:val="00BD62AF"/>
    <w:rsid w:val="00BD636E"/>
    <w:rsid w:val="00BD6402"/>
    <w:rsid w:val="00BD6676"/>
    <w:rsid w:val="00BD66C2"/>
    <w:rsid w:val="00BD687D"/>
    <w:rsid w:val="00BD69AE"/>
    <w:rsid w:val="00BD6BA4"/>
    <w:rsid w:val="00BD6DA9"/>
    <w:rsid w:val="00BD6E25"/>
    <w:rsid w:val="00BD6E52"/>
    <w:rsid w:val="00BD6F14"/>
    <w:rsid w:val="00BD71AA"/>
    <w:rsid w:val="00BD7398"/>
    <w:rsid w:val="00BD752C"/>
    <w:rsid w:val="00BD753A"/>
    <w:rsid w:val="00BD756D"/>
    <w:rsid w:val="00BD7579"/>
    <w:rsid w:val="00BD75B0"/>
    <w:rsid w:val="00BD7AE3"/>
    <w:rsid w:val="00BD7BC4"/>
    <w:rsid w:val="00BD7CD2"/>
    <w:rsid w:val="00BD7F16"/>
    <w:rsid w:val="00BE019C"/>
    <w:rsid w:val="00BE03BE"/>
    <w:rsid w:val="00BE03F2"/>
    <w:rsid w:val="00BE0543"/>
    <w:rsid w:val="00BE055B"/>
    <w:rsid w:val="00BE057C"/>
    <w:rsid w:val="00BE05B5"/>
    <w:rsid w:val="00BE0EED"/>
    <w:rsid w:val="00BE1201"/>
    <w:rsid w:val="00BE135C"/>
    <w:rsid w:val="00BE14EE"/>
    <w:rsid w:val="00BE1506"/>
    <w:rsid w:val="00BE15EE"/>
    <w:rsid w:val="00BE1615"/>
    <w:rsid w:val="00BE174E"/>
    <w:rsid w:val="00BE1788"/>
    <w:rsid w:val="00BE180F"/>
    <w:rsid w:val="00BE1BD0"/>
    <w:rsid w:val="00BE1E49"/>
    <w:rsid w:val="00BE2091"/>
    <w:rsid w:val="00BE22DC"/>
    <w:rsid w:val="00BE25D8"/>
    <w:rsid w:val="00BE26B6"/>
    <w:rsid w:val="00BE26D6"/>
    <w:rsid w:val="00BE2B81"/>
    <w:rsid w:val="00BE2E31"/>
    <w:rsid w:val="00BE2E4C"/>
    <w:rsid w:val="00BE398B"/>
    <w:rsid w:val="00BE3C9C"/>
    <w:rsid w:val="00BE3DE4"/>
    <w:rsid w:val="00BE40C0"/>
    <w:rsid w:val="00BE419B"/>
    <w:rsid w:val="00BE44D0"/>
    <w:rsid w:val="00BE49A3"/>
    <w:rsid w:val="00BE4B15"/>
    <w:rsid w:val="00BE527C"/>
    <w:rsid w:val="00BE54CE"/>
    <w:rsid w:val="00BE588D"/>
    <w:rsid w:val="00BE5A16"/>
    <w:rsid w:val="00BE5AC3"/>
    <w:rsid w:val="00BE5CB5"/>
    <w:rsid w:val="00BE5D93"/>
    <w:rsid w:val="00BE5DF7"/>
    <w:rsid w:val="00BE5F46"/>
    <w:rsid w:val="00BE5F5A"/>
    <w:rsid w:val="00BE5F78"/>
    <w:rsid w:val="00BE617A"/>
    <w:rsid w:val="00BE66E3"/>
    <w:rsid w:val="00BE6768"/>
    <w:rsid w:val="00BE6964"/>
    <w:rsid w:val="00BE6A81"/>
    <w:rsid w:val="00BE6A85"/>
    <w:rsid w:val="00BE6D2D"/>
    <w:rsid w:val="00BE6DA4"/>
    <w:rsid w:val="00BE6E7F"/>
    <w:rsid w:val="00BE71A6"/>
    <w:rsid w:val="00BE73C9"/>
    <w:rsid w:val="00BE7454"/>
    <w:rsid w:val="00BE7517"/>
    <w:rsid w:val="00BE753D"/>
    <w:rsid w:val="00BE75E7"/>
    <w:rsid w:val="00BE7694"/>
    <w:rsid w:val="00BE7AF1"/>
    <w:rsid w:val="00BE7C6C"/>
    <w:rsid w:val="00BF01FC"/>
    <w:rsid w:val="00BF0245"/>
    <w:rsid w:val="00BF03BC"/>
    <w:rsid w:val="00BF03C4"/>
    <w:rsid w:val="00BF0435"/>
    <w:rsid w:val="00BF0475"/>
    <w:rsid w:val="00BF0534"/>
    <w:rsid w:val="00BF05F1"/>
    <w:rsid w:val="00BF06CF"/>
    <w:rsid w:val="00BF0716"/>
    <w:rsid w:val="00BF097E"/>
    <w:rsid w:val="00BF0A82"/>
    <w:rsid w:val="00BF0B92"/>
    <w:rsid w:val="00BF0E00"/>
    <w:rsid w:val="00BF0F7F"/>
    <w:rsid w:val="00BF10F9"/>
    <w:rsid w:val="00BF1417"/>
    <w:rsid w:val="00BF1582"/>
    <w:rsid w:val="00BF17F6"/>
    <w:rsid w:val="00BF1E7F"/>
    <w:rsid w:val="00BF1FBE"/>
    <w:rsid w:val="00BF20C6"/>
    <w:rsid w:val="00BF2381"/>
    <w:rsid w:val="00BF28D1"/>
    <w:rsid w:val="00BF3133"/>
    <w:rsid w:val="00BF326C"/>
    <w:rsid w:val="00BF34BA"/>
    <w:rsid w:val="00BF3746"/>
    <w:rsid w:val="00BF376C"/>
    <w:rsid w:val="00BF37FF"/>
    <w:rsid w:val="00BF396D"/>
    <w:rsid w:val="00BF3A10"/>
    <w:rsid w:val="00BF3A4D"/>
    <w:rsid w:val="00BF3ABB"/>
    <w:rsid w:val="00BF3BB0"/>
    <w:rsid w:val="00BF3CBD"/>
    <w:rsid w:val="00BF3ED0"/>
    <w:rsid w:val="00BF3F31"/>
    <w:rsid w:val="00BF42FA"/>
    <w:rsid w:val="00BF431A"/>
    <w:rsid w:val="00BF4859"/>
    <w:rsid w:val="00BF4A8E"/>
    <w:rsid w:val="00BF4D03"/>
    <w:rsid w:val="00BF4F11"/>
    <w:rsid w:val="00BF5244"/>
    <w:rsid w:val="00BF53EF"/>
    <w:rsid w:val="00BF5620"/>
    <w:rsid w:val="00BF59D8"/>
    <w:rsid w:val="00BF5AB2"/>
    <w:rsid w:val="00BF5DD1"/>
    <w:rsid w:val="00BF5FAE"/>
    <w:rsid w:val="00BF6217"/>
    <w:rsid w:val="00BF622E"/>
    <w:rsid w:val="00BF62EB"/>
    <w:rsid w:val="00BF64B3"/>
    <w:rsid w:val="00BF68DA"/>
    <w:rsid w:val="00BF6D96"/>
    <w:rsid w:val="00BF6F9A"/>
    <w:rsid w:val="00BF70A7"/>
    <w:rsid w:val="00BF7798"/>
    <w:rsid w:val="00BF781E"/>
    <w:rsid w:val="00BF7A51"/>
    <w:rsid w:val="00BF7AB3"/>
    <w:rsid w:val="00C0051A"/>
    <w:rsid w:val="00C007DC"/>
    <w:rsid w:val="00C00841"/>
    <w:rsid w:val="00C00BBF"/>
    <w:rsid w:val="00C00D62"/>
    <w:rsid w:val="00C00FB2"/>
    <w:rsid w:val="00C00FD7"/>
    <w:rsid w:val="00C00FF6"/>
    <w:rsid w:val="00C00FFD"/>
    <w:rsid w:val="00C01192"/>
    <w:rsid w:val="00C012EF"/>
    <w:rsid w:val="00C013C9"/>
    <w:rsid w:val="00C013F1"/>
    <w:rsid w:val="00C013FB"/>
    <w:rsid w:val="00C0162A"/>
    <w:rsid w:val="00C0192B"/>
    <w:rsid w:val="00C01A1F"/>
    <w:rsid w:val="00C01D05"/>
    <w:rsid w:val="00C01D0A"/>
    <w:rsid w:val="00C01E32"/>
    <w:rsid w:val="00C01F9B"/>
    <w:rsid w:val="00C01FEB"/>
    <w:rsid w:val="00C02054"/>
    <w:rsid w:val="00C0218A"/>
    <w:rsid w:val="00C024B6"/>
    <w:rsid w:val="00C02EDB"/>
    <w:rsid w:val="00C030AA"/>
    <w:rsid w:val="00C030AD"/>
    <w:rsid w:val="00C0310F"/>
    <w:rsid w:val="00C03214"/>
    <w:rsid w:val="00C03380"/>
    <w:rsid w:val="00C033B1"/>
    <w:rsid w:val="00C0346B"/>
    <w:rsid w:val="00C035DB"/>
    <w:rsid w:val="00C0393E"/>
    <w:rsid w:val="00C03A87"/>
    <w:rsid w:val="00C04340"/>
    <w:rsid w:val="00C0444D"/>
    <w:rsid w:val="00C046B7"/>
    <w:rsid w:val="00C0488B"/>
    <w:rsid w:val="00C04905"/>
    <w:rsid w:val="00C04AE9"/>
    <w:rsid w:val="00C04B02"/>
    <w:rsid w:val="00C04BC3"/>
    <w:rsid w:val="00C0505A"/>
    <w:rsid w:val="00C050CF"/>
    <w:rsid w:val="00C0510E"/>
    <w:rsid w:val="00C052C1"/>
    <w:rsid w:val="00C052E4"/>
    <w:rsid w:val="00C05423"/>
    <w:rsid w:val="00C0546E"/>
    <w:rsid w:val="00C057E7"/>
    <w:rsid w:val="00C05893"/>
    <w:rsid w:val="00C05CB4"/>
    <w:rsid w:val="00C05ED5"/>
    <w:rsid w:val="00C06066"/>
    <w:rsid w:val="00C0617E"/>
    <w:rsid w:val="00C06412"/>
    <w:rsid w:val="00C065F2"/>
    <w:rsid w:val="00C06631"/>
    <w:rsid w:val="00C067CE"/>
    <w:rsid w:val="00C068C3"/>
    <w:rsid w:val="00C068D2"/>
    <w:rsid w:val="00C06BD4"/>
    <w:rsid w:val="00C06C00"/>
    <w:rsid w:val="00C06D71"/>
    <w:rsid w:val="00C0717A"/>
    <w:rsid w:val="00C07747"/>
    <w:rsid w:val="00C078FA"/>
    <w:rsid w:val="00C07972"/>
    <w:rsid w:val="00C07A50"/>
    <w:rsid w:val="00C07B2B"/>
    <w:rsid w:val="00C07B88"/>
    <w:rsid w:val="00C07B95"/>
    <w:rsid w:val="00C07CC5"/>
    <w:rsid w:val="00C1004C"/>
    <w:rsid w:val="00C1039C"/>
    <w:rsid w:val="00C10743"/>
    <w:rsid w:val="00C10754"/>
    <w:rsid w:val="00C1083B"/>
    <w:rsid w:val="00C10996"/>
    <w:rsid w:val="00C109B5"/>
    <w:rsid w:val="00C10C3F"/>
    <w:rsid w:val="00C10E5C"/>
    <w:rsid w:val="00C10EA8"/>
    <w:rsid w:val="00C10FBB"/>
    <w:rsid w:val="00C1103D"/>
    <w:rsid w:val="00C1118F"/>
    <w:rsid w:val="00C114B7"/>
    <w:rsid w:val="00C116B1"/>
    <w:rsid w:val="00C120E1"/>
    <w:rsid w:val="00C120F6"/>
    <w:rsid w:val="00C121C8"/>
    <w:rsid w:val="00C1220D"/>
    <w:rsid w:val="00C12362"/>
    <w:rsid w:val="00C1247B"/>
    <w:rsid w:val="00C12570"/>
    <w:rsid w:val="00C12650"/>
    <w:rsid w:val="00C1265A"/>
    <w:rsid w:val="00C1292C"/>
    <w:rsid w:val="00C1292D"/>
    <w:rsid w:val="00C1298D"/>
    <w:rsid w:val="00C12CDA"/>
    <w:rsid w:val="00C12E17"/>
    <w:rsid w:val="00C12F63"/>
    <w:rsid w:val="00C130B1"/>
    <w:rsid w:val="00C132CB"/>
    <w:rsid w:val="00C13535"/>
    <w:rsid w:val="00C13616"/>
    <w:rsid w:val="00C136D1"/>
    <w:rsid w:val="00C1377A"/>
    <w:rsid w:val="00C13EF5"/>
    <w:rsid w:val="00C141C0"/>
    <w:rsid w:val="00C14387"/>
    <w:rsid w:val="00C147A9"/>
    <w:rsid w:val="00C1492B"/>
    <w:rsid w:val="00C14A97"/>
    <w:rsid w:val="00C15039"/>
    <w:rsid w:val="00C151AD"/>
    <w:rsid w:val="00C1520A"/>
    <w:rsid w:val="00C152D1"/>
    <w:rsid w:val="00C15630"/>
    <w:rsid w:val="00C157B1"/>
    <w:rsid w:val="00C15893"/>
    <w:rsid w:val="00C158CA"/>
    <w:rsid w:val="00C15AD8"/>
    <w:rsid w:val="00C15DB7"/>
    <w:rsid w:val="00C15E93"/>
    <w:rsid w:val="00C160D1"/>
    <w:rsid w:val="00C161F6"/>
    <w:rsid w:val="00C16531"/>
    <w:rsid w:val="00C165A2"/>
    <w:rsid w:val="00C16910"/>
    <w:rsid w:val="00C16CD0"/>
    <w:rsid w:val="00C16E2B"/>
    <w:rsid w:val="00C16FA7"/>
    <w:rsid w:val="00C1704B"/>
    <w:rsid w:val="00C17255"/>
    <w:rsid w:val="00C175C9"/>
    <w:rsid w:val="00C17666"/>
    <w:rsid w:val="00C17675"/>
    <w:rsid w:val="00C17684"/>
    <w:rsid w:val="00C17C0F"/>
    <w:rsid w:val="00C20416"/>
    <w:rsid w:val="00C20502"/>
    <w:rsid w:val="00C2062D"/>
    <w:rsid w:val="00C206D6"/>
    <w:rsid w:val="00C20A89"/>
    <w:rsid w:val="00C20BC0"/>
    <w:rsid w:val="00C20CA0"/>
    <w:rsid w:val="00C20DAB"/>
    <w:rsid w:val="00C20DE7"/>
    <w:rsid w:val="00C20E31"/>
    <w:rsid w:val="00C20EEE"/>
    <w:rsid w:val="00C2116B"/>
    <w:rsid w:val="00C21171"/>
    <w:rsid w:val="00C21271"/>
    <w:rsid w:val="00C213E8"/>
    <w:rsid w:val="00C2146C"/>
    <w:rsid w:val="00C21B4F"/>
    <w:rsid w:val="00C21BC3"/>
    <w:rsid w:val="00C21D0C"/>
    <w:rsid w:val="00C21D51"/>
    <w:rsid w:val="00C21E56"/>
    <w:rsid w:val="00C21F55"/>
    <w:rsid w:val="00C22282"/>
    <w:rsid w:val="00C226DE"/>
    <w:rsid w:val="00C229F0"/>
    <w:rsid w:val="00C22A21"/>
    <w:rsid w:val="00C230CC"/>
    <w:rsid w:val="00C23236"/>
    <w:rsid w:val="00C233DC"/>
    <w:rsid w:val="00C2358F"/>
    <w:rsid w:val="00C23798"/>
    <w:rsid w:val="00C239D3"/>
    <w:rsid w:val="00C2450A"/>
    <w:rsid w:val="00C24523"/>
    <w:rsid w:val="00C24992"/>
    <w:rsid w:val="00C24C3B"/>
    <w:rsid w:val="00C24CD3"/>
    <w:rsid w:val="00C24D3A"/>
    <w:rsid w:val="00C24E43"/>
    <w:rsid w:val="00C25407"/>
    <w:rsid w:val="00C2540A"/>
    <w:rsid w:val="00C2560C"/>
    <w:rsid w:val="00C25A60"/>
    <w:rsid w:val="00C25B5E"/>
    <w:rsid w:val="00C25F8E"/>
    <w:rsid w:val="00C26254"/>
    <w:rsid w:val="00C26438"/>
    <w:rsid w:val="00C26497"/>
    <w:rsid w:val="00C264F3"/>
    <w:rsid w:val="00C26BC2"/>
    <w:rsid w:val="00C26F3D"/>
    <w:rsid w:val="00C27119"/>
    <w:rsid w:val="00C2731F"/>
    <w:rsid w:val="00C27332"/>
    <w:rsid w:val="00C2736D"/>
    <w:rsid w:val="00C2762D"/>
    <w:rsid w:val="00C27673"/>
    <w:rsid w:val="00C277D6"/>
    <w:rsid w:val="00C27D89"/>
    <w:rsid w:val="00C30277"/>
    <w:rsid w:val="00C303EA"/>
    <w:rsid w:val="00C304EA"/>
    <w:rsid w:val="00C306E8"/>
    <w:rsid w:val="00C30B4E"/>
    <w:rsid w:val="00C30BDC"/>
    <w:rsid w:val="00C310D9"/>
    <w:rsid w:val="00C3170A"/>
    <w:rsid w:val="00C318BA"/>
    <w:rsid w:val="00C31976"/>
    <w:rsid w:val="00C319CE"/>
    <w:rsid w:val="00C31C92"/>
    <w:rsid w:val="00C32042"/>
    <w:rsid w:val="00C32345"/>
    <w:rsid w:val="00C32516"/>
    <w:rsid w:val="00C32930"/>
    <w:rsid w:val="00C32BAC"/>
    <w:rsid w:val="00C32E0D"/>
    <w:rsid w:val="00C32E97"/>
    <w:rsid w:val="00C32FD9"/>
    <w:rsid w:val="00C331EC"/>
    <w:rsid w:val="00C33351"/>
    <w:rsid w:val="00C33535"/>
    <w:rsid w:val="00C335E1"/>
    <w:rsid w:val="00C33725"/>
    <w:rsid w:val="00C3399B"/>
    <w:rsid w:val="00C33AE6"/>
    <w:rsid w:val="00C33D07"/>
    <w:rsid w:val="00C33DF5"/>
    <w:rsid w:val="00C33E4D"/>
    <w:rsid w:val="00C340A5"/>
    <w:rsid w:val="00C34221"/>
    <w:rsid w:val="00C34463"/>
    <w:rsid w:val="00C34584"/>
    <w:rsid w:val="00C3467F"/>
    <w:rsid w:val="00C346E8"/>
    <w:rsid w:val="00C348B4"/>
    <w:rsid w:val="00C3497E"/>
    <w:rsid w:val="00C34FB3"/>
    <w:rsid w:val="00C351F9"/>
    <w:rsid w:val="00C35383"/>
    <w:rsid w:val="00C35398"/>
    <w:rsid w:val="00C353D4"/>
    <w:rsid w:val="00C3557E"/>
    <w:rsid w:val="00C35751"/>
    <w:rsid w:val="00C35A27"/>
    <w:rsid w:val="00C35AB1"/>
    <w:rsid w:val="00C35AE4"/>
    <w:rsid w:val="00C35B4B"/>
    <w:rsid w:val="00C35DDA"/>
    <w:rsid w:val="00C35FC6"/>
    <w:rsid w:val="00C36403"/>
    <w:rsid w:val="00C3648A"/>
    <w:rsid w:val="00C36A7E"/>
    <w:rsid w:val="00C36AA9"/>
    <w:rsid w:val="00C36D86"/>
    <w:rsid w:val="00C36E4B"/>
    <w:rsid w:val="00C371C5"/>
    <w:rsid w:val="00C37642"/>
    <w:rsid w:val="00C376C7"/>
    <w:rsid w:val="00C376D4"/>
    <w:rsid w:val="00C378EF"/>
    <w:rsid w:val="00C37A8F"/>
    <w:rsid w:val="00C37BCA"/>
    <w:rsid w:val="00C37D64"/>
    <w:rsid w:val="00C37FF9"/>
    <w:rsid w:val="00C40011"/>
    <w:rsid w:val="00C400CA"/>
    <w:rsid w:val="00C40579"/>
    <w:rsid w:val="00C40ABF"/>
    <w:rsid w:val="00C40B68"/>
    <w:rsid w:val="00C40B75"/>
    <w:rsid w:val="00C40C52"/>
    <w:rsid w:val="00C40C64"/>
    <w:rsid w:val="00C40CB9"/>
    <w:rsid w:val="00C40E7E"/>
    <w:rsid w:val="00C40E88"/>
    <w:rsid w:val="00C41251"/>
    <w:rsid w:val="00C41253"/>
    <w:rsid w:val="00C413EB"/>
    <w:rsid w:val="00C414DA"/>
    <w:rsid w:val="00C41D8B"/>
    <w:rsid w:val="00C4202F"/>
    <w:rsid w:val="00C42253"/>
    <w:rsid w:val="00C42457"/>
    <w:rsid w:val="00C42505"/>
    <w:rsid w:val="00C427A4"/>
    <w:rsid w:val="00C4286B"/>
    <w:rsid w:val="00C42953"/>
    <w:rsid w:val="00C42C1C"/>
    <w:rsid w:val="00C42F24"/>
    <w:rsid w:val="00C43008"/>
    <w:rsid w:val="00C432C1"/>
    <w:rsid w:val="00C434CB"/>
    <w:rsid w:val="00C4354F"/>
    <w:rsid w:val="00C43DC0"/>
    <w:rsid w:val="00C43E11"/>
    <w:rsid w:val="00C43E99"/>
    <w:rsid w:val="00C44373"/>
    <w:rsid w:val="00C443E1"/>
    <w:rsid w:val="00C444C8"/>
    <w:rsid w:val="00C44FCA"/>
    <w:rsid w:val="00C450BC"/>
    <w:rsid w:val="00C45267"/>
    <w:rsid w:val="00C4553E"/>
    <w:rsid w:val="00C45742"/>
    <w:rsid w:val="00C45806"/>
    <w:rsid w:val="00C45CE1"/>
    <w:rsid w:val="00C45F63"/>
    <w:rsid w:val="00C45FF8"/>
    <w:rsid w:val="00C4633F"/>
    <w:rsid w:val="00C46379"/>
    <w:rsid w:val="00C46417"/>
    <w:rsid w:val="00C4676E"/>
    <w:rsid w:val="00C46969"/>
    <w:rsid w:val="00C46B75"/>
    <w:rsid w:val="00C46DAC"/>
    <w:rsid w:val="00C46EAF"/>
    <w:rsid w:val="00C46F3B"/>
    <w:rsid w:val="00C47024"/>
    <w:rsid w:val="00C4723B"/>
    <w:rsid w:val="00C47261"/>
    <w:rsid w:val="00C472C1"/>
    <w:rsid w:val="00C472E1"/>
    <w:rsid w:val="00C4738C"/>
    <w:rsid w:val="00C473D9"/>
    <w:rsid w:val="00C4745E"/>
    <w:rsid w:val="00C4749B"/>
    <w:rsid w:val="00C4751C"/>
    <w:rsid w:val="00C47628"/>
    <w:rsid w:val="00C477B4"/>
    <w:rsid w:val="00C47820"/>
    <w:rsid w:val="00C4787A"/>
    <w:rsid w:val="00C47C9A"/>
    <w:rsid w:val="00C47E1A"/>
    <w:rsid w:val="00C50139"/>
    <w:rsid w:val="00C50298"/>
    <w:rsid w:val="00C50342"/>
    <w:rsid w:val="00C50BD5"/>
    <w:rsid w:val="00C50DAD"/>
    <w:rsid w:val="00C50E82"/>
    <w:rsid w:val="00C50F35"/>
    <w:rsid w:val="00C51092"/>
    <w:rsid w:val="00C51108"/>
    <w:rsid w:val="00C511B2"/>
    <w:rsid w:val="00C51497"/>
    <w:rsid w:val="00C51573"/>
    <w:rsid w:val="00C51600"/>
    <w:rsid w:val="00C51936"/>
    <w:rsid w:val="00C51A98"/>
    <w:rsid w:val="00C51B08"/>
    <w:rsid w:val="00C51BAD"/>
    <w:rsid w:val="00C51CC6"/>
    <w:rsid w:val="00C51D18"/>
    <w:rsid w:val="00C51F88"/>
    <w:rsid w:val="00C51FA7"/>
    <w:rsid w:val="00C51FDF"/>
    <w:rsid w:val="00C5207B"/>
    <w:rsid w:val="00C52085"/>
    <w:rsid w:val="00C521D5"/>
    <w:rsid w:val="00C526FA"/>
    <w:rsid w:val="00C528CE"/>
    <w:rsid w:val="00C52A11"/>
    <w:rsid w:val="00C52BDA"/>
    <w:rsid w:val="00C52D25"/>
    <w:rsid w:val="00C52FC3"/>
    <w:rsid w:val="00C53021"/>
    <w:rsid w:val="00C531BD"/>
    <w:rsid w:val="00C532F3"/>
    <w:rsid w:val="00C533A7"/>
    <w:rsid w:val="00C5341A"/>
    <w:rsid w:val="00C53461"/>
    <w:rsid w:val="00C53707"/>
    <w:rsid w:val="00C538E4"/>
    <w:rsid w:val="00C53919"/>
    <w:rsid w:val="00C53B41"/>
    <w:rsid w:val="00C53BD7"/>
    <w:rsid w:val="00C53E3A"/>
    <w:rsid w:val="00C53E41"/>
    <w:rsid w:val="00C5463F"/>
    <w:rsid w:val="00C54AFD"/>
    <w:rsid w:val="00C54D1C"/>
    <w:rsid w:val="00C54DE8"/>
    <w:rsid w:val="00C54E6E"/>
    <w:rsid w:val="00C54EB9"/>
    <w:rsid w:val="00C54F6E"/>
    <w:rsid w:val="00C5520A"/>
    <w:rsid w:val="00C552D5"/>
    <w:rsid w:val="00C552F4"/>
    <w:rsid w:val="00C55588"/>
    <w:rsid w:val="00C556B8"/>
    <w:rsid w:val="00C55DAC"/>
    <w:rsid w:val="00C55ED1"/>
    <w:rsid w:val="00C55F37"/>
    <w:rsid w:val="00C5609E"/>
    <w:rsid w:val="00C562F1"/>
    <w:rsid w:val="00C56319"/>
    <w:rsid w:val="00C563A8"/>
    <w:rsid w:val="00C566F2"/>
    <w:rsid w:val="00C56908"/>
    <w:rsid w:val="00C56C12"/>
    <w:rsid w:val="00C56E15"/>
    <w:rsid w:val="00C56EA3"/>
    <w:rsid w:val="00C56F4D"/>
    <w:rsid w:val="00C5703B"/>
    <w:rsid w:val="00C5710D"/>
    <w:rsid w:val="00C572D3"/>
    <w:rsid w:val="00C5738E"/>
    <w:rsid w:val="00C57869"/>
    <w:rsid w:val="00C57B4F"/>
    <w:rsid w:val="00C57CCD"/>
    <w:rsid w:val="00C57EF1"/>
    <w:rsid w:val="00C57F42"/>
    <w:rsid w:val="00C60832"/>
    <w:rsid w:val="00C60A07"/>
    <w:rsid w:val="00C60A5D"/>
    <w:rsid w:val="00C60AAA"/>
    <w:rsid w:val="00C60AFF"/>
    <w:rsid w:val="00C60C89"/>
    <w:rsid w:val="00C60D0E"/>
    <w:rsid w:val="00C61021"/>
    <w:rsid w:val="00C610B6"/>
    <w:rsid w:val="00C61184"/>
    <w:rsid w:val="00C611B3"/>
    <w:rsid w:val="00C612D1"/>
    <w:rsid w:val="00C61413"/>
    <w:rsid w:val="00C61482"/>
    <w:rsid w:val="00C61759"/>
    <w:rsid w:val="00C6175C"/>
    <w:rsid w:val="00C61988"/>
    <w:rsid w:val="00C61ACA"/>
    <w:rsid w:val="00C61B62"/>
    <w:rsid w:val="00C61BEF"/>
    <w:rsid w:val="00C61CA2"/>
    <w:rsid w:val="00C61CB2"/>
    <w:rsid w:val="00C61FA0"/>
    <w:rsid w:val="00C620B6"/>
    <w:rsid w:val="00C622B9"/>
    <w:rsid w:val="00C624C0"/>
    <w:rsid w:val="00C62502"/>
    <w:rsid w:val="00C625FB"/>
    <w:rsid w:val="00C6274D"/>
    <w:rsid w:val="00C627CB"/>
    <w:rsid w:val="00C62F1E"/>
    <w:rsid w:val="00C63105"/>
    <w:rsid w:val="00C631A4"/>
    <w:rsid w:val="00C63276"/>
    <w:rsid w:val="00C6339A"/>
    <w:rsid w:val="00C633AD"/>
    <w:rsid w:val="00C633FD"/>
    <w:rsid w:val="00C636F6"/>
    <w:rsid w:val="00C636FA"/>
    <w:rsid w:val="00C63B99"/>
    <w:rsid w:val="00C63D7B"/>
    <w:rsid w:val="00C63ECD"/>
    <w:rsid w:val="00C6407F"/>
    <w:rsid w:val="00C640E6"/>
    <w:rsid w:val="00C6427C"/>
    <w:rsid w:val="00C645D9"/>
    <w:rsid w:val="00C6461D"/>
    <w:rsid w:val="00C64F58"/>
    <w:rsid w:val="00C65219"/>
    <w:rsid w:val="00C6534A"/>
    <w:rsid w:val="00C653E5"/>
    <w:rsid w:val="00C656DB"/>
    <w:rsid w:val="00C6573B"/>
    <w:rsid w:val="00C65A75"/>
    <w:rsid w:val="00C65C4E"/>
    <w:rsid w:val="00C65E31"/>
    <w:rsid w:val="00C660A7"/>
    <w:rsid w:val="00C66143"/>
    <w:rsid w:val="00C66B92"/>
    <w:rsid w:val="00C66CDF"/>
    <w:rsid w:val="00C66D13"/>
    <w:rsid w:val="00C67563"/>
    <w:rsid w:val="00C67734"/>
    <w:rsid w:val="00C67B96"/>
    <w:rsid w:val="00C67E98"/>
    <w:rsid w:val="00C70348"/>
    <w:rsid w:val="00C7035A"/>
    <w:rsid w:val="00C7063D"/>
    <w:rsid w:val="00C7073E"/>
    <w:rsid w:val="00C707C3"/>
    <w:rsid w:val="00C70800"/>
    <w:rsid w:val="00C70887"/>
    <w:rsid w:val="00C708AD"/>
    <w:rsid w:val="00C70946"/>
    <w:rsid w:val="00C709B1"/>
    <w:rsid w:val="00C712A5"/>
    <w:rsid w:val="00C71341"/>
    <w:rsid w:val="00C71343"/>
    <w:rsid w:val="00C7136D"/>
    <w:rsid w:val="00C71465"/>
    <w:rsid w:val="00C718A6"/>
    <w:rsid w:val="00C718B2"/>
    <w:rsid w:val="00C71AB7"/>
    <w:rsid w:val="00C71B43"/>
    <w:rsid w:val="00C71F5E"/>
    <w:rsid w:val="00C721C3"/>
    <w:rsid w:val="00C72697"/>
    <w:rsid w:val="00C726C0"/>
    <w:rsid w:val="00C726E4"/>
    <w:rsid w:val="00C7289E"/>
    <w:rsid w:val="00C72981"/>
    <w:rsid w:val="00C7320E"/>
    <w:rsid w:val="00C73459"/>
    <w:rsid w:val="00C735A9"/>
    <w:rsid w:val="00C7361C"/>
    <w:rsid w:val="00C73943"/>
    <w:rsid w:val="00C73B5B"/>
    <w:rsid w:val="00C73B7B"/>
    <w:rsid w:val="00C73D0B"/>
    <w:rsid w:val="00C73E34"/>
    <w:rsid w:val="00C74163"/>
    <w:rsid w:val="00C741C5"/>
    <w:rsid w:val="00C743A4"/>
    <w:rsid w:val="00C743EC"/>
    <w:rsid w:val="00C74814"/>
    <w:rsid w:val="00C74829"/>
    <w:rsid w:val="00C74869"/>
    <w:rsid w:val="00C748E9"/>
    <w:rsid w:val="00C74971"/>
    <w:rsid w:val="00C74BE8"/>
    <w:rsid w:val="00C74E28"/>
    <w:rsid w:val="00C750BF"/>
    <w:rsid w:val="00C7516D"/>
    <w:rsid w:val="00C752AF"/>
    <w:rsid w:val="00C75513"/>
    <w:rsid w:val="00C7555D"/>
    <w:rsid w:val="00C75565"/>
    <w:rsid w:val="00C7559C"/>
    <w:rsid w:val="00C756CD"/>
    <w:rsid w:val="00C75713"/>
    <w:rsid w:val="00C75728"/>
    <w:rsid w:val="00C7598C"/>
    <w:rsid w:val="00C759BF"/>
    <w:rsid w:val="00C75B51"/>
    <w:rsid w:val="00C75BE6"/>
    <w:rsid w:val="00C75BE7"/>
    <w:rsid w:val="00C75C49"/>
    <w:rsid w:val="00C75DDE"/>
    <w:rsid w:val="00C76275"/>
    <w:rsid w:val="00C7661E"/>
    <w:rsid w:val="00C768DB"/>
    <w:rsid w:val="00C768E6"/>
    <w:rsid w:val="00C7695C"/>
    <w:rsid w:val="00C76FA3"/>
    <w:rsid w:val="00C77109"/>
    <w:rsid w:val="00C77163"/>
    <w:rsid w:val="00C77199"/>
    <w:rsid w:val="00C771DF"/>
    <w:rsid w:val="00C77216"/>
    <w:rsid w:val="00C77423"/>
    <w:rsid w:val="00C776A5"/>
    <w:rsid w:val="00C7794B"/>
    <w:rsid w:val="00C77B74"/>
    <w:rsid w:val="00C8006B"/>
    <w:rsid w:val="00C80071"/>
    <w:rsid w:val="00C808EA"/>
    <w:rsid w:val="00C808F5"/>
    <w:rsid w:val="00C80931"/>
    <w:rsid w:val="00C80A6D"/>
    <w:rsid w:val="00C80C78"/>
    <w:rsid w:val="00C80EFF"/>
    <w:rsid w:val="00C80F11"/>
    <w:rsid w:val="00C81250"/>
    <w:rsid w:val="00C812FF"/>
    <w:rsid w:val="00C81443"/>
    <w:rsid w:val="00C815DD"/>
    <w:rsid w:val="00C816C2"/>
    <w:rsid w:val="00C81821"/>
    <w:rsid w:val="00C81887"/>
    <w:rsid w:val="00C818AB"/>
    <w:rsid w:val="00C81B6A"/>
    <w:rsid w:val="00C81C6C"/>
    <w:rsid w:val="00C81CDB"/>
    <w:rsid w:val="00C81EB6"/>
    <w:rsid w:val="00C82052"/>
    <w:rsid w:val="00C822BB"/>
    <w:rsid w:val="00C822D6"/>
    <w:rsid w:val="00C823C5"/>
    <w:rsid w:val="00C82601"/>
    <w:rsid w:val="00C82611"/>
    <w:rsid w:val="00C82619"/>
    <w:rsid w:val="00C82F7B"/>
    <w:rsid w:val="00C82F9D"/>
    <w:rsid w:val="00C832DE"/>
    <w:rsid w:val="00C8331A"/>
    <w:rsid w:val="00C83582"/>
    <w:rsid w:val="00C83DF3"/>
    <w:rsid w:val="00C8416C"/>
    <w:rsid w:val="00C84189"/>
    <w:rsid w:val="00C84277"/>
    <w:rsid w:val="00C842D4"/>
    <w:rsid w:val="00C84494"/>
    <w:rsid w:val="00C84897"/>
    <w:rsid w:val="00C84A1F"/>
    <w:rsid w:val="00C84C08"/>
    <w:rsid w:val="00C84C4A"/>
    <w:rsid w:val="00C84EFA"/>
    <w:rsid w:val="00C84F1A"/>
    <w:rsid w:val="00C853D2"/>
    <w:rsid w:val="00C8550F"/>
    <w:rsid w:val="00C855A1"/>
    <w:rsid w:val="00C855C1"/>
    <w:rsid w:val="00C8567A"/>
    <w:rsid w:val="00C856FA"/>
    <w:rsid w:val="00C859DD"/>
    <w:rsid w:val="00C85A99"/>
    <w:rsid w:val="00C85B8D"/>
    <w:rsid w:val="00C85EF2"/>
    <w:rsid w:val="00C85F49"/>
    <w:rsid w:val="00C85F93"/>
    <w:rsid w:val="00C86156"/>
    <w:rsid w:val="00C8632D"/>
    <w:rsid w:val="00C86499"/>
    <w:rsid w:val="00C865CA"/>
    <w:rsid w:val="00C8670B"/>
    <w:rsid w:val="00C86743"/>
    <w:rsid w:val="00C86AB6"/>
    <w:rsid w:val="00C86B63"/>
    <w:rsid w:val="00C86C4E"/>
    <w:rsid w:val="00C86C75"/>
    <w:rsid w:val="00C86C92"/>
    <w:rsid w:val="00C86FCA"/>
    <w:rsid w:val="00C871C0"/>
    <w:rsid w:val="00C871CB"/>
    <w:rsid w:val="00C87310"/>
    <w:rsid w:val="00C874E5"/>
    <w:rsid w:val="00C8756D"/>
    <w:rsid w:val="00C87863"/>
    <w:rsid w:val="00C8786A"/>
    <w:rsid w:val="00C878BC"/>
    <w:rsid w:val="00C879EA"/>
    <w:rsid w:val="00C87A3C"/>
    <w:rsid w:val="00C87ADD"/>
    <w:rsid w:val="00C87CD9"/>
    <w:rsid w:val="00C87D68"/>
    <w:rsid w:val="00C87F09"/>
    <w:rsid w:val="00C87F1F"/>
    <w:rsid w:val="00C90154"/>
    <w:rsid w:val="00C904DF"/>
    <w:rsid w:val="00C90569"/>
    <w:rsid w:val="00C908D8"/>
    <w:rsid w:val="00C90DC8"/>
    <w:rsid w:val="00C91048"/>
    <w:rsid w:val="00C91199"/>
    <w:rsid w:val="00C913C5"/>
    <w:rsid w:val="00C91492"/>
    <w:rsid w:val="00C91745"/>
    <w:rsid w:val="00C91931"/>
    <w:rsid w:val="00C91A31"/>
    <w:rsid w:val="00C91ABF"/>
    <w:rsid w:val="00C91F6C"/>
    <w:rsid w:val="00C9207D"/>
    <w:rsid w:val="00C923E4"/>
    <w:rsid w:val="00C9246C"/>
    <w:rsid w:val="00C924B8"/>
    <w:rsid w:val="00C92959"/>
    <w:rsid w:val="00C92AC7"/>
    <w:rsid w:val="00C92E62"/>
    <w:rsid w:val="00C92E9C"/>
    <w:rsid w:val="00C93067"/>
    <w:rsid w:val="00C930FF"/>
    <w:rsid w:val="00C93305"/>
    <w:rsid w:val="00C9330E"/>
    <w:rsid w:val="00C93414"/>
    <w:rsid w:val="00C934EE"/>
    <w:rsid w:val="00C9366F"/>
    <w:rsid w:val="00C9376D"/>
    <w:rsid w:val="00C93C5C"/>
    <w:rsid w:val="00C93CB7"/>
    <w:rsid w:val="00C93E1F"/>
    <w:rsid w:val="00C93EE0"/>
    <w:rsid w:val="00C942A1"/>
    <w:rsid w:val="00C94A35"/>
    <w:rsid w:val="00C94AAA"/>
    <w:rsid w:val="00C94AEB"/>
    <w:rsid w:val="00C94C93"/>
    <w:rsid w:val="00C94F22"/>
    <w:rsid w:val="00C94F59"/>
    <w:rsid w:val="00C95113"/>
    <w:rsid w:val="00C95165"/>
    <w:rsid w:val="00C95367"/>
    <w:rsid w:val="00C95447"/>
    <w:rsid w:val="00C955F0"/>
    <w:rsid w:val="00C956A5"/>
    <w:rsid w:val="00C9588B"/>
    <w:rsid w:val="00C95AA8"/>
    <w:rsid w:val="00C95BFC"/>
    <w:rsid w:val="00C95C08"/>
    <w:rsid w:val="00C95C54"/>
    <w:rsid w:val="00C95E0F"/>
    <w:rsid w:val="00C960C7"/>
    <w:rsid w:val="00C961E5"/>
    <w:rsid w:val="00C96200"/>
    <w:rsid w:val="00C96484"/>
    <w:rsid w:val="00C96749"/>
    <w:rsid w:val="00C9681E"/>
    <w:rsid w:val="00C969B4"/>
    <w:rsid w:val="00C96BFB"/>
    <w:rsid w:val="00C96CC4"/>
    <w:rsid w:val="00C975FA"/>
    <w:rsid w:val="00C9762B"/>
    <w:rsid w:val="00C97706"/>
    <w:rsid w:val="00C97A00"/>
    <w:rsid w:val="00C97A9D"/>
    <w:rsid w:val="00C97B24"/>
    <w:rsid w:val="00C97D7E"/>
    <w:rsid w:val="00C97E4E"/>
    <w:rsid w:val="00C97FEA"/>
    <w:rsid w:val="00CA0120"/>
    <w:rsid w:val="00CA048B"/>
    <w:rsid w:val="00CA048C"/>
    <w:rsid w:val="00CA1112"/>
    <w:rsid w:val="00CA13DB"/>
    <w:rsid w:val="00CA1AD4"/>
    <w:rsid w:val="00CA1E6E"/>
    <w:rsid w:val="00CA2218"/>
    <w:rsid w:val="00CA22E5"/>
    <w:rsid w:val="00CA254B"/>
    <w:rsid w:val="00CA255D"/>
    <w:rsid w:val="00CA275B"/>
    <w:rsid w:val="00CA2AC2"/>
    <w:rsid w:val="00CA2BFB"/>
    <w:rsid w:val="00CA2D6B"/>
    <w:rsid w:val="00CA2DF4"/>
    <w:rsid w:val="00CA2F01"/>
    <w:rsid w:val="00CA3028"/>
    <w:rsid w:val="00CA307F"/>
    <w:rsid w:val="00CA346C"/>
    <w:rsid w:val="00CA34A9"/>
    <w:rsid w:val="00CA3EBD"/>
    <w:rsid w:val="00CA3F46"/>
    <w:rsid w:val="00CA3F87"/>
    <w:rsid w:val="00CA408B"/>
    <w:rsid w:val="00CA4097"/>
    <w:rsid w:val="00CA4365"/>
    <w:rsid w:val="00CA448F"/>
    <w:rsid w:val="00CA4616"/>
    <w:rsid w:val="00CA4657"/>
    <w:rsid w:val="00CA47A1"/>
    <w:rsid w:val="00CA485C"/>
    <w:rsid w:val="00CA48CB"/>
    <w:rsid w:val="00CA4A56"/>
    <w:rsid w:val="00CA51DB"/>
    <w:rsid w:val="00CA54EB"/>
    <w:rsid w:val="00CA556E"/>
    <w:rsid w:val="00CA56A2"/>
    <w:rsid w:val="00CA575A"/>
    <w:rsid w:val="00CA57EB"/>
    <w:rsid w:val="00CA5830"/>
    <w:rsid w:val="00CA5883"/>
    <w:rsid w:val="00CA5920"/>
    <w:rsid w:val="00CA6130"/>
    <w:rsid w:val="00CA6173"/>
    <w:rsid w:val="00CA677B"/>
    <w:rsid w:val="00CA67B0"/>
    <w:rsid w:val="00CA67E3"/>
    <w:rsid w:val="00CA6C81"/>
    <w:rsid w:val="00CA6E30"/>
    <w:rsid w:val="00CA6F87"/>
    <w:rsid w:val="00CA7067"/>
    <w:rsid w:val="00CA70C5"/>
    <w:rsid w:val="00CA70FF"/>
    <w:rsid w:val="00CA7165"/>
    <w:rsid w:val="00CA7357"/>
    <w:rsid w:val="00CA7389"/>
    <w:rsid w:val="00CA73DF"/>
    <w:rsid w:val="00CA7410"/>
    <w:rsid w:val="00CA74BD"/>
    <w:rsid w:val="00CA7747"/>
    <w:rsid w:val="00CA7BD5"/>
    <w:rsid w:val="00CA7C55"/>
    <w:rsid w:val="00CA7D88"/>
    <w:rsid w:val="00CA7DE8"/>
    <w:rsid w:val="00CA7FA7"/>
    <w:rsid w:val="00CA7FED"/>
    <w:rsid w:val="00CB013A"/>
    <w:rsid w:val="00CB01E9"/>
    <w:rsid w:val="00CB06F3"/>
    <w:rsid w:val="00CB08F0"/>
    <w:rsid w:val="00CB0A0A"/>
    <w:rsid w:val="00CB0D1A"/>
    <w:rsid w:val="00CB0DAE"/>
    <w:rsid w:val="00CB0E07"/>
    <w:rsid w:val="00CB0E31"/>
    <w:rsid w:val="00CB0E99"/>
    <w:rsid w:val="00CB102D"/>
    <w:rsid w:val="00CB1033"/>
    <w:rsid w:val="00CB10F4"/>
    <w:rsid w:val="00CB125E"/>
    <w:rsid w:val="00CB132B"/>
    <w:rsid w:val="00CB147A"/>
    <w:rsid w:val="00CB14CF"/>
    <w:rsid w:val="00CB16B3"/>
    <w:rsid w:val="00CB1857"/>
    <w:rsid w:val="00CB18E6"/>
    <w:rsid w:val="00CB1B49"/>
    <w:rsid w:val="00CB1D9D"/>
    <w:rsid w:val="00CB226D"/>
    <w:rsid w:val="00CB22F3"/>
    <w:rsid w:val="00CB2757"/>
    <w:rsid w:val="00CB2914"/>
    <w:rsid w:val="00CB2E47"/>
    <w:rsid w:val="00CB2E88"/>
    <w:rsid w:val="00CB3049"/>
    <w:rsid w:val="00CB30C6"/>
    <w:rsid w:val="00CB32BE"/>
    <w:rsid w:val="00CB34ED"/>
    <w:rsid w:val="00CB356A"/>
    <w:rsid w:val="00CB35DC"/>
    <w:rsid w:val="00CB38A0"/>
    <w:rsid w:val="00CB39E7"/>
    <w:rsid w:val="00CB3A3F"/>
    <w:rsid w:val="00CB3E61"/>
    <w:rsid w:val="00CB3FD8"/>
    <w:rsid w:val="00CB45F3"/>
    <w:rsid w:val="00CB4998"/>
    <w:rsid w:val="00CB4C64"/>
    <w:rsid w:val="00CB4CF3"/>
    <w:rsid w:val="00CB4FBD"/>
    <w:rsid w:val="00CB51BF"/>
    <w:rsid w:val="00CB5387"/>
    <w:rsid w:val="00CB56D5"/>
    <w:rsid w:val="00CB5737"/>
    <w:rsid w:val="00CB5762"/>
    <w:rsid w:val="00CB5768"/>
    <w:rsid w:val="00CB57AE"/>
    <w:rsid w:val="00CB5BC7"/>
    <w:rsid w:val="00CB5E63"/>
    <w:rsid w:val="00CB5E97"/>
    <w:rsid w:val="00CB6139"/>
    <w:rsid w:val="00CB6469"/>
    <w:rsid w:val="00CB6537"/>
    <w:rsid w:val="00CB678E"/>
    <w:rsid w:val="00CB6BD9"/>
    <w:rsid w:val="00CB6C56"/>
    <w:rsid w:val="00CB6E18"/>
    <w:rsid w:val="00CB6EFF"/>
    <w:rsid w:val="00CB6FBB"/>
    <w:rsid w:val="00CB70E4"/>
    <w:rsid w:val="00CB7323"/>
    <w:rsid w:val="00CB74D6"/>
    <w:rsid w:val="00CB753A"/>
    <w:rsid w:val="00CB7BD8"/>
    <w:rsid w:val="00CB7E2D"/>
    <w:rsid w:val="00CB7E65"/>
    <w:rsid w:val="00CC00A9"/>
    <w:rsid w:val="00CC01C2"/>
    <w:rsid w:val="00CC0203"/>
    <w:rsid w:val="00CC0F75"/>
    <w:rsid w:val="00CC11AA"/>
    <w:rsid w:val="00CC1270"/>
    <w:rsid w:val="00CC1594"/>
    <w:rsid w:val="00CC15D4"/>
    <w:rsid w:val="00CC172A"/>
    <w:rsid w:val="00CC19A5"/>
    <w:rsid w:val="00CC1AFA"/>
    <w:rsid w:val="00CC1C8B"/>
    <w:rsid w:val="00CC1D54"/>
    <w:rsid w:val="00CC2125"/>
    <w:rsid w:val="00CC23B8"/>
    <w:rsid w:val="00CC2447"/>
    <w:rsid w:val="00CC2539"/>
    <w:rsid w:val="00CC2670"/>
    <w:rsid w:val="00CC2772"/>
    <w:rsid w:val="00CC27F6"/>
    <w:rsid w:val="00CC2875"/>
    <w:rsid w:val="00CC2CB0"/>
    <w:rsid w:val="00CC2F5C"/>
    <w:rsid w:val="00CC2F97"/>
    <w:rsid w:val="00CC3363"/>
    <w:rsid w:val="00CC3460"/>
    <w:rsid w:val="00CC394D"/>
    <w:rsid w:val="00CC395C"/>
    <w:rsid w:val="00CC3B98"/>
    <w:rsid w:val="00CC3BC1"/>
    <w:rsid w:val="00CC3D1C"/>
    <w:rsid w:val="00CC3D68"/>
    <w:rsid w:val="00CC3F2F"/>
    <w:rsid w:val="00CC403C"/>
    <w:rsid w:val="00CC4552"/>
    <w:rsid w:val="00CC45E1"/>
    <w:rsid w:val="00CC46AD"/>
    <w:rsid w:val="00CC4754"/>
    <w:rsid w:val="00CC4B53"/>
    <w:rsid w:val="00CC4F24"/>
    <w:rsid w:val="00CC50DC"/>
    <w:rsid w:val="00CC5178"/>
    <w:rsid w:val="00CC52DF"/>
    <w:rsid w:val="00CC593C"/>
    <w:rsid w:val="00CC5A3F"/>
    <w:rsid w:val="00CC5C7B"/>
    <w:rsid w:val="00CC5E7E"/>
    <w:rsid w:val="00CC5FEB"/>
    <w:rsid w:val="00CC613E"/>
    <w:rsid w:val="00CC6288"/>
    <w:rsid w:val="00CC62AF"/>
    <w:rsid w:val="00CC62FF"/>
    <w:rsid w:val="00CC63AE"/>
    <w:rsid w:val="00CC6565"/>
    <w:rsid w:val="00CC656A"/>
    <w:rsid w:val="00CC6B7E"/>
    <w:rsid w:val="00CC6F21"/>
    <w:rsid w:val="00CC72D9"/>
    <w:rsid w:val="00CC746D"/>
    <w:rsid w:val="00CC7723"/>
    <w:rsid w:val="00CC77CC"/>
    <w:rsid w:val="00CC7859"/>
    <w:rsid w:val="00CC7B6B"/>
    <w:rsid w:val="00CC7F5B"/>
    <w:rsid w:val="00CC7FD1"/>
    <w:rsid w:val="00CD042D"/>
    <w:rsid w:val="00CD05BE"/>
    <w:rsid w:val="00CD0816"/>
    <w:rsid w:val="00CD08D7"/>
    <w:rsid w:val="00CD0DC5"/>
    <w:rsid w:val="00CD0E50"/>
    <w:rsid w:val="00CD0E53"/>
    <w:rsid w:val="00CD0F70"/>
    <w:rsid w:val="00CD125F"/>
    <w:rsid w:val="00CD1321"/>
    <w:rsid w:val="00CD1399"/>
    <w:rsid w:val="00CD14FA"/>
    <w:rsid w:val="00CD18EC"/>
    <w:rsid w:val="00CD1D1F"/>
    <w:rsid w:val="00CD1EE2"/>
    <w:rsid w:val="00CD1F2A"/>
    <w:rsid w:val="00CD2269"/>
    <w:rsid w:val="00CD226F"/>
    <w:rsid w:val="00CD22D9"/>
    <w:rsid w:val="00CD256D"/>
    <w:rsid w:val="00CD266B"/>
    <w:rsid w:val="00CD2680"/>
    <w:rsid w:val="00CD29BB"/>
    <w:rsid w:val="00CD2A8E"/>
    <w:rsid w:val="00CD2CB9"/>
    <w:rsid w:val="00CD2CEE"/>
    <w:rsid w:val="00CD2CFA"/>
    <w:rsid w:val="00CD2D53"/>
    <w:rsid w:val="00CD3025"/>
    <w:rsid w:val="00CD3350"/>
    <w:rsid w:val="00CD3454"/>
    <w:rsid w:val="00CD362E"/>
    <w:rsid w:val="00CD36AB"/>
    <w:rsid w:val="00CD40F1"/>
    <w:rsid w:val="00CD434D"/>
    <w:rsid w:val="00CD4642"/>
    <w:rsid w:val="00CD4693"/>
    <w:rsid w:val="00CD4786"/>
    <w:rsid w:val="00CD47C2"/>
    <w:rsid w:val="00CD484B"/>
    <w:rsid w:val="00CD4A39"/>
    <w:rsid w:val="00CD4A3C"/>
    <w:rsid w:val="00CD4A53"/>
    <w:rsid w:val="00CD4E6F"/>
    <w:rsid w:val="00CD4E9D"/>
    <w:rsid w:val="00CD4EEF"/>
    <w:rsid w:val="00CD4F4F"/>
    <w:rsid w:val="00CD50BD"/>
    <w:rsid w:val="00CD5245"/>
    <w:rsid w:val="00CD57F4"/>
    <w:rsid w:val="00CD5B09"/>
    <w:rsid w:val="00CD5B1A"/>
    <w:rsid w:val="00CD5EF6"/>
    <w:rsid w:val="00CD5F33"/>
    <w:rsid w:val="00CD5FE2"/>
    <w:rsid w:val="00CD6138"/>
    <w:rsid w:val="00CD6141"/>
    <w:rsid w:val="00CD6283"/>
    <w:rsid w:val="00CD631C"/>
    <w:rsid w:val="00CD6748"/>
    <w:rsid w:val="00CD6983"/>
    <w:rsid w:val="00CD6AB3"/>
    <w:rsid w:val="00CD6E1D"/>
    <w:rsid w:val="00CD7609"/>
    <w:rsid w:val="00CD762B"/>
    <w:rsid w:val="00CD7684"/>
    <w:rsid w:val="00CD7796"/>
    <w:rsid w:val="00CD7820"/>
    <w:rsid w:val="00CD7D2F"/>
    <w:rsid w:val="00CD7E3F"/>
    <w:rsid w:val="00CD7F9F"/>
    <w:rsid w:val="00CE0197"/>
    <w:rsid w:val="00CE037A"/>
    <w:rsid w:val="00CE050C"/>
    <w:rsid w:val="00CE06A9"/>
    <w:rsid w:val="00CE0F81"/>
    <w:rsid w:val="00CE1145"/>
    <w:rsid w:val="00CE119E"/>
    <w:rsid w:val="00CE11B3"/>
    <w:rsid w:val="00CE12C0"/>
    <w:rsid w:val="00CE1353"/>
    <w:rsid w:val="00CE1753"/>
    <w:rsid w:val="00CE1754"/>
    <w:rsid w:val="00CE17C2"/>
    <w:rsid w:val="00CE17FC"/>
    <w:rsid w:val="00CE1D1E"/>
    <w:rsid w:val="00CE1FF5"/>
    <w:rsid w:val="00CE2067"/>
    <w:rsid w:val="00CE20ED"/>
    <w:rsid w:val="00CE23BF"/>
    <w:rsid w:val="00CE26A6"/>
    <w:rsid w:val="00CE26AD"/>
    <w:rsid w:val="00CE28F5"/>
    <w:rsid w:val="00CE2A42"/>
    <w:rsid w:val="00CE2A7A"/>
    <w:rsid w:val="00CE2A7D"/>
    <w:rsid w:val="00CE2A99"/>
    <w:rsid w:val="00CE2C0E"/>
    <w:rsid w:val="00CE2C85"/>
    <w:rsid w:val="00CE2DEE"/>
    <w:rsid w:val="00CE2F4A"/>
    <w:rsid w:val="00CE3081"/>
    <w:rsid w:val="00CE33FD"/>
    <w:rsid w:val="00CE3787"/>
    <w:rsid w:val="00CE39F2"/>
    <w:rsid w:val="00CE3A0C"/>
    <w:rsid w:val="00CE434D"/>
    <w:rsid w:val="00CE47BD"/>
    <w:rsid w:val="00CE48FE"/>
    <w:rsid w:val="00CE4A2C"/>
    <w:rsid w:val="00CE4AB9"/>
    <w:rsid w:val="00CE4CD8"/>
    <w:rsid w:val="00CE4D64"/>
    <w:rsid w:val="00CE4E84"/>
    <w:rsid w:val="00CE4E9F"/>
    <w:rsid w:val="00CE4EF3"/>
    <w:rsid w:val="00CE50C3"/>
    <w:rsid w:val="00CE5320"/>
    <w:rsid w:val="00CE53D8"/>
    <w:rsid w:val="00CE53E6"/>
    <w:rsid w:val="00CE5738"/>
    <w:rsid w:val="00CE58FE"/>
    <w:rsid w:val="00CE59E8"/>
    <w:rsid w:val="00CE5AF3"/>
    <w:rsid w:val="00CE5B40"/>
    <w:rsid w:val="00CE5C0B"/>
    <w:rsid w:val="00CE5C6B"/>
    <w:rsid w:val="00CE5F6D"/>
    <w:rsid w:val="00CE5F87"/>
    <w:rsid w:val="00CE611F"/>
    <w:rsid w:val="00CE63F9"/>
    <w:rsid w:val="00CE648A"/>
    <w:rsid w:val="00CE64CE"/>
    <w:rsid w:val="00CE650F"/>
    <w:rsid w:val="00CE65A6"/>
    <w:rsid w:val="00CE6C3E"/>
    <w:rsid w:val="00CE783F"/>
    <w:rsid w:val="00CE7891"/>
    <w:rsid w:val="00CE7CD8"/>
    <w:rsid w:val="00CE7DC7"/>
    <w:rsid w:val="00CF035A"/>
    <w:rsid w:val="00CF0535"/>
    <w:rsid w:val="00CF0702"/>
    <w:rsid w:val="00CF0952"/>
    <w:rsid w:val="00CF0A0E"/>
    <w:rsid w:val="00CF0AA2"/>
    <w:rsid w:val="00CF0B2A"/>
    <w:rsid w:val="00CF0C2A"/>
    <w:rsid w:val="00CF0C2C"/>
    <w:rsid w:val="00CF0C32"/>
    <w:rsid w:val="00CF0E9C"/>
    <w:rsid w:val="00CF1102"/>
    <w:rsid w:val="00CF11D0"/>
    <w:rsid w:val="00CF14E6"/>
    <w:rsid w:val="00CF1544"/>
    <w:rsid w:val="00CF160C"/>
    <w:rsid w:val="00CF17E6"/>
    <w:rsid w:val="00CF190E"/>
    <w:rsid w:val="00CF23BA"/>
    <w:rsid w:val="00CF24CE"/>
    <w:rsid w:val="00CF2643"/>
    <w:rsid w:val="00CF2695"/>
    <w:rsid w:val="00CF2995"/>
    <w:rsid w:val="00CF2E68"/>
    <w:rsid w:val="00CF2E7D"/>
    <w:rsid w:val="00CF31D7"/>
    <w:rsid w:val="00CF330A"/>
    <w:rsid w:val="00CF356B"/>
    <w:rsid w:val="00CF369B"/>
    <w:rsid w:val="00CF36CC"/>
    <w:rsid w:val="00CF3904"/>
    <w:rsid w:val="00CF3A3E"/>
    <w:rsid w:val="00CF3B3F"/>
    <w:rsid w:val="00CF3CED"/>
    <w:rsid w:val="00CF42DD"/>
    <w:rsid w:val="00CF443F"/>
    <w:rsid w:val="00CF4661"/>
    <w:rsid w:val="00CF46F3"/>
    <w:rsid w:val="00CF472E"/>
    <w:rsid w:val="00CF4900"/>
    <w:rsid w:val="00CF4935"/>
    <w:rsid w:val="00CF53F1"/>
    <w:rsid w:val="00CF54D4"/>
    <w:rsid w:val="00CF5AE7"/>
    <w:rsid w:val="00CF5C24"/>
    <w:rsid w:val="00CF5D36"/>
    <w:rsid w:val="00CF60D0"/>
    <w:rsid w:val="00CF6176"/>
    <w:rsid w:val="00CF6464"/>
    <w:rsid w:val="00CF64CA"/>
    <w:rsid w:val="00CF6535"/>
    <w:rsid w:val="00CF653C"/>
    <w:rsid w:val="00CF67A4"/>
    <w:rsid w:val="00CF692B"/>
    <w:rsid w:val="00CF6AD4"/>
    <w:rsid w:val="00CF6E53"/>
    <w:rsid w:val="00CF70D3"/>
    <w:rsid w:val="00CF734C"/>
    <w:rsid w:val="00CF76A1"/>
    <w:rsid w:val="00CF79E3"/>
    <w:rsid w:val="00CF7C88"/>
    <w:rsid w:val="00CF7CB3"/>
    <w:rsid w:val="00CF7FCE"/>
    <w:rsid w:val="00D0001B"/>
    <w:rsid w:val="00D003BA"/>
    <w:rsid w:val="00D004AC"/>
    <w:rsid w:val="00D008E8"/>
    <w:rsid w:val="00D00BA3"/>
    <w:rsid w:val="00D00C6D"/>
    <w:rsid w:val="00D010C2"/>
    <w:rsid w:val="00D011B2"/>
    <w:rsid w:val="00D013E8"/>
    <w:rsid w:val="00D0149B"/>
    <w:rsid w:val="00D016DE"/>
    <w:rsid w:val="00D018B4"/>
    <w:rsid w:val="00D01CF1"/>
    <w:rsid w:val="00D01D13"/>
    <w:rsid w:val="00D01E71"/>
    <w:rsid w:val="00D01F64"/>
    <w:rsid w:val="00D02002"/>
    <w:rsid w:val="00D02024"/>
    <w:rsid w:val="00D02031"/>
    <w:rsid w:val="00D020A8"/>
    <w:rsid w:val="00D0221D"/>
    <w:rsid w:val="00D02389"/>
    <w:rsid w:val="00D024ED"/>
    <w:rsid w:val="00D0260D"/>
    <w:rsid w:val="00D02617"/>
    <w:rsid w:val="00D0265F"/>
    <w:rsid w:val="00D02672"/>
    <w:rsid w:val="00D026EA"/>
    <w:rsid w:val="00D027E9"/>
    <w:rsid w:val="00D02875"/>
    <w:rsid w:val="00D02B47"/>
    <w:rsid w:val="00D02CCC"/>
    <w:rsid w:val="00D02D02"/>
    <w:rsid w:val="00D02E7B"/>
    <w:rsid w:val="00D030A4"/>
    <w:rsid w:val="00D032D0"/>
    <w:rsid w:val="00D032D2"/>
    <w:rsid w:val="00D03820"/>
    <w:rsid w:val="00D0390F"/>
    <w:rsid w:val="00D03BEA"/>
    <w:rsid w:val="00D04204"/>
    <w:rsid w:val="00D043F3"/>
    <w:rsid w:val="00D04522"/>
    <w:rsid w:val="00D04845"/>
    <w:rsid w:val="00D049C1"/>
    <w:rsid w:val="00D04ABF"/>
    <w:rsid w:val="00D04E9C"/>
    <w:rsid w:val="00D04EDC"/>
    <w:rsid w:val="00D04FBE"/>
    <w:rsid w:val="00D051CA"/>
    <w:rsid w:val="00D059AB"/>
    <w:rsid w:val="00D05C0D"/>
    <w:rsid w:val="00D05CE2"/>
    <w:rsid w:val="00D05D04"/>
    <w:rsid w:val="00D05EF3"/>
    <w:rsid w:val="00D05FB9"/>
    <w:rsid w:val="00D069F0"/>
    <w:rsid w:val="00D06CF6"/>
    <w:rsid w:val="00D06DFF"/>
    <w:rsid w:val="00D06FFE"/>
    <w:rsid w:val="00D07707"/>
    <w:rsid w:val="00D07781"/>
    <w:rsid w:val="00D07D14"/>
    <w:rsid w:val="00D07EBA"/>
    <w:rsid w:val="00D07EE1"/>
    <w:rsid w:val="00D07F37"/>
    <w:rsid w:val="00D1029F"/>
    <w:rsid w:val="00D104DB"/>
    <w:rsid w:val="00D10550"/>
    <w:rsid w:val="00D10818"/>
    <w:rsid w:val="00D10827"/>
    <w:rsid w:val="00D109B3"/>
    <w:rsid w:val="00D10DF6"/>
    <w:rsid w:val="00D10E64"/>
    <w:rsid w:val="00D10EEB"/>
    <w:rsid w:val="00D11087"/>
    <w:rsid w:val="00D114D4"/>
    <w:rsid w:val="00D11571"/>
    <w:rsid w:val="00D118EB"/>
    <w:rsid w:val="00D11A66"/>
    <w:rsid w:val="00D11CA8"/>
    <w:rsid w:val="00D11D31"/>
    <w:rsid w:val="00D120A8"/>
    <w:rsid w:val="00D1235B"/>
    <w:rsid w:val="00D123AA"/>
    <w:rsid w:val="00D12565"/>
    <w:rsid w:val="00D1289D"/>
    <w:rsid w:val="00D128A2"/>
    <w:rsid w:val="00D12926"/>
    <w:rsid w:val="00D12A52"/>
    <w:rsid w:val="00D12C9F"/>
    <w:rsid w:val="00D12D40"/>
    <w:rsid w:val="00D136E9"/>
    <w:rsid w:val="00D13A23"/>
    <w:rsid w:val="00D13AAE"/>
    <w:rsid w:val="00D13B16"/>
    <w:rsid w:val="00D13D25"/>
    <w:rsid w:val="00D13E09"/>
    <w:rsid w:val="00D13F16"/>
    <w:rsid w:val="00D14251"/>
    <w:rsid w:val="00D1427E"/>
    <w:rsid w:val="00D14549"/>
    <w:rsid w:val="00D145A2"/>
    <w:rsid w:val="00D14AE0"/>
    <w:rsid w:val="00D14B23"/>
    <w:rsid w:val="00D14BF0"/>
    <w:rsid w:val="00D14D19"/>
    <w:rsid w:val="00D14D80"/>
    <w:rsid w:val="00D14DBC"/>
    <w:rsid w:val="00D14DBE"/>
    <w:rsid w:val="00D14E4E"/>
    <w:rsid w:val="00D14FF3"/>
    <w:rsid w:val="00D15158"/>
    <w:rsid w:val="00D15209"/>
    <w:rsid w:val="00D15378"/>
    <w:rsid w:val="00D1537D"/>
    <w:rsid w:val="00D15432"/>
    <w:rsid w:val="00D154BF"/>
    <w:rsid w:val="00D155E4"/>
    <w:rsid w:val="00D156C9"/>
    <w:rsid w:val="00D158CD"/>
    <w:rsid w:val="00D159BD"/>
    <w:rsid w:val="00D15A51"/>
    <w:rsid w:val="00D15BCC"/>
    <w:rsid w:val="00D15F37"/>
    <w:rsid w:val="00D15F9F"/>
    <w:rsid w:val="00D1663E"/>
    <w:rsid w:val="00D168FB"/>
    <w:rsid w:val="00D1693A"/>
    <w:rsid w:val="00D16E1A"/>
    <w:rsid w:val="00D17026"/>
    <w:rsid w:val="00D17061"/>
    <w:rsid w:val="00D1724E"/>
    <w:rsid w:val="00D17341"/>
    <w:rsid w:val="00D1751A"/>
    <w:rsid w:val="00D17556"/>
    <w:rsid w:val="00D17598"/>
    <w:rsid w:val="00D176A2"/>
    <w:rsid w:val="00D178B4"/>
    <w:rsid w:val="00D17BCC"/>
    <w:rsid w:val="00D17F02"/>
    <w:rsid w:val="00D17F40"/>
    <w:rsid w:val="00D20120"/>
    <w:rsid w:val="00D20246"/>
    <w:rsid w:val="00D20278"/>
    <w:rsid w:val="00D202BE"/>
    <w:rsid w:val="00D207F3"/>
    <w:rsid w:val="00D20833"/>
    <w:rsid w:val="00D20C21"/>
    <w:rsid w:val="00D20DD6"/>
    <w:rsid w:val="00D21171"/>
    <w:rsid w:val="00D211BD"/>
    <w:rsid w:val="00D211E2"/>
    <w:rsid w:val="00D213DD"/>
    <w:rsid w:val="00D21662"/>
    <w:rsid w:val="00D21830"/>
    <w:rsid w:val="00D21904"/>
    <w:rsid w:val="00D21CC2"/>
    <w:rsid w:val="00D21CDD"/>
    <w:rsid w:val="00D21D93"/>
    <w:rsid w:val="00D22163"/>
    <w:rsid w:val="00D222CE"/>
    <w:rsid w:val="00D222FC"/>
    <w:rsid w:val="00D22438"/>
    <w:rsid w:val="00D224E0"/>
    <w:rsid w:val="00D2258C"/>
    <w:rsid w:val="00D22683"/>
    <w:rsid w:val="00D22A18"/>
    <w:rsid w:val="00D22D61"/>
    <w:rsid w:val="00D22DD9"/>
    <w:rsid w:val="00D23068"/>
    <w:rsid w:val="00D23307"/>
    <w:rsid w:val="00D2355C"/>
    <w:rsid w:val="00D23C95"/>
    <w:rsid w:val="00D23CEF"/>
    <w:rsid w:val="00D23D32"/>
    <w:rsid w:val="00D23D7E"/>
    <w:rsid w:val="00D23F23"/>
    <w:rsid w:val="00D23F93"/>
    <w:rsid w:val="00D2415E"/>
    <w:rsid w:val="00D24192"/>
    <w:rsid w:val="00D24253"/>
    <w:rsid w:val="00D244BD"/>
    <w:rsid w:val="00D244D8"/>
    <w:rsid w:val="00D244E4"/>
    <w:rsid w:val="00D24547"/>
    <w:rsid w:val="00D247BF"/>
    <w:rsid w:val="00D247F9"/>
    <w:rsid w:val="00D2482E"/>
    <w:rsid w:val="00D24C36"/>
    <w:rsid w:val="00D24CF8"/>
    <w:rsid w:val="00D24E7B"/>
    <w:rsid w:val="00D2519F"/>
    <w:rsid w:val="00D255D7"/>
    <w:rsid w:val="00D25781"/>
    <w:rsid w:val="00D25B6D"/>
    <w:rsid w:val="00D25EEE"/>
    <w:rsid w:val="00D25F11"/>
    <w:rsid w:val="00D26008"/>
    <w:rsid w:val="00D260D2"/>
    <w:rsid w:val="00D26463"/>
    <w:rsid w:val="00D2649C"/>
    <w:rsid w:val="00D26B76"/>
    <w:rsid w:val="00D26D6F"/>
    <w:rsid w:val="00D2717B"/>
    <w:rsid w:val="00D27347"/>
    <w:rsid w:val="00D27414"/>
    <w:rsid w:val="00D275CF"/>
    <w:rsid w:val="00D27856"/>
    <w:rsid w:val="00D27C93"/>
    <w:rsid w:val="00D300AB"/>
    <w:rsid w:val="00D302C6"/>
    <w:rsid w:val="00D3056D"/>
    <w:rsid w:val="00D305A5"/>
    <w:rsid w:val="00D30602"/>
    <w:rsid w:val="00D307C3"/>
    <w:rsid w:val="00D30A39"/>
    <w:rsid w:val="00D30B2B"/>
    <w:rsid w:val="00D3117F"/>
    <w:rsid w:val="00D31299"/>
    <w:rsid w:val="00D313B1"/>
    <w:rsid w:val="00D31557"/>
    <w:rsid w:val="00D31645"/>
    <w:rsid w:val="00D31832"/>
    <w:rsid w:val="00D31867"/>
    <w:rsid w:val="00D319AD"/>
    <w:rsid w:val="00D31A21"/>
    <w:rsid w:val="00D31A3E"/>
    <w:rsid w:val="00D31C9A"/>
    <w:rsid w:val="00D31D56"/>
    <w:rsid w:val="00D31D97"/>
    <w:rsid w:val="00D31F1E"/>
    <w:rsid w:val="00D320F4"/>
    <w:rsid w:val="00D320F6"/>
    <w:rsid w:val="00D3225B"/>
    <w:rsid w:val="00D322DF"/>
    <w:rsid w:val="00D3249B"/>
    <w:rsid w:val="00D32584"/>
    <w:rsid w:val="00D3261D"/>
    <w:rsid w:val="00D329CA"/>
    <w:rsid w:val="00D32A53"/>
    <w:rsid w:val="00D33185"/>
    <w:rsid w:val="00D331B3"/>
    <w:rsid w:val="00D33380"/>
    <w:rsid w:val="00D3345A"/>
    <w:rsid w:val="00D335A7"/>
    <w:rsid w:val="00D33614"/>
    <w:rsid w:val="00D33752"/>
    <w:rsid w:val="00D33815"/>
    <w:rsid w:val="00D33CEE"/>
    <w:rsid w:val="00D33D0B"/>
    <w:rsid w:val="00D33DB5"/>
    <w:rsid w:val="00D33E9A"/>
    <w:rsid w:val="00D33ECB"/>
    <w:rsid w:val="00D33FDB"/>
    <w:rsid w:val="00D3450A"/>
    <w:rsid w:val="00D3499A"/>
    <w:rsid w:val="00D34B83"/>
    <w:rsid w:val="00D34C0F"/>
    <w:rsid w:val="00D352E4"/>
    <w:rsid w:val="00D353B8"/>
    <w:rsid w:val="00D356ED"/>
    <w:rsid w:val="00D35A9C"/>
    <w:rsid w:val="00D35B54"/>
    <w:rsid w:val="00D35DA1"/>
    <w:rsid w:val="00D3618A"/>
    <w:rsid w:val="00D361D3"/>
    <w:rsid w:val="00D36375"/>
    <w:rsid w:val="00D3669A"/>
    <w:rsid w:val="00D36962"/>
    <w:rsid w:val="00D36F95"/>
    <w:rsid w:val="00D371E6"/>
    <w:rsid w:val="00D371E7"/>
    <w:rsid w:val="00D3766C"/>
    <w:rsid w:val="00D37833"/>
    <w:rsid w:val="00D37944"/>
    <w:rsid w:val="00D37B4F"/>
    <w:rsid w:val="00D37DB7"/>
    <w:rsid w:val="00D400E6"/>
    <w:rsid w:val="00D400FE"/>
    <w:rsid w:val="00D40233"/>
    <w:rsid w:val="00D4053A"/>
    <w:rsid w:val="00D40540"/>
    <w:rsid w:val="00D408D7"/>
    <w:rsid w:val="00D4093E"/>
    <w:rsid w:val="00D40A33"/>
    <w:rsid w:val="00D40D67"/>
    <w:rsid w:val="00D40F2E"/>
    <w:rsid w:val="00D413C4"/>
    <w:rsid w:val="00D41430"/>
    <w:rsid w:val="00D414D7"/>
    <w:rsid w:val="00D4159B"/>
    <w:rsid w:val="00D418A4"/>
    <w:rsid w:val="00D41996"/>
    <w:rsid w:val="00D41B41"/>
    <w:rsid w:val="00D41D67"/>
    <w:rsid w:val="00D41E48"/>
    <w:rsid w:val="00D41E60"/>
    <w:rsid w:val="00D42002"/>
    <w:rsid w:val="00D42047"/>
    <w:rsid w:val="00D427B1"/>
    <w:rsid w:val="00D427B8"/>
    <w:rsid w:val="00D42893"/>
    <w:rsid w:val="00D42A08"/>
    <w:rsid w:val="00D42B1C"/>
    <w:rsid w:val="00D42C53"/>
    <w:rsid w:val="00D43058"/>
    <w:rsid w:val="00D4307F"/>
    <w:rsid w:val="00D43143"/>
    <w:rsid w:val="00D43154"/>
    <w:rsid w:val="00D4315A"/>
    <w:rsid w:val="00D431BB"/>
    <w:rsid w:val="00D433B7"/>
    <w:rsid w:val="00D433DE"/>
    <w:rsid w:val="00D4340C"/>
    <w:rsid w:val="00D434CA"/>
    <w:rsid w:val="00D437A4"/>
    <w:rsid w:val="00D438ED"/>
    <w:rsid w:val="00D43B54"/>
    <w:rsid w:val="00D43C2C"/>
    <w:rsid w:val="00D43CEE"/>
    <w:rsid w:val="00D4454E"/>
    <w:rsid w:val="00D4480B"/>
    <w:rsid w:val="00D4485C"/>
    <w:rsid w:val="00D4497B"/>
    <w:rsid w:val="00D44A38"/>
    <w:rsid w:val="00D44BF8"/>
    <w:rsid w:val="00D44C30"/>
    <w:rsid w:val="00D44CB3"/>
    <w:rsid w:val="00D44DEA"/>
    <w:rsid w:val="00D44EA2"/>
    <w:rsid w:val="00D45036"/>
    <w:rsid w:val="00D4529C"/>
    <w:rsid w:val="00D4530E"/>
    <w:rsid w:val="00D45333"/>
    <w:rsid w:val="00D454DE"/>
    <w:rsid w:val="00D4553F"/>
    <w:rsid w:val="00D457B1"/>
    <w:rsid w:val="00D458BE"/>
    <w:rsid w:val="00D45C0B"/>
    <w:rsid w:val="00D45C66"/>
    <w:rsid w:val="00D45FA2"/>
    <w:rsid w:val="00D4600D"/>
    <w:rsid w:val="00D464C8"/>
    <w:rsid w:val="00D469AA"/>
    <w:rsid w:val="00D46C58"/>
    <w:rsid w:val="00D46DE3"/>
    <w:rsid w:val="00D46F30"/>
    <w:rsid w:val="00D47819"/>
    <w:rsid w:val="00D47839"/>
    <w:rsid w:val="00D47911"/>
    <w:rsid w:val="00D47B32"/>
    <w:rsid w:val="00D47D4B"/>
    <w:rsid w:val="00D47EBF"/>
    <w:rsid w:val="00D47EFF"/>
    <w:rsid w:val="00D5005C"/>
    <w:rsid w:val="00D502C6"/>
    <w:rsid w:val="00D50535"/>
    <w:rsid w:val="00D507E8"/>
    <w:rsid w:val="00D50B8F"/>
    <w:rsid w:val="00D50BBC"/>
    <w:rsid w:val="00D50CAB"/>
    <w:rsid w:val="00D50E46"/>
    <w:rsid w:val="00D50F29"/>
    <w:rsid w:val="00D50FBF"/>
    <w:rsid w:val="00D5108B"/>
    <w:rsid w:val="00D51130"/>
    <w:rsid w:val="00D513F3"/>
    <w:rsid w:val="00D5148C"/>
    <w:rsid w:val="00D5159F"/>
    <w:rsid w:val="00D516A3"/>
    <w:rsid w:val="00D5171B"/>
    <w:rsid w:val="00D5187E"/>
    <w:rsid w:val="00D51A51"/>
    <w:rsid w:val="00D51C9D"/>
    <w:rsid w:val="00D52034"/>
    <w:rsid w:val="00D52068"/>
    <w:rsid w:val="00D521F3"/>
    <w:rsid w:val="00D52237"/>
    <w:rsid w:val="00D52486"/>
    <w:rsid w:val="00D5256C"/>
    <w:rsid w:val="00D52AEF"/>
    <w:rsid w:val="00D52BF5"/>
    <w:rsid w:val="00D530E1"/>
    <w:rsid w:val="00D53579"/>
    <w:rsid w:val="00D53853"/>
    <w:rsid w:val="00D5391F"/>
    <w:rsid w:val="00D53D63"/>
    <w:rsid w:val="00D53EAA"/>
    <w:rsid w:val="00D53F01"/>
    <w:rsid w:val="00D53F5F"/>
    <w:rsid w:val="00D53FFA"/>
    <w:rsid w:val="00D54105"/>
    <w:rsid w:val="00D54159"/>
    <w:rsid w:val="00D54218"/>
    <w:rsid w:val="00D544FC"/>
    <w:rsid w:val="00D548D9"/>
    <w:rsid w:val="00D54B6B"/>
    <w:rsid w:val="00D550A8"/>
    <w:rsid w:val="00D550BE"/>
    <w:rsid w:val="00D550CF"/>
    <w:rsid w:val="00D55470"/>
    <w:rsid w:val="00D55619"/>
    <w:rsid w:val="00D559B7"/>
    <w:rsid w:val="00D55C8B"/>
    <w:rsid w:val="00D55DBF"/>
    <w:rsid w:val="00D5617B"/>
    <w:rsid w:val="00D5618A"/>
    <w:rsid w:val="00D56350"/>
    <w:rsid w:val="00D565B9"/>
    <w:rsid w:val="00D56999"/>
    <w:rsid w:val="00D56B31"/>
    <w:rsid w:val="00D56C45"/>
    <w:rsid w:val="00D56C70"/>
    <w:rsid w:val="00D56D9A"/>
    <w:rsid w:val="00D57058"/>
    <w:rsid w:val="00D57234"/>
    <w:rsid w:val="00D5785F"/>
    <w:rsid w:val="00D5794E"/>
    <w:rsid w:val="00D5797F"/>
    <w:rsid w:val="00D57AF1"/>
    <w:rsid w:val="00D57B18"/>
    <w:rsid w:val="00D57B66"/>
    <w:rsid w:val="00D57CBC"/>
    <w:rsid w:val="00D57D3C"/>
    <w:rsid w:val="00D57FED"/>
    <w:rsid w:val="00D6028A"/>
    <w:rsid w:val="00D604FE"/>
    <w:rsid w:val="00D605D5"/>
    <w:rsid w:val="00D6077C"/>
    <w:rsid w:val="00D608DF"/>
    <w:rsid w:val="00D60A37"/>
    <w:rsid w:val="00D60D56"/>
    <w:rsid w:val="00D60E34"/>
    <w:rsid w:val="00D60E3C"/>
    <w:rsid w:val="00D60EA9"/>
    <w:rsid w:val="00D61021"/>
    <w:rsid w:val="00D610AF"/>
    <w:rsid w:val="00D610D0"/>
    <w:rsid w:val="00D6114D"/>
    <w:rsid w:val="00D61168"/>
    <w:rsid w:val="00D6116D"/>
    <w:rsid w:val="00D61292"/>
    <w:rsid w:val="00D612AA"/>
    <w:rsid w:val="00D6167D"/>
    <w:rsid w:val="00D61A1D"/>
    <w:rsid w:val="00D61AAD"/>
    <w:rsid w:val="00D61D3A"/>
    <w:rsid w:val="00D61F8E"/>
    <w:rsid w:val="00D6229D"/>
    <w:rsid w:val="00D626B6"/>
    <w:rsid w:val="00D62942"/>
    <w:rsid w:val="00D62B28"/>
    <w:rsid w:val="00D62C65"/>
    <w:rsid w:val="00D62D74"/>
    <w:rsid w:val="00D62E2A"/>
    <w:rsid w:val="00D63071"/>
    <w:rsid w:val="00D630F2"/>
    <w:rsid w:val="00D63144"/>
    <w:rsid w:val="00D6317D"/>
    <w:rsid w:val="00D631C5"/>
    <w:rsid w:val="00D631F5"/>
    <w:rsid w:val="00D63223"/>
    <w:rsid w:val="00D634F8"/>
    <w:rsid w:val="00D6379C"/>
    <w:rsid w:val="00D637BA"/>
    <w:rsid w:val="00D6390D"/>
    <w:rsid w:val="00D63977"/>
    <w:rsid w:val="00D63A0C"/>
    <w:rsid w:val="00D63C74"/>
    <w:rsid w:val="00D63E73"/>
    <w:rsid w:val="00D63F2F"/>
    <w:rsid w:val="00D64089"/>
    <w:rsid w:val="00D642C7"/>
    <w:rsid w:val="00D6466D"/>
    <w:rsid w:val="00D646F8"/>
    <w:rsid w:val="00D64711"/>
    <w:rsid w:val="00D6498E"/>
    <w:rsid w:val="00D64B70"/>
    <w:rsid w:val="00D64E77"/>
    <w:rsid w:val="00D64EE3"/>
    <w:rsid w:val="00D64FA1"/>
    <w:rsid w:val="00D650C9"/>
    <w:rsid w:val="00D651BF"/>
    <w:rsid w:val="00D65239"/>
    <w:rsid w:val="00D652BB"/>
    <w:rsid w:val="00D6536A"/>
    <w:rsid w:val="00D653B5"/>
    <w:rsid w:val="00D65564"/>
    <w:rsid w:val="00D65A85"/>
    <w:rsid w:val="00D65D1D"/>
    <w:rsid w:val="00D662F9"/>
    <w:rsid w:val="00D6653E"/>
    <w:rsid w:val="00D6656C"/>
    <w:rsid w:val="00D6662B"/>
    <w:rsid w:val="00D6699A"/>
    <w:rsid w:val="00D66AEF"/>
    <w:rsid w:val="00D66CD9"/>
    <w:rsid w:val="00D66D62"/>
    <w:rsid w:val="00D66F4E"/>
    <w:rsid w:val="00D67622"/>
    <w:rsid w:val="00D67B5B"/>
    <w:rsid w:val="00D67BB7"/>
    <w:rsid w:val="00D701C1"/>
    <w:rsid w:val="00D70353"/>
    <w:rsid w:val="00D705F5"/>
    <w:rsid w:val="00D7063D"/>
    <w:rsid w:val="00D7097A"/>
    <w:rsid w:val="00D709F5"/>
    <w:rsid w:val="00D70A6C"/>
    <w:rsid w:val="00D70AE4"/>
    <w:rsid w:val="00D70AF8"/>
    <w:rsid w:val="00D70C4A"/>
    <w:rsid w:val="00D70E32"/>
    <w:rsid w:val="00D70F0D"/>
    <w:rsid w:val="00D70F56"/>
    <w:rsid w:val="00D7100A"/>
    <w:rsid w:val="00D71400"/>
    <w:rsid w:val="00D71923"/>
    <w:rsid w:val="00D7195C"/>
    <w:rsid w:val="00D71B49"/>
    <w:rsid w:val="00D720D7"/>
    <w:rsid w:val="00D72662"/>
    <w:rsid w:val="00D727A7"/>
    <w:rsid w:val="00D72875"/>
    <w:rsid w:val="00D7296E"/>
    <w:rsid w:val="00D729B3"/>
    <w:rsid w:val="00D72C35"/>
    <w:rsid w:val="00D72DA3"/>
    <w:rsid w:val="00D72F25"/>
    <w:rsid w:val="00D7301E"/>
    <w:rsid w:val="00D73106"/>
    <w:rsid w:val="00D731CE"/>
    <w:rsid w:val="00D732C2"/>
    <w:rsid w:val="00D7344E"/>
    <w:rsid w:val="00D7353E"/>
    <w:rsid w:val="00D735A7"/>
    <w:rsid w:val="00D735E6"/>
    <w:rsid w:val="00D73685"/>
    <w:rsid w:val="00D73805"/>
    <w:rsid w:val="00D738BC"/>
    <w:rsid w:val="00D73A30"/>
    <w:rsid w:val="00D73ADC"/>
    <w:rsid w:val="00D73D4A"/>
    <w:rsid w:val="00D74229"/>
    <w:rsid w:val="00D742E7"/>
    <w:rsid w:val="00D7460C"/>
    <w:rsid w:val="00D74A5F"/>
    <w:rsid w:val="00D74AD1"/>
    <w:rsid w:val="00D74E0C"/>
    <w:rsid w:val="00D74E5F"/>
    <w:rsid w:val="00D74FF6"/>
    <w:rsid w:val="00D75143"/>
    <w:rsid w:val="00D75784"/>
    <w:rsid w:val="00D75BE6"/>
    <w:rsid w:val="00D75CBB"/>
    <w:rsid w:val="00D75E10"/>
    <w:rsid w:val="00D761EB"/>
    <w:rsid w:val="00D762FD"/>
    <w:rsid w:val="00D76364"/>
    <w:rsid w:val="00D765C1"/>
    <w:rsid w:val="00D767DF"/>
    <w:rsid w:val="00D768AF"/>
    <w:rsid w:val="00D76BBC"/>
    <w:rsid w:val="00D76C54"/>
    <w:rsid w:val="00D76E56"/>
    <w:rsid w:val="00D76EB3"/>
    <w:rsid w:val="00D76EFD"/>
    <w:rsid w:val="00D77371"/>
    <w:rsid w:val="00D7744A"/>
    <w:rsid w:val="00D777FA"/>
    <w:rsid w:val="00D77A37"/>
    <w:rsid w:val="00D77CBB"/>
    <w:rsid w:val="00D77DA2"/>
    <w:rsid w:val="00D77E14"/>
    <w:rsid w:val="00D77E21"/>
    <w:rsid w:val="00D77F2B"/>
    <w:rsid w:val="00D800A9"/>
    <w:rsid w:val="00D80129"/>
    <w:rsid w:val="00D80150"/>
    <w:rsid w:val="00D804AD"/>
    <w:rsid w:val="00D808B3"/>
    <w:rsid w:val="00D80998"/>
    <w:rsid w:val="00D80AB1"/>
    <w:rsid w:val="00D80E80"/>
    <w:rsid w:val="00D80FD5"/>
    <w:rsid w:val="00D81171"/>
    <w:rsid w:val="00D81196"/>
    <w:rsid w:val="00D817B6"/>
    <w:rsid w:val="00D817D3"/>
    <w:rsid w:val="00D81B64"/>
    <w:rsid w:val="00D81C55"/>
    <w:rsid w:val="00D81D80"/>
    <w:rsid w:val="00D81E81"/>
    <w:rsid w:val="00D81ECF"/>
    <w:rsid w:val="00D82099"/>
    <w:rsid w:val="00D823B1"/>
    <w:rsid w:val="00D82627"/>
    <w:rsid w:val="00D82C80"/>
    <w:rsid w:val="00D82D0B"/>
    <w:rsid w:val="00D83038"/>
    <w:rsid w:val="00D83141"/>
    <w:rsid w:val="00D833BB"/>
    <w:rsid w:val="00D8366B"/>
    <w:rsid w:val="00D83966"/>
    <w:rsid w:val="00D83C16"/>
    <w:rsid w:val="00D83C92"/>
    <w:rsid w:val="00D83C9D"/>
    <w:rsid w:val="00D83FB2"/>
    <w:rsid w:val="00D83FB9"/>
    <w:rsid w:val="00D84098"/>
    <w:rsid w:val="00D84123"/>
    <w:rsid w:val="00D84155"/>
    <w:rsid w:val="00D8418F"/>
    <w:rsid w:val="00D8422D"/>
    <w:rsid w:val="00D842FB"/>
    <w:rsid w:val="00D84354"/>
    <w:rsid w:val="00D84402"/>
    <w:rsid w:val="00D8474B"/>
    <w:rsid w:val="00D847DD"/>
    <w:rsid w:val="00D847E8"/>
    <w:rsid w:val="00D849D4"/>
    <w:rsid w:val="00D84B11"/>
    <w:rsid w:val="00D84B7B"/>
    <w:rsid w:val="00D84B7C"/>
    <w:rsid w:val="00D84D66"/>
    <w:rsid w:val="00D84E54"/>
    <w:rsid w:val="00D854B8"/>
    <w:rsid w:val="00D85629"/>
    <w:rsid w:val="00D8578D"/>
    <w:rsid w:val="00D857A8"/>
    <w:rsid w:val="00D858AB"/>
    <w:rsid w:val="00D85A63"/>
    <w:rsid w:val="00D85B42"/>
    <w:rsid w:val="00D85B96"/>
    <w:rsid w:val="00D85BF7"/>
    <w:rsid w:val="00D85D46"/>
    <w:rsid w:val="00D860F1"/>
    <w:rsid w:val="00D8614D"/>
    <w:rsid w:val="00D8626D"/>
    <w:rsid w:val="00D862A0"/>
    <w:rsid w:val="00D86449"/>
    <w:rsid w:val="00D8662E"/>
    <w:rsid w:val="00D866C8"/>
    <w:rsid w:val="00D869F5"/>
    <w:rsid w:val="00D86D8E"/>
    <w:rsid w:val="00D870F2"/>
    <w:rsid w:val="00D87118"/>
    <w:rsid w:val="00D872CF"/>
    <w:rsid w:val="00D873C3"/>
    <w:rsid w:val="00D8749C"/>
    <w:rsid w:val="00D8783A"/>
    <w:rsid w:val="00D87C57"/>
    <w:rsid w:val="00D9000B"/>
    <w:rsid w:val="00D901A1"/>
    <w:rsid w:val="00D90309"/>
    <w:rsid w:val="00D90404"/>
    <w:rsid w:val="00D90467"/>
    <w:rsid w:val="00D90524"/>
    <w:rsid w:val="00D906EA"/>
    <w:rsid w:val="00D9076E"/>
    <w:rsid w:val="00D90B7B"/>
    <w:rsid w:val="00D90DA8"/>
    <w:rsid w:val="00D90DB4"/>
    <w:rsid w:val="00D90DDE"/>
    <w:rsid w:val="00D90E69"/>
    <w:rsid w:val="00D91037"/>
    <w:rsid w:val="00D910DC"/>
    <w:rsid w:val="00D91210"/>
    <w:rsid w:val="00D918BA"/>
    <w:rsid w:val="00D91A10"/>
    <w:rsid w:val="00D91E75"/>
    <w:rsid w:val="00D9236F"/>
    <w:rsid w:val="00D925CD"/>
    <w:rsid w:val="00D92888"/>
    <w:rsid w:val="00D92919"/>
    <w:rsid w:val="00D92A11"/>
    <w:rsid w:val="00D92C4A"/>
    <w:rsid w:val="00D92DBE"/>
    <w:rsid w:val="00D92E4A"/>
    <w:rsid w:val="00D92F80"/>
    <w:rsid w:val="00D92FD8"/>
    <w:rsid w:val="00D930EA"/>
    <w:rsid w:val="00D93331"/>
    <w:rsid w:val="00D93566"/>
    <w:rsid w:val="00D93825"/>
    <w:rsid w:val="00D93ACE"/>
    <w:rsid w:val="00D93F8E"/>
    <w:rsid w:val="00D9426D"/>
    <w:rsid w:val="00D9434E"/>
    <w:rsid w:val="00D94750"/>
    <w:rsid w:val="00D947ED"/>
    <w:rsid w:val="00D948E8"/>
    <w:rsid w:val="00D949AC"/>
    <w:rsid w:val="00D94B1F"/>
    <w:rsid w:val="00D94B52"/>
    <w:rsid w:val="00D94C07"/>
    <w:rsid w:val="00D94CA2"/>
    <w:rsid w:val="00D94DAA"/>
    <w:rsid w:val="00D94EC0"/>
    <w:rsid w:val="00D94F38"/>
    <w:rsid w:val="00D94FF6"/>
    <w:rsid w:val="00D9505A"/>
    <w:rsid w:val="00D9542D"/>
    <w:rsid w:val="00D9549D"/>
    <w:rsid w:val="00D955B4"/>
    <w:rsid w:val="00D9561D"/>
    <w:rsid w:val="00D9567A"/>
    <w:rsid w:val="00D957DF"/>
    <w:rsid w:val="00D958E4"/>
    <w:rsid w:val="00D95BD2"/>
    <w:rsid w:val="00D95DE6"/>
    <w:rsid w:val="00D95FBB"/>
    <w:rsid w:val="00D96012"/>
    <w:rsid w:val="00D96302"/>
    <w:rsid w:val="00D965AC"/>
    <w:rsid w:val="00D96901"/>
    <w:rsid w:val="00D96A5D"/>
    <w:rsid w:val="00D96E5A"/>
    <w:rsid w:val="00D97007"/>
    <w:rsid w:val="00D973C5"/>
    <w:rsid w:val="00D9745C"/>
    <w:rsid w:val="00D974E2"/>
    <w:rsid w:val="00D9764F"/>
    <w:rsid w:val="00D977ED"/>
    <w:rsid w:val="00D97B03"/>
    <w:rsid w:val="00D97DDD"/>
    <w:rsid w:val="00DA00B4"/>
    <w:rsid w:val="00DA0275"/>
    <w:rsid w:val="00DA02EA"/>
    <w:rsid w:val="00DA056A"/>
    <w:rsid w:val="00DA06D2"/>
    <w:rsid w:val="00DA0724"/>
    <w:rsid w:val="00DA0957"/>
    <w:rsid w:val="00DA09BB"/>
    <w:rsid w:val="00DA1178"/>
    <w:rsid w:val="00DA1328"/>
    <w:rsid w:val="00DA1432"/>
    <w:rsid w:val="00DA14B1"/>
    <w:rsid w:val="00DA1503"/>
    <w:rsid w:val="00DA17F3"/>
    <w:rsid w:val="00DA1A08"/>
    <w:rsid w:val="00DA1A5E"/>
    <w:rsid w:val="00DA1C99"/>
    <w:rsid w:val="00DA1DEA"/>
    <w:rsid w:val="00DA1E02"/>
    <w:rsid w:val="00DA21B8"/>
    <w:rsid w:val="00DA26B9"/>
    <w:rsid w:val="00DA26D3"/>
    <w:rsid w:val="00DA29DC"/>
    <w:rsid w:val="00DA2DBD"/>
    <w:rsid w:val="00DA3174"/>
    <w:rsid w:val="00DA3241"/>
    <w:rsid w:val="00DA324D"/>
    <w:rsid w:val="00DA37B7"/>
    <w:rsid w:val="00DA3FC7"/>
    <w:rsid w:val="00DA4074"/>
    <w:rsid w:val="00DA411C"/>
    <w:rsid w:val="00DA414B"/>
    <w:rsid w:val="00DA43FA"/>
    <w:rsid w:val="00DA45D8"/>
    <w:rsid w:val="00DA4735"/>
    <w:rsid w:val="00DA47A8"/>
    <w:rsid w:val="00DA4949"/>
    <w:rsid w:val="00DA4957"/>
    <w:rsid w:val="00DA501C"/>
    <w:rsid w:val="00DA5174"/>
    <w:rsid w:val="00DA54E9"/>
    <w:rsid w:val="00DA5FB7"/>
    <w:rsid w:val="00DA625A"/>
    <w:rsid w:val="00DA63CA"/>
    <w:rsid w:val="00DA6485"/>
    <w:rsid w:val="00DA67B7"/>
    <w:rsid w:val="00DA6A22"/>
    <w:rsid w:val="00DA6E42"/>
    <w:rsid w:val="00DA6FD5"/>
    <w:rsid w:val="00DA7111"/>
    <w:rsid w:val="00DA7460"/>
    <w:rsid w:val="00DA7601"/>
    <w:rsid w:val="00DA766C"/>
    <w:rsid w:val="00DA77C0"/>
    <w:rsid w:val="00DA77DB"/>
    <w:rsid w:val="00DA796D"/>
    <w:rsid w:val="00DA7A5D"/>
    <w:rsid w:val="00DA7AC7"/>
    <w:rsid w:val="00DA7AF0"/>
    <w:rsid w:val="00DA7BBA"/>
    <w:rsid w:val="00DA7E01"/>
    <w:rsid w:val="00DA7F47"/>
    <w:rsid w:val="00DB003A"/>
    <w:rsid w:val="00DB017B"/>
    <w:rsid w:val="00DB01A1"/>
    <w:rsid w:val="00DB03B6"/>
    <w:rsid w:val="00DB04A7"/>
    <w:rsid w:val="00DB09B1"/>
    <w:rsid w:val="00DB0B95"/>
    <w:rsid w:val="00DB0E96"/>
    <w:rsid w:val="00DB0F3F"/>
    <w:rsid w:val="00DB0F5F"/>
    <w:rsid w:val="00DB11C7"/>
    <w:rsid w:val="00DB123D"/>
    <w:rsid w:val="00DB12D7"/>
    <w:rsid w:val="00DB149A"/>
    <w:rsid w:val="00DB184C"/>
    <w:rsid w:val="00DB1A84"/>
    <w:rsid w:val="00DB1C65"/>
    <w:rsid w:val="00DB1F55"/>
    <w:rsid w:val="00DB1FA4"/>
    <w:rsid w:val="00DB2131"/>
    <w:rsid w:val="00DB222E"/>
    <w:rsid w:val="00DB2246"/>
    <w:rsid w:val="00DB2542"/>
    <w:rsid w:val="00DB2657"/>
    <w:rsid w:val="00DB26BD"/>
    <w:rsid w:val="00DB275F"/>
    <w:rsid w:val="00DB2962"/>
    <w:rsid w:val="00DB29C6"/>
    <w:rsid w:val="00DB359C"/>
    <w:rsid w:val="00DB36E1"/>
    <w:rsid w:val="00DB38A3"/>
    <w:rsid w:val="00DB3D30"/>
    <w:rsid w:val="00DB4056"/>
    <w:rsid w:val="00DB4287"/>
    <w:rsid w:val="00DB43F5"/>
    <w:rsid w:val="00DB4507"/>
    <w:rsid w:val="00DB477B"/>
    <w:rsid w:val="00DB4AF9"/>
    <w:rsid w:val="00DB4C95"/>
    <w:rsid w:val="00DB4D19"/>
    <w:rsid w:val="00DB4ED9"/>
    <w:rsid w:val="00DB5183"/>
    <w:rsid w:val="00DB58D1"/>
    <w:rsid w:val="00DB5BC2"/>
    <w:rsid w:val="00DB5ED4"/>
    <w:rsid w:val="00DB630C"/>
    <w:rsid w:val="00DB644D"/>
    <w:rsid w:val="00DB6825"/>
    <w:rsid w:val="00DB68AD"/>
    <w:rsid w:val="00DB6B44"/>
    <w:rsid w:val="00DB6F27"/>
    <w:rsid w:val="00DB7091"/>
    <w:rsid w:val="00DB7944"/>
    <w:rsid w:val="00DB7A0A"/>
    <w:rsid w:val="00DB7A10"/>
    <w:rsid w:val="00DB7A49"/>
    <w:rsid w:val="00DB7C80"/>
    <w:rsid w:val="00DB7D0B"/>
    <w:rsid w:val="00DC012B"/>
    <w:rsid w:val="00DC01F9"/>
    <w:rsid w:val="00DC02E4"/>
    <w:rsid w:val="00DC02ED"/>
    <w:rsid w:val="00DC07E5"/>
    <w:rsid w:val="00DC0B02"/>
    <w:rsid w:val="00DC0CE0"/>
    <w:rsid w:val="00DC0CEB"/>
    <w:rsid w:val="00DC0D67"/>
    <w:rsid w:val="00DC119F"/>
    <w:rsid w:val="00DC1243"/>
    <w:rsid w:val="00DC1419"/>
    <w:rsid w:val="00DC15AE"/>
    <w:rsid w:val="00DC1712"/>
    <w:rsid w:val="00DC19A9"/>
    <w:rsid w:val="00DC19D5"/>
    <w:rsid w:val="00DC1BF6"/>
    <w:rsid w:val="00DC20AF"/>
    <w:rsid w:val="00DC20FA"/>
    <w:rsid w:val="00DC22D4"/>
    <w:rsid w:val="00DC2390"/>
    <w:rsid w:val="00DC25F8"/>
    <w:rsid w:val="00DC2A67"/>
    <w:rsid w:val="00DC2C63"/>
    <w:rsid w:val="00DC2D62"/>
    <w:rsid w:val="00DC3042"/>
    <w:rsid w:val="00DC314A"/>
    <w:rsid w:val="00DC325C"/>
    <w:rsid w:val="00DC32EC"/>
    <w:rsid w:val="00DC36B0"/>
    <w:rsid w:val="00DC3753"/>
    <w:rsid w:val="00DC399B"/>
    <w:rsid w:val="00DC3AE5"/>
    <w:rsid w:val="00DC3BB8"/>
    <w:rsid w:val="00DC3E2C"/>
    <w:rsid w:val="00DC3FB5"/>
    <w:rsid w:val="00DC40CD"/>
    <w:rsid w:val="00DC415B"/>
    <w:rsid w:val="00DC43B6"/>
    <w:rsid w:val="00DC482D"/>
    <w:rsid w:val="00DC49C5"/>
    <w:rsid w:val="00DC4B18"/>
    <w:rsid w:val="00DC4B4D"/>
    <w:rsid w:val="00DC4DAF"/>
    <w:rsid w:val="00DC4E73"/>
    <w:rsid w:val="00DC5139"/>
    <w:rsid w:val="00DC5431"/>
    <w:rsid w:val="00DC5748"/>
    <w:rsid w:val="00DC57F9"/>
    <w:rsid w:val="00DC598D"/>
    <w:rsid w:val="00DC5EC2"/>
    <w:rsid w:val="00DC6033"/>
    <w:rsid w:val="00DC614C"/>
    <w:rsid w:val="00DC62C0"/>
    <w:rsid w:val="00DC6368"/>
    <w:rsid w:val="00DC6BD4"/>
    <w:rsid w:val="00DC6F40"/>
    <w:rsid w:val="00DC7280"/>
    <w:rsid w:val="00DC730E"/>
    <w:rsid w:val="00DC73CD"/>
    <w:rsid w:val="00DC7602"/>
    <w:rsid w:val="00DC76CD"/>
    <w:rsid w:val="00DC7CCB"/>
    <w:rsid w:val="00DC7D16"/>
    <w:rsid w:val="00DC7D93"/>
    <w:rsid w:val="00DC7DF3"/>
    <w:rsid w:val="00DC7E9D"/>
    <w:rsid w:val="00DC7F6E"/>
    <w:rsid w:val="00DC7F8B"/>
    <w:rsid w:val="00DD01DF"/>
    <w:rsid w:val="00DD0316"/>
    <w:rsid w:val="00DD056B"/>
    <w:rsid w:val="00DD066D"/>
    <w:rsid w:val="00DD07F4"/>
    <w:rsid w:val="00DD0841"/>
    <w:rsid w:val="00DD0AC3"/>
    <w:rsid w:val="00DD0BD3"/>
    <w:rsid w:val="00DD0C70"/>
    <w:rsid w:val="00DD0F91"/>
    <w:rsid w:val="00DD102B"/>
    <w:rsid w:val="00DD1260"/>
    <w:rsid w:val="00DD12C4"/>
    <w:rsid w:val="00DD14AC"/>
    <w:rsid w:val="00DD15BE"/>
    <w:rsid w:val="00DD15D0"/>
    <w:rsid w:val="00DD19F9"/>
    <w:rsid w:val="00DD1AB9"/>
    <w:rsid w:val="00DD1AD8"/>
    <w:rsid w:val="00DD1B28"/>
    <w:rsid w:val="00DD2004"/>
    <w:rsid w:val="00DD21FE"/>
    <w:rsid w:val="00DD22C7"/>
    <w:rsid w:val="00DD2518"/>
    <w:rsid w:val="00DD258F"/>
    <w:rsid w:val="00DD25DA"/>
    <w:rsid w:val="00DD2CCF"/>
    <w:rsid w:val="00DD2D1E"/>
    <w:rsid w:val="00DD3358"/>
    <w:rsid w:val="00DD335B"/>
    <w:rsid w:val="00DD345B"/>
    <w:rsid w:val="00DD34C6"/>
    <w:rsid w:val="00DD3750"/>
    <w:rsid w:val="00DD3797"/>
    <w:rsid w:val="00DD39A6"/>
    <w:rsid w:val="00DD3B4A"/>
    <w:rsid w:val="00DD3DBA"/>
    <w:rsid w:val="00DD40E4"/>
    <w:rsid w:val="00DD4462"/>
    <w:rsid w:val="00DD45E1"/>
    <w:rsid w:val="00DD45FC"/>
    <w:rsid w:val="00DD461C"/>
    <w:rsid w:val="00DD498C"/>
    <w:rsid w:val="00DD51E3"/>
    <w:rsid w:val="00DD520B"/>
    <w:rsid w:val="00DD549E"/>
    <w:rsid w:val="00DD577C"/>
    <w:rsid w:val="00DD5FD0"/>
    <w:rsid w:val="00DD60EF"/>
    <w:rsid w:val="00DD625C"/>
    <w:rsid w:val="00DD62EB"/>
    <w:rsid w:val="00DD65B4"/>
    <w:rsid w:val="00DD682A"/>
    <w:rsid w:val="00DD69A8"/>
    <w:rsid w:val="00DD69FE"/>
    <w:rsid w:val="00DD6B48"/>
    <w:rsid w:val="00DD6B53"/>
    <w:rsid w:val="00DD70DA"/>
    <w:rsid w:val="00DD74B8"/>
    <w:rsid w:val="00DD761D"/>
    <w:rsid w:val="00DD77D8"/>
    <w:rsid w:val="00DD792D"/>
    <w:rsid w:val="00DD793B"/>
    <w:rsid w:val="00DD7A93"/>
    <w:rsid w:val="00DD7AC7"/>
    <w:rsid w:val="00DD7CBD"/>
    <w:rsid w:val="00DD7D1F"/>
    <w:rsid w:val="00DE035A"/>
    <w:rsid w:val="00DE043C"/>
    <w:rsid w:val="00DE05FC"/>
    <w:rsid w:val="00DE06F8"/>
    <w:rsid w:val="00DE0CE7"/>
    <w:rsid w:val="00DE0D88"/>
    <w:rsid w:val="00DE0EF0"/>
    <w:rsid w:val="00DE1038"/>
    <w:rsid w:val="00DE12F0"/>
    <w:rsid w:val="00DE1528"/>
    <w:rsid w:val="00DE1590"/>
    <w:rsid w:val="00DE15B2"/>
    <w:rsid w:val="00DE165D"/>
    <w:rsid w:val="00DE165F"/>
    <w:rsid w:val="00DE170C"/>
    <w:rsid w:val="00DE17E1"/>
    <w:rsid w:val="00DE1847"/>
    <w:rsid w:val="00DE1B67"/>
    <w:rsid w:val="00DE1B91"/>
    <w:rsid w:val="00DE1F6B"/>
    <w:rsid w:val="00DE242F"/>
    <w:rsid w:val="00DE26BF"/>
    <w:rsid w:val="00DE2888"/>
    <w:rsid w:val="00DE29CC"/>
    <w:rsid w:val="00DE2C73"/>
    <w:rsid w:val="00DE2E8A"/>
    <w:rsid w:val="00DE2F6C"/>
    <w:rsid w:val="00DE302E"/>
    <w:rsid w:val="00DE31AE"/>
    <w:rsid w:val="00DE3411"/>
    <w:rsid w:val="00DE368C"/>
    <w:rsid w:val="00DE39AC"/>
    <w:rsid w:val="00DE3C4D"/>
    <w:rsid w:val="00DE3D71"/>
    <w:rsid w:val="00DE3E23"/>
    <w:rsid w:val="00DE3FFB"/>
    <w:rsid w:val="00DE416D"/>
    <w:rsid w:val="00DE437A"/>
    <w:rsid w:val="00DE43DD"/>
    <w:rsid w:val="00DE4406"/>
    <w:rsid w:val="00DE4586"/>
    <w:rsid w:val="00DE45E1"/>
    <w:rsid w:val="00DE4672"/>
    <w:rsid w:val="00DE4C03"/>
    <w:rsid w:val="00DE4C04"/>
    <w:rsid w:val="00DE4E42"/>
    <w:rsid w:val="00DE4F50"/>
    <w:rsid w:val="00DE521E"/>
    <w:rsid w:val="00DE529A"/>
    <w:rsid w:val="00DE5464"/>
    <w:rsid w:val="00DE5731"/>
    <w:rsid w:val="00DE57F6"/>
    <w:rsid w:val="00DE5A1F"/>
    <w:rsid w:val="00DE5AA6"/>
    <w:rsid w:val="00DE5BAD"/>
    <w:rsid w:val="00DE5DD0"/>
    <w:rsid w:val="00DE5E5D"/>
    <w:rsid w:val="00DE5F40"/>
    <w:rsid w:val="00DE65CB"/>
    <w:rsid w:val="00DE65F7"/>
    <w:rsid w:val="00DE665A"/>
    <w:rsid w:val="00DE6751"/>
    <w:rsid w:val="00DE6BEA"/>
    <w:rsid w:val="00DE6EBB"/>
    <w:rsid w:val="00DE6EF4"/>
    <w:rsid w:val="00DE704C"/>
    <w:rsid w:val="00DE7282"/>
    <w:rsid w:val="00DE7305"/>
    <w:rsid w:val="00DE730B"/>
    <w:rsid w:val="00DE738D"/>
    <w:rsid w:val="00DE7395"/>
    <w:rsid w:val="00DE740F"/>
    <w:rsid w:val="00DE75C7"/>
    <w:rsid w:val="00DE762D"/>
    <w:rsid w:val="00DE76B2"/>
    <w:rsid w:val="00DE76C4"/>
    <w:rsid w:val="00DE77DE"/>
    <w:rsid w:val="00DE78FE"/>
    <w:rsid w:val="00DE7ABE"/>
    <w:rsid w:val="00DE7AD0"/>
    <w:rsid w:val="00DE7B8B"/>
    <w:rsid w:val="00DE7C7B"/>
    <w:rsid w:val="00DE7CA6"/>
    <w:rsid w:val="00DE7DE3"/>
    <w:rsid w:val="00DE7F87"/>
    <w:rsid w:val="00DF005C"/>
    <w:rsid w:val="00DF011F"/>
    <w:rsid w:val="00DF0268"/>
    <w:rsid w:val="00DF0306"/>
    <w:rsid w:val="00DF03A5"/>
    <w:rsid w:val="00DF0AC9"/>
    <w:rsid w:val="00DF0E73"/>
    <w:rsid w:val="00DF1001"/>
    <w:rsid w:val="00DF10D1"/>
    <w:rsid w:val="00DF112F"/>
    <w:rsid w:val="00DF1195"/>
    <w:rsid w:val="00DF16C5"/>
    <w:rsid w:val="00DF1BFF"/>
    <w:rsid w:val="00DF1D77"/>
    <w:rsid w:val="00DF1F7D"/>
    <w:rsid w:val="00DF20C5"/>
    <w:rsid w:val="00DF2179"/>
    <w:rsid w:val="00DF22DA"/>
    <w:rsid w:val="00DF23D9"/>
    <w:rsid w:val="00DF259E"/>
    <w:rsid w:val="00DF26AA"/>
    <w:rsid w:val="00DF28F9"/>
    <w:rsid w:val="00DF2A1E"/>
    <w:rsid w:val="00DF2C53"/>
    <w:rsid w:val="00DF2FE6"/>
    <w:rsid w:val="00DF31D7"/>
    <w:rsid w:val="00DF365A"/>
    <w:rsid w:val="00DF37C9"/>
    <w:rsid w:val="00DF4085"/>
    <w:rsid w:val="00DF40A9"/>
    <w:rsid w:val="00DF4211"/>
    <w:rsid w:val="00DF43B6"/>
    <w:rsid w:val="00DF48E5"/>
    <w:rsid w:val="00DF4B66"/>
    <w:rsid w:val="00DF4C40"/>
    <w:rsid w:val="00DF4CD2"/>
    <w:rsid w:val="00DF4DAA"/>
    <w:rsid w:val="00DF52EC"/>
    <w:rsid w:val="00DF589A"/>
    <w:rsid w:val="00DF58CC"/>
    <w:rsid w:val="00DF58F8"/>
    <w:rsid w:val="00DF5C41"/>
    <w:rsid w:val="00DF62A6"/>
    <w:rsid w:val="00DF6355"/>
    <w:rsid w:val="00DF63D3"/>
    <w:rsid w:val="00DF6433"/>
    <w:rsid w:val="00DF6556"/>
    <w:rsid w:val="00DF6662"/>
    <w:rsid w:val="00DF67EA"/>
    <w:rsid w:val="00DF681B"/>
    <w:rsid w:val="00DF6AC9"/>
    <w:rsid w:val="00DF6AFD"/>
    <w:rsid w:val="00DF6D06"/>
    <w:rsid w:val="00DF6F87"/>
    <w:rsid w:val="00DF70E1"/>
    <w:rsid w:val="00DF7136"/>
    <w:rsid w:val="00DF73B9"/>
    <w:rsid w:val="00DF7944"/>
    <w:rsid w:val="00DF79F6"/>
    <w:rsid w:val="00DF7D79"/>
    <w:rsid w:val="00DF7F69"/>
    <w:rsid w:val="00E000A8"/>
    <w:rsid w:val="00E00594"/>
    <w:rsid w:val="00E00896"/>
    <w:rsid w:val="00E00912"/>
    <w:rsid w:val="00E009AC"/>
    <w:rsid w:val="00E00B8B"/>
    <w:rsid w:val="00E00CAF"/>
    <w:rsid w:val="00E00D6C"/>
    <w:rsid w:val="00E00F66"/>
    <w:rsid w:val="00E011D9"/>
    <w:rsid w:val="00E0125E"/>
    <w:rsid w:val="00E01309"/>
    <w:rsid w:val="00E01A1A"/>
    <w:rsid w:val="00E01AF3"/>
    <w:rsid w:val="00E01C29"/>
    <w:rsid w:val="00E01DCC"/>
    <w:rsid w:val="00E01FD5"/>
    <w:rsid w:val="00E021F6"/>
    <w:rsid w:val="00E02380"/>
    <w:rsid w:val="00E0254F"/>
    <w:rsid w:val="00E02635"/>
    <w:rsid w:val="00E02790"/>
    <w:rsid w:val="00E027D3"/>
    <w:rsid w:val="00E0288E"/>
    <w:rsid w:val="00E02AB8"/>
    <w:rsid w:val="00E02ACD"/>
    <w:rsid w:val="00E02BE7"/>
    <w:rsid w:val="00E02C2B"/>
    <w:rsid w:val="00E02E5E"/>
    <w:rsid w:val="00E02EC1"/>
    <w:rsid w:val="00E0322D"/>
    <w:rsid w:val="00E03285"/>
    <w:rsid w:val="00E0346A"/>
    <w:rsid w:val="00E03750"/>
    <w:rsid w:val="00E037D9"/>
    <w:rsid w:val="00E0389A"/>
    <w:rsid w:val="00E038EF"/>
    <w:rsid w:val="00E03A2C"/>
    <w:rsid w:val="00E03AAA"/>
    <w:rsid w:val="00E03AE8"/>
    <w:rsid w:val="00E03BB2"/>
    <w:rsid w:val="00E042D2"/>
    <w:rsid w:val="00E04597"/>
    <w:rsid w:val="00E046B2"/>
    <w:rsid w:val="00E04732"/>
    <w:rsid w:val="00E047B6"/>
    <w:rsid w:val="00E04A81"/>
    <w:rsid w:val="00E04B5D"/>
    <w:rsid w:val="00E04BB1"/>
    <w:rsid w:val="00E04C74"/>
    <w:rsid w:val="00E04C86"/>
    <w:rsid w:val="00E04CC2"/>
    <w:rsid w:val="00E04DB3"/>
    <w:rsid w:val="00E04E84"/>
    <w:rsid w:val="00E05076"/>
    <w:rsid w:val="00E05245"/>
    <w:rsid w:val="00E0532E"/>
    <w:rsid w:val="00E0550B"/>
    <w:rsid w:val="00E0556E"/>
    <w:rsid w:val="00E05915"/>
    <w:rsid w:val="00E059EB"/>
    <w:rsid w:val="00E05D5E"/>
    <w:rsid w:val="00E064CB"/>
    <w:rsid w:val="00E06767"/>
    <w:rsid w:val="00E0685B"/>
    <w:rsid w:val="00E06C8B"/>
    <w:rsid w:val="00E06FAB"/>
    <w:rsid w:val="00E070D8"/>
    <w:rsid w:val="00E07540"/>
    <w:rsid w:val="00E075C2"/>
    <w:rsid w:val="00E0770C"/>
    <w:rsid w:val="00E07803"/>
    <w:rsid w:val="00E07B93"/>
    <w:rsid w:val="00E07DBE"/>
    <w:rsid w:val="00E10039"/>
    <w:rsid w:val="00E1029E"/>
    <w:rsid w:val="00E11228"/>
    <w:rsid w:val="00E11264"/>
    <w:rsid w:val="00E11296"/>
    <w:rsid w:val="00E11393"/>
    <w:rsid w:val="00E114ED"/>
    <w:rsid w:val="00E11559"/>
    <w:rsid w:val="00E115A6"/>
    <w:rsid w:val="00E11782"/>
    <w:rsid w:val="00E11832"/>
    <w:rsid w:val="00E118C4"/>
    <w:rsid w:val="00E11E9B"/>
    <w:rsid w:val="00E11FBA"/>
    <w:rsid w:val="00E11FDD"/>
    <w:rsid w:val="00E12012"/>
    <w:rsid w:val="00E1203C"/>
    <w:rsid w:val="00E120DE"/>
    <w:rsid w:val="00E1283F"/>
    <w:rsid w:val="00E1287D"/>
    <w:rsid w:val="00E128BA"/>
    <w:rsid w:val="00E12934"/>
    <w:rsid w:val="00E129E7"/>
    <w:rsid w:val="00E12FD4"/>
    <w:rsid w:val="00E135B3"/>
    <w:rsid w:val="00E13906"/>
    <w:rsid w:val="00E13A9F"/>
    <w:rsid w:val="00E13B04"/>
    <w:rsid w:val="00E13B80"/>
    <w:rsid w:val="00E13CE4"/>
    <w:rsid w:val="00E13F2D"/>
    <w:rsid w:val="00E13F5E"/>
    <w:rsid w:val="00E13FFE"/>
    <w:rsid w:val="00E14007"/>
    <w:rsid w:val="00E1416A"/>
    <w:rsid w:val="00E14423"/>
    <w:rsid w:val="00E14542"/>
    <w:rsid w:val="00E14574"/>
    <w:rsid w:val="00E145A2"/>
    <w:rsid w:val="00E14892"/>
    <w:rsid w:val="00E1496A"/>
    <w:rsid w:val="00E149DC"/>
    <w:rsid w:val="00E14A5F"/>
    <w:rsid w:val="00E14B4F"/>
    <w:rsid w:val="00E14B7E"/>
    <w:rsid w:val="00E14BDE"/>
    <w:rsid w:val="00E14EA9"/>
    <w:rsid w:val="00E14FFE"/>
    <w:rsid w:val="00E15395"/>
    <w:rsid w:val="00E15412"/>
    <w:rsid w:val="00E15651"/>
    <w:rsid w:val="00E1581C"/>
    <w:rsid w:val="00E15E31"/>
    <w:rsid w:val="00E15EED"/>
    <w:rsid w:val="00E15FA2"/>
    <w:rsid w:val="00E1600E"/>
    <w:rsid w:val="00E16255"/>
    <w:rsid w:val="00E164CC"/>
    <w:rsid w:val="00E165E2"/>
    <w:rsid w:val="00E16872"/>
    <w:rsid w:val="00E16BAC"/>
    <w:rsid w:val="00E17006"/>
    <w:rsid w:val="00E171DE"/>
    <w:rsid w:val="00E17369"/>
    <w:rsid w:val="00E17377"/>
    <w:rsid w:val="00E174F4"/>
    <w:rsid w:val="00E17775"/>
    <w:rsid w:val="00E17830"/>
    <w:rsid w:val="00E17839"/>
    <w:rsid w:val="00E178A3"/>
    <w:rsid w:val="00E178C8"/>
    <w:rsid w:val="00E17B76"/>
    <w:rsid w:val="00E17CAF"/>
    <w:rsid w:val="00E17FCE"/>
    <w:rsid w:val="00E20033"/>
    <w:rsid w:val="00E20117"/>
    <w:rsid w:val="00E201E3"/>
    <w:rsid w:val="00E201E7"/>
    <w:rsid w:val="00E202F3"/>
    <w:rsid w:val="00E20581"/>
    <w:rsid w:val="00E2058A"/>
    <w:rsid w:val="00E2070B"/>
    <w:rsid w:val="00E207EA"/>
    <w:rsid w:val="00E2086B"/>
    <w:rsid w:val="00E208CB"/>
    <w:rsid w:val="00E20908"/>
    <w:rsid w:val="00E20AAD"/>
    <w:rsid w:val="00E20C56"/>
    <w:rsid w:val="00E20CCB"/>
    <w:rsid w:val="00E20CDB"/>
    <w:rsid w:val="00E20D8A"/>
    <w:rsid w:val="00E20EC5"/>
    <w:rsid w:val="00E21231"/>
    <w:rsid w:val="00E21574"/>
    <w:rsid w:val="00E21651"/>
    <w:rsid w:val="00E21784"/>
    <w:rsid w:val="00E2178D"/>
    <w:rsid w:val="00E21821"/>
    <w:rsid w:val="00E21CA3"/>
    <w:rsid w:val="00E21E37"/>
    <w:rsid w:val="00E21EB3"/>
    <w:rsid w:val="00E21F16"/>
    <w:rsid w:val="00E21F62"/>
    <w:rsid w:val="00E22240"/>
    <w:rsid w:val="00E223A9"/>
    <w:rsid w:val="00E22652"/>
    <w:rsid w:val="00E22670"/>
    <w:rsid w:val="00E22AA9"/>
    <w:rsid w:val="00E22B00"/>
    <w:rsid w:val="00E22D91"/>
    <w:rsid w:val="00E22F41"/>
    <w:rsid w:val="00E22F83"/>
    <w:rsid w:val="00E2343F"/>
    <w:rsid w:val="00E23478"/>
    <w:rsid w:val="00E23579"/>
    <w:rsid w:val="00E236E9"/>
    <w:rsid w:val="00E237B5"/>
    <w:rsid w:val="00E23856"/>
    <w:rsid w:val="00E238AB"/>
    <w:rsid w:val="00E2415B"/>
    <w:rsid w:val="00E2455D"/>
    <w:rsid w:val="00E24641"/>
    <w:rsid w:val="00E246F4"/>
    <w:rsid w:val="00E248D8"/>
    <w:rsid w:val="00E25161"/>
    <w:rsid w:val="00E251B9"/>
    <w:rsid w:val="00E25201"/>
    <w:rsid w:val="00E2542B"/>
    <w:rsid w:val="00E25454"/>
    <w:rsid w:val="00E255F6"/>
    <w:rsid w:val="00E2564E"/>
    <w:rsid w:val="00E2568A"/>
    <w:rsid w:val="00E256E5"/>
    <w:rsid w:val="00E25BF1"/>
    <w:rsid w:val="00E25C68"/>
    <w:rsid w:val="00E25C87"/>
    <w:rsid w:val="00E25D04"/>
    <w:rsid w:val="00E25DD3"/>
    <w:rsid w:val="00E25FC0"/>
    <w:rsid w:val="00E25FEB"/>
    <w:rsid w:val="00E260A9"/>
    <w:rsid w:val="00E2630C"/>
    <w:rsid w:val="00E26634"/>
    <w:rsid w:val="00E26A62"/>
    <w:rsid w:val="00E26C2A"/>
    <w:rsid w:val="00E26C6E"/>
    <w:rsid w:val="00E26C81"/>
    <w:rsid w:val="00E26E09"/>
    <w:rsid w:val="00E27107"/>
    <w:rsid w:val="00E2719F"/>
    <w:rsid w:val="00E2764B"/>
    <w:rsid w:val="00E276A1"/>
    <w:rsid w:val="00E27904"/>
    <w:rsid w:val="00E27F56"/>
    <w:rsid w:val="00E30201"/>
    <w:rsid w:val="00E303F7"/>
    <w:rsid w:val="00E30777"/>
    <w:rsid w:val="00E309ED"/>
    <w:rsid w:val="00E30CBD"/>
    <w:rsid w:val="00E3104F"/>
    <w:rsid w:val="00E31174"/>
    <w:rsid w:val="00E31236"/>
    <w:rsid w:val="00E31338"/>
    <w:rsid w:val="00E3169C"/>
    <w:rsid w:val="00E31A89"/>
    <w:rsid w:val="00E31C47"/>
    <w:rsid w:val="00E31E7C"/>
    <w:rsid w:val="00E3210D"/>
    <w:rsid w:val="00E3229E"/>
    <w:rsid w:val="00E323C0"/>
    <w:rsid w:val="00E32449"/>
    <w:rsid w:val="00E3262F"/>
    <w:rsid w:val="00E3279C"/>
    <w:rsid w:val="00E3291B"/>
    <w:rsid w:val="00E32A1C"/>
    <w:rsid w:val="00E32B0C"/>
    <w:rsid w:val="00E32BEC"/>
    <w:rsid w:val="00E32C06"/>
    <w:rsid w:val="00E32D21"/>
    <w:rsid w:val="00E32FB0"/>
    <w:rsid w:val="00E33107"/>
    <w:rsid w:val="00E3315C"/>
    <w:rsid w:val="00E331AF"/>
    <w:rsid w:val="00E3363E"/>
    <w:rsid w:val="00E337AC"/>
    <w:rsid w:val="00E3386D"/>
    <w:rsid w:val="00E33D35"/>
    <w:rsid w:val="00E3403E"/>
    <w:rsid w:val="00E34087"/>
    <w:rsid w:val="00E3434D"/>
    <w:rsid w:val="00E34361"/>
    <w:rsid w:val="00E34550"/>
    <w:rsid w:val="00E34CE8"/>
    <w:rsid w:val="00E3505E"/>
    <w:rsid w:val="00E351BC"/>
    <w:rsid w:val="00E3520D"/>
    <w:rsid w:val="00E3526B"/>
    <w:rsid w:val="00E3558A"/>
    <w:rsid w:val="00E35973"/>
    <w:rsid w:val="00E35A5D"/>
    <w:rsid w:val="00E35C1B"/>
    <w:rsid w:val="00E35C60"/>
    <w:rsid w:val="00E35E4A"/>
    <w:rsid w:val="00E36000"/>
    <w:rsid w:val="00E360EC"/>
    <w:rsid w:val="00E36197"/>
    <w:rsid w:val="00E362C7"/>
    <w:rsid w:val="00E3668A"/>
    <w:rsid w:val="00E36784"/>
    <w:rsid w:val="00E3690F"/>
    <w:rsid w:val="00E3693D"/>
    <w:rsid w:val="00E369AB"/>
    <w:rsid w:val="00E36A42"/>
    <w:rsid w:val="00E36A7C"/>
    <w:rsid w:val="00E36DA4"/>
    <w:rsid w:val="00E36EFF"/>
    <w:rsid w:val="00E36F85"/>
    <w:rsid w:val="00E370B4"/>
    <w:rsid w:val="00E3716D"/>
    <w:rsid w:val="00E37492"/>
    <w:rsid w:val="00E3749B"/>
    <w:rsid w:val="00E3775A"/>
    <w:rsid w:val="00E3797F"/>
    <w:rsid w:val="00E37A1C"/>
    <w:rsid w:val="00E37B40"/>
    <w:rsid w:val="00E37D82"/>
    <w:rsid w:val="00E37FE7"/>
    <w:rsid w:val="00E401C1"/>
    <w:rsid w:val="00E40341"/>
    <w:rsid w:val="00E40424"/>
    <w:rsid w:val="00E40517"/>
    <w:rsid w:val="00E406AC"/>
    <w:rsid w:val="00E406E3"/>
    <w:rsid w:val="00E4092B"/>
    <w:rsid w:val="00E409D6"/>
    <w:rsid w:val="00E40D20"/>
    <w:rsid w:val="00E40E59"/>
    <w:rsid w:val="00E412D7"/>
    <w:rsid w:val="00E417E6"/>
    <w:rsid w:val="00E419BD"/>
    <w:rsid w:val="00E41AC8"/>
    <w:rsid w:val="00E41E49"/>
    <w:rsid w:val="00E41E73"/>
    <w:rsid w:val="00E4207B"/>
    <w:rsid w:val="00E4221C"/>
    <w:rsid w:val="00E42399"/>
    <w:rsid w:val="00E4288E"/>
    <w:rsid w:val="00E4295D"/>
    <w:rsid w:val="00E42B2B"/>
    <w:rsid w:val="00E42C32"/>
    <w:rsid w:val="00E4320E"/>
    <w:rsid w:val="00E4348F"/>
    <w:rsid w:val="00E4368A"/>
    <w:rsid w:val="00E437D1"/>
    <w:rsid w:val="00E43987"/>
    <w:rsid w:val="00E43A06"/>
    <w:rsid w:val="00E43A54"/>
    <w:rsid w:val="00E43B6A"/>
    <w:rsid w:val="00E43CD2"/>
    <w:rsid w:val="00E43FC0"/>
    <w:rsid w:val="00E44286"/>
    <w:rsid w:val="00E44409"/>
    <w:rsid w:val="00E44418"/>
    <w:rsid w:val="00E448AF"/>
    <w:rsid w:val="00E44997"/>
    <w:rsid w:val="00E44A94"/>
    <w:rsid w:val="00E44AF1"/>
    <w:rsid w:val="00E44BC6"/>
    <w:rsid w:val="00E44C47"/>
    <w:rsid w:val="00E44D90"/>
    <w:rsid w:val="00E4534C"/>
    <w:rsid w:val="00E45428"/>
    <w:rsid w:val="00E45430"/>
    <w:rsid w:val="00E4580F"/>
    <w:rsid w:val="00E459FA"/>
    <w:rsid w:val="00E45AA7"/>
    <w:rsid w:val="00E45B26"/>
    <w:rsid w:val="00E45C5C"/>
    <w:rsid w:val="00E45C68"/>
    <w:rsid w:val="00E45CA2"/>
    <w:rsid w:val="00E45DF5"/>
    <w:rsid w:val="00E45DFE"/>
    <w:rsid w:val="00E45E0D"/>
    <w:rsid w:val="00E45E17"/>
    <w:rsid w:val="00E45EF5"/>
    <w:rsid w:val="00E46122"/>
    <w:rsid w:val="00E4633B"/>
    <w:rsid w:val="00E467D4"/>
    <w:rsid w:val="00E469E1"/>
    <w:rsid w:val="00E46AE6"/>
    <w:rsid w:val="00E46B05"/>
    <w:rsid w:val="00E46BEE"/>
    <w:rsid w:val="00E46DB0"/>
    <w:rsid w:val="00E470B0"/>
    <w:rsid w:val="00E4761F"/>
    <w:rsid w:val="00E47768"/>
    <w:rsid w:val="00E47932"/>
    <w:rsid w:val="00E47936"/>
    <w:rsid w:val="00E47BF8"/>
    <w:rsid w:val="00E47D55"/>
    <w:rsid w:val="00E47F53"/>
    <w:rsid w:val="00E50401"/>
    <w:rsid w:val="00E509FD"/>
    <w:rsid w:val="00E50C13"/>
    <w:rsid w:val="00E50E4B"/>
    <w:rsid w:val="00E50EB8"/>
    <w:rsid w:val="00E5116D"/>
    <w:rsid w:val="00E51198"/>
    <w:rsid w:val="00E515E8"/>
    <w:rsid w:val="00E518A7"/>
    <w:rsid w:val="00E518EA"/>
    <w:rsid w:val="00E51C00"/>
    <w:rsid w:val="00E51EFB"/>
    <w:rsid w:val="00E51FB2"/>
    <w:rsid w:val="00E522E8"/>
    <w:rsid w:val="00E523BC"/>
    <w:rsid w:val="00E524DB"/>
    <w:rsid w:val="00E52A0E"/>
    <w:rsid w:val="00E52A7B"/>
    <w:rsid w:val="00E52C38"/>
    <w:rsid w:val="00E52FE2"/>
    <w:rsid w:val="00E53068"/>
    <w:rsid w:val="00E5328B"/>
    <w:rsid w:val="00E5345C"/>
    <w:rsid w:val="00E53620"/>
    <w:rsid w:val="00E53793"/>
    <w:rsid w:val="00E53889"/>
    <w:rsid w:val="00E539B3"/>
    <w:rsid w:val="00E53A05"/>
    <w:rsid w:val="00E53A94"/>
    <w:rsid w:val="00E53B59"/>
    <w:rsid w:val="00E53EF4"/>
    <w:rsid w:val="00E5416D"/>
    <w:rsid w:val="00E5449B"/>
    <w:rsid w:val="00E544F1"/>
    <w:rsid w:val="00E54576"/>
    <w:rsid w:val="00E54711"/>
    <w:rsid w:val="00E5471E"/>
    <w:rsid w:val="00E54ECF"/>
    <w:rsid w:val="00E5511B"/>
    <w:rsid w:val="00E554A3"/>
    <w:rsid w:val="00E55718"/>
    <w:rsid w:val="00E5597E"/>
    <w:rsid w:val="00E56008"/>
    <w:rsid w:val="00E5606F"/>
    <w:rsid w:val="00E566CB"/>
    <w:rsid w:val="00E57358"/>
    <w:rsid w:val="00E57498"/>
    <w:rsid w:val="00E57804"/>
    <w:rsid w:val="00E578D0"/>
    <w:rsid w:val="00E579FB"/>
    <w:rsid w:val="00E57AE3"/>
    <w:rsid w:val="00E57D48"/>
    <w:rsid w:val="00E57E2B"/>
    <w:rsid w:val="00E57F73"/>
    <w:rsid w:val="00E600FB"/>
    <w:rsid w:val="00E60119"/>
    <w:rsid w:val="00E6015E"/>
    <w:rsid w:val="00E602E7"/>
    <w:rsid w:val="00E60345"/>
    <w:rsid w:val="00E60560"/>
    <w:rsid w:val="00E60704"/>
    <w:rsid w:val="00E6084F"/>
    <w:rsid w:val="00E6086F"/>
    <w:rsid w:val="00E608F2"/>
    <w:rsid w:val="00E60B58"/>
    <w:rsid w:val="00E60DCC"/>
    <w:rsid w:val="00E60E15"/>
    <w:rsid w:val="00E61148"/>
    <w:rsid w:val="00E6152A"/>
    <w:rsid w:val="00E61684"/>
    <w:rsid w:val="00E617E4"/>
    <w:rsid w:val="00E61810"/>
    <w:rsid w:val="00E6188E"/>
    <w:rsid w:val="00E6194D"/>
    <w:rsid w:val="00E61AA9"/>
    <w:rsid w:val="00E61EC0"/>
    <w:rsid w:val="00E61ECF"/>
    <w:rsid w:val="00E61F8F"/>
    <w:rsid w:val="00E62058"/>
    <w:rsid w:val="00E6213A"/>
    <w:rsid w:val="00E62201"/>
    <w:rsid w:val="00E622A7"/>
    <w:rsid w:val="00E622F0"/>
    <w:rsid w:val="00E62538"/>
    <w:rsid w:val="00E6255D"/>
    <w:rsid w:val="00E625D1"/>
    <w:rsid w:val="00E6260C"/>
    <w:rsid w:val="00E62909"/>
    <w:rsid w:val="00E629C6"/>
    <w:rsid w:val="00E62BB6"/>
    <w:rsid w:val="00E62CFE"/>
    <w:rsid w:val="00E62FAA"/>
    <w:rsid w:val="00E6307A"/>
    <w:rsid w:val="00E6326A"/>
    <w:rsid w:val="00E632D4"/>
    <w:rsid w:val="00E63324"/>
    <w:rsid w:val="00E6343B"/>
    <w:rsid w:val="00E63812"/>
    <w:rsid w:val="00E6388F"/>
    <w:rsid w:val="00E638D3"/>
    <w:rsid w:val="00E63AA6"/>
    <w:rsid w:val="00E63B4A"/>
    <w:rsid w:val="00E63F5C"/>
    <w:rsid w:val="00E6407F"/>
    <w:rsid w:val="00E64098"/>
    <w:rsid w:val="00E640D1"/>
    <w:rsid w:val="00E64112"/>
    <w:rsid w:val="00E642A3"/>
    <w:rsid w:val="00E64378"/>
    <w:rsid w:val="00E643DD"/>
    <w:rsid w:val="00E644F6"/>
    <w:rsid w:val="00E6457D"/>
    <w:rsid w:val="00E64696"/>
    <w:rsid w:val="00E64883"/>
    <w:rsid w:val="00E648FA"/>
    <w:rsid w:val="00E64BCF"/>
    <w:rsid w:val="00E64BDB"/>
    <w:rsid w:val="00E64F23"/>
    <w:rsid w:val="00E64F7F"/>
    <w:rsid w:val="00E6509B"/>
    <w:rsid w:val="00E65242"/>
    <w:rsid w:val="00E6549F"/>
    <w:rsid w:val="00E654BE"/>
    <w:rsid w:val="00E654ED"/>
    <w:rsid w:val="00E65636"/>
    <w:rsid w:val="00E6575F"/>
    <w:rsid w:val="00E659F5"/>
    <w:rsid w:val="00E65AFD"/>
    <w:rsid w:val="00E65CCE"/>
    <w:rsid w:val="00E65CD5"/>
    <w:rsid w:val="00E65DCB"/>
    <w:rsid w:val="00E65DD6"/>
    <w:rsid w:val="00E660AE"/>
    <w:rsid w:val="00E6619D"/>
    <w:rsid w:val="00E661E9"/>
    <w:rsid w:val="00E66428"/>
    <w:rsid w:val="00E6650E"/>
    <w:rsid w:val="00E6664D"/>
    <w:rsid w:val="00E6679C"/>
    <w:rsid w:val="00E66960"/>
    <w:rsid w:val="00E66B05"/>
    <w:rsid w:val="00E66E34"/>
    <w:rsid w:val="00E66ED1"/>
    <w:rsid w:val="00E67344"/>
    <w:rsid w:val="00E67627"/>
    <w:rsid w:val="00E67E19"/>
    <w:rsid w:val="00E7077A"/>
    <w:rsid w:val="00E70B56"/>
    <w:rsid w:val="00E7196C"/>
    <w:rsid w:val="00E71C24"/>
    <w:rsid w:val="00E71CC2"/>
    <w:rsid w:val="00E71F42"/>
    <w:rsid w:val="00E72291"/>
    <w:rsid w:val="00E724FC"/>
    <w:rsid w:val="00E72588"/>
    <w:rsid w:val="00E7259B"/>
    <w:rsid w:val="00E72668"/>
    <w:rsid w:val="00E727AE"/>
    <w:rsid w:val="00E72D03"/>
    <w:rsid w:val="00E72D56"/>
    <w:rsid w:val="00E73788"/>
    <w:rsid w:val="00E73A31"/>
    <w:rsid w:val="00E73A43"/>
    <w:rsid w:val="00E74131"/>
    <w:rsid w:val="00E7414F"/>
    <w:rsid w:val="00E7424D"/>
    <w:rsid w:val="00E742F4"/>
    <w:rsid w:val="00E744A3"/>
    <w:rsid w:val="00E74801"/>
    <w:rsid w:val="00E74AFE"/>
    <w:rsid w:val="00E74B19"/>
    <w:rsid w:val="00E74E0C"/>
    <w:rsid w:val="00E74E2A"/>
    <w:rsid w:val="00E753C1"/>
    <w:rsid w:val="00E754AC"/>
    <w:rsid w:val="00E754BA"/>
    <w:rsid w:val="00E755A7"/>
    <w:rsid w:val="00E7571F"/>
    <w:rsid w:val="00E75754"/>
    <w:rsid w:val="00E75813"/>
    <w:rsid w:val="00E759B7"/>
    <w:rsid w:val="00E75E5F"/>
    <w:rsid w:val="00E75FD2"/>
    <w:rsid w:val="00E76102"/>
    <w:rsid w:val="00E76165"/>
    <w:rsid w:val="00E761E5"/>
    <w:rsid w:val="00E7649F"/>
    <w:rsid w:val="00E771F5"/>
    <w:rsid w:val="00E7749F"/>
    <w:rsid w:val="00E776D9"/>
    <w:rsid w:val="00E776F7"/>
    <w:rsid w:val="00E7773D"/>
    <w:rsid w:val="00E778BB"/>
    <w:rsid w:val="00E77A8F"/>
    <w:rsid w:val="00E77B78"/>
    <w:rsid w:val="00E77C29"/>
    <w:rsid w:val="00E77FD2"/>
    <w:rsid w:val="00E80032"/>
    <w:rsid w:val="00E80078"/>
    <w:rsid w:val="00E80547"/>
    <w:rsid w:val="00E8085F"/>
    <w:rsid w:val="00E808DB"/>
    <w:rsid w:val="00E80CF3"/>
    <w:rsid w:val="00E80D93"/>
    <w:rsid w:val="00E80EE2"/>
    <w:rsid w:val="00E80F98"/>
    <w:rsid w:val="00E810BF"/>
    <w:rsid w:val="00E81822"/>
    <w:rsid w:val="00E8193A"/>
    <w:rsid w:val="00E8199F"/>
    <w:rsid w:val="00E819C7"/>
    <w:rsid w:val="00E81B79"/>
    <w:rsid w:val="00E81CD9"/>
    <w:rsid w:val="00E81E3C"/>
    <w:rsid w:val="00E81F7E"/>
    <w:rsid w:val="00E820E8"/>
    <w:rsid w:val="00E82257"/>
    <w:rsid w:val="00E82418"/>
    <w:rsid w:val="00E82433"/>
    <w:rsid w:val="00E826CF"/>
    <w:rsid w:val="00E828CA"/>
    <w:rsid w:val="00E82A6F"/>
    <w:rsid w:val="00E82A81"/>
    <w:rsid w:val="00E82F57"/>
    <w:rsid w:val="00E83022"/>
    <w:rsid w:val="00E8307A"/>
    <w:rsid w:val="00E83219"/>
    <w:rsid w:val="00E832B3"/>
    <w:rsid w:val="00E83546"/>
    <w:rsid w:val="00E835B9"/>
    <w:rsid w:val="00E8366F"/>
    <w:rsid w:val="00E83991"/>
    <w:rsid w:val="00E83AF6"/>
    <w:rsid w:val="00E83BCE"/>
    <w:rsid w:val="00E83C58"/>
    <w:rsid w:val="00E83C9D"/>
    <w:rsid w:val="00E83D2C"/>
    <w:rsid w:val="00E83F07"/>
    <w:rsid w:val="00E83F91"/>
    <w:rsid w:val="00E84355"/>
    <w:rsid w:val="00E844E4"/>
    <w:rsid w:val="00E8472D"/>
    <w:rsid w:val="00E84ADF"/>
    <w:rsid w:val="00E84BFC"/>
    <w:rsid w:val="00E84C9B"/>
    <w:rsid w:val="00E84D94"/>
    <w:rsid w:val="00E84F63"/>
    <w:rsid w:val="00E85396"/>
    <w:rsid w:val="00E857F1"/>
    <w:rsid w:val="00E85A0C"/>
    <w:rsid w:val="00E85A51"/>
    <w:rsid w:val="00E85C03"/>
    <w:rsid w:val="00E85DA0"/>
    <w:rsid w:val="00E85E78"/>
    <w:rsid w:val="00E8615F"/>
    <w:rsid w:val="00E862AF"/>
    <w:rsid w:val="00E86402"/>
    <w:rsid w:val="00E865F9"/>
    <w:rsid w:val="00E8660E"/>
    <w:rsid w:val="00E86818"/>
    <w:rsid w:val="00E8694F"/>
    <w:rsid w:val="00E86D61"/>
    <w:rsid w:val="00E86E1C"/>
    <w:rsid w:val="00E86FB5"/>
    <w:rsid w:val="00E8704E"/>
    <w:rsid w:val="00E873C9"/>
    <w:rsid w:val="00E87690"/>
    <w:rsid w:val="00E877CA"/>
    <w:rsid w:val="00E877CE"/>
    <w:rsid w:val="00E8783C"/>
    <w:rsid w:val="00E878FA"/>
    <w:rsid w:val="00E879C7"/>
    <w:rsid w:val="00E90177"/>
    <w:rsid w:val="00E905FC"/>
    <w:rsid w:val="00E90761"/>
    <w:rsid w:val="00E90801"/>
    <w:rsid w:val="00E90AE8"/>
    <w:rsid w:val="00E90BD6"/>
    <w:rsid w:val="00E90BE4"/>
    <w:rsid w:val="00E90C7F"/>
    <w:rsid w:val="00E91239"/>
    <w:rsid w:val="00E915D7"/>
    <w:rsid w:val="00E915E4"/>
    <w:rsid w:val="00E91665"/>
    <w:rsid w:val="00E91886"/>
    <w:rsid w:val="00E9195E"/>
    <w:rsid w:val="00E919E1"/>
    <w:rsid w:val="00E91A40"/>
    <w:rsid w:val="00E91E86"/>
    <w:rsid w:val="00E92000"/>
    <w:rsid w:val="00E922E9"/>
    <w:rsid w:val="00E924FA"/>
    <w:rsid w:val="00E92592"/>
    <w:rsid w:val="00E926B9"/>
    <w:rsid w:val="00E9298D"/>
    <w:rsid w:val="00E92BAC"/>
    <w:rsid w:val="00E92DFF"/>
    <w:rsid w:val="00E92E04"/>
    <w:rsid w:val="00E92E8D"/>
    <w:rsid w:val="00E9353B"/>
    <w:rsid w:val="00E9362B"/>
    <w:rsid w:val="00E936F6"/>
    <w:rsid w:val="00E93999"/>
    <w:rsid w:val="00E93B6D"/>
    <w:rsid w:val="00E93BCC"/>
    <w:rsid w:val="00E93BE4"/>
    <w:rsid w:val="00E93E63"/>
    <w:rsid w:val="00E93EA5"/>
    <w:rsid w:val="00E93F36"/>
    <w:rsid w:val="00E9408F"/>
    <w:rsid w:val="00E94190"/>
    <w:rsid w:val="00E942E5"/>
    <w:rsid w:val="00E9465F"/>
    <w:rsid w:val="00E9466A"/>
    <w:rsid w:val="00E946A7"/>
    <w:rsid w:val="00E9490D"/>
    <w:rsid w:val="00E94C7B"/>
    <w:rsid w:val="00E94F22"/>
    <w:rsid w:val="00E9503F"/>
    <w:rsid w:val="00E9536E"/>
    <w:rsid w:val="00E9564F"/>
    <w:rsid w:val="00E959CE"/>
    <w:rsid w:val="00E95AB3"/>
    <w:rsid w:val="00E95BC4"/>
    <w:rsid w:val="00E95E74"/>
    <w:rsid w:val="00E96157"/>
    <w:rsid w:val="00E962FD"/>
    <w:rsid w:val="00E963C8"/>
    <w:rsid w:val="00E96485"/>
    <w:rsid w:val="00E965DB"/>
    <w:rsid w:val="00E968DF"/>
    <w:rsid w:val="00E96D24"/>
    <w:rsid w:val="00E96DBE"/>
    <w:rsid w:val="00E96FC1"/>
    <w:rsid w:val="00E97108"/>
    <w:rsid w:val="00E973CF"/>
    <w:rsid w:val="00E97606"/>
    <w:rsid w:val="00E9762C"/>
    <w:rsid w:val="00E977DE"/>
    <w:rsid w:val="00E97921"/>
    <w:rsid w:val="00E9793C"/>
    <w:rsid w:val="00E97975"/>
    <w:rsid w:val="00E97B7A"/>
    <w:rsid w:val="00E97CF7"/>
    <w:rsid w:val="00E97D5B"/>
    <w:rsid w:val="00E97E11"/>
    <w:rsid w:val="00E97E53"/>
    <w:rsid w:val="00E97E98"/>
    <w:rsid w:val="00EA005E"/>
    <w:rsid w:val="00EA05F1"/>
    <w:rsid w:val="00EA067D"/>
    <w:rsid w:val="00EA06BC"/>
    <w:rsid w:val="00EA0710"/>
    <w:rsid w:val="00EA0896"/>
    <w:rsid w:val="00EA0A41"/>
    <w:rsid w:val="00EA0A86"/>
    <w:rsid w:val="00EA0CDD"/>
    <w:rsid w:val="00EA0CE0"/>
    <w:rsid w:val="00EA0CE4"/>
    <w:rsid w:val="00EA0DBA"/>
    <w:rsid w:val="00EA0EE2"/>
    <w:rsid w:val="00EA1798"/>
    <w:rsid w:val="00EA17B0"/>
    <w:rsid w:val="00EA1997"/>
    <w:rsid w:val="00EA19E5"/>
    <w:rsid w:val="00EA1DB4"/>
    <w:rsid w:val="00EA2348"/>
    <w:rsid w:val="00EA25FF"/>
    <w:rsid w:val="00EA26CD"/>
    <w:rsid w:val="00EA27B3"/>
    <w:rsid w:val="00EA2BA6"/>
    <w:rsid w:val="00EA2F07"/>
    <w:rsid w:val="00EA2F33"/>
    <w:rsid w:val="00EA3B36"/>
    <w:rsid w:val="00EA3CA8"/>
    <w:rsid w:val="00EA3CB1"/>
    <w:rsid w:val="00EA3D1F"/>
    <w:rsid w:val="00EA3D6E"/>
    <w:rsid w:val="00EA412C"/>
    <w:rsid w:val="00EA4571"/>
    <w:rsid w:val="00EA461F"/>
    <w:rsid w:val="00EA473F"/>
    <w:rsid w:val="00EA49E0"/>
    <w:rsid w:val="00EA49E8"/>
    <w:rsid w:val="00EA4B43"/>
    <w:rsid w:val="00EA4DB2"/>
    <w:rsid w:val="00EA4DBF"/>
    <w:rsid w:val="00EA4EB1"/>
    <w:rsid w:val="00EA5004"/>
    <w:rsid w:val="00EA5247"/>
    <w:rsid w:val="00EA553D"/>
    <w:rsid w:val="00EA5808"/>
    <w:rsid w:val="00EA5820"/>
    <w:rsid w:val="00EA58C2"/>
    <w:rsid w:val="00EA5FBC"/>
    <w:rsid w:val="00EA6346"/>
    <w:rsid w:val="00EA64B7"/>
    <w:rsid w:val="00EA69DB"/>
    <w:rsid w:val="00EA6D2D"/>
    <w:rsid w:val="00EA6D4B"/>
    <w:rsid w:val="00EA6D75"/>
    <w:rsid w:val="00EA6E46"/>
    <w:rsid w:val="00EA72E4"/>
    <w:rsid w:val="00EA7319"/>
    <w:rsid w:val="00EA74A0"/>
    <w:rsid w:val="00EA753E"/>
    <w:rsid w:val="00EA75A8"/>
    <w:rsid w:val="00EA7613"/>
    <w:rsid w:val="00EA7639"/>
    <w:rsid w:val="00EA7959"/>
    <w:rsid w:val="00EA796F"/>
    <w:rsid w:val="00EA7986"/>
    <w:rsid w:val="00EB0017"/>
    <w:rsid w:val="00EB01BA"/>
    <w:rsid w:val="00EB03C4"/>
    <w:rsid w:val="00EB0AE9"/>
    <w:rsid w:val="00EB0B8F"/>
    <w:rsid w:val="00EB0D9B"/>
    <w:rsid w:val="00EB1193"/>
    <w:rsid w:val="00EB16A7"/>
    <w:rsid w:val="00EB1CB7"/>
    <w:rsid w:val="00EB1F2D"/>
    <w:rsid w:val="00EB2087"/>
    <w:rsid w:val="00EB224A"/>
    <w:rsid w:val="00EB2480"/>
    <w:rsid w:val="00EB2688"/>
    <w:rsid w:val="00EB2756"/>
    <w:rsid w:val="00EB2A3E"/>
    <w:rsid w:val="00EB2A42"/>
    <w:rsid w:val="00EB2A77"/>
    <w:rsid w:val="00EB2D0D"/>
    <w:rsid w:val="00EB2E45"/>
    <w:rsid w:val="00EB3837"/>
    <w:rsid w:val="00EB3A76"/>
    <w:rsid w:val="00EB41DC"/>
    <w:rsid w:val="00EB4289"/>
    <w:rsid w:val="00EB4518"/>
    <w:rsid w:val="00EB45C0"/>
    <w:rsid w:val="00EB4A7C"/>
    <w:rsid w:val="00EB4BC0"/>
    <w:rsid w:val="00EB4D7C"/>
    <w:rsid w:val="00EB4E63"/>
    <w:rsid w:val="00EB5468"/>
    <w:rsid w:val="00EB5704"/>
    <w:rsid w:val="00EB5772"/>
    <w:rsid w:val="00EB5AC9"/>
    <w:rsid w:val="00EB5C8B"/>
    <w:rsid w:val="00EB5CDF"/>
    <w:rsid w:val="00EB5F58"/>
    <w:rsid w:val="00EB5F6D"/>
    <w:rsid w:val="00EB6021"/>
    <w:rsid w:val="00EB6315"/>
    <w:rsid w:val="00EB65F5"/>
    <w:rsid w:val="00EB6960"/>
    <w:rsid w:val="00EB6BF7"/>
    <w:rsid w:val="00EB6D46"/>
    <w:rsid w:val="00EB6F02"/>
    <w:rsid w:val="00EB6FC0"/>
    <w:rsid w:val="00EB71AC"/>
    <w:rsid w:val="00EB784A"/>
    <w:rsid w:val="00EB7AB2"/>
    <w:rsid w:val="00EB7B5F"/>
    <w:rsid w:val="00EB7D8F"/>
    <w:rsid w:val="00EC008A"/>
    <w:rsid w:val="00EC009C"/>
    <w:rsid w:val="00EC011E"/>
    <w:rsid w:val="00EC03EB"/>
    <w:rsid w:val="00EC051E"/>
    <w:rsid w:val="00EC05B8"/>
    <w:rsid w:val="00EC073D"/>
    <w:rsid w:val="00EC0891"/>
    <w:rsid w:val="00EC09B5"/>
    <w:rsid w:val="00EC0E0D"/>
    <w:rsid w:val="00EC0F80"/>
    <w:rsid w:val="00EC108F"/>
    <w:rsid w:val="00EC10D5"/>
    <w:rsid w:val="00EC10D8"/>
    <w:rsid w:val="00EC10EC"/>
    <w:rsid w:val="00EC1150"/>
    <w:rsid w:val="00EC11BD"/>
    <w:rsid w:val="00EC1230"/>
    <w:rsid w:val="00EC12A6"/>
    <w:rsid w:val="00EC1399"/>
    <w:rsid w:val="00EC148F"/>
    <w:rsid w:val="00EC1768"/>
    <w:rsid w:val="00EC1851"/>
    <w:rsid w:val="00EC18BA"/>
    <w:rsid w:val="00EC1914"/>
    <w:rsid w:val="00EC1924"/>
    <w:rsid w:val="00EC1DD3"/>
    <w:rsid w:val="00EC1EA8"/>
    <w:rsid w:val="00EC20C4"/>
    <w:rsid w:val="00EC2150"/>
    <w:rsid w:val="00EC2A45"/>
    <w:rsid w:val="00EC2AD4"/>
    <w:rsid w:val="00EC30C3"/>
    <w:rsid w:val="00EC320A"/>
    <w:rsid w:val="00EC3258"/>
    <w:rsid w:val="00EC3575"/>
    <w:rsid w:val="00EC373A"/>
    <w:rsid w:val="00EC3A22"/>
    <w:rsid w:val="00EC3CB8"/>
    <w:rsid w:val="00EC3CFE"/>
    <w:rsid w:val="00EC3D1A"/>
    <w:rsid w:val="00EC3FEB"/>
    <w:rsid w:val="00EC43BD"/>
    <w:rsid w:val="00EC473A"/>
    <w:rsid w:val="00EC47FF"/>
    <w:rsid w:val="00EC48AA"/>
    <w:rsid w:val="00EC48C4"/>
    <w:rsid w:val="00EC4A56"/>
    <w:rsid w:val="00EC4D27"/>
    <w:rsid w:val="00EC511F"/>
    <w:rsid w:val="00EC5141"/>
    <w:rsid w:val="00EC552B"/>
    <w:rsid w:val="00EC5537"/>
    <w:rsid w:val="00EC56FF"/>
    <w:rsid w:val="00EC5DF3"/>
    <w:rsid w:val="00EC5ECF"/>
    <w:rsid w:val="00EC607D"/>
    <w:rsid w:val="00EC614E"/>
    <w:rsid w:val="00EC615A"/>
    <w:rsid w:val="00EC6286"/>
    <w:rsid w:val="00EC64F9"/>
    <w:rsid w:val="00EC6574"/>
    <w:rsid w:val="00EC68C5"/>
    <w:rsid w:val="00EC6A54"/>
    <w:rsid w:val="00EC6BB8"/>
    <w:rsid w:val="00EC742A"/>
    <w:rsid w:val="00EC7670"/>
    <w:rsid w:val="00EC76F4"/>
    <w:rsid w:val="00EC794F"/>
    <w:rsid w:val="00EC7B0B"/>
    <w:rsid w:val="00EC7BB9"/>
    <w:rsid w:val="00EC7C33"/>
    <w:rsid w:val="00EC7D5B"/>
    <w:rsid w:val="00EC7F03"/>
    <w:rsid w:val="00EC7F48"/>
    <w:rsid w:val="00ED00D0"/>
    <w:rsid w:val="00ED0124"/>
    <w:rsid w:val="00ED01BE"/>
    <w:rsid w:val="00ED0266"/>
    <w:rsid w:val="00ED04A3"/>
    <w:rsid w:val="00ED0697"/>
    <w:rsid w:val="00ED0762"/>
    <w:rsid w:val="00ED084B"/>
    <w:rsid w:val="00ED087C"/>
    <w:rsid w:val="00ED0887"/>
    <w:rsid w:val="00ED0E1B"/>
    <w:rsid w:val="00ED1107"/>
    <w:rsid w:val="00ED1210"/>
    <w:rsid w:val="00ED1532"/>
    <w:rsid w:val="00ED159E"/>
    <w:rsid w:val="00ED1744"/>
    <w:rsid w:val="00ED1A81"/>
    <w:rsid w:val="00ED1C01"/>
    <w:rsid w:val="00ED1D78"/>
    <w:rsid w:val="00ED1E0C"/>
    <w:rsid w:val="00ED2291"/>
    <w:rsid w:val="00ED22A1"/>
    <w:rsid w:val="00ED24E9"/>
    <w:rsid w:val="00ED2605"/>
    <w:rsid w:val="00ED29DF"/>
    <w:rsid w:val="00ED2F3C"/>
    <w:rsid w:val="00ED2F82"/>
    <w:rsid w:val="00ED3124"/>
    <w:rsid w:val="00ED31EB"/>
    <w:rsid w:val="00ED342F"/>
    <w:rsid w:val="00ED34AD"/>
    <w:rsid w:val="00ED350F"/>
    <w:rsid w:val="00ED3577"/>
    <w:rsid w:val="00ED37BE"/>
    <w:rsid w:val="00ED393C"/>
    <w:rsid w:val="00ED3ACB"/>
    <w:rsid w:val="00ED3EC2"/>
    <w:rsid w:val="00ED3FEF"/>
    <w:rsid w:val="00ED4137"/>
    <w:rsid w:val="00ED4269"/>
    <w:rsid w:val="00ED4328"/>
    <w:rsid w:val="00ED434B"/>
    <w:rsid w:val="00ED43CB"/>
    <w:rsid w:val="00ED4453"/>
    <w:rsid w:val="00ED44B7"/>
    <w:rsid w:val="00ED4A4B"/>
    <w:rsid w:val="00ED4C70"/>
    <w:rsid w:val="00ED4D46"/>
    <w:rsid w:val="00ED4D7A"/>
    <w:rsid w:val="00ED50EE"/>
    <w:rsid w:val="00ED51EA"/>
    <w:rsid w:val="00ED5707"/>
    <w:rsid w:val="00ED579F"/>
    <w:rsid w:val="00ED58B7"/>
    <w:rsid w:val="00ED591E"/>
    <w:rsid w:val="00ED5AFE"/>
    <w:rsid w:val="00ED5C80"/>
    <w:rsid w:val="00ED5E85"/>
    <w:rsid w:val="00ED5F8C"/>
    <w:rsid w:val="00ED5FB6"/>
    <w:rsid w:val="00ED6026"/>
    <w:rsid w:val="00ED60F0"/>
    <w:rsid w:val="00ED67B7"/>
    <w:rsid w:val="00ED683A"/>
    <w:rsid w:val="00ED685D"/>
    <w:rsid w:val="00ED6BE8"/>
    <w:rsid w:val="00ED6C48"/>
    <w:rsid w:val="00ED6D14"/>
    <w:rsid w:val="00ED7008"/>
    <w:rsid w:val="00ED7124"/>
    <w:rsid w:val="00ED7275"/>
    <w:rsid w:val="00ED7308"/>
    <w:rsid w:val="00ED7459"/>
    <w:rsid w:val="00ED752F"/>
    <w:rsid w:val="00ED7574"/>
    <w:rsid w:val="00ED781B"/>
    <w:rsid w:val="00ED78EB"/>
    <w:rsid w:val="00ED7B5C"/>
    <w:rsid w:val="00ED7B73"/>
    <w:rsid w:val="00ED7B86"/>
    <w:rsid w:val="00ED7BBB"/>
    <w:rsid w:val="00ED7DEA"/>
    <w:rsid w:val="00EE02D8"/>
    <w:rsid w:val="00EE042E"/>
    <w:rsid w:val="00EE06CF"/>
    <w:rsid w:val="00EE06E2"/>
    <w:rsid w:val="00EE07B0"/>
    <w:rsid w:val="00EE07F1"/>
    <w:rsid w:val="00EE0896"/>
    <w:rsid w:val="00EE09D1"/>
    <w:rsid w:val="00EE0ACE"/>
    <w:rsid w:val="00EE118B"/>
    <w:rsid w:val="00EE161A"/>
    <w:rsid w:val="00EE16B5"/>
    <w:rsid w:val="00EE1906"/>
    <w:rsid w:val="00EE1918"/>
    <w:rsid w:val="00EE1957"/>
    <w:rsid w:val="00EE1BBB"/>
    <w:rsid w:val="00EE24D8"/>
    <w:rsid w:val="00EE2CD1"/>
    <w:rsid w:val="00EE3094"/>
    <w:rsid w:val="00EE3215"/>
    <w:rsid w:val="00EE3294"/>
    <w:rsid w:val="00EE331A"/>
    <w:rsid w:val="00EE39D7"/>
    <w:rsid w:val="00EE39FB"/>
    <w:rsid w:val="00EE3DF8"/>
    <w:rsid w:val="00EE3E42"/>
    <w:rsid w:val="00EE401A"/>
    <w:rsid w:val="00EE4513"/>
    <w:rsid w:val="00EE460C"/>
    <w:rsid w:val="00EE467E"/>
    <w:rsid w:val="00EE477F"/>
    <w:rsid w:val="00EE4809"/>
    <w:rsid w:val="00EE481D"/>
    <w:rsid w:val="00EE4906"/>
    <w:rsid w:val="00EE4AC8"/>
    <w:rsid w:val="00EE4BFE"/>
    <w:rsid w:val="00EE4C62"/>
    <w:rsid w:val="00EE4E3A"/>
    <w:rsid w:val="00EE4E5D"/>
    <w:rsid w:val="00EE4E6F"/>
    <w:rsid w:val="00EE4F58"/>
    <w:rsid w:val="00EE521E"/>
    <w:rsid w:val="00EE5288"/>
    <w:rsid w:val="00EE52DB"/>
    <w:rsid w:val="00EE546C"/>
    <w:rsid w:val="00EE551D"/>
    <w:rsid w:val="00EE55C6"/>
    <w:rsid w:val="00EE57A8"/>
    <w:rsid w:val="00EE58C9"/>
    <w:rsid w:val="00EE5ADC"/>
    <w:rsid w:val="00EE5BB3"/>
    <w:rsid w:val="00EE5F57"/>
    <w:rsid w:val="00EE5FD6"/>
    <w:rsid w:val="00EE636D"/>
    <w:rsid w:val="00EE6882"/>
    <w:rsid w:val="00EE6C4A"/>
    <w:rsid w:val="00EE6CBF"/>
    <w:rsid w:val="00EE6CCF"/>
    <w:rsid w:val="00EE7201"/>
    <w:rsid w:val="00EE72D6"/>
    <w:rsid w:val="00EE747D"/>
    <w:rsid w:val="00EE7594"/>
    <w:rsid w:val="00EE76AC"/>
    <w:rsid w:val="00EE7AF0"/>
    <w:rsid w:val="00EE7C81"/>
    <w:rsid w:val="00EE7D09"/>
    <w:rsid w:val="00EF004B"/>
    <w:rsid w:val="00EF02DF"/>
    <w:rsid w:val="00EF0480"/>
    <w:rsid w:val="00EF0541"/>
    <w:rsid w:val="00EF06FF"/>
    <w:rsid w:val="00EF07A3"/>
    <w:rsid w:val="00EF09E0"/>
    <w:rsid w:val="00EF0A63"/>
    <w:rsid w:val="00EF0C07"/>
    <w:rsid w:val="00EF0C36"/>
    <w:rsid w:val="00EF0C4D"/>
    <w:rsid w:val="00EF0F90"/>
    <w:rsid w:val="00EF0F9F"/>
    <w:rsid w:val="00EF10EF"/>
    <w:rsid w:val="00EF11E1"/>
    <w:rsid w:val="00EF11F7"/>
    <w:rsid w:val="00EF125B"/>
    <w:rsid w:val="00EF1410"/>
    <w:rsid w:val="00EF14FD"/>
    <w:rsid w:val="00EF1918"/>
    <w:rsid w:val="00EF1BB2"/>
    <w:rsid w:val="00EF1BBF"/>
    <w:rsid w:val="00EF1C15"/>
    <w:rsid w:val="00EF1C3C"/>
    <w:rsid w:val="00EF1E28"/>
    <w:rsid w:val="00EF1FA1"/>
    <w:rsid w:val="00EF2020"/>
    <w:rsid w:val="00EF22ED"/>
    <w:rsid w:val="00EF2372"/>
    <w:rsid w:val="00EF2434"/>
    <w:rsid w:val="00EF2445"/>
    <w:rsid w:val="00EF2573"/>
    <w:rsid w:val="00EF258A"/>
    <w:rsid w:val="00EF263D"/>
    <w:rsid w:val="00EF2662"/>
    <w:rsid w:val="00EF26FD"/>
    <w:rsid w:val="00EF2814"/>
    <w:rsid w:val="00EF282D"/>
    <w:rsid w:val="00EF2A82"/>
    <w:rsid w:val="00EF2B2E"/>
    <w:rsid w:val="00EF2E01"/>
    <w:rsid w:val="00EF30FA"/>
    <w:rsid w:val="00EF315D"/>
    <w:rsid w:val="00EF33E5"/>
    <w:rsid w:val="00EF34D8"/>
    <w:rsid w:val="00EF38BE"/>
    <w:rsid w:val="00EF3911"/>
    <w:rsid w:val="00EF39B2"/>
    <w:rsid w:val="00EF4190"/>
    <w:rsid w:val="00EF4277"/>
    <w:rsid w:val="00EF4282"/>
    <w:rsid w:val="00EF4359"/>
    <w:rsid w:val="00EF46C6"/>
    <w:rsid w:val="00EF4B11"/>
    <w:rsid w:val="00EF4B38"/>
    <w:rsid w:val="00EF4BF0"/>
    <w:rsid w:val="00EF4CBA"/>
    <w:rsid w:val="00EF4D49"/>
    <w:rsid w:val="00EF4ECD"/>
    <w:rsid w:val="00EF4F53"/>
    <w:rsid w:val="00EF4FCD"/>
    <w:rsid w:val="00EF5344"/>
    <w:rsid w:val="00EF58EC"/>
    <w:rsid w:val="00EF59C8"/>
    <w:rsid w:val="00EF5C48"/>
    <w:rsid w:val="00EF5C65"/>
    <w:rsid w:val="00EF5CA1"/>
    <w:rsid w:val="00EF5FC9"/>
    <w:rsid w:val="00EF6447"/>
    <w:rsid w:val="00EF6475"/>
    <w:rsid w:val="00EF65C4"/>
    <w:rsid w:val="00EF664B"/>
    <w:rsid w:val="00EF673C"/>
    <w:rsid w:val="00EF6C6C"/>
    <w:rsid w:val="00EF6EC7"/>
    <w:rsid w:val="00EF7030"/>
    <w:rsid w:val="00EF72DE"/>
    <w:rsid w:val="00EF72E6"/>
    <w:rsid w:val="00EF74F5"/>
    <w:rsid w:val="00EF75A4"/>
    <w:rsid w:val="00EF75AB"/>
    <w:rsid w:val="00EF75C0"/>
    <w:rsid w:val="00EF7743"/>
    <w:rsid w:val="00EF77B4"/>
    <w:rsid w:val="00EF7869"/>
    <w:rsid w:val="00EF7AAA"/>
    <w:rsid w:val="00EF7ACA"/>
    <w:rsid w:val="00EF7C4F"/>
    <w:rsid w:val="00EF7DB8"/>
    <w:rsid w:val="00EF7ECC"/>
    <w:rsid w:val="00F0043F"/>
    <w:rsid w:val="00F0044E"/>
    <w:rsid w:val="00F00466"/>
    <w:rsid w:val="00F00806"/>
    <w:rsid w:val="00F009BC"/>
    <w:rsid w:val="00F00CC3"/>
    <w:rsid w:val="00F010D3"/>
    <w:rsid w:val="00F01381"/>
    <w:rsid w:val="00F0146C"/>
    <w:rsid w:val="00F01581"/>
    <w:rsid w:val="00F01906"/>
    <w:rsid w:val="00F0195D"/>
    <w:rsid w:val="00F01A89"/>
    <w:rsid w:val="00F01B1F"/>
    <w:rsid w:val="00F01C03"/>
    <w:rsid w:val="00F026EC"/>
    <w:rsid w:val="00F02E90"/>
    <w:rsid w:val="00F03411"/>
    <w:rsid w:val="00F03933"/>
    <w:rsid w:val="00F03B9C"/>
    <w:rsid w:val="00F03C69"/>
    <w:rsid w:val="00F03CA7"/>
    <w:rsid w:val="00F03D7D"/>
    <w:rsid w:val="00F03D89"/>
    <w:rsid w:val="00F03E70"/>
    <w:rsid w:val="00F04355"/>
    <w:rsid w:val="00F04472"/>
    <w:rsid w:val="00F04A59"/>
    <w:rsid w:val="00F04B05"/>
    <w:rsid w:val="00F04DD1"/>
    <w:rsid w:val="00F04DDF"/>
    <w:rsid w:val="00F04F3E"/>
    <w:rsid w:val="00F05418"/>
    <w:rsid w:val="00F05AE2"/>
    <w:rsid w:val="00F05F65"/>
    <w:rsid w:val="00F05F70"/>
    <w:rsid w:val="00F06029"/>
    <w:rsid w:val="00F06042"/>
    <w:rsid w:val="00F062FC"/>
    <w:rsid w:val="00F0637F"/>
    <w:rsid w:val="00F063F1"/>
    <w:rsid w:val="00F06936"/>
    <w:rsid w:val="00F0693D"/>
    <w:rsid w:val="00F06DF2"/>
    <w:rsid w:val="00F0704E"/>
    <w:rsid w:val="00F07146"/>
    <w:rsid w:val="00F0754C"/>
    <w:rsid w:val="00F0761C"/>
    <w:rsid w:val="00F07648"/>
    <w:rsid w:val="00F078B2"/>
    <w:rsid w:val="00F07978"/>
    <w:rsid w:val="00F07A11"/>
    <w:rsid w:val="00F07E8E"/>
    <w:rsid w:val="00F07F4E"/>
    <w:rsid w:val="00F10163"/>
    <w:rsid w:val="00F101D6"/>
    <w:rsid w:val="00F1021D"/>
    <w:rsid w:val="00F10519"/>
    <w:rsid w:val="00F10794"/>
    <w:rsid w:val="00F1080F"/>
    <w:rsid w:val="00F10B0B"/>
    <w:rsid w:val="00F10C81"/>
    <w:rsid w:val="00F10DFB"/>
    <w:rsid w:val="00F10FEC"/>
    <w:rsid w:val="00F111E3"/>
    <w:rsid w:val="00F112FA"/>
    <w:rsid w:val="00F113A7"/>
    <w:rsid w:val="00F11492"/>
    <w:rsid w:val="00F1155D"/>
    <w:rsid w:val="00F116B9"/>
    <w:rsid w:val="00F11898"/>
    <w:rsid w:val="00F11B4D"/>
    <w:rsid w:val="00F1214D"/>
    <w:rsid w:val="00F121FE"/>
    <w:rsid w:val="00F12609"/>
    <w:rsid w:val="00F1266A"/>
    <w:rsid w:val="00F1272D"/>
    <w:rsid w:val="00F1283F"/>
    <w:rsid w:val="00F1285D"/>
    <w:rsid w:val="00F12883"/>
    <w:rsid w:val="00F12A4F"/>
    <w:rsid w:val="00F12A79"/>
    <w:rsid w:val="00F12C69"/>
    <w:rsid w:val="00F12E2B"/>
    <w:rsid w:val="00F135C8"/>
    <w:rsid w:val="00F13819"/>
    <w:rsid w:val="00F138CF"/>
    <w:rsid w:val="00F13A35"/>
    <w:rsid w:val="00F13C6A"/>
    <w:rsid w:val="00F13E22"/>
    <w:rsid w:val="00F13F72"/>
    <w:rsid w:val="00F142B3"/>
    <w:rsid w:val="00F14315"/>
    <w:rsid w:val="00F144A4"/>
    <w:rsid w:val="00F14500"/>
    <w:rsid w:val="00F14507"/>
    <w:rsid w:val="00F1457C"/>
    <w:rsid w:val="00F14AEB"/>
    <w:rsid w:val="00F151F9"/>
    <w:rsid w:val="00F15508"/>
    <w:rsid w:val="00F156B1"/>
    <w:rsid w:val="00F1570A"/>
    <w:rsid w:val="00F15A45"/>
    <w:rsid w:val="00F15B39"/>
    <w:rsid w:val="00F16158"/>
    <w:rsid w:val="00F16346"/>
    <w:rsid w:val="00F165FD"/>
    <w:rsid w:val="00F16CB3"/>
    <w:rsid w:val="00F16ED5"/>
    <w:rsid w:val="00F1727A"/>
    <w:rsid w:val="00F17716"/>
    <w:rsid w:val="00F17783"/>
    <w:rsid w:val="00F1780D"/>
    <w:rsid w:val="00F17819"/>
    <w:rsid w:val="00F17EC9"/>
    <w:rsid w:val="00F17FBF"/>
    <w:rsid w:val="00F20000"/>
    <w:rsid w:val="00F2026F"/>
    <w:rsid w:val="00F20465"/>
    <w:rsid w:val="00F204DB"/>
    <w:rsid w:val="00F20AC1"/>
    <w:rsid w:val="00F20C61"/>
    <w:rsid w:val="00F20CA9"/>
    <w:rsid w:val="00F20E05"/>
    <w:rsid w:val="00F20E1C"/>
    <w:rsid w:val="00F20FBA"/>
    <w:rsid w:val="00F21155"/>
    <w:rsid w:val="00F21237"/>
    <w:rsid w:val="00F215F5"/>
    <w:rsid w:val="00F217DF"/>
    <w:rsid w:val="00F21983"/>
    <w:rsid w:val="00F21C55"/>
    <w:rsid w:val="00F21FDF"/>
    <w:rsid w:val="00F2267F"/>
    <w:rsid w:val="00F22A05"/>
    <w:rsid w:val="00F22B3D"/>
    <w:rsid w:val="00F22D99"/>
    <w:rsid w:val="00F22EC0"/>
    <w:rsid w:val="00F23007"/>
    <w:rsid w:val="00F230B9"/>
    <w:rsid w:val="00F237F5"/>
    <w:rsid w:val="00F23C7A"/>
    <w:rsid w:val="00F23D12"/>
    <w:rsid w:val="00F23D44"/>
    <w:rsid w:val="00F23E3A"/>
    <w:rsid w:val="00F23F05"/>
    <w:rsid w:val="00F23F24"/>
    <w:rsid w:val="00F23F63"/>
    <w:rsid w:val="00F24040"/>
    <w:rsid w:val="00F24120"/>
    <w:rsid w:val="00F24131"/>
    <w:rsid w:val="00F2414D"/>
    <w:rsid w:val="00F242B1"/>
    <w:rsid w:val="00F244BE"/>
    <w:rsid w:val="00F245DF"/>
    <w:rsid w:val="00F246E3"/>
    <w:rsid w:val="00F24BBE"/>
    <w:rsid w:val="00F24CE4"/>
    <w:rsid w:val="00F24E47"/>
    <w:rsid w:val="00F24EBD"/>
    <w:rsid w:val="00F24FE8"/>
    <w:rsid w:val="00F250B9"/>
    <w:rsid w:val="00F2543B"/>
    <w:rsid w:val="00F257A8"/>
    <w:rsid w:val="00F25D44"/>
    <w:rsid w:val="00F25DF6"/>
    <w:rsid w:val="00F25EBC"/>
    <w:rsid w:val="00F26067"/>
    <w:rsid w:val="00F260A7"/>
    <w:rsid w:val="00F26207"/>
    <w:rsid w:val="00F263F7"/>
    <w:rsid w:val="00F26476"/>
    <w:rsid w:val="00F26518"/>
    <w:rsid w:val="00F26577"/>
    <w:rsid w:val="00F2691D"/>
    <w:rsid w:val="00F26925"/>
    <w:rsid w:val="00F269E3"/>
    <w:rsid w:val="00F26B72"/>
    <w:rsid w:val="00F26C42"/>
    <w:rsid w:val="00F26C7B"/>
    <w:rsid w:val="00F26E30"/>
    <w:rsid w:val="00F26EFA"/>
    <w:rsid w:val="00F2705D"/>
    <w:rsid w:val="00F272E9"/>
    <w:rsid w:val="00F27309"/>
    <w:rsid w:val="00F27521"/>
    <w:rsid w:val="00F275AF"/>
    <w:rsid w:val="00F2779E"/>
    <w:rsid w:val="00F27AFB"/>
    <w:rsid w:val="00F27AFF"/>
    <w:rsid w:val="00F27C61"/>
    <w:rsid w:val="00F27D74"/>
    <w:rsid w:val="00F27D9C"/>
    <w:rsid w:val="00F302A3"/>
    <w:rsid w:val="00F304D5"/>
    <w:rsid w:val="00F305CB"/>
    <w:rsid w:val="00F30770"/>
    <w:rsid w:val="00F307FA"/>
    <w:rsid w:val="00F3080D"/>
    <w:rsid w:val="00F30CDE"/>
    <w:rsid w:val="00F30DF6"/>
    <w:rsid w:val="00F30E84"/>
    <w:rsid w:val="00F30EA1"/>
    <w:rsid w:val="00F31036"/>
    <w:rsid w:val="00F3186D"/>
    <w:rsid w:val="00F319F4"/>
    <w:rsid w:val="00F31B0E"/>
    <w:rsid w:val="00F31D32"/>
    <w:rsid w:val="00F31D38"/>
    <w:rsid w:val="00F322ED"/>
    <w:rsid w:val="00F3257B"/>
    <w:rsid w:val="00F327A5"/>
    <w:rsid w:val="00F32CBF"/>
    <w:rsid w:val="00F32D19"/>
    <w:rsid w:val="00F32D64"/>
    <w:rsid w:val="00F32F77"/>
    <w:rsid w:val="00F330AE"/>
    <w:rsid w:val="00F332CF"/>
    <w:rsid w:val="00F33669"/>
    <w:rsid w:val="00F33B98"/>
    <w:rsid w:val="00F33DE7"/>
    <w:rsid w:val="00F33E96"/>
    <w:rsid w:val="00F340B2"/>
    <w:rsid w:val="00F3448F"/>
    <w:rsid w:val="00F344D1"/>
    <w:rsid w:val="00F3477F"/>
    <w:rsid w:val="00F34AB7"/>
    <w:rsid w:val="00F34B45"/>
    <w:rsid w:val="00F34FE2"/>
    <w:rsid w:val="00F35128"/>
    <w:rsid w:val="00F3531F"/>
    <w:rsid w:val="00F354A6"/>
    <w:rsid w:val="00F35542"/>
    <w:rsid w:val="00F35737"/>
    <w:rsid w:val="00F3574B"/>
    <w:rsid w:val="00F3579F"/>
    <w:rsid w:val="00F3621B"/>
    <w:rsid w:val="00F362DA"/>
    <w:rsid w:val="00F36561"/>
    <w:rsid w:val="00F36A74"/>
    <w:rsid w:val="00F36AB8"/>
    <w:rsid w:val="00F36B40"/>
    <w:rsid w:val="00F36F81"/>
    <w:rsid w:val="00F3711A"/>
    <w:rsid w:val="00F37310"/>
    <w:rsid w:val="00F37311"/>
    <w:rsid w:val="00F3740C"/>
    <w:rsid w:val="00F378EF"/>
    <w:rsid w:val="00F37EAB"/>
    <w:rsid w:val="00F400E0"/>
    <w:rsid w:val="00F40497"/>
    <w:rsid w:val="00F407C7"/>
    <w:rsid w:val="00F40999"/>
    <w:rsid w:val="00F40CA5"/>
    <w:rsid w:val="00F40EAB"/>
    <w:rsid w:val="00F40EC7"/>
    <w:rsid w:val="00F41100"/>
    <w:rsid w:val="00F41167"/>
    <w:rsid w:val="00F4126F"/>
    <w:rsid w:val="00F414FF"/>
    <w:rsid w:val="00F4157A"/>
    <w:rsid w:val="00F41661"/>
    <w:rsid w:val="00F41784"/>
    <w:rsid w:val="00F4180A"/>
    <w:rsid w:val="00F41867"/>
    <w:rsid w:val="00F41873"/>
    <w:rsid w:val="00F41B17"/>
    <w:rsid w:val="00F41CAB"/>
    <w:rsid w:val="00F41F0F"/>
    <w:rsid w:val="00F41F29"/>
    <w:rsid w:val="00F42228"/>
    <w:rsid w:val="00F42335"/>
    <w:rsid w:val="00F4233F"/>
    <w:rsid w:val="00F4251E"/>
    <w:rsid w:val="00F42B66"/>
    <w:rsid w:val="00F42BB4"/>
    <w:rsid w:val="00F42BF7"/>
    <w:rsid w:val="00F42D0E"/>
    <w:rsid w:val="00F42DA1"/>
    <w:rsid w:val="00F42E5E"/>
    <w:rsid w:val="00F42FD9"/>
    <w:rsid w:val="00F4320C"/>
    <w:rsid w:val="00F43599"/>
    <w:rsid w:val="00F435DA"/>
    <w:rsid w:val="00F4370F"/>
    <w:rsid w:val="00F43791"/>
    <w:rsid w:val="00F43854"/>
    <w:rsid w:val="00F438AE"/>
    <w:rsid w:val="00F43982"/>
    <w:rsid w:val="00F43A21"/>
    <w:rsid w:val="00F43B23"/>
    <w:rsid w:val="00F43D31"/>
    <w:rsid w:val="00F441D0"/>
    <w:rsid w:val="00F4422C"/>
    <w:rsid w:val="00F44798"/>
    <w:rsid w:val="00F44926"/>
    <w:rsid w:val="00F44A5C"/>
    <w:rsid w:val="00F44A8F"/>
    <w:rsid w:val="00F44AEF"/>
    <w:rsid w:val="00F44BC7"/>
    <w:rsid w:val="00F44D50"/>
    <w:rsid w:val="00F44F62"/>
    <w:rsid w:val="00F4510E"/>
    <w:rsid w:val="00F4520D"/>
    <w:rsid w:val="00F454B9"/>
    <w:rsid w:val="00F45532"/>
    <w:rsid w:val="00F45571"/>
    <w:rsid w:val="00F45D6F"/>
    <w:rsid w:val="00F45E91"/>
    <w:rsid w:val="00F45F3F"/>
    <w:rsid w:val="00F45FA9"/>
    <w:rsid w:val="00F46004"/>
    <w:rsid w:val="00F460DF"/>
    <w:rsid w:val="00F461C5"/>
    <w:rsid w:val="00F4637F"/>
    <w:rsid w:val="00F46513"/>
    <w:rsid w:val="00F46523"/>
    <w:rsid w:val="00F465A3"/>
    <w:rsid w:val="00F46907"/>
    <w:rsid w:val="00F46A51"/>
    <w:rsid w:val="00F46C6A"/>
    <w:rsid w:val="00F4723D"/>
    <w:rsid w:val="00F47280"/>
    <w:rsid w:val="00F4776D"/>
    <w:rsid w:val="00F4783F"/>
    <w:rsid w:val="00F4791D"/>
    <w:rsid w:val="00F479FF"/>
    <w:rsid w:val="00F47B93"/>
    <w:rsid w:val="00F47DCA"/>
    <w:rsid w:val="00F47DDB"/>
    <w:rsid w:val="00F47E17"/>
    <w:rsid w:val="00F47F00"/>
    <w:rsid w:val="00F5002B"/>
    <w:rsid w:val="00F501CE"/>
    <w:rsid w:val="00F501EC"/>
    <w:rsid w:val="00F50222"/>
    <w:rsid w:val="00F50241"/>
    <w:rsid w:val="00F504B5"/>
    <w:rsid w:val="00F50914"/>
    <w:rsid w:val="00F50976"/>
    <w:rsid w:val="00F50BF5"/>
    <w:rsid w:val="00F50C59"/>
    <w:rsid w:val="00F50DC0"/>
    <w:rsid w:val="00F50E58"/>
    <w:rsid w:val="00F50E8C"/>
    <w:rsid w:val="00F50EAE"/>
    <w:rsid w:val="00F511C6"/>
    <w:rsid w:val="00F51215"/>
    <w:rsid w:val="00F512E0"/>
    <w:rsid w:val="00F51960"/>
    <w:rsid w:val="00F51D53"/>
    <w:rsid w:val="00F51DC1"/>
    <w:rsid w:val="00F5208F"/>
    <w:rsid w:val="00F52381"/>
    <w:rsid w:val="00F5250A"/>
    <w:rsid w:val="00F52551"/>
    <w:rsid w:val="00F525D4"/>
    <w:rsid w:val="00F528EA"/>
    <w:rsid w:val="00F529F1"/>
    <w:rsid w:val="00F52DD4"/>
    <w:rsid w:val="00F532FD"/>
    <w:rsid w:val="00F5341A"/>
    <w:rsid w:val="00F5358D"/>
    <w:rsid w:val="00F5384F"/>
    <w:rsid w:val="00F538AB"/>
    <w:rsid w:val="00F53A53"/>
    <w:rsid w:val="00F53AE2"/>
    <w:rsid w:val="00F53D0C"/>
    <w:rsid w:val="00F53D2F"/>
    <w:rsid w:val="00F53EB3"/>
    <w:rsid w:val="00F54062"/>
    <w:rsid w:val="00F5409C"/>
    <w:rsid w:val="00F543D3"/>
    <w:rsid w:val="00F549A5"/>
    <w:rsid w:val="00F54A95"/>
    <w:rsid w:val="00F54CE9"/>
    <w:rsid w:val="00F5523E"/>
    <w:rsid w:val="00F553B5"/>
    <w:rsid w:val="00F55821"/>
    <w:rsid w:val="00F558A0"/>
    <w:rsid w:val="00F559E6"/>
    <w:rsid w:val="00F55F6C"/>
    <w:rsid w:val="00F560EB"/>
    <w:rsid w:val="00F5610D"/>
    <w:rsid w:val="00F561D4"/>
    <w:rsid w:val="00F5632A"/>
    <w:rsid w:val="00F56405"/>
    <w:rsid w:val="00F565A6"/>
    <w:rsid w:val="00F569EA"/>
    <w:rsid w:val="00F56A03"/>
    <w:rsid w:val="00F56C2F"/>
    <w:rsid w:val="00F56C56"/>
    <w:rsid w:val="00F57013"/>
    <w:rsid w:val="00F5726A"/>
    <w:rsid w:val="00F57431"/>
    <w:rsid w:val="00F57502"/>
    <w:rsid w:val="00F5756A"/>
    <w:rsid w:val="00F575E7"/>
    <w:rsid w:val="00F576AF"/>
    <w:rsid w:val="00F57FD0"/>
    <w:rsid w:val="00F60029"/>
    <w:rsid w:val="00F60375"/>
    <w:rsid w:val="00F603EF"/>
    <w:rsid w:val="00F603F4"/>
    <w:rsid w:val="00F604BF"/>
    <w:rsid w:val="00F6079B"/>
    <w:rsid w:val="00F6087F"/>
    <w:rsid w:val="00F608D0"/>
    <w:rsid w:val="00F60947"/>
    <w:rsid w:val="00F6131F"/>
    <w:rsid w:val="00F61546"/>
    <w:rsid w:val="00F6161D"/>
    <w:rsid w:val="00F61732"/>
    <w:rsid w:val="00F619C2"/>
    <w:rsid w:val="00F61F8D"/>
    <w:rsid w:val="00F6214A"/>
    <w:rsid w:val="00F629C7"/>
    <w:rsid w:val="00F62A02"/>
    <w:rsid w:val="00F62E78"/>
    <w:rsid w:val="00F6304D"/>
    <w:rsid w:val="00F6307C"/>
    <w:rsid w:val="00F630B2"/>
    <w:rsid w:val="00F63237"/>
    <w:rsid w:val="00F633C3"/>
    <w:rsid w:val="00F634E3"/>
    <w:rsid w:val="00F6367C"/>
    <w:rsid w:val="00F637FA"/>
    <w:rsid w:val="00F638EE"/>
    <w:rsid w:val="00F639E4"/>
    <w:rsid w:val="00F63B11"/>
    <w:rsid w:val="00F63C31"/>
    <w:rsid w:val="00F63E00"/>
    <w:rsid w:val="00F63F34"/>
    <w:rsid w:val="00F63F6D"/>
    <w:rsid w:val="00F64397"/>
    <w:rsid w:val="00F64668"/>
    <w:rsid w:val="00F647AF"/>
    <w:rsid w:val="00F64985"/>
    <w:rsid w:val="00F649A7"/>
    <w:rsid w:val="00F64B8A"/>
    <w:rsid w:val="00F64D63"/>
    <w:rsid w:val="00F64FF7"/>
    <w:rsid w:val="00F65039"/>
    <w:rsid w:val="00F6540E"/>
    <w:rsid w:val="00F65973"/>
    <w:rsid w:val="00F65B71"/>
    <w:rsid w:val="00F65BF9"/>
    <w:rsid w:val="00F65D5D"/>
    <w:rsid w:val="00F65F5D"/>
    <w:rsid w:val="00F66208"/>
    <w:rsid w:val="00F663F7"/>
    <w:rsid w:val="00F664B5"/>
    <w:rsid w:val="00F665AE"/>
    <w:rsid w:val="00F6667E"/>
    <w:rsid w:val="00F66984"/>
    <w:rsid w:val="00F669E0"/>
    <w:rsid w:val="00F66AAE"/>
    <w:rsid w:val="00F66B77"/>
    <w:rsid w:val="00F66BCE"/>
    <w:rsid w:val="00F66D89"/>
    <w:rsid w:val="00F66E04"/>
    <w:rsid w:val="00F66E0D"/>
    <w:rsid w:val="00F67289"/>
    <w:rsid w:val="00F6737A"/>
    <w:rsid w:val="00F6753D"/>
    <w:rsid w:val="00F67821"/>
    <w:rsid w:val="00F679FB"/>
    <w:rsid w:val="00F67A4B"/>
    <w:rsid w:val="00F67BF9"/>
    <w:rsid w:val="00F67C16"/>
    <w:rsid w:val="00F67C66"/>
    <w:rsid w:val="00F67D13"/>
    <w:rsid w:val="00F67D67"/>
    <w:rsid w:val="00F67E9F"/>
    <w:rsid w:val="00F702CA"/>
    <w:rsid w:val="00F7048E"/>
    <w:rsid w:val="00F708DE"/>
    <w:rsid w:val="00F70B12"/>
    <w:rsid w:val="00F70CF1"/>
    <w:rsid w:val="00F70DA9"/>
    <w:rsid w:val="00F70E80"/>
    <w:rsid w:val="00F70EDA"/>
    <w:rsid w:val="00F7102E"/>
    <w:rsid w:val="00F71063"/>
    <w:rsid w:val="00F710E1"/>
    <w:rsid w:val="00F711EB"/>
    <w:rsid w:val="00F713FD"/>
    <w:rsid w:val="00F71629"/>
    <w:rsid w:val="00F71680"/>
    <w:rsid w:val="00F71860"/>
    <w:rsid w:val="00F718F8"/>
    <w:rsid w:val="00F71EBB"/>
    <w:rsid w:val="00F71F16"/>
    <w:rsid w:val="00F7218D"/>
    <w:rsid w:val="00F726C3"/>
    <w:rsid w:val="00F738FD"/>
    <w:rsid w:val="00F73950"/>
    <w:rsid w:val="00F739FF"/>
    <w:rsid w:val="00F73A50"/>
    <w:rsid w:val="00F73C78"/>
    <w:rsid w:val="00F7405B"/>
    <w:rsid w:val="00F740A0"/>
    <w:rsid w:val="00F749B3"/>
    <w:rsid w:val="00F74A6C"/>
    <w:rsid w:val="00F74D54"/>
    <w:rsid w:val="00F74DF9"/>
    <w:rsid w:val="00F74E0B"/>
    <w:rsid w:val="00F74F03"/>
    <w:rsid w:val="00F74F96"/>
    <w:rsid w:val="00F751D0"/>
    <w:rsid w:val="00F755CA"/>
    <w:rsid w:val="00F7581F"/>
    <w:rsid w:val="00F7588A"/>
    <w:rsid w:val="00F758A7"/>
    <w:rsid w:val="00F75C6C"/>
    <w:rsid w:val="00F75D62"/>
    <w:rsid w:val="00F76024"/>
    <w:rsid w:val="00F7636F"/>
    <w:rsid w:val="00F76409"/>
    <w:rsid w:val="00F7650B"/>
    <w:rsid w:val="00F765E0"/>
    <w:rsid w:val="00F766CC"/>
    <w:rsid w:val="00F7681A"/>
    <w:rsid w:val="00F76843"/>
    <w:rsid w:val="00F76C6A"/>
    <w:rsid w:val="00F76E9C"/>
    <w:rsid w:val="00F76F30"/>
    <w:rsid w:val="00F76F64"/>
    <w:rsid w:val="00F7722D"/>
    <w:rsid w:val="00F773F8"/>
    <w:rsid w:val="00F77666"/>
    <w:rsid w:val="00F77955"/>
    <w:rsid w:val="00F80207"/>
    <w:rsid w:val="00F8031D"/>
    <w:rsid w:val="00F8047D"/>
    <w:rsid w:val="00F804B1"/>
    <w:rsid w:val="00F806A4"/>
    <w:rsid w:val="00F80A41"/>
    <w:rsid w:val="00F80EAC"/>
    <w:rsid w:val="00F80F2D"/>
    <w:rsid w:val="00F81493"/>
    <w:rsid w:val="00F8152D"/>
    <w:rsid w:val="00F81598"/>
    <w:rsid w:val="00F81630"/>
    <w:rsid w:val="00F81669"/>
    <w:rsid w:val="00F81AD3"/>
    <w:rsid w:val="00F81AE0"/>
    <w:rsid w:val="00F81F28"/>
    <w:rsid w:val="00F81FB2"/>
    <w:rsid w:val="00F82020"/>
    <w:rsid w:val="00F8231D"/>
    <w:rsid w:val="00F82349"/>
    <w:rsid w:val="00F8241B"/>
    <w:rsid w:val="00F828B9"/>
    <w:rsid w:val="00F82A6A"/>
    <w:rsid w:val="00F82AB2"/>
    <w:rsid w:val="00F82C7F"/>
    <w:rsid w:val="00F82C95"/>
    <w:rsid w:val="00F830C6"/>
    <w:rsid w:val="00F83234"/>
    <w:rsid w:val="00F83281"/>
    <w:rsid w:val="00F83444"/>
    <w:rsid w:val="00F836ED"/>
    <w:rsid w:val="00F83723"/>
    <w:rsid w:val="00F83AD8"/>
    <w:rsid w:val="00F83B48"/>
    <w:rsid w:val="00F83BEB"/>
    <w:rsid w:val="00F83C7C"/>
    <w:rsid w:val="00F84108"/>
    <w:rsid w:val="00F84214"/>
    <w:rsid w:val="00F842D7"/>
    <w:rsid w:val="00F843B6"/>
    <w:rsid w:val="00F84443"/>
    <w:rsid w:val="00F84644"/>
    <w:rsid w:val="00F847BC"/>
    <w:rsid w:val="00F84858"/>
    <w:rsid w:val="00F84A3A"/>
    <w:rsid w:val="00F84AF1"/>
    <w:rsid w:val="00F85078"/>
    <w:rsid w:val="00F8512B"/>
    <w:rsid w:val="00F852FA"/>
    <w:rsid w:val="00F8550E"/>
    <w:rsid w:val="00F85863"/>
    <w:rsid w:val="00F85C77"/>
    <w:rsid w:val="00F85D03"/>
    <w:rsid w:val="00F85D06"/>
    <w:rsid w:val="00F85FC1"/>
    <w:rsid w:val="00F8632B"/>
    <w:rsid w:val="00F86A3A"/>
    <w:rsid w:val="00F86A4A"/>
    <w:rsid w:val="00F86A61"/>
    <w:rsid w:val="00F86A8D"/>
    <w:rsid w:val="00F86ED1"/>
    <w:rsid w:val="00F86FD1"/>
    <w:rsid w:val="00F871D3"/>
    <w:rsid w:val="00F877E6"/>
    <w:rsid w:val="00F877F0"/>
    <w:rsid w:val="00F878CA"/>
    <w:rsid w:val="00F879D0"/>
    <w:rsid w:val="00F87A05"/>
    <w:rsid w:val="00F87ACF"/>
    <w:rsid w:val="00F87C07"/>
    <w:rsid w:val="00F87ECC"/>
    <w:rsid w:val="00F900B1"/>
    <w:rsid w:val="00F901E0"/>
    <w:rsid w:val="00F90248"/>
    <w:rsid w:val="00F90398"/>
    <w:rsid w:val="00F903AA"/>
    <w:rsid w:val="00F904C8"/>
    <w:rsid w:val="00F904FD"/>
    <w:rsid w:val="00F90554"/>
    <w:rsid w:val="00F907E8"/>
    <w:rsid w:val="00F90BBB"/>
    <w:rsid w:val="00F90BD5"/>
    <w:rsid w:val="00F90D2E"/>
    <w:rsid w:val="00F90D3C"/>
    <w:rsid w:val="00F90DE8"/>
    <w:rsid w:val="00F90E01"/>
    <w:rsid w:val="00F90E55"/>
    <w:rsid w:val="00F90FD0"/>
    <w:rsid w:val="00F918C1"/>
    <w:rsid w:val="00F91C5E"/>
    <w:rsid w:val="00F91DF4"/>
    <w:rsid w:val="00F91E14"/>
    <w:rsid w:val="00F9231B"/>
    <w:rsid w:val="00F9249B"/>
    <w:rsid w:val="00F92AB7"/>
    <w:rsid w:val="00F92D43"/>
    <w:rsid w:val="00F92DAC"/>
    <w:rsid w:val="00F92F65"/>
    <w:rsid w:val="00F92FBE"/>
    <w:rsid w:val="00F93036"/>
    <w:rsid w:val="00F932F9"/>
    <w:rsid w:val="00F93556"/>
    <w:rsid w:val="00F93639"/>
    <w:rsid w:val="00F936F5"/>
    <w:rsid w:val="00F938AE"/>
    <w:rsid w:val="00F938EC"/>
    <w:rsid w:val="00F939B5"/>
    <w:rsid w:val="00F93E5B"/>
    <w:rsid w:val="00F9418F"/>
    <w:rsid w:val="00F941A6"/>
    <w:rsid w:val="00F94370"/>
    <w:rsid w:val="00F94511"/>
    <w:rsid w:val="00F946DE"/>
    <w:rsid w:val="00F94753"/>
    <w:rsid w:val="00F94850"/>
    <w:rsid w:val="00F94B52"/>
    <w:rsid w:val="00F94C48"/>
    <w:rsid w:val="00F94DA4"/>
    <w:rsid w:val="00F95164"/>
    <w:rsid w:val="00F95251"/>
    <w:rsid w:val="00F952B3"/>
    <w:rsid w:val="00F95725"/>
    <w:rsid w:val="00F958B5"/>
    <w:rsid w:val="00F95ADD"/>
    <w:rsid w:val="00F95B54"/>
    <w:rsid w:val="00F95B7F"/>
    <w:rsid w:val="00F95E32"/>
    <w:rsid w:val="00F95EBE"/>
    <w:rsid w:val="00F9676E"/>
    <w:rsid w:val="00F967F1"/>
    <w:rsid w:val="00F96918"/>
    <w:rsid w:val="00F96936"/>
    <w:rsid w:val="00F969AA"/>
    <w:rsid w:val="00F96B90"/>
    <w:rsid w:val="00F96DFC"/>
    <w:rsid w:val="00F96E14"/>
    <w:rsid w:val="00F96EE5"/>
    <w:rsid w:val="00F96FE5"/>
    <w:rsid w:val="00F9700F"/>
    <w:rsid w:val="00F970CB"/>
    <w:rsid w:val="00F970EA"/>
    <w:rsid w:val="00F9734C"/>
    <w:rsid w:val="00F97410"/>
    <w:rsid w:val="00F97412"/>
    <w:rsid w:val="00F9744D"/>
    <w:rsid w:val="00F9752E"/>
    <w:rsid w:val="00F977A2"/>
    <w:rsid w:val="00F978AE"/>
    <w:rsid w:val="00F9796B"/>
    <w:rsid w:val="00F97B48"/>
    <w:rsid w:val="00F97B93"/>
    <w:rsid w:val="00F97BA5"/>
    <w:rsid w:val="00F97D8B"/>
    <w:rsid w:val="00F97F03"/>
    <w:rsid w:val="00F97F86"/>
    <w:rsid w:val="00FA028F"/>
    <w:rsid w:val="00FA0E30"/>
    <w:rsid w:val="00FA0E3E"/>
    <w:rsid w:val="00FA10C7"/>
    <w:rsid w:val="00FA1406"/>
    <w:rsid w:val="00FA14D2"/>
    <w:rsid w:val="00FA1699"/>
    <w:rsid w:val="00FA1715"/>
    <w:rsid w:val="00FA17BE"/>
    <w:rsid w:val="00FA1842"/>
    <w:rsid w:val="00FA1980"/>
    <w:rsid w:val="00FA1B60"/>
    <w:rsid w:val="00FA1C6A"/>
    <w:rsid w:val="00FA1D48"/>
    <w:rsid w:val="00FA20F8"/>
    <w:rsid w:val="00FA2269"/>
    <w:rsid w:val="00FA22FF"/>
    <w:rsid w:val="00FA2D16"/>
    <w:rsid w:val="00FA30C3"/>
    <w:rsid w:val="00FA365B"/>
    <w:rsid w:val="00FA3706"/>
    <w:rsid w:val="00FA3BE4"/>
    <w:rsid w:val="00FA3EC8"/>
    <w:rsid w:val="00FA3F43"/>
    <w:rsid w:val="00FA3F52"/>
    <w:rsid w:val="00FA4031"/>
    <w:rsid w:val="00FA44A6"/>
    <w:rsid w:val="00FA44F7"/>
    <w:rsid w:val="00FA4612"/>
    <w:rsid w:val="00FA4791"/>
    <w:rsid w:val="00FA4821"/>
    <w:rsid w:val="00FA4A4F"/>
    <w:rsid w:val="00FA4A9F"/>
    <w:rsid w:val="00FA4AD9"/>
    <w:rsid w:val="00FA4BE6"/>
    <w:rsid w:val="00FA4D53"/>
    <w:rsid w:val="00FA50E1"/>
    <w:rsid w:val="00FA51D5"/>
    <w:rsid w:val="00FA53BD"/>
    <w:rsid w:val="00FA5671"/>
    <w:rsid w:val="00FA58A4"/>
    <w:rsid w:val="00FA5A4E"/>
    <w:rsid w:val="00FA5BC7"/>
    <w:rsid w:val="00FA5D98"/>
    <w:rsid w:val="00FA5DEF"/>
    <w:rsid w:val="00FA5DFC"/>
    <w:rsid w:val="00FA5FFE"/>
    <w:rsid w:val="00FA6264"/>
    <w:rsid w:val="00FA63A8"/>
    <w:rsid w:val="00FA6499"/>
    <w:rsid w:val="00FA6564"/>
    <w:rsid w:val="00FA6620"/>
    <w:rsid w:val="00FA6869"/>
    <w:rsid w:val="00FA6992"/>
    <w:rsid w:val="00FA6C94"/>
    <w:rsid w:val="00FA6E3C"/>
    <w:rsid w:val="00FA6F32"/>
    <w:rsid w:val="00FA7140"/>
    <w:rsid w:val="00FA716A"/>
    <w:rsid w:val="00FA72F6"/>
    <w:rsid w:val="00FA73AF"/>
    <w:rsid w:val="00FA76DF"/>
    <w:rsid w:val="00FA781E"/>
    <w:rsid w:val="00FA7AF9"/>
    <w:rsid w:val="00FA7DFE"/>
    <w:rsid w:val="00FA7FEE"/>
    <w:rsid w:val="00FB0406"/>
    <w:rsid w:val="00FB051F"/>
    <w:rsid w:val="00FB065C"/>
    <w:rsid w:val="00FB0711"/>
    <w:rsid w:val="00FB07FA"/>
    <w:rsid w:val="00FB0A18"/>
    <w:rsid w:val="00FB0D01"/>
    <w:rsid w:val="00FB0FC8"/>
    <w:rsid w:val="00FB12FA"/>
    <w:rsid w:val="00FB148F"/>
    <w:rsid w:val="00FB14C8"/>
    <w:rsid w:val="00FB18A6"/>
    <w:rsid w:val="00FB1938"/>
    <w:rsid w:val="00FB1BF2"/>
    <w:rsid w:val="00FB1D20"/>
    <w:rsid w:val="00FB1EF1"/>
    <w:rsid w:val="00FB1F89"/>
    <w:rsid w:val="00FB1FA8"/>
    <w:rsid w:val="00FB256B"/>
    <w:rsid w:val="00FB25BC"/>
    <w:rsid w:val="00FB2606"/>
    <w:rsid w:val="00FB2613"/>
    <w:rsid w:val="00FB2671"/>
    <w:rsid w:val="00FB26AC"/>
    <w:rsid w:val="00FB273A"/>
    <w:rsid w:val="00FB291F"/>
    <w:rsid w:val="00FB2A3A"/>
    <w:rsid w:val="00FB339F"/>
    <w:rsid w:val="00FB34CB"/>
    <w:rsid w:val="00FB3751"/>
    <w:rsid w:val="00FB37A3"/>
    <w:rsid w:val="00FB37AD"/>
    <w:rsid w:val="00FB38A9"/>
    <w:rsid w:val="00FB3A8B"/>
    <w:rsid w:val="00FB3D5B"/>
    <w:rsid w:val="00FB4078"/>
    <w:rsid w:val="00FB41E7"/>
    <w:rsid w:val="00FB4276"/>
    <w:rsid w:val="00FB4578"/>
    <w:rsid w:val="00FB49A7"/>
    <w:rsid w:val="00FB4C1C"/>
    <w:rsid w:val="00FB4C4D"/>
    <w:rsid w:val="00FB4C8C"/>
    <w:rsid w:val="00FB4C93"/>
    <w:rsid w:val="00FB4EEC"/>
    <w:rsid w:val="00FB507D"/>
    <w:rsid w:val="00FB513F"/>
    <w:rsid w:val="00FB589C"/>
    <w:rsid w:val="00FB5AB4"/>
    <w:rsid w:val="00FB5CA4"/>
    <w:rsid w:val="00FB5E9E"/>
    <w:rsid w:val="00FB5F19"/>
    <w:rsid w:val="00FB5FE5"/>
    <w:rsid w:val="00FB61A8"/>
    <w:rsid w:val="00FB6451"/>
    <w:rsid w:val="00FB64AB"/>
    <w:rsid w:val="00FB6738"/>
    <w:rsid w:val="00FB69B6"/>
    <w:rsid w:val="00FB6A91"/>
    <w:rsid w:val="00FB6ACC"/>
    <w:rsid w:val="00FB6B9A"/>
    <w:rsid w:val="00FB74E2"/>
    <w:rsid w:val="00FB755F"/>
    <w:rsid w:val="00FB7582"/>
    <w:rsid w:val="00FB7C0A"/>
    <w:rsid w:val="00FB7FB1"/>
    <w:rsid w:val="00FC0341"/>
    <w:rsid w:val="00FC04C8"/>
    <w:rsid w:val="00FC0C9F"/>
    <w:rsid w:val="00FC0F82"/>
    <w:rsid w:val="00FC10FB"/>
    <w:rsid w:val="00FC1371"/>
    <w:rsid w:val="00FC13E2"/>
    <w:rsid w:val="00FC14C0"/>
    <w:rsid w:val="00FC1655"/>
    <w:rsid w:val="00FC1B26"/>
    <w:rsid w:val="00FC1F57"/>
    <w:rsid w:val="00FC2064"/>
    <w:rsid w:val="00FC221F"/>
    <w:rsid w:val="00FC255F"/>
    <w:rsid w:val="00FC2658"/>
    <w:rsid w:val="00FC2663"/>
    <w:rsid w:val="00FC3123"/>
    <w:rsid w:val="00FC32BD"/>
    <w:rsid w:val="00FC33CF"/>
    <w:rsid w:val="00FC3826"/>
    <w:rsid w:val="00FC3834"/>
    <w:rsid w:val="00FC38B7"/>
    <w:rsid w:val="00FC3B37"/>
    <w:rsid w:val="00FC3D53"/>
    <w:rsid w:val="00FC3E55"/>
    <w:rsid w:val="00FC413E"/>
    <w:rsid w:val="00FC4809"/>
    <w:rsid w:val="00FC48A2"/>
    <w:rsid w:val="00FC498C"/>
    <w:rsid w:val="00FC4A00"/>
    <w:rsid w:val="00FC50D5"/>
    <w:rsid w:val="00FC51CF"/>
    <w:rsid w:val="00FC51FC"/>
    <w:rsid w:val="00FC5229"/>
    <w:rsid w:val="00FC5543"/>
    <w:rsid w:val="00FC5BCE"/>
    <w:rsid w:val="00FC5ED6"/>
    <w:rsid w:val="00FC5F78"/>
    <w:rsid w:val="00FC6095"/>
    <w:rsid w:val="00FC638A"/>
    <w:rsid w:val="00FC67B0"/>
    <w:rsid w:val="00FC6876"/>
    <w:rsid w:val="00FC6A89"/>
    <w:rsid w:val="00FC6C1E"/>
    <w:rsid w:val="00FC6CCD"/>
    <w:rsid w:val="00FC6D03"/>
    <w:rsid w:val="00FC7147"/>
    <w:rsid w:val="00FC7426"/>
    <w:rsid w:val="00FC7458"/>
    <w:rsid w:val="00FC7525"/>
    <w:rsid w:val="00FC75F7"/>
    <w:rsid w:val="00FC76E5"/>
    <w:rsid w:val="00FC7771"/>
    <w:rsid w:val="00FC796E"/>
    <w:rsid w:val="00FC7A8B"/>
    <w:rsid w:val="00FC7C52"/>
    <w:rsid w:val="00FC7DE5"/>
    <w:rsid w:val="00FC7E89"/>
    <w:rsid w:val="00FC7F3F"/>
    <w:rsid w:val="00FD011D"/>
    <w:rsid w:val="00FD049A"/>
    <w:rsid w:val="00FD06BF"/>
    <w:rsid w:val="00FD0C2C"/>
    <w:rsid w:val="00FD0FDE"/>
    <w:rsid w:val="00FD10CC"/>
    <w:rsid w:val="00FD11AE"/>
    <w:rsid w:val="00FD137A"/>
    <w:rsid w:val="00FD13EE"/>
    <w:rsid w:val="00FD14F2"/>
    <w:rsid w:val="00FD150D"/>
    <w:rsid w:val="00FD1612"/>
    <w:rsid w:val="00FD194B"/>
    <w:rsid w:val="00FD19B4"/>
    <w:rsid w:val="00FD1B2F"/>
    <w:rsid w:val="00FD1E22"/>
    <w:rsid w:val="00FD1E9D"/>
    <w:rsid w:val="00FD1F59"/>
    <w:rsid w:val="00FD20B7"/>
    <w:rsid w:val="00FD2122"/>
    <w:rsid w:val="00FD231A"/>
    <w:rsid w:val="00FD25EC"/>
    <w:rsid w:val="00FD288B"/>
    <w:rsid w:val="00FD302A"/>
    <w:rsid w:val="00FD30F6"/>
    <w:rsid w:val="00FD31FD"/>
    <w:rsid w:val="00FD327A"/>
    <w:rsid w:val="00FD3347"/>
    <w:rsid w:val="00FD33BD"/>
    <w:rsid w:val="00FD353D"/>
    <w:rsid w:val="00FD38E8"/>
    <w:rsid w:val="00FD3B6F"/>
    <w:rsid w:val="00FD3BDA"/>
    <w:rsid w:val="00FD3E2C"/>
    <w:rsid w:val="00FD410D"/>
    <w:rsid w:val="00FD4293"/>
    <w:rsid w:val="00FD4674"/>
    <w:rsid w:val="00FD4A34"/>
    <w:rsid w:val="00FD4B8C"/>
    <w:rsid w:val="00FD4D22"/>
    <w:rsid w:val="00FD5047"/>
    <w:rsid w:val="00FD5057"/>
    <w:rsid w:val="00FD53E7"/>
    <w:rsid w:val="00FD5449"/>
    <w:rsid w:val="00FD54F3"/>
    <w:rsid w:val="00FD55F0"/>
    <w:rsid w:val="00FD5691"/>
    <w:rsid w:val="00FD5ACC"/>
    <w:rsid w:val="00FD67CD"/>
    <w:rsid w:val="00FD698A"/>
    <w:rsid w:val="00FD6AFE"/>
    <w:rsid w:val="00FD6BC0"/>
    <w:rsid w:val="00FD6DC0"/>
    <w:rsid w:val="00FD6F92"/>
    <w:rsid w:val="00FD6FAB"/>
    <w:rsid w:val="00FD752F"/>
    <w:rsid w:val="00FD7648"/>
    <w:rsid w:val="00FD7707"/>
    <w:rsid w:val="00FD78DC"/>
    <w:rsid w:val="00FD7B16"/>
    <w:rsid w:val="00FD7DDC"/>
    <w:rsid w:val="00FD7E3F"/>
    <w:rsid w:val="00FE012A"/>
    <w:rsid w:val="00FE01B3"/>
    <w:rsid w:val="00FE02AA"/>
    <w:rsid w:val="00FE056A"/>
    <w:rsid w:val="00FE05F8"/>
    <w:rsid w:val="00FE064B"/>
    <w:rsid w:val="00FE090F"/>
    <w:rsid w:val="00FE09A8"/>
    <w:rsid w:val="00FE0AE9"/>
    <w:rsid w:val="00FE0B37"/>
    <w:rsid w:val="00FE0B8F"/>
    <w:rsid w:val="00FE0EEF"/>
    <w:rsid w:val="00FE1357"/>
    <w:rsid w:val="00FE1817"/>
    <w:rsid w:val="00FE1833"/>
    <w:rsid w:val="00FE1892"/>
    <w:rsid w:val="00FE18D0"/>
    <w:rsid w:val="00FE1975"/>
    <w:rsid w:val="00FE1A94"/>
    <w:rsid w:val="00FE1AFD"/>
    <w:rsid w:val="00FE1C59"/>
    <w:rsid w:val="00FE1C85"/>
    <w:rsid w:val="00FE1C92"/>
    <w:rsid w:val="00FE1EBD"/>
    <w:rsid w:val="00FE2329"/>
    <w:rsid w:val="00FE242B"/>
    <w:rsid w:val="00FE2479"/>
    <w:rsid w:val="00FE283C"/>
    <w:rsid w:val="00FE2AAC"/>
    <w:rsid w:val="00FE2EAB"/>
    <w:rsid w:val="00FE2F95"/>
    <w:rsid w:val="00FE3260"/>
    <w:rsid w:val="00FE3485"/>
    <w:rsid w:val="00FE355C"/>
    <w:rsid w:val="00FE37E2"/>
    <w:rsid w:val="00FE386A"/>
    <w:rsid w:val="00FE38D4"/>
    <w:rsid w:val="00FE3C96"/>
    <w:rsid w:val="00FE3D41"/>
    <w:rsid w:val="00FE42A7"/>
    <w:rsid w:val="00FE42C0"/>
    <w:rsid w:val="00FE4488"/>
    <w:rsid w:val="00FE4514"/>
    <w:rsid w:val="00FE46BE"/>
    <w:rsid w:val="00FE4716"/>
    <w:rsid w:val="00FE4CBB"/>
    <w:rsid w:val="00FE4E2E"/>
    <w:rsid w:val="00FE4E50"/>
    <w:rsid w:val="00FE51E7"/>
    <w:rsid w:val="00FE55F7"/>
    <w:rsid w:val="00FE5604"/>
    <w:rsid w:val="00FE58B2"/>
    <w:rsid w:val="00FE5962"/>
    <w:rsid w:val="00FE5A5E"/>
    <w:rsid w:val="00FE5DEB"/>
    <w:rsid w:val="00FE5F3F"/>
    <w:rsid w:val="00FE5F4E"/>
    <w:rsid w:val="00FE61A2"/>
    <w:rsid w:val="00FE64FC"/>
    <w:rsid w:val="00FE6A0D"/>
    <w:rsid w:val="00FE6A6B"/>
    <w:rsid w:val="00FE71AC"/>
    <w:rsid w:val="00FE7296"/>
    <w:rsid w:val="00FE7465"/>
    <w:rsid w:val="00FE75BF"/>
    <w:rsid w:val="00FE7771"/>
    <w:rsid w:val="00FE7AA7"/>
    <w:rsid w:val="00FE7BD3"/>
    <w:rsid w:val="00FE7C94"/>
    <w:rsid w:val="00FE7CBF"/>
    <w:rsid w:val="00FE7D06"/>
    <w:rsid w:val="00FE7F9F"/>
    <w:rsid w:val="00FF0147"/>
    <w:rsid w:val="00FF01BC"/>
    <w:rsid w:val="00FF02CE"/>
    <w:rsid w:val="00FF03ED"/>
    <w:rsid w:val="00FF0821"/>
    <w:rsid w:val="00FF08F5"/>
    <w:rsid w:val="00FF0968"/>
    <w:rsid w:val="00FF0AAC"/>
    <w:rsid w:val="00FF0C26"/>
    <w:rsid w:val="00FF0CDD"/>
    <w:rsid w:val="00FF1031"/>
    <w:rsid w:val="00FF1051"/>
    <w:rsid w:val="00FF17DE"/>
    <w:rsid w:val="00FF1B91"/>
    <w:rsid w:val="00FF1B9D"/>
    <w:rsid w:val="00FF1ED5"/>
    <w:rsid w:val="00FF1F00"/>
    <w:rsid w:val="00FF1FD3"/>
    <w:rsid w:val="00FF2168"/>
    <w:rsid w:val="00FF22E5"/>
    <w:rsid w:val="00FF23E1"/>
    <w:rsid w:val="00FF28C0"/>
    <w:rsid w:val="00FF2A6B"/>
    <w:rsid w:val="00FF2B24"/>
    <w:rsid w:val="00FF2DDF"/>
    <w:rsid w:val="00FF324E"/>
    <w:rsid w:val="00FF357E"/>
    <w:rsid w:val="00FF36CC"/>
    <w:rsid w:val="00FF38A6"/>
    <w:rsid w:val="00FF3A5F"/>
    <w:rsid w:val="00FF3A75"/>
    <w:rsid w:val="00FF3BAB"/>
    <w:rsid w:val="00FF3C73"/>
    <w:rsid w:val="00FF3D1A"/>
    <w:rsid w:val="00FF3DE6"/>
    <w:rsid w:val="00FF3E3F"/>
    <w:rsid w:val="00FF4322"/>
    <w:rsid w:val="00FF46D0"/>
    <w:rsid w:val="00FF491C"/>
    <w:rsid w:val="00FF49D8"/>
    <w:rsid w:val="00FF4C56"/>
    <w:rsid w:val="00FF4C80"/>
    <w:rsid w:val="00FF567D"/>
    <w:rsid w:val="00FF56A7"/>
    <w:rsid w:val="00FF5724"/>
    <w:rsid w:val="00FF58BD"/>
    <w:rsid w:val="00FF5961"/>
    <w:rsid w:val="00FF5D25"/>
    <w:rsid w:val="00FF5EE4"/>
    <w:rsid w:val="00FF665D"/>
    <w:rsid w:val="00FF6799"/>
    <w:rsid w:val="00FF6992"/>
    <w:rsid w:val="00FF6BF6"/>
    <w:rsid w:val="00FF6DCC"/>
    <w:rsid w:val="00FF7068"/>
    <w:rsid w:val="00FF70B0"/>
    <w:rsid w:val="00FF78F9"/>
    <w:rsid w:val="00FF7944"/>
    <w:rsid w:val="00FF7963"/>
    <w:rsid w:val="00FF7B76"/>
    <w:rsid w:val="00FF7D78"/>
    <w:rsid w:val="00FF7F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85EDAC"/>
  <w15:docId w15:val="{3A1B8AD4-D67E-4750-9D93-E49F338CF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99"/>
    <w:lsdException w:name="Plain Table 2" w:uiPriority="99"/>
    <w:lsdException w:name="Plain Table 3" w:uiPriority="99"/>
    <w:lsdException w:name="Plain Table 4" w:uiPriority="99"/>
    <w:lsdException w:name="Plain Table 5" w:uiPriority="99"/>
    <w:lsdException w:name="Grid Table Light" w:uiPriority="99"/>
    <w:lsdException w:name="Grid Table 1 Light" w:uiPriority="99"/>
    <w:lsdException w:name="Grid Table 2" w:uiPriority="99"/>
    <w:lsdException w:name="Grid Table 3" w:uiPriority="99"/>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734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uiPriority w:val="9"/>
    <w:qFormat/>
    <w:rsid w:val="007268F9"/>
    <w:pPr>
      <w:numPr>
        <w:numId w:val="23"/>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23"/>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23"/>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23"/>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23"/>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23"/>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23"/>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23"/>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23"/>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15122A"/>
    <w:pPr>
      <w:keepNext/>
      <w:keepLines/>
      <w:tabs>
        <w:tab w:val="right" w:pos="851"/>
      </w:tabs>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268F9"/>
    <w:pPr>
      <w:tabs>
        <w:tab w:val="left" w:pos="1701"/>
        <w:tab w:val="left" w:pos="2268"/>
        <w:tab w:val="left" w:pos="2835"/>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Text Cha,FA Fußnotentext,FA Fuﬂnotentext,Footnote Text Char Char,FA Fu?notentext,Ca, Char,ft,fn"/>
    <w:basedOn w:val="Normal"/>
    <w:link w:val="FootnoteTextChar"/>
    <w:uiPriority w:val="3"/>
    <w:qFormat/>
    <w:rsid w:val="009B691E"/>
    <w:pPr>
      <w:tabs>
        <w:tab w:val="right" w:pos="1021"/>
      </w:tabs>
      <w:spacing w:line="220" w:lineRule="exact"/>
      <w:ind w:left="270" w:right="1134" w:hanging="270"/>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ﬂnotentext Char"/>
    <w:basedOn w:val="DefaultParagraphFont"/>
    <w:link w:val="FootnoteText"/>
    <w:uiPriority w:val="3"/>
    <w:rsid w:val="009B691E"/>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Texto de nota al pie,f,Ref,callou"/>
    <w:link w:val="4GChar"/>
    <w:uiPriority w:val="3"/>
    <w:qFormat/>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ListParagraph">
    <w:name w:val="List Paragraph"/>
    <w:basedOn w:val="Normal"/>
    <w:uiPriority w:val="34"/>
    <w:qFormat/>
    <w:rsid w:val="002A24C4"/>
    <w:pPr>
      <w:ind w:left="720"/>
      <w:contextualSpacing/>
    </w:pPr>
  </w:style>
  <w:style w:type="character" w:customStyle="1" w:styleId="SingleTxtGChar">
    <w:name w:val="_ Single Txt_G Char"/>
    <w:link w:val="SingleTxtG"/>
    <w:locked/>
    <w:rsid w:val="00ED781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92600C"/>
    <w:rPr>
      <w:sz w:val="16"/>
      <w:szCs w:val="16"/>
    </w:rPr>
  </w:style>
  <w:style w:type="paragraph" w:styleId="CommentText">
    <w:name w:val="annotation text"/>
    <w:basedOn w:val="Normal"/>
    <w:link w:val="CommentTextChar"/>
    <w:uiPriority w:val="99"/>
    <w:unhideWhenUsed/>
    <w:rsid w:val="0092600C"/>
    <w:pPr>
      <w:spacing w:line="240" w:lineRule="auto"/>
    </w:pPr>
  </w:style>
  <w:style w:type="character" w:customStyle="1" w:styleId="CommentTextChar">
    <w:name w:val="Comment Text Char"/>
    <w:basedOn w:val="DefaultParagraphFont"/>
    <w:link w:val="CommentText"/>
    <w:uiPriority w:val="99"/>
    <w:rsid w:val="0092600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2600C"/>
    <w:rPr>
      <w:b/>
      <w:bCs/>
    </w:rPr>
  </w:style>
  <w:style w:type="character" w:customStyle="1" w:styleId="CommentSubjectChar">
    <w:name w:val="Comment Subject Char"/>
    <w:basedOn w:val="CommentTextChar"/>
    <w:link w:val="CommentSubject"/>
    <w:uiPriority w:val="99"/>
    <w:semiHidden/>
    <w:rsid w:val="0092600C"/>
    <w:rPr>
      <w:rFonts w:ascii="Times New Roman" w:eastAsia="Times New Roman" w:hAnsi="Times New Roman" w:cs="Times New Roman"/>
      <w:b/>
      <w:bCs/>
      <w:sz w:val="20"/>
      <w:szCs w:val="20"/>
      <w:lang w:eastAsia="en-US"/>
    </w:rPr>
  </w:style>
  <w:style w:type="paragraph" w:styleId="Revision">
    <w:name w:val="Revision"/>
    <w:hidden/>
    <w:uiPriority w:val="99"/>
    <w:semiHidden/>
    <w:rsid w:val="0051364F"/>
    <w:pPr>
      <w:spacing w:after="0" w:line="240" w:lineRule="auto"/>
    </w:pPr>
    <w:rPr>
      <w:rFonts w:ascii="Times New Roman" w:eastAsia="Times New Roman" w:hAnsi="Times New Roman" w:cs="Times New Roman"/>
      <w:sz w:val="20"/>
      <w:szCs w:val="20"/>
      <w:lang w:eastAsia="en-US"/>
    </w:rPr>
  </w:style>
  <w:style w:type="paragraph" w:styleId="ListContinue3">
    <w:name w:val="List Continue 3"/>
    <w:basedOn w:val="Normal"/>
    <w:semiHidden/>
    <w:rsid w:val="00175184"/>
    <w:pPr>
      <w:suppressAutoHyphens w:val="0"/>
      <w:spacing w:after="120"/>
      <w:ind w:left="849"/>
    </w:pPr>
    <w:rPr>
      <w:lang w:val="es-ES" w:eastAsia="es-ES"/>
    </w:rPr>
  </w:style>
  <w:style w:type="character" w:styleId="Hyperlink">
    <w:name w:val="Hyperlink"/>
    <w:basedOn w:val="DefaultParagraphFont"/>
    <w:uiPriority w:val="99"/>
    <w:unhideWhenUsed/>
    <w:rsid w:val="00241ADA"/>
    <w:rPr>
      <w:color w:val="0000FF" w:themeColor="hyperlink"/>
      <w:u w:val="single"/>
    </w:rPr>
  </w:style>
  <w:style w:type="character" w:customStyle="1" w:styleId="Mentionnonrsolue1">
    <w:name w:val="Mention non résolue1"/>
    <w:basedOn w:val="DefaultParagraphFont"/>
    <w:uiPriority w:val="99"/>
    <w:semiHidden/>
    <w:unhideWhenUsed/>
    <w:rsid w:val="00241ADA"/>
    <w:rPr>
      <w:color w:val="605E5C"/>
      <w:shd w:val="clear" w:color="auto" w:fill="E1DFDD"/>
    </w:rPr>
  </w:style>
  <w:style w:type="character" w:styleId="FollowedHyperlink">
    <w:name w:val="FollowedHyperlink"/>
    <w:basedOn w:val="DefaultParagraphFont"/>
    <w:uiPriority w:val="99"/>
    <w:unhideWhenUsed/>
    <w:rsid w:val="00897973"/>
    <w:rPr>
      <w:color w:val="800080" w:themeColor="followedHyperlink"/>
      <w:u w:val="single"/>
    </w:rPr>
  </w:style>
  <w:style w:type="character" w:customStyle="1" w:styleId="Mentionnonrsolue2">
    <w:name w:val="Mention non résolue2"/>
    <w:basedOn w:val="DefaultParagraphFont"/>
    <w:uiPriority w:val="99"/>
    <w:semiHidden/>
    <w:unhideWhenUsed/>
    <w:rsid w:val="00562115"/>
    <w:rPr>
      <w:color w:val="605E5C"/>
      <w:shd w:val="clear" w:color="auto" w:fill="E1DFDD"/>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uiPriority w:val="3"/>
    <w:rsid w:val="001F0168"/>
    <w:pPr>
      <w:suppressAutoHyphens w:val="0"/>
      <w:spacing w:line="240" w:lineRule="auto"/>
      <w:jc w:val="both"/>
    </w:pPr>
    <w:rPr>
      <w:rFonts w:eastAsia="SimSun" w:cstheme="minorBidi"/>
      <w:sz w:val="18"/>
      <w:szCs w:val="22"/>
      <w:vertAlign w:val="superscript"/>
      <w:lang w:eastAsia="zh-CN"/>
    </w:rPr>
  </w:style>
  <w:style w:type="character" w:styleId="UnresolvedMention">
    <w:name w:val="Unresolved Mention"/>
    <w:basedOn w:val="DefaultParagraphFont"/>
    <w:uiPriority w:val="99"/>
    <w:semiHidden/>
    <w:unhideWhenUsed/>
    <w:rsid w:val="00211A13"/>
    <w:rPr>
      <w:color w:val="605E5C"/>
      <w:shd w:val="clear" w:color="auto" w:fill="E1DFDD"/>
    </w:rPr>
  </w:style>
  <w:style w:type="character" w:styleId="Strong">
    <w:name w:val="Strong"/>
    <w:uiPriority w:val="22"/>
    <w:qFormat/>
    <w:rsid w:val="00E744A3"/>
    <w:rPr>
      <w:b/>
      <w:bCs/>
    </w:rPr>
  </w:style>
  <w:style w:type="paragraph" w:customStyle="1" w:styleId="Default">
    <w:name w:val="Default"/>
    <w:rsid w:val="00683583"/>
    <w:pPr>
      <w:autoSpaceDE w:val="0"/>
      <w:autoSpaceDN w:val="0"/>
      <w:adjustRightInd w:val="0"/>
      <w:spacing w:after="0" w:line="240" w:lineRule="auto"/>
    </w:pPr>
    <w:rPr>
      <w:rFonts w:ascii="Times New Roman" w:eastAsiaTheme="minorHAnsi" w:hAnsi="Times New Roman" w:cs="Times New Roman"/>
      <w:color w:val="000000"/>
      <w:sz w:val="24"/>
      <w:szCs w:val="24"/>
      <w:lang w:val="es-GT"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rsid w:val="000711F5"/>
    <w:pPr>
      <w:suppressAutoHyphens w:val="0"/>
      <w:spacing w:after="160" w:line="240" w:lineRule="exact"/>
      <w:jc w:val="both"/>
    </w:pPr>
    <w:rPr>
      <w:rFonts w:ascii="Calibri" w:eastAsia="Calibri" w:hAnsi="Calibri" w:cs="Calibri"/>
      <w:sz w:val="22"/>
      <w:szCs w:val="22"/>
      <w:vertAlign w:val="superscript"/>
      <w:lang w:val="en-US" w:eastAsia="en-GB"/>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rsid w:val="00A76EA9"/>
    <w:pPr>
      <w:suppressAutoHyphens w:val="0"/>
      <w:spacing w:before="120" w:after="120" w:line="240" w:lineRule="auto"/>
    </w:pPr>
    <w:rPr>
      <w:rFonts w:eastAsia="SimSun" w:cstheme="minorBidi"/>
      <w:sz w:val="18"/>
      <w:szCs w:val="22"/>
      <w:vertAlign w:val="superscript"/>
      <w:lang w:eastAsia="zh-CN"/>
    </w:rPr>
  </w:style>
  <w:style w:type="paragraph" w:styleId="Title">
    <w:name w:val="Title"/>
    <w:basedOn w:val="Normal"/>
    <w:next w:val="Normal"/>
    <w:link w:val="TitleChar"/>
    <w:qFormat/>
    <w:rsid w:val="005A0D7F"/>
    <w:pPr>
      <w:suppressAutoHyphens w:val="0"/>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5A0D7F"/>
    <w:rPr>
      <w:rFonts w:asciiTheme="majorHAnsi" w:eastAsiaTheme="majorEastAsia" w:hAnsiTheme="majorHAnsi" w:cstheme="majorBidi"/>
      <w:spacing w:val="-10"/>
      <w:kern w:val="28"/>
      <w:sz w:val="56"/>
      <w:szCs w:val="56"/>
      <w:lang w:val="en-US" w:eastAsia="en-US"/>
      <w14:ligatures w14:val="standardContextual"/>
    </w:rPr>
  </w:style>
  <w:style w:type="character" w:styleId="HTMLAcronym">
    <w:name w:val="HTML Acronym"/>
    <w:basedOn w:val="DefaultParagraphFont"/>
    <w:semiHidden/>
    <w:rsid w:val="0090703C"/>
  </w:style>
  <w:style w:type="numbering" w:styleId="ArticleSection">
    <w:name w:val="Outline List 3"/>
    <w:basedOn w:val="NoList"/>
    <w:semiHidden/>
    <w:rsid w:val="0090703C"/>
    <w:pPr>
      <w:numPr>
        <w:numId w:val="23"/>
      </w:numPr>
    </w:pPr>
  </w:style>
  <w:style w:type="paragraph" w:styleId="Closing">
    <w:name w:val="Closing"/>
    <w:basedOn w:val="Normal"/>
    <w:link w:val="ClosingChar"/>
    <w:semiHidden/>
    <w:rsid w:val="0090703C"/>
    <w:pPr>
      <w:ind w:left="4252"/>
    </w:pPr>
  </w:style>
  <w:style w:type="character" w:customStyle="1" w:styleId="ClosingChar">
    <w:name w:val="Closing Char"/>
    <w:basedOn w:val="DefaultParagraphFont"/>
    <w:link w:val="Closing"/>
    <w:semiHidden/>
    <w:rsid w:val="0090703C"/>
    <w:rPr>
      <w:rFonts w:ascii="Times New Roman" w:eastAsia="Times New Roman" w:hAnsi="Times New Roman" w:cs="Times New Roman"/>
      <w:sz w:val="20"/>
      <w:szCs w:val="20"/>
      <w:lang w:eastAsia="en-US"/>
    </w:rPr>
  </w:style>
  <w:style w:type="character" w:styleId="HTMLCite">
    <w:name w:val="HTML Cite"/>
    <w:semiHidden/>
    <w:rsid w:val="0090703C"/>
    <w:rPr>
      <w:i/>
      <w:iCs/>
    </w:rPr>
  </w:style>
  <w:style w:type="character" w:styleId="HTMLCode">
    <w:name w:val="HTML Code"/>
    <w:semiHidden/>
    <w:rsid w:val="0090703C"/>
    <w:rPr>
      <w:rFonts w:ascii="Courier New" w:hAnsi="Courier New" w:cs="Courier New"/>
      <w:sz w:val="20"/>
      <w:szCs w:val="20"/>
    </w:rPr>
  </w:style>
  <w:style w:type="paragraph" w:styleId="ListContinue">
    <w:name w:val="List Continue"/>
    <w:basedOn w:val="Normal"/>
    <w:semiHidden/>
    <w:rsid w:val="0090703C"/>
    <w:pPr>
      <w:spacing w:after="120"/>
      <w:ind w:left="283"/>
    </w:pPr>
  </w:style>
  <w:style w:type="paragraph" w:styleId="ListContinue2">
    <w:name w:val="List Continue 2"/>
    <w:basedOn w:val="Normal"/>
    <w:semiHidden/>
    <w:rsid w:val="0090703C"/>
    <w:pPr>
      <w:spacing w:after="120"/>
      <w:ind w:left="566"/>
    </w:pPr>
  </w:style>
  <w:style w:type="paragraph" w:styleId="ListContinue4">
    <w:name w:val="List Continue 4"/>
    <w:basedOn w:val="Normal"/>
    <w:semiHidden/>
    <w:rsid w:val="0090703C"/>
    <w:pPr>
      <w:spacing w:after="120"/>
      <w:ind w:left="1132"/>
    </w:pPr>
  </w:style>
  <w:style w:type="paragraph" w:styleId="ListContinue5">
    <w:name w:val="List Continue 5"/>
    <w:basedOn w:val="Normal"/>
    <w:semiHidden/>
    <w:rsid w:val="0090703C"/>
    <w:pPr>
      <w:spacing w:after="120"/>
      <w:ind w:left="1415"/>
    </w:pPr>
  </w:style>
  <w:style w:type="character" w:styleId="HTMLDefinition">
    <w:name w:val="HTML Definition"/>
    <w:semiHidden/>
    <w:rsid w:val="0090703C"/>
    <w:rPr>
      <w:i/>
      <w:iCs/>
    </w:rPr>
  </w:style>
  <w:style w:type="paragraph" w:styleId="HTMLAddress">
    <w:name w:val="HTML Address"/>
    <w:basedOn w:val="Normal"/>
    <w:link w:val="HTMLAddressChar"/>
    <w:semiHidden/>
    <w:rsid w:val="0090703C"/>
    <w:rPr>
      <w:i/>
      <w:iCs/>
    </w:rPr>
  </w:style>
  <w:style w:type="character" w:customStyle="1" w:styleId="HTMLAddressChar">
    <w:name w:val="HTML Address Char"/>
    <w:basedOn w:val="DefaultParagraphFont"/>
    <w:link w:val="HTMLAddress"/>
    <w:semiHidden/>
    <w:rsid w:val="0090703C"/>
    <w:rPr>
      <w:rFonts w:ascii="Times New Roman" w:eastAsia="Times New Roman" w:hAnsi="Times New Roman" w:cs="Times New Roman"/>
      <w:i/>
      <w:iCs/>
      <w:sz w:val="20"/>
      <w:szCs w:val="20"/>
      <w:lang w:eastAsia="en-US"/>
    </w:rPr>
  </w:style>
  <w:style w:type="paragraph" w:styleId="EnvelopeAddress">
    <w:name w:val="envelope address"/>
    <w:basedOn w:val="Normal"/>
    <w:semiHidden/>
    <w:rsid w:val="0090703C"/>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90703C"/>
    <w:rPr>
      <w:rFonts w:ascii="Courier New" w:hAnsi="Courier New" w:cs="Courier New"/>
    </w:rPr>
  </w:style>
  <w:style w:type="paragraph" w:styleId="MessageHeader">
    <w:name w:val="Message Header"/>
    <w:basedOn w:val="Normal"/>
    <w:link w:val="MessageHeaderChar"/>
    <w:semiHidden/>
    <w:rsid w:val="0090703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semiHidden/>
    <w:rsid w:val="0090703C"/>
    <w:rPr>
      <w:rFonts w:ascii="Arial" w:eastAsia="Times New Roman" w:hAnsi="Arial" w:cs="Arial"/>
      <w:sz w:val="24"/>
      <w:szCs w:val="24"/>
      <w:shd w:val="pct20" w:color="auto" w:fill="auto"/>
      <w:lang w:eastAsia="en-US"/>
    </w:rPr>
  </w:style>
  <w:style w:type="paragraph" w:styleId="NoteHeading">
    <w:name w:val="Note Heading"/>
    <w:basedOn w:val="Normal"/>
    <w:next w:val="Normal"/>
    <w:link w:val="NoteHeadingChar"/>
    <w:semiHidden/>
    <w:rsid w:val="0090703C"/>
  </w:style>
  <w:style w:type="character" w:customStyle="1" w:styleId="NoteHeadingChar">
    <w:name w:val="Note Heading Char"/>
    <w:basedOn w:val="DefaultParagraphFont"/>
    <w:link w:val="NoteHeading"/>
    <w:semiHidden/>
    <w:rsid w:val="0090703C"/>
    <w:rPr>
      <w:rFonts w:ascii="Times New Roman" w:eastAsia="Times New Roman" w:hAnsi="Times New Roman" w:cs="Times New Roman"/>
      <w:sz w:val="20"/>
      <w:szCs w:val="20"/>
      <w:lang w:eastAsia="en-US"/>
    </w:rPr>
  </w:style>
  <w:style w:type="character" w:styleId="Emphasis">
    <w:name w:val="Emphasis"/>
    <w:uiPriority w:val="20"/>
    <w:qFormat/>
    <w:rsid w:val="0090703C"/>
    <w:rPr>
      <w:i/>
      <w:iCs/>
    </w:rPr>
  </w:style>
  <w:style w:type="paragraph" w:styleId="Date">
    <w:name w:val="Date"/>
    <w:basedOn w:val="Normal"/>
    <w:next w:val="Normal"/>
    <w:link w:val="DateChar"/>
    <w:semiHidden/>
    <w:rsid w:val="0090703C"/>
  </w:style>
  <w:style w:type="character" w:customStyle="1" w:styleId="DateChar">
    <w:name w:val="Date Char"/>
    <w:basedOn w:val="DefaultParagraphFont"/>
    <w:link w:val="Date"/>
    <w:semiHidden/>
    <w:rsid w:val="0090703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90703C"/>
    <w:pPr>
      <w:ind w:left="4252"/>
    </w:pPr>
  </w:style>
  <w:style w:type="character" w:customStyle="1" w:styleId="SignatureChar">
    <w:name w:val="Signature Char"/>
    <w:basedOn w:val="DefaultParagraphFont"/>
    <w:link w:val="Signature"/>
    <w:semiHidden/>
    <w:rsid w:val="0090703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90703C"/>
  </w:style>
  <w:style w:type="character" w:customStyle="1" w:styleId="E-mailSignatureChar">
    <w:name w:val="E-mail Signature Char"/>
    <w:basedOn w:val="DefaultParagraphFont"/>
    <w:link w:val="E-mailSignature"/>
    <w:semiHidden/>
    <w:rsid w:val="0090703C"/>
    <w:rPr>
      <w:rFonts w:ascii="Times New Roman" w:eastAsia="Times New Roman" w:hAnsi="Times New Roman" w:cs="Times New Roman"/>
      <w:sz w:val="20"/>
      <w:szCs w:val="20"/>
      <w:lang w:eastAsia="en-US"/>
    </w:rPr>
  </w:style>
  <w:style w:type="paragraph" w:styleId="HTMLPreformatted">
    <w:name w:val="HTML Preformatted"/>
    <w:basedOn w:val="Normal"/>
    <w:link w:val="HTMLPreformattedChar"/>
    <w:semiHidden/>
    <w:rsid w:val="0090703C"/>
    <w:rPr>
      <w:rFonts w:ascii="Courier New" w:hAnsi="Courier New" w:cs="Courier New"/>
    </w:rPr>
  </w:style>
  <w:style w:type="character" w:customStyle="1" w:styleId="HTMLPreformattedChar">
    <w:name w:val="HTML Preformatted Char"/>
    <w:basedOn w:val="DefaultParagraphFont"/>
    <w:link w:val="HTMLPreformatted"/>
    <w:semiHidden/>
    <w:rsid w:val="0090703C"/>
    <w:rPr>
      <w:rFonts w:ascii="Courier New" w:eastAsia="Times New Roman" w:hAnsi="Courier New" w:cs="Courier New"/>
      <w:sz w:val="20"/>
      <w:szCs w:val="20"/>
      <w:lang w:eastAsia="en-US"/>
    </w:rPr>
  </w:style>
  <w:style w:type="paragraph" w:styleId="List">
    <w:name w:val="List"/>
    <w:basedOn w:val="Normal"/>
    <w:semiHidden/>
    <w:rsid w:val="0090703C"/>
    <w:pPr>
      <w:ind w:left="283" w:hanging="283"/>
    </w:pPr>
  </w:style>
  <w:style w:type="paragraph" w:styleId="List2">
    <w:name w:val="List 2"/>
    <w:basedOn w:val="Normal"/>
    <w:semiHidden/>
    <w:rsid w:val="0090703C"/>
    <w:pPr>
      <w:ind w:left="566" w:hanging="283"/>
    </w:pPr>
  </w:style>
  <w:style w:type="paragraph" w:styleId="List3">
    <w:name w:val="List 3"/>
    <w:basedOn w:val="Normal"/>
    <w:semiHidden/>
    <w:rsid w:val="0090703C"/>
    <w:pPr>
      <w:ind w:left="849" w:hanging="283"/>
    </w:pPr>
  </w:style>
  <w:style w:type="paragraph" w:styleId="List4">
    <w:name w:val="List 4"/>
    <w:basedOn w:val="Normal"/>
    <w:semiHidden/>
    <w:rsid w:val="0090703C"/>
    <w:pPr>
      <w:ind w:left="1132" w:hanging="283"/>
    </w:pPr>
  </w:style>
  <w:style w:type="paragraph" w:styleId="List5">
    <w:name w:val="List 5"/>
    <w:basedOn w:val="Normal"/>
    <w:semiHidden/>
    <w:rsid w:val="0090703C"/>
    <w:pPr>
      <w:ind w:left="1415" w:hanging="283"/>
    </w:pPr>
  </w:style>
  <w:style w:type="paragraph" w:styleId="ListNumber">
    <w:name w:val="List Number"/>
    <w:basedOn w:val="Normal"/>
    <w:semiHidden/>
    <w:rsid w:val="0090703C"/>
    <w:pPr>
      <w:numPr>
        <w:numId w:val="24"/>
      </w:numPr>
    </w:pPr>
  </w:style>
  <w:style w:type="paragraph" w:styleId="ListNumber2">
    <w:name w:val="List Number 2"/>
    <w:basedOn w:val="Normal"/>
    <w:semiHidden/>
    <w:rsid w:val="0090703C"/>
    <w:pPr>
      <w:numPr>
        <w:numId w:val="25"/>
      </w:numPr>
    </w:pPr>
  </w:style>
  <w:style w:type="paragraph" w:styleId="ListNumber3">
    <w:name w:val="List Number 3"/>
    <w:basedOn w:val="Normal"/>
    <w:semiHidden/>
    <w:rsid w:val="0090703C"/>
    <w:pPr>
      <w:numPr>
        <w:numId w:val="26"/>
      </w:numPr>
    </w:pPr>
  </w:style>
  <w:style w:type="paragraph" w:styleId="ListNumber4">
    <w:name w:val="List Number 4"/>
    <w:basedOn w:val="Normal"/>
    <w:semiHidden/>
    <w:rsid w:val="0090703C"/>
    <w:pPr>
      <w:numPr>
        <w:numId w:val="27"/>
      </w:numPr>
    </w:pPr>
  </w:style>
  <w:style w:type="paragraph" w:styleId="ListNumber5">
    <w:name w:val="List Number 5"/>
    <w:basedOn w:val="Normal"/>
    <w:semiHidden/>
    <w:rsid w:val="0090703C"/>
    <w:pPr>
      <w:numPr>
        <w:numId w:val="28"/>
      </w:numPr>
    </w:pPr>
  </w:style>
  <w:style w:type="paragraph" w:styleId="ListBullet">
    <w:name w:val="List Bullet"/>
    <w:basedOn w:val="Normal"/>
    <w:semiHidden/>
    <w:rsid w:val="0090703C"/>
    <w:pPr>
      <w:numPr>
        <w:numId w:val="29"/>
      </w:numPr>
    </w:pPr>
  </w:style>
  <w:style w:type="paragraph" w:styleId="ListBullet2">
    <w:name w:val="List Bullet 2"/>
    <w:basedOn w:val="Normal"/>
    <w:semiHidden/>
    <w:rsid w:val="0090703C"/>
    <w:pPr>
      <w:numPr>
        <w:numId w:val="30"/>
      </w:numPr>
    </w:pPr>
  </w:style>
  <w:style w:type="paragraph" w:styleId="ListBullet3">
    <w:name w:val="List Bullet 3"/>
    <w:basedOn w:val="Normal"/>
    <w:semiHidden/>
    <w:rsid w:val="0090703C"/>
    <w:pPr>
      <w:numPr>
        <w:numId w:val="31"/>
      </w:numPr>
    </w:pPr>
  </w:style>
  <w:style w:type="paragraph" w:styleId="ListBullet4">
    <w:name w:val="List Bullet 4"/>
    <w:basedOn w:val="Normal"/>
    <w:semiHidden/>
    <w:rsid w:val="0090703C"/>
    <w:pPr>
      <w:numPr>
        <w:numId w:val="32"/>
      </w:numPr>
    </w:pPr>
  </w:style>
  <w:style w:type="paragraph" w:styleId="ListBullet5">
    <w:name w:val="List Bullet 5"/>
    <w:basedOn w:val="Normal"/>
    <w:semiHidden/>
    <w:rsid w:val="0090703C"/>
    <w:pPr>
      <w:numPr>
        <w:numId w:val="33"/>
      </w:numPr>
    </w:pPr>
  </w:style>
  <w:style w:type="character" w:styleId="HTMLTypewriter">
    <w:name w:val="HTML Typewriter"/>
    <w:semiHidden/>
    <w:rsid w:val="0090703C"/>
    <w:rPr>
      <w:rFonts w:ascii="Courier New" w:hAnsi="Courier New" w:cs="Courier New"/>
      <w:sz w:val="20"/>
      <w:szCs w:val="20"/>
    </w:rPr>
  </w:style>
  <w:style w:type="paragraph" w:styleId="NormalWeb">
    <w:name w:val="Normal (Web)"/>
    <w:basedOn w:val="Normal"/>
    <w:uiPriority w:val="99"/>
    <w:semiHidden/>
    <w:rsid w:val="0090703C"/>
    <w:rPr>
      <w:sz w:val="24"/>
      <w:szCs w:val="24"/>
    </w:rPr>
  </w:style>
  <w:style w:type="character" w:styleId="LineNumber">
    <w:name w:val="line number"/>
    <w:basedOn w:val="DefaultParagraphFont"/>
    <w:semiHidden/>
    <w:rsid w:val="0090703C"/>
  </w:style>
  <w:style w:type="paragraph" w:styleId="EnvelopeReturn">
    <w:name w:val="envelope return"/>
    <w:basedOn w:val="Normal"/>
    <w:semiHidden/>
    <w:rsid w:val="0090703C"/>
    <w:rPr>
      <w:rFonts w:ascii="Arial" w:hAnsi="Arial" w:cs="Arial"/>
    </w:rPr>
  </w:style>
  <w:style w:type="paragraph" w:styleId="Salutation">
    <w:name w:val="Salutation"/>
    <w:basedOn w:val="Normal"/>
    <w:next w:val="Normal"/>
    <w:link w:val="SalutationChar"/>
    <w:semiHidden/>
    <w:rsid w:val="0090703C"/>
  </w:style>
  <w:style w:type="character" w:customStyle="1" w:styleId="SalutationChar">
    <w:name w:val="Salutation Char"/>
    <w:basedOn w:val="DefaultParagraphFont"/>
    <w:link w:val="Salutation"/>
    <w:semiHidden/>
    <w:rsid w:val="0090703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90703C"/>
    <w:pPr>
      <w:spacing w:after="120" w:line="480" w:lineRule="auto"/>
      <w:ind w:left="283"/>
    </w:pPr>
  </w:style>
  <w:style w:type="character" w:customStyle="1" w:styleId="BodyTextIndent2Char">
    <w:name w:val="Body Text Indent 2 Char"/>
    <w:basedOn w:val="DefaultParagraphFont"/>
    <w:link w:val="BodyTextIndent2"/>
    <w:semiHidden/>
    <w:rsid w:val="0090703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90703C"/>
    <w:pPr>
      <w:spacing w:after="120"/>
      <w:ind w:left="283"/>
    </w:pPr>
    <w:rPr>
      <w:sz w:val="16"/>
      <w:szCs w:val="16"/>
    </w:rPr>
  </w:style>
  <w:style w:type="character" w:customStyle="1" w:styleId="BodyTextIndent3Char">
    <w:name w:val="Body Text Indent 3 Char"/>
    <w:basedOn w:val="DefaultParagraphFont"/>
    <w:link w:val="BodyTextIndent3"/>
    <w:semiHidden/>
    <w:rsid w:val="0090703C"/>
    <w:rPr>
      <w:rFonts w:ascii="Times New Roman" w:eastAsia="Times New Roman" w:hAnsi="Times New Roman" w:cs="Times New Roman"/>
      <w:sz w:val="16"/>
      <w:szCs w:val="16"/>
      <w:lang w:eastAsia="en-US"/>
    </w:rPr>
  </w:style>
  <w:style w:type="paragraph" w:styleId="BodyTextIndent">
    <w:name w:val="Body Text Indent"/>
    <w:basedOn w:val="Normal"/>
    <w:link w:val="BodyTextIndentChar"/>
    <w:semiHidden/>
    <w:rsid w:val="0090703C"/>
    <w:pPr>
      <w:spacing w:after="120"/>
      <w:ind w:left="283"/>
    </w:pPr>
  </w:style>
  <w:style w:type="character" w:customStyle="1" w:styleId="BodyTextIndentChar">
    <w:name w:val="Body Text Indent Char"/>
    <w:basedOn w:val="DefaultParagraphFont"/>
    <w:link w:val="BodyTextIndent"/>
    <w:semiHidden/>
    <w:rsid w:val="0090703C"/>
    <w:rPr>
      <w:rFonts w:ascii="Times New Roman" w:eastAsia="Times New Roman" w:hAnsi="Times New Roman" w:cs="Times New Roman"/>
      <w:sz w:val="20"/>
      <w:szCs w:val="20"/>
      <w:lang w:eastAsia="en-US"/>
    </w:rPr>
  </w:style>
  <w:style w:type="paragraph" w:styleId="NormalIndent">
    <w:name w:val="Normal Indent"/>
    <w:basedOn w:val="Normal"/>
    <w:semiHidden/>
    <w:rsid w:val="0090703C"/>
    <w:pPr>
      <w:ind w:left="567"/>
    </w:pPr>
  </w:style>
  <w:style w:type="paragraph" w:styleId="Subtitle">
    <w:name w:val="Subtitle"/>
    <w:basedOn w:val="Normal"/>
    <w:link w:val="SubtitleChar"/>
    <w:rsid w:val="0090703C"/>
    <w:pPr>
      <w:spacing w:after="60"/>
      <w:jc w:val="center"/>
      <w:outlineLvl w:val="1"/>
    </w:pPr>
    <w:rPr>
      <w:rFonts w:ascii="Arial" w:hAnsi="Arial" w:cs="Arial"/>
      <w:sz w:val="24"/>
      <w:szCs w:val="24"/>
    </w:rPr>
  </w:style>
  <w:style w:type="character" w:customStyle="1" w:styleId="SubtitleChar">
    <w:name w:val="Subtitle Char"/>
    <w:basedOn w:val="DefaultParagraphFont"/>
    <w:link w:val="Subtitle"/>
    <w:rsid w:val="0090703C"/>
    <w:rPr>
      <w:rFonts w:ascii="Arial" w:eastAsia="Times New Roman" w:hAnsi="Arial" w:cs="Arial"/>
      <w:sz w:val="24"/>
      <w:szCs w:val="24"/>
      <w:lang w:eastAsia="en-US"/>
    </w:rPr>
  </w:style>
  <w:style w:type="table" w:styleId="TableSimple1">
    <w:name w:val="Table Simple 1"/>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0703C"/>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0703C"/>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90703C"/>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0703C"/>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0703C"/>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0703C"/>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0703C"/>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0703C"/>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0703C"/>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0703C"/>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90703C"/>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0703C"/>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0703C"/>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90703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0703C"/>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0703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0703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0703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90703C"/>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0703C"/>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0703C"/>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90703C"/>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0703C"/>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0703C"/>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90703C"/>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0703C"/>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0703C"/>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90703C"/>
    <w:rPr>
      <w:rFonts w:ascii="Courier New" w:hAnsi="Courier New" w:cs="Courier New"/>
      <w:sz w:val="20"/>
      <w:szCs w:val="20"/>
    </w:rPr>
  </w:style>
  <w:style w:type="paragraph" w:styleId="BlockText">
    <w:name w:val="Block Text"/>
    <w:basedOn w:val="Normal"/>
    <w:semiHidden/>
    <w:rsid w:val="0090703C"/>
    <w:pPr>
      <w:spacing w:after="120"/>
      <w:ind w:left="1440" w:right="1440"/>
    </w:pPr>
  </w:style>
  <w:style w:type="paragraph" w:styleId="BodyText">
    <w:name w:val="Body Text"/>
    <w:basedOn w:val="Normal"/>
    <w:link w:val="BodyTextChar"/>
    <w:semiHidden/>
    <w:rsid w:val="0090703C"/>
    <w:pPr>
      <w:spacing w:after="120"/>
    </w:pPr>
  </w:style>
  <w:style w:type="character" w:customStyle="1" w:styleId="BodyTextChar">
    <w:name w:val="Body Text Char"/>
    <w:basedOn w:val="DefaultParagraphFont"/>
    <w:link w:val="BodyText"/>
    <w:semiHidden/>
    <w:rsid w:val="0090703C"/>
    <w:rPr>
      <w:rFonts w:ascii="Times New Roman" w:eastAsia="Times New Roman" w:hAnsi="Times New Roman" w:cs="Times New Roman"/>
      <w:sz w:val="20"/>
      <w:szCs w:val="20"/>
      <w:lang w:eastAsia="en-US"/>
    </w:rPr>
  </w:style>
  <w:style w:type="paragraph" w:styleId="BodyText2">
    <w:name w:val="Body Text 2"/>
    <w:basedOn w:val="Normal"/>
    <w:link w:val="BodyText2Char"/>
    <w:semiHidden/>
    <w:rsid w:val="0090703C"/>
    <w:pPr>
      <w:spacing w:after="120" w:line="480" w:lineRule="auto"/>
    </w:pPr>
  </w:style>
  <w:style w:type="character" w:customStyle="1" w:styleId="BodyText2Char">
    <w:name w:val="Body Text 2 Char"/>
    <w:basedOn w:val="DefaultParagraphFont"/>
    <w:link w:val="BodyText2"/>
    <w:semiHidden/>
    <w:rsid w:val="0090703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90703C"/>
    <w:pPr>
      <w:spacing w:after="120"/>
    </w:pPr>
    <w:rPr>
      <w:sz w:val="16"/>
      <w:szCs w:val="16"/>
    </w:rPr>
  </w:style>
  <w:style w:type="character" w:customStyle="1" w:styleId="BodyText3Char">
    <w:name w:val="Body Text 3 Char"/>
    <w:basedOn w:val="DefaultParagraphFont"/>
    <w:link w:val="BodyText3"/>
    <w:semiHidden/>
    <w:rsid w:val="0090703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90703C"/>
    <w:pPr>
      <w:ind w:firstLine="210"/>
    </w:pPr>
  </w:style>
  <w:style w:type="character" w:customStyle="1" w:styleId="BodyTextFirstIndentChar">
    <w:name w:val="Body Text First Indent Char"/>
    <w:basedOn w:val="BodyTextChar"/>
    <w:link w:val="BodyTextFirstIndent"/>
    <w:semiHidden/>
    <w:rsid w:val="0090703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90703C"/>
    <w:pPr>
      <w:ind w:firstLine="210"/>
    </w:pPr>
  </w:style>
  <w:style w:type="character" w:customStyle="1" w:styleId="BodyTextFirstIndent2Char">
    <w:name w:val="Body Text First Indent 2 Char"/>
    <w:basedOn w:val="BodyTextIndentChar"/>
    <w:link w:val="BodyTextFirstIndent2"/>
    <w:semiHidden/>
    <w:rsid w:val="0090703C"/>
    <w:rPr>
      <w:rFonts w:ascii="Times New Roman" w:eastAsia="Times New Roman" w:hAnsi="Times New Roman" w:cs="Times New Roman"/>
      <w:sz w:val="20"/>
      <w:szCs w:val="20"/>
      <w:lang w:eastAsia="en-US"/>
    </w:rPr>
  </w:style>
  <w:style w:type="paragraph" w:styleId="PlainText">
    <w:name w:val="Plain Text"/>
    <w:basedOn w:val="Normal"/>
    <w:link w:val="PlainTextChar"/>
    <w:semiHidden/>
    <w:rsid w:val="0090703C"/>
    <w:rPr>
      <w:rFonts w:ascii="Courier New" w:hAnsi="Courier New" w:cs="Courier New"/>
    </w:rPr>
  </w:style>
  <w:style w:type="character" w:customStyle="1" w:styleId="PlainTextChar">
    <w:name w:val="Plain Text Char"/>
    <w:basedOn w:val="DefaultParagraphFont"/>
    <w:link w:val="PlainText"/>
    <w:semiHidden/>
    <w:rsid w:val="0090703C"/>
    <w:rPr>
      <w:rFonts w:ascii="Courier New" w:eastAsia="Times New Roman" w:hAnsi="Courier New" w:cs="Courier New"/>
      <w:sz w:val="20"/>
      <w:szCs w:val="20"/>
      <w:lang w:eastAsia="en-US"/>
    </w:rPr>
  </w:style>
  <w:style w:type="character" w:styleId="HTMLVariable">
    <w:name w:val="HTML Variable"/>
    <w:semiHidden/>
    <w:rsid w:val="0090703C"/>
    <w:rPr>
      <w:i/>
      <w:iCs/>
    </w:rPr>
  </w:style>
  <w:style w:type="character" w:styleId="IntenseEmphasis">
    <w:name w:val="Intense Emphasis"/>
    <w:uiPriority w:val="21"/>
    <w:rsid w:val="0090703C"/>
    <w:rPr>
      <w:b/>
      <w:bCs/>
      <w:i/>
      <w:iCs/>
      <w:color w:val="4F81BD"/>
    </w:rPr>
  </w:style>
  <w:style w:type="paragraph" w:styleId="IntenseQuote">
    <w:name w:val="Intense Quote"/>
    <w:basedOn w:val="Normal"/>
    <w:next w:val="Normal"/>
    <w:link w:val="IntenseQuoteChar"/>
    <w:uiPriority w:val="30"/>
    <w:rsid w:val="0090703C"/>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90703C"/>
    <w:rPr>
      <w:rFonts w:ascii="Times New Roman" w:eastAsia="Times New Roman" w:hAnsi="Times New Roman" w:cs="Times New Roman"/>
      <w:b/>
      <w:bCs/>
      <w:i/>
      <w:iCs/>
      <w:color w:val="4F81BD"/>
      <w:sz w:val="20"/>
      <w:szCs w:val="20"/>
      <w:lang w:eastAsia="en-US"/>
    </w:rPr>
  </w:style>
  <w:style w:type="paragraph" w:customStyle="1" w:styleId="ParNoG">
    <w:name w:val="_ParNo_G"/>
    <w:basedOn w:val="Normal"/>
    <w:qFormat/>
    <w:rsid w:val="0090703C"/>
    <w:pPr>
      <w:numPr>
        <w:numId w:val="34"/>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paragraph" w:customStyle="1" w:styleId="FinalLine">
    <w:name w:val="Final Line"/>
    <w:basedOn w:val="SingleTxtG"/>
    <w:qFormat/>
    <w:rsid w:val="0090703C"/>
    <w:pPr>
      <w:jc w:val="center"/>
    </w:pPr>
    <w:rPr>
      <w:rFonts w:eastAsia="Times New Roman"/>
      <w:u w:val="single"/>
      <w:lang w:eastAsia="en-US"/>
    </w:rPr>
  </w:style>
  <w:style w:type="character" w:customStyle="1" w:styleId="markedcontent">
    <w:name w:val="markedcontent"/>
    <w:basedOn w:val="DefaultParagraphFont"/>
    <w:rsid w:val="0090703C"/>
  </w:style>
  <w:style w:type="character" w:customStyle="1" w:styleId="UnresolvedMention1">
    <w:name w:val="Unresolved Mention1"/>
    <w:basedOn w:val="DefaultParagraphFont"/>
    <w:uiPriority w:val="99"/>
    <w:semiHidden/>
    <w:unhideWhenUsed/>
    <w:rsid w:val="0090703C"/>
    <w:rPr>
      <w:color w:val="605E5C"/>
      <w:shd w:val="clear" w:color="auto" w:fill="E1DFDD"/>
    </w:rPr>
  </w:style>
  <w:style w:type="character" w:customStyle="1" w:styleId="job-symbol">
    <w:name w:val="job-symbol"/>
    <w:basedOn w:val="DefaultParagraphFont"/>
    <w:rsid w:val="0090703C"/>
  </w:style>
  <w:style w:type="paragraph" w:styleId="TOCHeading">
    <w:name w:val="TOC Heading"/>
    <w:basedOn w:val="Heading1"/>
    <w:next w:val="Normal"/>
    <w:uiPriority w:val="39"/>
    <w:unhideWhenUsed/>
    <w:qFormat/>
    <w:rsid w:val="0090703C"/>
    <w:pPr>
      <w:keepNext/>
      <w:keepLines/>
      <w:numPr>
        <w:numId w:val="0"/>
      </w:numPr>
      <w:tabs>
        <w:tab w:val="clear" w:pos="1701"/>
        <w:tab w:val="clear" w:pos="2268"/>
        <w:tab w:val="clear" w:pos="2835"/>
      </w:tabs>
      <w:suppressAutoHyphens w:val="0"/>
      <w:spacing w:before="24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90703C"/>
    <w:pPr>
      <w:suppressAutoHyphens w:val="0"/>
      <w:spacing w:after="100" w:line="259" w:lineRule="auto"/>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333192081">
      <w:bodyDiv w:val="1"/>
      <w:marLeft w:val="0"/>
      <w:marRight w:val="0"/>
      <w:marTop w:val="0"/>
      <w:marBottom w:val="0"/>
      <w:divBdr>
        <w:top w:val="none" w:sz="0" w:space="0" w:color="auto"/>
        <w:left w:val="none" w:sz="0" w:space="0" w:color="auto"/>
        <w:bottom w:val="none" w:sz="0" w:space="0" w:color="auto"/>
        <w:right w:val="none" w:sz="0" w:space="0" w:color="auto"/>
      </w:divBdr>
    </w:div>
    <w:div w:id="336154719">
      <w:bodyDiv w:val="1"/>
      <w:marLeft w:val="0"/>
      <w:marRight w:val="0"/>
      <w:marTop w:val="0"/>
      <w:marBottom w:val="0"/>
      <w:divBdr>
        <w:top w:val="none" w:sz="0" w:space="0" w:color="auto"/>
        <w:left w:val="none" w:sz="0" w:space="0" w:color="auto"/>
        <w:bottom w:val="none" w:sz="0" w:space="0" w:color="auto"/>
        <w:right w:val="none" w:sz="0" w:space="0" w:color="auto"/>
      </w:divBdr>
      <w:divsChild>
        <w:div w:id="542254271">
          <w:marLeft w:val="0"/>
          <w:marRight w:val="0"/>
          <w:marTop w:val="0"/>
          <w:marBottom w:val="0"/>
          <w:divBdr>
            <w:top w:val="none" w:sz="0" w:space="0" w:color="auto"/>
            <w:left w:val="none" w:sz="0" w:space="0" w:color="auto"/>
            <w:bottom w:val="none" w:sz="0" w:space="0" w:color="auto"/>
            <w:right w:val="none" w:sz="0" w:space="0" w:color="auto"/>
          </w:divBdr>
        </w:div>
        <w:div w:id="1126584714">
          <w:marLeft w:val="0"/>
          <w:marRight w:val="0"/>
          <w:marTop w:val="0"/>
          <w:marBottom w:val="0"/>
          <w:divBdr>
            <w:top w:val="none" w:sz="0" w:space="0" w:color="auto"/>
            <w:left w:val="none" w:sz="0" w:space="0" w:color="auto"/>
            <w:bottom w:val="none" w:sz="0" w:space="0" w:color="auto"/>
            <w:right w:val="none" w:sz="0" w:space="0" w:color="auto"/>
          </w:divBdr>
        </w:div>
        <w:div w:id="1107851873">
          <w:marLeft w:val="0"/>
          <w:marRight w:val="0"/>
          <w:marTop w:val="0"/>
          <w:marBottom w:val="0"/>
          <w:divBdr>
            <w:top w:val="none" w:sz="0" w:space="0" w:color="auto"/>
            <w:left w:val="none" w:sz="0" w:space="0" w:color="auto"/>
            <w:bottom w:val="none" w:sz="0" w:space="0" w:color="auto"/>
            <w:right w:val="none" w:sz="0" w:space="0" w:color="auto"/>
          </w:divBdr>
        </w:div>
      </w:divsChild>
    </w:div>
    <w:div w:id="405300909">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0269335">
      <w:bodyDiv w:val="1"/>
      <w:marLeft w:val="0"/>
      <w:marRight w:val="0"/>
      <w:marTop w:val="0"/>
      <w:marBottom w:val="0"/>
      <w:divBdr>
        <w:top w:val="none" w:sz="0" w:space="0" w:color="auto"/>
        <w:left w:val="none" w:sz="0" w:space="0" w:color="auto"/>
        <w:bottom w:val="none" w:sz="0" w:space="0" w:color="auto"/>
        <w:right w:val="none" w:sz="0" w:space="0" w:color="auto"/>
      </w:divBdr>
      <w:divsChild>
        <w:div w:id="17052443">
          <w:marLeft w:val="0"/>
          <w:marRight w:val="0"/>
          <w:marTop w:val="0"/>
          <w:marBottom w:val="0"/>
          <w:divBdr>
            <w:top w:val="none" w:sz="0" w:space="0" w:color="auto"/>
            <w:left w:val="none" w:sz="0" w:space="0" w:color="auto"/>
            <w:bottom w:val="none" w:sz="0" w:space="0" w:color="auto"/>
            <w:right w:val="none" w:sz="0" w:space="0" w:color="auto"/>
          </w:divBdr>
          <w:divsChild>
            <w:div w:id="887033056">
              <w:marLeft w:val="0"/>
              <w:marRight w:val="0"/>
              <w:marTop w:val="0"/>
              <w:marBottom w:val="0"/>
              <w:divBdr>
                <w:top w:val="none" w:sz="0" w:space="0" w:color="auto"/>
                <w:left w:val="none" w:sz="0" w:space="0" w:color="auto"/>
                <w:bottom w:val="none" w:sz="0" w:space="0" w:color="auto"/>
                <w:right w:val="none" w:sz="0" w:space="0" w:color="auto"/>
              </w:divBdr>
              <w:divsChild>
                <w:div w:id="1225487333">
                  <w:marLeft w:val="0"/>
                  <w:marRight w:val="0"/>
                  <w:marTop w:val="0"/>
                  <w:marBottom w:val="0"/>
                  <w:divBdr>
                    <w:top w:val="none" w:sz="0" w:space="0" w:color="auto"/>
                    <w:left w:val="none" w:sz="0" w:space="0" w:color="auto"/>
                    <w:bottom w:val="none" w:sz="0" w:space="0" w:color="auto"/>
                    <w:right w:val="none" w:sz="0" w:space="0" w:color="auto"/>
                  </w:divBdr>
                  <w:divsChild>
                    <w:div w:id="644352846">
                      <w:marLeft w:val="0"/>
                      <w:marRight w:val="0"/>
                      <w:marTop w:val="0"/>
                      <w:marBottom w:val="0"/>
                      <w:divBdr>
                        <w:top w:val="none" w:sz="0" w:space="0" w:color="auto"/>
                        <w:left w:val="none" w:sz="0" w:space="0" w:color="auto"/>
                        <w:bottom w:val="none" w:sz="0" w:space="0" w:color="auto"/>
                        <w:right w:val="none" w:sz="0" w:space="0" w:color="auto"/>
                      </w:divBdr>
                      <w:divsChild>
                        <w:div w:id="2078433388">
                          <w:marLeft w:val="0"/>
                          <w:marRight w:val="0"/>
                          <w:marTop w:val="0"/>
                          <w:marBottom w:val="0"/>
                          <w:divBdr>
                            <w:top w:val="none" w:sz="0" w:space="0" w:color="auto"/>
                            <w:left w:val="none" w:sz="0" w:space="0" w:color="auto"/>
                            <w:bottom w:val="none" w:sz="0" w:space="0" w:color="auto"/>
                            <w:right w:val="none" w:sz="0" w:space="0" w:color="auto"/>
                          </w:divBdr>
                          <w:divsChild>
                            <w:div w:id="840657173">
                              <w:marLeft w:val="0"/>
                              <w:marRight w:val="0"/>
                              <w:marTop w:val="0"/>
                              <w:marBottom w:val="0"/>
                              <w:divBdr>
                                <w:top w:val="none" w:sz="0" w:space="0" w:color="auto"/>
                                <w:left w:val="none" w:sz="0" w:space="0" w:color="auto"/>
                                <w:bottom w:val="none" w:sz="0" w:space="0" w:color="auto"/>
                                <w:right w:val="none" w:sz="0" w:space="0" w:color="auto"/>
                              </w:divBdr>
                              <w:divsChild>
                                <w:div w:id="1109204969">
                                  <w:marLeft w:val="0"/>
                                  <w:marRight w:val="0"/>
                                  <w:marTop w:val="0"/>
                                  <w:marBottom w:val="0"/>
                                  <w:divBdr>
                                    <w:top w:val="none" w:sz="0" w:space="0" w:color="auto"/>
                                    <w:left w:val="none" w:sz="0" w:space="0" w:color="auto"/>
                                    <w:bottom w:val="none" w:sz="0" w:space="0" w:color="auto"/>
                                    <w:right w:val="none" w:sz="0" w:space="0" w:color="auto"/>
                                  </w:divBdr>
                                  <w:divsChild>
                                    <w:div w:id="881937728">
                                      <w:marLeft w:val="0"/>
                                      <w:marRight w:val="0"/>
                                      <w:marTop w:val="0"/>
                                      <w:marBottom w:val="0"/>
                                      <w:divBdr>
                                        <w:top w:val="none" w:sz="0" w:space="0" w:color="auto"/>
                                        <w:left w:val="none" w:sz="0" w:space="0" w:color="auto"/>
                                        <w:bottom w:val="none" w:sz="0" w:space="0" w:color="auto"/>
                                        <w:right w:val="none" w:sz="0" w:space="0" w:color="auto"/>
                                      </w:divBdr>
                                      <w:divsChild>
                                        <w:div w:id="1086221995">
                                          <w:marLeft w:val="0"/>
                                          <w:marRight w:val="0"/>
                                          <w:marTop w:val="0"/>
                                          <w:marBottom w:val="495"/>
                                          <w:divBdr>
                                            <w:top w:val="none" w:sz="0" w:space="0" w:color="auto"/>
                                            <w:left w:val="none" w:sz="0" w:space="0" w:color="auto"/>
                                            <w:bottom w:val="none" w:sz="0" w:space="0" w:color="auto"/>
                                            <w:right w:val="none" w:sz="0" w:space="0" w:color="auto"/>
                                          </w:divBdr>
                                          <w:divsChild>
                                            <w:div w:id="184373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966474979">
      <w:bodyDiv w:val="1"/>
      <w:marLeft w:val="0"/>
      <w:marRight w:val="0"/>
      <w:marTop w:val="0"/>
      <w:marBottom w:val="0"/>
      <w:divBdr>
        <w:top w:val="none" w:sz="0" w:space="0" w:color="auto"/>
        <w:left w:val="none" w:sz="0" w:space="0" w:color="auto"/>
        <w:bottom w:val="none" w:sz="0" w:space="0" w:color="auto"/>
        <w:right w:val="none" w:sz="0" w:space="0" w:color="auto"/>
      </w:divBdr>
      <w:divsChild>
        <w:div w:id="130707327">
          <w:marLeft w:val="0"/>
          <w:marRight w:val="0"/>
          <w:marTop w:val="0"/>
          <w:marBottom w:val="0"/>
          <w:divBdr>
            <w:top w:val="none" w:sz="0" w:space="0" w:color="auto"/>
            <w:left w:val="none" w:sz="0" w:space="0" w:color="auto"/>
            <w:bottom w:val="none" w:sz="0" w:space="0" w:color="auto"/>
            <w:right w:val="none" w:sz="0" w:space="0" w:color="auto"/>
          </w:divBdr>
        </w:div>
        <w:div w:id="321398752">
          <w:marLeft w:val="0"/>
          <w:marRight w:val="0"/>
          <w:marTop w:val="0"/>
          <w:marBottom w:val="0"/>
          <w:divBdr>
            <w:top w:val="none" w:sz="0" w:space="0" w:color="auto"/>
            <w:left w:val="none" w:sz="0" w:space="0" w:color="auto"/>
            <w:bottom w:val="none" w:sz="0" w:space="0" w:color="auto"/>
            <w:right w:val="none" w:sz="0" w:space="0" w:color="auto"/>
          </w:divBdr>
        </w:div>
        <w:div w:id="1620406845">
          <w:marLeft w:val="0"/>
          <w:marRight w:val="0"/>
          <w:marTop w:val="0"/>
          <w:marBottom w:val="0"/>
          <w:divBdr>
            <w:top w:val="none" w:sz="0" w:space="0" w:color="auto"/>
            <w:left w:val="none" w:sz="0" w:space="0" w:color="auto"/>
            <w:bottom w:val="none" w:sz="0" w:space="0" w:color="auto"/>
            <w:right w:val="none" w:sz="0" w:space="0" w:color="auto"/>
          </w:divBdr>
        </w:div>
      </w:divsChild>
    </w:div>
    <w:div w:id="980813410">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079447340">
      <w:bodyDiv w:val="1"/>
      <w:marLeft w:val="0"/>
      <w:marRight w:val="0"/>
      <w:marTop w:val="0"/>
      <w:marBottom w:val="0"/>
      <w:divBdr>
        <w:top w:val="none" w:sz="0" w:space="0" w:color="auto"/>
        <w:left w:val="none" w:sz="0" w:space="0" w:color="auto"/>
        <w:bottom w:val="none" w:sz="0" w:space="0" w:color="auto"/>
        <w:right w:val="none" w:sz="0" w:space="0" w:color="auto"/>
      </w:divBdr>
      <w:divsChild>
        <w:div w:id="765733054">
          <w:marLeft w:val="0"/>
          <w:marRight w:val="0"/>
          <w:marTop w:val="0"/>
          <w:marBottom w:val="0"/>
          <w:divBdr>
            <w:top w:val="none" w:sz="0" w:space="0" w:color="auto"/>
            <w:left w:val="none" w:sz="0" w:space="0" w:color="auto"/>
            <w:bottom w:val="none" w:sz="0" w:space="0" w:color="auto"/>
            <w:right w:val="none" w:sz="0" w:space="0" w:color="auto"/>
          </w:divBdr>
        </w:div>
        <w:div w:id="200557971">
          <w:marLeft w:val="0"/>
          <w:marRight w:val="0"/>
          <w:marTop w:val="0"/>
          <w:marBottom w:val="0"/>
          <w:divBdr>
            <w:top w:val="none" w:sz="0" w:space="0" w:color="auto"/>
            <w:left w:val="none" w:sz="0" w:space="0" w:color="auto"/>
            <w:bottom w:val="none" w:sz="0" w:space="0" w:color="auto"/>
            <w:right w:val="none" w:sz="0" w:space="0" w:color="auto"/>
          </w:divBdr>
        </w:div>
      </w:divsChild>
    </w:div>
    <w:div w:id="1364788032">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512718640">
      <w:bodyDiv w:val="1"/>
      <w:marLeft w:val="0"/>
      <w:marRight w:val="0"/>
      <w:marTop w:val="0"/>
      <w:marBottom w:val="0"/>
      <w:divBdr>
        <w:top w:val="none" w:sz="0" w:space="0" w:color="auto"/>
        <w:left w:val="none" w:sz="0" w:space="0" w:color="auto"/>
        <w:bottom w:val="none" w:sz="0" w:space="0" w:color="auto"/>
        <w:right w:val="none" w:sz="0" w:space="0" w:color="auto"/>
      </w:divBdr>
    </w:div>
    <w:div w:id="1524591890">
      <w:bodyDiv w:val="1"/>
      <w:marLeft w:val="0"/>
      <w:marRight w:val="0"/>
      <w:marTop w:val="0"/>
      <w:marBottom w:val="0"/>
      <w:divBdr>
        <w:top w:val="none" w:sz="0" w:space="0" w:color="auto"/>
        <w:left w:val="none" w:sz="0" w:space="0" w:color="auto"/>
        <w:bottom w:val="none" w:sz="0" w:space="0" w:color="auto"/>
        <w:right w:val="none" w:sz="0" w:space="0" w:color="auto"/>
      </w:divBdr>
    </w:div>
    <w:div w:id="1535314063">
      <w:bodyDiv w:val="1"/>
      <w:marLeft w:val="0"/>
      <w:marRight w:val="0"/>
      <w:marTop w:val="0"/>
      <w:marBottom w:val="0"/>
      <w:divBdr>
        <w:top w:val="none" w:sz="0" w:space="0" w:color="auto"/>
        <w:left w:val="none" w:sz="0" w:space="0" w:color="auto"/>
        <w:bottom w:val="none" w:sz="0" w:space="0" w:color="auto"/>
        <w:right w:val="none" w:sz="0" w:space="0" w:color="auto"/>
      </w:divBdr>
    </w:div>
    <w:div w:id="1539127174">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1777868835">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rightsoffuturegeneration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6B080-11B2-4E54-B854-9CEB8A4EFD8B}">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2.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3.xml><?xml version="1.0" encoding="utf-8"?>
<ds:datastoreItem xmlns:ds="http://schemas.openxmlformats.org/officeDocument/2006/customXml" ds:itemID="{7ECBF545-F079-4865-8A4A-AA81C04C3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A898EE-677F-40E7-B837-8BF15A3DDE15}">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5</TotalTime>
  <Pages>24</Pages>
  <Words>12013</Words>
  <Characters>68476</Characters>
  <Application>Microsoft Office Word</Application>
  <DocSecurity>0</DocSecurity>
  <Lines>570</Lines>
  <Paragraphs>160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CCPR/C/143/DR/4023/2021-4032/2021</vt:lpstr>
      <vt:lpstr>CCPR/C/143/DR/4023/2021-4032/2021</vt:lpstr>
      <vt:lpstr>CCPR/C/130/DR/3238/2018</vt:lpstr>
    </vt:vector>
  </TitlesOfParts>
  <Company>DCM</Company>
  <LinksUpToDate>false</LinksUpToDate>
  <CharactersWithSpaces>80329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CCPR/C/143/DR/4023/2021-4032/2021</dc:title>
  <dc:subject/>
  <dc:creator>Giltsoff</dc:creator>
  <cp:keywords/>
  <dc:description/>
  <cp:lastModifiedBy>Myriam Tebourbi-Guerfali</cp:lastModifiedBy>
  <cp:revision>3</cp:revision>
  <cp:lastPrinted>2025-05-07T13:36:00Z</cp:lastPrinted>
  <dcterms:created xsi:type="dcterms:W3CDTF">2025-05-07T16:38:00Z</dcterms:created>
  <dcterms:modified xsi:type="dcterms:W3CDTF">2025-05-08T12:15:00Z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MediaServiceImageTags">
    <vt:lpwstr/>
  </property>
</Properties>
</file>