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48A" w:rsidRPr="00BE248A" w:rsidRDefault="00BE248A" w:rsidP="00BE248A">
      <w:pPr>
        <w:spacing w:before="100" w:beforeAutospacing="1" w:after="100" w:afterAutospacing="1" w:line="240" w:lineRule="auto"/>
        <w:rPr>
          <w:rFonts w:ascii="Times New Roman" w:eastAsia="Times New Roman" w:hAnsi="Times New Roman" w:cs="Times New Roman"/>
          <w:sz w:val="24"/>
          <w:szCs w:val="24"/>
          <w:lang w:eastAsia="en-ZW"/>
        </w:rPr>
      </w:pPr>
      <w:r w:rsidRPr="00BE248A">
        <w:rPr>
          <w:rFonts w:ascii="Times New Roman" w:eastAsia="Times New Roman" w:hAnsi="Times New Roman" w:cs="Times New Roman"/>
          <w:b/>
          <w:bCs/>
          <w:sz w:val="24"/>
          <w:szCs w:val="24"/>
          <w:lang w:eastAsia="en-ZW"/>
        </w:rPr>
        <w:t>Submission to the United Nations Committee on the Elimination of Racial Discrimination (CERD)</w:t>
      </w:r>
      <w:r w:rsidRPr="00BE248A">
        <w:rPr>
          <w:rFonts w:ascii="Times New Roman" w:eastAsia="Times New Roman" w:hAnsi="Times New Roman" w:cs="Times New Roman"/>
          <w:sz w:val="24"/>
          <w:szCs w:val="24"/>
          <w:lang w:eastAsia="en-ZW"/>
        </w:rPr>
        <w:br/>
      </w:r>
      <w:r w:rsidRPr="00BE248A">
        <w:rPr>
          <w:rFonts w:ascii="Times New Roman" w:eastAsia="Times New Roman" w:hAnsi="Times New Roman" w:cs="Times New Roman"/>
          <w:b/>
          <w:bCs/>
          <w:sz w:val="24"/>
          <w:szCs w:val="24"/>
          <w:lang w:eastAsia="en-ZW"/>
        </w:rPr>
        <w:t>From the Fidel Castro Chair in Zimbabwe</w:t>
      </w:r>
      <w:r w:rsidRPr="00BE248A">
        <w:rPr>
          <w:rFonts w:ascii="Times New Roman" w:eastAsia="Times New Roman" w:hAnsi="Times New Roman" w:cs="Times New Roman"/>
          <w:sz w:val="24"/>
          <w:szCs w:val="24"/>
          <w:lang w:eastAsia="en-ZW"/>
        </w:rPr>
        <w:br/>
      </w:r>
      <w:r w:rsidRPr="00BE248A">
        <w:rPr>
          <w:rFonts w:ascii="Times New Roman" w:eastAsia="Times New Roman" w:hAnsi="Times New Roman" w:cs="Times New Roman"/>
          <w:b/>
          <w:bCs/>
          <w:sz w:val="24"/>
          <w:szCs w:val="24"/>
          <w:lang w:eastAsia="en-ZW"/>
        </w:rPr>
        <w:t>On the Occasion of the Review of the Combined 22nd–26th Periodic Reports of the Republic of Cuba (2018–2023)</w:t>
      </w:r>
    </w:p>
    <w:p w:rsidR="00BE248A" w:rsidRPr="00BE248A" w:rsidRDefault="00BE248A" w:rsidP="00DD0686">
      <w:pPr>
        <w:spacing w:before="100" w:beforeAutospacing="1" w:after="100" w:afterAutospacing="1" w:line="240" w:lineRule="auto"/>
        <w:jc w:val="both"/>
        <w:outlineLvl w:val="2"/>
        <w:rPr>
          <w:rFonts w:ascii="Times New Roman" w:eastAsia="Times New Roman" w:hAnsi="Times New Roman" w:cs="Times New Roman"/>
          <w:b/>
          <w:bCs/>
          <w:sz w:val="27"/>
          <w:szCs w:val="27"/>
          <w:lang w:eastAsia="en-ZW"/>
        </w:rPr>
      </w:pPr>
      <w:r w:rsidRPr="00BE248A">
        <w:rPr>
          <w:rFonts w:ascii="Times New Roman" w:eastAsia="Times New Roman" w:hAnsi="Times New Roman" w:cs="Times New Roman"/>
          <w:b/>
          <w:bCs/>
          <w:sz w:val="27"/>
          <w:szCs w:val="27"/>
          <w:lang w:eastAsia="en-ZW"/>
        </w:rPr>
        <w:t>I. Introduction</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The Fidel Castro Chair in Zimbabwe respectfully submits this written contribution to the United Nations Committee on the Elimination of Racial Discrimination (CERD) in the context of its review of the Republic of Cuba under the International Convention on the Elimination of All Forms of Racial Discrimination.</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As an academic and solidarity </w:t>
      </w:r>
      <w:r w:rsidR="009A1C87">
        <w:rPr>
          <w:rFonts w:ascii="Times New Roman" w:eastAsia="Times New Roman" w:hAnsi="Times New Roman" w:cs="Times New Roman"/>
          <w:sz w:val="24"/>
          <w:szCs w:val="24"/>
          <w:lang w:eastAsia="en-ZW"/>
        </w:rPr>
        <w:t xml:space="preserve">institution based in Zimbabwe, </w:t>
      </w:r>
      <w:r w:rsidRPr="00BE248A">
        <w:rPr>
          <w:rFonts w:ascii="Times New Roman" w:eastAsia="Times New Roman" w:hAnsi="Times New Roman" w:cs="Times New Roman"/>
          <w:sz w:val="24"/>
          <w:szCs w:val="24"/>
          <w:lang w:eastAsia="en-ZW"/>
        </w:rPr>
        <w:t>a country whose own liberation struggle was shaped by anti-racist</w:t>
      </w:r>
      <w:r w:rsidR="009A1C87">
        <w:rPr>
          <w:rFonts w:ascii="Times New Roman" w:eastAsia="Times New Roman" w:hAnsi="Times New Roman" w:cs="Times New Roman"/>
          <w:sz w:val="24"/>
          <w:szCs w:val="24"/>
          <w:lang w:eastAsia="en-ZW"/>
        </w:rPr>
        <w:t xml:space="preserve"> and anti-colonial resistance, </w:t>
      </w:r>
      <w:r w:rsidRPr="00BE248A">
        <w:rPr>
          <w:rFonts w:ascii="Times New Roman" w:eastAsia="Times New Roman" w:hAnsi="Times New Roman" w:cs="Times New Roman"/>
          <w:sz w:val="24"/>
          <w:szCs w:val="24"/>
          <w:lang w:eastAsia="en-ZW"/>
        </w:rPr>
        <w:t xml:space="preserve">we consider Cuba’s historical and contemporary experience deeply relevant to the global struggle against racial discrimination. Cuba’s trajectory since 1959 has been inseparable from the dismantling of </w:t>
      </w:r>
      <w:r>
        <w:rPr>
          <w:rFonts w:ascii="Times New Roman" w:eastAsia="Times New Roman" w:hAnsi="Times New Roman" w:cs="Times New Roman"/>
          <w:sz w:val="24"/>
          <w:szCs w:val="24"/>
          <w:lang w:eastAsia="en-ZW"/>
        </w:rPr>
        <w:t>institutionalised</w:t>
      </w:r>
      <w:r w:rsidRPr="00BE248A">
        <w:rPr>
          <w:rFonts w:ascii="Times New Roman" w:eastAsia="Times New Roman" w:hAnsi="Times New Roman" w:cs="Times New Roman"/>
          <w:sz w:val="24"/>
          <w:szCs w:val="24"/>
          <w:lang w:eastAsia="en-ZW"/>
        </w:rPr>
        <w:t xml:space="preserve"> racism, both domestically and internationally.</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This submission affirms that Cuba has made significant, measurable, and sustained progress in implementing the Convention. At the same time, we underscore that the unilateral coercive measures</w:t>
      </w:r>
      <w:r w:rsidR="009A1C87">
        <w:rPr>
          <w:rFonts w:ascii="Times New Roman" w:eastAsia="Times New Roman" w:hAnsi="Times New Roman" w:cs="Times New Roman"/>
          <w:sz w:val="24"/>
          <w:szCs w:val="24"/>
          <w:lang w:eastAsia="en-ZW"/>
        </w:rPr>
        <w:t xml:space="preserve"> imposed by the United States, </w:t>
      </w:r>
      <w:r w:rsidRPr="00BE248A">
        <w:rPr>
          <w:rFonts w:ascii="Times New Roman" w:eastAsia="Times New Roman" w:hAnsi="Times New Roman" w:cs="Times New Roman"/>
          <w:sz w:val="24"/>
          <w:szCs w:val="24"/>
          <w:lang w:eastAsia="en-ZW"/>
        </w:rPr>
        <w:t xml:space="preserve">including the economic blockade and Cuba’s inclusion on the list of alleged </w:t>
      </w:r>
      <w:r w:rsidR="009A1C87">
        <w:rPr>
          <w:rFonts w:ascii="Times New Roman" w:eastAsia="Times New Roman" w:hAnsi="Times New Roman" w:cs="Times New Roman"/>
          <w:sz w:val="24"/>
          <w:szCs w:val="24"/>
          <w:lang w:eastAsia="en-ZW"/>
        </w:rPr>
        <w:t xml:space="preserve">“State Sponsors of Terrorism”, </w:t>
      </w:r>
      <w:r w:rsidRPr="00BE248A">
        <w:rPr>
          <w:rFonts w:ascii="Times New Roman" w:eastAsia="Times New Roman" w:hAnsi="Times New Roman" w:cs="Times New Roman"/>
          <w:sz w:val="24"/>
          <w:szCs w:val="24"/>
          <w:lang w:eastAsia="en-ZW"/>
        </w:rPr>
        <w:t xml:space="preserve">constitute structural impediments to the full </w:t>
      </w:r>
      <w:r>
        <w:rPr>
          <w:rFonts w:ascii="Times New Roman" w:eastAsia="Times New Roman" w:hAnsi="Times New Roman" w:cs="Times New Roman"/>
          <w:sz w:val="24"/>
          <w:szCs w:val="24"/>
          <w:lang w:eastAsia="en-ZW"/>
        </w:rPr>
        <w:t>realisation</w:t>
      </w:r>
      <w:r w:rsidRPr="00BE248A">
        <w:rPr>
          <w:rFonts w:ascii="Times New Roman" w:eastAsia="Times New Roman" w:hAnsi="Times New Roman" w:cs="Times New Roman"/>
          <w:sz w:val="24"/>
          <w:szCs w:val="24"/>
          <w:lang w:eastAsia="en-ZW"/>
        </w:rPr>
        <w:t xml:space="preserve"> of Convention rights.</w:t>
      </w:r>
    </w:p>
    <w:p w:rsidR="00BE248A" w:rsidRPr="00BE248A" w:rsidRDefault="00BE248A" w:rsidP="00DD0686">
      <w:pPr>
        <w:spacing w:before="100" w:beforeAutospacing="1" w:after="100" w:afterAutospacing="1" w:line="240" w:lineRule="auto"/>
        <w:jc w:val="both"/>
        <w:outlineLvl w:val="2"/>
        <w:rPr>
          <w:rFonts w:ascii="Times New Roman" w:eastAsia="Times New Roman" w:hAnsi="Times New Roman" w:cs="Times New Roman"/>
          <w:b/>
          <w:bCs/>
          <w:sz w:val="27"/>
          <w:szCs w:val="27"/>
          <w:lang w:eastAsia="en-ZW"/>
        </w:rPr>
      </w:pPr>
      <w:r w:rsidRPr="00BE248A">
        <w:rPr>
          <w:rFonts w:ascii="Times New Roman" w:eastAsia="Times New Roman" w:hAnsi="Times New Roman" w:cs="Times New Roman"/>
          <w:b/>
          <w:bCs/>
          <w:sz w:val="27"/>
          <w:szCs w:val="27"/>
          <w:lang w:eastAsia="en-ZW"/>
        </w:rPr>
        <w:t>II. Constitutional and Legislative Framework (Articles 1–2)</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The 2019 Constitution of the Republic of Cuba represents a major milestone in strengthening equality guarantees. Article 42 enshrines the principle that all persons are equal before the law and prohibits discrimination on grounds including skin colour, ethnic origin, national origin, gender identity, religion, disability, and other personal circumstances.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The period 2018–2023 witnessed an unprecedented legislative reform process, with 129 superior legal norms approved. These reforms </w:t>
      </w:r>
      <w:r>
        <w:rPr>
          <w:rFonts w:ascii="Times New Roman" w:eastAsia="Times New Roman" w:hAnsi="Times New Roman" w:cs="Times New Roman"/>
          <w:sz w:val="24"/>
          <w:szCs w:val="24"/>
          <w:lang w:eastAsia="en-ZW"/>
        </w:rPr>
        <w:t>operationalise</w:t>
      </w:r>
      <w:r w:rsidRPr="00BE248A">
        <w:rPr>
          <w:rFonts w:ascii="Times New Roman" w:eastAsia="Times New Roman" w:hAnsi="Times New Roman" w:cs="Times New Roman"/>
          <w:sz w:val="24"/>
          <w:szCs w:val="24"/>
          <w:lang w:eastAsia="en-ZW"/>
        </w:rPr>
        <w:t xml:space="preserve"> constitutional equality through:</w:t>
      </w:r>
    </w:p>
    <w:p w:rsidR="00BE248A" w:rsidRPr="00BE248A" w:rsidRDefault="00BE248A" w:rsidP="00DD068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b/>
          <w:bCs/>
          <w:sz w:val="24"/>
          <w:szCs w:val="24"/>
          <w:lang w:eastAsia="en-ZW"/>
        </w:rPr>
        <w:t>Criminal Code (Act No. 151 of 2022)</w:t>
      </w:r>
      <w:r w:rsidRPr="00BE248A">
        <w:rPr>
          <w:rFonts w:ascii="Times New Roman" w:eastAsia="Times New Roman" w:hAnsi="Times New Roman" w:cs="Times New Roman"/>
          <w:sz w:val="24"/>
          <w:szCs w:val="24"/>
          <w:lang w:eastAsia="en-ZW"/>
        </w:rPr>
        <w:t xml:space="preserve">: </w:t>
      </w:r>
      <w:r>
        <w:rPr>
          <w:rFonts w:ascii="Times New Roman" w:eastAsia="Times New Roman" w:hAnsi="Times New Roman" w:cs="Times New Roman"/>
          <w:sz w:val="24"/>
          <w:szCs w:val="24"/>
          <w:lang w:eastAsia="en-ZW"/>
        </w:rPr>
        <w:t>Criminalises</w:t>
      </w:r>
      <w:r w:rsidRPr="00BE248A">
        <w:rPr>
          <w:rFonts w:ascii="Times New Roman" w:eastAsia="Times New Roman" w:hAnsi="Times New Roman" w:cs="Times New Roman"/>
          <w:sz w:val="24"/>
          <w:szCs w:val="24"/>
          <w:lang w:eastAsia="en-ZW"/>
        </w:rPr>
        <w:t xml:space="preserve"> discriminatory acts and establishes aggravated penalties where racial hatred motivates offences.</w:t>
      </w:r>
    </w:p>
    <w:p w:rsidR="00BE248A" w:rsidRPr="00BE248A" w:rsidRDefault="00BE248A" w:rsidP="00DD068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b/>
          <w:bCs/>
          <w:sz w:val="24"/>
          <w:szCs w:val="24"/>
          <w:lang w:eastAsia="en-ZW"/>
        </w:rPr>
        <w:t>Criminal Procedure Act (Act No. 143 of 2021)</w:t>
      </w:r>
      <w:r w:rsidRPr="00BE248A">
        <w:rPr>
          <w:rFonts w:ascii="Times New Roman" w:eastAsia="Times New Roman" w:hAnsi="Times New Roman" w:cs="Times New Roman"/>
          <w:sz w:val="24"/>
          <w:szCs w:val="24"/>
          <w:lang w:eastAsia="en-ZW"/>
        </w:rPr>
        <w:t>: Reinforces due process guarantees and nullifies proceedings that violate constitutional or international human rights obligations.</w:t>
      </w:r>
    </w:p>
    <w:p w:rsidR="00BE248A" w:rsidRPr="00BE248A" w:rsidRDefault="00BE248A" w:rsidP="00DD068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b/>
          <w:bCs/>
          <w:sz w:val="24"/>
          <w:szCs w:val="24"/>
          <w:lang w:eastAsia="en-ZW"/>
        </w:rPr>
        <w:t>Family Code (Act No. 156 of 2022)</w:t>
      </w:r>
      <w:r w:rsidRPr="00BE248A">
        <w:rPr>
          <w:rFonts w:ascii="Times New Roman" w:eastAsia="Times New Roman" w:hAnsi="Times New Roman" w:cs="Times New Roman"/>
          <w:sz w:val="24"/>
          <w:szCs w:val="24"/>
          <w:lang w:eastAsia="en-ZW"/>
        </w:rPr>
        <w:t>: Explicitly defines discrimination within the family sphere and provides legal remedies.</w:t>
      </w:r>
    </w:p>
    <w:p w:rsidR="00BE248A" w:rsidRPr="00BE248A" w:rsidRDefault="00BE248A" w:rsidP="00DD068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ZW"/>
        </w:rPr>
      </w:pPr>
      <w:proofErr w:type="spellStart"/>
      <w:r w:rsidRPr="00BE248A">
        <w:rPr>
          <w:rFonts w:ascii="Times New Roman" w:eastAsia="Times New Roman" w:hAnsi="Times New Roman" w:cs="Times New Roman"/>
          <w:b/>
          <w:bCs/>
          <w:sz w:val="24"/>
          <w:szCs w:val="24"/>
          <w:lang w:eastAsia="en-ZW"/>
        </w:rPr>
        <w:t>Amparo</w:t>
      </w:r>
      <w:proofErr w:type="spellEnd"/>
      <w:r w:rsidRPr="00BE248A">
        <w:rPr>
          <w:rFonts w:ascii="Times New Roman" w:eastAsia="Times New Roman" w:hAnsi="Times New Roman" w:cs="Times New Roman"/>
          <w:b/>
          <w:bCs/>
          <w:sz w:val="24"/>
          <w:szCs w:val="24"/>
          <w:lang w:eastAsia="en-ZW"/>
        </w:rPr>
        <w:t xml:space="preserve"> </w:t>
      </w:r>
      <w:r w:rsidR="009A1C87">
        <w:rPr>
          <w:rFonts w:ascii="Times New Roman" w:eastAsia="Times New Roman" w:hAnsi="Times New Roman" w:cs="Times New Roman"/>
          <w:b/>
          <w:bCs/>
          <w:sz w:val="24"/>
          <w:szCs w:val="24"/>
          <w:lang w:eastAsia="en-ZW"/>
        </w:rPr>
        <w:t>Procedure</w:t>
      </w:r>
      <w:r w:rsidRPr="00BE248A">
        <w:rPr>
          <w:rFonts w:ascii="Times New Roman" w:eastAsia="Times New Roman" w:hAnsi="Times New Roman" w:cs="Times New Roman"/>
          <w:b/>
          <w:bCs/>
          <w:sz w:val="24"/>
          <w:szCs w:val="24"/>
          <w:lang w:eastAsia="en-ZW"/>
        </w:rPr>
        <w:t xml:space="preserve"> (Act No. 153)</w:t>
      </w:r>
      <w:r w:rsidRPr="00BE248A">
        <w:rPr>
          <w:rFonts w:ascii="Times New Roman" w:eastAsia="Times New Roman" w:hAnsi="Times New Roman" w:cs="Times New Roman"/>
          <w:sz w:val="24"/>
          <w:szCs w:val="24"/>
          <w:lang w:eastAsia="en-ZW"/>
        </w:rPr>
        <w:t>: Establishes expedited judicial protection for constitutional rights.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Cuba’s National Programme against Racism and Racial Discrimination (“</w:t>
      </w:r>
      <w:r>
        <w:rPr>
          <w:rFonts w:ascii="Times New Roman" w:eastAsia="Times New Roman" w:hAnsi="Times New Roman" w:cs="Times New Roman"/>
          <w:sz w:val="24"/>
          <w:szCs w:val="24"/>
          <w:lang w:eastAsia="en-ZW"/>
        </w:rPr>
        <w:t>Colour</w:t>
      </w:r>
      <w:r w:rsidRPr="00BE248A">
        <w:rPr>
          <w:rFonts w:ascii="Times New Roman" w:eastAsia="Times New Roman" w:hAnsi="Times New Roman" w:cs="Times New Roman"/>
          <w:sz w:val="24"/>
          <w:szCs w:val="24"/>
          <w:lang w:eastAsia="en-ZW"/>
        </w:rPr>
        <w:t xml:space="preserve"> Cubano”) </w:t>
      </w:r>
      <w:r>
        <w:rPr>
          <w:rFonts w:ascii="Times New Roman" w:eastAsia="Times New Roman" w:hAnsi="Times New Roman" w:cs="Times New Roman"/>
          <w:sz w:val="24"/>
          <w:szCs w:val="24"/>
          <w:lang w:eastAsia="en-ZW"/>
        </w:rPr>
        <w:t>institutionalises</w:t>
      </w:r>
      <w:r w:rsidRPr="00BE248A">
        <w:rPr>
          <w:rFonts w:ascii="Times New Roman" w:eastAsia="Times New Roman" w:hAnsi="Times New Roman" w:cs="Times New Roman"/>
          <w:sz w:val="24"/>
          <w:szCs w:val="24"/>
          <w:lang w:eastAsia="en-ZW"/>
        </w:rPr>
        <w:t xml:space="preserve"> coordinated, cross-sectoral action. The creation of the National Commission against Racism represents a structural commitment to monitoring and </w:t>
      </w:r>
      <w:r w:rsidR="002F27A8">
        <w:rPr>
          <w:rFonts w:ascii="Times New Roman" w:eastAsia="Times New Roman" w:hAnsi="Times New Roman" w:cs="Times New Roman"/>
          <w:sz w:val="24"/>
          <w:szCs w:val="24"/>
          <w:lang w:eastAsia="en-ZW"/>
        </w:rPr>
        <w:t>eradicating</w:t>
      </w:r>
      <w:r w:rsidRPr="00BE248A">
        <w:rPr>
          <w:rFonts w:ascii="Times New Roman" w:eastAsia="Times New Roman" w:hAnsi="Times New Roman" w:cs="Times New Roman"/>
          <w:sz w:val="24"/>
          <w:szCs w:val="24"/>
          <w:lang w:eastAsia="en-ZW"/>
        </w:rPr>
        <w:t xml:space="preserve"> racial prejudice.</w:t>
      </w:r>
    </w:p>
    <w:p w:rsidR="00BE248A" w:rsidRPr="00BE248A" w:rsidRDefault="00BE248A" w:rsidP="00DD0686">
      <w:pPr>
        <w:spacing w:before="100" w:beforeAutospacing="1" w:after="100" w:afterAutospacing="1" w:line="240" w:lineRule="auto"/>
        <w:jc w:val="both"/>
        <w:outlineLvl w:val="2"/>
        <w:rPr>
          <w:rFonts w:ascii="Times New Roman" w:eastAsia="Times New Roman" w:hAnsi="Times New Roman" w:cs="Times New Roman"/>
          <w:b/>
          <w:bCs/>
          <w:sz w:val="27"/>
          <w:szCs w:val="27"/>
          <w:lang w:eastAsia="en-ZW"/>
        </w:rPr>
      </w:pPr>
      <w:r w:rsidRPr="00BE248A">
        <w:rPr>
          <w:rFonts w:ascii="Times New Roman" w:eastAsia="Times New Roman" w:hAnsi="Times New Roman" w:cs="Times New Roman"/>
          <w:b/>
          <w:bCs/>
          <w:sz w:val="27"/>
          <w:szCs w:val="27"/>
          <w:lang w:eastAsia="en-ZW"/>
        </w:rPr>
        <w:lastRenderedPageBreak/>
        <w:t>III. Article 3: Opposition to Apartheid and International Solidarity</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Cuba is a State Party to the International Convention on the Suppression and Punishment of the Crime of Apartheid. Its historical contribution to dismantling</w:t>
      </w:r>
      <w:r w:rsidR="009A1C87">
        <w:rPr>
          <w:rFonts w:ascii="Times New Roman" w:eastAsia="Times New Roman" w:hAnsi="Times New Roman" w:cs="Times New Roman"/>
          <w:sz w:val="24"/>
          <w:szCs w:val="24"/>
          <w:lang w:eastAsia="en-ZW"/>
        </w:rPr>
        <w:t xml:space="preserve"> apartheid in Southern Africa, </w:t>
      </w:r>
      <w:r w:rsidRPr="00BE248A">
        <w:rPr>
          <w:rFonts w:ascii="Times New Roman" w:eastAsia="Times New Roman" w:hAnsi="Times New Roman" w:cs="Times New Roman"/>
          <w:sz w:val="24"/>
          <w:szCs w:val="24"/>
          <w:lang w:eastAsia="en-ZW"/>
        </w:rPr>
        <w:t>including material and military support to liberation movements in Ango</w:t>
      </w:r>
      <w:r w:rsidR="009A1C87">
        <w:rPr>
          <w:rFonts w:ascii="Times New Roman" w:eastAsia="Times New Roman" w:hAnsi="Times New Roman" w:cs="Times New Roman"/>
          <w:sz w:val="24"/>
          <w:szCs w:val="24"/>
          <w:lang w:eastAsia="en-ZW"/>
        </w:rPr>
        <w:t xml:space="preserve">la, Namibia, and South Africa, </w:t>
      </w:r>
      <w:r w:rsidRPr="00BE248A">
        <w:rPr>
          <w:rFonts w:ascii="Times New Roman" w:eastAsia="Times New Roman" w:hAnsi="Times New Roman" w:cs="Times New Roman"/>
          <w:sz w:val="24"/>
          <w:szCs w:val="24"/>
          <w:lang w:eastAsia="en-ZW"/>
        </w:rPr>
        <w:t>is well documented and deeply appreciated in Zimbabwe.</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Cuba’s anti-apartheid legacy is not rhetorical but practical. The Criminal Code </w:t>
      </w:r>
      <w:r>
        <w:rPr>
          <w:rFonts w:ascii="Times New Roman" w:eastAsia="Times New Roman" w:hAnsi="Times New Roman" w:cs="Times New Roman"/>
          <w:sz w:val="24"/>
          <w:szCs w:val="24"/>
          <w:lang w:eastAsia="en-ZW"/>
        </w:rPr>
        <w:t>criminalises</w:t>
      </w:r>
      <w:r w:rsidRPr="00BE248A">
        <w:rPr>
          <w:rFonts w:ascii="Times New Roman" w:eastAsia="Times New Roman" w:hAnsi="Times New Roman" w:cs="Times New Roman"/>
          <w:sz w:val="24"/>
          <w:szCs w:val="24"/>
          <w:lang w:eastAsia="en-ZW"/>
        </w:rPr>
        <w:t xml:space="preserve"> genocide and apartheid. More broadly, Cuba’s internationalism reflects an understanding that racial discrimination is a global system historically intertwined with colonialism.</w:t>
      </w:r>
    </w:p>
    <w:p w:rsidR="00BE248A" w:rsidRPr="00BE248A" w:rsidRDefault="00BE248A" w:rsidP="00DD0686">
      <w:pPr>
        <w:spacing w:before="100" w:beforeAutospacing="1" w:after="100" w:afterAutospacing="1" w:line="240" w:lineRule="auto"/>
        <w:jc w:val="both"/>
        <w:outlineLvl w:val="2"/>
        <w:rPr>
          <w:rFonts w:ascii="Times New Roman" w:eastAsia="Times New Roman" w:hAnsi="Times New Roman" w:cs="Times New Roman"/>
          <w:b/>
          <w:bCs/>
          <w:sz w:val="27"/>
          <w:szCs w:val="27"/>
          <w:lang w:eastAsia="en-ZW"/>
        </w:rPr>
      </w:pPr>
      <w:r w:rsidRPr="00BE248A">
        <w:rPr>
          <w:rFonts w:ascii="Times New Roman" w:eastAsia="Times New Roman" w:hAnsi="Times New Roman" w:cs="Times New Roman"/>
          <w:b/>
          <w:bCs/>
          <w:sz w:val="27"/>
          <w:szCs w:val="27"/>
          <w:lang w:eastAsia="en-ZW"/>
        </w:rPr>
        <w:t>IV. Articles 4–5: Protection Against Racist Propaganda and Equality Before the Law</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Cuban law </w:t>
      </w:r>
      <w:r w:rsidR="002F27A8">
        <w:rPr>
          <w:rFonts w:ascii="Times New Roman" w:eastAsia="Times New Roman" w:hAnsi="Times New Roman" w:cs="Times New Roman"/>
          <w:sz w:val="24"/>
          <w:szCs w:val="24"/>
          <w:lang w:eastAsia="en-ZW"/>
        </w:rPr>
        <w:t>criminalises the</w:t>
      </w:r>
      <w:bookmarkStart w:id="0" w:name="_GoBack"/>
      <w:bookmarkEnd w:id="0"/>
      <w:r w:rsidRPr="00BE248A">
        <w:rPr>
          <w:rFonts w:ascii="Times New Roman" w:eastAsia="Times New Roman" w:hAnsi="Times New Roman" w:cs="Times New Roman"/>
          <w:sz w:val="24"/>
          <w:szCs w:val="24"/>
          <w:lang w:eastAsia="en-ZW"/>
        </w:rPr>
        <w:t xml:space="preserve"> dissemination of ideas based on racial superiority and incitement to racial hatred. Associations inspired by racist ideologies are prohibited.</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Judicial independence is constitutionally guaranteed. Articles 92–99 of the Constitution ensure access to courts, due process, and redress for violations of constitutional rights. Public officials who abuse authority or engage in discriminatory conduct face criminal sanctions.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Electoral participation data demonstrate representational inclusion: in the 2023 National Assembly, 45.11% of deputies identify as Black or mulatto, approximating national demographic composition. Women constitute 55.74% of deputies — an intersectional indicator of inclusive political participation.</w:t>
      </w:r>
    </w:p>
    <w:p w:rsidR="00BE248A" w:rsidRPr="00BE248A" w:rsidRDefault="00BE248A" w:rsidP="00DD0686">
      <w:pPr>
        <w:spacing w:before="100" w:beforeAutospacing="1" w:after="100" w:afterAutospacing="1" w:line="240" w:lineRule="auto"/>
        <w:jc w:val="both"/>
        <w:outlineLvl w:val="2"/>
        <w:rPr>
          <w:rFonts w:ascii="Times New Roman" w:eastAsia="Times New Roman" w:hAnsi="Times New Roman" w:cs="Times New Roman"/>
          <w:b/>
          <w:bCs/>
          <w:sz w:val="27"/>
          <w:szCs w:val="27"/>
          <w:lang w:eastAsia="en-ZW"/>
        </w:rPr>
      </w:pPr>
      <w:r w:rsidRPr="00BE248A">
        <w:rPr>
          <w:rFonts w:ascii="Times New Roman" w:eastAsia="Times New Roman" w:hAnsi="Times New Roman" w:cs="Times New Roman"/>
          <w:b/>
          <w:bCs/>
          <w:sz w:val="27"/>
          <w:szCs w:val="27"/>
          <w:lang w:eastAsia="en-ZW"/>
        </w:rPr>
        <w:t>V. Article 5 (e): Economic, Social, and Cultural Rights</w:t>
      </w:r>
    </w:p>
    <w:p w:rsidR="00BE248A" w:rsidRPr="00BE248A" w:rsidRDefault="00BE248A" w:rsidP="00DD0686">
      <w:pPr>
        <w:spacing w:before="100" w:beforeAutospacing="1" w:after="100" w:afterAutospacing="1" w:line="240" w:lineRule="auto"/>
        <w:jc w:val="both"/>
        <w:outlineLvl w:val="3"/>
        <w:rPr>
          <w:rFonts w:ascii="Times New Roman" w:eastAsia="Times New Roman" w:hAnsi="Times New Roman" w:cs="Times New Roman"/>
          <w:b/>
          <w:bCs/>
          <w:sz w:val="24"/>
          <w:szCs w:val="24"/>
          <w:lang w:eastAsia="en-ZW"/>
        </w:rPr>
      </w:pPr>
      <w:r w:rsidRPr="00BE248A">
        <w:rPr>
          <w:rFonts w:ascii="Times New Roman" w:eastAsia="Times New Roman" w:hAnsi="Times New Roman" w:cs="Times New Roman"/>
          <w:b/>
          <w:bCs/>
          <w:sz w:val="24"/>
          <w:szCs w:val="24"/>
          <w:lang w:eastAsia="en-ZW"/>
        </w:rPr>
        <w:t>1. Employment</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The Labour Code prohibits discrimination in employment. Decree No. 96 (2023) establishes a protocol addressing workplace discrimination and harassment.</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Employment data show proportional participation of racial groups in both State and non-State sectors. Criminal provisions </w:t>
      </w:r>
      <w:r>
        <w:rPr>
          <w:rFonts w:ascii="Times New Roman" w:eastAsia="Times New Roman" w:hAnsi="Times New Roman" w:cs="Times New Roman"/>
          <w:sz w:val="24"/>
          <w:szCs w:val="24"/>
          <w:lang w:eastAsia="en-ZW"/>
        </w:rPr>
        <w:t>penalise</w:t>
      </w:r>
      <w:r w:rsidRPr="00BE248A">
        <w:rPr>
          <w:rFonts w:ascii="Times New Roman" w:eastAsia="Times New Roman" w:hAnsi="Times New Roman" w:cs="Times New Roman"/>
          <w:sz w:val="24"/>
          <w:szCs w:val="24"/>
          <w:lang w:eastAsia="en-ZW"/>
        </w:rPr>
        <w:t xml:space="preserve"> workplace harassment and impairment of labour rights.</w:t>
      </w:r>
    </w:p>
    <w:p w:rsidR="00BE248A" w:rsidRPr="00BE248A" w:rsidRDefault="00BE248A" w:rsidP="00DD0686">
      <w:pPr>
        <w:spacing w:before="100" w:beforeAutospacing="1" w:after="100" w:afterAutospacing="1" w:line="240" w:lineRule="auto"/>
        <w:jc w:val="both"/>
        <w:outlineLvl w:val="3"/>
        <w:rPr>
          <w:rFonts w:ascii="Times New Roman" w:eastAsia="Times New Roman" w:hAnsi="Times New Roman" w:cs="Times New Roman"/>
          <w:b/>
          <w:bCs/>
          <w:sz w:val="24"/>
          <w:szCs w:val="24"/>
          <w:lang w:eastAsia="en-ZW"/>
        </w:rPr>
      </w:pPr>
      <w:r w:rsidRPr="00BE248A">
        <w:rPr>
          <w:rFonts w:ascii="Times New Roman" w:eastAsia="Times New Roman" w:hAnsi="Times New Roman" w:cs="Times New Roman"/>
          <w:b/>
          <w:bCs/>
          <w:sz w:val="24"/>
          <w:szCs w:val="24"/>
          <w:lang w:eastAsia="en-ZW"/>
        </w:rPr>
        <w:t>2. Health</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Cuba guarantees universal, free public healthcare. With 8.5 doctors per 1,000 inhabitants, Cuba maintains one of the highest physician ratios globally.</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Health indicators:</w:t>
      </w:r>
    </w:p>
    <w:p w:rsidR="00BE248A" w:rsidRPr="00BE248A" w:rsidRDefault="00BE248A" w:rsidP="00DD068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Life expectancy (2018–2020): 77.7 years</w:t>
      </w:r>
    </w:p>
    <w:p w:rsidR="00BE248A" w:rsidRPr="00BE248A" w:rsidRDefault="00BE248A" w:rsidP="00DD068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Infant mortality (2022): 7.5 per 1,000 live births</w:t>
      </w:r>
    </w:p>
    <w:p w:rsidR="00BE248A" w:rsidRPr="00BE248A" w:rsidRDefault="00BE248A" w:rsidP="00DD068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Survival to age 5: 99.1%</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Importantly, healthcare access is universal and non-discriminatory.</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lastRenderedPageBreak/>
        <w:t>Internationally, Cuban medical solidarity has provided services in 165 countries, including 42 in Africa. Over 10,684 African health professionals have graduated from Cuban institutions. Programmes such as “</w:t>
      </w:r>
      <w:proofErr w:type="spellStart"/>
      <w:r w:rsidRPr="00BE248A">
        <w:rPr>
          <w:rFonts w:ascii="Times New Roman" w:eastAsia="Times New Roman" w:hAnsi="Times New Roman" w:cs="Times New Roman"/>
          <w:sz w:val="24"/>
          <w:szCs w:val="24"/>
          <w:lang w:eastAsia="en-ZW"/>
        </w:rPr>
        <w:t>Operación</w:t>
      </w:r>
      <w:proofErr w:type="spellEnd"/>
      <w:r w:rsidRPr="00BE248A">
        <w:rPr>
          <w:rFonts w:ascii="Times New Roman" w:eastAsia="Times New Roman" w:hAnsi="Times New Roman" w:cs="Times New Roman"/>
          <w:sz w:val="24"/>
          <w:szCs w:val="24"/>
          <w:lang w:eastAsia="en-ZW"/>
        </w:rPr>
        <w:t xml:space="preserve"> </w:t>
      </w:r>
      <w:proofErr w:type="spellStart"/>
      <w:r w:rsidRPr="00BE248A">
        <w:rPr>
          <w:rFonts w:ascii="Times New Roman" w:eastAsia="Times New Roman" w:hAnsi="Times New Roman" w:cs="Times New Roman"/>
          <w:sz w:val="24"/>
          <w:szCs w:val="24"/>
          <w:lang w:eastAsia="en-ZW"/>
        </w:rPr>
        <w:t>Milagro</w:t>
      </w:r>
      <w:proofErr w:type="spellEnd"/>
      <w:r w:rsidRPr="00BE248A">
        <w:rPr>
          <w:rFonts w:ascii="Times New Roman" w:eastAsia="Times New Roman" w:hAnsi="Times New Roman" w:cs="Times New Roman"/>
          <w:sz w:val="24"/>
          <w:szCs w:val="24"/>
          <w:lang w:eastAsia="en-ZW"/>
        </w:rPr>
        <w:t xml:space="preserve">” restored vision to millions, disproportionately benefiting </w:t>
      </w:r>
      <w:r>
        <w:rPr>
          <w:rFonts w:ascii="Times New Roman" w:eastAsia="Times New Roman" w:hAnsi="Times New Roman" w:cs="Times New Roman"/>
          <w:sz w:val="24"/>
          <w:szCs w:val="24"/>
          <w:lang w:eastAsia="en-ZW"/>
        </w:rPr>
        <w:t>marginalised</w:t>
      </w:r>
      <w:r w:rsidRPr="00BE248A">
        <w:rPr>
          <w:rFonts w:ascii="Times New Roman" w:eastAsia="Times New Roman" w:hAnsi="Times New Roman" w:cs="Times New Roman"/>
          <w:sz w:val="24"/>
          <w:szCs w:val="24"/>
          <w:lang w:eastAsia="en-ZW"/>
        </w:rPr>
        <w:t xml:space="preserve"> populations.</w:t>
      </w:r>
    </w:p>
    <w:p w:rsidR="00BE248A" w:rsidRPr="00BE248A" w:rsidRDefault="00BE248A" w:rsidP="00DD0686">
      <w:pPr>
        <w:spacing w:before="100" w:beforeAutospacing="1" w:after="100" w:afterAutospacing="1" w:line="240" w:lineRule="auto"/>
        <w:jc w:val="both"/>
        <w:outlineLvl w:val="3"/>
        <w:rPr>
          <w:rFonts w:ascii="Times New Roman" w:eastAsia="Times New Roman" w:hAnsi="Times New Roman" w:cs="Times New Roman"/>
          <w:b/>
          <w:bCs/>
          <w:sz w:val="24"/>
          <w:szCs w:val="24"/>
          <w:lang w:eastAsia="en-ZW"/>
        </w:rPr>
      </w:pPr>
      <w:r w:rsidRPr="00BE248A">
        <w:rPr>
          <w:rFonts w:ascii="Times New Roman" w:eastAsia="Times New Roman" w:hAnsi="Times New Roman" w:cs="Times New Roman"/>
          <w:b/>
          <w:bCs/>
          <w:sz w:val="24"/>
          <w:szCs w:val="24"/>
          <w:lang w:eastAsia="en-ZW"/>
        </w:rPr>
        <w:t>3. Education</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Cuba’s literacy and education programmes — domestically and internationally — reflect structural equality. The “Yes I Can” literacy method has benefited over 10 million people worldwide, including </w:t>
      </w:r>
      <w:r>
        <w:rPr>
          <w:rFonts w:ascii="Times New Roman" w:eastAsia="Times New Roman" w:hAnsi="Times New Roman" w:cs="Times New Roman"/>
          <w:sz w:val="24"/>
          <w:szCs w:val="24"/>
          <w:lang w:eastAsia="en-ZW"/>
        </w:rPr>
        <w:t xml:space="preserve">in </w:t>
      </w:r>
      <w:r w:rsidRPr="00BE248A">
        <w:rPr>
          <w:rFonts w:ascii="Times New Roman" w:eastAsia="Times New Roman" w:hAnsi="Times New Roman" w:cs="Times New Roman"/>
          <w:sz w:val="24"/>
          <w:szCs w:val="24"/>
          <w:lang w:eastAsia="en-ZW"/>
        </w:rPr>
        <w:t>African countries.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Education and health cooperation demonstrate Cuba’s outward projection of anti-racist solidarity.</w:t>
      </w:r>
    </w:p>
    <w:p w:rsidR="00BE248A" w:rsidRPr="00BE248A" w:rsidRDefault="00BE248A" w:rsidP="00DD0686">
      <w:pPr>
        <w:spacing w:before="100" w:beforeAutospacing="1" w:after="100" w:afterAutospacing="1" w:line="240" w:lineRule="auto"/>
        <w:jc w:val="both"/>
        <w:outlineLvl w:val="2"/>
        <w:rPr>
          <w:rFonts w:ascii="Times New Roman" w:eastAsia="Times New Roman" w:hAnsi="Times New Roman" w:cs="Times New Roman"/>
          <w:b/>
          <w:bCs/>
          <w:sz w:val="27"/>
          <w:szCs w:val="27"/>
          <w:lang w:eastAsia="en-ZW"/>
        </w:rPr>
      </w:pPr>
      <w:r w:rsidRPr="00BE248A">
        <w:rPr>
          <w:rFonts w:ascii="Times New Roman" w:eastAsia="Times New Roman" w:hAnsi="Times New Roman" w:cs="Times New Roman"/>
          <w:b/>
          <w:bCs/>
          <w:sz w:val="27"/>
          <w:szCs w:val="27"/>
          <w:lang w:eastAsia="en-ZW"/>
        </w:rPr>
        <w:t>VI. Civil Society, Religion, and Participation</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Cuba </w:t>
      </w:r>
      <w:r>
        <w:rPr>
          <w:rFonts w:ascii="Times New Roman" w:eastAsia="Times New Roman" w:hAnsi="Times New Roman" w:cs="Times New Roman"/>
          <w:sz w:val="24"/>
          <w:szCs w:val="24"/>
          <w:lang w:eastAsia="en-ZW"/>
        </w:rPr>
        <w:t>recognises</w:t>
      </w:r>
      <w:r w:rsidRPr="00BE248A">
        <w:rPr>
          <w:rFonts w:ascii="Times New Roman" w:eastAsia="Times New Roman" w:hAnsi="Times New Roman" w:cs="Times New Roman"/>
          <w:sz w:val="24"/>
          <w:szCs w:val="24"/>
          <w:lang w:eastAsia="en-ZW"/>
        </w:rPr>
        <w:t xml:space="preserve"> freedom of religion and association. Approximately 1,850 religious institutions operate freely. Several religious </w:t>
      </w:r>
      <w:r>
        <w:rPr>
          <w:rFonts w:ascii="Times New Roman" w:eastAsia="Times New Roman" w:hAnsi="Times New Roman" w:cs="Times New Roman"/>
          <w:sz w:val="24"/>
          <w:szCs w:val="24"/>
          <w:lang w:eastAsia="en-ZW"/>
        </w:rPr>
        <w:t>organisations</w:t>
      </w:r>
      <w:r w:rsidRPr="00BE248A">
        <w:rPr>
          <w:rFonts w:ascii="Times New Roman" w:eastAsia="Times New Roman" w:hAnsi="Times New Roman" w:cs="Times New Roman"/>
          <w:sz w:val="24"/>
          <w:szCs w:val="24"/>
          <w:lang w:eastAsia="en-ZW"/>
        </w:rPr>
        <w:t xml:space="preserve"> hold ECOSOC consultative status.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More than 2,261 civil society associations are registered. Broad public consultations preceded both the 2019 Constitution and the 2022 Family Code, demonstrating participatory governance.</w:t>
      </w:r>
    </w:p>
    <w:p w:rsidR="00BE248A" w:rsidRPr="00BE248A" w:rsidRDefault="00BE248A" w:rsidP="00DD0686">
      <w:pPr>
        <w:spacing w:before="100" w:beforeAutospacing="1" w:after="100" w:afterAutospacing="1" w:line="240" w:lineRule="auto"/>
        <w:jc w:val="both"/>
        <w:outlineLvl w:val="2"/>
        <w:rPr>
          <w:rFonts w:ascii="Times New Roman" w:eastAsia="Times New Roman" w:hAnsi="Times New Roman" w:cs="Times New Roman"/>
          <w:b/>
          <w:bCs/>
          <w:sz w:val="27"/>
          <w:szCs w:val="27"/>
          <w:lang w:eastAsia="en-ZW"/>
        </w:rPr>
      </w:pPr>
      <w:r w:rsidRPr="00BE248A">
        <w:rPr>
          <w:rFonts w:ascii="Times New Roman" w:eastAsia="Times New Roman" w:hAnsi="Times New Roman" w:cs="Times New Roman"/>
          <w:b/>
          <w:bCs/>
          <w:sz w:val="27"/>
          <w:szCs w:val="27"/>
          <w:lang w:eastAsia="en-ZW"/>
        </w:rPr>
        <w:t>VII. Impact of the U.S. Blockade and Unilateral Measures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The economic, commercial, and financial blockade imposed by the United States for over six decades constitutes the principal structural constraint on Cuba’s development and, consequently, on the full implementation of the Convention.</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Between April 2018 and February 2024, losses are estimated at US$ 29.8 billion. Cumulative losses exceed US$ 164 billion at current prices, and over US$ 1.4 trillion when adjusted to gold value equivalence.</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The blockade affects:</w:t>
      </w:r>
    </w:p>
    <w:p w:rsidR="00BE248A" w:rsidRPr="00BE248A" w:rsidRDefault="00BE248A" w:rsidP="00DD0686">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Procurement of medical supplies and pharmaceuticals.</w:t>
      </w:r>
    </w:p>
    <w:p w:rsidR="00BE248A" w:rsidRPr="00BE248A" w:rsidRDefault="00BE248A" w:rsidP="00DD0686">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Financial transactions required for social programmes.</w:t>
      </w:r>
    </w:p>
    <w:p w:rsidR="00BE248A" w:rsidRPr="00BE248A" w:rsidRDefault="00BE248A" w:rsidP="00DD0686">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Fuel imports </w:t>
      </w:r>
      <w:r>
        <w:rPr>
          <w:rFonts w:ascii="Times New Roman" w:eastAsia="Times New Roman" w:hAnsi="Times New Roman" w:cs="Times New Roman"/>
          <w:sz w:val="24"/>
          <w:szCs w:val="24"/>
          <w:lang w:eastAsia="en-ZW"/>
        </w:rPr>
        <w:t xml:space="preserve">are </w:t>
      </w:r>
      <w:r w:rsidRPr="00BE248A">
        <w:rPr>
          <w:rFonts w:ascii="Times New Roman" w:eastAsia="Times New Roman" w:hAnsi="Times New Roman" w:cs="Times New Roman"/>
          <w:sz w:val="24"/>
          <w:szCs w:val="24"/>
          <w:lang w:eastAsia="en-ZW"/>
        </w:rPr>
        <w:t>impacting transportation and infrastructure.</w:t>
      </w:r>
    </w:p>
    <w:p w:rsidR="00BE248A" w:rsidRPr="00BE248A" w:rsidRDefault="00BE248A" w:rsidP="00DD0686">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Food security and economic growth.</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Cuba’s arbitrary designation as a “State Sponsor of Terrorism” exacerbates financial isolation and undermines development capacity.</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Under international human rights law, unilateral coercive measures that impede access to essential goods and services undermine States’ ability to fulfil treaty obligations. The structural constraints imposed externally must therefore be considered in evaluating compliance.</w:t>
      </w:r>
    </w:p>
    <w:p w:rsidR="00BE248A" w:rsidRPr="00BE248A" w:rsidRDefault="00BE248A" w:rsidP="00DD0686">
      <w:pPr>
        <w:spacing w:before="100" w:beforeAutospacing="1" w:after="100" w:afterAutospacing="1" w:line="240" w:lineRule="auto"/>
        <w:jc w:val="both"/>
        <w:outlineLvl w:val="2"/>
        <w:rPr>
          <w:rFonts w:ascii="Times New Roman" w:eastAsia="Times New Roman" w:hAnsi="Times New Roman" w:cs="Times New Roman"/>
          <w:b/>
          <w:bCs/>
          <w:sz w:val="27"/>
          <w:szCs w:val="27"/>
          <w:lang w:eastAsia="en-ZW"/>
        </w:rPr>
      </w:pPr>
      <w:r w:rsidRPr="00BE248A">
        <w:rPr>
          <w:rFonts w:ascii="Times New Roman" w:eastAsia="Times New Roman" w:hAnsi="Times New Roman" w:cs="Times New Roman"/>
          <w:b/>
          <w:bCs/>
          <w:sz w:val="27"/>
          <w:szCs w:val="27"/>
          <w:lang w:eastAsia="en-ZW"/>
        </w:rPr>
        <w:t>VIII. Progress and Emerging Challenges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b/>
          <w:bCs/>
          <w:sz w:val="24"/>
          <w:szCs w:val="24"/>
          <w:lang w:eastAsia="en-ZW"/>
        </w:rPr>
        <w:t>Progress:</w:t>
      </w:r>
    </w:p>
    <w:p w:rsidR="00BE248A" w:rsidRPr="00BE248A" w:rsidRDefault="00BE248A" w:rsidP="00DD0686">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lastRenderedPageBreak/>
        <w:t>Constitutional entrenchment of equality.</w:t>
      </w:r>
    </w:p>
    <w:p w:rsidR="00BE248A" w:rsidRPr="00BE248A" w:rsidRDefault="00BE248A" w:rsidP="00DD0686">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Comprehensive legislative reform.</w:t>
      </w:r>
    </w:p>
    <w:p w:rsidR="00BE248A" w:rsidRPr="00BE248A" w:rsidRDefault="00BE248A" w:rsidP="00DD0686">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ZW"/>
        </w:rPr>
      </w:pPr>
      <w:r>
        <w:rPr>
          <w:rFonts w:ascii="Times New Roman" w:eastAsia="Times New Roman" w:hAnsi="Times New Roman" w:cs="Times New Roman"/>
          <w:sz w:val="24"/>
          <w:szCs w:val="24"/>
          <w:lang w:eastAsia="en-ZW"/>
        </w:rPr>
        <w:t>Institutionalisation</w:t>
      </w:r>
      <w:r w:rsidRPr="00BE248A">
        <w:rPr>
          <w:rFonts w:ascii="Times New Roman" w:eastAsia="Times New Roman" w:hAnsi="Times New Roman" w:cs="Times New Roman"/>
          <w:sz w:val="24"/>
          <w:szCs w:val="24"/>
          <w:lang w:eastAsia="en-ZW"/>
        </w:rPr>
        <w:t xml:space="preserve"> of anti-racism policy (“</w:t>
      </w:r>
      <w:r>
        <w:rPr>
          <w:rFonts w:ascii="Times New Roman" w:eastAsia="Times New Roman" w:hAnsi="Times New Roman" w:cs="Times New Roman"/>
          <w:sz w:val="24"/>
          <w:szCs w:val="24"/>
          <w:lang w:eastAsia="en-ZW"/>
        </w:rPr>
        <w:t>Colour</w:t>
      </w:r>
      <w:r w:rsidRPr="00BE248A">
        <w:rPr>
          <w:rFonts w:ascii="Times New Roman" w:eastAsia="Times New Roman" w:hAnsi="Times New Roman" w:cs="Times New Roman"/>
          <w:sz w:val="24"/>
          <w:szCs w:val="24"/>
          <w:lang w:eastAsia="en-ZW"/>
        </w:rPr>
        <w:t xml:space="preserve"> Cubano”).</w:t>
      </w:r>
    </w:p>
    <w:p w:rsidR="00BE248A" w:rsidRPr="00BE248A" w:rsidRDefault="00BE248A" w:rsidP="00DD0686">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Universal social protection systems.</w:t>
      </w:r>
    </w:p>
    <w:p w:rsidR="00BE248A" w:rsidRPr="00BE248A" w:rsidRDefault="00BE248A" w:rsidP="00DD0686">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Representative political participation.</w:t>
      </w:r>
    </w:p>
    <w:p w:rsidR="00BE248A" w:rsidRPr="00BE248A" w:rsidRDefault="00BE248A" w:rsidP="00DD0686">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International anti-racist solidarity.</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b/>
          <w:bCs/>
          <w:sz w:val="24"/>
          <w:szCs w:val="24"/>
          <w:lang w:eastAsia="en-ZW"/>
        </w:rPr>
        <w:t>Emerging Challenges:</w:t>
      </w:r>
    </w:p>
    <w:p w:rsidR="00BE248A" w:rsidRPr="00BE248A" w:rsidRDefault="00BE248A" w:rsidP="00DD0686">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Economic hardship resulting from external coercive measures.</w:t>
      </w:r>
    </w:p>
    <w:p w:rsidR="00BE248A" w:rsidRPr="00BE248A" w:rsidRDefault="00BE248A" w:rsidP="00DD0686">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Resource limitations affecting housing and infrastructure.</w:t>
      </w:r>
    </w:p>
    <w:p w:rsidR="00BE248A" w:rsidRPr="00BE248A" w:rsidRDefault="00BE248A" w:rsidP="00DD0686">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Global economic volatility affecting small developing States.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Despite these constraints, Cuba has not retreated from its social protection commitments.</w:t>
      </w:r>
    </w:p>
    <w:p w:rsidR="00BE248A" w:rsidRPr="00BE248A" w:rsidRDefault="00BE248A" w:rsidP="00DD0686">
      <w:pPr>
        <w:spacing w:before="100" w:beforeAutospacing="1" w:after="100" w:afterAutospacing="1" w:line="240" w:lineRule="auto"/>
        <w:jc w:val="both"/>
        <w:outlineLvl w:val="2"/>
        <w:rPr>
          <w:rFonts w:ascii="Times New Roman" w:eastAsia="Times New Roman" w:hAnsi="Times New Roman" w:cs="Times New Roman"/>
          <w:b/>
          <w:bCs/>
          <w:sz w:val="27"/>
          <w:szCs w:val="27"/>
          <w:lang w:eastAsia="en-ZW"/>
        </w:rPr>
      </w:pPr>
      <w:r w:rsidRPr="00BE248A">
        <w:rPr>
          <w:rFonts w:ascii="Times New Roman" w:eastAsia="Times New Roman" w:hAnsi="Times New Roman" w:cs="Times New Roman"/>
          <w:b/>
          <w:bCs/>
          <w:sz w:val="27"/>
          <w:szCs w:val="27"/>
          <w:lang w:eastAsia="en-ZW"/>
        </w:rPr>
        <w:t>IX. Conclusion</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From the perspective of the Fidel Castro Chair in Zimbabwe — a nation whose liberation struggle was fortified by Cuban solidarity — Cuba represents a State that has pursued structural dismantling of racial discrimination through constitutional, legislative, social, and international mechanisms.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While no society is free from historical legacies, Cuba’s model demonstrates </w:t>
      </w:r>
      <w:r>
        <w:rPr>
          <w:rFonts w:ascii="Times New Roman" w:eastAsia="Times New Roman" w:hAnsi="Times New Roman" w:cs="Times New Roman"/>
          <w:sz w:val="24"/>
          <w:szCs w:val="24"/>
          <w:lang w:eastAsia="en-ZW"/>
        </w:rPr>
        <w:t xml:space="preserve">a </w:t>
      </w:r>
      <w:r w:rsidRPr="00BE248A">
        <w:rPr>
          <w:rFonts w:ascii="Times New Roman" w:eastAsia="Times New Roman" w:hAnsi="Times New Roman" w:cs="Times New Roman"/>
          <w:sz w:val="24"/>
          <w:szCs w:val="24"/>
          <w:lang w:eastAsia="en-ZW"/>
        </w:rPr>
        <w:t>sustained political will to eliminate racism. The principal obstacles to deeper implementation arise not from domestic indifference but from prolonged external economic aggression.</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We respectfully urge the Committee to:</w:t>
      </w:r>
    </w:p>
    <w:p w:rsidR="00BE248A" w:rsidRPr="00BE248A" w:rsidRDefault="00BE248A" w:rsidP="00DD0686">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ZW"/>
        </w:rPr>
      </w:pPr>
      <w:r>
        <w:rPr>
          <w:rFonts w:ascii="Times New Roman" w:eastAsia="Times New Roman" w:hAnsi="Times New Roman" w:cs="Times New Roman"/>
          <w:sz w:val="24"/>
          <w:szCs w:val="24"/>
          <w:lang w:eastAsia="en-ZW"/>
        </w:rPr>
        <w:t>Recognise</w:t>
      </w:r>
      <w:r w:rsidRPr="00BE248A">
        <w:rPr>
          <w:rFonts w:ascii="Times New Roman" w:eastAsia="Times New Roman" w:hAnsi="Times New Roman" w:cs="Times New Roman"/>
          <w:sz w:val="24"/>
          <w:szCs w:val="24"/>
          <w:lang w:eastAsia="en-ZW"/>
        </w:rPr>
        <w:t xml:space="preserve"> the substantive legislative and institutional progress achieved by Cuba.</w:t>
      </w:r>
    </w:p>
    <w:p w:rsidR="00BE248A" w:rsidRPr="00BE248A" w:rsidRDefault="00BE248A" w:rsidP="00DD0686">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ZW"/>
        </w:rPr>
      </w:pPr>
      <w:r>
        <w:rPr>
          <w:rFonts w:ascii="Times New Roman" w:eastAsia="Times New Roman" w:hAnsi="Times New Roman" w:cs="Times New Roman"/>
          <w:sz w:val="24"/>
          <w:szCs w:val="24"/>
          <w:lang w:eastAsia="en-ZW"/>
        </w:rPr>
        <w:t>Contextualise</w:t>
      </w:r>
      <w:r w:rsidRPr="00BE248A">
        <w:rPr>
          <w:rFonts w:ascii="Times New Roman" w:eastAsia="Times New Roman" w:hAnsi="Times New Roman" w:cs="Times New Roman"/>
          <w:sz w:val="24"/>
          <w:szCs w:val="24"/>
          <w:lang w:eastAsia="en-ZW"/>
        </w:rPr>
        <w:t xml:space="preserve"> implementation challenges within the framework of unilateral coercive measures.</w:t>
      </w:r>
    </w:p>
    <w:p w:rsidR="00BE248A" w:rsidRPr="00BE248A" w:rsidRDefault="00BE248A" w:rsidP="00DD0686">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 xml:space="preserve">Affirm that economic blockades impair the </w:t>
      </w:r>
      <w:r>
        <w:rPr>
          <w:rFonts w:ascii="Times New Roman" w:eastAsia="Times New Roman" w:hAnsi="Times New Roman" w:cs="Times New Roman"/>
          <w:sz w:val="24"/>
          <w:szCs w:val="24"/>
          <w:lang w:eastAsia="en-ZW"/>
        </w:rPr>
        <w:t>realisation</w:t>
      </w:r>
      <w:r w:rsidRPr="00BE248A">
        <w:rPr>
          <w:rFonts w:ascii="Times New Roman" w:eastAsia="Times New Roman" w:hAnsi="Times New Roman" w:cs="Times New Roman"/>
          <w:sz w:val="24"/>
          <w:szCs w:val="24"/>
          <w:lang w:eastAsia="en-ZW"/>
        </w:rPr>
        <w:t xml:space="preserve"> of Convention rights.</w:t>
      </w:r>
    </w:p>
    <w:p w:rsidR="00BE248A" w:rsidRPr="00BE248A" w:rsidRDefault="00BE248A" w:rsidP="00DD0686">
      <w:pPr>
        <w:spacing w:before="100" w:beforeAutospacing="1" w:after="100" w:afterAutospacing="1" w:line="240" w:lineRule="auto"/>
        <w:jc w:val="both"/>
        <w:rPr>
          <w:rFonts w:ascii="Times New Roman" w:eastAsia="Times New Roman" w:hAnsi="Times New Roman" w:cs="Times New Roman"/>
          <w:sz w:val="24"/>
          <w:szCs w:val="24"/>
          <w:lang w:eastAsia="en-ZW"/>
        </w:rPr>
      </w:pPr>
      <w:r w:rsidRPr="00BE248A">
        <w:rPr>
          <w:rFonts w:ascii="Times New Roman" w:eastAsia="Times New Roman" w:hAnsi="Times New Roman" w:cs="Times New Roman"/>
          <w:sz w:val="24"/>
          <w:szCs w:val="24"/>
          <w:lang w:eastAsia="en-ZW"/>
        </w:rPr>
        <w:t>Cuba’s experience illustrates that the fight against racial discrimination is inseparable from struggles against colonialism, apartheid, and economic domination. Its domestic policies and international solidarity efforts reflect a consistent commitment to racial equality.</w:t>
      </w:r>
    </w:p>
    <w:p w:rsidR="003B1394" w:rsidRDefault="00BE248A" w:rsidP="00DD0686">
      <w:pPr>
        <w:spacing w:before="100" w:beforeAutospacing="1" w:after="100" w:afterAutospacing="1" w:line="240" w:lineRule="auto"/>
      </w:pPr>
      <w:r w:rsidRPr="00BE248A">
        <w:rPr>
          <w:rFonts w:ascii="Times New Roman" w:eastAsia="Times New Roman" w:hAnsi="Times New Roman" w:cs="Times New Roman"/>
          <w:sz w:val="24"/>
          <w:szCs w:val="24"/>
          <w:lang w:eastAsia="en-ZW"/>
        </w:rPr>
        <w:t>Respectfully submitted,</w:t>
      </w:r>
      <w:r w:rsidRPr="00BE248A">
        <w:rPr>
          <w:rFonts w:ascii="Times New Roman" w:eastAsia="Times New Roman" w:hAnsi="Times New Roman" w:cs="Times New Roman"/>
          <w:sz w:val="24"/>
          <w:szCs w:val="24"/>
          <w:lang w:eastAsia="en-ZW"/>
        </w:rPr>
        <w:br/>
      </w:r>
      <w:r w:rsidRPr="00BE248A">
        <w:rPr>
          <w:rFonts w:ascii="Times New Roman" w:eastAsia="Times New Roman" w:hAnsi="Times New Roman" w:cs="Times New Roman"/>
          <w:b/>
          <w:bCs/>
          <w:sz w:val="24"/>
          <w:szCs w:val="24"/>
          <w:lang w:eastAsia="en-ZW"/>
        </w:rPr>
        <w:t>Fidel Castro Chair in Zimbabwe</w:t>
      </w:r>
      <w:r w:rsidRPr="00BE248A">
        <w:rPr>
          <w:rFonts w:ascii="Times New Roman" w:eastAsia="Times New Roman" w:hAnsi="Times New Roman" w:cs="Times New Roman"/>
          <w:sz w:val="24"/>
          <w:szCs w:val="24"/>
          <w:lang w:eastAsia="en-ZW"/>
        </w:rPr>
        <w:br/>
        <w:t>Republic of Zimbabwe</w:t>
      </w:r>
    </w:p>
    <w:sectPr w:rsidR="003B1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B2120"/>
    <w:multiLevelType w:val="multilevel"/>
    <w:tmpl w:val="186C3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911186"/>
    <w:multiLevelType w:val="multilevel"/>
    <w:tmpl w:val="CEC4D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2F76EF"/>
    <w:multiLevelType w:val="multilevel"/>
    <w:tmpl w:val="00867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6718D3"/>
    <w:multiLevelType w:val="multilevel"/>
    <w:tmpl w:val="24BA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AD4264"/>
    <w:multiLevelType w:val="multilevel"/>
    <w:tmpl w:val="8BBC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76150A"/>
    <w:multiLevelType w:val="multilevel"/>
    <w:tmpl w:val="B456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8A"/>
    <w:rsid w:val="002F27A8"/>
    <w:rsid w:val="003B1394"/>
    <w:rsid w:val="009A1C87"/>
    <w:rsid w:val="00BE248A"/>
    <w:rsid w:val="00DD0686"/>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F7027"/>
  <w15:chartTrackingRefBased/>
  <w15:docId w15:val="{714D0ABD-FA1B-4639-8937-F107F748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37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1358</Words>
  <Characters>7746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Mafa</dc:creator>
  <cp:keywords/>
  <dc:description/>
  <cp:lastModifiedBy>Mr Mafa</cp:lastModifiedBy>
  <cp:revision>4</cp:revision>
  <dcterms:created xsi:type="dcterms:W3CDTF">2026-03-02T10:22:00Z</dcterms:created>
  <dcterms:modified xsi:type="dcterms:W3CDTF">2026-03-02T10:33:00Z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d1f84a8a-a572-493d-98bb-718f8917cf8c</vt:lpwstr>
  </property>
</Properties>
</file>