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022D14" w14:textId="4B898112" w:rsidR="00516EE8" w:rsidRPr="00790BEA" w:rsidRDefault="00000000" w:rsidP="00790BEA">
      <w:pPr>
        <w:tabs>
          <w:tab w:val="left" w:pos="7892"/>
        </w:tabs>
        <w:spacing w:line="276" w:lineRule="auto"/>
        <w:ind w:right="1134"/>
        <w:jc w:val="both"/>
        <w:rPr>
          <w:rFonts w:ascii="Arial" w:hAnsi="Arial" w:cs="Arial"/>
          <w:bCs/>
          <w:sz w:val="32"/>
          <w:szCs w:val="32"/>
          <w:lang w:val="en-GB"/>
        </w:rPr>
      </w:pPr>
      <w:r w:rsidRPr="00790BEA">
        <w:rPr>
          <w:rFonts w:ascii="Arial" w:hAnsi="Arial" w:cs="Arial"/>
          <w:b/>
          <w:sz w:val="40"/>
          <w:szCs w:val="40"/>
          <w:lang w:val="en-GB"/>
        </w:rPr>
        <w:t xml:space="preserve">Shadow Report on the 6th </w:t>
      </w:r>
      <w:r w:rsidR="00AA0FDE" w:rsidRPr="00790BEA">
        <w:rPr>
          <w:rFonts w:ascii="Arial" w:hAnsi="Arial" w:cs="Arial"/>
          <w:b/>
          <w:sz w:val="40"/>
          <w:szCs w:val="40"/>
          <w:lang w:val="en-GB"/>
        </w:rPr>
        <w:t>State Report</w:t>
      </w:r>
      <w:r w:rsidR="00B77724" w:rsidRPr="00790BEA">
        <w:rPr>
          <w:rFonts w:ascii="Arial" w:hAnsi="Arial" w:cs="Arial"/>
          <w:b/>
          <w:sz w:val="40"/>
          <w:szCs w:val="40"/>
          <w:lang w:val="en-GB"/>
        </w:rPr>
        <w:t xml:space="preserve"> </w:t>
      </w:r>
      <w:r w:rsidR="003F6AEF">
        <w:rPr>
          <w:rFonts w:ascii="Arial" w:hAnsi="Arial" w:cs="Arial"/>
          <w:b/>
          <w:sz w:val="40"/>
          <w:szCs w:val="40"/>
          <w:lang w:val="en-GB"/>
        </w:rPr>
        <w:t xml:space="preserve">of </w:t>
      </w:r>
      <w:r w:rsidR="00AA0FDE" w:rsidRPr="00790BEA">
        <w:rPr>
          <w:rFonts w:ascii="Arial" w:hAnsi="Arial" w:cs="Arial"/>
          <w:b/>
          <w:sz w:val="40"/>
          <w:szCs w:val="40"/>
          <w:lang w:val="en-GB"/>
        </w:rPr>
        <w:t xml:space="preserve">Liechtenstein </w:t>
      </w:r>
    </w:p>
    <w:p w14:paraId="19E8B655" w14:textId="77777777" w:rsidR="00B77724" w:rsidRPr="00790BEA" w:rsidRDefault="00B77724" w:rsidP="00790BEA">
      <w:pPr>
        <w:tabs>
          <w:tab w:val="left" w:pos="4253"/>
        </w:tabs>
        <w:spacing w:after="120" w:line="276" w:lineRule="auto"/>
        <w:jc w:val="both"/>
        <w:rPr>
          <w:rFonts w:ascii="Arial" w:hAnsi="Arial" w:cs="Arial"/>
          <w:b/>
          <w:sz w:val="32"/>
          <w:lang w:val="en-GB"/>
        </w:rPr>
      </w:pPr>
      <w:r w:rsidRPr="00790BEA">
        <w:rPr>
          <w:rFonts w:ascii="Arial" w:hAnsi="Arial" w:cs="Arial"/>
          <w:b/>
          <w:sz w:val="32"/>
          <w:lang w:val="en-GB"/>
        </w:rPr>
        <w:t>Communication to the Committee on the Elimination of Discrimination against Women concerning the fifth periodic report of Liechtenstein under article 18 of the Convention on the Elimination of All Forms of Discrimination against Women</w:t>
      </w:r>
    </w:p>
    <w:p w14:paraId="0FA7A6DC" w14:textId="77777777" w:rsidR="00B77724" w:rsidRPr="00790BEA" w:rsidRDefault="00B77724" w:rsidP="00790BEA">
      <w:pPr>
        <w:tabs>
          <w:tab w:val="left" w:pos="4253"/>
        </w:tabs>
        <w:spacing w:after="120" w:line="276" w:lineRule="auto"/>
        <w:jc w:val="both"/>
        <w:rPr>
          <w:rFonts w:ascii="Arial" w:hAnsi="Arial" w:cs="Arial"/>
          <w:bCs/>
          <w:sz w:val="32"/>
          <w:lang w:val="en-GB"/>
        </w:rPr>
      </w:pPr>
    </w:p>
    <w:p w14:paraId="2DB90071" w14:textId="0A38CEC8" w:rsidR="00B77724" w:rsidRPr="00790BEA" w:rsidRDefault="00B77724" w:rsidP="00790BEA">
      <w:pPr>
        <w:tabs>
          <w:tab w:val="left" w:pos="4253"/>
        </w:tabs>
        <w:spacing w:after="120" w:line="276" w:lineRule="auto"/>
        <w:jc w:val="both"/>
        <w:rPr>
          <w:rFonts w:ascii="Arial" w:hAnsi="Arial" w:cs="Arial"/>
          <w:bCs/>
          <w:sz w:val="32"/>
          <w:lang w:val="en-GB"/>
        </w:rPr>
      </w:pPr>
      <w:r w:rsidRPr="00790BEA">
        <w:rPr>
          <w:rFonts w:ascii="Arial" w:hAnsi="Arial" w:cs="Arial"/>
          <w:bCs/>
          <w:sz w:val="32"/>
          <w:lang w:val="en-GB"/>
        </w:rPr>
        <w:t xml:space="preserve">January </w:t>
      </w:r>
      <w:proofErr w:type="gramStart"/>
      <w:r w:rsidRPr="00790BEA">
        <w:rPr>
          <w:rFonts w:ascii="Arial" w:hAnsi="Arial" w:cs="Arial"/>
          <w:bCs/>
          <w:sz w:val="32"/>
          <w:lang w:val="en-GB"/>
        </w:rPr>
        <w:t>2025</w:t>
      </w:r>
      <w:r w:rsidR="004B3C79" w:rsidRPr="00790BEA">
        <w:rPr>
          <w:rFonts w:ascii="Arial" w:hAnsi="Arial" w:cs="Arial"/>
          <w:bCs/>
          <w:sz w:val="32"/>
          <w:lang w:val="en-GB"/>
        </w:rPr>
        <w:t>,  CEDAW</w:t>
      </w:r>
      <w:proofErr w:type="gramEnd"/>
      <w:r w:rsidR="004B3C79" w:rsidRPr="00790BEA">
        <w:rPr>
          <w:rFonts w:ascii="Arial" w:hAnsi="Arial" w:cs="Arial"/>
          <w:bCs/>
          <w:sz w:val="32"/>
          <w:lang w:val="en-GB"/>
        </w:rPr>
        <w:t>/C/90/1</w:t>
      </w:r>
    </w:p>
    <w:p w14:paraId="1D4B8379" w14:textId="77777777" w:rsidR="008021A8" w:rsidRPr="00790BEA" w:rsidRDefault="008021A8" w:rsidP="00790BEA">
      <w:pPr>
        <w:tabs>
          <w:tab w:val="left" w:pos="4253"/>
        </w:tabs>
        <w:spacing w:after="120" w:line="276" w:lineRule="auto"/>
        <w:jc w:val="both"/>
        <w:rPr>
          <w:rFonts w:ascii="Arial" w:hAnsi="Arial" w:cs="Arial"/>
          <w:bCs/>
          <w:sz w:val="32"/>
          <w:lang w:val="en-GB"/>
        </w:rPr>
      </w:pPr>
    </w:p>
    <w:p w14:paraId="2D52C392" w14:textId="0CF9EBFA" w:rsidR="00B77724" w:rsidRPr="00790BEA" w:rsidRDefault="00B77724" w:rsidP="00790BEA">
      <w:pPr>
        <w:spacing w:line="276" w:lineRule="auto"/>
        <w:jc w:val="both"/>
        <w:rPr>
          <w:rFonts w:ascii="Arial" w:hAnsi="Arial" w:cs="Arial"/>
          <w:bCs/>
          <w:sz w:val="28"/>
          <w:szCs w:val="28"/>
          <w:lang w:val="en-GB"/>
        </w:rPr>
      </w:pPr>
      <w:r w:rsidRPr="00790BEA">
        <w:rPr>
          <w:rFonts w:ascii="Arial" w:hAnsi="Arial" w:cs="Arial"/>
          <w:sz w:val="28"/>
          <w:lang w:val="en-GB"/>
        </w:rPr>
        <w:t>Submitted by</w:t>
      </w:r>
      <w:r w:rsidRPr="00790BEA">
        <w:rPr>
          <w:rFonts w:ascii="Arial" w:hAnsi="Arial" w:cs="Arial"/>
          <w:b/>
          <w:sz w:val="28"/>
          <w:lang w:val="en-GB"/>
        </w:rPr>
        <w:tab/>
      </w:r>
      <w:r w:rsidRPr="00790BEA">
        <w:rPr>
          <w:rFonts w:ascii="Arial" w:hAnsi="Arial" w:cs="Arial"/>
          <w:bCs/>
          <w:sz w:val="28"/>
          <w:szCs w:val="28"/>
          <w:lang w:val="en-GB"/>
        </w:rPr>
        <w:t>Liechtenstein National Human Rights Institution</w:t>
      </w:r>
      <w:r w:rsidR="004B3C79" w:rsidRPr="00790BEA">
        <w:rPr>
          <w:rFonts w:ascii="Arial" w:hAnsi="Arial" w:cs="Arial"/>
          <w:bCs/>
          <w:sz w:val="28"/>
          <w:szCs w:val="28"/>
          <w:lang w:val="en-GB"/>
        </w:rPr>
        <w:t xml:space="preserve"> (NHRI)</w:t>
      </w:r>
    </w:p>
    <w:p w14:paraId="5B258DAE" w14:textId="77777777" w:rsidR="00B77724" w:rsidRPr="00790BEA" w:rsidRDefault="00B77724" w:rsidP="00790BEA">
      <w:pPr>
        <w:spacing w:line="276" w:lineRule="auto"/>
        <w:ind w:left="2160"/>
        <w:jc w:val="both"/>
        <w:rPr>
          <w:rFonts w:ascii="Arial" w:hAnsi="Arial" w:cs="Arial"/>
          <w:bCs/>
          <w:sz w:val="28"/>
          <w:szCs w:val="28"/>
          <w:lang w:val="en-GB"/>
        </w:rPr>
      </w:pPr>
      <w:r w:rsidRPr="00790BEA">
        <w:rPr>
          <w:rFonts w:ascii="Arial" w:hAnsi="Arial" w:cs="Arial"/>
          <w:bCs/>
          <w:sz w:val="28"/>
          <w:szCs w:val="28"/>
          <w:lang w:val="en-GB"/>
        </w:rPr>
        <w:t>Liechtenstein Association of Persons with Disabilities</w:t>
      </w:r>
    </w:p>
    <w:p w14:paraId="4AB93DA7" w14:textId="5596CEA3" w:rsidR="00B77724" w:rsidRPr="00790BEA" w:rsidRDefault="00B77724" w:rsidP="00790BEA">
      <w:pPr>
        <w:spacing w:line="276" w:lineRule="auto"/>
        <w:ind w:left="2160"/>
        <w:jc w:val="both"/>
        <w:rPr>
          <w:rFonts w:ascii="Arial" w:hAnsi="Arial" w:cs="Arial"/>
          <w:bCs/>
          <w:sz w:val="28"/>
          <w:szCs w:val="28"/>
          <w:lang w:val="en-GB"/>
        </w:rPr>
      </w:pPr>
      <w:r w:rsidRPr="00790BEA">
        <w:rPr>
          <w:rFonts w:ascii="Arial" w:hAnsi="Arial" w:cs="Arial"/>
          <w:bCs/>
          <w:sz w:val="28"/>
          <w:szCs w:val="28"/>
          <w:lang w:val="en-GB"/>
        </w:rPr>
        <w:t>Committee for Gender and Diversity at University of Liechtenstein</w:t>
      </w:r>
    </w:p>
    <w:p w14:paraId="009538DB" w14:textId="38FD65EE" w:rsidR="00B77724" w:rsidRPr="00790BEA" w:rsidRDefault="00B77724" w:rsidP="00790BEA">
      <w:pPr>
        <w:spacing w:line="276" w:lineRule="auto"/>
        <w:ind w:left="1440" w:firstLine="720"/>
        <w:jc w:val="both"/>
        <w:rPr>
          <w:rFonts w:ascii="Arial" w:hAnsi="Arial" w:cs="Arial"/>
          <w:sz w:val="28"/>
          <w:szCs w:val="28"/>
        </w:rPr>
      </w:pPr>
      <w:r w:rsidRPr="00790BEA">
        <w:rPr>
          <w:rFonts w:ascii="Arial" w:hAnsi="Arial" w:cs="Arial"/>
          <w:sz w:val="28"/>
          <w:szCs w:val="28"/>
        </w:rPr>
        <w:t xml:space="preserve">Women's </w:t>
      </w:r>
      <w:proofErr w:type="spellStart"/>
      <w:r w:rsidRPr="00790BEA">
        <w:rPr>
          <w:rFonts w:ascii="Arial" w:hAnsi="Arial" w:cs="Arial"/>
          <w:sz w:val="28"/>
          <w:szCs w:val="28"/>
        </w:rPr>
        <w:t>shelter</w:t>
      </w:r>
      <w:proofErr w:type="spellEnd"/>
      <w:r w:rsidRPr="00790BEA">
        <w:rPr>
          <w:rFonts w:ascii="Arial" w:hAnsi="Arial" w:cs="Arial"/>
          <w:sz w:val="28"/>
          <w:szCs w:val="28"/>
        </w:rPr>
        <w:t xml:space="preserve"> Liechtenstein </w:t>
      </w:r>
    </w:p>
    <w:p w14:paraId="65AA7D5B" w14:textId="77777777" w:rsidR="00B77724" w:rsidRPr="00790BEA" w:rsidRDefault="00B77724" w:rsidP="00790BEA">
      <w:pPr>
        <w:spacing w:line="276" w:lineRule="auto"/>
        <w:ind w:left="1440" w:firstLine="720"/>
        <w:jc w:val="both"/>
        <w:rPr>
          <w:rFonts w:ascii="Arial" w:hAnsi="Arial" w:cs="Arial"/>
          <w:sz w:val="28"/>
          <w:szCs w:val="28"/>
        </w:rPr>
      </w:pPr>
      <w:r w:rsidRPr="00790BEA">
        <w:rPr>
          <w:rFonts w:ascii="Arial" w:hAnsi="Arial" w:cs="Arial"/>
          <w:sz w:val="28"/>
          <w:szCs w:val="28"/>
        </w:rPr>
        <w:t xml:space="preserve">Women's Network Liechtenstein </w:t>
      </w:r>
    </w:p>
    <w:p w14:paraId="605F35F5" w14:textId="0DA1A7E4" w:rsidR="00B77724" w:rsidRPr="00790BEA" w:rsidRDefault="00B77724" w:rsidP="00790BEA">
      <w:pPr>
        <w:spacing w:line="276" w:lineRule="auto"/>
        <w:ind w:left="2160"/>
        <w:jc w:val="both"/>
        <w:rPr>
          <w:rFonts w:ascii="Arial" w:hAnsi="Arial" w:cs="Arial"/>
          <w:bCs/>
          <w:sz w:val="28"/>
          <w:szCs w:val="28"/>
          <w:lang w:val="en-GB"/>
        </w:rPr>
      </w:pPr>
      <w:r w:rsidRPr="00790BEA">
        <w:rPr>
          <w:rFonts w:ascii="Arial" w:hAnsi="Arial" w:cs="Arial"/>
          <w:bCs/>
          <w:sz w:val="28"/>
          <w:szCs w:val="28"/>
          <w:lang w:val="en-GB"/>
        </w:rPr>
        <w:t>Association Frauen in guter Verfassung</w:t>
      </w:r>
    </w:p>
    <w:p w14:paraId="1231B9A2" w14:textId="77777777" w:rsidR="00B77724" w:rsidRPr="00790BEA" w:rsidRDefault="00000000" w:rsidP="00790BEA">
      <w:pPr>
        <w:spacing w:line="276" w:lineRule="auto"/>
        <w:ind w:left="2160"/>
        <w:jc w:val="both"/>
        <w:rPr>
          <w:rFonts w:ascii="Arial" w:hAnsi="Arial" w:cs="Arial"/>
          <w:sz w:val="28"/>
          <w:szCs w:val="28"/>
          <w:lang w:val="en-GB"/>
        </w:rPr>
      </w:pPr>
      <w:r w:rsidRPr="00790BEA">
        <w:rPr>
          <w:rFonts w:ascii="Arial" w:hAnsi="Arial" w:cs="Arial"/>
          <w:sz w:val="28"/>
          <w:szCs w:val="28"/>
          <w:lang w:val="en-GB"/>
        </w:rPr>
        <w:t xml:space="preserve">Infra- Information and </w:t>
      </w:r>
      <w:r w:rsidR="00B77724" w:rsidRPr="00790BEA">
        <w:rPr>
          <w:rFonts w:ascii="Arial" w:hAnsi="Arial" w:cs="Arial"/>
          <w:sz w:val="28"/>
          <w:szCs w:val="28"/>
          <w:lang w:val="en-GB"/>
        </w:rPr>
        <w:t>counselling for women</w:t>
      </w:r>
    </w:p>
    <w:p w14:paraId="67909F54" w14:textId="7E318DEC" w:rsidR="000E1512" w:rsidRPr="00790BEA" w:rsidRDefault="00000000" w:rsidP="00790BEA">
      <w:pPr>
        <w:spacing w:line="276" w:lineRule="auto"/>
        <w:ind w:left="2160"/>
        <w:jc w:val="both"/>
        <w:rPr>
          <w:rFonts w:ascii="Arial" w:hAnsi="Arial" w:cs="Arial"/>
          <w:bCs/>
          <w:sz w:val="28"/>
          <w:szCs w:val="28"/>
          <w:lang w:val="en-GB"/>
        </w:rPr>
      </w:pPr>
      <w:r w:rsidRPr="00790BEA">
        <w:rPr>
          <w:rFonts w:ascii="Arial" w:hAnsi="Arial" w:cs="Arial"/>
          <w:sz w:val="28"/>
          <w:szCs w:val="28"/>
          <w:lang w:val="en-GB"/>
        </w:rPr>
        <w:t xml:space="preserve">Liechtenstein Employees' Association </w:t>
      </w:r>
    </w:p>
    <w:p w14:paraId="53C658EB" w14:textId="77777777" w:rsidR="00B77724" w:rsidRPr="00790BEA" w:rsidRDefault="00000000" w:rsidP="00790BEA">
      <w:pPr>
        <w:spacing w:line="276" w:lineRule="auto"/>
        <w:ind w:left="1440" w:firstLine="720"/>
        <w:jc w:val="both"/>
        <w:rPr>
          <w:rFonts w:ascii="Arial" w:hAnsi="Arial" w:cs="Arial"/>
          <w:sz w:val="28"/>
          <w:szCs w:val="28"/>
          <w:lang w:val="en-GB"/>
        </w:rPr>
      </w:pPr>
      <w:r w:rsidRPr="00790BEA">
        <w:rPr>
          <w:rFonts w:ascii="Arial" w:hAnsi="Arial" w:cs="Arial"/>
          <w:sz w:val="28"/>
          <w:szCs w:val="28"/>
          <w:lang w:val="en-GB"/>
        </w:rPr>
        <w:t>Ombudsman's office for children and young people</w:t>
      </w:r>
    </w:p>
    <w:p w14:paraId="7424C4E3" w14:textId="288A114C" w:rsidR="000E1512" w:rsidRPr="00790BEA" w:rsidRDefault="00000000" w:rsidP="00790BEA">
      <w:pPr>
        <w:spacing w:line="276" w:lineRule="auto"/>
        <w:ind w:left="1440" w:firstLine="720"/>
        <w:jc w:val="both"/>
        <w:rPr>
          <w:rFonts w:ascii="Arial" w:hAnsi="Arial" w:cs="Arial"/>
          <w:sz w:val="28"/>
          <w:szCs w:val="28"/>
          <w:lang w:val="en-GB"/>
        </w:rPr>
      </w:pPr>
      <w:r w:rsidRPr="00790BEA">
        <w:rPr>
          <w:rFonts w:ascii="Arial" w:hAnsi="Arial" w:cs="Arial"/>
          <w:sz w:val="28"/>
          <w:szCs w:val="28"/>
          <w:lang w:val="en-GB"/>
        </w:rPr>
        <w:t xml:space="preserve">SDG Alliance Liechtenstein </w:t>
      </w:r>
    </w:p>
    <w:p w14:paraId="055F6127" w14:textId="77777777" w:rsidR="00CB4349" w:rsidRPr="00790BEA" w:rsidRDefault="00CB4349" w:rsidP="00790BEA">
      <w:pPr>
        <w:spacing w:line="276" w:lineRule="auto"/>
        <w:jc w:val="both"/>
        <w:rPr>
          <w:rFonts w:ascii="Arial" w:hAnsi="Arial" w:cs="Arial"/>
          <w:sz w:val="22"/>
          <w:szCs w:val="22"/>
          <w:lang w:val="en-GB"/>
        </w:rPr>
      </w:pPr>
    </w:p>
    <w:p w14:paraId="371EB5B0" w14:textId="77777777" w:rsidR="006E7162" w:rsidRPr="00790BEA" w:rsidRDefault="006E7162" w:rsidP="00790BEA">
      <w:pPr>
        <w:spacing w:line="276" w:lineRule="auto"/>
        <w:jc w:val="both"/>
        <w:rPr>
          <w:rFonts w:ascii="Arial" w:hAnsi="Arial" w:cs="Arial"/>
          <w:sz w:val="21"/>
          <w:szCs w:val="21"/>
          <w:lang w:val="en-GB"/>
        </w:rPr>
      </w:pPr>
    </w:p>
    <w:p w14:paraId="302CF455" w14:textId="77777777" w:rsidR="006E7162" w:rsidRPr="00790BEA" w:rsidRDefault="006E7162" w:rsidP="00790BEA">
      <w:pPr>
        <w:spacing w:line="276" w:lineRule="auto"/>
        <w:jc w:val="both"/>
        <w:rPr>
          <w:rFonts w:ascii="Arial" w:hAnsi="Arial" w:cs="Arial"/>
          <w:sz w:val="21"/>
          <w:szCs w:val="21"/>
          <w:lang w:val="en-GB"/>
        </w:rPr>
      </w:pPr>
    </w:p>
    <w:p w14:paraId="47A64116" w14:textId="77777777" w:rsidR="006E7162" w:rsidRPr="00790BEA" w:rsidRDefault="006E7162" w:rsidP="00790BEA">
      <w:pPr>
        <w:spacing w:line="276" w:lineRule="auto"/>
        <w:jc w:val="both"/>
        <w:rPr>
          <w:rFonts w:ascii="Arial" w:hAnsi="Arial" w:cs="Arial"/>
          <w:sz w:val="21"/>
          <w:szCs w:val="21"/>
          <w:lang w:val="en-GB"/>
        </w:rPr>
      </w:pPr>
    </w:p>
    <w:p w14:paraId="501BCB86" w14:textId="77777777" w:rsidR="006E7162" w:rsidRPr="00790BEA" w:rsidRDefault="006E7162" w:rsidP="00790BEA">
      <w:pPr>
        <w:spacing w:line="276" w:lineRule="auto"/>
        <w:jc w:val="both"/>
        <w:rPr>
          <w:rFonts w:ascii="Arial" w:hAnsi="Arial" w:cs="Arial"/>
          <w:sz w:val="21"/>
          <w:szCs w:val="21"/>
          <w:lang w:val="en-GB"/>
        </w:rPr>
      </w:pPr>
    </w:p>
    <w:p w14:paraId="555BA80C" w14:textId="77777777" w:rsidR="006E7162" w:rsidRPr="00790BEA" w:rsidRDefault="006E7162" w:rsidP="00790BEA">
      <w:pPr>
        <w:spacing w:line="276" w:lineRule="auto"/>
        <w:jc w:val="both"/>
        <w:rPr>
          <w:rFonts w:ascii="Arial" w:hAnsi="Arial" w:cs="Arial"/>
          <w:lang w:val="en-GB"/>
        </w:rPr>
      </w:pPr>
    </w:p>
    <w:p w14:paraId="384AC26E" w14:textId="77777777" w:rsidR="002F7A58" w:rsidRPr="00790BEA" w:rsidRDefault="002F7A58" w:rsidP="00790BEA">
      <w:pPr>
        <w:spacing w:line="276" w:lineRule="auto"/>
        <w:jc w:val="both"/>
        <w:rPr>
          <w:rFonts w:ascii="Arial" w:hAnsi="Arial" w:cs="Arial"/>
          <w:lang w:val="en-GB"/>
        </w:rPr>
      </w:pPr>
    </w:p>
    <w:p w14:paraId="2711C948" w14:textId="77777777" w:rsidR="002F7A58" w:rsidRPr="00790BEA" w:rsidRDefault="002F7A58" w:rsidP="00790BEA">
      <w:pPr>
        <w:spacing w:line="276" w:lineRule="auto"/>
        <w:jc w:val="both"/>
        <w:rPr>
          <w:rFonts w:ascii="Arial" w:hAnsi="Arial" w:cs="Arial"/>
          <w:lang w:val="en-GB"/>
        </w:rPr>
      </w:pPr>
    </w:p>
    <w:p w14:paraId="7063A865" w14:textId="77777777" w:rsidR="002F7A58" w:rsidRPr="00790BEA" w:rsidRDefault="002F7A58" w:rsidP="00790BEA">
      <w:pPr>
        <w:spacing w:line="276" w:lineRule="auto"/>
        <w:jc w:val="both"/>
        <w:rPr>
          <w:rFonts w:ascii="Arial" w:hAnsi="Arial" w:cs="Arial"/>
          <w:lang w:val="en-GB"/>
        </w:rPr>
      </w:pPr>
    </w:p>
    <w:p w14:paraId="3A401158" w14:textId="77777777" w:rsidR="002F7A58" w:rsidRPr="00790BEA" w:rsidRDefault="002F7A58" w:rsidP="00790BEA">
      <w:pPr>
        <w:spacing w:line="276" w:lineRule="auto"/>
        <w:jc w:val="both"/>
        <w:rPr>
          <w:rFonts w:ascii="Arial" w:hAnsi="Arial" w:cs="Arial"/>
          <w:lang w:val="en-GB"/>
        </w:rPr>
      </w:pPr>
    </w:p>
    <w:p w14:paraId="46E6311D" w14:textId="77777777" w:rsidR="002F7A58" w:rsidRPr="00790BEA" w:rsidRDefault="002F7A58" w:rsidP="00790BEA">
      <w:pPr>
        <w:spacing w:line="276" w:lineRule="auto"/>
        <w:jc w:val="both"/>
        <w:rPr>
          <w:rFonts w:ascii="Arial" w:hAnsi="Arial" w:cs="Arial"/>
          <w:lang w:val="en-GB"/>
        </w:rPr>
      </w:pPr>
    </w:p>
    <w:p w14:paraId="07F6FEB4" w14:textId="77777777" w:rsidR="002F7A58" w:rsidRPr="00790BEA" w:rsidRDefault="002F7A58" w:rsidP="00790BEA">
      <w:pPr>
        <w:spacing w:line="276" w:lineRule="auto"/>
        <w:jc w:val="both"/>
        <w:rPr>
          <w:rFonts w:ascii="Arial" w:hAnsi="Arial" w:cs="Arial"/>
          <w:lang w:val="en-GB"/>
        </w:rPr>
      </w:pPr>
    </w:p>
    <w:p w14:paraId="2995F8B6" w14:textId="77777777" w:rsidR="002F7A58" w:rsidRPr="00790BEA" w:rsidRDefault="002F7A58" w:rsidP="00790BEA">
      <w:pPr>
        <w:spacing w:line="276" w:lineRule="auto"/>
        <w:jc w:val="both"/>
        <w:rPr>
          <w:rFonts w:ascii="Arial" w:hAnsi="Arial" w:cs="Arial"/>
          <w:lang w:val="en-GB"/>
        </w:rPr>
      </w:pPr>
    </w:p>
    <w:p w14:paraId="7973363B" w14:textId="77777777" w:rsidR="002F7A58" w:rsidRPr="00790BEA" w:rsidRDefault="002F7A58" w:rsidP="00790BEA">
      <w:pPr>
        <w:spacing w:line="276" w:lineRule="auto"/>
        <w:jc w:val="both"/>
        <w:rPr>
          <w:rFonts w:ascii="Arial" w:hAnsi="Arial" w:cs="Arial"/>
          <w:lang w:val="en-GB"/>
        </w:rPr>
      </w:pPr>
    </w:p>
    <w:p w14:paraId="53F466A6" w14:textId="77777777" w:rsidR="002F7A58" w:rsidRPr="00790BEA" w:rsidRDefault="002F7A58" w:rsidP="00790BEA">
      <w:pPr>
        <w:spacing w:line="276" w:lineRule="auto"/>
        <w:jc w:val="both"/>
        <w:rPr>
          <w:rFonts w:ascii="Arial" w:hAnsi="Arial" w:cs="Arial"/>
          <w:lang w:val="en-GB"/>
        </w:rPr>
      </w:pPr>
    </w:p>
    <w:p w14:paraId="6212D9D3" w14:textId="77777777" w:rsidR="002F7A58" w:rsidRPr="00790BEA" w:rsidRDefault="002F7A58" w:rsidP="00790BEA">
      <w:pPr>
        <w:spacing w:line="276" w:lineRule="auto"/>
        <w:jc w:val="both"/>
        <w:rPr>
          <w:rFonts w:ascii="Arial" w:hAnsi="Arial" w:cs="Arial"/>
          <w:lang w:val="en-GB"/>
        </w:rPr>
      </w:pPr>
    </w:p>
    <w:p w14:paraId="48E03884" w14:textId="3A32C614" w:rsidR="00860E28" w:rsidRPr="00790BEA" w:rsidRDefault="00B77724" w:rsidP="00790BEA">
      <w:pPr>
        <w:spacing w:line="276" w:lineRule="auto"/>
        <w:jc w:val="both"/>
        <w:rPr>
          <w:rFonts w:ascii="Arial" w:hAnsi="Arial" w:cs="Arial"/>
          <w:sz w:val="22"/>
          <w:szCs w:val="22"/>
          <w:lang w:val="en-GB"/>
        </w:rPr>
      </w:pPr>
      <w:r w:rsidRPr="00790BEA">
        <w:rPr>
          <w:rFonts w:ascii="Arial" w:hAnsi="Arial" w:cs="Arial"/>
          <w:sz w:val="22"/>
          <w:szCs w:val="22"/>
          <w:lang w:val="en-GB"/>
        </w:rPr>
        <w:lastRenderedPageBreak/>
        <w:t xml:space="preserve">For their constructive and appreciative cooperation, the authors would like to thank in advance the </w:t>
      </w:r>
      <w:r w:rsidR="008021A8" w:rsidRPr="00790BEA">
        <w:rPr>
          <w:rFonts w:ascii="Arial" w:hAnsi="Arial" w:cs="Arial"/>
          <w:sz w:val="22"/>
          <w:szCs w:val="22"/>
          <w:lang w:val="en-GB"/>
        </w:rPr>
        <w:t>Equal Opportunities Unit</w:t>
      </w:r>
      <w:r w:rsidRPr="00790BEA">
        <w:rPr>
          <w:rFonts w:ascii="Arial" w:hAnsi="Arial" w:cs="Arial"/>
          <w:sz w:val="22"/>
          <w:szCs w:val="22"/>
          <w:lang w:val="en-GB"/>
        </w:rPr>
        <w:t xml:space="preserve">, the </w:t>
      </w:r>
      <w:r w:rsidR="008021A8" w:rsidRPr="00790BEA">
        <w:rPr>
          <w:rFonts w:ascii="Arial" w:hAnsi="Arial" w:cs="Arial"/>
          <w:sz w:val="22"/>
          <w:szCs w:val="22"/>
          <w:lang w:val="en-GB"/>
        </w:rPr>
        <w:t>Office of Social Services</w:t>
      </w:r>
      <w:r w:rsidRPr="00790BEA">
        <w:rPr>
          <w:rFonts w:ascii="Arial" w:hAnsi="Arial" w:cs="Arial"/>
          <w:sz w:val="22"/>
          <w:szCs w:val="22"/>
          <w:lang w:val="en-GB"/>
        </w:rPr>
        <w:t xml:space="preserve">, and the Ministry of Social Affairs. During the </w:t>
      </w:r>
      <w:r w:rsidR="008021A8" w:rsidRPr="00790BEA">
        <w:rPr>
          <w:rFonts w:ascii="Arial" w:hAnsi="Arial" w:cs="Arial"/>
          <w:sz w:val="22"/>
          <w:szCs w:val="22"/>
          <w:lang w:val="en-GB"/>
        </w:rPr>
        <w:t xml:space="preserve">government’s </w:t>
      </w:r>
      <w:r w:rsidRPr="00790BEA">
        <w:rPr>
          <w:rFonts w:ascii="Arial" w:hAnsi="Arial" w:cs="Arial"/>
          <w:sz w:val="22"/>
          <w:szCs w:val="22"/>
          <w:lang w:val="en-GB"/>
        </w:rPr>
        <w:t>last term of office, important foundations were laid for gender equality in Liechtenstein: The Gender Equality Strategy is in progress, parental leave will be introduced as of 2026, and the Istanbul Convention has been ratified. At the same time, there is still a need for action in several areas, which are discussed below.</w:t>
      </w:r>
    </w:p>
    <w:p w14:paraId="4C5CDF10" w14:textId="77777777" w:rsidR="00B77724" w:rsidRPr="00790BEA" w:rsidRDefault="00B77724" w:rsidP="00790BEA">
      <w:pPr>
        <w:spacing w:line="276" w:lineRule="auto"/>
        <w:jc w:val="both"/>
        <w:rPr>
          <w:rFonts w:ascii="Arial" w:hAnsi="Arial" w:cs="Arial"/>
          <w:lang w:val="en-GB"/>
        </w:rPr>
      </w:pPr>
    </w:p>
    <w:p w14:paraId="5CE50122" w14:textId="77777777" w:rsidR="000E1512" w:rsidRPr="00790BEA" w:rsidRDefault="00AF0405" w:rsidP="00790BEA">
      <w:pPr>
        <w:pStyle w:val="berschrift2"/>
        <w:numPr>
          <w:ilvl w:val="0"/>
          <w:numId w:val="19"/>
        </w:numPr>
        <w:spacing w:line="276" w:lineRule="auto"/>
        <w:rPr>
          <w:rFonts w:ascii="Arial" w:hAnsi="Arial" w:cs="Arial"/>
          <w:b/>
          <w:bCs/>
          <w:color w:val="auto"/>
          <w:sz w:val="24"/>
          <w:szCs w:val="24"/>
        </w:rPr>
      </w:pPr>
      <w:proofErr w:type="spellStart"/>
      <w:r w:rsidRPr="00790BEA">
        <w:rPr>
          <w:rFonts w:ascii="Arial" w:hAnsi="Arial" w:cs="Arial"/>
          <w:b/>
          <w:bCs/>
          <w:color w:val="auto"/>
          <w:sz w:val="24"/>
          <w:szCs w:val="24"/>
        </w:rPr>
        <w:t>Equality</w:t>
      </w:r>
      <w:proofErr w:type="spellEnd"/>
      <w:r w:rsidRPr="00790BEA">
        <w:rPr>
          <w:rFonts w:ascii="Arial" w:hAnsi="Arial" w:cs="Arial"/>
          <w:b/>
          <w:bCs/>
          <w:color w:val="auto"/>
          <w:sz w:val="24"/>
          <w:szCs w:val="24"/>
        </w:rPr>
        <w:t xml:space="preserve"> </w:t>
      </w:r>
      <w:proofErr w:type="spellStart"/>
      <w:r w:rsidRPr="00790BEA">
        <w:rPr>
          <w:rFonts w:ascii="Arial" w:hAnsi="Arial" w:cs="Arial"/>
          <w:b/>
          <w:bCs/>
          <w:color w:val="auto"/>
          <w:sz w:val="24"/>
          <w:szCs w:val="24"/>
        </w:rPr>
        <w:t>measures</w:t>
      </w:r>
      <w:proofErr w:type="spellEnd"/>
      <w:r w:rsidRPr="00790BEA">
        <w:rPr>
          <w:rFonts w:ascii="Arial" w:hAnsi="Arial" w:cs="Arial"/>
          <w:b/>
          <w:bCs/>
          <w:color w:val="auto"/>
          <w:sz w:val="24"/>
          <w:szCs w:val="24"/>
        </w:rPr>
        <w:t xml:space="preserve"> </w:t>
      </w:r>
    </w:p>
    <w:p w14:paraId="586965BE" w14:textId="77777777" w:rsidR="007A11A9" w:rsidRPr="00790BEA" w:rsidRDefault="007A11A9" w:rsidP="00790BEA">
      <w:pPr>
        <w:tabs>
          <w:tab w:val="left" w:pos="3372"/>
        </w:tabs>
        <w:spacing w:line="276" w:lineRule="auto"/>
        <w:jc w:val="both"/>
        <w:rPr>
          <w:rFonts w:ascii="Arial" w:hAnsi="Arial" w:cs="Arial"/>
          <w:sz w:val="22"/>
          <w:szCs w:val="22"/>
        </w:rPr>
      </w:pPr>
    </w:p>
    <w:p w14:paraId="5E71158B" w14:textId="77777777" w:rsidR="000E1512" w:rsidRPr="00790BEA" w:rsidRDefault="00000000" w:rsidP="00790BEA">
      <w:pPr>
        <w:pStyle w:val="Listenabsatz"/>
        <w:numPr>
          <w:ilvl w:val="0"/>
          <w:numId w:val="23"/>
        </w:numPr>
        <w:tabs>
          <w:tab w:val="left" w:pos="3372"/>
        </w:tabs>
        <w:spacing w:line="276" w:lineRule="auto"/>
        <w:jc w:val="both"/>
        <w:rPr>
          <w:rFonts w:ascii="Arial" w:hAnsi="Arial" w:cs="Arial"/>
          <w:sz w:val="22"/>
          <w:szCs w:val="22"/>
          <w:lang w:val="en-GB"/>
        </w:rPr>
      </w:pPr>
      <w:r w:rsidRPr="00790BEA">
        <w:rPr>
          <w:rFonts w:ascii="Arial" w:hAnsi="Arial" w:cs="Arial"/>
          <w:sz w:val="22"/>
          <w:szCs w:val="22"/>
          <w:lang w:val="en-GB"/>
        </w:rPr>
        <w:t xml:space="preserve">The authors emphasise the lack of a state gender equality strategy as of 1 January 2025 and the stagnating gender equality in Liechtenstein. There is a lack of government measures and objectives to achieve </w:t>
      </w:r>
      <w:r w:rsidR="00ED3CD8" w:rsidRPr="00790BEA">
        <w:rPr>
          <w:rFonts w:ascii="Arial" w:hAnsi="Arial" w:cs="Arial"/>
          <w:sz w:val="22"/>
          <w:szCs w:val="22"/>
          <w:lang w:val="en-GB"/>
        </w:rPr>
        <w:t xml:space="preserve">Sustainable Development Goals </w:t>
      </w:r>
      <w:r w:rsidRPr="00790BEA">
        <w:rPr>
          <w:rFonts w:ascii="Arial" w:hAnsi="Arial" w:cs="Arial"/>
          <w:sz w:val="22"/>
          <w:szCs w:val="22"/>
          <w:lang w:val="en-GB"/>
        </w:rPr>
        <w:t xml:space="preserve">5 and 10 </w:t>
      </w:r>
      <w:r w:rsidR="00E64C36" w:rsidRPr="00790BEA">
        <w:rPr>
          <w:rFonts w:ascii="Arial" w:hAnsi="Arial" w:cs="Arial"/>
          <w:sz w:val="22"/>
          <w:szCs w:val="22"/>
          <w:lang w:val="en-GB"/>
        </w:rPr>
        <w:t xml:space="preserve">as well as </w:t>
      </w:r>
      <w:r w:rsidRPr="00790BEA">
        <w:rPr>
          <w:rFonts w:ascii="Arial" w:hAnsi="Arial" w:cs="Arial"/>
          <w:sz w:val="22"/>
          <w:szCs w:val="22"/>
          <w:lang w:val="en-GB"/>
        </w:rPr>
        <w:t xml:space="preserve">de facto </w:t>
      </w:r>
      <w:r w:rsidR="00767086" w:rsidRPr="00790BEA">
        <w:rPr>
          <w:rFonts w:ascii="Arial" w:hAnsi="Arial" w:cs="Arial"/>
          <w:sz w:val="22"/>
          <w:szCs w:val="22"/>
          <w:lang w:val="en-GB"/>
        </w:rPr>
        <w:t xml:space="preserve">gender </w:t>
      </w:r>
      <w:r w:rsidRPr="00790BEA">
        <w:rPr>
          <w:rFonts w:ascii="Arial" w:hAnsi="Arial" w:cs="Arial"/>
          <w:sz w:val="22"/>
          <w:szCs w:val="22"/>
          <w:lang w:val="en-GB"/>
        </w:rPr>
        <w:t xml:space="preserve">equality. </w:t>
      </w:r>
    </w:p>
    <w:p w14:paraId="33546870" w14:textId="77777777" w:rsidR="00575DFF" w:rsidRPr="00790BEA" w:rsidRDefault="00575DFF" w:rsidP="00790BEA">
      <w:pPr>
        <w:tabs>
          <w:tab w:val="left" w:pos="3372"/>
        </w:tabs>
        <w:spacing w:line="276" w:lineRule="auto"/>
        <w:jc w:val="both"/>
        <w:rPr>
          <w:rFonts w:ascii="Arial" w:hAnsi="Arial" w:cs="Arial"/>
          <w:sz w:val="22"/>
          <w:szCs w:val="22"/>
          <w:lang w:val="en-GB"/>
        </w:rPr>
      </w:pPr>
    </w:p>
    <w:p w14:paraId="48375C97" w14:textId="44A86E80" w:rsidR="000E1512" w:rsidRPr="00790BEA" w:rsidRDefault="00000000" w:rsidP="00790BEA">
      <w:pPr>
        <w:pStyle w:val="Listenabsatz"/>
        <w:numPr>
          <w:ilvl w:val="0"/>
          <w:numId w:val="23"/>
        </w:numPr>
        <w:tabs>
          <w:tab w:val="left" w:pos="3372"/>
        </w:tabs>
        <w:spacing w:line="276" w:lineRule="auto"/>
        <w:jc w:val="both"/>
        <w:rPr>
          <w:rFonts w:ascii="Arial" w:hAnsi="Arial" w:cs="Arial"/>
          <w:sz w:val="22"/>
          <w:szCs w:val="22"/>
          <w:lang w:val="en-GB"/>
        </w:rPr>
      </w:pPr>
      <w:r w:rsidRPr="00790BEA">
        <w:rPr>
          <w:rFonts w:ascii="Arial" w:hAnsi="Arial" w:cs="Arial"/>
          <w:sz w:val="22"/>
          <w:szCs w:val="22"/>
          <w:lang w:val="en-GB"/>
        </w:rPr>
        <w:t xml:space="preserve">The only gender-specific data </w:t>
      </w:r>
      <w:r w:rsidR="00860E28" w:rsidRPr="00790BEA">
        <w:rPr>
          <w:rFonts w:ascii="Arial" w:hAnsi="Arial" w:cs="Arial"/>
          <w:sz w:val="22"/>
          <w:szCs w:val="22"/>
          <w:lang w:val="en-GB"/>
        </w:rPr>
        <w:t xml:space="preserve">basis </w:t>
      </w:r>
      <w:r w:rsidRPr="00790BEA">
        <w:rPr>
          <w:rFonts w:ascii="Arial" w:hAnsi="Arial" w:cs="Arial"/>
          <w:sz w:val="22"/>
          <w:szCs w:val="22"/>
          <w:lang w:val="en-GB"/>
        </w:rPr>
        <w:t xml:space="preserve">are the </w:t>
      </w:r>
      <w:r w:rsidR="00B24AB7" w:rsidRPr="00790BEA">
        <w:rPr>
          <w:rFonts w:ascii="Arial" w:hAnsi="Arial" w:cs="Arial"/>
          <w:sz w:val="22"/>
          <w:szCs w:val="22"/>
          <w:lang w:val="en-GB"/>
        </w:rPr>
        <w:t>gender equality indicators</w:t>
      </w:r>
      <w:r w:rsidR="00B24AB7" w:rsidRPr="00790BEA">
        <w:rPr>
          <w:rStyle w:val="Funotenzeichen"/>
          <w:rFonts w:ascii="Arial" w:hAnsi="Arial" w:cs="Arial"/>
          <w:sz w:val="22"/>
          <w:szCs w:val="22"/>
        </w:rPr>
        <w:footnoteReference w:id="2"/>
      </w:r>
      <w:r w:rsidR="00860E28" w:rsidRPr="00790BEA">
        <w:rPr>
          <w:rFonts w:ascii="Arial" w:hAnsi="Arial" w:cs="Arial"/>
          <w:sz w:val="22"/>
          <w:szCs w:val="22"/>
          <w:lang w:val="en-GB"/>
        </w:rPr>
        <w:t>, which show stagnation</w:t>
      </w:r>
      <w:r w:rsidR="009C6E62" w:rsidRPr="00790BEA">
        <w:rPr>
          <w:rFonts w:ascii="Arial" w:hAnsi="Arial" w:cs="Arial"/>
          <w:sz w:val="22"/>
          <w:szCs w:val="22"/>
          <w:lang w:val="en-GB"/>
        </w:rPr>
        <w:t xml:space="preserve">. </w:t>
      </w:r>
      <w:r w:rsidR="00860E28" w:rsidRPr="00790BEA">
        <w:rPr>
          <w:rFonts w:ascii="Arial" w:hAnsi="Arial" w:cs="Arial"/>
          <w:sz w:val="22"/>
          <w:szCs w:val="22"/>
          <w:lang w:val="en-GB"/>
        </w:rPr>
        <w:t xml:space="preserve">These are indicators such as </w:t>
      </w:r>
      <w:r w:rsidR="00DF1086" w:rsidRPr="00790BEA">
        <w:rPr>
          <w:rFonts w:ascii="Arial" w:hAnsi="Arial" w:cs="Arial"/>
          <w:sz w:val="22"/>
          <w:szCs w:val="22"/>
          <w:lang w:val="en-GB"/>
        </w:rPr>
        <w:t xml:space="preserve">the low proportion of women in politics, on commissions and advisory boards or </w:t>
      </w:r>
      <w:r w:rsidR="00860E28" w:rsidRPr="00790BEA">
        <w:rPr>
          <w:rFonts w:ascii="Arial" w:hAnsi="Arial" w:cs="Arial"/>
          <w:sz w:val="22"/>
          <w:szCs w:val="22"/>
          <w:lang w:val="en-GB"/>
        </w:rPr>
        <w:t xml:space="preserve">in </w:t>
      </w:r>
      <w:r w:rsidR="00DF1086" w:rsidRPr="00790BEA">
        <w:rPr>
          <w:rFonts w:ascii="Arial" w:hAnsi="Arial" w:cs="Arial"/>
          <w:sz w:val="22"/>
          <w:szCs w:val="22"/>
          <w:lang w:val="en-GB"/>
        </w:rPr>
        <w:t xml:space="preserve">school management. </w:t>
      </w:r>
      <w:r w:rsidR="00E13BD9" w:rsidRPr="00790BEA">
        <w:rPr>
          <w:rFonts w:ascii="Arial" w:hAnsi="Arial" w:cs="Arial"/>
          <w:sz w:val="22"/>
          <w:szCs w:val="22"/>
          <w:lang w:val="en-GB"/>
        </w:rPr>
        <w:t xml:space="preserve">Other </w:t>
      </w:r>
      <w:r w:rsidR="00DF1086" w:rsidRPr="00790BEA">
        <w:rPr>
          <w:rFonts w:ascii="Arial" w:hAnsi="Arial" w:cs="Arial"/>
          <w:sz w:val="22"/>
          <w:szCs w:val="22"/>
          <w:lang w:val="en-GB"/>
        </w:rPr>
        <w:t xml:space="preserve">indicators </w:t>
      </w:r>
      <w:r w:rsidR="00767086" w:rsidRPr="00790BEA">
        <w:rPr>
          <w:rFonts w:ascii="Arial" w:hAnsi="Arial" w:cs="Arial"/>
          <w:sz w:val="22"/>
          <w:szCs w:val="22"/>
          <w:lang w:val="en-GB"/>
        </w:rPr>
        <w:t xml:space="preserve">with evident </w:t>
      </w:r>
      <w:r w:rsidRPr="00790BEA">
        <w:rPr>
          <w:rFonts w:ascii="Arial" w:hAnsi="Arial" w:cs="Arial"/>
          <w:sz w:val="22"/>
          <w:szCs w:val="22"/>
          <w:lang w:val="en-GB"/>
        </w:rPr>
        <w:t xml:space="preserve">data </w:t>
      </w:r>
      <w:r w:rsidR="00860E28" w:rsidRPr="00790BEA">
        <w:rPr>
          <w:rFonts w:ascii="Arial" w:hAnsi="Arial" w:cs="Arial"/>
          <w:sz w:val="22"/>
          <w:szCs w:val="22"/>
          <w:lang w:val="en-GB"/>
        </w:rPr>
        <w:t xml:space="preserve">on </w:t>
      </w:r>
      <w:r w:rsidRPr="00790BEA">
        <w:rPr>
          <w:rFonts w:ascii="Arial" w:hAnsi="Arial" w:cs="Arial"/>
          <w:sz w:val="22"/>
          <w:szCs w:val="22"/>
          <w:lang w:val="en-GB"/>
        </w:rPr>
        <w:t xml:space="preserve">care work, </w:t>
      </w:r>
      <w:r w:rsidR="0086530F" w:rsidRPr="00790BEA">
        <w:rPr>
          <w:rFonts w:ascii="Arial" w:hAnsi="Arial" w:cs="Arial"/>
          <w:sz w:val="22"/>
          <w:szCs w:val="22"/>
          <w:lang w:val="en-GB"/>
        </w:rPr>
        <w:t xml:space="preserve">domestic </w:t>
      </w:r>
      <w:r w:rsidRPr="00790BEA">
        <w:rPr>
          <w:rFonts w:ascii="Arial" w:hAnsi="Arial" w:cs="Arial"/>
          <w:sz w:val="22"/>
          <w:szCs w:val="22"/>
          <w:lang w:val="en-GB"/>
        </w:rPr>
        <w:t xml:space="preserve">violence, wage inequality or the representation of women in </w:t>
      </w:r>
      <w:r w:rsidR="00A315B2" w:rsidRPr="00790BEA">
        <w:rPr>
          <w:rFonts w:ascii="Arial" w:hAnsi="Arial" w:cs="Arial"/>
          <w:sz w:val="22"/>
          <w:szCs w:val="22"/>
          <w:lang w:val="en-GB"/>
        </w:rPr>
        <w:t xml:space="preserve">all economic sectors </w:t>
      </w:r>
      <w:r w:rsidR="00767086" w:rsidRPr="00790BEA">
        <w:rPr>
          <w:rFonts w:ascii="Arial" w:hAnsi="Arial" w:cs="Arial"/>
          <w:sz w:val="22"/>
          <w:szCs w:val="22"/>
          <w:lang w:val="en-GB"/>
        </w:rPr>
        <w:t>are missing</w:t>
      </w:r>
      <w:r w:rsidRPr="00790BEA">
        <w:rPr>
          <w:rFonts w:ascii="Arial" w:hAnsi="Arial" w:cs="Arial"/>
          <w:sz w:val="22"/>
          <w:szCs w:val="22"/>
          <w:lang w:val="en-GB"/>
        </w:rPr>
        <w:t xml:space="preserve">. </w:t>
      </w:r>
      <w:r w:rsidR="00926B62" w:rsidRPr="00790BEA">
        <w:rPr>
          <w:rFonts w:ascii="Arial" w:hAnsi="Arial" w:cs="Arial"/>
          <w:sz w:val="22"/>
          <w:szCs w:val="22"/>
          <w:lang w:val="en-GB"/>
        </w:rPr>
        <w:t xml:space="preserve">Initiatives by women's organisations </w:t>
      </w:r>
      <w:r w:rsidR="00767086" w:rsidRPr="00790BEA">
        <w:rPr>
          <w:rFonts w:ascii="Arial" w:hAnsi="Arial" w:cs="Arial"/>
          <w:sz w:val="22"/>
          <w:szCs w:val="22"/>
          <w:lang w:val="en-GB"/>
        </w:rPr>
        <w:t xml:space="preserve">in 2022, 2023 and 2024 </w:t>
      </w:r>
      <w:r w:rsidR="00926B62" w:rsidRPr="00790BEA">
        <w:rPr>
          <w:rFonts w:ascii="Arial" w:hAnsi="Arial" w:cs="Arial"/>
          <w:sz w:val="22"/>
          <w:szCs w:val="22"/>
          <w:lang w:val="en-GB"/>
        </w:rPr>
        <w:t>to survey unpaid care work</w:t>
      </w:r>
      <w:r w:rsidR="009C6E62" w:rsidRPr="00790BEA">
        <w:rPr>
          <w:rStyle w:val="Funotenzeichen"/>
          <w:rFonts w:ascii="Arial" w:hAnsi="Arial" w:cs="Arial"/>
          <w:sz w:val="22"/>
          <w:szCs w:val="22"/>
        </w:rPr>
        <w:footnoteReference w:id="3"/>
      </w:r>
      <w:r w:rsidR="00926B62" w:rsidRPr="00790BEA">
        <w:rPr>
          <w:rFonts w:ascii="Arial" w:hAnsi="Arial" w:cs="Arial"/>
          <w:sz w:val="22"/>
          <w:szCs w:val="22"/>
          <w:lang w:val="en-GB"/>
        </w:rPr>
        <w:t xml:space="preserve"> have so far been ineffective. </w:t>
      </w:r>
    </w:p>
    <w:p w14:paraId="0EE7E6C6" w14:textId="77777777" w:rsidR="00704350" w:rsidRPr="00790BEA" w:rsidRDefault="00704350" w:rsidP="00790BEA">
      <w:pPr>
        <w:tabs>
          <w:tab w:val="left" w:pos="3372"/>
        </w:tabs>
        <w:spacing w:line="276" w:lineRule="auto"/>
        <w:jc w:val="both"/>
        <w:rPr>
          <w:rFonts w:ascii="Arial" w:hAnsi="Arial" w:cs="Arial"/>
          <w:sz w:val="22"/>
          <w:szCs w:val="22"/>
          <w:lang w:val="en-GB"/>
        </w:rPr>
      </w:pPr>
    </w:p>
    <w:p w14:paraId="718CEC34" w14:textId="46229697" w:rsidR="000E1512" w:rsidRPr="00790BEA" w:rsidRDefault="00000000" w:rsidP="00790BEA">
      <w:pPr>
        <w:pStyle w:val="Listenabsatz"/>
        <w:numPr>
          <w:ilvl w:val="0"/>
          <w:numId w:val="23"/>
        </w:numPr>
        <w:tabs>
          <w:tab w:val="left" w:pos="3372"/>
        </w:tabs>
        <w:spacing w:line="276" w:lineRule="auto"/>
        <w:jc w:val="both"/>
        <w:rPr>
          <w:rFonts w:ascii="Arial" w:hAnsi="Arial" w:cs="Arial"/>
          <w:sz w:val="22"/>
          <w:szCs w:val="22"/>
          <w:lang w:val="en-GB"/>
        </w:rPr>
      </w:pPr>
      <w:r w:rsidRPr="00790BEA">
        <w:rPr>
          <w:rFonts w:ascii="Arial" w:hAnsi="Arial" w:cs="Arial"/>
          <w:sz w:val="22"/>
          <w:szCs w:val="22"/>
          <w:lang w:val="en-GB"/>
        </w:rPr>
        <w:t xml:space="preserve">Equality projects such as </w:t>
      </w:r>
      <w:proofErr w:type="spellStart"/>
      <w:r w:rsidR="008021A8" w:rsidRPr="00790BEA">
        <w:rPr>
          <w:rFonts w:ascii="Arial" w:hAnsi="Arial" w:cs="Arial"/>
          <w:i/>
          <w:iCs/>
          <w:sz w:val="22"/>
          <w:szCs w:val="22"/>
          <w:lang w:val="en-GB"/>
        </w:rPr>
        <w:t>Vielfalt</w:t>
      </w:r>
      <w:proofErr w:type="spellEnd"/>
      <w:r w:rsidR="008021A8" w:rsidRPr="00790BEA">
        <w:rPr>
          <w:rFonts w:ascii="Arial" w:hAnsi="Arial" w:cs="Arial"/>
          <w:i/>
          <w:iCs/>
          <w:sz w:val="22"/>
          <w:szCs w:val="22"/>
          <w:lang w:val="en-GB"/>
        </w:rPr>
        <w:t xml:space="preserve"> in der </w:t>
      </w:r>
      <w:proofErr w:type="spellStart"/>
      <w:r w:rsidR="008021A8" w:rsidRPr="00790BEA">
        <w:rPr>
          <w:rFonts w:ascii="Arial" w:hAnsi="Arial" w:cs="Arial"/>
          <w:i/>
          <w:iCs/>
          <w:sz w:val="22"/>
          <w:szCs w:val="22"/>
          <w:lang w:val="en-GB"/>
        </w:rPr>
        <w:t>Politik</w:t>
      </w:r>
      <w:proofErr w:type="spellEnd"/>
      <w:r w:rsidR="00BA0DE7" w:rsidRPr="00790BEA">
        <w:rPr>
          <w:rStyle w:val="Funotenzeichen"/>
          <w:rFonts w:ascii="Arial" w:hAnsi="Arial" w:cs="Arial"/>
          <w:sz w:val="22"/>
          <w:szCs w:val="22"/>
        </w:rPr>
        <w:footnoteReference w:id="4"/>
      </w:r>
      <w:r w:rsidR="00BA0DE7" w:rsidRPr="00790BEA">
        <w:rPr>
          <w:rFonts w:ascii="Arial" w:hAnsi="Arial" w:cs="Arial"/>
          <w:sz w:val="22"/>
          <w:szCs w:val="22"/>
          <w:lang w:val="en-GB"/>
        </w:rPr>
        <w:t xml:space="preserve"> </w:t>
      </w:r>
      <w:r w:rsidR="008021A8" w:rsidRPr="00790BEA">
        <w:rPr>
          <w:rFonts w:ascii="Arial" w:hAnsi="Arial" w:cs="Arial"/>
          <w:sz w:val="22"/>
          <w:szCs w:val="22"/>
          <w:lang w:val="en-GB"/>
        </w:rPr>
        <w:t>(</w:t>
      </w:r>
      <w:proofErr w:type="spellStart"/>
      <w:r w:rsidR="008021A8" w:rsidRPr="00790BEA">
        <w:rPr>
          <w:rFonts w:ascii="Arial" w:hAnsi="Arial" w:cs="Arial"/>
          <w:i/>
          <w:iCs/>
          <w:sz w:val="22"/>
          <w:szCs w:val="22"/>
          <w:lang w:val="en-GB"/>
        </w:rPr>
        <w:t>eng.</w:t>
      </w:r>
      <w:proofErr w:type="spellEnd"/>
      <w:r w:rsidR="008021A8" w:rsidRPr="00790BEA">
        <w:rPr>
          <w:rFonts w:ascii="Arial" w:hAnsi="Arial" w:cs="Arial"/>
          <w:i/>
          <w:iCs/>
          <w:sz w:val="22"/>
          <w:szCs w:val="22"/>
          <w:lang w:val="en-GB"/>
        </w:rPr>
        <w:t xml:space="preserve"> Diversity in Politics</w:t>
      </w:r>
      <w:r w:rsidR="008021A8" w:rsidRPr="00790BEA">
        <w:rPr>
          <w:rFonts w:ascii="Arial" w:hAnsi="Arial" w:cs="Arial"/>
          <w:sz w:val="22"/>
          <w:szCs w:val="22"/>
          <w:lang w:val="en-GB"/>
        </w:rPr>
        <w:t xml:space="preserve">) </w:t>
      </w:r>
      <w:r w:rsidR="00BA0DE7" w:rsidRPr="00790BEA">
        <w:rPr>
          <w:rFonts w:ascii="Arial" w:hAnsi="Arial" w:cs="Arial"/>
          <w:sz w:val="22"/>
          <w:szCs w:val="22"/>
          <w:lang w:val="en-GB"/>
        </w:rPr>
        <w:t xml:space="preserve">and </w:t>
      </w:r>
      <w:r w:rsidR="00BA0DE7" w:rsidRPr="00790BEA">
        <w:rPr>
          <w:rFonts w:ascii="Arial" w:hAnsi="Arial" w:cs="Arial"/>
          <w:i/>
          <w:iCs/>
          <w:sz w:val="22"/>
          <w:szCs w:val="22"/>
          <w:lang w:val="en-GB"/>
        </w:rPr>
        <w:t>Stop Sexism</w:t>
      </w:r>
      <w:r w:rsidR="00BA0DE7" w:rsidRPr="00790BEA">
        <w:rPr>
          <w:rStyle w:val="Funotenzeichen"/>
          <w:rFonts w:ascii="Arial" w:hAnsi="Arial" w:cs="Arial"/>
          <w:sz w:val="22"/>
          <w:szCs w:val="22"/>
        </w:rPr>
        <w:footnoteReference w:id="5"/>
      </w:r>
      <w:r w:rsidRPr="00790BEA">
        <w:rPr>
          <w:rFonts w:ascii="Arial" w:hAnsi="Arial" w:cs="Arial"/>
          <w:sz w:val="22"/>
          <w:szCs w:val="22"/>
          <w:lang w:val="en-GB"/>
        </w:rPr>
        <w:t xml:space="preserve"> were initiated by civil society</w:t>
      </w:r>
      <w:r w:rsidR="1A71B7CE" w:rsidRPr="00790BEA">
        <w:rPr>
          <w:rFonts w:ascii="Arial" w:hAnsi="Arial" w:cs="Arial"/>
          <w:sz w:val="22"/>
          <w:szCs w:val="22"/>
          <w:lang w:val="en-GB"/>
        </w:rPr>
        <w:t xml:space="preserve">. Although they receive state funding through </w:t>
      </w:r>
      <w:r w:rsidRPr="00790BEA">
        <w:rPr>
          <w:rFonts w:ascii="Arial" w:hAnsi="Arial" w:cs="Arial"/>
          <w:sz w:val="22"/>
          <w:szCs w:val="22"/>
          <w:lang w:val="en-GB"/>
        </w:rPr>
        <w:t>performance agreements</w:t>
      </w:r>
      <w:r w:rsidR="09994B31" w:rsidRPr="00790BEA">
        <w:rPr>
          <w:rFonts w:ascii="Arial" w:hAnsi="Arial" w:cs="Arial"/>
          <w:sz w:val="22"/>
          <w:szCs w:val="22"/>
          <w:lang w:val="en-GB"/>
        </w:rPr>
        <w:t xml:space="preserve">, they are always </w:t>
      </w:r>
      <w:r w:rsidRPr="00790BEA">
        <w:rPr>
          <w:rFonts w:ascii="Arial" w:hAnsi="Arial" w:cs="Arial"/>
          <w:sz w:val="22"/>
          <w:szCs w:val="22"/>
          <w:lang w:val="en-GB"/>
        </w:rPr>
        <w:t xml:space="preserve">dependent </w:t>
      </w:r>
      <w:r w:rsidR="09994B31" w:rsidRPr="00790BEA">
        <w:rPr>
          <w:rFonts w:ascii="Arial" w:hAnsi="Arial" w:cs="Arial"/>
          <w:sz w:val="22"/>
          <w:szCs w:val="22"/>
          <w:lang w:val="en-GB"/>
        </w:rPr>
        <w:t xml:space="preserve">on private </w:t>
      </w:r>
      <w:r w:rsidRPr="00790BEA">
        <w:rPr>
          <w:rFonts w:ascii="Arial" w:hAnsi="Arial" w:cs="Arial"/>
          <w:sz w:val="22"/>
          <w:szCs w:val="22"/>
          <w:lang w:val="en-GB"/>
        </w:rPr>
        <w:t xml:space="preserve">donations </w:t>
      </w:r>
      <w:r w:rsidR="00767086" w:rsidRPr="00790BEA">
        <w:rPr>
          <w:rFonts w:ascii="Arial" w:hAnsi="Arial" w:cs="Arial"/>
          <w:sz w:val="22"/>
          <w:szCs w:val="22"/>
          <w:lang w:val="en-GB"/>
        </w:rPr>
        <w:t xml:space="preserve">for their activities and projects. </w:t>
      </w:r>
      <w:r w:rsidR="43701E2E" w:rsidRPr="00790BEA">
        <w:rPr>
          <w:rFonts w:ascii="Arial" w:hAnsi="Arial" w:cs="Arial"/>
          <w:sz w:val="22"/>
          <w:szCs w:val="22"/>
          <w:lang w:val="en-GB"/>
        </w:rPr>
        <w:t xml:space="preserve">Civil society </w:t>
      </w:r>
      <w:r w:rsidR="003B1F02" w:rsidRPr="00790BEA">
        <w:rPr>
          <w:rFonts w:ascii="Arial" w:hAnsi="Arial" w:cs="Arial"/>
          <w:sz w:val="22"/>
          <w:szCs w:val="22"/>
          <w:lang w:val="en-GB"/>
        </w:rPr>
        <w:t xml:space="preserve">thus </w:t>
      </w:r>
      <w:r w:rsidR="00C14099" w:rsidRPr="00790BEA">
        <w:rPr>
          <w:rFonts w:ascii="Arial" w:hAnsi="Arial" w:cs="Arial"/>
          <w:sz w:val="22"/>
          <w:szCs w:val="22"/>
          <w:lang w:val="en-GB"/>
        </w:rPr>
        <w:t xml:space="preserve">takes on </w:t>
      </w:r>
      <w:r w:rsidR="00767086" w:rsidRPr="00790BEA">
        <w:rPr>
          <w:rFonts w:ascii="Arial" w:hAnsi="Arial" w:cs="Arial"/>
          <w:sz w:val="22"/>
          <w:szCs w:val="22"/>
          <w:lang w:val="en-GB"/>
        </w:rPr>
        <w:t xml:space="preserve">state tasks </w:t>
      </w:r>
      <w:r w:rsidR="00C14099" w:rsidRPr="00790BEA">
        <w:rPr>
          <w:rFonts w:ascii="Arial" w:hAnsi="Arial" w:cs="Arial"/>
          <w:sz w:val="22"/>
          <w:szCs w:val="22"/>
          <w:lang w:val="en-GB"/>
        </w:rPr>
        <w:t xml:space="preserve">in the processing and </w:t>
      </w:r>
      <w:r w:rsidR="00303B3D" w:rsidRPr="00790BEA">
        <w:rPr>
          <w:rFonts w:ascii="Arial" w:hAnsi="Arial" w:cs="Arial"/>
          <w:sz w:val="22"/>
          <w:szCs w:val="22"/>
          <w:lang w:val="en-GB"/>
        </w:rPr>
        <w:t xml:space="preserve">sensitisation </w:t>
      </w:r>
      <w:r w:rsidR="2E561318" w:rsidRPr="00790BEA">
        <w:rPr>
          <w:rFonts w:ascii="Arial" w:hAnsi="Arial" w:cs="Arial"/>
          <w:sz w:val="22"/>
          <w:szCs w:val="22"/>
          <w:lang w:val="en-GB"/>
        </w:rPr>
        <w:t xml:space="preserve">of </w:t>
      </w:r>
      <w:r w:rsidR="00767086" w:rsidRPr="00790BEA">
        <w:rPr>
          <w:rFonts w:ascii="Arial" w:hAnsi="Arial" w:cs="Arial"/>
          <w:sz w:val="22"/>
          <w:szCs w:val="22"/>
          <w:lang w:val="en-GB"/>
        </w:rPr>
        <w:t>equality</w:t>
      </w:r>
      <w:r w:rsidR="00C14099" w:rsidRPr="00790BEA">
        <w:rPr>
          <w:rFonts w:ascii="Arial" w:hAnsi="Arial" w:cs="Arial"/>
          <w:sz w:val="22"/>
          <w:szCs w:val="22"/>
          <w:lang w:val="en-GB"/>
        </w:rPr>
        <w:t xml:space="preserve">. </w:t>
      </w:r>
      <w:r w:rsidR="003B1F02" w:rsidRPr="00790BEA">
        <w:rPr>
          <w:rFonts w:ascii="Arial" w:hAnsi="Arial" w:cs="Arial"/>
          <w:sz w:val="22"/>
          <w:szCs w:val="22"/>
          <w:lang w:val="en-GB"/>
        </w:rPr>
        <w:t xml:space="preserve">The continuation of the </w:t>
      </w:r>
      <w:proofErr w:type="spellStart"/>
      <w:r w:rsidR="008021A8" w:rsidRPr="00790BEA">
        <w:rPr>
          <w:rFonts w:ascii="Arial" w:hAnsi="Arial" w:cs="Arial"/>
          <w:i/>
          <w:iCs/>
          <w:sz w:val="22"/>
          <w:szCs w:val="22"/>
          <w:lang w:val="en-GB"/>
        </w:rPr>
        <w:t>Vielfalt</w:t>
      </w:r>
      <w:proofErr w:type="spellEnd"/>
      <w:r w:rsidR="008021A8" w:rsidRPr="00790BEA">
        <w:rPr>
          <w:rFonts w:ascii="Arial" w:hAnsi="Arial" w:cs="Arial"/>
          <w:i/>
          <w:iCs/>
          <w:sz w:val="22"/>
          <w:szCs w:val="22"/>
          <w:lang w:val="en-GB"/>
        </w:rPr>
        <w:t xml:space="preserve"> in der </w:t>
      </w:r>
      <w:proofErr w:type="spellStart"/>
      <w:r w:rsidR="008021A8" w:rsidRPr="00790BEA">
        <w:rPr>
          <w:rFonts w:ascii="Arial" w:hAnsi="Arial" w:cs="Arial"/>
          <w:i/>
          <w:iCs/>
          <w:sz w:val="22"/>
          <w:szCs w:val="22"/>
          <w:lang w:val="en-GB"/>
        </w:rPr>
        <w:t>Politik</w:t>
      </w:r>
      <w:proofErr w:type="spellEnd"/>
      <w:r w:rsidR="003B1F02" w:rsidRPr="00790BEA">
        <w:rPr>
          <w:rFonts w:ascii="Arial" w:hAnsi="Arial" w:cs="Arial"/>
          <w:i/>
          <w:iCs/>
          <w:sz w:val="22"/>
          <w:szCs w:val="22"/>
          <w:lang w:val="en-GB"/>
        </w:rPr>
        <w:t xml:space="preserve"> </w:t>
      </w:r>
      <w:r w:rsidR="003B1F02" w:rsidRPr="00790BEA">
        <w:rPr>
          <w:rFonts w:ascii="Arial" w:hAnsi="Arial" w:cs="Arial"/>
          <w:sz w:val="22"/>
          <w:szCs w:val="22"/>
          <w:lang w:val="en-GB"/>
        </w:rPr>
        <w:t>project</w:t>
      </w:r>
      <w:r w:rsidR="00767086" w:rsidRPr="00790BEA">
        <w:rPr>
          <w:rFonts w:ascii="Arial" w:hAnsi="Arial" w:cs="Arial"/>
          <w:sz w:val="22"/>
          <w:szCs w:val="22"/>
          <w:lang w:val="en-GB"/>
        </w:rPr>
        <w:t xml:space="preserve">, which has successfully promoted diversity for eight years, </w:t>
      </w:r>
      <w:r w:rsidR="664D294D" w:rsidRPr="00790BEA">
        <w:rPr>
          <w:rFonts w:ascii="Arial" w:hAnsi="Arial" w:cs="Arial"/>
          <w:sz w:val="22"/>
          <w:szCs w:val="22"/>
          <w:lang w:val="en-GB"/>
        </w:rPr>
        <w:t xml:space="preserve">is not guaranteed. </w:t>
      </w:r>
      <w:r w:rsidR="65C36164" w:rsidRPr="00790BEA">
        <w:rPr>
          <w:rFonts w:ascii="Arial" w:hAnsi="Arial" w:cs="Arial"/>
          <w:sz w:val="22"/>
          <w:szCs w:val="22"/>
          <w:lang w:val="en-GB"/>
        </w:rPr>
        <w:t xml:space="preserve">The </w:t>
      </w:r>
      <w:r w:rsidR="003B1F02" w:rsidRPr="00790BEA">
        <w:rPr>
          <w:rFonts w:ascii="Arial" w:hAnsi="Arial" w:cs="Arial"/>
          <w:sz w:val="22"/>
          <w:szCs w:val="22"/>
          <w:lang w:val="en-GB"/>
        </w:rPr>
        <w:t xml:space="preserve">authors </w:t>
      </w:r>
      <w:r w:rsidR="709D27F0" w:rsidRPr="00790BEA">
        <w:rPr>
          <w:rFonts w:ascii="Arial" w:hAnsi="Arial" w:cs="Arial"/>
          <w:sz w:val="22"/>
          <w:szCs w:val="22"/>
          <w:lang w:val="en-GB"/>
        </w:rPr>
        <w:t xml:space="preserve">recommend that the project be taken over and continued by the state so that </w:t>
      </w:r>
      <w:r w:rsidR="003B1F02" w:rsidRPr="00790BEA">
        <w:rPr>
          <w:rFonts w:ascii="Arial" w:hAnsi="Arial" w:cs="Arial"/>
          <w:sz w:val="22"/>
          <w:szCs w:val="22"/>
          <w:lang w:val="en-GB"/>
        </w:rPr>
        <w:t xml:space="preserve">the low female quota of 30.4% of parliamentary candidates </w:t>
      </w:r>
      <w:r w:rsidR="0E653ADB" w:rsidRPr="00790BEA">
        <w:rPr>
          <w:rFonts w:ascii="Arial" w:hAnsi="Arial" w:cs="Arial"/>
          <w:sz w:val="22"/>
          <w:szCs w:val="22"/>
          <w:lang w:val="en-GB"/>
        </w:rPr>
        <w:t xml:space="preserve">can be increased </w:t>
      </w:r>
      <w:r w:rsidR="00767086" w:rsidRPr="00790BEA">
        <w:rPr>
          <w:rFonts w:ascii="Arial" w:hAnsi="Arial" w:cs="Arial"/>
          <w:sz w:val="22"/>
          <w:szCs w:val="22"/>
          <w:lang w:val="en-GB"/>
        </w:rPr>
        <w:t>for the term of office from 2025</w:t>
      </w:r>
      <w:r w:rsidR="003B1F02" w:rsidRPr="00790BEA">
        <w:rPr>
          <w:rFonts w:ascii="Arial" w:hAnsi="Arial" w:cs="Arial"/>
          <w:sz w:val="22"/>
          <w:szCs w:val="22"/>
          <w:lang w:val="en-GB"/>
        </w:rPr>
        <w:t xml:space="preserve">. </w:t>
      </w:r>
      <w:r w:rsidR="2B542C9A" w:rsidRPr="00790BEA">
        <w:rPr>
          <w:rFonts w:ascii="Arial" w:hAnsi="Arial" w:cs="Arial"/>
          <w:sz w:val="22"/>
          <w:szCs w:val="22"/>
          <w:lang w:val="en-GB"/>
        </w:rPr>
        <w:t xml:space="preserve">The proportion of women </w:t>
      </w:r>
      <w:r w:rsidR="00752DF9" w:rsidRPr="00790BEA">
        <w:rPr>
          <w:rFonts w:ascii="Arial" w:hAnsi="Arial" w:cs="Arial"/>
          <w:sz w:val="22"/>
          <w:szCs w:val="22"/>
          <w:lang w:val="en-GB"/>
        </w:rPr>
        <w:t xml:space="preserve">today </w:t>
      </w:r>
      <w:r w:rsidR="2B542C9A" w:rsidRPr="00790BEA">
        <w:rPr>
          <w:rFonts w:ascii="Arial" w:hAnsi="Arial" w:cs="Arial"/>
          <w:sz w:val="22"/>
          <w:szCs w:val="22"/>
          <w:lang w:val="en-GB"/>
        </w:rPr>
        <w:t xml:space="preserve">is lower than in </w:t>
      </w:r>
      <w:r w:rsidR="00767086" w:rsidRPr="00790BEA">
        <w:rPr>
          <w:rFonts w:ascii="Arial" w:hAnsi="Arial" w:cs="Arial"/>
          <w:sz w:val="22"/>
          <w:szCs w:val="22"/>
          <w:lang w:val="en-GB"/>
        </w:rPr>
        <w:t>2001</w:t>
      </w:r>
      <w:r w:rsidR="429D5459" w:rsidRPr="00790BEA">
        <w:rPr>
          <w:rFonts w:ascii="Arial" w:hAnsi="Arial" w:cs="Arial"/>
          <w:sz w:val="22"/>
          <w:szCs w:val="22"/>
          <w:lang w:val="en-GB"/>
        </w:rPr>
        <w:t xml:space="preserve">, when </w:t>
      </w:r>
      <w:r w:rsidR="58441B02" w:rsidRPr="00790BEA">
        <w:rPr>
          <w:rFonts w:ascii="Arial" w:hAnsi="Arial" w:cs="Arial"/>
          <w:sz w:val="22"/>
          <w:szCs w:val="22"/>
          <w:lang w:val="en-GB"/>
        </w:rPr>
        <w:t>it</w:t>
      </w:r>
      <w:r w:rsidR="429D5459" w:rsidRPr="00790BEA">
        <w:rPr>
          <w:rFonts w:ascii="Arial" w:hAnsi="Arial" w:cs="Arial"/>
          <w:sz w:val="22"/>
          <w:szCs w:val="22"/>
          <w:lang w:val="en-GB"/>
        </w:rPr>
        <w:t xml:space="preserve"> was </w:t>
      </w:r>
      <w:r w:rsidR="00767086" w:rsidRPr="00790BEA">
        <w:rPr>
          <w:rFonts w:ascii="Arial" w:hAnsi="Arial" w:cs="Arial"/>
          <w:sz w:val="22"/>
          <w:szCs w:val="22"/>
          <w:lang w:val="en-GB"/>
        </w:rPr>
        <w:t>32.3 %</w:t>
      </w:r>
      <w:r w:rsidR="00767086" w:rsidRPr="00790BEA">
        <w:rPr>
          <w:rStyle w:val="Funotenzeichen"/>
          <w:rFonts w:ascii="Arial" w:hAnsi="Arial" w:cs="Arial"/>
          <w:sz w:val="22"/>
          <w:szCs w:val="22"/>
        </w:rPr>
        <w:footnoteReference w:id="6"/>
      </w:r>
      <w:r w:rsidR="6FFA2DD7" w:rsidRPr="00790BEA">
        <w:rPr>
          <w:rFonts w:ascii="Arial" w:hAnsi="Arial" w:cs="Arial"/>
          <w:sz w:val="22"/>
          <w:szCs w:val="22"/>
          <w:lang w:val="en-GB"/>
        </w:rPr>
        <w:t xml:space="preserve"> . </w:t>
      </w:r>
      <w:r w:rsidR="1C5DF37E" w:rsidRPr="00790BEA">
        <w:rPr>
          <w:rFonts w:ascii="Arial" w:hAnsi="Arial" w:cs="Arial"/>
          <w:sz w:val="22"/>
          <w:szCs w:val="22"/>
          <w:lang w:val="en-GB"/>
        </w:rPr>
        <w:t xml:space="preserve">Due to </w:t>
      </w:r>
      <w:r w:rsidR="00767086" w:rsidRPr="00790BEA">
        <w:rPr>
          <w:rFonts w:ascii="Arial" w:hAnsi="Arial" w:cs="Arial"/>
          <w:sz w:val="22"/>
          <w:szCs w:val="22"/>
          <w:lang w:val="en-GB"/>
        </w:rPr>
        <w:t>this regression</w:t>
      </w:r>
      <w:r w:rsidR="003B1F02" w:rsidRPr="00790BEA">
        <w:rPr>
          <w:rFonts w:ascii="Arial" w:hAnsi="Arial" w:cs="Arial"/>
          <w:sz w:val="22"/>
          <w:szCs w:val="22"/>
          <w:lang w:val="en-GB"/>
        </w:rPr>
        <w:t xml:space="preserve">, the authors call for the introduction of gender quotas </w:t>
      </w:r>
      <w:r w:rsidR="00767086" w:rsidRPr="00790BEA">
        <w:rPr>
          <w:rFonts w:ascii="Arial" w:hAnsi="Arial" w:cs="Arial"/>
          <w:sz w:val="22"/>
          <w:szCs w:val="22"/>
          <w:lang w:val="en-GB"/>
        </w:rPr>
        <w:t xml:space="preserve">for candidates </w:t>
      </w:r>
      <w:r w:rsidR="003B1F02" w:rsidRPr="00790BEA">
        <w:rPr>
          <w:rFonts w:ascii="Arial" w:hAnsi="Arial" w:cs="Arial"/>
          <w:sz w:val="22"/>
          <w:szCs w:val="22"/>
          <w:lang w:val="en-GB"/>
        </w:rPr>
        <w:t xml:space="preserve">(CEDAW18/29) </w:t>
      </w:r>
      <w:proofErr w:type="gramStart"/>
      <w:r w:rsidR="003B1F02" w:rsidRPr="00790BEA">
        <w:rPr>
          <w:rFonts w:ascii="Arial" w:hAnsi="Arial" w:cs="Arial"/>
          <w:sz w:val="22"/>
          <w:szCs w:val="22"/>
          <w:lang w:val="en-GB"/>
        </w:rPr>
        <w:t>in order to</w:t>
      </w:r>
      <w:proofErr w:type="gramEnd"/>
      <w:r w:rsidR="003B1F02" w:rsidRPr="00790BEA">
        <w:rPr>
          <w:rFonts w:ascii="Arial" w:hAnsi="Arial" w:cs="Arial"/>
          <w:sz w:val="22"/>
          <w:szCs w:val="22"/>
          <w:lang w:val="en-GB"/>
        </w:rPr>
        <w:t xml:space="preserve"> increase gender parity on electoral lists</w:t>
      </w:r>
      <w:r w:rsidR="00581181" w:rsidRPr="00790BEA">
        <w:rPr>
          <w:rFonts w:ascii="Arial" w:hAnsi="Arial" w:cs="Arial"/>
          <w:sz w:val="22"/>
          <w:szCs w:val="22"/>
          <w:lang w:val="en-GB"/>
        </w:rPr>
        <w:t xml:space="preserve">. </w:t>
      </w:r>
    </w:p>
    <w:p w14:paraId="464E8286" w14:textId="77777777" w:rsidR="00195092" w:rsidRPr="00790BEA" w:rsidRDefault="00195092" w:rsidP="00790BEA">
      <w:pPr>
        <w:pStyle w:val="Listenabsatz"/>
        <w:spacing w:line="276" w:lineRule="auto"/>
        <w:rPr>
          <w:rFonts w:ascii="Arial" w:hAnsi="Arial" w:cs="Arial"/>
          <w:sz w:val="22"/>
          <w:szCs w:val="22"/>
          <w:lang w:val="en-GB"/>
        </w:rPr>
      </w:pPr>
    </w:p>
    <w:p w14:paraId="4CF21D6E" w14:textId="7DEFEE14" w:rsidR="000E1512" w:rsidRPr="00790BEA" w:rsidRDefault="66855BCB" w:rsidP="00790BEA">
      <w:pPr>
        <w:pStyle w:val="Listenabsatz"/>
        <w:numPr>
          <w:ilvl w:val="0"/>
          <w:numId w:val="23"/>
        </w:numPr>
        <w:tabs>
          <w:tab w:val="left" w:pos="3372"/>
        </w:tabs>
        <w:spacing w:line="276" w:lineRule="auto"/>
        <w:jc w:val="both"/>
        <w:rPr>
          <w:rFonts w:ascii="Arial" w:hAnsi="Arial" w:cs="Arial"/>
          <w:sz w:val="22"/>
          <w:szCs w:val="22"/>
          <w:lang w:val="en-GB"/>
        </w:rPr>
      </w:pPr>
      <w:r w:rsidRPr="00790BEA">
        <w:rPr>
          <w:rFonts w:ascii="Arial" w:hAnsi="Arial" w:cs="Arial"/>
          <w:sz w:val="22"/>
          <w:szCs w:val="22"/>
          <w:lang w:val="en-GB"/>
        </w:rPr>
        <w:t xml:space="preserve">However, </w:t>
      </w:r>
      <w:r w:rsidR="00BA0DE7" w:rsidRPr="00790BEA">
        <w:rPr>
          <w:rFonts w:ascii="Arial" w:hAnsi="Arial" w:cs="Arial"/>
          <w:sz w:val="22"/>
          <w:szCs w:val="22"/>
          <w:lang w:val="en-GB"/>
        </w:rPr>
        <w:t xml:space="preserve">Liechtenstein refrains from initiating special measures </w:t>
      </w:r>
      <w:r w:rsidRPr="00790BEA">
        <w:rPr>
          <w:rFonts w:ascii="Arial" w:hAnsi="Arial" w:cs="Arial"/>
          <w:sz w:val="22"/>
          <w:szCs w:val="22"/>
          <w:lang w:val="en-GB"/>
        </w:rPr>
        <w:t xml:space="preserve">here and </w:t>
      </w:r>
      <w:r w:rsidR="00A85AC1" w:rsidRPr="00790BEA">
        <w:rPr>
          <w:rFonts w:ascii="Arial" w:hAnsi="Arial" w:cs="Arial"/>
          <w:sz w:val="22"/>
          <w:szCs w:val="22"/>
          <w:lang w:val="en-GB"/>
        </w:rPr>
        <w:t xml:space="preserve">in other areas </w:t>
      </w:r>
      <w:r w:rsidR="00C53D8E" w:rsidRPr="00790BEA">
        <w:rPr>
          <w:rFonts w:ascii="Arial" w:hAnsi="Arial" w:cs="Arial"/>
          <w:sz w:val="22"/>
          <w:szCs w:val="22"/>
          <w:lang w:val="en-GB"/>
        </w:rPr>
        <w:t xml:space="preserve">(see </w:t>
      </w:r>
      <w:r w:rsidR="000649C8" w:rsidRPr="00790BEA">
        <w:rPr>
          <w:rFonts w:ascii="Arial" w:hAnsi="Arial" w:cs="Arial"/>
          <w:sz w:val="22"/>
          <w:szCs w:val="22"/>
          <w:lang w:val="en-GB"/>
        </w:rPr>
        <w:t xml:space="preserve">III. </w:t>
      </w:r>
      <w:r w:rsidR="003962CF" w:rsidRPr="00790BEA">
        <w:rPr>
          <w:rFonts w:ascii="Arial" w:hAnsi="Arial" w:cs="Arial"/>
          <w:sz w:val="22"/>
          <w:szCs w:val="22"/>
          <w:lang w:val="en-GB"/>
        </w:rPr>
        <w:t xml:space="preserve">on </w:t>
      </w:r>
      <w:r w:rsidR="000649C8" w:rsidRPr="00790BEA">
        <w:rPr>
          <w:rFonts w:ascii="Arial" w:hAnsi="Arial" w:cs="Arial"/>
          <w:sz w:val="22"/>
          <w:szCs w:val="22"/>
          <w:lang w:val="en-GB"/>
        </w:rPr>
        <w:t xml:space="preserve">quotas </w:t>
      </w:r>
      <w:r w:rsidR="003962CF" w:rsidRPr="00790BEA">
        <w:rPr>
          <w:rFonts w:ascii="Arial" w:hAnsi="Arial" w:cs="Arial"/>
          <w:sz w:val="22"/>
          <w:szCs w:val="22"/>
          <w:lang w:val="en-GB"/>
        </w:rPr>
        <w:t>in the workplace</w:t>
      </w:r>
      <w:r w:rsidR="00C53D8E" w:rsidRPr="00790BEA">
        <w:rPr>
          <w:rFonts w:ascii="Arial" w:hAnsi="Arial" w:cs="Arial"/>
          <w:sz w:val="22"/>
          <w:szCs w:val="22"/>
          <w:lang w:val="en-GB"/>
        </w:rPr>
        <w:t>)</w:t>
      </w:r>
      <w:r w:rsidR="00C14099" w:rsidRPr="00790BEA">
        <w:rPr>
          <w:rFonts w:ascii="Arial" w:hAnsi="Arial" w:cs="Arial"/>
          <w:sz w:val="22"/>
          <w:szCs w:val="22"/>
          <w:lang w:val="en-GB"/>
        </w:rPr>
        <w:t xml:space="preserve">. </w:t>
      </w:r>
      <w:r w:rsidR="00A85AC1" w:rsidRPr="00790BEA">
        <w:rPr>
          <w:rFonts w:ascii="Arial" w:hAnsi="Arial" w:cs="Arial"/>
          <w:sz w:val="22"/>
          <w:szCs w:val="22"/>
          <w:lang w:val="en-GB"/>
        </w:rPr>
        <w:t xml:space="preserve">For example, women are underrepresented in </w:t>
      </w:r>
      <w:r w:rsidR="00C14099" w:rsidRPr="00790BEA">
        <w:rPr>
          <w:rFonts w:ascii="Arial" w:hAnsi="Arial" w:cs="Arial"/>
          <w:sz w:val="22"/>
          <w:szCs w:val="22"/>
          <w:lang w:val="en-GB"/>
        </w:rPr>
        <w:t xml:space="preserve">commissions and </w:t>
      </w:r>
      <w:r w:rsidR="00A85AC1" w:rsidRPr="00790BEA">
        <w:rPr>
          <w:rFonts w:ascii="Arial" w:hAnsi="Arial" w:cs="Arial"/>
          <w:sz w:val="22"/>
          <w:szCs w:val="22"/>
          <w:lang w:val="en-GB"/>
        </w:rPr>
        <w:t>advisory</w:t>
      </w:r>
      <w:r w:rsidR="00C14099" w:rsidRPr="00790BEA">
        <w:rPr>
          <w:rFonts w:ascii="Arial" w:hAnsi="Arial" w:cs="Arial"/>
          <w:sz w:val="22"/>
          <w:szCs w:val="22"/>
          <w:lang w:val="en-GB"/>
        </w:rPr>
        <w:t xml:space="preserve"> boards (CEDAW18/30c)</w:t>
      </w:r>
      <w:r w:rsidR="00A85AC1" w:rsidRPr="00790BEA">
        <w:rPr>
          <w:rFonts w:ascii="Arial" w:hAnsi="Arial" w:cs="Arial"/>
          <w:sz w:val="22"/>
          <w:szCs w:val="22"/>
          <w:lang w:val="en-GB"/>
        </w:rPr>
        <w:t>, as well as in government personnel</w:t>
      </w:r>
      <w:r w:rsidRPr="00790BEA">
        <w:rPr>
          <w:rFonts w:ascii="Arial" w:hAnsi="Arial" w:cs="Arial"/>
          <w:sz w:val="22"/>
          <w:szCs w:val="22"/>
          <w:lang w:val="en-GB"/>
        </w:rPr>
        <w:t>, or in some cases not represented at all</w:t>
      </w:r>
      <w:r w:rsidR="00A85AC1" w:rsidRPr="00790BEA">
        <w:rPr>
          <w:rFonts w:ascii="Arial" w:hAnsi="Arial" w:cs="Arial"/>
          <w:sz w:val="22"/>
          <w:szCs w:val="22"/>
          <w:lang w:val="en-GB"/>
        </w:rPr>
        <w:t xml:space="preserve">. </w:t>
      </w:r>
      <w:r w:rsidR="00BA0DE7" w:rsidRPr="00790BEA">
        <w:rPr>
          <w:rFonts w:ascii="Arial" w:hAnsi="Arial" w:cs="Arial"/>
          <w:sz w:val="22"/>
          <w:szCs w:val="22"/>
          <w:lang w:val="en-GB"/>
        </w:rPr>
        <w:t xml:space="preserve">Contrary to the government's statement, the political training programme </w:t>
      </w:r>
      <w:r w:rsidR="52929C41" w:rsidRPr="00790BEA">
        <w:rPr>
          <w:rFonts w:ascii="Arial" w:hAnsi="Arial" w:cs="Arial"/>
          <w:sz w:val="22"/>
          <w:szCs w:val="22"/>
          <w:lang w:val="en-GB"/>
        </w:rPr>
        <w:t>for women</w:t>
      </w:r>
      <w:r w:rsidR="008021A8" w:rsidRPr="00790BEA">
        <w:rPr>
          <w:rFonts w:ascii="Arial" w:hAnsi="Arial" w:cs="Arial"/>
          <w:sz w:val="22"/>
          <w:szCs w:val="22"/>
          <w:lang w:val="en-GB"/>
        </w:rPr>
        <w:t xml:space="preserve"> (ger. </w:t>
      </w:r>
      <w:proofErr w:type="spellStart"/>
      <w:r w:rsidR="008021A8" w:rsidRPr="00790BEA">
        <w:rPr>
          <w:rFonts w:ascii="Arial" w:hAnsi="Arial" w:cs="Arial"/>
          <w:sz w:val="22"/>
          <w:szCs w:val="22"/>
          <w:lang w:val="en-GB"/>
        </w:rPr>
        <w:t>Politiklehrgang</w:t>
      </w:r>
      <w:proofErr w:type="spellEnd"/>
      <w:r w:rsidR="008021A8" w:rsidRPr="00790BEA">
        <w:rPr>
          <w:rFonts w:ascii="Arial" w:hAnsi="Arial" w:cs="Arial"/>
          <w:sz w:val="22"/>
          <w:szCs w:val="22"/>
          <w:lang w:val="en-GB"/>
        </w:rPr>
        <w:t>)</w:t>
      </w:r>
      <w:r w:rsidR="52929C41" w:rsidRPr="00790BEA">
        <w:rPr>
          <w:rFonts w:ascii="Arial" w:hAnsi="Arial" w:cs="Arial"/>
          <w:sz w:val="22"/>
          <w:szCs w:val="22"/>
          <w:lang w:val="en-GB"/>
        </w:rPr>
        <w:t xml:space="preserve"> </w:t>
      </w:r>
      <w:r w:rsidR="00BA0DE7" w:rsidRPr="00790BEA">
        <w:rPr>
          <w:rFonts w:ascii="Arial" w:hAnsi="Arial" w:cs="Arial"/>
          <w:sz w:val="22"/>
          <w:szCs w:val="22"/>
          <w:lang w:val="en-GB"/>
        </w:rPr>
        <w:t>is not a temporary special measure and</w:t>
      </w:r>
      <w:r w:rsidR="003962CF" w:rsidRPr="00790BEA">
        <w:rPr>
          <w:rFonts w:ascii="Arial" w:hAnsi="Arial" w:cs="Arial"/>
          <w:sz w:val="22"/>
          <w:szCs w:val="22"/>
          <w:lang w:val="en-GB"/>
        </w:rPr>
        <w:t>, after several years of success</w:t>
      </w:r>
      <w:r w:rsidR="00581181" w:rsidRPr="00790BEA">
        <w:rPr>
          <w:rFonts w:ascii="Arial" w:hAnsi="Arial" w:cs="Arial"/>
          <w:sz w:val="22"/>
          <w:szCs w:val="22"/>
          <w:lang w:val="en-GB"/>
        </w:rPr>
        <w:t xml:space="preserve">, </w:t>
      </w:r>
      <w:r w:rsidR="00303B3D" w:rsidRPr="00790BEA">
        <w:rPr>
          <w:rFonts w:ascii="Arial" w:hAnsi="Arial" w:cs="Arial"/>
          <w:sz w:val="22"/>
          <w:szCs w:val="22"/>
          <w:lang w:val="en-GB"/>
        </w:rPr>
        <w:t xml:space="preserve">is currently </w:t>
      </w:r>
      <w:r w:rsidR="00C14099" w:rsidRPr="00790BEA">
        <w:rPr>
          <w:rFonts w:ascii="Arial" w:hAnsi="Arial" w:cs="Arial"/>
          <w:sz w:val="22"/>
          <w:szCs w:val="22"/>
          <w:lang w:val="en-GB"/>
        </w:rPr>
        <w:t xml:space="preserve">attracting </w:t>
      </w:r>
      <w:r w:rsidR="003962CF" w:rsidRPr="00790BEA">
        <w:rPr>
          <w:rFonts w:ascii="Arial" w:hAnsi="Arial" w:cs="Arial"/>
          <w:sz w:val="22"/>
          <w:szCs w:val="22"/>
          <w:lang w:val="en-GB"/>
        </w:rPr>
        <w:t xml:space="preserve">little </w:t>
      </w:r>
      <w:r w:rsidR="00C14099" w:rsidRPr="00790BEA">
        <w:rPr>
          <w:rFonts w:ascii="Arial" w:hAnsi="Arial" w:cs="Arial"/>
          <w:sz w:val="22"/>
          <w:szCs w:val="22"/>
          <w:lang w:val="en-GB"/>
        </w:rPr>
        <w:t xml:space="preserve">interest. </w:t>
      </w:r>
    </w:p>
    <w:p w14:paraId="3689F239" w14:textId="77777777" w:rsidR="004B3C79" w:rsidRPr="00790BEA" w:rsidRDefault="004B3C79" w:rsidP="00790BEA">
      <w:pPr>
        <w:pStyle w:val="Listenabsatz"/>
        <w:spacing w:line="276" w:lineRule="auto"/>
        <w:rPr>
          <w:rFonts w:ascii="Arial" w:hAnsi="Arial" w:cs="Arial"/>
          <w:sz w:val="22"/>
          <w:szCs w:val="22"/>
          <w:lang w:val="en-GB"/>
        </w:rPr>
      </w:pPr>
    </w:p>
    <w:p w14:paraId="4FA2E076" w14:textId="77777777" w:rsidR="004B3C79" w:rsidRPr="00790BEA" w:rsidRDefault="004B3C79" w:rsidP="00790BEA">
      <w:pPr>
        <w:pStyle w:val="Listenabsatz"/>
        <w:tabs>
          <w:tab w:val="left" w:pos="3372"/>
        </w:tabs>
        <w:spacing w:line="276" w:lineRule="auto"/>
        <w:ind w:left="502"/>
        <w:jc w:val="both"/>
        <w:rPr>
          <w:rFonts w:ascii="Arial" w:hAnsi="Arial" w:cs="Arial"/>
          <w:sz w:val="22"/>
          <w:szCs w:val="22"/>
          <w:lang w:val="en-GB"/>
        </w:rPr>
      </w:pPr>
    </w:p>
    <w:p w14:paraId="7F5FDB20" w14:textId="77777777" w:rsidR="00195092" w:rsidRPr="00790BEA" w:rsidRDefault="00195092" w:rsidP="00790BEA">
      <w:pPr>
        <w:pStyle w:val="Listenabsatz"/>
        <w:spacing w:line="276" w:lineRule="auto"/>
        <w:rPr>
          <w:rFonts w:ascii="Arial" w:hAnsi="Arial" w:cs="Arial"/>
          <w:sz w:val="22"/>
          <w:szCs w:val="22"/>
          <w:lang w:val="en-GB"/>
        </w:rPr>
      </w:pPr>
    </w:p>
    <w:p w14:paraId="1B66567C" w14:textId="7988493E" w:rsidR="000E1512" w:rsidRPr="00790BEA" w:rsidRDefault="00000000" w:rsidP="00790BEA">
      <w:pPr>
        <w:pStyle w:val="Listenabsatz"/>
        <w:numPr>
          <w:ilvl w:val="0"/>
          <w:numId w:val="23"/>
        </w:numPr>
        <w:tabs>
          <w:tab w:val="left" w:pos="3372"/>
        </w:tabs>
        <w:spacing w:line="276" w:lineRule="auto"/>
        <w:jc w:val="both"/>
        <w:rPr>
          <w:rFonts w:ascii="Arial" w:hAnsi="Arial" w:cs="Arial"/>
          <w:sz w:val="22"/>
          <w:szCs w:val="22"/>
          <w:lang w:val="en-GB"/>
        </w:rPr>
      </w:pPr>
      <w:r w:rsidRPr="00790BEA">
        <w:rPr>
          <w:rFonts w:ascii="Arial" w:hAnsi="Arial" w:cs="Arial"/>
          <w:sz w:val="22"/>
          <w:szCs w:val="22"/>
          <w:lang w:val="en-GB"/>
        </w:rPr>
        <w:lastRenderedPageBreak/>
        <w:t xml:space="preserve">The </w:t>
      </w:r>
      <w:r w:rsidR="005F474C" w:rsidRPr="00790BEA">
        <w:rPr>
          <w:rFonts w:ascii="Arial" w:hAnsi="Arial" w:cs="Arial"/>
          <w:sz w:val="22"/>
          <w:szCs w:val="22"/>
          <w:lang w:val="en-GB"/>
        </w:rPr>
        <w:t xml:space="preserve">mentioned </w:t>
      </w:r>
      <w:r w:rsidRPr="00790BEA">
        <w:rPr>
          <w:rFonts w:ascii="Arial" w:hAnsi="Arial" w:cs="Arial"/>
          <w:sz w:val="22"/>
          <w:szCs w:val="22"/>
          <w:lang w:val="en-GB"/>
        </w:rPr>
        <w:t xml:space="preserve">guidelines </w:t>
      </w:r>
      <w:r w:rsidR="00303B3D" w:rsidRPr="00790BEA">
        <w:rPr>
          <w:rFonts w:ascii="Arial" w:hAnsi="Arial" w:cs="Arial"/>
          <w:sz w:val="22"/>
          <w:szCs w:val="22"/>
          <w:lang w:val="en-GB"/>
        </w:rPr>
        <w:t>on gender-</w:t>
      </w:r>
      <w:r w:rsidR="005F474C" w:rsidRPr="00790BEA">
        <w:rPr>
          <w:rFonts w:ascii="Arial" w:hAnsi="Arial" w:cs="Arial"/>
          <w:sz w:val="22"/>
          <w:szCs w:val="22"/>
          <w:lang w:val="en-GB"/>
        </w:rPr>
        <w:t>neutral</w:t>
      </w:r>
      <w:r w:rsidR="00303B3D" w:rsidRPr="00790BEA">
        <w:rPr>
          <w:rFonts w:ascii="Arial" w:hAnsi="Arial" w:cs="Arial"/>
          <w:sz w:val="22"/>
          <w:szCs w:val="22"/>
          <w:lang w:val="en-GB"/>
        </w:rPr>
        <w:t xml:space="preserve"> </w:t>
      </w:r>
      <w:r w:rsidRPr="00790BEA">
        <w:rPr>
          <w:rFonts w:ascii="Arial" w:hAnsi="Arial" w:cs="Arial"/>
          <w:sz w:val="22"/>
          <w:szCs w:val="22"/>
          <w:lang w:val="en-GB"/>
        </w:rPr>
        <w:t xml:space="preserve">language are </w:t>
      </w:r>
      <w:r w:rsidR="003962CF" w:rsidRPr="00790BEA">
        <w:rPr>
          <w:rFonts w:ascii="Arial" w:hAnsi="Arial" w:cs="Arial"/>
          <w:sz w:val="22"/>
          <w:szCs w:val="22"/>
          <w:lang w:val="en-GB"/>
        </w:rPr>
        <w:t>considered</w:t>
      </w:r>
      <w:r w:rsidRPr="00790BEA">
        <w:rPr>
          <w:rFonts w:ascii="Arial" w:hAnsi="Arial" w:cs="Arial"/>
          <w:sz w:val="22"/>
          <w:szCs w:val="22"/>
          <w:lang w:val="en-GB"/>
        </w:rPr>
        <w:t xml:space="preserve"> </w:t>
      </w:r>
      <w:r w:rsidR="008021A8" w:rsidRPr="00790BEA">
        <w:rPr>
          <w:rFonts w:ascii="Arial" w:hAnsi="Arial" w:cs="Arial"/>
          <w:sz w:val="22"/>
          <w:szCs w:val="22"/>
          <w:lang w:val="en-GB"/>
        </w:rPr>
        <w:t>useful but</w:t>
      </w:r>
      <w:r w:rsidRPr="00790BEA">
        <w:rPr>
          <w:rFonts w:ascii="Arial" w:hAnsi="Arial" w:cs="Arial"/>
          <w:sz w:val="22"/>
          <w:szCs w:val="22"/>
          <w:lang w:val="en-GB"/>
        </w:rPr>
        <w:t xml:space="preserve"> are not consistently implemented by the administration </w:t>
      </w:r>
      <w:r w:rsidR="003962CF" w:rsidRPr="00790BEA">
        <w:rPr>
          <w:rFonts w:ascii="Arial" w:hAnsi="Arial" w:cs="Arial"/>
          <w:sz w:val="22"/>
          <w:szCs w:val="22"/>
          <w:lang w:val="en-GB"/>
        </w:rPr>
        <w:t xml:space="preserve">or in legal texts. </w:t>
      </w:r>
    </w:p>
    <w:p w14:paraId="40109043" w14:textId="77777777" w:rsidR="00195092" w:rsidRPr="00790BEA" w:rsidRDefault="00195092" w:rsidP="00790BEA">
      <w:pPr>
        <w:pStyle w:val="Listenabsatz"/>
        <w:spacing w:line="276" w:lineRule="auto"/>
        <w:rPr>
          <w:rFonts w:ascii="Arial" w:hAnsi="Arial" w:cs="Arial"/>
          <w:sz w:val="22"/>
          <w:szCs w:val="22"/>
          <w:lang w:val="en-GB"/>
        </w:rPr>
      </w:pPr>
    </w:p>
    <w:p w14:paraId="567B438A" w14:textId="1ECFB4F2" w:rsidR="000E1512" w:rsidRPr="00790BEA" w:rsidRDefault="00000000" w:rsidP="00790BEA">
      <w:pPr>
        <w:pStyle w:val="Listenabsatz"/>
        <w:numPr>
          <w:ilvl w:val="0"/>
          <w:numId w:val="23"/>
        </w:numPr>
        <w:tabs>
          <w:tab w:val="left" w:pos="3372"/>
        </w:tabs>
        <w:spacing w:line="276" w:lineRule="auto"/>
        <w:jc w:val="both"/>
        <w:rPr>
          <w:rFonts w:ascii="Arial" w:hAnsi="Arial" w:cs="Arial"/>
          <w:sz w:val="22"/>
          <w:szCs w:val="22"/>
          <w:lang w:val="en-GB"/>
        </w:rPr>
      </w:pPr>
      <w:r w:rsidRPr="00790BEA">
        <w:rPr>
          <w:rFonts w:ascii="Arial" w:hAnsi="Arial" w:cs="Arial"/>
          <w:sz w:val="22"/>
          <w:szCs w:val="22"/>
          <w:lang w:val="en-GB"/>
        </w:rPr>
        <w:t xml:space="preserve">Since the reduction of the Equal Opportunities </w:t>
      </w:r>
      <w:r w:rsidR="005F474C" w:rsidRPr="00790BEA">
        <w:rPr>
          <w:rFonts w:ascii="Arial" w:hAnsi="Arial" w:cs="Arial"/>
          <w:sz w:val="22"/>
          <w:szCs w:val="22"/>
          <w:lang w:val="en-GB"/>
        </w:rPr>
        <w:t>staff u</w:t>
      </w:r>
      <w:r w:rsidRPr="00790BEA">
        <w:rPr>
          <w:rFonts w:ascii="Arial" w:hAnsi="Arial" w:cs="Arial"/>
          <w:sz w:val="22"/>
          <w:szCs w:val="22"/>
          <w:lang w:val="en-GB"/>
        </w:rPr>
        <w:t xml:space="preserve">nit in 2016, the Equal Opportunities Department </w:t>
      </w:r>
      <w:r w:rsidR="559C01F7" w:rsidRPr="00790BEA">
        <w:rPr>
          <w:rFonts w:ascii="Arial" w:hAnsi="Arial" w:cs="Arial"/>
          <w:sz w:val="22"/>
          <w:szCs w:val="22"/>
          <w:lang w:val="en-GB"/>
        </w:rPr>
        <w:t xml:space="preserve">in the state administration </w:t>
      </w:r>
      <w:r w:rsidRPr="00790BEA">
        <w:rPr>
          <w:rFonts w:ascii="Arial" w:hAnsi="Arial" w:cs="Arial"/>
          <w:sz w:val="22"/>
          <w:szCs w:val="22"/>
          <w:lang w:val="en-GB"/>
        </w:rPr>
        <w:t xml:space="preserve">has not had sufficient staff percentages at its disposal. The authors call on the government to substantially increase personnel resources in the Equal Opportunities Department as well as in other authorities </w:t>
      </w:r>
      <w:r w:rsidR="008021A8" w:rsidRPr="00790BEA">
        <w:rPr>
          <w:rFonts w:ascii="Arial" w:hAnsi="Arial" w:cs="Arial"/>
          <w:sz w:val="22"/>
          <w:szCs w:val="22"/>
          <w:lang w:val="en-GB"/>
        </w:rPr>
        <w:t>and</w:t>
      </w:r>
      <w:r w:rsidR="009B23F2" w:rsidRPr="00790BEA">
        <w:rPr>
          <w:rFonts w:ascii="Arial" w:hAnsi="Arial" w:cs="Arial"/>
          <w:sz w:val="22"/>
          <w:szCs w:val="22"/>
          <w:lang w:val="en-GB"/>
        </w:rPr>
        <w:t xml:space="preserve"> in municipalities </w:t>
      </w:r>
      <w:r w:rsidRPr="00790BEA">
        <w:rPr>
          <w:rFonts w:ascii="Arial" w:hAnsi="Arial" w:cs="Arial"/>
          <w:sz w:val="22"/>
          <w:szCs w:val="22"/>
          <w:lang w:val="en-GB"/>
        </w:rPr>
        <w:t xml:space="preserve">for women's rights </w:t>
      </w:r>
      <w:proofErr w:type="gramStart"/>
      <w:r w:rsidRPr="00790BEA">
        <w:rPr>
          <w:rFonts w:ascii="Arial" w:hAnsi="Arial" w:cs="Arial"/>
          <w:sz w:val="22"/>
          <w:szCs w:val="22"/>
          <w:lang w:val="en-GB"/>
        </w:rPr>
        <w:t>in order to</w:t>
      </w:r>
      <w:proofErr w:type="gramEnd"/>
      <w:r w:rsidRPr="00790BEA">
        <w:rPr>
          <w:rFonts w:ascii="Arial" w:hAnsi="Arial" w:cs="Arial"/>
          <w:sz w:val="22"/>
          <w:szCs w:val="22"/>
          <w:lang w:val="en-GB"/>
        </w:rPr>
        <w:t xml:space="preserve"> be able to fulfil the numerous tasks for the promotion of equality</w:t>
      </w:r>
      <w:r w:rsidR="00A1636B" w:rsidRPr="00790BEA">
        <w:rPr>
          <w:rFonts w:ascii="Arial" w:hAnsi="Arial" w:cs="Arial"/>
          <w:sz w:val="22"/>
          <w:szCs w:val="22"/>
          <w:lang w:val="en-GB"/>
        </w:rPr>
        <w:t xml:space="preserve">. </w:t>
      </w:r>
    </w:p>
    <w:p w14:paraId="51DADFDF" w14:textId="77777777" w:rsidR="00195092" w:rsidRPr="00790BEA" w:rsidRDefault="00195092" w:rsidP="00790BEA">
      <w:pPr>
        <w:pStyle w:val="Listenabsatz"/>
        <w:spacing w:line="276" w:lineRule="auto"/>
        <w:rPr>
          <w:rFonts w:ascii="Arial" w:hAnsi="Arial" w:cs="Arial"/>
          <w:sz w:val="22"/>
          <w:szCs w:val="22"/>
          <w:lang w:val="en-GB"/>
        </w:rPr>
      </w:pPr>
    </w:p>
    <w:p w14:paraId="54CB4693" w14:textId="77777777" w:rsidR="000E1512" w:rsidRPr="00790BEA" w:rsidRDefault="00000000" w:rsidP="00790BEA">
      <w:pPr>
        <w:pStyle w:val="Listenabsatz"/>
        <w:numPr>
          <w:ilvl w:val="0"/>
          <w:numId w:val="23"/>
        </w:numPr>
        <w:tabs>
          <w:tab w:val="left" w:pos="3372"/>
        </w:tabs>
        <w:spacing w:line="276" w:lineRule="auto"/>
        <w:jc w:val="both"/>
        <w:rPr>
          <w:rFonts w:ascii="Arial" w:hAnsi="Arial" w:cs="Arial"/>
          <w:sz w:val="22"/>
          <w:szCs w:val="22"/>
          <w:lang w:val="en-GB"/>
        </w:rPr>
      </w:pPr>
      <w:r w:rsidRPr="00790BEA">
        <w:rPr>
          <w:rFonts w:ascii="Arial" w:hAnsi="Arial" w:cs="Arial"/>
          <w:sz w:val="22"/>
          <w:szCs w:val="22"/>
          <w:lang w:val="en-GB"/>
        </w:rPr>
        <w:t xml:space="preserve">As already stated in the </w:t>
      </w:r>
      <w:r w:rsidR="003317EF" w:rsidRPr="00790BEA">
        <w:rPr>
          <w:rFonts w:ascii="Arial" w:hAnsi="Arial" w:cs="Arial"/>
          <w:sz w:val="22"/>
          <w:szCs w:val="22"/>
          <w:lang w:val="en-GB"/>
        </w:rPr>
        <w:t>Women's Network</w:t>
      </w:r>
      <w:r w:rsidRPr="00790BEA">
        <w:rPr>
          <w:rFonts w:ascii="Arial" w:hAnsi="Arial" w:cs="Arial"/>
          <w:sz w:val="22"/>
          <w:szCs w:val="22"/>
          <w:lang w:val="en-GB"/>
        </w:rPr>
        <w:t xml:space="preserve">'s shadow report </w:t>
      </w:r>
      <w:r w:rsidR="00C14099" w:rsidRPr="00790BEA">
        <w:rPr>
          <w:rFonts w:ascii="Arial" w:hAnsi="Arial" w:cs="Arial"/>
          <w:sz w:val="22"/>
          <w:szCs w:val="22"/>
          <w:lang w:val="en-GB"/>
        </w:rPr>
        <w:t>(</w:t>
      </w:r>
      <w:r w:rsidRPr="00790BEA">
        <w:rPr>
          <w:rFonts w:ascii="Arial" w:hAnsi="Arial" w:cs="Arial"/>
          <w:sz w:val="22"/>
          <w:szCs w:val="22"/>
          <w:lang w:val="en-GB"/>
        </w:rPr>
        <w:t>09.06.18</w:t>
      </w:r>
      <w:r w:rsidR="00C14099" w:rsidRPr="00790BEA">
        <w:rPr>
          <w:rFonts w:ascii="Arial" w:hAnsi="Arial" w:cs="Arial"/>
          <w:sz w:val="22"/>
          <w:szCs w:val="22"/>
          <w:lang w:val="en-GB"/>
        </w:rPr>
        <w:t>)</w:t>
      </w:r>
      <w:r w:rsidRPr="00790BEA">
        <w:rPr>
          <w:rFonts w:ascii="Arial" w:hAnsi="Arial" w:cs="Arial"/>
          <w:sz w:val="22"/>
          <w:szCs w:val="22"/>
          <w:lang w:val="en-GB"/>
        </w:rPr>
        <w:t xml:space="preserve">, the male succession to the throne of the Princely House laid down in the House Law contradicts the Liechtenstein </w:t>
      </w:r>
      <w:r w:rsidR="00B24AB7" w:rsidRPr="00790BEA">
        <w:rPr>
          <w:rFonts w:ascii="Arial" w:hAnsi="Arial" w:cs="Arial"/>
          <w:sz w:val="22"/>
          <w:szCs w:val="22"/>
          <w:lang w:val="en-GB"/>
        </w:rPr>
        <w:t>Constitution and sets a negative example for the demand for equal opportunities in politics and society</w:t>
      </w:r>
      <w:r w:rsidR="00A85AC1" w:rsidRPr="00790BEA">
        <w:rPr>
          <w:rFonts w:ascii="Arial" w:hAnsi="Arial" w:cs="Arial"/>
          <w:sz w:val="22"/>
          <w:szCs w:val="22"/>
          <w:lang w:val="en-GB"/>
        </w:rPr>
        <w:t xml:space="preserve">. </w:t>
      </w:r>
    </w:p>
    <w:p w14:paraId="155F6A12" w14:textId="77777777" w:rsidR="00195092" w:rsidRPr="00790BEA" w:rsidRDefault="00195092" w:rsidP="00790BEA">
      <w:pPr>
        <w:pStyle w:val="Listenabsatz"/>
        <w:spacing w:line="276" w:lineRule="auto"/>
        <w:rPr>
          <w:rFonts w:ascii="Arial" w:hAnsi="Arial" w:cs="Arial"/>
          <w:sz w:val="22"/>
          <w:szCs w:val="22"/>
          <w:lang w:val="en-GB"/>
        </w:rPr>
      </w:pPr>
    </w:p>
    <w:p w14:paraId="0874E0E6" w14:textId="11E3E8E9" w:rsidR="000E1512" w:rsidRPr="00790BEA" w:rsidRDefault="00000000" w:rsidP="00790BEA">
      <w:pPr>
        <w:pStyle w:val="Listenabsatz"/>
        <w:numPr>
          <w:ilvl w:val="0"/>
          <w:numId w:val="23"/>
        </w:numPr>
        <w:tabs>
          <w:tab w:val="left" w:pos="3372"/>
        </w:tabs>
        <w:spacing w:line="276" w:lineRule="auto"/>
        <w:jc w:val="both"/>
        <w:rPr>
          <w:rFonts w:ascii="Arial" w:hAnsi="Arial" w:cs="Arial"/>
          <w:sz w:val="22"/>
          <w:szCs w:val="22"/>
          <w:lang w:val="en-GB"/>
        </w:rPr>
      </w:pPr>
      <w:r w:rsidRPr="00790BEA">
        <w:rPr>
          <w:rFonts w:ascii="Arial" w:hAnsi="Arial" w:cs="Arial"/>
          <w:sz w:val="22"/>
          <w:szCs w:val="22"/>
          <w:lang w:val="en-GB"/>
        </w:rPr>
        <w:t xml:space="preserve">Discriminatory or misogynistic headlines are repeatedly </w:t>
      </w:r>
      <w:r w:rsidR="00564E46" w:rsidRPr="00790BEA">
        <w:rPr>
          <w:rFonts w:ascii="Arial" w:hAnsi="Arial" w:cs="Arial"/>
          <w:sz w:val="22"/>
          <w:szCs w:val="22"/>
          <w:lang w:val="en-GB"/>
        </w:rPr>
        <w:t xml:space="preserve">found in the Liechtenstein </w:t>
      </w:r>
      <w:r w:rsidRPr="00790BEA">
        <w:rPr>
          <w:rFonts w:ascii="Arial" w:hAnsi="Arial" w:cs="Arial"/>
          <w:sz w:val="22"/>
          <w:szCs w:val="22"/>
          <w:lang w:val="en-GB"/>
        </w:rPr>
        <w:t>media. As stated in paragraph 107 of the Explanatory Report of the Istanbul Convention, the state should encourage the media to refrain from offensive stereotyping and to promote rights-based, non-sensationalising reporting (and appropriate choice of images), including on violence against women or other forms of gender-based violence. Media professionals should undergo regular training to prevent sensationalist portrayals of domestic violence. In addition</w:t>
      </w:r>
      <w:r w:rsidR="00EE0CEF" w:rsidRPr="00790BEA">
        <w:rPr>
          <w:rFonts w:ascii="Arial" w:hAnsi="Arial" w:cs="Arial"/>
          <w:sz w:val="22"/>
          <w:szCs w:val="22"/>
          <w:lang w:val="en-GB"/>
        </w:rPr>
        <w:t xml:space="preserve">, the authors recommend renewing </w:t>
      </w:r>
      <w:r w:rsidRPr="00790BEA">
        <w:rPr>
          <w:rFonts w:ascii="Arial" w:hAnsi="Arial" w:cs="Arial"/>
          <w:sz w:val="22"/>
          <w:szCs w:val="22"/>
          <w:lang w:val="en-GB"/>
        </w:rPr>
        <w:t xml:space="preserve">and re-promoting the tutorial for media professionals on the topic of gender and media reporting, which was developed by the Equal Opportunities Unit in 2017 </w:t>
      </w:r>
      <w:r w:rsidR="007F0D1C" w:rsidRPr="00790BEA">
        <w:rPr>
          <w:rFonts w:ascii="Arial" w:hAnsi="Arial" w:cs="Arial"/>
          <w:sz w:val="22"/>
          <w:szCs w:val="22"/>
          <w:lang w:val="en-GB"/>
        </w:rPr>
        <w:t xml:space="preserve">(Grevio23/104). </w:t>
      </w:r>
    </w:p>
    <w:p w14:paraId="06E49F6A" w14:textId="77777777" w:rsidR="00756A4D" w:rsidRPr="00790BEA" w:rsidRDefault="00756A4D" w:rsidP="00790BEA">
      <w:pPr>
        <w:tabs>
          <w:tab w:val="left" w:pos="3372"/>
        </w:tabs>
        <w:spacing w:line="276" w:lineRule="auto"/>
        <w:jc w:val="both"/>
        <w:rPr>
          <w:rFonts w:ascii="Arial" w:hAnsi="Arial" w:cs="Arial"/>
          <w:sz w:val="22"/>
          <w:szCs w:val="22"/>
          <w:lang w:val="en-GB"/>
        </w:rPr>
      </w:pPr>
    </w:p>
    <w:p w14:paraId="0BC46068" w14:textId="77777777" w:rsidR="00674B30" w:rsidRPr="00790BEA" w:rsidRDefault="00674B30" w:rsidP="00790BEA">
      <w:pPr>
        <w:tabs>
          <w:tab w:val="left" w:pos="3372"/>
        </w:tabs>
        <w:spacing w:line="276" w:lineRule="auto"/>
        <w:jc w:val="both"/>
        <w:rPr>
          <w:rFonts w:ascii="Arial" w:hAnsi="Arial" w:cs="Arial"/>
          <w:sz w:val="22"/>
          <w:szCs w:val="22"/>
          <w:lang w:val="en-GB"/>
        </w:rPr>
      </w:pPr>
    </w:p>
    <w:p w14:paraId="07B3206B" w14:textId="77777777" w:rsidR="000E1512" w:rsidRPr="00790BEA" w:rsidRDefault="00000000" w:rsidP="00790BEA">
      <w:pPr>
        <w:pStyle w:val="berschrift2"/>
        <w:numPr>
          <w:ilvl w:val="0"/>
          <w:numId w:val="19"/>
        </w:numPr>
        <w:spacing w:line="276" w:lineRule="auto"/>
        <w:rPr>
          <w:rFonts w:ascii="Arial" w:hAnsi="Arial" w:cs="Arial"/>
          <w:b/>
          <w:bCs/>
          <w:color w:val="auto"/>
          <w:sz w:val="24"/>
          <w:szCs w:val="24"/>
        </w:rPr>
      </w:pPr>
      <w:proofErr w:type="spellStart"/>
      <w:r w:rsidRPr="00790BEA">
        <w:rPr>
          <w:rFonts w:ascii="Arial" w:hAnsi="Arial" w:cs="Arial"/>
          <w:b/>
          <w:bCs/>
          <w:color w:val="auto"/>
          <w:sz w:val="24"/>
          <w:szCs w:val="24"/>
        </w:rPr>
        <w:t>Protection</w:t>
      </w:r>
      <w:proofErr w:type="spellEnd"/>
      <w:r w:rsidRPr="00790BEA">
        <w:rPr>
          <w:rFonts w:ascii="Arial" w:hAnsi="Arial" w:cs="Arial"/>
          <w:b/>
          <w:bCs/>
          <w:color w:val="auto"/>
          <w:sz w:val="24"/>
          <w:szCs w:val="24"/>
        </w:rPr>
        <w:t xml:space="preserve"> and </w:t>
      </w:r>
      <w:proofErr w:type="spellStart"/>
      <w:r w:rsidRPr="00790BEA">
        <w:rPr>
          <w:rFonts w:ascii="Arial" w:hAnsi="Arial" w:cs="Arial"/>
          <w:b/>
          <w:bCs/>
          <w:color w:val="auto"/>
          <w:sz w:val="24"/>
          <w:szCs w:val="24"/>
        </w:rPr>
        <w:t>violence</w:t>
      </w:r>
      <w:proofErr w:type="spellEnd"/>
    </w:p>
    <w:p w14:paraId="6D3FA5FF" w14:textId="77777777" w:rsidR="00D653C0" w:rsidRPr="00790BEA" w:rsidRDefault="00D653C0" w:rsidP="00790BEA">
      <w:pPr>
        <w:spacing w:line="276" w:lineRule="auto"/>
        <w:rPr>
          <w:rFonts w:ascii="Arial" w:hAnsi="Arial" w:cs="Arial"/>
        </w:rPr>
      </w:pPr>
    </w:p>
    <w:p w14:paraId="7DEF69E8" w14:textId="5449DBDF" w:rsidR="000E1512" w:rsidRPr="00790BEA" w:rsidRDefault="00000000" w:rsidP="00790BEA">
      <w:pPr>
        <w:pStyle w:val="Listenabsatz"/>
        <w:numPr>
          <w:ilvl w:val="0"/>
          <w:numId w:val="23"/>
        </w:numPr>
        <w:spacing w:line="276" w:lineRule="auto"/>
        <w:jc w:val="both"/>
        <w:rPr>
          <w:rFonts w:ascii="Arial" w:hAnsi="Arial" w:cs="Arial"/>
          <w:i/>
          <w:iCs/>
          <w:sz w:val="22"/>
          <w:szCs w:val="22"/>
          <w:lang w:val="en-GB"/>
        </w:rPr>
      </w:pPr>
      <w:r w:rsidRPr="00790BEA">
        <w:rPr>
          <w:rFonts w:ascii="Arial" w:hAnsi="Arial" w:cs="Arial"/>
          <w:spacing w:val="-1"/>
          <w:sz w:val="22"/>
          <w:szCs w:val="22"/>
          <w:lang w:val="en-GB"/>
        </w:rPr>
        <w:t>The law on legal aid was revised in 2016 (</w:t>
      </w:r>
      <w:proofErr w:type="spellStart"/>
      <w:r w:rsidRPr="00790BEA">
        <w:rPr>
          <w:rFonts w:ascii="Arial" w:hAnsi="Arial" w:cs="Arial"/>
          <w:spacing w:val="-1"/>
          <w:sz w:val="22"/>
          <w:szCs w:val="22"/>
          <w:lang w:val="en-GB"/>
        </w:rPr>
        <w:t>LGBl</w:t>
      </w:r>
      <w:proofErr w:type="spellEnd"/>
      <w:r w:rsidRPr="00790BEA">
        <w:rPr>
          <w:rFonts w:ascii="Arial" w:hAnsi="Arial" w:cs="Arial"/>
          <w:spacing w:val="-1"/>
          <w:sz w:val="22"/>
          <w:szCs w:val="22"/>
          <w:lang w:val="en-GB"/>
        </w:rPr>
        <w:t xml:space="preserve">. 2016/No. 405). Legal aid is now only granted in civil proceedings if the legal and factual situation is difficult. </w:t>
      </w:r>
      <w:r w:rsidR="001E6B5E" w:rsidRPr="00790BEA">
        <w:rPr>
          <w:rFonts w:ascii="Arial" w:hAnsi="Arial" w:cs="Arial"/>
          <w:spacing w:val="-1"/>
          <w:sz w:val="22"/>
          <w:szCs w:val="22"/>
          <w:lang w:val="en-GB"/>
        </w:rPr>
        <w:t xml:space="preserve">The authors thus </w:t>
      </w:r>
      <w:r w:rsidR="00EE0CEF" w:rsidRPr="00790BEA">
        <w:rPr>
          <w:rFonts w:ascii="Arial" w:hAnsi="Arial" w:cs="Arial"/>
          <w:spacing w:val="-1"/>
          <w:sz w:val="22"/>
          <w:szCs w:val="22"/>
          <w:lang w:val="en-GB"/>
        </w:rPr>
        <w:t>point</w:t>
      </w:r>
      <w:r w:rsidR="001E6B5E" w:rsidRPr="00790BEA">
        <w:rPr>
          <w:rFonts w:ascii="Arial" w:hAnsi="Arial" w:cs="Arial"/>
          <w:spacing w:val="-1"/>
          <w:sz w:val="22"/>
          <w:szCs w:val="22"/>
          <w:lang w:val="en-GB"/>
        </w:rPr>
        <w:t xml:space="preserve"> to a restriction in access to justice, particularly for </w:t>
      </w:r>
      <w:r w:rsidRPr="00790BEA">
        <w:rPr>
          <w:rFonts w:ascii="Arial" w:hAnsi="Arial" w:cs="Arial"/>
          <w:spacing w:val="-1"/>
          <w:sz w:val="22"/>
          <w:szCs w:val="22"/>
          <w:lang w:val="en-GB"/>
        </w:rPr>
        <w:t xml:space="preserve">migrant women and women who are uneducated </w:t>
      </w:r>
      <w:r w:rsidR="00303B3D" w:rsidRPr="00790BEA">
        <w:rPr>
          <w:rFonts w:ascii="Arial" w:hAnsi="Arial" w:cs="Arial"/>
          <w:spacing w:val="-1"/>
          <w:sz w:val="22"/>
          <w:szCs w:val="22"/>
          <w:lang w:val="en-GB"/>
        </w:rPr>
        <w:t xml:space="preserve">or </w:t>
      </w:r>
      <w:r w:rsidRPr="00790BEA">
        <w:rPr>
          <w:rFonts w:ascii="Arial" w:hAnsi="Arial" w:cs="Arial"/>
          <w:spacing w:val="-1"/>
          <w:sz w:val="22"/>
          <w:szCs w:val="22"/>
          <w:lang w:val="en-GB"/>
        </w:rPr>
        <w:t xml:space="preserve">financially dependent, especially in labour and family law (divorce, maintenance). </w:t>
      </w:r>
      <w:r w:rsidR="00627C24" w:rsidRPr="00790BEA">
        <w:rPr>
          <w:rFonts w:ascii="Arial" w:hAnsi="Arial" w:cs="Arial"/>
          <w:spacing w:val="-1"/>
          <w:sz w:val="22"/>
          <w:szCs w:val="22"/>
          <w:lang w:val="en-GB"/>
        </w:rPr>
        <w:t xml:space="preserve">At the same time, the </w:t>
      </w:r>
      <w:r w:rsidR="1A257F33" w:rsidRPr="00790BEA">
        <w:rPr>
          <w:rFonts w:ascii="Arial" w:hAnsi="Arial" w:cs="Arial"/>
          <w:spacing w:val="-1"/>
          <w:sz w:val="22"/>
          <w:szCs w:val="22"/>
          <w:lang w:val="en-GB"/>
        </w:rPr>
        <w:t xml:space="preserve">independent </w:t>
      </w:r>
      <w:r w:rsidR="6299FF58" w:rsidRPr="00790BEA">
        <w:rPr>
          <w:rFonts w:ascii="Arial" w:hAnsi="Arial" w:cs="Arial"/>
          <w:spacing w:val="-1"/>
          <w:sz w:val="22"/>
          <w:szCs w:val="22"/>
          <w:lang w:val="en-GB"/>
        </w:rPr>
        <w:t xml:space="preserve">information and </w:t>
      </w:r>
      <w:r w:rsidR="00EF2C40" w:rsidRPr="00790BEA">
        <w:rPr>
          <w:rFonts w:ascii="Arial" w:hAnsi="Arial" w:cs="Arial"/>
          <w:spacing w:val="-1"/>
          <w:sz w:val="22"/>
          <w:szCs w:val="22"/>
          <w:lang w:val="en-GB"/>
        </w:rPr>
        <w:t xml:space="preserve">counselling </w:t>
      </w:r>
      <w:r w:rsidR="6299FF58" w:rsidRPr="00790BEA">
        <w:rPr>
          <w:rFonts w:ascii="Arial" w:hAnsi="Arial" w:cs="Arial"/>
          <w:spacing w:val="-1"/>
          <w:sz w:val="22"/>
          <w:szCs w:val="22"/>
          <w:lang w:val="en-GB"/>
        </w:rPr>
        <w:t xml:space="preserve">centre for women </w:t>
      </w:r>
      <w:r w:rsidR="00627C24" w:rsidRPr="00790BEA">
        <w:rPr>
          <w:rFonts w:ascii="Arial" w:hAnsi="Arial" w:cs="Arial"/>
          <w:spacing w:val="-1"/>
          <w:sz w:val="22"/>
          <w:szCs w:val="22"/>
          <w:lang w:val="en-GB"/>
        </w:rPr>
        <w:t xml:space="preserve">has observed </w:t>
      </w:r>
      <w:r w:rsidRPr="00790BEA">
        <w:rPr>
          <w:rFonts w:ascii="Arial" w:hAnsi="Arial" w:cs="Arial"/>
          <w:spacing w:val="-1"/>
          <w:sz w:val="22"/>
          <w:szCs w:val="22"/>
          <w:lang w:val="en-GB"/>
        </w:rPr>
        <w:t xml:space="preserve">an increase in conflicts </w:t>
      </w:r>
      <w:r w:rsidR="00627C24" w:rsidRPr="00790BEA">
        <w:rPr>
          <w:rFonts w:ascii="Arial" w:hAnsi="Arial" w:cs="Arial"/>
          <w:spacing w:val="-1"/>
          <w:sz w:val="22"/>
          <w:szCs w:val="22"/>
          <w:lang w:val="en-GB"/>
        </w:rPr>
        <w:t xml:space="preserve">among couples in separation and divorce. </w:t>
      </w:r>
      <w:r w:rsidRPr="00790BEA">
        <w:rPr>
          <w:rFonts w:ascii="Arial" w:hAnsi="Arial" w:cs="Arial"/>
          <w:spacing w:val="-1"/>
          <w:sz w:val="22"/>
          <w:szCs w:val="22"/>
          <w:lang w:val="en-GB"/>
        </w:rPr>
        <w:t xml:space="preserve">As a result, more and more clients are having to seek legal support </w:t>
      </w:r>
      <w:proofErr w:type="gramStart"/>
      <w:r w:rsidRPr="00790BEA">
        <w:rPr>
          <w:rFonts w:ascii="Arial" w:hAnsi="Arial" w:cs="Arial"/>
          <w:spacing w:val="-1"/>
          <w:sz w:val="22"/>
          <w:szCs w:val="22"/>
          <w:lang w:val="en-GB"/>
        </w:rPr>
        <w:t>in order to</w:t>
      </w:r>
      <w:proofErr w:type="gramEnd"/>
      <w:r w:rsidRPr="00790BEA">
        <w:rPr>
          <w:rFonts w:ascii="Arial" w:hAnsi="Arial" w:cs="Arial"/>
          <w:spacing w:val="-1"/>
          <w:sz w:val="22"/>
          <w:szCs w:val="22"/>
          <w:lang w:val="en-GB"/>
        </w:rPr>
        <w:t xml:space="preserve"> protect their rights. This often leads to increased utilisation of the legal system, including legal aid. </w:t>
      </w:r>
      <w:r w:rsidR="00627C24" w:rsidRPr="00790BEA">
        <w:rPr>
          <w:rFonts w:ascii="Arial" w:hAnsi="Arial" w:cs="Arial"/>
          <w:spacing w:val="-1"/>
          <w:sz w:val="22"/>
          <w:szCs w:val="22"/>
          <w:lang w:val="en-GB"/>
        </w:rPr>
        <w:t xml:space="preserve">Especially in cases of domestic violence and violence against women, it is a state obligation </w:t>
      </w:r>
      <w:r w:rsidR="5EE46FE3" w:rsidRPr="00790BEA">
        <w:rPr>
          <w:rFonts w:ascii="Arial" w:hAnsi="Arial" w:cs="Arial"/>
          <w:spacing w:val="-1"/>
          <w:sz w:val="22"/>
          <w:szCs w:val="22"/>
          <w:lang w:val="en-GB"/>
        </w:rPr>
        <w:t xml:space="preserve">to </w:t>
      </w:r>
      <w:r w:rsidR="00627C24" w:rsidRPr="00790BEA">
        <w:rPr>
          <w:rFonts w:ascii="Arial" w:hAnsi="Arial" w:cs="Arial"/>
          <w:spacing w:val="-1"/>
          <w:sz w:val="22"/>
          <w:szCs w:val="22"/>
          <w:lang w:val="en-GB"/>
        </w:rPr>
        <w:t>provide free legal aid and counselling for victim protection</w:t>
      </w:r>
      <w:r w:rsidR="00D47FF6" w:rsidRPr="00790BEA">
        <w:rPr>
          <w:rStyle w:val="Funotenzeichen"/>
          <w:rFonts w:ascii="Arial" w:hAnsi="Arial" w:cs="Arial"/>
          <w:spacing w:val="-1"/>
          <w:sz w:val="22"/>
          <w:szCs w:val="22"/>
        </w:rPr>
        <w:footnoteReference w:id="7"/>
      </w:r>
      <w:r w:rsidR="00E6FB97" w:rsidRPr="00790BEA">
        <w:rPr>
          <w:rFonts w:ascii="Arial" w:hAnsi="Arial" w:cs="Arial"/>
          <w:spacing w:val="-1"/>
          <w:sz w:val="22"/>
          <w:szCs w:val="22"/>
          <w:lang w:val="en-GB"/>
        </w:rPr>
        <w:t xml:space="preserve"> . However, the state does not fulfil this obligation. </w:t>
      </w:r>
      <w:r w:rsidR="00627C24" w:rsidRPr="00790BEA">
        <w:rPr>
          <w:rFonts w:ascii="Arial" w:hAnsi="Arial" w:cs="Arial"/>
          <w:spacing w:val="-1"/>
          <w:sz w:val="22"/>
          <w:szCs w:val="22"/>
          <w:lang w:val="en-GB"/>
        </w:rPr>
        <w:t xml:space="preserve">Counselling is provided by </w:t>
      </w:r>
      <w:r w:rsidR="005F474C" w:rsidRPr="00790BEA">
        <w:rPr>
          <w:rFonts w:ascii="Arial" w:hAnsi="Arial" w:cs="Arial"/>
          <w:spacing w:val="-1"/>
          <w:sz w:val="22"/>
          <w:szCs w:val="22"/>
          <w:lang w:val="en-GB"/>
        </w:rPr>
        <w:t>civil society</w:t>
      </w:r>
      <w:r w:rsidR="00627C24" w:rsidRPr="00790BEA">
        <w:rPr>
          <w:rFonts w:ascii="Arial" w:hAnsi="Arial" w:cs="Arial"/>
          <w:spacing w:val="-1"/>
          <w:sz w:val="22"/>
          <w:szCs w:val="22"/>
          <w:lang w:val="en-GB"/>
        </w:rPr>
        <w:t xml:space="preserve"> such as the </w:t>
      </w:r>
      <w:r w:rsidR="00555AF3" w:rsidRPr="00790BEA">
        <w:rPr>
          <w:rFonts w:ascii="Arial" w:hAnsi="Arial" w:cs="Arial"/>
          <w:spacing w:val="-1"/>
          <w:sz w:val="22"/>
          <w:szCs w:val="22"/>
          <w:lang w:val="en-GB"/>
        </w:rPr>
        <w:t xml:space="preserve">Information and Counselling Centre for Women </w:t>
      </w:r>
      <w:r w:rsidR="00627C24" w:rsidRPr="00790BEA">
        <w:rPr>
          <w:rFonts w:ascii="Arial" w:hAnsi="Arial" w:cs="Arial"/>
          <w:spacing w:val="-1"/>
          <w:sz w:val="22"/>
          <w:szCs w:val="22"/>
          <w:lang w:val="en-GB"/>
        </w:rPr>
        <w:t xml:space="preserve">or </w:t>
      </w:r>
      <w:r w:rsidR="000A27CE" w:rsidRPr="00790BEA">
        <w:rPr>
          <w:rFonts w:ascii="Arial" w:hAnsi="Arial" w:cs="Arial"/>
          <w:spacing w:val="-1"/>
          <w:sz w:val="22"/>
          <w:szCs w:val="22"/>
          <w:lang w:val="en-GB"/>
        </w:rPr>
        <w:t xml:space="preserve">the women’s shelter. </w:t>
      </w:r>
    </w:p>
    <w:p w14:paraId="64BEDC98" w14:textId="77777777" w:rsidR="00C53D8E" w:rsidRPr="00790BEA" w:rsidRDefault="00C53D8E" w:rsidP="00790BEA">
      <w:pPr>
        <w:spacing w:line="276" w:lineRule="auto"/>
        <w:jc w:val="both"/>
        <w:rPr>
          <w:rFonts w:ascii="Arial" w:hAnsi="Arial" w:cs="Arial"/>
          <w:i/>
          <w:iCs/>
          <w:sz w:val="22"/>
          <w:szCs w:val="22"/>
          <w:lang w:val="en-GB"/>
        </w:rPr>
      </w:pPr>
    </w:p>
    <w:p w14:paraId="75BD730A" w14:textId="77777777" w:rsidR="00D653C0" w:rsidRPr="003F6AEF" w:rsidRDefault="00000000" w:rsidP="00790BEA">
      <w:pPr>
        <w:pStyle w:val="Listenabsatz"/>
        <w:numPr>
          <w:ilvl w:val="0"/>
          <w:numId w:val="23"/>
        </w:numPr>
        <w:spacing w:line="276" w:lineRule="auto"/>
        <w:jc w:val="both"/>
        <w:rPr>
          <w:rFonts w:ascii="Arial" w:hAnsi="Arial" w:cs="Arial"/>
          <w:spacing w:val="-1"/>
          <w:sz w:val="22"/>
          <w:szCs w:val="22"/>
          <w:lang w:val="en-GB"/>
        </w:rPr>
      </w:pPr>
      <w:r w:rsidRPr="00790BEA">
        <w:rPr>
          <w:rFonts w:ascii="Arial" w:hAnsi="Arial" w:cs="Arial"/>
          <w:spacing w:val="-1"/>
          <w:sz w:val="22"/>
          <w:szCs w:val="22"/>
          <w:lang w:val="en-GB"/>
        </w:rPr>
        <w:t xml:space="preserve">Liechtenstein does not have a general anti-discrimination law under civil law (Equal Treatment Act). As recommended by ECRI </w:t>
      </w:r>
      <w:r w:rsidR="009B5441" w:rsidRPr="00790BEA">
        <w:rPr>
          <w:rFonts w:ascii="Arial" w:hAnsi="Arial" w:cs="Arial"/>
          <w:spacing w:val="-1"/>
          <w:sz w:val="22"/>
          <w:szCs w:val="22"/>
          <w:lang w:val="en-GB"/>
        </w:rPr>
        <w:t xml:space="preserve">2024 </w:t>
      </w:r>
      <w:r w:rsidRPr="00790BEA">
        <w:rPr>
          <w:rFonts w:ascii="Arial" w:hAnsi="Arial" w:cs="Arial"/>
          <w:spacing w:val="-1"/>
          <w:sz w:val="22"/>
          <w:szCs w:val="22"/>
          <w:lang w:val="en-GB"/>
        </w:rPr>
        <w:t xml:space="preserve">and UPR 2018, the authors also call for the creation of such a law for effective protection against discrimination. </w:t>
      </w:r>
    </w:p>
    <w:p w14:paraId="7FF33A05" w14:textId="77777777" w:rsidR="00D653C0" w:rsidRPr="00790BEA" w:rsidRDefault="00D653C0" w:rsidP="00790BEA">
      <w:pPr>
        <w:pStyle w:val="Listenabsatz"/>
        <w:spacing w:line="276" w:lineRule="auto"/>
        <w:rPr>
          <w:rFonts w:ascii="Arial" w:hAnsi="Arial" w:cs="Arial"/>
          <w:spacing w:val="-1"/>
          <w:sz w:val="22"/>
          <w:szCs w:val="22"/>
          <w:lang w:val="en-GB"/>
        </w:rPr>
      </w:pPr>
    </w:p>
    <w:p w14:paraId="0921A20B" w14:textId="79629ECA" w:rsidR="000E1512" w:rsidRPr="00790BEA" w:rsidRDefault="00000000" w:rsidP="00790BEA">
      <w:pPr>
        <w:pStyle w:val="Listenabsatz"/>
        <w:spacing w:line="276" w:lineRule="auto"/>
        <w:ind w:left="502"/>
        <w:jc w:val="both"/>
        <w:rPr>
          <w:rFonts w:ascii="Arial" w:hAnsi="Arial" w:cs="Arial"/>
          <w:spacing w:val="-1"/>
          <w:sz w:val="22"/>
          <w:szCs w:val="22"/>
          <w:lang w:val="en-GB"/>
        </w:rPr>
      </w:pPr>
      <w:r w:rsidRPr="00790BEA">
        <w:rPr>
          <w:rFonts w:ascii="Arial" w:hAnsi="Arial" w:cs="Arial"/>
          <w:spacing w:val="-1"/>
          <w:sz w:val="22"/>
          <w:szCs w:val="22"/>
          <w:lang w:val="en-GB"/>
        </w:rPr>
        <w:lastRenderedPageBreak/>
        <w:t xml:space="preserve">Criminal law, </w:t>
      </w:r>
      <w:r w:rsidR="005B2FA7" w:rsidRPr="00790BEA">
        <w:rPr>
          <w:rFonts w:ascii="Arial" w:hAnsi="Arial" w:cs="Arial"/>
          <w:spacing w:val="-1"/>
          <w:sz w:val="22"/>
          <w:szCs w:val="22"/>
          <w:lang w:val="en-GB"/>
        </w:rPr>
        <w:t xml:space="preserve">the right to lodge individual complaints with the Constitutional Court and </w:t>
      </w:r>
      <w:r w:rsidR="00E84196" w:rsidRPr="00790BEA">
        <w:rPr>
          <w:rFonts w:ascii="Arial" w:hAnsi="Arial" w:cs="Arial"/>
          <w:spacing w:val="-1"/>
          <w:sz w:val="22"/>
          <w:szCs w:val="22"/>
          <w:lang w:val="en-GB"/>
        </w:rPr>
        <w:t xml:space="preserve">the </w:t>
      </w:r>
      <w:r w:rsidR="005B2FA7" w:rsidRPr="00790BEA">
        <w:rPr>
          <w:rFonts w:ascii="Arial" w:hAnsi="Arial" w:cs="Arial"/>
          <w:spacing w:val="-1"/>
          <w:sz w:val="22"/>
          <w:szCs w:val="22"/>
          <w:lang w:val="en-GB"/>
        </w:rPr>
        <w:t xml:space="preserve">discrimination </w:t>
      </w:r>
      <w:r w:rsidR="00E84196" w:rsidRPr="00790BEA">
        <w:rPr>
          <w:rFonts w:ascii="Arial" w:hAnsi="Arial" w:cs="Arial"/>
          <w:spacing w:val="-1"/>
          <w:sz w:val="22"/>
          <w:szCs w:val="22"/>
          <w:lang w:val="en-GB"/>
        </w:rPr>
        <w:t xml:space="preserve">provisions </w:t>
      </w:r>
      <w:r w:rsidR="10B1970D" w:rsidRPr="00790BEA">
        <w:rPr>
          <w:rFonts w:ascii="Arial" w:hAnsi="Arial" w:cs="Arial"/>
          <w:sz w:val="22"/>
          <w:szCs w:val="22"/>
          <w:lang w:val="en-GB"/>
        </w:rPr>
        <w:t xml:space="preserve">in the </w:t>
      </w:r>
      <w:r w:rsidR="39E9C0AD" w:rsidRPr="00790BEA">
        <w:rPr>
          <w:rFonts w:ascii="Arial" w:hAnsi="Arial" w:cs="Arial"/>
          <w:spacing w:val="-1"/>
          <w:sz w:val="22"/>
          <w:szCs w:val="22"/>
          <w:lang w:val="en-GB"/>
        </w:rPr>
        <w:t>Gender</w:t>
      </w:r>
      <w:r w:rsidR="78BF9789" w:rsidRPr="00790BEA">
        <w:rPr>
          <w:rFonts w:ascii="Arial" w:hAnsi="Arial" w:cs="Arial"/>
          <w:spacing w:val="-1"/>
          <w:sz w:val="22"/>
          <w:szCs w:val="22"/>
          <w:lang w:val="en-GB"/>
        </w:rPr>
        <w:t xml:space="preserve"> Equality </w:t>
      </w:r>
      <w:r w:rsidR="00220BEB" w:rsidRPr="00790BEA">
        <w:rPr>
          <w:rFonts w:ascii="Arial" w:hAnsi="Arial" w:cs="Arial"/>
          <w:spacing w:val="-1"/>
          <w:sz w:val="22"/>
          <w:szCs w:val="22"/>
          <w:lang w:val="en-GB"/>
        </w:rPr>
        <w:t xml:space="preserve">Act </w:t>
      </w:r>
      <w:r w:rsidR="005B2FA7" w:rsidRPr="00790BEA">
        <w:rPr>
          <w:rFonts w:ascii="Arial" w:hAnsi="Arial" w:cs="Arial"/>
          <w:spacing w:val="-1"/>
          <w:sz w:val="22"/>
          <w:szCs w:val="22"/>
          <w:lang w:val="en-GB"/>
        </w:rPr>
        <w:t xml:space="preserve">are </w:t>
      </w:r>
      <w:r w:rsidR="00E84196" w:rsidRPr="00790BEA">
        <w:rPr>
          <w:rFonts w:ascii="Arial" w:hAnsi="Arial" w:cs="Arial"/>
          <w:spacing w:val="-1"/>
          <w:sz w:val="22"/>
          <w:szCs w:val="22"/>
          <w:lang w:val="en-GB"/>
        </w:rPr>
        <w:t>important existing legal bases</w:t>
      </w:r>
      <w:r w:rsidR="000F37C3" w:rsidRPr="00790BEA">
        <w:rPr>
          <w:rFonts w:ascii="Arial" w:hAnsi="Arial" w:cs="Arial"/>
          <w:spacing w:val="-1"/>
          <w:sz w:val="22"/>
          <w:szCs w:val="22"/>
          <w:lang w:val="en-GB"/>
        </w:rPr>
        <w:t xml:space="preserve">. Unfortunately, there is </w:t>
      </w:r>
      <w:r w:rsidR="00E84196" w:rsidRPr="00790BEA">
        <w:rPr>
          <w:rFonts w:ascii="Arial" w:hAnsi="Arial" w:cs="Arial"/>
          <w:spacing w:val="-1"/>
          <w:sz w:val="22"/>
          <w:szCs w:val="22"/>
          <w:lang w:val="en-GB"/>
        </w:rPr>
        <w:t xml:space="preserve">little </w:t>
      </w:r>
      <w:r w:rsidRPr="00790BEA">
        <w:rPr>
          <w:rFonts w:ascii="Arial" w:hAnsi="Arial" w:cs="Arial"/>
          <w:spacing w:val="-1"/>
          <w:sz w:val="22"/>
          <w:szCs w:val="22"/>
          <w:lang w:val="en-GB"/>
        </w:rPr>
        <w:t xml:space="preserve">case law </w:t>
      </w:r>
      <w:r w:rsidR="00D653C0" w:rsidRPr="00790BEA">
        <w:rPr>
          <w:rFonts w:ascii="Arial" w:hAnsi="Arial" w:cs="Arial"/>
          <w:spacing w:val="-1"/>
          <w:sz w:val="22"/>
          <w:szCs w:val="22"/>
          <w:lang w:val="en-GB"/>
        </w:rPr>
        <w:t xml:space="preserve">in this area. </w:t>
      </w:r>
    </w:p>
    <w:p w14:paraId="6A5225E8" w14:textId="77777777" w:rsidR="00DD5E57" w:rsidRPr="00790BEA" w:rsidRDefault="00DD5E57" w:rsidP="00790BEA">
      <w:pPr>
        <w:spacing w:line="276" w:lineRule="auto"/>
        <w:jc w:val="both"/>
        <w:rPr>
          <w:rFonts w:ascii="Arial" w:hAnsi="Arial" w:cs="Arial"/>
          <w:spacing w:val="-1"/>
          <w:sz w:val="22"/>
          <w:szCs w:val="22"/>
          <w:lang w:val="en-GB"/>
        </w:rPr>
      </w:pPr>
    </w:p>
    <w:p w14:paraId="4CDD6DAB" w14:textId="6B3D9533" w:rsidR="00DD5E57" w:rsidRPr="00790BEA" w:rsidRDefault="00D653C0" w:rsidP="00790BEA">
      <w:pPr>
        <w:pStyle w:val="Listenabsatz"/>
        <w:numPr>
          <w:ilvl w:val="0"/>
          <w:numId w:val="23"/>
        </w:numPr>
        <w:spacing w:line="276" w:lineRule="auto"/>
        <w:jc w:val="both"/>
        <w:rPr>
          <w:rFonts w:ascii="Arial" w:hAnsi="Arial" w:cs="Arial"/>
          <w:spacing w:val="-1"/>
          <w:sz w:val="22"/>
          <w:szCs w:val="22"/>
          <w:lang w:val="en-GB"/>
        </w:rPr>
      </w:pPr>
      <w:r w:rsidRPr="00790BEA">
        <w:rPr>
          <w:rFonts w:ascii="Arial" w:hAnsi="Arial" w:cs="Arial"/>
          <w:spacing w:val="-1"/>
          <w:sz w:val="22"/>
          <w:szCs w:val="22"/>
          <w:lang w:val="en-GB"/>
        </w:rPr>
        <w:t xml:space="preserve">As indicated in the government's report, according to the district court, as of September 1, 2022, there were no civil lawsuits or proceedings before the ordinary courts pertaining to sexual harassment of women in the workplace. The field of </w:t>
      </w:r>
      <w:proofErr w:type="spellStart"/>
      <w:r w:rsidRPr="00790BEA">
        <w:rPr>
          <w:rFonts w:ascii="Arial" w:hAnsi="Arial" w:cs="Arial"/>
          <w:spacing w:val="-1"/>
          <w:sz w:val="22"/>
          <w:szCs w:val="22"/>
          <w:lang w:val="en-GB"/>
        </w:rPr>
        <w:t>labor</w:t>
      </w:r>
      <w:proofErr w:type="spellEnd"/>
      <w:r w:rsidRPr="00790BEA">
        <w:rPr>
          <w:rFonts w:ascii="Arial" w:hAnsi="Arial" w:cs="Arial"/>
          <w:spacing w:val="-1"/>
          <w:sz w:val="22"/>
          <w:szCs w:val="22"/>
          <w:lang w:val="en-GB"/>
        </w:rPr>
        <w:t xml:space="preserve"> law is concerned with the protection of the personal autonomy of employees, particularly in matters pertaining to their physical and moral well-being. In accordance with §1173a Art. of the ABGB, Furthermore, the </w:t>
      </w:r>
      <w:proofErr w:type="gramStart"/>
      <w:r w:rsidRPr="00790BEA">
        <w:rPr>
          <w:rFonts w:ascii="Arial" w:hAnsi="Arial" w:cs="Arial"/>
          <w:spacing w:val="-1"/>
          <w:sz w:val="22"/>
          <w:szCs w:val="22"/>
          <w:lang w:val="en-GB"/>
        </w:rPr>
        <w:t>aforementioned legislation</w:t>
      </w:r>
      <w:proofErr w:type="gramEnd"/>
      <w:r w:rsidRPr="00790BEA">
        <w:rPr>
          <w:rFonts w:ascii="Arial" w:hAnsi="Arial" w:cs="Arial"/>
          <w:spacing w:val="-1"/>
          <w:sz w:val="22"/>
          <w:szCs w:val="22"/>
          <w:lang w:val="en-GB"/>
        </w:rPr>
        <w:t xml:space="preserve"> provides protection against sexual harassment, irrespective of gender, origin, nationality, or sexual orientation. Nevertheless, a review of case law reveals that instances of sexual harassment in the workplace have been resolved </w:t>
      </w:r>
      <w:proofErr w:type="gramStart"/>
      <w:r w:rsidRPr="00790BEA">
        <w:rPr>
          <w:rFonts w:ascii="Arial" w:hAnsi="Arial" w:cs="Arial"/>
          <w:spacing w:val="-1"/>
          <w:sz w:val="22"/>
          <w:szCs w:val="22"/>
          <w:lang w:val="en-GB"/>
        </w:rPr>
        <w:t>through the use of</w:t>
      </w:r>
      <w:proofErr w:type="gramEnd"/>
      <w:r w:rsidRPr="00790BEA">
        <w:rPr>
          <w:rFonts w:ascii="Arial" w:hAnsi="Arial" w:cs="Arial"/>
          <w:spacing w:val="-1"/>
          <w:sz w:val="22"/>
          <w:szCs w:val="22"/>
          <w:lang w:val="en-GB"/>
        </w:rPr>
        <w:t xml:space="preserve"> diversion or the conciliation procedure outlined in Article 11 of the Gender Equality Act. Those who have been subjected to sexual harassment often refrain from pursuing legal recourse due to a lack of anonymity or apprehension about the potential social consequences. Such individuals are more likely to terminate their employment.</w:t>
      </w:r>
    </w:p>
    <w:p w14:paraId="7DEC8769" w14:textId="77777777" w:rsidR="00D653C0" w:rsidRPr="00790BEA" w:rsidRDefault="00D653C0" w:rsidP="00790BEA">
      <w:pPr>
        <w:pStyle w:val="Listenabsatz"/>
        <w:spacing w:line="276" w:lineRule="auto"/>
        <w:ind w:left="502"/>
        <w:jc w:val="both"/>
        <w:rPr>
          <w:rFonts w:ascii="Arial" w:hAnsi="Arial" w:cs="Arial"/>
          <w:sz w:val="22"/>
          <w:szCs w:val="22"/>
        </w:rPr>
      </w:pPr>
    </w:p>
    <w:p w14:paraId="65C51043" w14:textId="5EA8F3C0" w:rsidR="000E1512" w:rsidRPr="00790BEA" w:rsidRDefault="00000000" w:rsidP="00790BEA">
      <w:pPr>
        <w:pStyle w:val="Listenabsatz"/>
        <w:numPr>
          <w:ilvl w:val="0"/>
          <w:numId w:val="23"/>
        </w:numPr>
        <w:spacing w:line="276" w:lineRule="auto"/>
        <w:jc w:val="both"/>
        <w:rPr>
          <w:rFonts w:ascii="Arial" w:hAnsi="Arial" w:cs="Arial"/>
          <w:spacing w:val="-1"/>
          <w:sz w:val="22"/>
          <w:szCs w:val="22"/>
          <w:lang w:val="en-GB"/>
        </w:rPr>
      </w:pPr>
      <w:r w:rsidRPr="00790BEA">
        <w:rPr>
          <w:rFonts w:ascii="Arial" w:hAnsi="Arial" w:cs="Arial"/>
          <w:spacing w:val="-1"/>
          <w:sz w:val="22"/>
          <w:szCs w:val="22"/>
          <w:lang w:val="en-GB"/>
        </w:rPr>
        <w:t xml:space="preserve">The </w:t>
      </w:r>
      <w:r w:rsidR="00537B7B" w:rsidRPr="00790BEA">
        <w:rPr>
          <w:rFonts w:ascii="Arial" w:hAnsi="Arial" w:cs="Arial"/>
          <w:spacing w:val="-1"/>
          <w:sz w:val="22"/>
          <w:szCs w:val="22"/>
          <w:lang w:val="en-GB"/>
        </w:rPr>
        <w:t xml:space="preserve">legislation </w:t>
      </w:r>
      <w:r w:rsidRPr="00790BEA">
        <w:rPr>
          <w:rFonts w:ascii="Arial" w:hAnsi="Arial" w:cs="Arial"/>
          <w:spacing w:val="-1"/>
          <w:sz w:val="22"/>
          <w:szCs w:val="22"/>
          <w:lang w:val="en-GB"/>
        </w:rPr>
        <w:t xml:space="preserve">on </w:t>
      </w:r>
      <w:r w:rsidR="001E6B5E" w:rsidRPr="00790BEA">
        <w:rPr>
          <w:rFonts w:ascii="Arial" w:hAnsi="Arial" w:cs="Arial"/>
          <w:spacing w:val="-1"/>
          <w:sz w:val="22"/>
          <w:szCs w:val="22"/>
          <w:lang w:val="en-GB"/>
        </w:rPr>
        <w:t xml:space="preserve">protection against domestic violence </w:t>
      </w:r>
      <w:r w:rsidRPr="00790BEA">
        <w:rPr>
          <w:rFonts w:ascii="Arial" w:hAnsi="Arial" w:cs="Arial"/>
          <w:spacing w:val="-1"/>
          <w:sz w:val="22"/>
          <w:szCs w:val="22"/>
          <w:lang w:val="en-GB"/>
        </w:rPr>
        <w:t xml:space="preserve">has some </w:t>
      </w:r>
      <w:r w:rsidR="00303B3D" w:rsidRPr="00790BEA">
        <w:rPr>
          <w:rFonts w:ascii="Arial" w:hAnsi="Arial" w:cs="Arial"/>
          <w:spacing w:val="-1"/>
          <w:sz w:val="22"/>
          <w:szCs w:val="22"/>
          <w:lang w:val="en-GB"/>
        </w:rPr>
        <w:t xml:space="preserve">serious </w:t>
      </w:r>
      <w:r w:rsidR="00AF0405" w:rsidRPr="00790BEA">
        <w:rPr>
          <w:rFonts w:ascii="Arial" w:hAnsi="Arial" w:cs="Arial"/>
          <w:spacing w:val="-1"/>
          <w:sz w:val="22"/>
          <w:szCs w:val="22"/>
          <w:lang w:val="en-GB"/>
        </w:rPr>
        <w:t>shortcomings</w:t>
      </w:r>
      <w:r w:rsidRPr="00790BEA">
        <w:rPr>
          <w:rFonts w:ascii="Arial" w:hAnsi="Arial" w:cs="Arial"/>
          <w:spacing w:val="-1"/>
          <w:sz w:val="22"/>
          <w:szCs w:val="22"/>
          <w:lang w:val="en-GB"/>
        </w:rPr>
        <w:t xml:space="preserve">: </w:t>
      </w:r>
      <w:r w:rsidR="009A3A34" w:rsidRPr="00790BEA">
        <w:rPr>
          <w:rFonts w:ascii="Arial" w:hAnsi="Arial" w:cs="Arial"/>
          <w:spacing w:val="-1"/>
          <w:sz w:val="22"/>
          <w:szCs w:val="22"/>
          <w:lang w:val="en-GB"/>
        </w:rPr>
        <w:t xml:space="preserve">The various </w:t>
      </w:r>
      <w:r w:rsidR="00E809DD" w:rsidRPr="00790BEA">
        <w:rPr>
          <w:rFonts w:ascii="Arial" w:hAnsi="Arial" w:cs="Arial"/>
          <w:spacing w:val="-1"/>
          <w:sz w:val="22"/>
          <w:szCs w:val="22"/>
          <w:lang w:val="en-GB"/>
        </w:rPr>
        <w:t xml:space="preserve">forms of domestic violence </w:t>
      </w:r>
      <w:r w:rsidR="00957B46" w:rsidRPr="00790BEA">
        <w:rPr>
          <w:rFonts w:ascii="Arial" w:hAnsi="Arial" w:cs="Arial"/>
          <w:spacing w:val="-1"/>
          <w:sz w:val="22"/>
          <w:szCs w:val="22"/>
          <w:lang w:val="en-GB"/>
        </w:rPr>
        <w:t xml:space="preserve">according to Art. 3 lit. B </w:t>
      </w:r>
      <w:r w:rsidR="00E809DD" w:rsidRPr="00790BEA">
        <w:rPr>
          <w:rFonts w:ascii="Arial" w:hAnsi="Arial" w:cs="Arial"/>
          <w:spacing w:val="-1"/>
          <w:sz w:val="22"/>
          <w:szCs w:val="22"/>
          <w:lang w:val="en-GB"/>
        </w:rPr>
        <w:t xml:space="preserve">Istanbul Convention </w:t>
      </w:r>
      <w:r w:rsidR="008D4690" w:rsidRPr="00790BEA">
        <w:rPr>
          <w:rFonts w:ascii="Arial" w:hAnsi="Arial" w:cs="Arial"/>
          <w:spacing w:val="-1"/>
          <w:sz w:val="22"/>
          <w:szCs w:val="22"/>
          <w:lang w:val="en-GB"/>
        </w:rPr>
        <w:t>(</w:t>
      </w:r>
      <w:r w:rsidR="009A3A34" w:rsidRPr="00790BEA">
        <w:rPr>
          <w:rFonts w:ascii="Arial" w:hAnsi="Arial" w:cs="Arial"/>
          <w:spacing w:val="-1"/>
          <w:sz w:val="22"/>
          <w:szCs w:val="22"/>
          <w:lang w:val="en-GB"/>
        </w:rPr>
        <w:t>physical, sexual, psychological or economic violence</w:t>
      </w:r>
      <w:r w:rsidR="00E809DD" w:rsidRPr="00790BEA">
        <w:rPr>
          <w:rFonts w:ascii="Arial" w:hAnsi="Arial" w:cs="Arial"/>
          <w:spacing w:val="-1"/>
          <w:sz w:val="22"/>
          <w:szCs w:val="22"/>
          <w:lang w:val="en-GB"/>
        </w:rPr>
        <w:t xml:space="preserve">) </w:t>
      </w:r>
      <w:r w:rsidR="009A3A34" w:rsidRPr="00790BEA">
        <w:rPr>
          <w:rFonts w:ascii="Arial" w:hAnsi="Arial" w:cs="Arial"/>
          <w:spacing w:val="-1"/>
          <w:sz w:val="22"/>
          <w:szCs w:val="22"/>
          <w:lang w:val="en-GB"/>
        </w:rPr>
        <w:t xml:space="preserve">are not all punishable as such </w:t>
      </w:r>
      <w:r w:rsidR="00E809DD" w:rsidRPr="00790BEA">
        <w:rPr>
          <w:rFonts w:ascii="Arial" w:hAnsi="Arial" w:cs="Arial"/>
          <w:spacing w:val="-1"/>
          <w:sz w:val="22"/>
          <w:szCs w:val="22"/>
          <w:lang w:val="en-GB"/>
        </w:rPr>
        <w:t xml:space="preserve">in Liechtenstein </w:t>
      </w:r>
      <w:r w:rsidR="009A3A34" w:rsidRPr="00790BEA">
        <w:rPr>
          <w:rFonts w:ascii="Arial" w:hAnsi="Arial" w:cs="Arial"/>
          <w:spacing w:val="-1"/>
          <w:sz w:val="22"/>
          <w:szCs w:val="22"/>
          <w:lang w:val="en-GB"/>
        </w:rPr>
        <w:t xml:space="preserve">at present. </w:t>
      </w:r>
      <w:r w:rsidR="00E809DD" w:rsidRPr="00790BEA">
        <w:rPr>
          <w:rFonts w:ascii="Arial" w:hAnsi="Arial" w:cs="Arial"/>
          <w:spacing w:val="-1"/>
          <w:sz w:val="22"/>
          <w:szCs w:val="22"/>
          <w:lang w:val="en-GB"/>
        </w:rPr>
        <w:t xml:space="preserve">Even if </w:t>
      </w:r>
      <w:r w:rsidR="009A3A34" w:rsidRPr="00790BEA">
        <w:rPr>
          <w:rFonts w:ascii="Arial" w:hAnsi="Arial" w:cs="Arial"/>
          <w:spacing w:val="-1"/>
          <w:sz w:val="22"/>
          <w:szCs w:val="22"/>
          <w:lang w:val="en-GB"/>
        </w:rPr>
        <w:t xml:space="preserve">the individual </w:t>
      </w:r>
      <w:r w:rsidR="00E809DD" w:rsidRPr="00790BEA">
        <w:rPr>
          <w:rFonts w:ascii="Arial" w:hAnsi="Arial" w:cs="Arial"/>
          <w:spacing w:val="-1"/>
          <w:sz w:val="22"/>
          <w:szCs w:val="22"/>
          <w:lang w:val="en-GB"/>
        </w:rPr>
        <w:t xml:space="preserve">acts of violence </w:t>
      </w:r>
      <w:r w:rsidR="009A3A34" w:rsidRPr="00790BEA">
        <w:rPr>
          <w:rFonts w:ascii="Arial" w:hAnsi="Arial" w:cs="Arial"/>
          <w:spacing w:val="-1"/>
          <w:sz w:val="22"/>
          <w:szCs w:val="22"/>
          <w:lang w:val="en-GB"/>
        </w:rPr>
        <w:t xml:space="preserve">alone are difficult or impossible to prosecute due to their intensity or duration, </w:t>
      </w:r>
      <w:r w:rsidR="00E809DD" w:rsidRPr="00790BEA">
        <w:rPr>
          <w:rFonts w:ascii="Arial" w:hAnsi="Arial" w:cs="Arial"/>
          <w:spacing w:val="-1"/>
          <w:sz w:val="22"/>
          <w:szCs w:val="22"/>
          <w:lang w:val="en-GB"/>
        </w:rPr>
        <w:t xml:space="preserve">they </w:t>
      </w:r>
      <w:r w:rsidR="00303B3D" w:rsidRPr="00790BEA">
        <w:rPr>
          <w:rFonts w:ascii="Arial" w:hAnsi="Arial" w:cs="Arial"/>
          <w:spacing w:val="-1"/>
          <w:sz w:val="22"/>
          <w:szCs w:val="22"/>
          <w:lang w:val="en-GB"/>
        </w:rPr>
        <w:t>must</w:t>
      </w:r>
      <w:r w:rsidR="00E809DD" w:rsidRPr="00790BEA">
        <w:rPr>
          <w:rFonts w:ascii="Arial" w:hAnsi="Arial" w:cs="Arial"/>
          <w:spacing w:val="-1"/>
          <w:sz w:val="22"/>
          <w:szCs w:val="22"/>
          <w:lang w:val="en-GB"/>
        </w:rPr>
        <w:t xml:space="preserve"> be </w:t>
      </w:r>
      <w:r w:rsidR="009A3A34" w:rsidRPr="00790BEA">
        <w:rPr>
          <w:rFonts w:ascii="Arial" w:hAnsi="Arial" w:cs="Arial"/>
          <w:spacing w:val="-1"/>
          <w:sz w:val="22"/>
          <w:szCs w:val="22"/>
          <w:lang w:val="en-GB"/>
        </w:rPr>
        <w:t xml:space="preserve">qualified as domestic violence as a whole - and </w:t>
      </w:r>
      <w:r w:rsidR="00E809DD" w:rsidRPr="00790BEA">
        <w:rPr>
          <w:rFonts w:ascii="Arial" w:hAnsi="Arial" w:cs="Arial"/>
          <w:spacing w:val="-1"/>
          <w:sz w:val="22"/>
          <w:szCs w:val="22"/>
          <w:lang w:val="en-GB"/>
        </w:rPr>
        <w:t xml:space="preserve">must therefore </w:t>
      </w:r>
      <w:r w:rsidR="009A3A34" w:rsidRPr="00790BEA">
        <w:rPr>
          <w:rFonts w:ascii="Arial" w:hAnsi="Arial" w:cs="Arial"/>
          <w:spacing w:val="-1"/>
          <w:sz w:val="22"/>
          <w:szCs w:val="22"/>
          <w:lang w:val="en-GB"/>
        </w:rPr>
        <w:t xml:space="preserve">be punishable </w:t>
      </w:r>
      <w:r w:rsidR="00E809DD" w:rsidRPr="00790BEA">
        <w:rPr>
          <w:rFonts w:ascii="Arial" w:hAnsi="Arial" w:cs="Arial"/>
          <w:spacing w:val="-1"/>
          <w:sz w:val="22"/>
          <w:szCs w:val="22"/>
          <w:lang w:val="en-GB"/>
        </w:rPr>
        <w:t>under the Istanbul Convention.</w:t>
      </w:r>
      <w:r w:rsidR="009A3A34" w:rsidRPr="00790BEA">
        <w:rPr>
          <w:rFonts w:ascii="Arial" w:hAnsi="Arial" w:cs="Arial"/>
          <w:spacing w:val="-1"/>
          <w:sz w:val="22"/>
          <w:szCs w:val="22"/>
          <w:lang w:val="en-GB"/>
        </w:rPr>
        <w:t xml:space="preserve"> A legal definition is necessary </w:t>
      </w:r>
      <w:proofErr w:type="gramStart"/>
      <w:r w:rsidR="009A3A34" w:rsidRPr="00790BEA">
        <w:rPr>
          <w:rFonts w:ascii="Arial" w:hAnsi="Arial" w:cs="Arial"/>
          <w:spacing w:val="-1"/>
          <w:sz w:val="22"/>
          <w:szCs w:val="22"/>
          <w:lang w:val="en-GB"/>
        </w:rPr>
        <w:t>in order to</w:t>
      </w:r>
      <w:proofErr w:type="gramEnd"/>
      <w:r w:rsidR="009A3A34" w:rsidRPr="00790BEA">
        <w:rPr>
          <w:rFonts w:ascii="Arial" w:hAnsi="Arial" w:cs="Arial"/>
          <w:spacing w:val="-1"/>
          <w:sz w:val="22"/>
          <w:szCs w:val="22"/>
          <w:lang w:val="en-GB"/>
        </w:rPr>
        <w:t xml:space="preserve"> effectively protect victims of domestic violence. </w:t>
      </w:r>
      <w:r w:rsidR="005B2FA7" w:rsidRPr="00790BEA">
        <w:rPr>
          <w:rFonts w:ascii="Arial" w:hAnsi="Arial" w:cs="Arial"/>
          <w:spacing w:val="-1"/>
          <w:sz w:val="22"/>
          <w:szCs w:val="22"/>
          <w:lang w:val="en-GB"/>
        </w:rPr>
        <w:t>For this reason</w:t>
      </w:r>
      <w:r w:rsidR="00E809DD" w:rsidRPr="00790BEA">
        <w:rPr>
          <w:rFonts w:ascii="Arial" w:hAnsi="Arial" w:cs="Arial"/>
          <w:spacing w:val="-1"/>
          <w:sz w:val="22"/>
          <w:szCs w:val="22"/>
          <w:lang w:val="en-GB"/>
        </w:rPr>
        <w:t xml:space="preserve">, the authors call for </w:t>
      </w:r>
      <w:r w:rsidR="005B2FA7" w:rsidRPr="00790BEA">
        <w:rPr>
          <w:rFonts w:ascii="Arial" w:hAnsi="Arial" w:cs="Arial"/>
          <w:spacing w:val="-1"/>
          <w:sz w:val="22"/>
          <w:szCs w:val="22"/>
          <w:lang w:val="en-GB"/>
        </w:rPr>
        <w:t xml:space="preserve">the </w:t>
      </w:r>
      <w:r w:rsidR="009A3A34" w:rsidRPr="00790BEA">
        <w:rPr>
          <w:rFonts w:ascii="Arial" w:hAnsi="Arial" w:cs="Arial"/>
          <w:spacing w:val="-1"/>
          <w:sz w:val="22"/>
          <w:szCs w:val="22"/>
          <w:lang w:val="en-GB"/>
        </w:rPr>
        <w:t xml:space="preserve">legal definition of domestic violence in the Criminal Code </w:t>
      </w:r>
      <w:r w:rsidR="0041051A" w:rsidRPr="00790BEA">
        <w:rPr>
          <w:rFonts w:ascii="Arial" w:hAnsi="Arial" w:cs="Arial"/>
          <w:spacing w:val="-1"/>
          <w:sz w:val="22"/>
          <w:szCs w:val="22"/>
          <w:lang w:val="en-GB"/>
        </w:rPr>
        <w:t xml:space="preserve">to be </w:t>
      </w:r>
      <w:r w:rsidR="009A3A34" w:rsidRPr="00790BEA">
        <w:rPr>
          <w:rFonts w:ascii="Arial" w:hAnsi="Arial" w:cs="Arial"/>
          <w:spacing w:val="-1"/>
          <w:sz w:val="22"/>
          <w:szCs w:val="22"/>
          <w:lang w:val="en-GB"/>
        </w:rPr>
        <w:t xml:space="preserve">introduced </w:t>
      </w:r>
      <w:r w:rsidR="00F772B1" w:rsidRPr="00790BEA">
        <w:rPr>
          <w:rFonts w:ascii="Arial" w:hAnsi="Arial" w:cs="Arial"/>
          <w:spacing w:val="-1"/>
          <w:sz w:val="22"/>
          <w:szCs w:val="22"/>
          <w:lang w:val="en-GB"/>
        </w:rPr>
        <w:t xml:space="preserve">in full </w:t>
      </w:r>
      <w:r w:rsidR="009A3A34" w:rsidRPr="00790BEA">
        <w:rPr>
          <w:rFonts w:ascii="Arial" w:hAnsi="Arial" w:cs="Arial"/>
          <w:spacing w:val="-1"/>
          <w:sz w:val="22"/>
          <w:szCs w:val="22"/>
          <w:lang w:val="en-GB"/>
        </w:rPr>
        <w:t>in accordance with Art. 3 lit. B of the Istanbul Convention</w:t>
      </w:r>
      <w:r w:rsidR="0041051A" w:rsidRPr="00790BEA">
        <w:rPr>
          <w:rFonts w:ascii="Arial" w:hAnsi="Arial" w:cs="Arial"/>
          <w:spacing w:val="-1"/>
          <w:sz w:val="22"/>
          <w:szCs w:val="22"/>
          <w:lang w:val="en-GB"/>
        </w:rPr>
        <w:t xml:space="preserve">, as called for in the </w:t>
      </w:r>
      <w:r w:rsidR="005B2FA7" w:rsidRPr="00790BEA">
        <w:rPr>
          <w:rFonts w:ascii="Arial" w:hAnsi="Arial" w:cs="Arial"/>
          <w:spacing w:val="-1"/>
          <w:sz w:val="22"/>
          <w:szCs w:val="22"/>
          <w:lang w:val="en-GB"/>
        </w:rPr>
        <w:t xml:space="preserve">2022 Shadow Report </w:t>
      </w:r>
      <w:r w:rsidR="0041051A" w:rsidRPr="00790BEA">
        <w:rPr>
          <w:rFonts w:ascii="Arial" w:hAnsi="Arial" w:cs="Arial"/>
          <w:spacing w:val="-1"/>
          <w:sz w:val="22"/>
          <w:szCs w:val="22"/>
          <w:lang w:val="en-GB"/>
        </w:rPr>
        <w:t>on the Istanbul Convention</w:t>
      </w:r>
      <w:r w:rsidR="009A3A34" w:rsidRPr="00790BEA">
        <w:rPr>
          <w:rFonts w:ascii="Arial" w:hAnsi="Arial" w:cs="Arial"/>
          <w:spacing w:val="-1"/>
          <w:sz w:val="22"/>
          <w:szCs w:val="22"/>
          <w:lang w:val="en-GB"/>
        </w:rPr>
        <w:t xml:space="preserve">. </w:t>
      </w:r>
      <w:r w:rsidR="00DA3D90" w:rsidRPr="00790BEA">
        <w:rPr>
          <w:rFonts w:ascii="Arial" w:hAnsi="Arial" w:cs="Arial"/>
          <w:spacing w:val="-1"/>
          <w:sz w:val="22"/>
          <w:szCs w:val="22"/>
          <w:lang w:val="en-GB"/>
        </w:rPr>
        <w:t xml:space="preserve">Further legal deficiencies exist in the areas of psychological violence, sexual violence including rape, forced marriage, genital mutilation and sexual harassment. Please refer </w:t>
      </w:r>
      <w:r w:rsidR="00F86B9D" w:rsidRPr="00790BEA">
        <w:rPr>
          <w:rFonts w:ascii="Arial" w:hAnsi="Arial" w:cs="Arial"/>
          <w:spacing w:val="-1"/>
          <w:sz w:val="22"/>
          <w:szCs w:val="22"/>
          <w:lang w:val="en-GB"/>
        </w:rPr>
        <w:t xml:space="preserve">to the shadow report </w:t>
      </w:r>
      <w:r w:rsidR="00DA3D90" w:rsidRPr="00790BEA">
        <w:rPr>
          <w:rFonts w:ascii="Arial" w:hAnsi="Arial" w:cs="Arial"/>
          <w:spacing w:val="-1"/>
          <w:sz w:val="22"/>
          <w:szCs w:val="22"/>
          <w:lang w:val="en-GB"/>
        </w:rPr>
        <w:t>on the Istanbul Convention of 2022</w:t>
      </w:r>
      <w:r w:rsidR="00303B3D" w:rsidRPr="00790BEA">
        <w:rPr>
          <w:rStyle w:val="Funotenzeichen"/>
          <w:rFonts w:ascii="Arial" w:hAnsi="Arial" w:cs="Arial"/>
          <w:spacing w:val="-1"/>
          <w:sz w:val="22"/>
          <w:szCs w:val="22"/>
        </w:rPr>
        <w:footnoteReference w:id="8"/>
      </w:r>
      <w:r w:rsidR="00DA3D90" w:rsidRPr="00790BEA">
        <w:rPr>
          <w:rFonts w:ascii="Arial" w:hAnsi="Arial" w:cs="Arial"/>
          <w:spacing w:val="-1"/>
          <w:sz w:val="22"/>
          <w:szCs w:val="22"/>
          <w:lang w:val="en-GB"/>
        </w:rPr>
        <w:t xml:space="preserve"> , which sets out the existing shortcomings in detail, and to </w:t>
      </w:r>
      <w:r w:rsidR="00F772B1" w:rsidRPr="00790BEA">
        <w:rPr>
          <w:rFonts w:ascii="Arial" w:hAnsi="Arial" w:cs="Arial"/>
          <w:spacing w:val="-1"/>
          <w:sz w:val="22"/>
          <w:szCs w:val="22"/>
          <w:lang w:val="en-GB"/>
        </w:rPr>
        <w:t xml:space="preserve">the </w:t>
      </w:r>
      <w:proofErr w:type="spellStart"/>
      <w:r w:rsidR="00DA3D90" w:rsidRPr="00790BEA">
        <w:rPr>
          <w:rFonts w:ascii="Arial" w:hAnsi="Arial" w:cs="Arial"/>
          <w:spacing w:val="-1"/>
          <w:sz w:val="22"/>
          <w:szCs w:val="22"/>
          <w:lang w:val="en-GB"/>
        </w:rPr>
        <w:t>Grevio</w:t>
      </w:r>
      <w:proofErr w:type="spellEnd"/>
      <w:r w:rsidR="00F772B1" w:rsidRPr="00790BEA">
        <w:rPr>
          <w:rFonts w:ascii="Arial" w:hAnsi="Arial" w:cs="Arial"/>
          <w:spacing w:val="-1"/>
          <w:sz w:val="22"/>
          <w:szCs w:val="22"/>
          <w:lang w:val="en-GB"/>
        </w:rPr>
        <w:t xml:space="preserve"> recommendations </w:t>
      </w:r>
      <w:r w:rsidR="00DA3D90" w:rsidRPr="00790BEA">
        <w:rPr>
          <w:rFonts w:ascii="Arial" w:hAnsi="Arial" w:cs="Arial"/>
          <w:spacing w:val="-1"/>
          <w:sz w:val="22"/>
          <w:szCs w:val="22"/>
          <w:lang w:val="en-GB"/>
        </w:rPr>
        <w:t xml:space="preserve">of </w:t>
      </w:r>
      <w:r w:rsidR="00F772B1" w:rsidRPr="00790BEA">
        <w:rPr>
          <w:rFonts w:ascii="Arial" w:hAnsi="Arial" w:cs="Arial"/>
          <w:spacing w:val="-1"/>
          <w:sz w:val="22"/>
          <w:szCs w:val="22"/>
          <w:lang w:val="en-GB"/>
        </w:rPr>
        <w:t>2023 (23, paras. 183-208</w:t>
      </w:r>
      <w:r w:rsidR="00DA3D90" w:rsidRPr="00790BEA">
        <w:rPr>
          <w:rFonts w:ascii="Arial" w:hAnsi="Arial" w:cs="Arial"/>
          <w:spacing w:val="-1"/>
          <w:sz w:val="22"/>
          <w:szCs w:val="22"/>
          <w:lang w:val="en-GB"/>
        </w:rPr>
        <w:t>)</w:t>
      </w:r>
      <w:r w:rsidR="00F86B9D" w:rsidRPr="00790BEA">
        <w:rPr>
          <w:rFonts w:ascii="Arial" w:hAnsi="Arial" w:cs="Arial"/>
          <w:spacing w:val="-1"/>
          <w:sz w:val="22"/>
          <w:szCs w:val="22"/>
          <w:lang w:val="en-GB"/>
        </w:rPr>
        <w:t xml:space="preserve">. </w:t>
      </w:r>
    </w:p>
    <w:p w14:paraId="540DBDB2" w14:textId="77777777" w:rsidR="003962CF" w:rsidRPr="00790BEA" w:rsidRDefault="003962CF" w:rsidP="00790BEA">
      <w:pPr>
        <w:spacing w:line="276" w:lineRule="auto"/>
        <w:jc w:val="both"/>
        <w:rPr>
          <w:rFonts w:ascii="Arial" w:hAnsi="Arial" w:cs="Arial"/>
          <w:spacing w:val="-1"/>
          <w:sz w:val="22"/>
          <w:szCs w:val="22"/>
          <w:lang w:val="en-GB"/>
        </w:rPr>
      </w:pPr>
    </w:p>
    <w:p w14:paraId="2E3329F6" w14:textId="04379E5D"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The implementation of the Istanbul Convention has made insufficient progress </w:t>
      </w:r>
      <w:r w:rsidR="00F772B1" w:rsidRPr="00790BEA">
        <w:rPr>
          <w:rFonts w:ascii="Arial" w:hAnsi="Arial" w:cs="Arial"/>
          <w:sz w:val="22"/>
          <w:szCs w:val="22"/>
          <w:lang w:val="en-GB"/>
        </w:rPr>
        <w:t xml:space="preserve">since its ratification on 17 June 2021. </w:t>
      </w:r>
      <w:r w:rsidR="009E228B" w:rsidRPr="00790BEA">
        <w:rPr>
          <w:rFonts w:ascii="Arial" w:hAnsi="Arial" w:cs="Arial"/>
          <w:sz w:val="22"/>
          <w:szCs w:val="22"/>
          <w:lang w:val="en-GB"/>
        </w:rPr>
        <w:t xml:space="preserve">There is no coordination </w:t>
      </w:r>
      <w:r w:rsidR="00D653C0" w:rsidRPr="00790BEA">
        <w:rPr>
          <w:rFonts w:ascii="Arial" w:hAnsi="Arial" w:cs="Arial"/>
          <w:sz w:val="22"/>
          <w:szCs w:val="22"/>
          <w:lang w:val="en-GB"/>
        </w:rPr>
        <w:t>body</w:t>
      </w:r>
      <w:r w:rsidR="009E228B" w:rsidRPr="00790BEA">
        <w:rPr>
          <w:rFonts w:ascii="Arial" w:hAnsi="Arial" w:cs="Arial"/>
          <w:sz w:val="22"/>
          <w:szCs w:val="22"/>
          <w:lang w:val="en-GB"/>
        </w:rPr>
        <w:t xml:space="preserve"> in accordance with Art. 10 of the Convention</w:t>
      </w:r>
      <w:r w:rsidRPr="00790BEA">
        <w:rPr>
          <w:rFonts w:ascii="Arial" w:hAnsi="Arial" w:cs="Arial"/>
          <w:sz w:val="22"/>
          <w:szCs w:val="22"/>
          <w:lang w:val="en-GB"/>
        </w:rPr>
        <w:t xml:space="preserve">. Furthermore, </w:t>
      </w:r>
      <w:r w:rsidR="009E228B" w:rsidRPr="00790BEA">
        <w:rPr>
          <w:rFonts w:ascii="Arial" w:hAnsi="Arial" w:cs="Arial"/>
          <w:sz w:val="22"/>
          <w:szCs w:val="22"/>
          <w:lang w:val="en-GB"/>
        </w:rPr>
        <w:t xml:space="preserve">the current coordination group </w:t>
      </w:r>
      <w:r w:rsidR="00E176A8" w:rsidRPr="00790BEA">
        <w:rPr>
          <w:rFonts w:ascii="Arial" w:hAnsi="Arial" w:cs="Arial"/>
          <w:sz w:val="22"/>
          <w:szCs w:val="22"/>
          <w:lang w:val="en-GB"/>
        </w:rPr>
        <w:t xml:space="preserve">has neither </w:t>
      </w:r>
      <w:r w:rsidR="009E228B" w:rsidRPr="00790BEA">
        <w:rPr>
          <w:rFonts w:ascii="Arial" w:hAnsi="Arial" w:cs="Arial"/>
          <w:sz w:val="22"/>
          <w:szCs w:val="22"/>
          <w:lang w:val="en-GB"/>
        </w:rPr>
        <w:t xml:space="preserve">the necessary resources </w:t>
      </w:r>
      <w:r w:rsidR="00E176A8" w:rsidRPr="00790BEA">
        <w:rPr>
          <w:rFonts w:ascii="Arial" w:hAnsi="Arial" w:cs="Arial"/>
          <w:sz w:val="22"/>
          <w:szCs w:val="22"/>
          <w:lang w:val="en-GB"/>
        </w:rPr>
        <w:t xml:space="preserve">nor </w:t>
      </w:r>
      <w:r w:rsidR="009E228B" w:rsidRPr="00790BEA">
        <w:rPr>
          <w:rFonts w:ascii="Arial" w:hAnsi="Arial" w:cs="Arial"/>
          <w:sz w:val="22"/>
          <w:szCs w:val="22"/>
          <w:lang w:val="en-GB"/>
        </w:rPr>
        <w:t xml:space="preserve">the political legitimacy </w:t>
      </w:r>
      <w:r w:rsidR="001214EA" w:rsidRPr="00790BEA">
        <w:rPr>
          <w:rFonts w:ascii="Arial" w:hAnsi="Arial" w:cs="Arial"/>
          <w:sz w:val="22"/>
          <w:szCs w:val="22"/>
          <w:lang w:val="en-GB"/>
        </w:rPr>
        <w:t xml:space="preserve">to </w:t>
      </w:r>
      <w:r w:rsidR="00E176A8" w:rsidRPr="00790BEA">
        <w:rPr>
          <w:rFonts w:ascii="Arial" w:hAnsi="Arial" w:cs="Arial"/>
          <w:sz w:val="22"/>
          <w:szCs w:val="22"/>
          <w:lang w:val="en-GB"/>
        </w:rPr>
        <w:t xml:space="preserve">effectively </w:t>
      </w:r>
      <w:r w:rsidR="001214EA" w:rsidRPr="00790BEA">
        <w:rPr>
          <w:rFonts w:ascii="Arial" w:hAnsi="Arial" w:cs="Arial"/>
          <w:sz w:val="22"/>
          <w:szCs w:val="22"/>
          <w:lang w:val="en-GB"/>
        </w:rPr>
        <w:t xml:space="preserve">implement </w:t>
      </w:r>
      <w:r w:rsidRPr="00790BEA">
        <w:rPr>
          <w:rFonts w:ascii="Arial" w:hAnsi="Arial" w:cs="Arial"/>
          <w:sz w:val="22"/>
          <w:szCs w:val="22"/>
          <w:lang w:val="en-GB"/>
        </w:rPr>
        <w:t>the Convention</w:t>
      </w:r>
      <w:r w:rsidR="009E228B" w:rsidRPr="00790BEA">
        <w:rPr>
          <w:rFonts w:ascii="Arial" w:hAnsi="Arial" w:cs="Arial"/>
          <w:sz w:val="22"/>
          <w:szCs w:val="22"/>
          <w:lang w:val="en-GB"/>
        </w:rPr>
        <w:t xml:space="preserve">. The authors therefore call for the </w:t>
      </w:r>
      <w:r w:rsidR="343E3B51" w:rsidRPr="00790BEA">
        <w:rPr>
          <w:rFonts w:ascii="Arial" w:hAnsi="Arial" w:cs="Arial"/>
          <w:sz w:val="22"/>
          <w:szCs w:val="22"/>
          <w:lang w:val="en-GB"/>
        </w:rPr>
        <w:t>fastest</w:t>
      </w:r>
      <w:r w:rsidR="009E228B" w:rsidRPr="00790BEA">
        <w:rPr>
          <w:rFonts w:ascii="Arial" w:hAnsi="Arial" w:cs="Arial"/>
          <w:sz w:val="22"/>
          <w:szCs w:val="22"/>
          <w:lang w:val="en-GB"/>
        </w:rPr>
        <w:t xml:space="preserve"> possible installation of an </w:t>
      </w:r>
      <w:r w:rsidR="00E05DA6" w:rsidRPr="00790BEA">
        <w:rPr>
          <w:rFonts w:ascii="Arial" w:hAnsi="Arial" w:cs="Arial"/>
          <w:sz w:val="22"/>
          <w:szCs w:val="22"/>
          <w:lang w:val="en-GB"/>
        </w:rPr>
        <w:t xml:space="preserve">overarching national </w:t>
      </w:r>
      <w:r w:rsidR="009E228B" w:rsidRPr="00790BEA">
        <w:rPr>
          <w:rFonts w:ascii="Arial" w:hAnsi="Arial" w:cs="Arial"/>
          <w:sz w:val="22"/>
          <w:szCs w:val="22"/>
          <w:lang w:val="en-GB"/>
        </w:rPr>
        <w:t xml:space="preserve">strategy for the protection against violence that </w:t>
      </w:r>
      <w:r w:rsidR="00DB0AAE" w:rsidRPr="00790BEA">
        <w:rPr>
          <w:rFonts w:ascii="Arial" w:hAnsi="Arial" w:cs="Arial"/>
          <w:sz w:val="22"/>
          <w:szCs w:val="22"/>
          <w:lang w:val="en-GB"/>
        </w:rPr>
        <w:t>encompasses</w:t>
      </w:r>
      <w:r w:rsidR="009E228B" w:rsidRPr="00790BEA">
        <w:rPr>
          <w:rFonts w:ascii="Arial" w:hAnsi="Arial" w:cs="Arial"/>
          <w:sz w:val="22"/>
          <w:szCs w:val="22"/>
          <w:lang w:val="en-GB"/>
        </w:rPr>
        <w:t xml:space="preserve"> all four pillars</w:t>
      </w:r>
      <w:r w:rsidR="009E228B" w:rsidRPr="00790BEA">
        <w:rPr>
          <w:rStyle w:val="Funotenzeichen"/>
          <w:rFonts w:ascii="Arial" w:hAnsi="Arial" w:cs="Arial"/>
          <w:sz w:val="22"/>
          <w:szCs w:val="22"/>
        </w:rPr>
        <w:footnoteReference w:id="9"/>
      </w:r>
      <w:r w:rsidR="009E228B" w:rsidRPr="00790BEA">
        <w:rPr>
          <w:rFonts w:ascii="Arial" w:hAnsi="Arial" w:cs="Arial"/>
          <w:sz w:val="22"/>
          <w:szCs w:val="22"/>
          <w:lang w:val="en-GB"/>
        </w:rPr>
        <w:t xml:space="preserve"> of the Istanbul Convention </w:t>
      </w:r>
      <w:r w:rsidR="005D3AAD" w:rsidRPr="00790BEA">
        <w:rPr>
          <w:rFonts w:ascii="Arial" w:hAnsi="Arial" w:cs="Arial"/>
          <w:sz w:val="22"/>
          <w:szCs w:val="22"/>
          <w:lang w:val="en-GB"/>
        </w:rPr>
        <w:t xml:space="preserve">and </w:t>
      </w:r>
      <w:r w:rsidR="009424E8" w:rsidRPr="00790BEA">
        <w:rPr>
          <w:rFonts w:ascii="Arial" w:hAnsi="Arial" w:cs="Arial"/>
          <w:sz w:val="22"/>
          <w:szCs w:val="22"/>
          <w:lang w:val="en-GB"/>
        </w:rPr>
        <w:t xml:space="preserve">defines </w:t>
      </w:r>
      <w:r w:rsidR="005D3AAD" w:rsidRPr="00790BEA">
        <w:rPr>
          <w:rFonts w:ascii="Arial" w:hAnsi="Arial" w:cs="Arial"/>
          <w:sz w:val="22"/>
          <w:szCs w:val="22"/>
          <w:lang w:val="en-GB"/>
        </w:rPr>
        <w:t>clear responsibilities with sufficient resources for the implementation of the Convention</w:t>
      </w:r>
      <w:r w:rsidR="00DB0AAE" w:rsidRPr="00790BEA">
        <w:rPr>
          <w:rFonts w:ascii="Arial" w:hAnsi="Arial" w:cs="Arial"/>
          <w:sz w:val="22"/>
          <w:szCs w:val="22"/>
          <w:lang w:val="en-GB"/>
        </w:rPr>
        <w:t xml:space="preserve">. </w:t>
      </w:r>
    </w:p>
    <w:p w14:paraId="7BDD831A" w14:textId="77777777" w:rsidR="005D3AAD" w:rsidRPr="00790BEA" w:rsidRDefault="005D3AAD" w:rsidP="00790BEA">
      <w:pPr>
        <w:spacing w:line="276" w:lineRule="auto"/>
        <w:jc w:val="both"/>
        <w:rPr>
          <w:rFonts w:ascii="Arial" w:hAnsi="Arial" w:cs="Arial"/>
          <w:sz w:val="22"/>
          <w:szCs w:val="22"/>
          <w:lang w:val="en-GB"/>
        </w:rPr>
      </w:pPr>
    </w:p>
    <w:p w14:paraId="529E5F41" w14:textId="663F0CE8" w:rsidR="00D653C0"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It is proclaimed that data collection in accordance with the Istanbul Convention will be carried out by state and non-state institutions. To date, there are no cross-institutional guidelines for the statistical recording of domestic violence</w:t>
      </w:r>
      <w:r w:rsidR="00790BEA" w:rsidRPr="00790BEA">
        <w:rPr>
          <w:rFonts w:ascii="Arial" w:hAnsi="Arial" w:cs="Arial"/>
          <w:sz w:val="22"/>
          <w:szCs w:val="22"/>
          <w:lang w:val="en-GB"/>
        </w:rPr>
        <w:t xml:space="preserve"> or a data exchange. </w:t>
      </w:r>
    </w:p>
    <w:p w14:paraId="20B92DB6" w14:textId="77777777" w:rsidR="00D653C0" w:rsidRPr="00790BEA" w:rsidRDefault="00D653C0" w:rsidP="00790BEA">
      <w:pPr>
        <w:pStyle w:val="Listenabsatz"/>
        <w:spacing w:line="276" w:lineRule="auto"/>
        <w:rPr>
          <w:rFonts w:ascii="Arial" w:hAnsi="Arial" w:cs="Arial"/>
          <w:sz w:val="22"/>
          <w:szCs w:val="22"/>
          <w:lang w:val="en-GB"/>
        </w:rPr>
      </w:pPr>
    </w:p>
    <w:p w14:paraId="7BFB7A3F" w14:textId="573BEF80" w:rsidR="000E1512" w:rsidRPr="00790BEA" w:rsidRDefault="00000000" w:rsidP="00790BEA">
      <w:pPr>
        <w:pStyle w:val="Listenabsatz"/>
        <w:spacing w:line="276" w:lineRule="auto"/>
        <w:ind w:left="502"/>
        <w:jc w:val="both"/>
        <w:rPr>
          <w:rFonts w:ascii="Arial" w:hAnsi="Arial" w:cs="Arial"/>
          <w:sz w:val="22"/>
          <w:szCs w:val="22"/>
          <w:lang w:val="en-GB"/>
        </w:rPr>
      </w:pPr>
      <w:r w:rsidRPr="00790BEA">
        <w:rPr>
          <w:rFonts w:ascii="Arial" w:hAnsi="Arial" w:cs="Arial"/>
          <w:sz w:val="22"/>
          <w:szCs w:val="22"/>
          <w:lang w:val="en-GB"/>
        </w:rPr>
        <w:t xml:space="preserve">Data collection by the national police is also not in line with the Convention. Comparability or an overall assessment is therefore impossible.  </w:t>
      </w:r>
    </w:p>
    <w:p w14:paraId="798DC230" w14:textId="77777777" w:rsidR="005D3AAD" w:rsidRPr="00790BEA" w:rsidRDefault="005D3AAD" w:rsidP="00790BEA">
      <w:pPr>
        <w:spacing w:line="276" w:lineRule="auto"/>
        <w:jc w:val="both"/>
        <w:rPr>
          <w:rFonts w:ascii="Arial" w:hAnsi="Arial" w:cs="Arial"/>
          <w:sz w:val="22"/>
          <w:szCs w:val="22"/>
          <w:lang w:val="en-GB"/>
        </w:rPr>
      </w:pPr>
    </w:p>
    <w:p w14:paraId="4E5F9CA7" w14:textId="75297F3B"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There is also no reliable data on gender-specific violence and children affected by domestic violence. An online survey</w:t>
      </w:r>
      <w:r w:rsidR="00C9004B" w:rsidRPr="00790BEA">
        <w:rPr>
          <w:rStyle w:val="Funotenzeichen"/>
          <w:rFonts w:ascii="Arial" w:hAnsi="Arial" w:cs="Arial"/>
          <w:sz w:val="22"/>
          <w:szCs w:val="22"/>
        </w:rPr>
        <w:footnoteReference w:id="10"/>
      </w:r>
      <w:r w:rsidR="002C2D58" w:rsidRPr="00790BEA">
        <w:rPr>
          <w:rFonts w:ascii="Arial" w:hAnsi="Arial" w:cs="Arial"/>
          <w:sz w:val="22"/>
          <w:szCs w:val="22"/>
          <w:lang w:val="en-GB"/>
        </w:rPr>
        <w:t xml:space="preserve"> conducted by the </w:t>
      </w:r>
      <w:r w:rsidR="00C9004B" w:rsidRPr="00790BEA">
        <w:rPr>
          <w:rFonts w:ascii="Arial" w:hAnsi="Arial" w:cs="Arial"/>
          <w:sz w:val="22"/>
          <w:szCs w:val="22"/>
          <w:lang w:val="en-GB"/>
        </w:rPr>
        <w:t xml:space="preserve">two NGOs </w:t>
      </w:r>
      <w:r w:rsidR="00D653C0" w:rsidRPr="00790BEA">
        <w:rPr>
          <w:rFonts w:ascii="Arial" w:hAnsi="Arial" w:cs="Arial"/>
          <w:sz w:val="22"/>
          <w:szCs w:val="22"/>
          <w:lang w:val="en-GB"/>
        </w:rPr>
        <w:t>(</w:t>
      </w:r>
      <w:r w:rsidRPr="00790BEA">
        <w:rPr>
          <w:rFonts w:ascii="Arial" w:hAnsi="Arial" w:cs="Arial"/>
          <w:sz w:val="22"/>
          <w:szCs w:val="22"/>
          <w:lang w:val="en-GB"/>
        </w:rPr>
        <w:t>aha</w:t>
      </w:r>
      <w:r w:rsidR="00C9004B" w:rsidRPr="00790BEA">
        <w:rPr>
          <w:rFonts w:ascii="Arial" w:hAnsi="Arial" w:cs="Arial"/>
          <w:sz w:val="22"/>
          <w:szCs w:val="22"/>
          <w:lang w:val="en-GB"/>
        </w:rPr>
        <w:t xml:space="preserve"> </w:t>
      </w:r>
      <w:r w:rsidRPr="00790BEA">
        <w:rPr>
          <w:rFonts w:ascii="Arial" w:hAnsi="Arial" w:cs="Arial"/>
          <w:sz w:val="22"/>
          <w:szCs w:val="22"/>
          <w:lang w:val="en-GB"/>
        </w:rPr>
        <w:t xml:space="preserve">and </w:t>
      </w:r>
      <w:r w:rsidR="0078673A" w:rsidRPr="00790BEA">
        <w:rPr>
          <w:rFonts w:ascii="Arial" w:hAnsi="Arial" w:cs="Arial"/>
          <w:sz w:val="22"/>
          <w:szCs w:val="22"/>
          <w:lang w:val="en-GB"/>
        </w:rPr>
        <w:t xml:space="preserve">the </w:t>
      </w:r>
      <w:r w:rsidR="0078673A" w:rsidRPr="00790BEA">
        <w:rPr>
          <w:rFonts w:ascii="Arial" w:hAnsi="Arial" w:cs="Arial"/>
          <w:spacing w:val="-1"/>
          <w:sz w:val="22"/>
          <w:szCs w:val="22"/>
          <w:lang w:val="en-GB"/>
        </w:rPr>
        <w:t>Information and Counselling Centre for women</w:t>
      </w:r>
      <w:r w:rsidR="00D653C0" w:rsidRPr="00790BEA">
        <w:rPr>
          <w:rFonts w:ascii="Arial" w:hAnsi="Arial" w:cs="Arial"/>
          <w:spacing w:val="-1"/>
          <w:sz w:val="22"/>
          <w:szCs w:val="22"/>
          <w:lang w:val="en-GB"/>
        </w:rPr>
        <w:t>)</w:t>
      </w:r>
      <w:r w:rsidR="0078673A" w:rsidRPr="00790BEA">
        <w:rPr>
          <w:rFonts w:ascii="Arial" w:hAnsi="Arial" w:cs="Arial"/>
          <w:spacing w:val="-1"/>
          <w:sz w:val="22"/>
          <w:szCs w:val="22"/>
          <w:lang w:val="en-GB"/>
        </w:rPr>
        <w:t xml:space="preserve"> </w:t>
      </w:r>
      <w:r w:rsidRPr="00790BEA">
        <w:rPr>
          <w:rFonts w:ascii="Arial" w:hAnsi="Arial" w:cs="Arial"/>
          <w:sz w:val="22"/>
          <w:szCs w:val="22"/>
          <w:lang w:val="en-GB"/>
        </w:rPr>
        <w:t xml:space="preserve">in 2021 shows that 71 per cent of females and 35 per cent of males out of a total of 200 respondents, mainly teenagers and young adults, have experienced sexual or sexist harassment at least once. </w:t>
      </w:r>
      <w:r w:rsidR="002C2D58" w:rsidRPr="00790BEA">
        <w:rPr>
          <w:rFonts w:ascii="Arial" w:hAnsi="Arial" w:cs="Arial"/>
          <w:sz w:val="22"/>
          <w:szCs w:val="22"/>
          <w:lang w:val="en-GB"/>
        </w:rPr>
        <w:t xml:space="preserve">The authors recommend the continuation of the project and the assumption of costs by the state. </w:t>
      </w:r>
    </w:p>
    <w:p w14:paraId="5A90F743" w14:textId="77777777" w:rsidR="000A27CE" w:rsidRPr="00790BEA" w:rsidRDefault="000A27CE" w:rsidP="00790BEA">
      <w:pPr>
        <w:pStyle w:val="Listenabsatz"/>
        <w:spacing w:line="276" w:lineRule="auto"/>
        <w:rPr>
          <w:rFonts w:ascii="Arial" w:hAnsi="Arial" w:cs="Arial"/>
          <w:sz w:val="22"/>
          <w:szCs w:val="22"/>
          <w:lang w:val="en-GB"/>
        </w:rPr>
      </w:pPr>
    </w:p>
    <w:p w14:paraId="4609B13F" w14:textId="046B3A3F" w:rsidR="000A27CE" w:rsidRPr="00790BEA" w:rsidRDefault="000A27CE" w:rsidP="00790BEA">
      <w:pPr>
        <w:pStyle w:val="Listenabsatz"/>
        <w:numPr>
          <w:ilvl w:val="0"/>
          <w:numId w:val="23"/>
        </w:numPr>
        <w:spacing w:before="100" w:after="200" w:line="276" w:lineRule="auto"/>
        <w:jc w:val="both"/>
        <w:rPr>
          <w:rFonts w:ascii="Arial" w:hAnsi="Arial" w:cs="Arial"/>
          <w:sz w:val="22"/>
          <w:szCs w:val="22"/>
          <w:lang w:val="en-GB"/>
        </w:rPr>
      </w:pPr>
      <w:r w:rsidRPr="00790BEA">
        <w:rPr>
          <w:rFonts w:ascii="Arial" w:hAnsi="Arial" w:cs="Arial"/>
          <w:sz w:val="22"/>
          <w:szCs w:val="22"/>
          <w:lang w:val="en-GB"/>
        </w:rPr>
        <w:t>The Women's Network is also observing a global trend in Liechtenstein towards masculinist ideologies, i.e. male victim narratives. The effects of this can be seen in women's counsel</w:t>
      </w:r>
      <w:r w:rsidR="00790BEA" w:rsidRPr="00790BEA">
        <w:rPr>
          <w:rFonts w:ascii="Arial" w:hAnsi="Arial" w:cs="Arial"/>
          <w:sz w:val="22"/>
          <w:szCs w:val="22"/>
          <w:lang w:val="en-GB"/>
        </w:rPr>
        <w:t>l</w:t>
      </w:r>
      <w:r w:rsidRPr="00790BEA">
        <w:rPr>
          <w:rFonts w:ascii="Arial" w:hAnsi="Arial" w:cs="Arial"/>
          <w:sz w:val="22"/>
          <w:szCs w:val="22"/>
          <w:lang w:val="en-GB"/>
        </w:rPr>
        <w:t xml:space="preserve">ing through increasing conflict and disagreement between separating couples and in the context of domestic violence. </w:t>
      </w:r>
    </w:p>
    <w:p w14:paraId="0E36F4EB" w14:textId="77777777" w:rsidR="00D653C0" w:rsidRPr="00790BEA" w:rsidRDefault="00D653C0" w:rsidP="00790BEA">
      <w:pPr>
        <w:pStyle w:val="Listenabsatz"/>
        <w:spacing w:before="100" w:after="200" w:line="276" w:lineRule="auto"/>
        <w:ind w:left="502"/>
        <w:jc w:val="both"/>
        <w:rPr>
          <w:rFonts w:ascii="Arial" w:hAnsi="Arial" w:cs="Arial"/>
          <w:sz w:val="22"/>
          <w:szCs w:val="22"/>
          <w:lang w:val="en-GB"/>
        </w:rPr>
      </w:pPr>
    </w:p>
    <w:p w14:paraId="1D068A61" w14:textId="77777777"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The various </w:t>
      </w:r>
      <w:r w:rsidR="00E05DA6" w:rsidRPr="00790BEA">
        <w:rPr>
          <w:rFonts w:ascii="Arial" w:hAnsi="Arial" w:cs="Arial"/>
          <w:sz w:val="22"/>
          <w:szCs w:val="22"/>
          <w:lang w:val="en-GB"/>
        </w:rPr>
        <w:t xml:space="preserve">specialised agencies, authorities and </w:t>
      </w:r>
      <w:r w:rsidR="007D1007" w:rsidRPr="00790BEA">
        <w:rPr>
          <w:rFonts w:ascii="Arial" w:hAnsi="Arial" w:cs="Arial"/>
          <w:sz w:val="22"/>
          <w:szCs w:val="22"/>
          <w:lang w:val="en-GB"/>
        </w:rPr>
        <w:t xml:space="preserve">the judiciary </w:t>
      </w:r>
      <w:r w:rsidR="00A566FA" w:rsidRPr="00790BEA">
        <w:rPr>
          <w:rFonts w:ascii="Arial" w:hAnsi="Arial" w:cs="Arial"/>
          <w:sz w:val="22"/>
          <w:szCs w:val="22"/>
          <w:lang w:val="en-GB"/>
        </w:rPr>
        <w:t xml:space="preserve">work with different definitions and interpretations of domestic violence. </w:t>
      </w:r>
      <w:r w:rsidR="00E05DA6" w:rsidRPr="00790BEA">
        <w:rPr>
          <w:rFonts w:ascii="Arial" w:hAnsi="Arial" w:cs="Arial"/>
          <w:sz w:val="22"/>
          <w:szCs w:val="22"/>
          <w:lang w:val="en-GB"/>
        </w:rPr>
        <w:t xml:space="preserve">The lack of </w:t>
      </w:r>
      <w:r w:rsidR="003962CF" w:rsidRPr="00790BEA">
        <w:rPr>
          <w:rFonts w:ascii="Arial" w:hAnsi="Arial" w:cs="Arial"/>
          <w:sz w:val="22"/>
          <w:szCs w:val="22"/>
          <w:lang w:val="en-GB"/>
        </w:rPr>
        <w:t xml:space="preserve">criminalisation </w:t>
      </w:r>
      <w:r w:rsidR="00E05DA6" w:rsidRPr="00790BEA">
        <w:rPr>
          <w:rFonts w:ascii="Arial" w:hAnsi="Arial" w:cs="Arial"/>
          <w:sz w:val="22"/>
          <w:szCs w:val="22"/>
          <w:lang w:val="en-GB"/>
        </w:rPr>
        <w:t xml:space="preserve">of forms of violence </w:t>
      </w:r>
      <w:r w:rsidR="00F772B1" w:rsidRPr="00790BEA">
        <w:rPr>
          <w:rFonts w:ascii="Arial" w:hAnsi="Arial" w:cs="Arial"/>
          <w:sz w:val="22"/>
          <w:szCs w:val="22"/>
          <w:lang w:val="en-GB"/>
        </w:rPr>
        <w:t xml:space="preserve">in accordance with </w:t>
      </w:r>
      <w:r w:rsidR="00187F24" w:rsidRPr="00790BEA">
        <w:rPr>
          <w:rFonts w:ascii="Arial" w:hAnsi="Arial" w:cs="Arial"/>
          <w:sz w:val="22"/>
          <w:szCs w:val="22"/>
          <w:lang w:val="en-GB"/>
        </w:rPr>
        <w:t xml:space="preserve">the </w:t>
      </w:r>
      <w:r w:rsidR="00E05DA6" w:rsidRPr="00790BEA">
        <w:rPr>
          <w:rFonts w:ascii="Arial" w:hAnsi="Arial" w:cs="Arial"/>
          <w:sz w:val="22"/>
          <w:szCs w:val="22"/>
          <w:lang w:val="en-GB"/>
        </w:rPr>
        <w:t xml:space="preserve">Istanbul Convention is </w:t>
      </w:r>
      <w:r w:rsidR="003962CF" w:rsidRPr="00790BEA">
        <w:rPr>
          <w:rFonts w:ascii="Arial" w:hAnsi="Arial" w:cs="Arial"/>
          <w:sz w:val="22"/>
          <w:szCs w:val="22"/>
          <w:lang w:val="en-GB"/>
        </w:rPr>
        <w:t xml:space="preserve">fatally </w:t>
      </w:r>
      <w:r w:rsidR="00E05DA6" w:rsidRPr="00790BEA">
        <w:rPr>
          <w:rFonts w:ascii="Arial" w:hAnsi="Arial" w:cs="Arial"/>
          <w:sz w:val="22"/>
          <w:szCs w:val="22"/>
          <w:lang w:val="en-GB"/>
        </w:rPr>
        <w:t xml:space="preserve">visible </w:t>
      </w:r>
      <w:r w:rsidR="003962CF" w:rsidRPr="00790BEA">
        <w:rPr>
          <w:rFonts w:ascii="Arial" w:hAnsi="Arial" w:cs="Arial"/>
          <w:sz w:val="22"/>
          <w:szCs w:val="22"/>
          <w:lang w:val="en-GB"/>
        </w:rPr>
        <w:t xml:space="preserve">here </w:t>
      </w:r>
      <w:r w:rsidR="0014549E" w:rsidRPr="00790BEA">
        <w:rPr>
          <w:rFonts w:ascii="Arial" w:hAnsi="Arial" w:cs="Arial"/>
          <w:sz w:val="22"/>
          <w:szCs w:val="22"/>
          <w:lang w:val="en-GB"/>
        </w:rPr>
        <w:t>and works to the disadvantage of the victims</w:t>
      </w:r>
      <w:r w:rsidR="00E05DA6" w:rsidRPr="00790BEA">
        <w:rPr>
          <w:rFonts w:ascii="Arial" w:hAnsi="Arial" w:cs="Arial"/>
          <w:sz w:val="22"/>
          <w:szCs w:val="22"/>
          <w:lang w:val="en-GB"/>
        </w:rPr>
        <w:t>. For this reason, the authors</w:t>
      </w:r>
      <w:r w:rsidR="0067316D" w:rsidRPr="00790BEA">
        <w:rPr>
          <w:rFonts w:ascii="Arial" w:hAnsi="Arial" w:cs="Arial"/>
          <w:sz w:val="22"/>
          <w:szCs w:val="22"/>
          <w:lang w:val="en-GB"/>
        </w:rPr>
        <w:t xml:space="preserve">, as well as </w:t>
      </w:r>
      <w:proofErr w:type="spellStart"/>
      <w:r w:rsidR="0067316D" w:rsidRPr="00790BEA">
        <w:rPr>
          <w:rFonts w:ascii="Arial" w:hAnsi="Arial" w:cs="Arial"/>
          <w:sz w:val="22"/>
          <w:szCs w:val="22"/>
          <w:lang w:val="en-GB"/>
        </w:rPr>
        <w:t>Grevio</w:t>
      </w:r>
      <w:proofErr w:type="spellEnd"/>
      <w:r w:rsidR="0067316D" w:rsidRPr="00790BEA">
        <w:rPr>
          <w:rFonts w:ascii="Arial" w:hAnsi="Arial" w:cs="Arial"/>
          <w:sz w:val="22"/>
          <w:szCs w:val="22"/>
          <w:lang w:val="en-GB"/>
        </w:rPr>
        <w:t xml:space="preserve"> in their recommendations of 2023 (points 91 and 178)</w:t>
      </w:r>
      <w:r w:rsidR="00E05DA6" w:rsidRPr="00790BEA">
        <w:rPr>
          <w:rFonts w:ascii="Arial" w:hAnsi="Arial" w:cs="Arial"/>
          <w:sz w:val="22"/>
          <w:szCs w:val="22"/>
          <w:lang w:val="en-GB"/>
        </w:rPr>
        <w:t xml:space="preserve">, </w:t>
      </w:r>
      <w:r w:rsidR="00F728DF" w:rsidRPr="00790BEA">
        <w:rPr>
          <w:rFonts w:ascii="Arial" w:hAnsi="Arial" w:cs="Arial"/>
          <w:sz w:val="22"/>
          <w:szCs w:val="22"/>
          <w:lang w:val="en-GB"/>
        </w:rPr>
        <w:t xml:space="preserve">consider </w:t>
      </w:r>
      <w:r w:rsidR="003962CF" w:rsidRPr="00790BEA">
        <w:rPr>
          <w:rFonts w:ascii="Arial" w:hAnsi="Arial" w:cs="Arial"/>
          <w:sz w:val="22"/>
          <w:szCs w:val="22"/>
          <w:lang w:val="en-GB"/>
        </w:rPr>
        <w:t xml:space="preserve">further training on the Convention with all agencies involved </w:t>
      </w:r>
      <w:r w:rsidR="00F728DF" w:rsidRPr="00790BEA">
        <w:rPr>
          <w:rFonts w:ascii="Arial" w:hAnsi="Arial" w:cs="Arial"/>
          <w:sz w:val="22"/>
          <w:szCs w:val="22"/>
          <w:lang w:val="en-GB"/>
        </w:rPr>
        <w:t>to be mandatory. Furthermore</w:t>
      </w:r>
      <w:r w:rsidR="0014549E" w:rsidRPr="00790BEA">
        <w:rPr>
          <w:rFonts w:ascii="Arial" w:hAnsi="Arial" w:cs="Arial"/>
          <w:sz w:val="22"/>
          <w:szCs w:val="22"/>
          <w:lang w:val="en-GB"/>
        </w:rPr>
        <w:t xml:space="preserve">, the drafting of a </w:t>
      </w:r>
      <w:r w:rsidR="007C3D67" w:rsidRPr="00790BEA">
        <w:rPr>
          <w:rFonts w:ascii="Arial" w:hAnsi="Arial" w:cs="Arial"/>
          <w:sz w:val="22"/>
          <w:szCs w:val="22"/>
          <w:lang w:val="en-GB"/>
        </w:rPr>
        <w:t xml:space="preserve">memorandum of understanding on the standardised handling of domestic violence by </w:t>
      </w:r>
      <w:r w:rsidR="005A710B" w:rsidRPr="00790BEA">
        <w:rPr>
          <w:rFonts w:ascii="Arial" w:hAnsi="Arial" w:cs="Arial"/>
          <w:sz w:val="22"/>
          <w:szCs w:val="22"/>
          <w:lang w:val="en-GB"/>
        </w:rPr>
        <w:t xml:space="preserve">all agencies involved </w:t>
      </w:r>
      <w:r w:rsidR="00F728DF" w:rsidRPr="00790BEA">
        <w:rPr>
          <w:rFonts w:ascii="Arial" w:hAnsi="Arial" w:cs="Arial"/>
          <w:sz w:val="22"/>
          <w:szCs w:val="22"/>
          <w:lang w:val="en-GB"/>
        </w:rPr>
        <w:t xml:space="preserve">is seen as </w:t>
      </w:r>
      <w:r w:rsidR="007C3D67" w:rsidRPr="00790BEA">
        <w:rPr>
          <w:rFonts w:ascii="Arial" w:hAnsi="Arial" w:cs="Arial"/>
          <w:sz w:val="22"/>
          <w:szCs w:val="22"/>
          <w:lang w:val="en-GB"/>
        </w:rPr>
        <w:t>urgently necessary</w:t>
      </w:r>
      <w:r w:rsidR="005A710B" w:rsidRPr="00790BEA">
        <w:rPr>
          <w:rFonts w:ascii="Arial" w:hAnsi="Arial" w:cs="Arial"/>
          <w:sz w:val="22"/>
          <w:szCs w:val="22"/>
          <w:lang w:val="en-GB"/>
        </w:rPr>
        <w:t xml:space="preserve">. </w:t>
      </w:r>
    </w:p>
    <w:p w14:paraId="1EF77725" w14:textId="77777777" w:rsidR="002165F6" w:rsidRPr="00790BEA" w:rsidRDefault="002165F6" w:rsidP="00790BEA">
      <w:pPr>
        <w:spacing w:line="276" w:lineRule="auto"/>
        <w:jc w:val="both"/>
        <w:rPr>
          <w:rFonts w:ascii="Arial" w:hAnsi="Arial" w:cs="Arial"/>
          <w:sz w:val="22"/>
          <w:szCs w:val="22"/>
          <w:lang w:val="en-GB"/>
        </w:rPr>
      </w:pPr>
    </w:p>
    <w:p w14:paraId="16A279FF" w14:textId="28E96584"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The Forensic Nurses' service</w:t>
      </w:r>
      <w:r w:rsidR="003962CF" w:rsidRPr="00790BEA">
        <w:rPr>
          <w:rStyle w:val="Funotenzeichen"/>
          <w:rFonts w:ascii="Arial" w:hAnsi="Arial" w:cs="Arial"/>
          <w:sz w:val="22"/>
          <w:szCs w:val="22"/>
        </w:rPr>
        <w:footnoteReference w:id="11"/>
      </w:r>
      <w:r w:rsidRPr="00790BEA">
        <w:rPr>
          <w:rFonts w:ascii="Arial" w:hAnsi="Arial" w:cs="Arial"/>
          <w:sz w:val="22"/>
          <w:szCs w:val="22"/>
          <w:lang w:val="en-GB"/>
        </w:rPr>
        <w:t xml:space="preserve"> , which has been available at the Liechtenstein National Hospital since </w:t>
      </w:r>
      <w:r w:rsidR="0078673A" w:rsidRPr="00790BEA">
        <w:rPr>
          <w:rFonts w:ascii="Arial" w:hAnsi="Arial" w:cs="Arial"/>
          <w:sz w:val="22"/>
          <w:szCs w:val="22"/>
          <w:lang w:val="en-GB"/>
        </w:rPr>
        <w:t xml:space="preserve">February </w:t>
      </w:r>
      <w:r w:rsidRPr="00790BEA">
        <w:rPr>
          <w:rFonts w:ascii="Arial" w:hAnsi="Arial" w:cs="Arial"/>
          <w:sz w:val="22"/>
          <w:szCs w:val="22"/>
          <w:lang w:val="en-GB"/>
        </w:rPr>
        <w:t xml:space="preserve">2024, </w:t>
      </w:r>
      <w:r w:rsidR="000B1DD6" w:rsidRPr="00790BEA">
        <w:rPr>
          <w:rFonts w:ascii="Arial" w:hAnsi="Arial" w:cs="Arial"/>
          <w:sz w:val="22"/>
          <w:szCs w:val="22"/>
          <w:lang w:val="en-GB"/>
        </w:rPr>
        <w:t xml:space="preserve">is an important milestone in the legal prosecution of domestic violence by documenting </w:t>
      </w:r>
      <w:r w:rsidRPr="00790BEA">
        <w:rPr>
          <w:rFonts w:ascii="Arial" w:hAnsi="Arial" w:cs="Arial"/>
          <w:sz w:val="22"/>
          <w:szCs w:val="22"/>
          <w:lang w:val="en-GB"/>
        </w:rPr>
        <w:t xml:space="preserve">injuries to victims of </w:t>
      </w:r>
      <w:r w:rsidR="0086530F" w:rsidRPr="00790BEA">
        <w:rPr>
          <w:rFonts w:ascii="Arial" w:hAnsi="Arial" w:cs="Arial"/>
          <w:sz w:val="22"/>
          <w:szCs w:val="22"/>
          <w:lang w:val="en-GB"/>
        </w:rPr>
        <w:t xml:space="preserve">violence </w:t>
      </w:r>
      <w:r w:rsidR="000B1DD6" w:rsidRPr="00790BEA">
        <w:rPr>
          <w:rFonts w:ascii="Arial" w:hAnsi="Arial" w:cs="Arial"/>
          <w:sz w:val="22"/>
          <w:szCs w:val="22"/>
          <w:lang w:val="en-GB"/>
        </w:rPr>
        <w:t>in a legally secure manner</w:t>
      </w:r>
      <w:r w:rsidRPr="00790BEA">
        <w:rPr>
          <w:rFonts w:ascii="Arial" w:hAnsi="Arial" w:cs="Arial"/>
          <w:sz w:val="22"/>
          <w:szCs w:val="22"/>
          <w:lang w:val="en-GB"/>
        </w:rPr>
        <w:t xml:space="preserve">. The documentation can be anonymous and is </w:t>
      </w:r>
      <w:r w:rsidR="001214EA" w:rsidRPr="00790BEA">
        <w:rPr>
          <w:rFonts w:ascii="Arial" w:hAnsi="Arial" w:cs="Arial"/>
          <w:sz w:val="22"/>
          <w:szCs w:val="22"/>
          <w:lang w:val="en-GB"/>
        </w:rPr>
        <w:t>only released with the consent of the victim</w:t>
      </w:r>
      <w:r w:rsidRPr="00790BEA">
        <w:rPr>
          <w:rFonts w:ascii="Arial" w:hAnsi="Arial" w:cs="Arial"/>
          <w:sz w:val="22"/>
          <w:szCs w:val="22"/>
          <w:lang w:val="en-GB"/>
        </w:rPr>
        <w:t xml:space="preserve">. </w:t>
      </w:r>
      <w:r w:rsidR="00912D67" w:rsidRPr="00790BEA">
        <w:rPr>
          <w:rFonts w:ascii="Arial" w:hAnsi="Arial" w:cs="Arial"/>
          <w:sz w:val="22"/>
          <w:szCs w:val="22"/>
          <w:lang w:val="en-GB"/>
        </w:rPr>
        <w:t>The service is currently fully funded by the state hospital</w:t>
      </w:r>
      <w:r w:rsidR="00AB7610" w:rsidRPr="00790BEA">
        <w:rPr>
          <w:rFonts w:ascii="Arial" w:hAnsi="Arial" w:cs="Arial"/>
          <w:sz w:val="22"/>
          <w:szCs w:val="22"/>
          <w:lang w:val="en-GB"/>
        </w:rPr>
        <w:t xml:space="preserve">, but </w:t>
      </w:r>
      <w:r w:rsidR="008C029F" w:rsidRPr="00790BEA">
        <w:rPr>
          <w:rFonts w:ascii="Arial" w:hAnsi="Arial" w:cs="Arial"/>
          <w:sz w:val="22"/>
          <w:szCs w:val="22"/>
          <w:lang w:val="en-GB"/>
        </w:rPr>
        <w:t xml:space="preserve">must </w:t>
      </w:r>
      <w:r w:rsidR="77DDFFC3" w:rsidRPr="00790BEA">
        <w:rPr>
          <w:rFonts w:ascii="Arial" w:hAnsi="Arial" w:cs="Arial"/>
          <w:sz w:val="22"/>
          <w:szCs w:val="22"/>
          <w:lang w:val="en-GB"/>
        </w:rPr>
        <w:t>be</w:t>
      </w:r>
      <w:r w:rsidR="008C029F" w:rsidRPr="00790BEA">
        <w:rPr>
          <w:rFonts w:ascii="Arial" w:hAnsi="Arial" w:cs="Arial"/>
          <w:sz w:val="22"/>
          <w:szCs w:val="22"/>
          <w:lang w:val="en-GB"/>
        </w:rPr>
        <w:t xml:space="preserve"> financed by the state </w:t>
      </w:r>
      <w:r w:rsidR="00AB7610" w:rsidRPr="00790BEA">
        <w:rPr>
          <w:rFonts w:ascii="Arial" w:hAnsi="Arial" w:cs="Arial"/>
          <w:sz w:val="22"/>
          <w:szCs w:val="22"/>
          <w:lang w:val="en-GB"/>
        </w:rPr>
        <w:t>in future</w:t>
      </w:r>
      <w:r w:rsidR="008C029F" w:rsidRPr="00790BEA">
        <w:rPr>
          <w:rFonts w:ascii="Arial" w:hAnsi="Arial" w:cs="Arial"/>
          <w:sz w:val="22"/>
          <w:szCs w:val="22"/>
          <w:lang w:val="en-GB"/>
        </w:rPr>
        <w:t xml:space="preserve">, as </w:t>
      </w:r>
      <w:proofErr w:type="spellStart"/>
      <w:r w:rsidR="008C029F" w:rsidRPr="00790BEA">
        <w:rPr>
          <w:rFonts w:ascii="Arial" w:hAnsi="Arial" w:cs="Arial"/>
          <w:sz w:val="22"/>
          <w:szCs w:val="22"/>
          <w:lang w:val="en-GB"/>
        </w:rPr>
        <w:t>Grevio</w:t>
      </w:r>
      <w:proofErr w:type="spellEnd"/>
      <w:r w:rsidR="008C029F" w:rsidRPr="00790BEA">
        <w:rPr>
          <w:rFonts w:ascii="Arial" w:hAnsi="Arial" w:cs="Arial"/>
          <w:sz w:val="22"/>
          <w:szCs w:val="22"/>
          <w:lang w:val="en-GB"/>
        </w:rPr>
        <w:t xml:space="preserve"> also recommends in its 2023 recommendations (</w:t>
      </w:r>
      <w:r w:rsidR="00AB7610" w:rsidRPr="00790BEA">
        <w:rPr>
          <w:rFonts w:ascii="Arial" w:hAnsi="Arial" w:cs="Arial"/>
          <w:sz w:val="22"/>
          <w:szCs w:val="22"/>
          <w:lang w:val="en-GB"/>
        </w:rPr>
        <w:t xml:space="preserve">points 109 and 125). </w:t>
      </w:r>
    </w:p>
    <w:p w14:paraId="722EDDE9" w14:textId="77777777" w:rsidR="001644C8" w:rsidRPr="00790BEA" w:rsidRDefault="001644C8" w:rsidP="00790BEA">
      <w:pPr>
        <w:spacing w:line="276" w:lineRule="auto"/>
        <w:jc w:val="both"/>
        <w:rPr>
          <w:rFonts w:ascii="Arial" w:hAnsi="Arial" w:cs="Arial"/>
          <w:sz w:val="22"/>
          <w:szCs w:val="22"/>
          <w:lang w:val="en-GB"/>
        </w:rPr>
      </w:pPr>
    </w:p>
    <w:p w14:paraId="3A96858B" w14:textId="57D79490" w:rsidR="00E2065C" w:rsidRPr="00790BEA" w:rsidRDefault="00790BEA"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In their 2023 annual report, the state police reported 69 cases of domestic violence to the prosecutor, who referred 8.3 percent of the cases to probation and 12 to out-of-court mediation. None of the cases resulted in a conviction. Nor did the court order probation services or counselling for victims of violence in any of the cases. It is not clear to the authors why these numbers are so low.</w:t>
      </w:r>
    </w:p>
    <w:p w14:paraId="59630A05" w14:textId="77777777" w:rsidR="00790BEA" w:rsidRPr="00790BEA" w:rsidRDefault="00790BEA" w:rsidP="00790BEA">
      <w:pPr>
        <w:pStyle w:val="Listenabsatz"/>
        <w:spacing w:line="276" w:lineRule="auto"/>
        <w:ind w:left="502"/>
        <w:jc w:val="both"/>
        <w:rPr>
          <w:rFonts w:ascii="Arial" w:hAnsi="Arial" w:cs="Arial"/>
          <w:sz w:val="22"/>
          <w:szCs w:val="22"/>
          <w:lang w:val="en-GB"/>
        </w:rPr>
      </w:pPr>
    </w:p>
    <w:p w14:paraId="5A951C42" w14:textId="77777777" w:rsidR="00D653C0"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The same applies </w:t>
      </w:r>
      <w:r w:rsidR="00BE64CB" w:rsidRPr="00790BEA">
        <w:rPr>
          <w:rFonts w:ascii="Arial" w:hAnsi="Arial" w:cs="Arial"/>
          <w:sz w:val="22"/>
          <w:szCs w:val="22"/>
          <w:lang w:val="en-GB"/>
        </w:rPr>
        <w:t xml:space="preserve">to </w:t>
      </w:r>
      <w:r w:rsidRPr="00790BEA">
        <w:rPr>
          <w:rFonts w:ascii="Arial" w:hAnsi="Arial" w:cs="Arial"/>
          <w:sz w:val="22"/>
          <w:szCs w:val="22"/>
          <w:lang w:val="en-GB"/>
        </w:rPr>
        <w:t xml:space="preserve">removal </w:t>
      </w:r>
      <w:r w:rsidR="00BE64CB" w:rsidRPr="00790BEA">
        <w:rPr>
          <w:rFonts w:ascii="Arial" w:hAnsi="Arial" w:cs="Arial"/>
          <w:sz w:val="22"/>
          <w:szCs w:val="22"/>
          <w:lang w:val="en-GB"/>
        </w:rPr>
        <w:t xml:space="preserve">orders </w:t>
      </w:r>
      <w:r w:rsidR="00F15F6D" w:rsidRPr="00790BEA">
        <w:rPr>
          <w:rFonts w:ascii="Arial" w:hAnsi="Arial" w:cs="Arial"/>
          <w:sz w:val="22"/>
          <w:szCs w:val="22"/>
          <w:lang w:val="en-GB"/>
        </w:rPr>
        <w:t>and bans on entry</w:t>
      </w:r>
      <w:r w:rsidR="00B95909" w:rsidRPr="00790BEA">
        <w:rPr>
          <w:rFonts w:ascii="Arial" w:hAnsi="Arial" w:cs="Arial"/>
          <w:sz w:val="22"/>
          <w:szCs w:val="22"/>
          <w:lang w:val="en-GB"/>
        </w:rPr>
        <w:t xml:space="preserve">, which the police can issue </w:t>
      </w:r>
      <w:proofErr w:type="gramStart"/>
      <w:r w:rsidR="00B95909" w:rsidRPr="00790BEA">
        <w:rPr>
          <w:rFonts w:ascii="Arial" w:hAnsi="Arial" w:cs="Arial"/>
          <w:sz w:val="22"/>
          <w:szCs w:val="22"/>
          <w:lang w:val="en-GB"/>
        </w:rPr>
        <w:t>on the basis of</w:t>
      </w:r>
      <w:proofErr w:type="gramEnd"/>
      <w:r w:rsidR="00B95909" w:rsidRPr="00790BEA">
        <w:rPr>
          <w:rFonts w:ascii="Arial" w:hAnsi="Arial" w:cs="Arial"/>
          <w:sz w:val="22"/>
          <w:szCs w:val="22"/>
          <w:lang w:val="en-GB"/>
        </w:rPr>
        <w:t xml:space="preserve"> the Protection against Violence Act </w:t>
      </w:r>
      <w:r w:rsidR="00097D58" w:rsidRPr="00790BEA">
        <w:rPr>
          <w:rFonts w:ascii="Arial" w:hAnsi="Arial" w:cs="Arial"/>
          <w:sz w:val="22"/>
          <w:szCs w:val="22"/>
          <w:lang w:val="en-GB"/>
        </w:rPr>
        <w:t>as an immediate protective measure in cases of domestic violence</w:t>
      </w:r>
      <w:r w:rsidR="00B95909" w:rsidRPr="00790BEA">
        <w:rPr>
          <w:rFonts w:ascii="Arial" w:hAnsi="Arial" w:cs="Arial"/>
          <w:sz w:val="22"/>
          <w:szCs w:val="22"/>
          <w:lang w:val="en-GB"/>
        </w:rPr>
        <w:t xml:space="preserve">. </w:t>
      </w:r>
      <w:r w:rsidRPr="00790BEA">
        <w:rPr>
          <w:rFonts w:ascii="Arial" w:hAnsi="Arial" w:cs="Arial"/>
          <w:sz w:val="22"/>
          <w:szCs w:val="22"/>
          <w:lang w:val="en-GB"/>
        </w:rPr>
        <w:t>In 2023</w:t>
      </w:r>
      <w:r w:rsidR="00097D58" w:rsidRPr="00790BEA">
        <w:rPr>
          <w:rFonts w:ascii="Arial" w:hAnsi="Arial" w:cs="Arial"/>
          <w:sz w:val="22"/>
          <w:szCs w:val="22"/>
          <w:lang w:val="en-GB"/>
        </w:rPr>
        <w:t xml:space="preserve">, an eviction order </w:t>
      </w:r>
      <w:r w:rsidRPr="00790BEA">
        <w:rPr>
          <w:rFonts w:ascii="Arial" w:hAnsi="Arial" w:cs="Arial"/>
          <w:sz w:val="22"/>
          <w:szCs w:val="22"/>
          <w:lang w:val="en-GB"/>
        </w:rPr>
        <w:t xml:space="preserve">was only issued </w:t>
      </w:r>
      <w:r w:rsidR="005B4D33" w:rsidRPr="00790BEA">
        <w:rPr>
          <w:rFonts w:ascii="Arial" w:hAnsi="Arial" w:cs="Arial"/>
          <w:sz w:val="22"/>
          <w:szCs w:val="22"/>
          <w:lang w:val="en-GB"/>
        </w:rPr>
        <w:t>in 9 cases</w:t>
      </w:r>
      <w:r w:rsidRPr="00790BEA">
        <w:rPr>
          <w:rStyle w:val="Funotenzeichen"/>
          <w:rFonts w:ascii="Arial" w:hAnsi="Arial" w:cs="Arial"/>
          <w:sz w:val="22"/>
          <w:szCs w:val="22"/>
        </w:rPr>
        <w:footnoteReference w:id="12"/>
      </w:r>
      <w:r w:rsidR="00AE24F1" w:rsidRPr="00790BEA">
        <w:rPr>
          <w:rFonts w:ascii="Arial" w:hAnsi="Arial" w:cs="Arial"/>
          <w:sz w:val="22"/>
          <w:szCs w:val="22"/>
          <w:lang w:val="en-GB"/>
        </w:rPr>
        <w:t xml:space="preserve"> . The women's </w:t>
      </w:r>
      <w:r w:rsidR="0078673A" w:rsidRPr="00790BEA">
        <w:rPr>
          <w:rFonts w:ascii="Arial" w:hAnsi="Arial" w:cs="Arial"/>
          <w:sz w:val="22"/>
          <w:szCs w:val="22"/>
          <w:lang w:val="en-GB"/>
        </w:rPr>
        <w:t>shelter</w:t>
      </w:r>
      <w:r w:rsidR="00AE24F1" w:rsidRPr="00790BEA">
        <w:rPr>
          <w:rFonts w:ascii="Arial" w:hAnsi="Arial" w:cs="Arial"/>
          <w:sz w:val="22"/>
          <w:szCs w:val="22"/>
          <w:lang w:val="en-GB"/>
        </w:rPr>
        <w:t xml:space="preserve"> is also surprised that the state police rarely refer women to the women's </w:t>
      </w:r>
      <w:r w:rsidR="0078673A" w:rsidRPr="00790BEA">
        <w:rPr>
          <w:rFonts w:ascii="Arial" w:hAnsi="Arial" w:cs="Arial"/>
          <w:sz w:val="22"/>
          <w:szCs w:val="22"/>
          <w:lang w:val="en-GB"/>
        </w:rPr>
        <w:t>shelter</w:t>
      </w:r>
      <w:r w:rsidR="00AE24F1" w:rsidRPr="00790BEA">
        <w:rPr>
          <w:rFonts w:ascii="Arial" w:hAnsi="Arial" w:cs="Arial"/>
          <w:sz w:val="22"/>
          <w:szCs w:val="22"/>
          <w:lang w:val="en-GB"/>
        </w:rPr>
        <w:t xml:space="preserve">. </w:t>
      </w:r>
    </w:p>
    <w:p w14:paraId="256A0757" w14:textId="77777777" w:rsidR="00D653C0" w:rsidRPr="00790BEA" w:rsidRDefault="00D653C0" w:rsidP="00790BEA">
      <w:pPr>
        <w:pStyle w:val="Listenabsatz"/>
        <w:spacing w:line="276" w:lineRule="auto"/>
        <w:rPr>
          <w:rFonts w:ascii="Arial" w:hAnsi="Arial" w:cs="Arial"/>
          <w:sz w:val="22"/>
          <w:szCs w:val="22"/>
          <w:lang w:val="en-GB"/>
        </w:rPr>
      </w:pPr>
    </w:p>
    <w:p w14:paraId="3B8DFBAA" w14:textId="3FA1D0CE" w:rsidR="000E1512" w:rsidRPr="00790BEA" w:rsidRDefault="005B4D33" w:rsidP="00790BEA">
      <w:pPr>
        <w:pStyle w:val="Listenabsatz"/>
        <w:spacing w:line="276" w:lineRule="auto"/>
        <w:ind w:left="502"/>
        <w:jc w:val="both"/>
        <w:rPr>
          <w:rFonts w:ascii="Arial" w:hAnsi="Arial" w:cs="Arial"/>
          <w:sz w:val="22"/>
          <w:szCs w:val="22"/>
          <w:lang w:val="en-GB"/>
        </w:rPr>
      </w:pPr>
      <w:r w:rsidRPr="00790BEA">
        <w:rPr>
          <w:rFonts w:ascii="Arial" w:hAnsi="Arial" w:cs="Arial"/>
          <w:sz w:val="22"/>
          <w:szCs w:val="22"/>
          <w:lang w:val="en-GB"/>
        </w:rPr>
        <w:t xml:space="preserve">From an outside perspective, it is not possible to judge whether </w:t>
      </w:r>
      <w:r w:rsidR="002C31D0" w:rsidRPr="00790BEA">
        <w:rPr>
          <w:rFonts w:ascii="Arial" w:hAnsi="Arial" w:cs="Arial"/>
          <w:sz w:val="22"/>
          <w:szCs w:val="22"/>
          <w:lang w:val="en-GB"/>
        </w:rPr>
        <w:t xml:space="preserve">the measures to protect </w:t>
      </w:r>
      <w:r w:rsidR="00630FAF" w:rsidRPr="00790BEA">
        <w:rPr>
          <w:rFonts w:ascii="Arial" w:hAnsi="Arial" w:cs="Arial"/>
          <w:sz w:val="22"/>
          <w:szCs w:val="22"/>
          <w:lang w:val="en-GB"/>
        </w:rPr>
        <w:t xml:space="preserve">victims and perpetrators </w:t>
      </w:r>
      <w:r w:rsidR="002C31D0" w:rsidRPr="00790BEA">
        <w:rPr>
          <w:rFonts w:ascii="Arial" w:hAnsi="Arial" w:cs="Arial"/>
          <w:sz w:val="22"/>
          <w:szCs w:val="22"/>
          <w:lang w:val="en-GB"/>
        </w:rPr>
        <w:t xml:space="preserve">from violence </w:t>
      </w:r>
      <w:r w:rsidR="00630FAF" w:rsidRPr="00790BEA">
        <w:rPr>
          <w:rFonts w:ascii="Arial" w:hAnsi="Arial" w:cs="Arial"/>
          <w:sz w:val="22"/>
          <w:szCs w:val="22"/>
          <w:lang w:val="en-GB"/>
        </w:rPr>
        <w:t xml:space="preserve">described above </w:t>
      </w:r>
      <w:r w:rsidRPr="00790BEA">
        <w:rPr>
          <w:rFonts w:ascii="Arial" w:hAnsi="Arial" w:cs="Arial"/>
          <w:sz w:val="22"/>
          <w:szCs w:val="22"/>
          <w:lang w:val="en-GB"/>
        </w:rPr>
        <w:t xml:space="preserve">are being applied </w:t>
      </w:r>
      <w:r w:rsidR="00630FAF" w:rsidRPr="00790BEA">
        <w:rPr>
          <w:rFonts w:ascii="Arial" w:hAnsi="Arial" w:cs="Arial"/>
          <w:sz w:val="22"/>
          <w:szCs w:val="22"/>
          <w:lang w:val="en-GB"/>
        </w:rPr>
        <w:t>sufficiently</w:t>
      </w:r>
      <w:r w:rsidRPr="00790BEA">
        <w:rPr>
          <w:rFonts w:ascii="Arial" w:hAnsi="Arial" w:cs="Arial"/>
          <w:sz w:val="22"/>
          <w:szCs w:val="22"/>
          <w:lang w:val="en-GB"/>
        </w:rPr>
        <w:t xml:space="preserve">. An independent review </w:t>
      </w:r>
      <w:r w:rsidR="00630FAF" w:rsidRPr="00790BEA">
        <w:rPr>
          <w:rFonts w:ascii="Arial" w:hAnsi="Arial" w:cs="Arial"/>
          <w:sz w:val="22"/>
          <w:szCs w:val="22"/>
          <w:lang w:val="en-GB"/>
        </w:rPr>
        <w:t xml:space="preserve">is </w:t>
      </w:r>
      <w:r w:rsidRPr="00790BEA">
        <w:rPr>
          <w:rFonts w:ascii="Arial" w:hAnsi="Arial" w:cs="Arial"/>
          <w:sz w:val="22"/>
          <w:szCs w:val="22"/>
          <w:lang w:val="en-GB"/>
        </w:rPr>
        <w:t xml:space="preserve">essential </w:t>
      </w:r>
      <w:r w:rsidR="00630FAF" w:rsidRPr="00790BEA">
        <w:rPr>
          <w:rFonts w:ascii="Arial" w:hAnsi="Arial" w:cs="Arial"/>
          <w:sz w:val="22"/>
          <w:szCs w:val="22"/>
          <w:lang w:val="en-GB"/>
        </w:rPr>
        <w:t xml:space="preserve">for this. </w:t>
      </w:r>
      <w:r w:rsidR="008651C8" w:rsidRPr="00790BEA">
        <w:rPr>
          <w:rFonts w:ascii="Arial" w:hAnsi="Arial" w:cs="Arial"/>
          <w:sz w:val="22"/>
          <w:szCs w:val="22"/>
          <w:lang w:val="en-GB"/>
        </w:rPr>
        <w:t>The</w:t>
      </w:r>
      <w:r w:rsidR="00630FAF" w:rsidRPr="00790BEA">
        <w:rPr>
          <w:rFonts w:ascii="Arial" w:hAnsi="Arial" w:cs="Arial"/>
          <w:sz w:val="22"/>
          <w:szCs w:val="22"/>
          <w:lang w:val="en-GB"/>
        </w:rPr>
        <w:t xml:space="preserve"> requirements </w:t>
      </w:r>
      <w:r w:rsidR="004671DE" w:rsidRPr="00790BEA">
        <w:rPr>
          <w:rFonts w:ascii="Arial" w:hAnsi="Arial" w:cs="Arial"/>
          <w:sz w:val="22"/>
          <w:szCs w:val="22"/>
          <w:lang w:val="en-GB"/>
        </w:rPr>
        <w:t xml:space="preserve">and processes underlying </w:t>
      </w:r>
      <w:r w:rsidR="00630FAF" w:rsidRPr="00790BEA">
        <w:rPr>
          <w:rFonts w:ascii="Arial" w:hAnsi="Arial" w:cs="Arial"/>
          <w:sz w:val="22"/>
          <w:szCs w:val="22"/>
          <w:lang w:val="en-GB"/>
        </w:rPr>
        <w:t xml:space="preserve">an </w:t>
      </w:r>
      <w:r w:rsidR="008651C8" w:rsidRPr="00790BEA">
        <w:rPr>
          <w:rFonts w:ascii="Arial" w:hAnsi="Arial" w:cs="Arial"/>
          <w:sz w:val="22"/>
          <w:szCs w:val="22"/>
          <w:lang w:val="en-GB"/>
        </w:rPr>
        <w:t xml:space="preserve">expulsion order or </w:t>
      </w:r>
      <w:r w:rsidR="00630FAF" w:rsidRPr="00790BEA">
        <w:rPr>
          <w:rFonts w:ascii="Arial" w:hAnsi="Arial" w:cs="Arial"/>
          <w:sz w:val="22"/>
          <w:szCs w:val="22"/>
          <w:lang w:val="en-GB"/>
        </w:rPr>
        <w:t xml:space="preserve">an </w:t>
      </w:r>
      <w:r w:rsidR="008651C8" w:rsidRPr="00790BEA">
        <w:rPr>
          <w:rFonts w:ascii="Arial" w:hAnsi="Arial" w:cs="Arial"/>
          <w:sz w:val="22"/>
          <w:szCs w:val="22"/>
          <w:lang w:val="en-GB"/>
        </w:rPr>
        <w:t xml:space="preserve">entry ban </w:t>
      </w:r>
      <w:r w:rsidR="004671DE" w:rsidRPr="00790BEA">
        <w:rPr>
          <w:rFonts w:ascii="Arial" w:hAnsi="Arial" w:cs="Arial"/>
          <w:sz w:val="22"/>
          <w:szCs w:val="22"/>
          <w:lang w:val="en-GB"/>
        </w:rPr>
        <w:t xml:space="preserve">must also be examined </w:t>
      </w:r>
      <w:r w:rsidR="00674B30" w:rsidRPr="00790BEA">
        <w:rPr>
          <w:rFonts w:ascii="Arial" w:hAnsi="Arial" w:cs="Arial"/>
          <w:sz w:val="22"/>
          <w:szCs w:val="22"/>
          <w:lang w:val="en-GB"/>
        </w:rPr>
        <w:t>(Grevio23/261)</w:t>
      </w:r>
      <w:r w:rsidR="008651C8" w:rsidRPr="00790BEA">
        <w:rPr>
          <w:rFonts w:ascii="Arial" w:hAnsi="Arial" w:cs="Arial"/>
          <w:sz w:val="22"/>
          <w:szCs w:val="22"/>
          <w:lang w:val="en-GB"/>
        </w:rPr>
        <w:t xml:space="preserve">. </w:t>
      </w:r>
      <w:r w:rsidR="004671DE" w:rsidRPr="00790BEA">
        <w:rPr>
          <w:rFonts w:ascii="Arial" w:hAnsi="Arial" w:cs="Arial"/>
          <w:sz w:val="22"/>
          <w:szCs w:val="22"/>
          <w:lang w:val="en-GB"/>
        </w:rPr>
        <w:t xml:space="preserve">Finally, </w:t>
      </w:r>
      <w:r w:rsidR="00D133CF" w:rsidRPr="00790BEA">
        <w:rPr>
          <w:rFonts w:ascii="Arial" w:hAnsi="Arial" w:cs="Arial"/>
          <w:sz w:val="22"/>
          <w:szCs w:val="22"/>
          <w:lang w:val="en-GB"/>
        </w:rPr>
        <w:t xml:space="preserve">it is unclear whether </w:t>
      </w:r>
      <w:r w:rsidR="00C64CFA" w:rsidRPr="00790BEA">
        <w:rPr>
          <w:rFonts w:ascii="Arial" w:hAnsi="Arial" w:cs="Arial"/>
          <w:sz w:val="22"/>
          <w:szCs w:val="22"/>
          <w:lang w:val="en-GB"/>
        </w:rPr>
        <w:t xml:space="preserve">the police </w:t>
      </w:r>
      <w:r w:rsidR="008651C8" w:rsidRPr="00790BEA">
        <w:rPr>
          <w:rFonts w:ascii="Arial" w:hAnsi="Arial" w:cs="Arial"/>
          <w:sz w:val="22"/>
          <w:szCs w:val="22"/>
          <w:lang w:val="en-GB"/>
        </w:rPr>
        <w:t xml:space="preserve">entry bans had to be lifted after </w:t>
      </w:r>
      <w:r w:rsidR="00C64CFA" w:rsidRPr="00790BEA">
        <w:rPr>
          <w:rFonts w:ascii="Arial" w:hAnsi="Arial" w:cs="Arial"/>
          <w:sz w:val="22"/>
          <w:szCs w:val="22"/>
          <w:lang w:val="en-GB"/>
        </w:rPr>
        <w:t xml:space="preserve">judicial </w:t>
      </w:r>
      <w:r w:rsidR="008651C8" w:rsidRPr="00790BEA">
        <w:rPr>
          <w:rFonts w:ascii="Arial" w:hAnsi="Arial" w:cs="Arial"/>
          <w:sz w:val="22"/>
          <w:szCs w:val="22"/>
          <w:lang w:val="en-GB"/>
        </w:rPr>
        <w:t xml:space="preserve">review (Art. 24g para. 7 and 8 </w:t>
      </w:r>
      <w:proofErr w:type="spellStart"/>
      <w:r w:rsidR="008651C8" w:rsidRPr="00790BEA">
        <w:rPr>
          <w:rFonts w:ascii="Arial" w:hAnsi="Arial" w:cs="Arial"/>
          <w:sz w:val="22"/>
          <w:szCs w:val="22"/>
          <w:lang w:val="en-GB"/>
        </w:rPr>
        <w:t>PolG</w:t>
      </w:r>
      <w:proofErr w:type="spellEnd"/>
      <w:r w:rsidR="008651C8" w:rsidRPr="00790BEA">
        <w:rPr>
          <w:rFonts w:ascii="Arial" w:hAnsi="Arial" w:cs="Arial"/>
          <w:sz w:val="22"/>
          <w:szCs w:val="22"/>
          <w:lang w:val="en-GB"/>
        </w:rPr>
        <w:t xml:space="preserve">) because their maintenance was deemed disproportionate, or whether they were generally proportionate </w:t>
      </w:r>
      <w:r w:rsidR="007F0D1C" w:rsidRPr="00790BEA">
        <w:rPr>
          <w:rFonts w:ascii="Arial" w:hAnsi="Arial" w:cs="Arial"/>
          <w:sz w:val="22"/>
          <w:szCs w:val="22"/>
          <w:lang w:val="en-GB"/>
        </w:rPr>
        <w:t>(Grevio23/61)</w:t>
      </w:r>
      <w:r w:rsidR="008651C8" w:rsidRPr="00790BEA">
        <w:rPr>
          <w:rFonts w:ascii="Arial" w:hAnsi="Arial" w:cs="Arial"/>
          <w:sz w:val="22"/>
          <w:szCs w:val="22"/>
          <w:lang w:val="en-GB"/>
        </w:rPr>
        <w:t>. Finally, it should be noted that the 10-day removal order is short by European standards</w:t>
      </w:r>
      <w:r w:rsidR="0078673A" w:rsidRPr="00790BEA">
        <w:rPr>
          <w:rFonts w:ascii="Arial" w:hAnsi="Arial" w:cs="Arial"/>
          <w:sz w:val="22"/>
          <w:szCs w:val="22"/>
          <w:lang w:val="en-GB"/>
        </w:rPr>
        <w:t>.</w:t>
      </w:r>
      <w:r w:rsidRPr="00790BEA">
        <w:rPr>
          <w:rStyle w:val="Funotenzeichen"/>
          <w:rFonts w:ascii="Arial" w:hAnsi="Arial" w:cs="Arial"/>
          <w:sz w:val="22"/>
          <w:szCs w:val="22"/>
        </w:rPr>
        <w:footnoteReference w:id="13"/>
      </w:r>
    </w:p>
    <w:p w14:paraId="50FC7E40" w14:textId="77777777" w:rsidR="00AE24F1" w:rsidRPr="00790BEA" w:rsidRDefault="00AE24F1" w:rsidP="00790BEA">
      <w:pPr>
        <w:spacing w:line="276" w:lineRule="auto"/>
        <w:jc w:val="both"/>
        <w:rPr>
          <w:rFonts w:ascii="Arial" w:hAnsi="Arial" w:cs="Arial"/>
          <w:sz w:val="22"/>
          <w:szCs w:val="22"/>
          <w:lang w:val="en-GB"/>
        </w:rPr>
      </w:pPr>
    </w:p>
    <w:p w14:paraId="018440C2" w14:textId="77777777"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In addition, the authors urgently </w:t>
      </w:r>
      <w:r w:rsidR="00AE24F1" w:rsidRPr="00790BEA">
        <w:rPr>
          <w:rFonts w:ascii="Arial" w:hAnsi="Arial" w:cs="Arial"/>
          <w:sz w:val="22"/>
          <w:szCs w:val="22"/>
          <w:lang w:val="en-GB"/>
        </w:rPr>
        <w:t xml:space="preserve">call for </w:t>
      </w:r>
      <w:r w:rsidRPr="00790BEA">
        <w:rPr>
          <w:rFonts w:ascii="Arial" w:hAnsi="Arial" w:cs="Arial"/>
          <w:sz w:val="22"/>
          <w:szCs w:val="22"/>
          <w:lang w:val="en-GB"/>
        </w:rPr>
        <w:t xml:space="preserve">the introduction of a silent and barrier-free emergency call to the </w:t>
      </w:r>
      <w:r w:rsidR="00AE24F1" w:rsidRPr="00790BEA">
        <w:rPr>
          <w:rFonts w:ascii="Arial" w:hAnsi="Arial" w:cs="Arial"/>
          <w:sz w:val="22"/>
          <w:szCs w:val="22"/>
          <w:lang w:val="en-GB"/>
        </w:rPr>
        <w:t xml:space="preserve">police </w:t>
      </w:r>
      <w:r w:rsidRPr="00790BEA">
        <w:rPr>
          <w:rFonts w:ascii="Arial" w:hAnsi="Arial" w:cs="Arial"/>
          <w:sz w:val="22"/>
          <w:szCs w:val="22"/>
          <w:lang w:val="en-GB"/>
        </w:rPr>
        <w:t xml:space="preserve">emergency call centre. </w:t>
      </w:r>
      <w:r w:rsidR="00AE24F1" w:rsidRPr="00790BEA">
        <w:rPr>
          <w:rFonts w:ascii="Arial" w:hAnsi="Arial" w:cs="Arial"/>
          <w:sz w:val="22"/>
          <w:szCs w:val="22"/>
          <w:lang w:val="en-GB"/>
        </w:rPr>
        <w:t xml:space="preserve">This enables </w:t>
      </w:r>
      <w:r w:rsidR="0049055C" w:rsidRPr="00790BEA">
        <w:rPr>
          <w:rFonts w:ascii="Arial" w:hAnsi="Arial" w:cs="Arial"/>
          <w:sz w:val="22"/>
          <w:szCs w:val="22"/>
          <w:lang w:val="en-GB"/>
        </w:rPr>
        <w:t xml:space="preserve">access to security services </w:t>
      </w:r>
      <w:r w:rsidR="00AE24F1" w:rsidRPr="00790BEA">
        <w:rPr>
          <w:rFonts w:ascii="Arial" w:hAnsi="Arial" w:cs="Arial"/>
          <w:sz w:val="22"/>
          <w:szCs w:val="22"/>
          <w:lang w:val="en-GB"/>
        </w:rPr>
        <w:t xml:space="preserve">for several vulnerable groups </w:t>
      </w:r>
      <w:r w:rsidR="00665345" w:rsidRPr="00790BEA">
        <w:rPr>
          <w:rFonts w:ascii="Arial" w:hAnsi="Arial" w:cs="Arial"/>
          <w:sz w:val="22"/>
          <w:szCs w:val="22"/>
          <w:lang w:val="en-GB"/>
        </w:rPr>
        <w:t xml:space="preserve">such as people with disabilities, people with little knowledge of German and people affected by domestic violence. </w:t>
      </w:r>
    </w:p>
    <w:p w14:paraId="49B50E58" w14:textId="77777777" w:rsidR="002165F6" w:rsidRPr="00790BEA" w:rsidRDefault="002165F6" w:rsidP="00790BEA">
      <w:pPr>
        <w:spacing w:line="276" w:lineRule="auto"/>
        <w:jc w:val="both"/>
        <w:rPr>
          <w:rFonts w:ascii="Arial" w:hAnsi="Arial" w:cs="Arial"/>
          <w:sz w:val="22"/>
          <w:szCs w:val="22"/>
          <w:lang w:val="en-GB"/>
        </w:rPr>
      </w:pPr>
    </w:p>
    <w:p w14:paraId="41F424D4" w14:textId="77777777"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The authors call for </w:t>
      </w:r>
      <w:r w:rsidR="001B69D9" w:rsidRPr="00790BEA">
        <w:rPr>
          <w:rFonts w:ascii="Arial" w:hAnsi="Arial" w:cs="Arial"/>
          <w:sz w:val="22"/>
          <w:szCs w:val="22"/>
          <w:lang w:val="en-GB"/>
        </w:rPr>
        <w:t xml:space="preserve">sustainable violence prevention strategies for families </w:t>
      </w:r>
      <w:r w:rsidR="007B0329" w:rsidRPr="00790BEA">
        <w:rPr>
          <w:rFonts w:ascii="Arial" w:hAnsi="Arial" w:cs="Arial"/>
          <w:sz w:val="22"/>
          <w:szCs w:val="22"/>
          <w:lang w:val="en-GB"/>
        </w:rPr>
        <w:t xml:space="preserve">and early childhood as well as </w:t>
      </w:r>
      <w:r w:rsidR="008C7B9C" w:rsidRPr="00790BEA">
        <w:rPr>
          <w:rFonts w:ascii="Arial" w:hAnsi="Arial" w:cs="Arial"/>
          <w:sz w:val="22"/>
          <w:szCs w:val="22"/>
          <w:lang w:val="en-GB"/>
        </w:rPr>
        <w:t xml:space="preserve">for </w:t>
      </w:r>
      <w:r w:rsidR="001B69D9" w:rsidRPr="00790BEA">
        <w:rPr>
          <w:rFonts w:ascii="Arial" w:hAnsi="Arial" w:cs="Arial"/>
          <w:sz w:val="22"/>
          <w:szCs w:val="22"/>
          <w:lang w:val="en-GB"/>
        </w:rPr>
        <w:t xml:space="preserve">schools and workplaces with mandatory and long-term activities that are communicated through appropriate </w:t>
      </w:r>
      <w:r w:rsidR="008C7B9C" w:rsidRPr="00790BEA">
        <w:rPr>
          <w:rFonts w:ascii="Arial" w:hAnsi="Arial" w:cs="Arial"/>
          <w:sz w:val="22"/>
          <w:szCs w:val="22"/>
          <w:lang w:val="en-GB"/>
        </w:rPr>
        <w:t xml:space="preserve">and age-appropriate </w:t>
      </w:r>
      <w:r w:rsidR="001B69D9" w:rsidRPr="00790BEA">
        <w:rPr>
          <w:rFonts w:ascii="Arial" w:hAnsi="Arial" w:cs="Arial"/>
          <w:sz w:val="22"/>
          <w:szCs w:val="22"/>
          <w:lang w:val="en-GB"/>
        </w:rPr>
        <w:t>materials (e.g. on role models, non-violent conflict resolution, etc.)</w:t>
      </w:r>
      <w:r w:rsidR="008C7B9C" w:rsidRPr="00790BEA">
        <w:rPr>
          <w:rFonts w:ascii="Arial" w:hAnsi="Arial" w:cs="Arial"/>
          <w:sz w:val="22"/>
          <w:szCs w:val="22"/>
          <w:lang w:val="en-GB"/>
        </w:rPr>
        <w:t xml:space="preserve">. </w:t>
      </w:r>
      <w:r w:rsidR="001E7D11" w:rsidRPr="00790BEA">
        <w:rPr>
          <w:rFonts w:ascii="Arial" w:hAnsi="Arial" w:cs="Arial"/>
          <w:sz w:val="22"/>
          <w:szCs w:val="22"/>
          <w:lang w:val="en-GB"/>
        </w:rPr>
        <w:t xml:space="preserve">This is in line </w:t>
      </w:r>
      <w:r w:rsidR="00C82119" w:rsidRPr="00790BEA">
        <w:rPr>
          <w:rFonts w:ascii="Arial" w:hAnsi="Arial" w:cs="Arial"/>
          <w:sz w:val="22"/>
          <w:szCs w:val="22"/>
          <w:lang w:val="en-GB"/>
        </w:rPr>
        <w:t xml:space="preserve">with CEDAW18/22 and Grevio23/paragraphs 79 and 91-93 as well as </w:t>
      </w:r>
      <w:r w:rsidR="001E7D11" w:rsidRPr="00790BEA">
        <w:rPr>
          <w:rFonts w:ascii="Arial" w:hAnsi="Arial" w:cs="Arial"/>
          <w:sz w:val="22"/>
          <w:szCs w:val="22"/>
          <w:lang w:val="en-GB"/>
        </w:rPr>
        <w:t>the UN Committee on the Rights of the Child. In its Recommendation 23</w:t>
      </w:r>
      <w:r w:rsidR="001E7D11" w:rsidRPr="00790BEA">
        <w:rPr>
          <w:rStyle w:val="Funotenzeichen"/>
          <w:rFonts w:ascii="Arial" w:hAnsi="Arial" w:cs="Arial"/>
          <w:sz w:val="22"/>
          <w:szCs w:val="22"/>
        </w:rPr>
        <w:footnoteReference w:id="14"/>
      </w:r>
      <w:r w:rsidR="001E7D11" w:rsidRPr="00790BEA">
        <w:rPr>
          <w:rFonts w:ascii="Arial" w:hAnsi="Arial" w:cs="Arial"/>
          <w:sz w:val="22"/>
          <w:szCs w:val="22"/>
          <w:lang w:val="en-GB"/>
        </w:rPr>
        <w:t xml:space="preserve"> , the Committee also considers a prevention programme with effective measures, e.g. in the transfer of knowledge, awareness-raising, counselling and support or in the recovery and social reintegration of child victims, to be still necessary.</w:t>
      </w:r>
    </w:p>
    <w:p w14:paraId="4E35BCAB" w14:textId="77777777" w:rsidR="001E7D11" w:rsidRPr="00790BEA" w:rsidRDefault="001E7D11" w:rsidP="00790BEA">
      <w:pPr>
        <w:spacing w:line="276" w:lineRule="auto"/>
        <w:jc w:val="both"/>
        <w:rPr>
          <w:rFonts w:ascii="Arial" w:hAnsi="Arial" w:cs="Arial"/>
          <w:sz w:val="22"/>
          <w:szCs w:val="22"/>
          <w:lang w:val="en-GB"/>
        </w:rPr>
      </w:pPr>
    </w:p>
    <w:p w14:paraId="7E93DC49" w14:textId="4B361659"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To this end, </w:t>
      </w:r>
      <w:r w:rsidR="00236195" w:rsidRPr="00790BEA">
        <w:rPr>
          <w:rFonts w:ascii="Arial" w:hAnsi="Arial" w:cs="Arial"/>
          <w:sz w:val="22"/>
          <w:szCs w:val="22"/>
          <w:lang w:val="en-GB"/>
        </w:rPr>
        <w:t xml:space="preserve">the authors </w:t>
      </w:r>
      <w:r w:rsidR="00843F0F" w:rsidRPr="00790BEA">
        <w:rPr>
          <w:rFonts w:ascii="Arial" w:hAnsi="Arial" w:cs="Arial"/>
          <w:sz w:val="22"/>
          <w:szCs w:val="22"/>
          <w:lang w:val="en-GB"/>
        </w:rPr>
        <w:t xml:space="preserve">believe </w:t>
      </w:r>
      <w:r w:rsidR="008058F1" w:rsidRPr="00790BEA">
        <w:rPr>
          <w:rFonts w:ascii="Arial" w:hAnsi="Arial" w:cs="Arial"/>
          <w:sz w:val="22"/>
          <w:szCs w:val="22"/>
          <w:lang w:val="en-GB"/>
        </w:rPr>
        <w:t>that comprehensive awareness-raising work is urgently needed</w:t>
      </w:r>
      <w:r w:rsidR="002E404A" w:rsidRPr="00790BEA">
        <w:rPr>
          <w:rFonts w:ascii="Arial" w:hAnsi="Arial" w:cs="Arial"/>
          <w:sz w:val="22"/>
          <w:szCs w:val="22"/>
          <w:lang w:val="en-GB"/>
        </w:rPr>
        <w:t>, which also actively involves boys and men</w:t>
      </w:r>
      <w:r w:rsidR="00C82119" w:rsidRPr="00790BEA">
        <w:rPr>
          <w:rFonts w:ascii="Arial" w:hAnsi="Arial" w:cs="Arial"/>
          <w:sz w:val="22"/>
          <w:szCs w:val="22"/>
          <w:lang w:val="en-GB"/>
        </w:rPr>
        <w:t xml:space="preserve">. </w:t>
      </w:r>
      <w:r w:rsidR="002165F6" w:rsidRPr="00790BEA">
        <w:rPr>
          <w:rFonts w:ascii="Arial" w:hAnsi="Arial" w:cs="Arial"/>
          <w:sz w:val="22"/>
          <w:szCs w:val="22"/>
          <w:lang w:val="en-GB"/>
        </w:rPr>
        <w:t xml:space="preserve">Individual awareness-raising campaigns in schools </w:t>
      </w:r>
      <w:r w:rsidR="00C82119" w:rsidRPr="00790BEA">
        <w:rPr>
          <w:rFonts w:ascii="Arial" w:hAnsi="Arial" w:cs="Arial"/>
          <w:sz w:val="22"/>
          <w:szCs w:val="22"/>
          <w:lang w:val="en-GB"/>
        </w:rPr>
        <w:t xml:space="preserve">are </w:t>
      </w:r>
      <w:r w:rsidR="002165F6" w:rsidRPr="00790BEA">
        <w:rPr>
          <w:rFonts w:ascii="Arial" w:hAnsi="Arial" w:cs="Arial"/>
          <w:sz w:val="22"/>
          <w:szCs w:val="22"/>
          <w:lang w:val="en-GB"/>
        </w:rPr>
        <w:t xml:space="preserve">not sufficient </w:t>
      </w:r>
      <w:r w:rsidR="00C82119" w:rsidRPr="00790BEA">
        <w:rPr>
          <w:rFonts w:ascii="Arial" w:hAnsi="Arial" w:cs="Arial"/>
          <w:sz w:val="22"/>
          <w:szCs w:val="22"/>
          <w:lang w:val="en-GB"/>
        </w:rPr>
        <w:t xml:space="preserve">and the necessary </w:t>
      </w:r>
      <w:r w:rsidR="002165F6" w:rsidRPr="00790BEA">
        <w:rPr>
          <w:rFonts w:ascii="Arial" w:hAnsi="Arial" w:cs="Arial"/>
          <w:sz w:val="22"/>
          <w:szCs w:val="22"/>
          <w:lang w:val="en-GB"/>
        </w:rPr>
        <w:t xml:space="preserve">financial and human resources </w:t>
      </w:r>
      <w:r w:rsidR="00C82119" w:rsidRPr="00790BEA">
        <w:rPr>
          <w:rFonts w:ascii="Arial" w:hAnsi="Arial" w:cs="Arial"/>
          <w:sz w:val="22"/>
          <w:szCs w:val="22"/>
          <w:lang w:val="en-GB"/>
        </w:rPr>
        <w:t xml:space="preserve">must be created </w:t>
      </w:r>
      <w:r w:rsidR="002165F6" w:rsidRPr="00790BEA">
        <w:rPr>
          <w:rFonts w:ascii="Arial" w:hAnsi="Arial" w:cs="Arial"/>
          <w:sz w:val="22"/>
          <w:szCs w:val="22"/>
          <w:lang w:val="en-GB"/>
        </w:rPr>
        <w:t xml:space="preserve">in schools. As the Explanatory Report, para. 88 of the Istanbul Convention states, it is of great importance that men and boys are included or addressed </w:t>
      </w:r>
      <w:r w:rsidR="00C82119" w:rsidRPr="00790BEA">
        <w:rPr>
          <w:rFonts w:ascii="Arial" w:hAnsi="Arial" w:cs="Arial"/>
          <w:sz w:val="22"/>
          <w:szCs w:val="22"/>
          <w:lang w:val="en-GB"/>
        </w:rPr>
        <w:t xml:space="preserve">in awareness-raising and prevention measures </w:t>
      </w:r>
      <w:proofErr w:type="gramStart"/>
      <w:r w:rsidR="002165F6" w:rsidRPr="00790BEA">
        <w:rPr>
          <w:rFonts w:ascii="Arial" w:hAnsi="Arial" w:cs="Arial"/>
          <w:sz w:val="22"/>
          <w:szCs w:val="22"/>
          <w:lang w:val="en-GB"/>
        </w:rPr>
        <w:t>in order to</w:t>
      </w:r>
      <w:proofErr w:type="gramEnd"/>
      <w:r w:rsidR="002165F6" w:rsidRPr="00790BEA">
        <w:rPr>
          <w:rFonts w:ascii="Arial" w:hAnsi="Arial" w:cs="Arial"/>
          <w:sz w:val="22"/>
          <w:szCs w:val="22"/>
          <w:lang w:val="en-GB"/>
        </w:rPr>
        <w:t xml:space="preserve"> emphasise their special role in the prevention of violence. </w:t>
      </w:r>
      <w:r w:rsidR="00C82119" w:rsidRPr="00790BEA">
        <w:rPr>
          <w:rFonts w:ascii="Arial" w:hAnsi="Arial" w:cs="Arial"/>
          <w:sz w:val="22"/>
          <w:szCs w:val="22"/>
          <w:lang w:val="en-GB"/>
        </w:rPr>
        <w:t xml:space="preserve">They must </w:t>
      </w:r>
      <w:r w:rsidR="002165F6" w:rsidRPr="00790BEA">
        <w:rPr>
          <w:rFonts w:ascii="Arial" w:hAnsi="Arial" w:cs="Arial"/>
          <w:sz w:val="22"/>
          <w:szCs w:val="22"/>
          <w:lang w:val="en-GB"/>
        </w:rPr>
        <w:t xml:space="preserve">actively speak out against </w:t>
      </w:r>
      <w:r w:rsidR="0078673A" w:rsidRPr="00790BEA">
        <w:rPr>
          <w:rFonts w:ascii="Arial" w:hAnsi="Arial" w:cs="Arial"/>
          <w:sz w:val="22"/>
          <w:szCs w:val="22"/>
          <w:lang w:val="en-GB"/>
        </w:rPr>
        <w:t>violence;</w:t>
      </w:r>
      <w:r w:rsidR="002165F6" w:rsidRPr="00790BEA">
        <w:rPr>
          <w:rFonts w:ascii="Arial" w:hAnsi="Arial" w:cs="Arial"/>
          <w:sz w:val="22"/>
          <w:szCs w:val="22"/>
          <w:lang w:val="en-GB"/>
        </w:rPr>
        <w:t xml:space="preserve"> present equal role models based on partnership and stand up for the equal rights of men and women. </w:t>
      </w:r>
    </w:p>
    <w:p w14:paraId="0976D981" w14:textId="77777777" w:rsidR="00235F5A" w:rsidRPr="00790BEA" w:rsidRDefault="00235F5A" w:rsidP="00790BEA">
      <w:pPr>
        <w:spacing w:line="276" w:lineRule="auto"/>
        <w:jc w:val="both"/>
        <w:rPr>
          <w:rFonts w:ascii="Arial" w:hAnsi="Arial" w:cs="Arial"/>
          <w:sz w:val="22"/>
          <w:szCs w:val="22"/>
          <w:lang w:val="en-GB"/>
        </w:rPr>
      </w:pPr>
    </w:p>
    <w:p w14:paraId="2F82DC71" w14:textId="04E459A7"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The authors call for the decriminalisation of abortion</w:t>
      </w:r>
      <w:r w:rsidRPr="00790BEA">
        <w:rPr>
          <w:rStyle w:val="Funotenzeichen"/>
          <w:rFonts w:ascii="Arial" w:hAnsi="Arial" w:cs="Arial"/>
          <w:sz w:val="22"/>
          <w:szCs w:val="22"/>
        </w:rPr>
        <w:footnoteReference w:id="15"/>
      </w:r>
      <w:r w:rsidRPr="00790BEA">
        <w:rPr>
          <w:rFonts w:ascii="Arial" w:hAnsi="Arial" w:cs="Arial"/>
          <w:sz w:val="22"/>
          <w:szCs w:val="22"/>
          <w:lang w:val="en-GB"/>
        </w:rPr>
        <w:t xml:space="preserve"> and access to safe abortion and aftercare services for women and girls (CEDAW18/36a). They also call for the abolition of the ban on information in connection with abortions in the Criminal Code.  The number of abortions should also be </w:t>
      </w:r>
      <w:r w:rsidR="0078673A" w:rsidRPr="00790BEA">
        <w:rPr>
          <w:rFonts w:ascii="Arial" w:hAnsi="Arial" w:cs="Arial"/>
          <w:sz w:val="22"/>
          <w:szCs w:val="22"/>
          <w:lang w:val="en-GB"/>
        </w:rPr>
        <w:t>recorded,</w:t>
      </w:r>
      <w:r w:rsidRPr="00790BEA">
        <w:rPr>
          <w:rFonts w:ascii="Arial" w:hAnsi="Arial" w:cs="Arial"/>
          <w:sz w:val="22"/>
          <w:szCs w:val="22"/>
          <w:lang w:val="en-GB"/>
        </w:rPr>
        <w:t xml:space="preserve"> and abortions should be covered by health insurance. </w:t>
      </w:r>
    </w:p>
    <w:p w14:paraId="4A4FA5D4" w14:textId="77777777" w:rsidR="00235F5A" w:rsidRPr="00790BEA" w:rsidRDefault="00235F5A" w:rsidP="00790BEA">
      <w:pPr>
        <w:spacing w:line="276" w:lineRule="auto"/>
        <w:jc w:val="both"/>
        <w:rPr>
          <w:rFonts w:ascii="Arial" w:hAnsi="Arial" w:cs="Arial"/>
          <w:sz w:val="22"/>
          <w:szCs w:val="22"/>
          <w:lang w:val="en-GB"/>
        </w:rPr>
      </w:pPr>
    </w:p>
    <w:p w14:paraId="25D364B0" w14:textId="77777777" w:rsidR="00790BEA" w:rsidRPr="003F6AEF"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The ombudsman's office for children and young people also identifies a need for action at schools. Although a "Crisis Compass" handbook was introduced in 2012, it is up to the school teams to decide how and whether they use it. </w:t>
      </w:r>
    </w:p>
    <w:p w14:paraId="39CA8443" w14:textId="77777777" w:rsidR="00790BEA" w:rsidRPr="00790BEA" w:rsidRDefault="00790BEA" w:rsidP="00790BEA">
      <w:pPr>
        <w:pStyle w:val="Listenabsatz"/>
        <w:spacing w:line="276" w:lineRule="auto"/>
        <w:rPr>
          <w:rFonts w:ascii="Arial" w:hAnsi="Arial" w:cs="Arial"/>
          <w:sz w:val="22"/>
          <w:szCs w:val="22"/>
          <w:lang w:val="en-GB"/>
        </w:rPr>
      </w:pPr>
    </w:p>
    <w:p w14:paraId="6C999A7E" w14:textId="1BF64678" w:rsidR="000E1512" w:rsidRPr="00790BEA" w:rsidRDefault="00000000" w:rsidP="00790BEA">
      <w:pPr>
        <w:pStyle w:val="Listenabsatz"/>
        <w:spacing w:line="276" w:lineRule="auto"/>
        <w:ind w:left="502"/>
        <w:jc w:val="both"/>
        <w:rPr>
          <w:rFonts w:ascii="Arial" w:hAnsi="Arial" w:cs="Arial"/>
          <w:sz w:val="22"/>
          <w:szCs w:val="22"/>
          <w:lang w:val="en-GB"/>
        </w:rPr>
      </w:pPr>
      <w:r w:rsidRPr="00790BEA">
        <w:rPr>
          <w:rFonts w:ascii="Arial" w:hAnsi="Arial" w:cs="Arial"/>
          <w:sz w:val="22"/>
          <w:szCs w:val="22"/>
          <w:lang w:val="en-GB"/>
        </w:rPr>
        <w:t>Members of the</w:t>
      </w:r>
      <w:r w:rsidR="004B3C79" w:rsidRPr="00790BEA">
        <w:rPr>
          <w:rFonts w:ascii="Arial" w:hAnsi="Arial" w:cs="Arial"/>
          <w:sz w:val="22"/>
          <w:szCs w:val="22"/>
          <w:lang w:val="en-GB"/>
        </w:rPr>
        <w:t xml:space="preserve"> </w:t>
      </w:r>
      <w:proofErr w:type="spellStart"/>
      <w:r w:rsidR="004B3C79" w:rsidRPr="00790BEA">
        <w:rPr>
          <w:rFonts w:ascii="Arial" w:hAnsi="Arial" w:cs="Arial"/>
          <w:sz w:val="22"/>
          <w:szCs w:val="22"/>
          <w:lang w:val="en-GB"/>
        </w:rPr>
        <w:t>childnetwork</w:t>
      </w:r>
      <w:proofErr w:type="spellEnd"/>
      <w:r w:rsidR="004B3C79" w:rsidRPr="00790BEA">
        <w:rPr>
          <w:rFonts w:ascii="Arial" w:hAnsi="Arial" w:cs="Arial"/>
          <w:sz w:val="22"/>
          <w:szCs w:val="22"/>
          <w:lang w:val="en-GB"/>
        </w:rPr>
        <w:t xml:space="preserve"> </w:t>
      </w:r>
      <w:r w:rsidRPr="00790BEA">
        <w:rPr>
          <w:rFonts w:ascii="Arial" w:hAnsi="Arial" w:cs="Arial"/>
          <w:i/>
          <w:iCs/>
          <w:sz w:val="22"/>
          <w:szCs w:val="22"/>
          <w:lang w:val="en-GB"/>
        </w:rPr>
        <w:t>Kinderlobby</w:t>
      </w:r>
      <w:r w:rsidRPr="00790BEA">
        <w:rPr>
          <w:rFonts w:ascii="Arial" w:hAnsi="Arial" w:cs="Arial"/>
          <w:sz w:val="22"/>
          <w:szCs w:val="22"/>
          <w:lang w:val="en-GB"/>
        </w:rPr>
        <w:t xml:space="preserve">, who work with schools, note that there is uncertainty in some schools about responsibilities and procedures </w:t>
      </w:r>
      <w:r w:rsidR="002E404A" w:rsidRPr="00790BEA">
        <w:rPr>
          <w:rFonts w:ascii="Arial" w:hAnsi="Arial" w:cs="Arial"/>
          <w:sz w:val="22"/>
          <w:szCs w:val="22"/>
          <w:lang w:val="en-GB"/>
        </w:rPr>
        <w:t>in cases of suspected violence</w:t>
      </w:r>
      <w:r w:rsidRPr="00790BEA">
        <w:rPr>
          <w:rFonts w:ascii="Arial" w:hAnsi="Arial" w:cs="Arial"/>
          <w:sz w:val="22"/>
          <w:szCs w:val="22"/>
          <w:lang w:val="en-GB"/>
        </w:rPr>
        <w:t xml:space="preserve">. The authors recommend </w:t>
      </w:r>
      <w:r w:rsidR="00146DD2" w:rsidRPr="00790BEA">
        <w:rPr>
          <w:rFonts w:ascii="Arial" w:hAnsi="Arial" w:cs="Arial"/>
          <w:sz w:val="22"/>
          <w:szCs w:val="22"/>
          <w:lang w:val="en-GB"/>
        </w:rPr>
        <w:t xml:space="preserve">the introduction of a code of conduct at schools, </w:t>
      </w:r>
      <w:r w:rsidR="00736552" w:rsidRPr="00790BEA">
        <w:rPr>
          <w:rFonts w:ascii="Arial" w:hAnsi="Arial" w:cs="Arial"/>
          <w:sz w:val="22"/>
          <w:szCs w:val="22"/>
          <w:lang w:val="en-GB"/>
        </w:rPr>
        <w:t xml:space="preserve">which </w:t>
      </w:r>
      <w:r w:rsidR="00146DD2" w:rsidRPr="00790BEA">
        <w:rPr>
          <w:rFonts w:ascii="Arial" w:hAnsi="Arial" w:cs="Arial"/>
          <w:sz w:val="22"/>
          <w:szCs w:val="22"/>
          <w:lang w:val="en-GB"/>
        </w:rPr>
        <w:t xml:space="preserve">sets out </w:t>
      </w:r>
      <w:r w:rsidR="00736552" w:rsidRPr="00790BEA">
        <w:rPr>
          <w:rFonts w:ascii="Arial" w:hAnsi="Arial" w:cs="Arial"/>
          <w:sz w:val="22"/>
          <w:szCs w:val="22"/>
          <w:lang w:val="en-GB"/>
        </w:rPr>
        <w:t xml:space="preserve">a </w:t>
      </w:r>
      <w:r w:rsidRPr="00790BEA">
        <w:rPr>
          <w:rFonts w:ascii="Arial" w:hAnsi="Arial" w:cs="Arial"/>
          <w:sz w:val="22"/>
          <w:szCs w:val="22"/>
          <w:lang w:val="en-GB"/>
        </w:rPr>
        <w:t xml:space="preserve">common stance </w:t>
      </w:r>
      <w:r w:rsidR="00146DD2" w:rsidRPr="00790BEA">
        <w:rPr>
          <w:rFonts w:ascii="Arial" w:hAnsi="Arial" w:cs="Arial"/>
          <w:sz w:val="22"/>
          <w:szCs w:val="22"/>
          <w:lang w:val="en-GB"/>
        </w:rPr>
        <w:t xml:space="preserve">on violence, as well as an intervention guideline, which defines the </w:t>
      </w:r>
      <w:r w:rsidRPr="00790BEA">
        <w:rPr>
          <w:rFonts w:ascii="Arial" w:hAnsi="Arial" w:cs="Arial"/>
          <w:sz w:val="22"/>
          <w:szCs w:val="22"/>
          <w:lang w:val="en-GB"/>
        </w:rPr>
        <w:t>procedure in the event of suspected violence in education or domestic violence</w:t>
      </w:r>
      <w:r w:rsidR="00146DD2" w:rsidRPr="00790BEA">
        <w:rPr>
          <w:rFonts w:ascii="Arial" w:hAnsi="Arial" w:cs="Arial"/>
          <w:sz w:val="22"/>
          <w:szCs w:val="22"/>
          <w:lang w:val="en-GB"/>
        </w:rPr>
        <w:t xml:space="preserve">. These </w:t>
      </w:r>
      <w:r w:rsidRPr="00790BEA">
        <w:rPr>
          <w:rFonts w:ascii="Arial" w:hAnsi="Arial" w:cs="Arial"/>
          <w:sz w:val="22"/>
          <w:szCs w:val="22"/>
          <w:lang w:val="en-GB"/>
        </w:rPr>
        <w:t xml:space="preserve">instruments </w:t>
      </w:r>
      <w:r w:rsidR="00146DD2" w:rsidRPr="00790BEA">
        <w:rPr>
          <w:rFonts w:ascii="Arial" w:hAnsi="Arial" w:cs="Arial"/>
          <w:sz w:val="22"/>
          <w:szCs w:val="22"/>
          <w:lang w:val="en-GB"/>
        </w:rPr>
        <w:t xml:space="preserve">should then be </w:t>
      </w:r>
      <w:r w:rsidRPr="00790BEA">
        <w:rPr>
          <w:rFonts w:ascii="Arial" w:hAnsi="Arial" w:cs="Arial"/>
          <w:sz w:val="22"/>
          <w:szCs w:val="22"/>
          <w:lang w:val="en-GB"/>
        </w:rPr>
        <w:t>consistently applied and reviewed.</w:t>
      </w:r>
    </w:p>
    <w:p w14:paraId="5BC8C3DD" w14:textId="77777777" w:rsidR="002165F6" w:rsidRPr="00790BEA" w:rsidRDefault="002165F6" w:rsidP="00790BEA">
      <w:pPr>
        <w:spacing w:line="276" w:lineRule="auto"/>
        <w:jc w:val="both"/>
        <w:rPr>
          <w:rFonts w:ascii="Arial" w:hAnsi="Arial" w:cs="Arial"/>
          <w:sz w:val="22"/>
          <w:szCs w:val="22"/>
          <w:highlight w:val="yellow"/>
          <w:lang w:val="en-GB"/>
        </w:rPr>
      </w:pPr>
    </w:p>
    <w:p w14:paraId="17659FAC" w14:textId="77777777" w:rsidR="000E1512" w:rsidRPr="00790BEA" w:rsidRDefault="00000000" w:rsidP="00790BEA">
      <w:pPr>
        <w:pStyle w:val="berschrift2"/>
        <w:numPr>
          <w:ilvl w:val="0"/>
          <w:numId w:val="19"/>
        </w:numPr>
        <w:spacing w:line="276" w:lineRule="auto"/>
        <w:rPr>
          <w:rFonts w:ascii="Arial" w:hAnsi="Arial" w:cs="Arial"/>
          <w:b/>
          <w:bCs/>
          <w:color w:val="auto"/>
          <w:sz w:val="24"/>
          <w:szCs w:val="24"/>
        </w:rPr>
      </w:pPr>
      <w:proofErr w:type="spellStart"/>
      <w:r w:rsidRPr="00790BEA">
        <w:rPr>
          <w:rFonts w:ascii="Arial" w:hAnsi="Arial" w:cs="Arial"/>
          <w:b/>
          <w:bCs/>
          <w:color w:val="auto"/>
          <w:sz w:val="24"/>
          <w:szCs w:val="24"/>
        </w:rPr>
        <w:t>Workplace</w:t>
      </w:r>
      <w:proofErr w:type="spellEnd"/>
      <w:r w:rsidRPr="00790BEA">
        <w:rPr>
          <w:rFonts w:ascii="Arial" w:hAnsi="Arial" w:cs="Arial"/>
          <w:b/>
          <w:bCs/>
          <w:color w:val="auto"/>
          <w:sz w:val="24"/>
          <w:szCs w:val="24"/>
        </w:rPr>
        <w:t xml:space="preserve"> and </w:t>
      </w:r>
      <w:proofErr w:type="spellStart"/>
      <w:r w:rsidRPr="00790BEA">
        <w:rPr>
          <w:rFonts w:ascii="Arial" w:hAnsi="Arial" w:cs="Arial"/>
          <w:b/>
          <w:bCs/>
          <w:color w:val="auto"/>
          <w:sz w:val="24"/>
          <w:szCs w:val="24"/>
        </w:rPr>
        <w:t>compatibility</w:t>
      </w:r>
      <w:proofErr w:type="spellEnd"/>
    </w:p>
    <w:p w14:paraId="30AB53E4" w14:textId="77777777" w:rsidR="007D1007" w:rsidRPr="00790BEA" w:rsidRDefault="007D1007" w:rsidP="00790BEA">
      <w:pPr>
        <w:spacing w:line="276" w:lineRule="auto"/>
        <w:jc w:val="both"/>
        <w:rPr>
          <w:rFonts w:ascii="Arial" w:hAnsi="Arial" w:cs="Arial"/>
          <w:sz w:val="22"/>
          <w:szCs w:val="22"/>
        </w:rPr>
      </w:pPr>
    </w:p>
    <w:p w14:paraId="37BE1377" w14:textId="77777777"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The Office for Statistics surveys wages in Liechtenstein every two years. According to the 2022 wage statistics</w:t>
      </w:r>
      <w:r w:rsidR="00D133CF" w:rsidRPr="00790BEA">
        <w:rPr>
          <w:rStyle w:val="Funotenzeichen"/>
          <w:rFonts w:ascii="Arial" w:hAnsi="Arial" w:cs="Arial"/>
          <w:sz w:val="22"/>
          <w:szCs w:val="22"/>
        </w:rPr>
        <w:footnoteReference w:id="16"/>
      </w:r>
      <w:r w:rsidRPr="00790BEA">
        <w:rPr>
          <w:rFonts w:ascii="Arial" w:hAnsi="Arial" w:cs="Arial"/>
          <w:sz w:val="22"/>
          <w:szCs w:val="22"/>
          <w:lang w:val="en-GB"/>
        </w:rPr>
        <w:t xml:space="preserve"> , the pay gap between women and men has risen from 14.0 per cent in 2020 to 14.1 per cent, which continues to indicate a high imbalance. Around 4 per cent of this cannot be explained by objective characteristics such as qualifications, education or position and is therefore discriminatory </w:t>
      </w:r>
      <w:r w:rsidR="00E322F0" w:rsidRPr="00790BEA">
        <w:rPr>
          <w:rFonts w:ascii="Arial" w:hAnsi="Arial" w:cs="Arial"/>
          <w:sz w:val="22"/>
          <w:szCs w:val="22"/>
          <w:lang w:val="en-GB"/>
        </w:rPr>
        <w:t xml:space="preserve">under the </w:t>
      </w:r>
      <w:r w:rsidR="00B461F2" w:rsidRPr="00790BEA">
        <w:rPr>
          <w:rFonts w:ascii="Arial" w:hAnsi="Arial" w:cs="Arial"/>
          <w:sz w:val="22"/>
          <w:szCs w:val="22"/>
          <w:lang w:val="en-GB"/>
        </w:rPr>
        <w:t>Gender Equality Act</w:t>
      </w:r>
      <w:r w:rsidRPr="00790BEA">
        <w:rPr>
          <w:rFonts w:ascii="Arial" w:hAnsi="Arial" w:cs="Arial"/>
          <w:sz w:val="22"/>
          <w:szCs w:val="22"/>
          <w:lang w:val="en-GB"/>
        </w:rPr>
        <w:t xml:space="preserve">. </w:t>
      </w:r>
      <w:r w:rsidR="00F944EC" w:rsidRPr="00790BEA">
        <w:rPr>
          <w:rFonts w:ascii="Arial" w:hAnsi="Arial" w:cs="Arial"/>
          <w:sz w:val="22"/>
          <w:szCs w:val="22"/>
          <w:lang w:val="en-GB"/>
        </w:rPr>
        <w:t xml:space="preserve">Political </w:t>
      </w:r>
      <w:r w:rsidRPr="00790BEA">
        <w:rPr>
          <w:rFonts w:ascii="Arial" w:hAnsi="Arial" w:cs="Arial"/>
          <w:sz w:val="22"/>
          <w:szCs w:val="22"/>
          <w:lang w:val="en-GB"/>
        </w:rPr>
        <w:t xml:space="preserve">parties have addressed the issue of pay inequality </w:t>
      </w:r>
      <w:r w:rsidR="00F944EC" w:rsidRPr="00790BEA">
        <w:rPr>
          <w:rFonts w:ascii="Arial" w:hAnsi="Arial" w:cs="Arial"/>
          <w:sz w:val="22"/>
          <w:szCs w:val="22"/>
          <w:lang w:val="en-GB"/>
        </w:rPr>
        <w:t>several times during this legislative period</w:t>
      </w:r>
      <w:r w:rsidRPr="00790BEA">
        <w:rPr>
          <w:rFonts w:ascii="Arial" w:hAnsi="Arial" w:cs="Arial"/>
          <w:sz w:val="22"/>
          <w:szCs w:val="22"/>
          <w:lang w:val="en-GB"/>
        </w:rPr>
        <w:t xml:space="preserve">, but there has been a lack of decisive </w:t>
      </w:r>
      <w:r w:rsidR="00F944EC" w:rsidRPr="00790BEA">
        <w:rPr>
          <w:rFonts w:ascii="Arial" w:hAnsi="Arial" w:cs="Arial"/>
          <w:sz w:val="22"/>
          <w:szCs w:val="22"/>
          <w:lang w:val="en-GB"/>
        </w:rPr>
        <w:t xml:space="preserve">government </w:t>
      </w:r>
      <w:r w:rsidRPr="00790BEA">
        <w:rPr>
          <w:rFonts w:ascii="Arial" w:hAnsi="Arial" w:cs="Arial"/>
          <w:sz w:val="22"/>
          <w:szCs w:val="22"/>
          <w:lang w:val="en-GB"/>
        </w:rPr>
        <w:t xml:space="preserve">action to date. Some companies have reviewed their pay practices and </w:t>
      </w:r>
      <w:proofErr w:type="gramStart"/>
      <w:r w:rsidRPr="00790BEA">
        <w:rPr>
          <w:rFonts w:ascii="Arial" w:hAnsi="Arial" w:cs="Arial"/>
          <w:sz w:val="22"/>
          <w:szCs w:val="22"/>
          <w:lang w:val="en-GB"/>
        </w:rPr>
        <w:t>made adjustments</w:t>
      </w:r>
      <w:proofErr w:type="gramEnd"/>
      <w:r w:rsidRPr="00790BEA">
        <w:rPr>
          <w:rFonts w:ascii="Arial" w:hAnsi="Arial" w:cs="Arial"/>
          <w:sz w:val="22"/>
          <w:szCs w:val="22"/>
          <w:lang w:val="en-GB"/>
        </w:rPr>
        <w:t xml:space="preserve">. These measures and their publication are showing initial success. The claim of many companies to guarantee equal pay for equal work is </w:t>
      </w:r>
      <w:r w:rsidR="005876AC" w:rsidRPr="00790BEA">
        <w:rPr>
          <w:rFonts w:ascii="Arial" w:hAnsi="Arial" w:cs="Arial"/>
          <w:sz w:val="22"/>
          <w:szCs w:val="22"/>
          <w:lang w:val="en-GB"/>
        </w:rPr>
        <w:t xml:space="preserve">dubious </w:t>
      </w:r>
      <w:r w:rsidR="00F944EC" w:rsidRPr="00790BEA">
        <w:rPr>
          <w:rFonts w:ascii="Arial" w:hAnsi="Arial" w:cs="Arial"/>
          <w:sz w:val="22"/>
          <w:szCs w:val="22"/>
          <w:lang w:val="en-GB"/>
        </w:rPr>
        <w:t xml:space="preserve">in view of the wage inequality in Liechtenstein. </w:t>
      </w:r>
      <w:r w:rsidRPr="00790BEA">
        <w:rPr>
          <w:rFonts w:ascii="Arial" w:hAnsi="Arial" w:cs="Arial"/>
          <w:sz w:val="22"/>
          <w:szCs w:val="22"/>
          <w:lang w:val="en-GB"/>
        </w:rPr>
        <w:t>A petition</w:t>
      </w:r>
      <w:r w:rsidR="00F944EC" w:rsidRPr="00790BEA">
        <w:rPr>
          <w:rStyle w:val="Funotenzeichen"/>
          <w:rFonts w:ascii="Arial" w:hAnsi="Arial" w:cs="Arial"/>
          <w:sz w:val="22"/>
          <w:szCs w:val="22"/>
        </w:rPr>
        <w:footnoteReference w:id="17"/>
      </w:r>
      <w:r w:rsidRPr="00790BEA">
        <w:rPr>
          <w:rFonts w:ascii="Arial" w:hAnsi="Arial" w:cs="Arial"/>
          <w:sz w:val="22"/>
          <w:szCs w:val="22"/>
          <w:lang w:val="en-GB"/>
        </w:rPr>
        <w:t xml:space="preserve"> , which was submitted as part of the Feminist Strike 2023, called on the Liechtenstein government to carry out comprehensive wage analyses and include these in the gender equality indicators. It also called for concrete measures to reduce pay inequality. Despite this initiative and other initiatives by various organisations, no </w:t>
      </w:r>
      <w:r w:rsidR="00F944EC" w:rsidRPr="00790BEA">
        <w:rPr>
          <w:rFonts w:ascii="Arial" w:hAnsi="Arial" w:cs="Arial"/>
          <w:sz w:val="22"/>
          <w:szCs w:val="22"/>
          <w:lang w:val="en-GB"/>
        </w:rPr>
        <w:t xml:space="preserve">government measures have been taken and </w:t>
      </w:r>
      <w:r w:rsidRPr="00790BEA">
        <w:rPr>
          <w:rFonts w:ascii="Arial" w:hAnsi="Arial" w:cs="Arial"/>
          <w:sz w:val="22"/>
          <w:szCs w:val="22"/>
          <w:lang w:val="en-GB"/>
        </w:rPr>
        <w:t>there</w:t>
      </w:r>
      <w:r w:rsidR="00F944EC" w:rsidRPr="00790BEA">
        <w:rPr>
          <w:rFonts w:ascii="Arial" w:hAnsi="Arial" w:cs="Arial"/>
          <w:sz w:val="22"/>
          <w:szCs w:val="22"/>
          <w:lang w:val="en-GB"/>
        </w:rPr>
        <w:t xml:space="preserve"> has been no impact to </w:t>
      </w:r>
      <w:r w:rsidRPr="00790BEA">
        <w:rPr>
          <w:rFonts w:ascii="Arial" w:hAnsi="Arial" w:cs="Arial"/>
          <w:sz w:val="22"/>
          <w:szCs w:val="22"/>
          <w:lang w:val="en-GB"/>
        </w:rPr>
        <w:t xml:space="preserve">date. </w:t>
      </w:r>
    </w:p>
    <w:p w14:paraId="11FD9A91" w14:textId="77777777" w:rsidR="00DD2C19" w:rsidRPr="00790BEA" w:rsidRDefault="00DD2C19" w:rsidP="00790BEA">
      <w:pPr>
        <w:spacing w:line="276" w:lineRule="auto"/>
        <w:jc w:val="both"/>
        <w:rPr>
          <w:rFonts w:ascii="Arial" w:hAnsi="Arial" w:cs="Arial"/>
          <w:sz w:val="22"/>
          <w:szCs w:val="22"/>
          <w:lang w:val="en-GB"/>
        </w:rPr>
      </w:pPr>
    </w:p>
    <w:p w14:paraId="491F7A73" w14:textId="77777777"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As mentioned under I.</w:t>
      </w:r>
      <w:r w:rsidR="001E32ED" w:rsidRPr="00790BEA">
        <w:rPr>
          <w:rFonts w:ascii="Arial" w:hAnsi="Arial" w:cs="Arial"/>
          <w:sz w:val="22"/>
          <w:szCs w:val="22"/>
          <w:lang w:val="en-GB"/>
        </w:rPr>
        <w:t xml:space="preserve">, </w:t>
      </w:r>
      <w:r w:rsidRPr="00790BEA">
        <w:rPr>
          <w:rFonts w:ascii="Arial" w:hAnsi="Arial" w:cs="Arial"/>
          <w:sz w:val="22"/>
          <w:szCs w:val="22"/>
          <w:lang w:val="en-GB"/>
        </w:rPr>
        <w:t xml:space="preserve">there is a lack of evidence-based data </w:t>
      </w:r>
      <w:proofErr w:type="gramStart"/>
      <w:r w:rsidRPr="00790BEA">
        <w:rPr>
          <w:rFonts w:ascii="Arial" w:hAnsi="Arial" w:cs="Arial"/>
          <w:sz w:val="22"/>
          <w:szCs w:val="22"/>
          <w:lang w:val="en-GB"/>
        </w:rPr>
        <w:t>in the area of</w:t>
      </w:r>
      <w:proofErr w:type="gramEnd"/>
      <w:r w:rsidRPr="00790BEA">
        <w:rPr>
          <w:rFonts w:ascii="Arial" w:hAnsi="Arial" w:cs="Arial"/>
          <w:sz w:val="22"/>
          <w:szCs w:val="22"/>
          <w:lang w:val="en-GB"/>
        </w:rPr>
        <w:t xml:space="preserve"> care work. According to the </w:t>
      </w:r>
      <w:r w:rsidR="00836C69" w:rsidRPr="00790BEA">
        <w:rPr>
          <w:rFonts w:ascii="Arial" w:hAnsi="Arial" w:cs="Arial"/>
          <w:sz w:val="22"/>
          <w:szCs w:val="22"/>
          <w:lang w:val="en-GB"/>
        </w:rPr>
        <w:t xml:space="preserve">authors' </w:t>
      </w:r>
      <w:r w:rsidRPr="00790BEA">
        <w:rPr>
          <w:rFonts w:ascii="Arial" w:hAnsi="Arial" w:cs="Arial"/>
          <w:sz w:val="22"/>
          <w:szCs w:val="22"/>
          <w:lang w:val="en-GB"/>
        </w:rPr>
        <w:t>assessment, role models and the division of care work are very conservative in Liechtenstein. This is reflected, for example, in key data such as the lower labour force participation rate</w:t>
      </w:r>
      <w:r w:rsidRPr="00790BEA">
        <w:rPr>
          <w:rStyle w:val="Funotenzeichen"/>
          <w:rFonts w:ascii="Arial" w:hAnsi="Arial" w:cs="Arial"/>
          <w:sz w:val="22"/>
          <w:szCs w:val="22"/>
        </w:rPr>
        <w:footnoteReference w:id="18"/>
      </w:r>
      <w:r w:rsidRPr="00790BEA">
        <w:rPr>
          <w:rFonts w:ascii="Arial" w:hAnsi="Arial" w:cs="Arial"/>
          <w:sz w:val="22"/>
          <w:szCs w:val="22"/>
          <w:lang w:val="en-GB"/>
        </w:rPr>
        <w:t xml:space="preserve"> and the </w:t>
      </w:r>
      <w:r w:rsidR="00F944EC" w:rsidRPr="00790BEA">
        <w:rPr>
          <w:rFonts w:ascii="Arial" w:hAnsi="Arial" w:cs="Arial"/>
          <w:sz w:val="22"/>
          <w:szCs w:val="22"/>
          <w:lang w:val="en-GB"/>
        </w:rPr>
        <w:t xml:space="preserve">lower </w:t>
      </w:r>
      <w:r w:rsidRPr="00790BEA">
        <w:rPr>
          <w:rFonts w:ascii="Arial" w:hAnsi="Arial" w:cs="Arial"/>
          <w:sz w:val="22"/>
          <w:szCs w:val="22"/>
          <w:lang w:val="en-GB"/>
        </w:rPr>
        <w:t>weekly working hours</w:t>
      </w:r>
      <w:r w:rsidRPr="00790BEA">
        <w:rPr>
          <w:rStyle w:val="Funotenzeichen"/>
          <w:rFonts w:ascii="Arial" w:hAnsi="Arial" w:cs="Arial"/>
          <w:sz w:val="22"/>
          <w:szCs w:val="22"/>
        </w:rPr>
        <w:footnoteReference w:id="19"/>
      </w:r>
      <w:r w:rsidRPr="00790BEA">
        <w:rPr>
          <w:rFonts w:ascii="Arial" w:hAnsi="Arial" w:cs="Arial"/>
          <w:sz w:val="22"/>
          <w:szCs w:val="22"/>
          <w:lang w:val="en-GB"/>
        </w:rPr>
        <w:t xml:space="preserve"> of women. From the age of </w:t>
      </w:r>
      <w:r w:rsidR="00F944EC" w:rsidRPr="00790BEA">
        <w:rPr>
          <w:rFonts w:ascii="Arial" w:hAnsi="Arial" w:cs="Arial"/>
          <w:sz w:val="22"/>
          <w:szCs w:val="22"/>
          <w:lang w:val="en-GB"/>
        </w:rPr>
        <w:t>25-35</w:t>
      </w:r>
      <w:r w:rsidR="00E30D3C" w:rsidRPr="00790BEA">
        <w:rPr>
          <w:rFonts w:ascii="Arial" w:hAnsi="Arial" w:cs="Arial"/>
          <w:sz w:val="22"/>
          <w:szCs w:val="22"/>
          <w:lang w:val="en-GB"/>
        </w:rPr>
        <w:t xml:space="preserve">, women </w:t>
      </w:r>
      <w:r w:rsidRPr="00790BEA">
        <w:rPr>
          <w:rFonts w:ascii="Arial" w:hAnsi="Arial" w:cs="Arial"/>
          <w:sz w:val="22"/>
          <w:szCs w:val="22"/>
          <w:lang w:val="en-GB"/>
        </w:rPr>
        <w:t xml:space="preserve">are significantly more likely to </w:t>
      </w:r>
      <w:r w:rsidR="00DE0298" w:rsidRPr="00790BEA">
        <w:rPr>
          <w:rFonts w:ascii="Arial" w:hAnsi="Arial" w:cs="Arial"/>
          <w:sz w:val="22"/>
          <w:szCs w:val="22"/>
          <w:lang w:val="en-GB"/>
        </w:rPr>
        <w:t xml:space="preserve">leave the labour market </w:t>
      </w:r>
      <w:r w:rsidRPr="00790BEA">
        <w:rPr>
          <w:rFonts w:ascii="Arial" w:hAnsi="Arial" w:cs="Arial"/>
          <w:sz w:val="22"/>
          <w:szCs w:val="22"/>
          <w:lang w:val="en-GB"/>
        </w:rPr>
        <w:t xml:space="preserve">than their male counterparts </w:t>
      </w:r>
      <w:r w:rsidR="00DE0298" w:rsidRPr="00790BEA">
        <w:rPr>
          <w:rFonts w:ascii="Arial" w:hAnsi="Arial" w:cs="Arial"/>
          <w:sz w:val="22"/>
          <w:szCs w:val="22"/>
          <w:lang w:val="en-GB"/>
        </w:rPr>
        <w:t xml:space="preserve">due to </w:t>
      </w:r>
      <w:r w:rsidR="00836C69" w:rsidRPr="00790BEA">
        <w:rPr>
          <w:rFonts w:ascii="Arial" w:hAnsi="Arial" w:cs="Arial"/>
          <w:sz w:val="22"/>
          <w:szCs w:val="22"/>
          <w:lang w:val="en-GB"/>
        </w:rPr>
        <w:t>parenthood</w:t>
      </w:r>
      <w:r w:rsidR="00DD5D77" w:rsidRPr="00790BEA">
        <w:rPr>
          <w:rFonts w:ascii="Arial" w:hAnsi="Arial" w:cs="Arial"/>
          <w:sz w:val="22"/>
          <w:szCs w:val="22"/>
          <w:lang w:val="en-GB"/>
        </w:rPr>
        <w:t xml:space="preserve">. </w:t>
      </w:r>
      <w:r w:rsidRPr="00790BEA">
        <w:rPr>
          <w:rFonts w:ascii="Arial" w:hAnsi="Arial" w:cs="Arial"/>
          <w:sz w:val="22"/>
          <w:szCs w:val="22"/>
          <w:lang w:val="en-GB"/>
        </w:rPr>
        <w:t xml:space="preserve">After that, </w:t>
      </w:r>
      <w:proofErr w:type="gramStart"/>
      <w:r w:rsidR="000521BD" w:rsidRPr="00790BEA">
        <w:rPr>
          <w:rFonts w:ascii="Arial" w:hAnsi="Arial" w:cs="Arial"/>
          <w:sz w:val="22"/>
          <w:szCs w:val="22"/>
          <w:lang w:val="en-GB"/>
        </w:rPr>
        <w:t>the majority of</w:t>
      </w:r>
      <w:proofErr w:type="gramEnd"/>
      <w:r w:rsidR="000521BD" w:rsidRPr="00790BEA">
        <w:rPr>
          <w:rFonts w:ascii="Arial" w:hAnsi="Arial" w:cs="Arial"/>
          <w:sz w:val="22"/>
          <w:szCs w:val="22"/>
          <w:lang w:val="en-GB"/>
        </w:rPr>
        <w:t xml:space="preserve"> them </w:t>
      </w:r>
      <w:r w:rsidR="00124826" w:rsidRPr="00790BEA">
        <w:rPr>
          <w:rFonts w:ascii="Arial" w:hAnsi="Arial" w:cs="Arial"/>
          <w:sz w:val="22"/>
          <w:szCs w:val="22"/>
          <w:lang w:val="en-GB"/>
        </w:rPr>
        <w:t xml:space="preserve">take </w:t>
      </w:r>
      <w:r w:rsidR="0026184F" w:rsidRPr="00790BEA">
        <w:rPr>
          <w:rFonts w:ascii="Arial" w:hAnsi="Arial" w:cs="Arial"/>
          <w:sz w:val="22"/>
          <w:szCs w:val="22"/>
          <w:lang w:val="en-GB"/>
        </w:rPr>
        <w:t>on</w:t>
      </w:r>
      <w:r w:rsidR="00124826" w:rsidRPr="00790BEA">
        <w:rPr>
          <w:rFonts w:ascii="Arial" w:hAnsi="Arial" w:cs="Arial"/>
          <w:sz w:val="22"/>
          <w:szCs w:val="22"/>
          <w:lang w:val="en-GB"/>
        </w:rPr>
        <w:t xml:space="preserve"> </w:t>
      </w:r>
      <w:r w:rsidR="0026184F" w:rsidRPr="00790BEA">
        <w:rPr>
          <w:rFonts w:ascii="Arial" w:hAnsi="Arial" w:cs="Arial"/>
          <w:sz w:val="22"/>
          <w:szCs w:val="22"/>
          <w:lang w:val="en-GB"/>
        </w:rPr>
        <w:t>part-time</w:t>
      </w:r>
      <w:r w:rsidR="00124826" w:rsidRPr="00790BEA">
        <w:rPr>
          <w:rFonts w:ascii="Arial" w:hAnsi="Arial" w:cs="Arial"/>
          <w:sz w:val="22"/>
          <w:szCs w:val="22"/>
          <w:lang w:val="en-GB"/>
        </w:rPr>
        <w:t xml:space="preserve"> jobs</w:t>
      </w:r>
      <w:r w:rsidR="000521BD" w:rsidRPr="00790BEA">
        <w:rPr>
          <w:rFonts w:ascii="Arial" w:hAnsi="Arial" w:cs="Arial"/>
          <w:sz w:val="22"/>
          <w:szCs w:val="22"/>
          <w:lang w:val="en-GB"/>
        </w:rPr>
        <w:t xml:space="preserve">. </w:t>
      </w:r>
      <w:r w:rsidR="00DD7E75" w:rsidRPr="00790BEA">
        <w:rPr>
          <w:rFonts w:ascii="Arial" w:hAnsi="Arial" w:cs="Arial"/>
          <w:sz w:val="22"/>
          <w:szCs w:val="22"/>
          <w:lang w:val="en-GB"/>
        </w:rPr>
        <w:t xml:space="preserve">Although, according to </w:t>
      </w:r>
      <w:r w:rsidR="00D426D8" w:rsidRPr="00790BEA">
        <w:rPr>
          <w:rFonts w:ascii="Arial" w:hAnsi="Arial" w:cs="Arial"/>
          <w:sz w:val="22"/>
          <w:szCs w:val="22"/>
          <w:lang w:val="en-GB"/>
        </w:rPr>
        <w:t xml:space="preserve">official statistics, there is </w:t>
      </w:r>
      <w:r w:rsidR="00DD7E75" w:rsidRPr="00790BEA">
        <w:rPr>
          <w:rFonts w:ascii="Arial" w:hAnsi="Arial" w:cs="Arial"/>
          <w:sz w:val="22"/>
          <w:szCs w:val="22"/>
          <w:lang w:val="en-GB"/>
        </w:rPr>
        <w:t xml:space="preserve">an increasing trend towards part-time work </w:t>
      </w:r>
      <w:r w:rsidR="00D426D8" w:rsidRPr="00790BEA">
        <w:rPr>
          <w:rFonts w:ascii="Arial" w:hAnsi="Arial" w:cs="Arial"/>
          <w:sz w:val="22"/>
          <w:szCs w:val="22"/>
          <w:lang w:val="en-GB"/>
        </w:rPr>
        <w:t>among men</w:t>
      </w:r>
      <w:r w:rsidR="00A92F7E" w:rsidRPr="00790BEA">
        <w:rPr>
          <w:rFonts w:ascii="Arial" w:hAnsi="Arial" w:cs="Arial"/>
          <w:sz w:val="22"/>
          <w:szCs w:val="22"/>
          <w:lang w:val="en-GB"/>
        </w:rPr>
        <w:t xml:space="preserve">, there is still </w:t>
      </w:r>
      <w:r w:rsidR="00DD7E75" w:rsidRPr="00790BEA">
        <w:rPr>
          <w:rFonts w:ascii="Arial" w:hAnsi="Arial" w:cs="Arial"/>
          <w:sz w:val="22"/>
          <w:szCs w:val="22"/>
          <w:lang w:val="en-GB"/>
        </w:rPr>
        <w:t>a long way to go before the genders converge.</w:t>
      </w:r>
    </w:p>
    <w:p w14:paraId="57A97C72" w14:textId="77777777" w:rsidR="00DD7E75" w:rsidRPr="00790BEA" w:rsidRDefault="00DD7E75" w:rsidP="00790BEA">
      <w:pPr>
        <w:spacing w:line="276" w:lineRule="auto"/>
        <w:jc w:val="both"/>
        <w:rPr>
          <w:rFonts w:ascii="Arial" w:hAnsi="Arial" w:cs="Arial"/>
          <w:sz w:val="22"/>
          <w:szCs w:val="22"/>
          <w:lang w:val="en-GB"/>
        </w:rPr>
      </w:pPr>
    </w:p>
    <w:p w14:paraId="05E06EB2" w14:textId="77777777" w:rsidR="00790BEA" w:rsidRPr="00790BEA" w:rsidRDefault="00E609C5"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Women therefore bear the main responsibility for care work. Since this work remains largely unpaid, women are at a disadvantage in terms of their financial security in old age. This is already evident today in the higher poverty rate for women</w:t>
      </w:r>
      <w:r w:rsidRPr="00790BEA">
        <w:rPr>
          <w:rStyle w:val="Funotenzeichen"/>
          <w:rFonts w:ascii="Arial" w:hAnsi="Arial" w:cs="Arial"/>
          <w:sz w:val="22"/>
          <w:szCs w:val="22"/>
          <w:lang w:val="en-GB"/>
        </w:rPr>
        <w:footnoteReference w:id="20"/>
      </w:r>
      <w:r w:rsidRPr="00790BEA">
        <w:rPr>
          <w:rFonts w:ascii="Arial" w:hAnsi="Arial" w:cs="Arial"/>
          <w:sz w:val="22"/>
          <w:szCs w:val="22"/>
          <w:lang w:val="en-GB"/>
        </w:rPr>
        <w:t xml:space="preserve"> in Liechtenstein. The authors see a clear gender gap in the three areas of pensions, care work and wages, which must be eliminated with targeted measures. The Women's Network demands better social security for part-time and unpaid care work. </w:t>
      </w:r>
    </w:p>
    <w:p w14:paraId="0E034835" w14:textId="77777777" w:rsidR="00790BEA" w:rsidRPr="00790BEA" w:rsidRDefault="00790BEA" w:rsidP="00790BEA">
      <w:pPr>
        <w:pStyle w:val="Listenabsatz"/>
        <w:spacing w:line="276" w:lineRule="auto"/>
        <w:rPr>
          <w:rFonts w:ascii="Arial" w:hAnsi="Arial" w:cs="Arial"/>
          <w:sz w:val="22"/>
          <w:szCs w:val="22"/>
          <w:lang w:val="en-GB"/>
        </w:rPr>
      </w:pPr>
    </w:p>
    <w:p w14:paraId="68244F73" w14:textId="51FA2EC0" w:rsidR="00E609C5" w:rsidRPr="00790BEA" w:rsidRDefault="00E609C5" w:rsidP="00790BEA">
      <w:pPr>
        <w:pStyle w:val="Listenabsatz"/>
        <w:spacing w:line="276" w:lineRule="auto"/>
        <w:ind w:left="502"/>
        <w:jc w:val="both"/>
        <w:rPr>
          <w:rFonts w:ascii="Arial" w:hAnsi="Arial" w:cs="Arial"/>
          <w:sz w:val="22"/>
          <w:szCs w:val="22"/>
          <w:lang w:val="en-GB"/>
        </w:rPr>
      </w:pPr>
      <w:r w:rsidRPr="00790BEA">
        <w:rPr>
          <w:rFonts w:ascii="Arial" w:hAnsi="Arial" w:cs="Arial"/>
          <w:sz w:val="22"/>
          <w:szCs w:val="22"/>
          <w:lang w:val="en-GB"/>
        </w:rPr>
        <w:lastRenderedPageBreak/>
        <w:t>The economic consequences of divorce are still more drastic for women than for men because of their primary responsibility for care work. An analysis of the economic consequences of divorce for both spouses is necessary to show the different effects.</w:t>
      </w:r>
    </w:p>
    <w:p w14:paraId="60AF8B88" w14:textId="77777777" w:rsidR="00A92F7E" w:rsidRPr="00790BEA" w:rsidRDefault="00A92F7E" w:rsidP="00790BEA">
      <w:pPr>
        <w:spacing w:line="276" w:lineRule="auto"/>
        <w:jc w:val="both"/>
        <w:rPr>
          <w:rFonts w:ascii="Arial" w:hAnsi="Arial" w:cs="Arial"/>
          <w:sz w:val="22"/>
          <w:szCs w:val="22"/>
          <w:lang w:val="en-GB"/>
        </w:rPr>
      </w:pPr>
    </w:p>
    <w:p w14:paraId="4988CA0E" w14:textId="77777777"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The implementation of EU Directive 2019/1158 on work-life balance, which will come into force in Liechtenstein on 1 January 2026</w:t>
      </w:r>
      <w:r w:rsidR="00B0218C" w:rsidRPr="00790BEA">
        <w:rPr>
          <w:rFonts w:ascii="Arial" w:hAnsi="Arial" w:cs="Arial"/>
          <w:sz w:val="22"/>
          <w:szCs w:val="22"/>
          <w:lang w:val="en-GB"/>
        </w:rPr>
        <w:t xml:space="preserve">, will </w:t>
      </w:r>
      <w:r w:rsidR="00647C57" w:rsidRPr="00790BEA">
        <w:rPr>
          <w:rFonts w:ascii="Arial" w:hAnsi="Arial" w:cs="Arial"/>
          <w:sz w:val="22"/>
          <w:szCs w:val="22"/>
          <w:lang w:val="en-GB"/>
        </w:rPr>
        <w:t>create</w:t>
      </w:r>
      <w:r w:rsidR="00B0218C" w:rsidRPr="00790BEA">
        <w:rPr>
          <w:rFonts w:ascii="Arial" w:hAnsi="Arial" w:cs="Arial"/>
          <w:sz w:val="22"/>
          <w:szCs w:val="22"/>
          <w:lang w:val="en-GB"/>
        </w:rPr>
        <w:t xml:space="preserve"> an important legal </w:t>
      </w:r>
      <w:r w:rsidRPr="00790BEA">
        <w:rPr>
          <w:rFonts w:ascii="Arial" w:hAnsi="Arial" w:cs="Arial"/>
          <w:sz w:val="22"/>
          <w:szCs w:val="22"/>
          <w:lang w:val="en-GB"/>
        </w:rPr>
        <w:t xml:space="preserve">framework </w:t>
      </w:r>
      <w:r w:rsidR="00B0218C" w:rsidRPr="00790BEA">
        <w:rPr>
          <w:rFonts w:ascii="Arial" w:hAnsi="Arial" w:cs="Arial"/>
          <w:sz w:val="22"/>
          <w:szCs w:val="22"/>
          <w:lang w:val="en-GB"/>
        </w:rPr>
        <w:t xml:space="preserve">for improving </w:t>
      </w:r>
      <w:r w:rsidRPr="00790BEA">
        <w:rPr>
          <w:rFonts w:ascii="Arial" w:hAnsi="Arial" w:cs="Arial"/>
          <w:sz w:val="22"/>
          <w:szCs w:val="22"/>
          <w:lang w:val="en-GB"/>
        </w:rPr>
        <w:t>equality in the world of work</w:t>
      </w:r>
      <w:r w:rsidR="00F944EC" w:rsidRPr="00790BEA">
        <w:rPr>
          <w:rFonts w:ascii="Arial" w:hAnsi="Arial" w:cs="Arial"/>
          <w:sz w:val="22"/>
          <w:szCs w:val="22"/>
          <w:lang w:val="en-GB"/>
        </w:rPr>
        <w:t xml:space="preserve">. </w:t>
      </w:r>
      <w:r w:rsidR="0059672C" w:rsidRPr="00790BEA">
        <w:rPr>
          <w:rFonts w:ascii="Arial" w:hAnsi="Arial" w:cs="Arial"/>
          <w:sz w:val="22"/>
          <w:szCs w:val="22"/>
          <w:lang w:val="en-GB"/>
        </w:rPr>
        <w:t xml:space="preserve">However, </w:t>
      </w:r>
      <w:r w:rsidR="00F944EC" w:rsidRPr="00790BEA">
        <w:rPr>
          <w:rFonts w:ascii="Arial" w:hAnsi="Arial" w:cs="Arial"/>
          <w:sz w:val="22"/>
          <w:szCs w:val="22"/>
          <w:lang w:val="en-GB"/>
        </w:rPr>
        <w:t xml:space="preserve">the authors regret the </w:t>
      </w:r>
      <w:r w:rsidR="00692EF8" w:rsidRPr="00790BEA">
        <w:rPr>
          <w:rFonts w:ascii="Arial" w:hAnsi="Arial" w:cs="Arial"/>
          <w:sz w:val="22"/>
          <w:szCs w:val="22"/>
          <w:lang w:val="en-GB"/>
        </w:rPr>
        <w:t xml:space="preserve">late introduction of these </w:t>
      </w:r>
      <w:r w:rsidR="0059672C" w:rsidRPr="00790BEA">
        <w:rPr>
          <w:rFonts w:ascii="Arial" w:hAnsi="Arial" w:cs="Arial"/>
          <w:sz w:val="22"/>
          <w:szCs w:val="22"/>
          <w:lang w:val="en-GB"/>
        </w:rPr>
        <w:t>measures</w:t>
      </w:r>
      <w:r w:rsidR="00692EF8" w:rsidRPr="00790BEA">
        <w:rPr>
          <w:rFonts w:ascii="Arial" w:hAnsi="Arial" w:cs="Arial"/>
          <w:sz w:val="22"/>
          <w:szCs w:val="22"/>
          <w:lang w:val="en-GB"/>
        </w:rPr>
        <w:t xml:space="preserve">, which have been called for by civil society organisations since the 1990s. </w:t>
      </w:r>
      <w:r w:rsidR="00F944EC" w:rsidRPr="00790BEA">
        <w:rPr>
          <w:rFonts w:ascii="Arial" w:hAnsi="Arial" w:cs="Arial"/>
          <w:sz w:val="22"/>
          <w:szCs w:val="22"/>
          <w:lang w:val="en-GB"/>
        </w:rPr>
        <w:t xml:space="preserve"> </w:t>
      </w:r>
    </w:p>
    <w:p w14:paraId="1FBC5946" w14:textId="77777777" w:rsidR="007F40AB" w:rsidRPr="00790BEA" w:rsidRDefault="007F40AB" w:rsidP="00790BEA">
      <w:pPr>
        <w:spacing w:line="276" w:lineRule="auto"/>
        <w:jc w:val="both"/>
        <w:rPr>
          <w:rFonts w:ascii="Arial" w:hAnsi="Arial" w:cs="Arial"/>
          <w:sz w:val="22"/>
          <w:szCs w:val="22"/>
          <w:lang w:val="en-GB"/>
        </w:rPr>
      </w:pPr>
    </w:p>
    <w:p w14:paraId="17B99245" w14:textId="1A4976A5"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The </w:t>
      </w:r>
      <w:r w:rsidR="0078673A" w:rsidRPr="00790BEA">
        <w:rPr>
          <w:rFonts w:ascii="Arial" w:hAnsi="Arial" w:cs="Arial"/>
          <w:sz w:val="22"/>
          <w:szCs w:val="22"/>
          <w:lang w:val="en-GB"/>
        </w:rPr>
        <w:t>W</w:t>
      </w:r>
      <w:r w:rsidR="007F40AB" w:rsidRPr="00790BEA">
        <w:rPr>
          <w:rFonts w:ascii="Arial" w:hAnsi="Arial" w:cs="Arial"/>
          <w:sz w:val="22"/>
          <w:szCs w:val="22"/>
          <w:lang w:val="en-GB"/>
        </w:rPr>
        <w:t xml:space="preserve">omen's </w:t>
      </w:r>
      <w:r w:rsidR="0078673A" w:rsidRPr="00790BEA">
        <w:rPr>
          <w:rFonts w:ascii="Arial" w:hAnsi="Arial" w:cs="Arial"/>
          <w:sz w:val="22"/>
          <w:szCs w:val="22"/>
          <w:lang w:val="en-GB"/>
        </w:rPr>
        <w:t>N</w:t>
      </w:r>
      <w:r w:rsidR="007F40AB" w:rsidRPr="00790BEA">
        <w:rPr>
          <w:rFonts w:ascii="Arial" w:hAnsi="Arial" w:cs="Arial"/>
          <w:sz w:val="22"/>
          <w:szCs w:val="22"/>
          <w:lang w:val="en-GB"/>
        </w:rPr>
        <w:t xml:space="preserve">etwork </w:t>
      </w:r>
      <w:r w:rsidRPr="00790BEA">
        <w:rPr>
          <w:rFonts w:ascii="Arial" w:hAnsi="Arial" w:cs="Arial"/>
          <w:sz w:val="22"/>
          <w:szCs w:val="22"/>
          <w:lang w:val="en-GB"/>
        </w:rPr>
        <w:t xml:space="preserve">notes that there are no </w:t>
      </w:r>
      <w:r w:rsidR="00F944EC" w:rsidRPr="00790BEA">
        <w:rPr>
          <w:rFonts w:ascii="Arial" w:hAnsi="Arial" w:cs="Arial"/>
          <w:sz w:val="22"/>
          <w:szCs w:val="22"/>
          <w:lang w:val="en-GB"/>
        </w:rPr>
        <w:t xml:space="preserve">or only a few </w:t>
      </w:r>
      <w:r w:rsidR="00100119" w:rsidRPr="00790BEA">
        <w:rPr>
          <w:rFonts w:ascii="Arial" w:hAnsi="Arial" w:cs="Arial"/>
          <w:sz w:val="22"/>
          <w:szCs w:val="22"/>
          <w:lang w:val="en-GB"/>
        </w:rPr>
        <w:t xml:space="preserve">efforts by the state </w:t>
      </w:r>
      <w:r w:rsidRPr="00790BEA">
        <w:rPr>
          <w:rFonts w:ascii="Arial" w:hAnsi="Arial" w:cs="Arial"/>
          <w:sz w:val="22"/>
          <w:szCs w:val="22"/>
          <w:lang w:val="en-GB"/>
        </w:rPr>
        <w:t xml:space="preserve">and </w:t>
      </w:r>
      <w:r w:rsidR="00100119" w:rsidRPr="00790BEA">
        <w:rPr>
          <w:rFonts w:ascii="Arial" w:hAnsi="Arial" w:cs="Arial"/>
          <w:sz w:val="22"/>
          <w:szCs w:val="22"/>
          <w:lang w:val="en-GB"/>
        </w:rPr>
        <w:t xml:space="preserve">the state administration to create qualified part-time positions for </w:t>
      </w:r>
      <w:r w:rsidRPr="00790BEA">
        <w:rPr>
          <w:rFonts w:ascii="Arial" w:hAnsi="Arial" w:cs="Arial"/>
          <w:sz w:val="22"/>
          <w:szCs w:val="22"/>
          <w:lang w:val="en-GB"/>
        </w:rPr>
        <w:t xml:space="preserve">both genders. </w:t>
      </w:r>
      <w:r w:rsidR="007F40AB" w:rsidRPr="00790BEA">
        <w:rPr>
          <w:rFonts w:ascii="Arial" w:hAnsi="Arial" w:cs="Arial"/>
          <w:sz w:val="22"/>
          <w:szCs w:val="22"/>
          <w:lang w:val="en-GB"/>
        </w:rPr>
        <w:t xml:space="preserve">The organisations of the Women's Network </w:t>
      </w:r>
      <w:r w:rsidRPr="00790BEA">
        <w:rPr>
          <w:rFonts w:ascii="Arial" w:hAnsi="Arial" w:cs="Arial"/>
          <w:sz w:val="22"/>
          <w:szCs w:val="22"/>
          <w:lang w:val="en-GB"/>
        </w:rPr>
        <w:t xml:space="preserve">are aware of cases in which women are no longer given a position in schools after maternity leave, as </w:t>
      </w:r>
      <w:proofErr w:type="gramStart"/>
      <w:r w:rsidRPr="00790BEA">
        <w:rPr>
          <w:rFonts w:ascii="Arial" w:hAnsi="Arial" w:cs="Arial"/>
          <w:sz w:val="22"/>
          <w:szCs w:val="22"/>
          <w:lang w:val="en-GB"/>
        </w:rPr>
        <w:t>the majority of</w:t>
      </w:r>
      <w:proofErr w:type="gramEnd"/>
      <w:r w:rsidRPr="00790BEA">
        <w:rPr>
          <w:rFonts w:ascii="Arial" w:hAnsi="Arial" w:cs="Arial"/>
          <w:sz w:val="22"/>
          <w:szCs w:val="22"/>
          <w:lang w:val="en-GB"/>
        </w:rPr>
        <w:t xml:space="preserve"> positions there are full-time. </w:t>
      </w:r>
      <w:r w:rsidR="004646F3" w:rsidRPr="00790BEA">
        <w:rPr>
          <w:rFonts w:ascii="Arial" w:hAnsi="Arial" w:cs="Arial"/>
          <w:sz w:val="22"/>
          <w:szCs w:val="22"/>
          <w:lang w:val="en-GB"/>
        </w:rPr>
        <w:t xml:space="preserve">Or </w:t>
      </w:r>
      <w:r w:rsidRPr="00790BEA">
        <w:rPr>
          <w:rFonts w:ascii="Arial" w:hAnsi="Arial" w:cs="Arial"/>
          <w:sz w:val="22"/>
          <w:szCs w:val="22"/>
          <w:lang w:val="en-GB"/>
        </w:rPr>
        <w:t xml:space="preserve">cases of </w:t>
      </w:r>
      <w:r w:rsidR="00DA3066" w:rsidRPr="00790BEA">
        <w:rPr>
          <w:rFonts w:ascii="Arial" w:hAnsi="Arial" w:cs="Arial"/>
          <w:sz w:val="22"/>
          <w:szCs w:val="22"/>
          <w:lang w:val="en-GB"/>
        </w:rPr>
        <w:t xml:space="preserve">women </w:t>
      </w:r>
      <w:r w:rsidR="004646F3" w:rsidRPr="00790BEA">
        <w:rPr>
          <w:rFonts w:ascii="Arial" w:hAnsi="Arial" w:cs="Arial"/>
          <w:sz w:val="22"/>
          <w:szCs w:val="22"/>
          <w:lang w:val="en-GB"/>
        </w:rPr>
        <w:t xml:space="preserve">in </w:t>
      </w:r>
      <w:r w:rsidRPr="00790BEA">
        <w:rPr>
          <w:rFonts w:ascii="Arial" w:hAnsi="Arial" w:cs="Arial"/>
          <w:sz w:val="22"/>
          <w:szCs w:val="22"/>
          <w:lang w:val="en-GB"/>
        </w:rPr>
        <w:t xml:space="preserve">the state administration </w:t>
      </w:r>
      <w:r w:rsidR="00100119" w:rsidRPr="00790BEA">
        <w:rPr>
          <w:rFonts w:ascii="Arial" w:hAnsi="Arial" w:cs="Arial"/>
          <w:sz w:val="22"/>
          <w:szCs w:val="22"/>
          <w:lang w:val="en-GB"/>
        </w:rPr>
        <w:t xml:space="preserve">who </w:t>
      </w:r>
      <w:r w:rsidR="00DA3066" w:rsidRPr="00790BEA">
        <w:rPr>
          <w:rFonts w:ascii="Arial" w:hAnsi="Arial" w:cs="Arial"/>
          <w:sz w:val="22"/>
          <w:szCs w:val="22"/>
          <w:lang w:val="en-GB"/>
        </w:rPr>
        <w:t xml:space="preserve">cannot </w:t>
      </w:r>
      <w:r w:rsidR="00100119" w:rsidRPr="00790BEA">
        <w:rPr>
          <w:rFonts w:ascii="Arial" w:hAnsi="Arial" w:cs="Arial"/>
          <w:sz w:val="22"/>
          <w:szCs w:val="22"/>
          <w:lang w:val="en-GB"/>
        </w:rPr>
        <w:t xml:space="preserve">reduce their workload </w:t>
      </w:r>
      <w:r w:rsidR="00DA3066" w:rsidRPr="00790BEA">
        <w:rPr>
          <w:rFonts w:ascii="Arial" w:hAnsi="Arial" w:cs="Arial"/>
          <w:sz w:val="22"/>
          <w:szCs w:val="22"/>
          <w:lang w:val="en-GB"/>
        </w:rPr>
        <w:t xml:space="preserve">after maternity </w:t>
      </w:r>
      <w:r w:rsidR="00754128" w:rsidRPr="00790BEA">
        <w:rPr>
          <w:rFonts w:ascii="Arial" w:hAnsi="Arial" w:cs="Arial"/>
          <w:sz w:val="22"/>
          <w:szCs w:val="22"/>
          <w:lang w:val="en-GB"/>
        </w:rPr>
        <w:t>leave but</w:t>
      </w:r>
      <w:r w:rsidR="00DA3066" w:rsidRPr="00790BEA">
        <w:rPr>
          <w:rFonts w:ascii="Arial" w:hAnsi="Arial" w:cs="Arial"/>
          <w:sz w:val="22"/>
          <w:szCs w:val="22"/>
          <w:lang w:val="en-GB"/>
        </w:rPr>
        <w:t xml:space="preserve"> </w:t>
      </w:r>
      <w:r w:rsidR="00100119" w:rsidRPr="00790BEA">
        <w:rPr>
          <w:rFonts w:ascii="Arial" w:hAnsi="Arial" w:cs="Arial"/>
          <w:sz w:val="22"/>
          <w:szCs w:val="22"/>
          <w:lang w:val="en-GB"/>
        </w:rPr>
        <w:t>are forced to either keep their full workload or resign</w:t>
      </w:r>
      <w:r w:rsidRPr="00790BEA">
        <w:rPr>
          <w:rFonts w:ascii="Arial" w:hAnsi="Arial" w:cs="Arial"/>
          <w:sz w:val="22"/>
          <w:szCs w:val="22"/>
          <w:lang w:val="en-GB"/>
        </w:rPr>
        <w:t xml:space="preserve">. </w:t>
      </w:r>
    </w:p>
    <w:p w14:paraId="452D319D" w14:textId="77777777" w:rsidR="002E2BBC" w:rsidRPr="00790BEA" w:rsidRDefault="002E2BBC" w:rsidP="00790BEA">
      <w:pPr>
        <w:spacing w:line="276" w:lineRule="auto"/>
        <w:jc w:val="both"/>
        <w:rPr>
          <w:rFonts w:ascii="Arial" w:hAnsi="Arial" w:cs="Arial"/>
          <w:sz w:val="22"/>
          <w:szCs w:val="22"/>
          <w:lang w:val="en-GB"/>
        </w:rPr>
      </w:pPr>
    </w:p>
    <w:p w14:paraId="71D537FD" w14:textId="77777777"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A prerequisite </w:t>
      </w:r>
      <w:r w:rsidR="00477417" w:rsidRPr="00790BEA">
        <w:rPr>
          <w:rFonts w:ascii="Arial" w:hAnsi="Arial" w:cs="Arial"/>
          <w:sz w:val="22"/>
          <w:szCs w:val="22"/>
          <w:lang w:val="en-GB"/>
        </w:rPr>
        <w:t xml:space="preserve">for women's economic independence and </w:t>
      </w:r>
      <w:r w:rsidR="008935D0" w:rsidRPr="00790BEA">
        <w:rPr>
          <w:rFonts w:ascii="Arial" w:hAnsi="Arial" w:cs="Arial"/>
          <w:sz w:val="22"/>
          <w:szCs w:val="22"/>
          <w:lang w:val="en-GB"/>
        </w:rPr>
        <w:t xml:space="preserve">equality in the labour market is </w:t>
      </w:r>
      <w:r w:rsidRPr="00790BEA">
        <w:rPr>
          <w:rFonts w:ascii="Arial" w:hAnsi="Arial" w:cs="Arial"/>
          <w:sz w:val="22"/>
          <w:szCs w:val="22"/>
          <w:lang w:val="en-GB"/>
        </w:rPr>
        <w:t xml:space="preserve">an adequate and affordable supply of </w:t>
      </w:r>
      <w:r w:rsidR="00477417" w:rsidRPr="00790BEA">
        <w:rPr>
          <w:rFonts w:ascii="Arial" w:hAnsi="Arial" w:cs="Arial"/>
          <w:sz w:val="22"/>
          <w:szCs w:val="22"/>
          <w:lang w:val="en-GB"/>
        </w:rPr>
        <w:t xml:space="preserve">childcare </w:t>
      </w:r>
      <w:r w:rsidRPr="00790BEA">
        <w:rPr>
          <w:rFonts w:ascii="Arial" w:hAnsi="Arial" w:cs="Arial"/>
          <w:sz w:val="22"/>
          <w:szCs w:val="22"/>
          <w:lang w:val="en-GB"/>
        </w:rPr>
        <w:t>outside</w:t>
      </w:r>
      <w:r w:rsidR="00477417" w:rsidRPr="00790BEA">
        <w:rPr>
          <w:rFonts w:ascii="Arial" w:hAnsi="Arial" w:cs="Arial"/>
          <w:sz w:val="22"/>
          <w:szCs w:val="22"/>
          <w:lang w:val="en-GB"/>
        </w:rPr>
        <w:t xml:space="preserve"> the home</w:t>
      </w:r>
      <w:r w:rsidRPr="00790BEA">
        <w:rPr>
          <w:rFonts w:ascii="Arial" w:hAnsi="Arial" w:cs="Arial"/>
          <w:sz w:val="22"/>
          <w:szCs w:val="22"/>
          <w:lang w:val="en-GB"/>
        </w:rPr>
        <w:t xml:space="preserve">. </w:t>
      </w:r>
      <w:r w:rsidR="001B3B17" w:rsidRPr="00790BEA">
        <w:rPr>
          <w:rFonts w:ascii="Arial" w:hAnsi="Arial" w:cs="Arial"/>
          <w:sz w:val="22"/>
          <w:szCs w:val="22"/>
          <w:lang w:val="en-GB"/>
        </w:rPr>
        <w:t xml:space="preserve">Overall, </w:t>
      </w:r>
      <w:r w:rsidR="00F545DF" w:rsidRPr="00790BEA">
        <w:rPr>
          <w:rFonts w:ascii="Arial" w:hAnsi="Arial" w:cs="Arial"/>
          <w:sz w:val="22"/>
          <w:szCs w:val="22"/>
          <w:lang w:val="en-GB"/>
        </w:rPr>
        <w:t xml:space="preserve">there are too </w:t>
      </w:r>
      <w:r w:rsidR="002957FE" w:rsidRPr="00790BEA">
        <w:rPr>
          <w:rFonts w:ascii="Arial" w:hAnsi="Arial" w:cs="Arial"/>
          <w:sz w:val="22"/>
          <w:szCs w:val="22"/>
          <w:lang w:val="en-GB"/>
        </w:rPr>
        <w:t xml:space="preserve">few childcare places available. </w:t>
      </w:r>
      <w:r w:rsidR="0041323D" w:rsidRPr="00790BEA">
        <w:rPr>
          <w:rFonts w:ascii="Arial" w:hAnsi="Arial" w:cs="Arial"/>
          <w:sz w:val="22"/>
          <w:szCs w:val="22"/>
          <w:lang w:val="en-GB"/>
        </w:rPr>
        <w:t xml:space="preserve">There are waiting lists </w:t>
      </w:r>
      <w:r w:rsidR="00F545DF" w:rsidRPr="00790BEA">
        <w:rPr>
          <w:rFonts w:ascii="Arial" w:hAnsi="Arial" w:cs="Arial"/>
          <w:sz w:val="22"/>
          <w:szCs w:val="22"/>
          <w:lang w:val="en-GB"/>
        </w:rPr>
        <w:t xml:space="preserve">for </w:t>
      </w:r>
      <w:r w:rsidR="0041323D" w:rsidRPr="00790BEA">
        <w:rPr>
          <w:rFonts w:ascii="Arial" w:hAnsi="Arial" w:cs="Arial"/>
          <w:sz w:val="22"/>
          <w:szCs w:val="22"/>
          <w:lang w:val="en-GB"/>
        </w:rPr>
        <w:t xml:space="preserve">childcare facilities. </w:t>
      </w:r>
      <w:r w:rsidR="00C72DE0" w:rsidRPr="00790BEA">
        <w:rPr>
          <w:rFonts w:ascii="Arial" w:hAnsi="Arial" w:cs="Arial"/>
          <w:sz w:val="22"/>
          <w:szCs w:val="22"/>
          <w:lang w:val="en-GB"/>
        </w:rPr>
        <w:t xml:space="preserve">At the same time, </w:t>
      </w:r>
      <w:r w:rsidR="001B3B17" w:rsidRPr="00790BEA">
        <w:rPr>
          <w:rFonts w:ascii="Arial" w:hAnsi="Arial" w:cs="Arial"/>
          <w:sz w:val="22"/>
          <w:szCs w:val="22"/>
          <w:lang w:val="en-GB"/>
        </w:rPr>
        <w:t>childcare centres are under massive pressure in terms of staff and economic management</w:t>
      </w:r>
      <w:r w:rsidR="00C72DE0" w:rsidRPr="00790BEA">
        <w:rPr>
          <w:rFonts w:ascii="Arial" w:hAnsi="Arial" w:cs="Arial"/>
          <w:sz w:val="22"/>
          <w:szCs w:val="22"/>
          <w:lang w:val="en-GB"/>
        </w:rPr>
        <w:t xml:space="preserve">. </w:t>
      </w:r>
      <w:r w:rsidR="000D282D" w:rsidRPr="00790BEA">
        <w:rPr>
          <w:rFonts w:ascii="Arial" w:hAnsi="Arial" w:cs="Arial"/>
          <w:sz w:val="22"/>
          <w:szCs w:val="22"/>
          <w:lang w:val="en-GB"/>
        </w:rPr>
        <w:t xml:space="preserve">Finally, despite state funding, the existing places are not affordable for all families. </w:t>
      </w:r>
      <w:r w:rsidR="002957FE" w:rsidRPr="00790BEA">
        <w:rPr>
          <w:rFonts w:ascii="Arial" w:hAnsi="Arial" w:cs="Arial"/>
          <w:sz w:val="22"/>
          <w:szCs w:val="22"/>
          <w:lang w:val="en-GB"/>
        </w:rPr>
        <w:t xml:space="preserve">The authors </w:t>
      </w:r>
      <w:r w:rsidR="000B36C4" w:rsidRPr="00790BEA">
        <w:rPr>
          <w:rFonts w:ascii="Arial" w:hAnsi="Arial" w:cs="Arial"/>
          <w:sz w:val="22"/>
          <w:szCs w:val="22"/>
          <w:lang w:val="en-GB"/>
        </w:rPr>
        <w:t xml:space="preserve">call for childcare facilities to </w:t>
      </w:r>
      <w:r w:rsidR="004B10A6" w:rsidRPr="00790BEA">
        <w:rPr>
          <w:rFonts w:ascii="Arial" w:hAnsi="Arial" w:cs="Arial"/>
          <w:sz w:val="22"/>
          <w:szCs w:val="22"/>
          <w:lang w:val="en-GB"/>
        </w:rPr>
        <w:t>be</w:t>
      </w:r>
      <w:r w:rsidR="000B36C4" w:rsidRPr="00790BEA">
        <w:rPr>
          <w:rFonts w:ascii="Arial" w:hAnsi="Arial" w:cs="Arial"/>
          <w:sz w:val="22"/>
          <w:szCs w:val="22"/>
          <w:lang w:val="en-GB"/>
        </w:rPr>
        <w:t xml:space="preserve"> fully funded by the state </w:t>
      </w:r>
      <w:r w:rsidR="000521BD" w:rsidRPr="00790BEA">
        <w:rPr>
          <w:rFonts w:ascii="Arial" w:hAnsi="Arial" w:cs="Arial"/>
          <w:sz w:val="22"/>
          <w:szCs w:val="22"/>
          <w:lang w:val="en-GB"/>
        </w:rPr>
        <w:t xml:space="preserve">- </w:t>
      </w:r>
      <w:r w:rsidR="00477417" w:rsidRPr="00790BEA">
        <w:rPr>
          <w:rFonts w:ascii="Arial" w:hAnsi="Arial" w:cs="Arial"/>
          <w:sz w:val="22"/>
          <w:szCs w:val="22"/>
          <w:lang w:val="en-GB"/>
        </w:rPr>
        <w:t xml:space="preserve">in the same way </w:t>
      </w:r>
      <w:r w:rsidR="005E27A1" w:rsidRPr="00790BEA">
        <w:rPr>
          <w:rFonts w:ascii="Arial" w:hAnsi="Arial" w:cs="Arial"/>
          <w:sz w:val="22"/>
          <w:szCs w:val="22"/>
          <w:lang w:val="en-GB"/>
        </w:rPr>
        <w:t xml:space="preserve">as </w:t>
      </w:r>
      <w:r w:rsidR="00477417" w:rsidRPr="00790BEA">
        <w:rPr>
          <w:rFonts w:ascii="Arial" w:hAnsi="Arial" w:cs="Arial"/>
          <w:sz w:val="22"/>
          <w:szCs w:val="22"/>
          <w:lang w:val="en-GB"/>
        </w:rPr>
        <w:t xml:space="preserve">other </w:t>
      </w:r>
      <w:r w:rsidR="000521BD" w:rsidRPr="00790BEA">
        <w:rPr>
          <w:rFonts w:ascii="Arial" w:hAnsi="Arial" w:cs="Arial"/>
          <w:sz w:val="22"/>
          <w:szCs w:val="22"/>
          <w:lang w:val="en-GB"/>
        </w:rPr>
        <w:t xml:space="preserve">educational institutions. </w:t>
      </w:r>
    </w:p>
    <w:p w14:paraId="1BD1CA97" w14:textId="77777777" w:rsidR="00EA3000" w:rsidRPr="00790BEA" w:rsidRDefault="00EA3000" w:rsidP="00790BEA">
      <w:pPr>
        <w:spacing w:line="276" w:lineRule="auto"/>
        <w:jc w:val="both"/>
        <w:rPr>
          <w:rFonts w:ascii="Arial" w:hAnsi="Arial" w:cs="Arial"/>
          <w:sz w:val="22"/>
          <w:szCs w:val="22"/>
          <w:lang w:val="en-GB"/>
        </w:rPr>
      </w:pPr>
    </w:p>
    <w:p w14:paraId="5A55C910" w14:textId="77777777"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Liechtenstein has no quotas </w:t>
      </w:r>
      <w:r w:rsidR="00674B30" w:rsidRPr="00790BEA">
        <w:rPr>
          <w:rFonts w:ascii="Arial" w:hAnsi="Arial" w:cs="Arial"/>
          <w:sz w:val="22"/>
          <w:szCs w:val="22"/>
          <w:lang w:val="en-GB"/>
        </w:rPr>
        <w:t>for the promotion of women in economic and decision-making functions</w:t>
      </w:r>
      <w:r w:rsidR="00AD7934" w:rsidRPr="00790BEA">
        <w:rPr>
          <w:rFonts w:ascii="Arial" w:hAnsi="Arial" w:cs="Arial"/>
          <w:sz w:val="22"/>
          <w:szCs w:val="22"/>
          <w:lang w:val="en-GB"/>
        </w:rPr>
        <w:t xml:space="preserve">, as recommended </w:t>
      </w:r>
      <w:r w:rsidRPr="00790BEA">
        <w:rPr>
          <w:rFonts w:ascii="Arial" w:hAnsi="Arial" w:cs="Arial"/>
          <w:sz w:val="22"/>
          <w:szCs w:val="22"/>
          <w:lang w:val="en-GB"/>
        </w:rPr>
        <w:t xml:space="preserve">by </w:t>
      </w:r>
      <w:r w:rsidR="00674B30" w:rsidRPr="00790BEA">
        <w:rPr>
          <w:rFonts w:ascii="Arial" w:hAnsi="Arial" w:cs="Arial"/>
          <w:sz w:val="22"/>
          <w:szCs w:val="22"/>
          <w:lang w:val="en-GB"/>
        </w:rPr>
        <w:t xml:space="preserve">CEDAW18/20a or EU Directive 2022/2381. </w:t>
      </w:r>
      <w:r w:rsidR="00EB6CEF" w:rsidRPr="00790BEA">
        <w:rPr>
          <w:rFonts w:ascii="Arial" w:hAnsi="Arial" w:cs="Arial"/>
          <w:sz w:val="22"/>
          <w:szCs w:val="22"/>
          <w:lang w:val="en-GB"/>
        </w:rPr>
        <w:t xml:space="preserve">As the gender equality indicators </w:t>
      </w:r>
      <w:r w:rsidR="00143F8C" w:rsidRPr="00790BEA">
        <w:rPr>
          <w:rFonts w:ascii="Arial" w:hAnsi="Arial" w:cs="Arial"/>
          <w:sz w:val="22"/>
          <w:szCs w:val="22"/>
          <w:lang w:val="en-GB"/>
        </w:rPr>
        <w:t xml:space="preserve">show, the </w:t>
      </w:r>
      <w:r w:rsidR="00327BB7" w:rsidRPr="00790BEA">
        <w:rPr>
          <w:rFonts w:ascii="Arial" w:hAnsi="Arial" w:cs="Arial"/>
          <w:sz w:val="22"/>
          <w:szCs w:val="22"/>
          <w:lang w:val="en-GB"/>
        </w:rPr>
        <w:t xml:space="preserve">voluntary </w:t>
      </w:r>
      <w:r w:rsidR="00AD7934" w:rsidRPr="00790BEA">
        <w:rPr>
          <w:rFonts w:ascii="Arial" w:hAnsi="Arial" w:cs="Arial"/>
          <w:sz w:val="22"/>
          <w:szCs w:val="22"/>
          <w:lang w:val="en-GB"/>
        </w:rPr>
        <w:t xml:space="preserve">quotas </w:t>
      </w:r>
      <w:r w:rsidRPr="00790BEA">
        <w:rPr>
          <w:rFonts w:ascii="Arial" w:hAnsi="Arial" w:cs="Arial"/>
          <w:sz w:val="22"/>
          <w:szCs w:val="22"/>
          <w:lang w:val="en-GB"/>
        </w:rPr>
        <w:t>that have been in place</w:t>
      </w:r>
      <w:r w:rsidR="00327BB7" w:rsidRPr="00790BEA">
        <w:rPr>
          <w:rFonts w:ascii="Arial" w:hAnsi="Arial" w:cs="Arial"/>
          <w:sz w:val="22"/>
          <w:szCs w:val="22"/>
          <w:lang w:val="en-GB"/>
        </w:rPr>
        <w:t xml:space="preserve"> for over 20 years </w:t>
      </w:r>
      <w:r w:rsidR="00143F8C" w:rsidRPr="00790BEA">
        <w:rPr>
          <w:rFonts w:ascii="Arial" w:hAnsi="Arial" w:cs="Arial"/>
          <w:sz w:val="22"/>
          <w:szCs w:val="22"/>
          <w:lang w:val="en-GB"/>
        </w:rPr>
        <w:t xml:space="preserve">have not led to any improvement </w:t>
      </w:r>
      <w:r w:rsidR="00327BB7" w:rsidRPr="00790BEA">
        <w:rPr>
          <w:rFonts w:ascii="Arial" w:hAnsi="Arial" w:cs="Arial"/>
          <w:sz w:val="22"/>
          <w:szCs w:val="22"/>
          <w:lang w:val="en-GB"/>
        </w:rPr>
        <w:t xml:space="preserve">in gender equality in the economy. </w:t>
      </w:r>
      <w:r w:rsidR="0041323D" w:rsidRPr="00790BEA">
        <w:rPr>
          <w:rFonts w:ascii="Arial" w:hAnsi="Arial" w:cs="Arial"/>
          <w:sz w:val="22"/>
          <w:szCs w:val="22"/>
          <w:lang w:val="en-GB"/>
        </w:rPr>
        <w:t xml:space="preserve">Various civil society organisations </w:t>
      </w:r>
      <w:r w:rsidR="00D648C7" w:rsidRPr="00790BEA">
        <w:rPr>
          <w:rFonts w:ascii="Arial" w:hAnsi="Arial" w:cs="Arial"/>
          <w:sz w:val="22"/>
          <w:szCs w:val="22"/>
          <w:lang w:val="en-GB"/>
        </w:rPr>
        <w:t xml:space="preserve">have </w:t>
      </w:r>
      <w:r w:rsidR="00143F8C" w:rsidRPr="00790BEA">
        <w:rPr>
          <w:rFonts w:ascii="Arial" w:hAnsi="Arial" w:cs="Arial"/>
          <w:sz w:val="22"/>
          <w:szCs w:val="22"/>
          <w:lang w:val="en-GB"/>
        </w:rPr>
        <w:t xml:space="preserve">therefore </w:t>
      </w:r>
      <w:r w:rsidR="00327BB7" w:rsidRPr="00790BEA">
        <w:rPr>
          <w:rFonts w:ascii="Arial" w:hAnsi="Arial" w:cs="Arial"/>
          <w:sz w:val="22"/>
          <w:szCs w:val="22"/>
          <w:lang w:val="en-GB"/>
        </w:rPr>
        <w:t xml:space="preserve">submitted </w:t>
      </w:r>
      <w:r w:rsidR="00674B30" w:rsidRPr="00790BEA">
        <w:rPr>
          <w:rFonts w:ascii="Arial" w:hAnsi="Arial" w:cs="Arial"/>
          <w:sz w:val="22"/>
          <w:szCs w:val="22"/>
          <w:lang w:val="en-GB"/>
        </w:rPr>
        <w:t xml:space="preserve">a clear recommendation for a quota system </w:t>
      </w:r>
      <w:r w:rsidR="00143F8C" w:rsidRPr="00790BEA">
        <w:rPr>
          <w:rFonts w:ascii="Arial" w:hAnsi="Arial" w:cs="Arial"/>
          <w:sz w:val="22"/>
          <w:szCs w:val="22"/>
          <w:lang w:val="en-GB"/>
        </w:rPr>
        <w:t xml:space="preserve">for the </w:t>
      </w:r>
      <w:r w:rsidR="00674B30" w:rsidRPr="00790BEA">
        <w:rPr>
          <w:rFonts w:ascii="Arial" w:hAnsi="Arial" w:cs="Arial"/>
          <w:sz w:val="22"/>
          <w:szCs w:val="22"/>
          <w:lang w:val="en-GB"/>
        </w:rPr>
        <w:t xml:space="preserve">consultation on EU Directive </w:t>
      </w:r>
      <w:r w:rsidR="00327BB7" w:rsidRPr="00790BEA">
        <w:rPr>
          <w:rFonts w:ascii="Arial" w:hAnsi="Arial" w:cs="Arial"/>
          <w:sz w:val="22"/>
          <w:szCs w:val="22"/>
          <w:lang w:val="en-GB"/>
        </w:rPr>
        <w:t xml:space="preserve">2022/2381. </w:t>
      </w:r>
    </w:p>
    <w:p w14:paraId="280F4C39" w14:textId="77777777" w:rsidR="00EA3000" w:rsidRPr="00790BEA" w:rsidRDefault="00EA3000" w:rsidP="00790BEA">
      <w:pPr>
        <w:spacing w:line="276" w:lineRule="auto"/>
        <w:jc w:val="both"/>
        <w:rPr>
          <w:rFonts w:ascii="Arial" w:hAnsi="Arial" w:cs="Arial"/>
          <w:sz w:val="22"/>
          <w:szCs w:val="22"/>
          <w:lang w:val="en-GB"/>
        </w:rPr>
      </w:pPr>
    </w:p>
    <w:p w14:paraId="6DEBDF47" w14:textId="77777777"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It is still striking that women are disproportionately often </w:t>
      </w:r>
      <w:r w:rsidR="00631A4E" w:rsidRPr="00790BEA">
        <w:rPr>
          <w:rFonts w:ascii="Arial" w:hAnsi="Arial" w:cs="Arial"/>
          <w:sz w:val="22"/>
          <w:szCs w:val="22"/>
          <w:lang w:val="en-GB"/>
        </w:rPr>
        <w:t>employed</w:t>
      </w:r>
      <w:r w:rsidR="0002556A" w:rsidRPr="00790BEA">
        <w:rPr>
          <w:rFonts w:ascii="Arial" w:hAnsi="Arial" w:cs="Arial"/>
          <w:sz w:val="22"/>
          <w:szCs w:val="22"/>
          <w:lang w:val="en-GB"/>
        </w:rPr>
        <w:t xml:space="preserve"> in low-paid jobs</w:t>
      </w:r>
      <w:r w:rsidRPr="00790BEA">
        <w:rPr>
          <w:rFonts w:ascii="Arial" w:hAnsi="Arial" w:cs="Arial"/>
          <w:sz w:val="22"/>
          <w:szCs w:val="22"/>
          <w:lang w:val="en-GB"/>
        </w:rPr>
        <w:t xml:space="preserve">, which has a detrimental effect on their career development opportunities and pension provision. The proportion of women in management positions remains low compared to men. Despite having equivalent or even higher qualifications, women have significantly fewer career opportunities. Management positions for women are mainly found in the health and social sectors. </w:t>
      </w:r>
      <w:r w:rsidR="00100119" w:rsidRPr="00790BEA">
        <w:rPr>
          <w:rFonts w:ascii="Arial" w:hAnsi="Arial" w:cs="Arial"/>
          <w:sz w:val="22"/>
          <w:szCs w:val="22"/>
          <w:lang w:val="en-GB"/>
        </w:rPr>
        <w:t xml:space="preserve">A study by the </w:t>
      </w:r>
      <w:r w:rsidR="005E27A1" w:rsidRPr="00790BEA">
        <w:rPr>
          <w:rFonts w:ascii="Arial" w:hAnsi="Arial" w:cs="Arial"/>
          <w:sz w:val="22"/>
          <w:szCs w:val="22"/>
          <w:lang w:val="en-GB"/>
        </w:rPr>
        <w:t xml:space="preserve">University of </w:t>
      </w:r>
      <w:r w:rsidR="00100119" w:rsidRPr="00790BEA">
        <w:rPr>
          <w:rFonts w:ascii="Arial" w:hAnsi="Arial" w:cs="Arial"/>
          <w:sz w:val="22"/>
          <w:szCs w:val="22"/>
          <w:lang w:val="en-GB"/>
        </w:rPr>
        <w:t>St. Gallen from 2021</w:t>
      </w:r>
      <w:r w:rsidR="00100119" w:rsidRPr="00790BEA">
        <w:rPr>
          <w:rStyle w:val="Funotenzeichen"/>
          <w:rFonts w:ascii="Arial" w:hAnsi="Arial" w:cs="Arial"/>
          <w:sz w:val="22"/>
          <w:szCs w:val="22"/>
        </w:rPr>
        <w:footnoteReference w:id="21"/>
      </w:r>
      <w:r w:rsidR="00100119" w:rsidRPr="00790BEA">
        <w:rPr>
          <w:rFonts w:ascii="Arial" w:hAnsi="Arial" w:cs="Arial"/>
          <w:sz w:val="22"/>
          <w:szCs w:val="22"/>
          <w:lang w:val="en-GB"/>
        </w:rPr>
        <w:t xml:space="preserve"> shows </w:t>
      </w:r>
      <w:r w:rsidR="00AD6A32" w:rsidRPr="00790BEA">
        <w:rPr>
          <w:rFonts w:ascii="Arial" w:hAnsi="Arial" w:cs="Arial"/>
          <w:sz w:val="22"/>
          <w:szCs w:val="22"/>
          <w:lang w:val="en-GB"/>
        </w:rPr>
        <w:t xml:space="preserve">Equality is still far from being achieved </w:t>
      </w:r>
      <w:r w:rsidR="00100119" w:rsidRPr="00790BEA">
        <w:rPr>
          <w:rFonts w:ascii="Arial" w:hAnsi="Arial" w:cs="Arial"/>
          <w:sz w:val="22"/>
          <w:szCs w:val="22"/>
          <w:lang w:val="en-GB"/>
        </w:rPr>
        <w:t xml:space="preserve">in middle and upper management. One of the reasons for this is deeply rooted </w:t>
      </w:r>
      <w:r w:rsidR="00AD6A32" w:rsidRPr="00790BEA">
        <w:rPr>
          <w:rFonts w:ascii="Arial" w:hAnsi="Arial" w:cs="Arial"/>
          <w:sz w:val="22"/>
          <w:szCs w:val="22"/>
          <w:lang w:val="en-GB"/>
        </w:rPr>
        <w:t xml:space="preserve">social </w:t>
      </w:r>
      <w:r w:rsidR="00100119" w:rsidRPr="00790BEA">
        <w:rPr>
          <w:rFonts w:ascii="Arial" w:hAnsi="Arial" w:cs="Arial"/>
          <w:sz w:val="22"/>
          <w:szCs w:val="22"/>
          <w:lang w:val="en-GB"/>
        </w:rPr>
        <w:t xml:space="preserve">role models. </w:t>
      </w:r>
      <w:r w:rsidR="00327BB7" w:rsidRPr="00790BEA">
        <w:rPr>
          <w:rFonts w:ascii="Arial" w:hAnsi="Arial" w:cs="Arial"/>
          <w:sz w:val="22"/>
          <w:szCs w:val="22"/>
          <w:lang w:val="en-GB"/>
        </w:rPr>
        <w:t xml:space="preserve">The authors call for </w:t>
      </w:r>
      <w:r w:rsidR="00100119" w:rsidRPr="00790BEA">
        <w:rPr>
          <w:rFonts w:ascii="Arial" w:hAnsi="Arial" w:cs="Arial"/>
          <w:sz w:val="22"/>
          <w:szCs w:val="22"/>
          <w:lang w:val="en-GB"/>
        </w:rPr>
        <w:t xml:space="preserve">measures that help to break down outdated role models and old-fashioned structures so that women are guaranteed a self-determined life through economic independence and a secure pension scheme. </w:t>
      </w:r>
    </w:p>
    <w:p w14:paraId="0CE185F5" w14:textId="77777777" w:rsidR="00610619" w:rsidRPr="00790BEA" w:rsidRDefault="00610619" w:rsidP="00790BEA">
      <w:pPr>
        <w:spacing w:line="276" w:lineRule="auto"/>
        <w:jc w:val="both"/>
        <w:rPr>
          <w:rFonts w:ascii="Arial" w:hAnsi="Arial" w:cs="Arial"/>
          <w:sz w:val="22"/>
          <w:szCs w:val="22"/>
          <w:lang w:val="en-GB"/>
        </w:rPr>
      </w:pPr>
    </w:p>
    <w:p w14:paraId="7CADB9F2" w14:textId="77777777" w:rsidR="00A5732F" w:rsidRDefault="00000000" w:rsidP="00462FCF">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The authors also advocate </w:t>
      </w:r>
      <w:r w:rsidR="00610619" w:rsidRPr="00790BEA">
        <w:rPr>
          <w:rFonts w:ascii="Arial" w:hAnsi="Arial" w:cs="Arial"/>
          <w:sz w:val="22"/>
          <w:szCs w:val="22"/>
          <w:lang w:val="en-GB"/>
        </w:rPr>
        <w:t xml:space="preserve">for Liechtenstein to join the </w:t>
      </w:r>
      <w:r w:rsidR="0029470B" w:rsidRPr="00790BEA">
        <w:rPr>
          <w:rFonts w:ascii="Arial" w:hAnsi="Arial" w:cs="Arial"/>
          <w:sz w:val="22"/>
          <w:szCs w:val="22"/>
          <w:lang w:val="en-GB"/>
        </w:rPr>
        <w:t xml:space="preserve">International Labour Organization (ILO) </w:t>
      </w:r>
      <w:proofErr w:type="gramStart"/>
      <w:r w:rsidR="0029470B" w:rsidRPr="00790BEA">
        <w:rPr>
          <w:rFonts w:ascii="Arial" w:hAnsi="Arial" w:cs="Arial"/>
          <w:sz w:val="22"/>
          <w:szCs w:val="22"/>
          <w:lang w:val="en-GB"/>
        </w:rPr>
        <w:t>in order to</w:t>
      </w:r>
      <w:proofErr w:type="gramEnd"/>
      <w:r w:rsidR="0029470B" w:rsidRPr="00790BEA">
        <w:rPr>
          <w:rFonts w:ascii="Arial" w:hAnsi="Arial" w:cs="Arial"/>
          <w:sz w:val="22"/>
          <w:szCs w:val="22"/>
          <w:lang w:val="en-GB"/>
        </w:rPr>
        <w:t xml:space="preserve"> ratify its Convention against Discrimination in Employment and Occupation </w:t>
      </w:r>
      <w:r w:rsidRPr="00790BEA">
        <w:rPr>
          <w:rFonts w:ascii="Arial" w:hAnsi="Arial" w:cs="Arial"/>
          <w:sz w:val="22"/>
          <w:szCs w:val="22"/>
          <w:lang w:val="en-GB"/>
        </w:rPr>
        <w:t xml:space="preserve">(CEDAW18/33). </w:t>
      </w:r>
    </w:p>
    <w:p w14:paraId="2FC372C0" w14:textId="77777777" w:rsidR="00A5732F" w:rsidRPr="00A5732F" w:rsidRDefault="00A5732F" w:rsidP="00A5732F">
      <w:pPr>
        <w:pStyle w:val="Listenabsatz"/>
        <w:rPr>
          <w:rFonts w:ascii="Arial" w:hAnsi="Arial" w:cs="Arial"/>
          <w:sz w:val="22"/>
          <w:szCs w:val="22"/>
          <w:lang w:val="en-GB"/>
        </w:rPr>
      </w:pPr>
    </w:p>
    <w:p w14:paraId="42DCAF7E" w14:textId="28F93D34" w:rsidR="000E1512" w:rsidRDefault="00D15BDC" w:rsidP="00A5732F">
      <w:pPr>
        <w:pStyle w:val="Listenabsatz"/>
        <w:spacing w:line="276" w:lineRule="auto"/>
        <w:ind w:left="502"/>
        <w:jc w:val="both"/>
        <w:rPr>
          <w:rFonts w:ascii="Arial" w:hAnsi="Arial" w:cs="Arial"/>
          <w:sz w:val="22"/>
          <w:szCs w:val="22"/>
          <w:lang w:val="en-GB"/>
        </w:rPr>
      </w:pPr>
      <w:r w:rsidRPr="00790BEA">
        <w:rPr>
          <w:rFonts w:ascii="Arial" w:hAnsi="Arial" w:cs="Arial"/>
          <w:sz w:val="22"/>
          <w:szCs w:val="22"/>
          <w:lang w:val="en-GB"/>
        </w:rPr>
        <w:t>There is an urgent need for action</w:t>
      </w:r>
      <w:r w:rsidR="0029470B" w:rsidRPr="00790BEA">
        <w:rPr>
          <w:rFonts w:ascii="Arial" w:hAnsi="Arial" w:cs="Arial"/>
          <w:sz w:val="22"/>
          <w:szCs w:val="22"/>
          <w:lang w:val="en-GB"/>
        </w:rPr>
        <w:t xml:space="preserve">, particularly </w:t>
      </w:r>
      <w:proofErr w:type="gramStart"/>
      <w:r w:rsidR="0029470B" w:rsidRPr="00790BEA">
        <w:rPr>
          <w:rFonts w:ascii="Arial" w:hAnsi="Arial" w:cs="Arial"/>
          <w:sz w:val="22"/>
          <w:szCs w:val="22"/>
          <w:lang w:val="en-GB"/>
        </w:rPr>
        <w:t>in the area of</w:t>
      </w:r>
      <w:proofErr w:type="gramEnd"/>
      <w:r w:rsidR="0029470B" w:rsidRPr="00790BEA">
        <w:rPr>
          <w:rFonts w:ascii="Arial" w:hAnsi="Arial" w:cs="Arial"/>
          <w:sz w:val="22"/>
          <w:szCs w:val="22"/>
          <w:lang w:val="en-GB"/>
        </w:rPr>
        <w:t xml:space="preserve"> housekeeping and domestic care. Employees in this sector, mainly </w:t>
      </w:r>
      <w:r w:rsidR="005630A1" w:rsidRPr="00790BEA">
        <w:rPr>
          <w:rFonts w:ascii="Arial" w:hAnsi="Arial" w:cs="Arial"/>
          <w:sz w:val="22"/>
          <w:szCs w:val="22"/>
          <w:lang w:val="en-GB"/>
        </w:rPr>
        <w:t xml:space="preserve">care migrants </w:t>
      </w:r>
      <w:r w:rsidR="0029470B" w:rsidRPr="00790BEA">
        <w:rPr>
          <w:rFonts w:ascii="Arial" w:hAnsi="Arial" w:cs="Arial"/>
          <w:sz w:val="22"/>
          <w:szCs w:val="22"/>
          <w:lang w:val="en-GB"/>
        </w:rPr>
        <w:t xml:space="preserve">from Eastern European countries, work in Liechtenstein outside the scope of the Labour Act and therefore without protection under labour law. </w:t>
      </w:r>
      <w:r w:rsidRPr="00790BEA">
        <w:rPr>
          <w:rFonts w:ascii="Arial" w:hAnsi="Arial" w:cs="Arial"/>
          <w:sz w:val="22"/>
          <w:szCs w:val="22"/>
          <w:lang w:val="en-GB"/>
        </w:rPr>
        <w:t xml:space="preserve"> </w:t>
      </w:r>
    </w:p>
    <w:p w14:paraId="733C38BD" w14:textId="77777777" w:rsidR="00790BEA" w:rsidRPr="00790BEA" w:rsidRDefault="00790BEA" w:rsidP="00790BEA">
      <w:pPr>
        <w:pStyle w:val="Listenabsatz"/>
        <w:rPr>
          <w:rFonts w:ascii="Arial" w:hAnsi="Arial" w:cs="Arial"/>
          <w:sz w:val="22"/>
          <w:szCs w:val="22"/>
          <w:lang w:val="en-GB"/>
        </w:rPr>
      </w:pPr>
    </w:p>
    <w:p w14:paraId="5253C869" w14:textId="77777777" w:rsidR="00790BEA" w:rsidRPr="00790BEA" w:rsidRDefault="00790BEA" w:rsidP="00790BEA">
      <w:pPr>
        <w:pStyle w:val="Listenabsatz"/>
        <w:spacing w:line="276" w:lineRule="auto"/>
        <w:ind w:left="502"/>
        <w:jc w:val="both"/>
        <w:rPr>
          <w:rFonts w:ascii="Arial" w:hAnsi="Arial" w:cs="Arial"/>
          <w:sz w:val="22"/>
          <w:szCs w:val="22"/>
          <w:lang w:val="en-GB"/>
        </w:rPr>
      </w:pPr>
    </w:p>
    <w:p w14:paraId="2745440D" w14:textId="77777777" w:rsidR="00C577A1" w:rsidRPr="00790BEA" w:rsidRDefault="00C577A1" w:rsidP="00790BEA">
      <w:pPr>
        <w:spacing w:line="276" w:lineRule="auto"/>
        <w:jc w:val="both"/>
        <w:rPr>
          <w:rFonts w:ascii="Arial" w:hAnsi="Arial" w:cs="Arial"/>
          <w:sz w:val="22"/>
          <w:szCs w:val="22"/>
          <w:lang w:val="en-GB"/>
        </w:rPr>
      </w:pPr>
    </w:p>
    <w:p w14:paraId="275060F2" w14:textId="77777777" w:rsidR="000E1512" w:rsidRPr="00790BEA" w:rsidRDefault="00B83C03" w:rsidP="00790BEA">
      <w:pPr>
        <w:pStyle w:val="berschrift2"/>
        <w:numPr>
          <w:ilvl w:val="0"/>
          <w:numId w:val="19"/>
        </w:numPr>
        <w:spacing w:line="276" w:lineRule="auto"/>
        <w:rPr>
          <w:rFonts w:ascii="Arial" w:hAnsi="Arial" w:cs="Arial"/>
          <w:b/>
          <w:bCs/>
          <w:color w:val="auto"/>
          <w:sz w:val="22"/>
          <w:szCs w:val="22"/>
        </w:rPr>
      </w:pPr>
      <w:r w:rsidRPr="00790BEA">
        <w:rPr>
          <w:rFonts w:ascii="Arial" w:hAnsi="Arial" w:cs="Arial"/>
          <w:b/>
          <w:bCs/>
          <w:color w:val="auto"/>
          <w:sz w:val="22"/>
          <w:szCs w:val="22"/>
        </w:rPr>
        <w:t>Education/</w:t>
      </w:r>
      <w:proofErr w:type="spellStart"/>
      <w:r w:rsidRPr="00790BEA">
        <w:rPr>
          <w:rFonts w:ascii="Arial" w:hAnsi="Arial" w:cs="Arial"/>
          <w:b/>
          <w:bCs/>
          <w:color w:val="auto"/>
          <w:sz w:val="22"/>
          <w:szCs w:val="22"/>
        </w:rPr>
        <w:t>training</w:t>
      </w:r>
      <w:proofErr w:type="spellEnd"/>
    </w:p>
    <w:p w14:paraId="51A3DC8F" w14:textId="0DE26914" w:rsidR="000E1512" w:rsidRPr="00790BEA" w:rsidRDefault="00000000" w:rsidP="00790BEA">
      <w:pPr>
        <w:pStyle w:val="Listenabsatz"/>
        <w:numPr>
          <w:ilvl w:val="0"/>
          <w:numId w:val="23"/>
        </w:numPr>
        <w:spacing w:before="100" w:after="200" w:line="276" w:lineRule="auto"/>
        <w:jc w:val="both"/>
        <w:rPr>
          <w:rFonts w:ascii="Arial" w:hAnsi="Arial" w:cs="Arial"/>
          <w:sz w:val="22"/>
          <w:szCs w:val="22"/>
          <w:lang w:val="en-GB"/>
        </w:rPr>
      </w:pPr>
      <w:bookmarkStart w:id="0" w:name="_Hlk184216846"/>
      <w:r w:rsidRPr="00790BEA">
        <w:rPr>
          <w:rFonts w:ascii="Arial" w:hAnsi="Arial" w:cs="Arial"/>
          <w:sz w:val="22"/>
          <w:szCs w:val="22"/>
          <w:lang w:val="en-GB"/>
        </w:rPr>
        <w:t>According to the latest education report</w:t>
      </w:r>
      <w:r w:rsidR="00327BB7" w:rsidRPr="00790BEA">
        <w:rPr>
          <w:rStyle w:val="Funotenzeichen"/>
          <w:rFonts w:ascii="Arial" w:hAnsi="Arial" w:cs="Arial"/>
          <w:sz w:val="22"/>
          <w:szCs w:val="22"/>
          <w:lang w:val="de-DE"/>
        </w:rPr>
        <w:footnoteReference w:id="22"/>
      </w:r>
      <w:r w:rsidRPr="00790BEA">
        <w:rPr>
          <w:rFonts w:ascii="Arial" w:hAnsi="Arial" w:cs="Arial"/>
          <w:sz w:val="22"/>
          <w:szCs w:val="22"/>
          <w:lang w:val="en-GB"/>
        </w:rPr>
        <w:t xml:space="preserve"> , more girls than </w:t>
      </w:r>
      <w:r w:rsidR="005B6325" w:rsidRPr="00790BEA">
        <w:rPr>
          <w:rFonts w:ascii="Arial" w:hAnsi="Arial" w:cs="Arial"/>
          <w:sz w:val="22"/>
          <w:szCs w:val="22"/>
          <w:lang w:val="en-GB"/>
        </w:rPr>
        <w:t xml:space="preserve">boys </w:t>
      </w:r>
      <w:r w:rsidRPr="00790BEA">
        <w:rPr>
          <w:rFonts w:ascii="Arial" w:hAnsi="Arial" w:cs="Arial"/>
          <w:sz w:val="22"/>
          <w:szCs w:val="22"/>
          <w:lang w:val="en-GB"/>
        </w:rPr>
        <w:t xml:space="preserve">attend upper secondary level in Liechtenstein's educational landscape. The ratio between </w:t>
      </w:r>
      <w:r w:rsidR="00CD32F6" w:rsidRPr="00790BEA">
        <w:rPr>
          <w:rFonts w:ascii="Arial" w:hAnsi="Arial" w:cs="Arial"/>
          <w:sz w:val="22"/>
          <w:szCs w:val="22"/>
          <w:lang w:val="en-GB"/>
        </w:rPr>
        <w:t xml:space="preserve">the genders </w:t>
      </w:r>
      <w:r w:rsidRPr="00790BEA">
        <w:rPr>
          <w:rFonts w:ascii="Arial" w:hAnsi="Arial" w:cs="Arial"/>
          <w:sz w:val="22"/>
          <w:szCs w:val="22"/>
          <w:lang w:val="en-GB"/>
        </w:rPr>
        <w:t xml:space="preserve">is balanced in the </w:t>
      </w:r>
      <w:proofErr w:type="gramStart"/>
      <w:r w:rsidRPr="00790BEA">
        <w:rPr>
          <w:rFonts w:ascii="Arial" w:hAnsi="Arial" w:cs="Arial"/>
          <w:sz w:val="22"/>
          <w:szCs w:val="22"/>
          <w:lang w:val="en-GB"/>
        </w:rPr>
        <w:t>Bachelor's</w:t>
      </w:r>
      <w:proofErr w:type="gramEnd"/>
      <w:r w:rsidRPr="00790BEA">
        <w:rPr>
          <w:rFonts w:ascii="Arial" w:hAnsi="Arial" w:cs="Arial"/>
          <w:sz w:val="22"/>
          <w:szCs w:val="22"/>
          <w:lang w:val="en-GB"/>
        </w:rPr>
        <w:t xml:space="preserve"> degree programme, from the Master's degree programme onwards the number of male students is higher and in the doctoral degree programme the ratio is 1/3 female students to 2/3 male students. Broken down by subject group, the proportion of women in the technical sciences is surprisingly high in relation to their male colleagues. </w:t>
      </w:r>
      <w:r w:rsidR="00E02F8F" w:rsidRPr="00790BEA">
        <w:rPr>
          <w:rFonts w:ascii="Arial" w:hAnsi="Arial" w:cs="Arial"/>
          <w:sz w:val="22"/>
          <w:szCs w:val="22"/>
          <w:lang w:val="en-GB"/>
        </w:rPr>
        <w:t xml:space="preserve">Measures to promote women in </w:t>
      </w:r>
      <w:proofErr w:type="gramStart"/>
      <w:r w:rsidR="00E02F8F" w:rsidRPr="00790BEA">
        <w:rPr>
          <w:rFonts w:ascii="Arial" w:hAnsi="Arial" w:cs="Arial"/>
          <w:sz w:val="22"/>
          <w:szCs w:val="22"/>
          <w:lang w:val="en-GB"/>
        </w:rPr>
        <w:t>Master's</w:t>
      </w:r>
      <w:proofErr w:type="gramEnd"/>
      <w:r w:rsidR="00E02F8F" w:rsidRPr="00790BEA">
        <w:rPr>
          <w:rFonts w:ascii="Arial" w:hAnsi="Arial" w:cs="Arial"/>
          <w:sz w:val="22"/>
          <w:szCs w:val="22"/>
          <w:lang w:val="en-GB"/>
        </w:rPr>
        <w:t xml:space="preserve"> programmes and doctorates should be </w:t>
      </w:r>
      <w:r w:rsidR="001E5A53" w:rsidRPr="00790BEA">
        <w:rPr>
          <w:rFonts w:ascii="Arial" w:hAnsi="Arial" w:cs="Arial"/>
          <w:sz w:val="22"/>
          <w:szCs w:val="22"/>
          <w:lang w:val="en-GB"/>
        </w:rPr>
        <w:t>included</w:t>
      </w:r>
      <w:r w:rsidR="00E02F8F" w:rsidRPr="00790BEA">
        <w:rPr>
          <w:rFonts w:ascii="Arial" w:hAnsi="Arial" w:cs="Arial"/>
          <w:sz w:val="22"/>
          <w:szCs w:val="22"/>
          <w:lang w:val="en-GB"/>
        </w:rPr>
        <w:t xml:space="preserve"> in the gender equality strategy. </w:t>
      </w:r>
      <w:r w:rsidRPr="00790BEA">
        <w:rPr>
          <w:rFonts w:ascii="Arial" w:hAnsi="Arial" w:cs="Arial"/>
          <w:sz w:val="22"/>
          <w:szCs w:val="22"/>
          <w:lang w:val="en-GB"/>
        </w:rPr>
        <w:t xml:space="preserve">The report also shows that female students are more mobile than male students. The University of Liechtenstein points out that the </w:t>
      </w:r>
      <w:r w:rsidR="00912D67" w:rsidRPr="00790BEA">
        <w:rPr>
          <w:rFonts w:ascii="Arial" w:hAnsi="Arial" w:cs="Arial"/>
          <w:sz w:val="22"/>
          <w:szCs w:val="22"/>
          <w:lang w:val="en-GB"/>
        </w:rPr>
        <w:t>percentages of women and men by study level, subject group, country of residence and students from L</w:t>
      </w:r>
      <w:r w:rsidR="00754128" w:rsidRPr="00790BEA">
        <w:rPr>
          <w:rFonts w:ascii="Arial" w:hAnsi="Arial" w:cs="Arial"/>
          <w:sz w:val="22"/>
          <w:szCs w:val="22"/>
          <w:lang w:val="en-GB"/>
        </w:rPr>
        <w:t xml:space="preserve">iechtenstein </w:t>
      </w:r>
      <w:r w:rsidR="00DA0DB4" w:rsidRPr="00790BEA">
        <w:rPr>
          <w:rFonts w:ascii="Arial" w:hAnsi="Arial" w:cs="Arial"/>
          <w:sz w:val="22"/>
          <w:szCs w:val="22"/>
          <w:lang w:val="en-GB"/>
        </w:rPr>
        <w:t xml:space="preserve">are </w:t>
      </w:r>
      <w:r w:rsidR="00912D67" w:rsidRPr="00790BEA">
        <w:rPr>
          <w:rFonts w:ascii="Arial" w:hAnsi="Arial" w:cs="Arial"/>
          <w:sz w:val="22"/>
          <w:szCs w:val="22"/>
          <w:lang w:val="en-GB"/>
        </w:rPr>
        <w:t xml:space="preserve">not shown. This is not wrong in principle, but the report misses the mark. </w:t>
      </w:r>
      <w:r w:rsidR="00DA0DB4" w:rsidRPr="00790BEA">
        <w:rPr>
          <w:rFonts w:ascii="Arial" w:hAnsi="Arial" w:cs="Arial"/>
          <w:sz w:val="22"/>
          <w:szCs w:val="22"/>
          <w:lang w:val="en-GB"/>
        </w:rPr>
        <w:t xml:space="preserve">They are therefore </w:t>
      </w:r>
      <w:r w:rsidR="00912D67" w:rsidRPr="00790BEA">
        <w:rPr>
          <w:rFonts w:ascii="Arial" w:hAnsi="Arial" w:cs="Arial"/>
          <w:sz w:val="22"/>
          <w:szCs w:val="22"/>
          <w:lang w:val="en-GB"/>
        </w:rPr>
        <w:t xml:space="preserve">calling for an improvement in the presentation. </w:t>
      </w:r>
    </w:p>
    <w:p w14:paraId="16514014" w14:textId="77777777" w:rsidR="001E5A53" w:rsidRPr="00790BEA" w:rsidRDefault="001E5A53" w:rsidP="00790BEA">
      <w:pPr>
        <w:pStyle w:val="Listenabsatz"/>
        <w:spacing w:before="100" w:after="200" w:line="276" w:lineRule="auto"/>
        <w:ind w:left="502"/>
        <w:jc w:val="both"/>
        <w:rPr>
          <w:rFonts w:ascii="Arial" w:hAnsi="Arial" w:cs="Arial"/>
          <w:sz w:val="22"/>
          <w:szCs w:val="22"/>
          <w:lang w:val="en-GB"/>
        </w:rPr>
      </w:pPr>
    </w:p>
    <w:p w14:paraId="461408D8" w14:textId="77777777" w:rsidR="000E1512" w:rsidRPr="00790BEA" w:rsidRDefault="00000000" w:rsidP="00790BEA">
      <w:pPr>
        <w:pStyle w:val="Listenabsatz"/>
        <w:numPr>
          <w:ilvl w:val="0"/>
          <w:numId w:val="23"/>
        </w:numPr>
        <w:spacing w:line="276" w:lineRule="auto"/>
        <w:jc w:val="both"/>
        <w:rPr>
          <w:rFonts w:ascii="Arial" w:eastAsia="Yu Mincho" w:hAnsi="Arial" w:cs="Arial"/>
          <w:sz w:val="22"/>
          <w:szCs w:val="18"/>
          <w:lang w:val="en-GB"/>
        </w:rPr>
      </w:pPr>
      <w:r w:rsidRPr="00790BEA">
        <w:rPr>
          <w:rFonts w:ascii="Arial" w:eastAsia="Yu Mincho" w:hAnsi="Arial" w:cs="Arial"/>
          <w:sz w:val="22"/>
          <w:szCs w:val="18"/>
          <w:lang w:val="en-GB"/>
        </w:rPr>
        <w:t xml:space="preserve">The authors fully support the call of the CEDAW Committee (18/36b) to prevent early pregnancies and ensure access to information on contraception for young women and girls. It should also be noted that this information must also be accessible to vulnerable groups and that there must be information on prenatal diagnostics and the health of women with disabilities. </w:t>
      </w:r>
    </w:p>
    <w:p w14:paraId="09A42E8C" w14:textId="77777777" w:rsidR="0071169E" w:rsidRPr="00790BEA" w:rsidRDefault="0071169E" w:rsidP="00790BEA">
      <w:pPr>
        <w:pStyle w:val="Listenabsatz"/>
        <w:spacing w:line="276" w:lineRule="auto"/>
        <w:jc w:val="both"/>
        <w:rPr>
          <w:rFonts w:ascii="Arial" w:eastAsia="Yu Mincho" w:hAnsi="Arial" w:cs="Arial"/>
          <w:sz w:val="22"/>
          <w:szCs w:val="18"/>
          <w:lang w:val="en-GB"/>
        </w:rPr>
      </w:pPr>
    </w:p>
    <w:p w14:paraId="7A9A6FCC" w14:textId="66AE5F5A" w:rsidR="000E1512" w:rsidRPr="00790BEA" w:rsidRDefault="00000000" w:rsidP="00790BEA">
      <w:pPr>
        <w:pStyle w:val="Listenabsatz"/>
        <w:numPr>
          <w:ilvl w:val="0"/>
          <w:numId w:val="23"/>
        </w:numPr>
        <w:spacing w:before="100" w:after="200" w:line="276" w:lineRule="auto"/>
        <w:jc w:val="both"/>
        <w:rPr>
          <w:rFonts w:ascii="Arial" w:hAnsi="Arial" w:cs="Arial"/>
          <w:sz w:val="22"/>
          <w:szCs w:val="22"/>
          <w:lang w:val="en-GB"/>
        </w:rPr>
      </w:pPr>
      <w:r w:rsidRPr="00790BEA">
        <w:rPr>
          <w:rFonts w:ascii="Arial" w:hAnsi="Arial" w:cs="Arial"/>
          <w:sz w:val="22"/>
          <w:szCs w:val="22"/>
          <w:lang w:val="en-GB"/>
        </w:rPr>
        <w:t xml:space="preserve">The promotion of </w:t>
      </w:r>
      <w:r w:rsidR="000867D7" w:rsidRPr="00790BEA">
        <w:rPr>
          <w:rFonts w:ascii="Arial" w:hAnsi="Arial" w:cs="Arial"/>
          <w:sz w:val="22"/>
          <w:szCs w:val="22"/>
          <w:lang w:val="en-GB"/>
        </w:rPr>
        <w:t xml:space="preserve">gender equality is </w:t>
      </w:r>
      <w:r w:rsidR="009B4F29" w:rsidRPr="00790BEA">
        <w:rPr>
          <w:rFonts w:ascii="Arial" w:hAnsi="Arial" w:cs="Arial"/>
          <w:sz w:val="22"/>
          <w:szCs w:val="22"/>
          <w:lang w:val="en-GB"/>
        </w:rPr>
        <w:t xml:space="preserve">part of </w:t>
      </w:r>
      <w:r w:rsidR="000867D7" w:rsidRPr="00790BEA">
        <w:rPr>
          <w:rFonts w:ascii="Arial" w:hAnsi="Arial" w:cs="Arial"/>
          <w:sz w:val="22"/>
          <w:szCs w:val="22"/>
          <w:lang w:val="en-GB"/>
        </w:rPr>
        <w:t>the current Curriculum 21</w:t>
      </w:r>
      <w:r w:rsidR="00754128" w:rsidRPr="00790BEA">
        <w:rPr>
          <w:rFonts w:ascii="Arial" w:hAnsi="Arial" w:cs="Arial"/>
          <w:sz w:val="22"/>
          <w:szCs w:val="22"/>
          <w:lang w:val="en-GB"/>
        </w:rPr>
        <w:t xml:space="preserve"> (ger. </w:t>
      </w:r>
      <w:proofErr w:type="spellStart"/>
      <w:r w:rsidR="00754128" w:rsidRPr="00790BEA">
        <w:rPr>
          <w:rFonts w:ascii="Arial" w:hAnsi="Arial" w:cs="Arial"/>
          <w:sz w:val="22"/>
          <w:szCs w:val="22"/>
          <w:lang w:val="en-GB"/>
        </w:rPr>
        <w:t>Leh</w:t>
      </w:r>
      <w:r w:rsidR="00E609C5" w:rsidRPr="00790BEA">
        <w:rPr>
          <w:rFonts w:ascii="Arial" w:hAnsi="Arial" w:cs="Arial"/>
          <w:sz w:val="22"/>
          <w:szCs w:val="22"/>
          <w:lang w:val="en-GB"/>
        </w:rPr>
        <w:t>r</w:t>
      </w:r>
      <w:r w:rsidR="00754128" w:rsidRPr="00790BEA">
        <w:rPr>
          <w:rFonts w:ascii="Arial" w:hAnsi="Arial" w:cs="Arial"/>
          <w:sz w:val="22"/>
          <w:szCs w:val="22"/>
          <w:lang w:val="en-GB"/>
        </w:rPr>
        <w:t>plan</w:t>
      </w:r>
      <w:proofErr w:type="spellEnd"/>
      <w:r w:rsidR="00754128" w:rsidRPr="00790BEA">
        <w:rPr>
          <w:rFonts w:ascii="Arial" w:hAnsi="Arial" w:cs="Arial"/>
          <w:sz w:val="22"/>
          <w:szCs w:val="22"/>
          <w:lang w:val="en-GB"/>
        </w:rPr>
        <w:t xml:space="preserve"> 21)</w:t>
      </w:r>
      <w:r w:rsidR="000867D7" w:rsidRPr="00790BEA">
        <w:rPr>
          <w:rFonts w:ascii="Arial" w:hAnsi="Arial" w:cs="Arial"/>
          <w:sz w:val="22"/>
          <w:szCs w:val="22"/>
          <w:lang w:val="en-GB"/>
        </w:rPr>
        <w:t xml:space="preserve">, but </w:t>
      </w:r>
      <w:r w:rsidR="009B4F29" w:rsidRPr="00790BEA">
        <w:rPr>
          <w:rFonts w:ascii="Arial" w:hAnsi="Arial" w:cs="Arial"/>
          <w:sz w:val="22"/>
          <w:szCs w:val="22"/>
          <w:lang w:val="en-GB"/>
        </w:rPr>
        <w:t xml:space="preserve">in the view of </w:t>
      </w:r>
      <w:r w:rsidR="00CD32F6" w:rsidRPr="00790BEA">
        <w:rPr>
          <w:rFonts w:ascii="Arial" w:hAnsi="Arial" w:cs="Arial"/>
          <w:sz w:val="22"/>
          <w:szCs w:val="22"/>
          <w:lang w:val="en-GB"/>
        </w:rPr>
        <w:t xml:space="preserve">the authors </w:t>
      </w:r>
      <w:r w:rsidR="000867D7" w:rsidRPr="00790BEA">
        <w:rPr>
          <w:rFonts w:ascii="Arial" w:hAnsi="Arial" w:cs="Arial"/>
          <w:sz w:val="22"/>
          <w:szCs w:val="22"/>
          <w:lang w:val="en-GB"/>
        </w:rPr>
        <w:t xml:space="preserve">it is not </w:t>
      </w:r>
      <w:r w:rsidR="00A66707" w:rsidRPr="00790BEA">
        <w:rPr>
          <w:rFonts w:ascii="Arial" w:hAnsi="Arial" w:cs="Arial"/>
          <w:sz w:val="22"/>
          <w:szCs w:val="22"/>
          <w:lang w:val="en-GB"/>
        </w:rPr>
        <w:t xml:space="preserve">given the necessary importance </w:t>
      </w:r>
      <w:r w:rsidR="00DA0DB4" w:rsidRPr="00790BEA">
        <w:rPr>
          <w:rFonts w:ascii="Arial" w:hAnsi="Arial" w:cs="Arial"/>
          <w:sz w:val="22"/>
          <w:szCs w:val="22"/>
          <w:lang w:val="en-GB"/>
        </w:rPr>
        <w:t>in the classroom</w:t>
      </w:r>
      <w:r w:rsidR="000867D7" w:rsidRPr="00790BEA">
        <w:rPr>
          <w:rFonts w:ascii="Arial" w:hAnsi="Arial" w:cs="Arial"/>
          <w:sz w:val="22"/>
          <w:szCs w:val="22"/>
          <w:lang w:val="en-GB"/>
        </w:rPr>
        <w:t xml:space="preserve">. There is a lack of comprehensive awareness-raising campaigns </w:t>
      </w:r>
      <w:r w:rsidR="00253A52" w:rsidRPr="00790BEA">
        <w:rPr>
          <w:rFonts w:ascii="Arial" w:hAnsi="Arial" w:cs="Arial"/>
          <w:sz w:val="22"/>
          <w:szCs w:val="22"/>
          <w:lang w:val="en-GB"/>
        </w:rPr>
        <w:t xml:space="preserve">on the topic </w:t>
      </w:r>
      <w:r w:rsidR="00A66707" w:rsidRPr="00790BEA">
        <w:rPr>
          <w:rFonts w:ascii="Arial" w:hAnsi="Arial" w:cs="Arial"/>
          <w:sz w:val="22"/>
          <w:szCs w:val="22"/>
          <w:lang w:val="en-GB"/>
        </w:rPr>
        <w:t>at all school levels</w:t>
      </w:r>
      <w:r w:rsidR="000867D7" w:rsidRPr="00790BEA">
        <w:rPr>
          <w:rFonts w:ascii="Arial" w:hAnsi="Arial" w:cs="Arial"/>
          <w:sz w:val="22"/>
          <w:szCs w:val="22"/>
          <w:lang w:val="en-GB"/>
        </w:rPr>
        <w:t xml:space="preserve">, training for teaching staff </w:t>
      </w:r>
      <w:r w:rsidR="00A66707" w:rsidRPr="00790BEA">
        <w:rPr>
          <w:rFonts w:ascii="Arial" w:hAnsi="Arial" w:cs="Arial"/>
          <w:sz w:val="22"/>
          <w:szCs w:val="22"/>
          <w:lang w:val="en-GB"/>
        </w:rPr>
        <w:t xml:space="preserve">and </w:t>
      </w:r>
      <w:r w:rsidR="000867D7" w:rsidRPr="00790BEA">
        <w:rPr>
          <w:rFonts w:ascii="Arial" w:hAnsi="Arial" w:cs="Arial"/>
          <w:sz w:val="22"/>
          <w:szCs w:val="22"/>
          <w:lang w:val="en-GB"/>
        </w:rPr>
        <w:t xml:space="preserve">information events for parents. </w:t>
      </w:r>
      <w:r w:rsidR="00A66707" w:rsidRPr="00790BEA">
        <w:rPr>
          <w:rFonts w:ascii="Arial" w:hAnsi="Arial" w:cs="Arial"/>
          <w:sz w:val="22"/>
          <w:szCs w:val="22"/>
          <w:lang w:val="en-GB"/>
        </w:rPr>
        <w:t xml:space="preserve">The </w:t>
      </w:r>
      <w:r w:rsidR="00BB2189" w:rsidRPr="00790BEA">
        <w:rPr>
          <w:rFonts w:ascii="Arial" w:hAnsi="Arial" w:cs="Arial"/>
          <w:sz w:val="22"/>
          <w:szCs w:val="22"/>
          <w:lang w:val="en-GB"/>
        </w:rPr>
        <w:t xml:space="preserve">travelling exhibition </w:t>
      </w:r>
      <w:r w:rsidR="00A66707" w:rsidRPr="00790BEA">
        <w:rPr>
          <w:rFonts w:ascii="Arial" w:hAnsi="Arial" w:cs="Arial"/>
          <w:sz w:val="22"/>
          <w:szCs w:val="22"/>
          <w:lang w:val="en-GB"/>
        </w:rPr>
        <w:t xml:space="preserve">on role models in schools launched annually by the Equal Opportunities Department </w:t>
      </w:r>
      <w:r w:rsidR="00BB2189" w:rsidRPr="00790BEA">
        <w:rPr>
          <w:rFonts w:ascii="Arial" w:hAnsi="Arial" w:cs="Arial"/>
          <w:sz w:val="22"/>
          <w:szCs w:val="22"/>
          <w:lang w:val="en-GB"/>
        </w:rPr>
        <w:t xml:space="preserve">and the National Future Day are </w:t>
      </w:r>
      <w:r w:rsidR="00A66707" w:rsidRPr="00790BEA">
        <w:rPr>
          <w:rFonts w:ascii="Arial" w:hAnsi="Arial" w:cs="Arial"/>
          <w:sz w:val="22"/>
          <w:szCs w:val="22"/>
          <w:lang w:val="en-GB"/>
        </w:rPr>
        <w:t xml:space="preserve">not sufficient. </w:t>
      </w:r>
      <w:r w:rsidR="00265246" w:rsidRPr="00790BEA">
        <w:rPr>
          <w:rFonts w:ascii="Arial" w:hAnsi="Arial" w:cs="Arial"/>
          <w:sz w:val="22"/>
          <w:szCs w:val="22"/>
          <w:lang w:val="en-GB"/>
        </w:rPr>
        <w:t xml:space="preserve">This also applies to raising awareness </w:t>
      </w:r>
      <w:r w:rsidR="00C30B49" w:rsidRPr="00790BEA">
        <w:rPr>
          <w:rFonts w:ascii="Arial" w:hAnsi="Arial" w:cs="Arial"/>
          <w:sz w:val="22"/>
          <w:szCs w:val="22"/>
          <w:lang w:val="en-GB"/>
        </w:rPr>
        <w:t xml:space="preserve">of </w:t>
      </w:r>
      <w:r w:rsidR="00E758A6" w:rsidRPr="00790BEA">
        <w:rPr>
          <w:rFonts w:ascii="Arial" w:hAnsi="Arial" w:cs="Arial"/>
          <w:sz w:val="22"/>
          <w:szCs w:val="22"/>
          <w:lang w:val="en-GB"/>
        </w:rPr>
        <w:t xml:space="preserve">violence </w:t>
      </w:r>
      <w:r w:rsidR="00184E1E" w:rsidRPr="00790BEA">
        <w:rPr>
          <w:rFonts w:ascii="Arial" w:hAnsi="Arial" w:cs="Arial"/>
          <w:sz w:val="22"/>
          <w:szCs w:val="22"/>
          <w:lang w:val="en-GB"/>
        </w:rPr>
        <w:t xml:space="preserve">(see </w:t>
      </w:r>
      <w:r w:rsidR="0071169E" w:rsidRPr="00790BEA">
        <w:rPr>
          <w:rFonts w:ascii="Arial" w:hAnsi="Arial" w:cs="Arial"/>
          <w:sz w:val="22"/>
          <w:szCs w:val="22"/>
          <w:lang w:val="en-GB"/>
        </w:rPr>
        <w:t>paragraphs 21 and 22</w:t>
      </w:r>
      <w:r w:rsidR="0002784F" w:rsidRPr="00790BEA">
        <w:rPr>
          <w:rFonts w:ascii="Arial" w:hAnsi="Arial" w:cs="Arial"/>
          <w:sz w:val="22"/>
          <w:szCs w:val="22"/>
          <w:lang w:val="en-GB"/>
        </w:rPr>
        <w:t>)</w:t>
      </w:r>
      <w:r w:rsidR="0071169E" w:rsidRPr="00790BEA">
        <w:rPr>
          <w:rFonts w:ascii="Arial" w:hAnsi="Arial" w:cs="Arial"/>
          <w:sz w:val="22"/>
          <w:szCs w:val="22"/>
          <w:lang w:val="en-GB"/>
        </w:rPr>
        <w:t xml:space="preserve">. </w:t>
      </w:r>
    </w:p>
    <w:p w14:paraId="33F17670" w14:textId="77777777" w:rsidR="000A27CE" w:rsidRPr="00790BEA" w:rsidRDefault="000A27CE" w:rsidP="00790BEA">
      <w:pPr>
        <w:pStyle w:val="Listenabsatz"/>
        <w:spacing w:line="276" w:lineRule="auto"/>
        <w:rPr>
          <w:rFonts w:ascii="Arial" w:hAnsi="Arial" w:cs="Arial"/>
          <w:sz w:val="22"/>
          <w:szCs w:val="22"/>
          <w:lang w:val="en-GB"/>
        </w:rPr>
      </w:pPr>
    </w:p>
    <w:bookmarkEnd w:id="0"/>
    <w:p w14:paraId="11BFD521" w14:textId="77777777" w:rsidR="00570EB4" w:rsidRPr="00790BEA" w:rsidRDefault="00570EB4" w:rsidP="00790BEA">
      <w:pPr>
        <w:spacing w:before="100" w:after="200" w:line="276" w:lineRule="auto"/>
        <w:jc w:val="both"/>
        <w:rPr>
          <w:rFonts w:ascii="Arial" w:hAnsi="Arial" w:cs="Arial"/>
          <w:sz w:val="22"/>
          <w:szCs w:val="22"/>
          <w:lang w:val="en-GB"/>
        </w:rPr>
      </w:pPr>
    </w:p>
    <w:p w14:paraId="07601BBF" w14:textId="77777777" w:rsidR="000E1512" w:rsidRPr="00790BEA" w:rsidRDefault="00000000" w:rsidP="00790BEA">
      <w:pPr>
        <w:pStyle w:val="berschrift2"/>
        <w:numPr>
          <w:ilvl w:val="0"/>
          <w:numId w:val="19"/>
        </w:numPr>
        <w:spacing w:line="276" w:lineRule="auto"/>
        <w:rPr>
          <w:rFonts w:ascii="Arial" w:hAnsi="Arial" w:cs="Arial"/>
          <w:b/>
          <w:bCs/>
          <w:color w:val="auto"/>
          <w:sz w:val="24"/>
          <w:szCs w:val="24"/>
        </w:rPr>
      </w:pPr>
      <w:r w:rsidRPr="00790BEA">
        <w:rPr>
          <w:rFonts w:ascii="Arial" w:hAnsi="Arial" w:cs="Arial"/>
          <w:b/>
          <w:bCs/>
          <w:color w:val="auto"/>
          <w:sz w:val="24"/>
          <w:szCs w:val="24"/>
        </w:rPr>
        <w:t xml:space="preserve">Vulnerable </w:t>
      </w:r>
      <w:proofErr w:type="spellStart"/>
      <w:r w:rsidR="00F50230" w:rsidRPr="00790BEA">
        <w:rPr>
          <w:rFonts w:ascii="Arial" w:hAnsi="Arial" w:cs="Arial"/>
          <w:b/>
          <w:bCs/>
          <w:color w:val="auto"/>
          <w:sz w:val="24"/>
          <w:szCs w:val="24"/>
        </w:rPr>
        <w:t>groups</w:t>
      </w:r>
      <w:proofErr w:type="spellEnd"/>
    </w:p>
    <w:p w14:paraId="0D15302D" w14:textId="77777777" w:rsidR="00F50230" w:rsidRPr="00790BEA" w:rsidRDefault="00F50230" w:rsidP="00790BEA">
      <w:pPr>
        <w:spacing w:line="276" w:lineRule="auto"/>
        <w:rPr>
          <w:rFonts w:ascii="Arial" w:hAnsi="Arial" w:cs="Arial"/>
        </w:rPr>
      </w:pPr>
    </w:p>
    <w:p w14:paraId="2150A99C" w14:textId="77777777" w:rsid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Counselling practice and </w:t>
      </w:r>
      <w:r w:rsidR="009232FE" w:rsidRPr="00790BEA">
        <w:rPr>
          <w:rFonts w:ascii="Arial" w:hAnsi="Arial" w:cs="Arial"/>
          <w:sz w:val="22"/>
          <w:szCs w:val="22"/>
          <w:lang w:val="en-GB"/>
        </w:rPr>
        <w:t xml:space="preserve">studies from neighbouring countries have found that </w:t>
      </w:r>
      <w:r w:rsidR="00DB6322" w:rsidRPr="00790BEA">
        <w:rPr>
          <w:rFonts w:ascii="Arial" w:hAnsi="Arial" w:cs="Arial"/>
          <w:sz w:val="22"/>
          <w:szCs w:val="22"/>
          <w:lang w:val="en-GB"/>
        </w:rPr>
        <w:t xml:space="preserve">the </w:t>
      </w:r>
      <w:r w:rsidR="5A9F5DC0" w:rsidRPr="00790BEA">
        <w:rPr>
          <w:rFonts w:ascii="Arial" w:hAnsi="Arial" w:cs="Arial"/>
          <w:sz w:val="22"/>
          <w:szCs w:val="22"/>
          <w:lang w:val="en-GB"/>
        </w:rPr>
        <w:t xml:space="preserve">coronavirus pandemic </w:t>
      </w:r>
      <w:r w:rsidRPr="00790BEA">
        <w:rPr>
          <w:rFonts w:ascii="Arial" w:hAnsi="Arial" w:cs="Arial"/>
          <w:sz w:val="22"/>
          <w:szCs w:val="22"/>
          <w:lang w:val="en-GB"/>
        </w:rPr>
        <w:t xml:space="preserve">has had a particularly negative impact on </w:t>
      </w:r>
      <w:r w:rsidR="5A9F5DC0" w:rsidRPr="00790BEA">
        <w:rPr>
          <w:rFonts w:ascii="Arial" w:hAnsi="Arial" w:cs="Arial"/>
          <w:sz w:val="22"/>
          <w:szCs w:val="22"/>
          <w:lang w:val="en-GB"/>
        </w:rPr>
        <w:t xml:space="preserve">women and mothers </w:t>
      </w:r>
      <w:r w:rsidR="004A73B3" w:rsidRPr="00790BEA">
        <w:rPr>
          <w:rFonts w:ascii="Arial" w:hAnsi="Arial" w:cs="Arial"/>
          <w:sz w:val="22"/>
          <w:szCs w:val="22"/>
          <w:lang w:val="en-GB"/>
        </w:rPr>
        <w:t xml:space="preserve">in the low-wage sector </w:t>
      </w:r>
      <w:r w:rsidR="00BC1C95" w:rsidRPr="00790BEA">
        <w:rPr>
          <w:rFonts w:ascii="Arial" w:hAnsi="Arial" w:cs="Arial"/>
          <w:sz w:val="22"/>
          <w:szCs w:val="22"/>
          <w:lang w:val="en-GB"/>
        </w:rPr>
        <w:t xml:space="preserve">with a </w:t>
      </w:r>
      <w:r w:rsidR="004A73B3" w:rsidRPr="00790BEA">
        <w:rPr>
          <w:rFonts w:ascii="Arial" w:hAnsi="Arial" w:cs="Arial"/>
          <w:sz w:val="22"/>
          <w:szCs w:val="22"/>
          <w:lang w:val="en-GB"/>
        </w:rPr>
        <w:t xml:space="preserve">traditional </w:t>
      </w:r>
      <w:r w:rsidR="0020010E" w:rsidRPr="00790BEA">
        <w:rPr>
          <w:rFonts w:ascii="Arial" w:hAnsi="Arial" w:cs="Arial"/>
          <w:sz w:val="22"/>
          <w:szCs w:val="22"/>
          <w:lang w:val="en-GB"/>
        </w:rPr>
        <w:t xml:space="preserve">division of roles and </w:t>
      </w:r>
      <w:r w:rsidR="00BC1C95" w:rsidRPr="00790BEA">
        <w:rPr>
          <w:rFonts w:ascii="Arial" w:hAnsi="Arial" w:cs="Arial"/>
          <w:sz w:val="22"/>
          <w:szCs w:val="22"/>
          <w:lang w:val="en-GB"/>
        </w:rPr>
        <w:t>no opportunities to work from home</w:t>
      </w:r>
      <w:r w:rsidR="5A9F5DC0" w:rsidRPr="00790BEA">
        <w:rPr>
          <w:rFonts w:ascii="Arial" w:hAnsi="Arial" w:cs="Arial"/>
          <w:sz w:val="22"/>
          <w:szCs w:val="22"/>
          <w:lang w:val="en-GB"/>
        </w:rPr>
        <w:t xml:space="preserve">. </w:t>
      </w:r>
    </w:p>
    <w:p w14:paraId="00E5F443" w14:textId="1B0170CA" w:rsidR="000E1512" w:rsidRPr="00790BEA" w:rsidRDefault="5A9F5DC0" w:rsidP="00790BEA">
      <w:pPr>
        <w:pStyle w:val="Listenabsatz"/>
        <w:spacing w:line="276" w:lineRule="auto"/>
        <w:ind w:left="502"/>
        <w:jc w:val="both"/>
        <w:rPr>
          <w:rFonts w:ascii="Arial" w:hAnsi="Arial" w:cs="Arial"/>
          <w:sz w:val="22"/>
          <w:szCs w:val="22"/>
          <w:lang w:val="en-GB"/>
        </w:rPr>
      </w:pPr>
      <w:r w:rsidRPr="00790BEA">
        <w:rPr>
          <w:rFonts w:ascii="Arial" w:hAnsi="Arial" w:cs="Arial"/>
          <w:sz w:val="22"/>
          <w:szCs w:val="22"/>
          <w:lang w:val="en-GB"/>
        </w:rPr>
        <w:lastRenderedPageBreak/>
        <w:t xml:space="preserve">Women in the low-wage segment were particularly affected by the closures and short-time working compensation. During this time, the women's refuge reported an increase in cases of women affected by violence. </w:t>
      </w:r>
    </w:p>
    <w:p w14:paraId="10D84D83" w14:textId="77777777" w:rsidR="007527E2" w:rsidRPr="00790BEA" w:rsidRDefault="007527E2" w:rsidP="00790BEA">
      <w:pPr>
        <w:spacing w:line="276" w:lineRule="auto"/>
        <w:jc w:val="both"/>
        <w:rPr>
          <w:rFonts w:ascii="Arial" w:hAnsi="Arial" w:cs="Arial"/>
          <w:sz w:val="22"/>
          <w:szCs w:val="22"/>
          <w:lang w:val="en-GB"/>
        </w:rPr>
      </w:pPr>
    </w:p>
    <w:p w14:paraId="552263A5" w14:textId="76AE4686"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The </w:t>
      </w:r>
      <w:r w:rsidR="5A9F5DC0" w:rsidRPr="00790BEA">
        <w:rPr>
          <w:rFonts w:ascii="Arial" w:hAnsi="Arial" w:cs="Arial"/>
          <w:sz w:val="22"/>
          <w:szCs w:val="22"/>
          <w:lang w:val="en-GB"/>
        </w:rPr>
        <w:t>government'</w:t>
      </w:r>
      <w:r w:rsidRPr="00790BEA">
        <w:rPr>
          <w:rFonts w:ascii="Arial" w:hAnsi="Arial" w:cs="Arial"/>
          <w:sz w:val="22"/>
          <w:szCs w:val="22"/>
          <w:lang w:val="en-GB"/>
        </w:rPr>
        <w:t xml:space="preserve">s information </w:t>
      </w:r>
      <w:r w:rsidR="5A9F5DC0" w:rsidRPr="00790BEA">
        <w:rPr>
          <w:rFonts w:ascii="Arial" w:hAnsi="Arial" w:cs="Arial"/>
          <w:sz w:val="22"/>
          <w:szCs w:val="22"/>
          <w:lang w:val="en-GB"/>
        </w:rPr>
        <w:t xml:space="preserve">on the </w:t>
      </w:r>
      <w:r w:rsidRPr="00790BEA">
        <w:rPr>
          <w:rFonts w:ascii="Arial" w:hAnsi="Arial" w:cs="Arial"/>
          <w:sz w:val="22"/>
          <w:szCs w:val="22"/>
          <w:lang w:val="en-GB"/>
        </w:rPr>
        <w:t xml:space="preserve">coronavirus protection measures </w:t>
      </w:r>
      <w:r w:rsidR="5A9F5DC0" w:rsidRPr="00790BEA">
        <w:rPr>
          <w:rFonts w:ascii="Arial" w:hAnsi="Arial" w:cs="Arial"/>
          <w:sz w:val="22"/>
          <w:szCs w:val="22"/>
          <w:lang w:val="en-GB"/>
        </w:rPr>
        <w:t xml:space="preserve">was only translated into sign language following pressure from civil society. Information was hardly available in an understandable language, making it difficult for people with little knowledge of the language or German to access information. </w:t>
      </w:r>
      <w:r w:rsidRPr="00790BEA">
        <w:rPr>
          <w:rFonts w:ascii="Arial" w:hAnsi="Arial" w:cs="Arial"/>
          <w:sz w:val="22"/>
          <w:szCs w:val="22"/>
          <w:lang w:val="en-GB"/>
        </w:rPr>
        <w:t xml:space="preserve">Since the end of the pandemic, official media conferences have no longer been translated into sign language.  </w:t>
      </w:r>
      <w:r w:rsidR="001E00ED" w:rsidRPr="00790BEA">
        <w:rPr>
          <w:rFonts w:ascii="Arial" w:hAnsi="Arial" w:cs="Arial"/>
          <w:sz w:val="22"/>
          <w:szCs w:val="22"/>
          <w:lang w:val="en-GB"/>
        </w:rPr>
        <w:t xml:space="preserve">The authors call for public information, election documents and awareness-raising campaigns on gender equality, protection against violence and other socially relevant topics to be made accessible to all (Grevio23/116). </w:t>
      </w:r>
    </w:p>
    <w:p w14:paraId="23559A1B" w14:textId="77777777" w:rsidR="004D0CA0" w:rsidRPr="00790BEA" w:rsidRDefault="004D0CA0" w:rsidP="00790BEA">
      <w:pPr>
        <w:spacing w:line="276" w:lineRule="auto"/>
        <w:jc w:val="both"/>
        <w:rPr>
          <w:rFonts w:ascii="Arial" w:hAnsi="Arial" w:cs="Arial"/>
          <w:sz w:val="22"/>
          <w:szCs w:val="22"/>
          <w:lang w:val="en-GB"/>
        </w:rPr>
      </w:pPr>
    </w:p>
    <w:p w14:paraId="2605C1D8" w14:textId="77777777" w:rsidR="000E1512"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People with disabilities are partially excluded from the right to vote and stand for election and the political bodies at state and municipal level are not inclusive. For example, </w:t>
      </w:r>
      <w:r w:rsidR="5A9F5DC0" w:rsidRPr="00790BEA">
        <w:rPr>
          <w:rFonts w:ascii="Arial" w:hAnsi="Arial" w:cs="Arial"/>
          <w:sz w:val="22"/>
          <w:szCs w:val="22"/>
          <w:lang w:val="en-GB"/>
        </w:rPr>
        <w:t xml:space="preserve">no people with visible disabilities </w:t>
      </w:r>
      <w:r w:rsidRPr="00790BEA">
        <w:rPr>
          <w:rFonts w:ascii="Arial" w:hAnsi="Arial" w:cs="Arial"/>
          <w:sz w:val="22"/>
          <w:szCs w:val="22"/>
          <w:lang w:val="en-GB"/>
        </w:rPr>
        <w:t xml:space="preserve">are represented. </w:t>
      </w:r>
      <w:r w:rsidR="000F1FD1" w:rsidRPr="00790BEA">
        <w:rPr>
          <w:rFonts w:ascii="Arial" w:hAnsi="Arial" w:cs="Arial"/>
          <w:sz w:val="22"/>
          <w:szCs w:val="22"/>
          <w:lang w:val="en-GB"/>
        </w:rPr>
        <w:t xml:space="preserve">Other </w:t>
      </w:r>
      <w:r w:rsidR="5A9F5DC0" w:rsidRPr="00790BEA">
        <w:rPr>
          <w:rFonts w:ascii="Arial" w:hAnsi="Arial" w:cs="Arial"/>
          <w:sz w:val="22"/>
          <w:szCs w:val="22"/>
          <w:lang w:val="en-GB"/>
        </w:rPr>
        <w:t>vulnerable groups</w:t>
      </w:r>
      <w:r w:rsidR="004E473D" w:rsidRPr="00790BEA">
        <w:rPr>
          <w:rFonts w:ascii="Arial" w:hAnsi="Arial" w:cs="Arial"/>
          <w:sz w:val="22"/>
          <w:szCs w:val="22"/>
          <w:lang w:val="en-GB"/>
        </w:rPr>
        <w:t xml:space="preserve">, such as people with a migration background, </w:t>
      </w:r>
      <w:r w:rsidR="000F1FD1" w:rsidRPr="00790BEA">
        <w:rPr>
          <w:rFonts w:ascii="Arial" w:hAnsi="Arial" w:cs="Arial"/>
          <w:sz w:val="22"/>
          <w:szCs w:val="22"/>
          <w:lang w:val="en-GB"/>
        </w:rPr>
        <w:t xml:space="preserve">are also </w:t>
      </w:r>
      <w:r w:rsidR="004A5688" w:rsidRPr="00790BEA">
        <w:rPr>
          <w:rFonts w:ascii="Arial" w:hAnsi="Arial" w:cs="Arial"/>
          <w:sz w:val="22"/>
          <w:szCs w:val="22"/>
          <w:lang w:val="en-GB"/>
        </w:rPr>
        <w:t xml:space="preserve">barely </w:t>
      </w:r>
      <w:r w:rsidR="5A9F5DC0" w:rsidRPr="00790BEA">
        <w:rPr>
          <w:rFonts w:ascii="Arial" w:hAnsi="Arial" w:cs="Arial"/>
          <w:sz w:val="22"/>
          <w:szCs w:val="22"/>
          <w:lang w:val="en-GB"/>
        </w:rPr>
        <w:t xml:space="preserve">represented in the political bodies. </w:t>
      </w:r>
      <w:r w:rsidR="00A5394F" w:rsidRPr="00790BEA">
        <w:rPr>
          <w:rFonts w:ascii="Arial" w:hAnsi="Arial" w:cs="Arial"/>
          <w:sz w:val="22"/>
          <w:szCs w:val="22"/>
          <w:lang w:val="en-GB"/>
        </w:rPr>
        <w:t xml:space="preserve">Here too, the Diversity in Politics project could be </w:t>
      </w:r>
      <w:r w:rsidR="00477DA5" w:rsidRPr="00790BEA">
        <w:rPr>
          <w:rFonts w:ascii="Arial" w:hAnsi="Arial" w:cs="Arial"/>
          <w:sz w:val="22"/>
          <w:szCs w:val="22"/>
          <w:lang w:val="en-GB"/>
        </w:rPr>
        <w:t xml:space="preserve">seen as an opportunity to </w:t>
      </w:r>
      <w:r w:rsidR="00235F5A" w:rsidRPr="00790BEA">
        <w:rPr>
          <w:rFonts w:ascii="Arial" w:hAnsi="Arial" w:cs="Arial"/>
          <w:sz w:val="22"/>
          <w:szCs w:val="22"/>
          <w:lang w:val="en-GB"/>
        </w:rPr>
        <w:t xml:space="preserve">integrate these groups politically. </w:t>
      </w:r>
    </w:p>
    <w:p w14:paraId="45EA529C" w14:textId="77777777" w:rsidR="00CC6978" w:rsidRPr="00790BEA" w:rsidRDefault="00CC6978" w:rsidP="00790BEA">
      <w:pPr>
        <w:spacing w:line="276" w:lineRule="auto"/>
        <w:jc w:val="both"/>
        <w:rPr>
          <w:rFonts w:ascii="Arial" w:hAnsi="Arial" w:cs="Arial"/>
          <w:sz w:val="22"/>
          <w:szCs w:val="22"/>
          <w:lang w:val="en-GB"/>
        </w:rPr>
      </w:pPr>
    </w:p>
    <w:p w14:paraId="7F6593EB" w14:textId="77777777" w:rsidR="00E609C5" w:rsidRPr="00790BEA" w:rsidRDefault="00000000" w:rsidP="00790BEA">
      <w:pPr>
        <w:pStyle w:val="Listenabsatz"/>
        <w:numPr>
          <w:ilvl w:val="0"/>
          <w:numId w:val="23"/>
        </w:numPr>
        <w:spacing w:line="276" w:lineRule="auto"/>
        <w:jc w:val="both"/>
        <w:rPr>
          <w:rFonts w:ascii="Arial" w:hAnsi="Arial" w:cs="Arial"/>
          <w:sz w:val="22"/>
          <w:szCs w:val="22"/>
          <w:lang w:val="en-GB"/>
        </w:rPr>
      </w:pPr>
      <w:r w:rsidRPr="00790BEA">
        <w:rPr>
          <w:rFonts w:ascii="Arial" w:hAnsi="Arial" w:cs="Arial"/>
          <w:sz w:val="22"/>
          <w:szCs w:val="22"/>
          <w:lang w:val="en-GB"/>
        </w:rPr>
        <w:t xml:space="preserve">The </w:t>
      </w:r>
      <w:r w:rsidR="006B4A41" w:rsidRPr="00790BEA">
        <w:rPr>
          <w:rFonts w:ascii="Arial" w:hAnsi="Arial" w:cs="Arial"/>
          <w:sz w:val="22"/>
          <w:szCs w:val="22"/>
          <w:lang w:val="en-GB"/>
        </w:rPr>
        <w:t xml:space="preserve">authors call for the implementation of the urgent ECRI recommendation of 2018 on a study </w:t>
      </w:r>
      <w:proofErr w:type="gramStart"/>
      <w:r w:rsidR="006B4A41" w:rsidRPr="00790BEA">
        <w:rPr>
          <w:rFonts w:ascii="Arial" w:hAnsi="Arial" w:cs="Arial"/>
          <w:sz w:val="22"/>
          <w:szCs w:val="22"/>
          <w:lang w:val="en-GB"/>
        </w:rPr>
        <w:t>on the situation of</w:t>
      </w:r>
      <w:proofErr w:type="gramEnd"/>
      <w:r w:rsidR="006B4A41" w:rsidRPr="00790BEA">
        <w:rPr>
          <w:rFonts w:ascii="Arial" w:hAnsi="Arial" w:cs="Arial"/>
          <w:sz w:val="22"/>
          <w:szCs w:val="22"/>
          <w:lang w:val="en-GB"/>
        </w:rPr>
        <w:t xml:space="preserve"> the queer community in Liechtenstein and the </w:t>
      </w:r>
      <w:r w:rsidRPr="00790BEA">
        <w:rPr>
          <w:rFonts w:ascii="Arial" w:hAnsi="Arial" w:cs="Arial"/>
          <w:sz w:val="22"/>
          <w:szCs w:val="22"/>
          <w:lang w:val="en-GB"/>
        </w:rPr>
        <w:t xml:space="preserve">CEDAW </w:t>
      </w:r>
      <w:r w:rsidR="00321B0D" w:rsidRPr="00790BEA">
        <w:rPr>
          <w:rFonts w:ascii="Arial" w:hAnsi="Arial" w:cs="Arial"/>
          <w:sz w:val="22"/>
          <w:szCs w:val="22"/>
          <w:lang w:val="en-GB"/>
        </w:rPr>
        <w:t xml:space="preserve">recommendation18/36c </w:t>
      </w:r>
      <w:r w:rsidRPr="00790BEA">
        <w:rPr>
          <w:rFonts w:ascii="Arial" w:hAnsi="Arial" w:cs="Arial"/>
          <w:sz w:val="22"/>
          <w:szCs w:val="22"/>
          <w:lang w:val="en-GB"/>
        </w:rPr>
        <w:t>on intersex persons</w:t>
      </w:r>
      <w:r w:rsidR="006B4A41" w:rsidRPr="00790BEA">
        <w:rPr>
          <w:rFonts w:ascii="Arial" w:hAnsi="Arial" w:cs="Arial"/>
          <w:sz w:val="22"/>
          <w:szCs w:val="22"/>
          <w:lang w:val="en-GB"/>
        </w:rPr>
        <w:t xml:space="preserve">. </w:t>
      </w:r>
      <w:r w:rsidRPr="00790BEA">
        <w:rPr>
          <w:rFonts w:ascii="Arial" w:hAnsi="Arial" w:cs="Arial"/>
          <w:sz w:val="22"/>
          <w:szCs w:val="22"/>
          <w:lang w:val="en-GB"/>
        </w:rPr>
        <w:t xml:space="preserve">Information </w:t>
      </w:r>
      <w:r w:rsidR="006B4A41" w:rsidRPr="00790BEA">
        <w:rPr>
          <w:rFonts w:ascii="Arial" w:hAnsi="Arial" w:cs="Arial"/>
          <w:sz w:val="22"/>
          <w:szCs w:val="22"/>
          <w:lang w:val="en-GB"/>
        </w:rPr>
        <w:t xml:space="preserve">on the situation is necessary </w:t>
      </w:r>
      <w:proofErr w:type="gramStart"/>
      <w:r w:rsidR="00FD627F" w:rsidRPr="00790BEA">
        <w:rPr>
          <w:rFonts w:ascii="Arial" w:hAnsi="Arial" w:cs="Arial"/>
          <w:sz w:val="22"/>
          <w:szCs w:val="22"/>
          <w:lang w:val="en-GB"/>
        </w:rPr>
        <w:t>in order to</w:t>
      </w:r>
      <w:proofErr w:type="gramEnd"/>
      <w:r w:rsidR="00FD627F" w:rsidRPr="00790BEA">
        <w:rPr>
          <w:rFonts w:ascii="Arial" w:hAnsi="Arial" w:cs="Arial"/>
          <w:sz w:val="22"/>
          <w:szCs w:val="22"/>
          <w:lang w:val="en-GB"/>
        </w:rPr>
        <w:t xml:space="preserve"> develop </w:t>
      </w:r>
      <w:r w:rsidR="00B83C03" w:rsidRPr="00790BEA">
        <w:rPr>
          <w:rFonts w:ascii="Arial" w:hAnsi="Arial" w:cs="Arial"/>
          <w:sz w:val="22"/>
          <w:szCs w:val="22"/>
          <w:lang w:val="en-GB"/>
        </w:rPr>
        <w:t xml:space="preserve">appropriate measures. </w:t>
      </w:r>
    </w:p>
    <w:p w14:paraId="76E88FA9" w14:textId="77777777" w:rsidR="00E609C5" w:rsidRPr="00790BEA" w:rsidRDefault="00E609C5" w:rsidP="00790BEA">
      <w:pPr>
        <w:pStyle w:val="Listenabsatz"/>
        <w:spacing w:line="276" w:lineRule="auto"/>
        <w:rPr>
          <w:rFonts w:ascii="Arial" w:hAnsi="Arial" w:cs="Arial"/>
          <w:sz w:val="22"/>
          <w:szCs w:val="22"/>
          <w:lang w:val="en-GB"/>
        </w:rPr>
      </w:pPr>
    </w:p>
    <w:p w14:paraId="47B873E9" w14:textId="34F8861C" w:rsidR="001273DD" w:rsidRPr="00790BEA" w:rsidRDefault="00E609C5" w:rsidP="00790BEA">
      <w:pPr>
        <w:pStyle w:val="Listenabsatz"/>
        <w:numPr>
          <w:ilvl w:val="0"/>
          <w:numId w:val="23"/>
        </w:numPr>
        <w:spacing w:line="276" w:lineRule="auto"/>
        <w:jc w:val="both"/>
        <w:rPr>
          <w:rFonts w:ascii="Arial" w:hAnsi="Arial" w:cs="Arial"/>
          <w:sz w:val="22"/>
          <w:szCs w:val="22"/>
          <w:lang w:val="en-GB"/>
        </w:rPr>
      </w:pPr>
      <w:proofErr w:type="gramStart"/>
      <w:r w:rsidRPr="00790BEA">
        <w:rPr>
          <w:rFonts w:ascii="Arial" w:hAnsi="Arial" w:cs="Arial"/>
          <w:sz w:val="22"/>
          <w:szCs w:val="22"/>
          <w:lang w:val="en-GB"/>
        </w:rPr>
        <w:t>With regard to</w:t>
      </w:r>
      <w:proofErr w:type="gramEnd"/>
      <w:r w:rsidRPr="00790BEA">
        <w:rPr>
          <w:rFonts w:ascii="Arial" w:hAnsi="Arial" w:cs="Arial"/>
          <w:sz w:val="22"/>
          <w:szCs w:val="22"/>
          <w:lang w:val="en-GB"/>
        </w:rPr>
        <w:t xml:space="preserve"> the protection and rights of children and adolescents, the authors expect a consistent and rapid implementation of the urgent recommendations of the Committee on the Rights of the Child to Liechtenstein with the involvement of civil society advisory and specialized organizations. In the </w:t>
      </w:r>
      <w:r w:rsidR="00411FCC" w:rsidRPr="00790BEA">
        <w:rPr>
          <w:rFonts w:ascii="Arial" w:hAnsi="Arial" w:cs="Arial"/>
          <w:sz w:val="22"/>
          <w:szCs w:val="22"/>
          <w:lang w:val="en-GB"/>
        </w:rPr>
        <w:t>experience</w:t>
      </w:r>
      <w:r w:rsidRPr="00790BEA">
        <w:rPr>
          <w:rFonts w:ascii="Arial" w:hAnsi="Arial" w:cs="Arial"/>
          <w:sz w:val="22"/>
          <w:szCs w:val="22"/>
          <w:lang w:val="en-GB"/>
        </w:rPr>
        <w:t xml:space="preserve"> of the Ombudsman for Children and Adolescents, the welfare of children is particularly affected in highly contentious divorce proceedings. It is therefore necessary to implement the recommendations of the Working Group on Child Custody to the Government, in particular the introduction of mandatory parental </w:t>
      </w:r>
      <w:r w:rsidR="00411FCC" w:rsidRPr="00790BEA">
        <w:rPr>
          <w:rFonts w:ascii="Arial" w:hAnsi="Arial" w:cs="Arial"/>
          <w:sz w:val="22"/>
          <w:szCs w:val="22"/>
          <w:lang w:val="en-GB"/>
        </w:rPr>
        <w:t>counselling</w:t>
      </w:r>
      <w:r w:rsidRPr="00790BEA">
        <w:rPr>
          <w:rFonts w:ascii="Arial" w:hAnsi="Arial" w:cs="Arial"/>
          <w:sz w:val="22"/>
          <w:szCs w:val="22"/>
          <w:lang w:val="en-GB"/>
        </w:rPr>
        <w:t xml:space="preserve"> prior to legal separation or divorce and, if necessary, mandatory parental </w:t>
      </w:r>
      <w:r w:rsidR="00411FCC" w:rsidRPr="00790BEA">
        <w:rPr>
          <w:rFonts w:ascii="Arial" w:hAnsi="Arial" w:cs="Arial"/>
          <w:sz w:val="22"/>
          <w:szCs w:val="22"/>
          <w:lang w:val="en-GB"/>
        </w:rPr>
        <w:t>counselling</w:t>
      </w:r>
      <w:r w:rsidRPr="00790BEA">
        <w:rPr>
          <w:rFonts w:ascii="Arial" w:hAnsi="Arial" w:cs="Arial"/>
          <w:sz w:val="22"/>
          <w:szCs w:val="22"/>
          <w:lang w:val="en-GB"/>
        </w:rPr>
        <w:t xml:space="preserve"> during the divorce proceedings and the introduction of a child </w:t>
      </w:r>
      <w:r w:rsidR="00411FCC" w:rsidRPr="00790BEA">
        <w:rPr>
          <w:rFonts w:ascii="Arial" w:hAnsi="Arial" w:cs="Arial"/>
          <w:sz w:val="22"/>
          <w:szCs w:val="22"/>
          <w:lang w:val="en-GB"/>
        </w:rPr>
        <w:t>advocacy.</w:t>
      </w:r>
    </w:p>
    <w:sectPr w:rsidR="001273DD" w:rsidRPr="00790BEA" w:rsidSect="00FA2798">
      <w:headerReference w:type="even" r:id="rId8"/>
      <w:footerReference w:type="even" r:id="rId9"/>
      <w:footerReference w:type="default" r:id="rId10"/>
      <w:headerReference w:type="first" r:id="rId11"/>
      <w:pgSz w:w="11906" w:h="16838"/>
      <w:pgMar w:top="1440" w:right="1440" w:bottom="1440" w:left="1440" w:header="136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7033FE" w14:textId="77777777" w:rsidR="00E67350" w:rsidRDefault="00E67350" w:rsidP="006A3918">
      <w:r>
        <w:separator/>
      </w:r>
    </w:p>
  </w:endnote>
  <w:endnote w:type="continuationSeparator" w:id="0">
    <w:p w14:paraId="0B0BE540" w14:textId="77777777" w:rsidR="00E67350" w:rsidRDefault="00E67350" w:rsidP="006A3918">
      <w:r>
        <w:continuationSeparator/>
      </w:r>
    </w:p>
  </w:endnote>
  <w:endnote w:type="continuationNotice" w:id="1">
    <w:p w14:paraId="13B05D33" w14:textId="77777777" w:rsidR="00E67350" w:rsidRDefault="00E673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Seitenzahl"/>
      </w:rPr>
      <w:id w:val="-1820336356"/>
      <w:docPartObj>
        <w:docPartGallery w:val="Page Numbers (Bottom of Page)"/>
        <w:docPartUnique/>
      </w:docPartObj>
    </w:sdtPr>
    <w:sdtContent>
      <w:p w14:paraId="6CDD54C5" w14:textId="77777777" w:rsidR="000E1512" w:rsidRDefault="00000000">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0209E9DA" w14:textId="77777777" w:rsidR="000E3D92" w:rsidRDefault="000E3D92" w:rsidP="000E3D92">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Seitenzahl"/>
        <w:rFonts w:ascii="Arial" w:hAnsi="Arial" w:cs="Arial"/>
        <w:sz w:val="21"/>
        <w:szCs w:val="21"/>
      </w:rPr>
      <w:id w:val="1845512766"/>
      <w:docPartObj>
        <w:docPartGallery w:val="Page Numbers (Bottom of Page)"/>
        <w:docPartUnique/>
      </w:docPartObj>
    </w:sdtPr>
    <w:sdtContent>
      <w:p w14:paraId="7ABE53FF" w14:textId="77777777" w:rsidR="000E1512" w:rsidRDefault="00000000">
        <w:pPr>
          <w:pStyle w:val="Fuzeile"/>
          <w:framePr w:h="238" w:hRule="exact" w:wrap="notBeside" w:vAnchor="page" w:hAnchor="page" w:x="10354" w:y="16121"/>
          <w:rPr>
            <w:rStyle w:val="Seitenzahl"/>
            <w:rFonts w:ascii="Arial" w:hAnsi="Arial" w:cs="Arial"/>
            <w:sz w:val="21"/>
            <w:szCs w:val="21"/>
          </w:rPr>
        </w:pPr>
        <w:r w:rsidRPr="000E3D92">
          <w:rPr>
            <w:rStyle w:val="Seitenzahl"/>
            <w:rFonts w:ascii="Arial" w:hAnsi="Arial" w:cs="Arial"/>
            <w:sz w:val="21"/>
            <w:szCs w:val="21"/>
          </w:rPr>
          <w:fldChar w:fldCharType="begin"/>
        </w:r>
        <w:r w:rsidRPr="000E3D92">
          <w:rPr>
            <w:rStyle w:val="Seitenzahl"/>
            <w:rFonts w:ascii="Arial" w:hAnsi="Arial" w:cs="Arial"/>
            <w:sz w:val="21"/>
            <w:szCs w:val="21"/>
          </w:rPr>
          <w:instrText xml:space="preserve"> PAGE </w:instrText>
        </w:r>
        <w:r w:rsidRPr="000E3D92">
          <w:rPr>
            <w:rStyle w:val="Seitenzahl"/>
            <w:rFonts w:ascii="Arial" w:hAnsi="Arial" w:cs="Arial"/>
            <w:sz w:val="21"/>
            <w:szCs w:val="21"/>
          </w:rPr>
          <w:fldChar w:fldCharType="separate"/>
        </w:r>
        <w:r w:rsidRPr="000E3D92">
          <w:rPr>
            <w:rStyle w:val="Seitenzahl"/>
            <w:rFonts w:ascii="Arial" w:hAnsi="Arial" w:cs="Arial"/>
            <w:noProof/>
            <w:sz w:val="21"/>
            <w:szCs w:val="21"/>
          </w:rPr>
          <w:t>1</w:t>
        </w:r>
        <w:r w:rsidRPr="000E3D92">
          <w:rPr>
            <w:rStyle w:val="Seitenzahl"/>
            <w:rFonts w:ascii="Arial" w:hAnsi="Arial" w:cs="Arial"/>
            <w:sz w:val="21"/>
            <w:szCs w:val="21"/>
          </w:rPr>
          <w:fldChar w:fldCharType="end"/>
        </w:r>
      </w:p>
    </w:sdtContent>
  </w:sdt>
  <w:p w14:paraId="72A95EF6" w14:textId="77777777" w:rsidR="000E3D92" w:rsidRDefault="000E3D92" w:rsidP="000E3D92">
    <w:pPr>
      <w:pStyle w:val="Fuzeil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FB9907" w14:textId="77777777" w:rsidR="00E67350" w:rsidRDefault="00E67350" w:rsidP="006A3918">
      <w:r>
        <w:separator/>
      </w:r>
    </w:p>
  </w:footnote>
  <w:footnote w:type="continuationSeparator" w:id="0">
    <w:p w14:paraId="11ECFF6D" w14:textId="77777777" w:rsidR="00E67350" w:rsidRDefault="00E67350" w:rsidP="006A3918">
      <w:r>
        <w:continuationSeparator/>
      </w:r>
    </w:p>
  </w:footnote>
  <w:footnote w:type="continuationNotice" w:id="1">
    <w:p w14:paraId="0EBC786D" w14:textId="77777777" w:rsidR="00E67350" w:rsidRDefault="00E67350"/>
  </w:footnote>
  <w:footnote w:id="2">
    <w:p w14:paraId="04C51E1C" w14:textId="77777777" w:rsidR="000E1512" w:rsidRDefault="00000000">
      <w:pPr>
        <w:pStyle w:val="Funotentext"/>
        <w:rPr>
          <w:rFonts w:ascii="Arial" w:hAnsi="Arial" w:cs="Arial"/>
          <w:sz w:val="16"/>
          <w:szCs w:val="16"/>
        </w:rPr>
      </w:pPr>
      <w:r w:rsidRPr="00447D87">
        <w:rPr>
          <w:rStyle w:val="Funotenzeichen"/>
          <w:rFonts w:ascii="Arial" w:hAnsi="Arial" w:cs="Arial"/>
          <w:sz w:val="16"/>
          <w:szCs w:val="16"/>
        </w:rPr>
        <w:footnoteRef/>
      </w:r>
      <w:hyperlink r:id="rId1" w:history="1">
        <w:r w:rsidR="00DF1086" w:rsidRPr="00447D87">
          <w:rPr>
            <w:rStyle w:val="Hyperlink"/>
            <w:rFonts w:ascii="Arial" w:hAnsi="Arial" w:cs="Arial"/>
            <w:sz w:val="16"/>
            <w:szCs w:val="16"/>
          </w:rPr>
          <w:t xml:space="preserve"> Gender equality indicators new - Liechtensteinische Landesverwaltung </w:t>
        </w:r>
      </w:hyperlink>
      <w:r w:rsidR="00DF1086" w:rsidRPr="00447D87">
        <w:rPr>
          <w:rStyle w:val="Hyperlink"/>
          <w:rFonts w:ascii="Arial" w:hAnsi="Arial" w:cs="Arial"/>
          <w:sz w:val="16"/>
          <w:szCs w:val="16"/>
        </w:rPr>
        <w:t xml:space="preserve">Statistikportal </w:t>
      </w:r>
    </w:p>
  </w:footnote>
  <w:footnote w:id="3">
    <w:p w14:paraId="1920C19C" w14:textId="77777777" w:rsidR="000E1512" w:rsidRPr="00B77724" w:rsidRDefault="00000000">
      <w:pPr>
        <w:pStyle w:val="Funotentext"/>
        <w:rPr>
          <w:rFonts w:ascii="Arial" w:hAnsi="Arial" w:cs="Arial"/>
          <w:sz w:val="16"/>
          <w:szCs w:val="16"/>
          <w:lang w:val="en-GB"/>
        </w:rPr>
      </w:pPr>
      <w:r w:rsidRPr="00447D87">
        <w:rPr>
          <w:rStyle w:val="Funotenzeichen"/>
          <w:rFonts w:ascii="Arial" w:hAnsi="Arial" w:cs="Arial"/>
          <w:sz w:val="16"/>
          <w:szCs w:val="16"/>
        </w:rPr>
        <w:footnoteRef/>
      </w:r>
      <w:r w:rsidRPr="00B77724">
        <w:rPr>
          <w:rFonts w:ascii="Arial" w:hAnsi="Arial" w:cs="Arial"/>
          <w:sz w:val="16"/>
          <w:szCs w:val="16"/>
          <w:lang w:val="en-GB"/>
        </w:rPr>
        <w:t xml:space="preserve"> See also </w:t>
      </w:r>
      <w:r w:rsidR="0086530F">
        <w:fldChar w:fldCharType="begin"/>
      </w:r>
      <w:r w:rsidR="0086530F" w:rsidRPr="003F6AEF">
        <w:rPr>
          <w:lang w:val="en-GB"/>
        </w:rPr>
        <w:instrText>HYPERLINK "https://www.infra.li/application/files/7516/9467/6761/Positionspapier_Care_Konferenz_Ost.pdf"</w:instrText>
      </w:r>
      <w:r w:rsidR="0086530F">
        <w:fldChar w:fldCharType="separate"/>
      </w:r>
      <w:r w:rsidR="0086530F" w:rsidRPr="00B77724">
        <w:rPr>
          <w:rStyle w:val="Hyperlink"/>
          <w:rFonts w:ascii="Arial" w:hAnsi="Arial" w:cs="Arial"/>
          <w:sz w:val="16"/>
          <w:szCs w:val="16"/>
          <w:lang w:val="en-GB"/>
        </w:rPr>
        <w:t>position paper of the Conference on Equal Opportunities in Eastern Switzerland and Liechtenstein</w:t>
      </w:r>
      <w:r w:rsidR="0086530F">
        <w:rPr>
          <w:rStyle w:val="Hyperlink"/>
          <w:rFonts w:ascii="Arial" w:hAnsi="Arial" w:cs="Arial"/>
          <w:sz w:val="16"/>
          <w:szCs w:val="16"/>
          <w:lang w:val="en-GB"/>
        </w:rPr>
        <w:fldChar w:fldCharType="end"/>
      </w:r>
      <w:r w:rsidR="004D3C9D" w:rsidRPr="00B77724">
        <w:rPr>
          <w:rFonts w:ascii="Arial" w:hAnsi="Arial" w:cs="Arial"/>
          <w:sz w:val="16"/>
          <w:szCs w:val="16"/>
          <w:lang w:val="en-GB"/>
        </w:rPr>
        <w:t xml:space="preserve">, </w:t>
      </w:r>
      <w:hyperlink r:id="rId2" w:history="1">
        <w:r w:rsidR="004D3C9D" w:rsidRPr="00B77724">
          <w:rPr>
            <w:rStyle w:val="Hyperlink"/>
            <w:rFonts w:ascii="Arial" w:hAnsi="Arial" w:cs="Arial"/>
            <w:sz w:val="16"/>
            <w:szCs w:val="16"/>
            <w:lang w:val="en-GB"/>
          </w:rPr>
          <w:t>Feminist Strike Liechtenstein - Petitions 2023</w:t>
        </w:r>
      </w:hyperlink>
      <w:r w:rsidRPr="00B77724">
        <w:rPr>
          <w:rFonts w:ascii="Arial" w:hAnsi="Arial" w:cs="Arial"/>
          <w:sz w:val="16"/>
          <w:szCs w:val="16"/>
          <w:lang w:val="en-GB"/>
        </w:rPr>
        <w:t xml:space="preserve"> and letter from the Association for Human Rights </w:t>
      </w:r>
      <w:r w:rsidR="004D3C9D" w:rsidRPr="00B77724">
        <w:rPr>
          <w:rFonts w:ascii="Arial" w:hAnsi="Arial" w:cs="Arial"/>
          <w:sz w:val="16"/>
          <w:szCs w:val="16"/>
          <w:lang w:val="en-GB"/>
        </w:rPr>
        <w:t xml:space="preserve">to </w:t>
      </w:r>
      <w:r w:rsidR="00447D87" w:rsidRPr="00B77724">
        <w:rPr>
          <w:rFonts w:ascii="Arial" w:hAnsi="Arial" w:cs="Arial"/>
          <w:sz w:val="16"/>
          <w:szCs w:val="16"/>
          <w:lang w:val="en-GB"/>
        </w:rPr>
        <w:t>the ASD on 24 July 2024</w:t>
      </w:r>
    </w:p>
  </w:footnote>
  <w:footnote w:id="4">
    <w:p w14:paraId="18B0424F" w14:textId="77777777" w:rsidR="000E1512" w:rsidRPr="00B77724" w:rsidRDefault="00000000">
      <w:pPr>
        <w:pStyle w:val="Funotentext"/>
        <w:rPr>
          <w:rFonts w:ascii="Arial" w:hAnsi="Arial" w:cs="Arial"/>
          <w:sz w:val="16"/>
          <w:szCs w:val="16"/>
          <w:lang w:val="en-GB"/>
        </w:rPr>
      </w:pPr>
      <w:r w:rsidRPr="00447D87">
        <w:rPr>
          <w:rStyle w:val="Funotenzeichen"/>
          <w:rFonts w:ascii="Arial" w:hAnsi="Arial" w:cs="Arial"/>
          <w:sz w:val="16"/>
          <w:szCs w:val="16"/>
        </w:rPr>
        <w:footnoteRef/>
      </w:r>
      <w:r w:rsidRPr="00B77724">
        <w:rPr>
          <w:rFonts w:ascii="Arial" w:hAnsi="Arial" w:cs="Arial"/>
          <w:sz w:val="16"/>
          <w:szCs w:val="16"/>
          <w:lang w:val="en-GB"/>
        </w:rPr>
        <w:t xml:space="preserve"> Information at Vielfalt.li. This non-partisan project to improve the representation of women and other groups in politics was initiated and financed by civil society. </w:t>
      </w:r>
    </w:p>
  </w:footnote>
  <w:footnote w:id="5">
    <w:p w14:paraId="3CEC92DD" w14:textId="77777777" w:rsidR="000E1512" w:rsidRPr="00B77724" w:rsidRDefault="00000000">
      <w:pPr>
        <w:pStyle w:val="Funotentext"/>
        <w:rPr>
          <w:rFonts w:ascii="Arial" w:hAnsi="Arial" w:cs="Arial"/>
          <w:sz w:val="16"/>
          <w:szCs w:val="16"/>
          <w:lang w:val="en-GB"/>
        </w:rPr>
      </w:pPr>
      <w:r w:rsidRPr="00447D87">
        <w:rPr>
          <w:rStyle w:val="Funotenzeichen"/>
          <w:rFonts w:ascii="Arial" w:hAnsi="Arial" w:cs="Arial"/>
          <w:sz w:val="16"/>
          <w:szCs w:val="16"/>
        </w:rPr>
        <w:footnoteRef/>
      </w:r>
      <w:r w:rsidR="000E1512">
        <w:fldChar w:fldCharType="begin"/>
      </w:r>
      <w:r w:rsidR="000E1512" w:rsidRPr="003F6AEF">
        <w:rPr>
          <w:lang w:val="en-GB"/>
        </w:rPr>
        <w:instrText>HYPERLINK "https://www.infra.li/information-und-beratung/sexuelle-belaestigung"</w:instrText>
      </w:r>
      <w:r w:rsidR="000E1512">
        <w:fldChar w:fldCharType="separate"/>
      </w:r>
      <w:r w:rsidR="000E1512" w:rsidRPr="00B77724">
        <w:rPr>
          <w:rStyle w:val="Hyperlink"/>
          <w:rFonts w:ascii="Arial" w:hAnsi="Arial" w:cs="Arial"/>
          <w:sz w:val="16"/>
          <w:szCs w:val="16"/>
          <w:lang w:val="en-GB"/>
        </w:rPr>
        <w:t xml:space="preserve"> No room for sexism - infra campaign</w:t>
      </w:r>
      <w:r w:rsidR="000E1512">
        <w:rPr>
          <w:rStyle w:val="Hyperlink"/>
          <w:rFonts w:ascii="Arial" w:hAnsi="Arial" w:cs="Arial"/>
          <w:sz w:val="16"/>
          <w:szCs w:val="16"/>
          <w:lang w:val="en-GB"/>
        </w:rPr>
        <w:fldChar w:fldCharType="end"/>
      </w:r>
    </w:p>
  </w:footnote>
  <w:footnote w:id="6">
    <w:p w14:paraId="5ACAEAAC" w14:textId="77777777" w:rsidR="000E1512" w:rsidRPr="00B77724" w:rsidRDefault="00000000">
      <w:pPr>
        <w:pStyle w:val="Funotentext"/>
        <w:rPr>
          <w:lang w:val="en-GB"/>
        </w:rPr>
      </w:pPr>
      <w:r>
        <w:rPr>
          <w:rStyle w:val="Funotenzeichen"/>
        </w:rPr>
        <w:footnoteRef/>
      </w:r>
      <w:r w:rsidR="000E1512">
        <w:fldChar w:fldCharType="begin"/>
      </w:r>
      <w:r w:rsidR="000E1512" w:rsidRPr="003F6AEF">
        <w:rPr>
          <w:lang w:val="en-GB"/>
        </w:rPr>
        <w:instrText>HYPERLINK "https://www.statistikportal.li/de/uebergreifendes-indikatoren/gleichstellungsindikatoren/gleichstellungsindikatoren/2023/01/v-2/i29507"</w:instrText>
      </w:r>
      <w:r w:rsidR="000E1512">
        <w:fldChar w:fldCharType="separate"/>
      </w:r>
      <w:r w:rsidR="000E1512" w:rsidRPr="00B77724">
        <w:rPr>
          <w:rStyle w:val="Hyperlink"/>
          <w:rFonts w:ascii="Arial" w:hAnsi="Arial" w:cs="Arial"/>
          <w:sz w:val="16"/>
          <w:szCs w:val="16"/>
          <w:lang w:val="en-GB"/>
        </w:rPr>
        <w:t xml:space="preserve"> Statistics portal - Overview of election proposals for state parliamentary elections</w:t>
      </w:r>
      <w:r w:rsidR="000E1512">
        <w:rPr>
          <w:rStyle w:val="Hyperlink"/>
          <w:rFonts w:ascii="Arial" w:hAnsi="Arial" w:cs="Arial"/>
          <w:sz w:val="16"/>
          <w:szCs w:val="16"/>
          <w:lang w:val="en-GB"/>
        </w:rPr>
        <w:fldChar w:fldCharType="end"/>
      </w:r>
    </w:p>
  </w:footnote>
  <w:footnote w:id="7">
    <w:p w14:paraId="35999FC7" w14:textId="77777777" w:rsidR="000E1512" w:rsidRPr="00B77724" w:rsidRDefault="00000000">
      <w:pPr>
        <w:pStyle w:val="Funotentext"/>
        <w:rPr>
          <w:rFonts w:ascii="Arial" w:hAnsi="Arial" w:cs="Arial"/>
          <w:sz w:val="16"/>
          <w:szCs w:val="16"/>
          <w:lang w:val="en-GB"/>
        </w:rPr>
      </w:pPr>
      <w:r w:rsidRPr="001214EA">
        <w:rPr>
          <w:rStyle w:val="Funotenzeichen"/>
          <w:rFonts w:ascii="Arial" w:hAnsi="Arial" w:cs="Arial"/>
          <w:sz w:val="16"/>
          <w:szCs w:val="16"/>
        </w:rPr>
        <w:footnoteRef/>
      </w:r>
      <w:r w:rsidRPr="00B77724">
        <w:rPr>
          <w:rFonts w:ascii="Arial" w:hAnsi="Arial" w:cs="Arial"/>
          <w:sz w:val="16"/>
          <w:szCs w:val="16"/>
          <w:lang w:val="en-GB"/>
        </w:rPr>
        <w:t xml:space="preserve"> See </w:t>
      </w:r>
      <w:r w:rsidRPr="00B77724">
        <w:rPr>
          <w:rFonts w:ascii="Arial" w:hAnsi="Arial" w:cs="Arial"/>
          <w:spacing w:val="-1"/>
          <w:sz w:val="16"/>
          <w:szCs w:val="16"/>
          <w:lang w:val="en-GB"/>
        </w:rPr>
        <w:t>para. 295 of the explanatory report to the Istanbul Convention, ratified by Liechtenstein on 17 June 2021</w:t>
      </w:r>
    </w:p>
  </w:footnote>
  <w:footnote w:id="8">
    <w:p w14:paraId="61936038" w14:textId="77777777" w:rsidR="000E1512" w:rsidRPr="00B77724" w:rsidRDefault="00000000">
      <w:pPr>
        <w:pStyle w:val="Funotentext"/>
        <w:rPr>
          <w:lang w:val="en-GB"/>
        </w:rPr>
      </w:pPr>
      <w:r>
        <w:rPr>
          <w:rStyle w:val="Funotenzeichen"/>
        </w:rPr>
        <w:footnoteRef/>
      </w:r>
      <w:r w:rsidRPr="00B77724">
        <w:rPr>
          <w:rFonts w:ascii="Arial" w:hAnsi="Arial" w:cs="Arial"/>
          <w:sz w:val="16"/>
          <w:szCs w:val="16"/>
          <w:lang w:val="en-GB"/>
        </w:rPr>
        <w:t xml:space="preserve"> See </w:t>
      </w:r>
      <w:r w:rsidR="000E1512">
        <w:fldChar w:fldCharType="begin"/>
      </w:r>
      <w:r w:rsidR="000E1512" w:rsidRPr="003F6AEF">
        <w:rPr>
          <w:lang w:val="en-GB"/>
        </w:rPr>
        <w:instrText>HYPERLINK "https://www.menschenrechte.li/wp-content/uploads/2023/01/2022-GREVIO-Schattenbericht-final-en.pdf"</w:instrText>
      </w:r>
      <w:r w:rsidR="000E1512">
        <w:fldChar w:fldCharType="separate"/>
      </w:r>
      <w:r w:rsidR="000E1512" w:rsidRPr="00B77724">
        <w:rPr>
          <w:rStyle w:val="Hyperlink"/>
          <w:rFonts w:ascii="Arial" w:hAnsi="Arial" w:cs="Arial"/>
          <w:sz w:val="16"/>
          <w:szCs w:val="16"/>
          <w:lang w:val="en-GB"/>
        </w:rPr>
        <w:t>the 2022 GREVIO shadow report</w:t>
      </w:r>
      <w:r w:rsidR="000E1512">
        <w:rPr>
          <w:rStyle w:val="Hyperlink"/>
          <w:rFonts w:ascii="Arial" w:hAnsi="Arial" w:cs="Arial"/>
          <w:sz w:val="16"/>
          <w:szCs w:val="16"/>
          <w:lang w:val="en-GB"/>
        </w:rPr>
        <w:fldChar w:fldCharType="end"/>
      </w:r>
      <w:r w:rsidRPr="00B77724">
        <w:rPr>
          <w:rFonts w:ascii="Arial" w:hAnsi="Arial" w:cs="Arial"/>
          <w:sz w:val="16"/>
          <w:szCs w:val="16"/>
          <w:lang w:val="en-GB"/>
        </w:rPr>
        <w:t xml:space="preserve"> on Liechtenstein, from p. 18 onwards</w:t>
      </w:r>
    </w:p>
  </w:footnote>
  <w:footnote w:id="9">
    <w:p w14:paraId="6DDF36C2" w14:textId="77777777" w:rsidR="000E1512" w:rsidRPr="00B77724" w:rsidRDefault="00000000">
      <w:pPr>
        <w:pStyle w:val="Funotentext"/>
        <w:rPr>
          <w:rFonts w:ascii="Arial" w:hAnsi="Arial" w:cs="Arial"/>
          <w:sz w:val="16"/>
          <w:szCs w:val="16"/>
          <w:lang w:val="en-GB"/>
        </w:rPr>
      </w:pPr>
      <w:r w:rsidRPr="003962CF">
        <w:rPr>
          <w:rStyle w:val="Funotenzeichen"/>
          <w:rFonts w:ascii="Arial" w:hAnsi="Arial" w:cs="Arial"/>
          <w:sz w:val="16"/>
          <w:szCs w:val="16"/>
        </w:rPr>
        <w:footnoteRef/>
      </w:r>
      <w:r w:rsidR="00321B0D" w:rsidRPr="00B77724">
        <w:rPr>
          <w:rFonts w:ascii="Arial" w:hAnsi="Arial" w:cs="Arial"/>
          <w:sz w:val="16"/>
          <w:szCs w:val="16"/>
          <w:lang w:val="en-GB"/>
        </w:rPr>
        <w:t xml:space="preserve"> The four pillars of the Istanbul Convention are </w:t>
      </w:r>
      <w:r w:rsidRPr="00B77724">
        <w:rPr>
          <w:rFonts w:ascii="Arial" w:hAnsi="Arial" w:cs="Arial"/>
          <w:sz w:val="16"/>
          <w:szCs w:val="16"/>
          <w:lang w:val="en-GB"/>
        </w:rPr>
        <w:t>Prevention, Protection, Prosecution and Coordinated Policies</w:t>
      </w:r>
    </w:p>
  </w:footnote>
  <w:footnote w:id="10">
    <w:p w14:paraId="27449854" w14:textId="77777777" w:rsidR="000E1512" w:rsidRPr="00B77724" w:rsidRDefault="00000000">
      <w:pPr>
        <w:pStyle w:val="Funotentext"/>
        <w:rPr>
          <w:lang w:val="en-GB"/>
        </w:rPr>
      </w:pPr>
      <w:r>
        <w:rPr>
          <w:rStyle w:val="Funotenzeichen"/>
        </w:rPr>
        <w:footnoteRef/>
      </w:r>
      <w:r w:rsidR="00EA782C" w:rsidRPr="00B77724">
        <w:rPr>
          <w:rFonts w:ascii="Arial" w:hAnsi="Arial" w:cs="Arial"/>
          <w:sz w:val="16"/>
          <w:szCs w:val="16"/>
          <w:lang w:val="en-GB"/>
        </w:rPr>
        <w:t xml:space="preserve"> More information at: </w:t>
      </w:r>
      <w:r w:rsidR="00D754FF">
        <w:fldChar w:fldCharType="begin"/>
      </w:r>
      <w:r w:rsidR="00D754FF" w:rsidRPr="003F6AEF">
        <w:rPr>
          <w:lang w:val="en-GB"/>
        </w:rPr>
        <w:instrText>HYPERLINK "https://www.infra.li/information-und-beratung/sexuelle-belaestigung"</w:instrText>
      </w:r>
      <w:r w:rsidR="00D754FF">
        <w:fldChar w:fldCharType="separate"/>
      </w:r>
      <w:r w:rsidR="00D754FF" w:rsidRPr="00B77724">
        <w:rPr>
          <w:rStyle w:val="Hyperlink"/>
          <w:rFonts w:ascii="Arial" w:hAnsi="Arial" w:cs="Arial"/>
          <w:sz w:val="16"/>
          <w:szCs w:val="16"/>
          <w:lang w:val="en-GB"/>
        </w:rPr>
        <w:t>Project Stop Sexism: infra.li</w:t>
      </w:r>
      <w:r w:rsidR="00D754FF">
        <w:rPr>
          <w:rStyle w:val="Hyperlink"/>
          <w:rFonts w:ascii="Arial" w:hAnsi="Arial" w:cs="Arial"/>
          <w:sz w:val="16"/>
          <w:szCs w:val="16"/>
          <w:lang w:val="en-GB"/>
        </w:rPr>
        <w:fldChar w:fldCharType="end"/>
      </w:r>
    </w:p>
  </w:footnote>
  <w:footnote w:id="11">
    <w:p w14:paraId="0D949F11" w14:textId="77777777" w:rsidR="000E1512" w:rsidRPr="00B77724" w:rsidRDefault="00000000">
      <w:pPr>
        <w:pStyle w:val="Funotentext"/>
        <w:rPr>
          <w:lang w:val="en-GB"/>
        </w:rPr>
      </w:pPr>
      <w:r w:rsidRPr="003962CF">
        <w:rPr>
          <w:rStyle w:val="Funotenzeichen"/>
          <w:rFonts w:ascii="Arial" w:hAnsi="Arial" w:cs="Arial"/>
          <w:sz w:val="16"/>
          <w:szCs w:val="16"/>
        </w:rPr>
        <w:footnoteRef/>
      </w:r>
      <w:r w:rsidR="000E1512">
        <w:fldChar w:fldCharType="begin"/>
      </w:r>
      <w:r w:rsidR="000E1512" w:rsidRPr="003F6AEF">
        <w:rPr>
          <w:lang w:val="en-GB"/>
        </w:rPr>
        <w:instrText>HYPERLINK "https://landesspital.li/fachbereich/notfall/"</w:instrText>
      </w:r>
      <w:r w:rsidR="000E1512">
        <w:fldChar w:fldCharType="separate"/>
      </w:r>
      <w:r w:rsidR="000E1512" w:rsidRPr="00B77724">
        <w:rPr>
          <w:rStyle w:val="Hyperlink"/>
          <w:rFonts w:ascii="Arial" w:hAnsi="Arial" w:cs="Arial"/>
          <w:sz w:val="16"/>
          <w:szCs w:val="16"/>
          <w:lang w:val="en-GB"/>
        </w:rPr>
        <w:t xml:space="preserve"> Emergency ward and forensic nurses - Liechtenstein National Hospital</w:t>
      </w:r>
      <w:r w:rsidR="000E1512">
        <w:rPr>
          <w:rStyle w:val="Hyperlink"/>
          <w:rFonts w:ascii="Arial" w:hAnsi="Arial" w:cs="Arial"/>
          <w:sz w:val="16"/>
          <w:szCs w:val="16"/>
          <w:lang w:val="en-GB"/>
        </w:rPr>
        <w:fldChar w:fldCharType="end"/>
      </w:r>
    </w:p>
  </w:footnote>
  <w:footnote w:id="12">
    <w:p w14:paraId="19A70CC5" w14:textId="77777777" w:rsidR="000E1512" w:rsidRPr="00B77724" w:rsidRDefault="00000000">
      <w:pPr>
        <w:pStyle w:val="Funotentext"/>
        <w:rPr>
          <w:rFonts w:ascii="Arial" w:hAnsi="Arial" w:cs="Arial"/>
          <w:sz w:val="16"/>
          <w:szCs w:val="16"/>
          <w:lang w:val="en-GB"/>
        </w:rPr>
      </w:pPr>
      <w:r w:rsidRPr="00D7319A">
        <w:rPr>
          <w:rStyle w:val="Funotenzeichen"/>
          <w:rFonts w:ascii="Arial" w:hAnsi="Arial" w:cs="Arial"/>
          <w:sz w:val="16"/>
          <w:szCs w:val="16"/>
        </w:rPr>
        <w:footnoteRef/>
      </w:r>
      <w:r w:rsidRPr="00B77724">
        <w:rPr>
          <w:rFonts w:ascii="Arial" w:hAnsi="Arial" w:cs="Arial"/>
          <w:sz w:val="16"/>
          <w:szCs w:val="16"/>
          <w:lang w:val="en-GB"/>
        </w:rPr>
        <w:t xml:space="preserve"> Cf. Vorarlberg</w:t>
      </w:r>
      <w:r w:rsidR="00F944EC" w:rsidRPr="00B77724">
        <w:rPr>
          <w:rFonts w:ascii="Arial" w:hAnsi="Arial" w:cs="Arial"/>
          <w:sz w:val="16"/>
          <w:szCs w:val="16"/>
          <w:lang w:val="en-GB"/>
        </w:rPr>
        <w:t>, Austria</w:t>
      </w:r>
      <w:r w:rsidRPr="00B77724">
        <w:rPr>
          <w:rFonts w:ascii="Arial" w:hAnsi="Arial" w:cs="Arial"/>
          <w:sz w:val="16"/>
          <w:szCs w:val="16"/>
          <w:lang w:val="en-GB"/>
        </w:rPr>
        <w:t xml:space="preserve">: 440 expulsions out of 400,000 people. </w:t>
      </w:r>
    </w:p>
  </w:footnote>
  <w:footnote w:id="13">
    <w:p w14:paraId="38A1A0E2" w14:textId="77777777" w:rsidR="000E1512" w:rsidRPr="00B77724" w:rsidRDefault="00000000">
      <w:pPr>
        <w:pStyle w:val="Funotentext"/>
        <w:rPr>
          <w:lang w:val="en-GB"/>
        </w:rPr>
      </w:pPr>
      <w:r w:rsidRPr="00D7319A">
        <w:rPr>
          <w:rStyle w:val="Funotenzeichen"/>
          <w:rFonts w:ascii="Arial" w:hAnsi="Arial" w:cs="Arial"/>
          <w:sz w:val="16"/>
          <w:szCs w:val="16"/>
        </w:rPr>
        <w:footnoteRef/>
      </w:r>
      <w:r w:rsidRPr="00B77724">
        <w:rPr>
          <w:rFonts w:ascii="Arial" w:hAnsi="Arial" w:cs="Arial"/>
          <w:sz w:val="16"/>
          <w:szCs w:val="16"/>
          <w:lang w:val="en-GB"/>
        </w:rPr>
        <w:t xml:space="preserve"> Duration varies from 10 days to four weeks, according to paragraph 264 of the explanatory report on the Istanbul Convention</w:t>
      </w:r>
    </w:p>
  </w:footnote>
  <w:footnote w:id="14">
    <w:p w14:paraId="2BA5C43C" w14:textId="77777777" w:rsidR="000E1512" w:rsidRPr="00B77724" w:rsidRDefault="00000000">
      <w:pPr>
        <w:pStyle w:val="Funotentext"/>
        <w:rPr>
          <w:lang w:val="en-GB"/>
        </w:rPr>
      </w:pPr>
      <w:r>
        <w:rPr>
          <w:rStyle w:val="Funotenzeichen"/>
        </w:rPr>
        <w:footnoteRef/>
      </w:r>
      <w:r w:rsidR="000E1512">
        <w:fldChar w:fldCharType="begin"/>
      </w:r>
      <w:r w:rsidR="000E1512" w:rsidRPr="003F6AEF">
        <w:rPr>
          <w:lang w:val="en-GB"/>
        </w:rPr>
        <w:instrText>HYPERLINK "https://www.llv.li/de/landesverwaltung/amt-fuer-auswaertige-angelegenheiten/berichterstattungen-und-publikationen/berichterstattungen/kinderrechte"</w:instrText>
      </w:r>
      <w:r w:rsidR="000E1512">
        <w:fldChar w:fldCharType="separate"/>
      </w:r>
      <w:r w:rsidR="000E1512" w:rsidRPr="00B77724">
        <w:rPr>
          <w:rStyle w:val="Hyperlink"/>
          <w:rFonts w:ascii="Arial" w:hAnsi="Arial" w:cs="Arial"/>
          <w:sz w:val="16"/>
          <w:szCs w:val="16"/>
          <w:lang w:val="en-GB"/>
        </w:rPr>
        <w:t xml:space="preserve"> Children's rights recommendations to Liechtenstein</w:t>
      </w:r>
      <w:r w:rsidR="000E1512">
        <w:rPr>
          <w:rStyle w:val="Hyperlink"/>
          <w:rFonts w:ascii="Arial" w:hAnsi="Arial" w:cs="Arial"/>
          <w:sz w:val="16"/>
          <w:szCs w:val="16"/>
          <w:lang w:val="en-GB"/>
        </w:rPr>
        <w:fldChar w:fldCharType="end"/>
      </w:r>
    </w:p>
  </w:footnote>
  <w:footnote w:id="15">
    <w:p w14:paraId="11660C3D" w14:textId="77777777" w:rsidR="000E1512" w:rsidRPr="00B77724" w:rsidRDefault="00000000">
      <w:pPr>
        <w:pStyle w:val="Funotentext"/>
        <w:rPr>
          <w:lang w:val="en-GB"/>
        </w:rPr>
      </w:pPr>
      <w:r>
        <w:rPr>
          <w:rStyle w:val="Funotenzeichen"/>
        </w:rPr>
        <w:footnoteRef/>
      </w:r>
      <w:r w:rsidRPr="00B77724">
        <w:rPr>
          <w:rFonts w:ascii="Arial" w:hAnsi="Arial" w:cs="Arial"/>
          <w:sz w:val="16"/>
          <w:szCs w:val="16"/>
          <w:lang w:val="en-GB"/>
        </w:rPr>
        <w:t xml:space="preserve"> See also </w:t>
      </w:r>
      <w:r w:rsidR="000E1512">
        <w:fldChar w:fldCharType="begin"/>
      </w:r>
      <w:r w:rsidR="000E1512" w:rsidRPr="003F6AEF">
        <w:rPr>
          <w:lang w:val="en-GB"/>
        </w:rPr>
        <w:instrText>HYPERLINK "https://www.feministischerstreik.li/petitionen"</w:instrText>
      </w:r>
      <w:r w:rsidR="000E1512">
        <w:fldChar w:fldCharType="separate"/>
      </w:r>
      <w:r w:rsidR="000E1512" w:rsidRPr="00B77724">
        <w:rPr>
          <w:rStyle w:val="Hyperlink"/>
          <w:rFonts w:ascii="Arial" w:hAnsi="Arial" w:cs="Arial"/>
          <w:sz w:val="16"/>
          <w:szCs w:val="16"/>
          <w:lang w:val="en-GB"/>
        </w:rPr>
        <w:t>Feminist Strike Liechtenstein - Petitions 2023</w:t>
      </w:r>
      <w:r w:rsidR="000E1512">
        <w:rPr>
          <w:rStyle w:val="Hyperlink"/>
          <w:rFonts w:ascii="Arial" w:hAnsi="Arial" w:cs="Arial"/>
          <w:sz w:val="16"/>
          <w:szCs w:val="16"/>
          <w:lang w:val="en-GB"/>
        </w:rPr>
        <w:fldChar w:fldCharType="end"/>
      </w:r>
    </w:p>
  </w:footnote>
  <w:footnote w:id="16">
    <w:p w14:paraId="12F03CDB" w14:textId="77777777" w:rsidR="000E1512" w:rsidRPr="00B77724" w:rsidRDefault="00000000">
      <w:pPr>
        <w:pStyle w:val="Funotentext"/>
        <w:rPr>
          <w:lang w:val="en-GB"/>
        </w:rPr>
      </w:pPr>
      <w:r>
        <w:rPr>
          <w:rStyle w:val="Funotenzeichen"/>
        </w:rPr>
        <w:footnoteRef/>
      </w:r>
      <w:r w:rsidR="000E1512">
        <w:fldChar w:fldCharType="begin"/>
      </w:r>
      <w:r w:rsidR="000E1512" w:rsidRPr="003F6AEF">
        <w:rPr>
          <w:lang w:val="en-GB"/>
        </w:rPr>
        <w:instrText>HYPERLINK "https://www.statistikportal.li/de/themen/arbeit-und-erwerb/loehne"</w:instrText>
      </w:r>
      <w:r w:rsidR="000E1512">
        <w:fldChar w:fldCharType="separate"/>
      </w:r>
      <w:r w:rsidR="000E1512" w:rsidRPr="00B77724">
        <w:rPr>
          <w:rStyle w:val="Hyperlink"/>
          <w:rFonts w:ascii="Arial" w:hAnsi="Arial" w:cs="Arial"/>
          <w:sz w:val="16"/>
          <w:szCs w:val="16"/>
          <w:lang w:val="en-GB"/>
        </w:rPr>
        <w:t xml:space="preserve"> Statistics portal - Wages and earnings</w:t>
      </w:r>
      <w:r w:rsidR="000E1512">
        <w:rPr>
          <w:rStyle w:val="Hyperlink"/>
          <w:rFonts w:ascii="Arial" w:hAnsi="Arial" w:cs="Arial"/>
          <w:sz w:val="16"/>
          <w:szCs w:val="16"/>
          <w:lang w:val="en-GB"/>
        </w:rPr>
        <w:fldChar w:fldCharType="end"/>
      </w:r>
    </w:p>
  </w:footnote>
  <w:footnote w:id="17">
    <w:p w14:paraId="255B55FB" w14:textId="77777777" w:rsidR="000E1512" w:rsidRPr="00B77724" w:rsidRDefault="00000000">
      <w:pPr>
        <w:pStyle w:val="Funotentext"/>
        <w:rPr>
          <w:rFonts w:ascii="Arial" w:hAnsi="Arial" w:cs="Arial"/>
          <w:sz w:val="16"/>
          <w:szCs w:val="16"/>
          <w:lang w:val="en-GB"/>
        </w:rPr>
      </w:pPr>
      <w:r w:rsidRPr="00F944EC">
        <w:rPr>
          <w:rStyle w:val="Funotenzeichen"/>
          <w:rFonts w:ascii="Arial" w:hAnsi="Arial" w:cs="Arial"/>
          <w:sz w:val="16"/>
          <w:szCs w:val="16"/>
        </w:rPr>
        <w:footnoteRef/>
      </w:r>
      <w:r w:rsidR="000E1512">
        <w:fldChar w:fldCharType="begin"/>
      </w:r>
      <w:r w:rsidR="000E1512" w:rsidRPr="003F6AEF">
        <w:rPr>
          <w:lang w:val="en-GB"/>
        </w:rPr>
        <w:instrText>HYPERLINK "https://www.feministischerstreik.li/petitionen"</w:instrText>
      </w:r>
      <w:r w:rsidR="000E1512">
        <w:fldChar w:fldCharType="separate"/>
      </w:r>
      <w:r w:rsidR="000E1512" w:rsidRPr="00B77724">
        <w:rPr>
          <w:rStyle w:val="Hyperlink"/>
          <w:rFonts w:ascii="Arial" w:hAnsi="Arial" w:cs="Arial"/>
          <w:sz w:val="16"/>
          <w:szCs w:val="16"/>
          <w:lang w:val="en-GB"/>
        </w:rPr>
        <w:t xml:space="preserve"> Feminist strike Liechtenstein - Petitions 2023</w:t>
      </w:r>
      <w:r w:rsidR="000E1512">
        <w:rPr>
          <w:rStyle w:val="Hyperlink"/>
          <w:rFonts w:ascii="Arial" w:hAnsi="Arial" w:cs="Arial"/>
          <w:sz w:val="16"/>
          <w:szCs w:val="16"/>
          <w:lang w:val="en-GB"/>
        </w:rPr>
        <w:fldChar w:fldCharType="end"/>
      </w:r>
    </w:p>
  </w:footnote>
  <w:footnote w:id="18">
    <w:p w14:paraId="3BFE4F68" w14:textId="77777777" w:rsidR="000E1512" w:rsidRPr="00B77724" w:rsidRDefault="00000000">
      <w:pPr>
        <w:pStyle w:val="Funotentext"/>
        <w:rPr>
          <w:rFonts w:ascii="Arial" w:hAnsi="Arial" w:cs="Arial"/>
          <w:sz w:val="16"/>
          <w:szCs w:val="16"/>
          <w:lang w:val="en-GB"/>
        </w:rPr>
      </w:pPr>
      <w:r w:rsidRPr="00F944EC">
        <w:rPr>
          <w:rStyle w:val="Funotenzeichen"/>
          <w:rFonts w:ascii="Arial" w:hAnsi="Arial" w:cs="Arial"/>
          <w:sz w:val="16"/>
          <w:szCs w:val="16"/>
        </w:rPr>
        <w:footnoteRef/>
      </w:r>
      <w:r w:rsidRPr="00B77724">
        <w:rPr>
          <w:rFonts w:ascii="Arial" w:hAnsi="Arial" w:cs="Arial"/>
          <w:sz w:val="16"/>
          <w:szCs w:val="16"/>
          <w:lang w:val="en-GB"/>
        </w:rPr>
        <w:t xml:space="preserve"> Indicator </w:t>
      </w:r>
      <w:r w:rsidR="000E1512">
        <w:fldChar w:fldCharType="begin"/>
      </w:r>
      <w:r w:rsidR="000E1512" w:rsidRPr="003F6AEF">
        <w:rPr>
          <w:lang w:val="en-GB"/>
        </w:rPr>
        <w:instrText>HYPERLINK "https://www.statistikportal.li/de/uebergreifendes-indikatoren/gleichstellungsindikatoren/gleichstellungsindikatoren/2023/01/v-2/i29479"</w:instrText>
      </w:r>
      <w:r w:rsidR="000E1512">
        <w:fldChar w:fldCharType="separate"/>
      </w:r>
      <w:r w:rsidR="000E1512" w:rsidRPr="00B77724">
        <w:rPr>
          <w:rStyle w:val="Hyperlink"/>
          <w:rFonts w:ascii="Arial" w:hAnsi="Arial" w:cs="Arial"/>
          <w:sz w:val="16"/>
          <w:szCs w:val="16"/>
          <w:lang w:val="en-GB"/>
        </w:rPr>
        <w:t>statistics portal- Labour force participation rate overview by gender</w:t>
      </w:r>
      <w:r w:rsidR="000E1512">
        <w:rPr>
          <w:rStyle w:val="Hyperlink"/>
          <w:rFonts w:ascii="Arial" w:hAnsi="Arial" w:cs="Arial"/>
          <w:sz w:val="16"/>
          <w:szCs w:val="16"/>
          <w:lang w:val="en-GB"/>
        </w:rPr>
        <w:fldChar w:fldCharType="end"/>
      </w:r>
    </w:p>
  </w:footnote>
  <w:footnote w:id="19">
    <w:p w14:paraId="26391EBA" w14:textId="77777777" w:rsidR="000E1512" w:rsidRPr="00B77724" w:rsidRDefault="00000000">
      <w:pPr>
        <w:pStyle w:val="Funotentext"/>
        <w:rPr>
          <w:rFonts w:ascii="Arial" w:hAnsi="Arial" w:cs="Arial"/>
          <w:sz w:val="16"/>
          <w:szCs w:val="16"/>
          <w:lang w:val="en-GB"/>
        </w:rPr>
      </w:pPr>
      <w:r w:rsidRPr="00F944EC">
        <w:rPr>
          <w:rStyle w:val="Funotenzeichen"/>
          <w:rFonts w:ascii="Arial" w:hAnsi="Arial" w:cs="Arial"/>
          <w:sz w:val="16"/>
          <w:szCs w:val="16"/>
        </w:rPr>
        <w:footnoteRef/>
      </w:r>
      <w:r w:rsidRPr="00B77724">
        <w:rPr>
          <w:rFonts w:ascii="Arial" w:hAnsi="Arial" w:cs="Arial"/>
          <w:sz w:val="16"/>
          <w:szCs w:val="16"/>
          <w:lang w:val="en-GB"/>
        </w:rPr>
        <w:t xml:space="preserve"> Indicator </w:t>
      </w:r>
      <w:r w:rsidR="000E1512">
        <w:fldChar w:fldCharType="begin"/>
      </w:r>
      <w:r w:rsidR="000E1512" w:rsidRPr="003F6AEF">
        <w:rPr>
          <w:lang w:val="en-GB"/>
        </w:rPr>
        <w:instrText>HYPERLINK "https://www.statistikportal.li/de/uebergreifendes-indikatoren/gleichstellungsindikatoren/gleichstellungsindikatoren/2023/01/v-2/i29481"</w:instrText>
      </w:r>
      <w:r w:rsidR="000E1512">
        <w:fldChar w:fldCharType="separate"/>
      </w:r>
      <w:r w:rsidR="000E1512" w:rsidRPr="00B77724">
        <w:rPr>
          <w:rStyle w:val="Hyperlink"/>
          <w:rFonts w:ascii="Arial" w:hAnsi="Arial" w:cs="Arial"/>
          <w:sz w:val="16"/>
          <w:szCs w:val="16"/>
          <w:lang w:val="en-GB"/>
        </w:rPr>
        <w:t>statistics portal- weekly working hours overview by gender</w:t>
      </w:r>
      <w:r w:rsidR="000E1512">
        <w:rPr>
          <w:rStyle w:val="Hyperlink"/>
          <w:rFonts w:ascii="Arial" w:hAnsi="Arial" w:cs="Arial"/>
          <w:sz w:val="16"/>
          <w:szCs w:val="16"/>
          <w:lang w:val="en-GB"/>
        </w:rPr>
        <w:fldChar w:fldCharType="end"/>
      </w:r>
    </w:p>
  </w:footnote>
  <w:footnote w:id="20">
    <w:p w14:paraId="66F99DE0" w14:textId="3B31E9F8" w:rsidR="00E609C5" w:rsidRPr="00E609C5" w:rsidRDefault="00E609C5">
      <w:pPr>
        <w:pStyle w:val="Funotentext"/>
      </w:pPr>
      <w:r>
        <w:rPr>
          <w:rStyle w:val="Funotenzeichen"/>
        </w:rPr>
        <w:footnoteRef/>
      </w:r>
      <w:hyperlink r:id="rId3" w:history="1">
        <w:r w:rsidRPr="00F944EC">
          <w:rPr>
            <w:rStyle w:val="Hyperlink"/>
            <w:rFonts w:ascii="Arial" w:hAnsi="Arial" w:cs="Arial"/>
            <w:sz w:val="16"/>
            <w:szCs w:val="16"/>
          </w:rPr>
          <w:t>Statistikportal- Armutsgefährdung und Armut in Liechtenstein</w:t>
        </w:r>
      </w:hyperlink>
    </w:p>
  </w:footnote>
  <w:footnote w:id="21">
    <w:p w14:paraId="10939C67" w14:textId="77777777" w:rsidR="000E1512" w:rsidRPr="00B77724" w:rsidRDefault="00000000">
      <w:pPr>
        <w:pStyle w:val="Funotentext"/>
        <w:rPr>
          <w:rFonts w:ascii="Arial" w:hAnsi="Arial" w:cs="Arial"/>
          <w:sz w:val="16"/>
          <w:szCs w:val="16"/>
          <w:lang w:val="en-GB"/>
        </w:rPr>
      </w:pPr>
      <w:r w:rsidRPr="005B6325">
        <w:rPr>
          <w:rStyle w:val="Funotenzeichen"/>
          <w:rFonts w:ascii="Arial" w:hAnsi="Arial" w:cs="Arial"/>
          <w:sz w:val="16"/>
          <w:szCs w:val="16"/>
        </w:rPr>
        <w:footnoteRef/>
      </w:r>
      <w:r w:rsidR="000E1512">
        <w:fldChar w:fldCharType="begin"/>
      </w:r>
      <w:r w:rsidR="000E1512" w:rsidRPr="003F6AEF">
        <w:rPr>
          <w:lang w:val="en-GB"/>
        </w:rPr>
        <w:instrText>HYPERLINK "https://www.advance-hsg-report.ch/de/"</w:instrText>
      </w:r>
      <w:r w:rsidR="000E1512">
        <w:fldChar w:fldCharType="separate"/>
      </w:r>
      <w:r w:rsidR="000E1512" w:rsidRPr="00B77724">
        <w:rPr>
          <w:rStyle w:val="Hyperlink"/>
          <w:rFonts w:ascii="Arial" w:hAnsi="Arial" w:cs="Arial"/>
          <w:sz w:val="16"/>
          <w:szCs w:val="16"/>
          <w:lang w:val="en-GB"/>
        </w:rPr>
        <w:t xml:space="preserve"> University of St. Gallen- Gender Intelligence Report 2024</w:t>
      </w:r>
      <w:r w:rsidR="000E1512">
        <w:rPr>
          <w:rStyle w:val="Hyperlink"/>
          <w:rFonts w:ascii="Arial" w:hAnsi="Arial" w:cs="Arial"/>
          <w:sz w:val="16"/>
          <w:szCs w:val="16"/>
          <w:lang w:val="en-GB"/>
        </w:rPr>
        <w:fldChar w:fldCharType="end"/>
      </w:r>
    </w:p>
  </w:footnote>
  <w:footnote w:id="22">
    <w:p w14:paraId="09E3D63E" w14:textId="77777777" w:rsidR="000E1512" w:rsidRDefault="00000000">
      <w:pPr>
        <w:pStyle w:val="Funotentext"/>
      </w:pPr>
      <w:r w:rsidRPr="00327BB7">
        <w:rPr>
          <w:rStyle w:val="Funotenzeichen"/>
          <w:rFonts w:ascii="Arial" w:hAnsi="Arial" w:cs="Arial"/>
          <w:sz w:val="16"/>
          <w:szCs w:val="16"/>
        </w:rPr>
        <w:footnoteRef/>
      </w:r>
      <w:hyperlink r:id="rId4" w:history="1">
        <w:r w:rsidR="000E1512" w:rsidRPr="00327BB7">
          <w:rPr>
            <w:rStyle w:val="Hyperlink"/>
            <w:rFonts w:ascii="Arial" w:hAnsi="Arial" w:cs="Arial"/>
            <w:sz w:val="16"/>
            <w:szCs w:val="16"/>
          </w:rPr>
          <w:t xml:space="preserve"> Education Report Liechtenstein 2024 : Liechtenstein Institute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67C38C" w14:textId="77777777" w:rsidR="006A3918" w:rsidRDefault="00000000">
    <w:pPr>
      <w:pStyle w:val="Kopfzeile"/>
    </w:pPr>
    <w:r>
      <w:rPr>
        <w:noProof/>
      </w:rPr>
      <w:pict w14:anchorId="12BFA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0654746" o:spid="_x0000_s1026" type="#_x0000_t75" style="position:absolute;margin-left:0;margin-top:0;width:450.1pt;height:636.7pt;z-index:-251658239;mso-wrap-edited:f;mso-position-horizontal:center;mso-position-horizontal-relative:margin;mso-position-vertical:center;mso-position-vertical-relative:margin" o:allowincell="f">
          <v:imagedata r:id="rId1" o:title="Brief VMR Hintergr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5E9DD" w14:textId="77777777" w:rsidR="006A3918" w:rsidRDefault="00000000">
    <w:pPr>
      <w:pStyle w:val="Kopfzeile"/>
    </w:pPr>
    <w:r>
      <w:rPr>
        <w:noProof/>
      </w:rPr>
      <w:pict w14:anchorId="5CF381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0654745" o:spid="_x0000_s1025" type="#_x0000_t75" style="position:absolute;margin-left:0;margin-top:0;width:450.1pt;height:636.7pt;z-index:-251658240;mso-wrap-edited:f;mso-position-horizontal:center;mso-position-horizontal-relative:margin;mso-position-vertical:center;mso-position-vertical-relative:margin" o:allowincell="f">
          <v:imagedata r:id="rId1" o:title="Brief VMR Hintergr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35F7F"/>
    <w:multiLevelType w:val="multilevel"/>
    <w:tmpl w:val="8918FD38"/>
    <w:lvl w:ilvl="0">
      <w:start w:val="1"/>
      <w:numFmt w:val="bullet"/>
      <w:lvlText w:val=""/>
      <w:lvlJc w:val="left"/>
      <w:pPr>
        <w:tabs>
          <w:tab w:val="num" w:pos="5519"/>
        </w:tabs>
        <w:ind w:left="5519" w:hanging="360"/>
      </w:pPr>
      <w:rPr>
        <w:rFonts w:ascii="Symbol" w:hAnsi="Symbol" w:hint="default"/>
        <w:sz w:val="20"/>
      </w:rPr>
    </w:lvl>
    <w:lvl w:ilvl="1" w:tentative="1">
      <w:start w:val="1"/>
      <w:numFmt w:val="bullet"/>
      <w:lvlText w:val="o"/>
      <w:lvlJc w:val="left"/>
      <w:pPr>
        <w:tabs>
          <w:tab w:val="num" w:pos="6239"/>
        </w:tabs>
        <w:ind w:left="6239" w:hanging="360"/>
      </w:pPr>
      <w:rPr>
        <w:rFonts w:ascii="Courier New" w:hAnsi="Courier New" w:hint="default"/>
        <w:sz w:val="20"/>
      </w:rPr>
    </w:lvl>
    <w:lvl w:ilvl="2" w:tentative="1">
      <w:start w:val="1"/>
      <w:numFmt w:val="bullet"/>
      <w:lvlText w:val=""/>
      <w:lvlJc w:val="left"/>
      <w:pPr>
        <w:tabs>
          <w:tab w:val="num" w:pos="6959"/>
        </w:tabs>
        <w:ind w:left="6959" w:hanging="360"/>
      </w:pPr>
      <w:rPr>
        <w:rFonts w:ascii="Wingdings" w:hAnsi="Wingdings" w:hint="default"/>
        <w:sz w:val="20"/>
      </w:rPr>
    </w:lvl>
    <w:lvl w:ilvl="3" w:tentative="1">
      <w:start w:val="1"/>
      <w:numFmt w:val="bullet"/>
      <w:lvlText w:val=""/>
      <w:lvlJc w:val="left"/>
      <w:pPr>
        <w:tabs>
          <w:tab w:val="num" w:pos="7679"/>
        </w:tabs>
        <w:ind w:left="7679" w:hanging="360"/>
      </w:pPr>
      <w:rPr>
        <w:rFonts w:ascii="Wingdings" w:hAnsi="Wingdings" w:hint="default"/>
        <w:sz w:val="20"/>
      </w:rPr>
    </w:lvl>
    <w:lvl w:ilvl="4" w:tentative="1">
      <w:start w:val="1"/>
      <w:numFmt w:val="bullet"/>
      <w:lvlText w:val=""/>
      <w:lvlJc w:val="left"/>
      <w:pPr>
        <w:tabs>
          <w:tab w:val="num" w:pos="8399"/>
        </w:tabs>
        <w:ind w:left="8399" w:hanging="360"/>
      </w:pPr>
      <w:rPr>
        <w:rFonts w:ascii="Wingdings" w:hAnsi="Wingdings" w:hint="default"/>
        <w:sz w:val="20"/>
      </w:rPr>
    </w:lvl>
    <w:lvl w:ilvl="5" w:tentative="1">
      <w:start w:val="1"/>
      <w:numFmt w:val="bullet"/>
      <w:lvlText w:val=""/>
      <w:lvlJc w:val="left"/>
      <w:pPr>
        <w:tabs>
          <w:tab w:val="num" w:pos="9119"/>
        </w:tabs>
        <w:ind w:left="9119" w:hanging="360"/>
      </w:pPr>
      <w:rPr>
        <w:rFonts w:ascii="Wingdings" w:hAnsi="Wingdings" w:hint="default"/>
        <w:sz w:val="20"/>
      </w:rPr>
    </w:lvl>
    <w:lvl w:ilvl="6" w:tentative="1">
      <w:start w:val="1"/>
      <w:numFmt w:val="bullet"/>
      <w:lvlText w:val=""/>
      <w:lvlJc w:val="left"/>
      <w:pPr>
        <w:tabs>
          <w:tab w:val="num" w:pos="9839"/>
        </w:tabs>
        <w:ind w:left="9839" w:hanging="360"/>
      </w:pPr>
      <w:rPr>
        <w:rFonts w:ascii="Wingdings" w:hAnsi="Wingdings" w:hint="default"/>
        <w:sz w:val="20"/>
      </w:rPr>
    </w:lvl>
    <w:lvl w:ilvl="7" w:tentative="1">
      <w:start w:val="1"/>
      <w:numFmt w:val="bullet"/>
      <w:lvlText w:val=""/>
      <w:lvlJc w:val="left"/>
      <w:pPr>
        <w:tabs>
          <w:tab w:val="num" w:pos="10559"/>
        </w:tabs>
        <w:ind w:left="10559" w:hanging="360"/>
      </w:pPr>
      <w:rPr>
        <w:rFonts w:ascii="Wingdings" w:hAnsi="Wingdings" w:hint="default"/>
        <w:sz w:val="20"/>
      </w:rPr>
    </w:lvl>
    <w:lvl w:ilvl="8" w:tentative="1">
      <w:start w:val="1"/>
      <w:numFmt w:val="bullet"/>
      <w:lvlText w:val=""/>
      <w:lvlJc w:val="left"/>
      <w:pPr>
        <w:tabs>
          <w:tab w:val="num" w:pos="11279"/>
        </w:tabs>
        <w:ind w:left="11279" w:hanging="360"/>
      </w:pPr>
      <w:rPr>
        <w:rFonts w:ascii="Wingdings" w:hAnsi="Wingdings" w:hint="default"/>
        <w:sz w:val="20"/>
      </w:rPr>
    </w:lvl>
  </w:abstractNum>
  <w:abstractNum w:abstractNumId="1" w15:restartNumberingAfterBreak="0">
    <w:nsid w:val="038A754A"/>
    <w:multiLevelType w:val="hybridMultilevel"/>
    <w:tmpl w:val="7EDC26E8"/>
    <w:lvl w:ilvl="0" w:tplc="08070013">
      <w:start w:val="1"/>
      <w:numFmt w:val="upperRoman"/>
      <w:lvlText w:val="%1."/>
      <w:lvlJc w:val="right"/>
      <w:pPr>
        <w:ind w:left="1080" w:hanging="360"/>
      </w:pPr>
    </w:lvl>
    <w:lvl w:ilvl="1" w:tplc="08070019" w:tentative="1">
      <w:start w:val="1"/>
      <w:numFmt w:val="lowerLetter"/>
      <w:lvlText w:val="%2."/>
      <w:lvlJc w:val="left"/>
      <w:pPr>
        <w:ind w:left="1800" w:hanging="360"/>
      </w:pPr>
    </w:lvl>
    <w:lvl w:ilvl="2" w:tplc="0807001B" w:tentative="1">
      <w:start w:val="1"/>
      <w:numFmt w:val="lowerRoman"/>
      <w:lvlText w:val="%3."/>
      <w:lvlJc w:val="right"/>
      <w:pPr>
        <w:ind w:left="2520" w:hanging="180"/>
      </w:pPr>
    </w:lvl>
    <w:lvl w:ilvl="3" w:tplc="0807000F" w:tentative="1">
      <w:start w:val="1"/>
      <w:numFmt w:val="decimal"/>
      <w:lvlText w:val="%4."/>
      <w:lvlJc w:val="left"/>
      <w:pPr>
        <w:ind w:left="3240" w:hanging="360"/>
      </w:pPr>
    </w:lvl>
    <w:lvl w:ilvl="4" w:tplc="08070019" w:tentative="1">
      <w:start w:val="1"/>
      <w:numFmt w:val="lowerLetter"/>
      <w:lvlText w:val="%5."/>
      <w:lvlJc w:val="left"/>
      <w:pPr>
        <w:ind w:left="3960" w:hanging="360"/>
      </w:pPr>
    </w:lvl>
    <w:lvl w:ilvl="5" w:tplc="0807001B" w:tentative="1">
      <w:start w:val="1"/>
      <w:numFmt w:val="lowerRoman"/>
      <w:lvlText w:val="%6."/>
      <w:lvlJc w:val="right"/>
      <w:pPr>
        <w:ind w:left="4680" w:hanging="180"/>
      </w:pPr>
    </w:lvl>
    <w:lvl w:ilvl="6" w:tplc="0807000F" w:tentative="1">
      <w:start w:val="1"/>
      <w:numFmt w:val="decimal"/>
      <w:lvlText w:val="%7."/>
      <w:lvlJc w:val="left"/>
      <w:pPr>
        <w:ind w:left="5400" w:hanging="360"/>
      </w:pPr>
    </w:lvl>
    <w:lvl w:ilvl="7" w:tplc="08070019" w:tentative="1">
      <w:start w:val="1"/>
      <w:numFmt w:val="lowerLetter"/>
      <w:lvlText w:val="%8."/>
      <w:lvlJc w:val="left"/>
      <w:pPr>
        <w:ind w:left="6120" w:hanging="360"/>
      </w:pPr>
    </w:lvl>
    <w:lvl w:ilvl="8" w:tplc="0807001B" w:tentative="1">
      <w:start w:val="1"/>
      <w:numFmt w:val="lowerRoman"/>
      <w:lvlText w:val="%9."/>
      <w:lvlJc w:val="right"/>
      <w:pPr>
        <w:ind w:left="6840" w:hanging="180"/>
      </w:pPr>
    </w:lvl>
  </w:abstractNum>
  <w:abstractNum w:abstractNumId="2" w15:restartNumberingAfterBreak="0">
    <w:nsid w:val="15BE53DC"/>
    <w:multiLevelType w:val="multilevel"/>
    <w:tmpl w:val="C42207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612528"/>
    <w:multiLevelType w:val="hybridMultilevel"/>
    <w:tmpl w:val="7EB0847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15:restartNumberingAfterBreak="0">
    <w:nsid w:val="21840FAF"/>
    <w:multiLevelType w:val="multilevel"/>
    <w:tmpl w:val="BDFE4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2F5444"/>
    <w:multiLevelType w:val="multilevel"/>
    <w:tmpl w:val="0E4CF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FF1E02"/>
    <w:multiLevelType w:val="hybridMultilevel"/>
    <w:tmpl w:val="BF18AE0C"/>
    <w:lvl w:ilvl="0" w:tplc="08070013">
      <w:start w:val="1"/>
      <w:numFmt w:val="upperRoman"/>
      <w:lvlText w:val="%1."/>
      <w:lvlJc w:val="righ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BDB081E"/>
    <w:multiLevelType w:val="hybridMultilevel"/>
    <w:tmpl w:val="501222A6"/>
    <w:lvl w:ilvl="0" w:tplc="4F3AEBA2">
      <w:start w:val="1"/>
      <w:numFmt w:val="bullet"/>
      <w:lvlText w:val="-"/>
      <w:lvlJc w:val="left"/>
      <w:pPr>
        <w:ind w:left="1440" w:hanging="360"/>
      </w:pPr>
      <w:rPr>
        <w:rFonts w:ascii="Arial" w:eastAsia="Times New Roman" w:hAnsi="Arial" w:cs="Arial" w:hint="default"/>
      </w:rPr>
    </w:lvl>
    <w:lvl w:ilvl="1" w:tplc="08070003" w:tentative="1">
      <w:start w:val="1"/>
      <w:numFmt w:val="bullet"/>
      <w:lvlText w:val="o"/>
      <w:lvlJc w:val="left"/>
      <w:pPr>
        <w:ind w:left="2160" w:hanging="360"/>
      </w:pPr>
      <w:rPr>
        <w:rFonts w:ascii="Courier New" w:hAnsi="Courier New" w:cs="Courier New" w:hint="default"/>
      </w:rPr>
    </w:lvl>
    <w:lvl w:ilvl="2" w:tplc="08070005" w:tentative="1">
      <w:start w:val="1"/>
      <w:numFmt w:val="bullet"/>
      <w:lvlText w:val=""/>
      <w:lvlJc w:val="left"/>
      <w:pPr>
        <w:ind w:left="2880" w:hanging="360"/>
      </w:pPr>
      <w:rPr>
        <w:rFonts w:ascii="Wingdings" w:hAnsi="Wingdings" w:hint="default"/>
      </w:rPr>
    </w:lvl>
    <w:lvl w:ilvl="3" w:tplc="08070001" w:tentative="1">
      <w:start w:val="1"/>
      <w:numFmt w:val="bullet"/>
      <w:lvlText w:val=""/>
      <w:lvlJc w:val="left"/>
      <w:pPr>
        <w:ind w:left="3600" w:hanging="360"/>
      </w:pPr>
      <w:rPr>
        <w:rFonts w:ascii="Symbol" w:hAnsi="Symbol" w:hint="default"/>
      </w:rPr>
    </w:lvl>
    <w:lvl w:ilvl="4" w:tplc="08070003" w:tentative="1">
      <w:start w:val="1"/>
      <w:numFmt w:val="bullet"/>
      <w:lvlText w:val="o"/>
      <w:lvlJc w:val="left"/>
      <w:pPr>
        <w:ind w:left="4320" w:hanging="360"/>
      </w:pPr>
      <w:rPr>
        <w:rFonts w:ascii="Courier New" w:hAnsi="Courier New" w:cs="Courier New" w:hint="default"/>
      </w:rPr>
    </w:lvl>
    <w:lvl w:ilvl="5" w:tplc="08070005" w:tentative="1">
      <w:start w:val="1"/>
      <w:numFmt w:val="bullet"/>
      <w:lvlText w:val=""/>
      <w:lvlJc w:val="left"/>
      <w:pPr>
        <w:ind w:left="5040" w:hanging="360"/>
      </w:pPr>
      <w:rPr>
        <w:rFonts w:ascii="Wingdings" w:hAnsi="Wingdings" w:hint="default"/>
      </w:rPr>
    </w:lvl>
    <w:lvl w:ilvl="6" w:tplc="08070001" w:tentative="1">
      <w:start w:val="1"/>
      <w:numFmt w:val="bullet"/>
      <w:lvlText w:val=""/>
      <w:lvlJc w:val="left"/>
      <w:pPr>
        <w:ind w:left="5760" w:hanging="360"/>
      </w:pPr>
      <w:rPr>
        <w:rFonts w:ascii="Symbol" w:hAnsi="Symbol" w:hint="default"/>
      </w:rPr>
    </w:lvl>
    <w:lvl w:ilvl="7" w:tplc="08070003" w:tentative="1">
      <w:start w:val="1"/>
      <w:numFmt w:val="bullet"/>
      <w:lvlText w:val="o"/>
      <w:lvlJc w:val="left"/>
      <w:pPr>
        <w:ind w:left="6480" w:hanging="360"/>
      </w:pPr>
      <w:rPr>
        <w:rFonts w:ascii="Courier New" w:hAnsi="Courier New" w:cs="Courier New" w:hint="default"/>
      </w:rPr>
    </w:lvl>
    <w:lvl w:ilvl="8" w:tplc="08070005" w:tentative="1">
      <w:start w:val="1"/>
      <w:numFmt w:val="bullet"/>
      <w:lvlText w:val=""/>
      <w:lvlJc w:val="left"/>
      <w:pPr>
        <w:ind w:left="7200" w:hanging="360"/>
      </w:pPr>
      <w:rPr>
        <w:rFonts w:ascii="Wingdings" w:hAnsi="Wingdings" w:hint="default"/>
      </w:rPr>
    </w:lvl>
  </w:abstractNum>
  <w:abstractNum w:abstractNumId="8" w15:restartNumberingAfterBreak="0">
    <w:nsid w:val="3CE60E64"/>
    <w:multiLevelType w:val="hybridMultilevel"/>
    <w:tmpl w:val="F70E7206"/>
    <w:lvl w:ilvl="0" w:tplc="C1DCB504">
      <w:start w:val="1"/>
      <w:numFmt w:val="bullet"/>
      <w:lvlText w:val="-"/>
      <w:lvlJc w:val="left"/>
      <w:pPr>
        <w:ind w:left="1080" w:hanging="360"/>
      </w:pPr>
      <w:rPr>
        <w:rFonts w:ascii="Arial" w:eastAsia="Times New Roman" w:hAnsi="Arial" w:cs="Arial" w:hint="default"/>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9" w15:restartNumberingAfterBreak="0">
    <w:nsid w:val="40D1484F"/>
    <w:multiLevelType w:val="hybridMultilevel"/>
    <w:tmpl w:val="79FC3F7E"/>
    <w:lvl w:ilvl="0" w:tplc="C1D00202">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40F70387"/>
    <w:multiLevelType w:val="multilevel"/>
    <w:tmpl w:val="F46429B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7257B79"/>
    <w:multiLevelType w:val="hybridMultilevel"/>
    <w:tmpl w:val="6C5EC0B6"/>
    <w:lvl w:ilvl="0" w:tplc="362ED29C">
      <w:start w:val="2016"/>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2" w15:restartNumberingAfterBreak="0">
    <w:nsid w:val="5ABC2DDD"/>
    <w:multiLevelType w:val="multilevel"/>
    <w:tmpl w:val="4B76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4864282"/>
    <w:multiLevelType w:val="multilevel"/>
    <w:tmpl w:val="58CAC9F2"/>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49C7857"/>
    <w:multiLevelType w:val="multilevel"/>
    <w:tmpl w:val="0AFE137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AFC1ABD"/>
    <w:multiLevelType w:val="hybridMultilevel"/>
    <w:tmpl w:val="C0FAE02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6ED24B05"/>
    <w:multiLevelType w:val="hybridMultilevel"/>
    <w:tmpl w:val="353CA49A"/>
    <w:lvl w:ilvl="0" w:tplc="7024B3DA">
      <w:start w:val="2016"/>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7" w15:restartNumberingAfterBreak="0">
    <w:nsid w:val="736B24EE"/>
    <w:multiLevelType w:val="multilevel"/>
    <w:tmpl w:val="EC6CA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5B27704"/>
    <w:multiLevelType w:val="hybridMultilevel"/>
    <w:tmpl w:val="8EC0FB0A"/>
    <w:lvl w:ilvl="0" w:tplc="08070013">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9" w15:restartNumberingAfterBreak="0">
    <w:nsid w:val="79C6749C"/>
    <w:multiLevelType w:val="multilevel"/>
    <w:tmpl w:val="8BCCBB8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A4E4AFA"/>
    <w:multiLevelType w:val="multilevel"/>
    <w:tmpl w:val="14CAD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C97091"/>
    <w:multiLevelType w:val="hybridMultilevel"/>
    <w:tmpl w:val="59847E3A"/>
    <w:lvl w:ilvl="0" w:tplc="08070013">
      <w:start w:val="1"/>
      <w:numFmt w:val="upperRoman"/>
      <w:lvlText w:val="%1."/>
      <w:lvlJc w:val="righ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2" w15:restartNumberingAfterBreak="0">
    <w:nsid w:val="7FB05DA3"/>
    <w:multiLevelType w:val="hybridMultilevel"/>
    <w:tmpl w:val="7F3A45D2"/>
    <w:lvl w:ilvl="0" w:tplc="DAD83B40">
      <w:start w:val="1"/>
      <w:numFmt w:val="decimal"/>
      <w:lvlText w:val="%1."/>
      <w:lvlJc w:val="left"/>
      <w:pPr>
        <w:ind w:left="502" w:hanging="360"/>
      </w:pPr>
      <w:rPr>
        <w:rFonts w:hint="default"/>
        <w:i w:val="0"/>
        <w:iCs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1715229187">
    <w:abstractNumId w:val="17"/>
  </w:num>
  <w:num w:numId="2" w16cid:durableId="706367960">
    <w:abstractNumId w:val="19"/>
  </w:num>
  <w:num w:numId="3" w16cid:durableId="979072896">
    <w:abstractNumId w:val="2"/>
  </w:num>
  <w:num w:numId="4" w16cid:durableId="92288285">
    <w:abstractNumId w:val="10"/>
  </w:num>
  <w:num w:numId="5" w16cid:durableId="590816080">
    <w:abstractNumId w:val="14"/>
  </w:num>
  <w:num w:numId="6" w16cid:durableId="1598639019">
    <w:abstractNumId w:val="13"/>
  </w:num>
  <w:num w:numId="7" w16cid:durableId="573513418">
    <w:abstractNumId w:val="15"/>
  </w:num>
  <w:num w:numId="8" w16cid:durableId="1800610830">
    <w:abstractNumId w:val="8"/>
  </w:num>
  <w:num w:numId="9" w16cid:durableId="2133552896">
    <w:abstractNumId w:val="7"/>
  </w:num>
  <w:num w:numId="10" w16cid:durableId="1355153702">
    <w:abstractNumId w:val="3"/>
  </w:num>
  <w:num w:numId="11" w16cid:durableId="522209598">
    <w:abstractNumId w:val="12"/>
  </w:num>
  <w:num w:numId="12" w16cid:durableId="1920629031">
    <w:abstractNumId w:val="0"/>
  </w:num>
  <w:num w:numId="13" w16cid:durableId="880824248">
    <w:abstractNumId w:val="5"/>
  </w:num>
  <w:num w:numId="14" w16cid:durableId="2041006682">
    <w:abstractNumId w:val="20"/>
  </w:num>
  <w:num w:numId="15" w16cid:durableId="926890581">
    <w:abstractNumId w:val="4"/>
  </w:num>
  <w:num w:numId="16" w16cid:durableId="277414136">
    <w:abstractNumId w:val="21"/>
  </w:num>
  <w:num w:numId="17" w16cid:durableId="1507984112">
    <w:abstractNumId w:val="6"/>
  </w:num>
  <w:num w:numId="18" w16cid:durableId="1036156715">
    <w:abstractNumId w:val="18"/>
  </w:num>
  <w:num w:numId="19" w16cid:durableId="1057902033">
    <w:abstractNumId w:val="1"/>
  </w:num>
  <w:num w:numId="20" w16cid:durableId="1958219043">
    <w:abstractNumId w:val="16"/>
  </w:num>
  <w:num w:numId="21" w16cid:durableId="1192692910">
    <w:abstractNumId w:val="11"/>
  </w:num>
  <w:num w:numId="22" w16cid:durableId="1672876582">
    <w:abstractNumId w:val="9"/>
  </w:num>
  <w:num w:numId="23" w16cid:durableId="12485411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413"/>
    <w:rsid w:val="00004941"/>
    <w:rsid w:val="00010314"/>
    <w:rsid w:val="000122C7"/>
    <w:rsid w:val="0002556A"/>
    <w:rsid w:val="0002784F"/>
    <w:rsid w:val="00031EC6"/>
    <w:rsid w:val="00037D32"/>
    <w:rsid w:val="000521BD"/>
    <w:rsid w:val="00054050"/>
    <w:rsid w:val="00054414"/>
    <w:rsid w:val="00057E67"/>
    <w:rsid w:val="000649C8"/>
    <w:rsid w:val="00085FAD"/>
    <w:rsid w:val="000867D7"/>
    <w:rsid w:val="0008779C"/>
    <w:rsid w:val="00090809"/>
    <w:rsid w:val="00092CDB"/>
    <w:rsid w:val="00095F78"/>
    <w:rsid w:val="00097D58"/>
    <w:rsid w:val="000A27CE"/>
    <w:rsid w:val="000B1DD6"/>
    <w:rsid w:val="000B36C4"/>
    <w:rsid w:val="000B3BF9"/>
    <w:rsid w:val="000B3F68"/>
    <w:rsid w:val="000C1E91"/>
    <w:rsid w:val="000D0577"/>
    <w:rsid w:val="000D21ED"/>
    <w:rsid w:val="000D282D"/>
    <w:rsid w:val="000D35B5"/>
    <w:rsid w:val="000D5AB8"/>
    <w:rsid w:val="000D6874"/>
    <w:rsid w:val="000D7015"/>
    <w:rsid w:val="000E1512"/>
    <w:rsid w:val="000E20B2"/>
    <w:rsid w:val="000E3D92"/>
    <w:rsid w:val="000F1FD1"/>
    <w:rsid w:val="000F37C3"/>
    <w:rsid w:val="000F67D0"/>
    <w:rsid w:val="00100119"/>
    <w:rsid w:val="00103688"/>
    <w:rsid w:val="00112733"/>
    <w:rsid w:val="001214EA"/>
    <w:rsid w:val="00124826"/>
    <w:rsid w:val="0012601D"/>
    <w:rsid w:val="001273DD"/>
    <w:rsid w:val="001368E4"/>
    <w:rsid w:val="00143F8C"/>
    <w:rsid w:val="0014549E"/>
    <w:rsid w:val="00145F16"/>
    <w:rsid w:val="00146DD2"/>
    <w:rsid w:val="00160E9D"/>
    <w:rsid w:val="001644C8"/>
    <w:rsid w:val="00173CA0"/>
    <w:rsid w:val="00184E1E"/>
    <w:rsid w:val="00187F24"/>
    <w:rsid w:val="00195092"/>
    <w:rsid w:val="001A455E"/>
    <w:rsid w:val="001A616B"/>
    <w:rsid w:val="001B1661"/>
    <w:rsid w:val="001B1AA8"/>
    <w:rsid w:val="001B3B17"/>
    <w:rsid w:val="001B69D9"/>
    <w:rsid w:val="001B7BED"/>
    <w:rsid w:val="001C14F7"/>
    <w:rsid w:val="001C54DC"/>
    <w:rsid w:val="001D43C7"/>
    <w:rsid w:val="001E00ED"/>
    <w:rsid w:val="001E0552"/>
    <w:rsid w:val="001E22CD"/>
    <w:rsid w:val="001E32ED"/>
    <w:rsid w:val="001E3E31"/>
    <w:rsid w:val="001E5A53"/>
    <w:rsid w:val="001E6B5E"/>
    <w:rsid w:val="001E7D11"/>
    <w:rsid w:val="001F7351"/>
    <w:rsid w:val="0020010E"/>
    <w:rsid w:val="00205658"/>
    <w:rsid w:val="002165F6"/>
    <w:rsid w:val="00220BEB"/>
    <w:rsid w:val="00226BC1"/>
    <w:rsid w:val="00227757"/>
    <w:rsid w:val="002359A2"/>
    <w:rsid w:val="00235F5A"/>
    <w:rsid w:val="00236195"/>
    <w:rsid w:val="00247724"/>
    <w:rsid w:val="00253A52"/>
    <w:rsid w:val="0026184F"/>
    <w:rsid w:val="002641B6"/>
    <w:rsid w:val="00264C80"/>
    <w:rsid w:val="00265246"/>
    <w:rsid w:val="0027492A"/>
    <w:rsid w:val="002855A4"/>
    <w:rsid w:val="0029470B"/>
    <w:rsid w:val="002957FE"/>
    <w:rsid w:val="00295A68"/>
    <w:rsid w:val="002A555B"/>
    <w:rsid w:val="002B3F87"/>
    <w:rsid w:val="002C2D58"/>
    <w:rsid w:val="002C31D0"/>
    <w:rsid w:val="002D213B"/>
    <w:rsid w:val="002D2269"/>
    <w:rsid w:val="002E2BBC"/>
    <w:rsid w:val="002E341E"/>
    <w:rsid w:val="002E404A"/>
    <w:rsid w:val="002E6144"/>
    <w:rsid w:val="002F0D18"/>
    <w:rsid w:val="002F1F76"/>
    <w:rsid w:val="002F6A12"/>
    <w:rsid w:val="002F7A58"/>
    <w:rsid w:val="00303B3D"/>
    <w:rsid w:val="003156C9"/>
    <w:rsid w:val="00320009"/>
    <w:rsid w:val="00320DAE"/>
    <w:rsid w:val="00321B0D"/>
    <w:rsid w:val="00327BB7"/>
    <w:rsid w:val="003317EF"/>
    <w:rsid w:val="00332D7E"/>
    <w:rsid w:val="00336FDC"/>
    <w:rsid w:val="003472A5"/>
    <w:rsid w:val="00373C27"/>
    <w:rsid w:val="00381302"/>
    <w:rsid w:val="0038236B"/>
    <w:rsid w:val="00382D11"/>
    <w:rsid w:val="00387DB6"/>
    <w:rsid w:val="003962CF"/>
    <w:rsid w:val="003A31B1"/>
    <w:rsid w:val="003A687F"/>
    <w:rsid w:val="003A6EFB"/>
    <w:rsid w:val="003B1A5F"/>
    <w:rsid w:val="003B1F02"/>
    <w:rsid w:val="003C726A"/>
    <w:rsid w:val="003D0463"/>
    <w:rsid w:val="003D774B"/>
    <w:rsid w:val="003F4B4E"/>
    <w:rsid w:val="003F565C"/>
    <w:rsid w:val="003F6AEF"/>
    <w:rsid w:val="00402FC8"/>
    <w:rsid w:val="0041051A"/>
    <w:rsid w:val="00411A6F"/>
    <w:rsid w:val="00411FCC"/>
    <w:rsid w:val="0041323D"/>
    <w:rsid w:val="00424DEF"/>
    <w:rsid w:val="00437753"/>
    <w:rsid w:val="00443C18"/>
    <w:rsid w:val="00443F78"/>
    <w:rsid w:val="00446795"/>
    <w:rsid w:val="00447D87"/>
    <w:rsid w:val="004523CB"/>
    <w:rsid w:val="00453734"/>
    <w:rsid w:val="00457EE5"/>
    <w:rsid w:val="004646F3"/>
    <w:rsid w:val="00466FE6"/>
    <w:rsid w:val="004671DE"/>
    <w:rsid w:val="00470629"/>
    <w:rsid w:val="00477417"/>
    <w:rsid w:val="00477DA5"/>
    <w:rsid w:val="0048691B"/>
    <w:rsid w:val="0049055C"/>
    <w:rsid w:val="004933FF"/>
    <w:rsid w:val="0049446E"/>
    <w:rsid w:val="004A5688"/>
    <w:rsid w:val="004A73B3"/>
    <w:rsid w:val="004B10A6"/>
    <w:rsid w:val="004B3165"/>
    <w:rsid w:val="004B3C79"/>
    <w:rsid w:val="004C37A6"/>
    <w:rsid w:val="004C59EB"/>
    <w:rsid w:val="004D0CA0"/>
    <w:rsid w:val="004D3C9D"/>
    <w:rsid w:val="004E473D"/>
    <w:rsid w:val="004F1D10"/>
    <w:rsid w:val="00500819"/>
    <w:rsid w:val="0050596F"/>
    <w:rsid w:val="00505E76"/>
    <w:rsid w:val="00515A7B"/>
    <w:rsid w:val="00516EE8"/>
    <w:rsid w:val="00530CFB"/>
    <w:rsid w:val="0053452B"/>
    <w:rsid w:val="00536C2E"/>
    <w:rsid w:val="00537B7B"/>
    <w:rsid w:val="00554B47"/>
    <w:rsid w:val="00554D51"/>
    <w:rsid w:val="00555AF3"/>
    <w:rsid w:val="00556B62"/>
    <w:rsid w:val="005630A1"/>
    <w:rsid w:val="00564E46"/>
    <w:rsid w:val="00570EB4"/>
    <w:rsid w:val="0057559A"/>
    <w:rsid w:val="00575DFF"/>
    <w:rsid w:val="00581181"/>
    <w:rsid w:val="005876AC"/>
    <w:rsid w:val="00591293"/>
    <w:rsid w:val="0059672C"/>
    <w:rsid w:val="005A1EC6"/>
    <w:rsid w:val="005A710B"/>
    <w:rsid w:val="005B2FA7"/>
    <w:rsid w:val="005B4D33"/>
    <w:rsid w:val="005B6325"/>
    <w:rsid w:val="005C7DB9"/>
    <w:rsid w:val="005D3AAD"/>
    <w:rsid w:val="005D4A09"/>
    <w:rsid w:val="005D7B23"/>
    <w:rsid w:val="005E27A1"/>
    <w:rsid w:val="005F474C"/>
    <w:rsid w:val="00600CA1"/>
    <w:rsid w:val="00604CC4"/>
    <w:rsid w:val="00610619"/>
    <w:rsid w:val="006113B7"/>
    <w:rsid w:val="0061539D"/>
    <w:rsid w:val="00617401"/>
    <w:rsid w:val="0061A43B"/>
    <w:rsid w:val="00627C24"/>
    <w:rsid w:val="00630873"/>
    <w:rsid w:val="00630FAF"/>
    <w:rsid w:val="00631A4E"/>
    <w:rsid w:val="00632045"/>
    <w:rsid w:val="006465CC"/>
    <w:rsid w:val="00647C57"/>
    <w:rsid w:val="006535B0"/>
    <w:rsid w:val="00654625"/>
    <w:rsid w:val="00665345"/>
    <w:rsid w:val="0067316D"/>
    <w:rsid w:val="00674B30"/>
    <w:rsid w:val="0068662D"/>
    <w:rsid w:val="00692963"/>
    <w:rsid w:val="00692976"/>
    <w:rsid w:val="00692EF8"/>
    <w:rsid w:val="006A3918"/>
    <w:rsid w:val="006B3BDE"/>
    <w:rsid w:val="006B4A41"/>
    <w:rsid w:val="006C67AC"/>
    <w:rsid w:val="006C6F5C"/>
    <w:rsid w:val="006E6AB2"/>
    <w:rsid w:val="006E7162"/>
    <w:rsid w:val="00704350"/>
    <w:rsid w:val="00704983"/>
    <w:rsid w:val="0071169E"/>
    <w:rsid w:val="0071506E"/>
    <w:rsid w:val="00721E5A"/>
    <w:rsid w:val="00736552"/>
    <w:rsid w:val="007413E6"/>
    <w:rsid w:val="007527E2"/>
    <w:rsid w:val="00752DF9"/>
    <w:rsid w:val="00754128"/>
    <w:rsid w:val="00756A4D"/>
    <w:rsid w:val="00757218"/>
    <w:rsid w:val="00767086"/>
    <w:rsid w:val="00774EC0"/>
    <w:rsid w:val="00777EAA"/>
    <w:rsid w:val="007804B8"/>
    <w:rsid w:val="0078363A"/>
    <w:rsid w:val="00786481"/>
    <w:rsid w:val="0078673A"/>
    <w:rsid w:val="0078720A"/>
    <w:rsid w:val="00790BEA"/>
    <w:rsid w:val="00796C0B"/>
    <w:rsid w:val="0079747C"/>
    <w:rsid w:val="007A11A9"/>
    <w:rsid w:val="007A32D2"/>
    <w:rsid w:val="007A35AB"/>
    <w:rsid w:val="007A441C"/>
    <w:rsid w:val="007B0329"/>
    <w:rsid w:val="007C3D67"/>
    <w:rsid w:val="007C6578"/>
    <w:rsid w:val="007D1007"/>
    <w:rsid w:val="007D3ABA"/>
    <w:rsid w:val="007D4F51"/>
    <w:rsid w:val="007E7F30"/>
    <w:rsid w:val="007F0D1C"/>
    <w:rsid w:val="007F40AB"/>
    <w:rsid w:val="008021A8"/>
    <w:rsid w:val="008058F1"/>
    <w:rsid w:val="0081057F"/>
    <w:rsid w:val="00826859"/>
    <w:rsid w:val="00832865"/>
    <w:rsid w:val="00832C25"/>
    <w:rsid w:val="00836C69"/>
    <w:rsid w:val="00843868"/>
    <w:rsid w:val="00843F0F"/>
    <w:rsid w:val="00845138"/>
    <w:rsid w:val="008454DD"/>
    <w:rsid w:val="00847E78"/>
    <w:rsid w:val="0085039D"/>
    <w:rsid w:val="00850A55"/>
    <w:rsid w:val="008540AD"/>
    <w:rsid w:val="00857A64"/>
    <w:rsid w:val="00860E28"/>
    <w:rsid w:val="00864964"/>
    <w:rsid w:val="008651C8"/>
    <w:rsid w:val="0086530F"/>
    <w:rsid w:val="008672AF"/>
    <w:rsid w:val="00872DF9"/>
    <w:rsid w:val="008751AF"/>
    <w:rsid w:val="00877EA4"/>
    <w:rsid w:val="00892194"/>
    <w:rsid w:val="008935D0"/>
    <w:rsid w:val="008B326E"/>
    <w:rsid w:val="008B3727"/>
    <w:rsid w:val="008C029F"/>
    <w:rsid w:val="008C33C6"/>
    <w:rsid w:val="008C58BB"/>
    <w:rsid w:val="008C7B9C"/>
    <w:rsid w:val="008D4690"/>
    <w:rsid w:val="008E0852"/>
    <w:rsid w:val="008E100E"/>
    <w:rsid w:val="008E189D"/>
    <w:rsid w:val="008F139C"/>
    <w:rsid w:val="008F1FEB"/>
    <w:rsid w:val="008F42EA"/>
    <w:rsid w:val="00912D67"/>
    <w:rsid w:val="00913C29"/>
    <w:rsid w:val="00916952"/>
    <w:rsid w:val="009232FE"/>
    <w:rsid w:val="00926B62"/>
    <w:rsid w:val="00934665"/>
    <w:rsid w:val="009424E8"/>
    <w:rsid w:val="0094714A"/>
    <w:rsid w:val="00953A16"/>
    <w:rsid w:val="00957B46"/>
    <w:rsid w:val="00972218"/>
    <w:rsid w:val="00976582"/>
    <w:rsid w:val="00976E84"/>
    <w:rsid w:val="00985CB5"/>
    <w:rsid w:val="00995E90"/>
    <w:rsid w:val="00997D28"/>
    <w:rsid w:val="009A3A34"/>
    <w:rsid w:val="009A6413"/>
    <w:rsid w:val="009B23F2"/>
    <w:rsid w:val="009B4F29"/>
    <w:rsid w:val="009B5441"/>
    <w:rsid w:val="009B6981"/>
    <w:rsid w:val="009B7AD2"/>
    <w:rsid w:val="009C07BB"/>
    <w:rsid w:val="009C1E38"/>
    <w:rsid w:val="009C6E62"/>
    <w:rsid w:val="009D41C5"/>
    <w:rsid w:val="009E228B"/>
    <w:rsid w:val="009E2B64"/>
    <w:rsid w:val="009E36C2"/>
    <w:rsid w:val="009E403B"/>
    <w:rsid w:val="009E6912"/>
    <w:rsid w:val="009E723C"/>
    <w:rsid w:val="009F33DA"/>
    <w:rsid w:val="009F439C"/>
    <w:rsid w:val="00A0115C"/>
    <w:rsid w:val="00A0337F"/>
    <w:rsid w:val="00A05E8E"/>
    <w:rsid w:val="00A06E04"/>
    <w:rsid w:val="00A1636B"/>
    <w:rsid w:val="00A307CB"/>
    <w:rsid w:val="00A315B2"/>
    <w:rsid w:val="00A423F7"/>
    <w:rsid w:val="00A52143"/>
    <w:rsid w:val="00A5394F"/>
    <w:rsid w:val="00A566FA"/>
    <w:rsid w:val="00A5732F"/>
    <w:rsid w:val="00A64611"/>
    <w:rsid w:val="00A66707"/>
    <w:rsid w:val="00A778E0"/>
    <w:rsid w:val="00A824F1"/>
    <w:rsid w:val="00A859A7"/>
    <w:rsid w:val="00A85AC1"/>
    <w:rsid w:val="00A92F7E"/>
    <w:rsid w:val="00AA0930"/>
    <w:rsid w:val="00AA0FDE"/>
    <w:rsid w:val="00AB7610"/>
    <w:rsid w:val="00AC0294"/>
    <w:rsid w:val="00AC7202"/>
    <w:rsid w:val="00AD6A32"/>
    <w:rsid w:val="00AD7934"/>
    <w:rsid w:val="00AE24F1"/>
    <w:rsid w:val="00AE71AA"/>
    <w:rsid w:val="00AF0405"/>
    <w:rsid w:val="00AF2D1F"/>
    <w:rsid w:val="00B0218C"/>
    <w:rsid w:val="00B079C0"/>
    <w:rsid w:val="00B112B1"/>
    <w:rsid w:val="00B16E44"/>
    <w:rsid w:val="00B24AB7"/>
    <w:rsid w:val="00B26E86"/>
    <w:rsid w:val="00B461F2"/>
    <w:rsid w:val="00B63963"/>
    <w:rsid w:val="00B744B6"/>
    <w:rsid w:val="00B77724"/>
    <w:rsid w:val="00B83C03"/>
    <w:rsid w:val="00B95909"/>
    <w:rsid w:val="00BA0DE7"/>
    <w:rsid w:val="00BA69F8"/>
    <w:rsid w:val="00BB0448"/>
    <w:rsid w:val="00BB2189"/>
    <w:rsid w:val="00BB6705"/>
    <w:rsid w:val="00BC1C95"/>
    <w:rsid w:val="00BC68EB"/>
    <w:rsid w:val="00BE64CB"/>
    <w:rsid w:val="00C029B9"/>
    <w:rsid w:val="00C07118"/>
    <w:rsid w:val="00C14099"/>
    <w:rsid w:val="00C143AF"/>
    <w:rsid w:val="00C158F9"/>
    <w:rsid w:val="00C17AA4"/>
    <w:rsid w:val="00C213E9"/>
    <w:rsid w:val="00C24272"/>
    <w:rsid w:val="00C2793D"/>
    <w:rsid w:val="00C30B49"/>
    <w:rsid w:val="00C421DE"/>
    <w:rsid w:val="00C43537"/>
    <w:rsid w:val="00C53D8E"/>
    <w:rsid w:val="00C55308"/>
    <w:rsid w:val="00C556C8"/>
    <w:rsid w:val="00C55899"/>
    <w:rsid w:val="00C577A1"/>
    <w:rsid w:val="00C64CFA"/>
    <w:rsid w:val="00C72DE0"/>
    <w:rsid w:val="00C74C33"/>
    <w:rsid w:val="00C80BD5"/>
    <w:rsid w:val="00C82119"/>
    <w:rsid w:val="00C9004B"/>
    <w:rsid w:val="00C91020"/>
    <w:rsid w:val="00C96077"/>
    <w:rsid w:val="00C975A1"/>
    <w:rsid w:val="00CA7B41"/>
    <w:rsid w:val="00CB00B3"/>
    <w:rsid w:val="00CB1977"/>
    <w:rsid w:val="00CB4349"/>
    <w:rsid w:val="00CC58CF"/>
    <w:rsid w:val="00CC6978"/>
    <w:rsid w:val="00CD2F45"/>
    <w:rsid w:val="00CD32F6"/>
    <w:rsid w:val="00CD5C02"/>
    <w:rsid w:val="00CE0D3F"/>
    <w:rsid w:val="00CE3951"/>
    <w:rsid w:val="00D12EE1"/>
    <w:rsid w:val="00D133CF"/>
    <w:rsid w:val="00D15450"/>
    <w:rsid w:val="00D15BDC"/>
    <w:rsid w:val="00D169D8"/>
    <w:rsid w:val="00D25EC6"/>
    <w:rsid w:val="00D426D8"/>
    <w:rsid w:val="00D447EA"/>
    <w:rsid w:val="00D47FF6"/>
    <w:rsid w:val="00D648C7"/>
    <w:rsid w:val="00D653C0"/>
    <w:rsid w:val="00D67E63"/>
    <w:rsid w:val="00D72950"/>
    <w:rsid w:val="00D7319A"/>
    <w:rsid w:val="00D754FF"/>
    <w:rsid w:val="00D7596C"/>
    <w:rsid w:val="00D9187D"/>
    <w:rsid w:val="00DA0DB4"/>
    <w:rsid w:val="00DA28AA"/>
    <w:rsid w:val="00DA3066"/>
    <w:rsid w:val="00DA3D90"/>
    <w:rsid w:val="00DB0AAE"/>
    <w:rsid w:val="00DB208D"/>
    <w:rsid w:val="00DB6322"/>
    <w:rsid w:val="00DB6F26"/>
    <w:rsid w:val="00DD2C19"/>
    <w:rsid w:val="00DD5D77"/>
    <w:rsid w:val="00DD5E57"/>
    <w:rsid w:val="00DD7E75"/>
    <w:rsid w:val="00DE0298"/>
    <w:rsid w:val="00DF1086"/>
    <w:rsid w:val="00DF2335"/>
    <w:rsid w:val="00DF742B"/>
    <w:rsid w:val="00E02F8F"/>
    <w:rsid w:val="00E0561B"/>
    <w:rsid w:val="00E05DA6"/>
    <w:rsid w:val="00E13BD9"/>
    <w:rsid w:val="00E15C85"/>
    <w:rsid w:val="00E160C6"/>
    <w:rsid w:val="00E176A8"/>
    <w:rsid w:val="00E20252"/>
    <w:rsid w:val="00E2065C"/>
    <w:rsid w:val="00E30D3C"/>
    <w:rsid w:val="00E322F0"/>
    <w:rsid w:val="00E51BC3"/>
    <w:rsid w:val="00E609C5"/>
    <w:rsid w:val="00E62FC4"/>
    <w:rsid w:val="00E637B8"/>
    <w:rsid w:val="00E64C36"/>
    <w:rsid w:val="00E65636"/>
    <w:rsid w:val="00E67350"/>
    <w:rsid w:val="00E677A1"/>
    <w:rsid w:val="00E6FB97"/>
    <w:rsid w:val="00E74679"/>
    <w:rsid w:val="00E758A6"/>
    <w:rsid w:val="00E809DD"/>
    <w:rsid w:val="00E84196"/>
    <w:rsid w:val="00E91EDC"/>
    <w:rsid w:val="00E93932"/>
    <w:rsid w:val="00EA3000"/>
    <w:rsid w:val="00EA782C"/>
    <w:rsid w:val="00EB60E9"/>
    <w:rsid w:val="00EB6CEF"/>
    <w:rsid w:val="00EB6D11"/>
    <w:rsid w:val="00EB7C42"/>
    <w:rsid w:val="00EB7C8B"/>
    <w:rsid w:val="00EC267C"/>
    <w:rsid w:val="00EC4C6D"/>
    <w:rsid w:val="00ED2592"/>
    <w:rsid w:val="00ED3CD8"/>
    <w:rsid w:val="00EE0CEF"/>
    <w:rsid w:val="00EF13E2"/>
    <w:rsid w:val="00EF2C40"/>
    <w:rsid w:val="00F10E0E"/>
    <w:rsid w:val="00F14328"/>
    <w:rsid w:val="00F15F6D"/>
    <w:rsid w:val="00F232EE"/>
    <w:rsid w:val="00F43DE8"/>
    <w:rsid w:val="00F50230"/>
    <w:rsid w:val="00F545DF"/>
    <w:rsid w:val="00F728DF"/>
    <w:rsid w:val="00F772B1"/>
    <w:rsid w:val="00F779B2"/>
    <w:rsid w:val="00F86B9D"/>
    <w:rsid w:val="00F912CB"/>
    <w:rsid w:val="00F944EC"/>
    <w:rsid w:val="00FA2798"/>
    <w:rsid w:val="00FA50C1"/>
    <w:rsid w:val="00FC56ED"/>
    <w:rsid w:val="00FD3E41"/>
    <w:rsid w:val="00FD459D"/>
    <w:rsid w:val="00FD627F"/>
    <w:rsid w:val="00FE4A3D"/>
    <w:rsid w:val="00FE4D00"/>
    <w:rsid w:val="00FF6AE2"/>
    <w:rsid w:val="03AB7DED"/>
    <w:rsid w:val="04A9C679"/>
    <w:rsid w:val="04C65354"/>
    <w:rsid w:val="064DF13D"/>
    <w:rsid w:val="09994B31"/>
    <w:rsid w:val="09A0680F"/>
    <w:rsid w:val="0ABAEB35"/>
    <w:rsid w:val="0BB51751"/>
    <w:rsid w:val="0CC0B008"/>
    <w:rsid w:val="0D1887E5"/>
    <w:rsid w:val="0D8B6883"/>
    <w:rsid w:val="0DE9A30A"/>
    <w:rsid w:val="0E653ADB"/>
    <w:rsid w:val="10B1970D"/>
    <w:rsid w:val="11239E42"/>
    <w:rsid w:val="1A257F33"/>
    <w:rsid w:val="1A71B7CE"/>
    <w:rsid w:val="1AC67EC8"/>
    <w:rsid w:val="1ADCCED1"/>
    <w:rsid w:val="1C5DF37E"/>
    <w:rsid w:val="1D360D84"/>
    <w:rsid w:val="1DE27BEC"/>
    <w:rsid w:val="1F1307F7"/>
    <w:rsid w:val="1F87732A"/>
    <w:rsid w:val="213F9312"/>
    <w:rsid w:val="220FD71C"/>
    <w:rsid w:val="23E15277"/>
    <w:rsid w:val="24763234"/>
    <w:rsid w:val="2608CFD1"/>
    <w:rsid w:val="2B542C9A"/>
    <w:rsid w:val="2C10B14B"/>
    <w:rsid w:val="2D0B10E1"/>
    <w:rsid w:val="2E561318"/>
    <w:rsid w:val="2F7DC615"/>
    <w:rsid w:val="319FB0A7"/>
    <w:rsid w:val="321AD388"/>
    <w:rsid w:val="32563724"/>
    <w:rsid w:val="33EF4610"/>
    <w:rsid w:val="343E3B51"/>
    <w:rsid w:val="35D74849"/>
    <w:rsid w:val="36055268"/>
    <w:rsid w:val="36CC7BA7"/>
    <w:rsid w:val="380E5414"/>
    <w:rsid w:val="39E9C0AD"/>
    <w:rsid w:val="3B15E757"/>
    <w:rsid w:val="3BFFC634"/>
    <w:rsid w:val="3F554BAC"/>
    <w:rsid w:val="4162381A"/>
    <w:rsid w:val="429D5459"/>
    <w:rsid w:val="42E9E4BB"/>
    <w:rsid w:val="43701E2E"/>
    <w:rsid w:val="44ECF7D6"/>
    <w:rsid w:val="47884324"/>
    <w:rsid w:val="4B5E515D"/>
    <w:rsid w:val="4D00435B"/>
    <w:rsid w:val="52766252"/>
    <w:rsid w:val="52929C41"/>
    <w:rsid w:val="53B6D7A7"/>
    <w:rsid w:val="54333FDB"/>
    <w:rsid w:val="54CA649C"/>
    <w:rsid w:val="559C01F7"/>
    <w:rsid w:val="566EB40A"/>
    <w:rsid w:val="57789D75"/>
    <w:rsid w:val="57BAEEFD"/>
    <w:rsid w:val="57D98F30"/>
    <w:rsid w:val="58441B02"/>
    <w:rsid w:val="59CC7F2F"/>
    <w:rsid w:val="5A9F5DC0"/>
    <w:rsid w:val="5EE46FE3"/>
    <w:rsid w:val="607B0F47"/>
    <w:rsid w:val="60EFFCB5"/>
    <w:rsid w:val="6299FF58"/>
    <w:rsid w:val="636E5CA8"/>
    <w:rsid w:val="65C36164"/>
    <w:rsid w:val="664D294D"/>
    <w:rsid w:val="66855BCB"/>
    <w:rsid w:val="675426B7"/>
    <w:rsid w:val="68B70DDD"/>
    <w:rsid w:val="6977BFE7"/>
    <w:rsid w:val="6A82656D"/>
    <w:rsid w:val="6DB055E3"/>
    <w:rsid w:val="6EE176BF"/>
    <w:rsid w:val="6FFA2DD7"/>
    <w:rsid w:val="709D27F0"/>
    <w:rsid w:val="71CC879C"/>
    <w:rsid w:val="7203FE7D"/>
    <w:rsid w:val="733FA5AB"/>
    <w:rsid w:val="7686EFC2"/>
    <w:rsid w:val="769EFB7C"/>
    <w:rsid w:val="77DDFFC3"/>
    <w:rsid w:val="78BF9789"/>
    <w:rsid w:val="7B102813"/>
    <w:rsid w:val="7D48B852"/>
    <w:rsid w:val="7E458F47"/>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38E1F3"/>
  <w15:chartTrackingRefBased/>
  <w15:docId w15:val="{E04AAB60-F08F-4B69-9D43-B828189E2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C96077"/>
    <w:rPr>
      <w:rFonts w:ascii="Times New Roman" w:eastAsia="Times New Roman" w:hAnsi="Times New Roman" w:cs="Times New Roman"/>
      <w:kern w:val="0"/>
      <w:szCs w:val="20"/>
      <w:lang w:eastAsia="de-DE"/>
      <w14:ligatures w14:val="none"/>
    </w:rPr>
  </w:style>
  <w:style w:type="paragraph" w:styleId="berschrift1">
    <w:name w:val="heading 1"/>
    <w:basedOn w:val="Standard"/>
    <w:next w:val="Standard"/>
    <w:link w:val="berschrift1Zchn"/>
    <w:uiPriority w:val="9"/>
    <w:qFormat/>
    <w:rsid w:val="00C5530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C5530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unhideWhenUsed/>
    <w:qFormat/>
    <w:rsid w:val="00DF2335"/>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6A3918"/>
    <w:pPr>
      <w:tabs>
        <w:tab w:val="center" w:pos="4513"/>
        <w:tab w:val="right" w:pos="9026"/>
      </w:tabs>
    </w:pPr>
    <w:rPr>
      <w:rFonts w:asciiTheme="minorHAnsi" w:eastAsiaTheme="minorHAnsi" w:hAnsiTheme="minorHAnsi" w:cstheme="minorBidi"/>
      <w:kern w:val="2"/>
      <w:szCs w:val="24"/>
      <w:lang w:eastAsia="en-US"/>
      <w14:ligatures w14:val="standardContextual"/>
    </w:rPr>
  </w:style>
  <w:style w:type="character" w:customStyle="1" w:styleId="KopfzeileZchn">
    <w:name w:val="Kopfzeile Zchn"/>
    <w:basedOn w:val="Absatz-Standardschriftart"/>
    <w:link w:val="Kopfzeile"/>
    <w:uiPriority w:val="99"/>
    <w:rsid w:val="006A3918"/>
  </w:style>
  <w:style w:type="paragraph" w:styleId="Fuzeile">
    <w:name w:val="footer"/>
    <w:basedOn w:val="Standard"/>
    <w:link w:val="FuzeileZchn"/>
    <w:uiPriority w:val="99"/>
    <w:unhideWhenUsed/>
    <w:rsid w:val="006A3918"/>
    <w:pPr>
      <w:tabs>
        <w:tab w:val="center" w:pos="4513"/>
        <w:tab w:val="right" w:pos="9026"/>
      </w:tabs>
    </w:pPr>
    <w:rPr>
      <w:rFonts w:asciiTheme="minorHAnsi" w:eastAsiaTheme="minorHAnsi" w:hAnsiTheme="minorHAnsi" w:cstheme="minorBidi"/>
      <w:kern w:val="2"/>
      <w:szCs w:val="24"/>
      <w:lang w:eastAsia="en-US"/>
      <w14:ligatures w14:val="standardContextual"/>
    </w:rPr>
  </w:style>
  <w:style w:type="character" w:customStyle="1" w:styleId="FuzeileZchn">
    <w:name w:val="Fußzeile Zchn"/>
    <w:basedOn w:val="Absatz-Standardschriftart"/>
    <w:link w:val="Fuzeile"/>
    <w:uiPriority w:val="99"/>
    <w:rsid w:val="006A3918"/>
  </w:style>
  <w:style w:type="paragraph" w:styleId="Titel">
    <w:name w:val="Title"/>
    <w:basedOn w:val="Standard"/>
    <w:next w:val="Standard"/>
    <w:link w:val="TitelZchn"/>
    <w:uiPriority w:val="10"/>
    <w:qFormat/>
    <w:rsid w:val="00C55308"/>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C55308"/>
    <w:rPr>
      <w:rFonts w:asciiTheme="majorHAnsi" w:eastAsiaTheme="majorEastAsia" w:hAnsiTheme="majorHAnsi" w:cstheme="majorBidi"/>
      <w:spacing w:val="-10"/>
      <w:kern w:val="28"/>
      <w:sz w:val="56"/>
      <w:szCs w:val="56"/>
      <w:lang w:val="de-DE" w:eastAsia="de-DE"/>
      <w14:ligatures w14:val="none"/>
    </w:rPr>
  </w:style>
  <w:style w:type="character" w:customStyle="1" w:styleId="berschrift1Zchn">
    <w:name w:val="Überschrift 1 Zchn"/>
    <w:basedOn w:val="Absatz-Standardschriftart"/>
    <w:link w:val="berschrift1"/>
    <w:uiPriority w:val="9"/>
    <w:rsid w:val="00C55308"/>
    <w:rPr>
      <w:rFonts w:asciiTheme="majorHAnsi" w:eastAsiaTheme="majorEastAsia" w:hAnsiTheme="majorHAnsi" w:cstheme="majorBidi"/>
      <w:color w:val="2F5496" w:themeColor="accent1" w:themeShade="BF"/>
      <w:kern w:val="0"/>
      <w:sz w:val="32"/>
      <w:szCs w:val="32"/>
      <w:lang w:val="de-DE" w:eastAsia="de-DE"/>
      <w14:ligatures w14:val="none"/>
    </w:rPr>
  </w:style>
  <w:style w:type="character" w:customStyle="1" w:styleId="berschrift2Zchn">
    <w:name w:val="Überschrift 2 Zchn"/>
    <w:basedOn w:val="Absatz-Standardschriftart"/>
    <w:link w:val="berschrift2"/>
    <w:uiPriority w:val="9"/>
    <w:rsid w:val="00C55308"/>
    <w:rPr>
      <w:rFonts w:asciiTheme="majorHAnsi" w:eastAsiaTheme="majorEastAsia" w:hAnsiTheme="majorHAnsi" w:cstheme="majorBidi"/>
      <w:color w:val="2F5496" w:themeColor="accent1" w:themeShade="BF"/>
      <w:kern w:val="0"/>
      <w:sz w:val="26"/>
      <w:szCs w:val="26"/>
      <w:lang w:val="de-DE" w:eastAsia="de-DE"/>
      <w14:ligatures w14:val="none"/>
    </w:rPr>
  </w:style>
  <w:style w:type="character" w:styleId="Seitenzahl">
    <w:name w:val="page number"/>
    <w:basedOn w:val="Absatz-Standardschriftart"/>
    <w:uiPriority w:val="99"/>
    <w:semiHidden/>
    <w:unhideWhenUsed/>
    <w:rsid w:val="000E3D92"/>
  </w:style>
  <w:style w:type="character" w:styleId="Hyperlink">
    <w:name w:val="Hyperlink"/>
    <w:basedOn w:val="Absatz-Standardschriftart"/>
    <w:uiPriority w:val="99"/>
    <w:unhideWhenUsed/>
    <w:rsid w:val="001273DD"/>
    <w:rPr>
      <w:color w:val="0563C1" w:themeColor="hyperlink"/>
      <w:u w:val="single"/>
    </w:rPr>
  </w:style>
  <w:style w:type="character" w:styleId="NichtaufgelsteErwhnung">
    <w:name w:val="Unresolved Mention"/>
    <w:basedOn w:val="Absatz-Standardschriftart"/>
    <w:uiPriority w:val="99"/>
    <w:semiHidden/>
    <w:unhideWhenUsed/>
    <w:rsid w:val="001273DD"/>
    <w:rPr>
      <w:color w:val="605E5C"/>
      <w:shd w:val="clear" w:color="auto" w:fill="E1DFDD"/>
    </w:rPr>
  </w:style>
  <w:style w:type="paragraph" w:styleId="Listenabsatz">
    <w:name w:val="List Paragraph"/>
    <w:basedOn w:val="Standard"/>
    <w:uiPriority w:val="34"/>
    <w:qFormat/>
    <w:rsid w:val="001273DD"/>
    <w:pPr>
      <w:ind w:left="720"/>
      <w:contextualSpacing/>
    </w:pPr>
  </w:style>
  <w:style w:type="paragraph" w:styleId="Funotentext">
    <w:name w:val="footnote text"/>
    <w:basedOn w:val="Standard"/>
    <w:link w:val="FunotentextZchn"/>
    <w:uiPriority w:val="99"/>
    <w:semiHidden/>
    <w:unhideWhenUsed/>
    <w:rsid w:val="006E7162"/>
    <w:rPr>
      <w:rFonts w:asciiTheme="minorHAnsi" w:eastAsiaTheme="minorEastAsia" w:hAnsiTheme="minorHAnsi" w:cstheme="minorBidi"/>
      <w:sz w:val="20"/>
      <w:lang w:eastAsia="en-US"/>
    </w:rPr>
  </w:style>
  <w:style w:type="character" w:customStyle="1" w:styleId="FunotentextZchn">
    <w:name w:val="Fußnotentext Zchn"/>
    <w:basedOn w:val="Absatz-Standardschriftart"/>
    <w:link w:val="Funotentext"/>
    <w:uiPriority w:val="99"/>
    <w:semiHidden/>
    <w:rsid w:val="006E7162"/>
    <w:rPr>
      <w:rFonts w:eastAsiaTheme="minorEastAsia"/>
      <w:kern w:val="0"/>
      <w:sz w:val="20"/>
      <w:szCs w:val="20"/>
      <w14:ligatures w14:val="none"/>
    </w:rPr>
  </w:style>
  <w:style w:type="character" w:styleId="Funotenzeichen">
    <w:name w:val="footnote reference"/>
    <w:aliases w:val="4_G"/>
    <w:basedOn w:val="Absatz-Standardschriftart"/>
    <w:uiPriority w:val="99"/>
    <w:unhideWhenUsed/>
    <w:qFormat/>
    <w:rsid w:val="006E7162"/>
    <w:rPr>
      <w:vertAlign w:val="superscript"/>
    </w:rPr>
  </w:style>
  <w:style w:type="paragraph" w:styleId="Textkrper">
    <w:name w:val="Body Text"/>
    <w:basedOn w:val="Standard"/>
    <w:link w:val="TextkrperZchn"/>
    <w:uiPriority w:val="1"/>
    <w:qFormat/>
    <w:rsid w:val="006E7162"/>
    <w:pPr>
      <w:widowControl w:val="0"/>
      <w:autoSpaceDE w:val="0"/>
      <w:autoSpaceDN w:val="0"/>
    </w:pPr>
    <w:rPr>
      <w:rFonts w:ascii="Calibri" w:eastAsia="Calibri" w:hAnsi="Calibri" w:cs="Calibri"/>
      <w:sz w:val="22"/>
      <w:szCs w:val="22"/>
      <w:lang w:val="de-DE" w:eastAsia="en-US"/>
    </w:rPr>
  </w:style>
  <w:style w:type="character" w:customStyle="1" w:styleId="TextkrperZchn">
    <w:name w:val="Textkörper Zchn"/>
    <w:basedOn w:val="Absatz-Standardschriftart"/>
    <w:link w:val="Textkrper"/>
    <w:uiPriority w:val="1"/>
    <w:rsid w:val="006E7162"/>
    <w:rPr>
      <w:rFonts w:ascii="Calibri" w:eastAsia="Calibri" w:hAnsi="Calibri" w:cs="Calibri"/>
      <w:kern w:val="0"/>
      <w:sz w:val="22"/>
      <w:szCs w:val="22"/>
      <w:lang w:val="de-DE"/>
      <w14:ligatures w14:val="none"/>
    </w:rPr>
  </w:style>
  <w:style w:type="character" w:styleId="Kommentarzeichen">
    <w:name w:val="annotation reference"/>
    <w:basedOn w:val="Absatz-Standardschriftart"/>
    <w:uiPriority w:val="99"/>
    <w:semiHidden/>
    <w:unhideWhenUsed/>
    <w:rsid w:val="00926B62"/>
    <w:rPr>
      <w:sz w:val="16"/>
      <w:szCs w:val="16"/>
    </w:rPr>
  </w:style>
  <w:style w:type="paragraph" w:styleId="Kommentartext">
    <w:name w:val="annotation text"/>
    <w:basedOn w:val="Standard"/>
    <w:link w:val="KommentartextZchn"/>
    <w:uiPriority w:val="99"/>
    <w:unhideWhenUsed/>
    <w:rsid w:val="00926B62"/>
    <w:rPr>
      <w:sz w:val="20"/>
    </w:rPr>
  </w:style>
  <w:style w:type="character" w:customStyle="1" w:styleId="KommentartextZchn">
    <w:name w:val="Kommentartext Zchn"/>
    <w:basedOn w:val="Absatz-Standardschriftart"/>
    <w:link w:val="Kommentartext"/>
    <w:uiPriority w:val="99"/>
    <w:rsid w:val="00926B62"/>
    <w:rPr>
      <w:rFonts w:ascii="Times New Roman" w:eastAsia="Times New Roman" w:hAnsi="Times New Roman" w:cs="Times New Roman"/>
      <w:kern w:val="0"/>
      <w:sz w:val="20"/>
      <w:szCs w:val="20"/>
      <w:lang w:eastAsia="de-DE"/>
      <w14:ligatures w14:val="none"/>
    </w:rPr>
  </w:style>
  <w:style w:type="paragraph" w:styleId="Kommentarthema">
    <w:name w:val="annotation subject"/>
    <w:basedOn w:val="Kommentartext"/>
    <w:next w:val="Kommentartext"/>
    <w:link w:val="KommentarthemaZchn"/>
    <w:uiPriority w:val="99"/>
    <w:semiHidden/>
    <w:unhideWhenUsed/>
    <w:rsid w:val="00926B62"/>
    <w:rPr>
      <w:b/>
      <w:bCs/>
    </w:rPr>
  </w:style>
  <w:style w:type="character" w:customStyle="1" w:styleId="KommentarthemaZchn">
    <w:name w:val="Kommentarthema Zchn"/>
    <w:basedOn w:val="KommentartextZchn"/>
    <w:link w:val="Kommentarthema"/>
    <w:uiPriority w:val="99"/>
    <w:semiHidden/>
    <w:rsid w:val="00926B62"/>
    <w:rPr>
      <w:rFonts w:ascii="Times New Roman" w:eastAsia="Times New Roman" w:hAnsi="Times New Roman" w:cs="Times New Roman"/>
      <w:b/>
      <w:bCs/>
      <w:kern w:val="0"/>
      <w:sz w:val="20"/>
      <w:szCs w:val="20"/>
      <w:lang w:eastAsia="de-DE"/>
      <w14:ligatures w14:val="none"/>
    </w:rPr>
  </w:style>
  <w:style w:type="character" w:customStyle="1" w:styleId="berschrift3Zchn">
    <w:name w:val="Überschrift 3 Zchn"/>
    <w:basedOn w:val="Absatz-Standardschriftart"/>
    <w:link w:val="berschrift3"/>
    <w:uiPriority w:val="9"/>
    <w:rsid w:val="00DF2335"/>
    <w:rPr>
      <w:rFonts w:asciiTheme="majorHAnsi" w:eastAsiaTheme="majorEastAsia" w:hAnsiTheme="majorHAnsi" w:cstheme="majorBidi"/>
      <w:color w:val="1F3763" w:themeColor="accent1" w:themeShade="7F"/>
      <w:kern w:val="0"/>
      <w:lang w:eastAsia="de-DE"/>
      <w14:ligatures w14:val="none"/>
    </w:rPr>
  </w:style>
  <w:style w:type="character" w:styleId="BesuchterLink">
    <w:name w:val="FollowedHyperlink"/>
    <w:basedOn w:val="Absatz-Standardschriftart"/>
    <w:uiPriority w:val="99"/>
    <w:semiHidden/>
    <w:unhideWhenUsed/>
    <w:rsid w:val="00303B3D"/>
    <w:rPr>
      <w:color w:val="954F72" w:themeColor="followedHyperlink"/>
      <w:u w:val="single"/>
    </w:rPr>
  </w:style>
  <w:style w:type="paragraph" w:styleId="StandardWeb">
    <w:name w:val="Normal (Web)"/>
    <w:basedOn w:val="Standard"/>
    <w:uiPriority w:val="99"/>
    <w:semiHidden/>
    <w:unhideWhenUsed/>
    <w:rsid w:val="000A27CE"/>
    <w:pPr>
      <w:spacing w:before="100" w:beforeAutospacing="1" w:after="100" w:afterAutospacing="1"/>
    </w:pPr>
    <w:rPr>
      <w:szCs w:val="24"/>
      <w:lang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572732">
      <w:bodyDiv w:val="1"/>
      <w:marLeft w:val="0"/>
      <w:marRight w:val="0"/>
      <w:marTop w:val="0"/>
      <w:marBottom w:val="0"/>
      <w:divBdr>
        <w:top w:val="none" w:sz="0" w:space="0" w:color="auto"/>
        <w:left w:val="none" w:sz="0" w:space="0" w:color="auto"/>
        <w:bottom w:val="none" w:sz="0" w:space="0" w:color="auto"/>
        <w:right w:val="none" w:sz="0" w:space="0" w:color="auto"/>
      </w:divBdr>
    </w:div>
    <w:div w:id="666713932">
      <w:bodyDiv w:val="1"/>
      <w:marLeft w:val="0"/>
      <w:marRight w:val="0"/>
      <w:marTop w:val="0"/>
      <w:marBottom w:val="0"/>
      <w:divBdr>
        <w:top w:val="none" w:sz="0" w:space="0" w:color="auto"/>
        <w:left w:val="none" w:sz="0" w:space="0" w:color="auto"/>
        <w:bottom w:val="none" w:sz="0" w:space="0" w:color="auto"/>
        <w:right w:val="none" w:sz="0" w:space="0" w:color="auto"/>
      </w:divBdr>
      <w:divsChild>
        <w:div w:id="906456000">
          <w:marLeft w:val="0"/>
          <w:marRight w:val="0"/>
          <w:marTop w:val="0"/>
          <w:marBottom w:val="0"/>
          <w:divBdr>
            <w:top w:val="none" w:sz="0" w:space="0" w:color="auto"/>
            <w:left w:val="none" w:sz="0" w:space="0" w:color="auto"/>
            <w:bottom w:val="none" w:sz="0" w:space="0" w:color="auto"/>
            <w:right w:val="none" w:sz="0" w:space="0" w:color="auto"/>
          </w:divBdr>
        </w:div>
        <w:div w:id="1488790231">
          <w:marLeft w:val="0"/>
          <w:marRight w:val="0"/>
          <w:marTop w:val="0"/>
          <w:marBottom w:val="0"/>
          <w:divBdr>
            <w:top w:val="none" w:sz="0" w:space="0" w:color="auto"/>
            <w:left w:val="none" w:sz="0" w:space="0" w:color="auto"/>
            <w:bottom w:val="none" w:sz="0" w:space="0" w:color="auto"/>
            <w:right w:val="none" w:sz="0" w:space="0" w:color="auto"/>
          </w:divBdr>
        </w:div>
        <w:div w:id="1961764304">
          <w:marLeft w:val="0"/>
          <w:marRight w:val="0"/>
          <w:marTop w:val="0"/>
          <w:marBottom w:val="0"/>
          <w:divBdr>
            <w:top w:val="none" w:sz="0" w:space="0" w:color="auto"/>
            <w:left w:val="none" w:sz="0" w:space="0" w:color="auto"/>
            <w:bottom w:val="none" w:sz="0" w:space="0" w:color="auto"/>
            <w:right w:val="none" w:sz="0" w:space="0" w:color="auto"/>
          </w:divBdr>
        </w:div>
      </w:divsChild>
    </w:div>
    <w:div w:id="729160662">
      <w:bodyDiv w:val="1"/>
      <w:marLeft w:val="0"/>
      <w:marRight w:val="0"/>
      <w:marTop w:val="0"/>
      <w:marBottom w:val="0"/>
      <w:divBdr>
        <w:top w:val="none" w:sz="0" w:space="0" w:color="auto"/>
        <w:left w:val="none" w:sz="0" w:space="0" w:color="auto"/>
        <w:bottom w:val="none" w:sz="0" w:space="0" w:color="auto"/>
        <w:right w:val="none" w:sz="0" w:space="0" w:color="auto"/>
      </w:divBdr>
      <w:divsChild>
        <w:div w:id="591595132">
          <w:marLeft w:val="0"/>
          <w:marRight w:val="0"/>
          <w:marTop w:val="0"/>
          <w:marBottom w:val="0"/>
          <w:divBdr>
            <w:top w:val="none" w:sz="0" w:space="0" w:color="auto"/>
            <w:left w:val="none" w:sz="0" w:space="0" w:color="auto"/>
            <w:bottom w:val="none" w:sz="0" w:space="0" w:color="auto"/>
            <w:right w:val="none" w:sz="0" w:space="0" w:color="auto"/>
          </w:divBdr>
        </w:div>
        <w:div w:id="752092075">
          <w:marLeft w:val="0"/>
          <w:marRight w:val="0"/>
          <w:marTop w:val="0"/>
          <w:marBottom w:val="0"/>
          <w:divBdr>
            <w:top w:val="none" w:sz="0" w:space="0" w:color="auto"/>
            <w:left w:val="none" w:sz="0" w:space="0" w:color="auto"/>
            <w:bottom w:val="none" w:sz="0" w:space="0" w:color="auto"/>
            <w:right w:val="none" w:sz="0" w:space="0" w:color="auto"/>
          </w:divBdr>
        </w:div>
        <w:div w:id="1131896499">
          <w:marLeft w:val="0"/>
          <w:marRight w:val="0"/>
          <w:marTop w:val="0"/>
          <w:marBottom w:val="0"/>
          <w:divBdr>
            <w:top w:val="none" w:sz="0" w:space="0" w:color="auto"/>
            <w:left w:val="none" w:sz="0" w:space="0" w:color="auto"/>
            <w:bottom w:val="none" w:sz="0" w:space="0" w:color="auto"/>
            <w:right w:val="none" w:sz="0" w:space="0" w:color="auto"/>
          </w:divBdr>
        </w:div>
        <w:div w:id="1330212260">
          <w:marLeft w:val="0"/>
          <w:marRight w:val="0"/>
          <w:marTop w:val="0"/>
          <w:marBottom w:val="0"/>
          <w:divBdr>
            <w:top w:val="none" w:sz="0" w:space="0" w:color="auto"/>
            <w:left w:val="none" w:sz="0" w:space="0" w:color="auto"/>
            <w:bottom w:val="none" w:sz="0" w:space="0" w:color="auto"/>
            <w:right w:val="none" w:sz="0" w:space="0" w:color="auto"/>
          </w:divBdr>
        </w:div>
        <w:div w:id="1687947002">
          <w:marLeft w:val="0"/>
          <w:marRight w:val="0"/>
          <w:marTop w:val="0"/>
          <w:marBottom w:val="0"/>
          <w:divBdr>
            <w:top w:val="none" w:sz="0" w:space="0" w:color="auto"/>
            <w:left w:val="none" w:sz="0" w:space="0" w:color="auto"/>
            <w:bottom w:val="none" w:sz="0" w:space="0" w:color="auto"/>
            <w:right w:val="none" w:sz="0" w:space="0" w:color="auto"/>
          </w:divBdr>
        </w:div>
        <w:div w:id="1817531459">
          <w:marLeft w:val="0"/>
          <w:marRight w:val="0"/>
          <w:marTop w:val="0"/>
          <w:marBottom w:val="0"/>
          <w:divBdr>
            <w:top w:val="none" w:sz="0" w:space="0" w:color="auto"/>
            <w:left w:val="none" w:sz="0" w:space="0" w:color="auto"/>
            <w:bottom w:val="none" w:sz="0" w:space="0" w:color="auto"/>
            <w:right w:val="none" w:sz="0" w:space="0" w:color="auto"/>
          </w:divBdr>
        </w:div>
      </w:divsChild>
    </w:div>
    <w:div w:id="878510126">
      <w:bodyDiv w:val="1"/>
      <w:marLeft w:val="0"/>
      <w:marRight w:val="0"/>
      <w:marTop w:val="0"/>
      <w:marBottom w:val="0"/>
      <w:divBdr>
        <w:top w:val="none" w:sz="0" w:space="0" w:color="auto"/>
        <w:left w:val="none" w:sz="0" w:space="0" w:color="auto"/>
        <w:bottom w:val="none" w:sz="0" w:space="0" w:color="auto"/>
        <w:right w:val="none" w:sz="0" w:space="0" w:color="auto"/>
      </w:divBdr>
    </w:div>
    <w:div w:id="1090156480">
      <w:bodyDiv w:val="1"/>
      <w:marLeft w:val="0"/>
      <w:marRight w:val="0"/>
      <w:marTop w:val="0"/>
      <w:marBottom w:val="0"/>
      <w:divBdr>
        <w:top w:val="none" w:sz="0" w:space="0" w:color="auto"/>
        <w:left w:val="none" w:sz="0" w:space="0" w:color="auto"/>
        <w:bottom w:val="none" w:sz="0" w:space="0" w:color="auto"/>
        <w:right w:val="none" w:sz="0" w:space="0" w:color="auto"/>
      </w:divBdr>
      <w:divsChild>
        <w:div w:id="108202807">
          <w:marLeft w:val="0"/>
          <w:marRight w:val="0"/>
          <w:marTop w:val="0"/>
          <w:marBottom w:val="0"/>
          <w:divBdr>
            <w:top w:val="none" w:sz="0" w:space="0" w:color="auto"/>
            <w:left w:val="none" w:sz="0" w:space="0" w:color="auto"/>
            <w:bottom w:val="none" w:sz="0" w:space="0" w:color="auto"/>
            <w:right w:val="none" w:sz="0" w:space="0" w:color="auto"/>
          </w:divBdr>
        </w:div>
        <w:div w:id="507057833">
          <w:marLeft w:val="0"/>
          <w:marRight w:val="0"/>
          <w:marTop w:val="0"/>
          <w:marBottom w:val="0"/>
          <w:divBdr>
            <w:top w:val="none" w:sz="0" w:space="0" w:color="auto"/>
            <w:left w:val="none" w:sz="0" w:space="0" w:color="auto"/>
            <w:bottom w:val="none" w:sz="0" w:space="0" w:color="auto"/>
            <w:right w:val="none" w:sz="0" w:space="0" w:color="auto"/>
          </w:divBdr>
        </w:div>
        <w:div w:id="747921270">
          <w:marLeft w:val="0"/>
          <w:marRight w:val="0"/>
          <w:marTop w:val="0"/>
          <w:marBottom w:val="0"/>
          <w:divBdr>
            <w:top w:val="none" w:sz="0" w:space="0" w:color="auto"/>
            <w:left w:val="none" w:sz="0" w:space="0" w:color="auto"/>
            <w:bottom w:val="none" w:sz="0" w:space="0" w:color="auto"/>
            <w:right w:val="none" w:sz="0" w:space="0" w:color="auto"/>
          </w:divBdr>
        </w:div>
        <w:div w:id="1037894356">
          <w:marLeft w:val="0"/>
          <w:marRight w:val="0"/>
          <w:marTop w:val="0"/>
          <w:marBottom w:val="0"/>
          <w:divBdr>
            <w:top w:val="none" w:sz="0" w:space="0" w:color="auto"/>
            <w:left w:val="none" w:sz="0" w:space="0" w:color="auto"/>
            <w:bottom w:val="none" w:sz="0" w:space="0" w:color="auto"/>
            <w:right w:val="none" w:sz="0" w:space="0" w:color="auto"/>
          </w:divBdr>
        </w:div>
        <w:div w:id="1193885448">
          <w:marLeft w:val="0"/>
          <w:marRight w:val="0"/>
          <w:marTop w:val="0"/>
          <w:marBottom w:val="0"/>
          <w:divBdr>
            <w:top w:val="none" w:sz="0" w:space="0" w:color="auto"/>
            <w:left w:val="none" w:sz="0" w:space="0" w:color="auto"/>
            <w:bottom w:val="none" w:sz="0" w:space="0" w:color="auto"/>
            <w:right w:val="none" w:sz="0" w:space="0" w:color="auto"/>
          </w:divBdr>
        </w:div>
        <w:div w:id="1736277549">
          <w:marLeft w:val="0"/>
          <w:marRight w:val="0"/>
          <w:marTop w:val="0"/>
          <w:marBottom w:val="0"/>
          <w:divBdr>
            <w:top w:val="none" w:sz="0" w:space="0" w:color="auto"/>
            <w:left w:val="none" w:sz="0" w:space="0" w:color="auto"/>
            <w:bottom w:val="none" w:sz="0" w:space="0" w:color="auto"/>
            <w:right w:val="none" w:sz="0" w:space="0" w:color="auto"/>
          </w:divBdr>
        </w:div>
      </w:divsChild>
    </w:div>
    <w:div w:id="1114636715">
      <w:bodyDiv w:val="1"/>
      <w:marLeft w:val="0"/>
      <w:marRight w:val="0"/>
      <w:marTop w:val="0"/>
      <w:marBottom w:val="0"/>
      <w:divBdr>
        <w:top w:val="none" w:sz="0" w:space="0" w:color="auto"/>
        <w:left w:val="none" w:sz="0" w:space="0" w:color="auto"/>
        <w:bottom w:val="none" w:sz="0" w:space="0" w:color="auto"/>
        <w:right w:val="none" w:sz="0" w:space="0" w:color="auto"/>
      </w:divBdr>
    </w:div>
    <w:div w:id="1208222654">
      <w:bodyDiv w:val="1"/>
      <w:marLeft w:val="0"/>
      <w:marRight w:val="0"/>
      <w:marTop w:val="0"/>
      <w:marBottom w:val="0"/>
      <w:divBdr>
        <w:top w:val="none" w:sz="0" w:space="0" w:color="auto"/>
        <w:left w:val="none" w:sz="0" w:space="0" w:color="auto"/>
        <w:bottom w:val="none" w:sz="0" w:space="0" w:color="auto"/>
        <w:right w:val="none" w:sz="0" w:space="0" w:color="auto"/>
      </w:divBdr>
    </w:div>
    <w:div w:id="1224021700">
      <w:bodyDiv w:val="1"/>
      <w:marLeft w:val="0"/>
      <w:marRight w:val="0"/>
      <w:marTop w:val="0"/>
      <w:marBottom w:val="0"/>
      <w:divBdr>
        <w:top w:val="none" w:sz="0" w:space="0" w:color="auto"/>
        <w:left w:val="none" w:sz="0" w:space="0" w:color="auto"/>
        <w:bottom w:val="none" w:sz="0" w:space="0" w:color="auto"/>
        <w:right w:val="none" w:sz="0" w:space="0" w:color="auto"/>
      </w:divBdr>
    </w:div>
    <w:div w:id="1308583154">
      <w:bodyDiv w:val="1"/>
      <w:marLeft w:val="0"/>
      <w:marRight w:val="0"/>
      <w:marTop w:val="0"/>
      <w:marBottom w:val="0"/>
      <w:divBdr>
        <w:top w:val="none" w:sz="0" w:space="0" w:color="auto"/>
        <w:left w:val="none" w:sz="0" w:space="0" w:color="auto"/>
        <w:bottom w:val="none" w:sz="0" w:space="0" w:color="auto"/>
        <w:right w:val="none" w:sz="0" w:space="0" w:color="auto"/>
      </w:divBdr>
    </w:div>
    <w:div w:id="1365792638">
      <w:bodyDiv w:val="1"/>
      <w:marLeft w:val="0"/>
      <w:marRight w:val="0"/>
      <w:marTop w:val="0"/>
      <w:marBottom w:val="0"/>
      <w:divBdr>
        <w:top w:val="none" w:sz="0" w:space="0" w:color="auto"/>
        <w:left w:val="none" w:sz="0" w:space="0" w:color="auto"/>
        <w:bottom w:val="none" w:sz="0" w:space="0" w:color="auto"/>
        <w:right w:val="none" w:sz="0" w:space="0" w:color="auto"/>
      </w:divBdr>
    </w:div>
    <w:div w:id="1722289865">
      <w:bodyDiv w:val="1"/>
      <w:marLeft w:val="0"/>
      <w:marRight w:val="0"/>
      <w:marTop w:val="0"/>
      <w:marBottom w:val="0"/>
      <w:divBdr>
        <w:top w:val="none" w:sz="0" w:space="0" w:color="auto"/>
        <w:left w:val="none" w:sz="0" w:space="0" w:color="auto"/>
        <w:bottom w:val="none" w:sz="0" w:space="0" w:color="auto"/>
        <w:right w:val="none" w:sz="0" w:space="0" w:color="auto"/>
      </w:divBdr>
    </w:div>
    <w:div w:id="1734307027">
      <w:bodyDiv w:val="1"/>
      <w:marLeft w:val="0"/>
      <w:marRight w:val="0"/>
      <w:marTop w:val="0"/>
      <w:marBottom w:val="0"/>
      <w:divBdr>
        <w:top w:val="none" w:sz="0" w:space="0" w:color="auto"/>
        <w:left w:val="none" w:sz="0" w:space="0" w:color="auto"/>
        <w:bottom w:val="none" w:sz="0" w:space="0" w:color="auto"/>
        <w:right w:val="none" w:sz="0" w:space="0" w:color="auto"/>
      </w:divBdr>
      <w:divsChild>
        <w:div w:id="362563188">
          <w:marLeft w:val="0"/>
          <w:marRight w:val="0"/>
          <w:marTop w:val="0"/>
          <w:marBottom w:val="0"/>
          <w:divBdr>
            <w:top w:val="none" w:sz="0" w:space="0" w:color="auto"/>
            <w:left w:val="none" w:sz="0" w:space="0" w:color="auto"/>
            <w:bottom w:val="none" w:sz="0" w:space="0" w:color="auto"/>
            <w:right w:val="none" w:sz="0" w:space="0" w:color="auto"/>
          </w:divBdr>
        </w:div>
        <w:div w:id="897666180">
          <w:marLeft w:val="0"/>
          <w:marRight w:val="0"/>
          <w:marTop w:val="0"/>
          <w:marBottom w:val="0"/>
          <w:divBdr>
            <w:top w:val="none" w:sz="0" w:space="0" w:color="auto"/>
            <w:left w:val="none" w:sz="0" w:space="0" w:color="auto"/>
            <w:bottom w:val="none" w:sz="0" w:space="0" w:color="auto"/>
            <w:right w:val="none" w:sz="0" w:space="0" w:color="auto"/>
          </w:divBdr>
        </w:div>
        <w:div w:id="1881552277">
          <w:marLeft w:val="0"/>
          <w:marRight w:val="0"/>
          <w:marTop w:val="0"/>
          <w:marBottom w:val="0"/>
          <w:divBdr>
            <w:top w:val="none" w:sz="0" w:space="0" w:color="auto"/>
            <w:left w:val="none" w:sz="0" w:space="0" w:color="auto"/>
            <w:bottom w:val="none" w:sz="0" w:space="0" w:color="auto"/>
            <w:right w:val="none" w:sz="0" w:space="0" w:color="auto"/>
          </w:divBdr>
        </w:div>
      </w:divsChild>
    </w:div>
    <w:div w:id="1764183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s://www.statistikportal.li/de/themen/soziales/armutsgefaehrdung-armut" TargetMode="External"/><Relationship Id="rId2" Type="http://schemas.openxmlformats.org/officeDocument/2006/relationships/hyperlink" Target="https://www.feministischerstreik.li/petitionen" TargetMode="External"/><Relationship Id="rId1" Type="http://schemas.openxmlformats.org/officeDocument/2006/relationships/hyperlink" Target="https://www.statistikportal.li/de/uebergreifendes-indikatoren/gleichstellungsindikatoren" TargetMode="External"/><Relationship Id="rId4" Type="http://schemas.openxmlformats.org/officeDocument/2006/relationships/hyperlink" Target="https://liechtenstein-institut.li/forschungsprojekte/bildungsbericht-liechtenstein-20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2025-01-09T06:55:55+00:00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6556EE-861D-4E0B-A627-A89D827980BC}">
  <ds:schemaRefs>
    <ds:schemaRef ds:uri="http://schemas.openxmlformats.org/officeDocument/2006/bibliography"/>
  </ds:schemaRefs>
</ds:datastoreItem>
</file>

<file path=customXml/itemProps2.xml><?xml version="1.0" encoding="utf-8"?>
<ds:datastoreItem xmlns:ds="http://schemas.openxmlformats.org/officeDocument/2006/customXml" ds:itemID="{E0AA87AC-4118-4C89-9805-DE5450FA3514}"/>
</file>

<file path=customXml/itemProps3.xml><?xml version="1.0" encoding="utf-8"?>
<ds:datastoreItem xmlns:ds="http://schemas.openxmlformats.org/officeDocument/2006/customXml" ds:itemID="{002B64D9-AC93-4855-8D23-FF102BAA03ED}"/>
</file>

<file path=customXml/itemProps4.xml><?xml version="1.0" encoding="utf-8"?>
<ds:datastoreItem xmlns:ds="http://schemas.openxmlformats.org/officeDocument/2006/customXml" ds:itemID="{481C0051-8828-45C2-93E8-077153A4AD7F}"/>
</file>

<file path=docProps/app.xml><?xml version="1.0" encoding="utf-8"?>
<Properties xmlns="http://schemas.openxmlformats.org/officeDocument/2006/extended-properties" xmlns:vt="http://schemas.openxmlformats.org/officeDocument/2006/docPropsVTypes">
  <Template>Normal</Template>
  <TotalTime>0</TotalTime>
  <Pages>10</Pages>
  <Words>3719</Words>
  <Characters>23436</Characters>
  <Application>Microsoft Office Word</Application>
  <DocSecurity>0</DocSecurity>
  <Lines>195</Lines>
  <Paragraphs>54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Hermann</dc:creator>
  <cp:keywords>, docId:5C1642606ECAED4EF46F9589188D6577</cp:keywords>
  <dc:description/>
  <cp:lastModifiedBy>Lisa Hermann</cp:lastModifiedBy>
  <cp:revision>328</cp:revision>
  <cp:lastPrinted>2024-12-12T08:34:00Z</cp:lastPrinted>
  <dcterms:created xsi:type="dcterms:W3CDTF">2024-10-17T10:04:00Z</dcterms:created>
  <dcterms:modified xsi:type="dcterms:W3CDTF">2024-12-17T16:33:00Z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