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C101F" w14:textId="7F760DE6" w:rsidR="3A5A44E0" w:rsidRPr="002069F5" w:rsidRDefault="3A5A44E0" w:rsidP="1B32FFDD">
      <w:pPr>
        <w:jc w:val="center"/>
        <w:rPr>
          <w:rFonts w:ascii="Times New Roman" w:eastAsia="Aptos" w:hAnsi="Times New Roman" w:cs="Times New Roman"/>
          <w:color w:val="000000" w:themeColor="text1"/>
        </w:rPr>
      </w:pPr>
      <w:r w:rsidRPr="002069F5">
        <w:rPr>
          <w:rFonts w:ascii="Times New Roman" w:hAnsi="Times New Roman" w:cs="Times New Roman"/>
          <w:noProof/>
        </w:rPr>
        <w:drawing>
          <wp:inline distT="0" distB="0" distL="0" distR="0" wp14:anchorId="567238F4" wp14:editId="4A61CC9F">
            <wp:extent cx="1057275" cy="1057275"/>
            <wp:effectExtent l="0" t="0" r="0" b="0"/>
            <wp:docPr id="1804004646" name="Picture 1804004646"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p w14:paraId="1D040771" w14:textId="693F1265" w:rsidR="3A5A44E0" w:rsidRPr="002069F5" w:rsidRDefault="3A5A44E0" w:rsidP="1B32FFDD">
      <w:pPr>
        <w:spacing w:after="0" w:line="240" w:lineRule="auto"/>
        <w:jc w:val="center"/>
        <w:rPr>
          <w:rFonts w:ascii="Times New Roman" w:eastAsia="MetaPro-Norm" w:hAnsi="Times New Roman" w:cs="Times New Roman"/>
          <w:color w:val="000000" w:themeColor="text1"/>
        </w:rPr>
      </w:pPr>
      <w:r w:rsidRPr="002069F5">
        <w:rPr>
          <w:rFonts w:ascii="Times New Roman" w:eastAsia="MetaPro-Norm" w:hAnsi="Times New Roman" w:cs="Times New Roman"/>
          <w:b/>
          <w:bCs/>
          <w:color w:val="000000" w:themeColor="text1"/>
        </w:rPr>
        <w:t xml:space="preserve">Human Rights Watch Submission </w:t>
      </w:r>
    </w:p>
    <w:p w14:paraId="6C878B28" w14:textId="02B0B7C4" w:rsidR="3A5A44E0" w:rsidRPr="002069F5" w:rsidRDefault="3A5A44E0" w:rsidP="1B32FFDD">
      <w:pPr>
        <w:spacing w:after="0" w:line="240" w:lineRule="auto"/>
        <w:jc w:val="center"/>
        <w:rPr>
          <w:rFonts w:ascii="Times New Roman" w:eastAsia="MetaPro-Norm" w:hAnsi="Times New Roman" w:cs="Times New Roman"/>
          <w:color w:val="000000" w:themeColor="text1"/>
        </w:rPr>
      </w:pPr>
      <w:r w:rsidRPr="002069F5">
        <w:rPr>
          <w:rFonts w:ascii="Times New Roman" w:eastAsia="MetaPro-Norm" w:hAnsi="Times New Roman" w:cs="Times New Roman"/>
          <w:b/>
          <w:bCs/>
          <w:color w:val="000000" w:themeColor="text1"/>
        </w:rPr>
        <w:t>to the United Nations Committee on Economic, Social and Cultural Rights</w:t>
      </w:r>
    </w:p>
    <w:p w14:paraId="52BFA63F" w14:textId="7729F16E" w:rsidR="3A5A44E0" w:rsidRPr="002069F5" w:rsidRDefault="3A5A44E0" w:rsidP="1B32FFDD">
      <w:pPr>
        <w:spacing w:after="0" w:line="240" w:lineRule="auto"/>
        <w:jc w:val="center"/>
        <w:rPr>
          <w:rFonts w:ascii="Times New Roman" w:eastAsia="MetaPro-Norm" w:hAnsi="Times New Roman" w:cs="Times New Roman"/>
          <w:color w:val="000000" w:themeColor="text1"/>
        </w:rPr>
      </w:pPr>
      <w:r w:rsidRPr="002069F5">
        <w:rPr>
          <w:rFonts w:ascii="Times New Roman" w:eastAsia="MetaPro-Norm" w:hAnsi="Times New Roman" w:cs="Times New Roman"/>
          <w:b/>
          <w:bCs/>
          <w:color w:val="000000" w:themeColor="text1"/>
        </w:rPr>
        <w:t>Review of Kenya</w:t>
      </w:r>
    </w:p>
    <w:p w14:paraId="590131F5" w14:textId="57AA8877" w:rsidR="3A5A44E0" w:rsidRPr="002069F5" w:rsidRDefault="3A5A44E0" w:rsidP="1B32FFDD">
      <w:pPr>
        <w:spacing w:after="0" w:line="240" w:lineRule="auto"/>
        <w:jc w:val="center"/>
        <w:rPr>
          <w:rFonts w:ascii="Times New Roman" w:hAnsi="Times New Roman" w:cs="Times New Roman"/>
        </w:rPr>
      </w:pPr>
      <w:r w:rsidRPr="002069F5">
        <w:rPr>
          <w:rFonts w:ascii="Times New Roman" w:eastAsia="MetaPro-Norm" w:hAnsi="Times New Roman" w:cs="Times New Roman"/>
          <w:b/>
          <w:bCs/>
          <w:color w:val="000000" w:themeColor="text1"/>
        </w:rPr>
        <w:t>77</w:t>
      </w:r>
      <w:r w:rsidRPr="002069F5">
        <w:rPr>
          <w:rFonts w:ascii="Times New Roman" w:eastAsia="MetaPro-Norm" w:hAnsi="Times New Roman" w:cs="Times New Roman"/>
          <w:b/>
          <w:bCs/>
          <w:color w:val="000000" w:themeColor="text1"/>
          <w:vertAlign w:val="superscript"/>
        </w:rPr>
        <w:t>th</w:t>
      </w:r>
      <w:r w:rsidRPr="002069F5">
        <w:rPr>
          <w:rFonts w:ascii="Times New Roman" w:eastAsia="MetaPro-Norm" w:hAnsi="Times New Roman" w:cs="Times New Roman"/>
          <w:b/>
          <w:bCs/>
          <w:color w:val="000000" w:themeColor="text1"/>
        </w:rPr>
        <w:t xml:space="preserve"> Session - February 2025</w:t>
      </w:r>
    </w:p>
    <w:p w14:paraId="325E9023" w14:textId="4ED67FA7" w:rsidR="1B32FFDD" w:rsidRPr="002069F5" w:rsidRDefault="1B32FFDD" w:rsidP="1B32FFDD">
      <w:pPr>
        <w:spacing w:after="0" w:line="240" w:lineRule="auto"/>
        <w:jc w:val="center"/>
        <w:rPr>
          <w:rFonts w:ascii="Times New Roman" w:eastAsia="MetaPro-Norm" w:hAnsi="Times New Roman" w:cs="Times New Roman"/>
          <w:b/>
          <w:bCs/>
          <w:color w:val="000000" w:themeColor="text1"/>
        </w:rPr>
      </w:pPr>
    </w:p>
    <w:p w14:paraId="087F0081" w14:textId="5DB18717" w:rsidR="787532A6" w:rsidRPr="002069F5" w:rsidRDefault="64B1E3AE" w:rsidP="4960817D">
      <w:pPr>
        <w:spacing w:line="276" w:lineRule="auto"/>
        <w:rPr>
          <w:rFonts w:ascii="Times New Roman" w:eastAsia="Georgia" w:hAnsi="Times New Roman" w:cs="Times New Roman"/>
        </w:rPr>
      </w:pPr>
      <w:r w:rsidRPr="002069F5">
        <w:rPr>
          <w:rFonts w:ascii="Times New Roman" w:eastAsia="Georgia" w:hAnsi="Times New Roman" w:cs="Times New Roman"/>
        </w:rPr>
        <w:t>We write in advance of the 7</w:t>
      </w:r>
      <w:r w:rsidR="29A662DF" w:rsidRPr="002069F5">
        <w:rPr>
          <w:rFonts w:ascii="Times New Roman" w:eastAsia="Georgia" w:hAnsi="Times New Roman" w:cs="Times New Roman"/>
        </w:rPr>
        <w:t>7</w:t>
      </w:r>
      <w:r w:rsidR="29A662DF" w:rsidRPr="002069F5">
        <w:rPr>
          <w:rFonts w:ascii="Times New Roman" w:eastAsia="Georgia" w:hAnsi="Times New Roman" w:cs="Times New Roman"/>
          <w:vertAlign w:val="superscript"/>
        </w:rPr>
        <w:t>th</w:t>
      </w:r>
      <w:r w:rsidR="29A662DF" w:rsidRPr="002069F5">
        <w:rPr>
          <w:rFonts w:ascii="Times New Roman" w:eastAsia="Georgia" w:hAnsi="Times New Roman" w:cs="Times New Roman"/>
        </w:rPr>
        <w:t xml:space="preserve"> </w:t>
      </w:r>
      <w:r w:rsidRPr="002069F5">
        <w:rPr>
          <w:rFonts w:ascii="Times New Roman" w:eastAsia="Georgia" w:hAnsi="Times New Roman" w:cs="Times New Roman"/>
        </w:rPr>
        <w:t xml:space="preserve">session of the Committee on Economic, Social and Cultural Rights regarding Kenya’s compliance with the International Covenant on Economic, Social and Cultural Rights. This submission includes information on </w:t>
      </w:r>
      <w:r w:rsidR="7BF4E804" w:rsidRPr="002069F5">
        <w:rPr>
          <w:rFonts w:ascii="Times New Roman" w:eastAsia="Georgia" w:hAnsi="Times New Roman" w:cs="Times New Roman"/>
        </w:rPr>
        <w:t>freedom from violence and harassment at work,</w:t>
      </w:r>
      <w:r w:rsidR="205AF504" w:rsidRPr="002069F5">
        <w:rPr>
          <w:rFonts w:ascii="Times New Roman" w:eastAsia="Georgia" w:hAnsi="Times New Roman" w:cs="Times New Roman"/>
        </w:rPr>
        <w:t xml:space="preserve"> violence toward women during protests,</w:t>
      </w:r>
      <w:r w:rsidR="7BF4E804" w:rsidRPr="002069F5">
        <w:rPr>
          <w:rFonts w:ascii="Times New Roman" w:eastAsia="Georgia" w:hAnsi="Times New Roman" w:cs="Times New Roman"/>
        </w:rPr>
        <w:t xml:space="preserve"> </w:t>
      </w:r>
      <w:r w:rsidR="702EC801" w:rsidRPr="002069F5">
        <w:rPr>
          <w:rFonts w:ascii="Times New Roman" w:eastAsia="Georgia" w:hAnsi="Times New Roman" w:cs="Times New Roman"/>
        </w:rPr>
        <w:t>and aligning economic reforms with human rights</w:t>
      </w:r>
      <w:r w:rsidRPr="002069F5">
        <w:rPr>
          <w:rFonts w:ascii="Times New Roman" w:eastAsia="Georgia" w:hAnsi="Times New Roman" w:cs="Times New Roman"/>
        </w:rPr>
        <w:t>.</w:t>
      </w:r>
      <w:r w:rsidR="23B13229" w:rsidRPr="002069F5">
        <w:rPr>
          <w:rFonts w:ascii="Times New Roman" w:eastAsia="Georgia" w:hAnsi="Times New Roman" w:cs="Times New Roman"/>
        </w:rPr>
        <w:t xml:space="preserve"> This submission builds on Human Rights Watch’s </w:t>
      </w:r>
      <w:r w:rsidR="59B2F6A1" w:rsidRPr="002069F5">
        <w:rPr>
          <w:rFonts w:ascii="Times New Roman" w:eastAsia="Georgia" w:hAnsi="Times New Roman" w:cs="Times New Roman"/>
        </w:rPr>
        <w:t xml:space="preserve">2023 </w:t>
      </w:r>
      <w:r w:rsidR="23B13229" w:rsidRPr="002069F5">
        <w:rPr>
          <w:rFonts w:ascii="Times New Roman" w:eastAsia="Georgia" w:hAnsi="Times New Roman" w:cs="Times New Roman"/>
        </w:rPr>
        <w:t xml:space="preserve">submission </w:t>
      </w:r>
      <w:r w:rsidR="0360CEF2" w:rsidRPr="002069F5">
        <w:rPr>
          <w:rFonts w:ascii="Times New Roman" w:eastAsia="Georgia" w:hAnsi="Times New Roman" w:cs="Times New Roman"/>
        </w:rPr>
        <w:t>to the Committee’s 72</w:t>
      </w:r>
      <w:r w:rsidR="0360CEF2" w:rsidRPr="002069F5">
        <w:rPr>
          <w:rFonts w:ascii="Times New Roman" w:eastAsia="Georgia" w:hAnsi="Times New Roman" w:cs="Times New Roman"/>
          <w:vertAlign w:val="superscript"/>
        </w:rPr>
        <w:t>nd</w:t>
      </w:r>
      <w:r w:rsidR="0360CEF2" w:rsidRPr="002069F5">
        <w:rPr>
          <w:rFonts w:ascii="Times New Roman" w:eastAsia="Georgia" w:hAnsi="Times New Roman" w:cs="Times New Roman"/>
        </w:rPr>
        <w:t xml:space="preserve"> Pre</w:t>
      </w:r>
      <w:r w:rsidR="6CD54756" w:rsidRPr="002069F5">
        <w:rPr>
          <w:rFonts w:ascii="Times New Roman" w:eastAsia="Georgia" w:hAnsi="Times New Roman" w:cs="Times New Roman"/>
        </w:rPr>
        <w:t>-sessional Working Group</w:t>
      </w:r>
      <w:r w:rsidR="41640578" w:rsidRPr="002069F5">
        <w:rPr>
          <w:rFonts w:ascii="Times New Roman" w:eastAsia="Georgia" w:hAnsi="Times New Roman" w:cs="Times New Roman"/>
        </w:rPr>
        <w:t>.</w:t>
      </w:r>
      <w:r w:rsidR="787532A6" w:rsidRPr="002069F5">
        <w:rPr>
          <w:rStyle w:val="FootnoteReference"/>
          <w:rFonts w:ascii="Times New Roman" w:eastAsia="Georgia" w:hAnsi="Times New Roman" w:cs="Times New Roman"/>
        </w:rPr>
        <w:footnoteReference w:id="1"/>
      </w:r>
    </w:p>
    <w:p w14:paraId="7DE5D08B" w14:textId="39A75B1A" w:rsidR="733B700F" w:rsidRPr="002069F5" w:rsidRDefault="6C17B448" w:rsidP="787532A6">
      <w:pPr>
        <w:spacing w:line="276" w:lineRule="auto"/>
        <w:rPr>
          <w:rFonts w:ascii="Times New Roman" w:eastAsia="Georgia" w:hAnsi="Times New Roman" w:cs="Times New Roman"/>
          <w:b/>
          <w:bCs/>
        </w:rPr>
      </w:pPr>
      <w:r w:rsidRPr="002069F5">
        <w:rPr>
          <w:rFonts w:ascii="Times New Roman" w:eastAsia="Georgia" w:hAnsi="Times New Roman" w:cs="Times New Roman"/>
          <w:b/>
          <w:bCs/>
        </w:rPr>
        <w:t>Freedom from Violence and Harassment at Work (articles 3</w:t>
      </w:r>
      <w:r w:rsidR="476D90F3" w:rsidRPr="002069F5">
        <w:rPr>
          <w:rFonts w:ascii="Times New Roman" w:eastAsia="Georgia" w:hAnsi="Times New Roman" w:cs="Times New Roman"/>
          <w:b/>
          <w:bCs/>
        </w:rPr>
        <w:t xml:space="preserve"> and 7</w:t>
      </w:r>
      <w:r w:rsidRPr="002069F5">
        <w:rPr>
          <w:rFonts w:ascii="Times New Roman" w:eastAsia="Georgia" w:hAnsi="Times New Roman" w:cs="Times New Roman"/>
          <w:b/>
          <w:bCs/>
        </w:rPr>
        <w:t>)</w:t>
      </w:r>
    </w:p>
    <w:p w14:paraId="5F85FDB3" w14:textId="1CA57FFE" w:rsidR="6A09CE52" w:rsidRPr="002069F5" w:rsidRDefault="17F8B337" w:rsidP="787532A6">
      <w:pPr>
        <w:spacing w:after="0" w:line="276" w:lineRule="auto"/>
        <w:rPr>
          <w:rFonts w:ascii="Times New Roman" w:eastAsia="Georgia" w:hAnsi="Times New Roman" w:cs="Times New Roman"/>
        </w:rPr>
      </w:pPr>
      <w:r w:rsidRPr="002069F5">
        <w:rPr>
          <w:rFonts w:ascii="Times New Roman" w:eastAsia="Georgia" w:hAnsi="Times New Roman" w:cs="Times New Roman"/>
        </w:rPr>
        <w:t>Violence and harassment at work</w:t>
      </w:r>
      <w:r w:rsidR="75557F82" w:rsidRPr="002069F5">
        <w:rPr>
          <w:rFonts w:ascii="Times New Roman" w:eastAsia="Georgia" w:hAnsi="Times New Roman" w:cs="Times New Roman"/>
        </w:rPr>
        <w:t xml:space="preserve"> </w:t>
      </w:r>
      <w:r w:rsidR="06C6BBC8" w:rsidRPr="002069F5">
        <w:rPr>
          <w:rFonts w:ascii="Times New Roman" w:eastAsia="Georgia" w:hAnsi="Times New Roman" w:cs="Times New Roman"/>
        </w:rPr>
        <w:t xml:space="preserve">violates </w:t>
      </w:r>
      <w:r w:rsidR="2C3950EC" w:rsidRPr="002069F5">
        <w:rPr>
          <w:rFonts w:ascii="Times New Roman" w:eastAsia="Georgia" w:hAnsi="Times New Roman" w:cs="Times New Roman"/>
        </w:rPr>
        <w:t xml:space="preserve">an individual’s right to enjoy just and </w:t>
      </w:r>
      <w:r w:rsidR="7748A989" w:rsidRPr="002069F5">
        <w:rPr>
          <w:rFonts w:ascii="Times New Roman" w:eastAsia="Georgia" w:hAnsi="Times New Roman" w:cs="Times New Roman"/>
        </w:rPr>
        <w:t>favorable</w:t>
      </w:r>
      <w:r w:rsidR="2C3950EC" w:rsidRPr="002069F5">
        <w:rPr>
          <w:rFonts w:ascii="Times New Roman" w:eastAsia="Georgia" w:hAnsi="Times New Roman" w:cs="Times New Roman"/>
        </w:rPr>
        <w:t xml:space="preserve"> conditions of work guaranteed by article 7 of the Covenant on Economic, Social, and Cultural Rights. </w:t>
      </w:r>
      <w:r w:rsidR="5CC6752E" w:rsidRPr="002069F5">
        <w:rPr>
          <w:rFonts w:ascii="Times New Roman" w:eastAsia="Georgia" w:hAnsi="Times New Roman" w:cs="Times New Roman"/>
        </w:rPr>
        <w:t>Violence and harassment in the world of work</w:t>
      </w:r>
      <w:r w:rsidR="3965E358" w:rsidRPr="002069F5">
        <w:rPr>
          <w:rFonts w:ascii="Times New Roman" w:eastAsia="Georgia" w:hAnsi="Times New Roman" w:cs="Times New Roman"/>
        </w:rPr>
        <w:t xml:space="preserve"> </w:t>
      </w:r>
      <w:r w:rsidRPr="002069F5">
        <w:rPr>
          <w:rFonts w:ascii="Times New Roman" w:eastAsia="Georgia" w:hAnsi="Times New Roman" w:cs="Times New Roman"/>
        </w:rPr>
        <w:t>causes long-term psychological, economic, and physical harm to individuals, undermining their full and equal participation in the economy and society.</w:t>
      </w:r>
      <w:r w:rsidR="6A09CE52" w:rsidRPr="002069F5">
        <w:rPr>
          <w:rStyle w:val="FootnoteReference"/>
          <w:rFonts w:ascii="Times New Roman" w:eastAsia="Georgia" w:hAnsi="Times New Roman" w:cs="Times New Roman"/>
        </w:rPr>
        <w:footnoteReference w:id="2"/>
      </w:r>
      <w:r w:rsidR="646DD007" w:rsidRPr="002069F5">
        <w:rPr>
          <w:rFonts w:ascii="Times New Roman" w:eastAsia="Georgia" w:hAnsi="Times New Roman" w:cs="Times New Roman"/>
        </w:rPr>
        <w:t xml:space="preserve"> </w:t>
      </w:r>
      <w:r w:rsidR="3DC6BCCB" w:rsidRPr="002069F5">
        <w:rPr>
          <w:rFonts w:ascii="Times New Roman" w:eastAsia="Georgia" w:hAnsi="Times New Roman" w:cs="Times New Roman"/>
        </w:rPr>
        <w:t xml:space="preserve"> </w:t>
      </w:r>
      <w:r w:rsidR="4B796C2D" w:rsidRPr="002069F5">
        <w:rPr>
          <w:rFonts w:ascii="Times New Roman" w:eastAsia="Georgia" w:hAnsi="Times New Roman" w:cs="Times New Roman"/>
        </w:rPr>
        <w:t xml:space="preserve">Although violence and harassment at work </w:t>
      </w:r>
      <w:r w:rsidR="154FC6EC" w:rsidRPr="002069F5">
        <w:rPr>
          <w:rFonts w:ascii="Times New Roman" w:eastAsia="Georgia" w:hAnsi="Times New Roman" w:cs="Times New Roman"/>
        </w:rPr>
        <w:t xml:space="preserve">affects everyone, </w:t>
      </w:r>
      <w:r w:rsidR="3F2E0472" w:rsidRPr="002069F5">
        <w:rPr>
          <w:rFonts w:ascii="Times New Roman" w:eastAsia="Georgia" w:hAnsi="Times New Roman" w:cs="Times New Roman"/>
        </w:rPr>
        <w:t xml:space="preserve">violence </w:t>
      </w:r>
      <w:r w:rsidR="1376252B" w:rsidRPr="002069F5">
        <w:rPr>
          <w:rFonts w:ascii="Times New Roman" w:eastAsia="Georgia" w:hAnsi="Times New Roman" w:cs="Times New Roman"/>
        </w:rPr>
        <w:t xml:space="preserve">is often gendered </w:t>
      </w:r>
      <w:r w:rsidR="3F2E0472" w:rsidRPr="002069F5">
        <w:rPr>
          <w:rFonts w:ascii="Times New Roman" w:eastAsia="Georgia" w:hAnsi="Times New Roman" w:cs="Times New Roman"/>
        </w:rPr>
        <w:t>in the world of work</w:t>
      </w:r>
      <w:r w:rsidR="219EC8B2" w:rsidRPr="002069F5">
        <w:rPr>
          <w:rFonts w:ascii="Times New Roman" w:eastAsia="Georgia" w:hAnsi="Times New Roman" w:cs="Times New Roman"/>
        </w:rPr>
        <w:t xml:space="preserve"> and </w:t>
      </w:r>
      <w:r w:rsidR="3F2E0472" w:rsidRPr="002069F5">
        <w:rPr>
          <w:rFonts w:ascii="Times New Roman" w:eastAsia="Georgia" w:hAnsi="Times New Roman" w:cs="Times New Roman"/>
        </w:rPr>
        <w:t>disproportionately impacts women and girls</w:t>
      </w:r>
      <w:r w:rsidR="04004155" w:rsidRPr="002069F5">
        <w:rPr>
          <w:rFonts w:ascii="Times New Roman" w:eastAsia="Georgia" w:hAnsi="Times New Roman" w:cs="Times New Roman"/>
        </w:rPr>
        <w:t>, a major obstacle to gender equality, sustainable development, peace, and justice.</w:t>
      </w:r>
      <w:r w:rsidR="6A09CE52" w:rsidRPr="002069F5">
        <w:rPr>
          <w:rStyle w:val="FootnoteReference"/>
          <w:rFonts w:ascii="Times New Roman" w:eastAsia="Georgia" w:hAnsi="Times New Roman" w:cs="Times New Roman"/>
        </w:rPr>
        <w:footnoteReference w:id="3"/>
      </w:r>
      <w:r w:rsidR="04004155" w:rsidRPr="002069F5">
        <w:rPr>
          <w:rFonts w:ascii="Times New Roman" w:eastAsia="Georgia" w:hAnsi="Times New Roman" w:cs="Times New Roman"/>
        </w:rPr>
        <w:t xml:space="preserve"> </w:t>
      </w:r>
      <w:r w:rsidR="49903795" w:rsidRPr="002069F5">
        <w:rPr>
          <w:rFonts w:ascii="Times New Roman" w:eastAsia="Georgia" w:hAnsi="Times New Roman" w:cs="Times New Roman"/>
        </w:rPr>
        <w:t>Despite its prevalence, violence and harassment at work remains under-</w:t>
      </w:r>
      <w:r w:rsidR="438DCA55" w:rsidRPr="002069F5">
        <w:rPr>
          <w:rFonts w:ascii="Times New Roman" w:eastAsia="Georgia" w:hAnsi="Times New Roman" w:cs="Times New Roman"/>
        </w:rPr>
        <w:t>reported</w:t>
      </w:r>
      <w:r w:rsidR="49903795" w:rsidRPr="002069F5">
        <w:rPr>
          <w:rFonts w:ascii="Times New Roman" w:eastAsia="Georgia" w:hAnsi="Times New Roman" w:cs="Times New Roman"/>
        </w:rPr>
        <w:t xml:space="preserve"> because of shame or a fear of retal</w:t>
      </w:r>
      <w:r w:rsidR="66CBE780" w:rsidRPr="002069F5">
        <w:rPr>
          <w:rFonts w:ascii="Times New Roman" w:eastAsia="Georgia" w:hAnsi="Times New Roman" w:cs="Times New Roman"/>
        </w:rPr>
        <w:t>iation</w:t>
      </w:r>
      <w:r w:rsidR="70787CDB" w:rsidRPr="002069F5">
        <w:rPr>
          <w:rFonts w:ascii="Times New Roman" w:eastAsia="Georgia" w:hAnsi="Times New Roman" w:cs="Times New Roman"/>
        </w:rPr>
        <w:t>.</w:t>
      </w:r>
      <w:r w:rsidR="6A09CE52" w:rsidRPr="002069F5">
        <w:rPr>
          <w:rStyle w:val="FootnoteReference"/>
          <w:rFonts w:ascii="Times New Roman" w:eastAsia="Georgia" w:hAnsi="Times New Roman" w:cs="Times New Roman"/>
        </w:rPr>
        <w:footnoteReference w:id="4"/>
      </w:r>
    </w:p>
    <w:p w14:paraId="501882EE" w14:textId="399F08B7" w:rsidR="2627A060" w:rsidRPr="002069F5" w:rsidRDefault="2627A060" w:rsidP="787532A6">
      <w:pPr>
        <w:spacing w:after="0"/>
        <w:rPr>
          <w:rFonts w:ascii="Times New Roman" w:eastAsia="Georgia" w:hAnsi="Times New Roman" w:cs="Times New Roman"/>
        </w:rPr>
      </w:pPr>
    </w:p>
    <w:p w14:paraId="6983F25C" w14:textId="50AB5BD4" w:rsidR="56D1F34D" w:rsidRPr="002069F5" w:rsidRDefault="17F8B337" w:rsidP="4960817D">
      <w:pPr>
        <w:spacing w:after="0"/>
        <w:rPr>
          <w:rFonts w:ascii="Times New Roman" w:eastAsia="Georgia" w:hAnsi="Times New Roman" w:cs="Times New Roman"/>
        </w:rPr>
      </w:pPr>
      <w:r w:rsidRPr="002069F5">
        <w:rPr>
          <w:rFonts w:ascii="Times New Roman" w:eastAsia="Georgia" w:hAnsi="Times New Roman" w:cs="Times New Roman"/>
        </w:rPr>
        <w:t>The ILO’s Convention on Violence and Harassment at Work (ILO Convention No. 190 or C190)</w:t>
      </w:r>
      <w:r w:rsidR="6A0B52B9" w:rsidRPr="002069F5">
        <w:rPr>
          <w:rFonts w:ascii="Times New Roman" w:eastAsia="Georgia" w:hAnsi="Times New Roman" w:cs="Times New Roman"/>
        </w:rPr>
        <w:t xml:space="preserve"> </w:t>
      </w:r>
      <w:r w:rsidRPr="002069F5">
        <w:rPr>
          <w:rFonts w:ascii="Times New Roman" w:eastAsia="Georgia" w:hAnsi="Times New Roman" w:cs="Times New Roman"/>
        </w:rPr>
        <w:t>lays out international legal standards for preventing and responding to violence and harassment in the world of work.</w:t>
      </w:r>
      <w:r w:rsidR="56D1F34D" w:rsidRPr="002069F5">
        <w:rPr>
          <w:rStyle w:val="FootnoteReference"/>
          <w:rFonts w:ascii="Times New Roman" w:eastAsia="Georgia" w:hAnsi="Times New Roman" w:cs="Times New Roman"/>
        </w:rPr>
        <w:footnoteReference w:id="5"/>
      </w:r>
      <w:r w:rsidRPr="002069F5">
        <w:rPr>
          <w:rFonts w:ascii="Times New Roman" w:eastAsia="Georgia" w:hAnsi="Times New Roman" w:cs="Times New Roman"/>
        </w:rPr>
        <w:t xml:space="preserve"> It requires governments to ensure comprehensive national laws against </w:t>
      </w:r>
      <w:r w:rsidRPr="002069F5">
        <w:rPr>
          <w:rFonts w:ascii="Times New Roman" w:eastAsia="Georgia" w:hAnsi="Times New Roman" w:cs="Times New Roman"/>
        </w:rPr>
        <w:lastRenderedPageBreak/>
        <w:t>harassment and violence at work— including prevention measures, complaints mechanisms, monitoring, enforcement, and support for survivors—and laws obligating employers to maintain workplace policies against violence and harassment. The treaty covers workers, trainees, former employees, job seekers, and job applicants, and applies to both informal and formal sectors.</w:t>
      </w:r>
      <w:r w:rsidR="56D1F34D" w:rsidRPr="002069F5">
        <w:rPr>
          <w:rStyle w:val="FootnoteReference"/>
          <w:rFonts w:ascii="Times New Roman" w:eastAsia="Georgia" w:hAnsi="Times New Roman" w:cs="Times New Roman"/>
        </w:rPr>
        <w:footnoteReference w:id="6"/>
      </w:r>
      <w:r w:rsidRPr="002069F5">
        <w:rPr>
          <w:rFonts w:ascii="Times New Roman" w:eastAsia="Georgia" w:hAnsi="Times New Roman" w:cs="Times New Roman"/>
        </w:rPr>
        <w:t xml:space="preserve"> As of </w:t>
      </w:r>
      <w:r w:rsidR="46E51B0A" w:rsidRPr="002069F5">
        <w:rPr>
          <w:rFonts w:ascii="Times New Roman" w:eastAsia="Georgia" w:hAnsi="Times New Roman" w:cs="Times New Roman"/>
        </w:rPr>
        <w:t xml:space="preserve">January </w:t>
      </w:r>
      <w:r w:rsidRPr="002069F5">
        <w:rPr>
          <w:rFonts w:ascii="Times New Roman" w:eastAsia="Georgia" w:hAnsi="Times New Roman" w:cs="Times New Roman"/>
        </w:rPr>
        <w:t>202</w:t>
      </w:r>
      <w:r w:rsidR="0E68F942" w:rsidRPr="002069F5">
        <w:rPr>
          <w:rFonts w:ascii="Times New Roman" w:eastAsia="Georgia" w:hAnsi="Times New Roman" w:cs="Times New Roman"/>
        </w:rPr>
        <w:t>5</w:t>
      </w:r>
      <w:r w:rsidRPr="002069F5">
        <w:rPr>
          <w:rFonts w:ascii="Times New Roman" w:eastAsia="Georgia" w:hAnsi="Times New Roman" w:cs="Times New Roman"/>
        </w:rPr>
        <w:t>, 4</w:t>
      </w:r>
      <w:r w:rsidR="362892F8" w:rsidRPr="002069F5">
        <w:rPr>
          <w:rFonts w:ascii="Times New Roman" w:eastAsia="Georgia" w:hAnsi="Times New Roman" w:cs="Times New Roman"/>
        </w:rPr>
        <w:t>7</w:t>
      </w:r>
      <w:r w:rsidRPr="002069F5">
        <w:rPr>
          <w:rFonts w:ascii="Times New Roman" w:eastAsia="Georgia" w:hAnsi="Times New Roman" w:cs="Times New Roman"/>
        </w:rPr>
        <w:t xml:space="preserve"> countries have ratified C190, including</w:t>
      </w:r>
      <w:r w:rsidR="72E4F4D7" w:rsidRPr="002069F5">
        <w:rPr>
          <w:rFonts w:ascii="Times New Roman" w:eastAsia="Georgia" w:hAnsi="Times New Roman" w:cs="Times New Roman"/>
        </w:rPr>
        <w:t xml:space="preserve"> </w:t>
      </w:r>
      <w:r w:rsidR="2BC7D61E" w:rsidRPr="002069F5">
        <w:rPr>
          <w:rFonts w:ascii="Times New Roman" w:eastAsia="Georgia" w:hAnsi="Times New Roman" w:cs="Times New Roman"/>
        </w:rPr>
        <w:t>ten</w:t>
      </w:r>
      <w:r w:rsidR="72E4F4D7" w:rsidRPr="002069F5">
        <w:rPr>
          <w:rFonts w:ascii="Times New Roman" w:eastAsia="Georgia" w:hAnsi="Times New Roman" w:cs="Times New Roman"/>
        </w:rPr>
        <w:t xml:space="preserve"> countries </w:t>
      </w:r>
      <w:r w:rsidR="38349A2C" w:rsidRPr="002069F5">
        <w:rPr>
          <w:rFonts w:ascii="Times New Roman" w:eastAsia="Georgia" w:hAnsi="Times New Roman" w:cs="Times New Roman"/>
        </w:rPr>
        <w:t>in Africa</w:t>
      </w:r>
      <w:r w:rsidRPr="002069F5">
        <w:rPr>
          <w:rFonts w:ascii="Times New Roman" w:eastAsia="Georgia" w:hAnsi="Times New Roman" w:cs="Times New Roman"/>
        </w:rPr>
        <w:t>.</w:t>
      </w:r>
      <w:r w:rsidR="56D1F34D" w:rsidRPr="002069F5">
        <w:rPr>
          <w:rStyle w:val="FootnoteReference"/>
          <w:rFonts w:ascii="Times New Roman" w:eastAsia="Georgia" w:hAnsi="Times New Roman" w:cs="Times New Roman"/>
        </w:rPr>
        <w:footnoteReference w:id="7"/>
      </w:r>
      <w:r w:rsidR="12168AD2" w:rsidRPr="002069F5">
        <w:rPr>
          <w:rFonts w:ascii="Times New Roman" w:eastAsia="Georgia" w:hAnsi="Times New Roman" w:cs="Times New Roman"/>
        </w:rPr>
        <w:t xml:space="preserve"> </w:t>
      </w:r>
      <w:r w:rsidRPr="002069F5">
        <w:rPr>
          <w:rFonts w:ascii="Times New Roman" w:eastAsia="Georgia" w:hAnsi="Times New Roman" w:cs="Times New Roman"/>
        </w:rPr>
        <w:t>Kenya voted in favor of C190 but has not yet ratified it.</w:t>
      </w:r>
      <w:r w:rsidR="56D1F34D" w:rsidRPr="002069F5">
        <w:rPr>
          <w:rStyle w:val="FootnoteReference"/>
          <w:rFonts w:ascii="Times New Roman" w:eastAsia="Georgia" w:hAnsi="Times New Roman" w:cs="Times New Roman"/>
        </w:rPr>
        <w:footnoteReference w:id="8"/>
      </w:r>
      <w:r w:rsidR="35BDDB0E" w:rsidRPr="002069F5">
        <w:rPr>
          <w:rFonts w:ascii="Times New Roman" w:eastAsia="Georgia" w:hAnsi="Times New Roman" w:cs="Times New Roman"/>
        </w:rPr>
        <w:t xml:space="preserve"> </w:t>
      </w:r>
      <w:r w:rsidR="1B85DB92" w:rsidRPr="002069F5">
        <w:rPr>
          <w:rFonts w:ascii="Times New Roman" w:eastAsia="Georgia" w:hAnsi="Times New Roman" w:cs="Times New Roman"/>
        </w:rPr>
        <w:t>Human Rights Watch welcomes the</w:t>
      </w:r>
      <w:r w:rsidR="45AA0F34" w:rsidRPr="002069F5">
        <w:rPr>
          <w:rFonts w:ascii="Times New Roman" w:eastAsia="Georgia" w:hAnsi="Times New Roman" w:cs="Times New Roman"/>
        </w:rPr>
        <w:t xml:space="preserve"> recent</w:t>
      </w:r>
      <w:r w:rsidR="06F55B75" w:rsidRPr="002069F5">
        <w:rPr>
          <w:rFonts w:ascii="Times New Roman" w:eastAsia="Georgia" w:hAnsi="Times New Roman" w:cs="Times New Roman"/>
        </w:rPr>
        <w:t xml:space="preserve"> media</w:t>
      </w:r>
      <w:r w:rsidR="45AA0F34" w:rsidRPr="002069F5">
        <w:rPr>
          <w:rFonts w:ascii="Times New Roman" w:eastAsia="Georgia" w:hAnsi="Times New Roman" w:cs="Times New Roman"/>
        </w:rPr>
        <w:t xml:space="preserve"> reports that t</w:t>
      </w:r>
      <w:r w:rsidR="35BDDB0E" w:rsidRPr="002069F5">
        <w:rPr>
          <w:rFonts w:ascii="Times New Roman" w:eastAsia="Georgia" w:hAnsi="Times New Roman" w:cs="Times New Roman"/>
        </w:rPr>
        <w:t xml:space="preserve">he </w:t>
      </w:r>
      <w:r w:rsidR="4FD1B234" w:rsidRPr="002069F5">
        <w:rPr>
          <w:rFonts w:ascii="Times New Roman" w:eastAsia="Georgia" w:hAnsi="Times New Roman" w:cs="Times New Roman"/>
        </w:rPr>
        <w:t xml:space="preserve">Labour and Social Protection Cabinet </w:t>
      </w:r>
      <w:r w:rsidR="35BDDB0E" w:rsidRPr="002069F5">
        <w:rPr>
          <w:rFonts w:ascii="Times New Roman" w:eastAsia="Georgia" w:hAnsi="Times New Roman" w:cs="Times New Roman"/>
        </w:rPr>
        <w:t xml:space="preserve">has established a </w:t>
      </w:r>
      <w:r w:rsidR="59B447D0" w:rsidRPr="002069F5">
        <w:rPr>
          <w:rFonts w:ascii="Times New Roman" w:eastAsia="Georgia" w:hAnsi="Times New Roman" w:cs="Times New Roman"/>
        </w:rPr>
        <w:t xml:space="preserve">new unit to address issue of sexual harassment at </w:t>
      </w:r>
      <w:r w:rsidR="09C0B28A" w:rsidRPr="002069F5">
        <w:rPr>
          <w:rFonts w:ascii="Times New Roman" w:eastAsia="Georgia" w:hAnsi="Times New Roman" w:cs="Times New Roman"/>
        </w:rPr>
        <w:t>work and</w:t>
      </w:r>
      <w:r w:rsidR="59B447D0" w:rsidRPr="002069F5">
        <w:rPr>
          <w:rFonts w:ascii="Times New Roman" w:eastAsia="Georgia" w:hAnsi="Times New Roman" w:cs="Times New Roman"/>
        </w:rPr>
        <w:t xml:space="preserve"> </w:t>
      </w:r>
      <w:r w:rsidR="58B42C26" w:rsidRPr="002069F5">
        <w:rPr>
          <w:rFonts w:ascii="Times New Roman" w:eastAsia="Georgia" w:hAnsi="Times New Roman" w:cs="Times New Roman"/>
        </w:rPr>
        <w:t xml:space="preserve">will push </w:t>
      </w:r>
      <w:r w:rsidR="35BDDB0E" w:rsidRPr="002069F5">
        <w:rPr>
          <w:rFonts w:ascii="Times New Roman" w:eastAsia="Georgia" w:hAnsi="Times New Roman" w:cs="Times New Roman"/>
        </w:rPr>
        <w:t>for the ratification of both the ILO’s Domestic Workers Convention (C189) and C190.</w:t>
      </w:r>
      <w:r w:rsidR="56D1F34D" w:rsidRPr="002069F5">
        <w:rPr>
          <w:rStyle w:val="FootnoteReference"/>
          <w:rFonts w:ascii="Times New Roman" w:eastAsia="Georgia" w:hAnsi="Times New Roman" w:cs="Times New Roman"/>
        </w:rPr>
        <w:footnoteReference w:id="9"/>
      </w:r>
    </w:p>
    <w:p w14:paraId="40C2D743" w14:textId="77777777" w:rsidR="00210B7A" w:rsidRPr="002069F5" w:rsidRDefault="00210B7A" w:rsidP="4960817D">
      <w:pPr>
        <w:spacing w:after="0"/>
        <w:rPr>
          <w:rStyle w:val="FootnoteReference"/>
          <w:rFonts w:ascii="Times New Roman" w:eastAsia="Georgia" w:hAnsi="Times New Roman" w:cs="Times New Roman"/>
        </w:rPr>
      </w:pPr>
    </w:p>
    <w:p w14:paraId="0735F420" w14:textId="553AF162" w:rsidR="6C250A00" w:rsidRPr="002069F5" w:rsidRDefault="438A8046" w:rsidP="787532A6">
      <w:pPr>
        <w:spacing w:after="0"/>
        <w:rPr>
          <w:rFonts w:ascii="Times New Roman" w:eastAsia="Georgia" w:hAnsi="Times New Roman" w:cs="Times New Roman"/>
        </w:rPr>
      </w:pPr>
      <w:r w:rsidRPr="002069F5">
        <w:rPr>
          <w:rFonts w:ascii="Times New Roman" w:eastAsia="Georgia" w:hAnsi="Times New Roman" w:cs="Times New Roman"/>
        </w:rPr>
        <w:t>Human Rights Watch acknowledges Kenya’</w:t>
      </w:r>
      <w:r w:rsidR="310CDB80" w:rsidRPr="002069F5">
        <w:rPr>
          <w:rFonts w:ascii="Times New Roman" w:eastAsia="Georgia" w:hAnsi="Times New Roman" w:cs="Times New Roman"/>
        </w:rPr>
        <w:t xml:space="preserve">s </w:t>
      </w:r>
      <w:r w:rsidR="733C96C6" w:rsidRPr="002069F5">
        <w:rPr>
          <w:rFonts w:ascii="Times New Roman" w:eastAsia="Georgia" w:hAnsi="Times New Roman" w:cs="Times New Roman"/>
        </w:rPr>
        <w:t>statement that efforts are being made to develop a framework to collect gender disaggregated data on harassment at work as a constructive step.</w:t>
      </w:r>
      <w:r w:rsidR="6C250A00" w:rsidRPr="002069F5">
        <w:rPr>
          <w:rStyle w:val="FootnoteReference"/>
          <w:rFonts w:ascii="Times New Roman" w:eastAsia="Georgia" w:hAnsi="Times New Roman" w:cs="Times New Roman"/>
        </w:rPr>
        <w:footnoteReference w:id="10"/>
      </w:r>
      <w:r w:rsidR="733C96C6" w:rsidRPr="002069F5">
        <w:rPr>
          <w:rFonts w:ascii="Times New Roman" w:eastAsia="Georgia" w:hAnsi="Times New Roman" w:cs="Times New Roman"/>
        </w:rPr>
        <w:t xml:space="preserve"> </w:t>
      </w:r>
    </w:p>
    <w:p w14:paraId="7C3DA797" w14:textId="52FD1AE9" w:rsidR="4960817D" w:rsidRPr="002069F5" w:rsidRDefault="4960817D" w:rsidP="4960817D">
      <w:pPr>
        <w:spacing w:after="0"/>
        <w:rPr>
          <w:rFonts w:ascii="Times New Roman" w:eastAsia="Georgia" w:hAnsi="Times New Roman" w:cs="Times New Roman"/>
        </w:rPr>
      </w:pPr>
    </w:p>
    <w:p w14:paraId="7CF5EE72" w14:textId="273FC8BE" w:rsidR="1564D4EA" w:rsidRPr="002069F5" w:rsidRDefault="4B822D7A" w:rsidP="787532A6">
      <w:pPr>
        <w:spacing w:after="0"/>
        <w:rPr>
          <w:rFonts w:ascii="Times New Roman" w:eastAsia="Georgia" w:hAnsi="Times New Roman" w:cs="Times New Roman"/>
        </w:rPr>
      </w:pPr>
      <w:r w:rsidRPr="002069F5">
        <w:rPr>
          <w:rFonts w:ascii="Times New Roman" w:eastAsia="Georgia" w:hAnsi="Times New Roman" w:cs="Times New Roman"/>
        </w:rPr>
        <w:t>In the Kenyan legal framework, the 2007 Employment Act</w:t>
      </w:r>
      <w:r w:rsidR="7EAF88C1" w:rsidRPr="002069F5">
        <w:rPr>
          <w:rFonts w:ascii="Times New Roman" w:eastAsia="Georgia" w:hAnsi="Times New Roman" w:cs="Times New Roman"/>
        </w:rPr>
        <w:t xml:space="preserve"> and </w:t>
      </w:r>
      <w:r w:rsidR="04A14598" w:rsidRPr="002069F5">
        <w:rPr>
          <w:rFonts w:ascii="Times New Roman" w:eastAsia="Georgia" w:hAnsi="Times New Roman" w:cs="Times New Roman"/>
        </w:rPr>
        <w:t xml:space="preserve">2006 </w:t>
      </w:r>
      <w:r w:rsidR="7EAF88C1" w:rsidRPr="002069F5">
        <w:rPr>
          <w:rFonts w:ascii="Times New Roman" w:eastAsia="Georgia" w:hAnsi="Times New Roman" w:cs="Times New Roman"/>
        </w:rPr>
        <w:t xml:space="preserve">Sexual Offences Act </w:t>
      </w:r>
      <w:r w:rsidR="7CF18102" w:rsidRPr="002069F5">
        <w:rPr>
          <w:rFonts w:ascii="Times New Roman" w:eastAsia="Georgia" w:hAnsi="Times New Roman" w:cs="Times New Roman"/>
        </w:rPr>
        <w:t>ha</w:t>
      </w:r>
      <w:r w:rsidR="21642892" w:rsidRPr="002069F5">
        <w:rPr>
          <w:rFonts w:ascii="Times New Roman" w:eastAsia="Georgia" w:hAnsi="Times New Roman" w:cs="Times New Roman"/>
        </w:rPr>
        <w:t>ve</w:t>
      </w:r>
      <w:r w:rsidR="7CF18102" w:rsidRPr="002069F5">
        <w:rPr>
          <w:rFonts w:ascii="Times New Roman" w:eastAsia="Georgia" w:hAnsi="Times New Roman" w:cs="Times New Roman"/>
        </w:rPr>
        <w:t xml:space="preserve"> </w:t>
      </w:r>
      <w:r w:rsidR="10E64848" w:rsidRPr="002069F5">
        <w:rPr>
          <w:rFonts w:ascii="Times New Roman" w:eastAsia="Georgia" w:hAnsi="Times New Roman" w:cs="Times New Roman"/>
        </w:rPr>
        <w:t xml:space="preserve">provisions to address </w:t>
      </w:r>
      <w:r w:rsidR="3DED47EB" w:rsidRPr="002069F5">
        <w:rPr>
          <w:rFonts w:ascii="Times New Roman" w:eastAsia="Georgia" w:hAnsi="Times New Roman" w:cs="Times New Roman"/>
        </w:rPr>
        <w:t>sexual</w:t>
      </w:r>
      <w:r w:rsidR="10E64848" w:rsidRPr="002069F5">
        <w:rPr>
          <w:rFonts w:ascii="Times New Roman" w:eastAsia="Georgia" w:hAnsi="Times New Roman" w:cs="Times New Roman"/>
        </w:rPr>
        <w:t xml:space="preserve"> harassment at work.</w:t>
      </w:r>
      <w:r w:rsidR="1564D4EA" w:rsidRPr="002069F5">
        <w:rPr>
          <w:rStyle w:val="FootnoteReference"/>
          <w:rFonts w:ascii="Times New Roman" w:eastAsia="Georgia" w:hAnsi="Times New Roman" w:cs="Times New Roman"/>
        </w:rPr>
        <w:footnoteReference w:id="11"/>
      </w:r>
      <w:r w:rsidR="002069F5" w:rsidRPr="002069F5">
        <w:rPr>
          <w:rFonts w:ascii="Times New Roman" w:eastAsia="Georgia" w:hAnsi="Times New Roman" w:cs="Times New Roman"/>
          <w:vertAlign w:val="superscript"/>
        </w:rPr>
        <w:t>,</w:t>
      </w:r>
      <w:r w:rsidR="1564D4EA" w:rsidRPr="002069F5">
        <w:rPr>
          <w:rStyle w:val="FootnoteReference"/>
          <w:rFonts w:ascii="Times New Roman" w:eastAsia="Georgia" w:hAnsi="Times New Roman" w:cs="Times New Roman"/>
        </w:rPr>
        <w:footnoteReference w:id="12"/>
      </w:r>
      <w:r w:rsidRPr="002069F5">
        <w:rPr>
          <w:rFonts w:ascii="Times New Roman" w:eastAsia="Georgia" w:hAnsi="Times New Roman" w:cs="Times New Roman"/>
        </w:rPr>
        <w:t xml:space="preserve"> </w:t>
      </w:r>
      <w:r w:rsidR="29117D61" w:rsidRPr="002069F5">
        <w:rPr>
          <w:rFonts w:ascii="Times New Roman" w:eastAsia="Georgia" w:hAnsi="Times New Roman" w:cs="Times New Roman"/>
        </w:rPr>
        <w:t>Furthermore, C89 and C190 have been used to guide several Kenyan judicial decisions, which is a promising practice to ensure victim-survivors</w:t>
      </w:r>
      <w:r w:rsidR="1E8E4D36" w:rsidRPr="002069F5">
        <w:rPr>
          <w:rFonts w:ascii="Times New Roman" w:eastAsia="Georgia" w:hAnsi="Times New Roman" w:cs="Times New Roman"/>
        </w:rPr>
        <w:t xml:space="preserve"> </w:t>
      </w:r>
      <w:r w:rsidR="1012649F" w:rsidRPr="002069F5">
        <w:rPr>
          <w:rFonts w:ascii="Times New Roman" w:eastAsia="Georgia" w:hAnsi="Times New Roman" w:cs="Times New Roman"/>
        </w:rPr>
        <w:t>access</w:t>
      </w:r>
      <w:r w:rsidR="002069F5" w:rsidRPr="002069F5">
        <w:rPr>
          <w:rFonts w:ascii="Times New Roman" w:eastAsia="Georgia" w:hAnsi="Times New Roman" w:cs="Times New Roman"/>
        </w:rPr>
        <w:t>.</w:t>
      </w:r>
      <w:r w:rsidR="1564D4EA" w:rsidRPr="002069F5">
        <w:rPr>
          <w:rStyle w:val="FootnoteReference"/>
          <w:rFonts w:ascii="Times New Roman" w:eastAsia="Georgia" w:hAnsi="Times New Roman" w:cs="Times New Roman"/>
        </w:rPr>
        <w:footnoteReference w:id="13"/>
      </w:r>
      <w:r w:rsidR="616B256E" w:rsidRPr="002069F5">
        <w:rPr>
          <w:rFonts w:ascii="Times New Roman" w:eastAsia="Georgia" w:hAnsi="Times New Roman" w:cs="Times New Roman"/>
        </w:rPr>
        <w:t xml:space="preserve"> </w:t>
      </w:r>
      <w:r w:rsidR="48C9AB9C" w:rsidRPr="002069F5">
        <w:rPr>
          <w:rFonts w:ascii="Times New Roman" w:eastAsia="Georgia" w:hAnsi="Times New Roman" w:cs="Times New Roman"/>
        </w:rPr>
        <w:t xml:space="preserve">Despite this, </w:t>
      </w:r>
      <w:r w:rsidR="34EB4E84" w:rsidRPr="002069F5">
        <w:rPr>
          <w:rFonts w:ascii="Times New Roman" w:eastAsia="Georgia" w:hAnsi="Times New Roman" w:cs="Times New Roman"/>
        </w:rPr>
        <w:t xml:space="preserve">reports indicate that </w:t>
      </w:r>
      <w:r w:rsidR="20E37CD6" w:rsidRPr="002069F5">
        <w:rPr>
          <w:rFonts w:ascii="Times New Roman" w:eastAsia="Georgia" w:hAnsi="Times New Roman" w:cs="Times New Roman"/>
        </w:rPr>
        <w:t xml:space="preserve">Kenya’s legal framework </w:t>
      </w:r>
      <w:r w:rsidR="5BE8F1B5" w:rsidRPr="002069F5">
        <w:rPr>
          <w:rFonts w:ascii="Times New Roman" w:eastAsia="Georgia" w:hAnsi="Times New Roman" w:cs="Times New Roman"/>
        </w:rPr>
        <w:t>do</w:t>
      </w:r>
      <w:r w:rsidR="750C133F" w:rsidRPr="002069F5">
        <w:rPr>
          <w:rFonts w:ascii="Times New Roman" w:eastAsia="Georgia" w:hAnsi="Times New Roman" w:cs="Times New Roman"/>
        </w:rPr>
        <w:t>es</w:t>
      </w:r>
      <w:r w:rsidR="5BE8F1B5" w:rsidRPr="002069F5">
        <w:rPr>
          <w:rFonts w:ascii="Times New Roman" w:eastAsia="Georgia" w:hAnsi="Times New Roman" w:cs="Times New Roman"/>
        </w:rPr>
        <w:t xml:space="preserve"> not have adequate definitions of violence and harassment at work</w:t>
      </w:r>
      <w:r w:rsidR="43848432" w:rsidRPr="002069F5">
        <w:rPr>
          <w:rFonts w:ascii="Times New Roman" w:eastAsia="Georgia" w:hAnsi="Times New Roman" w:cs="Times New Roman"/>
        </w:rPr>
        <w:t xml:space="preserve"> that would effectively address the full scope of the issue</w:t>
      </w:r>
      <w:r w:rsidR="002069F5" w:rsidRPr="002069F5">
        <w:rPr>
          <w:rFonts w:ascii="Times New Roman" w:eastAsia="Georgia" w:hAnsi="Times New Roman" w:cs="Times New Roman"/>
        </w:rPr>
        <w:t>.</w:t>
      </w:r>
      <w:r w:rsidR="1564D4EA" w:rsidRPr="002069F5">
        <w:rPr>
          <w:rStyle w:val="FootnoteReference"/>
          <w:rFonts w:ascii="Times New Roman" w:eastAsia="Georgia" w:hAnsi="Times New Roman" w:cs="Times New Roman"/>
        </w:rPr>
        <w:footnoteReference w:id="14"/>
      </w:r>
      <w:r w:rsidR="6CB3B9B7" w:rsidRPr="002069F5">
        <w:rPr>
          <w:rFonts w:ascii="Times New Roman" w:eastAsia="Georgia" w:hAnsi="Times New Roman" w:cs="Times New Roman"/>
        </w:rPr>
        <w:t xml:space="preserve"> Also, the laws </w:t>
      </w:r>
      <w:r w:rsidR="1564D4EA" w:rsidRPr="002069F5">
        <w:rPr>
          <w:rStyle w:val="FootnoteReference"/>
          <w:rFonts w:ascii="Times New Roman" w:eastAsia="Georgia" w:hAnsi="Times New Roman" w:cs="Times New Roman"/>
        </w:rPr>
        <w:footnoteReference w:id="15"/>
      </w:r>
      <w:r w:rsidR="34EB4E84" w:rsidRPr="002069F5">
        <w:rPr>
          <w:rFonts w:ascii="Times New Roman" w:eastAsia="Georgia" w:hAnsi="Times New Roman" w:cs="Times New Roman"/>
        </w:rPr>
        <w:t xml:space="preserve"> This is particularly true </w:t>
      </w:r>
      <w:r w:rsidR="1564D4EA" w:rsidRPr="002069F5">
        <w:rPr>
          <w:rStyle w:val="FootnoteReference"/>
          <w:rFonts w:ascii="Times New Roman" w:eastAsia="Georgia" w:hAnsi="Times New Roman" w:cs="Times New Roman"/>
        </w:rPr>
        <w:footnoteReference w:id="16"/>
      </w:r>
      <w:r w:rsidR="5B323220" w:rsidRPr="002069F5">
        <w:rPr>
          <w:rFonts w:ascii="Times New Roman" w:eastAsia="Georgia" w:hAnsi="Times New Roman" w:cs="Times New Roman"/>
        </w:rPr>
        <w:t xml:space="preserve"> they often fall outside the scope of labor regulations.</w:t>
      </w:r>
      <w:r w:rsidR="1564D4EA" w:rsidRPr="002069F5">
        <w:rPr>
          <w:rStyle w:val="FootnoteReference"/>
          <w:rFonts w:ascii="Times New Roman" w:eastAsia="Georgia" w:hAnsi="Times New Roman" w:cs="Times New Roman"/>
        </w:rPr>
        <w:footnoteReference w:id="17"/>
      </w:r>
    </w:p>
    <w:p w14:paraId="1A1BDA4F" w14:textId="66882C89" w:rsidR="6C250A00" w:rsidRPr="002069F5" w:rsidRDefault="6C250A00" w:rsidP="787532A6">
      <w:pPr>
        <w:spacing w:after="0"/>
        <w:rPr>
          <w:rFonts w:ascii="Times New Roman" w:eastAsia="Georgia" w:hAnsi="Times New Roman" w:cs="Times New Roman"/>
        </w:rPr>
      </w:pPr>
    </w:p>
    <w:p w14:paraId="2D477D93" w14:textId="362CB44F" w:rsidR="7F85B7E8" w:rsidRDefault="17F8B337" w:rsidP="787532A6">
      <w:pPr>
        <w:spacing w:after="0"/>
        <w:rPr>
          <w:rFonts w:ascii="Times New Roman" w:eastAsia="Georgia" w:hAnsi="Times New Roman" w:cs="Times New Roman"/>
        </w:rPr>
      </w:pPr>
      <w:r w:rsidRPr="002069F5">
        <w:rPr>
          <w:rFonts w:ascii="Times New Roman" w:eastAsia="Georgia" w:hAnsi="Times New Roman" w:cs="Times New Roman"/>
        </w:rPr>
        <w:t>ILO C190 extends protections to workers in the informal sector.</w:t>
      </w:r>
      <w:r w:rsidR="49844037" w:rsidRPr="002069F5">
        <w:rPr>
          <w:rFonts w:ascii="Times New Roman" w:eastAsia="Georgia" w:hAnsi="Times New Roman" w:cs="Times New Roman"/>
        </w:rPr>
        <w:t xml:space="preserve"> In Kenya, 83</w:t>
      </w:r>
      <w:r w:rsidR="054352DE" w:rsidRPr="002069F5">
        <w:rPr>
          <w:rFonts w:ascii="Times New Roman" w:eastAsia="Georgia" w:hAnsi="Times New Roman" w:cs="Times New Roman"/>
        </w:rPr>
        <w:t>.5</w:t>
      </w:r>
      <w:r w:rsidR="49844037" w:rsidRPr="002069F5">
        <w:rPr>
          <w:rFonts w:ascii="Times New Roman" w:eastAsia="Georgia" w:hAnsi="Times New Roman" w:cs="Times New Roman"/>
        </w:rPr>
        <w:t>% of the workforce is in the informal sector</w:t>
      </w:r>
      <w:r w:rsidR="12650B94" w:rsidRPr="002069F5">
        <w:rPr>
          <w:rFonts w:ascii="Times New Roman" w:eastAsia="Georgia" w:hAnsi="Times New Roman" w:cs="Times New Roman"/>
        </w:rPr>
        <w:t>.</w:t>
      </w:r>
      <w:r w:rsidR="7F85B7E8" w:rsidRPr="002069F5">
        <w:rPr>
          <w:rStyle w:val="FootnoteReference"/>
          <w:rFonts w:ascii="Times New Roman" w:eastAsia="Georgia" w:hAnsi="Times New Roman" w:cs="Times New Roman"/>
        </w:rPr>
        <w:footnoteReference w:id="18"/>
      </w:r>
      <w:r w:rsidR="7CB9BC09" w:rsidRPr="002069F5">
        <w:rPr>
          <w:rFonts w:ascii="Times New Roman" w:eastAsia="Georgia" w:hAnsi="Times New Roman" w:cs="Times New Roman"/>
        </w:rPr>
        <w:t xml:space="preserve"> </w:t>
      </w:r>
      <w:r w:rsidR="1C2D6FF8" w:rsidRPr="002069F5">
        <w:rPr>
          <w:rFonts w:ascii="Times New Roman" w:eastAsia="Georgia" w:hAnsi="Times New Roman" w:cs="Times New Roman"/>
        </w:rPr>
        <w:t xml:space="preserve">The current legal framework in Kenya does not adequately </w:t>
      </w:r>
      <w:r w:rsidR="5FB676C5" w:rsidRPr="002069F5">
        <w:rPr>
          <w:rFonts w:ascii="Times New Roman" w:eastAsia="Georgia" w:hAnsi="Times New Roman" w:cs="Times New Roman"/>
        </w:rPr>
        <w:t xml:space="preserve">protect the rights of </w:t>
      </w:r>
      <w:r w:rsidR="1C2D6FF8" w:rsidRPr="002069F5">
        <w:rPr>
          <w:rFonts w:ascii="Times New Roman" w:eastAsia="Georgia" w:hAnsi="Times New Roman" w:cs="Times New Roman"/>
        </w:rPr>
        <w:t xml:space="preserve">informal sector workers. </w:t>
      </w:r>
      <w:r w:rsidR="47D01863" w:rsidRPr="002069F5">
        <w:rPr>
          <w:rFonts w:ascii="Times New Roman" w:eastAsia="Georgia" w:hAnsi="Times New Roman" w:cs="Times New Roman"/>
        </w:rPr>
        <w:t>They lack basic legal protections and face harassment, exploitation, and violence without access to adequate legal remedies.</w:t>
      </w:r>
      <w:r w:rsidR="7F85B7E8" w:rsidRPr="002069F5">
        <w:rPr>
          <w:rStyle w:val="FootnoteReference"/>
          <w:rFonts w:ascii="Times New Roman" w:eastAsia="Georgia" w:hAnsi="Times New Roman" w:cs="Times New Roman"/>
        </w:rPr>
        <w:footnoteReference w:id="19"/>
      </w:r>
      <w:r w:rsidR="47D01863" w:rsidRPr="002069F5">
        <w:rPr>
          <w:rFonts w:ascii="Times New Roman" w:eastAsia="Georgia" w:hAnsi="Times New Roman" w:cs="Times New Roman"/>
        </w:rPr>
        <w:t xml:space="preserve"> </w:t>
      </w:r>
      <w:r w:rsidR="250D085F" w:rsidRPr="002069F5">
        <w:rPr>
          <w:rFonts w:ascii="Times New Roman" w:eastAsia="Georgia" w:hAnsi="Times New Roman" w:cs="Times New Roman"/>
        </w:rPr>
        <w:t>For the past five years, t</w:t>
      </w:r>
      <w:r w:rsidR="47D01863" w:rsidRPr="002069F5">
        <w:rPr>
          <w:rFonts w:ascii="Times New Roman" w:eastAsia="Georgia" w:hAnsi="Times New Roman" w:cs="Times New Roman"/>
        </w:rPr>
        <w:t>rade</w:t>
      </w:r>
      <w:r w:rsidR="1C2D6FF8" w:rsidRPr="002069F5">
        <w:rPr>
          <w:rFonts w:ascii="Times New Roman" w:eastAsia="Georgia" w:hAnsi="Times New Roman" w:cs="Times New Roman"/>
        </w:rPr>
        <w:t xml:space="preserve"> </w:t>
      </w:r>
      <w:r w:rsidR="47D01863" w:rsidRPr="002069F5">
        <w:rPr>
          <w:rFonts w:ascii="Times New Roman" w:eastAsia="Georgia" w:hAnsi="Times New Roman" w:cs="Times New Roman"/>
        </w:rPr>
        <w:t>unions, civil society, and activists have been calling on the Kenyan government to ratify C190 and ensure its effective implementation</w:t>
      </w:r>
      <w:r w:rsidR="51BC43D6" w:rsidRPr="002069F5">
        <w:rPr>
          <w:rFonts w:ascii="Times New Roman" w:eastAsia="Georgia" w:hAnsi="Times New Roman" w:cs="Times New Roman"/>
        </w:rPr>
        <w:t xml:space="preserve"> so that informal sector workers</w:t>
      </w:r>
      <w:r w:rsidR="2603F18D" w:rsidRPr="002069F5">
        <w:rPr>
          <w:rFonts w:ascii="Times New Roman" w:eastAsia="Georgia" w:hAnsi="Times New Roman" w:cs="Times New Roman"/>
        </w:rPr>
        <w:t xml:space="preserve"> </w:t>
      </w:r>
      <w:r w:rsidR="6D0F67F1" w:rsidRPr="002069F5">
        <w:rPr>
          <w:rFonts w:ascii="Times New Roman" w:eastAsia="Georgia" w:hAnsi="Times New Roman" w:cs="Times New Roman"/>
        </w:rPr>
        <w:t>can have legal recourse when they are subjected to violence and harassment.</w:t>
      </w:r>
      <w:r w:rsidR="7F85B7E8" w:rsidRPr="002069F5">
        <w:rPr>
          <w:rStyle w:val="FootnoteReference"/>
          <w:rFonts w:ascii="Times New Roman" w:eastAsia="Georgia" w:hAnsi="Times New Roman" w:cs="Times New Roman"/>
        </w:rPr>
        <w:footnoteReference w:id="20"/>
      </w:r>
      <w:r w:rsidR="589CBCE7" w:rsidRPr="002069F5">
        <w:rPr>
          <w:rFonts w:ascii="Times New Roman" w:eastAsia="Georgia" w:hAnsi="Times New Roman" w:cs="Times New Roman"/>
        </w:rPr>
        <w:t xml:space="preserve"> </w:t>
      </w:r>
      <w:r w:rsidR="35D5D5D2" w:rsidRPr="002069F5">
        <w:rPr>
          <w:rFonts w:ascii="Times New Roman" w:eastAsia="Georgia" w:hAnsi="Times New Roman" w:cs="Times New Roman"/>
        </w:rPr>
        <w:t xml:space="preserve">As mentioned in the Committee's list of issues in relation to the sixth periodic report of Kenya, </w:t>
      </w:r>
      <w:r w:rsidR="0A584D7D" w:rsidRPr="002069F5">
        <w:rPr>
          <w:rFonts w:ascii="Times New Roman" w:eastAsia="Georgia" w:hAnsi="Times New Roman" w:cs="Times New Roman"/>
        </w:rPr>
        <w:t>this</w:t>
      </w:r>
      <w:r w:rsidR="35D5D5D2" w:rsidRPr="002069F5">
        <w:rPr>
          <w:rFonts w:ascii="Times New Roman" w:eastAsia="Georgia" w:hAnsi="Times New Roman" w:cs="Times New Roman"/>
        </w:rPr>
        <w:t xml:space="preserve"> </w:t>
      </w:r>
      <w:r w:rsidR="589CBCE7" w:rsidRPr="002069F5">
        <w:rPr>
          <w:rFonts w:ascii="Times New Roman" w:eastAsia="Georgia" w:hAnsi="Times New Roman" w:cs="Times New Roman"/>
        </w:rPr>
        <w:t>is</w:t>
      </w:r>
      <w:r w:rsidR="54E874C1" w:rsidRPr="002069F5">
        <w:rPr>
          <w:rFonts w:ascii="Times New Roman" w:eastAsia="Georgia" w:hAnsi="Times New Roman" w:cs="Times New Roman"/>
        </w:rPr>
        <w:t xml:space="preserve"> also</w:t>
      </w:r>
      <w:r w:rsidR="589CBCE7" w:rsidRPr="002069F5">
        <w:rPr>
          <w:rFonts w:ascii="Times New Roman" w:eastAsia="Georgia" w:hAnsi="Times New Roman" w:cs="Times New Roman"/>
        </w:rPr>
        <w:t xml:space="preserve"> important for domestic workers </w:t>
      </w:r>
      <w:r w:rsidR="11CE7F38" w:rsidRPr="002069F5">
        <w:rPr>
          <w:rFonts w:ascii="Times New Roman" w:eastAsia="Georgia" w:hAnsi="Times New Roman" w:cs="Times New Roman"/>
        </w:rPr>
        <w:t>where there</w:t>
      </w:r>
      <w:r w:rsidR="5F57A443" w:rsidRPr="002069F5">
        <w:rPr>
          <w:rFonts w:ascii="Times New Roman" w:eastAsia="Georgia" w:hAnsi="Times New Roman" w:cs="Times New Roman"/>
        </w:rPr>
        <w:t xml:space="preserve"> is a lack of oversight in their places of work</w:t>
      </w:r>
      <w:r w:rsidR="4FF0569F" w:rsidRPr="002069F5">
        <w:rPr>
          <w:rFonts w:ascii="Times New Roman" w:eastAsia="Georgia" w:hAnsi="Times New Roman" w:cs="Times New Roman"/>
        </w:rPr>
        <w:t>,</w:t>
      </w:r>
      <w:r w:rsidR="10DB7BC2" w:rsidRPr="002069F5">
        <w:rPr>
          <w:rFonts w:ascii="Times New Roman" w:eastAsia="Georgia" w:hAnsi="Times New Roman" w:cs="Times New Roman"/>
        </w:rPr>
        <w:t xml:space="preserve"> </w:t>
      </w:r>
      <w:r w:rsidR="45282679" w:rsidRPr="002069F5">
        <w:rPr>
          <w:rFonts w:ascii="Times New Roman" w:eastAsia="Georgia" w:hAnsi="Times New Roman" w:cs="Times New Roman"/>
        </w:rPr>
        <w:t xml:space="preserve">which is often </w:t>
      </w:r>
      <w:r w:rsidR="5F57A443" w:rsidRPr="002069F5">
        <w:rPr>
          <w:rFonts w:ascii="Times New Roman" w:eastAsia="Georgia" w:hAnsi="Times New Roman" w:cs="Times New Roman"/>
        </w:rPr>
        <w:t xml:space="preserve">their </w:t>
      </w:r>
      <w:r w:rsidR="589CBCE7" w:rsidRPr="002069F5">
        <w:rPr>
          <w:rFonts w:ascii="Times New Roman" w:eastAsia="Georgia" w:hAnsi="Times New Roman" w:cs="Times New Roman"/>
        </w:rPr>
        <w:t>employers’ homes</w:t>
      </w:r>
      <w:r w:rsidR="01F1CB2D" w:rsidRPr="002069F5">
        <w:rPr>
          <w:rFonts w:ascii="Times New Roman" w:eastAsia="Georgia" w:hAnsi="Times New Roman" w:cs="Times New Roman"/>
        </w:rPr>
        <w:t xml:space="preserve">, </w:t>
      </w:r>
      <w:r w:rsidR="44E6ADBF" w:rsidRPr="002069F5">
        <w:rPr>
          <w:rFonts w:ascii="Times New Roman" w:eastAsia="Georgia" w:hAnsi="Times New Roman" w:cs="Times New Roman"/>
        </w:rPr>
        <w:t xml:space="preserve">heightening the risk of violence and harassment. The Kenyan government </w:t>
      </w:r>
      <w:r w:rsidR="58FDD341" w:rsidRPr="002069F5">
        <w:rPr>
          <w:rFonts w:ascii="Times New Roman" w:eastAsia="Georgia" w:hAnsi="Times New Roman" w:cs="Times New Roman"/>
        </w:rPr>
        <w:t>has not</w:t>
      </w:r>
      <w:r w:rsidR="417304D5" w:rsidRPr="002069F5">
        <w:rPr>
          <w:rFonts w:ascii="Times New Roman" w:eastAsia="Georgia" w:hAnsi="Times New Roman" w:cs="Times New Roman"/>
        </w:rPr>
        <w:t xml:space="preserve"> yet</w:t>
      </w:r>
      <w:r w:rsidR="58FDD341" w:rsidRPr="002069F5">
        <w:rPr>
          <w:rFonts w:ascii="Times New Roman" w:eastAsia="Georgia" w:hAnsi="Times New Roman" w:cs="Times New Roman"/>
        </w:rPr>
        <w:t xml:space="preserve"> ratified the International Labour Organization’s Domestic Workers Convention (C189) which </w:t>
      </w:r>
      <w:r w:rsidR="591E198B" w:rsidRPr="002069F5">
        <w:rPr>
          <w:rFonts w:ascii="Times New Roman" w:eastAsia="Georgia" w:hAnsi="Times New Roman" w:cs="Times New Roman"/>
        </w:rPr>
        <w:t>would promote decent and just working standards for domestic workers.</w:t>
      </w:r>
      <w:r w:rsidR="7F85B7E8" w:rsidRPr="002069F5">
        <w:rPr>
          <w:rStyle w:val="FootnoteReference"/>
          <w:rFonts w:ascii="Times New Roman" w:eastAsia="Georgia" w:hAnsi="Times New Roman" w:cs="Times New Roman"/>
        </w:rPr>
        <w:footnoteReference w:id="21"/>
      </w:r>
    </w:p>
    <w:p w14:paraId="2436CB95" w14:textId="77777777" w:rsidR="00681159" w:rsidRPr="002069F5" w:rsidRDefault="00681159" w:rsidP="787532A6">
      <w:pPr>
        <w:spacing w:after="0"/>
        <w:rPr>
          <w:rFonts w:ascii="Times New Roman" w:eastAsia="Georgia" w:hAnsi="Times New Roman" w:cs="Times New Roman"/>
        </w:rPr>
      </w:pPr>
    </w:p>
    <w:p w14:paraId="05C18713" w14:textId="216AE191" w:rsidR="0C74B49C" w:rsidRPr="002069F5" w:rsidRDefault="6BF3B2A1" w:rsidP="787532A6">
      <w:pPr>
        <w:spacing w:after="0"/>
        <w:jc w:val="both"/>
        <w:rPr>
          <w:rFonts w:ascii="Times New Roman" w:eastAsia="Georgia" w:hAnsi="Times New Roman" w:cs="Times New Roman"/>
          <w:i/>
          <w:iCs/>
          <w:color w:val="000000" w:themeColor="text1"/>
        </w:rPr>
      </w:pPr>
      <w:r w:rsidRPr="002069F5">
        <w:rPr>
          <w:rFonts w:ascii="Times New Roman" w:eastAsia="Georgia" w:hAnsi="Times New Roman" w:cs="Times New Roman"/>
          <w:i/>
          <w:iCs/>
        </w:rPr>
        <w:t>Human Rights Watch recommends that the Committee ask the government of Kenya:</w:t>
      </w:r>
    </w:p>
    <w:p w14:paraId="0533CBC1" w14:textId="15AE93BE" w:rsidR="0C74B49C" w:rsidRPr="002069F5" w:rsidRDefault="6BF3B2A1" w:rsidP="787532A6">
      <w:pPr>
        <w:pStyle w:val="ListParagraph"/>
        <w:numPr>
          <w:ilvl w:val="0"/>
          <w:numId w:val="8"/>
        </w:numPr>
        <w:spacing w:after="0"/>
        <w:jc w:val="both"/>
        <w:rPr>
          <w:rFonts w:ascii="Times New Roman" w:eastAsia="Georgia" w:hAnsi="Times New Roman" w:cs="Times New Roman"/>
          <w:color w:val="000000" w:themeColor="text1"/>
        </w:rPr>
      </w:pPr>
      <w:r w:rsidRPr="002069F5">
        <w:rPr>
          <w:rFonts w:ascii="Times New Roman" w:eastAsia="Georgia" w:hAnsi="Times New Roman" w:cs="Times New Roman"/>
        </w:rPr>
        <w:t xml:space="preserve">What is the government’s timeline </w:t>
      </w:r>
      <w:r w:rsidR="1EE572EC" w:rsidRPr="002069F5">
        <w:rPr>
          <w:rFonts w:ascii="Times New Roman" w:eastAsia="Georgia" w:hAnsi="Times New Roman" w:cs="Times New Roman"/>
        </w:rPr>
        <w:t>to ratify and implement ILO C190?</w:t>
      </w:r>
      <w:r w:rsidR="018C86BA" w:rsidRPr="002069F5">
        <w:rPr>
          <w:rFonts w:ascii="Times New Roman" w:eastAsia="Georgia" w:hAnsi="Times New Roman" w:cs="Times New Roman"/>
        </w:rPr>
        <w:t xml:space="preserve"> How will the government ensure the provision of technical</w:t>
      </w:r>
      <w:r w:rsidR="7E4527CA" w:rsidRPr="002069F5">
        <w:rPr>
          <w:rFonts w:ascii="Times New Roman" w:eastAsia="Georgia" w:hAnsi="Times New Roman" w:cs="Times New Roman"/>
        </w:rPr>
        <w:t xml:space="preserve"> and financial</w:t>
      </w:r>
      <w:r w:rsidR="018C86BA" w:rsidRPr="002069F5">
        <w:rPr>
          <w:rFonts w:ascii="Times New Roman" w:eastAsia="Georgia" w:hAnsi="Times New Roman" w:cs="Times New Roman"/>
        </w:rPr>
        <w:t xml:space="preserve"> support</w:t>
      </w:r>
      <w:r w:rsidR="0D1D0D8D" w:rsidRPr="002069F5">
        <w:rPr>
          <w:rFonts w:ascii="Times New Roman" w:eastAsia="Georgia" w:hAnsi="Times New Roman" w:cs="Times New Roman"/>
        </w:rPr>
        <w:t xml:space="preserve"> necessary</w:t>
      </w:r>
      <w:r w:rsidR="018C86BA" w:rsidRPr="002069F5">
        <w:rPr>
          <w:rFonts w:ascii="Times New Roman" w:eastAsia="Georgia" w:hAnsi="Times New Roman" w:cs="Times New Roman"/>
        </w:rPr>
        <w:t xml:space="preserve"> for the ratification and implementation of C190?</w:t>
      </w:r>
    </w:p>
    <w:p w14:paraId="589568C3" w14:textId="7386DF3A" w:rsidR="0C74B49C" w:rsidRPr="002069F5" w:rsidRDefault="6BF3B2A1" w:rsidP="787532A6">
      <w:pPr>
        <w:pStyle w:val="ListParagraph"/>
        <w:numPr>
          <w:ilvl w:val="0"/>
          <w:numId w:val="8"/>
        </w:numPr>
        <w:spacing w:after="0"/>
        <w:jc w:val="both"/>
        <w:rPr>
          <w:rFonts w:ascii="Times New Roman" w:eastAsia="Georgia" w:hAnsi="Times New Roman" w:cs="Times New Roman"/>
          <w:color w:val="000000" w:themeColor="text1"/>
        </w:rPr>
      </w:pPr>
      <w:r w:rsidRPr="002069F5">
        <w:rPr>
          <w:rFonts w:ascii="Times New Roman" w:eastAsia="Georgia" w:hAnsi="Times New Roman" w:cs="Times New Roman"/>
        </w:rPr>
        <w:t xml:space="preserve">What specific measures has the national government taken to </w:t>
      </w:r>
      <w:r w:rsidR="64717403" w:rsidRPr="002069F5">
        <w:rPr>
          <w:rFonts w:ascii="Times New Roman" w:eastAsia="Georgia" w:hAnsi="Times New Roman" w:cs="Times New Roman"/>
        </w:rPr>
        <w:t xml:space="preserve">bridge </w:t>
      </w:r>
      <w:r w:rsidR="63DA7D2B" w:rsidRPr="002069F5">
        <w:rPr>
          <w:rFonts w:ascii="Times New Roman" w:eastAsia="Georgia" w:hAnsi="Times New Roman" w:cs="Times New Roman"/>
        </w:rPr>
        <w:t xml:space="preserve">the gap between </w:t>
      </w:r>
      <w:r w:rsidR="711C20FA" w:rsidRPr="002069F5">
        <w:rPr>
          <w:rFonts w:ascii="Times New Roman" w:eastAsia="Georgia" w:hAnsi="Times New Roman" w:cs="Times New Roman"/>
        </w:rPr>
        <w:t xml:space="preserve">its </w:t>
      </w:r>
      <w:r w:rsidR="63DA7D2B" w:rsidRPr="002069F5">
        <w:rPr>
          <w:rFonts w:ascii="Times New Roman" w:eastAsia="Georgia" w:hAnsi="Times New Roman" w:cs="Times New Roman"/>
        </w:rPr>
        <w:t>law</w:t>
      </w:r>
      <w:r w:rsidR="32AA8A64" w:rsidRPr="002069F5">
        <w:rPr>
          <w:rFonts w:ascii="Times New Roman" w:eastAsia="Georgia" w:hAnsi="Times New Roman" w:cs="Times New Roman"/>
        </w:rPr>
        <w:t xml:space="preserve">s </w:t>
      </w:r>
      <w:r w:rsidR="4D0E8EFE" w:rsidRPr="002069F5">
        <w:rPr>
          <w:rFonts w:ascii="Times New Roman" w:eastAsia="Georgia" w:hAnsi="Times New Roman" w:cs="Times New Roman"/>
        </w:rPr>
        <w:t>to address sexual harassment at work and the lack of e</w:t>
      </w:r>
      <w:r w:rsidR="471EF200" w:rsidRPr="002069F5">
        <w:rPr>
          <w:rFonts w:ascii="Times New Roman" w:eastAsia="Georgia" w:hAnsi="Times New Roman" w:cs="Times New Roman"/>
        </w:rPr>
        <w:t xml:space="preserve">ffective implementation </w:t>
      </w:r>
      <w:r w:rsidR="4D0E8EFE" w:rsidRPr="002069F5">
        <w:rPr>
          <w:rFonts w:ascii="Times New Roman" w:eastAsia="Georgia" w:hAnsi="Times New Roman" w:cs="Times New Roman"/>
        </w:rPr>
        <w:t xml:space="preserve">in practice? </w:t>
      </w:r>
    </w:p>
    <w:p w14:paraId="510C8AC7" w14:textId="652CE33A" w:rsidR="0C74B49C" w:rsidRPr="002069F5" w:rsidRDefault="456FAA9F" w:rsidP="4960817D">
      <w:pPr>
        <w:pStyle w:val="ListParagraph"/>
        <w:numPr>
          <w:ilvl w:val="0"/>
          <w:numId w:val="8"/>
        </w:numPr>
        <w:spacing w:after="0"/>
        <w:jc w:val="both"/>
        <w:rPr>
          <w:rFonts w:ascii="Times New Roman" w:eastAsia="Georgia" w:hAnsi="Times New Roman" w:cs="Times New Roman"/>
          <w:color w:val="000000" w:themeColor="text1"/>
        </w:rPr>
      </w:pPr>
      <w:r w:rsidRPr="002069F5">
        <w:rPr>
          <w:rFonts w:ascii="Times New Roman" w:eastAsia="Georgia" w:hAnsi="Times New Roman" w:cs="Times New Roman"/>
        </w:rPr>
        <w:t xml:space="preserve"> What is the government’s timeline to collect gender-disaggregated data on harassment and violence at work</w:t>
      </w:r>
      <w:r w:rsidR="29D30BB3" w:rsidRPr="002069F5">
        <w:rPr>
          <w:rFonts w:ascii="Times New Roman" w:eastAsia="Georgia" w:hAnsi="Times New Roman" w:cs="Times New Roman"/>
        </w:rPr>
        <w:t>? What specific steps has the government taken to develop a framework to collect this data?</w:t>
      </w:r>
      <w:r w:rsidR="00681159">
        <w:rPr>
          <w:rFonts w:ascii="Times New Roman" w:eastAsia="Georgia" w:hAnsi="Times New Roman" w:cs="Times New Roman"/>
        </w:rPr>
        <w:t xml:space="preserve"> </w:t>
      </w:r>
      <w:r w:rsidR="6E6FA43D" w:rsidRPr="002069F5">
        <w:rPr>
          <w:rFonts w:ascii="Times New Roman" w:eastAsia="Georgia" w:hAnsi="Times New Roman" w:cs="Times New Roman"/>
        </w:rPr>
        <w:t xml:space="preserve">What </w:t>
      </w:r>
      <w:r w:rsidR="487B83B2" w:rsidRPr="002069F5">
        <w:rPr>
          <w:rFonts w:ascii="Times New Roman" w:eastAsia="Georgia" w:hAnsi="Times New Roman" w:cs="Times New Roman"/>
        </w:rPr>
        <w:t>steps has</w:t>
      </w:r>
      <w:r w:rsidR="6E6FA43D" w:rsidRPr="002069F5">
        <w:rPr>
          <w:rFonts w:ascii="Times New Roman" w:eastAsia="Georgia" w:hAnsi="Times New Roman" w:cs="Times New Roman"/>
        </w:rPr>
        <w:t xml:space="preserve"> the government</w:t>
      </w:r>
      <w:r w:rsidR="26C1AAFF" w:rsidRPr="002069F5">
        <w:rPr>
          <w:rFonts w:ascii="Times New Roman" w:eastAsia="Georgia" w:hAnsi="Times New Roman" w:cs="Times New Roman"/>
        </w:rPr>
        <w:t xml:space="preserve"> taken </w:t>
      </w:r>
      <w:r w:rsidR="6E6FA43D" w:rsidRPr="002069F5">
        <w:rPr>
          <w:rFonts w:ascii="Times New Roman" w:eastAsia="Georgia" w:hAnsi="Times New Roman" w:cs="Times New Roman"/>
        </w:rPr>
        <w:t xml:space="preserve">to ratify the International Labour Organization’s C189 Domestic Workers Convention? </w:t>
      </w:r>
    </w:p>
    <w:p w14:paraId="5F7F2B41" w14:textId="7C3B9CB2" w:rsidR="6C250A00" w:rsidRPr="002069F5" w:rsidRDefault="6C250A00" w:rsidP="787532A6">
      <w:pPr>
        <w:spacing w:after="0"/>
        <w:jc w:val="both"/>
        <w:rPr>
          <w:rFonts w:ascii="Times New Roman" w:eastAsia="Georgia" w:hAnsi="Times New Roman" w:cs="Times New Roman"/>
          <w:color w:val="000000" w:themeColor="text1"/>
        </w:rPr>
      </w:pPr>
    </w:p>
    <w:p w14:paraId="2863FC49" w14:textId="1B73E416" w:rsidR="0C74B49C" w:rsidRPr="002069F5" w:rsidRDefault="6BF3B2A1" w:rsidP="787532A6">
      <w:pPr>
        <w:spacing w:after="0"/>
        <w:jc w:val="both"/>
        <w:rPr>
          <w:rFonts w:ascii="Times New Roman" w:eastAsia="Georgia" w:hAnsi="Times New Roman" w:cs="Times New Roman"/>
          <w:i/>
          <w:iCs/>
          <w:color w:val="000000" w:themeColor="text1"/>
        </w:rPr>
      </w:pPr>
      <w:r w:rsidRPr="002069F5">
        <w:rPr>
          <w:rFonts w:ascii="Times New Roman" w:eastAsia="Georgia" w:hAnsi="Times New Roman" w:cs="Times New Roman"/>
          <w:i/>
          <w:iCs/>
        </w:rPr>
        <w:t xml:space="preserve">Human Rights Watch recommends that the Committee call on the government of </w:t>
      </w:r>
      <w:r w:rsidR="7EAC4176" w:rsidRPr="002069F5">
        <w:rPr>
          <w:rFonts w:ascii="Times New Roman" w:eastAsia="Georgia" w:hAnsi="Times New Roman" w:cs="Times New Roman"/>
          <w:i/>
          <w:iCs/>
        </w:rPr>
        <w:t>Keny</w:t>
      </w:r>
      <w:r w:rsidRPr="002069F5">
        <w:rPr>
          <w:rFonts w:ascii="Times New Roman" w:eastAsia="Georgia" w:hAnsi="Times New Roman" w:cs="Times New Roman"/>
          <w:i/>
          <w:iCs/>
        </w:rPr>
        <w:t>a to:</w:t>
      </w:r>
    </w:p>
    <w:p w14:paraId="63E0DC3D" w14:textId="3AA48E37" w:rsidR="0C74B49C" w:rsidRPr="002069F5" w:rsidRDefault="6BF3B2A1" w:rsidP="787532A6">
      <w:pPr>
        <w:pStyle w:val="ListParagraph"/>
        <w:numPr>
          <w:ilvl w:val="0"/>
          <w:numId w:val="6"/>
        </w:numPr>
        <w:spacing w:after="0"/>
        <w:jc w:val="both"/>
        <w:rPr>
          <w:rFonts w:ascii="Times New Roman" w:eastAsia="Georgia" w:hAnsi="Times New Roman" w:cs="Times New Roman"/>
          <w:color w:val="000000" w:themeColor="text1"/>
        </w:rPr>
      </w:pPr>
      <w:r w:rsidRPr="002069F5">
        <w:rPr>
          <w:rFonts w:ascii="Times New Roman" w:eastAsia="Georgia" w:hAnsi="Times New Roman" w:cs="Times New Roman"/>
        </w:rPr>
        <w:t>Ratify ILO C190 and ensure its effective implementation so that no worker is subject to violence and harassment at work.</w:t>
      </w:r>
    </w:p>
    <w:p w14:paraId="650753A0" w14:textId="6A816D84" w:rsidR="0C74B49C" w:rsidRPr="002069F5" w:rsidRDefault="6BF3B2A1" w:rsidP="787532A6">
      <w:pPr>
        <w:pStyle w:val="ListParagraph"/>
        <w:numPr>
          <w:ilvl w:val="0"/>
          <w:numId w:val="6"/>
        </w:numPr>
        <w:spacing w:after="0"/>
        <w:jc w:val="both"/>
        <w:rPr>
          <w:rFonts w:ascii="Times New Roman" w:eastAsia="Georgia" w:hAnsi="Times New Roman" w:cs="Times New Roman"/>
          <w:color w:val="000000" w:themeColor="text1"/>
        </w:rPr>
      </w:pPr>
      <w:r w:rsidRPr="002069F5">
        <w:rPr>
          <w:rFonts w:ascii="Times New Roman" w:eastAsia="Georgia" w:hAnsi="Times New Roman" w:cs="Times New Roman"/>
        </w:rPr>
        <w:t>Ratify and incorporate ILO C189 on domestic workers into national laws and policies.</w:t>
      </w:r>
    </w:p>
    <w:p w14:paraId="425350BE" w14:textId="57319864" w:rsidR="2AFE942E" w:rsidRPr="002069F5" w:rsidRDefault="5C2A45A9" w:rsidP="787532A6">
      <w:pPr>
        <w:pStyle w:val="ListParagraph"/>
        <w:numPr>
          <w:ilvl w:val="0"/>
          <w:numId w:val="6"/>
        </w:numPr>
        <w:spacing w:after="0"/>
        <w:jc w:val="both"/>
        <w:rPr>
          <w:rFonts w:ascii="Times New Roman" w:eastAsia="Georgia" w:hAnsi="Times New Roman" w:cs="Times New Roman"/>
          <w:color w:val="000000" w:themeColor="text1"/>
        </w:rPr>
      </w:pPr>
      <w:r w:rsidRPr="002069F5">
        <w:rPr>
          <w:rFonts w:ascii="Times New Roman" w:eastAsia="Georgia" w:hAnsi="Times New Roman" w:cs="Times New Roman"/>
        </w:rPr>
        <w:t>Recognize</w:t>
      </w:r>
      <w:r w:rsidR="38EC8092" w:rsidRPr="002069F5">
        <w:rPr>
          <w:rFonts w:ascii="Times New Roman" w:eastAsia="Georgia" w:hAnsi="Times New Roman" w:cs="Times New Roman"/>
        </w:rPr>
        <w:t xml:space="preserve"> in law the rights of informal sector workers, including domestic workers, and ensure access to legal remedies for </w:t>
      </w:r>
      <w:r w:rsidR="31DCB5CA" w:rsidRPr="002069F5">
        <w:rPr>
          <w:rFonts w:ascii="Times New Roman" w:eastAsia="Georgia" w:hAnsi="Times New Roman" w:cs="Times New Roman"/>
        </w:rPr>
        <w:t xml:space="preserve">informal </w:t>
      </w:r>
      <w:r w:rsidR="38EC8092" w:rsidRPr="002069F5">
        <w:rPr>
          <w:rFonts w:ascii="Times New Roman" w:eastAsia="Georgia" w:hAnsi="Times New Roman" w:cs="Times New Roman"/>
        </w:rPr>
        <w:t>workers whose rights have been violated.</w:t>
      </w:r>
    </w:p>
    <w:p w14:paraId="11E3B6D5" w14:textId="20757145" w:rsidR="6C250A00" w:rsidRPr="002069F5" w:rsidRDefault="6C250A00" w:rsidP="787532A6">
      <w:pPr>
        <w:spacing w:after="0" w:line="276" w:lineRule="auto"/>
        <w:jc w:val="both"/>
        <w:rPr>
          <w:rFonts w:ascii="Times New Roman" w:eastAsia="Georgia" w:hAnsi="Times New Roman" w:cs="Times New Roman"/>
        </w:rPr>
      </w:pPr>
    </w:p>
    <w:p w14:paraId="10379AD1" w14:textId="56070325" w:rsidR="6C250A00" w:rsidRPr="002069F5" w:rsidRDefault="0DA77E36" w:rsidP="787532A6">
      <w:pPr>
        <w:spacing w:after="0"/>
        <w:rPr>
          <w:rFonts w:ascii="Times New Roman" w:eastAsia="Georgia" w:hAnsi="Times New Roman" w:cs="Times New Roman"/>
          <w:b/>
          <w:bCs/>
        </w:rPr>
      </w:pPr>
      <w:r w:rsidRPr="002069F5">
        <w:rPr>
          <w:rFonts w:ascii="Times New Roman" w:eastAsia="Georgia" w:hAnsi="Times New Roman" w:cs="Times New Roman"/>
          <w:b/>
          <w:bCs/>
        </w:rPr>
        <w:t>Violence Toward Women During Protests</w:t>
      </w:r>
    </w:p>
    <w:p w14:paraId="0ECC6A2B" w14:textId="09C93E2D" w:rsidR="6C250A00" w:rsidRPr="002069F5" w:rsidRDefault="3EEE0EA4" w:rsidP="787532A6">
      <w:pPr>
        <w:spacing w:after="0"/>
        <w:rPr>
          <w:rFonts w:ascii="Times New Roman" w:eastAsia="Georgia" w:hAnsi="Times New Roman" w:cs="Times New Roman"/>
        </w:rPr>
      </w:pPr>
      <w:r w:rsidRPr="002069F5">
        <w:rPr>
          <w:rFonts w:ascii="Times New Roman" w:eastAsia="Georgia" w:hAnsi="Times New Roman" w:cs="Times New Roman"/>
        </w:rPr>
        <w:t xml:space="preserve">Four witnesses </w:t>
      </w:r>
      <w:r w:rsidR="0ED1E4AF" w:rsidRPr="002069F5">
        <w:rPr>
          <w:rFonts w:ascii="Times New Roman" w:eastAsia="Georgia" w:hAnsi="Times New Roman" w:cs="Times New Roman"/>
        </w:rPr>
        <w:t>told Human Rights Watch</w:t>
      </w:r>
      <w:r w:rsidRPr="002069F5">
        <w:rPr>
          <w:rFonts w:ascii="Times New Roman" w:eastAsia="Georgia" w:hAnsi="Times New Roman" w:cs="Times New Roman"/>
        </w:rPr>
        <w:t xml:space="preserve"> that the </w:t>
      </w:r>
      <w:proofErr w:type="spellStart"/>
      <w:r w:rsidRPr="002069F5">
        <w:rPr>
          <w:rFonts w:ascii="Times New Roman" w:eastAsia="Georgia" w:hAnsi="Times New Roman" w:cs="Times New Roman"/>
        </w:rPr>
        <w:t>Nyando</w:t>
      </w:r>
      <w:proofErr w:type="spellEnd"/>
      <w:r w:rsidRPr="002069F5">
        <w:rPr>
          <w:rFonts w:ascii="Times New Roman" w:eastAsia="Georgia" w:hAnsi="Times New Roman" w:cs="Times New Roman"/>
        </w:rPr>
        <w:t xml:space="preserve"> Social Justice Centre in Kisumu County caught fire on July 19, 2023, after police fired tear gas into the building, which exploded on the iron sheet structure while protests were ongoing</w:t>
      </w:r>
      <w:r w:rsidR="003B7250" w:rsidRPr="002069F5">
        <w:rPr>
          <w:rFonts w:ascii="Times New Roman" w:eastAsia="Georgia" w:hAnsi="Times New Roman" w:cs="Times New Roman"/>
        </w:rPr>
        <w:t>.</w:t>
      </w:r>
      <w:r w:rsidR="003B7250" w:rsidRPr="002069F5">
        <w:rPr>
          <w:rStyle w:val="FootnoteReference"/>
          <w:rFonts w:ascii="Times New Roman" w:eastAsia="Georgia" w:hAnsi="Times New Roman" w:cs="Times New Roman"/>
        </w:rPr>
        <w:footnoteReference w:id="22"/>
      </w:r>
      <w:r w:rsidRPr="002069F5">
        <w:rPr>
          <w:rFonts w:ascii="Times New Roman" w:eastAsia="Georgia" w:hAnsi="Times New Roman" w:cs="Times New Roman"/>
        </w:rPr>
        <w:t xml:space="preserve"> Researchers visited the Centre on July 29, 2023, and observed the damage caused by the fire. The Centre housed a shelter for survivors of sexual and gender-based violence, community empowerment projects, and a center for the protection of human rights, which was completely destroyed by the fire.</w:t>
      </w:r>
      <w:r w:rsidR="005A11C5">
        <w:rPr>
          <w:rStyle w:val="FootnoteReference"/>
          <w:rFonts w:ascii="Times New Roman" w:eastAsia="Georgia" w:hAnsi="Times New Roman" w:cs="Times New Roman"/>
        </w:rPr>
        <w:footnoteReference w:id="23"/>
      </w:r>
      <w:r w:rsidRPr="002069F5">
        <w:rPr>
          <w:rFonts w:ascii="Times New Roman" w:eastAsia="Georgia" w:hAnsi="Times New Roman" w:cs="Times New Roman"/>
        </w:rPr>
        <w:t xml:space="preserve"> The women and girls housed at the </w:t>
      </w:r>
      <w:r w:rsidR="62071472" w:rsidRPr="002069F5">
        <w:rPr>
          <w:rFonts w:ascii="Times New Roman" w:eastAsia="Georgia" w:hAnsi="Times New Roman" w:cs="Times New Roman"/>
        </w:rPr>
        <w:t>shelter</w:t>
      </w:r>
      <w:r w:rsidRPr="002069F5">
        <w:rPr>
          <w:rFonts w:ascii="Times New Roman" w:eastAsia="Georgia" w:hAnsi="Times New Roman" w:cs="Times New Roman"/>
        </w:rPr>
        <w:t xml:space="preserve"> were forced to seek temporary shelter within the community.</w:t>
      </w:r>
      <w:r w:rsidR="00E6058B">
        <w:rPr>
          <w:rStyle w:val="FootnoteReference"/>
          <w:rFonts w:ascii="Times New Roman" w:eastAsia="Georgia" w:hAnsi="Times New Roman" w:cs="Times New Roman"/>
        </w:rPr>
        <w:footnoteReference w:id="24"/>
      </w:r>
      <w:r w:rsidR="00E6058B" w:rsidRPr="002069F5">
        <w:rPr>
          <w:rFonts w:ascii="Times New Roman" w:eastAsia="Georgia" w:hAnsi="Times New Roman" w:cs="Times New Roman"/>
        </w:rPr>
        <w:t xml:space="preserve"> </w:t>
      </w:r>
    </w:p>
    <w:p w14:paraId="37037A97" w14:textId="36820107" w:rsidR="6C250A00" w:rsidRPr="002069F5" w:rsidRDefault="6C250A00" w:rsidP="787532A6">
      <w:pPr>
        <w:spacing w:after="0"/>
        <w:rPr>
          <w:rFonts w:ascii="Times New Roman" w:eastAsia="Georgia" w:hAnsi="Times New Roman" w:cs="Times New Roman"/>
        </w:rPr>
      </w:pPr>
    </w:p>
    <w:p w14:paraId="066E3E8C" w14:textId="49EAAEE0" w:rsidR="6C250A00" w:rsidRPr="002069F5" w:rsidRDefault="3EEE0EA4" w:rsidP="4960817D">
      <w:pPr>
        <w:spacing w:after="0"/>
        <w:rPr>
          <w:rFonts w:ascii="Times New Roman" w:eastAsia="Georgia" w:hAnsi="Times New Roman" w:cs="Times New Roman"/>
        </w:rPr>
      </w:pPr>
      <w:r w:rsidRPr="002069F5">
        <w:rPr>
          <w:rFonts w:ascii="Times New Roman" w:eastAsia="Georgia" w:hAnsi="Times New Roman" w:cs="Times New Roman"/>
        </w:rPr>
        <w:t>Witnesses also indicated that the police beat</w:t>
      </w:r>
      <w:r w:rsidR="003B7250" w:rsidRPr="002069F5">
        <w:rPr>
          <w:rFonts w:ascii="Times New Roman" w:eastAsia="Georgia" w:hAnsi="Times New Roman" w:cs="Times New Roman"/>
        </w:rPr>
        <w:t xml:space="preserve"> individuals who were not part of the protests, including women and girls,</w:t>
      </w:r>
      <w:r w:rsidRPr="002069F5">
        <w:rPr>
          <w:rFonts w:ascii="Times New Roman" w:eastAsia="Georgia" w:hAnsi="Times New Roman" w:cs="Times New Roman"/>
        </w:rPr>
        <w:t xml:space="preserve"> while conducting illegal searches of their homes.</w:t>
      </w:r>
    </w:p>
    <w:p w14:paraId="3ADA5D2A" w14:textId="2EE702AD" w:rsidR="6C250A00" w:rsidRPr="002069F5" w:rsidRDefault="6C250A00" w:rsidP="787532A6">
      <w:pPr>
        <w:spacing w:after="0"/>
        <w:rPr>
          <w:rFonts w:ascii="Times New Roman" w:eastAsia="Georgia" w:hAnsi="Times New Roman" w:cs="Times New Roman"/>
          <w:b/>
          <w:bCs/>
        </w:rPr>
      </w:pPr>
    </w:p>
    <w:p w14:paraId="1C3CD19C" w14:textId="568A5646" w:rsidR="4A61BA85" w:rsidRPr="002069F5" w:rsidRDefault="4A61BA85" w:rsidP="516A3C65">
      <w:pPr>
        <w:spacing w:after="0"/>
        <w:rPr>
          <w:rFonts w:ascii="Times New Roman" w:hAnsi="Times New Roman" w:cs="Times New Roman"/>
        </w:rPr>
      </w:pPr>
      <w:r w:rsidRPr="002069F5">
        <w:rPr>
          <w:rFonts w:ascii="Times New Roman" w:eastAsia="Georgia" w:hAnsi="Times New Roman" w:cs="Times New Roman"/>
          <w:b/>
          <w:bCs/>
        </w:rPr>
        <w:t>Aligning Economic Reforms with Human Rights</w:t>
      </w:r>
    </w:p>
    <w:p w14:paraId="5AF0C746" w14:textId="52172DD8" w:rsidR="4A61BA85" w:rsidRPr="002069F5" w:rsidRDefault="03A12CA1" w:rsidP="4960817D">
      <w:pPr>
        <w:spacing w:after="0"/>
        <w:rPr>
          <w:rFonts w:ascii="Times New Roman" w:eastAsia="Georgia" w:hAnsi="Times New Roman" w:cs="Times New Roman"/>
        </w:rPr>
      </w:pPr>
      <w:r w:rsidRPr="002069F5">
        <w:rPr>
          <w:rFonts w:ascii="Times New Roman" w:eastAsia="Georgia" w:hAnsi="Times New Roman" w:cs="Times New Roman"/>
        </w:rPr>
        <w:t>Human Rights Watch has highlighted the need for the Kenyan government to address the economic</w:t>
      </w:r>
      <w:r w:rsidR="589ADC5C" w:rsidRPr="002069F5">
        <w:rPr>
          <w:rFonts w:ascii="Times New Roman" w:eastAsia="Georgia" w:hAnsi="Times New Roman" w:cs="Times New Roman"/>
        </w:rPr>
        <w:t xml:space="preserve"> root</w:t>
      </w:r>
      <w:r w:rsidRPr="002069F5">
        <w:rPr>
          <w:rFonts w:ascii="Times New Roman" w:eastAsia="Georgia" w:hAnsi="Times New Roman" w:cs="Times New Roman"/>
        </w:rPr>
        <w:t xml:space="preserve"> causes of the nationwide protests which rocked the country in June and July 2024.</w:t>
      </w:r>
      <w:r w:rsidR="4A61BA85" w:rsidRPr="002069F5">
        <w:rPr>
          <w:rStyle w:val="FootnoteReference"/>
          <w:rFonts w:ascii="Times New Roman" w:eastAsia="Georgia" w:hAnsi="Times New Roman" w:cs="Times New Roman"/>
        </w:rPr>
        <w:footnoteReference w:id="25"/>
      </w:r>
      <w:r w:rsidR="308456FF" w:rsidRPr="002069F5">
        <w:rPr>
          <w:rFonts w:ascii="Times New Roman" w:eastAsia="Georgia" w:hAnsi="Times New Roman" w:cs="Times New Roman"/>
        </w:rPr>
        <w:t xml:space="preserve"> </w:t>
      </w:r>
      <w:r w:rsidR="01F02921" w:rsidRPr="002069F5">
        <w:rPr>
          <w:rFonts w:ascii="Times New Roman" w:eastAsia="Georgia" w:hAnsi="Times New Roman" w:cs="Times New Roman"/>
        </w:rPr>
        <w:t xml:space="preserve">The </w:t>
      </w:r>
      <w:r w:rsidR="1090D724" w:rsidRPr="002069F5">
        <w:rPr>
          <w:rFonts w:ascii="Times New Roman" w:eastAsia="Georgia" w:hAnsi="Times New Roman" w:cs="Times New Roman"/>
        </w:rPr>
        <w:t>since withdrawn</w:t>
      </w:r>
      <w:r w:rsidR="01F02921" w:rsidRPr="002069F5">
        <w:rPr>
          <w:rFonts w:ascii="Times New Roman" w:eastAsia="Georgia" w:hAnsi="Times New Roman" w:cs="Times New Roman"/>
        </w:rPr>
        <w:t xml:space="preserve"> Finance Bill 202</w:t>
      </w:r>
      <w:r w:rsidR="1A84BE22" w:rsidRPr="002069F5">
        <w:rPr>
          <w:rFonts w:ascii="Times New Roman" w:eastAsia="Georgia" w:hAnsi="Times New Roman" w:cs="Times New Roman"/>
        </w:rPr>
        <w:t>4 –</w:t>
      </w:r>
      <w:r w:rsidR="01F02921" w:rsidRPr="002069F5">
        <w:rPr>
          <w:rFonts w:ascii="Times New Roman" w:eastAsia="Georgia" w:hAnsi="Times New Roman" w:cs="Times New Roman"/>
        </w:rPr>
        <w:t xml:space="preserve"> </w:t>
      </w:r>
      <w:r w:rsidR="48ACBF72" w:rsidRPr="002069F5">
        <w:rPr>
          <w:rFonts w:ascii="Times New Roman" w:eastAsia="Georgia" w:hAnsi="Times New Roman" w:cs="Times New Roman"/>
        </w:rPr>
        <w:t xml:space="preserve">introduced </w:t>
      </w:r>
      <w:r w:rsidR="01F02921" w:rsidRPr="002069F5">
        <w:rPr>
          <w:rFonts w:ascii="Times New Roman" w:eastAsia="Georgia" w:hAnsi="Times New Roman" w:cs="Times New Roman"/>
        </w:rPr>
        <w:t>in the context of an IMF program with Kenya</w:t>
      </w:r>
      <w:r w:rsidR="358622DA" w:rsidRPr="002069F5">
        <w:rPr>
          <w:rFonts w:ascii="Times New Roman" w:eastAsia="Georgia" w:hAnsi="Times New Roman" w:cs="Times New Roman"/>
        </w:rPr>
        <w:t xml:space="preserve"> which was approved in 2021 to support the country’s response to the Covid-19 pandemic and global inflation – </w:t>
      </w:r>
      <w:r w:rsidR="01F02921" w:rsidRPr="002069F5">
        <w:rPr>
          <w:rFonts w:ascii="Times New Roman" w:eastAsia="Georgia" w:hAnsi="Times New Roman" w:cs="Times New Roman"/>
        </w:rPr>
        <w:t xml:space="preserve">was expected to raise US$2.7 billion in additional revenues in the </w:t>
      </w:r>
      <w:r w:rsidR="25FB15DC" w:rsidRPr="002069F5">
        <w:rPr>
          <w:rFonts w:ascii="Times New Roman" w:eastAsia="Georgia" w:hAnsi="Times New Roman" w:cs="Times New Roman"/>
        </w:rPr>
        <w:t xml:space="preserve"> succeeding</w:t>
      </w:r>
      <w:r w:rsidR="6E83EF9F" w:rsidRPr="002069F5">
        <w:rPr>
          <w:rFonts w:ascii="Times New Roman" w:eastAsia="Georgia" w:hAnsi="Times New Roman" w:cs="Times New Roman"/>
        </w:rPr>
        <w:t xml:space="preserve"> </w:t>
      </w:r>
      <w:r w:rsidR="01F02921" w:rsidRPr="002069F5">
        <w:rPr>
          <w:rFonts w:ascii="Times New Roman" w:eastAsia="Georgia" w:hAnsi="Times New Roman" w:cs="Times New Roman"/>
        </w:rPr>
        <w:t xml:space="preserve">fiscal year, in part to meet IMF targets. The bill included several new tax provisions, such as removing exemptions from certain food items and a mobile money transfer tax, that would increase the cost of essential goods and services and fall heaviest on Kenyans with lower and middle incomes, </w:t>
      </w:r>
      <w:r w:rsidR="5CBF0307" w:rsidRPr="002069F5">
        <w:rPr>
          <w:rFonts w:ascii="Times New Roman" w:eastAsia="Georgia" w:hAnsi="Times New Roman" w:cs="Times New Roman"/>
          <w:color w:val="000000" w:themeColor="text1"/>
        </w:rPr>
        <w:t>and those facing structural discrimination including women</w:t>
      </w:r>
      <w:r w:rsidR="01F02921" w:rsidRPr="002069F5">
        <w:rPr>
          <w:rFonts w:ascii="Times New Roman" w:eastAsia="Georgia" w:hAnsi="Times New Roman" w:cs="Times New Roman"/>
        </w:rPr>
        <w:t>.</w:t>
      </w:r>
    </w:p>
    <w:p w14:paraId="1A07F32F" w14:textId="3743128E" w:rsidR="516A3C65" w:rsidRPr="002069F5" w:rsidRDefault="516A3C65" w:rsidP="516A3C65">
      <w:pPr>
        <w:spacing w:after="0"/>
        <w:rPr>
          <w:rFonts w:ascii="Times New Roman" w:eastAsia="Georgia" w:hAnsi="Times New Roman" w:cs="Times New Roman"/>
        </w:rPr>
      </w:pPr>
    </w:p>
    <w:p w14:paraId="4B09F1D2" w14:textId="309E08B5" w:rsidR="36492ED8" w:rsidRPr="002069F5" w:rsidRDefault="205C41EB" w:rsidP="4960817D">
      <w:pPr>
        <w:spacing w:after="0"/>
        <w:rPr>
          <w:rFonts w:ascii="Times New Roman" w:eastAsia="Georgia" w:hAnsi="Times New Roman" w:cs="Times New Roman"/>
        </w:rPr>
      </w:pPr>
      <w:r w:rsidRPr="002069F5">
        <w:rPr>
          <w:rFonts w:ascii="Times New Roman" w:eastAsia="Georgia" w:hAnsi="Times New Roman" w:cs="Times New Roman"/>
        </w:rPr>
        <w:t xml:space="preserve">The Kenyan government </w:t>
      </w:r>
      <w:r w:rsidR="09A2F22C" w:rsidRPr="002069F5">
        <w:rPr>
          <w:rFonts w:ascii="Times New Roman" w:eastAsia="Georgia" w:hAnsi="Times New Roman" w:cs="Times New Roman"/>
        </w:rPr>
        <w:t>should consider</w:t>
      </w:r>
      <w:r w:rsidRPr="002069F5">
        <w:rPr>
          <w:rFonts w:ascii="Times New Roman" w:eastAsia="Georgia" w:hAnsi="Times New Roman" w:cs="Times New Roman"/>
        </w:rPr>
        <w:t xml:space="preserve"> alternative options to raise revenue progressively and increase public trust in government. For example, the government could introduce reforms to better enforce existing tax rules, address mismanagement and corruption, and increase taxation on the wealthiest. Taxes on industries or products that harm the environment should also be designed so that they do not undermine rights, such as by using the revenues raised to compensate for their effects on low and middle-income people.</w:t>
      </w:r>
    </w:p>
    <w:p w14:paraId="4A9718D0" w14:textId="27586577" w:rsidR="6C250A00" w:rsidRPr="002069F5" w:rsidRDefault="6C250A00" w:rsidP="1B32FFDD">
      <w:pPr>
        <w:spacing w:after="0"/>
        <w:rPr>
          <w:rFonts w:ascii="Times New Roman" w:eastAsia="Georgia" w:hAnsi="Times New Roman" w:cs="Times New Roman"/>
        </w:rPr>
      </w:pPr>
    </w:p>
    <w:p w14:paraId="788E3947" w14:textId="3E27B5E6" w:rsidR="6C250A00" w:rsidRPr="002069F5" w:rsidRDefault="4B1EF40E" w:rsidP="1B32FFDD">
      <w:pPr>
        <w:spacing w:after="0"/>
        <w:rPr>
          <w:rFonts w:ascii="Times New Roman" w:eastAsia="Georgia" w:hAnsi="Times New Roman" w:cs="Times New Roman"/>
          <w:i/>
          <w:iCs/>
        </w:rPr>
      </w:pPr>
      <w:r w:rsidRPr="002069F5">
        <w:rPr>
          <w:rFonts w:ascii="Times New Roman" w:eastAsia="Georgia" w:hAnsi="Times New Roman" w:cs="Times New Roman"/>
          <w:i/>
          <w:iCs/>
        </w:rPr>
        <w:t xml:space="preserve">Human Rights Watch recommends that the Committee call on the government of Kenya to: </w:t>
      </w:r>
    </w:p>
    <w:p w14:paraId="4BA34B99" w14:textId="550DE5D7" w:rsidR="6C250A00" w:rsidRPr="002069F5" w:rsidRDefault="626F4585" w:rsidP="4960817D">
      <w:pPr>
        <w:pStyle w:val="ListParagraph"/>
        <w:numPr>
          <w:ilvl w:val="0"/>
          <w:numId w:val="1"/>
        </w:numPr>
        <w:spacing w:after="0"/>
        <w:rPr>
          <w:rFonts w:ascii="Times New Roman" w:eastAsia="Georgia" w:hAnsi="Times New Roman" w:cs="Times New Roman"/>
        </w:rPr>
      </w:pPr>
      <w:r w:rsidRPr="002069F5">
        <w:rPr>
          <w:rFonts w:ascii="Times New Roman" w:eastAsia="Georgia" w:hAnsi="Times New Roman" w:cs="Times New Roman"/>
        </w:rPr>
        <w:lastRenderedPageBreak/>
        <w:t>Work with the IMF to ensure that any programs they implement align with human rights</w:t>
      </w:r>
      <w:r w:rsidR="4211F20B" w:rsidRPr="002069F5">
        <w:rPr>
          <w:rFonts w:ascii="Times New Roman" w:eastAsia="Georgia" w:hAnsi="Times New Roman" w:cs="Times New Roman"/>
        </w:rPr>
        <w:t xml:space="preserve"> standards</w:t>
      </w:r>
      <w:r w:rsidRPr="002069F5">
        <w:rPr>
          <w:rFonts w:ascii="Times New Roman" w:eastAsia="Georgia" w:hAnsi="Times New Roman" w:cs="Times New Roman"/>
        </w:rPr>
        <w:t>, with a focus on progressive revenue generation and accountability over public funds.</w:t>
      </w:r>
    </w:p>
    <w:p w14:paraId="29F5E703" w14:textId="6C93394C" w:rsidR="75419B40" w:rsidRPr="002069F5" w:rsidRDefault="10AF8050" w:rsidP="4960817D">
      <w:pPr>
        <w:pStyle w:val="ListParagraph"/>
        <w:numPr>
          <w:ilvl w:val="0"/>
          <w:numId w:val="1"/>
        </w:numPr>
        <w:spacing w:after="0"/>
        <w:rPr>
          <w:rFonts w:ascii="Times New Roman" w:eastAsia="Georgia" w:hAnsi="Times New Roman" w:cs="Times New Roman"/>
        </w:rPr>
      </w:pPr>
      <w:r w:rsidRPr="002069F5">
        <w:rPr>
          <w:rFonts w:ascii="Times New Roman" w:eastAsia="Georgia" w:hAnsi="Times New Roman" w:cs="Times New Roman"/>
        </w:rPr>
        <w:t xml:space="preserve">Conduct and publish human rights impact assessments for any proposed economic reforms, including </w:t>
      </w:r>
      <w:r w:rsidR="4C792740" w:rsidRPr="002069F5">
        <w:rPr>
          <w:rFonts w:ascii="Times New Roman" w:eastAsia="Georgia" w:hAnsi="Times New Roman" w:cs="Times New Roman"/>
        </w:rPr>
        <w:t>on</w:t>
      </w:r>
      <w:r w:rsidRPr="002069F5">
        <w:rPr>
          <w:rFonts w:ascii="Times New Roman" w:eastAsia="Georgia" w:hAnsi="Times New Roman" w:cs="Times New Roman"/>
        </w:rPr>
        <w:t xml:space="preserve"> fiscal policy and public spending, to ensure that they best fulfill peoples’ economic, social and cultural rights. They should pay special attention to any risks posed to </w:t>
      </w:r>
      <w:r w:rsidR="7A72129A" w:rsidRPr="002069F5">
        <w:rPr>
          <w:rFonts w:ascii="Times New Roman" w:eastAsia="Georgia" w:hAnsi="Times New Roman" w:cs="Times New Roman"/>
        </w:rPr>
        <w:t xml:space="preserve">women and economically marginalized groups. The assessments should be transparent, with public participation, and should meaningfully influence any measures ultimately enacted. </w:t>
      </w:r>
    </w:p>
    <w:p w14:paraId="69D97A35" w14:textId="17847005" w:rsidR="6C250A00" w:rsidRPr="002069F5" w:rsidRDefault="6C250A00" w:rsidP="787532A6">
      <w:pPr>
        <w:spacing w:after="0"/>
        <w:rPr>
          <w:rFonts w:ascii="Times New Roman" w:eastAsia="Georgia" w:hAnsi="Times New Roman" w:cs="Times New Roman"/>
        </w:rPr>
      </w:pPr>
    </w:p>
    <w:sectPr w:rsidR="6C250A00" w:rsidRPr="002069F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825B54" w14:textId="77777777" w:rsidR="00A9762F" w:rsidRDefault="00A9762F">
      <w:pPr>
        <w:spacing w:after="0" w:line="240" w:lineRule="auto"/>
      </w:pPr>
      <w:r>
        <w:separator/>
      </w:r>
    </w:p>
  </w:endnote>
  <w:endnote w:type="continuationSeparator" w:id="0">
    <w:p w14:paraId="17035E13" w14:textId="77777777" w:rsidR="00A9762F" w:rsidRDefault="00A97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etaPro-Norm">
    <w:altName w:val="Calibri"/>
    <w:panose1 w:val="020B0604020202020204"/>
    <w:charset w:val="00"/>
    <w:family w:val="swiss"/>
    <w:notTrueType/>
    <w:pitch w:val="variable"/>
    <w:sig w:usb0="A00002F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F6A2B0" w14:textId="29C1058F" w:rsidR="2627A060" w:rsidRDefault="2627A060">
      <w:pPr>
        <w:spacing w:after="0" w:line="240" w:lineRule="auto"/>
      </w:pPr>
      <w:r>
        <w:separator/>
      </w:r>
    </w:p>
  </w:footnote>
  <w:footnote w:type="continuationSeparator" w:id="0">
    <w:p w14:paraId="21DBE62C" w14:textId="74B6325A" w:rsidR="2627A060" w:rsidRDefault="2627A060">
      <w:pPr>
        <w:spacing w:after="0" w:line="240" w:lineRule="auto"/>
      </w:pPr>
      <w:r>
        <w:continuationSeparator/>
      </w:r>
    </w:p>
  </w:footnote>
  <w:footnote w:id="1">
    <w:p w14:paraId="1C12F639" w14:textId="1B732FCF" w:rsidR="4960817D" w:rsidRPr="00A04618" w:rsidRDefault="4960817D" w:rsidP="00BC6F98">
      <w:pPr>
        <w:pStyle w:val="FootnoteText"/>
        <w:rPr>
          <w:rFonts w:ascii="Times New Roman" w:eastAsia="Helvetica" w:hAnsi="Times New Roman" w:cs="Times New Roman"/>
          <w:color w:val="000000" w:themeColor="text1"/>
          <w:sz w:val="18"/>
          <w:szCs w:val="18"/>
        </w:rPr>
      </w:pPr>
      <w:r w:rsidRPr="00A04618">
        <w:rPr>
          <w:rStyle w:val="FootnoteReference"/>
          <w:rFonts w:ascii="Times New Roman" w:hAnsi="Times New Roman" w:cs="Times New Roman"/>
          <w:color w:val="000000" w:themeColor="text1"/>
          <w:sz w:val="18"/>
          <w:szCs w:val="18"/>
        </w:rPr>
        <w:footnoteRef/>
      </w:r>
      <w:r w:rsidRPr="00A04618">
        <w:rPr>
          <w:rFonts w:ascii="Times New Roman" w:hAnsi="Times New Roman" w:cs="Times New Roman"/>
          <w:color w:val="000000" w:themeColor="text1"/>
          <w:sz w:val="18"/>
          <w:szCs w:val="18"/>
        </w:rPr>
        <w:t xml:space="preserve"> See, Human Rights Watch, “</w:t>
      </w:r>
      <w:r w:rsidRPr="00A04618">
        <w:rPr>
          <w:rFonts w:ascii="Times New Roman" w:eastAsia="Helvetica" w:hAnsi="Times New Roman" w:cs="Times New Roman"/>
          <w:color w:val="000000" w:themeColor="text1"/>
          <w:sz w:val="18"/>
          <w:szCs w:val="18"/>
        </w:rPr>
        <w:t>Kenya: Submission to the UN Committee on Economic, Social and Cultural Rights,” 72</w:t>
      </w:r>
      <w:r w:rsidRPr="00A04618">
        <w:rPr>
          <w:rFonts w:ascii="Times New Roman" w:eastAsia="Helvetica" w:hAnsi="Times New Roman" w:cs="Times New Roman"/>
          <w:color w:val="000000" w:themeColor="text1"/>
          <w:sz w:val="18"/>
          <w:szCs w:val="18"/>
          <w:vertAlign w:val="superscript"/>
        </w:rPr>
        <w:t>nd</w:t>
      </w:r>
      <w:r w:rsidRPr="00A04618">
        <w:rPr>
          <w:rFonts w:ascii="Times New Roman" w:eastAsia="Helvetica" w:hAnsi="Times New Roman" w:cs="Times New Roman"/>
          <w:color w:val="000000" w:themeColor="text1"/>
          <w:sz w:val="18"/>
          <w:szCs w:val="18"/>
        </w:rPr>
        <w:t xml:space="preserve"> pre-session, January 17, 2023, https://www.hrw.org/news/2023/01/17/kenya-submission-un-committee-economic-social-and-cultural-rights.</w:t>
      </w:r>
    </w:p>
    <w:p w14:paraId="302B72A4" w14:textId="6F9B98A1" w:rsidR="4960817D" w:rsidRPr="00A04618" w:rsidRDefault="4960817D" w:rsidP="00BC6F98">
      <w:pPr>
        <w:pStyle w:val="FootnoteText"/>
        <w:rPr>
          <w:rFonts w:ascii="Times New Roman" w:hAnsi="Times New Roman" w:cs="Times New Roman"/>
          <w:color w:val="000000" w:themeColor="text1"/>
          <w:sz w:val="18"/>
          <w:szCs w:val="18"/>
        </w:rPr>
      </w:pPr>
    </w:p>
  </w:footnote>
  <w:footnote w:id="2">
    <w:p w14:paraId="3C1D9113" w14:textId="2D5FD2F9" w:rsidR="2627A060" w:rsidRPr="00A04618" w:rsidRDefault="2627A060"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International Labour Organization (ILO), </w:t>
      </w:r>
      <w:r w:rsidR="4960817D" w:rsidRPr="00A04618">
        <w:rPr>
          <w:rFonts w:ascii="Times New Roman" w:eastAsia="Georgia" w:hAnsi="Times New Roman" w:cs="Times New Roman"/>
          <w:i/>
          <w:iCs/>
          <w:color w:val="000000" w:themeColor="text1"/>
          <w:sz w:val="18"/>
          <w:szCs w:val="18"/>
        </w:rPr>
        <w:t>Violence and Harassment in the World of Work: A Guide on Convention No. 190 and Recommendation No. 206</w:t>
      </w:r>
      <w:r w:rsidR="4960817D" w:rsidRPr="00A04618">
        <w:rPr>
          <w:rFonts w:ascii="Times New Roman" w:eastAsia="Georgia" w:hAnsi="Times New Roman" w:cs="Times New Roman"/>
          <w:color w:val="000000" w:themeColor="text1"/>
          <w:sz w:val="18"/>
          <w:szCs w:val="18"/>
        </w:rPr>
        <w:t xml:space="preserve"> (Geneva: International Labour Organization, 2021), https://www.ilo.org/wcmsp5/groups/public/---</w:t>
      </w:r>
      <w:proofErr w:type="spellStart"/>
      <w:r w:rsidR="4960817D" w:rsidRPr="00A04618">
        <w:rPr>
          <w:rFonts w:ascii="Times New Roman" w:eastAsia="Georgia" w:hAnsi="Times New Roman" w:cs="Times New Roman"/>
          <w:color w:val="000000" w:themeColor="text1"/>
          <w:sz w:val="18"/>
          <w:szCs w:val="18"/>
        </w:rPr>
        <w:t>dgreports</w:t>
      </w:r>
      <w:proofErr w:type="spellEnd"/>
      <w:r w:rsidR="4960817D" w:rsidRPr="00A04618">
        <w:rPr>
          <w:rFonts w:ascii="Times New Roman" w:eastAsia="Georgia" w:hAnsi="Times New Roman" w:cs="Times New Roman"/>
          <w:color w:val="000000" w:themeColor="text1"/>
          <w:sz w:val="18"/>
          <w:szCs w:val="18"/>
        </w:rPr>
        <w:t>/---gender/documents/publication/wcms_814507.pdf (accessed December 19, 2024).</w:t>
      </w:r>
    </w:p>
  </w:footnote>
  <w:footnote w:id="3">
    <w:p w14:paraId="4F3BE9B3" w14:textId="6249C77B" w:rsidR="6C250A00" w:rsidRPr="00A04618" w:rsidRDefault="6C250A00"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Ibid.</w:t>
      </w:r>
    </w:p>
  </w:footnote>
  <w:footnote w:id="4">
    <w:p w14:paraId="371331F2" w14:textId="7309EF8D" w:rsidR="6C250A00" w:rsidRPr="00A04618" w:rsidRDefault="6C250A00"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Ibid.</w:t>
      </w:r>
    </w:p>
  </w:footnote>
  <w:footnote w:id="5">
    <w:p w14:paraId="0B1A2DA7" w14:textId="29CCAF7D" w:rsidR="6C250A00" w:rsidRPr="00A04618" w:rsidRDefault="6C250A00" w:rsidP="00BC6F98">
      <w:pPr>
        <w:pStyle w:val="FootnoteText"/>
        <w:rPr>
          <w:rFonts w:ascii="Times New Roman" w:eastAsia="Georgia"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Violence and Harassment Convention No. 190, 2019, entered into force June 25, 2021, available at https://www.ilo.org/dyn/normlex/en/f?p=NORMLEXPUB:12100:0::NO::P12100_ILO_CODE:C190</w:t>
      </w:r>
      <w:r w:rsidRPr="00A04618">
        <w:rPr>
          <w:rFonts w:ascii="Times New Roman" w:hAnsi="Times New Roman" w:cs="Times New Roman"/>
          <w:color w:val="000000" w:themeColor="text1"/>
          <w:sz w:val="18"/>
          <w:szCs w:val="18"/>
        </w:rPr>
        <w:br/>
      </w:r>
      <w:r w:rsidR="4960817D" w:rsidRPr="00A04618">
        <w:rPr>
          <w:rFonts w:ascii="Times New Roman" w:eastAsia="Georgia" w:hAnsi="Times New Roman" w:cs="Times New Roman"/>
          <w:color w:val="000000" w:themeColor="text1"/>
          <w:sz w:val="18"/>
          <w:szCs w:val="18"/>
        </w:rPr>
        <w:t>(accessed December 19, 2024).</w:t>
      </w:r>
    </w:p>
  </w:footnote>
  <w:footnote w:id="6">
    <w:p w14:paraId="72E05011" w14:textId="7B4F6B08" w:rsidR="787532A6" w:rsidRPr="00A04618" w:rsidRDefault="787532A6"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Ibid.</w:t>
      </w:r>
    </w:p>
  </w:footnote>
  <w:footnote w:id="7">
    <w:p w14:paraId="38CC6235" w14:textId="354FEC06" w:rsidR="2627A060" w:rsidRPr="00A04618" w:rsidRDefault="2627A060" w:rsidP="00BC6F98">
      <w:pPr>
        <w:pStyle w:val="FootnoteText"/>
        <w:rPr>
          <w:rFonts w:ascii="Times New Roman" w:eastAsia="Georgia"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ILO, “Ratifications of C190 - Violence and Harassment Convention, 2019 (No. 190)” (webpage) [n.d.], https://www.ilo.org/dyn/normlex/en/f?p=1000:11300:0::NO:11300:P11300_INSTRUMENT_ID:3999810 (accessed January 12, 2025).</w:t>
      </w:r>
    </w:p>
  </w:footnote>
  <w:footnote w:id="8">
    <w:p w14:paraId="3C338292" w14:textId="6F425C2B" w:rsidR="2627A060" w:rsidRPr="00A04618" w:rsidRDefault="2627A060" w:rsidP="00BC6F98">
      <w:pPr>
        <w:pStyle w:val="FootnoteText"/>
        <w:rPr>
          <w:rFonts w:ascii="Times New Roman" w:eastAsia="Georgia"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ILO, Final Record Vote on the Adoption of the Convention Concerning the Elimination of Violence and Harassment in the World of Work, International Labour Conference, 108th Session, Geneva 2019, https://www.ilo.org/wcmsp5/groups/public/---</w:t>
      </w:r>
      <w:proofErr w:type="spellStart"/>
      <w:r w:rsidR="4960817D" w:rsidRPr="00A04618">
        <w:rPr>
          <w:rFonts w:ascii="Times New Roman" w:eastAsia="Georgia" w:hAnsi="Times New Roman" w:cs="Times New Roman"/>
          <w:color w:val="000000" w:themeColor="text1"/>
          <w:sz w:val="18"/>
          <w:szCs w:val="18"/>
        </w:rPr>
        <w:t>ed_norm</w:t>
      </w:r>
      <w:proofErr w:type="spellEnd"/>
      <w:r w:rsidR="4960817D" w:rsidRPr="00A04618">
        <w:rPr>
          <w:rFonts w:ascii="Times New Roman" w:eastAsia="Georgia" w:hAnsi="Times New Roman" w:cs="Times New Roman"/>
          <w:color w:val="000000" w:themeColor="text1"/>
          <w:sz w:val="18"/>
          <w:szCs w:val="18"/>
        </w:rPr>
        <w:t>/---</w:t>
      </w:r>
      <w:proofErr w:type="spellStart"/>
      <w:r w:rsidR="4960817D" w:rsidRPr="00A04618">
        <w:rPr>
          <w:rFonts w:ascii="Times New Roman" w:eastAsia="Georgia" w:hAnsi="Times New Roman" w:cs="Times New Roman"/>
          <w:color w:val="000000" w:themeColor="text1"/>
          <w:sz w:val="18"/>
          <w:szCs w:val="18"/>
        </w:rPr>
        <w:t>relconf</w:t>
      </w:r>
      <w:proofErr w:type="spellEnd"/>
      <w:r w:rsidR="4960817D" w:rsidRPr="00A04618">
        <w:rPr>
          <w:rFonts w:ascii="Times New Roman" w:eastAsia="Georgia" w:hAnsi="Times New Roman" w:cs="Times New Roman"/>
          <w:color w:val="000000" w:themeColor="text1"/>
          <w:sz w:val="18"/>
          <w:szCs w:val="18"/>
        </w:rPr>
        <w:t>/documents/</w:t>
      </w:r>
      <w:proofErr w:type="spellStart"/>
      <w:r w:rsidR="4960817D" w:rsidRPr="00A04618">
        <w:rPr>
          <w:rFonts w:ascii="Times New Roman" w:eastAsia="Georgia" w:hAnsi="Times New Roman" w:cs="Times New Roman"/>
          <w:color w:val="000000" w:themeColor="text1"/>
          <w:sz w:val="18"/>
          <w:szCs w:val="18"/>
        </w:rPr>
        <w:t>meetingdocument</w:t>
      </w:r>
      <w:proofErr w:type="spellEnd"/>
      <w:r w:rsidR="4960817D" w:rsidRPr="00A04618">
        <w:rPr>
          <w:rFonts w:ascii="Times New Roman" w:eastAsia="Georgia" w:hAnsi="Times New Roman" w:cs="Times New Roman"/>
          <w:color w:val="000000" w:themeColor="text1"/>
          <w:sz w:val="18"/>
          <w:szCs w:val="18"/>
        </w:rPr>
        <w:t>/wcms_711349.pdf (accessed December 19, 2024).</w:t>
      </w:r>
    </w:p>
  </w:footnote>
  <w:footnote w:id="9">
    <w:p w14:paraId="79FFC53D" w14:textId="5C577F32" w:rsidR="6C250A00" w:rsidRPr="00A04618" w:rsidRDefault="6C250A00" w:rsidP="00BC6F98">
      <w:pPr>
        <w:spacing w:after="0" w:line="240" w:lineRule="auto"/>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“CS Mutua Announces New Unit to Tackle Workplace Sexual Harassment" (webpage) [September 2024],</w:t>
      </w:r>
      <w:r w:rsidR="00BC6F98" w:rsidRPr="00A04618">
        <w:rPr>
          <w:rFonts w:ascii="Times New Roman" w:eastAsia="Georgia" w:hAnsi="Times New Roman" w:cs="Times New Roman"/>
          <w:color w:val="000000" w:themeColor="text1"/>
          <w:sz w:val="18"/>
          <w:szCs w:val="18"/>
        </w:rPr>
        <w:t xml:space="preserve"> </w:t>
      </w:r>
      <w:r w:rsidR="4960817D" w:rsidRPr="00A04618">
        <w:rPr>
          <w:rFonts w:ascii="Times New Roman" w:eastAsia="Georgia" w:hAnsi="Times New Roman" w:cs="Times New Roman"/>
          <w:color w:val="000000" w:themeColor="text1"/>
          <w:sz w:val="18"/>
          <w:szCs w:val="18"/>
        </w:rPr>
        <w:t>https://www.capitalfm.co.ke/news/2024/09/cs-mutua-announces-new-unit-to-tackle-workplace-sexual-harassment/(accessed December 9, 2024).</w:t>
      </w:r>
    </w:p>
  </w:footnote>
  <w:footnote w:id="10">
    <w:p w14:paraId="5CF3D275" w14:textId="306BB804" w:rsidR="4960817D" w:rsidRPr="00A04618" w:rsidRDefault="4960817D" w:rsidP="00BC6F98">
      <w:pPr>
        <w:pStyle w:val="FootnoteText"/>
        <w:rPr>
          <w:rFonts w:ascii="Times New Roman" w:hAnsi="Times New Roman" w:cs="Times New Roman"/>
          <w:color w:val="000000" w:themeColor="text1"/>
          <w:sz w:val="18"/>
          <w:szCs w:val="18"/>
        </w:rPr>
      </w:pPr>
      <w:r w:rsidRPr="00A04618">
        <w:rPr>
          <w:rStyle w:val="FootnoteReference"/>
          <w:rFonts w:ascii="Times New Roman" w:hAnsi="Times New Roman" w:cs="Times New Roman"/>
          <w:color w:val="000000" w:themeColor="text1"/>
          <w:sz w:val="18"/>
          <w:szCs w:val="18"/>
        </w:rPr>
        <w:footnoteRef/>
      </w:r>
      <w:r w:rsidRPr="00A04618">
        <w:rPr>
          <w:rFonts w:ascii="Times New Roman" w:hAnsi="Times New Roman" w:cs="Times New Roman"/>
          <w:color w:val="000000" w:themeColor="text1"/>
          <w:sz w:val="18"/>
          <w:szCs w:val="18"/>
        </w:rPr>
        <w:t xml:space="preserve"> UN Committee on Economic, Social and Cultural Rights, Replies of Kenya to the List of Issues in relation to the sixth periodic report, E/C.12/KEN/RQ/6, https://tbinternet.ohchr.org/_layouts/15/treatybodyexternal/Download.aspx?symbolno=E%2FC.12%2FKEN%2FRQ%2F6&amp;Lang=en (accessed January 13, 2025)</w:t>
      </w:r>
    </w:p>
  </w:footnote>
  <w:footnote w:id="11">
    <w:p w14:paraId="0AB0A975" w14:textId="4247449B" w:rsidR="787532A6" w:rsidRPr="00A04618" w:rsidRDefault="787532A6"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Employment Act, 2007, http://kenyalaw.org/kl/fileadmin/pdfdownloads/Acts/EmploymentAct_Cap226-No11of2007_01.pdf, [section 6].</w:t>
      </w:r>
    </w:p>
  </w:footnote>
  <w:footnote w:id="12">
    <w:p w14:paraId="5AAE8265" w14:textId="09A7B6C3" w:rsidR="787532A6" w:rsidRPr="00A04618" w:rsidRDefault="787532A6"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Sexual Offences Act, 2006, https://www.kenyalaw.org/kl/fileadmin/pdfdownloads/Acts/SexualOffencesActNo3of2006.pdf.</w:t>
      </w:r>
    </w:p>
  </w:footnote>
  <w:footnote w:id="13">
    <w:p w14:paraId="4701669F" w14:textId="36C3DAAA" w:rsidR="787532A6" w:rsidRPr="00A04618" w:rsidRDefault="787532A6"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"ILO Supports Judiciary-Led Stakeholder Workshop on Convention 190 and Recommendation 206" (webpage) [September 23, 2024], https://www.ilo.org/publications/ilo-supports-judiciary-led-stakeholder-workshop-convention-190-and (accessed December 9, 2024).</w:t>
      </w:r>
    </w:p>
  </w:footnote>
  <w:footnote w:id="14">
    <w:p w14:paraId="159C80C6" w14:textId="663C8EB3" w:rsidR="787532A6" w:rsidRPr="00A04618" w:rsidRDefault="787532A6"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FEMNET, </w:t>
      </w:r>
      <w:r w:rsidR="4960817D" w:rsidRPr="00A04618">
        <w:rPr>
          <w:rFonts w:ascii="Times New Roman" w:eastAsia="Georgia" w:hAnsi="Times New Roman" w:cs="Times New Roman"/>
          <w:i/>
          <w:iCs/>
          <w:color w:val="000000" w:themeColor="text1"/>
          <w:sz w:val="18"/>
          <w:szCs w:val="18"/>
        </w:rPr>
        <w:t>End Violence at Work: FEMNET Policy Brief 2020</w:t>
      </w:r>
      <w:r w:rsidR="4960817D" w:rsidRPr="00A04618">
        <w:rPr>
          <w:rFonts w:ascii="Times New Roman" w:eastAsia="Georgia" w:hAnsi="Times New Roman" w:cs="Times New Roman"/>
          <w:color w:val="000000" w:themeColor="text1"/>
          <w:sz w:val="18"/>
          <w:szCs w:val="18"/>
        </w:rPr>
        <w:t xml:space="preserve"> (Nairobi: FEMNET, 2020), PDF, https://www.femnet.org/wp-content/uploads/2022/03/End-Violence-at-Work-FEMNET-Policy-Brief-2020.pdf (accessed December 9, 2024).</w:t>
      </w:r>
    </w:p>
  </w:footnote>
  <w:footnote w:id="15">
    <w:p w14:paraId="6D06AB65" w14:textId="4C862205" w:rsidR="6C250A00" w:rsidRPr="00A04618" w:rsidRDefault="6C250A00" w:rsidP="00BC6F98">
      <w:pPr>
        <w:pStyle w:val="FootnoteText"/>
        <w:rPr>
          <w:rFonts w:ascii="Times New Roman" w:eastAsia="Georgia"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National Gender and Equality Commission, </w:t>
      </w:r>
      <w:r w:rsidR="4960817D" w:rsidRPr="00A04618">
        <w:rPr>
          <w:rFonts w:ascii="Times New Roman" w:eastAsia="Georgia" w:hAnsi="Times New Roman" w:cs="Times New Roman"/>
          <w:i/>
          <w:iCs/>
          <w:color w:val="000000" w:themeColor="text1"/>
          <w:sz w:val="18"/>
          <w:szCs w:val="18"/>
        </w:rPr>
        <w:t>Status of SGBV Legislations in Kenya</w:t>
      </w:r>
      <w:r w:rsidR="4960817D" w:rsidRPr="00A04618">
        <w:rPr>
          <w:rFonts w:ascii="Times New Roman" w:eastAsia="Georgia" w:hAnsi="Times New Roman" w:cs="Times New Roman"/>
          <w:color w:val="000000" w:themeColor="text1"/>
          <w:sz w:val="18"/>
          <w:szCs w:val="18"/>
        </w:rPr>
        <w:t xml:space="preserve"> (Nairobi: National Gender and Equality Commission, 2016), https://www.ngeckenya.org/Downloads/Status%20of%20SGBV%20Legislations%20in%20Kenya.pdf (accessed December 9, 2024). Human Rights Watch interviews with Rose </w:t>
      </w:r>
      <w:proofErr w:type="spellStart"/>
      <w:r w:rsidR="4960817D" w:rsidRPr="00A04618">
        <w:rPr>
          <w:rFonts w:ascii="Times New Roman" w:eastAsia="Georgia" w:hAnsi="Times New Roman" w:cs="Times New Roman"/>
          <w:color w:val="000000" w:themeColor="text1"/>
          <w:sz w:val="18"/>
          <w:szCs w:val="18"/>
        </w:rPr>
        <w:t>Omamo</w:t>
      </w:r>
      <w:proofErr w:type="spellEnd"/>
      <w:r w:rsidR="4960817D" w:rsidRPr="00A04618">
        <w:rPr>
          <w:rFonts w:ascii="Times New Roman" w:eastAsia="Georgia" w:hAnsi="Times New Roman" w:cs="Times New Roman"/>
          <w:color w:val="000000" w:themeColor="text1"/>
          <w:sz w:val="18"/>
          <w:szCs w:val="18"/>
        </w:rPr>
        <w:t xml:space="preserve"> (Central Organization of Trade Unions), December 9, 2024.</w:t>
      </w:r>
    </w:p>
  </w:footnote>
  <w:footnote w:id="16">
    <w:p w14:paraId="70734FD6" w14:textId="22B0C945" w:rsidR="00A9762F" w:rsidRPr="00A04618" w:rsidRDefault="00A9762F" w:rsidP="00BC6F98">
      <w:pPr>
        <w:tabs>
          <w:tab w:val="left" w:pos="5986"/>
        </w:tabs>
        <w:spacing w:after="0" w:line="240" w:lineRule="auto"/>
        <w:rPr>
          <w:rFonts w:ascii="Times New Roman" w:hAnsi="Times New Roman" w:cs="Times New Roman"/>
          <w:color w:val="000000" w:themeColor="text1"/>
          <w:sz w:val="18"/>
          <w:szCs w:val="18"/>
        </w:rPr>
      </w:pPr>
    </w:p>
  </w:footnote>
  <w:footnote w:id="17">
    <w:p w14:paraId="0CCEF778" w14:textId="71452286" w:rsidR="787532A6" w:rsidRPr="00A04618" w:rsidRDefault="787532A6"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FEMNET, </w:t>
      </w:r>
      <w:r w:rsidR="4960817D" w:rsidRPr="00A04618">
        <w:rPr>
          <w:rFonts w:ascii="Times New Roman" w:eastAsia="Georgia" w:hAnsi="Times New Roman" w:cs="Times New Roman"/>
          <w:i/>
          <w:iCs/>
          <w:color w:val="000000" w:themeColor="text1"/>
          <w:sz w:val="18"/>
          <w:szCs w:val="18"/>
        </w:rPr>
        <w:t>End Violence at Work: FEMNET Policy Brief 2020</w:t>
      </w:r>
      <w:r w:rsidR="4960817D" w:rsidRPr="00A04618">
        <w:rPr>
          <w:rFonts w:ascii="Times New Roman" w:eastAsia="Georgia" w:hAnsi="Times New Roman" w:cs="Times New Roman"/>
          <w:color w:val="000000" w:themeColor="text1"/>
          <w:sz w:val="18"/>
          <w:szCs w:val="18"/>
        </w:rPr>
        <w:t xml:space="preserve"> (Nairobi: FEMNET, 2020), PDF, https://www.femnet.org/wp-content/uploads/2022/03/End-Violence-at-Work-FEMNET-Policy-Brief-2020.pdf (accessed December 9, 2024).</w:t>
      </w:r>
    </w:p>
  </w:footnote>
  <w:footnote w:id="18">
    <w:p w14:paraId="25998226" w14:textId="504D0EAA" w:rsidR="787532A6" w:rsidRPr="00A04618" w:rsidRDefault="787532A6" w:rsidP="00BC6F98">
      <w:pPr>
        <w:spacing w:after="0" w:line="240" w:lineRule="auto"/>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Statista, "Informal Sector Employment in Kenya by Activity, 2023" </w:t>
      </w:r>
      <w:r w:rsidR="4960817D" w:rsidRPr="00A04618">
        <w:rPr>
          <w:rFonts w:ascii="Times New Roman" w:eastAsia="Georgia" w:hAnsi="Times New Roman" w:cs="Times New Roman"/>
          <w:i/>
          <w:iCs/>
          <w:color w:val="000000" w:themeColor="text1"/>
          <w:sz w:val="18"/>
          <w:szCs w:val="18"/>
        </w:rPr>
        <w:t>Statista</w:t>
      </w:r>
      <w:r w:rsidR="4960817D" w:rsidRPr="00A04618">
        <w:rPr>
          <w:rFonts w:ascii="Times New Roman" w:eastAsia="Georgia" w:hAnsi="Times New Roman" w:cs="Times New Roman"/>
          <w:color w:val="000000" w:themeColor="text1"/>
          <w:sz w:val="18"/>
          <w:szCs w:val="18"/>
        </w:rPr>
        <w:t>, [November 1, 2024], https://www.statista.com/statistics/1134287/informal-sector-employment-in-kenya-by-activity/ (accessed December 9, 2024).</w:t>
      </w:r>
    </w:p>
  </w:footnote>
  <w:footnote w:id="19">
    <w:p w14:paraId="48DF5D51" w14:textId="0C17EEA9" w:rsidR="787532A6" w:rsidRPr="00A04618" w:rsidRDefault="787532A6"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Solidarity Center, "Landmark Agreement for Kenya’s Informal Workers" (webpage) [October 31, 2019], https://www.solidaritycenter.org/landmark-agreement-for-kenyas-informal-workers/ (accessed December 9, 2024).</w:t>
      </w:r>
    </w:p>
  </w:footnote>
  <w:footnote w:id="20">
    <w:p w14:paraId="6C4BB945" w14:textId="63692DF5" w:rsidR="787532A6" w:rsidRPr="00A04618" w:rsidRDefault="787532A6" w:rsidP="00BC6F98">
      <w:pPr>
        <w:spacing w:after="0" w:line="240" w:lineRule="auto"/>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Central Organization of Trade Unions (COTU-K), "Advocacy Meeting for Ratification of ILO C190" (webpage) [January 21, 2022], https://cotu-kenya.org/advocacy-meeting-for-ratification-of-ilo-c190/ (accessed December 9, 2024).</w:t>
      </w:r>
    </w:p>
  </w:footnote>
  <w:footnote w:id="21">
    <w:p w14:paraId="6FFAB442" w14:textId="43D5B906" w:rsidR="787532A6" w:rsidRPr="00A04618" w:rsidRDefault="787532A6" w:rsidP="00BC6F98">
      <w:pPr>
        <w:spacing w:after="0" w:line="240" w:lineRule="auto"/>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International Labour Organization (ILO), “Ratifications of C189 - Domestic Workers Convention, 2011 (No. 189)” (webpage) [n.d.], https://normlex.ilo.org/dyn/normlex/en/f?p=NORMLEXPUB:12100:0::NO::P12100_ILO_CODE:C189 (accessed December 9, 2024).</w:t>
      </w:r>
    </w:p>
  </w:footnote>
  <w:footnote w:id="22">
    <w:p w14:paraId="3704C1B8" w14:textId="79278754" w:rsidR="003B7250" w:rsidRPr="00A04618" w:rsidRDefault="003B7250" w:rsidP="00BC6F98">
      <w:pPr>
        <w:pStyle w:val="FootnoteText"/>
        <w:rPr>
          <w:rFonts w:ascii="Times New Roman" w:hAnsi="Times New Roman" w:cs="Times New Roman"/>
          <w:color w:val="000000" w:themeColor="text1"/>
          <w:sz w:val="18"/>
          <w:szCs w:val="18"/>
        </w:rPr>
      </w:pPr>
      <w:r w:rsidRPr="00A04618">
        <w:rPr>
          <w:rStyle w:val="FootnoteReference"/>
          <w:rFonts w:ascii="Times New Roman" w:hAnsi="Times New Roman" w:cs="Times New Roman"/>
          <w:color w:val="000000" w:themeColor="text1"/>
          <w:sz w:val="18"/>
          <w:szCs w:val="18"/>
        </w:rPr>
        <w:footnoteRef/>
      </w:r>
      <w:r w:rsidRPr="00A04618">
        <w:rPr>
          <w:rFonts w:ascii="Times New Roman" w:hAnsi="Times New Roman" w:cs="Times New Roman"/>
          <w:color w:val="000000" w:themeColor="text1"/>
          <w:sz w:val="18"/>
          <w:szCs w:val="18"/>
        </w:rPr>
        <w:t xml:space="preserve"> Human Rights Watch, </w:t>
      </w:r>
      <w:r w:rsidRPr="00A04618">
        <w:rPr>
          <w:rFonts w:ascii="Times New Roman" w:hAnsi="Times New Roman" w:cs="Times New Roman"/>
          <w:i/>
          <w:iCs/>
          <w:color w:val="000000" w:themeColor="text1"/>
          <w:sz w:val="18"/>
          <w:szCs w:val="18"/>
        </w:rPr>
        <w:t xml:space="preserve">“Unchecked Injustice”: Kenya’s Suppression of the 2023 Anti-Government Protests, </w:t>
      </w:r>
      <w:r w:rsidRPr="00A04618">
        <w:rPr>
          <w:rFonts w:ascii="Times New Roman" w:hAnsi="Times New Roman" w:cs="Times New Roman"/>
          <w:color w:val="000000" w:themeColor="text1"/>
          <w:sz w:val="18"/>
          <w:szCs w:val="18"/>
        </w:rPr>
        <w:t xml:space="preserve">(New York: Human Rights Watch, 2024), </w:t>
      </w:r>
      <w:r w:rsidRPr="00A04618">
        <w:rPr>
          <w:rFonts w:ascii="Times New Roman" w:hAnsi="Times New Roman" w:cs="Times New Roman"/>
          <w:color w:val="000000" w:themeColor="text1"/>
          <w:sz w:val="18"/>
          <w:szCs w:val="18"/>
        </w:rPr>
        <w:t>https://www.hrw.org/report/2024/11/25/unchecked-injustice/kenyas-suppression-2023-anti-government-protests#_ftn107</w:t>
      </w:r>
      <w:r w:rsidRPr="00A04618">
        <w:rPr>
          <w:rFonts w:ascii="Times New Roman" w:hAnsi="Times New Roman" w:cs="Times New Roman"/>
          <w:color w:val="000000" w:themeColor="text1"/>
          <w:sz w:val="18"/>
          <w:szCs w:val="18"/>
        </w:rPr>
        <w:t>.</w:t>
      </w:r>
    </w:p>
  </w:footnote>
  <w:footnote w:id="23">
    <w:p w14:paraId="1FC7EF25" w14:textId="0D6129B9" w:rsidR="005A11C5" w:rsidRDefault="005A11C5">
      <w:pPr>
        <w:pStyle w:val="FootnoteText"/>
      </w:pPr>
      <w:r>
        <w:rPr>
          <w:rStyle w:val="FootnoteReference"/>
        </w:rPr>
        <w:footnoteRef/>
      </w:r>
      <w:r>
        <w:t xml:space="preserve"> </w:t>
      </w:r>
      <w:r w:rsidR="00E6058B">
        <w:rPr>
          <w:rFonts w:ascii="Times New Roman" w:hAnsi="Times New Roman" w:cs="Times New Roman"/>
          <w:color w:val="000000" w:themeColor="text1"/>
          <w:sz w:val="18"/>
          <w:szCs w:val="18"/>
        </w:rPr>
        <w:t>Ibid.</w:t>
      </w:r>
    </w:p>
  </w:footnote>
  <w:footnote w:id="24">
    <w:p w14:paraId="0862F62E" w14:textId="55AFC268" w:rsidR="00E6058B" w:rsidRDefault="00E6058B">
      <w:pPr>
        <w:pStyle w:val="FootnoteText"/>
      </w:pPr>
      <w:r>
        <w:rPr>
          <w:rStyle w:val="FootnoteReference"/>
        </w:rPr>
        <w:footnoteRef/>
      </w:r>
      <w:r>
        <w:t xml:space="preserve"> </w:t>
      </w:r>
      <w:r w:rsidRPr="00E6058B">
        <w:rPr>
          <w:rFonts w:ascii="Times New Roman" w:hAnsi="Times New Roman" w:cs="Times New Roman"/>
          <w:sz w:val="18"/>
          <w:szCs w:val="18"/>
        </w:rPr>
        <w:t>Ibid.</w:t>
      </w:r>
    </w:p>
  </w:footnote>
  <w:footnote w:id="25">
    <w:p w14:paraId="592F92F4" w14:textId="395340C9" w:rsidR="1B32FFDD" w:rsidRPr="00A04618" w:rsidRDefault="1B32FFDD" w:rsidP="00BC6F98">
      <w:pPr>
        <w:pStyle w:val="FootnoteText"/>
        <w:rPr>
          <w:rFonts w:ascii="Times New Roman" w:hAnsi="Times New Roman" w:cs="Times New Roman"/>
          <w:color w:val="000000" w:themeColor="text1"/>
          <w:sz w:val="18"/>
          <w:szCs w:val="18"/>
        </w:rPr>
      </w:pPr>
      <w:r w:rsidRPr="00A04618">
        <w:rPr>
          <w:rStyle w:val="FootnoteReference"/>
          <w:rFonts w:ascii="Times New Roman" w:eastAsia="Georgia" w:hAnsi="Times New Roman" w:cs="Times New Roman"/>
          <w:color w:val="000000" w:themeColor="text1"/>
          <w:sz w:val="18"/>
          <w:szCs w:val="18"/>
        </w:rPr>
        <w:footnoteRef/>
      </w:r>
      <w:r w:rsidR="4960817D" w:rsidRPr="00A04618">
        <w:rPr>
          <w:rFonts w:ascii="Times New Roman" w:eastAsia="Georgia" w:hAnsi="Times New Roman" w:cs="Times New Roman"/>
          <w:color w:val="000000" w:themeColor="text1"/>
          <w:sz w:val="18"/>
          <w:szCs w:val="18"/>
        </w:rPr>
        <w:t xml:space="preserve"> Human Rights Watch, </w:t>
      </w:r>
      <w:r w:rsidR="003B7250" w:rsidRPr="00A04618">
        <w:rPr>
          <w:rFonts w:ascii="Times New Roman" w:eastAsia="Georgia" w:hAnsi="Times New Roman" w:cs="Times New Roman"/>
          <w:color w:val="000000" w:themeColor="text1"/>
          <w:sz w:val="18"/>
          <w:szCs w:val="18"/>
        </w:rPr>
        <w:t>“</w:t>
      </w:r>
      <w:r w:rsidR="4960817D" w:rsidRPr="00A04618">
        <w:rPr>
          <w:rFonts w:ascii="Times New Roman" w:eastAsia="Georgia" w:hAnsi="Times New Roman" w:cs="Times New Roman"/>
          <w:color w:val="000000" w:themeColor="text1"/>
          <w:sz w:val="18"/>
          <w:szCs w:val="18"/>
        </w:rPr>
        <w:t>Kenya: Security Forces Abducted, Killed Protestors,” news release, November 5, 2024, https://www.hrw.org/news/2024/11/06/kenya-security-forces-abducted-killed-protesters.</w:t>
      </w:r>
    </w:p>
  </w:footnote>
</w:footnotes>
</file>

<file path=word/intelligence2.xml><?xml version="1.0" encoding="utf-8"?>
<int2:intelligence xmlns:int2="http://schemas.microsoft.com/office/intelligence/2020/intelligence" xmlns:oel="http://schemas.microsoft.com/office/2019/extlst">
  <int2:observations>
    <int2:textHash int2:hashCode="oVYDVei6YBhxpZ" int2:id="0cyOBGH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0F362"/>
    <w:multiLevelType w:val="hybridMultilevel"/>
    <w:tmpl w:val="7D26C212"/>
    <w:lvl w:ilvl="0" w:tplc="9E5CBA14">
      <w:start w:val="32"/>
      <w:numFmt w:val="decimal"/>
      <w:lvlText w:val="%1."/>
      <w:lvlJc w:val="left"/>
      <w:pPr>
        <w:ind w:left="720" w:hanging="360"/>
      </w:pPr>
    </w:lvl>
    <w:lvl w:ilvl="1" w:tplc="239ED15E">
      <w:start w:val="1"/>
      <w:numFmt w:val="lowerLetter"/>
      <w:lvlText w:val="%2."/>
      <w:lvlJc w:val="left"/>
      <w:pPr>
        <w:ind w:left="1440" w:hanging="360"/>
      </w:pPr>
    </w:lvl>
    <w:lvl w:ilvl="2" w:tplc="B2227374">
      <w:start w:val="1"/>
      <w:numFmt w:val="lowerRoman"/>
      <w:lvlText w:val="%3."/>
      <w:lvlJc w:val="right"/>
      <w:pPr>
        <w:ind w:left="2160" w:hanging="180"/>
      </w:pPr>
    </w:lvl>
    <w:lvl w:ilvl="3" w:tplc="AD841C9E">
      <w:start w:val="1"/>
      <w:numFmt w:val="decimal"/>
      <w:lvlText w:val="%4."/>
      <w:lvlJc w:val="left"/>
      <w:pPr>
        <w:ind w:left="2880" w:hanging="360"/>
      </w:pPr>
    </w:lvl>
    <w:lvl w:ilvl="4" w:tplc="39C45F62">
      <w:start w:val="1"/>
      <w:numFmt w:val="lowerLetter"/>
      <w:lvlText w:val="%5."/>
      <w:lvlJc w:val="left"/>
      <w:pPr>
        <w:ind w:left="3600" w:hanging="360"/>
      </w:pPr>
    </w:lvl>
    <w:lvl w:ilvl="5" w:tplc="8F5E6FC8">
      <w:start w:val="1"/>
      <w:numFmt w:val="lowerRoman"/>
      <w:lvlText w:val="%6."/>
      <w:lvlJc w:val="right"/>
      <w:pPr>
        <w:ind w:left="4320" w:hanging="180"/>
      </w:pPr>
    </w:lvl>
    <w:lvl w:ilvl="6" w:tplc="E708E024">
      <w:start w:val="1"/>
      <w:numFmt w:val="decimal"/>
      <w:lvlText w:val="%7."/>
      <w:lvlJc w:val="left"/>
      <w:pPr>
        <w:ind w:left="5040" w:hanging="360"/>
      </w:pPr>
    </w:lvl>
    <w:lvl w:ilvl="7" w:tplc="3EEEB604">
      <w:start w:val="1"/>
      <w:numFmt w:val="lowerLetter"/>
      <w:lvlText w:val="%8."/>
      <w:lvlJc w:val="left"/>
      <w:pPr>
        <w:ind w:left="5760" w:hanging="360"/>
      </w:pPr>
    </w:lvl>
    <w:lvl w:ilvl="8" w:tplc="4D04093A">
      <w:start w:val="1"/>
      <w:numFmt w:val="lowerRoman"/>
      <w:lvlText w:val="%9."/>
      <w:lvlJc w:val="right"/>
      <w:pPr>
        <w:ind w:left="6480" w:hanging="180"/>
      </w:pPr>
    </w:lvl>
  </w:abstractNum>
  <w:abstractNum w:abstractNumId="1" w15:restartNumberingAfterBreak="0">
    <w:nsid w:val="058827DB"/>
    <w:multiLevelType w:val="hybridMultilevel"/>
    <w:tmpl w:val="0FB62156"/>
    <w:lvl w:ilvl="0" w:tplc="2F58A288">
      <w:start w:val="1"/>
      <w:numFmt w:val="bullet"/>
      <w:lvlText w:val=""/>
      <w:lvlJc w:val="left"/>
      <w:pPr>
        <w:ind w:left="720" w:hanging="360"/>
      </w:pPr>
      <w:rPr>
        <w:rFonts w:ascii="Symbol" w:hAnsi="Symbol" w:hint="default"/>
      </w:rPr>
    </w:lvl>
    <w:lvl w:ilvl="1" w:tplc="B442B7EC">
      <w:start w:val="1"/>
      <w:numFmt w:val="bullet"/>
      <w:lvlText w:val="o"/>
      <w:lvlJc w:val="left"/>
      <w:pPr>
        <w:ind w:left="1440" w:hanging="360"/>
      </w:pPr>
      <w:rPr>
        <w:rFonts w:ascii="Courier New" w:hAnsi="Courier New" w:hint="default"/>
      </w:rPr>
    </w:lvl>
    <w:lvl w:ilvl="2" w:tplc="846808AA">
      <w:start w:val="1"/>
      <w:numFmt w:val="bullet"/>
      <w:lvlText w:val=""/>
      <w:lvlJc w:val="left"/>
      <w:pPr>
        <w:ind w:left="2160" w:hanging="360"/>
      </w:pPr>
      <w:rPr>
        <w:rFonts w:ascii="Wingdings" w:hAnsi="Wingdings" w:hint="default"/>
      </w:rPr>
    </w:lvl>
    <w:lvl w:ilvl="3" w:tplc="B27AA65C">
      <w:start w:val="1"/>
      <w:numFmt w:val="bullet"/>
      <w:lvlText w:val=""/>
      <w:lvlJc w:val="left"/>
      <w:pPr>
        <w:ind w:left="2880" w:hanging="360"/>
      </w:pPr>
      <w:rPr>
        <w:rFonts w:ascii="Symbol" w:hAnsi="Symbol" w:hint="default"/>
      </w:rPr>
    </w:lvl>
    <w:lvl w:ilvl="4" w:tplc="958A3ACE">
      <w:start w:val="1"/>
      <w:numFmt w:val="bullet"/>
      <w:lvlText w:val="o"/>
      <w:lvlJc w:val="left"/>
      <w:pPr>
        <w:ind w:left="3600" w:hanging="360"/>
      </w:pPr>
      <w:rPr>
        <w:rFonts w:ascii="Courier New" w:hAnsi="Courier New" w:hint="default"/>
      </w:rPr>
    </w:lvl>
    <w:lvl w:ilvl="5" w:tplc="51BC1C20">
      <w:start w:val="1"/>
      <w:numFmt w:val="bullet"/>
      <w:lvlText w:val=""/>
      <w:lvlJc w:val="left"/>
      <w:pPr>
        <w:ind w:left="4320" w:hanging="360"/>
      </w:pPr>
      <w:rPr>
        <w:rFonts w:ascii="Wingdings" w:hAnsi="Wingdings" w:hint="default"/>
      </w:rPr>
    </w:lvl>
    <w:lvl w:ilvl="6" w:tplc="7B2A8656">
      <w:start w:val="1"/>
      <w:numFmt w:val="bullet"/>
      <w:lvlText w:val=""/>
      <w:lvlJc w:val="left"/>
      <w:pPr>
        <w:ind w:left="5040" w:hanging="360"/>
      </w:pPr>
      <w:rPr>
        <w:rFonts w:ascii="Symbol" w:hAnsi="Symbol" w:hint="default"/>
      </w:rPr>
    </w:lvl>
    <w:lvl w:ilvl="7" w:tplc="39828A16">
      <w:start w:val="1"/>
      <w:numFmt w:val="bullet"/>
      <w:lvlText w:val="o"/>
      <w:lvlJc w:val="left"/>
      <w:pPr>
        <w:ind w:left="5760" w:hanging="360"/>
      </w:pPr>
      <w:rPr>
        <w:rFonts w:ascii="Courier New" w:hAnsi="Courier New" w:hint="default"/>
      </w:rPr>
    </w:lvl>
    <w:lvl w:ilvl="8" w:tplc="1464BFC6">
      <w:start w:val="1"/>
      <w:numFmt w:val="bullet"/>
      <w:lvlText w:val=""/>
      <w:lvlJc w:val="left"/>
      <w:pPr>
        <w:ind w:left="6480" w:hanging="360"/>
      </w:pPr>
      <w:rPr>
        <w:rFonts w:ascii="Wingdings" w:hAnsi="Wingdings" w:hint="default"/>
      </w:rPr>
    </w:lvl>
  </w:abstractNum>
  <w:abstractNum w:abstractNumId="2" w15:restartNumberingAfterBreak="0">
    <w:nsid w:val="0AC2E9D9"/>
    <w:multiLevelType w:val="hybridMultilevel"/>
    <w:tmpl w:val="AA90DBE8"/>
    <w:lvl w:ilvl="0" w:tplc="DAA0C4A4">
      <w:start w:val="32"/>
      <w:numFmt w:val="decimal"/>
      <w:lvlText w:val="%1."/>
      <w:lvlJc w:val="left"/>
      <w:pPr>
        <w:ind w:left="720" w:hanging="360"/>
      </w:pPr>
    </w:lvl>
    <w:lvl w:ilvl="1" w:tplc="429E2654">
      <w:start w:val="1"/>
      <w:numFmt w:val="lowerLetter"/>
      <w:lvlText w:val="%2."/>
      <w:lvlJc w:val="left"/>
      <w:pPr>
        <w:ind w:left="1440" w:hanging="360"/>
      </w:pPr>
    </w:lvl>
    <w:lvl w:ilvl="2" w:tplc="C42EB46A">
      <w:start w:val="1"/>
      <w:numFmt w:val="lowerRoman"/>
      <w:lvlText w:val="%3."/>
      <w:lvlJc w:val="right"/>
      <w:pPr>
        <w:ind w:left="2160" w:hanging="180"/>
      </w:pPr>
    </w:lvl>
    <w:lvl w:ilvl="3" w:tplc="F224FA26">
      <w:start w:val="1"/>
      <w:numFmt w:val="decimal"/>
      <w:lvlText w:val="%4."/>
      <w:lvlJc w:val="left"/>
      <w:pPr>
        <w:ind w:left="2880" w:hanging="360"/>
      </w:pPr>
    </w:lvl>
    <w:lvl w:ilvl="4" w:tplc="221605B4">
      <w:start w:val="1"/>
      <w:numFmt w:val="lowerLetter"/>
      <w:lvlText w:val="%5."/>
      <w:lvlJc w:val="left"/>
      <w:pPr>
        <w:ind w:left="3600" w:hanging="360"/>
      </w:pPr>
    </w:lvl>
    <w:lvl w:ilvl="5" w:tplc="291EC406">
      <w:start w:val="1"/>
      <w:numFmt w:val="lowerRoman"/>
      <w:lvlText w:val="%6."/>
      <w:lvlJc w:val="right"/>
      <w:pPr>
        <w:ind w:left="4320" w:hanging="180"/>
      </w:pPr>
    </w:lvl>
    <w:lvl w:ilvl="6" w:tplc="CC509E76">
      <w:start w:val="1"/>
      <w:numFmt w:val="decimal"/>
      <w:lvlText w:val="%7."/>
      <w:lvlJc w:val="left"/>
      <w:pPr>
        <w:ind w:left="5040" w:hanging="360"/>
      </w:pPr>
    </w:lvl>
    <w:lvl w:ilvl="7" w:tplc="B8762A14">
      <w:start w:val="1"/>
      <w:numFmt w:val="lowerLetter"/>
      <w:lvlText w:val="%8."/>
      <w:lvlJc w:val="left"/>
      <w:pPr>
        <w:ind w:left="5760" w:hanging="360"/>
      </w:pPr>
    </w:lvl>
    <w:lvl w:ilvl="8" w:tplc="A42A73AE">
      <w:start w:val="1"/>
      <w:numFmt w:val="lowerRoman"/>
      <w:lvlText w:val="%9."/>
      <w:lvlJc w:val="right"/>
      <w:pPr>
        <w:ind w:left="6480" w:hanging="180"/>
      </w:pPr>
    </w:lvl>
  </w:abstractNum>
  <w:abstractNum w:abstractNumId="3" w15:restartNumberingAfterBreak="0">
    <w:nsid w:val="0F5EDC8F"/>
    <w:multiLevelType w:val="hybridMultilevel"/>
    <w:tmpl w:val="36968BC0"/>
    <w:lvl w:ilvl="0" w:tplc="CE529A74">
      <w:start w:val="1"/>
      <w:numFmt w:val="bullet"/>
      <w:lvlText w:val=""/>
      <w:lvlJc w:val="left"/>
      <w:pPr>
        <w:ind w:left="720" w:hanging="360"/>
      </w:pPr>
      <w:rPr>
        <w:rFonts w:ascii="Symbol" w:hAnsi="Symbol" w:hint="default"/>
      </w:rPr>
    </w:lvl>
    <w:lvl w:ilvl="1" w:tplc="F684E960">
      <w:start w:val="1"/>
      <w:numFmt w:val="bullet"/>
      <w:lvlText w:val="o"/>
      <w:lvlJc w:val="left"/>
      <w:pPr>
        <w:ind w:left="1440" w:hanging="360"/>
      </w:pPr>
      <w:rPr>
        <w:rFonts w:ascii="Courier New" w:hAnsi="Courier New" w:hint="default"/>
      </w:rPr>
    </w:lvl>
    <w:lvl w:ilvl="2" w:tplc="B0401E42">
      <w:start w:val="1"/>
      <w:numFmt w:val="bullet"/>
      <w:lvlText w:val=""/>
      <w:lvlJc w:val="left"/>
      <w:pPr>
        <w:ind w:left="2160" w:hanging="360"/>
      </w:pPr>
      <w:rPr>
        <w:rFonts w:ascii="Wingdings" w:hAnsi="Wingdings" w:hint="default"/>
      </w:rPr>
    </w:lvl>
    <w:lvl w:ilvl="3" w:tplc="2A401C42">
      <w:start w:val="1"/>
      <w:numFmt w:val="bullet"/>
      <w:lvlText w:val=""/>
      <w:lvlJc w:val="left"/>
      <w:pPr>
        <w:ind w:left="2880" w:hanging="360"/>
      </w:pPr>
      <w:rPr>
        <w:rFonts w:ascii="Symbol" w:hAnsi="Symbol" w:hint="default"/>
      </w:rPr>
    </w:lvl>
    <w:lvl w:ilvl="4" w:tplc="8182FC26">
      <w:start w:val="1"/>
      <w:numFmt w:val="bullet"/>
      <w:lvlText w:val="o"/>
      <w:lvlJc w:val="left"/>
      <w:pPr>
        <w:ind w:left="3600" w:hanging="360"/>
      </w:pPr>
      <w:rPr>
        <w:rFonts w:ascii="Courier New" w:hAnsi="Courier New" w:hint="default"/>
      </w:rPr>
    </w:lvl>
    <w:lvl w:ilvl="5" w:tplc="F0408390">
      <w:start w:val="1"/>
      <w:numFmt w:val="bullet"/>
      <w:lvlText w:val=""/>
      <w:lvlJc w:val="left"/>
      <w:pPr>
        <w:ind w:left="4320" w:hanging="360"/>
      </w:pPr>
      <w:rPr>
        <w:rFonts w:ascii="Wingdings" w:hAnsi="Wingdings" w:hint="default"/>
      </w:rPr>
    </w:lvl>
    <w:lvl w:ilvl="6" w:tplc="89DC32AE">
      <w:start w:val="1"/>
      <w:numFmt w:val="bullet"/>
      <w:lvlText w:val=""/>
      <w:lvlJc w:val="left"/>
      <w:pPr>
        <w:ind w:left="5040" w:hanging="360"/>
      </w:pPr>
      <w:rPr>
        <w:rFonts w:ascii="Symbol" w:hAnsi="Symbol" w:hint="default"/>
      </w:rPr>
    </w:lvl>
    <w:lvl w:ilvl="7" w:tplc="82E4E5EA">
      <w:start w:val="1"/>
      <w:numFmt w:val="bullet"/>
      <w:lvlText w:val="o"/>
      <w:lvlJc w:val="left"/>
      <w:pPr>
        <w:ind w:left="5760" w:hanging="360"/>
      </w:pPr>
      <w:rPr>
        <w:rFonts w:ascii="Courier New" w:hAnsi="Courier New" w:hint="default"/>
      </w:rPr>
    </w:lvl>
    <w:lvl w:ilvl="8" w:tplc="EE586068">
      <w:start w:val="1"/>
      <w:numFmt w:val="bullet"/>
      <w:lvlText w:val=""/>
      <w:lvlJc w:val="left"/>
      <w:pPr>
        <w:ind w:left="6480" w:hanging="360"/>
      </w:pPr>
      <w:rPr>
        <w:rFonts w:ascii="Wingdings" w:hAnsi="Wingdings" w:hint="default"/>
      </w:rPr>
    </w:lvl>
  </w:abstractNum>
  <w:abstractNum w:abstractNumId="4" w15:restartNumberingAfterBreak="0">
    <w:nsid w:val="14BF5C28"/>
    <w:multiLevelType w:val="hybridMultilevel"/>
    <w:tmpl w:val="FB3E09AE"/>
    <w:lvl w:ilvl="0" w:tplc="D83E5100">
      <w:start w:val="1"/>
      <w:numFmt w:val="bullet"/>
      <w:lvlText w:val="-"/>
      <w:lvlJc w:val="left"/>
      <w:pPr>
        <w:ind w:left="720" w:hanging="360"/>
      </w:pPr>
      <w:rPr>
        <w:rFonts w:ascii="Times New Roman" w:hAnsi="Times New Roman" w:hint="default"/>
      </w:rPr>
    </w:lvl>
    <w:lvl w:ilvl="1" w:tplc="DF045382">
      <w:start w:val="1"/>
      <w:numFmt w:val="bullet"/>
      <w:lvlText w:val="o"/>
      <w:lvlJc w:val="left"/>
      <w:pPr>
        <w:ind w:left="1440" w:hanging="360"/>
      </w:pPr>
      <w:rPr>
        <w:rFonts w:ascii="Courier New" w:hAnsi="Courier New" w:hint="default"/>
      </w:rPr>
    </w:lvl>
    <w:lvl w:ilvl="2" w:tplc="292C0A94">
      <w:start w:val="1"/>
      <w:numFmt w:val="bullet"/>
      <w:lvlText w:val=""/>
      <w:lvlJc w:val="left"/>
      <w:pPr>
        <w:ind w:left="2160" w:hanging="360"/>
      </w:pPr>
      <w:rPr>
        <w:rFonts w:ascii="Wingdings" w:hAnsi="Wingdings" w:hint="default"/>
      </w:rPr>
    </w:lvl>
    <w:lvl w:ilvl="3" w:tplc="42DC83A2">
      <w:start w:val="1"/>
      <w:numFmt w:val="bullet"/>
      <w:lvlText w:val=""/>
      <w:lvlJc w:val="left"/>
      <w:pPr>
        <w:ind w:left="2880" w:hanging="360"/>
      </w:pPr>
      <w:rPr>
        <w:rFonts w:ascii="Symbol" w:hAnsi="Symbol" w:hint="default"/>
      </w:rPr>
    </w:lvl>
    <w:lvl w:ilvl="4" w:tplc="7084DEBA">
      <w:start w:val="1"/>
      <w:numFmt w:val="bullet"/>
      <w:lvlText w:val="o"/>
      <w:lvlJc w:val="left"/>
      <w:pPr>
        <w:ind w:left="3600" w:hanging="360"/>
      </w:pPr>
      <w:rPr>
        <w:rFonts w:ascii="Courier New" w:hAnsi="Courier New" w:hint="default"/>
      </w:rPr>
    </w:lvl>
    <w:lvl w:ilvl="5" w:tplc="15D85C94">
      <w:start w:val="1"/>
      <w:numFmt w:val="bullet"/>
      <w:lvlText w:val=""/>
      <w:lvlJc w:val="left"/>
      <w:pPr>
        <w:ind w:left="4320" w:hanging="360"/>
      </w:pPr>
      <w:rPr>
        <w:rFonts w:ascii="Wingdings" w:hAnsi="Wingdings" w:hint="default"/>
      </w:rPr>
    </w:lvl>
    <w:lvl w:ilvl="6" w:tplc="336AEAB2">
      <w:start w:val="1"/>
      <w:numFmt w:val="bullet"/>
      <w:lvlText w:val=""/>
      <w:lvlJc w:val="left"/>
      <w:pPr>
        <w:ind w:left="5040" w:hanging="360"/>
      </w:pPr>
      <w:rPr>
        <w:rFonts w:ascii="Symbol" w:hAnsi="Symbol" w:hint="default"/>
      </w:rPr>
    </w:lvl>
    <w:lvl w:ilvl="7" w:tplc="516C15A8">
      <w:start w:val="1"/>
      <w:numFmt w:val="bullet"/>
      <w:lvlText w:val="o"/>
      <w:lvlJc w:val="left"/>
      <w:pPr>
        <w:ind w:left="5760" w:hanging="360"/>
      </w:pPr>
      <w:rPr>
        <w:rFonts w:ascii="Courier New" w:hAnsi="Courier New" w:hint="default"/>
      </w:rPr>
    </w:lvl>
    <w:lvl w:ilvl="8" w:tplc="43DA4D9C">
      <w:start w:val="1"/>
      <w:numFmt w:val="bullet"/>
      <w:lvlText w:val=""/>
      <w:lvlJc w:val="left"/>
      <w:pPr>
        <w:ind w:left="6480" w:hanging="360"/>
      </w:pPr>
      <w:rPr>
        <w:rFonts w:ascii="Wingdings" w:hAnsi="Wingdings" w:hint="default"/>
      </w:rPr>
    </w:lvl>
  </w:abstractNum>
  <w:abstractNum w:abstractNumId="5" w15:restartNumberingAfterBreak="0">
    <w:nsid w:val="174AF1DD"/>
    <w:multiLevelType w:val="hybridMultilevel"/>
    <w:tmpl w:val="F3F492E8"/>
    <w:lvl w:ilvl="0" w:tplc="44EA26F0">
      <w:start w:val="1"/>
      <w:numFmt w:val="bullet"/>
      <w:lvlText w:val=""/>
      <w:lvlJc w:val="left"/>
      <w:pPr>
        <w:ind w:left="720" w:hanging="360"/>
      </w:pPr>
      <w:rPr>
        <w:rFonts w:ascii="Symbol" w:hAnsi="Symbol" w:hint="default"/>
      </w:rPr>
    </w:lvl>
    <w:lvl w:ilvl="1" w:tplc="1A684D8A">
      <w:start w:val="1"/>
      <w:numFmt w:val="bullet"/>
      <w:lvlText w:val="o"/>
      <w:lvlJc w:val="left"/>
      <w:pPr>
        <w:ind w:left="1440" w:hanging="360"/>
      </w:pPr>
      <w:rPr>
        <w:rFonts w:ascii="Courier New" w:hAnsi="Courier New" w:hint="default"/>
      </w:rPr>
    </w:lvl>
    <w:lvl w:ilvl="2" w:tplc="2012DC3A">
      <w:start w:val="1"/>
      <w:numFmt w:val="bullet"/>
      <w:lvlText w:val=""/>
      <w:lvlJc w:val="left"/>
      <w:pPr>
        <w:ind w:left="2160" w:hanging="360"/>
      </w:pPr>
      <w:rPr>
        <w:rFonts w:ascii="Wingdings" w:hAnsi="Wingdings" w:hint="default"/>
      </w:rPr>
    </w:lvl>
    <w:lvl w:ilvl="3" w:tplc="60865B6E">
      <w:start w:val="1"/>
      <w:numFmt w:val="bullet"/>
      <w:lvlText w:val=""/>
      <w:lvlJc w:val="left"/>
      <w:pPr>
        <w:ind w:left="2880" w:hanging="360"/>
      </w:pPr>
      <w:rPr>
        <w:rFonts w:ascii="Symbol" w:hAnsi="Symbol" w:hint="default"/>
      </w:rPr>
    </w:lvl>
    <w:lvl w:ilvl="4" w:tplc="0128C35A">
      <w:start w:val="1"/>
      <w:numFmt w:val="bullet"/>
      <w:lvlText w:val="o"/>
      <w:lvlJc w:val="left"/>
      <w:pPr>
        <w:ind w:left="3600" w:hanging="360"/>
      </w:pPr>
      <w:rPr>
        <w:rFonts w:ascii="Courier New" w:hAnsi="Courier New" w:hint="default"/>
      </w:rPr>
    </w:lvl>
    <w:lvl w:ilvl="5" w:tplc="EDD0D140">
      <w:start w:val="1"/>
      <w:numFmt w:val="bullet"/>
      <w:lvlText w:val=""/>
      <w:lvlJc w:val="left"/>
      <w:pPr>
        <w:ind w:left="4320" w:hanging="360"/>
      </w:pPr>
      <w:rPr>
        <w:rFonts w:ascii="Wingdings" w:hAnsi="Wingdings" w:hint="default"/>
      </w:rPr>
    </w:lvl>
    <w:lvl w:ilvl="6" w:tplc="1204AAD8">
      <w:start w:val="1"/>
      <w:numFmt w:val="bullet"/>
      <w:lvlText w:val=""/>
      <w:lvlJc w:val="left"/>
      <w:pPr>
        <w:ind w:left="5040" w:hanging="360"/>
      </w:pPr>
      <w:rPr>
        <w:rFonts w:ascii="Symbol" w:hAnsi="Symbol" w:hint="default"/>
      </w:rPr>
    </w:lvl>
    <w:lvl w:ilvl="7" w:tplc="AE14BAFE">
      <w:start w:val="1"/>
      <w:numFmt w:val="bullet"/>
      <w:lvlText w:val="o"/>
      <w:lvlJc w:val="left"/>
      <w:pPr>
        <w:ind w:left="5760" w:hanging="360"/>
      </w:pPr>
      <w:rPr>
        <w:rFonts w:ascii="Courier New" w:hAnsi="Courier New" w:hint="default"/>
      </w:rPr>
    </w:lvl>
    <w:lvl w:ilvl="8" w:tplc="4776F498">
      <w:start w:val="1"/>
      <w:numFmt w:val="bullet"/>
      <w:lvlText w:val=""/>
      <w:lvlJc w:val="left"/>
      <w:pPr>
        <w:ind w:left="6480" w:hanging="360"/>
      </w:pPr>
      <w:rPr>
        <w:rFonts w:ascii="Wingdings" w:hAnsi="Wingdings" w:hint="default"/>
      </w:rPr>
    </w:lvl>
  </w:abstractNum>
  <w:abstractNum w:abstractNumId="6" w15:restartNumberingAfterBreak="0">
    <w:nsid w:val="21ADD8C7"/>
    <w:multiLevelType w:val="hybridMultilevel"/>
    <w:tmpl w:val="ACC230F0"/>
    <w:lvl w:ilvl="0" w:tplc="EC868562">
      <w:start w:val="1"/>
      <w:numFmt w:val="bullet"/>
      <w:lvlText w:val=""/>
      <w:lvlJc w:val="left"/>
      <w:pPr>
        <w:ind w:left="720" w:hanging="360"/>
      </w:pPr>
      <w:rPr>
        <w:rFonts w:ascii="Symbol" w:hAnsi="Symbol" w:hint="default"/>
      </w:rPr>
    </w:lvl>
    <w:lvl w:ilvl="1" w:tplc="9452873A">
      <w:start w:val="1"/>
      <w:numFmt w:val="bullet"/>
      <w:lvlText w:val="o"/>
      <w:lvlJc w:val="left"/>
      <w:pPr>
        <w:ind w:left="1440" w:hanging="360"/>
      </w:pPr>
      <w:rPr>
        <w:rFonts w:ascii="Courier New" w:hAnsi="Courier New" w:hint="default"/>
      </w:rPr>
    </w:lvl>
    <w:lvl w:ilvl="2" w:tplc="2B6AF88A">
      <w:start w:val="1"/>
      <w:numFmt w:val="bullet"/>
      <w:lvlText w:val=""/>
      <w:lvlJc w:val="left"/>
      <w:pPr>
        <w:ind w:left="2160" w:hanging="360"/>
      </w:pPr>
      <w:rPr>
        <w:rFonts w:ascii="Wingdings" w:hAnsi="Wingdings" w:hint="default"/>
      </w:rPr>
    </w:lvl>
    <w:lvl w:ilvl="3" w:tplc="8520BEFE">
      <w:start w:val="1"/>
      <w:numFmt w:val="bullet"/>
      <w:lvlText w:val=""/>
      <w:lvlJc w:val="left"/>
      <w:pPr>
        <w:ind w:left="2880" w:hanging="360"/>
      </w:pPr>
      <w:rPr>
        <w:rFonts w:ascii="Symbol" w:hAnsi="Symbol" w:hint="default"/>
      </w:rPr>
    </w:lvl>
    <w:lvl w:ilvl="4" w:tplc="9BFA5A34">
      <w:start w:val="1"/>
      <w:numFmt w:val="bullet"/>
      <w:lvlText w:val="o"/>
      <w:lvlJc w:val="left"/>
      <w:pPr>
        <w:ind w:left="3600" w:hanging="360"/>
      </w:pPr>
      <w:rPr>
        <w:rFonts w:ascii="Courier New" w:hAnsi="Courier New" w:hint="default"/>
      </w:rPr>
    </w:lvl>
    <w:lvl w:ilvl="5" w:tplc="0F1AA022">
      <w:start w:val="1"/>
      <w:numFmt w:val="bullet"/>
      <w:lvlText w:val=""/>
      <w:lvlJc w:val="left"/>
      <w:pPr>
        <w:ind w:left="4320" w:hanging="360"/>
      </w:pPr>
      <w:rPr>
        <w:rFonts w:ascii="Wingdings" w:hAnsi="Wingdings" w:hint="default"/>
      </w:rPr>
    </w:lvl>
    <w:lvl w:ilvl="6" w:tplc="D694AC56">
      <w:start w:val="1"/>
      <w:numFmt w:val="bullet"/>
      <w:lvlText w:val=""/>
      <w:lvlJc w:val="left"/>
      <w:pPr>
        <w:ind w:left="5040" w:hanging="360"/>
      </w:pPr>
      <w:rPr>
        <w:rFonts w:ascii="Symbol" w:hAnsi="Symbol" w:hint="default"/>
      </w:rPr>
    </w:lvl>
    <w:lvl w:ilvl="7" w:tplc="D346B4F8">
      <w:start w:val="1"/>
      <w:numFmt w:val="bullet"/>
      <w:lvlText w:val="o"/>
      <w:lvlJc w:val="left"/>
      <w:pPr>
        <w:ind w:left="5760" w:hanging="360"/>
      </w:pPr>
      <w:rPr>
        <w:rFonts w:ascii="Courier New" w:hAnsi="Courier New" w:hint="default"/>
      </w:rPr>
    </w:lvl>
    <w:lvl w:ilvl="8" w:tplc="3FFAA95A">
      <w:start w:val="1"/>
      <w:numFmt w:val="bullet"/>
      <w:lvlText w:val=""/>
      <w:lvlJc w:val="left"/>
      <w:pPr>
        <w:ind w:left="6480" w:hanging="360"/>
      </w:pPr>
      <w:rPr>
        <w:rFonts w:ascii="Wingdings" w:hAnsi="Wingdings" w:hint="default"/>
      </w:rPr>
    </w:lvl>
  </w:abstractNum>
  <w:abstractNum w:abstractNumId="7" w15:restartNumberingAfterBreak="0">
    <w:nsid w:val="307805A9"/>
    <w:multiLevelType w:val="hybridMultilevel"/>
    <w:tmpl w:val="A75ACC54"/>
    <w:lvl w:ilvl="0" w:tplc="65C842C0">
      <w:start w:val="37"/>
      <w:numFmt w:val="decimal"/>
      <w:lvlText w:val="%1."/>
      <w:lvlJc w:val="left"/>
      <w:pPr>
        <w:ind w:left="720" w:hanging="360"/>
      </w:pPr>
    </w:lvl>
    <w:lvl w:ilvl="1" w:tplc="530EC714">
      <w:start w:val="1"/>
      <w:numFmt w:val="lowerLetter"/>
      <w:lvlText w:val="%2."/>
      <w:lvlJc w:val="left"/>
      <w:pPr>
        <w:ind w:left="1440" w:hanging="360"/>
      </w:pPr>
    </w:lvl>
    <w:lvl w:ilvl="2" w:tplc="ED382CEE">
      <w:start w:val="1"/>
      <w:numFmt w:val="lowerRoman"/>
      <w:lvlText w:val="%3."/>
      <w:lvlJc w:val="right"/>
      <w:pPr>
        <w:ind w:left="2160" w:hanging="180"/>
      </w:pPr>
    </w:lvl>
    <w:lvl w:ilvl="3" w:tplc="2FF8A3DC">
      <w:start w:val="1"/>
      <w:numFmt w:val="decimal"/>
      <w:lvlText w:val="%4."/>
      <w:lvlJc w:val="left"/>
      <w:pPr>
        <w:ind w:left="2880" w:hanging="360"/>
      </w:pPr>
    </w:lvl>
    <w:lvl w:ilvl="4" w:tplc="B4F6E7D4">
      <w:start w:val="1"/>
      <w:numFmt w:val="lowerLetter"/>
      <w:lvlText w:val="%5."/>
      <w:lvlJc w:val="left"/>
      <w:pPr>
        <w:ind w:left="3600" w:hanging="360"/>
      </w:pPr>
    </w:lvl>
    <w:lvl w:ilvl="5" w:tplc="689EFB16">
      <w:start w:val="1"/>
      <w:numFmt w:val="lowerRoman"/>
      <w:lvlText w:val="%6."/>
      <w:lvlJc w:val="right"/>
      <w:pPr>
        <w:ind w:left="4320" w:hanging="180"/>
      </w:pPr>
    </w:lvl>
    <w:lvl w:ilvl="6" w:tplc="27C631C2">
      <w:start w:val="1"/>
      <w:numFmt w:val="decimal"/>
      <w:lvlText w:val="%7."/>
      <w:lvlJc w:val="left"/>
      <w:pPr>
        <w:ind w:left="5040" w:hanging="360"/>
      </w:pPr>
    </w:lvl>
    <w:lvl w:ilvl="7" w:tplc="676AC630">
      <w:start w:val="1"/>
      <w:numFmt w:val="lowerLetter"/>
      <w:lvlText w:val="%8."/>
      <w:lvlJc w:val="left"/>
      <w:pPr>
        <w:ind w:left="5760" w:hanging="360"/>
      </w:pPr>
    </w:lvl>
    <w:lvl w:ilvl="8" w:tplc="9D96F7BA">
      <w:start w:val="1"/>
      <w:numFmt w:val="lowerRoman"/>
      <w:lvlText w:val="%9."/>
      <w:lvlJc w:val="right"/>
      <w:pPr>
        <w:ind w:left="6480" w:hanging="180"/>
      </w:pPr>
    </w:lvl>
  </w:abstractNum>
  <w:abstractNum w:abstractNumId="8" w15:restartNumberingAfterBreak="0">
    <w:nsid w:val="3223D296"/>
    <w:multiLevelType w:val="hybridMultilevel"/>
    <w:tmpl w:val="2AAC826C"/>
    <w:lvl w:ilvl="0" w:tplc="E52433C2">
      <w:start w:val="3"/>
      <w:numFmt w:val="decimal"/>
      <w:lvlText w:val="%1."/>
      <w:lvlJc w:val="left"/>
      <w:pPr>
        <w:ind w:left="720" w:hanging="360"/>
      </w:pPr>
    </w:lvl>
    <w:lvl w:ilvl="1" w:tplc="0A3C1CAA">
      <w:start w:val="1"/>
      <w:numFmt w:val="lowerLetter"/>
      <w:lvlText w:val="%2."/>
      <w:lvlJc w:val="left"/>
      <w:pPr>
        <w:ind w:left="1440" w:hanging="360"/>
      </w:pPr>
    </w:lvl>
    <w:lvl w:ilvl="2" w:tplc="EEE21004">
      <w:start w:val="1"/>
      <w:numFmt w:val="lowerRoman"/>
      <w:lvlText w:val="%3."/>
      <w:lvlJc w:val="right"/>
      <w:pPr>
        <w:ind w:left="2160" w:hanging="180"/>
      </w:pPr>
    </w:lvl>
    <w:lvl w:ilvl="3" w:tplc="CA0E0C04">
      <w:start w:val="1"/>
      <w:numFmt w:val="decimal"/>
      <w:lvlText w:val="%4."/>
      <w:lvlJc w:val="left"/>
      <w:pPr>
        <w:ind w:left="2880" w:hanging="360"/>
      </w:pPr>
    </w:lvl>
    <w:lvl w:ilvl="4" w:tplc="5DCE38E8">
      <w:start w:val="1"/>
      <w:numFmt w:val="lowerLetter"/>
      <w:lvlText w:val="%5."/>
      <w:lvlJc w:val="left"/>
      <w:pPr>
        <w:ind w:left="3600" w:hanging="360"/>
      </w:pPr>
    </w:lvl>
    <w:lvl w:ilvl="5" w:tplc="AF8E55EA">
      <w:start w:val="1"/>
      <w:numFmt w:val="lowerRoman"/>
      <w:lvlText w:val="%6."/>
      <w:lvlJc w:val="right"/>
      <w:pPr>
        <w:ind w:left="4320" w:hanging="180"/>
      </w:pPr>
    </w:lvl>
    <w:lvl w:ilvl="6" w:tplc="6832B5EE">
      <w:start w:val="1"/>
      <w:numFmt w:val="decimal"/>
      <w:lvlText w:val="%7."/>
      <w:lvlJc w:val="left"/>
      <w:pPr>
        <w:ind w:left="5040" w:hanging="360"/>
      </w:pPr>
    </w:lvl>
    <w:lvl w:ilvl="7" w:tplc="D9424856">
      <w:start w:val="1"/>
      <w:numFmt w:val="lowerLetter"/>
      <w:lvlText w:val="%8."/>
      <w:lvlJc w:val="left"/>
      <w:pPr>
        <w:ind w:left="5760" w:hanging="360"/>
      </w:pPr>
    </w:lvl>
    <w:lvl w:ilvl="8" w:tplc="668091B4">
      <w:start w:val="1"/>
      <w:numFmt w:val="lowerRoman"/>
      <w:lvlText w:val="%9."/>
      <w:lvlJc w:val="right"/>
      <w:pPr>
        <w:ind w:left="6480" w:hanging="180"/>
      </w:pPr>
    </w:lvl>
  </w:abstractNum>
  <w:abstractNum w:abstractNumId="9" w15:restartNumberingAfterBreak="0">
    <w:nsid w:val="35E04C0B"/>
    <w:multiLevelType w:val="hybridMultilevel"/>
    <w:tmpl w:val="37285E14"/>
    <w:lvl w:ilvl="0" w:tplc="AE54556C">
      <w:start w:val="3"/>
      <w:numFmt w:val="decimal"/>
      <w:lvlText w:val="%1."/>
      <w:lvlJc w:val="left"/>
      <w:pPr>
        <w:ind w:left="720" w:hanging="360"/>
      </w:pPr>
    </w:lvl>
    <w:lvl w:ilvl="1" w:tplc="8BD294FA">
      <w:start w:val="1"/>
      <w:numFmt w:val="lowerLetter"/>
      <w:lvlText w:val="%2."/>
      <w:lvlJc w:val="left"/>
      <w:pPr>
        <w:ind w:left="1440" w:hanging="360"/>
      </w:pPr>
    </w:lvl>
    <w:lvl w:ilvl="2" w:tplc="E64E044E">
      <w:start w:val="1"/>
      <w:numFmt w:val="lowerRoman"/>
      <w:lvlText w:val="%3."/>
      <w:lvlJc w:val="right"/>
      <w:pPr>
        <w:ind w:left="2160" w:hanging="180"/>
      </w:pPr>
    </w:lvl>
    <w:lvl w:ilvl="3" w:tplc="713682BE">
      <w:start w:val="1"/>
      <w:numFmt w:val="decimal"/>
      <w:lvlText w:val="%4."/>
      <w:lvlJc w:val="left"/>
      <w:pPr>
        <w:ind w:left="2880" w:hanging="360"/>
      </w:pPr>
    </w:lvl>
    <w:lvl w:ilvl="4" w:tplc="441EA30E">
      <w:start w:val="1"/>
      <w:numFmt w:val="lowerLetter"/>
      <w:lvlText w:val="%5."/>
      <w:lvlJc w:val="left"/>
      <w:pPr>
        <w:ind w:left="3600" w:hanging="360"/>
      </w:pPr>
    </w:lvl>
    <w:lvl w:ilvl="5" w:tplc="C0D2EEB4">
      <w:start w:val="1"/>
      <w:numFmt w:val="lowerRoman"/>
      <w:lvlText w:val="%6."/>
      <w:lvlJc w:val="right"/>
      <w:pPr>
        <w:ind w:left="4320" w:hanging="180"/>
      </w:pPr>
    </w:lvl>
    <w:lvl w:ilvl="6" w:tplc="F2B47016">
      <w:start w:val="1"/>
      <w:numFmt w:val="decimal"/>
      <w:lvlText w:val="%7."/>
      <w:lvlJc w:val="left"/>
      <w:pPr>
        <w:ind w:left="5040" w:hanging="360"/>
      </w:pPr>
    </w:lvl>
    <w:lvl w:ilvl="7" w:tplc="9424BD2E">
      <w:start w:val="1"/>
      <w:numFmt w:val="lowerLetter"/>
      <w:lvlText w:val="%8."/>
      <w:lvlJc w:val="left"/>
      <w:pPr>
        <w:ind w:left="5760" w:hanging="360"/>
      </w:pPr>
    </w:lvl>
    <w:lvl w:ilvl="8" w:tplc="376C96EA">
      <w:start w:val="1"/>
      <w:numFmt w:val="lowerRoman"/>
      <w:lvlText w:val="%9."/>
      <w:lvlJc w:val="right"/>
      <w:pPr>
        <w:ind w:left="6480" w:hanging="180"/>
      </w:pPr>
    </w:lvl>
  </w:abstractNum>
  <w:abstractNum w:abstractNumId="10" w15:restartNumberingAfterBreak="0">
    <w:nsid w:val="3C294A2A"/>
    <w:multiLevelType w:val="hybridMultilevel"/>
    <w:tmpl w:val="302C869A"/>
    <w:lvl w:ilvl="0" w:tplc="3C62EC28">
      <w:start w:val="1"/>
      <w:numFmt w:val="bullet"/>
      <w:lvlText w:val="-"/>
      <w:lvlJc w:val="left"/>
      <w:pPr>
        <w:ind w:left="720" w:hanging="360"/>
      </w:pPr>
      <w:rPr>
        <w:rFonts w:ascii="Times New Roman" w:hAnsi="Times New Roman" w:hint="default"/>
      </w:rPr>
    </w:lvl>
    <w:lvl w:ilvl="1" w:tplc="64FEF836">
      <w:start w:val="1"/>
      <w:numFmt w:val="bullet"/>
      <w:lvlText w:val="o"/>
      <w:lvlJc w:val="left"/>
      <w:pPr>
        <w:ind w:left="1440" w:hanging="360"/>
      </w:pPr>
      <w:rPr>
        <w:rFonts w:ascii="Courier New" w:hAnsi="Courier New" w:hint="default"/>
      </w:rPr>
    </w:lvl>
    <w:lvl w:ilvl="2" w:tplc="EE1C46FA">
      <w:start w:val="1"/>
      <w:numFmt w:val="bullet"/>
      <w:lvlText w:val=""/>
      <w:lvlJc w:val="left"/>
      <w:pPr>
        <w:ind w:left="2160" w:hanging="360"/>
      </w:pPr>
      <w:rPr>
        <w:rFonts w:ascii="Wingdings" w:hAnsi="Wingdings" w:hint="default"/>
      </w:rPr>
    </w:lvl>
    <w:lvl w:ilvl="3" w:tplc="7774328C">
      <w:start w:val="1"/>
      <w:numFmt w:val="bullet"/>
      <w:lvlText w:val=""/>
      <w:lvlJc w:val="left"/>
      <w:pPr>
        <w:ind w:left="2880" w:hanging="360"/>
      </w:pPr>
      <w:rPr>
        <w:rFonts w:ascii="Symbol" w:hAnsi="Symbol" w:hint="default"/>
      </w:rPr>
    </w:lvl>
    <w:lvl w:ilvl="4" w:tplc="96D29D7E">
      <w:start w:val="1"/>
      <w:numFmt w:val="bullet"/>
      <w:lvlText w:val="o"/>
      <w:lvlJc w:val="left"/>
      <w:pPr>
        <w:ind w:left="3600" w:hanging="360"/>
      </w:pPr>
      <w:rPr>
        <w:rFonts w:ascii="Courier New" w:hAnsi="Courier New" w:hint="default"/>
      </w:rPr>
    </w:lvl>
    <w:lvl w:ilvl="5" w:tplc="8030164C">
      <w:start w:val="1"/>
      <w:numFmt w:val="bullet"/>
      <w:lvlText w:val=""/>
      <w:lvlJc w:val="left"/>
      <w:pPr>
        <w:ind w:left="4320" w:hanging="360"/>
      </w:pPr>
      <w:rPr>
        <w:rFonts w:ascii="Wingdings" w:hAnsi="Wingdings" w:hint="default"/>
      </w:rPr>
    </w:lvl>
    <w:lvl w:ilvl="6" w:tplc="DE249360">
      <w:start w:val="1"/>
      <w:numFmt w:val="bullet"/>
      <w:lvlText w:val=""/>
      <w:lvlJc w:val="left"/>
      <w:pPr>
        <w:ind w:left="5040" w:hanging="360"/>
      </w:pPr>
      <w:rPr>
        <w:rFonts w:ascii="Symbol" w:hAnsi="Symbol" w:hint="default"/>
      </w:rPr>
    </w:lvl>
    <w:lvl w:ilvl="7" w:tplc="596C1C74">
      <w:start w:val="1"/>
      <w:numFmt w:val="bullet"/>
      <w:lvlText w:val="o"/>
      <w:lvlJc w:val="left"/>
      <w:pPr>
        <w:ind w:left="5760" w:hanging="360"/>
      </w:pPr>
      <w:rPr>
        <w:rFonts w:ascii="Courier New" w:hAnsi="Courier New" w:hint="default"/>
      </w:rPr>
    </w:lvl>
    <w:lvl w:ilvl="8" w:tplc="E97606A8">
      <w:start w:val="1"/>
      <w:numFmt w:val="bullet"/>
      <w:lvlText w:val=""/>
      <w:lvlJc w:val="left"/>
      <w:pPr>
        <w:ind w:left="6480" w:hanging="360"/>
      </w:pPr>
      <w:rPr>
        <w:rFonts w:ascii="Wingdings" w:hAnsi="Wingdings" w:hint="default"/>
      </w:rPr>
    </w:lvl>
  </w:abstractNum>
  <w:abstractNum w:abstractNumId="11" w15:restartNumberingAfterBreak="0">
    <w:nsid w:val="42C931EB"/>
    <w:multiLevelType w:val="hybridMultilevel"/>
    <w:tmpl w:val="1E62DE12"/>
    <w:lvl w:ilvl="0" w:tplc="15281A70">
      <w:start w:val="1"/>
      <w:numFmt w:val="decimal"/>
      <w:lvlText w:val="%1."/>
      <w:lvlJc w:val="left"/>
      <w:pPr>
        <w:ind w:left="720" w:hanging="360"/>
      </w:pPr>
      <w:rPr>
        <w:rFonts w:ascii="Times New Roman" w:hAnsi="Times New Roman" w:hint="default"/>
      </w:rPr>
    </w:lvl>
    <w:lvl w:ilvl="1" w:tplc="7A9AFFDE">
      <w:start w:val="1"/>
      <w:numFmt w:val="lowerLetter"/>
      <w:lvlText w:val="%2."/>
      <w:lvlJc w:val="left"/>
      <w:pPr>
        <w:ind w:left="1440" w:hanging="360"/>
      </w:pPr>
    </w:lvl>
    <w:lvl w:ilvl="2" w:tplc="AEE86E28">
      <w:start w:val="1"/>
      <w:numFmt w:val="lowerRoman"/>
      <w:lvlText w:val="%3."/>
      <w:lvlJc w:val="right"/>
      <w:pPr>
        <w:ind w:left="2160" w:hanging="180"/>
      </w:pPr>
    </w:lvl>
    <w:lvl w:ilvl="3" w:tplc="92985A1C">
      <w:start w:val="1"/>
      <w:numFmt w:val="decimal"/>
      <w:lvlText w:val="%4."/>
      <w:lvlJc w:val="left"/>
      <w:pPr>
        <w:ind w:left="2880" w:hanging="360"/>
      </w:pPr>
    </w:lvl>
    <w:lvl w:ilvl="4" w:tplc="5816BB4A">
      <w:start w:val="1"/>
      <w:numFmt w:val="lowerLetter"/>
      <w:lvlText w:val="%5."/>
      <w:lvlJc w:val="left"/>
      <w:pPr>
        <w:ind w:left="3600" w:hanging="360"/>
      </w:pPr>
    </w:lvl>
    <w:lvl w:ilvl="5" w:tplc="BE1CBB58">
      <w:start w:val="1"/>
      <w:numFmt w:val="lowerRoman"/>
      <w:lvlText w:val="%6."/>
      <w:lvlJc w:val="right"/>
      <w:pPr>
        <w:ind w:left="4320" w:hanging="180"/>
      </w:pPr>
    </w:lvl>
    <w:lvl w:ilvl="6" w:tplc="A79EF326">
      <w:start w:val="1"/>
      <w:numFmt w:val="decimal"/>
      <w:lvlText w:val="%7."/>
      <w:lvlJc w:val="left"/>
      <w:pPr>
        <w:ind w:left="5040" w:hanging="360"/>
      </w:pPr>
    </w:lvl>
    <w:lvl w:ilvl="7" w:tplc="AA32CA02">
      <w:start w:val="1"/>
      <w:numFmt w:val="lowerLetter"/>
      <w:lvlText w:val="%8."/>
      <w:lvlJc w:val="left"/>
      <w:pPr>
        <w:ind w:left="5760" w:hanging="360"/>
      </w:pPr>
    </w:lvl>
    <w:lvl w:ilvl="8" w:tplc="65166F38">
      <w:start w:val="1"/>
      <w:numFmt w:val="lowerRoman"/>
      <w:lvlText w:val="%9."/>
      <w:lvlJc w:val="right"/>
      <w:pPr>
        <w:ind w:left="6480" w:hanging="180"/>
      </w:pPr>
    </w:lvl>
  </w:abstractNum>
  <w:abstractNum w:abstractNumId="12" w15:restartNumberingAfterBreak="0">
    <w:nsid w:val="4A092825"/>
    <w:multiLevelType w:val="hybridMultilevel"/>
    <w:tmpl w:val="A2286DB0"/>
    <w:lvl w:ilvl="0" w:tplc="72C457DA">
      <w:start w:val="1"/>
      <w:numFmt w:val="decimal"/>
      <w:lvlText w:val="%1."/>
      <w:lvlJc w:val="left"/>
      <w:pPr>
        <w:ind w:left="720" w:hanging="360"/>
      </w:pPr>
    </w:lvl>
    <w:lvl w:ilvl="1" w:tplc="BCEC6468">
      <w:start w:val="1"/>
      <w:numFmt w:val="bullet"/>
      <w:lvlText w:val="o"/>
      <w:lvlJc w:val="left"/>
      <w:pPr>
        <w:ind w:left="1440" w:hanging="360"/>
      </w:pPr>
      <w:rPr>
        <w:rFonts w:ascii="Courier New" w:hAnsi="Courier New" w:hint="default"/>
      </w:rPr>
    </w:lvl>
    <w:lvl w:ilvl="2" w:tplc="5EF8AEC8">
      <w:start w:val="1"/>
      <w:numFmt w:val="bullet"/>
      <w:lvlText w:val=""/>
      <w:lvlJc w:val="left"/>
      <w:pPr>
        <w:ind w:left="2160" w:hanging="360"/>
      </w:pPr>
      <w:rPr>
        <w:rFonts w:ascii="Wingdings" w:hAnsi="Wingdings" w:hint="default"/>
      </w:rPr>
    </w:lvl>
    <w:lvl w:ilvl="3" w:tplc="E44CEFF8">
      <w:start w:val="1"/>
      <w:numFmt w:val="bullet"/>
      <w:lvlText w:val=""/>
      <w:lvlJc w:val="left"/>
      <w:pPr>
        <w:ind w:left="2880" w:hanging="360"/>
      </w:pPr>
      <w:rPr>
        <w:rFonts w:ascii="Symbol" w:hAnsi="Symbol" w:hint="default"/>
      </w:rPr>
    </w:lvl>
    <w:lvl w:ilvl="4" w:tplc="C790628E">
      <w:start w:val="1"/>
      <w:numFmt w:val="bullet"/>
      <w:lvlText w:val="o"/>
      <w:lvlJc w:val="left"/>
      <w:pPr>
        <w:ind w:left="3600" w:hanging="360"/>
      </w:pPr>
      <w:rPr>
        <w:rFonts w:ascii="Courier New" w:hAnsi="Courier New" w:hint="default"/>
      </w:rPr>
    </w:lvl>
    <w:lvl w:ilvl="5" w:tplc="77A21610">
      <w:start w:val="1"/>
      <w:numFmt w:val="bullet"/>
      <w:lvlText w:val=""/>
      <w:lvlJc w:val="left"/>
      <w:pPr>
        <w:ind w:left="4320" w:hanging="360"/>
      </w:pPr>
      <w:rPr>
        <w:rFonts w:ascii="Wingdings" w:hAnsi="Wingdings" w:hint="default"/>
      </w:rPr>
    </w:lvl>
    <w:lvl w:ilvl="6" w:tplc="BA4EEEEC">
      <w:start w:val="1"/>
      <w:numFmt w:val="bullet"/>
      <w:lvlText w:val=""/>
      <w:lvlJc w:val="left"/>
      <w:pPr>
        <w:ind w:left="5040" w:hanging="360"/>
      </w:pPr>
      <w:rPr>
        <w:rFonts w:ascii="Symbol" w:hAnsi="Symbol" w:hint="default"/>
      </w:rPr>
    </w:lvl>
    <w:lvl w:ilvl="7" w:tplc="8442675E">
      <w:start w:val="1"/>
      <w:numFmt w:val="bullet"/>
      <w:lvlText w:val="o"/>
      <w:lvlJc w:val="left"/>
      <w:pPr>
        <w:ind w:left="5760" w:hanging="360"/>
      </w:pPr>
      <w:rPr>
        <w:rFonts w:ascii="Courier New" w:hAnsi="Courier New" w:hint="default"/>
      </w:rPr>
    </w:lvl>
    <w:lvl w:ilvl="8" w:tplc="E7C6495E">
      <w:start w:val="1"/>
      <w:numFmt w:val="bullet"/>
      <w:lvlText w:val=""/>
      <w:lvlJc w:val="left"/>
      <w:pPr>
        <w:ind w:left="6480" w:hanging="360"/>
      </w:pPr>
      <w:rPr>
        <w:rFonts w:ascii="Wingdings" w:hAnsi="Wingdings" w:hint="default"/>
      </w:rPr>
    </w:lvl>
  </w:abstractNum>
  <w:abstractNum w:abstractNumId="13" w15:restartNumberingAfterBreak="0">
    <w:nsid w:val="593CB01C"/>
    <w:multiLevelType w:val="hybridMultilevel"/>
    <w:tmpl w:val="16C4B93A"/>
    <w:lvl w:ilvl="0" w:tplc="674666CE">
      <w:start w:val="1"/>
      <w:numFmt w:val="bullet"/>
      <w:lvlText w:val=""/>
      <w:lvlJc w:val="left"/>
      <w:pPr>
        <w:ind w:left="720" w:hanging="360"/>
      </w:pPr>
      <w:rPr>
        <w:rFonts w:ascii="Symbol" w:hAnsi="Symbol" w:hint="default"/>
      </w:rPr>
    </w:lvl>
    <w:lvl w:ilvl="1" w:tplc="526C84A2">
      <w:start w:val="1"/>
      <w:numFmt w:val="bullet"/>
      <w:lvlText w:val="o"/>
      <w:lvlJc w:val="left"/>
      <w:pPr>
        <w:ind w:left="1440" w:hanging="360"/>
      </w:pPr>
      <w:rPr>
        <w:rFonts w:ascii="Courier New" w:hAnsi="Courier New" w:hint="default"/>
      </w:rPr>
    </w:lvl>
    <w:lvl w:ilvl="2" w:tplc="E1AE5F4E">
      <w:start w:val="1"/>
      <w:numFmt w:val="bullet"/>
      <w:lvlText w:val=""/>
      <w:lvlJc w:val="left"/>
      <w:pPr>
        <w:ind w:left="2160" w:hanging="360"/>
      </w:pPr>
      <w:rPr>
        <w:rFonts w:ascii="Wingdings" w:hAnsi="Wingdings" w:hint="default"/>
      </w:rPr>
    </w:lvl>
    <w:lvl w:ilvl="3" w:tplc="D0F4DAD4">
      <w:start w:val="1"/>
      <w:numFmt w:val="bullet"/>
      <w:lvlText w:val=""/>
      <w:lvlJc w:val="left"/>
      <w:pPr>
        <w:ind w:left="2880" w:hanging="360"/>
      </w:pPr>
      <w:rPr>
        <w:rFonts w:ascii="Symbol" w:hAnsi="Symbol" w:hint="default"/>
      </w:rPr>
    </w:lvl>
    <w:lvl w:ilvl="4" w:tplc="76448CE0">
      <w:start w:val="1"/>
      <w:numFmt w:val="bullet"/>
      <w:lvlText w:val="o"/>
      <w:lvlJc w:val="left"/>
      <w:pPr>
        <w:ind w:left="3600" w:hanging="360"/>
      </w:pPr>
      <w:rPr>
        <w:rFonts w:ascii="Courier New" w:hAnsi="Courier New" w:hint="default"/>
      </w:rPr>
    </w:lvl>
    <w:lvl w:ilvl="5" w:tplc="F0022C60">
      <w:start w:val="1"/>
      <w:numFmt w:val="bullet"/>
      <w:lvlText w:val=""/>
      <w:lvlJc w:val="left"/>
      <w:pPr>
        <w:ind w:left="4320" w:hanging="360"/>
      </w:pPr>
      <w:rPr>
        <w:rFonts w:ascii="Wingdings" w:hAnsi="Wingdings" w:hint="default"/>
      </w:rPr>
    </w:lvl>
    <w:lvl w:ilvl="6" w:tplc="C71AC2A2">
      <w:start w:val="1"/>
      <w:numFmt w:val="bullet"/>
      <w:lvlText w:val=""/>
      <w:lvlJc w:val="left"/>
      <w:pPr>
        <w:ind w:left="5040" w:hanging="360"/>
      </w:pPr>
      <w:rPr>
        <w:rFonts w:ascii="Symbol" w:hAnsi="Symbol" w:hint="default"/>
      </w:rPr>
    </w:lvl>
    <w:lvl w:ilvl="7" w:tplc="34BC8318">
      <w:start w:val="1"/>
      <w:numFmt w:val="bullet"/>
      <w:lvlText w:val="o"/>
      <w:lvlJc w:val="left"/>
      <w:pPr>
        <w:ind w:left="5760" w:hanging="360"/>
      </w:pPr>
      <w:rPr>
        <w:rFonts w:ascii="Courier New" w:hAnsi="Courier New" w:hint="default"/>
      </w:rPr>
    </w:lvl>
    <w:lvl w:ilvl="8" w:tplc="B866AD44">
      <w:start w:val="1"/>
      <w:numFmt w:val="bullet"/>
      <w:lvlText w:val=""/>
      <w:lvlJc w:val="left"/>
      <w:pPr>
        <w:ind w:left="6480" w:hanging="360"/>
      </w:pPr>
      <w:rPr>
        <w:rFonts w:ascii="Wingdings" w:hAnsi="Wingdings" w:hint="default"/>
      </w:rPr>
    </w:lvl>
  </w:abstractNum>
  <w:abstractNum w:abstractNumId="14" w15:restartNumberingAfterBreak="0">
    <w:nsid w:val="594BADB3"/>
    <w:multiLevelType w:val="hybridMultilevel"/>
    <w:tmpl w:val="97FE7190"/>
    <w:lvl w:ilvl="0" w:tplc="0F408C5C">
      <w:start w:val="1"/>
      <w:numFmt w:val="bullet"/>
      <w:lvlText w:val=""/>
      <w:lvlJc w:val="left"/>
      <w:pPr>
        <w:ind w:left="720" w:hanging="360"/>
      </w:pPr>
      <w:rPr>
        <w:rFonts w:ascii="Symbol" w:hAnsi="Symbol" w:hint="default"/>
      </w:rPr>
    </w:lvl>
    <w:lvl w:ilvl="1" w:tplc="2F1A56C4">
      <w:start w:val="1"/>
      <w:numFmt w:val="bullet"/>
      <w:lvlText w:val="o"/>
      <w:lvlJc w:val="left"/>
      <w:pPr>
        <w:ind w:left="1440" w:hanging="360"/>
      </w:pPr>
      <w:rPr>
        <w:rFonts w:ascii="Courier New" w:hAnsi="Courier New" w:hint="default"/>
      </w:rPr>
    </w:lvl>
    <w:lvl w:ilvl="2" w:tplc="04081DAA">
      <w:start w:val="1"/>
      <w:numFmt w:val="bullet"/>
      <w:lvlText w:val=""/>
      <w:lvlJc w:val="left"/>
      <w:pPr>
        <w:ind w:left="2160" w:hanging="360"/>
      </w:pPr>
      <w:rPr>
        <w:rFonts w:ascii="Wingdings" w:hAnsi="Wingdings" w:hint="default"/>
      </w:rPr>
    </w:lvl>
    <w:lvl w:ilvl="3" w:tplc="5F42E306">
      <w:start w:val="1"/>
      <w:numFmt w:val="bullet"/>
      <w:lvlText w:val=""/>
      <w:lvlJc w:val="left"/>
      <w:pPr>
        <w:ind w:left="2880" w:hanging="360"/>
      </w:pPr>
      <w:rPr>
        <w:rFonts w:ascii="Symbol" w:hAnsi="Symbol" w:hint="default"/>
      </w:rPr>
    </w:lvl>
    <w:lvl w:ilvl="4" w:tplc="DF041B4A">
      <w:start w:val="1"/>
      <w:numFmt w:val="bullet"/>
      <w:lvlText w:val="o"/>
      <w:lvlJc w:val="left"/>
      <w:pPr>
        <w:ind w:left="3600" w:hanging="360"/>
      </w:pPr>
      <w:rPr>
        <w:rFonts w:ascii="Courier New" w:hAnsi="Courier New" w:hint="default"/>
      </w:rPr>
    </w:lvl>
    <w:lvl w:ilvl="5" w:tplc="29AAD162">
      <w:start w:val="1"/>
      <w:numFmt w:val="bullet"/>
      <w:lvlText w:val=""/>
      <w:lvlJc w:val="left"/>
      <w:pPr>
        <w:ind w:left="4320" w:hanging="360"/>
      </w:pPr>
      <w:rPr>
        <w:rFonts w:ascii="Wingdings" w:hAnsi="Wingdings" w:hint="default"/>
      </w:rPr>
    </w:lvl>
    <w:lvl w:ilvl="6" w:tplc="21FE504C">
      <w:start w:val="1"/>
      <w:numFmt w:val="bullet"/>
      <w:lvlText w:val=""/>
      <w:lvlJc w:val="left"/>
      <w:pPr>
        <w:ind w:left="5040" w:hanging="360"/>
      </w:pPr>
      <w:rPr>
        <w:rFonts w:ascii="Symbol" w:hAnsi="Symbol" w:hint="default"/>
      </w:rPr>
    </w:lvl>
    <w:lvl w:ilvl="7" w:tplc="F2402F02">
      <w:start w:val="1"/>
      <w:numFmt w:val="bullet"/>
      <w:lvlText w:val="o"/>
      <w:lvlJc w:val="left"/>
      <w:pPr>
        <w:ind w:left="5760" w:hanging="360"/>
      </w:pPr>
      <w:rPr>
        <w:rFonts w:ascii="Courier New" w:hAnsi="Courier New" w:hint="default"/>
      </w:rPr>
    </w:lvl>
    <w:lvl w:ilvl="8" w:tplc="C05E7A74">
      <w:start w:val="1"/>
      <w:numFmt w:val="bullet"/>
      <w:lvlText w:val=""/>
      <w:lvlJc w:val="left"/>
      <w:pPr>
        <w:ind w:left="6480" w:hanging="360"/>
      </w:pPr>
      <w:rPr>
        <w:rFonts w:ascii="Wingdings" w:hAnsi="Wingdings" w:hint="default"/>
      </w:rPr>
    </w:lvl>
  </w:abstractNum>
  <w:abstractNum w:abstractNumId="15" w15:restartNumberingAfterBreak="0">
    <w:nsid w:val="59923A21"/>
    <w:multiLevelType w:val="hybridMultilevel"/>
    <w:tmpl w:val="4EA204C2"/>
    <w:lvl w:ilvl="0" w:tplc="F976A874">
      <w:start w:val="32"/>
      <w:numFmt w:val="decimal"/>
      <w:lvlText w:val="%1."/>
      <w:lvlJc w:val="left"/>
      <w:pPr>
        <w:ind w:left="720" w:hanging="360"/>
      </w:pPr>
    </w:lvl>
    <w:lvl w:ilvl="1" w:tplc="DCE61F14">
      <w:start w:val="1"/>
      <w:numFmt w:val="lowerLetter"/>
      <w:lvlText w:val="%2."/>
      <w:lvlJc w:val="left"/>
      <w:pPr>
        <w:ind w:left="1440" w:hanging="360"/>
      </w:pPr>
    </w:lvl>
    <w:lvl w:ilvl="2" w:tplc="C3D66AF4">
      <w:start w:val="1"/>
      <w:numFmt w:val="lowerRoman"/>
      <w:lvlText w:val="%3."/>
      <w:lvlJc w:val="right"/>
      <w:pPr>
        <w:ind w:left="2160" w:hanging="180"/>
      </w:pPr>
    </w:lvl>
    <w:lvl w:ilvl="3" w:tplc="71DA5AFA">
      <w:start w:val="1"/>
      <w:numFmt w:val="decimal"/>
      <w:lvlText w:val="%4."/>
      <w:lvlJc w:val="left"/>
      <w:pPr>
        <w:ind w:left="2880" w:hanging="360"/>
      </w:pPr>
    </w:lvl>
    <w:lvl w:ilvl="4" w:tplc="83CC8C46">
      <w:start w:val="1"/>
      <w:numFmt w:val="lowerLetter"/>
      <w:lvlText w:val="%5."/>
      <w:lvlJc w:val="left"/>
      <w:pPr>
        <w:ind w:left="3600" w:hanging="360"/>
      </w:pPr>
    </w:lvl>
    <w:lvl w:ilvl="5" w:tplc="E7D8C93A">
      <w:start w:val="1"/>
      <w:numFmt w:val="lowerRoman"/>
      <w:lvlText w:val="%6."/>
      <w:lvlJc w:val="right"/>
      <w:pPr>
        <w:ind w:left="4320" w:hanging="180"/>
      </w:pPr>
    </w:lvl>
    <w:lvl w:ilvl="6" w:tplc="5044DAB4">
      <w:start w:val="1"/>
      <w:numFmt w:val="decimal"/>
      <w:lvlText w:val="%7."/>
      <w:lvlJc w:val="left"/>
      <w:pPr>
        <w:ind w:left="5040" w:hanging="360"/>
      </w:pPr>
    </w:lvl>
    <w:lvl w:ilvl="7" w:tplc="E11A63CA">
      <w:start w:val="1"/>
      <w:numFmt w:val="lowerLetter"/>
      <w:lvlText w:val="%8."/>
      <w:lvlJc w:val="left"/>
      <w:pPr>
        <w:ind w:left="5760" w:hanging="360"/>
      </w:pPr>
    </w:lvl>
    <w:lvl w:ilvl="8" w:tplc="9E76A7BC">
      <w:start w:val="1"/>
      <w:numFmt w:val="lowerRoman"/>
      <w:lvlText w:val="%9."/>
      <w:lvlJc w:val="right"/>
      <w:pPr>
        <w:ind w:left="6480" w:hanging="180"/>
      </w:pPr>
    </w:lvl>
  </w:abstractNum>
  <w:abstractNum w:abstractNumId="16" w15:restartNumberingAfterBreak="0">
    <w:nsid w:val="70E3DEED"/>
    <w:multiLevelType w:val="hybridMultilevel"/>
    <w:tmpl w:val="42925C9E"/>
    <w:lvl w:ilvl="0" w:tplc="AFEA3854">
      <w:start w:val="1"/>
      <w:numFmt w:val="bullet"/>
      <w:lvlText w:val="o"/>
      <w:lvlJc w:val="left"/>
      <w:pPr>
        <w:ind w:left="1440" w:hanging="360"/>
      </w:pPr>
      <w:rPr>
        <w:rFonts w:ascii="Courier New" w:hAnsi="Courier New" w:hint="default"/>
      </w:rPr>
    </w:lvl>
    <w:lvl w:ilvl="1" w:tplc="5D02A918">
      <w:start w:val="1"/>
      <w:numFmt w:val="bullet"/>
      <w:lvlText w:val="o"/>
      <w:lvlJc w:val="left"/>
      <w:pPr>
        <w:ind w:left="1440" w:hanging="360"/>
      </w:pPr>
      <w:rPr>
        <w:rFonts w:ascii="Courier New" w:hAnsi="Courier New" w:hint="default"/>
      </w:rPr>
    </w:lvl>
    <w:lvl w:ilvl="2" w:tplc="6FB4A5AC">
      <w:start w:val="1"/>
      <w:numFmt w:val="bullet"/>
      <w:lvlText w:val=""/>
      <w:lvlJc w:val="left"/>
      <w:pPr>
        <w:ind w:left="2160" w:hanging="360"/>
      </w:pPr>
      <w:rPr>
        <w:rFonts w:ascii="Wingdings" w:hAnsi="Wingdings" w:hint="default"/>
      </w:rPr>
    </w:lvl>
    <w:lvl w:ilvl="3" w:tplc="52A4E4D0">
      <w:start w:val="1"/>
      <w:numFmt w:val="bullet"/>
      <w:lvlText w:val=""/>
      <w:lvlJc w:val="left"/>
      <w:pPr>
        <w:ind w:left="2880" w:hanging="360"/>
      </w:pPr>
      <w:rPr>
        <w:rFonts w:ascii="Symbol" w:hAnsi="Symbol" w:hint="default"/>
      </w:rPr>
    </w:lvl>
    <w:lvl w:ilvl="4" w:tplc="8550CFB4">
      <w:start w:val="1"/>
      <w:numFmt w:val="bullet"/>
      <w:lvlText w:val="o"/>
      <w:lvlJc w:val="left"/>
      <w:pPr>
        <w:ind w:left="3600" w:hanging="360"/>
      </w:pPr>
      <w:rPr>
        <w:rFonts w:ascii="Courier New" w:hAnsi="Courier New" w:hint="default"/>
      </w:rPr>
    </w:lvl>
    <w:lvl w:ilvl="5" w:tplc="BA108D5C">
      <w:start w:val="1"/>
      <w:numFmt w:val="bullet"/>
      <w:lvlText w:val=""/>
      <w:lvlJc w:val="left"/>
      <w:pPr>
        <w:ind w:left="4320" w:hanging="360"/>
      </w:pPr>
      <w:rPr>
        <w:rFonts w:ascii="Wingdings" w:hAnsi="Wingdings" w:hint="default"/>
      </w:rPr>
    </w:lvl>
    <w:lvl w:ilvl="6" w:tplc="6B18F9CC">
      <w:start w:val="1"/>
      <w:numFmt w:val="bullet"/>
      <w:lvlText w:val=""/>
      <w:lvlJc w:val="left"/>
      <w:pPr>
        <w:ind w:left="5040" w:hanging="360"/>
      </w:pPr>
      <w:rPr>
        <w:rFonts w:ascii="Symbol" w:hAnsi="Symbol" w:hint="default"/>
      </w:rPr>
    </w:lvl>
    <w:lvl w:ilvl="7" w:tplc="96468274">
      <w:start w:val="1"/>
      <w:numFmt w:val="bullet"/>
      <w:lvlText w:val="o"/>
      <w:lvlJc w:val="left"/>
      <w:pPr>
        <w:ind w:left="5760" w:hanging="360"/>
      </w:pPr>
      <w:rPr>
        <w:rFonts w:ascii="Courier New" w:hAnsi="Courier New" w:hint="default"/>
      </w:rPr>
    </w:lvl>
    <w:lvl w:ilvl="8" w:tplc="1136BAEA">
      <w:start w:val="1"/>
      <w:numFmt w:val="bullet"/>
      <w:lvlText w:val=""/>
      <w:lvlJc w:val="left"/>
      <w:pPr>
        <w:ind w:left="6480" w:hanging="360"/>
      </w:pPr>
      <w:rPr>
        <w:rFonts w:ascii="Wingdings" w:hAnsi="Wingdings" w:hint="default"/>
      </w:rPr>
    </w:lvl>
  </w:abstractNum>
  <w:abstractNum w:abstractNumId="17" w15:restartNumberingAfterBreak="0">
    <w:nsid w:val="75904A4F"/>
    <w:multiLevelType w:val="hybridMultilevel"/>
    <w:tmpl w:val="60840DE2"/>
    <w:lvl w:ilvl="0" w:tplc="12103112">
      <w:start w:val="1"/>
      <w:numFmt w:val="bullet"/>
      <w:lvlText w:val=""/>
      <w:lvlJc w:val="left"/>
      <w:pPr>
        <w:ind w:left="720" w:hanging="360"/>
      </w:pPr>
      <w:rPr>
        <w:rFonts w:ascii="Symbol" w:hAnsi="Symbol" w:hint="default"/>
      </w:rPr>
    </w:lvl>
    <w:lvl w:ilvl="1" w:tplc="10DE5B30">
      <w:start w:val="1"/>
      <w:numFmt w:val="bullet"/>
      <w:lvlText w:val="o"/>
      <w:lvlJc w:val="left"/>
      <w:pPr>
        <w:ind w:left="1440" w:hanging="360"/>
      </w:pPr>
      <w:rPr>
        <w:rFonts w:ascii="Courier New" w:hAnsi="Courier New" w:hint="default"/>
      </w:rPr>
    </w:lvl>
    <w:lvl w:ilvl="2" w:tplc="D9F04F96">
      <w:start w:val="1"/>
      <w:numFmt w:val="bullet"/>
      <w:lvlText w:val=""/>
      <w:lvlJc w:val="left"/>
      <w:pPr>
        <w:ind w:left="2160" w:hanging="360"/>
      </w:pPr>
      <w:rPr>
        <w:rFonts w:ascii="Wingdings" w:hAnsi="Wingdings" w:hint="default"/>
      </w:rPr>
    </w:lvl>
    <w:lvl w:ilvl="3" w:tplc="C6369D46">
      <w:start w:val="1"/>
      <w:numFmt w:val="bullet"/>
      <w:lvlText w:val=""/>
      <w:lvlJc w:val="left"/>
      <w:pPr>
        <w:ind w:left="2880" w:hanging="360"/>
      </w:pPr>
      <w:rPr>
        <w:rFonts w:ascii="Symbol" w:hAnsi="Symbol" w:hint="default"/>
      </w:rPr>
    </w:lvl>
    <w:lvl w:ilvl="4" w:tplc="17021374">
      <w:start w:val="1"/>
      <w:numFmt w:val="bullet"/>
      <w:lvlText w:val="o"/>
      <w:lvlJc w:val="left"/>
      <w:pPr>
        <w:ind w:left="3600" w:hanging="360"/>
      </w:pPr>
      <w:rPr>
        <w:rFonts w:ascii="Courier New" w:hAnsi="Courier New" w:hint="default"/>
      </w:rPr>
    </w:lvl>
    <w:lvl w:ilvl="5" w:tplc="9E4A041E">
      <w:start w:val="1"/>
      <w:numFmt w:val="bullet"/>
      <w:lvlText w:val=""/>
      <w:lvlJc w:val="left"/>
      <w:pPr>
        <w:ind w:left="4320" w:hanging="360"/>
      </w:pPr>
      <w:rPr>
        <w:rFonts w:ascii="Wingdings" w:hAnsi="Wingdings" w:hint="default"/>
      </w:rPr>
    </w:lvl>
    <w:lvl w:ilvl="6" w:tplc="36FCE16E">
      <w:start w:val="1"/>
      <w:numFmt w:val="bullet"/>
      <w:lvlText w:val=""/>
      <w:lvlJc w:val="left"/>
      <w:pPr>
        <w:ind w:left="5040" w:hanging="360"/>
      </w:pPr>
      <w:rPr>
        <w:rFonts w:ascii="Symbol" w:hAnsi="Symbol" w:hint="default"/>
      </w:rPr>
    </w:lvl>
    <w:lvl w:ilvl="7" w:tplc="EF483E2A">
      <w:start w:val="1"/>
      <w:numFmt w:val="bullet"/>
      <w:lvlText w:val="o"/>
      <w:lvlJc w:val="left"/>
      <w:pPr>
        <w:ind w:left="5760" w:hanging="360"/>
      </w:pPr>
      <w:rPr>
        <w:rFonts w:ascii="Courier New" w:hAnsi="Courier New" w:hint="default"/>
      </w:rPr>
    </w:lvl>
    <w:lvl w:ilvl="8" w:tplc="4490A230">
      <w:start w:val="1"/>
      <w:numFmt w:val="bullet"/>
      <w:lvlText w:val=""/>
      <w:lvlJc w:val="left"/>
      <w:pPr>
        <w:ind w:left="6480" w:hanging="360"/>
      </w:pPr>
      <w:rPr>
        <w:rFonts w:ascii="Wingdings" w:hAnsi="Wingdings" w:hint="default"/>
      </w:rPr>
    </w:lvl>
  </w:abstractNum>
  <w:abstractNum w:abstractNumId="18" w15:restartNumberingAfterBreak="0">
    <w:nsid w:val="7F213B0E"/>
    <w:multiLevelType w:val="hybridMultilevel"/>
    <w:tmpl w:val="C75C962E"/>
    <w:lvl w:ilvl="0" w:tplc="CA7A36DC">
      <w:start w:val="1"/>
      <w:numFmt w:val="bullet"/>
      <w:lvlText w:val="-"/>
      <w:lvlJc w:val="left"/>
      <w:pPr>
        <w:ind w:left="720" w:hanging="360"/>
      </w:pPr>
      <w:rPr>
        <w:rFonts w:ascii="Times New Roman" w:hAnsi="Times New Roman" w:hint="default"/>
      </w:rPr>
    </w:lvl>
    <w:lvl w:ilvl="1" w:tplc="FD34511E">
      <w:start w:val="1"/>
      <w:numFmt w:val="bullet"/>
      <w:lvlText w:val="o"/>
      <w:lvlJc w:val="left"/>
      <w:pPr>
        <w:ind w:left="1440" w:hanging="360"/>
      </w:pPr>
      <w:rPr>
        <w:rFonts w:ascii="Courier New" w:hAnsi="Courier New" w:hint="default"/>
      </w:rPr>
    </w:lvl>
    <w:lvl w:ilvl="2" w:tplc="70D2943A">
      <w:start w:val="1"/>
      <w:numFmt w:val="bullet"/>
      <w:lvlText w:val=""/>
      <w:lvlJc w:val="left"/>
      <w:pPr>
        <w:ind w:left="2160" w:hanging="360"/>
      </w:pPr>
      <w:rPr>
        <w:rFonts w:ascii="Wingdings" w:hAnsi="Wingdings" w:hint="default"/>
      </w:rPr>
    </w:lvl>
    <w:lvl w:ilvl="3" w:tplc="11960BA4">
      <w:start w:val="1"/>
      <w:numFmt w:val="bullet"/>
      <w:lvlText w:val=""/>
      <w:lvlJc w:val="left"/>
      <w:pPr>
        <w:ind w:left="2880" w:hanging="360"/>
      </w:pPr>
      <w:rPr>
        <w:rFonts w:ascii="Symbol" w:hAnsi="Symbol" w:hint="default"/>
      </w:rPr>
    </w:lvl>
    <w:lvl w:ilvl="4" w:tplc="028E44B0">
      <w:start w:val="1"/>
      <w:numFmt w:val="bullet"/>
      <w:lvlText w:val="o"/>
      <w:lvlJc w:val="left"/>
      <w:pPr>
        <w:ind w:left="3600" w:hanging="360"/>
      </w:pPr>
      <w:rPr>
        <w:rFonts w:ascii="Courier New" w:hAnsi="Courier New" w:hint="default"/>
      </w:rPr>
    </w:lvl>
    <w:lvl w:ilvl="5" w:tplc="A2089F3A">
      <w:start w:val="1"/>
      <w:numFmt w:val="bullet"/>
      <w:lvlText w:val=""/>
      <w:lvlJc w:val="left"/>
      <w:pPr>
        <w:ind w:left="4320" w:hanging="360"/>
      </w:pPr>
      <w:rPr>
        <w:rFonts w:ascii="Wingdings" w:hAnsi="Wingdings" w:hint="default"/>
      </w:rPr>
    </w:lvl>
    <w:lvl w:ilvl="6" w:tplc="19423ACE">
      <w:start w:val="1"/>
      <w:numFmt w:val="bullet"/>
      <w:lvlText w:val=""/>
      <w:lvlJc w:val="left"/>
      <w:pPr>
        <w:ind w:left="5040" w:hanging="360"/>
      </w:pPr>
      <w:rPr>
        <w:rFonts w:ascii="Symbol" w:hAnsi="Symbol" w:hint="default"/>
      </w:rPr>
    </w:lvl>
    <w:lvl w:ilvl="7" w:tplc="474807F6">
      <w:start w:val="1"/>
      <w:numFmt w:val="bullet"/>
      <w:lvlText w:val="o"/>
      <w:lvlJc w:val="left"/>
      <w:pPr>
        <w:ind w:left="5760" w:hanging="360"/>
      </w:pPr>
      <w:rPr>
        <w:rFonts w:ascii="Courier New" w:hAnsi="Courier New" w:hint="default"/>
      </w:rPr>
    </w:lvl>
    <w:lvl w:ilvl="8" w:tplc="BB5C566A">
      <w:start w:val="1"/>
      <w:numFmt w:val="bullet"/>
      <w:lvlText w:val=""/>
      <w:lvlJc w:val="left"/>
      <w:pPr>
        <w:ind w:left="6480" w:hanging="360"/>
      </w:pPr>
      <w:rPr>
        <w:rFonts w:ascii="Wingdings" w:hAnsi="Wingdings" w:hint="default"/>
      </w:rPr>
    </w:lvl>
  </w:abstractNum>
  <w:num w:numId="1" w16cid:durableId="870340789">
    <w:abstractNumId w:val="1"/>
  </w:num>
  <w:num w:numId="2" w16cid:durableId="962345931">
    <w:abstractNumId w:val="5"/>
  </w:num>
  <w:num w:numId="3" w16cid:durableId="767890496">
    <w:abstractNumId w:val="14"/>
  </w:num>
  <w:num w:numId="4" w16cid:durableId="1081559898">
    <w:abstractNumId w:val="9"/>
  </w:num>
  <w:num w:numId="5" w16cid:durableId="1183975157">
    <w:abstractNumId w:val="8"/>
  </w:num>
  <w:num w:numId="6" w16cid:durableId="1160191626">
    <w:abstractNumId w:val="6"/>
  </w:num>
  <w:num w:numId="7" w16cid:durableId="1391150260">
    <w:abstractNumId w:val="7"/>
  </w:num>
  <w:num w:numId="8" w16cid:durableId="1699575639">
    <w:abstractNumId w:val="13"/>
  </w:num>
  <w:num w:numId="9" w16cid:durableId="1944264085">
    <w:abstractNumId w:val="0"/>
  </w:num>
  <w:num w:numId="10" w16cid:durableId="351301475">
    <w:abstractNumId w:val="15"/>
  </w:num>
  <w:num w:numId="11" w16cid:durableId="1788693136">
    <w:abstractNumId w:val="2"/>
  </w:num>
  <w:num w:numId="12" w16cid:durableId="1611158799">
    <w:abstractNumId w:val="11"/>
  </w:num>
  <w:num w:numId="13" w16cid:durableId="1239709585">
    <w:abstractNumId w:val="12"/>
  </w:num>
  <w:num w:numId="14" w16cid:durableId="53814849">
    <w:abstractNumId w:val="18"/>
  </w:num>
  <w:num w:numId="15" w16cid:durableId="124664062">
    <w:abstractNumId w:val="17"/>
  </w:num>
  <w:num w:numId="16" w16cid:durableId="1952276665">
    <w:abstractNumId w:val="10"/>
  </w:num>
  <w:num w:numId="17" w16cid:durableId="46804048">
    <w:abstractNumId w:val="16"/>
  </w:num>
  <w:num w:numId="18" w16cid:durableId="1909073549">
    <w:abstractNumId w:val="4"/>
  </w:num>
  <w:num w:numId="19" w16cid:durableId="179972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F022B5"/>
    <w:rsid w:val="000152CB"/>
    <w:rsid w:val="002069F5"/>
    <w:rsid w:val="00210B7A"/>
    <w:rsid w:val="003B7250"/>
    <w:rsid w:val="003C3D99"/>
    <w:rsid w:val="003EB85B"/>
    <w:rsid w:val="005A11C5"/>
    <w:rsid w:val="00681159"/>
    <w:rsid w:val="007981F9"/>
    <w:rsid w:val="008E6E5C"/>
    <w:rsid w:val="00A04618"/>
    <w:rsid w:val="00A9762F"/>
    <w:rsid w:val="00BC6F98"/>
    <w:rsid w:val="00D903C1"/>
    <w:rsid w:val="00E6058B"/>
    <w:rsid w:val="01181CF8"/>
    <w:rsid w:val="012D8E21"/>
    <w:rsid w:val="0184CC32"/>
    <w:rsid w:val="018C86BA"/>
    <w:rsid w:val="01BB7932"/>
    <w:rsid w:val="01CDCE2D"/>
    <w:rsid w:val="01F02921"/>
    <w:rsid w:val="01F1CB2D"/>
    <w:rsid w:val="0212DA4F"/>
    <w:rsid w:val="0261E048"/>
    <w:rsid w:val="02782E15"/>
    <w:rsid w:val="02875F49"/>
    <w:rsid w:val="02C3D761"/>
    <w:rsid w:val="030B7F3B"/>
    <w:rsid w:val="0318B093"/>
    <w:rsid w:val="0360CEF2"/>
    <w:rsid w:val="0373A136"/>
    <w:rsid w:val="038A2FA0"/>
    <w:rsid w:val="038F81F4"/>
    <w:rsid w:val="03A12CA1"/>
    <w:rsid w:val="03D46972"/>
    <w:rsid w:val="04004155"/>
    <w:rsid w:val="048244A2"/>
    <w:rsid w:val="0498671E"/>
    <w:rsid w:val="04A14598"/>
    <w:rsid w:val="04D339C4"/>
    <w:rsid w:val="052C0B3D"/>
    <w:rsid w:val="054352DE"/>
    <w:rsid w:val="05755448"/>
    <w:rsid w:val="057E8035"/>
    <w:rsid w:val="058C0024"/>
    <w:rsid w:val="062B722B"/>
    <w:rsid w:val="067C5EBF"/>
    <w:rsid w:val="06C6BBC8"/>
    <w:rsid w:val="06F55B75"/>
    <w:rsid w:val="07D40DA1"/>
    <w:rsid w:val="08163FED"/>
    <w:rsid w:val="088BD307"/>
    <w:rsid w:val="08918138"/>
    <w:rsid w:val="089E652C"/>
    <w:rsid w:val="095BA123"/>
    <w:rsid w:val="09A2F22C"/>
    <w:rsid w:val="09C0B28A"/>
    <w:rsid w:val="09C1C20C"/>
    <w:rsid w:val="09C324CA"/>
    <w:rsid w:val="0A584D7D"/>
    <w:rsid w:val="0AB88578"/>
    <w:rsid w:val="0B0BE043"/>
    <w:rsid w:val="0B0D8E35"/>
    <w:rsid w:val="0C54D3CA"/>
    <w:rsid w:val="0C74B49C"/>
    <w:rsid w:val="0C992D1A"/>
    <w:rsid w:val="0CD59E14"/>
    <w:rsid w:val="0D15B9CC"/>
    <w:rsid w:val="0D1D0D8D"/>
    <w:rsid w:val="0D1F3759"/>
    <w:rsid w:val="0D3E48AD"/>
    <w:rsid w:val="0DA250D3"/>
    <w:rsid w:val="0DA77E36"/>
    <w:rsid w:val="0DC5C9DA"/>
    <w:rsid w:val="0DD19D5A"/>
    <w:rsid w:val="0E5C277A"/>
    <w:rsid w:val="0E68F942"/>
    <w:rsid w:val="0E8AEA1E"/>
    <w:rsid w:val="0EC09321"/>
    <w:rsid w:val="0ECA5013"/>
    <w:rsid w:val="0ED1E4AF"/>
    <w:rsid w:val="0F11FA27"/>
    <w:rsid w:val="0F99E6EF"/>
    <w:rsid w:val="0FA455B8"/>
    <w:rsid w:val="0FBABECF"/>
    <w:rsid w:val="1012649F"/>
    <w:rsid w:val="101439F8"/>
    <w:rsid w:val="10162C9F"/>
    <w:rsid w:val="103A1EE1"/>
    <w:rsid w:val="10785034"/>
    <w:rsid w:val="1090D724"/>
    <w:rsid w:val="10AD74E3"/>
    <w:rsid w:val="10AF8050"/>
    <w:rsid w:val="10D947DB"/>
    <w:rsid w:val="10DB7BC2"/>
    <w:rsid w:val="10E64848"/>
    <w:rsid w:val="11064B6A"/>
    <w:rsid w:val="112B67C4"/>
    <w:rsid w:val="117ED324"/>
    <w:rsid w:val="118635AD"/>
    <w:rsid w:val="11CE7F38"/>
    <w:rsid w:val="120C2480"/>
    <w:rsid w:val="1212527C"/>
    <w:rsid w:val="12168AD2"/>
    <w:rsid w:val="122117DF"/>
    <w:rsid w:val="12392C3E"/>
    <w:rsid w:val="12650B94"/>
    <w:rsid w:val="129888B4"/>
    <w:rsid w:val="135C303A"/>
    <w:rsid w:val="135C8490"/>
    <w:rsid w:val="1372E0EA"/>
    <w:rsid w:val="1376252B"/>
    <w:rsid w:val="13860FC8"/>
    <w:rsid w:val="1540EE62"/>
    <w:rsid w:val="154FC6EC"/>
    <w:rsid w:val="155DC7CD"/>
    <w:rsid w:val="1564D4EA"/>
    <w:rsid w:val="15A774AE"/>
    <w:rsid w:val="16293AA6"/>
    <w:rsid w:val="1671DFBE"/>
    <w:rsid w:val="16F1F81F"/>
    <w:rsid w:val="17233C10"/>
    <w:rsid w:val="1784BDA8"/>
    <w:rsid w:val="17D5F443"/>
    <w:rsid w:val="17F8B337"/>
    <w:rsid w:val="1907797E"/>
    <w:rsid w:val="19466F1D"/>
    <w:rsid w:val="19D1781F"/>
    <w:rsid w:val="19DE925D"/>
    <w:rsid w:val="19F4410A"/>
    <w:rsid w:val="1A0D98A7"/>
    <w:rsid w:val="1A84BE22"/>
    <w:rsid w:val="1A8A8BF5"/>
    <w:rsid w:val="1AF022B5"/>
    <w:rsid w:val="1AF6712C"/>
    <w:rsid w:val="1B208904"/>
    <w:rsid w:val="1B20EB5A"/>
    <w:rsid w:val="1B32FFDD"/>
    <w:rsid w:val="1B4BD77F"/>
    <w:rsid w:val="1B722C1E"/>
    <w:rsid w:val="1B85DB92"/>
    <w:rsid w:val="1BE7786E"/>
    <w:rsid w:val="1BF25DFB"/>
    <w:rsid w:val="1C2D6FF8"/>
    <w:rsid w:val="1CDF5D52"/>
    <w:rsid w:val="1D1A4288"/>
    <w:rsid w:val="1D3048F2"/>
    <w:rsid w:val="1D505A4A"/>
    <w:rsid w:val="1D728157"/>
    <w:rsid w:val="1D72F5F7"/>
    <w:rsid w:val="1DCF2BDA"/>
    <w:rsid w:val="1E06483B"/>
    <w:rsid w:val="1E4B7A0E"/>
    <w:rsid w:val="1E79012B"/>
    <w:rsid w:val="1E8E4D36"/>
    <w:rsid w:val="1EB7173B"/>
    <w:rsid w:val="1EE572EC"/>
    <w:rsid w:val="1EEF402A"/>
    <w:rsid w:val="1F06C4BA"/>
    <w:rsid w:val="1F4F2B02"/>
    <w:rsid w:val="1FC842D7"/>
    <w:rsid w:val="1FCBA01A"/>
    <w:rsid w:val="1FD08B95"/>
    <w:rsid w:val="2012000A"/>
    <w:rsid w:val="205AF504"/>
    <w:rsid w:val="205C41EB"/>
    <w:rsid w:val="205D8F3A"/>
    <w:rsid w:val="20E37CD6"/>
    <w:rsid w:val="20EEC1B6"/>
    <w:rsid w:val="21201D06"/>
    <w:rsid w:val="21642892"/>
    <w:rsid w:val="2181E60E"/>
    <w:rsid w:val="2193AE14"/>
    <w:rsid w:val="219EC8B2"/>
    <w:rsid w:val="220152B2"/>
    <w:rsid w:val="23392DF8"/>
    <w:rsid w:val="236A7D57"/>
    <w:rsid w:val="23B13229"/>
    <w:rsid w:val="23BA4A35"/>
    <w:rsid w:val="241EAFEC"/>
    <w:rsid w:val="24C30E0D"/>
    <w:rsid w:val="250D085F"/>
    <w:rsid w:val="2534C300"/>
    <w:rsid w:val="2564F7F2"/>
    <w:rsid w:val="258C7401"/>
    <w:rsid w:val="25FB15DC"/>
    <w:rsid w:val="2603F18D"/>
    <w:rsid w:val="260A1993"/>
    <w:rsid w:val="26174730"/>
    <w:rsid w:val="2627A060"/>
    <w:rsid w:val="26C1AAFF"/>
    <w:rsid w:val="274752FD"/>
    <w:rsid w:val="278A434A"/>
    <w:rsid w:val="2824BB91"/>
    <w:rsid w:val="283E97CA"/>
    <w:rsid w:val="283F7FA3"/>
    <w:rsid w:val="287EB645"/>
    <w:rsid w:val="28AF13CE"/>
    <w:rsid w:val="28D27645"/>
    <w:rsid w:val="29117D61"/>
    <w:rsid w:val="2920B41B"/>
    <w:rsid w:val="2928CBC2"/>
    <w:rsid w:val="294B55E1"/>
    <w:rsid w:val="29A3CF53"/>
    <w:rsid w:val="29A662DF"/>
    <w:rsid w:val="29BC4F5B"/>
    <w:rsid w:val="29CF449E"/>
    <w:rsid w:val="29D17851"/>
    <w:rsid w:val="29D30BB3"/>
    <w:rsid w:val="29EC0993"/>
    <w:rsid w:val="2A26BCF4"/>
    <w:rsid w:val="2AD7B9BF"/>
    <w:rsid w:val="2AFE942E"/>
    <w:rsid w:val="2B1DBBB8"/>
    <w:rsid w:val="2B698DBD"/>
    <w:rsid w:val="2B98F225"/>
    <w:rsid w:val="2BC7D61E"/>
    <w:rsid w:val="2C0C9FFD"/>
    <w:rsid w:val="2C23036B"/>
    <w:rsid w:val="2C3950EC"/>
    <w:rsid w:val="2CC33BC9"/>
    <w:rsid w:val="2CD14C46"/>
    <w:rsid w:val="2CEE82FB"/>
    <w:rsid w:val="2D04411E"/>
    <w:rsid w:val="2E263B14"/>
    <w:rsid w:val="2E6251B8"/>
    <w:rsid w:val="2E88416D"/>
    <w:rsid w:val="2EE782D7"/>
    <w:rsid w:val="2EFB6AC1"/>
    <w:rsid w:val="2F5E954D"/>
    <w:rsid w:val="2FAFB520"/>
    <w:rsid w:val="305A694E"/>
    <w:rsid w:val="308456FF"/>
    <w:rsid w:val="30BF220A"/>
    <w:rsid w:val="310CDB80"/>
    <w:rsid w:val="31924D45"/>
    <w:rsid w:val="31DCB5CA"/>
    <w:rsid w:val="323224F0"/>
    <w:rsid w:val="32389B5E"/>
    <w:rsid w:val="3251E495"/>
    <w:rsid w:val="32AA8A64"/>
    <w:rsid w:val="3300F011"/>
    <w:rsid w:val="33D4D315"/>
    <w:rsid w:val="33F48691"/>
    <w:rsid w:val="341EC37C"/>
    <w:rsid w:val="34477E56"/>
    <w:rsid w:val="34EB4E84"/>
    <w:rsid w:val="35026805"/>
    <w:rsid w:val="3536E002"/>
    <w:rsid w:val="358622DA"/>
    <w:rsid w:val="35BDDB0E"/>
    <w:rsid w:val="35D5D5D2"/>
    <w:rsid w:val="36119F1E"/>
    <w:rsid w:val="362892F8"/>
    <w:rsid w:val="36492ED8"/>
    <w:rsid w:val="36F88A0B"/>
    <w:rsid w:val="37448B7F"/>
    <w:rsid w:val="378C7DC7"/>
    <w:rsid w:val="37999066"/>
    <w:rsid w:val="37AE6A61"/>
    <w:rsid w:val="3816C32B"/>
    <w:rsid w:val="38349A2C"/>
    <w:rsid w:val="3853EFF8"/>
    <w:rsid w:val="38E1156B"/>
    <w:rsid w:val="38EC8092"/>
    <w:rsid w:val="3965E358"/>
    <w:rsid w:val="3966CFFB"/>
    <w:rsid w:val="397650E6"/>
    <w:rsid w:val="39F23668"/>
    <w:rsid w:val="3A5A44E0"/>
    <w:rsid w:val="3AB4A281"/>
    <w:rsid w:val="3CCCD430"/>
    <w:rsid w:val="3D817746"/>
    <w:rsid w:val="3DC6BCCB"/>
    <w:rsid w:val="3DED47EB"/>
    <w:rsid w:val="3E469C07"/>
    <w:rsid w:val="3E600EB2"/>
    <w:rsid w:val="3EEE0EA4"/>
    <w:rsid w:val="3F2E0472"/>
    <w:rsid w:val="3F93DC3E"/>
    <w:rsid w:val="3FC69251"/>
    <w:rsid w:val="400053A3"/>
    <w:rsid w:val="402CBA5B"/>
    <w:rsid w:val="40326FA1"/>
    <w:rsid w:val="40B31C10"/>
    <w:rsid w:val="40C0F40B"/>
    <w:rsid w:val="40E167F7"/>
    <w:rsid w:val="413B81A6"/>
    <w:rsid w:val="41640578"/>
    <w:rsid w:val="417304D5"/>
    <w:rsid w:val="41D680AE"/>
    <w:rsid w:val="4211F20B"/>
    <w:rsid w:val="421EA3A0"/>
    <w:rsid w:val="4243B69C"/>
    <w:rsid w:val="424D8AD2"/>
    <w:rsid w:val="42A223D2"/>
    <w:rsid w:val="42B9857D"/>
    <w:rsid w:val="436E0F15"/>
    <w:rsid w:val="43848432"/>
    <w:rsid w:val="438A8046"/>
    <w:rsid w:val="438DCA55"/>
    <w:rsid w:val="43930132"/>
    <w:rsid w:val="440A5285"/>
    <w:rsid w:val="441E4E43"/>
    <w:rsid w:val="4453C7CE"/>
    <w:rsid w:val="44E6ADBF"/>
    <w:rsid w:val="45004C5B"/>
    <w:rsid w:val="45051512"/>
    <w:rsid w:val="45282679"/>
    <w:rsid w:val="456FAA9F"/>
    <w:rsid w:val="45733686"/>
    <w:rsid w:val="458CDDB3"/>
    <w:rsid w:val="45AA0F34"/>
    <w:rsid w:val="464E5C64"/>
    <w:rsid w:val="46CB246B"/>
    <w:rsid w:val="46E3AA87"/>
    <w:rsid w:val="46E51B0A"/>
    <w:rsid w:val="47107036"/>
    <w:rsid w:val="471EF200"/>
    <w:rsid w:val="476D90F3"/>
    <w:rsid w:val="4771AF1D"/>
    <w:rsid w:val="47785EFD"/>
    <w:rsid w:val="478097AE"/>
    <w:rsid w:val="4789DD8A"/>
    <w:rsid w:val="479028B0"/>
    <w:rsid w:val="47AC1BF3"/>
    <w:rsid w:val="47D01863"/>
    <w:rsid w:val="487011AD"/>
    <w:rsid w:val="487B83B2"/>
    <w:rsid w:val="48ACBF72"/>
    <w:rsid w:val="48C9AB9C"/>
    <w:rsid w:val="48CC6D45"/>
    <w:rsid w:val="494BD97A"/>
    <w:rsid w:val="4960817D"/>
    <w:rsid w:val="4980FD61"/>
    <w:rsid w:val="49844037"/>
    <w:rsid w:val="49903795"/>
    <w:rsid w:val="49B5AA8B"/>
    <w:rsid w:val="49FCD228"/>
    <w:rsid w:val="4A61BA85"/>
    <w:rsid w:val="4AB088E6"/>
    <w:rsid w:val="4AFD5F99"/>
    <w:rsid w:val="4B1EF40E"/>
    <w:rsid w:val="4B34527F"/>
    <w:rsid w:val="4B3D3FA5"/>
    <w:rsid w:val="4B796C2D"/>
    <w:rsid w:val="4B822D7A"/>
    <w:rsid w:val="4B8411FA"/>
    <w:rsid w:val="4C14D746"/>
    <w:rsid w:val="4C1A0F64"/>
    <w:rsid w:val="4C792740"/>
    <w:rsid w:val="4C8B9E73"/>
    <w:rsid w:val="4CBFD343"/>
    <w:rsid w:val="4D0E8EFE"/>
    <w:rsid w:val="4D4645B4"/>
    <w:rsid w:val="4E23B8DF"/>
    <w:rsid w:val="4E7E1057"/>
    <w:rsid w:val="4FD1B234"/>
    <w:rsid w:val="4FE3EA97"/>
    <w:rsid w:val="4FF0569F"/>
    <w:rsid w:val="4FF939C9"/>
    <w:rsid w:val="50152737"/>
    <w:rsid w:val="50527836"/>
    <w:rsid w:val="506D2D28"/>
    <w:rsid w:val="5091DB20"/>
    <w:rsid w:val="50B50080"/>
    <w:rsid w:val="510D5CAB"/>
    <w:rsid w:val="513AD569"/>
    <w:rsid w:val="51408CD0"/>
    <w:rsid w:val="5164814B"/>
    <w:rsid w:val="516A3C65"/>
    <w:rsid w:val="518AAC27"/>
    <w:rsid w:val="51BC43D6"/>
    <w:rsid w:val="51CC8F1F"/>
    <w:rsid w:val="51CF3E96"/>
    <w:rsid w:val="520D06B3"/>
    <w:rsid w:val="5345D776"/>
    <w:rsid w:val="5398BE66"/>
    <w:rsid w:val="53CAA019"/>
    <w:rsid w:val="53D935AB"/>
    <w:rsid w:val="542B7814"/>
    <w:rsid w:val="54581545"/>
    <w:rsid w:val="54D56479"/>
    <w:rsid w:val="54DAC10C"/>
    <w:rsid w:val="54E4CA41"/>
    <w:rsid w:val="54E51339"/>
    <w:rsid w:val="54E874C1"/>
    <w:rsid w:val="54F21373"/>
    <w:rsid w:val="55DAA7C6"/>
    <w:rsid w:val="56A2D819"/>
    <w:rsid w:val="56D1F34D"/>
    <w:rsid w:val="576E3941"/>
    <w:rsid w:val="57CD064D"/>
    <w:rsid w:val="57FF6466"/>
    <w:rsid w:val="5832BE41"/>
    <w:rsid w:val="58410B09"/>
    <w:rsid w:val="589ADC5C"/>
    <w:rsid w:val="589CBCE7"/>
    <w:rsid w:val="58B42C26"/>
    <w:rsid w:val="58FDD341"/>
    <w:rsid w:val="591E198B"/>
    <w:rsid w:val="592C5B1E"/>
    <w:rsid w:val="597DCB1D"/>
    <w:rsid w:val="59B2F6A1"/>
    <w:rsid w:val="59B447D0"/>
    <w:rsid w:val="59D83D47"/>
    <w:rsid w:val="5A16FE76"/>
    <w:rsid w:val="5A198EAA"/>
    <w:rsid w:val="5A6D22D7"/>
    <w:rsid w:val="5B323220"/>
    <w:rsid w:val="5B40D433"/>
    <w:rsid w:val="5BA13B24"/>
    <w:rsid w:val="5BD35B89"/>
    <w:rsid w:val="5BE8F1B5"/>
    <w:rsid w:val="5C2A45A9"/>
    <w:rsid w:val="5CA0FC00"/>
    <w:rsid w:val="5CBF0307"/>
    <w:rsid w:val="5CC6752E"/>
    <w:rsid w:val="5CFABB31"/>
    <w:rsid w:val="5DDB2AAA"/>
    <w:rsid w:val="5E1D413A"/>
    <w:rsid w:val="5E49B1D8"/>
    <w:rsid w:val="5EBD3037"/>
    <w:rsid w:val="5EF1175C"/>
    <w:rsid w:val="5F57A443"/>
    <w:rsid w:val="5F78C6A1"/>
    <w:rsid w:val="5F95ED6E"/>
    <w:rsid w:val="5FB676C5"/>
    <w:rsid w:val="60118271"/>
    <w:rsid w:val="605D7035"/>
    <w:rsid w:val="60D8E521"/>
    <w:rsid w:val="6106292F"/>
    <w:rsid w:val="616B256E"/>
    <w:rsid w:val="61D374A3"/>
    <w:rsid w:val="61ECF2E3"/>
    <w:rsid w:val="62071472"/>
    <w:rsid w:val="621454B2"/>
    <w:rsid w:val="622B5A37"/>
    <w:rsid w:val="6267D4D4"/>
    <w:rsid w:val="626F4585"/>
    <w:rsid w:val="627004D1"/>
    <w:rsid w:val="6287677A"/>
    <w:rsid w:val="629867E3"/>
    <w:rsid w:val="62E4CB2A"/>
    <w:rsid w:val="62F8F5E4"/>
    <w:rsid w:val="63B6A998"/>
    <w:rsid w:val="63DA7D2B"/>
    <w:rsid w:val="640C2ED5"/>
    <w:rsid w:val="640CAAF3"/>
    <w:rsid w:val="6420A8B1"/>
    <w:rsid w:val="645FAA94"/>
    <w:rsid w:val="646DD007"/>
    <w:rsid w:val="64717403"/>
    <w:rsid w:val="64849375"/>
    <w:rsid w:val="64B1E3AE"/>
    <w:rsid w:val="64E2D28A"/>
    <w:rsid w:val="65DB1611"/>
    <w:rsid w:val="66205426"/>
    <w:rsid w:val="66501D14"/>
    <w:rsid w:val="66AF52FF"/>
    <w:rsid w:val="66CBE780"/>
    <w:rsid w:val="66E66E8B"/>
    <w:rsid w:val="6707FB31"/>
    <w:rsid w:val="67AC3319"/>
    <w:rsid w:val="67B6DB8B"/>
    <w:rsid w:val="67C0B922"/>
    <w:rsid w:val="680995F1"/>
    <w:rsid w:val="684C4E80"/>
    <w:rsid w:val="68C286D2"/>
    <w:rsid w:val="693E541D"/>
    <w:rsid w:val="694F6394"/>
    <w:rsid w:val="69947AAA"/>
    <w:rsid w:val="69CB3D74"/>
    <w:rsid w:val="69F39F0A"/>
    <w:rsid w:val="6A09CE52"/>
    <w:rsid w:val="6A0B52B9"/>
    <w:rsid w:val="6A2EB9FE"/>
    <w:rsid w:val="6A549FB1"/>
    <w:rsid w:val="6AA6D779"/>
    <w:rsid w:val="6ACF60D0"/>
    <w:rsid w:val="6AD721AD"/>
    <w:rsid w:val="6B56B0B1"/>
    <w:rsid w:val="6B6FBF77"/>
    <w:rsid w:val="6BA959A5"/>
    <w:rsid w:val="6BF3B2A1"/>
    <w:rsid w:val="6C06E89B"/>
    <w:rsid w:val="6C17B448"/>
    <w:rsid w:val="6C250A00"/>
    <w:rsid w:val="6CB3B9B7"/>
    <w:rsid w:val="6CBA61E2"/>
    <w:rsid w:val="6CD54756"/>
    <w:rsid w:val="6CE2085F"/>
    <w:rsid w:val="6D0F67F1"/>
    <w:rsid w:val="6D5D4717"/>
    <w:rsid w:val="6D6AC3F1"/>
    <w:rsid w:val="6DFDF252"/>
    <w:rsid w:val="6E078451"/>
    <w:rsid w:val="6E08E9BE"/>
    <w:rsid w:val="6E0FC00C"/>
    <w:rsid w:val="6E3881E1"/>
    <w:rsid w:val="6E6FA43D"/>
    <w:rsid w:val="6E83EF9F"/>
    <w:rsid w:val="6E868BB2"/>
    <w:rsid w:val="6F4B7B5A"/>
    <w:rsid w:val="6F611381"/>
    <w:rsid w:val="6FE71870"/>
    <w:rsid w:val="6FEA0C2F"/>
    <w:rsid w:val="6FFBA9C3"/>
    <w:rsid w:val="70086A2E"/>
    <w:rsid w:val="702EC801"/>
    <w:rsid w:val="70787CDB"/>
    <w:rsid w:val="711C20FA"/>
    <w:rsid w:val="7157AC87"/>
    <w:rsid w:val="716BB7DD"/>
    <w:rsid w:val="719ED4A6"/>
    <w:rsid w:val="71B96EDE"/>
    <w:rsid w:val="7201FECC"/>
    <w:rsid w:val="7246D296"/>
    <w:rsid w:val="728F4A78"/>
    <w:rsid w:val="72A75CEB"/>
    <w:rsid w:val="72C873E2"/>
    <w:rsid w:val="72E4F4D7"/>
    <w:rsid w:val="733B700F"/>
    <w:rsid w:val="733C96C6"/>
    <w:rsid w:val="737D6DDC"/>
    <w:rsid w:val="739FC341"/>
    <w:rsid w:val="73AA2B43"/>
    <w:rsid w:val="74075320"/>
    <w:rsid w:val="74237B97"/>
    <w:rsid w:val="747B63DB"/>
    <w:rsid w:val="74EC1BC3"/>
    <w:rsid w:val="750C133F"/>
    <w:rsid w:val="75419B40"/>
    <w:rsid w:val="75557F82"/>
    <w:rsid w:val="7564692F"/>
    <w:rsid w:val="7581384F"/>
    <w:rsid w:val="75FC47F9"/>
    <w:rsid w:val="76721DC6"/>
    <w:rsid w:val="7748A989"/>
    <w:rsid w:val="77C2CCF7"/>
    <w:rsid w:val="77FB8F53"/>
    <w:rsid w:val="780BF422"/>
    <w:rsid w:val="786FECC4"/>
    <w:rsid w:val="787532A6"/>
    <w:rsid w:val="78C2C0EA"/>
    <w:rsid w:val="7947D998"/>
    <w:rsid w:val="79B096D8"/>
    <w:rsid w:val="79C72B31"/>
    <w:rsid w:val="7A3E98D5"/>
    <w:rsid w:val="7A566AE7"/>
    <w:rsid w:val="7A72129A"/>
    <w:rsid w:val="7A898EC5"/>
    <w:rsid w:val="7ABD98C4"/>
    <w:rsid w:val="7B748611"/>
    <w:rsid w:val="7B78B42D"/>
    <w:rsid w:val="7BA60F2F"/>
    <w:rsid w:val="7BF22D77"/>
    <w:rsid w:val="7BF4E804"/>
    <w:rsid w:val="7BFE2A72"/>
    <w:rsid w:val="7CB9BC09"/>
    <w:rsid w:val="7CCF07BD"/>
    <w:rsid w:val="7CF18102"/>
    <w:rsid w:val="7CFC44AD"/>
    <w:rsid w:val="7D119CB2"/>
    <w:rsid w:val="7D4844E1"/>
    <w:rsid w:val="7D5376EA"/>
    <w:rsid w:val="7DC7FC3B"/>
    <w:rsid w:val="7E4527CA"/>
    <w:rsid w:val="7EAC4176"/>
    <w:rsid w:val="7EAF88C1"/>
    <w:rsid w:val="7ED21671"/>
    <w:rsid w:val="7EDFDF1D"/>
    <w:rsid w:val="7F2C9B53"/>
    <w:rsid w:val="7F3C3A5A"/>
    <w:rsid w:val="7F85B7E8"/>
    <w:rsid w:val="7F946A3C"/>
    <w:rsid w:val="7FDF3D70"/>
    <w:rsid w:val="7FFEE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022B5"/>
  <w15:chartTrackingRefBased/>
  <w15:docId w15:val="{C110011B-D1A9-498D-83CF-F0BD6B6BA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467886" w:themeColor="hyperlink"/>
      <w:u w:val="single"/>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B7250"/>
    <w:pPr>
      <w:spacing w:after="0" w:line="240" w:lineRule="auto"/>
    </w:pPr>
  </w:style>
  <w:style w:type="character" w:styleId="FollowedHyperlink">
    <w:name w:val="FollowedHyperlink"/>
    <w:basedOn w:val="DefaultParagraphFont"/>
    <w:uiPriority w:val="99"/>
    <w:semiHidden/>
    <w:unhideWhenUsed/>
    <w:rsid w:val="003B72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AEC7E-7B1F-B64F-844F-2E04FEFE5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1287</Words>
  <Characters>7341</Characters>
  <Application>Microsoft Office Word</Application>
  <DocSecurity>0</DocSecurity>
  <Lines>61</Lines>
  <Paragraphs>17</Paragraphs>
  <ScaleCrop>false</ScaleCrop>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Negar Mohtashami</dc:creator>
  <cp:keywords/>
  <dc:description/>
  <cp:lastModifiedBy>Jack Spehn</cp:lastModifiedBy>
  <cp:revision>12</cp:revision>
  <dcterms:created xsi:type="dcterms:W3CDTF">2024-11-18T09:02:00Z</dcterms:created>
  <dcterms:modified xsi:type="dcterms:W3CDTF">2025-01-16T15:14:00Z</dcterms:modified>
</cp:coreProperties>
</file>