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0D" w:rsidRDefault="001A3673">
      <w:pPr>
        <w:spacing w:beforeLines="20" w:before="72" w:line="360" w:lineRule="exact"/>
        <w:jc w:val="center"/>
        <w:rPr>
          <w:b/>
          <w:spacing w:val="20"/>
        </w:rPr>
      </w:pPr>
      <w:bookmarkStart w:id="0" w:name="_GoBack"/>
      <w:bookmarkEnd w:id="0"/>
      <w:r>
        <w:rPr>
          <w:rFonts w:hAnsi="PMingLiU" w:hint="eastAsia"/>
          <w:b/>
          <w:spacing w:val="20"/>
        </w:rPr>
        <w:t xml:space="preserve"> </w:t>
      </w:r>
      <w:r>
        <w:rPr>
          <w:rFonts w:hAnsi="PMingLiU"/>
          <w:b/>
          <w:spacing w:val="20"/>
        </w:rPr>
        <w:t>中華人民共和國澳門特別行政區政府</w:t>
      </w:r>
    </w:p>
    <w:p w:rsidR="0027050D" w:rsidRDefault="001A3673">
      <w:pPr>
        <w:spacing w:beforeLines="20" w:before="72" w:line="360" w:lineRule="exact"/>
        <w:jc w:val="center"/>
        <w:rPr>
          <w:b/>
          <w:spacing w:val="20"/>
        </w:rPr>
      </w:pPr>
      <w:r>
        <w:rPr>
          <w:rFonts w:hAnsi="PMingLiU" w:hint="eastAsia"/>
          <w:b/>
          <w:spacing w:val="20"/>
        </w:rPr>
        <w:t>根據《禁止酷刑和其他殘忍、不人道或有辱人格的待遇或處罰公約》</w:t>
      </w:r>
      <w:r>
        <w:rPr>
          <w:rFonts w:hAnsi="PMingLiU"/>
          <w:b/>
          <w:spacing w:val="20"/>
        </w:rPr>
        <w:t>提交的第</w:t>
      </w:r>
      <w:r>
        <w:rPr>
          <w:rFonts w:hAnsi="PMingLiU" w:hint="eastAsia"/>
          <w:b/>
          <w:spacing w:val="20"/>
        </w:rPr>
        <w:t>六次履約</w:t>
      </w:r>
      <w:r>
        <w:rPr>
          <w:rFonts w:hAnsi="PMingLiU"/>
          <w:b/>
          <w:spacing w:val="20"/>
        </w:rPr>
        <w:t>報告</w:t>
      </w:r>
    </w:p>
    <w:p w:rsidR="0027050D" w:rsidRDefault="001A3673">
      <w:pPr>
        <w:spacing w:beforeLines="20" w:before="72" w:line="360" w:lineRule="exact"/>
        <w:jc w:val="center"/>
        <w:rPr>
          <w:b/>
          <w:spacing w:val="20"/>
        </w:rPr>
      </w:pPr>
      <w:r>
        <w:rPr>
          <w:rFonts w:hAnsi="PMingLiU"/>
          <w:b/>
          <w:spacing w:val="20"/>
        </w:rPr>
        <w:t>關於</w:t>
      </w:r>
      <w:r>
        <w:rPr>
          <w:rFonts w:hAnsi="PMingLiU" w:hint="eastAsia"/>
          <w:b/>
          <w:spacing w:val="20"/>
        </w:rPr>
        <w:t>禁止酷刑</w:t>
      </w:r>
      <w:r>
        <w:rPr>
          <w:rFonts w:hAnsi="PMingLiU"/>
          <w:b/>
          <w:spacing w:val="20"/>
        </w:rPr>
        <w:t>委員會提出的事項的回應</w:t>
      </w:r>
    </w:p>
    <w:p w:rsidR="0027050D" w:rsidRDefault="001A3673">
      <w:pPr>
        <w:spacing w:beforeLines="50" w:before="180" w:line="360" w:lineRule="exact"/>
        <w:rPr>
          <w:rFonts w:hAnsi="PMingLiU"/>
          <w:b/>
          <w:spacing w:val="20"/>
        </w:rPr>
      </w:pPr>
      <w:r>
        <w:rPr>
          <w:rFonts w:hAnsi="PMingLiU" w:hint="eastAsia"/>
          <w:b/>
          <w:spacing w:val="20"/>
        </w:rPr>
        <w:t>問題</w:t>
      </w:r>
      <w:r>
        <w:rPr>
          <w:rFonts w:hAnsi="PMingLiU"/>
          <w:b/>
          <w:spacing w:val="20"/>
        </w:rPr>
        <w:t>1</w:t>
      </w:r>
      <w:r>
        <w:rPr>
          <w:rFonts w:hAnsi="PMingLiU" w:hint="eastAsia"/>
          <w:b/>
          <w:spacing w:val="20"/>
        </w:rPr>
        <w:t>：</w:t>
      </w:r>
    </w:p>
    <w:p w:rsidR="0027050D" w:rsidRDefault="001A3673">
      <w:pPr>
        <w:spacing w:beforeLines="50" w:before="180" w:line="360" w:lineRule="exact"/>
        <w:rPr>
          <w:rFonts w:hAnsi="PMingLiU"/>
          <w:b/>
          <w:spacing w:val="20"/>
        </w:rPr>
      </w:pPr>
      <w:r>
        <w:rPr>
          <w:rFonts w:hAnsi="PMingLiU" w:hint="eastAsia"/>
          <w:b/>
          <w:spacing w:val="20"/>
        </w:rPr>
        <w:t>(a)</w:t>
      </w:r>
    </w:p>
    <w:p w:rsidR="0027050D" w:rsidRDefault="001A3673">
      <w:pPr>
        <w:numPr>
          <w:ilvl w:val="0"/>
          <w:numId w:val="4"/>
        </w:numPr>
        <w:spacing w:beforeLines="50" w:before="180" w:after="100" w:afterAutospacing="1" w:line="360" w:lineRule="exact"/>
        <w:jc w:val="both"/>
        <w:rPr>
          <w:b/>
          <w:spacing w:val="20"/>
          <w:lang w:eastAsia="zh-CN"/>
        </w:rPr>
      </w:pPr>
      <w:r>
        <w:rPr>
          <w:rFonts w:hAnsi="PMingLiU" w:hint="eastAsia"/>
          <w:spacing w:val="20"/>
        </w:rPr>
        <w:t>如報告書（</w:t>
      </w:r>
      <w:r>
        <w:rPr>
          <w:rFonts w:hAnsi="PMingLiU"/>
          <w:spacing w:val="20"/>
        </w:rPr>
        <w:t>CAT/C/CHN-MAC/5</w:t>
      </w:r>
      <w:r>
        <w:rPr>
          <w:rFonts w:hAnsi="PMingLiU" w:hint="eastAsia"/>
          <w:spacing w:val="20"/>
        </w:rPr>
        <w:t>）第</w:t>
      </w:r>
      <w:r>
        <w:rPr>
          <w:rFonts w:hAnsi="PMingLiU" w:hint="eastAsia"/>
          <w:spacing w:val="20"/>
        </w:rPr>
        <w:t>6</w:t>
      </w:r>
      <w:r>
        <w:rPr>
          <w:rFonts w:hAnsi="PMingLiU" w:hint="eastAsia"/>
          <w:spacing w:val="20"/>
        </w:rPr>
        <w:t>段至第</w:t>
      </w:r>
      <w:r>
        <w:rPr>
          <w:rFonts w:hAnsi="PMingLiU" w:hint="eastAsia"/>
          <w:spacing w:val="20"/>
        </w:rPr>
        <w:t>11</w:t>
      </w:r>
      <w:r>
        <w:rPr>
          <w:rFonts w:hAnsi="PMingLiU" w:hint="eastAsia"/>
          <w:spacing w:val="20"/>
        </w:rPr>
        <w:t>段所言，《刑法典》有關酷刑罪行所指的犯罪主體，除了具有法律所賦予的預防、追究、調查或審理刑事違法行為或違紀行為的職務、執行相同性質制裁的職務，或保護、看守或看管被拘留人或被拘禁人的公職人員外，尚包括“出於主動或因上級的命令，事實上執行上述職務的其他公職人員</w:t>
      </w:r>
      <w:r>
        <w:rPr>
          <w:rFonts w:hAnsi="PMingLiU"/>
          <w:spacing w:val="20"/>
        </w:rPr>
        <w:t>”</w:t>
      </w:r>
      <w:r>
        <w:rPr>
          <w:rFonts w:hAnsi="PMingLiU" w:hint="eastAsia"/>
          <w:spacing w:val="20"/>
        </w:rPr>
        <w:t>，因此符合《公約》第</w:t>
      </w:r>
      <w:r>
        <w:rPr>
          <w:rFonts w:hAnsi="PMingLiU" w:hint="eastAsia"/>
          <w:spacing w:val="20"/>
        </w:rPr>
        <w:t>1</w:t>
      </w:r>
      <w:r>
        <w:rPr>
          <w:rFonts w:hAnsi="PMingLiU" w:hint="eastAsia"/>
          <w:spacing w:val="20"/>
        </w:rPr>
        <w:t>條所指“公職人員”或“以官方身分行使職權的其他人”的定義。</w:t>
      </w:r>
    </w:p>
    <w:p w:rsidR="0027050D" w:rsidRDefault="001A3673">
      <w:pPr>
        <w:spacing w:beforeLines="50" w:before="180" w:after="100" w:afterAutospacing="1" w:line="360" w:lineRule="exact"/>
        <w:jc w:val="both"/>
        <w:rPr>
          <w:b/>
          <w:spacing w:val="20"/>
          <w:lang w:eastAsia="zh-CN"/>
        </w:rPr>
      </w:pPr>
      <w:r>
        <w:rPr>
          <w:rFonts w:hint="eastAsia"/>
          <w:b/>
          <w:spacing w:val="20"/>
        </w:rPr>
        <w:t>(b)</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雖然《刑法典》中關於“酷刑”定義與《公約》的第</w:t>
      </w:r>
      <w:r>
        <w:rPr>
          <w:rFonts w:hAnsi="PMingLiU" w:hint="eastAsia"/>
          <w:spacing w:val="20"/>
        </w:rPr>
        <w:t>1</w:t>
      </w:r>
      <w:r>
        <w:rPr>
          <w:rFonts w:hAnsi="PMingLiU" w:hint="eastAsia"/>
          <w:spacing w:val="20"/>
        </w:rPr>
        <w:t>條關於“酷刑”定義並非完全吻合，但仍可按照《刑法典》規定的其他罪名加以處罰不法行為，如按第</w:t>
      </w:r>
      <w:r>
        <w:rPr>
          <w:rFonts w:hAnsi="PMingLiU"/>
          <w:spacing w:val="20"/>
        </w:rPr>
        <w:t>140</w:t>
      </w:r>
      <w:r>
        <w:rPr>
          <w:rFonts w:hAnsi="PMingLiU" w:hint="eastAsia"/>
          <w:spacing w:val="20"/>
        </w:rPr>
        <w:t>條的“加重傷害身體完整性罪”作出處罰，相關的刑罰最高可達</w:t>
      </w:r>
      <w:r>
        <w:rPr>
          <w:rFonts w:hAnsi="PMingLiU" w:hint="eastAsia"/>
          <w:spacing w:val="20"/>
        </w:rPr>
        <w:t>20</w:t>
      </w:r>
      <w:r>
        <w:rPr>
          <w:rFonts w:hAnsi="PMingLiU" w:hint="eastAsia"/>
          <w:spacing w:val="20"/>
        </w:rPr>
        <w:t>年徒刑，與第</w:t>
      </w:r>
      <w:r>
        <w:rPr>
          <w:rFonts w:hAnsi="PMingLiU" w:hint="eastAsia"/>
          <w:spacing w:val="20"/>
        </w:rPr>
        <w:t>236</w:t>
      </w:r>
      <w:r>
        <w:rPr>
          <w:rFonts w:hAnsi="PMingLiU" w:hint="eastAsia"/>
          <w:spacing w:val="20"/>
        </w:rPr>
        <w:t>條規定的“嚴重的酷刑犯罪”的最高刑罰相若。澳門特區政府日後檢討修訂《刑法典》時會參考《公約》的規定，對“酷刑”的定義作出研究。</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(c)</w:t>
      </w:r>
    </w:p>
    <w:p w:rsidR="0027050D" w:rsidRDefault="001A3673">
      <w:pPr>
        <w:numPr>
          <w:ilvl w:val="0"/>
          <w:numId w:val="4"/>
        </w:numPr>
        <w:spacing w:beforeLines="50" w:before="180" w:after="100" w:afterAutospacing="1" w:line="360" w:lineRule="exact"/>
        <w:jc w:val="both"/>
        <w:rPr>
          <w:rFonts w:hAnsi="PMingLiU"/>
          <w:b/>
          <w:spacing w:val="20"/>
        </w:rPr>
      </w:pPr>
      <w:r>
        <w:rPr>
          <w:rFonts w:hAnsi="PMingLiU" w:hint="eastAsia"/>
          <w:spacing w:val="20"/>
        </w:rPr>
        <w:t>現行《刑法典》第</w:t>
      </w:r>
      <w:r>
        <w:rPr>
          <w:rFonts w:hAnsi="PMingLiU"/>
          <w:spacing w:val="20"/>
        </w:rPr>
        <w:t>234</w:t>
      </w:r>
      <w:r>
        <w:rPr>
          <w:rFonts w:hAnsi="PMingLiU" w:hint="eastAsia"/>
          <w:spacing w:val="20"/>
        </w:rPr>
        <w:t>和</w:t>
      </w:r>
      <w:r>
        <w:rPr>
          <w:rFonts w:hAnsi="PMingLiU" w:hint="eastAsia"/>
          <w:spacing w:val="20"/>
        </w:rPr>
        <w:t>236</w:t>
      </w:r>
      <w:r>
        <w:rPr>
          <w:rFonts w:hAnsi="PMingLiU" w:hint="eastAsia"/>
          <w:spacing w:val="20"/>
        </w:rPr>
        <w:t>條分別規定了“酷刑犯罪”和“嚴重的酷刑犯罪”，即前者是一般的酷刑犯罪，而後者就是酷刑犯罪的加重情況：第</w:t>
      </w:r>
      <w:r>
        <w:rPr>
          <w:rFonts w:hAnsi="PMingLiU"/>
          <w:spacing w:val="20"/>
        </w:rPr>
        <w:t>23</w:t>
      </w:r>
      <w:r>
        <w:rPr>
          <w:rFonts w:hAnsi="PMingLiU" w:hint="eastAsia"/>
          <w:spacing w:val="20"/>
        </w:rPr>
        <w:t>6</w:t>
      </w:r>
      <w:r>
        <w:rPr>
          <w:rFonts w:hAnsi="PMingLiU" w:hint="eastAsia"/>
          <w:spacing w:val="20"/>
        </w:rPr>
        <w:t>條第</w:t>
      </w:r>
      <w:r>
        <w:rPr>
          <w:rFonts w:hAnsi="PMingLiU"/>
          <w:spacing w:val="20"/>
        </w:rPr>
        <w:t>1</w:t>
      </w:r>
      <w:r>
        <w:rPr>
          <w:rFonts w:hAnsi="PMingLiU" w:hint="eastAsia"/>
          <w:spacing w:val="20"/>
        </w:rPr>
        <w:t>款是因犯罪情節和條件而引致的加重，第</w:t>
      </w:r>
      <w:r>
        <w:rPr>
          <w:rFonts w:hAnsi="PMingLiU"/>
          <w:spacing w:val="20"/>
        </w:rPr>
        <w:t>2</w:t>
      </w:r>
      <w:r>
        <w:rPr>
          <w:rFonts w:hAnsi="PMingLiU" w:hint="eastAsia"/>
          <w:spacing w:val="20"/>
        </w:rPr>
        <w:t>款則是因結果（被害人自殺或死亡）而引致的加重。因此，現行規定已符合委員會的建議。</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hint="eastAsia"/>
          <w:b/>
          <w:spacing w:val="20"/>
        </w:rPr>
        <w:t>2</w:t>
      </w:r>
      <w:r>
        <w:rPr>
          <w:rFonts w:hAnsi="PMingLiU" w:hint="eastAsia"/>
          <w:b/>
          <w:spacing w:val="20"/>
        </w:rPr>
        <w:t>：</w:t>
      </w:r>
      <w:r>
        <w:rPr>
          <w:rFonts w:hAnsi="PMingLiU" w:hint="eastAsia"/>
          <w:b/>
          <w:spacing w:val="20"/>
        </w:rPr>
        <w:t xml:space="preserve"> </w:t>
      </w:r>
    </w:p>
    <w:p w:rsidR="0027050D" w:rsidRDefault="001A3673">
      <w:pPr>
        <w:numPr>
          <w:ilvl w:val="0"/>
          <w:numId w:val="4"/>
        </w:numPr>
        <w:jc w:val="both"/>
        <w:rPr>
          <w:rFonts w:hAnsi="PMingLiU"/>
          <w:spacing w:val="20"/>
        </w:rPr>
      </w:pPr>
      <w:r>
        <w:rPr>
          <w:rFonts w:hAnsi="PMingLiU" w:hint="eastAsia"/>
          <w:spacing w:val="20"/>
        </w:rPr>
        <w:t>根據經修改的第</w:t>
      </w:r>
      <w:r>
        <w:rPr>
          <w:rFonts w:hAnsi="PMingLiU" w:hint="eastAsia"/>
          <w:spacing w:val="20"/>
        </w:rPr>
        <w:t>10/2000</w:t>
      </w:r>
      <w:r>
        <w:rPr>
          <w:rFonts w:hAnsi="PMingLiU" w:hint="eastAsia"/>
          <w:spacing w:val="20"/>
        </w:rPr>
        <w:t>號法律《澳門特別行政區廉政公署組織法》第</w:t>
      </w:r>
      <w:r>
        <w:rPr>
          <w:rFonts w:hAnsi="PMingLiU" w:hint="eastAsia"/>
          <w:spacing w:val="20"/>
        </w:rPr>
        <w:t>2</w:t>
      </w:r>
      <w:r>
        <w:rPr>
          <w:rFonts w:hAnsi="PMingLiU" w:hint="eastAsia"/>
          <w:spacing w:val="20"/>
        </w:rPr>
        <w:t>條，廉政公署獨立工作，廉政專員對行政長官負責。值得提及的是，廉政公署於</w:t>
      </w:r>
      <w:r>
        <w:rPr>
          <w:rFonts w:hAnsi="PMingLiU" w:hint="eastAsia"/>
          <w:spacing w:val="20"/>
        </w:rPr>
        <w:t>2012</w:t>
      </w:r>
      <w:r>
        <w:rPr>
          <w:rFonts w:hAnsi="PMingLiU" w:hint="eastAsia"/>
          <w:spacing w:val="20"/>
        </w:rPr>
        <w:t>年修改了其組織法，除了維持其“申訴專員”的功能外，亦加大了其促使人的權利、自由、保障與正當</w:t>
      </w:r>
      <w:r>
        <w:rPr>
          <w:rFonts w:hAnsi="PMingLiU" w:hint="eastAsia"/>
          <w:spacing w:val="20"/>
        </w:rPr>
        <w:lastRenderedPageBreak/>
        <w:t>利益受保護，以及確保公共行政的公正、合法性與效率的功能。</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廉政公署在人權監察方面的職能主要體現在以下幾方面：</w:t>
      </w:r>
    </w:p>
    <w:p w:rsidR="0027050D" w:rsidRDefault="001A3673">
      <w:pPr>
        <w:numPr>
          <w:ilvl w:val="0"/>
          <w:numId w:val="5"/>
        </w:numPr>
        <w:spacing w:beforeLines="50" w:before="180" w:line="360" w:lineRule="exact"/>
        <w:jc w:val="both"/>
        <w:rPr>
          <w:rFonts w:hAnsi="PMingLiU"/>
          <w:spacing w:val="20"/>
        </w:rPr>
      </w:pPr>
      <w:r>
        <w:rPr>
          <w:rFonts w:hAnsi="PMingLiU" w:hint="eastAsia"/>
          <w:spacing w:val="20"/>
        </w:rPr>
        <w:t>獨立機構，不受行政權的干預或任何形式的約束，作出促進和保護人權的任何措施。</w:t>
      </w:r>
    </w:p>
    <w:p w:rsidR="0027050D" w:rsidRDefault="001A3673">
      <w:pPr>
        <w:numPr>
          <w:ilvl w:val="0"/>
          <w:numId w:val="5"/>
        </w:numPr>
        <w:spacing w:beforeLines="50" w:before="180" w:line="360" w:lineRule="exact"/>
        <w:jc w:val="both"/>
        <w:rPr>
          <w:rFonts w:hAnsi="PMingLiU"/>
          <w:spacing w:val="20"/>
        </w:rPr>
      </w:pPr>
      <w:r>
        <w:rPr>
          <w:rFonts w:hAnsi="PMingLiU" w:hint="eastAsia"/>
          <w:spacing w:val="20"/>
        </w:rPr>
        <w:t>當發現法律有侵犯人權的情況，向政府、立法會或其他主管機構提出建議或提交報告，要求新增、修改或廢止法律。</w:t>
      </w:r>
    </w:p>
    <w:p w:rsidR="0027050D" w:rsidRDefault="001A3673">
      <w:pPr>
        <w:numPr>
          <w:ilvl w:val="0"/>
          <w:numId w:val="5"/>
        </w:numPr>
        <w:spacing w:beforeLines="50" w:before="180" w:line="360" w:lineRule="exact"/>
        <w:jc w:val="both"/>
        <w:rPr>
          <w:rFonts w:hAnsi="PMingLiU"/>
          <w:spacing w:val="20"/>
        </w:rPr>
      </w:pPr>
      <w:r>
        <w:rPr>
          <w:rFonts w:hAnsi="PMingLiU" w:hint="eastAsia"/>
          <w:spacing w:val="20"/>
        </w:rPr>
        <w:t>當發現政府機構作出侵犯人權的行為時，直接向該機構發出勸喻，使相關部門採取措施停止違法行為。</w:t>
      </w:r>
    </w:p>
    <w:p w:rsidR="0027050D" w:rsidRDefault="001A3673">
      <w:pPr>
        <w:numPr>
          <w:ilvl w:val="0"/>
          <w:numId w:val="5"/>
        </w:numPr>
        <w:spacing w:beforeLines="50" w:before="180" w:line="360" w:lineRule="exact"/>
        <w:jc w:val="both"/>
        <w:rPr>
          <w:rFonts w:hAnsi="PMingLiU"/>
          <w:spacing w:val="20"/>
        </w:rPr>
      </w:pPr>
      <w:r>
        <w:rPr>
          <w:rFonts w:hAnsi="PMingLiU"/>
          <w:spacing w:val="20"/>
        </w:rPr>
        <w:t>執行行政申訴工作，以促使人的權利、自由、保障及正當利益得到保</w:t>
      </w:r>
      <w:r>
        <w:rPr>
          <w:rFonts w:hAnsi="PMingLiU" w:hint="eastAsia"/>
          <w:spacing w:val="20"/>
        </w:rPr>
        <w:t>護，確保公共當局行使公權力的合法性、公正性與效率。</w:t>
      </w:r>
    </w:p>
    <w:p w:rsidR="0027050D" w:rsidRDefault="001A3673">
      <w:pPr>
        <w:numPr>
          <w:ilvl w:val="0"/>
          <w:numId w:val="4"/>
        </w:numPr>
        <w:spacing w:beforeLines="50" w:before="180" w:after="240" w:line="360" w:lineRule="exact"/>
        <w:jc w:val="both"/>
        <w:rPr>
          <w:rFonts w:hAnsi="PMingLiU"/>
          <w:spacing w:val="20"/>
        </w:rPr>
      </w:pPr>
      <w:r>
        <w:rPr>
          <w:rFonts w:hAnsi="PMingLiU" w:hint="eastAsia"/>
          <w:spacing w:val="20"/>
        </w:rPr>
        <w:t>2005</w:t>
      </w:r>
      <w:r>
        <w:rPr>
          <w:rFonts w:hAnsi="PMingLiU" w:hint="eastAsia"/>
          <w:spacing w:val="20"/>
        </w:rPr>
        <w:t>年至</w:t>
      </w:r>
      <w:r>
        <w:rPr>
          <w:rFonts w:hAnsi="PMingLiU" w:hint="eastAsia"/>
          <w:spacing w:val="20"/>
        </w:rPr>
        <w:t>2014</w:t>
      </w:r>
      <w:r>
        <w:rPr>
          <w:rFonts w:hAnsi="PMingLiU" w:hint="eastAsia"/>
          <w:spacing w:val="20"/>
        </w:rPr>
        <w:t>年期間，廉政公署接獲有關涉嫌實施酷刑犯罪的投訴詳細情況如下。需要強調的是，當中只有</w:t>
      </w:r>
      <w:r>
        <w:rPr>
          <w:rFonts w:hAnsi="PMingLiU" w:hint="eastAsia"/>
          <w:spacing w:val="20"/>
        </w:rPr>
        <w:t>5</w:t>
      </w:r>
      <w:r>
        <w:rPr>
          <w:rFonts w:hAnsi="PMingLiU" w:hint="eastAsia"/>
          <w:spacing w:val="20"/>
        </w:rPr>
        <w:t>宗仍在跟進中，其餘個案均已作歸檔處理。</w:t>
      </w: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639"/>
        <w:gridCol w:w="698"/>
        <w:gridCol w:w="699"/>
        <w:gridCol w:w="699"/>
        <w:gridCol w:w="699"/>
        <w:gridCol w:w="699"/>
        <w:gridCol w:w="699"/>
        <w:gridCol w:w="699"/>
        <w:gridCol w:w="699"/>
        <w:gridCol w:w="699"/>
        <w:gridCol w:w="699"/>
      </w:tblGrid>
      <w:tr w:rsidR="0027050D">
        <w:tc>
          <w:tcPr>
            <w:tcW w:w="1250" w:type="dxa"/>
            <w:gridSpan w:val="2"/>
            <w:shd w:val="clear" w:color="auto" w:fill="E7E6E6"/>
            <w:vAlign w:val="center"/>
          </w:tcPr>
          <w:p w:rsidR="0027050D" w:rsidRDefault="001A3673">
            <w:pPr>
              <w:jc w:val="center"/>
              <w:rPr>
                <w:rFonts w:ascii="PMingLiU" w:hAnsi="PMingLiU"/>
                <w:b/>
              </w:rPr>
            </w:pPr>
            <w:r>
              <w:rPr>
                <w:rFonts w:ascii="PMingLiU" w:hAnsi="PMingLiU" w:hint="eastAsia"/>
                <w:b/>
              </w:rPr>
              <w:t>期間</w:t>
            </w:r>
          </w:p>
        </w:tc>
        <w:tc>
          <w:tcPr>
            <w:tcW w:w="698" w:type="dxa"/>
            <w:vAlign w:val="center"/>
          </w:tcPr>
          <w:p w:rsidR="0027050D" w:rsidRDefault="001A3673">
            <w:pPr>
              <w:jc w:val="center"/>
              <w:rPr>
                <w:rFonts w:ascii="PMingLiU" w:hAnsi="PMingLiU"/>
                <w:b/>
              </w:rPr>
            </w:pPr>
            <w:r>
              <w:rPr>
                <w:rFonts w:ascii="PMingLiU" w:hAnsi="PMingLiU" w:hint="eastAsia"/>
                <w:b/>
              </w:rPr>
              <w:t>2005</w:t>
            </w:r>
          </w:p>
        </w:tc>
        <w:tc>
          <w:tcPr>
            <w:tcW w:w="699" w:type="dxa"/>
            <w:vAlign w:val="center"/>
          </w:tcPr>
          <w:p w:rsidR="0027050D" w:rsidRDefault="001A3673">
            <w:pPr>
              <w:jc w:val="center"/>
              <w:rPr>
                <w:rFonts w:ascii="PMingLiU" w:hAnsi="PMingLiU"/>
                <w:b/>
              </w:rPr>
            </w:pPr>
            <w:r>
              <w:rPr>
                <w:rFonts w:ascii="PMingLiU" w:hAnsi="PMingLiU" w:hint="eastAsia"/>
                <w:b/>
              </w:rPr>
              <w:t>2006</w:t>
            </w:r>
          </w:p>
        </w:tc>
        <w:tc>
          <w:tcPr>
            <w:tcW w:w="699" w:type="dxa"/>
            <w:vAlign w:val="center"/>
          </w:tcPr>
          <w:p w:rsidR="0027050D" w:rsidRDefault="001A3673">
            <w:pPr>
              <w:jc w:val="center"/>
              <w:rPr>
                <w:rFonts w:ascii="PMingLiU" w:hAnsi="PMingLiU"/>
                <w:b/>
              </w:rPr>
            </w:pPr>
            <w:r>
              <w:rPr>
                <w:rFonts w:ascii="PMingLiU" w:hAnsi="PMingLiU" w:hint="eastAsia"/>
                <w:b/>
              </w:rPr>
              <w:t>2007</w:t>
            </w:r>
          </w:p>
        </w:tc>
        <w:tc>
          <w:tcPr>
            <w:tcW w:w="699" w:type="dxa"/>
            <w:shd w:val="clear" w:color="auto" w:fill="auto"/>
            <w:vAlign w:val="center"/>
          </w:tcPr>
          <w:p w:rsidR="0027050D" w:rsidRDefault="001A3673">
            <w:pPr>
              <w:jc w:val="center"/>
              <w:rPr>
                <w:rFonts w:ascii="PMingLiU" w:hAnsi="PMingLiU"/>
                <w:b/>
              </w:rPr>
            </w:pPr>
            <w:r>
              <w:rPr>
                <w:rFonts w:ascii="PMingLiU" w:hAnsi="PMingLiU"/>
                <w:b/>
              </w:rPr>
              <w:t>2008</w:t>
            </w:r>
          </w:p>
        </w:tc>
        <w:tc>
          <w:tcPr>
            <w:tcW w:w="699" w:type="dxa"/>
            <w:shd w:val="clear" w:color="auto" w:fill="auto"/>
            <w:vAlign w:val="center"/>
          </w:tcPr>
          <w:p w:rsidR="0027050D" w:rsidRDefault="001A3673">
            <w:pPr>
              <w:jc w:val="center"/>
              <w:rPr>
                <w:rFonts w:ascii="PMingLiU" w:hAnsi="PMingLiU"/>
                <w:b/>
              </w:rPr>
            </w:pPr>
            <w:r>
              <w:rPr>
                <w:rFonts w:ascii="PMingLiU" w:hAnsi="PMingLiU"/>
                <w:b/>
              </w:rPr>
              <w:t>2009</w:t>
            </w:r>
          </w:p>
        </w:tc>
        <w:tc>
          <w:tcPr>
            <w:tcW w:w="699" w:type="dxa"/>
            <w:shd w:val="clear" w:color="auto" w:fill="auto"/>
            <w:vAlign w:val="center"/>
          </w:tcPr>
          <w:p w:rsidR="0027050D" w:rsidRDefault="001A3673">
            <w:pPr>
              <w:jc w:val="center"/>
              <w:rPr>
                <w:rFonts w:ascii="PMingLiU" w:hAnsi="PMingLiU"/>
                <w:b/>
              </w:rPr>
            </w:pPr>
            <w:r>
              <w:rPr>
                <w:rFonts w:ascii="PMingLiU" w:hAnsi="PMingLiU"/>
                <w:b/>
              </w:rPr>
              <w:t>2010</w:t>
            </w:r>
          </w:p>
        </w:tc>
        <w:tc>
          <w:tcPr>
            <w:tcW w:w="699" w:type="dxa"/>
            <w:shd w:val="clear" w:color="auto" w:fill="auto"/>
            <w:vAlign w:val="center"/>
          </w:tcPr>
          <w:p w:rsidR="0027050D" w:rsidRDefault="001A3673">
            <w:pPr>
              <w:jc w:val="center"/>
              <w:rPr>
                <w:rFonts w:ascii="PMingLiU" w:hAnsi="PMingLiU"/>
                <w:b/>
              </w:rPr>
            </w:pPr>
            <w:r>
              <w:rPr>
                <w:rFonts w:ascii="PMingLiU" w:hAnsi="PMingLiU"/>
                <w:b/>
              </w:rPr>
              <w:t>2011</w:t>
            </w:r>
          </w:p>
        </w:tc>
        <w:tc>
          <w:tcPr>
            <w:tcW w:w="699" w:type="dxa"/>
            <w:shd w:val="clear" w:color="auto" w:fill="auto"/>
            <w:vAlign w:val="center"/>
          </w:tcPr>
          <w:p w:rsidR="0027050D" w:rsidRDefault="001A3673">
            <w:pPr>
              <w:jc w:val="center"/>
              <w:rPr>
                <w:rFonts w:ascii="PMingLiU" w:hAnsi="PMingLiU"/>
                <w:b/>
              </w:rPr>
            </w:pPr>
            <w:r>
              <w:rPr>
                <w:rFonts w:ascii="PMingLiU" w:hAnsi="PMingLiU"/>
                <w:b/>
              </w:rPr>
              <w:t>2012</w:t>
            </w:r>
          </w:p>
        </w:tc>
        <w:tc>
          <w:tcPr>
            <w:tcW w:w="699" w:type="dxa"/>
            <w:shd w:val="clear" w:color="auto" w:fill="auto"/>
            <w:vAlign w:val="center"/>
          </w:tcPr>
          <w:p w:rsidR="0027050D" w:rsidRDefault="001A3673">
            <w:pPr>
              <w:jc w:val="center"/>
              <w:rPr>
                <w:rFonts w:ascii="PMingLiU" w:hAnsi="PMingLiU"/>
                <w:b/>
              </w:rPr>
            </w:pPr>
            <w:r>
              <w:rPr>
                <w:rFonts w:ascii="PMingLiU" w:hAnsi="PMingLiU"/>
                <w:b/>
              </w:rPr>
              <w:t>2013</w:t>
            </w:r>
          </w:p>
        </w:tc>
        <w:tc>
          <w:tcPr>
            <w:tcW w:w="699" w:type="dxa"/>
            <w:shd w:val="clear" w:color="auto" w:fill="auto"/>
            <w:vAlign w:val="center"/>
          </w:tcPr>
          <w:p w:rsidR="0027050D" w:rsidRDefault="001A3673">
            <w:pPr>
              <w:jc w:val="center"/>
              <w:rPr>
                <w:rFonts w:ascii="PMingLiU" w:hAnsi="PMingLiU"/>
                <w:b/>
              </w:rPr>
            </w:pPr>
            <w:r>
              <w:rPr>
                <w:rFonts w:ascii="PMingLiU" w:hAnsi="PMingLiU"/>
                <w:b/>
              </w:rPr>
              <w:t>2014</w:t>
            </w:r>
          </w:p>
        </w:tc>
      </w:tr>
      <w:tr w:rsidR="0027050D">
        <w:tc>
          <w:tcPr>
            <w:tcW w:w="1250" w:type="dxa"/>
            <w:gridSpan w:val="2"/>
            <w:shd w:val="clear" w:color="auto" w:fill="E7E6E6"/>
            <w:vAlign w:val="center"/>
          </w:tcPr>
          <w:p w:rsidR="0027050D" w:rsidRDefault="001A3673">
            <w:pPr>
              <w:jc w:val="center"/>
              <w:rPr>
                <w:rFonts w:ascii="PMingLiU" w:hAnsi="PMingLiU"/>
              </w:rPr>
            </w:pPr>
            <w:r>
              <w:rPr>
                <w:rFonts w:ascii="PMingLiU" w:hAnsi="PMingLiU" w:hint="eastAsia"/>
                <w:b/>
              </w:rPr>
              <w:t>個案</w:t>
            </w:r>
          </w:p>
        </w:tc>
        <w:tc>
          <w:tcPr>
            <w:tcW w:w="698" w:type="dxa"/>
            <w:vAlign w:val="center"/>
          </w:tcPr>
          <w:p w:rsidR="0027050D" w:rsidRDefault="001A3673">
            <w:pPr>
              <w:jc w:val="center"/>
              <w:rPr>
                <w:rFonts w:ascii="PMingLiU" w:hAnsi="PMingLiU"/>
              </w:rPr>
            </w:pPr>
            <w:r>
              <w:rPr>
                <w:rFonts w:ascii="PMingLiU" w:hAnsi="PMingLiU" w:hint="eastAsia"/>
              </w:rPr>
              <w:t>18</w:t>
            </w:r>
          </w:p>
        </w:tc>
        <w:tc>
          <w:tcPr>
            <w:tcW w:w="699" w:type="dxa"/>
            <w:vAlign w:val="center"/>
          </w:tcPr>
          <w:p w:rsidR="0027050D" w:rsidRDefault="001A3673">
            <w:pPr>
              <w:jc w:val="center"/>
              <w:rPr>
                <w:rFonts w:ascii="PMingLiU" w:hAnsi="PMingLiU"/>
              </w:rPr>
            </w:pPr>
            <w:r>
              <w:rPr>
                <w:rFonts w:ascii="PMingLiU" w:hAnsi="PMingLiU" w:hint="eastAsia"/>
              </w:rPr>
              <w:t>10</w:t>
            </w:r>
          </w:p>
        </w:tc>
        <w:tc>
          <w:tcPr>
            <w:tcW w:w="699" w:type="dxa"/>
            <w:vAlign w:val="center"/>
          </w:tcPr>
          <w:p w:rsidR="0027050D" w:rsidRDefault="001A3673">
            <w:pPr>
              <w:jc w:val="center"/>
              <w:rPr>
                <w:rFonts w:ascii="PMingLiU" w:hAnsi="PMingLiU"/>
              </w:rPr>
            </w:pPr>
            <w:r>
              <w:rPr>
                <w:rFonts w:ascii="PMingLiU" w:hAnsi="PMingLiU" w:hint="eastAsia"/>
              </w:rPr>
              <w:t>4</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5</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3</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6</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6</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3</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2</w:t>
            </w:r>
          </w:p>
        </w:tc>
      </w:tr>
      <w:tr w:rsidR="0027050D">
        <w:tc>
          <w:tcPr>
            <w:tcW w:w="611" w:type="dxa"/>
            <w:vMerge w:val="restart"/>
            <w:shd w:val="clear" w:color="auto" w:fill="E7E6E6"/>
            <w:vAlign w:val="center"/>
          </w:tcPr>
          <w:p w:rsidR="0027050D" w:rsidRDefault="001A3673">
            <w:pPr>
              <w:jc w:val="center"/>
              <w:rPr>
                <w:rFonts w:ascii="PMingLiU" w:hAnsi="PMingLiU"/>
                <w:b/>
                <w:sz w:val="18"/>
                <w:szCs w:val="16"/>
              </w:rPr>
            </w:pPr>
            <w:r>
              <w:rPr>
                <w:rFonts w:ascii="PMingLiU" w:hAnsi="PMingLiU" w:hint="eastAsia"/>
                <w:b/>
                <w:sz w:val="18"/>
                <w:szCs w:val="16"/>
              </w:rPr>
              <w:t>處理結果</w:t>
            </w:r>
          </w:p>
        </w:tc>
        <w:tc>
          <w:tcPr>
            <w:tcW w:w="639" w:type="dxa"/>
            <w:shd w:val="clear" w:color="auto" w:fill="D9D9D9"/>
            <w:vAlign w:val="center"/>
          </w:tcPr>
          <w:p w:rsidR="0027050D" w:rsidRDefault="001A3673">
            <w:pPr>
              <w:jc w:val="center"/>
              <w:rPr>
                <w:rFonts w:ascii="PMingLiU" w:hAnsi="PMingLiU"/>
                <w:b/>
                <w:sz w:val="20"/>
                <w:szCs w:val="20"/>
              </w:rPr>
            </w:pPr>
            <w:r>
              <w:rPr>
                <w:rFonts w:ascii="PMingLiU" w:hAnsi="PMingLiU" w:hint="eastAsia"/>
                <w:b/>
                <w:sz w:val="20"/>
                <w:szCs w:val="20"/>
              </w:rPr>
              <w:t>歸檔</w:t>
            </w:r>
          </w:p>
        </w:tc>
        <w:tc>
          <w:tcPr>
            <w:tcW w:w="698" w:type="dxa"/>
            <w:vAlign w:val="center"/>
          </w:tcPr>
          <w:p w:rsidR="0027050D" w:rsidRDefault="001A3673">
            <w:pPr>
              <w:jc w:val="center"/>
              <w:rPr>
                <w:rFonts w:ascii="PMingLiU" w:hAnsi="PMingLiU"/>
              </w:rPr>
            </w:pPr>
            <w:r>
              <w:rPr>
                <w:rFonts w:ascii="PMingLiU" w:hAnsi="PMingLiU" w:hint="eastAsia"/>
              </w:rPr>
              <w:t>18</w:t>
            </w:r>
          </w:p>
        </w:tc>
        <w:tc>
          <w:tcPr>
            <w:tcW w:w="699" w:type="dxa"/>
            <w:vAlign w:val="center"/>
          </w:tcPr>
          <w:p w:rsidR="0027050D" w:rsidRDefault="001A3673">
            <w:pPr>
              <w:jc w:val="center"/>
              <w:rPr>
                <w:rFonts w:ascii="PMingLiU" w:hAnsi="PMingLiU"/>
              </w:rPr>
            </w:pPr>
            <w:r>
              <w:rPr>
                <w:rFonts w:ascii="PMingLiU" w:hAnsi="PMingLiU" w:hint="eastAsia"/>
              </w:rPr>
              <w:t>10</w:t>
            </w:r>
          </w:p>
        </w:tc>
        <w:tc>
          <w:tcPr>
            <w:tcW w:w="699" w:type="dxa"/>
            <w:vAlign w:val="center"/>
          </w:tcPr>
          <w:p w:rsidR="0027050D" w:rsidRDefault="001A3673">
            <w:pPr>
              <w:jc w:val="center"/>
              <w:rPr>
                <w:rFonts w:ascii="PMingLiU" w:hAnsi="PMingLiU"/>
              </w:rPr>
            </w:pPr>
            <w:r>
              <w:rPr>
                <w:rFonts w:ascii="PMingLiU" w:hAnsi="PMingLiU" w:hint="eastAsia"/>
              </w:rPr>
              <w:t>4</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5</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3</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2</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6</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3</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1</w:t>
            </w:r>
          </w:p>
        </w:tc>
      </w:tr>
      <w:tr w:rsidR="0027050D">
        <w:tc>
          <w:tcPr>
            <w:tcW w:w="611" w:type="dxa"/>
            <w:vMerge/>
            <w:shd w:val="clear" w:color="auto" w:fill="E7E6E6"/>
            <w:vAlign w:val="center"/>
          </w:tcPr>
          <w:p w:rsidR="0027050D" w:rsidRDefault="0027050D">
            <w:pPr>
              <w:jc w:val="center"/>
              <w:rPr>
                <w:rFonts w:ascii="PMingLiU" w:hAnsi="PMingLiU"/>
                <w:b/>
              </w:rPr>
            </w:pPr>
          </w:p>
        </w:tc>
        <w:tc>
          <w:tcPr>
            <w:tcW w:w="639"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4"/>
                <w:szCs w:val="16"/>
              </w:rPr>
              <w:t>跟進中</w:t>
            </w:r>
          </w:p>
        </w:tc>
        <w:tc>
          <w:tcPr>
            <w:tcW w:w="698" w:type="dxa"/>
            <w:vAlign w:val="center"/>
          </w:tcPr>
          <w:p w:rsidR="0027050D" w:rsidRDefault="001A3673">
            <w:pPr>
              <w:jc w:val="center"/>
              <w:rPr>
                <w:rFonts w:ascii="PMingLiU" w:hAnsi="PMingLiU"/>
              </w:rPr>
            </w:pPr>
            <w:r>
              <w:rPr>
                <w:rFonts w:ascii="PMingLiU" w:hAnsi="PMingLiU" w:hint="eastAsia"/>
              </w:rPr>
              <w:t>0</w:t>
            </w:r>
          </w:p>
        </w:tc>
        <w:tc>
          <w:tcPr>
            <w:tcW w:w="699" w:type="dxa"/>
            <w:vAlign w:val="center"/>
          </w:tcPr>
          <w:p w:rsidR="0027050D" w:rsidRDefault="001A3673">
            <w:pPr>
              <w:jc w:val="center"/>
              <w:rPr>
                <w:rFonts w:ascii="PMingLiU" w:hAnsi="PMingLiU"/>
              </w:rPr>
            </w:pPr>
            <w:r>
              <w:rPr>
                <w:rFonts w:ascii="PMingLiU" w:hAnsi="PMingLiU" w:hint="eastAsia"/>
              </w:rPr>
              <w:t>0</w:t>
            </w:r>
          </w:p>
        </w:tc>
        <w:tc>
          <w:tcPr>
            <w:tcW w:w="699" w:type="dxa"/>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4</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99" w:type="dxa"/>
            <w:shd w:val="clear" w:color="auto" w:fill="auto"/>
            <w:vAlign w:val="center"/>
          </w:tcPr>
          <w:p w:rsidR="0027050D" w:rsidRDefault="001A3673">
            <w:pPr>
              <w:jc w:val="center"/>
              <w:rPr>
                <w:rFonts w:ascii="PMingLiU" w:hAnsi="PMingLiU"/>
              </w:rPr>
            </w:pPr>
            <w:r>
              <w:rPr>
                <w:rFonts w:ascii="PMingLiU" w:hAnsi="PMingLiU" w:hint="eastAsia"/>
              </w:rPr>
              <w:t>1</w:t>
            </w:r>
          </w:p>
        </w:tc>
      </w:tr>
    </w:tbl>
    <w:p w:rsidR="0027050D" w:rsidRDefault="001A3673">
      <w:pPr>
        <w:pStyle w:val="Texto"/>
        <w:numPr>
          <w:ilvl w:val="0"/>
          <w:numId w:val="0"/>
        </w:numPr>
        <w:tabs>
          <w:tab w:val="clear" w:pos="360"/>
        </w:tabs>
        <w:spacing w:before="0" w:beforeAutospacing="0" w:after="0" w:afterAutospacing="0" w:line="260" w:lineRule="exact"/>
        <w:ind w:right="-113"/>
        <w:rPr>
          <w:rFonts w:eastAsia="DFKai-SB" w:hAnsi="DFKai-SB"/>
          <w:sz w:val="20"/>
          <w:szCs w:val="20"/>
          <w:lang w:val="en-US" w:eastAsia="zh-TW"/>
        </w:rPr>
      </w:pPr>
      <w:r>
        <w:rPr>
          <w:rFonts w:eastAsia="DFKai-SB" w:hAnsi="DFKai-SB"/>
          <w:sz w:val="20"/>
          <w:szCs w:val="20"/>
          <w:lang w:val="en-US" w:eastAsia="zh-TW"/>
        </w:rPr>
        <w:t>來源：</w:t>
      </w:r>
      <w:r>
        <w:rPr>
          <w:rFonts w:eastAsia="DFKai-SB" w:hAnsi="DFKai-SB" w:hint="eastAsia"/>
          <w:sz w:val="20"/>
          <w:szCs w:val="20"/>
          <w:lang w:val="en-US" w:eastAsia="zh-TW"/>
        </w:rPr>
        <w:t>廉政專員</w:t>
      </w:r>
      <w:r>
        <w:rPr>
          <w:rFonts w:eastAsia="DFKai-SB" w:hAnsi="DFKai-SB"/>
          <w:sz w:val="20"/>
          <w:szCs w:val="20"/>
          <w:lang w:val="en-US" w:eastAsia="zh-TW"/>
        </w:rPr>
        <w:t>辦公</w:t>
      </w:r>
      <w:r>
        <w:rPr>
          <w:rFonts w:eastAsia="DFKai-SB" w:hAnsi="DFKai-SB" w:hint="eastAsia"/>
          <w:sz w:val="20"/>
          <w:szCs w:val="20"/>
          <w:lang w:val="en-US" w:eastAsia="zh-TW"/>
        </w:rPr>
        <w:t>室</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關於突擊巡視拘留場所方面，根據第</w:t>
      </w:r>
      <w:r>
        <w:rPr>
          <w:rFonts w:hAnsi="PMingLiU" w:hint="eastAsia"/>
          <w:spacing w:val="20"/>
        </w:rPr>
        <w:t>86/99/M</w:t>
      </w:r>
      <w:r>
        <w:rPr>
          <w:rFonts w:hAnsi="PMingLiU" w:hint="eastAsia"/>
          <w:spacing w:val="20"/>
        </w:rPr>
        <w:t>號法令《規範在徒刑及收容保安處分之執行及其效果方面之司法介入制度》第</w:t>
      </w:r>
      <w:r>
        <w:rPr>
          <w:rFonts w:hAnsi="PMingLiU" w:hint="eastAsia"/>
          <w:spacing w:val="20"/>
        </w:rPr>
        <w:t>13</w:t>
      </w:r>
      <w:r>
        <w:rPr>
          <w:rFonts w:hAnsi="PMingLiU" w:hint="eastAsia"/>
          <w:spacing w:val="20"/>
        </w:rPr>
        <w:t>條規定，法官須每月至少一次巡視監獄場所，其可在有關設施內自由走動及查問任何工作人員、在囚人、被羈押的人，在囚人有權向法官表達訴求。</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澳門特區作為中華人民共和國的地方行政區域，不適用設立獨立的國家人權機構的建議。澳門特區現未設立獨立的人權機構，但須強調的是在現行的法律規範及體制架構下，已確保人權得到充分保障。</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除了上述廉政公署作為監督人權狀況的獨立政府機構外，由公民社會和非政府組織代表組成、旨在推廣和促進落實人權的各個不同領域的委員會構成了一系列的監管機制。</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lastRenderedPageBreak/>
        <w:t>在加強公眾認識自身的權利和相關的法律保障方面，法務局透過普法講座、比賽活動、園遊會、派發宣傳單張等各種形式推廣不同範疇的法律訊息。</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進一步而言，如果市民認為其權利受到侵犯，可透過澳門特區獨立的司法體制，直接援引各項適用於澳門特區的人權公約在法院提出訴訟。</w:t>
      </w:r>
    </w:p>
    <w:p w:rsidR="0027050D" w:rsidRDefault="001A3673">
      <w:pPr>
        <w:numPr>
          <w:ilvl w:val="0"/>
          <w:numId w:val="4"/>
        </w:numPr>
        <w:spacing w:beforeLines="50" w:before="180" w:line="360" w:lineRule="exact"/>
        <w:jc w:val="both"/>
        <w:rPr>
          <w:rFonts w:hAnsi="PMingLiU"/>
          <w:b/>
          <w:spacing w:val="20"/>
        </w:rPr>
      </w:pPr>
      <w:r>
        <w:rPr>
          <w:rFonts w:hAnsi="PMingLiU" w:hint="eastAsia"/>
          <w:spacing w:val="20"/>
        </w:rPr>
        <w:t>透過上述各種措施，各項適用於澳門特區的人權公約所規定的各項權利得以在澳門特區內廣泛宣傳，並且透過高度嚴謹的監督機制，確保權利受到保障。</w:t>
      </w:r>
    </w:p>
    <w:p w:rsidR="0027050D" w:rsidRDefault="001A3673">
      <w:pPr>
        <w:spacing w:beforeLines="50" w:before="180" w:line="360" w:lineRule="exact"/>
        <w:ind w:left="142"/>
        <w:rPr>
          <w:rFonts w:hAnsi="PMingLiU"/>
          <w:b/>
          <w:spacing w:val="20"/>
        </w:rPr>
      </w:pPr>
      <w:r>
        <w:rPr>
          <w:rFonts w:hAnsi="PMingLiU" w:hint="eastAsia"/>
          <w:b/>
          <w:spacing w:val="20"/>
        </w:rPr>
        <w:t>問題</w:t>
      </w:r>
      <w:r>
        <w:rPr>
          <w:rFonts w:hAnsi="PMingLiU" w:hint="eastAsia"/>
          <w:b/>
          <w:spacing w:val="20"/>
        </w:rPr>
        <w:t>3</w:t>
      </w:r>
      <w:r>
        <w:rPr>
          <w:rFonts w:hAnsi="PMingLiU" w:hint="eastAsia"/>
          <w:b/>
          <w:spacing w:val="20"/>
        </w:rPr>
        <w:t>：</w:t>
      </w:r>
      <w:r>
        <w:rPr>
          <w:rFonts w:hAnsi="PMingLiU" w:hint="eastAsia"/>
          <w:b/>
          <w:spacing w:val="20"/>
        </w:rPr>
        <w:t xml:space="preserve"> </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第</w:t>
      </w:r>
      <w:r>
        <w:rPr>
          <w:rFonts w:hAnsi="PMingLiU" w:hint="eastAsia"/>
          <w:spacing w:val="20"/>
        </w:rPr>
        <w:t>1/2009</w:t>
      </w:r>
      <w:r>
        <w:rPr>
          <w:rFonts w:hAnsi="PMingLiU" w:hint="eastAsia"/>
          <w:spacing w:val="20"/>
        </w:rPr>
        <w:t>號法律修改了第</w:t>
      </w:r>
      <w:r>
        <w:rPr>
          <w:rFonts w:hAnsi="PMingLiU" w:hint="eastAsia"/>
          <w:spacing w:val="20"/>
        </w:rPr>
        <w:t>21/88/M</w:t>
      </w:r>
      <w:r>
        <w:rPr>
          <w:rFonts w:hAnsi="PMingLiU" w:hint="eastAsia"/>
          <w:spacing w:val="20"/>
        </w:rPr>
        <w:t>號法律《法律和法院的運用》，對後者增加了第</w:t>
      </w:r>
      <w:r>
        <w:rPr>
          <w:rFonts w:hAnsi="PMingLiU" w:hint="eastAsia"/>
          <w:spacing w:val="20"/>
        </w:rPr>
        <w:t>4-A</w:t>
      </w:r>
      <w:r>
        <w:rPr>
          <w:rFonts w:hAnsi="PMingLiU" w:hint="eastAsia"/>
          <w:spacing w:val="20"/>
        </w:rPr>
        <w:t>條規定，其第</w:t>
      </w:r>
      <w:r>
        <w:rPr>
          <w:rFonts w:hAnsi="PMingLiU" w:hint="eastAsia"/>
          <w:spacing w:val="20"/>
        </w:rPr>
        <w:t>1</w:t>
      </w:r>
      <w:r>
        <w:rPr>
          <w:rFonts w:hAnsi="PMingLiU" w:hint="eastAsia"/>
          <w:spacing w:val="20"/>
        </w:rPr>
        <w:t>款訂明：“</w:t>
      </w:r>
      <w:r>
        <w:rPr>
          <w:rFonts w:ascii="PMingLiU" w:hAnsi="PMingLiU" w:hint="eastAsia"/>
          <w:spacing w:val="20"/>
        </w:rPr>
        <w:t>所有人均有權運用法律，向法院提起訴訟，在任何程序及在有關程序的任何階段中即使以證人、聲明人或嫌犯身份亦可得到律師的幫助，以及獲得司法補救；不得因經濟資源不足而拒絕實現公正。</w:t>
      </w:r>
      <w:r>
        <w:rPr>
          <w:rFonts w:hAnsi="PMingLiU" w:hint="eastAsia"/>
          <w:spacing w:val="20"/>
        </w:rPr>
        <w:t>”</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上述法律第</w:t>
      </w:r>
      <w:r>
        <w:rPr>
          <w:rFonts w:hAnsi="PMingLiU" w:hint="eastAsia"/>
          <w:spacing w:val="20"/>
        </w:rPr>
        <w:t>4-A</w:t>
      </w:r>
      <w:r>
        <w:rPr>
          <w:rFonts w:hAnsi="PMingLiU" w:hint="eastAsia"/>
          <w:spacing w:val="20"/>
        </w:rPr>
        <w:t>條第</w:t>
      </w:r>
      <w:r>
        <w:rPr>
          <w:rFonts w:hAnsi="PMingLiU" w:hint="eastAsia"/>
          <w:spacing w:val="20"/>
        </w:rPr>
        <w:t>2</w:t>
      </w:r>
      <w:r>
        <w:rPr>
          <w:rFonts w:hAnsi="PMingLiU" w:hint="eastAsia"/>
          <w:spacing w:val="20"/>
        </w:rPr>
        <w:t>款對無論是否被剝奪自由的當事人作出了進一步的保障，明確規定不論當事人的身份為囚犯、嫌犯、證人或聲明人，均有權取得法律資訊和法律諮詢、在法院被代理及由律師陪同面對任何公共當局。在上述法律的保障下，不會發生因律師沒有或無展示事先授權書而無法陪同當事人面對任何公共當局的情況，有利防止公權力行使酷刑。</w:t>
      </w:r>
    </w:p>
    <w:p w:rsidR="0027050D" w:rsidRDefault="001A3673">
      <w:pPr>
        <w:numPr>
          <w:ilvl w:val="0"/>
          <w:numId w:val="4"/>
        </w:numPr>
        <w:spacing w:beforeLines="50" w:before="180" w:line="360" w:lineRule="exact"/>
        <w:jc w:val="both"/>
        <w:rPr>
          <w:rFonts w:hAnsi="PMingLiU"/>
          <w:b/>
          <w:spacing w:val="20"/>
        </w:rPr>
      </w:pPr>
      <w:r>
        <w:rPr>
          <w:rFonts w:hAnsi="PMingLiU" w:hint="eastAsia"/>
          <w:spacing w:val="20"/>
        </w:rPr>
        <w:t>根據同法第</w:t>
      </w:r>
      <w:r>
        <w:rPr>
          <w:rFonts w:hAnsi="PMingLiU" w:hint="eastAsia"/>
          <w:spacing w:val="20"/>
        </w:rPr>
        <w:t>7</w:t>
      </w:r>
      <w:r>
        <w:rPr>
          <w:rFonts w:hAnsi="PMingLiU" w:hint="eastAsia"/>
          <w:spacing w:val="20"/>
        </w:rPr>
        <w:t>條規定，即使經濟能力不足，仍有權取得司法援助以透過司法訴訟維護其合法權益。特區</w:t>
      </w:r>
      <w:r>
        <w:rPr>
          <w:rFonts w:hAnsi="PMingLiU"/>
          <w:spacing w:val="20"/>
        </w:rPr>
        <w:t>政府於</w:t>
      </w:r>
      <w:r>
        <w:rPr>
          <w:rFonts w:hAnsi="PMingLiU"/>
          <w:spacing w:val="20"/>
        </w:rPr>
        <w:t>2012</w:t>
      </w:r>
      <w:r>
        <w:rPr>
          <w:rFonts w:hAnsi="PMingLiU"/>
          <w:spacing w:val="20"/>
        </w:rPr>
        <w:t>年透過第</w:t>
      </w:r>
      <w:r>
        <w:rPr>
          <w:rFonts w:hAnsi="PMingLiU"/>
          <w:spacing w:val="20"/>
        </w:rPr>
        <w:t>13/2012</w:t>
      </w:r>
      <w:r>
        <w:rPr>
          <w:rFonts w:hAnsi="PMingLiU"/>
          <w:spacing w:val="20"/>
        </w:rPr>
        <w:t>號法律</w:t>
      </w:r>
      <w:r>
        <w:rPr>
          <w:rFonts w:hAnsi="PMingLiU" w:hint="eastAsia"/>
          <w:spacing w:val="20"/>
        </w:rPr>
        <w:t>通過</w:t>
      </w:r>
      <w:r>
        <w:rPr>
          <w:rFonts w:hAnsi="PMingLiU"/>
          <w:spacing w:val="20"/>
        </w:rPr>
        <w:t>了</w:t>
      </w:r>
      <w:r>
        <w:rPr>
          <w:rFonts w:hAnsi="PMingLiU" w:hint="eastAsia"/>
          <w:spacing w:val="20"/>
        </w:rPr>
        <w:t>新的《</w:t>
      </w:r>
      <w:r>
        <w:rPr>
          <w:rFonts w:hAnsi="PMingLiU"/>
          <w:spacing w:val="20"/>
        </w:rPr>
        <w:t>司法援助的一般制度</w:t>
      </w:r>
      <w:r>
        <w:rPr>
          <w:rFonts w:hAnsi="PMingLiU" w:hint="eastAsia"/>
          <w:spacing w:val="20"/>
        </w:rPr>
        <w:t>》</w:t>
      </w:r>
      <w:r>
        <w:rPr>
          <w:rFonts w:hAnsi="PMingLiU"/>
          <w:spacing w:val="20"/>
        </w:rPr>
        <w:t>，</w:t>
      </w:r>
      <w:r>
        <w:rPr>
          <w:rFonts w:hAnsi="PMingLiU" w:hint="eastAsia"/>
          <w:spacing w:val="20"/>
        </w:rPr>
        <w:t>將</w:t>
      </w:r>
      <w:r>
        <w:rPr>
          <w:rFonts w:hAnsi="PMingLiU"/>
          <w:spacing w:val="20"/>
        </w:rPr>
        <w:t>可獲司法援助的</w:t>
      </w:r>
      <w:r>
        <w:rPr>
          <w:rFonts w:hAnsi="PMingLiU" w:hint="eastAsia"/>
          <w:spacing w:val="20"/>
        </w:rPr>
        <w:t>申請</w:t>
      </w:r>
      <w:r>
        <w:rPr>
          <w:rFonts w:hAnsi="PMingLiU"/>
          <w:spacing w:val="20"/>
        </w:rPr>
        <w:t>人由澳門居民及澳門設立的法人，擴展至外地僱員及其在獲特別逗留許可的家團成員、獲澳門特區承認的難民、留學生、定居申請人及其他法律規定有權獲得司法援助者</w:t>
      </w:r>
      <w:r>
        <w:rPr>
          <w:rFonts w:hAnsi="PMingLiU" w:hint="eastAsia"/>
          <w:spacing w:val="20"/>
        </w:rPr>
        <w:t>，並規定司法援助的批給不取決於申請人在案件中的訴訟地位。</w:t>
      </w:r>
    </w:p>
    <w:p w:rsidR="0027050D" w:rsidRDefault="001A3673">
      <w:pPr>
        <w:spacing w:beforeLines="50" w:before="180" w:line="360" w:lineRule="exact"/>
        <w:rPr>
          <w:rFonts w:hAnsi="PMingLiU"/>
          <w:b/>
          <w:spacing w:val="20"/>
        </w:rPr>
      </w:pPr>
      <w:r>
        <w:rPr>
          <w:rFonts w:hAnsi="PMingLiU" w:hint="eastAsia"/>
          <w:b/>
          <w:spacing w:val="20"/>
        </w:rPr>
        <w:t>問題</w:t>
      </w:r>
      <w:r>
        <w:rPr>
          <w:rFonts w:hAnsi="PMingLiU" w:hint="eastAsia"/>
          <w:b/>
          <w:spacing w:val="20"/>
        </w:rPr>
        <w:t>4</w:t>
      </w:r>
      <w:r>
        <w:rPr>
          <w:rFonts w:hAnsi="PMingLiU" w:hint="eastAsia"/>
          <w:b/>
          <w:spacing w:val="20"/>
        </w:rPr>
        <w:t>：</w:t>
      </w:r>
      <w:r>
        <w:rPr>
          <w:rFonts w:hAnsi="PMingLiU" w:hint="eastAsia"/>
          <w:b/>
          <w:spacing w:val="20"/>
        </w:rPr>
        <w:t xml:space="preserve"> </w:t>
      </w:r>
    </w:p>
    <w:p w:rsidR="0027050D" w:rsidRDefault="001A3673">
      <w:pPr>
        <w:spacing w:beforeLines="50" w:before="180" w:line="360" w:lineRule="exact"/>
        <w:rPr>
          <w:rFonts w:hAnsi="PMingLiU"/>
          <w:b/>
          <w:spacing w:val="20"/>
        </w:rPr>
      </w:pPr>
      <w:r>
        <w:rPr>
          <w:rFonts w:hAnsi="PMingLiU" w:hint="eastAsia"/>
          <w:b/>
          <w:spacing w:val="20"/>
        </w:rPr>
        <w:t xml:space="preserve">(a) </w:t>
      </w:r>
    </w:p>
    <w:p w:rsidR="0027050D" w:rsidRDefault="001A3673">
      <w:pPr>
        <w:numPr>
          <w:ilvl w:val="0"/>
          <w:numId w:val="4"/>
        </w:numPr>
        <w:spacing w:beforeLines="50" w:before="180" w:after="120" w:line="360" w:lineRule="exact"/>
        <w:jc w:val="both"/>
        <w:rPr>
          <w:rFonts w:hAnsi="PMingLiU"/>
          <w:b/>
          <w:spacing w:val="20"/>
        </w:rPr>
      </w:pPr>
      <w:r>
        <w:rPr>
          <w:rFonts w:hAnsi="PMingLiU" w:hint="eastAsia"/>
          <w:spacing w:val="20"/>
        </w:rPr>
        <w:t>自第</w:t>
      </w:r>
      <w:r>
        <w:rPr>
          <w:rFonts w:hAnsi="PMingLiU" w:hint="eastAsia"/>
          <w:spacing w:val="20"/>
        </w:rPr>
        <w:t>6/2008</w:t>
      </w:r>
      <w:r>
        <w:rPr>
          <w:rFonts w:hAnsi="PMingLiU" w:hint="eastAsia"/>
          <w:spacing w:val="20"/>
        </w:rPr>
        <w:t>號法律《打擊販賣人口</w:t>
      </w:r>
      <w:r>
        <w:rPr>
          <w:rFonts w:ascii="MS Mincho" w:eastAsiaTheme="minorEastAsia" w:hAnsi="MS Mincho" w:hint="eastAsia"/>
          <w:spacing w:val="20"/>
        </w:rPr>
        <w:t>犯罪</w:t>
      </w:r>
      <w:r>
        <w:rPr>
          <w:rFonts w:hAnsi="PMingLiU" w:hint="eastAsia"/>
          <w:spacing w:val="20"/>
        </w:rPr>
        <w:t>》生效以來，涉嫌販賣人口犯罪的個案資料和所涉及的受害人資料分別列表如下：</w:t>
      </w:r>
    </w:p>
    <w:p w:rsidR="0027050D" w:rsidRDefault="0027050D">
      <w:pPr>
        <w:spacing w:beforeLines="50" w:before="180" w:after="120" w:line="360" w:lineRule="exact"/>
        <w:jc w:val="both"/>
        <w:rPr>
          <w:rFonts w:hAnsi="PMingLiU"/>
          <w:spacing w:val="20"/>
        </w:rPr>
      </w:pPr>
    </w:p>
    <w:p w:rsidR="0027050D" w:rsidRDefault="0027050D">
      <w:pPr>
        <w:spacing w:beforeLines="50" w:before="180" w:after="120" w:line="360" w:lineRule="exact"/>
        <w:jc w:val="both"/>
        <w:rPr>
          <w:rFonts w:hAnsi="PMingLiU"/>
          <w:spacing w:val="20"/>
        </w:rPr>
      </w:pPr>
    </w:p>
    <w:p w:rsidR="0027050D" w:rsidRDefault="0027050D">
      <w:pPr>
        <w:spacing w:beforeLines="50" w:before="180" w:after="120" w:line="360" w:lineRule="exact"/>
        <w:jc w:val="both"/>
        <w:rPr>
          <w:rFonts w:hAnsi="PMingLiU"/>
          <w:b/>
          <w:spacing w:val="20"/>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985"/>
        <w:gridCol w:w="1631"/>
        <w:gridCol w:w="766"/>
        <w:gridCol w:w="766"/>
        <w:gridCol w:w="766"/>
        <w:gridCol w:w="877"/>
        <w:gridCol w:w="552"/>
        <w:gridCol w:w="1226"/>
      </w:tblGrid>
      <w:tr w:rsidR="0027050D">
        <w:trPr>
          <w:trHeight w:val="547"/>
        </w:trPr>
        <w:tc>
          <w:tcPr>
            <w:tcW w:w="670" w:type="dxa"/>
            <w:vMerge w:val="restart"/>
            <w:shd w:val="clear" w:color="auto" w:fill="E7E6E6"/>
            <w:vAlign w:val="center"/>
          </w:tcPr>
          <w:p w:rsidR="0027050D" w:rsidRDefault="001A3673">
            <w:pPr>
              <w:jc w:val="center"/>
              <w:rPr>
                <w:rFonts w:ascii="PMingLiU" w:hAnsi="PMingLiU"/>
                <w:b/>
              </w:rPr>
            </w:pPr>
            <w:r>
              <w:rPr>
                <w:rFonts w:ascii="PMingLiU" w:hAnsi="PMingLiU"/>
                <w:b/>
              </w:rPr>
              <w:t>年份</w:t>
            </w:r>
          </w:p>
        </w:tc>
        <w:tc>
          <w:tcPr>
            <w:tcW w:w="985" w:type="dxa"/>
            <w:vMerge w:val="restart"/>
            <w:shd w:val="clear" w:color="auto" w:fill="E7E6E6"/>
            <w:vAlign w:val="center"/>
          </w:tcPr>
          <w:p w:rsidR="0027050D" w:rsidRDefault="001A3673">
            <w:pPr>
              <w:jc w:val="center"/>
              <w:rPr>
                <w:rFonts w:ascii="PMingLiU" w:hAnsi="PMingLiU"/>
                <w:b/>
              </w:rPr>
            </w:pPr>
            <w:r>
              <w:rPr>
                <w:rFonts w:ascii="PMingLiU" w:hAnsi="PMingLiU"/>
                <w:b/>
              </w:rPr>
              <w:t>警方調查個案</w:t>
            </w:r>
          </w:p>
        </w:tc>
        <w:tc>
          <w:tcPr>
            <w:tcW w:w="1631" w:type="dxa"/>
            <w:vMerge w:val="restart"/>
            <w:shd w:val="clear" w:color="auto" w:fill="E7E6E6"/>
            <w:vAlign w:val="center"/>
          </w:tcPr>
          <w:p w:rsidR="0027050D" w:rsidRDefault="001A3673">
            <w:pPr>
              <w:jc w:val="center"/>
              <w:rPr>
                <w:rFonts w:ascii="PMingLiU" w:hAnsi="PMingLiU"/>
                <w:b/>
              </w:rPr>
            </w:pPr>
            <w:r>
              <w:rPr>
                <w:rFonts w:ascii="PMingLiU" w:hAnsi="PMingLiU"/>
                <w:b/>
              </w:rPr>
              <w:t>檢察院確認為販賣人口個案</w:t>
            </w:r>
          </w:p>
        </w:tc>
        <w:tc>
          <w:tcPr>
            <w:tcW w:w="766" w:type="dxa"/>
            <w:vMerge w:val="restart"/>
            <w:shd w:val="clear" w:color="auto" w:fill="E7E6E6"/>
            <w:vAlign w:val="center"/>
          </w:tcPr>
          <w:p w:rsidR="0027050D" w:rsidRDefault="001A3673">
            <w:pPr>
              <w:jc w:val="center"/>
              <w:rPr>
                <w:rFonts w:ascii="PMingLiU" w:hAnsi="PMingLiU"/>
                <w:b/>
              </w:rPr>
            </w:pPr>
            <w:r>
              <w:rPr>
                <w:rFonts w:ascii="PMingLiU" w:hAnsi="PMingLiU"/>
                <w:b/>
              </w:rPr>
              <w:t>歸檔個案</w:t>
            </w:r>
          </w:p>
        </w:tc>
        <w:tc>
          <w:tcPr>
            <w:tcW w:w="766" w:type="dxa"/>
            <w:vMerge w:val="restart"/>
            <w:shd w:val="clear" w:color="auto" w:fill="E7E6E6"/>
            <w:vAlign w:val="center"/>
          </w:tcPr>
          <w:p w:rsidR="0027050D" w:rsidRDefault="001A3673">
            <w:pPr>
              <w:jc w:val="center"/>
              <w:rPr>
                <w:rFonts w:ascii="PMingLiU" w:hAnsi="PMingLiU"/>
                <w:b/>
              </w:rPr>
            </w:pPr>
            <w:r>
              <w:rPr>
                <w:rFonts w:ascii="PMingLiU" w:hAnsi="PMingLiU"/>
                <w:b/>
              </w:rPr>
              <w:t>待決個案</w:t>
            </w:r>
          </w:p>
        </w:tc>
        <w:tc>
          <w:tcPr>
            <w:tcW w:w="766" w:type="dxa"/>
            <w:vMerge w:val="restart"/>
            <w:shd w:val="clear" w:color="auto" w:fill="E7E6E6"/>
            <w:vAlign w:val="center"/>
          </w:tcPr>
          <w:p w:rsidR="0027050D" w:rsidRDefault="001A3673">
            <w:pPr>
              <w:jc w:val="center"/>
              <w:rPr>
                <w:rFonts w:ascii="PMingLiU" w:hAnsi="PMingLiU"/>
                <w:b/>
              </w:rPr>
            </w:pPr>
            <w:r>
              <w:rPr>
                <w:rFonts w:ascii="PMingLiU" w:hAnsi="PMingLiU"/>
                <w:b/>
              </w:rPr>
              <w:t>檢控個案</w:t>
            </w:r>
          </w:p>
        </w:tc>
        <w:tc>
          <w:tcPr>
            <w:tcW w:w="877" w:type="dxa"/>
            <w:vMerge w:val="restart"/>
            <w:shd w:val="clear" w:color="auto" w:fill="E7E6E6"/>
            <w:vAlign w:val="center"/>
          </w:tcPr>
          <w:p w:rsidR="0027050D" w:rsidRDefault="001A3673">
            <w:pPr>
              <w:jc w:val="center"/>
              <w:rPr>
                <w:rFonts w:ascii="PMingLiU" w:hAnsi="PMingLiU"/>
                <w:b/>
              </w:rPr>
            </w:pPr>
            <w:r>
              <w:rPr>
                <w:rFonts w:ascii="PMingLiU" w:hAnsi="PMingLiU"/>
                <w:b/>
              </w:rPr>
              <w:t>被檢控人數</w:t>
            </w:r>
          </w:p>
        </w:tc>
        <w:tc>
          <w:tcPr>
            <w:tcW w:w="1778" w:type="dxa"/>
            <w:gridSpan w:val="2"/>
            <w:shd w:val="clear" w:color="auto" w:fill="E7E6E6"/>
            <w:vAlign w:val="center"/>
          </w:tcPr>
          <w:p w:rsidR="0027050D" w:rsidRDefault="001A3673">
            <w:pPr>
              <w:jc w:val="center"/>
              <w:rPr>
                <w:rFonts w:ascii="PMingLiU" w:hAnsi="PMingLiU"/>
                <w:b/>
              </w:rPr>
            </w:pPr>
            <w:r>
              <w:rPr>
                <w:rFonts w:ascii="PMingLiU" w:hAnsi="PMingLiU"/>
                <w:b/>
              </w:rPr>
              <w:t>判決</w:t>
            </w:r>
          </w:p>
        </w:tc>
      </w:tr>
      <w:tr w:rsidR="0027050D">
        <w:trPr>
          <w:trHeight w:val="488"/>
        </w:trPr>
        <w:tc>
          <w:tcPr>
            <w:tcW w:w="670" w:type="dxa"/>
            <w:vMerge/>
            <w:shd w:val="clear" w:color="auto" w:fill="E7E6E6"/>
            <w:vAlign w:val="center"/>
          </w:tcPr>
          <w:p w:rsidR="0027050D" w:rsidRDefault="0027050D">
            <w:pPr>
              <w:jc w:val="center"/>
              <w:rPr>
                <w:rFonts w:ascii="PMingLiU" w:hAnsi="PMingLiU"/>
                <w:b/>
              </w:rPr>
            </w:pPr>
          </w:p>
        </w:tc>
        <w:tc>
          <w:tcPr>
            <w:tcW w:w="985" w:type="dxa"/>
            <w:vMerge/>
            <w:shd w:val="clear" w:color="auto" w:fill="E7E6E6"/>
            <w:vAlign w:val="center"/>
          </w:tcPr>
          <w:p w:rsidR="0027050D" w:rsidRDefault="0027050D">
            <w:pPr>
              <w:jc w:val="center"/>
              <w:rPr>
                <w:rFonts w:ascii="PMingLiU" w:hAnsi="PMingLiU"/>
                <w:b/>
              </w:rPr>
            </w:pPr>
          </w:p>
        </w:tc>
        <w:tc>
          <w:tcPr>
            <w:tcW w:w="1631" w:type="dxa"/>
            <w:vMerge/>
            <w:shd w:val="clear" w:color="auto" w:fill="E7E6E6"/>
            <w:vAlign w:val="center"/>
          </w:tcPr>
          <w:p w:rsidR="0027050D" w:rsidRDefault="0027050D">
            <w:pPr>
              <w:jc w:val="center"/>
              <w:rPr>
                <w:rFonts w:ascii="PMingLiU" w:hAnsi="PMingLiU"/>
                <w:b/>
              </w:rPr>
            </w:pPr>
          </w:p>
        </w:tc>
        <w:tc>
          <w:tcPr>
            <w:tcW w:w="766" w:type="dxa"/>
            <w:vMerge/>
            <w:shd w:val="clear" w:color="auto" w:fill="E7E6E6"/>
            <w:vAlign w:val="center"/>
          </w:tcPr>
          <w:p w:rsidR="0027050D" w:rsidRDefault="0027050D">
            <w:pPr>
              <w:jc w:val="center"/>
              <w:rPr>
                <w:rFonts w:ascii="PMingLiU" w:hAnsi="PMingLiU"/>
                <w:b/>
              </w:rPr>
            </w:pPr>
          </w:p>
        </w:tc>
        <w:tc>
          <w:tcPr>
            <w:tcW w:w="766" w:type="dxa"/>
            <w:vMerge/>
            <w:shd w:val="clear" w:color="auto" w:fill="E7E6E6"/>
            <w:vAlign w:val="center"/>
          </w:tcPr>
          <w:p w:rsidR="0027050D" w:rsidRDefault="0027050D">
            <w:pPr>
              <w:jc w:val="center"/>
              <w:rPr>
                <w:rFonts w:ascii="PMingLiU" w:hAnsi="PMingLiU"/>
                <w:b/>
              </w:rPr>
            </w:pPr>
          </w:p>
        </w:tc>
        <w:tc>
          <w:tcPr>
            <w:tcW w:w="766" w:type="dxa"/>
            <w:vMerge/>
            <w:shd w:val="clear" w:color="auto" w:fill="E7E6E6"/>
            <w:vAlign w:val="center"/>
          </w:tcPr>
          <w:p w:rsidR="0027050D" w:rsidRDefault="0027050D">
            <w:pPr>
              <w:jc w:val="center"/>
              <w:rPr>
                <w:rFonts w:ascii="PMingLiU" w:hAnsi="PMingLiU"/>
                <w:b/>
              </w:rPr>
            </w:pPr>
          </w:p>
        </w:tc>
        <w:tc>
          <w:tcPr>
            <w:tcW w:w="877" w:type="dxa"/>
            <w:vMerge/>
            <w:shd w:val="clear" w:color="auto" w:fill="E7E6E6"/>
            <w:vAlign w:val="center"/>
          </w:tcPr>
          <w:p w:rsidR="0027050D" w:rsidRDefault="0027050D">
            <w:pPr>
              <w:jc w:val="center"/>
              <w:rPr>
                <w:rFonts w:ascii="PMingLiU" w:hAnsi="PMingLiU"/>
                <w:b/>
              </w:rPr>
            </w:pPr>
          </w:p>
        </w:tc>
        <w:tc>
          <w:tcPr>
            <w:tcW w:w="552" w:type="dxa"/>
            <w:shd w:val="clear" w:color="auto" w:fill="E7E6E6"/>
            <w:vAlign w:val="center"/>
          </w:tcPr>
          <w:p w:rsidR="0027050D" w:rsidRDefault="001A3673">
            <w:pPr>
              <w:jc w:val="center"/>
              <w:rPr>
                <w:rFonts w:ascii="PMingLiU" w:hAnsi="PMingLiU"/>
                <w:b/>
              </w:rPr>
            </w:pPr>
            <w:r>
              <w:rPr>
                <w:rFonts w:ascii="PMingLiU" w:hAnsi="PMingLiU"/>
                <w:b/>
              </w:rPr>
              <w:t>無罪</w:t>
            </w:r>
          </w:p>
        </w:tc>
        <w:tc>
          <w:tcPr>
            <w:tcW w:w="1226" w:type="dxa"/>
            <w:shd w:val="clear" w:color="auto" w:fill="E7E6E6"/>
            <w:vAlign w:val="center"/>
          </w:tcPr>
          <w:p w:rsidR="0027050D" w:rsidRDefault="001A3673">
            <w:pPr>
              <w:jc w:val="center"/>
              <w:rPr>
                <w:rFonts w:ascii="PMingLiU" w:hAnsi="PMingLiU"/>
                <w:b/>
              </w:rPr>
            </w:pPr>
            <w:r>
              <w:rPr>
                <w:rFonts w:ascii="PMingLiU" w:hAnsi="PMingLiU"/>
                <w:b/>
              </w:rPr>
              <w:t>販賣人口罪名成立</w:t>
            </w:r>
            <w:r>
              <w:rPr>
                <w:rFonts w:ascii="PMingLiU" w:hAnsi="PMingLiU" w:hint="eastAsia"/>
                <w:b/>
                <w:vertAlign w:val="superscript"/>
              </w:rPr>
              <w:t>1</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2008</w:t>
            </w:r>
          </w:p>
        </w:tc>
        <w:tc>
          <w:tcPr>
            <w:tcW w:w="985" w:type="dxa"/>
            <w:vAlign w:val="center"/>
          </w:tcPr>
          <w:p w:rsidR="0027050D" w:rsidRDefault="001A3673">
            <w:pPr>
              <w:jc w:val="center"/>
              <w:rPr>
                <w:rFonts w:ascii="PMingLiU" w:hAnsi="PMingLiU"/>
              </w:rPr>
            </w:pPr>
            <w:r>
              <w:rPr>
                <w:rFonts w:ascii="PMingLiU" w:hAnsi="PMingLiU"/>
              </w:rPr>
              <w:t>20</w:t>
            </w:r>
          </w:p>
        </w:tc>
        <w:tc>
          <w:tcPr>
            <w:tcW w:w="1631" w:type="dxa"/>
            <w:vAlign w:val="center"/>
          </w:tcPr>
          <w:p w:rsidR="0027050D" w:rsidRDefault="001A3673">
            <w:pPr>
              <w:jc w:val="center"/>
              <w:rPr>
                <w:rFonts w:ascii="PMingLiU" w:hAnsi="PMingLiU"/>
              </w:rPr>
            </w:pPr>
            <w:r>
              <w:rPr>
                <w:rFonts w:ascii="PMingLiU" w:hAnsi="PMingLiU"/>
              </w:rPr>
              <w:t>14</w:t>
            </w:r>
          </w:p>
        </w:tc>
        <w:tc>
          <w:tcPr>
            <w:tcW w:w="766" w:type="dxa"/>
            <w:vAlign w:val="center"/>
          </w:tcPr>
          <w:p w:rsidR="0027050D" w:rsidRDefault="001A3673">
            <w:pPr>
              <w:jc w:val="center"/>
              <w:rPr>
                <w:rFonts w:ascii="PMingLiU" w:hAnsi="PMingLiU"/>
              </w:rPr>
            </w:pPr>
            <w:r>
              <w:rPr>
                <w:rFonts w:ascii="PMingLiU" w:hAnsi="PMingLiU"/>
              </w:rPr>
              <w:t>12</w:t>
            </w:r>
          </w:p>
        </w:tc>
        <w:tc>
          <w:tcPr>
            <w:tcW w:w="766" w:type="dxa"/>
            <w:vAlign w:val="center"/>
          </w:tcPr>
          <w:p w:rsidR="0027050D" w:rsidRDefault="001A3673">
            <w:pPr>
              <w:jc w:val="center"/>
              <w:rPr>
                <w:rFonts w:ascii="PMingLiU" w:hAnsi="PMingLiU"/>
              </w:rPr>
            </w:pPr>
            <w:r>
              <w:rPr>
                <w:rFonts w:ascii="PMingLiU" w:hAnsi="PMingLiU"/>
              </w:rPr>
              <w:t>-</w:t>
            </w:r>
          </w:p>
        </w:tc>
        <w:tc>
          <w:tcPr>
            <w:tcW w:w="766" w:type="dxa"/>
            <w:shd w:val="clear" w:color="auto" w:fill="E7E6E6"/>
            <w:vAlign w:val="center"/>
          </w:tcPr>
          <w:p w:rsidR="0027050D" w:rsidRDefault="001A3673">
            <w:pPr>
              <w:jc w:val="center"/>
              <w:rPr>
                <w:rFonts w:ascii="PMingLiU" w:hAnsi="PMingLiU"/>
              </w:rPr>
            </w:pPr>
            <w:r>
              <w:rPr>
                <w:rFonts w:ascii="PMingLiU" w:hAnsi="PMingLiU"/>
              </w:rPr>
              <w:t>2</w:t>
            </w:r>
          </w:p>
        </w:tc>
        <w:tc>
          <w:tcPr>
            <w:tcW w:w="877" w:type="dxa"/>
            <w:vAlign w:val="center"/>
          </w:tcPr>
          <w:p w:rsidR="0027050D" w:rsidRDefault="001A3673">
            <w:pPr>
              <w:jc w:val="center"/>
              <w:rPr>
                <w:rFonts w:ascii="PMingLiU" w:hAnsi="PMingLiU"/>
              </w:rPr>
            </w:pPr>
            <w:r>
              <w:rPr>
                <w:rFonts w:ascii="PMingLiU" w:hAnsi="PMingLiU"/>
              </w:rPr>
              <w:t>9</w:t>
            </w:r>
          </w:p>
        </w:tc>
        <w:tc>
          <w:tcPr>
            <w:tcW w:w="552" w:type="dxa"/>
            <w:vAlign w:val="center"/>
          </w:tcPr>
          <w:p w:rsidR="0027050D" w:rsidRDefault="0027050D">
            <w:pPr>
              <w:jc w:val="center"/>
              <w:rPr>
                <w:rFonts w:ascii="PMingLiU" w:hAnsi="PMingLiU"/>
              </w:rPr>
            </w:pPr>
          </w:p>
        </w:tc>
        <w:tc>
          <w:tcPr>
            <w:tcW w:w="1226" w:type="dxa"/>
            <w:shd w:val="clear" w:color="auto" w:fill="E7E6E6"/>
            <w:vAlign w:val="center"/>
          </w:tcPr>
          <w:p w:rsidR="0027050D" w:rsidRDefault="001A3673">
            <w:pPr>
              <w:jc w:val="center"/>
              <w:rPr>
                <w:rFonts w:ascii="PMingLiU" w:hAnsi="PMingLiU"/>
              </w:rPr>
            </w:pPr>
            <w:r>
              <w:rPr>
                <w:rFonts w:ascii="PMingLiU" w:hAnsi="PMingLiU"/>
              </w:rPr>
              <w:t>2</w:t>
            </w:r>
            <w:r>
              <w:rPr>
                <w:rFonts w:ascii="PMingLiU" w:hAnsi="PMingLiU" w:hint="eastAsia"/>
                <w:vertAlign w:val="superscript"/>
              </w:rPr>
              <w:t>2</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2009</w:t>
            </w:r>
          </w:p>
        </w:tc>
        <w:tc>
          <w:tcPr>
            <w:tcW w:w="985" w:type="dxa"/>
            <w:vAlign w:val="center"/>
          </w:tcPr>
          <w:p w:rsidR="0027050D" w:rsidRDefault="001A3673">
            <w:pPr>
              <w:jc w:val="center"/>
              <w:rPr>
                <w:rFonts w:ascii="PMingLiU" w:hAnsi="PMingLiU"/>
              </w:rPr>
            </w:pPr>
            <w:r>
              <w:rPr>
                <w:rFonts w:ascii="PMingLiU" w:hAnsi="PMingLiU"/>
              </w:rPr>
              <w:t>8</w:t>
            </w:r>
          </w:p>
        </w:tc>
        <w:tc>
          <w:tcPr>
            <w:tcW w:w="1631" w:type="dxa"/>
            <w:vAlign w:val="center"/>
          </w:tcPr>
          <w:p w:rsidR="0027050D" w:rsidRDefault="001A3673">
            <w:pPr>
              <w:jc w:val="center"/>
              <w:rPr>
                <w:rFonts w:ascii="PMingLiU" w:hAnsi="PMingLiU"/>
              </w:rPr>
            </w:pPr>
            <w:r>
              <w:rPr>
                <w:rFonts w:ascii="PMingLiU" w:hAnsi="PMingLiU"/>
              </w:rPr>
              <w:t>5</w:t>
            </w:r>
          </w:p>
        </w:tc>
        <w:tc>
          <w:tcPr>
            <w:tcW w:w="766" w:type="dxa"/>
            <w:vAlign w:val="center"/>
          </w:tcPr>
          <w:p w:rsidR="0027050D" w:rsidRDefault="001A3673">
            <w:pPr>
              <w:jc w:val="center"/>
              <w:rPr>
                <w:rFonts w:ascii="PMingLiU" w:hAnsi="PMingLiU"/>
              </w:rPr>
            </w:pPr>
            <w:r>
              <w:rPr>
                <w:rFonts w:ascii="PMingLiU" w:hAnsi="PMingLiU"/>
              </w:rPr>
              <w:t>5</w:t>
            </w:r>
          </w:p>
        </w:tc>
        <w:tc>
          <w:tcPr>
            <w:tcW w:w="766" w:type="dxa"/>
            <w:vAlign w:val="center"/>
          </w:tcPr>
          <w:p w:rsidR="0027050D" w:rsidRDefault="001A3673">
            <w:pPr>
              <w:jc w:val="center"/>
              <w:rPr>
                <w:rFonts w:ascii="PMingLiU" w:hAnsi="PMingLiU"/>
              </w:rPr>
            </w:pPr>
            <w:r>
              <w:rPr>
                <w:rFonts w:ascii="PMingLiU" w:hAnsi="PMingLiU"/>
              </w:rPr>
              <w:t>-</w:t>
            </w:r>
          </w:p>
        </w:tc>
        <w:tc>
          <w:tcPr>
            <w:tcW w:w="766" w:type="dxa"/>
            <w:shd w:val="clear" w:color="auto" w:fill="E7E6E6"/>
            <w:vAlign w:val="center"/>
          </w:tcPr>
          <w:p w:rsidR="0027050D" w:rsidRDefault="001A3673">
            <w:pPr>
              <w:jc w:val="center"/>
              <w:rPr>
                <w:rFonts w:ascii="PMingLiU" w:hAnsi="PMingLiU"/>
              </w:rPr>
            </w:pPr>
            <w:r>
              <w:rPr>
                <w:rFonts w:ascii="PMingLiU" w:hAnsi="PMingLiU"/>
              </w:rPr>
              <w:t>-</w:t>
            </w:r>
          </w:p>
        </w:tc>
        <w:tc>
          <w:tcPr>
            <w:tcW w:w="877" w:type="dxa"/>
            <w:vAlign w:val="center"/>
          </w:tcPr>
          <w:p w:rsidR="0027050D" w:rsidRDefault="001A3673">
            <w:pPr>
              <w:jc w:val="center"/>
              <w:rPr>
                <w:rFonts w:ascii="PMingLiU" w:hAnsi="PMingLiU"/>
              </w:rPr>
            </w:pPr>
            <w:r>
              <w:rPr>
                <w:rFonts w:ascii="PMingLiU" w:hAnsi="PMingLiU"/>
              </w:rPr>
              <w:t>-</w:t>
            </w:r>
          </w:p>
        </w:tc>
        <w:tc>
          <w:tcPr>
            <w:tcW w:w="552" w:type="dxa"/>
            <w:vAlign w:val="center"/>
          </w:tcPr>
          <w:p w:rsidR="0027050D" w:rsidRDefault="001A3673">
            <w:pPr>
              <w:jc w:val="center"/>
              <w:rPr>
                <w:rFonts w:ascii="PMingLiU" w:hAnsi="PMingLiU"/>
              </w:rPr>
            </w:pPr>
            <w:r>
              <w:rPr>
                <w:rFonts w:ascii="PMingLiU" w:hAnsi="PMingLiU"/>
              </w:rPr>
              <w:t>-</w:t>
            </w:r>
          </w:p>
        </w:tc>
        <w:tc>
          <w:tcPr>
            <w:tcW w:w="1226" w:type="dxa"/>
            <w:shd w:val="clear" w:color="auto" w:fill="E7E6E6"/>
            <w:vAlign w:val="center"/>
          </w:tcPr>
          <w:p w:rsidR="0027050D" w:rsidRDefault="001A3673">
            <w:pPr>
              <w:jc w:val="center"/>
              <w:rPr>
                <w:rFonts w:ascii="PMingLiU" w:hAnsi="PMingLiU"/>
              </w:rPr>
            </w:pPr>
            <w:r>
              <w:rPr>
                <w:rFonts w:ascii="PMingLiU" w:hAnsi="PMingLiU"/>
              </w:rPr>
              <w:t>-</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2010</w:t>
            </w:r>
          </w:p>
        </w:tc>
        <w:tc>
          <w:tcPr>
            <w:tcW w:w="985" w:type="dxa"/>
            <w:vAlign w:val="center"/>
          </w:tcPr>
          <w:p w:rsidR="0027050D" w:rsidRDefault="001A3673">
            <w:pPr>
              <w:jc w:val="center"/>
              <w:rPr>
                <w:rFonts w:ascii="PMingLiU" w:hAnsi="PMingLiU"/>
              </w:rPr>
            </w:pPr>
            <w:r>
              <w:rPr>
                <w:rFonts w:ascii="PMingLiU" w:hAnsi="PMingLiU"/>
              </w:rPr>
              <w:t>14</w:t>
            </w:r>
          </w:p>
        </w:tc>
        <w:tc>
          <w:tcPr>
            <w:tcW w:w="1631" w:type="dxa"/>
            <w:vAlign w:val="center"/>
          </w:tcPr>
          <w:p w:rsidR="0027050D" w:rsidRDefault="001A3673">
            <w:pPr>
              <w:jc w:val="center"/>
              <w:rPr>
                <w:rFonts w:ascii="PMingLiU" w:hAnsi="PMingLiU"/>
              </w:rPr>
            </w:pPr>
            <w:r>
              <w:rPr>
                <w:rFonts w:ascii="PMingLiU" w:hAnsi="PMingLiU"/>
              </w:rPr>
              <w:t>16</w:t>
            </w:r>
          </w:p>
        </w:tc>
        <w:tc>
          <w:tcPr>
            <w:tcW w:w="766" w:type="dxa"/>
            <w:vAlign w:val="center"/>
          </w:tcPr>
          <w:p w:rsidR="0027050D" w:rsidRDefault="001A3673">
            <w:pPr>
              <w:jc w:val="center"/>
              <w:rPr>
                <w:rFonts w:ascii="PMingLiU" w:hAnsi="PMingLiU"/>
              </w:rPr>
            </w:pPr>
            <w:r>
              <w:rPr>
                <w:rFonts w:ascii="PMingLiU" w:hAnsi="PMingLiU"/>
              </w:rPr>
              <w:t>11</w:t>
            </w:r>
          </w:p>
        </w:tc>
        <w:tc>
          <w:tcPr>
            <w:tcW w:w="766" w:type="dxa"/>
            <w:vAlign w:val="center"/>
          </w:tcPr>
          <w:p w:rsidR="0027050D" w:rsidRDefault="001A3673">
            <w:pPr>
              <w:jc w:val="center"/>
              <w:rPr>
                <w:rFonts w:ascii="PMingLiU" w:hAnsi="PMingLiU"/>
              </w:rPr>
            </w:pPr>
            <w:r>
              <w:rPr>
                <w:rFonts w:ascii="PMingLiU" w:hAnsi="PMingLiU"/>
              </w:rPr>
              <w:t>1</w:t>
            </w:r>
          </w:p>
        </w:tc>
        <w:tc>
          <w:tcPr>
            <w:tcW w:w="766" w:type="dxa"/>
            <w:shd w:val="clear" w:color="auto" w:fill="E7E6E6"/>
            <w:vAlign w:val="center"/>
          </w:tcPr>
          <w:p w:rsidR="0027050D" w:rsidRDefault="001A3673">
            <w:pPr>
              <w:jc w:val="center"/>
              <w:rPr>
                <w:rFonts w:ascii="PMingLiU" w:hAnsi="PMingLiU"/>
              </w:rPr>
            </w:pPr>
            <w:r>
              <w:rPr>
                <w:rFonts w:ascii="PMingLiU" w:hAnsi="PMingLiU"/>
              </w:rPr>
              <w:t>4</w:t>
            </w:r>
          </w:p>
        </w:tc>
        <w:tc>
          <w:tcPr>
            <w:tcW w:w="877" w:type="dxa"/>
            <w:vAlign w:val="center"/>
          </w:tcPr>
          <w:p w:rsidR="0027050D" w:rsidRDefault="001A3673">
            <w:pPr>
              <w:jc w:val="center"/>
              <w:rPr>
                <w:rFonts w:ascii="PMingLiU" w:hAnsi="PMingLiU"/>
              </w:rPr>
            </w:pPr>
            <w:r>
              <w:rPr>
                <w:rFonts w:ascii="PMingLiU" w:hAnsi="PMingLiU"/>
              </w:rPr>
              <w:t>27</w:t>
            </w:r>
          </w:p>
        </w:tc>
        <w:tc>
          <w:tcPr>
            <w:tcW w:w="552" w:type="dxa"/>
            <w:vAlign w:val="center"/>
          </w:tcPr>
          <w:p w:rsidR="0027050D" w:rsidRDefault="001A3673">
            <w:pPr>
              <w:jc w:val="center"/>
              <w:rPr>
                <w:rFonts w:ascii="PMingLiU" w:hAnsi="PMingLiU"/>
              </w:rPr>
            </w:pPr>
            <w:r>
              <w:rPr>
                <w:rFonts w:ascii="PMingLiU" w:hAnsi="PMingLiU"/>
              </w:rPr>
              <w:t>-</w:t>
            </w:r>
          </w:p>
        </w:tc>
        <w:tc>
          <w:tcPr>
            <w:tcW w:w="1226" w:type="dxa"/>
            <w:shd w:val="clear" w:color="auto" w:fill="E7E6E6"/>
            <w:vAlign w:val="center"/>
          </w:tcPr>
          <w:p w:rsidR="0027050D" w:rsidRDefault="001A3673">
            <w:pPr>
              <w:jc w:val="center"/>
              <w:rPr>
                <w:rFonts w:ascii="PMingLiU" w:hAnsi="PMingLiU"/>
              </w:rPr>
            </w:pPr>
            <w:r>
              <w:rPr>
                <w:rFonts w:ascii="PMingLiU" w:hAnsi="PMingLiU"/>
              </w:rPr>
              <w:t>1</w:t>
            </w:r>
            <w:r>
              <w:rPr>
                <w:rFonts w:ascii="PMingLiU" w:hAnsi="PMingLiU" w:hint="eastAsia"/>
                <w:vertAlign w:val="superscript"/>
              </w:rPr>
              <w:t>3</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2011</w:t>
            </w:r>
          </w:p>
        </w:tc>
        <w:tc>
          <w:tcPr>
            <w:tcW w:w="985" w:type="dxa"/>
            <w:vAlign w:val="center"/>
          </w:tcPr>
          <w:p w:rsidR="0027050D" w:rsidRDefault="001A3673">
            <w:pPr>
              <w:jc w:val="center"/>
              <w:rPr>
                <w:rFonts w:ascii="PMingLiU" w:hAnsi="PMingLiU"/>
              </w:rPr>
            </w:pPr>
            <w:r>
              <w:rPr>
                <w:rFonts w:ascii="PMingLiU" w:hAnsi="PMingLiU"/>
              </w:rPr>
              <w:t>13</w:t>
            </w:r>
          </w:p>
        </w:tc>
        <w:tc>
          <w:tcPr>
            <w:tcW w:w="1631" w:type="dxa"/>
            <w:vAlign w:val="center"/>
          </w:tcPr>
          <w:p w:rsidR="0027050D" w:rsidRDefault="001A3673">
            <w:pPr>
              <w:jc w:val="center"/>
              <w:rPr>
                <w:rFonts w:ascii="PMingLiU" w:hAnsi="PMingLiU"/>
              </w:rPr>
            </w:pPr>
            <w:r>
              <w:rPr>
                <w:rFonts w:ascii="PMingLiU" w:hAnsi="PMingLiU"/>
              </w:rPr>
              <w:t>11</w:t>
            </w:r>
          </w:p>
        </w:tc>
        <w:tc>
          <w:tcPr>
            <w:tcW w:w="766" w:type="dxa"/>
            <w:vAlign w:val="center"/>
          </w:tcPr>
          <w:p w:rsidR="0027050D" w:rsidRDefault="001A3673">
            <w:pPr>
              <w:jc w:val="center"/>
              <w:rPr>
                <w:rFonts w:ascii="PMingLiU" w:hAnsi="PMingLiU"/>
              </w:rPr>
            </w:pPr>
            <w:r>
              <w:rPr>
                <w:rFonts w:ascii="PMingLiU" w:hAnsi="PMingLiU" w:hint="eastAsia"/>
              </w:rPr>
              <w:t>10</w:t>
            </w:r>
          </w:p>
        </w:tc>
        <w:tc>
          <w:tcPr>
            <w:tcW w:w="766" w:type="dxa"/>
            <w:vAlign w:val="center"/>
          </w:tcPr>
          <w:p w:rsidR="0027050D" w:rsidRDefault="001A3673">
            <w:pPr>
              <w:jc w:val="center"/>
              <w:rPr>
                <w:rFonts w:ascii="PMingLiU" w:hAnsi="PMingLiU"/>
              </w:rPr>
            </w:pPr>
            <w:r>
              <w:rPr>
                <w:rFonts w:ascii="PMingLiU" w:hAnsi="PMingLiU" w:hint="eastAsia"/>
              </w:rPr>
              <w:t>1</w:t>
            </w:r>
          </w:p>
        </w:tc>
        <w:tc>
          <w:tcPr>
            <w:tcW w:w="766" w:type="dxa"/>
            <w:shd w:val="clear" w:color="auto" w:fill="E7E6E6"/>
            <w:vAlign w:val="center"/>
          </w:tcPr>
          <w:p w:rsidR="0027050D" w:rsidRDefault="001A3673">
            <w:pPr>
              <w:jc w:val="center"/>
              <w:rPr>
                <w:rFonts w:ascii="PMingLiU" w:hAnsi="PMingLiU"/>
              </w:rPr>
            </w:pPr>
            <w:r>
              <w:rPr>
                <w:rFonts w:ascii="PMingLiU" w:hAnsi="PMingLiU"/>
              </w:rPr>
              <w:t>-</w:t>
            </w:r>
          </w:p>
        </w:tc>
        <w:tc>
          <w:tcPr>
            <w:tcW w:w="877" w:type="dxa"/>
            <w:vAlign w:val="center"/>
          </w:tcPr>
          <w:p w:rsidR="0027050D" w:rsidRDefault="001A3673">
            <w:pPr>
              <w:jc w:val="center"/>
              <w:rPr>
                <w:rFonts w:ascii="PMingLiU" w:hAnsi="PMingLiU"/>
              </w:rPr>
            </w:pPr>
            <w:r>
              <w:rPr>
                <w:rFonts w:ascii="PMingLiU" w:hAnsi="PMingLiU"/>
              </w:rPr>
              <w:t>1</w:t>
            </w:r>
          </w:p>
        </w:tc>
        <w:tc>
          <w:tcPr>
            <w:tcW w:w="552" w:type="dxa"/>
            <w:vAlign w:val="center"/>
          </w:tcPr>
          <w:p w:rsidR="0027050D" w:rsidRDefault="001A3673">
            <w:pPr>
              <w:jc w:val="center"/>
              <w:rPr>
                <w:rFonts w:ascii="PMingLiU" w:hAnsi="PMingLiU"/>
              </w:rPr>
            </w:pPr>
            <w:r>
              <w:rPr>
                <w:rFonts w:ascii="PMingLiU" w:hAnsi="PMingLiU"/>
              </w:rPr>
              <w:t>-</w:t>
            </w:r>
          </w:p>
        </w:tc>
        <w:tc>
          <w:tcPr>
            <w:tcW w:w="1226" w:type="dxa"/>
            <w:shd w:val="clear" w:color="auto" w:fill="E7E6E6"/>
            <w:vAlign w:val="center"/>
          </w:tcPr>
          <w:p w:rsidR="0027050D" w:rsidRDefault="001A3673">
            <w:pPr>
              <w:jc w:val="center"/>
              <w:rPr>
                <w:rFonts w:ascii="PMingLiU" w:hAnsi="PMingLiU"/>
              </w:rPr>
            </w:pPr>
            <w:r>
              <w:rPr>
                <w:rFonts w:ascii="PMingLiU" w:hAnsi="PMingLiU"/>
              </w:rPr>
              <w:t>-</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2012</w:t>
            </w:r>
          </w:p>
        </w:tc>
        <w:tc>
          <w:tcPr>
            <w:tcW w:w="985" w:type="dxa"/>
            <w:vAlign w:val="center"/>
          </w:tcPr>
          <w:p w:rsidR="0027050D" w:rsidRDefault="001A3673">
            <w:pPr>
              <w:jc w:val="center"/>
              <w:rPr>
                <w:rFonts w:ascii="PMingLiU" w:hAnsi="PMingLiU"/>
              </w:rPr>
            </w:pPr>
            <w:r>
              <w:rPr>
                <w:rFonts w:ascii="PMingLiU" w:hAnsi="PMingLiU"/>
              </w:rPr>
              <w:t>19</w:t>
            </w:r>
          </w:p>
        </w:tc>
        <w:tc>
          <w:tcPr>
            <w:tcW w:w="1631" w:type="dxa"/>
            <w:vAlign w:val="center"/>
          </w:tcPr>
          <w:p w:rsidR="0027050D" w:rsidRDefault="001A3673">
            <w:pPr>
              <w:jc w:val="center"/>
              <w:rPr>
                <w:rFonts w:ascii="PMingLiU" w:hAnsi="PMingLiU"/>
              </w:rPr>
            </w:pPr>
            <w:r>
              <w:rPr>
                <w:rFonts w:ascii="PMingLiU" w:hAnsi="PMingLiU"/>
              </w:rPr>
              <w:t>15</w:t>
            </w:r>
          </w:p>
        </w:tc>
        <w:tc>
          <w:tcPr>
            <w:tcW w:w="766" w:type="dxa"/>
            <w:vAlign w:val="center"/>
          </w:tcPr>
          <w:p w:rsidR="0027050D" w:rsidRDefault="001A3673">
            <w:pPr>
              <w:jc w:val="center"/>
              <w:rPr>
                <w:rFonts w:ascii="PMingLiU" w:hAnsi="PMingLiU"/>
              </w:rPr>
            </w:pPr>
            <w:r>
              <w:rPr>
                <w:rFonts w:ascii="PMingLiU" w:hAnsi="PMingLiU" w:hint="eastAsia"/>
              </w:rPr>
              <w:t>9</w:t>
            </w:r>
          </w:p>
        </w:tc>
        <w:tc>
          <w:tcPr>
            <w:tcW w:w="766" w:type="dxa"/>
            <w:vAlign w:val="center"/>
          </w:tcPr>
          <w:p w:rsidR="0027050D" w:rsidRDefault="001A3673">
            <w:pPr>
              <w:jc w:val="center"/>
              <w:rPr>
                <w:rFonts w:ascii="PMingLiU" w:hAnsi="PMingLiU"/>
              </w:rPr>
            </w:pPr>
            <w:r>
              <w:rPr>
                <w:rFonts w:ascii="PMingLiU" w:hAnsi="PMingLiU" w:hint="eastAsia"/>
              </w:rPr>
              <w:t>3</w:t>
            </w:r>
          </w:p>
        </w:tc>
        <w:tc>
          <w:tcPr>
            <w:tcW w:w="766" w:type="dxa"/>
            <w:shd w:val="clear" w:color="auto" w:fill="E7E6E6"/>
            <w:vAlign w:val="center"/>
          </w:tcPr>
          <w:p w:rsidR="0027050D" w:rsidRDefault="001A3673">
            <w:pPr>
              <w:jc w:val="center"/>
              <w:rPr>
                <w:rFonts w:ascii="PMingLiU" w:hAnsi="PMingLiU"/>
              </w:rPr>
            </w:pPr>
            <w:r>
              <w:rPr>
                <w:rFonts w:ascii="PMingLiU" w:hAnsi="PMingLiU" w:hint="eastAsia"/>
              </w:rPr>
              <w:t>3</w:t>
            </w:r>
          </w:p>
        </w:tc>
        <w:tc>
          <w:tcPr>
            <w:tcW w:w="877" w:type="dxa"/>
            <w:vAlign w:val="center"/>
          </w:tcPr>
          <w:p w:rsidR="0027050D" w:rsidRDefault="001A3673">
            <w:pPr>
              <w:jc w:val="center"/>
              <w:rPr>
                <w:rFonts w:ascii="PMingLiU" w:hAnsi="PMingLiU"/>
              </w:rPr>
            </w:pPr>
            <w:r>
              <w:rPr>
                <w:rFonts w:ascii="PMingLiU" w:hAnsi="PMingLiU"/>
              </w:rPr>
              <w:t>18</w:t>
            </w:r>
          </w:p>
        </w:tc>
        <w:tc>
          <w:tcPr>
            <w:tcW w:w="552" w:type="dxa"/>
            <w:vAlign w:val="center"/>
          </w:tcPr>
          <w:p w:rsidR="0027050D" w:rsidRDefault="001A3673">
            <w:pPr>
              <w:jc w:val="center"/>
              <w:rPr>
                <w:rFonts w:ascii="PMingLiU" w:hAnsi="PMingLiU"/>
              </w:rPr>
            </w:pPr>
            <w:r>
              <w:rPr>
                <w:rFonts w:ascii="PMingLiU" w:hAnsi="PMingLiU"/>
              </w:rPr>
              <w:t>-</w:t>
            </w:r>
          </w:p>
        </w:tc>
        <w:tc>
          <w:tcPr>
            <w:tcW w:w="1226" w:type="dxa"/>
            <w:shd w:val="clear" w:color="auto" w:fill="E7E6E6"/>
            <w:vAlign w:val="center"/>
          </w:tcPr>
          <w:p w:rsidR="0027050D" w:rsidRDefault="001A3673">
            <w:pPr>
              <w:jc w:val="center"/>
              <w:rPr>
                <w:rFonts w:ascii="PMingLiU" w:hAnsi="PMingLiU"/>
              </w:rPr>
            </w:pPr>
            <w:r>
              <w:rPr>
                <w:rFonts w:ascii="PMingLiU" w:hAnsi="PMingLiU"/>
              </w:rPr>
              <w:t>1</w:t>
            </w:r>
            <w:r>
              <w:rPr>
                <w:rFonts w:ascii="PMingLiU" w:hAnsi="PMingLiU" w:hint="eastAsia"/>
                <w:vertAlign w:val="superscript"/>
              </w:rPr>
              <w:t>4</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2013</w:t>
            </w:r>
          </w:p>
        </w:tc>
        <w:tc>
          <w:tcPr>
            <w:tcW w:w="985" w:type="dxa"/>
            <w:vAlign w:val="center"/>
          </w:tcPr>
          <w:p w:rsidR="0027050D" w:rsidRDefault="001A3673">
            <w:pPr>
              <w:jc w:val="center"/>
              <w:rPr>
                <w:rFonts w:ascii="PMingLiU" w:hAnsi="PMingLiU"/>
              </w:rPr>
            </w:pPr>
            <w:r>
              <w:rPr>
                <w:rFonts w:ascii="PMingLiU" w:hAnsi="PMingLiU"/>
              </w:rPr>
              <w:t>34</w:t>
            </w:r>
          </w:p>
        </w:tc>
        <w:tc>
          <w:tcPr>
            <w:tcW w:w="1631" w:type="dxa"/>
            <w:vAlign w:val="center"/>
          </w:tcPr>
          <w:p w:rsidR="0027050D" w:rsidRDefault="001A3673">
            <w:pPr>
              <w:jc w:val="center"/>
              <w:rPr>
                <w:rFonts w:ascii="PMingLiU" w:hAnsi="PMingLiU"/>
              </w:rPr>
            </w:pPr>
            <w:r>
              <w:rPr>
                <w:rFonts w:ascii="PMingLiU" w:hAnsi="PMingLiU"/>
              </w:rPr>
              <w:t>35</w:t>
            </w:r>
          </w:p>
        </w:tc>
        <w:tc>
          <w:tcPr>
            <w:tcW w:w="766" w:type="dxa"/>
            <w:vAlign w:val="center"/>
          </w:tcPr>
          <w:p w:rsidR="0027050D" w:rsidRDefault="001A3673">
            <w:pPr>
              <w:jc w:val="center"/>
              <w:rPr>
                <w:rFonts w:ascii="PMingLiU" w:hAnsi="PMingLiU"/>
              </w:rPr>
            </w:pPr>
            <w:r>
              <w:rPr>
                <w:rFonts w:ascii="PMingLiU" w:hAnsi="PMingLiU" w:hint="eastAsia"/>
              </w:rPr>
              <w:t>25</w:t>
            </w:r>
          </w:p>
        </w:tc>
        <w:tc>
          <w:tcPr>
            <w:tcW w:w="766" w:type="dxa"/>
            <w:vAlign w:val="center"/>
          </w:tcPr>
          <w:p w:rsidR="0027050D" w:rsidRDefault="001A3673">
            <w:pPr>
              <w:jc w:val="center"/>
              <w:rPr>
                <w:rFonts w:ascii="PMingLiU" w:hAnsi="PMingLiU"/>
              </w:rPr>
            </w:pPr>
            <w:r>
              <w:rPr>
                <w:rFonts w:ascii="PMingLiU" w:hAnsi="PMingLiU" w:hint="eastAsia"/>
              </w:rPr>
              <w:t>7</w:t>
            </w:r>
          </w:p>
        </w:tc>
        <w:tc>
          <w:tcPr>
            <w:tcW w:w="766" w:type="dxa"/>
            <w:shd w:val="clear" w:color="auto" w:fill="E7E6E6"/>
            <w:vAlign w:val="center"/>
          </w:tcPr>
          <w:p w:rsidR="0027050D" w:rsidRDefault="001A3673">
            <w:pPr>
              <w:jc w:val="center"/>
              <w:rPr>
                <w:rFonts w:ascii="PMingLiU" w:hAnsi="PMingLiU"/>
              </w:rPr>
            </w:pPr>
            <w:r>
              <w:rPr>
                <w:rFonts w:ascii="PMingLiU" w:hAnsi="PMingLiU"/>
              </w:rPr>
              <w:t>3</w:t>
            </w:r>
          </w:p>
        </w:tc>
        <w:tc>
          <w:tcPr>
            <w:tcW w:w="877" w:type="dxa"/>
            <w:vAlign w:val="center"/>
          </w:tcPr>
          <w:p w:rsidR="0027050D" w:rsidRDefault="001A3673">
            <w:pPr>
              <w:jc w:val="center"/>
              <w:rPr>
                <w:rFonts w:ascii="PMingLiU" w:hAnsi="PMingLiU"/>
              </w:rPr>
            </w:pPr>
            <w:r>
              <w:rPr>
                <w:rFonts w:ascii="PMingLiU" w:hAnsi="PMingLiU"/>
              </w:rPr>
              <w:t>9</w:t>
            </w:r>
          </w:p>
        </w:tc>
        <w:tc>
          <w:tcPr>
            <w:tcW w:w="552" w:type="dxa"/>
            <w:vAlign w:val="center"/>
          </w:tcPr>
          <w:p w:rsidR="0027050D" w:rsidRDefault="001A3673">
            <w:pPr>
              <w:jc w:val="center"/>
              <w:rPr>
                <w:rFonts w:ascii="PMingLiU" w:hAnsi="PMingLiU"/>
              </w:rPr>
            </w:pPr>
            <w:r>
              <w:rPr>
                <w:rFonts w:ascii="PMingLiU" w:hAnsi="PMingLiU"/>
              </w:rPr>
              <w:t>-</w:t>
            </w:r>
          </w:p>
        </w:tc>
        <w:tc>
          <w:tcPr>
            <w:tcW w:w="1226" w:type="dxa"/>
            <w:shd w:val="clear" w:color="auto" w:fill="E7E6E6"/>
            <w:vAlign w:val="center"/>
          </w:tcPr>
          <w:p w:rsidR="0027050D" w:rsidRDefault="001A3673">
            <w:pPr>
              <w:jc w:val="center"/>
              <w:rPr>
                <w:rFonts w:ascii="PMingLiU" w:hAnsi="PMingLiU"/>
              </w:rPr>
            </w:pPr>
            <w:r>
              <w:rPr>
                <w:rFonts w:ascii="PMingLiU" w:hAnsi="PMingLiU"/>
              </w:rPr>
              <w:t>-</w:t>
            </w:r>
          </w:p>
        </w:tc>
      </w:tr>
      <w:tr w:rsidR="0027050D">
        <w:tc>
          <w:tcPr>
            <w:tcW w:w="670" w:type="dxa"/>
            <w:shd w:val="clear" w:color="auto" w:fill="E7E6E6"/>
            <w:vAlign w:val="center"/>
          </w:tcPr>
          <w:p w:rsidR="0027050D" w:rsidRDefault="001A3673">
            <w:pPr>
              <w:jc w:val="center"/>
              <w:rPr>
                <w:rFonts w:ascii="PMingLiU" w:hAnsi="PMingLiU"/>
                <w:b/>
              </w:rPr>
            </w:pPr>
            <w:r>
              <w:rPr>
                <w:rFonts w:ascii="PMingLiU" w:hAnsi="PMingLiU"/>
                <w:b/>
              </w:rPr>
              <w:t>2014</w:t>
            </w:r>
          </w:p>
        </w:tc>
        <w:tc>
          <w:tcPr>
            <w:tcW w:w="985" w:type="dxa"/>
            <w:vAlign w:val="center"/>
          </w:tcPr>
          <w:p w:rsidR="0027050D" w:rsidRDefault="001A3673">
            <w:pPr>
              <w:jc w:val="center"/>
              <w:rPr>
                <w:rFonts w:ascii="PMingLiU" w:hAnsi="PMingLiU"/>
              </w:rPr>
            </w:pPr>
            <w:r>
              <w:rPr>
                <w:rFonts w:ascii="PMingLiU" w:hAnsi="PMingLiU"/>
              </w:rPr>
              <w:t>5</w:t>
            </w:r>
          </w:p>
        </w:tc>
        <w:tc>
          <w:tcPr>
            <w:tcW w:w="1631" w:type="dxa"/>
            <w:vAlign w:val="center"/>
          </w:tcPr>
          <w:p w:rsidR="0027050D" w:rsidRDefault="001A3673">
            <w:pPr>
              <w:jc w:val="center"/>
              <w:rPr>
                <w:rFonts w:ascii="PMingLiU" w:hAnsi="PMingLiU"/>
              </w:rPr>
            </w:pPr>
            <w:r>
              <w:rPr>
                <w:rFonts w:ascii="PMingLiU" w:hAnsi="PMingLiU"/>
              </w:rPr>
              <w:t>4</w:t>
            </w:r>
          </w:p>
        </w:tc>
        <w:tc>
          <w:tcPr>
            <w:tcW w:w="766" w:type="dxa"/>
            <w:vAlign w:val="center"/>
          </w:tcPr>
          <w:p w:rsidR="0027050D" w:rsidRDefault="001A3673">
            <w:pPr>
              <w:jc w:val="center"/>
              <w:rPr>
                <w:rFonts w:ascii="PMingLiU" w:hAnsi="PMingLiU"/>
              </w:rPr>
            </w:pPr>
            <w:r>
              <w:rPr>
                <w:rFonts w:ascii="PMingLiU" w:hAnsi="PMingLiU" w:hint="eastAsia"/>
              </w:rPr>
              <w:t>2</w:t>
            </w:r>
          </w:p>
        </w:tc>
        <w:tc>
          <w:tcPr>
            <w:tcW w:w="766" w:type="dxa"/>
            <w:vAlign w:val="center"/>
          </w:tcPr>
          <w:p w:rsidR="0027050D" w:rsidRDefault="001A3673">
            <w:pPr>
              <w:jc w:val="center"/>
              <w:rPr>
                <w:rFonts w:ascii="PMingLiU" w:hAnsi="PMingLiU"/>
              </w:rPr>
            </w:pPr>
            <w:r>
              <w:rPr>
                <w:rFonts w:ascii="PMingLiU" w:hAnsi="PMingLiU" w:hint="eastAsia"/>
              </w:rPr>
              <w:t>2</w:t>
            </w:r>
          </w:p>
        </w:tc>
        <w:tc>
          <w:tcPr>
            <w:tcW w:w="766" w:type="dxa"/>
            <w:shd w:val="clear" w:color="auto" w:fill="E7E6E6"/>
            <w:vAlign w:val="center"/>
          </w:tcPr>
          <w:p w:rsidR="0027050D" w:rsidRDefault="001A3673">
            <w:pPr>
              <w:jc w:val="center"/>
              <w:rPr>
                <w:rFonts w:ascii="PMingLiU" w:hAnsi="PMingLiU"/>
              </w:rPr>
            </w:pPr>
            <w:r>
              <w:rPr>
                <w:rFonts w:ascii="PMingLiU" w:hAnsi="PMingLiU"/>
              </w:rPr>
              <w:t>0</w:t>
            </w:r>
          </w:p>
        </w:tc>
        <w:tc>
          <w:tcPr>
            <w:tcW w:w="877" w:type="dxa"/>
            <w:vAlign w:val="center"/>
          </w:tcPr>
          <w:p w:rsidR="0027050D" w:rsidRDefault="001A3673">
            <w:pPr>
              <w:jc w:val="center"/>
              <w:rPr>
                <w:rFonts w:ascii="PMingLiU" w:hAnsi="PMingLiU"/>
              </w:rPr>
            </w:pPr>
            <w:r>
              <w:rPr>
                <w:rFonts w:ascii="PMingLiU" w:hAnsi="PMingLiU"/>
              </w:rPr>
              <w:t>0</w:t>
            </w:r>
          </w:p>
        </w:tc>
        <w:tc>
          <w:tcPr>
            <w:tcW w:w="552" w:type="dxa"/>
            <w:vAlign w:val="center"/>
          </w:tcPr>
          <w:p w:rsidR="0027050D" w:rsidRDefault="001A3673">
            <w:pPr>
              <w:jc w:val="center"/>
              <w:rPr>
                <w:rFonts w:ascii="PMingLiU" w:hAnsi="PMingLiU"/>
              </w:rPr>
            </w:pPr>
            <w:r>
              <w:rPr>
                <w:rFonts w:ascii="PMingLiU" w:hAnsi="PMingLiU"/>
              </w:rPr>
              <w:t>-</w:t>
            </w:r>
          </w:p>
        </w:tc>
        <w:tc>
          <w:tcPr>
            <w:tcW w:w="1226" w:type="dxa"/>
            <w:shd w:val="clear" w:color="auto" w:fill="E7E6E6"/>
            <w:vAlign w:val="center"/>
          </w:tcPr>
          <w:p w:rsidR="0027050D" w:rsidRDefault="001A3673">
            <w:pPr>
              <w:jc w:val="center"/>
              <w:rPr>
                <w:rFonts w:ascii="PMingLiU" w:hAnsi="PMingLiU"/>
              </w:rPr>
            </w:pPr>
            <w:r>
              <w:rPr>
                <w:rFonts w:ascii="PMingLiU" w:hAnsi="PMingLiU"/>
              </w:rPr>
              <w:t>-</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sz w:val="20"/>
          <w:szCs w:val="20"/>
          <w:lang w:val="en-US" w:eastAsia="zh-TW"/>
        </w:rPr>
        <w:t>來源：保安協調辦公室</w:t>
      </w:r>
    </w:p>
    <w:p w:rsidR="0027050D" w:rsidRDefault="001A3673">
      <w:pPr>
        <w:pStyle w:val="Texto"/>
        <w:numPr>
          <w:ilvl w:val="0"/>
          <w:numId w:val="0"/>
        </w:numPr>
        <w:tabs>
          <w:tab w:val="clear" w:pos="360"/>
        </w:tabs>
        <w:spacing w:before="0" w:beforeAutospacing="0" w:after="0" w:afterAutospacing="0" w:line="260" w:lineRule="exact"/>
        <w:ind w:right="-113"/>
        <w:rPr>
          <w:rFonts w:eastAsia="DFKai-SB" w:hAnsi="DFKai-SB"/>
          <w:sz w:val="20"/>
          <w:szCs w:val="20"/>
          <w:lang w:eastAsia="zh-TW"/>
        </w:rPr>
      </w:pPr>
      <w:r>
        <w:rPr>
          <w:rFonts w:eastAsia="DFKai-SB" w:hAnsi="DFKai-SB" w:hint="eastAsia"/>
          <w:sz w:val="20"/>
          <w:szCs w:val="20"/>
          <w:lang w:val="en-US" w:eastAsia="zh-TW"/>
        </w:rPr>
        <w:t>註：</w:t>
      </w:r>
      <w:r>
        <w:rPr>
          <w:rFonts w:eastAsia="DFKai-SB" w:hAnsi="DFKai-SB" w:hint="eastAsia"/>
          <w:sz w:val="20"/>
          <w:szCs w:val="20"/>
          <w:lang w:val="en-US" w:eastAsia="zh-TW"/>
        </w:rPr>
        <w:t xml:space="preserve">1. </w:t>
      </w:r>
      <w:r>
        <w:rPr>
          <w:rFonts w:eastAsia="DFKai-SB" w:hAnsi="DFKai-SB"/>
          <w:sz w:val="20"/>
          <w:szCs w:val="20"/>
          <w:lang w:eastAsia="zh-TW"/>
        </w:rPr>
        <w:t>部份案件最終被法院裁定為其他犯罪（如操控賣淫</w:t>
      </w:r>
      <w:r>
        <w:rPr>
          <w:rFonts w:eastAsia="DFKai-SB" w:hAnsi="DFKai-SB" w:hint="eastAsia"/>
          <w:sz w:val="20"/>
          <w:szCs w:val="20"/>
          <w:lang w:eastAsia="zh-TW"/>
        </w:rPr>
        <w:t>、</w:t>
      </w:r>
      <w:r>
        <w:rPr>
          <w:rFonts w:ascii="DFKai-SB" w:eastAsia="DFKai-SB" w:hAnsi="DFKai-SB"/>
          <w:sz w:val="20"/>
          <w:szCs w:val="20"/>
          <w:lang w:eastAsia="zh-TW"/>
        </w:rPr>
        <w:t>協助偷渡</w:t>
      </w:r>
      <w:r>
        <w:rPr>
          <w:rFonts w:eastAsia="DFKai-SB" w:hAnsi="DFKai-SB" w:hint="eastAsia"/>
          <w:sz w:val="20"/>
          <w:szCs w:val="20"/>
          <w:lang w:eastAsia="zh-TW"/>
        </w:rPr>
        <w:t>等</w:t>
      </w:r>
      <w:r>
        <w:rPr>
          <w:rFonts w:eastAsia="DFKai-SB" w:hAnsi="DFKai-SB"/>
          <w:sz w:val="20"/>
          <w:szCs w:val="20"/>
          <w:lang w:eastAsia="zh-TW"/>
        </w:rPr>
        <w:t>）</w:t>
      </w:r>
      <w:r>
        <w:rPr>
          <w:rFonts w:eastAsia="DFKai-SB" w:hAnsi="DFKai-SB" w:hint="eastAsia"/>
          <w:sz w:val="20"/>
          <w:szCs w:val="20"/>
          <w:lang w:eastAsia="zh-TW"/>
        </w:rPr>
        <w:t>。</w:t>
      </w:r>
    </w:p>
    <w:p w:rsidR="0027050D" w:rsidRDefault="001A3673">
      <w:pPr>
        <w:pStyle w:val="Texto"/>
        <w:numPr>
          <w:ilvl w:val="0"/>
          <w:numId w:val="0"/>
        </w:numPr>
        <w:tabs>
          <w:tab w:val="clear" w:pos="360"/>
        </w:tabs>
        <w:spacing w:before="0" w:beforeAutospacing="0" w:after="0" w:afterAutospacing="0" w:line="260" w:lineRule="exact"/>
        <w:ind w:left="567" w:right="-113" w:hanging="567"/>
        <w:rPr>
          <w:rFonts w:eastAsia="DFKai-SB" w:hAnsi="DFKai-SB"/>
          <w:sz w:val="20"/>
          <w:szCs w:val="20"/>
          <w:lang w:eastAsia="zh-TW"/>
        </w:rPr>
      </w:pPr>
      <w:r>
        <w:rPr>
          <w:rFonts w:eastAsia="DFKai-SB" w:hAnsi="DFKai-SB" w:hint="eastAsia"/>
          <w:sz w:val="20"/>
          <w:szCs w:val="20"/>
          <w:lang w:eastAsia="zh-TW"/>
        </w:rPr>
        <w:t xml:space="preserve">    2. 1</w:t>
      </w:r>
      <w:r>
        <w:rPr>
          <w:rFonts w:eastAsia="DFKai-SB" w:hAnsi="DFKai-SB" w:hint="eastAsia"/>
          <w:sz w:val="20"/>
          <w:szCs w:val="20"/>
          <w:lang w:eastAsia="zh-TW"/>
        </w:rPr>
        <w:t>人於</w:t>
      </w:r>
      <w:r>
        <w:rPr>
          <w:rFonts w:eastAsia="DFKai-SB" w:hAnsi="DFKai-SB" w:hint="eastAsia"/>
          <w:sz w:val="20"/>
          <w:szCs w:val="20"/>
          <w:lang w:eastAsia="zh-TW"/>
        </w:rPr>
        <w:t>2009</w:t>
      </w:r>
      <w:r>
        <w:rPr>
          <w:rFonts w:eastAsia="DFKai-SB" w:hAnsi="DFKai-SB" w:hint="eastAsia"/>
          <w:sz w:val="20"/>
          <w:szCs w:val="20"/>
          <w:lang w:eastAsia="zh-TW"/>
        </w:rPr>
        <w:t>年</w:t>
      </w:r>
      <w:r>
        <w:rPr>
          <w:rFonts w:eastAsia="DFKai-SB" w:hAnsi="DFKai-SB" w:hint="eastAsia"/>
          <w:sz w:val="20"/>
          <w:szCs w:val="20"/>
          <w:lang w:eastAsia="zh-TW"/>
        </w:rPr>
        <w:t>11</w:t>
      </w:r>
      <w:r>
        <w:rPr>
          <w:rFonts w:eastAsia="DFKai-SB" w:hAnsi="DFKai-SB" w:hint="eastAsia"/>
          <w:sz w:val="20"/>
          <w:szCs w:val="20"/>
          <w:lang w:eastAsia="zh-TW"/>
        </w:rPr>
        <w:t>月</w:t>
      </w:r>
      <w:r>
        <w:rPr>
          <w:rFonts w:eastAsia="DFKai-SB" w:hAnsi="DFKai-SB" w:hint="eastAsia"/>
          <w:sz w:val="20"/>
          <w:szCs w:val="20"/>
          <w:lang w:eastAsia="zh-TW"/>
        </w:rPr>
        <w:t>18</w:t>
      </w:r>
      <w:r>
        <w:rPr>
          <w:rFonts w:eastAsia="DFKai-SB" w:hAnsi="DFKai-SB" w:hint="eastAsia"/>
          <w:sz w:val="20"/>
          <w:szCs w:val="20"/>
          <w:lang w:eastAsia="zh-TW"/>
        </w:rPr>
        <w:t>日被判</w:t>
      </w:r>
      <w:r>
        <w:rPr>
          <w:rFonts w:eastAsia="DFKai-SB" w:hAnsi="DFKai-SB" w:hint="eastAsia"/>
          <w:sz w:val="20"/>
          <w:szCs w:val="20"/>
          <w:lang w:eastAsia="zh-TW"/>
        </w:rPr>
        <w:t>7</w:t>
      </w:r>
      <w:r>
        <w:rPr>
          <w:rFonts w:eastAsia="DFKai-SB" w:hAnsi="DFKai-SB" w:hint="eastAsia"/>
          <w:sz w:val="20"/>
          <w:szCs w:val="20"/>
          <w:lang w:eastAsia="zh-TW"/>
        </w:rPr>
        <w:t>年</w:t>
      </w:r>
      <w:r>
        <w:rPr>
          <w:rFonts w:eastAsia="DFKai-SB" w:hAnsi="DFKai-SB" w:hint="eastAsia"/>
          <w:sz w:val="20"/>
          <w:szCs w:val="20"/>
          <w:lang w:eastAsia="zh-TW"/>
        </w:rPr>
        <w:t>6</w:t>
      </w:r>
      <w:r>
        <w:rPr>
          <w:rFonts w:eastAsia="DFKai-SB" w:hAnsi="DFKai-SB" w:hint="eastAsia"/>
          <w:sz w:val="20"/>
          <w:szCs w:val="20"/>
          <w:lang w:eastAsia="zh-TW"/>
        </w:rPr>
        <w:t>個月徒刑，另</w:t>
      </w:r>
      <w:r>
        <w:rPr>
          <w:rFonts w:eastAsia="DFKai-SB" w:hAnsi="DFKai-SB" w:hint="eastAsia"/>
          <w:sz w:val="20"/>
          <w:szCs w:val="20"/>
          <w:lang w:eastAsia="zh-TW"/>
        </w:rPr>
        <w:t>1</w:t>
      </w:r>
      <w:r>
        <w:rPr>
          <w:rFonts w:eastAsia="DFKai-SB" w:hAnsi="DFKai-SB" w:hint="eastAsia"/>
          <w:sz w:val="20"/>
          <w:szCs w:val="20"/>
          <w:lang w:eastAsia="zh-TW"/>
        </w:rPr>
        <w:t>人於</w:t>
      </w:r>
      <w:r>
        <w:rPr>
          <w:rFonts w:eastAsia="DFKai-SB" w:hAnsi="DFKai-SB" w:hint="eastAsia"/>
          <w:sz w:val="20"/>
          <w:szCs w:val="20"/>
          <w:lang w:eastAsia="zh-TW"/>
        </w:rPr>
        <w:t>2011</w:t>
      </w:r>
      <w:r>
        <w:rPr>
          <w:rFonts w:eastAsia="DFKai-SB" w:hAnsi="DFKai-SB" w:hint="eastAsia"/>
          <w:sz w:val="20"/>
          <w:szCs w:val="20"/>
          <w:lang w:eastAsia="zh-TW"/>
        </w:rPr>
        <w:t>年</w:t>
      </w:r>
      <w:r>
        <w:rPr>
          <w:rFonts w:eastAsia="DFKai-SB" w:hAnsi="DFKai-SB" w:hint="eastAsia"/>
          <w:sz w:val="20"/>
          <w:szCs w:val="20"/>
          <w:lang w:eastAsia="zh-TW"/>
        </w:rPr>
        <w:t>10</w:t>
      </w:r>
      <w:r>
        <w:rPr>
          <w:rFonts w:eastAsia="DFKai-SB" w:hAnsi="DFKai-SB" w:hint="eastAsia"/>
          <w:sz w:val="20"/>
          <w:szCs w:val="20"/>
          <w:lang w:eastAsia="zh-TW"/>
        </w:rPr>
        <w:t>月</w:t>
      </w:r>
      <w:r>
        <w:rPr>
          <w:rFonts w:eastAsia="DFKai-SB" w:hAnsi="DFKai-SB" w:hint="eastAsia"/>
          <w:sz w:val="20"/>
          <w:szCs w:val="20"/>
          <w:lang w:eastAsia="zh-TW"/>
        </w:rPr>
        <w:t>26</w:t>
      </w:r>
      <w:r>
        <w:rPr>
          <w:rFonts w:eastAsia="DFKai-SB" w:hAnsi="DFKai-SB" w:hint="eastAsia"/>
          <w:sz w:val="20"/>
          <w:szCs w:val="20"/>
          <w:lang w:eastAsia="zh-TW"/>
        </w:rPr>
        <w:t>日被判</w:t>
      </w:r>
      <w:r>
        <w:rPr>
          <w:rFonts w:eastAsia="DFKai-SB" w:hAnsi="DFKai-SB" w:hint="eastAsia"/>
          <w:sz w:val="20"/>
          <w:szCs w:val="20"/>
          <w:lang w:eastAsia="zh-TW"/>
        </w:rPr>
        <w:t>5</w:t>
      </w:r>
      <w:r>
        <w:rPr>
          <w:rFonts w:eastAsia="DFKai-SB" w:hAnsi="DFKai-SB" w:hint="eastAsia"/>
          <w:sz w:val="20"/>
          <w:szCs w:val="20"/>
          <w:lang w:eastAsia="zh-TW"/>
        </w:rPr>
        <w:t>年徒</w:t>
      </w:r>
      <w:r>
        <w:rPr>
          <w:rFonts w:eastAsia="DFKai-SB" w:hAnsi="DFKai-SB" w:hint="eastAsia"/>
          <w:sz w:val="20"/>
          <w:szCs w:val="20"/>
          <w:lang w:eastAsia="zh-TW"/>
        </w:rPr>
        <w:t xml:space="preserve"> </w:t>
      </w:r>
      <w:r>
        <w:rPr>
          <w:rFonts w:eastAsia="DFKai-SB" w:hAnsi="DFKai-SB" w:hint="eastAsia"/>
          <w:sz w:val="20"/>
          <w:szCs w:val="20"/>
          <w:lang w:eastAsia="zh-TW"/>
        </w:rPr>
        <w:t>刑。</w:t>
      </w:r>
    </w:p>
    <w:p w:rsidR="0027050D" w:rsidRDefault="001A3673">
      <w:pPr>
        <w:pStyle w:val="Texto"/>
        <w:numPr>
          <w:ilvl w:val="0"/>
          <w:numId w:val="0"/>
        </w:numPr>
        <w:tabs>
          <w:tab w:val="clear" w:pos="360"/>
        </w:tabs>
        <w:spacing w:before="0" w:beforeAutospacing="0" w:after="0" w:afterAutospacing="0" w:line="260" w:lineRule="exact"/>
        <w:ind w:right="-113"/>
        <w:rPr>
          <w:rFonts w:eastAsia="DFKai-SB" w:hAnsi="DFKai-SB"/>
          <w:sz w:val="20"/>
          <w:szCs w:val="20"/>
          <w:lang w:eastAsia="zh-TW"/>
        </w:rPr>
      </w:pPr>
      <w:r>
        <w:rPr>
          <w:rFonts w:eastAsia="DFKai-SB" w:hint="eastAsia"/>
          <w:sz w:val="20"/>
          <w:szCs w:val="20"/>
          <w:lang w:eastAsia="zh-TW"/>
        </w:rPr>
        <w:t xml:space="preserve">    3. </w:t>
      </w:r>
      <w:r>
        <w:rPr>
          <w:rFonts w:eastAsia="DFKai-SB"/>
          <w:sz w:val="20"/>
          <w:szCs w:val="20"/>
          <w:lang w:eastAsia="zh-TW"/>
        </w:rPr>
        <w:t>1</w:t>
      </w:r>
      <w:r>
        <w:rPr>
          <w:rFonts w:eastAsia="DFKai-SB" w:hAnsi="DFKai-SB"/>
          <w:sz w:val="20"/>
          <w:szCs w:val="20"/>
          <w:lang w:eastAsia="zh-TW"/>
        </w:rPr>
        <w:t>人</w:t>
      </w:r>
      <w:r>
        <w:rPr>
          <w:rFonts w:eastAsia="DFKai-SB" w:hAnsi="DFKai-SB" w:hint="eastAsia"/>
          <w:sz w:val="20"/>
          <w:szCs w:val="20"/>
          <w:lang w:eastAsia="zh-TW"/>
        </w:rPr>
        <w:t>於</w:t>
      </w:r>
      <w:r>
        <w:rPr>
          <w:rFonts w:eastAsia="DFKai-SB"/>
          <w:sz w:val="20"/>
          <w:szCs w:val="20"/>
        </w:rPr>
        <w:t>20</w:t>
      </w:r>
      <w:r>
        <w:rPr>
          <w:rFonts w:eastAsia="DFKai-SB"/>
          <w:sz w:val="20"/>
          <w:szCs w:val="20"/>
          <w:lang w:eastAsia="zh-TW"/>
        </w:rPr>
        <w:t>10</w:t>
      </w:r>
      <w:r>
        <w:rPr>
          <w:rFonts w:eastAsia="DFKai-SB" w:hAnsi="DFKai-SB"/>
          <w:sz w:val="20"/>
          <w:szCs w:val="20"/>
          <w:lang w:eastAsia="zh-TW"/>
        </w:rPr>
        <w:t>年</w:t>
      </w:r>
      <w:r>
        <w:rPr>
          <w:rFonts w:eastAsia="DFKai-SB" w:hAnsi="DFKai-SB" w:hint="eastAsia"/>
          <w:sz w:val="20"/>
          <w:szCs w:val="20"/>
          <w:lang w:eastAsia="zh-TW"/>
        </w:rPr>
        <w:t>10</w:t>
      </w:r>
      <w:r>
        <w:rPr>
          <w:rFonts w:eastAsia="DFKai-SB" w:hAnsi="DFKai-SB"/>
          <w:sz w:val="20"/>
          <w:szCs w:val="20"/>
          <w:lang w:eastAsia="zh-TW"/>
        </w:rPr>
        <w:t>月</w:t>
      </w:r>
      <w:r>
        <w:rPr>
          <w:rFonts w:eastAsia="DFKai-SB"/>
          <w:sz w:val="20"/>
          <w:szCs w:val="20"/>
          <w:lang w:eastAsia="zh-TW"/>
        </w:rPr>
        <w:t>29</w:t>
      </w:r>
      <w:r>
        <w:rPr>
          <w:rFonts w:eastAsia="DFKai-SB" w:hAnsi="DFKai-SB"/>
          <w:sz w:val="20"/>
          <w:szCs w:val="20"/>
          <w:lang w:eastAsia="zh-TW"/>
        </w:rPr>
        <w:t>日被判</w:t>
      </w:r>
      <w:r>
        <w:rPr>
          <w:rFonts w:eastAsia="DFKai-SB"/>
          <w:sz w:val="20"/>
          <w:szCs w:val="20"/>
          <w:lang w:eastAsia="zh-TW"/>
        </w:rPr>
        <w:t>3</w:t>
      </w:r>
      <w:r>
        <w:rPr>
          <w:rFonts w:eastAsia="DFKai-SB" w:hAnsi="DFKai-SB"/>
          <w:sz w:val="20"/>
          <w:szCs w:val="20"/>
          <w:lang w:eastAsia="zh-TW"/>
        </w:rPr>
        <w:t>年徒刑</w:t>
      </w:r>
      <w:r>
        <w:rPr>
          <w:rFonts w:eastAsia="DFKai-SB" w:hAnsi="DFKai-SB" w:hint="eastAsia"/>
          <w:sz w:val="20"/>
          <w:szCs w:val="20"/>
          <w:lang w:eastAsia="zh-TW"/>
        </w:rPr>
        <w:t>。</w:t>
      </w:r>
    </w:p>
    <w:p w:rsidR="0027050D" w:rsidRDefault="001A3673">
      <w:pPr>
        <w:pStyle w:val="Texto"/>
        <w:numPr>
          <w:ilvl w:val="0"/>
          <w:numId w:val="0"/>
        </w:numPr>
        <w:tabs>
          <w:tab w:val="clear" w:pos="360"/>
        </w:tabs>
        <w:spacing w:before="0" w:beforeAutospacing="0" w:after="0" w:afterAutospacing="0" w:line="260" w:lineRule="exact"/>
        <w:ind w:right="-113"/>
        <w:rPr>
          <w:rFonts w:eastAsia="DFKai-SB" w:hAnsi="DFKai-SB"/>
          <w:sz w:val="20"/>
          <w:szCs w:val="20"/>
          <w:lang w:eastAsia="zh-TW"/>
        </w:rPr>
      </w:pPr>
      <w:r>
        <w:rPr>
          <w:rFonts w:eastAsia="DFKai-SB" w:hAnsi="DFKai-SB" w:hint="eastAsia"/>
          <w:sz w:val="20"/>
          <w:szCs w:val="20"/>
          <w:lang w:eastAsia="zh-TW"/>
        </w:rPr>
        <w:t xml:space="preserve">    4. 7</w:t>
      </w:r>
      <w:r>
        <w:rPr>
          <w:rFonts w:eastAsia="DFKai-SB" w:hAnsi="DFKai-SB" w:hint="eastAsia"/>
          <w:sz w:val="20"/>
          <w:szCs w:val="20"/>
          <w:lang w:eastAsia="zh-TW"/>
        </w:rPr>
        <w:t>人於</w:t>
      </w:r>
      <w:r>
        <w:rPr>
          <w:rFonts w:eastAsia="DFKai-SB" w:hAnsi="DFKai-SB" w:hint="eastAsia"/>
          <w:sz w:val="20"/>
          <w:szCs w:val="20"/>
          <w:lang w:eastAsia="zh-TW"/>
        </w:rPr>
        <w:t>2013</w:t>
      </w:r>
      <w:r>
        <w:rPr>
          <w:rFonts w:eastAsia="DFKai-SB" w:hAnsi="DFKai-SB" w:hint="eastAsia"/>
          <w:sz w:val="20"/>
          <w:szCs w:val="20"/>
          <w:lang w:eastAsia="zh-TW"/>
        </w:rPr>
        <w:t>年</w:t>
      </w:r>
      <w:r>
        <w:rPr>
          <w:rFonts w:eastAsia="DFKai-SB" w:hAnsi="DFKai-SB" w:hint="eastAsia"/>
          <w:sz w:val="20"/>
          <w:szCs w:val="20"/>
          <w:lang w:eastAsia="zh-TW"/>
        </w:rPr>
        <w:t>3</w:t>
      </w:r>
      <w:r>
        <w:rPr>
          <w:rFonts w:eastAsia="DFKai-SB" w:hAnsi="DFKai-SB" w:hint="eastAsia"/>
          <w:sz w:val="20"/>
          <w:szCs w:val="20"/>
          <w:lang w:eastAsia="zh-TW"/>
        </w:rPr>
        <w:t>月</w:t>
      </w:r>
      <w:r>
        <w:rPr>
          <w:rFonts w:eastAsia="DFKai-SB" w:hAnsi="DFKai-SB" w:hint="eastAsia"/>
          <w:sz w:val="20"/>
          <w:szCs w:val="20"/>
          <w:lang w:eastAsia="zh-TW"/>
        </w:rPr>
        <w:t>8</w:t>
      </w:r>
      <w:r>
        <w:rPr>
          <w:rFonts w:eastAsia="DFKai-SB" w:hAnsi="DFKai-SB" w:hint="eastAsia"/>
          <w:sz w:val="20"/>
          <w:szCs w:val="20"/>
          <w:lang w:eastAsia="zh-TW"/>
        </w:rPr>
        <w:t>日被判處</w:t>
      </w:r>
      <w:r>
        <w:rPr>
          <w:rFonts w:eastAsia="DFKai-SB" w:hAnsi="DFKai-SB" w:hint="eastAsia"/>
          <w:sz w:val="20"/>
          <w:szCs w:val="20"/>
          <w:lang w:eastAsia="zh-TW"/>
        </w:rPr>
        <w:t>12</w:t>
      </w:r>
      <w:r>
        <w:rPr>
          <w:rFonts w:eastAsia="DFKai-SB" w:hAnsi="DFKai-SB" w:hint="eastAsia"/>
          <w:sz w:val="20"/>
          <w:szCs w:val="20"/>
          <w:lang w:eastAsia="zh-TW"/>
        </w:rPr>
        <w:t>年</w:t>
      </w:r>
      <w:r>
        <w:rPr>
          <w:rFonts w:eastAsia="DFKai-SB" w:hAnsi="DFKai-SB" w:hint="eastAsia"/>
          <w:sz w:val="20"/>
          <w:szCs w:val="20"/>
          <w:lang w:eastAsia="zh-TW"/>
        </w:rPr>
        <w:t>9</w:t>
      </w:r>
      <w:r>
        <w:rPr>
          <w:rFonts w:eastAsia="DFKai-SB" w:hAnsi="DFKai-SB" w:hint="eastAsia"/>
          <w:sz w:val="20"/>
          <w:szCs w:val="20"/>
          <w:lang w:eastAsia="zh-TW"/>
        </w:rPr>
        <w:t>個月至</w:t>
      </w:r>
      <w:r>
        <w:rPr>
          <w:rFonts w:eastAsia="DFKai-SB" w:hAnsi="DFKai-SB" w:hint="eastAsia"/>
          <w:sz w:val="20"/>
          <w:szCs w:val="20"/>
          <w:lang w:eastAsia="zh-TW"/>
        </w:rPr>
        <w:t>13</w:t>
      </w:r>
      <w:r>
        <w:rPr>
          <w:rFonts w:eastAsia="DFKai-SB" w:hAnsi="DFKai-SB" w:hint="eastAsia"/>
          <w:sz w:val="20"/>
          <w:szCs w:val="20"/>
          <w:lang w:eastAsia="zh-TW"/>
        </w:rPr>
        <w:t>年</w:t>
      </w:r>
      <w:r>
        <w:rPr>
          <w:rFonts w:eastAsia="DFKai-SB" w:hAnsi="DFKai-SB" w:hint="eastAsia"/>
          <w:sz w:val="20"/>
          <w:szCs w:val="20"/>
          <w:lang w:eastAsia="zh-TW"/>
        </w:rPr>
        <w:t>3</w:t>
      </w:r>
      <w:r>
        <w:rPr>
          <w:rFonts w:eastAsia="DFKai-SB" w:hAnsi="DFKai-SB" w:hint="eastAsia"/>
          <w:sz w:val="20"/>
          <w:szCs w:val="20"/>
          <w:lang w:eastAsia="zh-TW"/>
        </w:rPr>
        <w:t>個月徒刑。</w:t>
      </w:r>
    </w:p>
    <w:p w:rsidR="0027050D" w:rsidRDefault="0027050D">
      <w:pPr>
        <w:pStyle w:val="Texto"/>
        <w:numPr>
          <w:ilvl w:val="0"/>
          <w:numId w:val="0"/>
        </w:numPr>
        <w:tabs>
          <w:tab w:val="clear" w:pos="360"/>
        </w:tabs>
        <w:spacing w:before="0" w:beforeAutospacing="0" w:after="0" w:afterAutospacing="0" w:line="260" w:lineRule="exact"/>
        <w:ind w:right="-113"/>
        <w:rPr>
          <w:rFonts w:eastAsia="DFKai-SB" w:hAnsi="DFKai-SB"/>
          <w:sz w:val="20"/>
          <w:szCs w:val="20"/>
          <w:lang w:eastAsia="zh-TW"/>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
        <w:gridCol w:w="936"/>
        <w:gridCol w:w="992"/>
        <w:gridCol w:w="709"/>
        <w:gridCol w:w="992"/>
        <w:gridCol w:w="1134"/>
        <w:gridCol w:w="1207"/>
        <w:gridCol w:w="1367"/>
      </w:tblGrid>
      <w:tr w:rsidR="0027050D">
        <w:trPr>
          <w:tblHeader/>
        </w:trPr>
        <w:tc>
          <w:tcPr>
            <w:tcW w:w="902" w:type="dxa"/>
            <w:vMerge w:val="restart"/>
            <w:shd w:val="clear" w:color="auto" w:fill="E7E6E6"/>
            <w:vAlign w:val="center"/>
          </w:tcPr>
          <w:p w:rsidR="0027050D" w:rsidRDefault="001A3673">
            <w:pPr>
              <w:jc w:val="center"/>
              <w:rPr>
                <w:rFonts w:ascii="PMingLiU" w:hAnsi="PMingLiU"/>
                <w:b/>
              </w:rPr>
            </w:pPr>
            <w:r>
              <w:rPr>
                <w:rFonts w:ascii="PMingLiU" w:hAnsi="PMingLiU"/>
                <w:b/>
              </w:rPr>
              <w:t>年份</w:t>
            </w:r>
          </w:p>
        </w:tc>
        <w:tc>
          <w:tcPr>
            <w:tcW w:w="936" w:type="dxa"/>
            <w:vMerge w:val="restart"/>
            <w:shd w:val="clear" w:color="auto" w:fill="E7E6E6"/>
            <w:vAlign w:val="center"/>
          </w:tcPr>
          <w:p w:rsidR="0027050D" w:rsidRDefault="001A3673">
            <w:pPr>
              <w:jc w:val="center"/>
              <w:rPr>
                <w:rFonts w:ascii="PMingLiU" w:hAnsi="PMingLiU"/>
                <w:b/>
              </w:rPr>
            </w:pPr>
            <w:r>
              <w:rPr>
                <w:rFonts w:ascii="PMingLiU" w:hAnsi="PMingLiU"/>
                <w:b/>
              </w:rPr>
              <w:t>個案數目</w:t>
            </w:r>
          </w:p>
        </w:tc>
        <w:tc>
          <w:tcPr>
            <w:tcW w:w="992" w:type="dxa"/>
            <w:vMerge w:val="restart"/>
            <w:shd w:val="clear" w:color="auto" w:fill="E7E6E6"/>
            <w:vAlign w:val="center"/>
          </w:tcPr>
          <w:p w:rsidR="0027050D" w:rsidRDefault="001A3673">
            <w:pPr>
              <w:jc w:val="center"/>
              <w:rPr>
                <w:rFonts w:ascii="PMingLiU" w:hAnsi="PMingLiU"/>
                <w:b/>
              </w:rPr>
            </w:pPr>
            <w:r>
              <w:rPr>
                <w:rFonts w:ascii="PMingLiU" w:hAnsi="PMingLiU"/>
                <w:b/>
              </w:rPr>
              <w:t>受害人數目</w:t>
            </w:r>
          </w:p>
        </w:tc>
        <w:tc>
          <w:tcPr>
            <w:tcW w:w="709" w:type="dxa"/>
            <w:vMerge w:val="restart"/>
            <w:shd w:val="clear" w:color="auto" w:fill="E7E6E6"/>
            <w:vAlign w:val="center"/>
          </w:tcPr>
          <w:p w:rsidR="0027050D" w:rsidRDefault="001A3673">
            <w:pPr>
              <w:jc w:val="center"/>
              <w:rPr>
                <w:rFonts w:ascii="PMingLiU" w:hAnsi="PMingLiU"/>
                <w:b/>
              </w:rPr>
            </w:pPr>
            <w:r>
              <w:rPr>
                <w:rFonts w:ascii="PMingLiU" w:hAnsi="PMingLiU"/>
                <w:b/>
              </w:rPr>
              <w:t>性別</w:t>
            </w:r>
          </w:p>
        </w:tc>
        <w:tc>
          <w:tcPr>
            <w:tcW w:w="2126" w:type="dxa"/>
            <w:gridSpan w:val="2"/>
            <w:shd w:val="clear" w:color="auto" w:fill="E7E6E6"/>
            <w:vAlign w:val="center"/>
          </w:tcPr>
          <w:p w:rsidR="0027050D" w:rsidRDefault="001A3673">
            <w:pPr>
              <w:jc w:val="center"/>
              <w:rPr>
                <w:rFonts w:ascii="PMingLiU" w:hAnsi="PMingLiU"/>
                <w:b/>
              </w:rPr>
            </w:pPr>
            <w:r>
              <w:rPr>
                <w:rFonts w:ascii="PMingLiU" w:hAnsi="PMingLiU"/>
                <w:b/>
              </w:rPr>
              <w:t>年齡</w:t>
            </w:r>
          </w:p>
        </w:tc>
        <w:tc>
          <w:tcPr>
            <w:tcW w:w="2574" w:type="dxa"/>
            <w:gridSpan w:val="2"/>
            <w:shd w:val="clear" w:color="auto" w:fill="E7E6E6"/>
            <w:vAlign w:val="center"/>
          </w:tcPr>
          <w:p w:rsidR="0027050D" w:rsidRDefault="001A3673">
            <w:pPr>
              <w:jc w:val="center"/>
              <w:rPr>
                <w:rFonts w:ascii="PMingLiU" w:hAnsi="PMingLiU"/>
                <w:b/>
              </w:rPr>
            </w:pPr>
            <w:r>
              <w:rPr>
                <w:rFonts w:ascii="PMingLiU" w:hAnsi="PMingLiU"/>
                <w:b/>
              </w:rPr>
              <w:t>國籍</w:t>
            </w:r>
          </w:p>
        </w:tc>
      </w:tr>
      <w:tr w:rsidR="0027050D">
        <w:trPr>
          <w:tblHeader/>
        </w:trPr>
        <w:tc>
          <w:tcPr>
            <w:tcW w:w="902" w:type="dxa"/>
            <w:vMerge/>
            <w:shd w:val="clear" w:color="auto" w:fill="E7E6E6"/>
            <w:vAlign w:val="center"/>
          </w:tcPr>
          <w:p w:rsidR="0027050D" w:rsidRDefault="0027050D">
            <w:pPr>
              <w:jc w:val="center"/>
              <w:rPr>
                <w:rFonts w:ascii="PMingLiU" w:hAnsi="PMingLiU"/>
              </w:rPr>
            </w:pPr>
          </w:p>
        </w:tc>
        <w:tc>
          <w:tcPr>
            <w:tcW w:w="936" w:type="dxa"/>
            <w:vMerge/>
            <w:shd w:val="clear" w:color="auto" w:fill="E7E6E6"/>
            <w:vAlign w:val="center"/>
          </w:tcPr>
          <w:p w:rsidR="0027050D" w:rsidRDefault="0027050D">
            <w:pPr>
              <w:jc w:val="center"/>
              <w:rPr>
                <w:rFonts w:ascii="PMingLiU" w:hAnsi="PMingLiU"/>
              </w:rPr>
            </w:pPr>
          </w:p>
        </w:tc>
        <w:tc>
          <w:tcPr>
            <w:tcW w:w="992" w:type="dxa"/>
            <w:vMerge/>
            <w:shd w:val="clear" w:color="auto" w:fill="E7E6E6"/>
            <w:vAlign w:val="center"/>
          </w:tcPr>
          <w:p w:rsidR="0027050D" w:rsidRDefault="0027050D">
            <w:pPr>
              <w:jc w:val="center"/>
              <w:rPr>
                <w:rFonts w:ascii="PMingLiU" w:hAnsi="PMingLiU"/>
              </w:rPr>
            </w:pPr>
          </w:p>
        </w:tc>
        <w:tc>
          <w:tcPr>
            <w:tcW w:w="709" w:type="dxa"/>
            <w:vMerge/>
            <w:shd w:val="clear" w:color="auto" w:fill="E7E6E6"/>
            <w:vAlign w:val="center"/>
          </w:tcPr>
          <w:p w:rsidR="0027050D" w:rsidRDefault="0027050D">
            <w:pPr>
              <w:jc w:val="center"/>
              <w:rPr>
                <w:rFonts w:ascii="PMingLiU" w:hAnsi="PMingLiU"/>
              </w:rPr>
            </w:pPr>
          </w:p>
        </w:tc>
        <w:tc>
          <w:tcPr>
            <w:tcW w:w="992" w:type="dxa"/>
            <w:shd w:val="clear" w:color="auto" w:fill="E7E6E6"/>
            <w:vAlign w:val="center"/>
          </w:tcPr>
          <w:p w:rsidR="0027050D" w:rsidRDefault="001A3673">
            <w:pPr>
              <w:jc w:val="center"/>
              <w:rPr>
                <w:rFonts w:ascii="PMingLiU" w:hAnsi="PMingLiU"/>
                <w:b/>
              </w:rPr>
            </w:pPr>
            <w:r>
              <w:rPr>
                <w:b/>
              </w:rPr>
              <w:t>≥</w:t>
            </w:r>
            <w:r>
              <w:rPr>
                <w:rFonts w:ascii="PMingLiU" w:hAnsi="PMingLiU"/>
                <w:b/>
              </w:rPr>
              <w:t>18歲</w:t>
            </w:r>
          </w:p>
        </w:tc>
        <w:tc>
          <w:tcPr>
            <w:tcW w:w="1134" w:type="dxa"/>
            <w:shd w:val="clear" w:color="auto" w:fill="E7E6E6"/>
            <w:vAlign w:val="center"/>
          </w:tcPr>
          <w:p w:rsidR="0027050D" w:rsidRDefault="001A3673">
            <w:pPr>
              <w:jc w:val="center"/>
              <w:rPr>
                <w:rFonts w:ascii="PMingLiU" w:hAnsi="PMingLiU"/>
                <w:b/>
              </w:rPr>
            </w:pPr>
            <w:r>
              <w:rPr>
                <w:rFonts w:ascii="PMingLiU" w:hAnsi="PMingLiU" w:hint="eastAsia"/>
                <w:b/>
              </w:rPr>
              <w:t>&lt;</w:t>
            </w:r>
            <w:r>
              <w:rPr>
                <w:rFonts w:ascii="PMingLiU" w:hAnsi="PMingLiU"/>
                <w:b/>
              </w:rPr>
              <w:t>18歲</w:t>
            </w:r>
          </w:p>
        </w:tc>
        <w:tc>
          <w:tcPr>
            <w:tcW w:w="1207" w:type="dxa"/>
            <w:shd w:val="clear" w:color="auto" w:fill="E7E6E6"/>
            <w:vAlign w:val="center"/>
          </w:tcPr>
          <w:p w:rsidR="0027050D" w:rsidRDefault="001A3673">
            <w:pPr>
              <w:jc w:val="center"/>
              <w:rPr>
                <w:rFonts w:ascii="PMingLiU" w:hAnsi="PMingLiU"/>
                <w:b/>
              </w:rPr>
            </w:pPr>
            <w:r>
              <w:rPr>
                <w:rFonts w:ascii="PMingLiU" w:hAnsi="PMingLiU"/>
                <w:b/>
              </w:rPr>
              <w:t>中國大陸</w:t>
            </w:r>
          </w:p>
        </w:tc>
        <w:tc>
          <w:tcPr>
            <w:tcW w:w="1367" w:type="dxa"/>
            <w:shd w:val="clear" w:color="auto" w:fill="E7E6E6"/>
            <w:vAlign w:val="center"/>
          </w:tcPr>
          <w:p w:rsidR="0027050D" w:rsidRDefault="001A3673">
            <w:pPr>
              <w:jc w:val="center"/>
              <w:rPr>
                <w:rFonts w:ascii="PMingLiU" w:hAnsi="PMingLiU"/>
                <w:b/>
              </w:rPr>
            </w:pPr>
            <w:r>
              <w:rPr>
                <w:rFonts w:ascii="PMingLiU" w:hAnsi="PMingLiU"/>
                <w:b/>
              </w:rPr>
              <w:t>其他</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t>2008</w:t>
            </w:r>
          </w:p>
        </w:tc>
        <w:tc>
          <w:tcPr>
            <w:tcW w:w="936" w:type="dxa"/>
            <w:vAlign w:val="center"/>
          </w:tcPr>
          <w:p w:rsidR="0027050D" w:rsidRDefault="001A3673">
            <w:pPr>
              <w:jc w:val="center"/>
              <w:rPr>
                <w:rFonts w:ascii="PMingLiU" w:hAnsi="PMingLiU"/>
              </w:rPr>
            </w:pPr>
            <w:r>
              <w:rPr>
                <w:rFonts w:ascii="PMingLiU" w:hAnsi="PMingLiU"/>
              </w:rPr>
              <w:t>14</w:t>
            </w:r>
          </w:p>
        </w:tc>
        <w:tc>
          <w:tcPr>
            <w:tcW w:w="992" w:type="dxa"/>
            <w:vAlign w:val="center"/>
          </w:tcPr>
          <w:p w:rsidR="0027050D" w:rsidRDefault="001A3673">
            <w:pPr>
              <w:jc w:val="center"/>
              <w:rPr>
                <w:rFonts w:ascii="PMingLiU" w:hAnsi="PMingLiU"/>
              </w:rPr>
            </w:pPr>
            <w:r>
              <w:rPr>
                <w:rFonts w:ascii="PMingLiU" w:hAnsi="PMingLiU"/>
              </w:rPr>
              <w:t>19</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7</w:t>
            </w:r>
          </w:p>
        </w:tc>
        <w:tc>
          <w:tcPr>
            <w:tcW w:w="1134" w:type="dxa"/>
            <w:vAlign w:val="center"/>
          </w:tcPr>
          <w:p w:rsidR="0027050D" w:rsidRDefault="001A3673">
            <w:pPr>
              <w:jc w:val="center"/>
              <w:rPr>
                <w:rFonts w:ascii="PMingLiU" w:hAnsi="PMingLiU"/>
              </w:rPr>
            </w:pPr>
            <w:r>
              <w:rPr>
                <w:rFonts w:ascii="PMingLiU" w:hAnsi="PMingLiU"/>
              </w:rPr>
              <w:t>12</w:t>
            </w:r>
          </w:p>
        </w:tc>
        <w:tc>
          <w:tcPr>
            <w:tcW w:w="1207" w:type="dxa"/>
            <w:vAlign w:val="center"/>
          </w:tcPr>
          <w:p w:rsidR="0027050D" w:rsidRDefault="001A3673">
            <w:pPr>
              <w:jc w:val="center"/>
              <w:rPr>
                <w:rFonts w:ascii="PMingLiU" w:hAnsi="PMingLiU"/>
              </w:rPr>
            </w:pPr>
            <w:r>
              <w:rPr>
                <w:rFonts w:ascii="PMingLiU" w:hAnsi="PMingLiU" w:hint="eastAsia"/>
              </w:rPr>
              <w:t>18(其中2名為澳門居民)</w:t>
            </w:r>
          </w:p>
        </w:tc>
        <w:tc>
          <w:tcPr>
            <w:tcW w:w="1367" w:type="dxa"/>
            <w:vAlign w:val="center"/>
          </w:tcPr>
          <w:p w:rsidR="0027050D" w:rsidRDefault="001A3673">
            <w:pPr>
              <w:jc w:val="center"/>
              <w:rPr>
                <w:rFonts w:ascii="PMingLiU" w:hAnsi="PMingLiU"/>
              </w:rPr>
            </w:pPr>
            <w:r>
              <w:rPr>
                <w:rFonts w:ascii="PMingLiU" w:hAnsi="PMingLiU"/>
              </w:rPr>
              <w:t>-</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t>2009</w:t>
            </w:r>
          </w:p>
        </w:tc>
        <w:tc>
          <w:tcPr>
            <w:tcW w:w="936" w:type="dxa"/>
            <w:vAlign w:val="center"/>
          </w:tcPr>
          <w:p w:rsidR="0027050D" w:rsidRDefault="001A3673">
            <w:pPr>
              <w:jc w:val="center"/>
              <w:rPr>
                <w:rFonts w:ascii="PMingLiU" w:hAnsi="PMingLiU"/>
              </w:rPr>
            </w:pPr>
            <w:r>
              <w:rPr>
                <w:rFonts w:ascii="PMingLiU" w:hAnsi="PMingLiU"/>
              </w:rPr>
              <w:t>5</w:t>
            </w:r>
          </w:p>
        </w:tc>
        <w:tc>
          <w:tcPr>
            <w:tcW w:w="992" w:type="dxa"/>
            <w:vAlign w:val="center"/>
          </w:tcPr>
          <w:p w:rsidR="0027050D" w:rsidRDefault="001A3673">
            <w:pPr>
              <w:jc w:val="center"/>
              <w:rPr>
                <w:rFonts w:ascii="PMingLiU" w:hAnsi="PMingLiU"/>
              </w:rPr>
            </w:pPr>
            <w:r>
              <w:rPr>
                <w:rFonts w:ascii="PMingLiU" w:hAnsi="PMingLiU"/>
              </w:rPr>
              <w:t>5</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3</w:t>
            </w:r>
          </w:p>
        </w:tc>
        <w:tc>
          <w:tcPr>
            <w:tcW w:w="1134" w:type="dxa"/>
            <w:vAlign w:val="center"/>
          </w:tcPr>
          <w:p w:rsidR="0027050D" w:rsidRDefault="001A3673">
            <w:pPr>
              <w:jc w:val="center"/>
              <w:rPr>
                <w:rFonts w:ascii="PMingLiU" w:hAnsi="PMingLiU"/>
              </w:rPr>
            </w:pPr>
            <w:r>
              <w:rPr>
                <w:rFonts w:ascii="PMingLiU" w:hAnsi="PMingLiU"/>
              </w:rPr>
              <w:t>2</w:t>
            </w:r>
          </w:p>
        </w:tc>
        <w:tc>
          <w:tcPr>
            <w:tcW w:w="1207" w:type="dxa"/>
            <w:vAlign w:val="center"/>
          </w:tcPr>
          <w:p w:rsidR="0027050D" w:rsidRDefault="001A3673">
            <w:pPr>
              <w:jc w:val="center"/>
              <w:rPr>
                <w:rFonts w:ascii="PMingLiU" w:hAnsi="PMingLiU"/>
              </w:rPr>
            </w:pPr>
            <w:r>
              <w:rPr>
                <w:rFonts w:ascii="PMingLiU" w:hAnsi="PMingLiU"/>
              </w:rPr>
              <w:t>4</w:t>
            </w:r>
          </w:p>
        </w:tc>
        <w:tc>
          <w:tcPr>
            <w:tcW w:w="1367" w:type="dxa"/>
            <w:vAlign w:val="center"/>
          </w:tcPr>
          <w:p w:rsidR="0027050D" w:rsidRDefault="001A3673">
            <w:pPr>
              <w:jc w:val="center"/>
              <w:rPr>
                <w:rFonts w:ascii="PMingLiU" w:hAnsi="PMingLiU"/>
              </w:rPr>
            </w:pPr>
            <w:r>
              <w:rPr>
                <w:rFonts w:ascii="PMingLiU" w:hAnsi="PMingLiU"/>
              </w:rPr>
              <w:t>1 (蒙古)</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t>2010</w:t>
            </w:r>
          </w:p>
        </w:tc>
        <w:tc>
          <w:tcPr>
            <w:tcW w:w="936" w:type="dxa"/>
            <w:vAlign w:val="center"/>
          </w:tcPr>
          <w:p w:rsidR="0027050D" w:rsidRDefault="001A3673">
            <w:pPr>
              <w:jc w:val="center"/>
              <w:rPr>
                <w:rFonts w:ascii="PMingLiU" w:hAnsi="PMingLiU"/>
              </w:rPr>
            </w:pPr>
            <w:r>
              <w:rPr>
                <w:rFonts w:ascii="PMingLiU" w:hAnsi="PMingLiU"/>
              </w:rPr>
              <w:t>16</w:t>
            </w:r>
          </w:p>
        </w:tc>
        <w:tc>
          <w:tcPr>
            <w:tcW w:w="992" w:type="dxa"/>
            <w:vAlign w:val="center"/>
          </w:tcPr>
          <w:p w:rsidR="0027050D" w:rsidRDefault="001A3673">
            <w:pPr>
              <w:jc w:val="center"/>
              <w:rPr>
                <w:rFonts w:ascii="PMingLiU" w:hAnsi="PMingLiU"/>
              </w:rPr>
            </w:pPr>
            <w:r>
              <w:rPr>
                <w:rFonts w:ascii="PMingLiU" w:hAnsi="PMingLiU"/>
              </w:rPr>
              <w:t>29</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10</w:t>
            </w:r>
          </w:p>
        </w:tc>
        <w:tc>
          <w:tcPr>
            <w:tcW w:w="1134" w:type="dxa"/>
            <w:vAlign w:val="center"/>
          </w:tcPr>
          <w:p w:rsidR="0027050D" w:rsidRDefault="001A3673">
            <w:pPr>
              <w:jc w:val="center"/>
              <w:rPr>
                <w:rFonts w:ascii="PMingLiU" w:hAnsi="PMingLiU"/>
              </w:rPr>
            </w:pPr>
            <w:r>
              <w:rPr>
                <w:rFonts w:ascii="PMingLiU" w:hAnsi="PMingLiU"/>
              </w:rPr>
              <w:t>19</w:t>
            </w:r>
          </w:p>
        </w:tc>
        <w:tc>
          <w:tcPr>
            <w:tcW w:w="1207" w:type="dxa"/>
            <w:vAlign w:val="center"/>
          </w:tcPr>
          <w:p w:rsidR="0027050D" w:rsidRDefault="001A3673">
            <w:pPr>
              <w:jc w:val="center"/>
              <w:rPr>
                <w:rFonts w:ascii="PMingLiU" w:hAnsi="PMingLiU"/>
              </w:rPr>
            </w:pPr>
            <w:r>
              <w:rPr>
                <w:rFonts w:ascii="PMingLiU" w:hAnsi="PMingLiU"/>
              </w:rPr>
              <w:t>25</w:t>
            </w:r>
          </w:p>
        </w:tc>
        <w:tc>
          <w:tcPr>
            <w:tcW w:w="1367" w:type="dxa"/>
            <w:vAlign w:val="center"/>
          </w:tcPr>
          <w:p w:rsidR="0027050D" w:rsidRDefault="001A3673">
            <w:pPr>
              <w:jc w:val="center"/>
              <w:rPr>
                <w:rFonts w:ascii="PMingLiU" w:hAnsi="PMingLiU"/>
              </w:rPr>
            </w:pPr>
            <w:r>
              <w:rPr>
                <w:rFonts w:ascii="PMingLiU" w:hAnsi="PMingLiU"/>
              </w:rPr>
              <w:t>-</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t>2011</w:t>
            </w:r>
          </w:p>
        </w:tc>
        <w:tc>
          <w:tcPr>
            <w:tcW w:w="936" w:type="dxa"/>
            <w:vAlign w:val="center"/>
          </w:tcPr>
          <w:p w:rsidR="0027050D" w:rsidRDefault="001A3673">
            <w:pPr>
              <w:jc w:val="center"/>
              <w:rPr>
                <w:rFonts w:ascii="PMingLiU" w:hAnsi="PMingLiU"/>
              </w:rPr>
            </w:pPr>
            <w:r>
              <w:rPr>
                <w:rFonts w:ascii="PMingLiU" w:hAnsi="PMingLiU"/>
              </w:rPr>
              <w:t>11</w:t>
            </w:r>
          </w:p>
        </w:tc>
        <w:tc>
          <w:tcPr>
            <w:tcW w:w="992" w:type="dxa"/>
            <w:vAlign w:val="center"/>
          </w:tcPr>
          <w:p w:rsidR="0027050D" w:rsidRDefault="001A3673">
            <w:pPr>
              <w:jc w:val="center"/>
              <w:rPr>
                <w:rFonts w:ascii="PMingLiU" w:hAnsi="PMingLiU"/>
              </w:rPr>
            </w:pPr>
            <w:r>
              <w:rPr>
                <w:rFonts w:ascii="PMingLiU" w:hAnsi="PMingLiU"/>
              </w:rPr>
              <w:t>11</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5</w:t>
            </w:r>
          </w:p>
        </w:tc>
        <w:tc>
          <w:tcPr>
            <w:tcW w:w="1134" w:type="dxa"/>
            <w:vAlign w:val="center"/>
          </w:tcPr>
          <w:p w:rsidR="0027050D" w:rsidRDefault="001A3673">
            <w:pPr>
              <w:jc w:val="center"/>
              <w:rPr>
                <w:rFonts w:ascii="PMingLiU" w:hAnsi="PMingLiU"/>
              </w:rPr>
            </w:pPr>
            <w:r>
              <w:rPr>
                <w:rFonts w:ascii="PMingLiU" w:hAnsi="PMingLiU"/>
              </w:rPr>
              <w:t>6</w:t>
            </w:r>
          </w:p>
        </w:tc>
        <w:tc>
          <w:tcPr>
            <w:tcW w:w="1207" w:type="dxa"/>
            <w:vAlign w:val="center"/>
          </w:tcPr>
          <w:p w:rsidR="0027050D" w:rsidRDefault="001A3673">
            <w:pPr>
              <w:jc w:val="center"/>
              <w:rPr>
                <w:rFonts w:ascii="PMingLiU" w:hAnsi="PMingLiU"/>
              </w:rPr>
            </w:pPr>
            <w:r>
              <w:rPr>
                <w:rFonts w:ascii="PMingLiU" w:hAnsi="PMingLiU"/>
              </w:rPr>
              <w:t>11</w:t>
            </w:r>
          </w:p>
        </w:tc>
        <w:tc>
          <w:tcPr>
            <w:tcW w:w="1367" w:type="dxa"/>
            <w:vAlign w:val="center"/>
          </w:tcPr>
          <w:p w:rsidR="0027050D" w:rsidRDefault="001A3673">
            <w:pPr>
              <w:jc w:val="center"/>
              <w:rPr>
                <w:rFonts w:ascii="PMingLiU" w:hAnsi="PMingLiU"/>
              </w:rPr>
            </w:pPr>
            <w:r>
              <w:rPr>
                <w:rFonts w:ascii="PMingLiU" w:hAnsi="PMingLiU"/>
              </w:rPr>
              <w:t>-</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t>2012</w:t>
            </w:r>
          </w:p>
        </w:tc>
        <w:tc>
          <w:tcPr>
            <w:tcW w:w="936" w:type="dxa"/>
            <w:vAlign w:val="center"/>
          </w:tcPr>
          <w:p w:rsidR="0027050D" w:rsidRDefault="001A3673">
            <w:pPr>
              <w:jc w:val="center"/>
              <w:rPr>
                <w:rFonts w:ascii="PMingLiU" w:hAnsi="PMingLiU"/>
              </w:rPr>
            </w:pPr>
            <w:r>
              <w:rPr>
                <w:rFonts w:ascii="PMingLiU" w:hAnsi="PMingLiU"/>
              </w:rPr>
              <w:t>15</w:t>
            </w:r>
          </w:p>
        </w:tc>
        <w:tc>
          <w:tcPr>
            <w:tcW w:w="992" w:type="dxa"/>
            <w:vAlign w:val="center"/>
          </w:tcPr>
          <w:p w:rsidR="0027050D" w:rsidRDefault="001A3673">
            <w:pPr>
              <w:jc w:val="center"/>
              <w:rPr>
                <w:rFonts w:ascii="PMingLiU" w:hAnsi="PMingLiU"/>
              </w:rPr>
            </w:pPr>
            <w:r>
              <w:rPr>
                <w:rFonts w:ascii="PMingLiU" w:hAnsi="PMingLiU"/>
              </w:rPr>
              <w:t>25</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12</w:t>
            </w:r>
          </w:p>
        </w:tc>
        <w:tc>
          <w:tcPr>
            <w:tcW w:w="1134" w:type="dxa"/>
            <w:vAlign w:val="center"/>
          </w:tcPr>
          <w:p w:rsidR="0027050D" w:rsidRDefault="001A3673">
            <w:pPr>
              <w:jc w:val="center"/>
              <w:rPr>
                <w:rFonts w:ascii="PMingLiU" w:hAnsi="PMingLiU"/>
              </w:rPr>
            </w:pPr>
            <w:r>
              <w:rPr>
                <w:rFonts w:ascii="PMingLiU" w:hAnsi="PMingLiU"/>
              </w:rPr>
              <w:t>13</w:t>
            </w:r>
          </w:p>
        </w:tc>
        <w:tc>
          <w:tcPr>
            <w:tcW w:w="1207" w:type="dxa"/>
            <w:vAlign w:val="center"/>
          </w:tcPr>
          <w:p w:rsidR="0027050D" w:rsidRDefault="001A3673">
            <w:pPr>
              <w:jc w:val="center"/>
              <w:rPr>
                <w:rFonts w:ascii="PMingLiU" w:hAnsi="PMingLiU"/>
              </w:rPr>
            </w:pPr>
            <w:r>
              <w:rPr>
                <w:rFonts w:ascii="PMingLiU" w:hAnsi="PMingLiU"/>
              </w:rPr>
              <w:t>31</w:t>
            </w:r>
          </w:p>
        </w:tc>
        <w:tc>
          <w:tcPr>
            <w:tcW w:w="1367" w:type="dxa"/>
            <w:vAlign w:val="center"/>
          </w:tcPr>
          <w:p w:rsidR="0027050D" w:rsidRDefault="001A3673">
            <w:pPr>
              <w:jc w:val="center"/>
              <w:rPr>
                <w:rFonts w:ascii="PMingLiU" w:hAnsi="PMingLiU"/>
              </w:rPr>
            </w:pPr>
            <w:r>
              <w:rPr>
                <w:rFonts w:ascii="PMingLiU" w:hAnsi="PMingLiU"/>
              </w:rPr>
              <w:t>-</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t>2013</w:t>
            </w:r>
          </w:p>
        </w:tc>
        <w:tc>
          <w:tcPr>
            <w:tcW w:w="936" w:type="dxa"/>
            <w:vAlign w:val="center"/>
          </w:tcPr>
          <w:p w:rsidR="0027050D" w:rsidRDefault="001A3673">
            <w:pPr>
              <w:jc w:val="center"/>
              <w:rPr>
                <w:rFonts w:ascii="PMingLiU" w:hAnsi="PMingLiU"/>
              </w:rPr>
            </w:pPr>
            <w:r>
              <w:rPr>
                <w:rFonts w:ascii="PMingLiU" w:hAnsi="PMingLiU"/>
              </w:rPr>
              <w:t>35</w:t>
            </w:r>
          </w:p>
        </w:tc>
        <w:tc>
          <w:tcPr>
            <w:tcW w:w="992" w:type="dxa"/>
            <w:vAlign w:val="center"/>
          </w:tcPr>
          <w:p w:rsidR="0027050D" w:rsidRDefault="001A3673">
            <w:pPr>
              <w:jc w:val="center"/>
              <w:rPr>
                <w:rFonts w:ascii="PMingLiU" w:hAnsi="PMingLiU"/>
              </w:rPr>
            </w:pPr>
            <w:r>
              <w:rPr>
                <w:rFonts w:ascii="PMingLiU" w:hAnsi="PMingLiU"/>
              </w:rPr>
              <w:t>38</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24</w:t>
            </w:r>
          </w:p>
        </w:tc>
        <w:tc>
          <w:tcPr>
            <w:tcW w:w="1134" w:type="dxa"/>
            <w:vAlign w:val="center"/>
          </w:tcPr>
          <w:p w:rsidR="0027050D" w:rsidRDefault="001A3673">
            <w:pPr>
              <w:jc w:val="center"/>
              <w:rPr>
                <w:rFonts w:ascii="PMingLiU" w:hAnsi="PMingLiU"/>
              </w:rPr>
            </w:pPr>
            <w:r>
              <w:rPr>
                <w:rFonts w:ascii="PMingLiU" w:hAnsi="PMingLiU"/>
              </w:rPr>
              <w:t>14</w:t>
            </w:r>
          </w:p>
        </w:tc>
        <w:tc>
          <w:tcPr>
            <w:tcW w:w="1207" w:type="dxa"/>
            <w:vAlign w:val="center"/>
          </w:tcPr>
          <w:p w:rsidR="0027050D" w:rsidRDefault="001A3673">
            <w:pPr>
              <w:jc w:val="center"/>
              <w:rPr>
                <w:rFonts w:ascii="PMingLiU" w:hAnsi="PMingLiU"/>
              </w:rPr>
            </w:pPr>
            <w:r>
              <w:rPr>
                <w:rFonts w:ascii="PMingLiU" w:hAnsi="PMingLiU"/>
              </w:rPr>
              <w:t>36</w:t>
            </w:r>
          </w:p>
        </w:tc>
        <w:tc>
          <w:tcPr>
            <w:tcW w:w="1367" w:type="dxa"/>
            <w:vAlign w:val="center"/>
          </w:tcPr>
          <w:p w:rsidR="0027050D" w:rsidRDefault="001A3673">
            <w:pPr>
              <w:jc w:val="center"/>
              <w:rPr>
                <w:rFonts w:ascii="PMingLiU" w:hAnsi="PMingLiU"/>
              </w:rPr>
            </w:pPr>
            <w:r>
              <w:rPr>
                <w:rFonts w:ascii="PMingLiU" w:hAnsi="PMingLiU"/>
              </w:rPr>
              <w:t>2 (烏克蘭)</w:t>
            </w:r>
          </w:p>
        </w:tc>
      </w:tr>
      <w:tr w:rsidR="0027050D">
        <w:tc>
          <w:tcPr>
            <w:tcW w:w="902" w:type="dxa"/>
            <w:shd w:val="clear" w:color="auto" w:fill="E7E6E6"/>
            <w:vAlign w:val="center"/>
          </w:tcPr>
          <w:p w:rsidR="0027050D" w:rsidRDefault="001A3673">
            <w:pPr>
              <w:jc w:val="center"/>
              <w:rPr>
                <w:rFonts w:ascii="PMingLiU" w:hAnsi="PMingLiU"/>
                <w:b/>
              </w:rPr>
            </w:pPr>
            <w:r>
              <w:rPr>
                <w:rFonts w:ascii="PMingLiU" w:hAnsi="PMingLiU"/>
                <w:b/>
              </w:rPr>
              <w:lastRenderedPageBreak/>
              <w:t>2014</w:t>
            </w:r>
          </w:p>
        </w:tc>
        <w:tc>
          <w:tcPr>
            <w:tcW w:w="936" w:type="dxa"/>
            <w:vAlign w:val="center"/>
          </w:tcPr>
          <w:p w:rsidR="0027050D" w:rsidRDefault="001A3673">
            <w:pPr>
              <w:jc w:val="center"/>
              <w:rPr>
                <w:rFonts w:ascii="PMingLiU" w:hAnsi="PMingLiU"/>
              </w:rPr>
            </w:pPr>
            <w:r>
              <w:rPr>
                <w:rFonts w:ascii="PMingLiU" w:hAnsi="PMingLiU"/>
              </w:rPr>
              <w:t>4</w:t>
            </w:r>
          </w:p>
        </w:tc>
        <w:tc>
          <w:tcPr>
            <w:tcW w:w="992" w:type="dxa"/>
            <w:vAlign w:val="center"/>
          </w:tcPr>
          <w:p w:rsidR="0027050D" w:rsidRDefault="001A3673">
            <w:pPr>
              <w:jc w:val="center"/>
              <w:rPr>
                <w:rFonts w:ascii="PMingLiU" w:hAnsi="PMingLiU"/>
              </w:rPr>
            </w:pPr>
            <w:r>
              <w:rPr>
                <w:rFonts w:ascii="PMingLiU" w:hAnsi="PMingLiU"/>
              </w:rPr>
              <w:t>4</w:t>
            </w:r>
          </w:p>
        </w:tc>
        <w:tc>
          <w:tcPr>
            <w:tcW w:w="709" w:type="dxa"/>
            <w:vAlign w:val="center"/>
          </w:tcPr>
          <w:p w:rsidR="0027050D" w:rsidRDefault="001A3673">
            <w:pPr>
              <w:jc w:val="center"/>
              <w:rPr>
                <w:rFonts w:ascii="PMingLiU" w:hAnsi="PMingLiU"/>
              </w:rPr>
            </w:pPr>
            <w:r>
              <w:rPr>
                <w:rFonts w:ascii="PMingLiU" w:hAnsi="PMingLiU" w:hint="eastAsia"/>
              </w:rPr>
              <w:t>女</w:t>
            </w:r>
          </w:p>
        </w:tc>
        <w:tc>
          <w:tcPr>
            <w:tcW w:w="992" w:type="dxa"/>
            <w:vAlign w:val="center"/>
          </w:tcPr>
          <w:p w:rsidR="0027050D" w:rsidRDefault="001A3673">
            <w:pPr>
              <w:jc w:val="center"/>
              <w:rPr>
                <w:rFonts w:ascii="PMingLiU" w:hAnsi="PMingLiU"/>
              </w:rPr>
            </w:pPr>
            <w:r>
              <w:rPr>
                <w:rFonts w:ascii="PMingLiU" w:hAnsi="PMingLiU"/>
              </w:rPr>
              <w:t>3</w:t>
            </w:r>
          </w:p>
        </w:tc>
        <w:tc>
          <w:tcPr>
            <w:tcW w:w="1134" w:type="dxa"/>
            <w:vAlign w:val="center"/>
          </w:tcPr>
          <w:p w:rsidR="0027050D" w:rsidRDefault="001A3673">
            <w:pPr>
              <w:jc w:val="center"/>
              <w:rPr>
                <w:rFonts w:ascii="PMingLiU" w:hAnsi="PMingLiU"/>
              </w:rPr>
            </w:pPr>
            <w:r>
              <w:rPr>
                <w:rFonts w:ascii="PMingLiU" w:hAnsi="PMingLiU"/>
              </w:rPr>
              <w:t>1</w:t>
            </w:r>
          </w:p>
        </w:tc>
        <w:tc>
          <w:tcPr>
            <w:tcW w:w="1207" w:type="dxa"/>
            <w:vAlign w:val="center"/>
          </w:tcPr>
          <w:p w:rsidR="0027050D" w:rsidRDefault="001A3673">
            <w:pPr>
              <w:jc w:val="center"/>
              <w:rPr>
                <w:rFonts w:ascii="PMingLiU" w:hAnsi="PMingLiU"/>
              </w:rPr>
            </w:pPr>
            <w:r>
              <w:rPr>
                <w:rFonts w:ascii="PMingLiU" w:hAnsi="PMingLiU"/>
              </w:rPr>
              <w:t>4</w:t>
            </w:r>
          </w:p>
        </w:tc>
        <w:tc>
          <w:tcPr>
            <w:tcW w:w="1367" w:type="dxa"/>
            <w:vAlign w:val="center"/>
          </w:tcPr>
          <w:p w:rsidR="0027050D" w:rsidRDefault="001A3673">
            <w:pPr>
              <w:jc w:val="center"/>
              <w:rPr>
                <w:rFonts w:ascii="PMingLiU" w:hAnsi="PMingLiU"/>
              </w:rPr>
            </w:pPr>
            <w:r>
              <w:rPr>
                <w:rFonts w:ascii="PMingLiU" w:hAnsi="PMingLiU"/>
              </w:rPr>
              <w:t>-</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sz w:val="20"/>
          <w:szCs w:val="20"/>
          <w:lang w:val="en-US" w:eastAsia="zh-TW"/>
        </w:rPr>
        <w:t>來源：保安協調辦公室</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關於販賣人口的舉報、指控或投訴，迄今沒有涉及政府官員，特別是執法人員。</w:t>
      </w:r>
    </w:p>
    <w:p w:rsidR="0027050D" w:rsidRDefault="001A3673">
      <w:pPr>
        <w:spacing w:beforeLines="50" w:before="180" w:line="360" w:lineRule="exact"/>
        <w:rPr>
          <w:rFonts w:hAnsi="PMingLiU"/>
          <w:b/>
          <w:spacing w:val="20"/>
        </w:rPr>
      </w:pPr>
      <w:r>
        <w:rPr>
          <w:rFonts w:hAnsi="PMingLiU" w:hint="eastAsia"/>
          <w:b/>
          <w:spacing w:val="20"/>
        </w:rPr>
        <w:t>(b)</w:t>
      </w:r>
      <w:r>
        <w:rPr>
          <w:rFonts w:hAnsi="PMingLiU"/>
          <w:b/>
          <w:spacing w:val="20"/>
        </w:rPr>
        <w:t xml:space="preserve"> </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為打擊兒童性旅遊的不法活動，警方持續在旅遊區，如路氹城區大型娛樂酒店周邊，加強巡邏和採取行動，包括增加對“非法旅館”的稽查次數，以減少這些地方成為賣淫場所，並加強打擊操控賣淫。</w:t>
      </w:r>
    </w:p>
    <w:p w:rsidR="0027050D" w:rsidRDefault="0027050D">
      <w:pPr>
        <w:widowControl/>
        <w:rPr>
          <w:rFonts w:hAnsi="PMingLiU"/>
          <w:spacing w:val="20"/>
        </w:rPr>
      </w:pPr>
    </w:p>
    <w:p w:rsidR="0027050D" w:rsidRDefault="001A3673">
      <w:pPr>
        <w:spacing w:beforeLines="50" w:before="180" w:line="360" w:lineRule="exact"/>
        <w:jc w:val="both"/>
        <w:rPr>
          <w:rFonts w:hAnsi="PMingLiU"/>
          <w:b/>
          <w:spacing w:val="20"/>
        </w:rPr>
      </w:pPr>
      <w:r>
        <w:rPr>
          <w:rFonts w:hAnsi="PMingLiU" w:hint="eastAsia"/>
          <w:b/>
          <w:spacing w:val="20"/>
        </w:rPr>
        <w:t>(c)</w:t>
      </w:r>
      <w:r>
        <w:rPr>
          <w:rFonts w:hAnsi="PMingLiU"/>
          <w:b/>
          <w:spacing w:val="20"/>
        </w:rPr>
        <w:t xml:space="preserve"> </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由不同範疇的政府部門代表組成的打擊販賣人口委員會下設</w:t>
      </w:r>
      <w:r>
        <w:rPr>
          <w:rFonts w:hAnsi="PMingLiU" w:hint="eastAsia"/>
          <w:spacing w:val="20"/>
        </w:rPr>
        <w:t>5</w:t>
      </w:r>
      <w:r>
        <w:rPr>
          <w:rFonts w:hAnsi="PMingLiU" w:hint="eastAsia"/>
          <w:spacing w:val="20"/>
        </w:rPr>
        <w:t>個工作小組（預防及宣傳小組、保護受害人小組、調查起訴小組、防止強迫勞動小組、防止運賣器官小組），每月進行定期會議，各成員就其面對的困難進行協調及提出可行的解決方案，而相關部門和執法機關之間亦設有轉介機制，共同協作，致力防止和打擊以性剝削和勞動剝削為目的的販賣人口。</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特區政府持續向</w:t>
      </w:r>
      <w:r>
        <w:rPr>
          <w:rFonts w:hAnsi="PMingLiU"/>
          <w:spacing w:val="20"/>
        </w:rPr>
        <w:t>司法人員、勞動調查員、執法人員</w:t>
      </w:r>
      <w:r>
        <w:rPr>
          <w:rFonts w:hAnsi="PMingLiU" w:hint="eastAsia"/>
          <w:spacing w:val="20"/>
        </w:rPr>
        <w:t>、醫療護理人員</w:t>
      </w:r>
      <w:r>
        <w:rPr>
          <w:rFonts w:hAnsi="PMingLiU"/>
          <w:spacing w:val="20"/>
        </w:rPr>
        <w:t>和社會工作者提供打擊販賣人口的專門培</w:t>
      </w:r>
      <w:r>
        <w:rPr>
          <w:rFonts w:hAnsi="PMingLiU" w:hint="eastAsia"/>
          <w:spacing w:val="20"/>
        </w:rPr>
        <w:t>訓，同時亦為學生及市民大眾舉辦多場有關預防及打擊販賣人口的講座</w:t>
      </w:r>
      <w:r>
        <w:rPr>
          <w:rFonts w:hAnsi="PMingLiU"/>
          <w:spacing w:val="20"/>
        </w:rPr>
        <w:t>。</w:t>
      </w:r>
      <w:r>
        <w:rPr>
          <w:rFonts w:hAnsi="PMingLiU" w:hint="eastAsia"/>
          <w:spacing w:val="20"/>
        </w:rPr>
        <w:t>以下是執法人員參與相關培訓課程、講座和研討會人數：</w:t>
      </w: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6"/>
        <w:gridCol w:w="1031"/>
        <w:gridCol w:w="1032"/>
        <w:gridCol w:w="1032"/>
        <w:gridCol w:w="1032"/>
        <w:gridCol w:w="1032"/>
        <w:gridCol w:w="1032"/>
        <w:gridCol w:w="1032"/>
      </w:tblGrid>
      <w:tr w:rsidR="0027050D">
        <w:tc>
          <w:tcPr>
            <w:tcW w:w="1016" w:type="dxa"/>
            <w:shd w:val="clear" w:color="auto" w:fill="E7E6E6"/>
            <w:vAlign w:val="center"/>
          </w:tcPr>
          <w:p w:rsidR="0027050D" w:rsidRDefault="0027050D">
            <w:pPr>
              <w:jc w:val="center"/>
              <w:rPr>
                <w:rFonts w:ascii="PMingLiU" w:hAnsi="PMingLiU"/>
                <w:b/>
              </w:rPr>
            </w:pPr>
          </w:p>
        </w:tc>
        <w:tc>
          <w:tcPr>
            <w:tcW w:w="7223" w:type="dxa"/>
            <w:gridSpan w:val="7"/>
            <w:shd w:val="clear" w:color="auto" w:fill="E7E6E6"/>
            <w:vAlign w:val="center"/>
          </w:tcPr>
          <w:p w:rsidR="0027050D" w:rsidRDefault="001A3673">
            <w:pPr>
              <w:jc w:val="center"/>
              <w:rPr>
                <w:rFonts w:ascii="PMingLiU" w:hAnsi="PMingLiU"/>
                <w:b/>
              </w:rPr>
            </w:pPr>
            <w:r>
              <w:rPr>
                <w:rFonts w:ascii="PMingLiU" w:hAnsi="PMingLiU" w:hint="eastAsia"/>
                <w:b/>
              </w:rPr>
              <w:t>執法人員參與培訓課程 / 講座/ 研討會</w:t>
            </w:r>
          </w:p>
        </w:tc>
      </w:tr>
      <w:tr w:rsidR="0027050D">
        <w:tc>
          <w:tcPr>
            <w:tcW w:w="1016" w:type="dxa"/>
            <w:shd w:val="clear" w:color="auto" w:fill="E7E6E6"/>
            <w:vAlign w:val="center"/>
          </w:tcPr>
          <w:p w:rsidR="0027050D" w:rsidRDefault="001A3673">
            <w:pPr>
              <w:jc w:val="center"/>
              <w:rPr>
                <w:rFonts w:ascii="PMingLiU" w:hAnsi="PMingLiU"/>
                <w:b/>
              </w:rPr>
            </w:pPr>
            <w:r>
              <w:rPr>
                <w:rFonts w:ascii="PMingLiU" w:hAnsi="PMingLiU"/>
                <w:b/>
              </w:rPr>
              <w:t>年份</w:t>
            </w:r>
          </w:p>
        </w:tc>
        <w:tc>
          <w:tcPr>
            <w:tcW w:w="1031" w:type="dxa"/>
            <w:shd w:val="clear" w:color="auto" w:fill="auto"/>
            <w:vAlign w:val="center"/>
          </w:tcPr>
          <w:p w:rsidR="0027050D" w:rsidRDefault="001A3673">
            <w:pPr>
              <w:jc w:val="center"/>
              <w:rPr>
                <w:rFonts w:ascii="PMingLiU" w:hAnsi="PMingLiU"/>
                <w:b/>
              </w:rPr>
            </w:pPr>
            <w:r>
              <w:rPr>
                <w:rFonts w:ascii="PMingLiU" w:hAnsi="PMingLiU"/>
                <w:b/>
              </w:rPr>
              <w:t>2008</w:t>
            </w:r>
          </w:p>
        </w:tc>
        <w:tc>
          <w:tcPr>
            <w:tcW w:w="1032" w:type="dxa"/>
            <w:shd w:val="clear" w:color="auto" w:fill="auto"/>
            <w:vAlign w:val="center"/>
          </w:tcPr>
          <w:p w:rsidR="0027050D" w:rsidRDefault="001A3673">
            <w:pPr>
              <w:jc w:val="center"/>
              <w:rPr>
                <w:rFonts w:ascii="PMingLiU" w:hAnsi="PMingLiU"/>
                <w:b/>
              </w:rPr>
            </w:pPr>
            <w:r>
              <w:rPr>
                <w:rFonts w:ascii="PMingLiU" w:hAnsi="PMingLiU"/>
                <w:b/>
              </w:rPr>
              <w:t>2009</w:t>
            </w:r>
          </w:p>
        </w:tc>
        <w:tc>
          <w:tcPr>
            <w:tcW w:w="1032" w:type="dxa"/>
            <w:shd w:val="clear" w:color="auto" w:fill="auto"/>
            <w:vAlign w:val="center"/>
          </w:tcPr>
          <w:p w:rsidR="0027050D" w:rsidRDefault="001A3673">
            <w:pPr>
              <w:jc w:val="center"/>
              <w:rPr>
                <w:rFonts w:ascii="PMingLiU" w:hAnsi="PMingLiU"/>
                <w:b/>
              </w:rPr>
            </w:pPr>
            <w:r>
              <w:rPr>
                <w:rFonts w:ascii="PMingLiU" w:hAnsi="PMingLiU"/>
                <w:b/>
              </w:rPr>
              <w:t>2010</w:t>
            </w:r>
          </w:p>
        </w:tc>
        <w:tc>
          <w:tcPr>
            <w:tcW w:w="1032" w:type="dxa"/>
            <w:shd w:val="clear" w:color="auto" w:fill="auto"/>
            <w:vAlign w:val="center"/>
          </w:tcPr>
          <w:p w:rsidR="0027050D" w:rsidRDefault="001A3673">
            <w:pPr>
              <w:jc w:val="center"/>
              <w:rPr>
                <w:rFonts w:ascii="PMingLiU" w:hAnsi="PMingLiU"/>
                <w:b/>
              </w:rPr>
            </w:pPr>
            <w:r>
              <w:rPr>
                <w:rFonts w:ascii="PMingLiU" w:hAnsi="PMingLiU"/>
                <w:b/>
              </w:rPr>
              <w:t>2011</w:t>
            </w:r>
          </w:p>
        </w:tc>
        <w:tc>
          <w:tcPr>
            <w:tcW w:w="1032" w:type="dxa"/>
            <w:shd w:val="clear" w:color="auto" w:fill="auto"/>
            <w:vAlign w:val="center"/>
          </w:tcPr>
          <w:p w:rsidR="0027050D" w:rsidRDefault="001A3673">
            <w:pPr>
              <w:jc w:val="center"/>
              <w:rPr>
                <w:rFonts w:ascii="PMingLiU" w:hAnsi="PMingLiU"/>
                <w:b/>
              </w:rPr>
            </w:pPr>
            <w:r>
              <w:rPr>
                <w:rFonts w:ascii="PMingLiU" w:hAnsi="PMingLiU"/>
                <w:b/>
              </w:rPr>
              <w:t>2012</w:t>
            </w:r>
          </w:p>
        </w:tc>
        <w:tc>
          <w:tcPr>
            <w:tcW w:w="1032" w:type="dxa"/>
            <w:shd w:val="clear" w:color="auto" w:fill="auto"/>
            <w:vAlign w:val="center"/>
          </w:tcPr>
          <w:p w:rsidR="0027050D" w:rsidRDefault="001A3673">
            <w:pPr>
              <w:jc w:val="center"/>
              <w:rPr>
                <w:rFonts w:ascii="PMingLiU" w:hAnsi="PMingLiU"/>
                <w:b/>
              </w:rPr>
            </w:pPr>
            <w:r>
              <w:rPr>
                <w:rFonts w:ascii="PMingLiU" w:hAnsi="PMingLiU"/>
                <w:b/>
              </w:rPr>
              <w:t>2013</w:t>
            </w:r>
          </w:p>
        </w:tc>
        <w:tc>
          <w:tcPr>
            <w:tcW w:w="1032" w:type="dxa"/>
            <w:shd w:val="clear" w:color="auto" w:fill="auto"/>
            <w:vAlign w:val="center"/>
          </w:tcPr>
          <w:p w:rsidR="0027050D" w:rsidRDefault="001A3673">
            <w:pPr>
              <w:jc w:val="center"/>
              <w:rPr>
                <w:rFonts w:ascii="PMingLiU" w:hAnsi="PMingLiU"/>
                <w:b/>
              </w:rPr>
            </w:pPr>
            <w:r>
              <w:rPr>
                <w:rFonts w:ascii="PMingLiU" w:hAnsi="PMingLiU"/>
                <w:b/>
              </w:rPr>
              <w:t>2014</w:t>
            </w:r>
          </w:p>
        </w:tc>
      </w:tr>
      <w:tr w:rsidR="0027050D">
        <w:tc>
          <w:tcPr>
            <w:tcW w:w="1016" w:type="dxa"/>
            <w:shd w:val="clear" w:color="auto" w:fill="E7E6E6"/>
            <w:vAlign w:val="center"/>
          </w:tcPr>
          <w:p w:rsidR="0027050D" w:rsidRDefault="001A3673">
            <w:pPr>
              <w:jc w:val="center"/>
              <w:rPr>
                <w:rFonts w:ascii="PMingLiU" w:hAnsi="PMingLiU"/>
                <w:b/>
              </w:rPr>
            </w:pPr>
            <w:r>
              <w:rPr>
                <w:rFonts w:ascii="PMingLiU" w:hAnsi="PMingLiU" w:hint="eastAsia"/>
                <w:b/>
              </w:rPr>
              <w:t>人數</w:t>
            </w:r>
          </w:p>
        </w:tc>
        <w:tc>
          <w:tcPr>
            <w:tcW w:w="1031" w:type="dxa"/>
            <w:shd w:val="clear" w:color="auto" w:fill="auto"/>
            <w:vAlign w:val="center"/>
          </w:tcPr>
          <w:p w:rsidR="0027050D" w:rsidRDefault="001A3673">
            <w:pPr>
              <w:jc w:val="center"/>
              <w:rPr>
                <w:rFonts w:ascii="PMingLiU" w:hAnsi="PMingLiU"/>
              </w:rPr>
            </w:pPr>
            <w:r>
              <w:rPr>
                <w:rFonts w:ascii="PMingLiU" w:hAnsi="PMingLiU" w:hint="eastAsia"/>
              </w:rPr>
              <w:t>929</w:t>
            </w:r>
          </w:p>
        </w:tc>
        <w:tc>
          <w:tcPr>
            <w:tcW w:w="1032" w:type="dxa"/>
            <w:shd w:val="clear" w:color="auto" w:fill="auto"/>
            <w:vAlign w:val="center"/>
          </w:tcPr>
          <w:p w:rsidR="0027050D" w:rsidRDefault="001A3673">
            <w:pPr>
              <w:jc w:val="center"/>
              <w:rPr>
                <w:rFonts w:ascii="PMingLiU" w:hAnsi="PMingLiU"/>
              </w:rPr>
            </w:pPr>
            <w:r>
              <w:rPr>
                <w:rFonts w:ascii="PMingLiU" w:hAnsi="PMingLiU" w:hint="eastAsia"/>
              </w:rPr>
              <w:t>795</w:t>
            </w:r>
          </w:p>
        </w:tc>
        <w:tc>
          <w:tcPr>
            <w:tcW w:w="1032" w:type="dxa"/>
            <w:shd w:val="clear" w:color="auto" w:fill="auto"/>
            <w:vAlign w:val="center"/>
          </w:tcPr>
          <w:p w:rsidR="0027050D" w:rsidRDefault="001A3673">
            <w:pPr>
              <w:jc w:val="center"/>
              <w:rPr>
                <w:rFonts w:ascii="PMingLiU" w:hAnsi="PMingLiU"/>
              </w:rPr>
            </w:pPr>
            <w:r>
              <w:rPr>
                <w:rFonts w:ascii="PMingLiU" w:hAnsi="PMingLiU" w:hint="eastAsia"/>
              </w:rPr>
              <w:t>2481</w:t>
            </w:r>
          </w:p>
        </w:tc>
        <w:tc>
          <w:tcPr>
            <w:tcW w:w="1032" w:type="dxa"/>
            <w:shd w:val="clear" w:color="auto" w:fill="auto"/>
            <w:vAlign w:val="center"/>
          </w:tcPr>
          <w:p w:rsidR="0027050D" w:rsidRDefault="001A3673">
            <w:pPr>
              <w:jc w:val="center"/>
              <w:rPr>
                <w:rFonts w:ascii="PMingLiU" w:hAnsi="PMingLiU"/>
              </w:rPr>
            </w:pPr>
            <w:r>
              <w:rPr>
                <w:rFonts w:ascii="PMingLiU" w:hAnsi="PMingLiU" w:hint="eastAsia"/>
              </w:rPr>
              <w:t>1119</w:t>
            </w:r>
          </w:p>
        </w:tc>
        <w:tc>
          <w:tcPr>
            <w:tcW w:w="1032" w:type="dxa"/>
            <w:shd w:val="clear" w:color="auto" w:fill="auto"/>
            <w:vAlign w:val="center"/>
          </w:tcPr>
          <w:p w:rsidR="0027050D" w:rsidRDefault="001A3673">
            <w:pPr>
              <w:jc w:val="center"/>
              <w:rPr>
                <w:rFonts w:ascii="PMingLiU" w:hAnsi="PMingLiU"/>
              </w:rPr>
            </w:pPr>
            <w:r>
              <w:rPr>
                <w:rFonts w:ascii="PMingLiU" w:hAnsi="PMingLiU" w:hint="eastAsia"/>
              </w:rPr>
              <w:t>2719</w:t>
            </w:r>
          </w:p>
        </w:tc>
        <w:tc>
          <w:tcPr>
            <w:tcW w:w="1032" w:type="dxa"/>
            <w:shd w:val="clear" w:color="auto" w:fill="auto"/>
            <w:vAlign w:val="center"/>
          </w:tcPr>
          <w:p w:rsidR="0027050D" w:rsidRDefault="001A3673">
            <w:pPr>
              <w:jc w:val="center"/>
              <w:rPr>
                <w:rFonts w:ascii="PMingLiU" w:hAnsi="PMingLiU"/>
              </w:rPr>
            </w:pPr>
            <w:r>
              <w:rPr>
                <w:rFonts w:ascii="PMingLiU" w:hAnsi="PMingLiU" w:hint="eastAsia"/>
              </w:rPr>
              <w:t>2198</w:t>
            </w:r>
          </w:p>
        </w:tc>
        <w:tc>
          <w:tcPr>
            <w:tcW w:w="1032" w:type="dxa"/>
            <w:shd w:val="clear" w:color="auto" w:fill="auto"/>
            <w:vAlign w:val="center"/>
          </w:tcPr>
          <w:p w:rsidR="0027050D" w:rsidRDefault="001A3673">
            <w:pPr>
              <w:jc w:val="center"/>
              <w:rPr>
                <w:rFonts w:ascii="PMingLiU" w:hAnsi="PMingLiU"/>
              </w:rPr>
            </w:pPr>
            <w:r>
              <w:rPr>
                <w:rFonts w:ascii="PMingLiU" w:hAnsi="PMingLiU" w:hint="eastAsia"/>
              </w:rPr>
              <w:t>1388</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來源：保安司司長辦公室</w:t>
      </w:r>
    </w:p>
    <w:p w:rsidR="0027050D" w:rsidRDefault="001A3673">
      <w:pPr>
        <w:spacing w:beforeLines="50" w:before="180" w:line="360" w:lineRule="exact"/>
        <w:rPr>
          <w:rFonts w:hAnsi="PMingLiU"/>
          <w:b/>
          <w:spacing w:val="20"/>
        </w:rPr>
      </w:pPr>
      <w:r>
        <w:rPr>
          <w:rFonts w:hAnsi="PMingLiU" w:hint="eastAsia"/>
          <w:b/>
          <w:spacing w:val="20"/>
        </w:rPr>
        <w:t>(</w:t>
      </w:r>
      <w:r>
        <w:rPr>
          <w:rFonts w:hAnsi="PMingLiU"/>
          <w:b/>
          <w:spacing w:val="20"/>
        </w:rPr>
        <w:t xml:space="preserve">d) </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販賣人口受害人獲提供第</w:t>
      </w:r>
      <w:r>
        <w:rPr>
          <w:rFonts w:hAnsi="PMingLiU" w:hint="eastAsia"/>
          <w:spacing w:val="20"/>
        </w:rPr>
        <w:t>6/2008</w:t>
      </w:r>
      <w:r>
        <w:rPr>
          <w:rFonts w:hAnsi="PMingLiU" w:hint="eastAsia"/>
          <w:spacing w:val="20"/>
        </w:rPr>
        <w:t>號法律《打擊販賣人口犯罪》第</w:t>
      </w:r>
      <w:r>
        <w:rPr>
          <w:rFonts w:hAnsi="PMingLiU" w:hint="eastAsia"/>
          <w:spacing w:val="20"/>
        </w:rPr>
        <w:t>6</w:t>
      </w:r>
      <w:r>
        <w:rPr>
          <w:rFonts w:hAnsi="PMingLiU" w:hint="eastAsia"/>
          <w:spacing w:val="20"/>
        </w:rPr>
        <w:t>條訂定的一系列援助措施，包括警方保護、法律諮詢、民事賠</w:t>
      </w:r>
      <w:r>
        <w:rPr>
          <w:rFonts w:hAnsi="PMingLiU" w:hint="eastAsia"/>
          <w:spacing w:val="20"/>
        </w:rPr>
        <w:lastRenderedPageBreak/>
        <w:t>償追索、心理、醫療及藥物支援及語言翻譯，並由社會工作局提供主要的支援，包括健康檢查、庇護中心或院舍臨時住宿、經濟援助、</w:t>
      </w:r>
      <w:r>
        <w:rPr>
          <w:rFonts w:hAnsi="PMingLiU" w:hint="eastAsia"/>
          <w:spacing w:val="20"/>
        </w:rPr>
        <w:t>24</w:t>
      </w:r>
      <w:r>
        <w:rPr>
          <w:rFonts w:hAnsi="PMingLiU" w:hint="eastAsia"/>
          <w:spacing w:val="20"/>
        </w:rPr>
        <w:t>小時支援服務，並視乎需要為受害人提供個人輔導、戒毒治療、法律咨詢、職業技能培訓及提供返回原居地的護送服務，以確保受害人的安全及獲得適當照顧，協助他們重投正常生活。該局自</w:t>
      </w:r>
      <w:r>
        <w:rPr>
          <w:rFonts w:hAnsi="PMingLiU" w:hint="eastAsia"/>
          <w:spacing w:val="20"/>
        </w:rPr>
        <w:t>2008</w:t>
      </w:r>
      <w:r>
        <w:rPr>
          <w:rFonts w:hAnsi="PMingLiU" w:hint="eastAsia"/>
          <w:spacing w:val="20"/>
        </w:rPr>
        <w:t>年提供服務以來，直至</w:t>
      </w:r>
      <w:r>
        <w:rPr>
          <w:rFonts w:hAnsi="PMingLiU" w:hint="eastAsia"/>
          <w:spacing w:val="20"/>
        </w:rPr>
        <w:t>2014</w:t>
      </w:r>
      <w:r>
        <w:rPr>
          <w:rFonts w:hAnsi="PMingLiU" w:hint="eastAsia"/>
          <w:spacing w:val="20"/>
        </w:rPr>
        <w:t>年共處理了</w:t>
      </w:r>
      <w:r>
        <w:rPr>
          <w:rFonts w:hAnsi="PMingLiU" w:hint="eastAsia"/>
          <w:spacing w:val="20"/>
        </w:rPr>
        <w:t>122</w:t>
      </w:r>
      <w:r>
        <w:rPr>
          <w:rFonts w:hAnsi="PMingLiU" w:hint="eastAsia"/>
          <w:spacing w:val="20"/>
        </w:rPr>
        <w:t>個個案，詳細情況如下：</w:t>
      </w:r>
    </w:p>
    <w:tbl>
      <w:tblPr>
        <w:tblW w:w="8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08"/>
        <w:gridCol w:w="852"/>
        <w:gridCol w:w="1137"/>
        <w:gridCol w:w="854"/>
        <w:gridCol w:w="994"/>
        <w:gridCol w:w="994"/>
        <w:gridCol w:w="854"/>
        <w:gridCol w:w="994"/>
        <w:gridCol w:w="852"/>
      </w:tblGrid>
      <w:tr w:rsidR="0027050D">
        <w:trPr>
          <w:trHeight w:val="20"/>
          <w:tblHeader/>
        </w:trPr>
        <w:tc>
          <w:tcPr>
            <w:tcW w:w="708" w:type="dxa"/>
            <w:vMerge w:val="restart"/>
            <w:shd w:val="clear" w:color="auto" w:fill="E7E6E6"/>
            <w:vAlign w:val="center"/>
          </w:tcPr>
          <w:p w:rsidR="0027050D" w:rsidRDefault="001A3673">
            <w:pPr>
              <w:jc w:val="center"/>
              <w:rPr>
                <w:rFonts w:ascii="PMingLiU" w:hAnsi="PMingLiU"/>
                <w:b/>
              </w:rPr>
            </w:pPr>
            <w:r>
              <w:rPr>
                <w:rFonts w:ascii="PMingLiU" w:hAnsi="PMingLiU"/>
                <w:b/>
              </w:rPr>
              <w:t>年份</w:t>
            </w:r>
          </w:p>
        </w:tc>
        <w:tc>
          <w:tcPr>
            <w:tcW w:w="852" w:type="dxa"/>
            <w:vMerge w:val="restart"/>
            <w:shd w:val="clear" w:color="auto" w:fill="E7E6E6"/>
            <w:vAlign w:val="center"/>
          </w:tcPr>
          <w:p w:rsidR="0027050D" w:rsidRDefault="001A3673">
            <w:pPr>
              <w:jc w:val="center"/>
              <w:rPr>
                <w:rFonts w:ascii="PMingLiU" w:hAnsi="PMingLiU"/>
                <w:b/>
              </w:rPr>
            </w:pPr>
            <w:r>
              <w:rPr>
                <w:rFonts w:ascii="PMingLiU" w:hAnsi="PMingLiU"/>
                <w:b/>
              </w:rPr>
              <w:t>個案</w:t>
            </w:r>
          </w:p>
        </w:tc>
        <w:tc>
          <w:tcPr>
            <w:tcW w:w="2985" w:type="dxa"/>
            <w:gridSpan w:val="3"/>
            <w:shd w:val="clear" w:color="auto" w:fill="E7E6E6"/>
            <w:vAlign w:val="center"/>
          </w:tcPr>
          <w:p w:rsidR="0027050D" w:rsidRDefault="001A3673">
            <w:pPr>
              <w:jc w:val="center"/>
              <w:rPr>
                <w:rFonts w:ascii="PMingLiU" w:hAnsi="PMingLiU"/>
                <w:b/>
              </w:rPr>
            </w:pPr>
            <w:r>
              <w:rPr>
                <w:rFonts w:ascii="PMingLiU" w:hAnsi="PMingLiU"/>
                <w:b/>
              </w:rPr>
              <w:t>安排情況</w:t>
            </w:r>
          </w:p>
        </w:tc>
        <w:tc>
          <w:tcPr>
            <w:tcW w:w="2842" w:type="dxa"/>
            <w:gridSpan w:val="3"/>
            <w:shd w:val="clear" w:color="auto" w:fill="E7E6E6"/>
            <w:vAlign w:val="center"/>
          </w:tcPr>
          <w:p w:rsidR="0027050D" w:rsidRDefault="001A3673">
            <w:pPr>
              <w:jc w:val="center"/>
              <w:rPr>
                <w:rFonts w:ascii="PMingLiU" w:hAnsi="PMingLiU"/>
                <w:b/>
              </w:rPr>
            </w:pPr>
            <w:r>
              <w:rPr>
                <w:rFonts w:ascii="PMingLiU" w:hAnsi="PMingLiU"/>
                <w:b/>
              </w:rPr>
              <w:t>跟進情況</w:t>
            </w:r>
          </w:p>
        </w:tc>
        <w:tc>
          <w:tcPr>
            <w:tcW w:w="852" w:type="dxa"/>
            <w:vMerge w:val="restart"/>
            <w:shd w:val="clear" w:color="auto" w:fill="E7E6E6"/>
            <w:vAlign w:val="center"/>
          </w:tcPr>
          <w:p w:rsidR="0027050D" w:rsidRDefault="001A3673">
            <w:pPr>
              <w:jc w:val="center"/>
              <w:rPr>
                <w:rFonts w:ascii="PMingLiU" w:hAnsi="PMingLiU"/>
                <w:b/>
              </w:rPr>
            </w:pPr>
            <w:r>
              <w:rPr>
                <w:rFonts w:ascii="PMingLiU" w:hAnsi="PMingLiU"/>
                <w:b/>
              </w:rPr>
              <w:t>其他</w:t>
            </w:r>
          </w:p>
        </w:tc>
      </w:tr>
      <w:tr w:rsidR="0027050D">
        <w:trPr>
          <w:trHeight w:val="792"/>
          <w:tblHeader/>
        </w:trPr>
        <w:tc>
          <w:tcPr>
            <w:tcW w:w="708" w:type="dxa"/>
            <w:vMerge/>
            <w:shd w:val="clear" w:color="auto" w:fill="E7E6E6"/>
            <w:vAlign w:val="center"/>
          </w:tcPr>
          <w:p w:rsidR="0027050D" w:rsidRDefault="0027050D">
            <w:pPr>
              <w:jc w:val="center"/>
              <w:rPr>
                <w:rFonts w:ascii="PMingLiU" w:hAnsi="PMingLiU"/>
                <w:b/>
              </w:rPr>
            </w:pPr>
          </w:p>
        </w:tc>
        <w:tc>
          <w:tcPr>
            <w:tcW w:w="852" w:type="dxa"/>
            <w:vMerge/>
            <w:shd w:val="clear" w:color="auto" w:fill="E7E6E6"/>
            <w:vAlign w:val="center"/>
          </w:tcPr>
          <w:p w:rsidR="0027050D" w:rsidRDefault="0027050D">
            <w:pPr>
              <w:jc w:val="center"/>
              <w:rPr>
                <w:rFonts w:ascii="PMingLiU" w:hAnsi="PMingLiU"/>
                <w:b/>
              </w:rPr>
            </w:pPr>
          </w:p>
        </w:tc>
        <w:tc>
          <w:tcPr>
            <w:tcW w:w="1137" w:type="dxa"/>
            <w:shd w:val="clear" w:color="auto" w:fill="E7E6E6"/>
            <w:vAlign w:val="center"/>
          </w:tcPr>
          <w:p w:rsidR="0027050D" w:rsidRDefault="001A3673">
            <w:pPr>
              <w:jc w:val="center"/>
              <w:rPr>
                <w:rFonts w:ascii="PMingLiU" w:hAnsi="PMingLiU"/>
                <w:b/>
              </w:rPr>
            </w:pPr>
            <w:r>
              <w:rPr>
                <w:rFonts w:ascii="PMingLiU" w:hAnsi="PMingLiU"/>
                <w:b/>
              </w:rPr>
              <w:t>入住庇護</w:t>
            </w:r>
          </w:p>
          <w:p w:rsidR="0027050D" w:rsidRDefault="001A3673">
            <w:pPr>
              <w:jc w:val="center"/>
              <w:rPr>
                <w:rFonts w:ascii="PMingLiU" w:hAnsi="PMingLiU"/>
                <w:b/>
              </w:rPr>
            </w:pPr>
            <w:r>
              <w:rPr>
                <w:rFonts w:ascii="PMingLiU" w:hAnsi="PMingLiU"/>
                <w:b/>
              </w:rPr>
              <w:t>中心</w:t>
            </w:r>
          </w:p>
        </w:tc>
        <w:tc>
          <w:tcPr>
            <w:tcW w:w="854" w:type="dxa"/>
            <w:shd w:val="clear" w:color="auto" w:fill="E7E6E6"/>
            <w:vAlign w:val="center"/>
          </w:tcPr>
          <w:p w:rsidR="0027050D" w:rsidRDefault="001A3673">
            <w:pPr>
              <w:jc w:val="center"/>
              <w:rPr>
                <w:rFonts w:ascii="PMingLiU" w:hAnsi="PMingLiU"/>
                <w:b/>
              </w:rPr>
            </w:pPr>
            <w:r>
              <w:rPr>
                <w:rFonts w:ascii="PMingLiU" w:hAnsi="PMingLiU"/>
                <w:b/>
              </w:rPr>
              <w:t>入住</w:t>
            </w:r>
          </w:p>
          <w:p w:rsidR="0027050D" w:rsidRDefault="001A3673">
            <w:pPr>
              <w:jc w:val="center"/>
              <w:rPr>
                <w:rFonts w:ascii="PMingLiU" w:hAnsi="PMingLiU"/>
                <w:b/>
              </w:rPr>
            </w:pPr>
            <w:r>
              <w:rPr>
                <w:rFonts w:ascii="PMingLiU" w:hAnsi="PMingLiU"/>
                <w:b/>
              </w:rPr>
              <w:t>院舍</w:t>
            </w:r>
          </w:p>
        </w:tc>
        <w:tc>
          <w:tcPr>
            <w:tcW w:w="994" w:type="dxa"/>
            <w:shd w:val="clear" w:color="auto" w:fill="E7E6E6"/>
            <w:vAlign w:val="center"/>
          </w:tcPr>
          <w:p w:rsidR="0027050D" w:rsidRDefault="001A3673">
            <w:pPr>
              <w:jc w:val="center"/>
              <w:rPr>
                <w:rFonts w:ascii="PMingLiU" w:hAnsi="PMingLiU"/>
                <w:b/>
              </w:rPr>
            </w:pPr>
            <w:r>
              <w:rPr>
                <w:rFonts w:ascii="PMingLiU" w:hAnsi="PMingLiU"/>
                <w:b/>
              </w:rPr>
              <w:t>沒有入住設施</w:t>
            </w:r>
          </w:p>
        </w:tc>
        <w:tc>
          <w:tcPr>
            <w:tcW w:w="994" w:type="dxa"/>
            <w:shd w:val="clear" w:color="auto" w:fill="E7E6E6"/>
            <w:vAlign w:val="center"/>
          </w:tcPr>
          <w:p w:rsidR="0027050D" w:rsidRDefault="001A3673">
            <w:pPr>
              <w:jc w:val="center"/>
              <w:rPr>
                <w:rFonts w:ascii="PMingLiU" w:hAnsi="PMingLiU"/>
                <w:b/>
              </w:rPr>
            </w:pPr>
            <w:r>
              <w:rPr>
                <w:rFonts w:ascii="PMingLiU" w:hAnsi="PMingLiU"/>
                <w:b/>
              </w:rPr>
              <w:t>返回</w:t>
            </w:r>
          </w:p>
          <w:p w:rsidR="0027050D" w:rsidRDefault="001A3673">
            <w:pPr>
              <w:jc w:val="center"/>
              <w:rPr>
                <w:rFonts w:ascii="PMingLiU" w:hAnsi="PMingLiU"/>
                <w:b/>
              </w:rPr>
            </w:pPr>
            <w:r>
              <w:rPr>
                <w:rFonts w:ascii="PMingLiU" w:hAnsi="PMingLiU"/>
                <w:b/>
              </w:rPr>
              <w:t>原居地</w:t>
            </w:r>
          </w:p>
        </w:tc>
        <w:tc>
          <w:tcPr>
            <w:tcW w:w="854" w:type="dxa"/>
            <w:shd w:val="clear" w:color="auto" w:fill="E7E6E6"/>
            <w:vAlign w:val="center"/>
          </w:tcPr>
          <w:p w:rsidR="0027050D" w:rsidRDefault="001A3673">
            <w:pPr>
              <w:jc w:val="center"/>
              <w:rPr>
                <w:rFonts w:ascii="PMingLiU" w:hAnsi="PMingLiU"/>
                <w:b/>
              </w:rPr>
            </w:pPr>
            <w:r>
              <w:rPr>
                <w:rFonts w:ascii="PMingLiU" w:hAnsi="PMingLiU"/>
                <w:b/>
              </w:rPr>
              <w:t>自行</w:t>
            </w:r>
          </w:p>
          <w:p w:rsidR="0027050D" w:rsidRDefault="001A3673">
            <w:pPr>
              <w:jc w:val="center"/>
              <w:rPr>
                <w:rFonts w:ascii="PMingLiU" w:hAnsi="PMingLiU"/>
                <w:b/>
              </w:rPr>
            </w:pPr>
            <w:r>
              <w:rPr>
                <w:rFonts w:ascii="PMingLiU" w:hAnsi="PMingLiU"/>
                <w:b/>
              </w:rPr>
              <w:t>離開</w:t>
            </w:r>
          </w:p>
        </w:tc>
        <w:tc>
          <w:tcPr>
            <w:tcW w:w="994" w:type="dxa"/>
            <w:shd w:val="clear" w:color="auto" w:fill="E7E6E6"/>
            <w:vAlign w:val="center"/>
          </w:tcPr>
          <w:p w:rsidR="0027050D" w:rsidRDefault="001A3673">
            <w:pPr>
              <w:jc w:val="center"/>
              <w:rPr>
                <w:rFonts w:ascii="PMingLiU" w:hAnsi="PMingLiU"/>
                <w:b/>
              </w:rPr>
            </w:pPr>
            <w:r>
              <w:rPr>
                <w:rFonts w:ascii="PMingLiU" w:hAnsi="PMingLiU"/>
                <w:b/>
              </w:rPr>
              <w:t>至年底</w:t>
            </w:r>
          </w:p>
          <w:p w:rsidR="0027050D" w:rsidRDefault="001A3673">
            <w:pPr>
              <w:jc w:val="center"/>
              <w:rPr>
                <w:rFonts w:ascii="PMingLiU" w:hAnsi="PMingLiU"/>
                <w:b/>
              </w:rPr>
            </w:pPr>
            <w:r>
              <w:rPr>
                <w:rFonts w:ascii="PMingLiU" w:hAnsi="PMingLiU"/>
                <w:b/>
              </w:rPr>
              <w:t>狀況</w:t>
            </w:r>
          </w:p>
        </w:tc>
        <w:tc>
          <w:tcPr>
            <w:tcW w:w="852" w:type="dxa"/>
            <w:vMerge/>
            <w:shd w:val="clear" w:color="auto" w:fill="E7E6E6"/>
            <w:vAlign w:val="center"/>
          </w:tcPr>
          <w:p w:rsidR="0027050D" w:rsidRDefault="0027050D">
            <w:pPr>
              <w:jc w:val="center"/>
              <w:rPr>
                <w:rFonts w:ascii="PMingLiU" w:hAnsi="PMingLiU"/>
                <w:b/>
              </w:rPr>
            </w:pP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2008</w:t>
            </w:r>
          </w:p>
        </w:tc>
        <w:tc>
          <w:tcPr>
            <w:tcW w:w="852" w:type="dxa"/>
            <w:vAlign w:val="center"/>
          </w:tcPr>
          <w:p w:rsidR="0027050D" w:rsidRDefault="001A3673">
            <w:pPr>
              <w:jc w:val="center"/>
              <w:rPr>
                <w:rFonts w:ascii="PMingLiU" w:hAnsi="PMingLiU"/>
              </w:rPr>
            </w:pPr>
            <w:r>
              <w:rPr>
                <w:rFonts w:ascii="PMingLiU" w:hAnsi="PMingLiU"/>
              </w:rPr>
              <w:t>23</w:t>
            </w:r>
          </w:p>
        </w:tc>
        <w:tc>
          <w:tcPr>
            <w:tcW w:w="1137" w:type="dxa"/>
            <w:vAlign w:val="center"/>
          </w:tcPr>
          <w:p w:rsidR="0027050D" w:rsidRDefault="001A3673">
            <w:pPr>
              <w:jc w:val="center"/>
              <w:rPr>
                <w:rFonts w:ascii="PMingLiU" w:hAnsi="PMingLiU"/>
              </w:rPr>
            </w:pPr>
            <w:r>
              <w:rPr>
                <w:rFonts w:ascii="PMingLiU" w:hAnsi="PMingLiU"/>
              </w:rPr>
              <w:t>21</w:t>
            </w:r>
          </w:p>
        </w:tc>
        <w:tc>
          <w:tcPr>
            <w:tcW w:w="854" w:type="dxa"/>
            <w:vAlign w:val="center"/>
          </w:tcPr>
          <w:p w:rsidR="0027050D" w:rsidRDefault="001A3673">
            <w:pPr>
              <w:jc w:val="center"/>
              <w:rPr>
                <w:rFonts w:ascii="PMingLiU" w:hAnsi="PMingLiU"/>
              </w:rPr>
            </w:pPr>
            <w:r>
              <w:rPr>
                <w:rFonts w:ascii="PMingLiU" w:hAnsi="PMingLiU"/>
              </w:rPr>
              <w:t>2</w:t>
            </w:r>
          </w:p>
        </w:tc>
        <w:tc>
          <w:tcPr>
            <w:tcW w:w="994" w:type="dxa"/>
            <w:vAlign w:val="center"/>
          </w:tcPr>
          <w:p w:rsidR="0027050D" w:rsidRDefault="001A3673">
            <w:pPr>
              <w:jc w:val="center"/>
              <w:rPr>
                <w:rFonts w:ascii="PMingLiU" w:hAnsi="PMingLiU"/>
              </w:rPr>
            </w:pPr>
            <w:r>
              <w:rPr>
                <w:rFonts w:ascii="PMingLiU" w:hAnsi="PMingLiU"/>
              </w:rPr>
              <w:t>0</w:t>
            </w:r>
          </w:p>
        </w:tc>
        <w:tc>
          <w:tcPr>
            <w:tcW w:w="994" w:type="dxa"/>
            <w:vAlign w:val="center"/>
          </w:tcPr>
          <w:p w:rsidR="0027050D" w:rsidRDefault="001A3673">
            <w:pPr>
              <w:jc w:val="center"/>
              <w:rPr>
                <w:rFonts w:ascii="PMingLiU" w:hAnsi="PMingLiU"/>
              </w:rPr>
            </w:pPr>
            <w:r>
              <w:rPr>
                <w:rFonts w:ascii="PMingLiU" w:hAnsi="PMingLiU"/>
              </w:rPr>
              <w:t>19</w:t>
            </w:r>
          </w:p>
        </w:tc>
        <w:tc>
          <w:tcPr>
            <w:tcW w:w="854" w:type="dxa"/>
            <w:vAlign w:val="center"/>
          </w:tcPr>
          <w:p w:rsidR="0027050D" w:rsidRDefault="001A3673">
            <w:pPr>
              <w:jc w:val="center"/>
              <w:rPr>
                <w:rFonts w:ascii="PMingLiU" w:hAnsi="PMingLiU"/>
              </w:rPr>
            </w:pPr>
            <w:r>
              <w:rPr>
                <w:rFonts w:ascii="PMingLiU" w:hAnsi="PMingLiU"/>
              </w:rPr>
              <w:t>2</w:t>
            </w:r>
          </w:p>
        </w:tc>
        <w:tc>
          <w:tcPr>
            <w:tcW w:w="994" w:type="dxa"/>
            <w:vAlign w:val="center"/>
          </w:tcPr>
          <w:p w:rsidR="0027050D" w:rsidRDefault="001A3673">
            <w:pPr>
              <w:jc w:val="center"/>
              <w:rPr>
                <w:rFonts w:ascii="PMingLiU" w:hAnsi="PMingLiU"/>
              </w:rPr>
            </w:pPr>
            <w:r>
              <w:rPr>
                <w:rFonts w:ascii="PMingLiU" w:hAnsi="PMingLiU"/>
              </w:rPr>
              <w:t>-</w:t>
            </w:r>
          </w:p>
        </w:tc>
        <w:tc>
          <w:tcPr>
            <w:tcW w:w="852" w:type="dxa"/>
            <w:vAlign w:val="center"/>
          </w:tcPr>
          <w:p w:rsidR="0027050D" w:rsidRDefault="001A3673">
            <w:pPr>
              <w:jc w:val="center"/>
              <w:rPr>
                <w:rFonts w:ascii="PMingLiU" w:hAnsi="PMingLiU"/>
              </w:rPr>
            </w:pPr>
            <w:r>
              <w:rPr>
                <w:rFonts w:ascii="PMingLiU" w:hAnsi="PMingLiU"/>
              </w:rPr>
              <w:t>2</w:t>
            </w:r>
            <w:r>
              <w:rPr>
                <w:rFonts w:ascii="PMingLiU" w:hAnsi="PMingLiU" w:hint="eastAsia"/>
                <w:vertAlign w:val="superscript"/>
              </w:rPr>
              <w:t>1</w:t>
            </w: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2009</w:t>
            </w:r>
          </w:p>
        </w:tc>
        <w:tc>
          <w:tcPr>
            <w:tcW w:w="852" w:type="dxa"/>
            <w:vAlign w:val="center"/>
          </w:tcPr>
          <w:p w:rsidR="0027050D" w:rsidRDefault="001A3673">
            <w:pPr>
              <w:jc w:val="center"/>
              <w:rPr>
                <w:rFonts w:ascii="PMingLiU" w:hAnsi="PMingLiU"/>
              </w:rPr>
            </w:pPr>
            <w:r>
              <w:rPr>
                <w:rFonts w:ascii="PMingLiU" w:hAnsi="PMingLiU"/>
              </w:rPr>
              <w:t>5</w:t>
            </w:r>
          </w:p>
        </w:tc>
        <w:tc>
          <w:tcPr>
            <w:tcW w:w="1137" w:type="dxa"/>
            <w:vAlign w:val="center"/>
          </w:tcPr>
          <w:p w:rsidR="0027050D" w:rsidRDefault="001A3673">
            <w:pPr>
              <w:jc w:val="center"/>
              <w:rPr>
                <w:rFonts w:ascii="PMingLiU" w:hAnsi="PMingLiU"/>
              </w:rPr>
            </w:pPr>
            <w:r>
              <w:rPr>
                <w:rFonts w:ascii="PMingLiU" w:hAnsi="PMingLiU"/>
              </w:rPr>
              <w:t>2</w:t>
            </w:r>
          </w:p>
        </w:tc>
        <w:tc>
          <w:tcPr>
            <w:tcW w:w="854" w:type="dxa"/>
            <w:vAlign w:val="center"/>
          </w:tcPr>
          <w:p w:rsidR="0027050D" w:rsidRDefault="001A3673">
            <w:pPr>
              <w:jc w:val="center"/>
              <w:rPr>
                <w:rFonts w:ascii="PMingLiU" w:hAnsi="PMingLiU"/>
              </w:rPr>
            </w:pPr>
            <w:r>
              <w:rPr>
                <w:rFonts w:ascii="PMingLiU" w:hAnsi="PMingLiU"/>
              </w:rPr>
              <w:t>3</w:t>
            </w:r>
          </w:p>
        </w:tc>
        <w:tc>
          <w:tcPr>
            <w:tcW w:w="994" w:type="dxa"/>
            <w:vAlign w:val="center"/>
          </w:tcPr>
          <w:p w:rsidR="0027050D" w:rsidRDefault="001A3673">
            <w:pPr>
              <w:jc w:val="center"/>
              <w:rPr>
                <w:rFonts w:ascii="PMingLiU" w:hAnsi="PMingLiU"/>
              </w:rPr>
            </w:pPr>
            <w:r>
              <w:rPr>
                <w:rFonts w:ascii="PMingLiU" w:hAnsi="PMingLiU"/>
              </w:rPr>
              <w:t>0</w:t>
            </w:r>
          </w:p>
        </w:tc>
        <w:tc>
          <w:tcPr>
            <w:tcW w:w="994" w:type="dxa"/>
            <w:vAlign w:val="center"/>
          </w:tcPr>
          <w:p w:rsidR="0027050D" w:rsidRDefault="001A3673">
            <w:pPr>
              <w:jc w:val="center"/>
              <w:rPr>
                <w:rFonts w:ascii="PMingLiU" w:hAnsi="PMingLiU"/>
              </w:rPr>
            </w:pPr>
            <w:r>
              <w:rPr>
                <w:rFonts w:ascii="PMingLiU" w:hAnsi="PMingLiU"/>
              </w:rPr>
              <w:t>4</w:t>
            </w:r>
          </w:p>
        </w:tc>
        <w:tc>
          <w:tcPr>
            <w:tcW w:w="854" w:type="dxa"/>
            <w:vAlign w:val="center"/>
          </w:tcPr>
          <w:p w:rsidR="0027050D" w:rsidRDefault="001A3673">
            <w:pPr>
              <w:jc w:val="center"/>
              <w:rPr>
                <w:rFonts w:ascii="PMingLiU" w:hAnsi="PMingLiU"/>
              </w:rPr>
            </w:pPr>
            <w:r>
              <w:rPr>
                <w:rFonts w:ascii="PMingLiU" w:hAnsi="PMingLiU"/>
              </w:rPr>
              <w:t>1</w:t>
            </w:r>
          </w:p>
        </w:tc>
        <w:tc>
          <w:tcPr>
            <w:tcW w:w="994" w:type="dxa"/>
            <w:vAlign w:val="center"/>
          </w:tcPr>
          <w:p w:rsidR="0027050D" w:rsidRDefault="001A3673">
            <w:pPr>
              <w:jc w:val="center"/>
              <w:rPr>
                <w:rFonts w:ascii="PMingLiU" w:hAnsi="PMingLiU"/>
              </w:rPr>
            </w:pPr>
            <w:r>
              <w:rPr>
                <w:rFonts w:ascii="PMingLiU" w:hAnsi="PMingLiU"/>
              </w:rPr>
              <w:t>-</w:t>
            </w:r>
          </w:p>
        </w:tc>
        <w:tc>
          <w:tcPr>
            <w:tcW w:w="852" w:type="dxa"/>
            <w:vAlign w:val="center"/>
          </w:tcPr>
          <w:p w:rsidR="0027050D" w:rsidRDefault="001A3673">
            <w:pPr>
              <w:jc w:val="center"/>
              <w:rPr>
                <w:rFonts w:ascii="PMingLiU" w:hAnsi="PMingLiU"/>
              </w:rPr>
            </w:pPr>
            <w:r>
              <w:rPr>
                <w:rFonts w:ascii="PMingLiU" w:hAnsi="PMingLiU"/>
              </w:rPr>
              <w:t>0</w:t>
            </w: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2010</w:t>
            </w:r>
          </w:p>
        </w:tc>
        <w:tc>
          <w:tcPr>
            <w:tcW w:w="852" w:type="dxa"/>
            <w:vAlign w:val="center"/>
          </w:tcPr>
          <w:p w:rsidR="0027050D" w:rsidRDefault="001A3673">
            <w:pPr>
              <w:jc w:val="center"/>
              <w:rPr>
                <w:rFonts w:ascii="PMingLiU" w:hAnsi="PMingLiU"/>
              </w:rPr>
            </w:pPr>
            <w:r>
              <w:rPr>
                <w:rFonts w:ascii="PMingLiU" w:hAnsi="PMingLiU"/>
              </w:rPr>
              <w:t>13</w:t>
            </w:r>
          </w:p>
        </w:tc>
        <w:tc>
          <w:tcPr>
            <w:tcW w:w="1137" w:type="dxa"/>
            <w:vAlign w:val="center"/>
          </w:tcPr>
          <w:p w:rsidR="0027050D" w:rsidRDefault="001A3673">
            <w:pPr>
              <w:jc w:val="center"/>
              <w:rPr>
                <w:rFonts w:ascii="PMingLiU" w:hAnsi="PMingLiU"/>
              </w:rPr>
            </w:pPr>
            <w:r>
              <w:rPr>
                <w:rFonts w:ascii="PMingLiU" w:hAnsi="PMingLiU"/>
              </w:rPr>
              <w:t>11</w:t>
            </w:r>
          </w:p>
        </w:tc>
        <w:tc>
          <w:tcPr>
            <w:tcW w:w="854" w:type="dxa"/>
            <w:vAlign w:val="center"/>
          </w:tcPr>
          <w:p w:rsidR="0027050D" w:rsidRDefault="001A3673">
            <w:pPr>
              <w:jc w:val="center"/>
              <w:rPr>
                <w:rFonts w:ascii="PMingLiU" w:hAnsi="PMingLiU"/>
              </w:rPr>
            </w:pPr>
            <w:r>
              <w:rPr>
                <w:rFonts w:ascii="PMingLiU" w:hAnsi="PMingLiU"/>
              </w:rPr>
              <w:t>2</w:t>
            </w:r>
          </w:p>
        </w:tc>
        <w:tc>
          <w:tcPr>
            <w:tcW w:w="994" w:type="dxa"/>
            <w:vAlign w:val="center"/>
          </w:tcPr>
          <w:p w:rsidR="0027050D" w:rsidRDefault="001A3673">
            <w:pPr>
              <w:jc w:val="center"/>
              <w:rPr>
                <w:rFonts w:ascii="PMingLiU" w:hAnsi="PMingLiU"/>
              </w:rPr>
            </w:pPr>
            <w:r>
              <w:rPr>
                <w:rFonts w:ascii="PMingLiU" w:hAnsi="PMingLiU"/>
              </w:rPr>
              <w:t>0</w:t>
            </w:r>
          </w:p>
        </w:tc>
        <w:tc>
          <w:tcPr>
            <w:tcW w:w="994" w:type="dxa"/>
            <w:vAlign w:val="center"/>
          </w:tcPr>
          <w:p w:rsidR="0027050D" w:rsidRDefault="001A3673">
            <w:pPr>
              <w:jc w:val="center"/>
              <w:rPr>
                <w:rFonts w:ascii="PMingLiU" w:hAnsi="PMingLiU"/>
              </w:rPr>
            </w:pPr>
            <w:r>
              <w:rPr>
                <w:rFonts w:ascii="PMingLiU" w:hAnsi="PMingLiU"/>
              </w:rPr>
              <w:t>11</w:t>
            </w:r>
          </w:p>
        </w:tc>
        <w:tc>
          <w:tcPr>
            <w:tcW w:w="854" w:type="dxa"/>
            <w:vAlign w:val="center"/>
          </w:tcPr>
          <w:p w:rsidR="0027050D" w:rsidRDefault="001A3673">
            <w:pPr>
              <w:jc w:val="center"/>
              <w:rPr>
                <w:rFonts w:ascii="PMingLiU" w:hAnsi="PMingLiU"/>
              </w:rPr>
            </w:pPr>
            <w:r>
              <w:rPr>
                <w:rFonts w:ascii="PMingLiU" w:hAnsi="PMingLiU"/>
              </w:rPr>
              <w:t>2</w:t>
            </w:r>
          </w:p>
        </w:tc>
        <w:tc>
          <w:tcPr>
            <w:tcW w:w="994" w:type="dxa"/>
            <w:vAlign w:val="center"/>
          </w:tcPr>
          <w:p w:rsidR="0027050D" w:rsidRDefault="001A3673">
            <w:pPr>
              <w:jc w:val="center"/>
              <w:rPr>
                <w:rFonts w:ascii="PMingLiU" w:hAnsi="PMingLiU"/>
              </w:rPr>
            </w:pPr>
            <w:r>
              <w:rPr>
                <w:rFonts w:ascii="PMingLiU" w:hAnsi="PMingLiU"/>
              </w:rPr>
              <w:t>-</w:t>
            </w:r>
          </w:p>
        </w:tc>
        <w:tc>
          <w:tcPr>
            <w:tcW w:w="852" w:type="dxa"/>
            <w:vAlign w:val="center"/>
          </w:tcPr>
          <w:p w:rsidR="0027050D" w:rsidRDefault="001A3673">
            <w:pPr>
              <w:jc w:val="center"/>
              <w:rPr>
                <w:rFonts w:ascii="PMingLiU" w:hAnsi="PMingLiU"/>
              </w:rPr>
            </w:pPr>
            <w:r>
              <w:rPr>
                <w:rFonts w:ascii="PMingLiU" w:hAnsi="PMingLiU"/>
              </w:rPr>
              <w:t>0</w:t>
            </w: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2011</w:t>
            </w:r>
          </w:p>
        </w:tc>
        <w:tc>
          <w:tcPr>
            <w:tcW w:w="852" w:type="dxa"/>
            <w:vAlign w:val="center"/>
          </w:tcPr>
          <w:p w:rsidR="0027050D" w:rsidRDefault="001A3673">
            <w:pPr>
              <w:jc w:val="center"/>
              <w:rPr>
                <w:rFonts w:ascii="PMingLiU" w:hAnsi="PMingLiU"/>
              </w:rPr>
            </w:pPr>
            <w:r>
              <w:rPr>
                <w:rFonts w:ascii="PMingLiU" w:hAnsi="PMingLiU"/>
              </w:rPr>
              <w:t>13</w:t>
            </w:r>
          </w:p>
        </w:tc>
        <w:tc>
          <w:tcPr>
            <w:tcW w:w="1137" w:type="dxa"/>
            <w:vAlign w:val="center"/>
          </w:tcPr>
          <w:p w:rsidR="0027050D" w:rsidRDefault="001A3673">
            <w:pPr>
              <w:jc w:val="center"/>
              <w:rPr>
                <w:rFonts w:ascii="PMingLiU" w:hAnsi="PMingLiU"/>
              </w:rPr>
            </w:pPr>
            <w:r>
              <w:rPr>
                <w:rFonts w:ascii="PMingLiU" w:hAnsi="PMingLiU"/>
              </w:rPr>
              <w:t>7</w:t>
            </w:r>
          </w:p>
        </w:tc>
        <w:tc>
          <w:tcPr>
            <w:tcW w:w="854" w:type="dxa"/>
            <w:vAlign w:val="center"/>
          </w:tcPr>
          <w:p w:rsidR="0027050D" w:rsidRDefault="001A3673">
            <w:pPr>
              <w:jc w:val="center"/>
              <w:rPr>
                <w:rFonts w:ascii="PMingLiU" w:hAnsi="PMingLiU"/>
              </w:rPr>
            </w:pPr>
            <w:r>
              <w:rPr>
                <w:rFonts w:ascii="PMingLiU" w:hAnsi="PMingLiU"/>
              </w:rPr>
              <w:t>6</w:t>
            </w:r>
          </w:p>
        </w:tc>
        <w:tc>
          <w:tcPr>
            <w:tcW w:w="994" w:type="dxa"/>
            <w:vAlign w:val="center"/>
          </w:tcPr>
          <w:p w:rsidR="0027050D" w:rsidRDefault="001A3673">
            <w:pPr>
              <w:jc w:val="center"/>
              <w:rPr>
                <w:rFonts w:ascii="PMingLiU" w:hAnsi="PMingLiU"/>
              </w:rPr>
            </w:pPr>
            <w:r>
              <w:rPr>
                <w:rFonts w:ascii="PMingLiU" w:hAnsi="PMingLiU"/>
              </w:rPr>
              <w:t>0</w:t>
            </w:r>
          </w:p>
        </w:tc>
        <w:tc>
          <w:tcPr>
            <w:tcW w:w="994" w:type="dxa"/>
            <w:vAlign w:val="center"/>
          </w:tcPr>
          <w:p w:rsidR="0027050D" w:rsidRDefault="001A3673">
            <w:pPr>
              <w:jc w:val="center"/>
              <w:rPr>
                <w:rFonts w:ascii="PMingLiU" w:hAnsi="PMingLiU"/>
              </w:rPr>
            </w:pPr>
            <w:r>
              <w:rPr>
                <w:rFonts w:ascii="PMingLiU" w:hAnsi="PMingLiU"/>
              </w:rPr>
              <w:t>7</w:t>
            </w:r>
          </w:p>
        </w:tc>
        <w:tc>
          <w:tcPr>
            <w:tcW w:w="854" w:type="dxa"/>
            <w:vAlign w:val="center"/>
          </w:tcPr>
          <w:p w:rsidR="0027050D" w:rsidRDefault="001A3673">
            <w:pPr>
              <w:jc w:val="center"/>
              <w:rPr>
                <w:rFonts w:ascii="PMingLiU" w:hAnsi="PMingLiU"/>
              </w:rPr>
            </w:pPr>
            <w:r>
              <w:rPr>
                <w:rFonts w:ascii="PMingLiU" w:hAnsi="PMingLiU"/>
              </w:rPr>
              <w:t>6</w:t>
            </w:r>
          </w:p>
        </w:tc>
        <w:tc>
          <w:tcPr>
            <w:tcW w:w="994" w:type="dxa"/>
            <w:vAlign w:val="center"/>
          </w:tcPr>
          <w:p w:rsidR="0027050D" w:rsidRDefault="001A3673">
            <w:pPr>
              <w:jc w:val="center"/>
              <w:rPr>
                <w:rFonts w:ascii="PMingLiU" w:hAnsi="PMingLiU"/>
              </w:rPr>
            </w:pPr>
            <w:r>
              <w:rPr>
                <w:rFonts w:ascii="PMingLiU" w:hAnsi="PMingLiU"/>
              </w:rPr>
              <w:t>-</w:t>
            </w:r>
          </w:p>
        </w:tc>
        <w:tc>
          <w:tcPr>
            <w:tcW w:w="852" w:type="dxa"/>
            <w:vAlign w:val="center"/>
          </w:tcPr>
          <w:p w:rsidR="0027050D" w:rsidRDefault="001A3673">
            <w:pPr>
              <w:jc w:val="center"/>
              <w:rPr>
                <w:rFonts w:ascii="PMingLiU" w:hAnsi="PMingLiU"/>
              </w:rPr>
            </w:pPr>
            <w:r>
              <w:rPr>
                <w:rFonts w:ascii="PMingLiU" w:hAnsi="PMingLiU"/>
              </w:rPr>
              <w:t>0</w:t>
            </w: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2012</w:t>
            </w:r>
          </w:p>
        </w:tc>
        <w:tc>
          <w:tcPr>
            <w:tcW w:w="852" w:type="dxa"/>
            <w:vAlign w:val="center"/>
          </w:tcPr>
          <w:p w:rsidR="0027050D" w:rsidRDefault="001A3673">
            <w:pPr>
              <w:jc w:val="center"/>
              <w:rPr>
                <w:rFonts w:ascii="PMingLiU" w:hAnsi="PMingLiU"/>
              </w:rPr>
            </w:pPr>
            <w:r>
              <w:rPr>
                <w:rFonts w:ascii="PMingLiU" w:hAnsi="PMingLiU"/>
              </w:rPr>
              <w:t>29</w:t>
            </w:r>
          </w:p>
        </w:tc>
        <w:tc>
          <w:tcPr>
            <w:tcW w:w="1137" w:type="dxa"/>
            <w:vAlign w:val="center"/>
          </w:tcPr>
          <w:p w:rsidR="0027050D" w:rsidRDefault="001A3673">
            <w:pPr>
              <w:jc w:val="center"/>
              <w:rPr>
                <w:rFonts w:ascii="PMingLiU" w:hAnsi="PMingLiU"/>
              </w:rPr>
            </w:pPr>
            <w:r>
              <w:rPr>
                <w:rFonts w:ascii="PMingLiU" w:hAnsi="PMingLiU"/>
              </w:rPr>
              <w:t>14</w:t>
            </w:r>
          </w:p>
        </w:tc>
        <w:tc>
          <w:tcPr>
            <w:tcW w:w="854" w:type="dxa"/>
            <w:vAlign w:val="center"/>
          </w:tcPr>
          <w:p w:rsidR="0027050D" w:rsidRDefault="001A3673">
            <w:pPr>
              <w:jc w:val="center"/>
              <w:rPr>
                <w:rFonts w:ascii="PMingLiU" w:hAnsi="PMingLiU"/>
              </w:rPr>
            </w:pPr>
            <w:r>
              <w:rPr>
                <w:rFonts w:ascii="PMingLiU" w:hAnsi="PMingLiU"/>
              </w:rPr>
              <w:t>9</w:t>
            </w:r>
          </w:p>
        </w:tc>
        <w:tc>
          <w:tcPr>
            <w:tcW w:w="994" w:type="dxa"/>
            <w:vAlign w:val="center"/>
          </w:tcPr>
          <w:p w:rsidR="0027050D" w:rsidRDefault="001A3673">
            <w:pPr>
              <w:jc w:val="center"/>
              <w:rPr>
                <w:rFonts w:ascii="PMingLiU" w:hAnsi="PMingLiU"/>
              </w:rPr>
            </w:pPr>
            <w:r>
              <w:rPr>
                <w:rFonts w:ascii="PMingLiU" w:hAnsi="PMingLiU"/>
              </w:rPr>
              <w:t>6</w:t>
            </w:r>
          </w:p>
        </w:tc>
        <w:tc>
          <w:tcPr>
            <w:tcW w:w="994" w:type="dxa"/>
            <w:vAlign w:val="center"/>
          </w:tcPr>
          <w:p w:rsidR="0027050D" w:rsidRDefault="001A3673">
            <w:pPr>
              <w:jc w:val="center"/>
              <w:rPr>
                <w:rFonts w:ascii="PMingLiU" w:hAnsi="PMingLiU"/>
              </w:rPr>
            </w:pPr>
            <w:r>
              <w:rPr>
                <w:rFonts w:ascii="PMingLiU" w:hAnsi="PMingLiU"/>
              </w:rPr>
              <w:t>26</w:t>
            </w:r>
          </w:p>
        </w:tc>
        <w:tc>
          <w:tcPr>
            <w:tcW w:w="854" w:type="dxa"/>
            <w:vAlign w:val="center"/>
          </w:tcPr>
          <w:p w:rsidR="0027050D" w:rsidRDefault="001A3673">
            <w:pPr>
              <w:jc w:val="center"/>
              <w:rPr>
                <w:rFonts w:ascii="PMingLiU" w:hAnsi="PMingLiU"/>
              </w:rPr>
            </w:pPr>
            <w:r>
              <w:rPr>
                <w:rFonts w:ascii="PMingLiU" w:hAnsi="PMingLiU"/>
              </w:rPr>
              <w:t>3</w:t>
            </w:r>
          </w:p>
        </w:tc>
        <w:tc>
          <w:tcPr>
            <w:tcW w:w="994" w:type="dxa"/>
            <w:vAlign w:val="center"/>
          </w:tcPr>
          <w:p w:rsidR="0027050D" w:rsidRDefault="001A3673">
            <w:pPr>
              <w:jc w:val="center"/>
              <w:rPr>
                <w:rFonts w:ascii="PMingLiU" w:hAnsi="PMingLiU"/>
              </w:rPr>
            </w:pPr>
            <w:r>
              <w:rPr>
                <w:rFonts w:ascii="PMingLiU" w:hAnsi="PMingLiU"/>
              </w:rPr>
              <w:t>-</w:t>
            </w:r>
          </w:p>
        </w:tc>
        <w:tc>
          <w:tcPr>
            <w:tcW w:w="852" w:type="dxa"/>
            <w:vAlign w:val="center"/>
          </w:tcPr>
          <w:p w:rsidR="0027050D" w:rsidRDefault="001A3673">
            <w:pPr>
              <w:jc w:val="center"/>
              <w:rPr>
                <w:rFonts w:ascii="PMingLiU" w:hAnsi="PMingLiU"/>
              </w:rPr>
            </w:pPr>
            <w:r>
              <w:rPr>
                <w:rFonts w:ascii="PMingLiU" w:hAnsi="PMingLiU"/>
              </w:rPr>
              <w:t>0</w:t>
            </w: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2013</w:t>
            </w:r>
          </w:p>
        </w:tc>
        <w:tc>
          <w:tcPr>
            <w:tcW w:w="852" w:type="dxa"/>
            <w:vAlign w:val="center"/>
          </w:tcPr>
          <w:p w:rsidR="0027050D" w:rsidRDefault="001A3673">
            <w:pPr>
              <w:jc w:val="center"/>
              <w:rPr>
                <w:rFonts w:ascii="PMingLiU" w:hAnsi="PMingLiU"/>
              </w:rPr>
            </w:pPr>
            <w:r>
              <w:rPr>
                <w:rFonts w:ascii="PMingLiU" w:hAnsi="PMingLiU"/>
              </w:rPr>
              <w:t>33</w:t>
            </w:r>
          </w:p>
        </w:tc>
        <w:tc>
          <w:tcPr>
            <w:tcW w:w="1137" w:type="dxa"/>
            <w:vAlign w:val="center"/>
          </w:tcPr>
          <w:p w:rsidR="0027050D" w:rsidRDefault="001A3673">
            <w:pPr>
              <w:jc w:val="center"/>
              <w:rPr>
                <w:rFonts w:ascii="PMingLiU" w:hAnsi="PMingLiU"/>
              </w:rPr>
            </w:pPr>
            <w:r>
              <w:rPr>
                <w:rFonts w:ascii="PMingLiU" w:hAnsi="PMingLiU"/>
              </w:rPr>
              <w:t>13</w:t>
            </w:r>
          </w:p>
        </w:tc>
        <w:tc>
          <w:tcPr>
            <w:tcW w:w="854" w:type="dxa"/>
            <w:vAlign w:val="center"/>
          </w:tcPr>
          <w:p w:rsidR="0027050D" w:rsidRDefault="001A3673">
            <w:pPr>
              <w:jc w:val="center"/>
              <w:rPr>
                <w:rFonts w:ascii="PMingLiU" w:hAnsi="PMingLiU"/>
              </w:rPr>
            </w:pPr>
            <w:r>
              <w:rPr>
                <w:rFonts w:ascii="PMingLiU" w:hAnsi="PMingLiU"/>
              </w:rPr>
              <w:t>19</w:t>
            </w:r>
          </w:p>
        </w:tc>
        <w:tc>
          <w:tcPr>
            <w:tcW w:w="994" w:type="dxa"/>
            <w:vAlign w:val="center"/>
          </w:tcPr>
          <w:p w:rsidR="0027050D" w:rsidRDefault="001A3673">
            <w:pPr>
              <w:jc w:val="center"/>
              <w:rPr>
                <w:rFonts w:ascii="PMingLiU" w:hAnsi="PMingLiU"/>
              </w:rPr>
            </w:pPr>
            <w:r>
              <w:rPr>
                <w:rFonts w:ascii="PMingLiU" w:hAnsi="PMingLiU"/>
              </w:rPr>
              <w:t>1</w:t>
            </w:r>
          </w:p>
        </w:tc>
        <w:tc>
          <w:tcPr>
            <w:tcW w:w="994" w:type="dxa"/>
            <w:vAlign w:val="center"/>
          </w:tcPr>
          <w:p w:rsidR="0027050D" w:rsidRDefault="001A3673">
            <w:pPr>
              <w:jc w:val="center"/>
              <w:rPr>
                <w:rFonts w:ascii="PMingLiU" w:hAnsi="PMingLiU"/>
              </w:rPr>
            </w:pPr>
            <w:r>
              <w:rPr>
                <w:rFonts w:ascii="PMingLiU" w:hAnsi="PMingLiU"/>
              </w:rPr>
              <w:t>30</w:t>
            </w:r>
          </w:p>
        </w:tc>
        <w:tc>
          <w:tcPr>
            <w:tcW w:w="854" w:type="dxa"/>
            <w:vAlign w:val="center"/>
          </w:tcPr>
          <w:p w:rsidR="0027050D" w:rsidRDefault="001A3673">
            <w:pPr>
              <w:jc w:val="center"/>
              <w:rPr>
                <w:rFonts w:ascii="PMingLiU" w:hAnsi="PMingLiU"/>
              </w:rPr>
            </w:pPr>
            <w:r>
              <w:rPr>
                <w:rFonts w:ascii="PMingLiU" w:hAnsi="PMingLiU"/>
              </w:rPr>
              <w:t>3</w:t>
            </w:r>
          </w:p>
        </w:tc>
        <w:tc>
          <w:tcPr>
            <w:tcW w:w="994" w:type="dxa"/>
            <w:vAlign w:val="center"/>
          </w:tcPr>
          <w:p w:rsidR="0027050D" w:rsidRDefault="001A3673">
            <w:pPr>
              <w:jc w:val="center"/>
              <w:rPr>
                <w:rFonts w:ascii="PMingLiU" w:hAnsi="PMingLiU"/>
              </w:rPr>
            </w:pPr>
            <w:r>
              <w:rPr>
                <w:rFonts w:ascii="PMingLiU" w:hAnsi="PMingLiU"/>
              </w:rPr>
              <w:t>-</w:t>
            </w:r>
          </w:p>
        </w:tc>
        <w:tc>
          <w:tcPr>
            <w:tcW w:w="852" w:type="dxa"/>
            <w:vAlign w:val="center"/>
          </w:tcPr>
          <w:p w:rsidR="0027050D" w:rsidRDefault="001A3673">
            <w:pPr>
              <w:jc w:val="center"/>
              <w:rPr>
                <w:rFonts w:ascii="PMingLiU" w:hAnsi="PMingLiU"/>
              </w:rPr>
            </w:pPr>
            <w:r>
              <w:rPr>
                <w:rFonts w:ascii="PMingLiU" w:hAnsi="PMingLiU"/>
              </w:rPr>
              <w:t>0</w:t>
            </w:r>
          </w:p>
        </w:tc>
      </w:tr>
      <w:tr w:rsidR="0027050D">
        <w:trPr>
          <w:trHeight w:val="20"/>
        </w:trPr>
        <w:tc>
          <w:tcPr>
            <w:tcW w:w="708" w:type="dxa"/>
            <w:shd w:val="clear" w:color="auto" w:fill="E7E6E6"/>
            <w:vAlign w:val="center"/>
          </w:tcPr>
          <w:p w:rsidR="0027050D" w:rsidRDefault="001A3673">
            <w:pPr>
              <w:jc w:val="center"/>
              <w:rPr>
                <w:rFonts w:ascii="PMingLiU" w:hAnsi="PMingLiU"/>
                <w:b/>
              </w:rPr>
            </w:pPr>
            <w:r>
              <w:rPr>
                <w:rFonts w:ascii="PMingLiU" w:hAnsi="PMingLiU"/>
                <w:b/>
              </w:rPr>
              <w:t>2014</w:t>
            </w:r>
          </w:p>
        </w:tc>
        <w:tc>
          <w:tcPr>
            <w:tcW w:w="852" w:type="dxa"/>
            <w:vAlign w:val="center"/>
          </w:tcPr>
          <w:p w:rsidR="0027050D" w:rsidRDefault="001A3673">
            <w:pPr>
              <w:jc w:val="center"/>
              <w:rPr>
                <w:rFonts w:ascii="PMingLiU" w:hAnsi="PMingLiU"/>
              </w:rPr>
            </w:pPr>
            <w:r>
              <w:rPr>
                <w:rFonts w:ascii="PMingLiU" w:hAnsi="PMingLiU"/>
              </w:rPr>
              <w:t>6</w:t>
            </w:r>
          </w:p>
        </w:tc>
        <w:tc>
          <w:tcPr>
            <w:tcW w:w="1137" w:type="dxa"/>
            <w:vAlign w:val="center"/>
          </w:tcPr>
          <w:p w:rsidR="0027050D" w:rsidRDefault="001A3673">
            <w:pPr>
              <w:jc w:val="center"/>
              <w:rPr>
                <w:rFonts w:ascii="PMingLiU" w:hAnsi="PMingLiU"/>
              </w:rPr>
            </w:pPr>
            <w:r>
              <w:rPr>
                <w:rFonts w:ascii="PMingLiU" w:hAnsi="PMingLiU"/>
              </w:rPr>
              <w:t>2</w:t>
            </w:r>
          </w:p>
        </w:tc>
        <w:tc>
          <w:tcPr>
            <w:tcW w:w="854" w:type="dxa"/>
            <w:vAlign w:val="center"/>
          </w:tcPr>
          <w:p w:rsidR="0027050D" w:rsidRDefault="001A3673">
            <w:pPr>
              <w:jc w:val="center"/>
              <w:rPr>
                <w:rFonts w:ascii="PMingLiU" w:hAnsi="PMingLiU"/>
              </w:rPr>
            </w:pPr>
            <w:r>
              <w:rPr>
                <w:rFonts w:ascii="PMingLiU" w:hAnsi="PMingLiU"/>
              </w:rPr>
              <w:t>4</w:t>
            </w:r>
          </w:p>
        </w:tc>
        <w:tc>
          <w:tcPr>
            <w:tcW w:w="994" w:type="dxa"/>
            <w:vAlign w:val="center"/>
          </w:tcPr>
          <w:p w:rsidR="0027050D" w:rsidRDefault="001A3673">
            <w:pPr>
              <w:jc w:val="center"/>
              <w:rPr>
                <w:rFonts w:ascii="PMingLiU" w:hAnsi="PMingLiU"/>
              </w:rPr>
            </w:pPr>
            <w:r>
              <w:rPr>
                <w:rFonts w:ascii="PMingLiU" w:hAnsi="PMingLiU"/>
              </w:rPr>
              <w:t>0</w:t>
            </w:r>
          </w:p>
        </w:tc>
        <w:tc>
          <w:tcPr>
            <w:tcW w:w="994" w:type="dxa"/>
            <w:vAlign w:val="center"/>
          </w:tcPr>
          <w:p w:rsidR="0027050D" w:rsidRDefault="001A3673">
            <w:pPr>
              <w:jc w:val="center"/>
              <w:rPr>
                <w:rFonts w:ascii="PMingLiU" w:hAnsi="PMingLiU"/>
              </w:rPr>
            </w:pPr>
            <w:r>
              <w:rPr>
                <w:rFonts w:ascii="PMingLiU" w:hAnsi="PMingLiU"/>
              </w:rPr>
              <w:t>4</w:t>
            </w:r>
          </w:p>
        </w:tc>
        <w:tc>
          <w:tcPr>
            <w:tcW w:w="854" w:type="dxa"/>
            <w:vAlign w:val="center"/>
          </w:tcPr>
          <w:p w:rsidR="0027050D" w:rsidRDefault="001A3673">
            <w:pPr>
              <w:jc w:val="center"/>
              <w:rPr>
                <w:rFonts w:ascii="PMingLiU" w:hAnsi="PMingLiU"/>
              </w:rPr>
            </w:pPr>
            <w:r>
              <w:rPr>
                <w:rFonts w:ascii="PMingLiU" w:hAnsi="PMingLiU"/>
              </w:rPr>
              <w:t>1</w:t>
            </w:r>
          </w:p>
        </w:tc>
        <w:tc>
          <w:tcPr>
            <w:tcW w:w="994" w:type="dxa"/>
            <w:vAlign w:val="center"/>
          </w:tcPr>
          <w:p w:rsidR="0027050D" w:rsidRDefault="001A3673">
            <w:pPr>
              <w:jc w:val="center"/>
              <w:rPr>
                <w:rFonts w:ascii="PMingLiU" w:hAnsi="PMingLiU"/>
                <w:sz w:val="12"/>
              </w:rPr>
            </w:pPr>
            <w:r>
              <w:rPr>
                <w:rFonts w:ascii="PMingLiU" w:hAnsi="PMingLiU"/>
                <w:sz w:val="22"/>
              </w:rPr>
              <w:t>1</w:t>
            </w:r>
            <w:r>
              <w:rPr>
                <w:rFonts w:ascii="PMingLiU" w:hAnsi="PMingLiU" w:hint="eastAsia"/>
                <w:sz w:val="22"/>
              </w:rPr>
              <w:t>(</w:t>
            </w:r>
            <w:r>
              <w:rPr>
                <w:rFonts w:ascii="PMingLiU" w:hAnsi="PMingLiU"/>
                <w:sz w:val="22"/>
              </w:rPr>
              <w:t>跟進中</w:t>
            </w:r>
            <w:r>
              <w:rPr>
                <w:rFonts w:ascii="PMingLiU" w:hAnsi="PMingLiU" w:hint="eastAsia"/>
                <w:sz w:val="22"/>
              </w:rPr>
              <w:t>)</w:t>
            </w:r>
          </w:p>
        </w:tc>
        <w:tc>
          <w:tcPr>
            <w:tcW w:w="852" w:type="dxa"/>
            <w:vAlign w:val="center"/>
          </w:tcPr>
          <w:p w:rsidR="0027050D" w:rsidRDefault="001A3673">
            <w:pPr>
              <w:jc w:val="center"/>
              <w:rPr>
                <w:rFonts w:ascii="PMingLiU" w:hAnsi="PMingLiU"/>
              </w:rPr>
            </w:pPr>
            <w:r>
              <w:rPr>
                <w:rFonts w:ascii="PMingLiU" w:hAnsi="PMingLiU"/>
              </w:rPr>
              <w:t>0</w:t>
            </w:r>
          </w:p>
        </w:tc>
      </w:tr>
      <w:tr w:rsidR="0027050D">
        <w:trPr>
          <w:trHeight w:val="260"/>
        </w:trPr>
        <w:tc>
          <w:tcPr>
            <w:tcW w:w="708" w:type="dxa"/>
            <w:shd w:val="clear" w:color="auto" w:fill="E7E6E6"/>
            <w:vAlign w:val="center"/>
          </w:tcPr>
          <w:p w:rsidR="0027050D" w:rsidRDefault="001A3673">
            <w:pPr>
              <w:jc w:val="center"/>
              <w:rPr>
                <w:rFonts w:ascii="PMingLiU" w:hAnsi="PMingLiU"/>
                <w:b/>
              </w:rPr>
            </w:pPr>
            <w:r>
              <w:rPr>
                <w:rFonts w:ascii="PMingLiU" w:hAnsi="PMingLiU"/>
                <w:b/>
              </w:rPr>
              <w:t>總數</w:t>
            </w:r>
          </w:p>
        </w:tc>
        <w:tc>
          <w:tcPr>
            <w:tcW w:w="852" w:type="dxa"/>
            <w:vAlign w:val="center"/>
          </w:tcPr>
          <w:p w:rsidR="0027050D" w:rsidRDefault="001A3673">
            <w:pPr>
              <w:jc w:val="center"/>
              <w:rPr>
                <w:rFonts w:ascii="PMingLiU" w:hAnsi="PMingLiU"/>
              </w:rPr>
            </w:pPr>
            <w:r>
              <w:rPr>
                <w:rFonts w:ascii="PMingLiU" w:hAnsi="PMingLiU"/>
              </w:rPr>
              <w:t>122</w:t>
            </w:r>
          </w:p>
        </w:tc>
        <w:tc>
          <w:tcPr>
            <w:tcW w:w="1137" w:type="dxa"/>
            <w:vAlign w:val="center"/>
          </w:tcPr>
          <w:p w:rsidR="0027050D" w:rsidRDefault="001A3673">
            <w:pPr>
              <w:jc w:val="center"/>
              <w:rPr>
                <w:rFonts w:ascii="PMingLiU" w:hAnsi="PMingLiU"/>
              </w:rPr>
            </w:pPr>
            <w:r>
              <w:rPr>
                <w:rFonts w:ascii="PMingLiU" w:hAnsi="PMingLiU"/>
              </w:rPr>
              <w:t>70</w:t>
            </w:r>
          </w:p>
        </w:tc>
        <w:tc>
          <w:tcPr>
            <w:tcW w:w="854" w:type="dxa"/>
            <w:vAlign w:val="center"/>
          </w:tcPr>
          <w:p w:rsidR="0027050D" w:rsidRDefault="001A3673">
            <w:pPr>
              <w:jc w:val="center"/>
              <w:rPr>
                <w:rFonts w:ascii="PMingLiU" w:hAnsi="PMingLiU"/>
              </w:rPr>
            </w:pPr>
            <w:r>
              <w:rPr>
                <w:rFonts w:ascii="PMingLiU" w:hAnsi="PMingLiU"/>
              </w:rPr>
              <w:t>45</w:t>
            </w:r>
          </w:p>
        </w:tc>
        <w:tc>
          <w:tcPr>
            <w:tcW w:w="994" w:type="dxa"/>
            <w:vAlign w:val="center"/>
          </w:tcPr>
          <w:p w:rsidR="0027050D" w:rsidRDefault="001A3673">
            <w:pPr>
              <w:jc w:val="center"/>
              <w:rPr>
                <w:rFonts w:ascii="PMingLiU" w:hAnsi="PMingLiU"/>
              </w:rPr>
            </w:pPr>
            <w:r>
              <w:rPr>
                <w:rFonts w:ascii="PMingLiU" w:hAnsi="PMingLiU"/>
              </w:rPr>
              <w:t>7</w:t>
            </w:r>
          </w:p>
        </w:tc>
        <w:tc>
          <w:tcPr>
            <w:tcW w:w="994" w:type="dxa"/>
            <w:vAlign w:val="center"/>
          </w:tcPr>
          <w:p w:rsidR="0027050D" w:rsidRDefault="001A3673">
            <w:pPr>
              <w:jc w:val="center"/>
              <w:rPr>
                <w:rFonts w:ascii="PMingLiU" w:hAnsi="PMingLiU"/>
              </w:rPr>
            </w:pPr>
            <w:r>
              <w:rPr>
                <w:rFonts w:ascii="PMingLiU" w:hAnsi="PMingLiU"/>
              </w:rPr>
              <w:t>101</w:t>
            </w:r>
          </w:p>
        </w:tc>
        <w:tc>
          <w:tcPr>
            <w:tcW w:w="854" w:type="dxa"/>
            <w:vAlign w:val="center"/>
          </w:tcPr>
          <w:p w:rsidR="0027050D" w:rsidRDefault="001A3673">
            <w:pPr>
              <w:jc w:val="center"/>
              <w:rPr>
                <w:rFonts w:ascii="PMingLiU" w:hAnsi="PMingLiU"/>
              </w:rPr>
            </w:pPr>
            <w:r>
              <w:rPr>
                <w:rFonts w:ascii="PMingLiU" w:hAnsi="PMingLiU"/>
              </w:rPr>
              <w:t>18</w:t>
            </w:r>
          </w:p>
        </w:tc>
        <w:tc>
          <w:tcPr>
            <w:tcW w:w="994" w:type="dxa"/>
            <w:vAlign w:val="center"/>
          </w:tcPr>
          <w:p w:rsidR="0027050D" w:rsidRDefault="001A3673">
            <w:pPr>
              <w:jc w:val="center"/>
              <w:rPr>
                <w:rFonts w:ascii="PMingLiU" w:hAnsi="PMingLiU"/>
              </w:rPr>
            </w:pPr>
            <w:r>
              <w:rPr>
                <w:rFonts w:ascii="PMingLiU" w:hAnsi="PMingLiU"/>
              </w:rPr>
              <w:t>1</w:t>
            </w:r>
          </w:p>
        </w:tc>
        <w:tc>
          <w:tcPr>
            <w:tcW w:w="852" w:type="dxa"/>
            <w:vAlign w:val="center"/>
          </w:tcPr>
          <w:p w:rsidR="0027050D" w:rsidRDefault="001A3673">
            <w:pPr>
              <w:jc w:val="center"/>
              <w:rPr>
                <w:rFonts w:ascii="PMingLiU" w:hAnsi="PMingLiU"/>
              </w:rPr>
            </w:pPr>
            <w:r>
              <w:rPr>
                <w:rFonts w:ascii="PMingLiU" w:hAnsi="PMingLiU"/>
              </w:rPr>
              <w:t>2</w:t>
            </w:r>
          </w:p>
        </w:tc>
      </w:tr>
    </w:tbl>
    <w:p w:rsidR="0027050D" w:rsidRDefault="001A3673">
      <w:pPr>
        <w:pStyle w:val="Texto"/>
        <w:numPr>
          <w:ilvl w:val="0"/>
          <w:numId w:val="0"/>
        </w:numPr>
        <w:tabs>
          <w:tab w:val="clear" w:pos="360"/>
        </w:tabs>
        <w:spacing w:before="0" w:beforeAutospacing="0" w:after="0" w:afterAutospacing="0" w:line="300" w:lineRule="exact"/>
        <w:rPr>
          <w:rFonts w:eastAsia="DFKai-SB" w:hAnsi="DFKai-SB"/>
          <w:sz w:val="20"/>
          <w:szCs w:val="20"/>
          <w:lang w:val="en-US" w:eastAsia="zh-TW"/>
        </w:rPr>
      </w:pPr>
      <w:r>
        <w:rPr>
          <w:rFonts w:eastAsia="DFKai-SB" w:hAnsi="DFKai-SB" w:hint="eastAsia"/>
          <w:sz w:val="20"/>
          <w:szCs w:val="20"/>
          <w:lang w:val="en-US" w:eastAsia="zh-TW"/>
        </w:rPr>
        <w:t>來源：社會工作局</w:t>
      </w:r>
    </w:p>
    <w:p w:rsidR="0027050D" w:rsidRDefault="001A3673">
      <w:pPr>
        <w:pStyle w:val="Texto"/>
        <w:numPr>
          <w:ilvl w:val="0"/>
          <w:numId w:val="0"/>
        </w:numPr>
        <w:tabs>
          <w:tab w:val="clear" w:pos="360"/>
        </w:tabs>
        <w:spacing w:before="0" w:beforeAutospacing="0" w:after="0" w:afterAutospacing="0" w:line="300" w:lineRule="exact"/>
        <w:rPr>
          <w:rFonts w:eastAsia="DFKai-SB" w:hAnsi="DFKai-SB"/>
          <w:sz w:val="20"/>
          <w:szCs w:val="20"/>
          <w:lang w:val="en-US" w:eastAsia="zh-TW"/>
        </w:rPr>
      </w:pPr>
      <w:r>
        <w:rPr>
          <w:rFonts w:eastAsia="DFKai-SB" w:hAnsi="DFKai-SB"/>
          <w:sz w:val="20"/>
          <w:szCs w:val="20"/>
          <w:lang w:val="en-US" w:eastAsia="zh-TW"/>
        </w:rPr>
        <w:t>註</w:t>
      </w:r>
      <w:r>
        <w:rPr>
          <w:rFonts w:eastAsia="DFKai-SB" w:hAnsi="DFKai-SB" w:hint="eastAsia"/>
          <w:sz w:val="20"/>
          <w:szCs w:val="20"/>
          <w:lang w:val="en-US" w:eastAsia="zh-TW"/>
        </w:rPr>
        <w:t>1.</w:t>
      </w:r>
      <w:r>
        <w:rPr>
          <w:rFonts w:eastAsia="DFKai-SB" w:hAnsi="DFKai-SB"/>
          <w:sz w:val="20"/>
          <w:szCs w:val="20"/>
          <w:lang w:val="en-US" w:eastAsia="zh-TW"/>
        </w:rPr>
        <w:t>：</w:t>
      </w:r>
      <w:r>
        <w:rPr>
          <w:rFonts w:eastAsia="DFKai-SB" w:hAnsi="DFKai-SB" w:hint="eastAsia"/>
          <w:sz w:val="20"/>
          <w:szCs w:val="20"/>
          <w:lang w:val="en-US" w:eastAsia="zh-TW"/>
        </w:rPr>
        <w:t xml:space="preserve"> </w:t>
      </w:r>
      <w:r>
        <w:rPr>
          <w:rFonts w:eastAsia="DFKai-SB" w:hAnsi="DFKai-SB"/>
          <w:sz w:val="20"/>
          <w:szCs w:val="20"/>
          <w:lang w:val="en-US" w:eastAsia="zh-TW"/>
        </w:rPr>
        <w:t>2</w:t>
      </w:r>
      <w:r>
        <w:rPr>
          <w:rFonts w:eastAsia="DFKai-SB" w:hAnsi="DFKai-SB"/>
          <w:sz w:val="20"/>
          <w:szCs w:val="20"/>
          <w:lang w:val="en-US" w:eastAsia="zh-TW"/>
        </w:rPr>
        <w:t>名受害人被誘騙到日本後已獲救及返回澳門，經協助後已重返社區生活。</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國際移民組織</w:t>
      </w:r>
      <w:r>
        <w:rPr>
          <w:rFonts w:hAnsi="PMingLiU" w:hint="eastAsia"/>
          <w:spacing w:val="20"/>
        </w:rPr>
        <w:t>(</w:t>
      </w:r>
      <w:r>
        <w:rPr>
          <w:rFonts w:hAnsi="PMingLiU" w:hint="eastAsia"/>
          <w:spacing w:val="20"/>
        </w:rPr>
        <w:t>簡稱“</w:t>
      </w:r>
      <w:r>
        <w:rPr>
          <w:rFonts w:hAnsi="PMingLiU" w:hint="eastAsia"/>
          <w:spacing w:val="20"/>
        </w:rPr>
        <w:t>IOM</w:t>
      </w:r>
      <w:r>
        <w:rPr>
          <w:rFonts w:hAnsi="PMingLiU" w:hint="eastAsia"/>
          <w:spacing w:val="20"/>
        </w:rPr>
        <w:t>”</w:t>
      </w:r>
      <w:r>
        <w:rPr>
          <w:rFonts w:hAnsi="PMingLiU" w:hint="eastAsia"/>
          <w:spacing w:val="20"/>
        </w:rPr>
        <w:t>)</w:t>
      </w:r>
      <w:r>
        <w:rPr>
          <w:rFonts w:hAnsi="PMingLiU" w:hint="eastAsia"/>
          <w:spacing w:val="20"/>
        </w:rPr>
        <w:t>與社會工作局自</w:t>
      </w:r>
      <w:r>
        <w:rPr>
          <w:rFonts w:hAnsi="PMingLiU" w:hint="eastAsia"/>
          <w:spacing w:val="20"/>
        </w:rPr>
        <w:t>2011</w:t>
      </w:r>
      <w:r>
        <w:rPr>
          <w:rFonts w:hAnsi="PMingLiU" w:hint="eastAsia"/>
          <w:spacing w:val="20"/>
        </w:rPr>
        <w:t>年簽訂協議，至</w:t>
      </w:r>
      <w:r>
        <w:rPr>
          <w:rFonts w:hAnsi="PMingLiU" w:hint="eastAsia"/>
          <w:spacing w:val="20"/>
        </w:rPr>
        <w:t>2015</w:t>
      </w:r>
      <w:r>
        <w:rPr>
          <w:rFonts w:hAnsi="PMingLiU" w:hint="eastAsia"/>
          <w:spacing w:val="20"/>
        </w:rPr>
        <w:t>年共護送了</w:t>
      </w:r>
      <w:r>
        <w:rPr>
          <w:rFonts w:hAnsi="PMingLiU" w:hint="eastAsia"/>
          <w:spacing w:val="20"/>
        </w:rPr>
        <w:t>4</w:t>
      </w:r>
      <w:r>
        <w:rPr>
          <w:rFonts w:hAnsi="PMingLiU" w:hint="eastAsia"/>
          <w:spacing w:val="20"/>
        </w:rPr>
        <w:t>名外藉受害人返回原居地</w:t>
      </w:r>
      <w:r>
        <w:rPr>
          <w:rFonts w:hAnsi="PMingLiU" w:hint="eastAsia"/>
          <w:spacing w:val="20"/>
        </w:rPr>
        <w:t xml:space="preserve"> (2</w:t>
      </w:r>
      <w:r>
        <w:rPr>
          <w:rFonts w:hAnsi="PMingLiU" w:hint="eastAsia"/>
          <w:spacing w:val="20"/>
        </w:rPr>
        <w:t>名烏克蘭女子、</w:t>
      </w:r>
      <w:r>
        <w:rPr>
          <w:rFonts w:hAnsi="PMingLiU" w:hint="eastAsia"/>
          <w:spacing w:val="20"/>
        </w:rPr>
        <w:t>1</w:t>
      </w:r>
      <w:r>
        <w:rPr>
          <w:rFonts w:hAnsi="PMingLiU" w:hint="eastAsia"/>
          <w:spacing w:val="20"/>
        </w:rPr>
        <w:t>名坦桑尼亞女子及</w:t>
      </w:r>
      <w:r>
        <w:rPr>
          <w:rFonts w:hAnsi="PMingLiU" w:hint="eastAsia"/>
          <w:spacing w:val="20"/>
        </w:rPr>
        <w:t>1</w:t>
      </w:r>
      <w:r>
        <w:rPr>
          <w:rFonts w:hAnsi="PMingLiU" w:hint="eastAsia"/>
          <w:spacing w:val="20"/>
        </w:rPr>
        <w:t>名巴西女子，全部為成年人</w:t>
      </w:r>
      <w:r>
        <w:rPr>
          <w:rFonts w:hAnsi="PMingLiU" w:hint="eastAsia"/>
          <w:spacing w:val="20"/>
        </w:rPr>
        <w:t>)</w:t>
      </w:r>
      <w:r>
        <w:rPr>
          <w:rFonts w:hAnsi="PMingLiU" w:hint="eastAsia"/>
          <w:spacing w:val="20"/>
        </w:rPr>
        <w:t>。在護送受害人前，</w:t>
      </w:r>
      <w:r>
        <w:rPr>
          <w:rFonts w:hAnsi="PMingLiU" w:hint="eastAsia"/>
          <w:spacing w:val="20"/>
        </w:rPr>
        <w:t>IOM</w:t>
      </w:r>
      <w:r>
        <w:rPr>
          <w:rFonts w:hAnsi="PMingLiU" w:hint="eastAsia"/>
          <w:spacing w:val="20"/>
        </w:rPr>
        <w:t>會先與受害人會面，了解受害人的需要及作出評估。其後會為受害人返回原居地作出適當安排，包括安排機票及由當地</w:t>
      </w:r>
      <w:r>
        <w:rPr>
          <w:rFonts w:hAnsi="PMingLiU" w:hint="eastAsia"/>
          <w:spacing w:val="20"/>
        </w:rPr>
        <w:t>IOM</w:t>
      </w:r>
      <w:r>
        <w:rPr>
          <w:rFonts w:hAnsi="PMingLiU" w:hint="eastAsia"/>
          <w:spacing w:val="20"/>
        </w:rPr>
        <w:t>人員接機並護送回家，以及了解受害人日後的生活需要及安排，以提供協助。</w:t>
      </w:r>
      <w:r>
        <w:rPr>
          <w:rFonts w:hAnsi="PMingLiU" w:hint="eastAsia"/>
          <w:spacing w:val="20"/>
        </w:rPr>
        <w:t>IOM</w:t>
      </w:r>
      <w:r>
        <w:rPr>
          <w:rFonts w:hAnsi="PMingLiU" w:hint="eastAsia"/>
          <w:spacing w:val="20"/>
        </w:rPr>
        <w:t>會於受害人返回原居地並安頓後，向社會工作局提供一份報告，詳述受害返回原居地後的生活狀況。</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另外，現時海關已制定了正式書面程序，指導前線人員在接觸非法移民及外地勞工的過程中，主動識別潛在的販賣人口受害人。同樣地，治安警察局已部署新機制，以加強識別潛在的販賣人口受</w:t>
      </w:r>
      <w:r>
        <w:rPr>
          <w:rFonts w:hAnsi="PMingLiU" w:hint="eastAsia"/>
          <w:spacing w:val="20"/>
        </w:rPr>
        <w:lastRenderedPageBreak/>
        <w:t>害人；亦會針對涉嫌從事色情行業的年輕女子及非法移民進行問卷調查，以查核他們是否販賣人口受害人。在醫療範疇方面，衛生局亦為醫護人員提供專門的打擊販賣人口培訓，從而增強人員對販運人口個案的辨識能力。</w:t>
      </w:r>
    </w:p>
    <w:p w:rsidR="0027050D" w:rsidRDefault="001A3673">
      <w:pPr>
        <w:spacing w:beforeLines="50" w:before="180" w:line="360" w:lineRule="exact"/>
        <w:rPr>
          <w:rFonts w:hAnsi="PMingLiU"/>
          <w:b/>
          <w:spacing w:val="20"/>
        </w:rPr>
      </w:pPr>
      <w:r>
        <w:rPr>
          <w:rFonts w:hAnsi="PMingLiU"/>
          <w:b/>
          <w:spacing w:val="20"/>
        </w:rPr>
        <w:t>(</w:t>
      </w:r>
      <w:r>
        <w:rPr>
          <w:rFonts w:hAnsi="PMingLiU" w:hint="eastAsia"/>
          <w:b/>
          <w:spacing w:val="20"/>
        </w:rPr>
        <w:t>e)</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如外籍販賣人口受害人因遣返回國後可能面臨報復或困難，第</w:t>
      </w:r>
      <w:r>
        <w:rPr>
          <w:rFonts w:hAnsi="PMingLiU" w:hint="eastAsia"/>
          <w:spacing w:val="20"/>
        </w:rPr>
        <w:t>4/2003</w:t>
      </w:r>
      <w:r>
        <w:rPr>
          <w:rFonts w:hAnsi="PMingLiU" w:hint="eastAsia"/>
          <w:spacing w:val="20"/>
        </w:rPr>
        <w:t>法律《入境、逗留及居留許可制度的一般原則》第</w:t>
      </w:r>
      <w:r>
        <w:rPr>
          <w:rFonts w:hAnsi="PMingLiU" w:hint="eastAsia"/>
          <w:spacing w:val="20"/>
        </w:rPr>
        <w:t>9</w:t>
      </w:r>
      <w:r>
        <w:rPr>
          <w:rFonts w:hAnsi="PMingLiU" w:hint="eastAsia"/>
          <w:spacing w:val="20"/>
        </w:rPr>
        <w:t>條規定行政長官可基於人道理由，尤其在其他國家或地區缺乏生存條件或家庭輔助的原因而批准有關人士居留許可。至今沒有涉及人道理由而獲批准居留許可的個案。</w:t>
      </w:r>
    </w:p>
    <w:p w:rsidR="0027050D" w:rsidRDefault="001A3673">
      <w:pPr>
        <w:spacing w:beforeLines="50" w:before="180" w:line="360" w:lineRule="exact"/>
        <w:rPr>
          <w:rFonts w:hAnsi="PMingLiU"/>
          <w:b/>
          <w:spacing w:val="20"/>
        </w:rPr>
      </w:pPr>
      <w:r>
        <w:rPr>
          <w:rFonts w:hAnsi="PMingLiU"/>
          <w:b/>
          <w:spacing w:val="20"/>
        </w:rPr>
        <w:t>(</w:t>
      </w:r>
      <w:r>
        <w:rPr>
          <w:rFonts w:hAnsi="PMingLiU" w:hint="eastAsia"/>
          <w:b/>
          <w:spacing w:val="20"/>
        </w:rPr>
        <w:t>f)</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自</w:t>
      </w:r>
      <w:r>
        <w:rPr>
          <w:rFonts w:hAnsi="PMingLiU" w:hint="eastAsia"/>
          <w:spacing w:val="20"/>
        </w:rPr>
        <w:t>2010</w:t>
      </w:r>
      <w:r>
        <w:rPr>
          <w:rFonts w:hAnsi="PMingLiU" w:hint="eastAsia"/>
          <w:spacing w:val="20"/>
        </w:rPr>
        <w:t>年與蒙古國政府簽訂打擊販賣人口協議後，特區暫沒有發現任何涉及蒙古國籍人士的相關個案。</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除了蒙古國外，目前澳門特區並未與其他國家簽訂關於打擊販賣人口的合作協定。然而，特區政府與鄰近地區，包括透過中央人民政府駐澳門聯絡辦公室與中國公安部保持密切聯系，以及與海外夥伴如國際刑警亞太有組織犯罪專家組（簡稱</w:t>
      </w:r>
      <w:r>
        <w:rPr>
          <w:rFonts w:hAnsi="PMingLiU" w:hint="eastAsia"/>
          <w:spacing w:val="20"/>
        </w:rPr>
        <w:t xml:space="preserve"> </w:t>
      </w:r>
      <w:r>
        <w:rPr>
          <w:rFonts w:hAnsi="PMingLiU"/>
          <w:spacing w:val="20"/>
        </w:rPr>
        <w:t>“</w:t>
      </w:r>
      <w:r>
        <w:rPr>
          <w:rFonts w:hAnsi="PMingLiU" w:hint="eastAsia"/>
          <w:spacing w:val="20"/>
        </w:rPr>
        <w:t>AOC</w:t>
      </w:r>
      <w:r>
        <w:rPr>
          <w:rFonts w:hAnsi="PMingLiU"/>
          <w:spacing w:val="20"/>
        </w:rPr>
        <w:t>”</w:t>
      </w:r>
      <w:r>
        <w:rPr>
          <w:rFonts w:hAnsi="PMingLiU" w:hint="eastAsia"/>
          <w:spacing w:val="20"/>
        </w:rPr>
        <w:t>）等共享情報，以打擊包括販賣人口罪行的跨境犯罪活動。此外，澳門特區執法機關亦與鄰近地區夥伴舉行定期會議，加強警務合作。</w:t>
      </w:r>
    </w:p>
    <w:p w:rsidR="0027050D" w:rsidRDefault="0027050D">
      <w:pPr>
        <w:widowControl/>
        <w:rPr>
          <w:rFonts w:hAnsi="PMingLiU"/>
          <w:b/>
          <w:spacing w:val="20"/>
        </w:rPr>
      </w:pPr>
    </w:p>
    <w:p w:rsidR="0027050D" w:rsidRDefault="001A3673">
      <w:pPr>
        <w:widowControl/>
        <w:rPr>
          <w:rFonts w:hAnsi="PMingLiU"/>
          <w:b/>
          <w:spacing w:val="20"/>
        </w:rPr>
      </w:pPr>
      <w:r>
        <w:rPr>
          <w:rFonts w:hAnsi="PMingLiU" w:hint="eastAsia"/>
          <w:b/>
          <w:spacing w:val="20"/>
        </w:rPr>
        <w:t>問題</w:t>
      </w:r>
      <w:r>
        <w:rPr>
          <w:rFonts w:hAnsi="PMingLiU" w:hint="eastAsia"/>
          <w:b/>
          <w:spacing w:val="20"/>
        </w:rPr>
        <w:t>5</w:t>
      </w:r>
      <w:r>
        <w:rPr>
          <w:rFonts w:hAnsi="PMingLiU" w:hint="eastAsia"/>
          <w:b/>
          <w:spacing w:val="20"/>
        </w:rPr>
        <w:t>：</w:t>
      </w:r>
      <w:r>
        <w:rPr>
          <w:rFonts w:hAnsi="PMingLiU" w:hint="eastAsia"/>
          <w:b/>
          <w:spacing w:val="20"/>
        </w:rPr>
        <w:t xml:space="preserve"> </w:t>
      </w:r>
    </w:p>
    <w:p w:rsidR="0027050D" w:rsidRDefault="001A3673">
      <w:pPr>
        <w:spacing w:beforeLines="50" w:before="180" w:line="360" w:lineRule="exact"/>
        <w:rPr>
          <w:rFonts w:hAnsi="PMingLiU"/>
          <w:b/>
          <w:spacing w:val="20"/>
        </w:rPr>
      </w:pPr>
      <w:r>
        <w:rPr>
          <w:rFonts w:hAnsi="PMingLiU" w:hint="eastAsia"/>
          <w:b/>
          <w:spacing w:val="20"/>
        </w:rPr>
        <w:t>(a)</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《家庭暴力防治法》法案已獲立法會一般性通過，現正進行細則性分析。該法案第</w:t>
      </w:r>
      <w:r>
        <w:rPr>
          <w:rFonts w:hAnsi="PMingLiU" w:hint="eastAsia"/>
          <w:spacing w:val="20"/>
        </w:rPr>
        <w:t>2</w:t>
      </w:r>
      <w:r>
        <w:rPr>
          <w:rFonts w:hAnsi="PMingLiU" w:hint="eastAsia"/>
          <w:spacing w:val="20"/>
        </w:rPr>
        <w:t>條將家暴行為定義為：家庭成員間故意作出的侵犯生命、傷害身體且後果非屬輕微的身體或精神虐待、性侵犯或侵犯人身自由的不法行為，且被定為公罪，即使被害人沒有作出告訴，檢察院亦得自行作出調查。家庭成員是指行為人的配偶或前配偶、直系血親或姻親、兄弟姊妹、行為人本人或配偶的養父母或養子女、與行為人具有監護關係的人、與行為人在類似配偶狀況下共同生活的人，以及基於年齡、疾病、懷孕、身體或精神缺陷而與行為人同住且受其照顧或保護的能力低弱的人。</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為加強打擊家暴犯罪，法案第</w:t>
      </w:r>
      <w:r>
        <w:rPr>
          <w:rFonts w:hAnsi="PMingLiU" w:hint="eastAsia"/>
          <w:spacing w:val="20"/>
        </w:rPr>
        <w:t>5</w:t>
      </w:r>
      <w:r>
        <w:rPr>
          <w:rFonts w:hAnsi="PMingLiU" w:hint="eastAsia"/>
          <w:spacing w:val="20"/>
        </w:rPr>
        <w:t>條規定任何公共實體及其工作人員在執行職務時，以及任何提供醫務、教學、社會工作、輔導及</w:t>
      </w:r>
      <w:r>
        <w:rPr>
          <w:rFonts w:hAnsi="PMingLiU" w:hint="eastAsia"/>
          <w:spacing w:val="20"/>
        </w:rPr>
        <w:lastRenderedPageBreak/>
        <w:t>托兒服務的私人實體及其工作人員在從事業務時，如知悉或懷疑存有家暴行為，均有義務立即通知社會工作局。另一方面，法案亦著重對受害人的保護和援助，對受害人及</w:t>
      </w:r>
      <w:r>
        <w:rPr>
          <w:rFonts w:ascii="PMingLiU" w:hAnsi="PMingLiU" w:hint="eastAsia"/>
          <w:spacing w:val="20"/>
        </w:rPr>
        <w:t>與受害人同住且受家庭暴力行為影響的家庭成員提供以下措施：臨時安置、經濟援助、司法援助、公共衛生護理、協助就學或就業、個人及家庭輔導、警方護送服務等。另外，法案亦</w:t>
      </w:r>
      <w:r>
        <w:rPr>
          <w:rFonts w:hAnsi="PMingLiU" w:hint="eastAsia"/>
          <w:spacing w:val="20"/>
        </w:rPr>
        <w:t>引入獨立的司法保護措施，讓公權力能夠即時介入保護受害人，對加害人實施緊急強制措施。</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(b)</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在社會工作局的資助下，現時有兩所民間機構向遭受暴力的婦女及兒童提供庇護服務。該局轄下特設家庭輔導辦公室，為有需要的家庭提供支援，如經濟援助、心理輔導、法律諮詢服務等。在求助熱線方面，除了治安警察局及司法警察局的</w:t>
      </w:r>
      <w:r>
        <w:rPr>
          <w:rFonts w:hAnsi="PMingLiU"/>
          <w:spacing w:val="20"/>
        </w:rPr>
        <w:t>24</w:t>
      </w:r>
      <w:r>
        <w:rPr>
          <w:rFonts w:hAnsi="PMingLiU" w:hint="eastAsia"/>
          <w:spacing w:val="20"/>
        </w:rPr>
        <w:t>小時熱線及電郵，供匿名舉報或提供犯罪資料外，社會工作局亦資助了一所民間機構（婦聯勵苑）設立</w:t>
      </w:r>
      <w:r>
        <w:rPr>
          <w:rFonts w:hAnsi="PMingLiU"/>
          <w:spacing w:val="20"/>
        </w:rPr>
        <w:t>24</w:t>
      </w:r>
      <w:r>
        <w:rPr>
          <w:rFonts w:hAnsi="PMingLiU" w:hint="eastAsia"/>
          <w:spacing w:val="20"/>
        </w:rPr>
        <w:t>小時求助熱線，專門為受家庭暴力影響的婦女和兒童提供支援和查詢服務。</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在防治家暴行為的推廣方面，法務局一直以來透過不同渠道，如報章專欄、電視和電台節目、講座、專業人員培訓講座、網絡平台、普法單張和小冊子以及問答比賽和園遊會等活動，積極宣傳有關婦女及兒童權利、預防家庭暴力及其後果的法律訊息。另外，婦女事務委員會亦透過公眾教育刊物《姿彩》，以個案分析和政策宣導形式，提升公眾對防止家庭暴力的認知，提倡維護家庭和諧的正面信息。衛生中心、醫院、學校、政府部門及出入境邊境口岸亦有單張及海報供民眾取閱，以提高民眾舉報罪案的意識並宣傳舉報犯罪的方法。</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根據</w:t>
      </w:r>
      <w:r>
        <w:rPr>
          <w:rFonts w:hAnsi="PMingLiU" w:hint="eastAsia"/>
          <w:spacing w:val="20"/>
        </w:rPr>
        <w:t>2012</w:t>
      </w:r>
      <w:r>
        <w:rPr>
          <w:rFonts w:hAnsi="PMingLiU" w:hint="eastAsia"/>
          <w:spacing w:val="20"/>
        </w:rPr>
        <w:t>年《澳門婦女現況報告》所作的概括性統計，有</w:t>
      </w:r>
      <w:r>
        <w:rPr>
          <w:rFonts w:hAnsi="PMingLiU" w:hint="eastAsia"/>
          <w:spacing w:val="20"/>
        </w:rPr>
        <w:t>10.5%</w:t>
      </w:r>
      <w:r>
        <w:rPr>
          <w:rFonts w:hAnsi="PMingLiU" w:hint="eastAsia"/>
          <w:spacing w:val="20"/>
        </w:rPr>
        <w:t>的受訪女性表示在過去曾遭受家庭暴力，報告亦指收入少於</w:t>
      </w:r>
      <w:r>
        <w:rPr>
          <w:rFonts w:hAnsi="PMingLiU" w:hint="eastAsia"/>
          <w:spacing w:val="20"/>
        </w:rPr>
        <w:t xml:space="preserve">3000 </w:t>
      </w:r>
      <w:r>
        <w:rPr>
          <w:rFonts w:hAnsi="PMingLiU" w:hint="eastAsia"/>
          <w:spacing w:val="20"/>
        </w:rPr>
        <w:t>元的婦女經歷家暴的比率（</w:t>
      </w:r>
      <w:r>
        <w:rPr>
          <w:rFonts w:hAnsi="PMingLiU" w:hint="eastAsia"/>
          <w:spacing w:val="20"/>
        </w:rPr>
        <w:t>19.8%</w:t>
      </w:r>
      <w:r>
        <w:rPr>
          <w:rFonts w:hAnsi="PMingLiU" w:hint="eastAsia"/>
          <w:spacing w:val="20"/>
        </w:rPr>
        <w:t>）亦高於其他收入層的女性，顯示低收入婦女遭受家庭暴力的問題較嚴峻。特區政府將持續進行關於家庭暴力根源的研究，以進一步防治家庭暴力行為。</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 xml:space="preserve">(c) </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警方接獲的家暴案件數字見下表：</w:t>
      </w:r>
    </w:p>
    <w:p w:rsidR="0027050D" w:rsidRDefault="001A3673">
      <w:pPr>
        <w:spacing w:beforeLines="50" w:before="180" w:line="360" w:lineRule="exact"/>
        <w:ind w:left="142"/>
        <w:jc w:val="both"/>
        <w:rPr>
          <w:rFonts w:hAnsi="PMingLiU"/>
          <w:spacing w:val="20"/>
        </w:rPr>
      </w:pPr>
      <w:r>
        <w:rPr>
          <w:rFonts w:hAnsi="PMingLiU" w:hint="eastAsia"/>
          <w:spacing w:val="20"/>
        </w:rPr>
        <w:t xml:space="preserve"> </w:t>
      </w: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31"/>
        <w:gridCol w:w="1453"/>
        <w:gridCol w:w="1294"/>
        <w:gridCol w:w="1292"/>
        <w:gridCol w:w="969"/>
      </w:tblGrid>
      <w:tr w:rsidR="0027050D">
        <w:tc>
          <w:tcPr>
            <w:tcW w:w="3231" w:type="dxa"/>
            <w:vMerge w:val="restart"/>
            <w:shd w:val="clear" w:color="auto" w:fill="E7E6E6"/>
            <w:vAlign w:val="center"/>
          </w:tcPr>
          <w:p w:rsidR="0027050D" w:rsidRDefault="0027050D">
            <w:pPr>
              <w:jc w:val="center"/>
              <w:rPr>
                <w:rFonts w:ascii="PMingLiU" w:hAnsi="PMingLiU"/>
              </w:rPr>
            </w:pPr>
          </w:p>
        </w:tc>
        <w:tc>
          <w:tcPr>
            <w:tcW w:w="2747" w:type="dxa"/>
            <w:gridSpan w:val="2"/>
            <w:shd w:val="clear" w:color="auto" w:fill="E7E6E6"/>
            <w:vAlign w:val="center"/>
          </w:tcPr>
          <w:p w:rsidR="0027050D" w:rsidRDefault="001A3673">
            <w:pPr>
              <w:jc w:val="center"/>
              <w:rPr>
                <w:rFonts w:ascii="PMingLiU" w:hAnsi="PMingLiU"/>
                <w:b/>
                <w:bCs/>
              </w:rPr>
            </w:pPr>
            <w:r>
              <w:rPr>
                <w:rFonts w:ascii="PMingLiU" w:hAnsi="PMingLiU"/>
                <w:b/>
                <w:bCs/>
              </w:rPr>
              <w:t>2013</w:t>
            </w:r>
          </w:p>
        </w:tc>
        <w:tc>
          <w:tcPr>
            <w:tcW w:w="2261" w:type="dxa"/>
            <w:gridSpan w:val="2"/>
            <w:shd w:val="clear" w:color="auto" w:fill="E7E6E6"/>
            <w:vAlign w:val="center"/>
          </w:tcPr>
          <w:p w:rsidR="0027050D" w:rsidRDefault="001A3673">
            <w:pPr>
              <w:jc w:val="center"/>
              <w:rPr>
                <w:rFonts w:ascii="PMingLiU" w:hAnsi="PMingLiU"/>
                <w:b/>
              </w:rPr>
            </w:pPr>
            <w:r>
              <w:rPr>
                <w:rFonts w:ascii="PMingLiU" w:hAnsi="PMingLiU"/>
                <w:b/>
              </w:rPr>
              <w:t>2014</w:t>
            </w:r>
          </w:p>
        </w:tc>
      </w:tr>
      <w:tr w:rsidR="0027050D">
        <w:tc>
          <w:tcPr>
            <w:tcW w:w="3231" w:type="dxa"/>
            <w:vMerge/>
            <w:shd w:val="clear" w:color="auto" w:fill="E7E6E6"/>
            <w:vAlign w:val="center"/>
          </w:tcPr>
          <w:p w:rsidR="0027050D" w:rsidRDefault="0027050D">
            <w:pPr>
              <w:jc w:val="center"/>
              <w:rPr>
                <w:rFonts w:ascii="PMingLiU" w:hAnsi="PMingLiU"/>
              </w:rPr>
            </w:pPr>
          </w:p>
        </w:tc>
        <w:tc>
          <w:tcPr>
            <w:tcW w:w="1453" w:type="dxa"/>
            <w:shd w:val="clear" w:color="auto" w:fill="E7E6E6"/>
          </w:tcPr>
          <w:p w:rsidR="0027050D" w:rsidRDefault="001A3673">
            <w:pPr>
              <w:jc w:val="center"/>
              <w:rPr>
                <w:rFonts w:ascii="PMingLiU" w:hAnsi="PMingLiU"/>
              </w:rPr>
            </w:pPr>
            <w:r>
              <w:rPr>
                <w:rFonts w:ascii="PMingLiU" w:hAnsi="PMingLiU"/>
                <w:b/>
              </w:rPr>
              <w:t>1-6月</w:t>
            </w:r>
          </w:p>
        </w:tc>
        <w:tc>
          <w:tcPr>
            <w:tcW w:w="1294" w:type="dxa"/>
            <w:shd w:val="clear" w:color="auto" w:fill="E7E6E6"/>
            <w:vAlign w:val="center"/>
          </w:tcPr>
          <w:p w:rsidR="0027050D" w:rsidRDefault="001A3673">
            <w:pPr>
              <w:jc w:val="center"/>
              <w:rPr>
                <w:rFonts w:ascii="PMingLiU" w:hAnsi="PMingLiU"/>
                <w:b/>
              </w:rPr>
            </w:pPr>
            <w:r>
              <w:rPr>
                <w:rFonts w:ascii="PMingLiU" w:hAnsi="PMingLiU"/>
                <w:b/>
              </w:rPr>
              <w:t>7-12月</w:t>
            </w:r>
          </w:p>
        </w:tc>
        <w:tc>
          <w:tcPr>
            <w:tcW w:w="1292" w:type="dxa"/>
            <w:shd w:val="clear" w:color="auto" w:fill="E7E6E6"/>
            <w:vAlign w:val="center"/>
          </w:tcPr>
          <w:p w:rsidR="0027050D" w:rsidRDefault="001A3673">
            <w:pPr>
              <w:jc w:val="center"/>
              <w:rPr>
                <w:rFonts w:ascii="PMingLiU" w:hAnsi="PMingLiU"/>
                <w:b/>
              </w:rPr>
            </w:pPr>
            <w:r>
              <w:rPr>
                <w:rFonts w:ascii="PMingLiU" w:hAnsi="PMingLiU"/>
                <w:b/>
              </w:rPr>
              <w:t>1-6月</w:t>
            </w:r>
          </w:p>
        </w:tc>
        <w:tc>
          <w:tcPr>
            <w:tcW w:w="969" w:type="dxa"/>
            <w:shd w:val="clear" w:color="auto" w:fill="E7E6E6"/>
            <w:vAlign w:val="center"/>
          </w:tcPr>
          <w:p w:rsidR="0027050D" w:rsidRDefault="001A3673">
            <w:pPr>
              <w:jc w:val="center"/>
              <w:rPr>
                <w:rFonts w:ascii="PMingLiU" w:hAnsi="PMingLiU"/>
                <w:b/>
              </w:rPr>
            </w:pPr>
            <w:r>
              <w:rPr>
                <w:rFonts w:ascii="PMingLiU" w:hAnsi="PMingLiU"/>
                <w:b/>
              </w:rPr>
              <w:t>7-12月</w:t>
            </w:r>
          </w:p>
        </w:tc>
      </w:tr>
      <w:tr w:rsidR="0027050D">
        <w:tc>
          <w:tcPr>
            <w:tcW w:w="3231" w:type="dxa"/>
            <w:shd w:val="clear" w:color="auto" w:fill="E7E6E6"/>
            <w:vAlign w:val="center"/>
          </w:tcPr>
          <w:p w:rsidR="0027050D" w:rsidRDefault="001A3673">
            <w:pPr>
              <w:rPr>
                <w:rFonts w:ascii="PMingLiU" w:hAnsi="PMingLiU"/>
                <w:b/>
              </w:rPr>
            </w:pPr>
            <w:r>
              <w:rPr>
                <w:rFonts w:ascii="PMingLiU" w:hAnsi="PMingLiU"/>
                <w:b/>
              </w:rPr>
              <w:t>家庭暴力案件</w:t>
            </w:r>
            <w:r>
              <w:rPr>
                <w:rFonts w:ascii="PMingLiU" w:hAnsi="PMingLiU" w:hint="eastAsia"/>
                <w:b/>
              </w:rPr>
              <w:t>*</w:t>
            </w:r>
            <w:r>
              <w:rPr>
                <w:rFonts w:ascii="PMingLiU" w:hAnsi="PMingLiU"/>
                <w:b/>
              </w:rPr>
              <w:t xml:space="preserve"> (宗數)</w:t>
            </w:r>
          </w:p>
        </w:tc>
        <w:tc>
          <w:tcPr>
            <w:tcW w:w="1453" w:type="dxa"/>
            <w:vAlign w:val="center"/>
          </w:tcPr>
          <w:p w:rsidR="0027050D" w:rsidRDefault="001A3673">
            <w:pPr>
              <w:jc w:val="center"/>
              <w:rPr>
                <w:rFonts w:ascii="PMingLiU" w:hAnsi="PMingLiU"/>
                <w:b/>
              </w:rPr>
            </w:pPr>
            <w:r>
              <w:rPr>
                <w:rFonts w:ascii="PMingLiU" w:hAnsi="PMingLiU"/>
                <w:b/>
              </w:rPr>
              <w:t>164</w:t>
            </w:r>
          </w:p>
        </w:tc>
        <w:tc>
          <w:tcPr>
            <w:tcW w:w="1294" w:type="dxa"/>
            <w:vAlign w:val="center"/>
          </w:tcPr>
          <w:p w:rsidR="0027050D" w:rsidRDefault="001A3673">
            <w:pPr>
              <w:jc w:val="center"/>
              <w:rPr>
                <w:rFonts w:ascii="PMingLiU" w:hAnsi="PMingLiU"/>
                <w:b/>
              </w:rPr>
            </w:pPr>
            <w:r>
              <w:rPr>
                <w:rFonts w:ascii="PMingLiU" w:hAnsi="PMingLiU"/>
                <w:b/>
              </w:rPr>
              <w:t>132</w:t>
            </w:r>
          </w:p>
        </w:tc>
        <w:tc>
          <w:tcPr>
            <w:tcW w:w="1292" w:type="dxa"/>
            <w:vAlign w:val="center"/>
          </w:tcPr>
          <w:p w:rsidR="0027050D" w:rsidRDefault="001A3673">
            <w:pPr>
              <w:jc w:val="center"/>
              <w:rPr>
                <w:rFonts w:ascii="PMingLiU" w:hAnsi="PMingLiU"/>
                <w:b/>
              </w:rPr>
            </w:pPr>
            <w:r>
              <w:rPr>
                <w:rFonts w:ascii="PMingLiU" w:hAnsi="PMingLiU"/>
                <w:b/>
              </w:rPr>
              <w:t>185</w:t>
            </w:r>
          </w:p>
        </w:tc>
        <w:tc>
          <w:tcPr>
            <w:tcW w:w="969" w:type="dxa"/>
            <w:vAlign w:val="center"/>
          </w:tcPr>
          <w:p w:rsidR="0027050D" w:rsidRDefault="001A3673">
            <w:pPr>
              <w:jc w:val="center"/>
              <w:rPr>
                <w:rFonts w:ascii="PMingLiU" w:hAnsi="PMingLiU"/>
                <w:b/>
              </w:rPr>
            </w:pPr>
            <w:r>
              <w:rPr>
                <w:rFonts w:ascii="PMingLiU" w:hAnsi="PMingLiU"/>
                <w:b/>
              </w:rPr>
              <w:t>168</w:t>
            </w:r>
          </w:p>
        </w:tc>
      </w:tr>
      <w:tr w:rsidR="0027050D">
        <w:tc>
          <w:tcPr>
            <w:tcW w:w="3231" w:type="dxa"/>
            <w:tcBorders>
              <w:bottom w:val="single" w:sz="4" w:space="0" w:color="auto"/>
            </w:tcBorders>
            <w:shd w:val="clear" w:color="auto" w:fill="E7E6E6"/>
            <w:vAlign w:val="center"/>
          </w:tcPr>
          <w:p w:rsidR="0027050D" w:rsidRDefault="001A3673">
            <w:pPr>
              <w:ind w:firstLineChars="200" w:firstLine="480"/>
              <w:rPr>
                <w:rFonts w:ascii="PMingLiU" w:hAnsi="PMingLiU"/>
                <w:b/>
              </w:rPr>
            </w:pPr>
            <w:r>
              <w:rPr>
                <w:rFonts w:ascii="PMingLiU" w:hAnsi="PMingLiU"/>
                <w:b/>
              </w:rPr>
              <w:t>虐待配偶 (宗數)</w:t>
            </w:r>
          </w:p>
        </w:tc>
        <w:tc>
          <w:tcPr>
            <w:tcW w:w="1453" w:type="dxa"/>
            <w:tcBorders>
              <w:bottom w:val="single" w:sz="4" w:space="0" w:color="auto"/>
            </w:tcBorders>
            <w:vAlign w:val="center"/>
          </w:tcPr>
          <w:p w:rsidR="0027050D" w:rsidRDefault="001A3673">
            <w:pPr>
              <w:jc w:val="center"/>
              <w:rPr>
                <w:rFonts w:ascii="PMingLiU" w:hAnsi="PMingLiU"/>
              </w:rPr>
            </w:pPr>
            <w:r>
              <w:rPr>
                <w:rFonts w:ascii="PMingLiU" w:hAnsi="PMingLiU"/>
              </w:rPr>
              <w:t>116</w:t>
            </w:r>
          </w:p>
        </w:tc>
        <w:tc>
          <w:tcPr>
            <w:tcW w:w="1294" w:type="dxa"/>
            <w:tcBorders>
              <w:bottom w:val="single" w:sz="4" w:space="0" w:color="auto"/>
            </w:tcBorders>
            <w:vAlign w:val="center"/>
          </w:tcPr>
          <w:p w:rsidR="0027050D" w:rsidRDefault="001A3673">
            <w:pPr>
              <w:jc w:val="center"/>
              <w:rPr>
                <w:rFonts w:ascii="PMingLiU" w:hAnsi="PMingLiU"/>
              </w:rPr>
            </w:pPr>
            <w:r>
              <w:rPr>
                <w:rFonts w:ascii="PMingLiU" w:hAnsi="PMingLiU"/>
              </w:rPr>
              <w:t>87</w:t>
            </w:r>
          </w:p>
        </w:tc>
        <w:tc>
          <w:tcPr>
            <w:tcW w:w="1292" w:type="dxa"/>
            <w:tcBorders>
              <w:bottom w:val="single" w:sz="4" w:space="0" w:color="auto"/>
            </w:tcBorders>
            <w:vAlign w:val="center"/>
          </w:tcPr>
          <w:p w:rsidR="0027050D" w:rsidRDefault="001A3673">
            <w:pPr>
              <w:jc w:val="center"/>
              <w:rPr>
                <w:rFonts w:ascii="PMingLiU" w:hAnsi="PMingLiU"/>
              </w:rPr>
            </w:pPr>
            <w:r>
              <w:rPr>
                <w:rFonts w:ascii="PMingLiU" w:hAnsi="PMingLiU"/>
              </w:rPr>
              <w:t>123</w:t>
            </w:r>
          </w:p>
        </w:tc>
        <w:tc>
          <w:tcPr>
            <w:tcW w:w="969" w:type="dxa"/>
            <w:tcBorders>
              <w:bottom w:val="single" w:sz="4" w:space="0" w:color="auto"/>
            </w:tcBorders>
            <w:vAlign w:val="center"/>
          </w:tcPr>
          <w:p w:rsidR="0027050D" w:rsidRDefault="001A3673">
            <w:pPr>
              <w:jc w:val="center"/>
              <w:rPr>
                <w:rFonts w:ascii="PMingLiU" w:hAnsi="PMingLiU"/>
              </w:rPr>
            </w:pPr>
            <w:r>
              <w:rPr>
                <w:rFonts w:ascii="PMingLiU" w:hAnsi="PMingLiU"/>
              </w:rPr>
              <w:t>118</w:t>
            </w:r>
          </w:p>
        </w:tc>
      </w:tr>
      <w:tr w:rsidR="0027050D">
        <w:tc>
          <w:tcPr>
            <w:tcW w:w="3231" w:type="dxa"/>
            <w:tcBorders>
              <w:bottom w:val="dotted" w:sz="4" w:space="0" w:color="auto"/>
            </w:tcBorders>
            <w:shd w:val="clear" w:color="auto" w:fill="E7E6E6"/>
            <w:vAlign w:val="center"/>
          </w:tcPr>
          <w:p w:rsidR="0027050D" w:rsidRDefault="001A3673">
            <w:pPr>
              <w:ind w:firstLineChars="350" w:firstLine="841"/>
              <w:jc w:val="center"/>
              <w:rPr>
                <w:rFonts w:ascii="PMingLiU" w:hAnsi="PMingLiU"/>
                <w:b/>
              </w:rPr>
            </w:pPr>
            <w:r>
              <w:rPr>
                <w:rFonts w:ascii="PMingLiU" w:hAnsi="PMingLiU"/>
                <w:b/>
              </w:rPr>
              <w:t>- 妻子為受害人</w:t>
            </w:r>
          </w:p>
        </w:tc>
        <w:tc>
          <w:tcPr>
            <w:tcW w:w="1453" w:type="dxa"/>
            <w:tcBorders>
              <w:bottom w:val="dotted" w:sz="4" w:space="0" w:color="auto"/>
            </w:tcBorders>
            <w:vAlign w:val="center"/>
          </w:tcPr>
          <w:p w:rsidR="0027050D" w:rsidRDefault="001A3673">
            <w:pPr>
              <w:jc w:val="center"/>
              <w:rPr>
                <w:rFonts w:ascii="PMingLiU" w:hAnsi="PMingLiU"/>
              </w:rPr>
            </w:pPr>
            <w:r>
              <w:rPr>
                <w:rFonts w:ascii="PMingLiU" w:hAnsi="PMingLiU"/>
              </w:rPr>
              <w:t>106</w:t>
            </w:r>
          </w:p>
        </w:tc>
        <w:tc>
          <w:tcPr>
            <w:tcW w:w="1294" w:type="dxa"/>
            <w:tcBorders>
              <w:bottom w:val="dotted" w:sz="4" w:space="0" w:color="auto"/>
            </w:tcBorders>
            <w:vAlign w:val="center"/>
          </w:tcPr>
          <w:p w:rsidR="0027050D" w:rsidRDefault="001A3673">
            <w:pPr>
              <w:jc w:val="center"/>
              <w:rPr>
                <w:rFonts w:ascii="PMingLiU" w:hAnsi="PMingLiU"/>
              </w:rPr>
            </w:pPr>
            <w:r>
              <w:rPr>
                <w:rFonts w:ascii="PMingLiU" w:hAnsi="PMingLiU"/>
              </w:rPr>
              <w:t>80</w:t>
            </w:r>
          </w:p>
        </w:tc>
        <w:tc>
          <w:tcPr>
            <w:tcW w:w="1292" w:type="dxa"/>
            <w:tcBorders>
              <w:bottom w:val="dotted" w:sz="4" w:space="0" w:color="auto"/>
            </w:tcBorders>
            <w:vAlign w:val="center"/>
          </w:tcPr>
          <w:p w:rsidR="0027050D" w:rsidRDefault="001A3673">
            <w:pPr>
              <w:jc w:val="center"/>
              <w:rPr>
                <w:rFonts w:ascii="PMingLiU" w:hAnsi="PMingLiU"/>
              </w:rPr>
            </w:pPr>
            <w:r>
              <w:rPr>
                <w:rFonts w:ascii="PMingLiU" w:hAnsi="PMingLiU"/>
              </w:rPr>
              <w:t>114</w:t>
            </w:r>
          </w:p>
        </w:tc>
        <w:tc>
          <w:tcPr>
            <w:tcW w:w="969" w:type="dxa"/>
            <w:tcBorders>
              <w:bottom w:val="dotted" w:sz="4" w:space="0" w:color="auto"/>
            </w:tcBorders>
            <w:vAlign w:val="center"/>
          </w:tcPr>
          <w:p w:rsidR="0027050D" w:rsidRDefault="001A3673">
            <w:pPr>
              <w:jc w:val="center"/>
              <w:rPr>
                <w:rFonts w:ascii="PMingLiU" w:hAnsi="PMingLiU"/>
              </w:rPr>
            </w:pPr>
            <w:r>
              <w:rPr>
                <w:rFonts w:ascii="PMingLiU" w:hAnsi="PMingLiU"/>
              </w:rPr>
              <w:t>115</w:t>
            </w:r>
          </w:p>
        </w:tc>
      </w:tr>
      <w:tr w:rsidR="0027050D">
        <w:tc>
          <w:tcPr>
            <w:tcW w:w="3231" w:type="dxa"/>
            <w:tcBorders>
              <w:top w:val="dotted" w:sz="4" w:space="0" w:color="auto"/>
            </w:tcBorders>
            <w:shd w:val="clear" w:color="auto" w:fill="E7E6E6"/>
            <w:vAlign w:val="center"/>
          </w:tcPr>
          <w:p w:rsidR="0027050D" w:rsidRDefault="001A3673">
            <w:pPr>
              <w:ind w:firstLineChars="350" w:firstLine="841"/>
              <w:jc w:val="center"/>
              <w:rPr>
                <w:rFonts w:ascii="PMingLiU" w:hAnsi="PMingLiU"/>
                <w:b/>
              </w:rPr>
            </w:pPr>
            <w:r>
              <w:rPr>
                <w:rFonts w:ascii="PMingLiU" w:hAnsi="PMingLiU"/>
                <w:b/>
              </w:rPr>
              <w:t>- 丈夫為受害人</w:t>
            </w:r>
          </w:p>
        </w:tc>
        <w:tc>
          <w:tcPr>
            <w:tcW w:w="1453" w:type="dxa"/>
            <w:tcBorders>
              <w:top w:val="dotted" w:sz="4" w:space="0" w:color="auto"/>
            </w:tcBorders>
            <w:vAlign w:val="center"/>
          </w:tcPr>
          <w:p w:rsidR="0027050D" w:rsidRDefault="001A3673">
            <w:pPr>
              <w:jc w:val="center"/>
              <w:rPr>
                <w:rFonts w:ascii="PMingLiU" w:hAnsi="PMingLiU"/>
              </w:rPr>
            </w:pPr>
            <w:r>
              <w:rPr>
                <w:rFonts w:ascii="PMingLiU" w:hAnsi="PMingLiU"/>
              </w:rPr>
              <w:t>10</w:t>
            </w:r>
          </w:p>
        </w:tc>
        <w:tc>
          <w:tcPr>
            <w:tcW w:w="1294" w:type="dxa"/>
            <w:tcBorders>
              <w:top w:val="dotted" w:sz="4" w:space="0" w:color="auto"/>
            </w:tcBorders>
            <w:vAlign w:val="center"/>
          </w:tcPr>
          <w:p w:rsidR="0027050D" w:rsidRDefault="001A3673">
            <w:pPr>
              <w:jc w:val="center"/>
              <w:rPr>
                <w:rFonts w:ascii="PMingLiU" w:hAnsi="PMingLiU"/>
              </w:rPr>
            </w:pPr>
            <w:r>
              <w:rPr>
                <w:rFonts w:ascii="PMingLiU" w:hAnsi="PMingLiU"/>
              </w:rPr>
              <w:t>7</w:t>
            </w:r>
          </w:p>
        </w:tc>
        <w:tc>
          <w:tcPr>
            <w:tcW w:w="1292" w:type="dxa"/>
            <w:tcBorders>
              <w:top w:val="dotted" w:sz="4" w:space="0" w:color="auto"/>
            </w:tcBorders>
            <w:vAlign w:val="center"/>
          </w:tcPr>
          <w:p w:rsidR="0027050D" w:rsidRDefault="001A3673">
            <w:pPr>
              <w:jc w:val="center"/>
              <w:rPr>
                <w:rFonts w:ascii="PMingLiU" w:hAnsi="PMingLiU"/>
              </w:rPr>
            </w:pPr>
            <w:r>
              <w:rPr>
                <w:rFonts w:ascii="PMingLiU" w:hAnsi="PMingLiU"/>
              </w:rPr>
              <w:t>9</w:t>
            </w:r>
          </w:p>
        </w:tc>
        <w:tc>
          <w:tcPr>
            <w:tcW w:w="969" w:type="dxa"/>
            <w:tcBorders>
              <w:top w:val="dotted" w:sz="4" w:space="0" w:color="auto"/>
            </w:tcBorders>
            <w:vAlign w:val="center"/>
          </w:tcPr>
          <w:p w:rsidR="0027050D" w:rsidRDefault="001A3673">
            <w:pPr>
              <w:jc w:val="center"/>
              <w:rPr>
                <w:rFonts w:ascii="PMingLiU" w:hAnsi="PMingLiU"/>
              </w:rPr>
            </w:pPr>
            <w:r>
              <w:rPr>
                <w:rFonts w:ascii="PMingLiU" w:hAnsi="PMingLiU"/>
              </w:rPr>
              <w:t>3</w:t>
            </w:r>
          </w:p>
        </w:tc>
      </w:tr>
      <w:tr w:rsidR="0027050D">
        <w:tc>
          <w:tcPr>
            <w:tcW w:w="3231" w:type="dxa"/>
            <w:shd w:val="clear" w:color="auto" w:fill="E7E6E6"/>
            <w:vAlign w:val="center"/>
          </w:tcPr>
          <w:p w:rsidR="0027050D" w:rsidRDefault="001A3673">
            <w:pPr>
              <w:jc w:val="center"/>
              <w:rPr>
                <w:rFonts w:ascii="PMingLiU" w:hAnsi="PMingLiU"/>
                <w:b/>
              </w:rPr>
            </w:pPr>
            <w:r>
              <w:rPr>
                <w:rFonts w:ascii="PMingLiU" w:hAnsi="PMingLiU"/>
                <w:b/>
              </w:rPr>
              <w:t>涉及其他家庭成員(宗數)</w:t>
            </w:r>
          </w:p>
        </w:tc>
        <w:tc>
          <w:tcPr>
            <w:tcW w:w="1453" w:type="dxa"/>
            <w:vAlign w:val="center"/>
          </w:tcPr>
          <w:p w:rsidR="0027050D" w:rsidRDefault="001A3673">
            <w:pPr>
              <w:jc w:val="center"/>
              <w:rPr>
                <w:rFonts w:ascii="PMingLiU" w:hAnsi="PMingLiU"/>
              </w:rPr>
            </w:pPr>
            <w:r>
              <w:rPr>
                <w:rFonts w:ascii="PMingLiU" w:hAnsi="PMingLiU"/>
              </w:rPr>
              <w:t>48</w:t>
            </w:r>
          </w:p>
        </w:tc>
        <w:tc>
          <w:tcPr>
            <w:tcW w:w="1294" w:type="dxa"/>
            <w:vAlign w:val="center"/>
          </w:tcPr>
          <w:p w:rsidR="0027050D" w:rsidRDefault="001A3673">
            <w:pPr>
              <w:jc w:val="center"/>
              <w:rPr>
                <w:rFonts w:ascii="PMingLiU" w:hAnsi="PMingLiU"/>
              </w:rPr>
            </w:pPr>
            <w:r>
              <w:rPr>
                <w:rFonts w:ascii="PMingLiU" w:hAnsi="PMingLiU"/>
              </w:rPr>
              <w:t>45</w:t>
            </w:r>
          </w:p>
        </w:tc>
        <w:tc>
          <w:tcPr>
            <w:tcW w:w="1292" w:type="dxa"/>
            <w:vAlign w:val="center"/>
          </w:tcPr>
          <w:p w:rsidR="0027050D" w:rsidRDefault="001A3673">
            <w:pPr>
              <w:jc w:val="center"/>
              <w:rPr>
                <w:rFonts w:ascii="PMingLiU" w:hAnsi="PMingLiU"/>
              </w:rPr>
            </w:pPr>
            <w:r>
              <w:rPr>
                <w:rFonts w:ascii="PMingLiU" w:hAnsi="PMingLiU"/>
              </w:rPr>
              <w:t>62</w:t>
            </w:r>
          </w:p>
        </w:tc>
        <w:tc>
          <w:tcPr>
            <w:tcW w:w="969" w:type="dxa"/>
            <w:vAlign w:val="center"/>
          </w:tcPr>
          <w:p w:rsidR="0027050D" w:rsidRDefault="001A3673">
            <w:pPr>
              <w:jc w:val="center"/>
              <w:rPr>
                <w:rFonts w:ascii="PMingLiU" w:hAnsi="PMingLiU"/>
              </w:rPr>
            </w:pPr>
            <w:r>
              <w:rPr>
                <w:rFonts w:ascii="PMingLiU" w:hAnsi="PMingLiU"/>
              </w:rPr>
              <w:t>50</w:t>
            </w:r>
          </w:p>
        </w:tc>
      </w:tr>
      <w:tr w:rsidR="0027050D">
        <w:tc>
          <w:tcPr>
            <w:tcW w:w="3231" w:type="dxa"/>
            <w:shd w:val="clear" w:color="auto" w:fill="E7E6E6"/>
            <w:vAlign w:val="center"/>
          </w:tcPr>
          <w:p w:rsidR="0027050D" w:rsidRDefault="001A3673">
            <w:pPr>
              <w:ind w:firstLineChars="200" w:firstLine="480"/>
              <w:rPr>
                <w:rFonts w:ascii="PMingLiU" w:hAnsi="PMingLiU"/>
                <w:b/>
              </w:rPr>
            </w:pPr>
            <w:r>
              <w:rPr>
                <w:rFonts w:ascii="PMingLiU" w:hAnsi="PMingLiU"/>
                <w:b/>
              </w:rPr>
              <w:t>- 受害人(人數)</w:t>
            </w:r>
          </w:p>
        </w:tc>
        <w:tc>
          <w:tcPr>
            <w:tcW w:w="1453" w:type="dxa"/>
            <w:vAlign w:val="center"/>
          </w:tcPr>
          <w:p w:rsidR="0027050D" w:rsidRDefault="001A3673">
            <w:pPr>
              <w:jc w:val="center"/>
              <w:rPr>
                <w:rFonts w:ascii="PMingLiU" w:hAnsi="PMingLiU"/>
              </w:rPr>
            </w:pPr>
            <w:r>
              <w:rPr>
                <w:rFonts w:ascii="PMingLiU" w:hAnsi="PMingLiU"/>
              </w:rPr>
              <w:t>43</w:t>
            </w:r>
          </w:p>
        </w:tc>
        <w:tc>
          <w:tcPr>
            <w:tcW w:w="1294" w:type="dxa"/>
            <w:vAlign w:val="center"/>
          </w:tcPr>
          <w:p w:rsidR="0027050D" w:rsidRDefault="001A3673">
            <w:pPr>
              <w:jc w:val="center"/>
              <w:rPr>
                <w:rFonts w:ascii="PMingLiU" w:hAnsi="PMingLiU"/>
              </w:rPr>
            </w:pPr>
            <w:r>
              <w:rPr>
                <w:rFonts w:ascii="PMingLiU" w:hAnsi="PMingLiU"/>
              </w:rPr>
              <w:t>30</w:t>
            </w:r>
          </w:p>
        </w:tc>
        <w:tc>
          <w:tcPr>
            <w:tcW w:w="1292" w:type="dxa"/>
            <w:vAlign w:val="center"/>
          </w:tcPr>
          <w:p w:rsidR="0027050D" w:rsidRDefault="001A3673">
            <w:pPr>
              <w:jc w:val="center"/>
              <w:rPr>
                <w:rFonts w:ascii="PMingLiU" w:hAnsi="PMingLiU"/>
              </w:rPr>
            </w:pPr>
            <w:r>
              <w:rPr>
                <w:rFonts w:ascii="PMingLiU" w:hAnsi="PMingLiU"/>
              </w:rPr>
              <w:t>45</w:t>
            </w:r>
          </w:p>
        </w:tc>
        <w:tc>
          <w:tcPr>
            <w:tcW w:w="969" w:type="dxa"/>
            <w:vAlign w:val="center"/>
          </w:tcPr>
          <w:p w:rsidR="0027050D" w:rsidRDefault="001A3673">
            <w:pPr>
              <w:jc w:val="center"/>
              <w:rPr>
                <w:rFonts w:ascii="PMingLiU" w:hAnsi="PMingLiU"/>
              </w:rPr>
            </w:pPr>
            <w:r>
              <w:rPr>
                <w:rFonts w:ascii="PMingLiU" w:hAnsi="PMingLiU"/>
              </w:rPr>
              <w:t>45</w:t>
            </w:r>
          </w:p>
        </w:tc>
      </w:tr>
      <w:tr w:rsidR="0027050D">
        <w:tc>
          <w:tcPr>
            <w:tcW w:w="3231" w:type="dxa"/>
            <w:shd w:val="clear" w:color="auto" w:fill="E7E6E6"/>
            <w:vAlign w:val="center"/>
          </w:tcPr>
          <w:p w:rsidR="0027050D" w:rsidRDefault="001A3673">
            <w:pPr>
              <w:tabs>
                <w:tab w:val="left" w:pos="1412"/>
                <w:tab w:val="left" w:pos="1592"/>
                <w:tab w:val="left" w:pos="1637"/>
                <w:tab w:val="left" w:pos="2387"/>
              </w:tabs>
              <w:ind w:firstLineChars="200" w:firstLine="480"/>
              <w:rPr>
                <w:rFonts w:ascii="PMingLiU" w:hAnsi="PMingLiU"/>
                <w:b/>
              </w:rPr>
            </w:pPr>
            <w:r>
              <w:rPr>
                <w:rFonts w:ascii="PMingLiU" w:hAnsi="PMingLiU"/>
                <w:b/>
              </w:rPr>
              <w:t>- 15歲以下受害人(人數)</w:t>
            </w:r>
          </w:p>
        </w:tc>
        <w:tc>
          <w:tcPr>
            <w:tcW w:w="1453" w:type="dxa"/>
            <w:vAlign w:val="center"/>
          </w:tcPr>
          <w:p w:rsidR="0027050D" w:rsidRDefault="001A3673">
            <w:pPr>
              <w:jc w:val="center"/>
              <w:rPr>
                <w:rFonts w:ascii="PMingLiU" w:hAnsi="PMingLiU"/>
              </w:rPr>
            </w:pPr>
            <w:r>
              <w:rPr>
                <w:rFonts w:ascii="PMingLiU" w:hAnsi="PMingLiU"/>
              </w:rPr>
              <w:t>5</w:t>
            </w:r>
          </w:p>
        </w:tc>
        <w:tc>
          <w:tcPr>
            <w:tcW w:w="1294" w:type="dxa"/>
            <w:vAlign w:val="center"/>
          </w:tcPr>
          <w:p w:rsidR="0027050D" w:rsidRDefault="001A3673">
            <w:pPr>
              <w:jc w:val="center"/>
              <w:rPr>
                <w:rFonts w:ascii="PMingLiU" w:hAnsi="PMingLiU"/>
              </w:rPr>
            </w:pPr>
            <w:r>
              <w:rPr>
                <w:rFonts w:ascii="PMingLiU" w:hAnsi="PMingLiU"/>
              </w:rPr>
              <w:t>3</w:t>
            </w:r>
          </w:p>
        </w:tc>
        <w:tc>
          <w:tcPr>
            <w:tcW w:w="1292" w:type="dxa"/>
            <w:vAlign w:val="center"/>
          </w:tcPr>
          <w:p w:rsidR="0027050D" w:rsidRDefault="001A3673">
            <w:pPr>
              <w:jc w:val="center"/>
              <w:rPr>
                <w:rFonts w:ascii="PMingLiU" w:hAnsi="PMingLiU"/>
              </w:rPr>
            </w:pPr>
            <w:r>
              <w:rPr>
                <w:rFonts w:ascii="PMingLiU" w:hAnsi="PMingLiU"/>
              </w:rPr>
              <w:t>11</w:t>
            </w:r>
          </w:p>
        </w:tc>
        <w:tc>
          <w:tcPr>
            <w:tcW w:w="969" w:type="dxa"/>
            <w:vAlign w:val="center"/>
          </w:tcPr>
          <w:p w:rsidR="0027050D" w:rsidRDefault="001A3673">
            <w:pPr>
              <w:jc w:val="center"/>
              <w:rPr>
                <w:rFonts w:ascii="PMingLiU" w:hAnsi="PMingLiU"/>
              </w:rPr>
            </w:pPr>
            <w:r>
              <w:rPr>
                <w:rFonts w:ascii="PMingLiU" w:hAnsi="PMingLiU"/>
              </w:rPr>
              <w:t>4</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來源：保安協調辦公室</w:t>
      </w:r>
    </w:p>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 xml:space="preserve">* </w:t>
      </w:r>
      <w:r>
        <w:rPr>
          <w:rFonts w:eastAsia="DFKai-SB" w:hAnsi="DFKai-SB" w:hint="eastAsia"/>
          <w:sz w:val="20"/>
          <w:szCs w:val="20"/>
          <w:lang w:val="en-US" w:eastAsia="zh-TW"/>
        </w:rPr>
        <w:t>現行刑法並未規定獨立的“家暴”犯罪或“性別暴力”犯罪，故並沒有以該等犯罪判刑的判決資料，相關事實會因應具體情節而以不同的罪名加以處罰。</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 xml:space="preserve"> (d)</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就檢討性騷擾，包括工作場所的性騷擾的刑事制度的工作進展，法律改革及國際法事務局已完成相關事宜的基本研究。未來特區政府將根據有關研究結果逐步開展檢討《刑法典》的具體工作，並會適時進行公眾諮詢，以及根據諮詢的總體意見情況展開後續的修法工作。</w:t>
      </w:r>
    </w:p>
    <w:p w:rsidR="0027050D" w:rsidRDefault="001A3673">
      <w:pPr>
        <w:widowControl/>
        <w:rPr>
          <w:rFonts w:hAnsi="PMingLiU"/>
          <w:b/>
          <w:spacing w:val="20"/>
        </w:rPr>
      </w:pPr>
      <w:r>
        <w:rPr>
          <w:rFonts w:hAnsi="PMingLiU"/>
          <w:b/>
          <w:spacing w:val="20"/>
        </w:rPr>
        <w:br w:type="page"/>
      </w:r>
    </w:p>
    <w:p w:rsidR="0027050D" w:rsidRDefault="001A3673">
      <w:pPr>
        <w:spacing w:beforeLines="50" w:before="180" w:line="360" w:lineRule="exact"/>
        <w:rPr>
          <w:rFonts w:hAnsi="PMingLiU"/>
          <w:b/>
          <w:spacing w:val="20"/>
        </w:rPr>
      </w:pPr>
      <w:r>
        <w:rPr>
          <w:rFonts w:hAnsi="PMingLiU" w:hint="eastAsia"/>
          <w:b/>
          <w:spacing w:val="20"/>
        </w:rPr>
        <w:lastRenderedPageBreak/>
        <w:t>問題</w:t>
      </w:r>
      <w:r>
        <w:rPr>
          <w:rFonts w:hAnsi="PMingLiU" w:hint="eastAsia"/>
          <w:b/>
          <w:spacing w:val="20"/>
        </w:rPr>
        <w:t>6</w:t>
      </w:r>
      <w:r>
        <w:rPr>
          <w:rFonts w:hAnsi="PMingLiU" w:hint="eastAsia"/>
          <w:b/>
          <w:spacing w:val="20"/>
        </w:rPr>
        <w:t>：</w:t>
      </w:r>
      <w:r>
        <w:rPr>
          <w:rFonts w:hAnsi="PMingLiU" w:hint="eastAsia"/>
          <w:b/>
          <w:spacing w:val="20"/>
        </w:rPr>
        <w:t xml:space="preserve"> </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2005</w:t>
      </w:r>
      <w:r>
        <w:rPr>
          <w:rFonts w:hAnsi="PMingLiU" w:hint="eastAsia"/>
          <w:spacing w:val="20"/>
        </w:rPr>
        <w:t>年至</w:t>
      </w:r>
      <w:r>
        <w:rPr>
          <w:rFonts w:hAnsi="PMingLiU" w:hint="eastAsia"/>
          <w:spacing w:val="20"/>
        </w:rPr>
        <w:t>2014</w:t>
      </w:r>
      <w:r>
        <w:rPr>
          <w:rFonts w:hAnsi="PMingLiU" w:hint="eastAsia"/>
          <w:spacing w:val="20"/>
        </w:rPr>
        <w:t>年期間，共有</w:t>
      </w:r>
      <w:r>
        <w:rPr>
          <w:rFonts w:hAnsi="PMingLiU" w:hint="eastAsia"/>
          <w:spacing w:val="20"/>
        </w:rPr>
        <w:t>9</w:t>
      </w:r>
      <w:r>
        <w:rPr>
          <w:rFonts w:hAnsi="PMingLiU" w:hint="eastAsia"/>
          <w:spacing w:val="20"/>
        </w:rPr>
        <w:t>宗難民個案，涉及</w:t>
      </w:r>
      <w:r>
        <w:rPr>
          <w:rFonts w:hAnsi="PMingLiU" w:hint="eastAsia"/>
          <w:spacing w:val="20"/>
        </w:rPr>
        <w:t>14</w:t>
      </w:r>
      <w:r>
        <w:rPr>
          <w:rFonts w:hAnsi="PMingLiU" w:hint="eastAsia"/>
          <w:spacing w:val="20"/>
        </w:rPr>
        <w:t>人：</w:t>
      </w:r>
    </w:p>
    <w:p w:rsidR="0027050D" w:rsidRDefault="0027050D">
      <w:pPr>
        <w:spacing w:beforeLines="50" w:before="180" w:line="360" w:lineRule="exact"/>
        <w:ind w:left="142"/>
        <w:jc w:val="both"/>
        <w:rPr>
          <w:rFonts w:hAnsi="PMingLiU"/>
          <w:spacing w:val="20"/>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1441"/>
        <w:gridCol w:w="831"/>
        <w:gridCol w:w="829"/>
        <w:gridCol w:w="830"/>
        <w:gridCol w:w="1242"/>
        <w:gridCol w:w="2609"/>
      </w:tblGrid>
      <w:tr w:rsidR="0027050D">
        <w:trPr>
          <w:tblHeader/>
        </w:trPr>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序號</w:t>
            </w:r>
          </w:p>
        </w:tc>
        <w:tc>
          <w:tcPr>
            <w:tcW w:w="1441" w:type="dxa"/>
            <w:shd w:val="clear" w:color="auto" w:fill="E7E6E6"/>
            <w:vAlign w:val="center"/>
          </w:tcPr>
          <w:p w:rsidR="0027050D" w:rsidRDefault="001A3673">
            <w:pPr>
              <w:jc w:val="center"/>
              <w:rPr>
                <w:rFonts w:ascii="PMingLiU" w:hAnsi="PMingLiU"/>
                <w:b/>
              </w:rPr>
            </w:pPr>
            <w:r>
              <w:rPr>
                <w:rFonts w:ascii="PMingLiU" w:hAnsi="PMingLiU" w:hint="eastAsia"/>
                <w:b/>
              </w:rPr>
              <w:t>國籍</w:t>
            </w:r>
          </w:p>
        </w:tc>
        <w:tc>
          <w:tcPr>
            <w:tcW w:w="831" w:type="dxa"/>
            <w:shd w:val="clear" w:color="auto" w:fill="E7E6E6"/>
            <w:vAlign w:val="center"/>
          </w:tcPr>
          <w:p w:rsidR="0027050D" w:rsidRDefault="001A3673">
            <w:pPr>
              <w:jc w:val="center"/>
              <w:rPr>
                <w:rFonts w:ascii="PMingLiU" w:hAnsi="PMingLiU"/>
                <w:b/>
              </w:rPr>
            </w:pPr>
            <w:r>
              <w:rPr>
                <w:rFonts w:ascii="PMingLiU" w:hAnsi="PMingLiU" w:hint="eastAsia"/>
                <w:b/>
              </w:rPr>
              <w:t>年齡</w:t>
            </w:r>
            <w:r>
              <w:rPr>
                <w:rFonts w:ascii="PMingLiU" w:hAnsi="PMingLiU" w:hint="eastAsia"/>
                <w:sz w:val="20"/>
                <w:szCs w:val="20"/>
              </w:rPr>
              <w:t>(現年)</w:t>
            </w:r>
          </w:p>
        </w:tc>
        <w:tc>
          <w:tcPr>
            <w:tcW w:w="829" w:type="dxa"/>
            <w:shd w:val="clear" w:color="auto" w:fill="E7E6E6"/>
            <w:vAlign w:val="center"/>
          </w:tcPr>
          <w:p w:rsidR="0027050D" w:rsidRDefault="001A3673">
            <w:pPr>
              <w:jc w:val="center"/>
              <w:rPr>
                <w:rFonts w:ascii="PMingLiU" w:hAnsi="PMingLiU"/>
                <w:b/>
              </w:rPr>
            </w:pPr>
            <w:r>
              <w:rPr>
                <w:rFonts w:ascii="PMingLiU" w:hAnsi="PMingLiU" w:hint="eastAsia"/>
                <w:b/>
              </w:rPr>
              <w:t>人數</w:t>
            </w:r>
          </w:p>
        </w:tc>
        <w:tc>
          <w:tcPr>
            <w:tcW w:w="830" w:type="dxa"/>
            <w:shd w:val="clear" w:color="auto" w:fill="E7E6E6"/>
            <w:vAlign w:val="center"/>
          </w:tcPr>
          <w:p w:rsidR="0027050D" w:rsidRDefault="001A3673">
            <w:pPr>
              <w:jc w:val="center"/>
              <w:rPr>
                <w:rFonts w:ascii="PMingLiU" w:hAnsi="PMingLiU"/>
                <w:b/>
              </w:rPr>
            </w:pPr>
            <w:r>
              <w:rPr>
                <w:rFonts w:ascii="PMingLiU" w:hAnsi="PMingLiU" w:hint="eastAsia"/>
                <w:b/>
              </w:rPr>
              <w:t>性別</w:t>
            </w:r>
          </w:p>
        </w:tc>
        <w:tc>
          <w:tcPr>
            <w:tcW w:w="1242" w:type="dxa"/>
            <w:shd w:val="clear" w:color="auto" w:fill="E7E6E6"/>
            <w:vAlign w:val="center"/>
          </w:tcPr>
          <w:p w:rsidR="0027050D" w:rsidRDefault="001A3673">
            <w:pPr>
              <w:jc w:val="center"/>
              <w:rPr>
                <w:rFonts w:ascii="PMingLiU" w:hAnsi="PMingLiU"/>
                <w:b/>
              </w:rPr>
            </w:pPr>
            <w:r>
              <w:rPr>
                <w:rFonts w:ascii="PMingLiU" w:hAnsi="PMingLiU" w:hint="eastAsia"/>
                <w:b/>
              </w:rPr>
              <w:t>申請年份</w:t>
            </w:r>
          </w:p>
        </w:tc>
        <w:tc>
          <w:tcPr>
            <w:tcW w:w="2609" w:type="dxa"/>
            <w:shd w:val="clear" w:color="auto" w:fill="E7E6E6"/>
            <w:vAlign w:val="center"/>
          </w:tcPr>
          <w:p w:rsidR="0027050D" w:rsidRDefault="001A3673">
            <w:pPr>
              <w:jc w:val="center"/>
              <w:rPr>
                <w:rFonts w:ascii="PMingLiU" w:hAnsi="PMingLiU"/>
                <w:b/>
              </w:rPr>
            </w:pPr>
            <w:r>
              <w:rPr>
                <w:rFonts w:ascii="PMingLiU" w:hAnsi="PMingLiU" w:hint="eastAsia"/>
                <w:b/>
              </w:rPr>
              <w:t>處理情況</w:t>
            </w:r>
          </w:p>
        </w:tc>
      </w:tr>
      <w:tr w:rsidR="0027050D">
        <w:tc>
          <w:tcPr>
            <w:tcW w:w="8239" w:type="dxa"/>
            <w:gridSpan w:val="7"/>
            <w:shd w:val="clear" w:color="auto" w:fill="FFFFFF"/>
            <w:vAlign w:val="center"/>
          </w:tcPr>
          <w:p w:rsidR="0027050D" w:rsidRDefault="001A3673">
            <w:pPr>
              <w:jc w:val="center"/>
              <w:rPr>
                <w:rFonts w:ascii="PMingLiU" w:hAnsi="PMingLiU"/>
                <w:b/>
              </w:rPr>
            </w:pPr>
            <w:r>
              <w:rPr>
                <w:rFonts w:ascii="PMingLiU" w:hAnsi="PMingLiU" w:hint="eastAsia"/>
                <w:b/>
              </w:rPr>
              <w:t>處理中個案</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1</w:t>
            </w:r>
          </w:p>
        </w:tc>
        <w:tc>
          <w:tcPr>
            <w:tcW w:w="1441" w:type="dxa"/>
            <w:vAlign w:val="center"/>
          </w:tcPr>
          <w:p w:rsidR="0027050D" w:rsidRDefault="001A3673">
            <w:pPr>
              <w:jc w:val="center"/>
            </w:pPr>
            <w:r>
              <w:rPr>
                <w:rFonts w:hint="eastAsia"/>
              </w:rPr>
              <w:t>印度</w:t>
            </w:r>
          </w:p>
          <w:p w:rsidR="0027050D" w:rsidRDefault="001A3673">
            <w:pPr>
              <w:jc w:val="center"/>
            </w:pPr>
            <w:r>
              <w:rPr>
                <w:rFonts w:hint="eastAsia"/>
              </w:rPr>
              <w:t>(</w:t>
            </w:r>
            <w:r>
              <w:rPr>
                <w:rFonts w:hint="eastAsia"/>
              </w:rPr>
              <w:t>一個家庭</w:t>
            </w:r>
            <w:r>
              <w:rPr>
                <w:rFonts w:hint="eastAsia"/>
              </w:rPr>
              <w:t>)</w:t>
            </w:r>
          </w:p>
        </w:tc>
        <w:tc>
          <w:tcPr>
            <w:tcW w:w="831" w:type="dxa"/>
            <w:vAlign w:val="center"/>
          </w:tcPr>
          <w:p w:rsidR="0027050D" w:rsidRDefault="001A3673">
            <w:pPr>
              <w:jc w:val="center"/>
              <w:rPr>
                <w:rFonts w:ascii="PMingLiU" w:hAnsi="PMingLiU"/>
              </w:rPr>
            </w:pPr>
            <w:r>
              <w:rPr>
                <w:rFonts w:ascii="PMingLiU" w:hAnsi="PMingLiU" w:hint="eastAsia"/>
              </w:rPr>
              <w:t>44</w:t>
            </w:r>
          </w:p>
          <w:p w:rsidR="0027050D" w:rsidRDefault="001A3673">
            <w:pPr>
              <w:jc w:val="center"/>
              <w:rPr>
                <w:rFonts w:ascii="PMingLiU" w:hAnsi="PMingLiU"/>
              </w:rPr>
            </w:pPr>
            <w:r>
              <w:rPr>
                <w:rFonts w:ascii="PMingLiU" w:hAnsi="PMingLiU" w:hint="eastAsia"/>
              </w:rPr>
              <w:t>43</w:t>
            </w:r>
          </w:p>
          <w:p w:rsidR="0027050D" w:rsidRDefault="001A3673">
            <w:pPr>
              <w:jc w:val="center"/>
              <w:rPr>
                <w:rFonts w:ascii="PMingLiU" w:hAnsi="PMingLiU"/>
              </w:rPr>
            </w:pPr>
            <w:r>
              <w:rPr>
                <w:rFonts w:ascii="PMingLiU" w:hAnsi="PMingLiU" w:hint="eastAsia"/>
              </w:rPr>
              <w:t>16</w:t>
            </w:r>
          </w:p>
        </w:tc>
        <w:tc>
          <w:tcPr>
            <w:tcW w:w="829" w:type="dxa"/>
            <w:vAlign w:val="center"/>
          </w:tcPr>
          <w:p w:rsidR="0027050D" w:rsidRDefault="001A3673">
            <w:pPr>
              <w:jc w:val="center"/>
              <w:rPr>
                <w:rFonts w:ascii="PMingLiU" w:hAnsi="PMingLiU"/>
              </w:rPr>
            </w:pPr>
            <w:r>
              <w:rPr>
                <w:rFonts w:ascii="PMingLiU" w:hAnsi="PMingLiU" w:hint="eastAsia"/>
              </w:rPr>
              <w:t>父1母1</w:t>
            </w:r>
          </w:p>
          <w:p w:rsidR="0027050D" w:rsidRDefault="001A3673">
            <w:pPr>
              <w:jc w:val="center"/>
              <w:rPr>
                <w:rFonts w:ascii="PMingLiU" w:hAnsi="PMingLiU"/>
              </w:rPr>
            </w:pPr>
            <w:r>
              <w:rPr>
                <w:rFonts w:ascii="PMingLiU" w:hAnsi="PMingLiU" w:hint="eastAsia"/>
              </w:rPr>
              <w:t>子1</w:t>
            </w:r>
          </w:p>
        </w:tc>
        <w:tc>
          <w:tcPr>
            <w:tcW w:w="830" w:type="dxa"/>
            <w:vAlign w:val="center"/>
          </w:tcPr>
          <w:p w:rsidR="0027050D" w:rsidRDefault="001A3673">
            <w:pPr>
              <w:jc w:val="center"/>
              <w:rPr>
                <w:rFonts w:ascii="PMingLiU" w:hAnsi="PMingLiU"/>
              </w:rPr>
            </w:pPr>
            <w:r>
              <w:rPr>
                <w:rFonts w:ascii="PMingLiU" w:hAnsi="PMingLiU" w:hint="eastAsia"/>
              </w:rPr>
              <w:t>2男</w:t>
            </w:r>
          </w:p>
          <w:p w:rsidR="0027050D" w:rsidRDefault="001A3673">
            <w:pPr>
              <w:jc w:val="center"/>
              <w:rPr>
                <w:rFonts w:ascii="PMingLiU" w:hAnsi="PMingLiU"/>
              </w:rPr>
            </w:pPr>
            <w:r>
              <w:rPr>
                <w:rFonts w:ascii="PMingLiU" w:hAnsi="PMingLiU" w:hint="eastAsia"/>
              </w:rPr>
              <w:t>1女</w:t>
            </w:r>
          </w:p>
        </w:tc>
        <w:tc>
          <w:tcPr>
            <w:tcW w:w="1242" w:type="dxa"/>
            <w:vAlign w:val="center"/>
          </w:tcPr>
          <w:p w:rsidR="0027050D" w:rsidRDefault="0027050D">
            <w:pPr>
              <w:jc w:val="center"/>
              <w:rPr>
                <w:rFonts w:ascii="PMingLiU" w:hAnsi="PMingLiU"/>
              </w:rPr>
            </w:pPr>
          </w:p>
          <w:p w:rsidR="0027050D" w:rsidRDefault="001A3673">
            <w:pPr>
              <w:jc w:val="center"/>
              <w:rPr>
                <w:rFonts w:ascii="PMingLiU" w:hAnsi="PMingLiU"/>
              </w:rPr>
            </w:pPr>
            <w:r>
              <w:rPr>
                <w:rFonts w:ascii="PMingLiU" w:hAnsi="PMingLiU" w:hint="eastAsia"/>
              </w:rPr>
              <w:t>2010</w:t>
            </w:r>
          </w:p>
        </w:tc>
        <w:tc>
          <w:tcPr>
            <w:tcW w:w="2609" w:type="dxa"/>
            <w:vAlign w:val="center"/>
          </w:tcPr>
          <w:p w:rsidR="0027050D" w:rsidRDefault="001A3673">
            <w:pPr>
              <w:jc w:val="center"/>
              <w:rPr>
                <w:rFonts w:ascii="PMingLiU" w:hAnsi="PMingLiU"/>
              </w:rPr>
            </w:pPr>
            <w:r>
              <w:rPr>
                <w:rFonts w:ascii="PMingLiU" w:hAnsi="PMingLiU" w:hint="eastAsia"/>
              </w:rPr>
              <w:t>審理中</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2</w:t>
            </w:r>
          </w:p>
        </w:tc>
        <w:tc>
          <w:tcPr>
            <w:tcW w:w="1441" w:type="dxa"/>
            <w:vAlign w:val="center"/>
          </w:tcPr>
          <w:p w:rsidR="0027050D" w:rsidRDefault="001A3673">
            <w:pPr>
              <w:jc w:val="center"/>
            </w:pPr>
            <w:r>
              <w:rPr>
                <w:rFonts w:hint="eastAsia"/>
              </w:rPr>
              <w:t>喀麥隆</w:t>
            </w:r>
          </w:p>
        </w:tc>
        <w:tc>
          <w:tcPr>
            <w:tcW w:w="831" w:type="dxa"/>
            <w:vAlign w:val="center"/>
          </w:tcPr>
          <w:p w:rsidR="0027050D" w:rsidRDefault="001A3673">
            <w:pPr>
              <w:jc w:val="center"/>
              <w:rPr>
                <w:rFonts w:ascii="PMingLiU" w:hAnsi="PMingLiU"/>
              </w:rPr>
            </w:pPr>
            <w:r>
              <w:rPr>
                <w:rFonts w:ascii="PMingLiU" w:hAnsi="PMingLiU" w:hint="eastAsia"/>
              </w:rPr>
              <w:t>47</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rPr>
                <w:rFonts w:ascii="PMingLiU" w:hAnsi="PMingLiU"/>
              </w:rPr>
            </w:pPr>
            <w:r>
              <w:rPr>
                <w:rFonts w:ascii="PMingLiU" w:hAnsi="PMingLiU" w:hint="eastAsia"/>
              </w:rPr>
              <w:t>男</w:t>
            </w:r>
          </w:p>
        </w:tc>
        <w:tc>
          <w:tcPr>
            <w:tcW w:w="1242" w:type="dxa"/>
            <w:vAlign w:val="center"/>
          </w:tcPr>
          <w:p w:rsidR="0027050D" w:rsidRDefault="001A3673">
            <w:pPr>
              <w:jc w:val="center"/>
              <w:rPr>
                <w:rFonts w:ascii="PMingLiU" w:hAnsi="PMingLiU"/>
              </w:rPr>
            </w:pPr>
            <w:r>
              <w:rPr>
                <w:rFonts w:ascii="PMingLiU" w:hAnsi="PMingLiU" w:hint="eastAsia"/>
              </w:rPr>
              <w:t>2011</w:t>
            </w:r>
          </w:p>
        </w:tc>
        <w:tc>
          <w:tcPr>
            <w:tcW w:w="2609" w:type="dxa"/>
            <w:vAlign w:val="center"/>
          </w:tcPr>
          <w:p w:rsidR="0027050D" w:rsidRDefault="001A3673">
            <w:pPr>
              <w:jc w:val="center"/>
            </w:pPr>
            <w:r>
              <w:rPr>
                <w:rFonts w:ascii="PMingLiU" w:hAnsi="PMingLiU" w:hint="eastAsia"/>
              </w:rPr>
              <w:t>審理中</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3</w:t>
            </w:r>
          </w:p>
        </w:tc>
        <w:tc>
          <w:tcPr>
            <w:tcW w:w="1441" w:type="dxa"/>
            <w:vAlign w:val="center"/>
          </w:tcPr>
          <w:p w:rsidR="0027050D" w:rsidRDefault="001A3673">
            <w:pPr>
              <w:jc w:val="center"/>
            </w:pPr>
            <w:r>
              <w:rPr>
                <w:rFonts w:hint="eastAsia"/>
              </w:rPr>
              <w:t>敍利亞</w:t>
            </w:r>
          </w:p>
        </w:tc>
        <w:tc>
          <w:tcPr>
            <w:tcW w:w="831" w:type="dxa"/>
            <w:vAlign w:val="center"/>
          </w:tcPr>
          <w:p w:rsidR="0027050D" w:rsidRDefault="001A3673">
            <w:pPr>
              <w:jc w:val="center"/>
              <w:rPr>
                <w:rFonts w:ascii="PMingLiU" w:hAnsi="PMingLiU"/>
              </w:rPr>
            </w:pPr>
            <w:r>
              <w:rPr>
                <w:rFonts w:ascii="PMingLiU" w:hAnsi="PMingLiU" w:hint="eastAsia"/>
              </w:rPr>
              <w:t>60</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rPr>
                <w:rFonts w:ascii="PMingLiU" w:hAnsi="PMingLiU"/>
              </w:rPr>
            </w:pPr>
            <w:r>
              <w:rPr>
                <w:rFonts w:ascii="PMingLiU" w:hAnsi="PMingLiU"/>
              </w:rPr>
              <w:t>男</w:t>
            </w:r>
          </w:p>
        </w:tc>
        <w:tc>
          <w:tcPr>
            <w:tcW w:w="1242" w:type="dxa"/>
            <w:vAlign w:val="center"/>
          </w:tcPr>
          <w:p w:rsidR="0027050D" w:rsidRDefault="001A3673">
            <w:pPr>
              <w:jc w:val="center"/>
              <w:rPr>
                <w:rFonts w:ascii="PMingLiU" w:hAnsi="PMingLiU"/>
              </w:rPr>
            </w:pPr>
            <w:r>
              <w:rPr>
                <w:rFonts w:ascii="PMingLiU" w:hAnsi="PMingLiU"/>
              </w:rPr>
              <w:t>2012</w:t>
            </w:r>
          </w:p>
        </w:tc>
        <w:tc>
          <w:tcPr>
            <w:tcW w:w="2609" w:type="dxa"/>
            <w:vAlign w:val="center"/>
          </w:tcPr>
          <w:p w:rsidR="0027050D" w:rsidRDefault="001A3673">
            <w:pPr>
              <w:jc w:val="center"/>
            </w:pPr>
            <w:r>
              <w:rPr>
                <w:rFonts w:ascii="PMingLiU" w:hAnsi="PMingLiU" w:hint="eastAsia"/>
              </w:rPr>
              <w:t>審理中</w:t>
            </w:r>
          </w:p>
        </w:tc>
      </w:tr>
      <w:tr w:rsidR="0027050D">
        <w:tc>
          <w:tcPr>
            <w:tcW w:w="8239" w:type="dxa"/>
            <w:gridSpan w:val="7"/>
            <w:shd w:val="clear" w:color="auto" w:fill="FFFFFF"/>
            <w:vAlign w:val="center"/>
          </w:tcPr>
          <w:p w:rsidR="0027050D" w:rsidRDefault="001A3673">
            <w:pPr>
              <w:jc w:val="center"/>
              <w:rPr>
                <w:rFonts w:ascii="PMingLiU" w:hAnsi="PMingLiU"/>
              </w:rPr>
            </w:pPr>
            <w:r>
              <w:rPr>
                <w:rFonts w:ascii="PMingLiU" w:hAnsi="PMingLiU" w:hint="eastAsia"/>
                <w:b/>
              </w:rPr>
              <w:t>已完成個案</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4</w:t>
            </w:r>
          </w:p>
        </w:tc>
        <w:tc>
          <w:tcPr>
            <w:tcW w:w="1441" w:type="dxa"/>
            <w:vAlign w:val="center"/>
          </w:tcPr>
          <w:p w:rsidR="0027050D" w:rsidRDefault="001A3673">
            <w:pPr>
              <w:jc w:val="center"/>
            </w:pPr>
            <w:r>
              <w:rPr>
                <w:rFonts w:hint="eastAsia"/>
              </w:rPr>
              <w:t>斯里蘭卡</w:t>
            </w:r>
          </w:p>
        </w:tc>
        <w:tc>
          <w:tcPr>
            <w:tcW w:w="831" w:type="dxa"/>
            <w:vAlign w:val="center"/>
          </w:tcPr>
          <w:p w:rsidR="0027050D" w:rsidRDefault="001A3673">
            <w:pPr>
              <w:jc w:val="center"/>
              <w:rPr>
                <w:rFonts w:ascii="PMingLiU" w:hAnsi="PMingLiU"/>
              </w:rPr>
            </w:pPr>
            <w:r>
              <w:rPr>
                <w:rFonts w:ascii="PMingLiU" w:hAnsi="PMingLiU" w:hint="eastAsia"/>
              </w:rPr>
              <w:t>24</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pPr>
            <w:r>
              <w:rPr>
                <w:rFonts w:ascii="PMingLiU" w:hAnsi="PMingLiU"/>
              </w:rPr>
              <w:t>男</w:t>
            </w:r>
          </w:p>
        </w:tc>
        <w:tc>
          <w:tcPr>
            <w:tcW w:w="1242" w:type="dxa"/>
            <w:vAlign w:val="center"/>
          </w:tcPr>
          <w:p w:rsidR="0027050D" w:rsidRDefault="001A3673">
            <w:pPr>
              <w:jc w:val="center"/>
              <w:rPr>
                <w:rFonts w:ascii="PMingLiU" w:hAnsi="PMingLiU"/>
              </w:rPr>
            </w:pPr>
            <w:r>
              <w:rPr>
                <w:rFonts w:ascii="PMingLiU" w:hAnsi="PMingLiU" w:hint="eastAsia"/>
              </w:rPr>
              <w:t>2006</w:t>
            </w:r>
          </w:p>
        </w:tc>
        <w:tc>
          <w:tcPr>
            <w:tcW w:w="2609" w:type="dxa"/>
          </w:tcPr>
          <w:p w:rsidR="0027050D" w:rsidRDefault="001A3673">
            <w:pPr>
              <w:jc w:val="both"/>
              <w:rPr>
                <w:rFonts w:ascii="PMingLiU" w:hAnsi="PMingLiU"/>
              </w:rPr>
            </w:pPr>
            <w:r>
              <w:rPr>
                <w:rFonts w:ascii="PMingLiU" w:hAnsi="PMingLiU" w:hint="eastAsia"/>
              </w:rPr>
              <w:t>否決申請於30/03/2006遣返回國。</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5</w:t>
            </w:r>
          </w:p>
        </w:tc>
        <w:tc>
          <w:tcPr>
            <w:tcW w:w="1441" w:type="dxa"/>
            <w:vAlign w:val="center"/>
          </w:tcPr>
          <w:p w:rsidR="0027050D" w:rsidRDefault="001A3673">
            <w:pPr>
              <w:jc w:val="center"/>
            </w:pPr>
            <w:r>
              <w:rPr>
                <w:rFonts w:hint="eastAsia"/>
              </w:rPr>
              <w:t>斯里蘭卡</w:t>
            </w:r>
          </w:p>
        </w:tc>
        <w:tc>
          <w:tcPr>
            <w:tcW w:w="831" w:type="dxa"/>
            <w:vAlign w:val="center"/>
          </w:tcPr>
          <w:p w:rsidR="0027050D" w:rsidRDefault="001A3673">
            <w:pPr>
              <w:jc w:val="center"/>
              <w:rPr>
                <w:rFonts w:ascii="PMingLiU" w:hAnsi="PMingLiU"/>
              </w:rPr>
            </w:pPr>
            <w:r>
              <w:rPr>
                <w:rFonts w:ascii="PMingLiU" w:hAnsi="PMingLiU" w:hint="eastAsia"/>
              </w:rPr>
              <w:t>31</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pPr>
            <w:r>
              <w:rPr>
                <w:rFonts w:ascii="PMingLiU" w:hAnsi="PMingLiU"/>
              </w:rPr>
              <w:t>男</w:t>
            </w:r>
          </w:p>
        </w:tc>
        <w:tc>
          <w:tcPr>
            <w:tcW w:w="1242" w:type="dxa"/>
            <w:vAlign w:val="center"/>
          </w:tcPr>
          <w:p w:rsidR="0027050D" w:rsidRDefault="001A3673">
            <w:pPr>
              <w:jc w:val="center"/>
              <w:rPr>
                <w:rFonts w:ascii="PMingLiU" w:hAnsi="PMingLiU"/>
              </w:rPr>
            </w:pPr>
            <w:r>
              <w:rPr>
                <w:rFonts w:ascii="PMingLiU" w:hAnsi="PMingLiU" w:hint="eastAsia"/>
              </w:rPr>
              <w:t>2006</w:t>
            </w:r>
          </w:p>
        </w:tc>
        <w:tc>
          <w:tcPr>
            <w:tcW w:w="2609" w:type="dxa"/>
          </w:tcPr>
          <w:p w:rsidR="0027050D" w:rsidRDefault="001A3673">
            <w:pPr>
              <w:jc w:val="both"/>
              <w:rPr>
                <w:rFonts w:ascii="PMingLiU" w:hAnsi="PMingLiU"/>
              </w:rPr>
            </w:pPr>
            <w:r>
              <w:rPr>
                <w:rFonts w:ascii="PMingLiU" w:hAnsi="PMingLiU" w:hint="eastAsia"/>
              </w:rPr>
              <w:t>否決申請於30/03/2006遣返回國。</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6</w:t>
            </w:r>
          </w:p>
        </w:tc>
        <w:tc>
          <w:tcPr>
            <w:tcW w:w="1441" w:type="dxa"/>
            <w:vAlign w:val="center"/>
          </w:tcPr>
          <w:p w:rsidR="0027050D" w:rsidRDefault="001A3673">
            <w:pPr>
              <w:jc w:val="center"/>
              <w:rPr>
                <w:rFonts w:ascii="PMingLiU" w:hAnsi="PMingLiU"/>
              </w:rPr>
            </w:pPr>
            <w:r>
              <w:rPr>
                <w:rFonts w:hint="eastAsia"/>
              </w:rPr>
              <w:t>敍利亞</w:t>
            </w:r>
          </w:p>
        </w:tc>
        <w:tc>
          <w:tcPr>
            <w:tcW w:w="831" w:type="dxa"/>
            <w:vAlign w:val="center"/>
          </w:tcPr>
          <w:p w:rsidR="0027050D" w:rsidRDefault="001A3673">
            <w:pPr>
              <w:jc w:val="center"/>
              <w:rPr>
                <w:rFonts w:ascii="PMingLiU" w:hAnsi="PMingLiU"/>
              </w:rPr>
            </w:pPr>
            <w:r>
              <w:rPr>
                <w:rFonts w:ascii="PMingLiU" w:hAnsi="PMingLiU"/>
              </w:rPr>
              <w:t>3</w:t>
            </w:r>
            <w:r>
              <w:rPr>
                <w:rFonts w:ascii="PMingLiU" w:hAnsi="PMingLiU" w:hint="eastAsia"/>
              </w:rPr>
              <w:t>0</w:t>
            </w:r>
          </w:p>
          <w:p w:rsidR="0027050D" w:rsidRDefault="001A3673">
            <w:pPr>
              <w:jc w:val="center"/>
              <w:rPr>
                <w:rFonts w:ascii="PMingLiU" w:hAnsi="PMingLiU"/>
              </w:rPr>
            </w:pPr>
            <w:r>
              <w:rPr>
                <w:rFonts w:ascii="PMingLiU" w:hAnsi="PMingLiU" w:hint="eastAsia"/>
              </w:rPr>
              <w:t>30</w:t>
            </w:r>
          </w:p>
          <w:p w:rsidR="0027050D" w:rsidRDefault="001A3673">
            <w:pPr>
              <w:jc w:val="center"/>
              <w:rPr>
                <w:rFonts w:ascii="PMingLiU" w:hAnsi="PMingLiU"/>
              </w:rPr>
            </w:pPr>
            <w:r>
              <w:rPr>
                <w:rFonts w:ascii="PMingLiU" w:hAnsi="PMingLiU" w:hint="eastAsia"/>
              </w:rPr>
              <w:t>4</w:t>
            </w:r>
          </w:p>
          <w:p w:rsidR="0027050D" w:rsidRDefault="001A3673">
            <w:pPr>
              <w:jc w:val="center"/>
              <w:rPr>
                <w:rFonts w:ascii="PMingLiU" w:hAnsi="PMingLiU"/>
              </w:rPr>
            </w:pPr>
            <w:r>
              <w:rPr>
                <w:rFonts w:ascii="PMingLiU" w:hAnsi="PMingLiU" w:hint="eastAsia"/>
              </w:rPr>
              <w:t>1</w:t>
            </w:r>
          </w:p>
        </w:tc>
        <w:tc>
          <w:tcPr>
            <w:tcW w:w="829" w:type="dxa"/>
            <w:vAlign w:val="center"/>
          </w:tcPr>
          <w:p w:rsidR="0027050D" w:rsidRDefault="001A3673">
            <w:pPr>
              <w:jc w:val="center"/>
              <w:rPr>
                <w:rFonts w:ascii="PMingLiU" w:hAnsi="PMingLiU"/>
              </w:rPr>
            </w:pPr>
            <w:r>
              <w:rPr>
                <w:rFonts w:ascii="PMingLiU" w:hAnsi="PMingLiU" w:hint="eastAsia"/>
              </w:rPr>
              <w:t>4</w:t>
            </w:r>
          </w:p>
        </w:tc>
        <w:tc>
          <w:tcPr>
            <w:tcW w:w="830" w:type="dxa"/>
            <w:vAlign w:val="center"/>
          </w:tcPr>
          <w:p w:rsidR="0027050D" w:rsidRDefault="001A3673">
            <w:pPr>
              <w:jc w:val="center"/>
              <w:rPr>
                <w:rFonts w:ascii="PMingLiU" w:hAnsi="PMingLiU"/>
              </w:rPr>
            </w:pPr>
            <w:r>
              <w:rPr>
                <w:rFonts w:ascii="PMingLiU" w:hAnsi="PMingLiU" w:hint="eastAsia"/>
              </w:rPr>
              <w:t>1男</w:t>
            </w:r>
          </w:p>
          <w:p w:rsidR="0027050D" w:rsidRDefault="001A3673">
            <w:pPr>
              <w:jc w:val="center"/>
              <w:rPr>
                <w:rFonts w:ascii="PMingLiU" w:hAnsi="PMingLiU"/>
              </w:rPr>
            </w:pPr>
            <w:r>
              <w:rPr>
                <w:rFonts w:ascii="PMingLiU" w:hAnsi="PMingLiU" w:hint="eastAsia"/>
              </w:rPr>
              <w:t>3女</w:t>
            </w:r>
          </w:p>
        </w:tc>
        <w:tc>
          <w:tcPr>
            <w:tcW w:w="1242" w:type="dxa"/>
            <w:vAlign w:val="center"/>
          </w:tcPr>
          <w:p w:rsidR="0027050D" w:rsidRDefault="0027050D">
            <w:pPr>
              <w:jc w:val="center"/>
              <w:rPr>
                <w:rFonts w:ascii="PMingLiU" w:hAnsi="PMingLiU"/>
              </w:rPr>
            </w:pPr>
          </w:p>
          <w:p w:rsidR="0027050D" w:rsidRDefault="001A3673">
            <w:pPr>
              <w:jc w:val="center"/>
              <w:rPr>
                <w:rFonts w:ascii="PMingLiU" w:hAnsi="PMingLiU"/>
              </w:rPr>
            </w:pPr>
            <w:r>
              <w:rPr>
                <w:rFonts w:ascii="PMingLiU" w:hAnsi="PMingLiU" w:hint="eastAsia"/>
              </w:rPr>
              <w:t>2008</w:t>
            </w:r>
          </w:p>
        </w:tc>
        <w:tc>
          <w:tcPr>
            <w:tcW w:w="2609" w:type="dxa"/>
            <w:vAlign w:val="center"/>
          </w:tcPr>
          <w:p w:rsidR="0027050D" w:rsidRDefault="001A3673">
            <w:pPr>
              <w:jc w:val="both"/>
              <w:rPr>
                <w:rFonts w:ascii="PMingLiU" w:hAnsi="PMingLiU"/>
                <w:vertAlign w:val="superscript"/>
              </w:rPr>
            </w:pPr>
            <w:r>
              <w:rPr>
                <w:rFonts w:ascii="PMingLiU" w:hAnsi="PMingLiU" w:hint="eastAsia"/>
              </w:rPr>
              <w:t>於05/10/2009聯合國難民署香港辦事處承認申請人之難民身份。</w:t>
            </w:r>
            <w:r>
              <w:rPr>
                <w:rFonts w:ascii="PMingLiU" w:hAnsi="PMingLiU" w:hint="eastAsia"/>
                <w:vertAlign w:val="superscript"/>
              </w:rPr>
              <w:t>1</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7</w:t>
            </w:r>
          </w:p>
        </w:tc>
        <w:tc>
          <w:tcPr>
            <w:tcW w:w="1441" w:type="dxa"/>
            <w:vAlign w:val="center"/>
          </w:tcPr>
          <w:p w:rsidR="0027050D" w:rsidRDefault="001A3673">
            <w:pPr>
              <w:jc w:val="center"/>
            </w:pPr>
            <w:r>
              <w:rPr>
                <w:rFonts w:hint="eastAsia"/>
              </w:rPr>
              <w:t>伊拉克</w:t>
            </w:r>
          </w:p>
        </w:tc>
        <w:tc>
          <w:tcPr>
            <w:tcW w:w="831" w:type="dxa"/>
            <w:vAlign w:val="center"/>
          </w:tcPr>
          <w:p w:rsidR="0027050D" w:rsidRDefault="001A3673">
            <w:pPr>
              <w:jc w:val="center"/>
              <w:rPr>
                <w:rFonts w:ascii="PMingLiU" w:hAnsi="PMingLiU"/>
              </w:rPr>
            </w:pPr>
            <w:r>
              <w:rPr>
                <w:rFonts w:ascii="PMingLiU" w:hAnsi="PMingLiU" w:hint="eastAsia"/>
              </w:rPr>
              <w:t>33</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rPr>
                <w:rFonts w:ascii="PMingLiU" w:hAnsi="PMingLiU"/>
              </w:rPr>
            </w:pPr>
            <w:r>
              <w:rPr>
                <w:rFonts w:ascii="PMingLiU" w:hAnsi="PMingLiU" w:hint="eastAsia"/>
              </w:rPr>
              <w:t>男</w:t>
            </w:r>
          </w:p>
        </w:tc>
        <w:tc>
          <w:tcPr>
            <w:tcW w:w="1242" w:type="dxa"/>
            <w:vAlign w:val="center"/>
          </w:tcPr>
          <w:p w:rsidR="0027050D" w:rsidRDefault="001A3673">
            <w:pPr>
              <w:jc w:val="center"/>
              <w:rPr>
                <w:rFonts w:ascii="PMingLiU" w:hAnsi="PMingLiU"/>
              </w:rPr>
            </w:pPr>
            <w:r>
              <w:rPr>
                <w:rFonts w:ascii="PMingLiU" w:hAnsi="PMingLiU" w:hint="eastAsia"/>
              </w:rPr>
              <w:t>2008</w:t>
            </w:r>
          </w:p>
        </w:tc>
        <w:tc>
          <w:tcPr>
            <w:tcW w:w="2609" w:type="dxa"/>
            <w:vAlign w:val="center"/>
          </w:tcPr>
          <w:p w:rsidR="0027050D" w:rsidRDefault="001A3673">
            <w:pPr>
              <w:jc w:val="both"/>
              <w:rPr>
                <w:rFonts w:ascii="PMingLiU" w:hAnsi="PMingLiU"/>
                <w:vertAlign w:val="superscript"/>
              </w:rPr>
            </w:pPr>
            <w:r>
              <w:rPr>
                <w:rFonts w:ascii="PMingLiU" w:hAnsi="PMingLiU" w:hint="eastAsia"/>
              </w:rPr>
              <w:t>於12/2009正式通知其不接納難民申請。</w:t>
            </w:r>
            <w:r>
              <w:rPr>
                <w:rFonts w:ascii="PMingLiU" w:hAnsi="PMingLiU" w:hint="eastAsia"/>
                <w:vertAlign w:val="superscript"/>
              </w:rPr>
              <w:t>1</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8</w:t>
            </w:r>
          </w:p>
        </w:tc>
        <w:tc>
          <w:tcPr>
            <w:tcW w:w="1441" w:type="dxa"/>
            <w:vAlign w:val="center"/>
          </w:tcPr>
          <w:p w:rsidR="0027050D" w:rsidRDefault="001A3673">
            <w:pPr>
              <w:jc w:val="center"/>
            </w:pPr>
            <w:r>
              <w:rPr>
                <w:rFonts w:hint="eastAsia"/>
              </w:rPr>
              <w:t>巴基斯坦</w:t>
            </w:r>
          </w:p>
        </w:tc>
        <w:tc>
          <w:tcPr>
            <w:tcW w:w="831" w:type="dxa"/>
            <w:vAlign w:val="center"/>
          </w:tcPr>
          <w:p w:rsidR="0027050D" w:rsidRDefault="001A3673">
            <w:pPr>
              <w:jc w:val="center"/>
              <w:rPr>
                <w:rFonts w:ascii="PMingLiU" w:hAnsi="PMingLiU"/>
              </w:rPr>
            </w:pPr>
            <w:r>
              <w:rPr>
                <w:rFonts w:ascii="PMingLiU" w:hAnsi="PMingLiU" w:hint="eastAsia"/>
              </w:rPr>
              <w:t>39</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pPr>
            <w:r>
              <w:rPr>
                <w:rFonts w:hint="eastAsia"/>
              </w:rPr>
              <w:t>男</w:t>
            </w:r>
          </w:p>
        </w:tc>
        <w:tc>
          <w:tcPr>
            <w:tcW w:w="1242" w:type="dxa"/>
            <w:vAlign w:val="center"/>
          </w:tcPr>
          <w:p w:rsidR="0027050D" w:rsidRDefault="001A3673">
            <w:pPr>
              <w:jc w:val="center"/>
              <w:rPr>
                <w:rFonts w:ascii="PMingLiU" w:hAnsi="PMingLiU"/>
              </w:rPr>
            </w:pPr>
            <w:r>
              <w:rPr>
                <w:rFonts w:ascii="PMingLiU" w:hAnsi="PMingLiU" w:hint="eastAsia"/>
              </w:rPr>
              <w:t>2008</w:t>
            </w:r>
          </w:p>
        </w:tc>
        <w:tc>
          <w:tcPr>
            <w:tcW w:w="2609" w:type="dxa"/>
            <w:vAlign w:val="center"/>
          </w:tcPr>
          <w:p w:rsidR="0027050D" w:rsidRDefault="001A3673">
            <w:pPr>
              <w:jc w:val="both"/>
              <w:rPr>
                <w:rFonts w:ascii="PMingLiU" w:hAnsi="PMingLiU"/>
              </w:rPr>
            </w:pPr>
            <w:r>
              <w:rPr>
                <w:rFonts w:ascii="PMingLiU" w:hAnsi="PMingLiU" w:hint="eastAsia"/>
              </w:rPr>
              <w:t>於2009年等待審批期間死亡，故將有關申請難民檔案完結。</w:t>
            </w:r>
          </w:p>
        </w:tc>
      </w:tr>
      <w:tr w:rsidR="0027050D">
        <w:tc>
          <w:tcPr>
            <w:tcW w:w="457" w:type="dxa"/>
            <w:shd w:val="clear" w:color="auto" w:fill="FFFFFF"/>
            <w:vAlign w:val="center"/>
          </w:tcPr>
          <w:p w:rsidR="0027050D" w:rsidRDefault="001A3673">
            <w:pPr>
              <w:jc w:val="center"/>
              <w:rPr>
                <w:rFonts w:ascii="PMingLiU" w:hAnsi="PMingLiU"/>
                <w:b/>
              </w:rPr>
            </w:pPr>
            <w:r>
              <w:rPr>
                <w:rFonts w:ascii="PMingLiU" w:hAnsi="PMingLiU" w:hint="eastAsia"/>
                <w:b/>
              </w:rPr>
              <w:t>9</w:t>
            </w:r>
          </w:p>
        </w:tc>
        <w:tc>
          <w:tcPr>
            <w:tcW w:w="1441" w:type="dxa"/>
            <w:vAlign w:val="center"/>
          </w:tcPr>
          <w:p w:rsidR="0027050D" w:rsidRDefault="001A3673">
            <w:pPr>
              <w:jc w:val="center"/>
              <w:rPr>
                <w:rFonts w:eastAsia="DFKai-SB"/>
              </w:rPr>
            </w:pPr>
            <w:r>
              <w:rPr>
                <w:rFonts w:hint="eastAsia"/>
              </w:rPr>
              <w:t>巴基斯坦</w:t>
            </w:r>
          </w:p>
        </w:tc>
        <w:tc>
          <w:tcPr>
            <w:tcW w:w="831" w:type="dxa"/>
            <w:vAlign w:val="center"/>
          </w:tcPr>
          <w:p w:rsidR="0027050D" w:rsidRDefault="001A3673">
            <w:pPr>
              <w:jc w:val="center"/>
              <w:rPr>
                <w:rFonts w:ascii="PMingLiU" w:hAnsi="PMingLiU"/>
              </w:rPr>
            </w:pPr>
            <w:r>
              <w:rPr>
                <w:rFonts w:ascii="PMingLiU" w:hAnsi="PMingLiU" w:hint="eastAsia"/>
              </w:rPr>
              <w:t>27</w:t>
            </w:r>
          </w:p>
        </w:tc>
        <w:tc>
          <w:tcPr>
            <w:tcW w:w="829" w:type="dxa"/>
            <w:vAlign w:val="center"/>
          </w:tcPr>
          <w:p w:rsidR="0027050D" w:rsidRDefault="001A3673">
            <w:pPr>
              <w:jc w:val="center"/>
              <w:rPr>
                <w:rFonts w:ascii="PMingLiU" w:hAnsi="PMingLiU"/>
              </w:rPr>
            </w:pPr>
            <w:r>
              <w:rPr>
                <w:rFonts w:ascii="PMingLiU" w:hAnsi="PMingLiU" w:hint="eastAsia"/>
              </w:rPr>
              <w:t>1</w:t>
            </w:r>
          </w:p>
        </w:tc>
        <w:tc>
          <w:tcPr>
            <w:tcW w:w="830" w:type="dxa"/>
            <w:vAlign w:val="center"/>
          </w:tcPr>
          <w:p w:rsidR="0027050D" w:rsidRDefault="001A3673">
            <w:pPr>
              <w:jc w:val="center"/>
              <w:rPr>
                <w:rFonts w:eastAsia="DFKai-SB"/>
              </w:rPr>
            </w:pPr>
            <w:r>
              <w:rPr>
                <w:rFonts w:hint="eastAsia"/>
              </w:rPr>
              <w:t>男</w:t>
            </w:r>
          </w:p>
        </w:tc>
        <w:tc>
          <w:tcPr>
            <w:tcW w:w="1242" w:type="dxa"/>
            <w:vAlign w:val="center"/>
          </w:tcPr>
          <w:p w:rsidR="0027050D" w:rsidRDefault="001A3673">
            <w:pPr>
              <w:jc w:val="center"/>
              <w:rPr>
                <w:rFonts w:eastAsia="DFKai-SB"/>
              </w:rPr>
            </w:pPr>
            <w:r>
              <w:rPr>
                <w:rFonts w:ascii="PMingLiU" w:hAnsi="PMingLiU" w:hint="eastAsia"/>
              </w:rPr>
              <w:t>2010</w:t>
            </w:r>
          </w:p>
        </w:tc>
        <w:tc>
          <w:tcPr>
            <w:tcW w:w="2609" w:type="dxa"/>
            <w:vAlign w:val="center"/>
          </w:tcPr>
          <w:p w:rsidR="0027050D" w:rsidRDefault="001A3673">
            <w:pPr>
              <w:jc w:val="both"/>
              <w:rPr>
                <w:rFonts w:eastAsia="DFKai-SB"/>
                <w:sz w:val="28"/>
                <w:vertAlign w:val="superscript"/>
              </w:rPr>
            </w:pPr>
            <w:r>
              <w:rPr>
                <w:rFonts w:ascii="PMingLiU" w:hAnsi="PMingLiU" w:hint="eastAsia"/>
              </w:rPr>
              <w:t>於2012年放棄申請，並於27/04/2012由出入境</w:t>
            </w:r>
            <w:r>
              <w:rPr>
                <w:rFonts w:ascii="PMingLiU" w:hAnsi="PMingLiU" w:hint="eastAsia"/>
              </w:rPr>
              <w:lastRenderedPageBreak/>
              <w:t>事務廳正式驅逐其出境，並遣返回原居地。</w:t>
            </w:r>
          </w:p>
        </w:tc>
      </w:tr>
    </w:tbl>
    <w:p w:rsidR="0027050D" w:rsidRDefault="001A3673">
      <w:pPr>
        <w:spacing w:line="0" w:lineRule="atLeast"/>
        <w:jc w:val="both"/>
        <w:rPr>
          <w:rFonts w:eastAsia="DFKai-SB" w:hAnsi="DFKai-SB"/>
          <w:sz w:val="20"/>
          <w:szCs w:val="20"/>
        </w:rPr>
      </w:pPr>
      <w:r>
        <w:rPr>
          <w:rFonts w:eastAsia="DFKai-SB" w:hAnsi="DFKai-SB" w:hint="eastAsia"/>
          <w:sz w:val="20"/>
          <w:szCs w:val="20"/>
        </w:rPr>
        <w:lastRenderedPageBreak/>
        <w:t>來源：治安警察局出入境事務廳</w:t>
      </w:r>
    </w:p>
    <w:p w:rsidR="0027050D" w:rsidRDefault="001A3673">
      <w:pPr>
        <w:spacing w:line="0" w:lineRule="atLeast"/>
        <w:jc w:val="both"/>
        <w:rPr>
          <w:rFonts w:eastAsia="DFKai-SB" w:hAnsi="DFKai-SB"/>
          <w:sz w:val="20"/>
          <w:szCs w:val="20"/>
        </w:rPr>
      </w:pPr>
      <w:r>
        <w:rPr>
          <w:rFonts w:eastAsia="DFKai-SB" w:hAnsi="DFKai-SB" w:hint="eastAsia"/>
          <w:sz w:val="20"/>
          <w:szCs w:val="20"/>
        </w:rPr>
        <w:t>註</w:t>
      </w:r>
      <w:r>
        <w:rPr>
          <w:rFonts w:eastAsia="DFKai-SB" w:hAnsi="DFKai-SB" w:hint="eastAsia"/>
          <w:sz w:val="20"/>
          <w:szCs w:val="20"/>
        </w:rPr>
        <w:t>1</w:t>
      </w:r>
      <w:r>
        <w:rPr>
          <w:rFonts w:eastAsia="DFKai-SB" w:hAnsi="DFKai-SB" w:hint="eastAsia"/>
          <w:sz w:val="20"/>
          <w:szCs w:val="20"/>
        </w:rPr>
        <w:t>：治安警察局出入境事務廳收到國際移民組織之來函，指出加拿大有關當局接收上述第</w:t>
      </w:r>
      <w:r>
        <w:rPr>
          <w:rFonts w:eastAsia="DFKai-SB" w:hAnsi="DFKai-SB" w:hint="eastAsia"/>
          <w:sz w:val="20"/>
          <w:szCs w:val="20"/>
        </w:rPr>
        <w:t>6</w:t>
      </w:r>
      <w:r>
        <w:rPr>
          <w:rFonts w:eastAsia="DFKai-SB" w:hAnsi="DFKai-SB" w:hint="eastAsia"/>
          <w:sz w:val="20"/>
          <w:szCs w:val="20"/>
        </w:rPr>
        <w:t>及第</w:t>
      </w:r>
      <w:r>
        <w:rPr>
          <w:rFonts w:eastAsia="DFKai-SB" w:hAnsi="DFKai-SB" w:hint="eastAsia"/>
          <w:sz w:val="20"/>
          <w:szCs w:val="20"/>
        </w:rPr>
        <w:t>7</w:t>
      </w:r>
      <w:r>
        <w:rPr>
          <w:rFonts w:eastAsia="DFKai-SB" w:hAnsi="DFKai-SB" w:hint="eastAsia"/>
          <w:sz w:val="20"/>
          <w:szCs w:val="20"/>
        </w:rPr>
        <w:t>宗個案內的申請者到加拿大居住，其分別於</w:t>
      </w:r>
      <w:r>
        <w:rPr>
          <w:rFonts w:eastAsia="DFKai-SB" w:hAnsi="DFKai-SB" w:hint="eastAsia"/>
          <w:sz w:val="20"/>
          <w:szCs w:val="20"/>
        </w:rPr>
        <w:t>13/12/2012</w:t>
      </w:r>
      <w:r>
        <w:rPr>
          <w:rFonts w:eastAsia="DFKai-SB" w:hAnsi="DFKai-SB" w:hint="eastAsia"/>
          <w:sz w:val="20"/>
          <w:szCs w:val="20"/>
        </w:rPr>
        <w:t>及</w:t>
      </w:r>
      <w:r>
        <w:rPr>
          <w:rFonts w:eastAsia="DFKai-SB" w:hAnsi="DFKai-SB" w:hint="eastAsia"/>
          <w:sz w:val="20"/>
          <w:szCs w:val="20"/>
        </w:rPr>
        <w:t>11/12/2012</w:t>
      </w:r>
      <w:r>
        <w:rPr>
          <w:rFonts w:eastAsia="DFKai-SB" w:hAnsi="DFKai-SB" w:hint="eastAsia"/>
          <w:sz w:val="20"/>
          <w:szCs w:val="20"/>
        </w:rPr>
        <w:t>經香港前往加拿大。</w:t>
      </w:r>
    </w:p>
    <w:p w:rsidR="0027050D" w:rsidRDefault="0027050D">
      <w:pPr>
        <w:spacing w:line="0" w:lineRule="atLeast"/>
        <w:jc w:val="both"/>
        <w:rPr>
          <w:rFonts w:eastAsia="DFKai-SB" w:hAnsi="DFKai-SB"/>
          <w:sz w:val="20"/>
          <w:szCs w:val="20"/>
          <w:highlight w:val="green"/>
        </w:rPr>
      </w:pPr>
    </w:p>
    <w:p w:rsidR="0027050D" w:rsidRDefault="001A3673">
      <w:pPr>
        <w:numPr>
          <w:ilvl w:val="0"/>
          <w:numId w:val="4"/>
        </w:numPr>
        <w:rPr>
          <w:rFonts w:hAnsi="PMingLiU"/>
          <w:spacing w:val="20"/>
        </w:rPr>
      </w:pPr>
      <w:r>
        <w:rPr>
          <w:rFonts w:hAnsi="PMingLiU" w:hint="eastAsia"/>
          <w:spacing w:val="20"/>
        </w:rPr>
        <w:t>難民事務委員會迄今並沒有接獲以酷刑迫害為由的申請或上訴個案。上述個案的主要申請理由為受政治迫害、宗教迫害和因國家戰亂及有恐怖分子在其國家進行殺戮。此外，澳門特區暫未有任何難民申請個案獲審批，現階段尚有</w:t>
      </w:r>
      <w:r>
        <w:rPr>
          <w:rFonts w:hAnsi="PMingLiU" w:hint="eastAsia"/>
          <w:spacing w:val="20"/>
        </w:rPr>
        <w:t>3</w:t>
      </w:r>
      <w:r>
        <w:rPr>
          <w:rFonts w:hAnsi="PMingLiU" w:hint="eastAsia"/>
          <w:spacing w:val="20"/>
        </w:rPr>
        <w:t>宗在</w:t>
      </w:r>
      <w:r>
        <w:rPr>
          <w:rFonts w:ascii="PMingLiU" w:hAnsi="PMingLiU" w:hint="eastAsia"/>
        </w:rPr>
        <w:t>審理中。</w:t>
      </w:r>
    </w:p>
    <w:p w:rsidR="0027050D" w:rsidRDefault="0027050D">
      <w:pPr>
        <w:ind w:left="142"/>
        <w:rPr>
          <w:rFonts w:hAnsi="PMingLiU"/>
          <w:spacing w:val="20"/>
        </w:rPr>
      </w:pPr>
    </w:p>
    <w:p w:rsidR="0027050D" w:rsidRDefault="001A3673">
      <w:pPr>
        <w:spacing w:beforeLines="50" w:before="180" w:line="360" w:lineRule="exact"/>
        <w:rPr>
          <w:rFonts w:hAnsi="PMingLiU"/>
          <w:b/>
          <w:spacing w:val="20"/>
        </w:rPr>
      </w:pPr>
      <w:r>
        <w:rPr>
          <w:rFonts w:hAnsi="PMingLiU" w:hint="eastAsia"/>
          <w:b/>
          <w:spacing w:val="20"/>
        </w:rPr>
        <w:t>問題</w:t>
      </w:r>
      <w:r>
        <w:rPr>
          <w:rFonts w:hAnsi="PMingLiU" w:hint="eastAsia"/>
          <w:b/>
          <w:spacing w:val="20"/>
        </w:rPr>
        <w:t>7</w:t>
      </w:r>
      <w:r>
        <w:rPr>
          <w:rFonts w:hAnsi="PMingLiU" w:hint="eastAsia"/>
          <w:b/>
          <w:spacing w:val="20"/>
        </w:rPr>
        <w:t>：</w:t>
      </w:r>
      <w:r>
        <w:rPr>
          <w:rFonts w:hAnsi="PMingLiU" w:hint="eastAsia"/>
          <w:b/>
          <w:spacing w:val="20"/>
        </w:rPr>
        <w:t xml:space="preserve"> </w:t>
      </w:r>
    </w:p>
    <w:p w:rsidR="0027050D" w:rsidRDefault="001A3673">
      <w:pPr>
        <w:numPr>
          <w:ilvl w:val="0"/>
          <w:numId w:val="4"/>
        </w:numPr>
        <w:spacing w:beforeLines="50" w:before="180" w:after="100" w:afterAutospacing="1" w:line="360" w:lineRule="exact"/>
        <w:jc w:val="both"/>
        <w:rPr>
          <w:rFonts w:hAnsi="PMingLiU"/>
          <w:b/>
          <w:spacing w:val="20"/>
        </w:rPr>
      </w:pPr>
      <w:r>
        <w:rPr>
          <w:rFonts w:hAnsi="PMingLiU" w:hint="eastAsia"/>
          <w:spacing w:val="20"/>
        </w:rPr>
        <w:t>基於難民申請個案的數量不多，暫時未在難民申請中制定識別酷刑受害人的特別程序。</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hint="eastAsia"/>
          <w:b/>
          <w:spacing w:val="20"/>
        </w:rPr>
        <w:t>8</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lang w:val="en-GB"/>
        </w:rPr>
      </w:pPr>
      <w:r>
        <w:rPr>
          <w:rFonts w:hAnsi="PMingLiU" w:hint="eastAsia"/>
          <w:spacing w:val="20"/>
        </w:rPr>
        <w:t>《刑法典》第</w:t>
      </w:r>
      <w:r>
        <w:rPr>
          <w:rFonts w:hAnsi="PMingLiU" w:hint="eastAsia"/>
          <w:spacing w:val="20"/>
        </w:rPr>
        <w:t>5</w:t>
      </w:r>
      <w:r>
        <w:rPr>
          <w:rFonts w:hAnsi="PMingLiU" w:hint="eastAsia"/>
          <w:spacing w:val="20"/>
        </w:rPr>
        <w:t>條第</w:t>
      </w:r>
      <w:r>
        <w:rPr>
          <w:rFonts w:hAnsi="PMingLiU" w:hint="eastAsia"/>
          <w:spacing w:val="20"/>
        </w:rPr>
        <w:t>1</w:t>
      </w:r>
      <w:r>
        <w:rPr>
          <w:rFonts w:hAnsi="PMingLiU" w:hint="eastAsia"/>
          <w:spacing w:val="20"/>
        </w:rPr>
        <w:t>款</w:t>
      </w:r>
      <w:r>
        <w:rPr>
          <w:rFonts w:hAnsi="PMingLiU" w:hint="eastAsia"/>
          <w:spacing w:val="20"/>
        </w:rPr>
        <w:t>c</w:t>
      </w:r>
      <w:r>
        <w:rPr>
          <w:rFonts w:hAnsi="PMingLiU" w:hint="eastAsia"/>
          <w:spacing w:val="20"/>
        </w:rPr>
        <w:t>項及第</w:t>
      </w:r>
      <w:r>
        <w:rPr>
          <w:rFonts w:hAnsi="PMingLiU" w:hint="eastAsia"/>
          <w:spacing w:val="20"/>
        </w:rPr>
        <w:t>5</w:t>
      </w:r>
      <w:r>
        <w:rPr>
          <w:rFonts w:hAnsi="PMingLiU" w:hint="eastAsia"/>
          <w:spacing w:val="20"/>
        </w:rPr>
        <w:t>條第</w:t>
      </w:r>
      <w:r>
        <w:rPr>
          <w:rFonts w:hAnsi="PMingLiU" w:hint="eastAsia"/>
          <w:spacing w:val="20"/>
        </w:rPr>
        <w:t>2</w:t>
      </w:r>
      <w:r>
        <w:rPr>
          <w:rFonts w:hAnsi="PMingLiU" w:hint="eastAsia"/>
          <w:spacing w:val="20"/>
        </w:rPr>
        <w:t>款均規定澳門特區法院對在澳門特區以外作出之事實行使域外管轄權的要件。</w:t>
      </w:r>
    </w:p>
    <w:p w:rsidR="0027050D" w:rsidRDefault="001A3673">
      <w:pPr>
        <w:numPr>
          <w:ilvl w:val="0"/>
          <w:numId w:val="4"/>
        </w:numPr>
        <w:spacing w:beforeLines="50" w:before="180" w:after="100" w:afterAutospacing="1" w:line="360" w:lineRule="exact"/>
        <w:jc w:val="both"/>
        <w:rPr>
          <w:rFonts w:hAnsi="PMingLiU"/>
          <w:spacing w:val="20"/>
          <w:lang w:val="en-GB"/>
        </w:rPr>
      </w:pPr>
      <w:r>
        <w:rPr>
          <w:rFonts w:hAnsi="PMingLiU" w:hint="eastAsia"/>
          <w:spacing w:val="20"/>
        </w:rPr>
        <w:t>第</w:t>
      </w:r>
      <w:r>
        <w:rPr>
          <w:rFonts w:hAnsi="PMingLiU" w:hint="eastAsia"/>
          <w:spacing w:val="20"/>
        </w:rPr>
        <w:t>5</w:t>
      </w:r>
      <w:r>
        <w:rPr>
          <w:rFonts w:hAnsi="PMingLiU" w:hint="eastAsia"/>
          <w:spacing w:val="20"/>
        </w:rPr>
        <w:t>條</w:t>
      </w:r>
      <w:r>
        <w:rPr>
          <w:rFonts w:hAnsi="PMingLiU" w:hint="eastAsia"/>
          <w:spacing w:val="20"/>
        </w:rPr>
        <w:t>1</w:t>
      </w:r>
      <w:r>
        <w:rPr>
          <w:rFonts w:hAnsi="PMingLiU" w:hint="eastAsia"/>
          <w:spacing w:val="20"/>
        </w:rPr>
        <w:t>款</w:t>
      </w:r>
      <w:r>
        <w:rPr>
          <w:rFonts w:hAnsi="PMingLiU"/>
          <w:spacing w:val="20"/>
        </w:rPr>
        <w:t>c</w:t>
      </w:r>
      <w:r>
        <w:rPr>
          <w:rFonts w:hAnsi="PMingLiU" w:hint="eastAsia"/>
          <w:spacing w:val="20"/>
        </w:rPr>
        <w:t>項則規定《刑法典》延伸適用至由澳門特區居民對非澳門特區居民作出或由非澳門特區居民對澳門特區居民作出的域外犯罪事實，但其中一項要件是該等事實根據作出事實之地的法例可予以處罰，且該地並非不行使處罰權。</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第</w:t>
      </w:r>
      <w:r>
        <w:rPr>
          <w:rFonts w:hAnsi="PMingLiU" w:hint="eastAsia"/>
          <w:spacing w:val="20"/>
        </w:rPr>
        <w:t>5</w:t>
      </w:r>
      <w:r>
        <w:rPr>
          <w:rFonts w:hAnsi="PMingLiU" w:hint="eastAsia"/>
          <w:spacing w:val="20"/>
        </w:rPr>
        <w:t>條第</w:t>
      </w:r>
      <w:r>
        <w:rPr>
          <w:rFonts w:hAnsi="PMingLiU" w:hint="eastAsia"/>
          <w:spacing w:val="20"/>
        </w:rPr>
        <w:t>2</w:t>
      </w:r>
      <w:r>
        <w:rPr>
          <w:rFonts w:hAnsi="PMingLiU" w:hint="eastAsia"/>
          <w:spacing w:val="20"/>
        </w:rPr>
        <w:t>款則規定，</w:t>
      </w:r>
      <w:r>
        <w:rPr>
          <w:rFonts w:hAnsi="PMingLiU" w:hint="eastAsia"/>
          <w:spacing w:val="20"/>
          <w:lang w:val="en-GB"/>
        </w:rPr>
        <w:t>若根據國際協約或屬司法協助領域之協定，有義務對被其他國家指控實施酷刑犯罪而身處澳門特區的人作出審判，澳門特區法院可按《刑法典》的規定，例如第</w:t>
      </w:r>
      <w:r>
        <w:rPr>
          <w:rFonts w:hAnsi="PMingLiU"/>
          <w:spacing w:val="20"/>
          <w:lang w:val="en-GB"/>
        </w:rPr>
        <w:t>234</w:t>
      </w:r>
      <w:r>
        <w:rPr>
          <w:rFonts w:hAnsi="PMingLiU" w:hint="eastAsia"/>
          <w:spacing w:val="20"/>
          <w:lang w:val="en-GB"/>
        </w:rPr>
        <w:t>或</w:t>
      </w:r>
      <w:r>
        <w:rPr>
          <w:rFonts w:hAnsi="PMingLiU"/>
          <w:spacing w:val="20"/>
          <w:lang w:val="en-GB"/>
        </w:rPr>
        <w:t>236</w:t>
      </w:r>
      <w:r>
        <w:rPr>
          <w:rFonts w:hAnsi="PMingLiU" w:hint="eastAsia"/>
          <w:spacing w:val="20"/>
          <w:lang w:val="en-GB"/>
        </w:rPr>
        <w:t>條所指的酷刑犯罪對該人行使域外管轄權。</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根據法院的資料，</w:t>
      </w:r>
      <w:r>
        <w:rPr>
          <w:rFonts w:hAnsi="PMingLiU" w:hint="eastAsia"/>
          <w:spacing w:val="20"/>
        </w:rPr>
        <w:t>2008</w:t>
      </w:r>
      <w:r>
        <w:rPr>
          <w:rFonts w:hAnsi="PMingLiU" w:hint="eastAsia"/>
          <w:spacing w:val="20"/>
        </w:rPr>
        <w:t>年至</w:t>
      </w:r>
      <w:r>
        <w:rPr>
          <w:rFonts w:hAnsi="PMingLiU" w:hint="eastAsia"/>
          <w:spacing w:val="20"/>
        </w:rPr>
        <w:t>2014</w:t>
      </w:r>
      <w:r>
        <w:rPr>
          <w:rFonts w:hAnsi="PMingLiU" w:hint="eastAsia"/>
          <w:spacing w:val="20"/>
        </w:rPr>
        <w:t>年期間，並沒有任何根據上述規定而行使域外管轄權的案件。</w:t>
      </w:r>
      <w:r>
        <w:rPr>
          <w:rFonts w:hAnsi="PMingLiU"/>
          <w:spacing w:val="20"/>
        </w:rPr>
        <w:t xml:space="preserve"> </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b/>
          <w:spacing w:val="20"/>
        </w:rPr>
        <w:t>9</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lastRenderedPageBreak/>
        <w:t>澳門特區自</w:t>
      </w:r>
      <w:r>
        <w:rPr>
          <w:rFonts w:hAnsi="PMingLiU" w:hint="eastAsia"/>
          <w:spacing w:val="20"/>
        </w:rPr>
        <w:t>2015</w:t>
      </w:r>
      <w:r>
        <w:rPr>
          <w:rFonts w:hAnsi="PMingLiU" w:hint="eastAsia"/>
          <w:spacing w:val="20"/>
        </w:rPr>
        <w:t>年</w:t>
      </w:r>
      <w:r>
        <w:rPr>
          <w:rFonts w:hAnsi="PMingLiU" w:hint="eastAsia"/>
          <w:spacing w:val="20"/>
        </w:rPr>
        <w:t>2</w:t>
      </w:r>
      <w:r>
        <w:rPr>
          <w:rFonts w:hAnsi="PMingLiU" w:hint="eastAsia"/>
          <w:spacing w:val="20"/>
        </w:rPr>
        <w:t>月起與內地正式展開了有關移交逃犯安排的磋商談判，進展順利，雙方現正就仍未解決的分歧問題進行研究。</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b/>
          <w:spacing w:val="20"/>
        </w:rPr>
        <w:t>10</w:t>
      </w:r>
      <w:r>
        <w:rPr>
          <w:rFonts w:hAnsi="PMingLiU" w:hint="eastAsia"/>
          <w:b/>
          <w:spacing w:val="20"/>
        </w:rPr>
        <w:t>：</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自上次審議以來，澳門特區法院並未受理涉及《公約》罪行的司法協助請求；至於</w:t>
      </w:r>
      <w:r>
        <w:rPr>
          <w:rFonts w:hAnsi="PMingLiU" w:hint="eastAsia"/>
          <w:spacing w:val="20"/>
        </w:rPr>
        <w:t>2008</w:t>
      </w:r>
      <w:r>
        <w:rPr>
          <w:rFonts w:hAnsi="PMingLiU" w:hint="eastAsia"/>
          <w:spacing w:val="20"/>
        </w:rPr>
        <w:t>年至</w:t>
      </w:r>
      <w:r>
        <w:rPr>
          <w:rFonts w:hAnsi="PMingLiU" w:hint="eastAsia"/>
          <w:spacing w:val="20"/>
        </w:rPr>
        <w:t>2014</w:t>
      </w:r>
      <w:r>
        <w:rPr>
          <w:rFonts w:hAnsi="PMingLiU" w:hint="eastAsia"/>
          <w:spacing w:val="20"/>
        </w:rPr>
        <w:t>年間收到司法協助請求見下表：</w:t>
      </w:r>
    </w:p>
    <w:p w:rsidR="0027050D" w:rsidRDefault="0027050D">
      <w:pPr>
        <w:spacing w:beforeLines="50" w:before="180" w:line="360" w:lineRule="exact"/>
        <w:ind w:left="142"/>
        <w:jc w:val="both"/>
        <w:rPr>
          <w:rFonts w:hAnsi="PMingLiU"/>
          <w:spacing w:val="20"/>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1125"/>
        <w:gridCol w:w="2396"/>
        <w:gridCol w:w="1652"/>
        <w:gridCol w:w="2331"/>
      </w:tblGrid>
      <w:tr w:rsidR="0027050D">
        <w:trPr>
          <w:tblHeader/>
        </w:trPr>
        <w:tc>
          <w:tcPr>
            <w:tcW w:w="735"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年份</w:t>
            </w:r>
          </w:p>
        </w:tc>
        <w:tc>
          <w:tcPr>
            <w:tcW w:w="1125"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請求數目</w:t>
            </w:r>
          </w:p>
        </w:tc>
        <w:tc>
          <w:tcPr>
            <w:tcW w:w="2396"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請求類型</w:t>
            </w:r>
          </w:p>
        </w:tc>
        <w:tc>
          <w:tcPr>
            <w:tcW w:w="1652"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所涉犯罪</w:t>
            </w:r>
          </w:p>
        </w:tc>
        <w:tc>
          <w:tcPr>
            <w:tcW w:w="2331"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判決結果</w:t>
            </w:r>
          </w:p>
        </w:tc>
      </w:tr>
      <w:tr w:rsidR="0027050D">
        <w:tc>
          <w:tcPr>
            <w:tcW w:w="735" w:type="dxa"/>
            <w:vMerge w:val="restart"/>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2010</w:t>
            </w:r>
          </w:p>
        </w:tc>
        <w:tc>
          <w:tcPr>
            <w:tcW w:w="1125" w:type="dxa"/>
            <w:vMerge w:val="restart"/>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2</w:t>
            </w:r>
          </w:p>
        </w:tc>
        <w:tc>
          <w:tcPr>
            <w:tcW w:w="2396"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1 項移交逃犯請求</w:t>
            </w:r>
          </w:p>
        </w:tc>
        <w:tc>
          <w:tcPr>
            <w:tcW w:w="1652"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殺人罪</w:t>
            </w:r>
          </w:p>
        </w:tc>
        <w:tc>
          <w:tcPr>
            <w:tcW w:w="2331"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拒絕請求</w:t>
            </w:r>
          </w:p>
        </w:tc>
      </w:tr>
      <w:tr w:rsidR="0027050D">
        <w:tc>
          <w:tcPr>
            <w:tcW w:w="735" w:type="dxa"/>
            <w:vMerge/>
            <w:shd w:val="clear" w:color="auto" w:fill="E7E6E6"/>
            <w:tcMar>
              <w:left w:w="28" w:type="dxa"/>
              <w:right w:w="28" w:type="dxa"/>
            </w:tcMar>
            <w:vAlign w:val="center"/>
          </w:tcPr>
          <w:p w:rsidR="0027050D" w:rsidRDefault="0027050D">
            <w:pPr>
              <w:jc w:val="center"/>
              <w:rPr>
                <w:rFonts w:ascii="PMingLiU" w:hAnsi="PMingLiU"/>
                <w:b/>
              </w:rPr>
            </w:pPr>
          </w:p>
        </w:tc>
        <w:tc>
          <w:tcPr>
            <w:tcW w:w="1125" w:type="dxa"/>
            <w:vMerge/>
            <w:shd w:val="clear" w:color="auto" w:fill="auto"/>
            <w:tcMar>
              <w:left w:w="28" w:type="dxa"/>
              <w:right w:w="28" w:type="dxa"/>
            </w:tcMar>
            <w:vAlign w:val="center"/>
          </w:tcPr>
          <w:p w:rsidR="0027050D" w:rsidRDefault="0027050D">
            <w:pPr>
              <w:jc w:val="center"/>
              <w:rPr>
                <w:rFonts w:ascii="PMingLiU" w:hAnsi="PMingLiU"/>
              </w:rPr>
            </w:pPr>
          </w:p>
        </w:tc>
        <w:tc>
          <w:tcPr>
            <w:tcW w:w="2396"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1項移交被判刑人請求</w:t>
            </w:r>
          </w:p>
        </w:tc>
        <w:tc>
          <w:tcPr>
            <w:tcW w:w="1652"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清洗黑錢及行賄罪</w:t>
            </w:r>
          </w:p>
        </w:tc>
        <w:tc>
          <w:tcPr>
            <w:tcW w:w="2331"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批准請求</w:t>
            </w:r>
          </w:p>
        </w:tc>
      </w:tr>
      <w:tr w:rsidR="0027050D">
        <w:tc>
          <w:tcPr>
            <w:tcW w:w="735"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2011</w:t>
            </w:r>
          </w:p>
        </w:tc>
        <w:tc>
          <w:tcPr>
            <w:tcW w:w="1125"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1</w:t>
            </w:r>
          </w:p>
        </w:tc>
        <w:tc>
          <w:tcPr>
            <w:tcW w:w="2396"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1項刑事司法協助請求（上訴案）</w:t>
            </w:r>
            <w:r>
              <w:rPr>
                <w:rFonts w:ascii="PMingLiU" w:hAnsi="PMingLiU" w:hint="eastAsia"/>
                <w:vertAlign w:val="superscript"/>
              </w:rPr>
              <w:t xml:space="preserve"> </w:t>
            </w:r>
          </w:p>
        </w:tc>
        <w:tc>
          <w:tcPr>
            <w:tcW w:w="1652"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黑社會組織及兇殺罪</w:t>
            </w:r>
          </w:p>
        </w:tc>
        <w:tc>
          <w:tcPr>
            <w:tcW w:w="2331"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維持拒絕請求</w:t>
            </w:r>
          </w:p>
        </w:tc>
      </w:tr>
      <w:tr w:rsidR="0027050D">
        <w:trPr>
          <w:trHeight w:val="1090"/>
        </w:trPr>
        <w:tc>
          <w:tcPr>
            <w:tcW w:w="735" w:type="dxa"/>
            <w:shd w:val="clear" w:color="auto" w:fill="E7E6E6"/>
            <w:tcMar>
              <w:left w:w="28" w:type="dxa"/>
              <w:right w:w="28" w:type="dxa"/>
            </w:tcMar>
            <w:vAlign w:val="center"/>
          </w:tcPr>
          <w:p w:rsidR="0027050D" w:rsidRDefault="001A3673">
            <w:pPr>
              <w:jc w:val="center"/>
              <w:rPr>
                <w:rFonts w:ascii="PMingLiU" w:hAnsi="PMingLiU"/>
                <w:b/>
              </w:rPr>
            </w:pPr>
            <w:r>
              <w:rPr>
                <w:rFonts w:ascii="PMingLiU" w:hAnsi="PMingLiU" w:hint="eastAsia"/>
                <w:b/>
              </w:rPr>
              <w:t>2012</w:t>
            </w:r>
          </w:p>
        </w:tc>
        <w:tc>
          <w:tcPr>
            <w:tcW w:w="1125"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1</w:t>
            </w:r>
          </w:p>
        </w:tc>
        <w:tc>
          <w:tcPr>
            <w:tcW w:w="2396"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1 項刑事司法協助及移交逃犯請求</w:t>
            </w:r>
          </w:p>
        </w:tc>
        <w:tc>
          <w:tcPr>
            <w:tcW w:w="1652"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殺人罪</w:t>
            </w:r>
          </w:p>
        </w:tc>
        <w:tc>
          <w:tcPr>
            <w:tcW w:w="2331" w:type="dxa"/>
            <w:shd w:val="clear" w:color="auto" w:fill="auto"/>
            <w:tcMar>
              <w:left w:w="28" w:type="dxa"/>
              <w:right w:w="28" w:type="dxa"/>
            </w:tcMar>
            <w:vAlign w:val="center"/>
          </w:tcPr>
          <w:p w:rsidR="0027050D" w:rsidRDefault="001A3673">
            <w:pPr>
              <w:jc w:val="center"/>
              <w:rPr>
                <w:rFonts w:ascii="PMingLiU" w:hAnsi="PMingLiU"/>
              </w:rPr>
            </w:pPr>
            <w:r>
              <w:rPr>
                <w:rFonts w:ascii="PMingLiU" w:hAnsi="PMingLiU" w:hint="eastAsia"/>
              </w:rPr>
              <w:t>確認逃犯的臨時拘留及其同意移交的聲明，並批准移交請求</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來源：終審法院院長辦公室</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b/>
          <w:spacing w:val="20"/>
        </w:rPr>
        <w:t>11</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在區際刑事司法協助方面，現時澳門特區正與香港特區進行《刑事司法協助安排》和《移交逃犯安排》的磋商，雙方已進行多輪談判。此外，澳門特區與韓國已於</w:t>
      </w:r>
      <w:r>
        <w:rPr>
          <w:rFonts w:hAnsi="PMingLiU" w:hint="eastAsia"/>
          <w:spacing w:val="20"/>
        </w:rPr>
        <w:t xml:space="preserve">2013 </w:t>
      </w:r>
      <w:r>
        <w:rPr>
          <w:rFonts w:hAnsi="PMingLiU" w:hint="eastAsia"/>
          <w:spacing w:val="20"/>
        </w:rPr>
        <w:t>年年底草簽了《刑事司法協助協定》和《移交逃犯協定》，現正等候中央人民政府授權特區政府簽署上述兩項協定。</w:t>
      </w:r>
    </w:p>
    <w:p w:rsidR="0027050D" w:rsidRDefault="001A3673">
      <w:pPr>
        <w:spacing w:beforeLines="50" w:before="180" w:line="360" w:lineRule="exact"/>
        <w:rPr>
          <w:rFonts w:hAnsi="PMingLiU"/>
          <w:b/>
          <w:spacing w:val="20"/>
        </w:rPr>
      </w:pPr>
      <w:r>
        <w:rPr>
          <w:rFonts w:hAnsi="PMingLiU" w:hint="eastAsia"/>
          <w:b/>
          <w:spacing w:val="20"/>
        </w:rPr>
        <w:t>問題</w:t>
      </w:r>
      <w:r>
        <w:rPr>
          <w:rFonts w:hAnsi="PMingLiU"/>
          <w:b/>
          <w:spacing w:val="20"/>
        </w:rPr>
        <w:t>12</w:t>
      </w:r>
      <w:r>
        <w:rPr>
          <w:rFonts w:hAnsi="PMingLiU" w:hint="eastAsia"/>
          <w:b/>
          <w:spacing w:val="20"/>
        </w:rPr>
        <w:t>：</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法律及司法培訓中心在</w:t>
      </w:r>
      <w:r>
        <w:rPr>
          <w:rFonts w:hAnsi="PMingLiU" w:hint="eastAsia"/>
          <w:spacing w:val="20"/>
        </w:rPr>
        <w:t>2008</w:t>
      </w:r>
      <w:r>
        <w:rPr>
          <w:rFonts w:hAnsi="PMingLiU" w:hint="eastAsia"/>
          <w:spacing w:val="20"/>
        </w:rPr>
        <w:t>年至</w:t>
      </w:r>
      <w:r>
        <w:rPr>
          <w:rFonts w:hAnsi="PMingLiU" w:hint="eastAsia"/>
          <w:spacing w:val="20"/>
        </w:rPr>
        <w:t>2014</w:t>
      </w:r>
      <w:r>
        <w:rPr>
          <w:rFonts w:hAnsi="PMingLiU" w:hint="eastAsia"/>
          <w:spacing w:val="20"/>
        </w:rPr>
        <w:t>年期間共舉辦了</w:t>
      </w:r>
      <w:r>
        <w:rPr>
          <w:rFonts w:hAnsi="PMingLiU" w:hint="eastAsia"/>
          <w:spacing w:val="20"/>
        </w:rPr>
        <w:t>13</w:t>
      </w:r>
      <w:r>
        <w:rPr>
          <w:rFonts w:hAnsi="PMingLiU" w:hint="eastAsia"/>
          <w:spacing w:val="20"/>
        </w:rPr>
        <w:t>項以人權保護為主題的培訓活動，對象包括司法官員、律師、公共部門的法律人員以及其他相關人士，共有</w:t>
      </w:r>
      <w:r>
        <w:rPr>
          <w:rFonts w:hAnsi="PMingLiU" w:hint="eastAsia"/>
          <w:spacing w:val="20"/>
        </w:rPr>
        <w:t>609</w:t>
      </w:r>
      <w:r>
        <w:rPr>
          <w:rFonts w:hAnsi="PMingLiU" w:hint="eastAsia"/>
          <w:spacing w:val="20"/>
        </w:rPr>
        <w:t>名人員參加。</w:t>
      </w:r>
    </w:p>
    <w:p w:rsidR="0027050D" w:rsidRDefault="0027050D">
      <w:pPr>
        <w:spacing w:line="360" w:lineRule="exact"/>
        <w:ind w:left="142"/>
        <w:jc w:val="both"/>
        <w:rPr>
          <w:rFonts w:hAnsi="PMingLiU"/>
          <w:spacing w:val="20"/>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5"/>
        <w:gridCol w:w="1241"/>
        <w:gridCol w:w="1108"/>
        <w:gridCol w:w="1108"/>
        <w:gridCol w:w="1108"/>
        <w:gridCol w:w="1108"/>
        <w:gridCol w:w="1101"/>
      </w:tblGrid>
      <w:tr w:rsidR="0027050D">
        <w:tc>
          <w:tcPr>
            <w:tcW w:w="1465" w:type="dxa"/>
            <w:shd w:val="clear" w:color="auto" w:fill="E7E6E6"/>
            <w:vAlign w:val="center"/>
          </w:tcPr>
          <w:p w:rsidR="0027050D" w:rsidRDefault="0027050D">
            <w:pPr>
              <w:jc w:val="center"/>
              <w:rPr>
                <w:rFonts w:ascii="PMingLiU" w:hAnsi="PMingLiU"/>
                <w:b/>
              </w:rPr>
            </w:pPr>
          </w:p>
        </w:tc>
        <w:tc>
          <w:tcPr>
            <w:tcW w:w="6774" w:type="dxa"/>
            <w:gridSpan w:val="6"/>
            <w:shd w:val="clear" w:color="auto" w:fill="E7E6E6"/>
            <w:vAlign w:val="center"/>
          </w:tcPr>
          <w:p w:rsidR="0027050D" w:rsidRDefault="001A3673">
            <w:pPr>
              <w:jc w:val="center"/>
              <w:rPr>
                <w:rFonts w:ascii="PMingLiU" w:hAnsi="PMingLiU"/>
                <w:b/>
              </w:rPr>
            </w:pPr>
            <w:r>
              <w:rPr>
                <w:rFonts w:ascii="PMingLiU" w:hAnsi="PMingLiU" w:hint="eastAsia"/>
                <w:b/>
              </w:rPr>
              <w:t xml:space="preserve">參與人權範疇的法律培訓課程 /研討會/ 講座/ </w:t>
            </w:r>
          </w:p>
        </w:tc>
      </w:tr>
      <w:tr w:rsidR="0027050D">
        <w:tc>
          <w:tcPr>
            <w:tcW w:w="1465" w:type="dxa"/>
            <w:shd w:val="clear" w:color="auto" w:fill="E7E6E6"/>
            <w:vAlign w:val="center"/>
          </w:tcPr>
          <w:p w:rsidR="0027050D" w:rsidRDefault="001A3673">
            <w:pPr>
              <w:jc w:val="center"/>
              <w:rPr>
                <w:rFonts w:ascii="PMingLiU" w:hAnsi="PMingLiU"/>
                <w:b/>
              </w:rPr>
            </w:pPr>
            <w:r>
              <w:rPr>
                <w:rFonts w:ascii="PMingLiU" w:hAnsi="PMingLiU"/>
                <w:b/>
              </w:rPr>
              <w:t>年份</w:t>
            </w:r>
          </w:p>
        </w:tc>
        <w:tc>
          <w:tcPr>
            <w:tcW w:w="1241" w:type="dxa"/>
            <w:shd w:val="clear" w:color="auto" w:fill="auto"/>
            <w:vAlign w:val="center"/>
          </w:tcPr>
          <w:p w:rsidR="0027050D" w:rsidRDefault="001A3673">
            <w:pPr>
              <w:jc w:val="center"/>
              <w:rPr>
                <w:rFonts w:ascii="PMingLiU" w:hAnsi="PMingLiU"/>
                <w:b/>
              </w:rPr>
            </w:pPr>
            <w:r>
              <w:rPr>
                <w:rFonts w:ascii="PMingLiU" w:hAnsi="PMingLiU"/>
                <w:b/>
              </w:rPr>
              <w:t>2008</w:t>
            </w:r>
          </w:p>
        </w:tc>
        <w:tc>
          <w:tcPr>
            <w:tcW w:w="1108" w:type="dxa"/>
            <w:shd w:val="clear" w:color="auto" w:fill="auto"/>
            <w:vAlign w:val="center"/>
          </w:tcPr>
          <w:p w:rsidR="0027050D" w:rsidRDefault="001A3673">
            <w:pPr>
              <w:jc w:val="center"/>
              <w:rPr>
                <w:rFonts w:ascii="PMingLiU" w:hAnsi="PMingLiU"/>
                <w:b/>
              </w:rPr>
            </w:pPr>
            <w:r>
              <w:rPr>
                <w:rFonts w:ascii="PMingLiU" w:hAnsi="PMingLiU"/>
                <w:b/>
              </w:rPr>
              <w:t>2010</w:t>
            </w:r>
          </w:p>
        </w:tc>
        <w:tc>
          <w:tcPr>
            <w:tcW w:w="1108" w:type="dxa"/>
            <w:shd w:val="clear" w:color="auto" w:fill="auto"/>
            <w:vAlign w:val="center"/>
          </w:tcPr>
          <w:p w:rsidR="0027050D" w:rsidRDefault="001A3673">
            <w:pPr>
              <w:jc w:val="center"/>
              <w:rPr>
                <w:rFonts w:ascii="PMingLiU" w:hAnsi="PMingLiU"/>
                <w:b/>
              </w:rPr>
            </w:pPr>
            <w:r>
              <w:rPr>
                <w:rFonts w:ascii="PMingLiU" w:hAnsi="PMingLiU"/>
                <w:b/>
              </w:rPr>
              <w:t>2011</w:t>
            </w:r>
          </w:p>
        </w:tc>
        <w:tc>
          <w:tcPr>
            <w:tcW w:w="1108" w:type="dxa"/>
            <w:shd w:val="clear" w:color="auto" w:fill="auto"/>
            <w:vAlign w:val="center"/>
          </w:tcPr>
          <w:p w:rsidR="0027050D" w:rsidRDefault="001A3673">
            <w:pPr>
              <w:jc w:val="center"/>
              <w:rPr>
                <w:rFonts w:ascii="PMingLiU" w:hAnsi="PMingLiU"/>
                <w:b/>
              </w:rPr>
            </w:pPr>
            <w:r>
              <w:rPr>
                <w:rFonts w:ascii="PMingLiU" w:hAnsi="PMingLiU"/>
                <w:b/>
              </w:rPr>
              <w:t>2012</w:t>
            </w:r>
          </w:p>
        </w:tc>
        <w:tc>
          <w:tcPr>
            <w:tcW w:w="1108" w:type="dxa"/>
            <w:shd w:val="clear" w:color="auto" w:fill="auto"/>
            <w:vAlign w:val="center"/>
          </w:tcPr>
          <w:p w:rsidR="0027050D" w:rsidRDefault="001A3673">
            <w:pPr>
              <w:jc w:val="center"/>
              <w:rPr>
                <w:rFonts w:ascii="PMingLiU" w:hAnsi="PMingLiU"/>
                <w:b/>
              </w:rPr>
            </w:pPr>
            <w:r>
              <w:rPr>
                <w:rFonts w:ascii="PMingLiU" w:hAnsi="PMingLiU"/>
                <w:b/>
              </w:rPr>
              <w:t>2013</w:t>
            </w:r>
          </w:p>
        </w:tc>
        <w:tc>
          <w:tcPr>
            <w:tcW w:w="1101" w:type="dxa"/>
            <w:shd w:val="clear" w:color="auto" w:fill="auto"/>
            <w:vAlign w:val="center"/>
          </w:tcPr>
          <w:p w:rsidR="0027050D" w:rsidRDefault="001A3673">
            <w:pPr>
              <w:jc w:val="center"/>
              <w:rPr>
                <w:rFonts w:ascii="PMingLiU" w:hAnsi="PMingLiU"/>
                <w:b/>
              </w:rPr>
            </w:pPr>
            <w:r>
              <w:rPr>
                <w:rFonts w:ascii="PMingLiU" w:hAnsi="PMingLiU"/>
                <w:b/>
              </w:rPr>
              <w:t>2014</w:t>
            </w:r>
          </w:p>
        </w:tc>
      </w:tr>
      <w:tr w:rsidR="0027050D">
        <w:tc>
          <w:tcPr>
            <w:tcW w:w="1465" w:type="dxa"/>
            <w:shd w:val="clear" w:color="auto" w:fill="E7E6E6"/>
            <w:vAlign w:val="center"/>
          </w:tcPr>
          <w:p w:rsidR="0027050D" w:rsidRDefault="001A3673">
            <w:pPr>
              <w:jc w:val="center"/>
              <w:rPr>
                <w:rFonts w:ascii="PMingLiU" w:hAnsi="PMingLiU"/>
                <w:b/>
              </w:rPr>
            </w:pPr>
            <w:r>
              <w:rPr>
                <w:rFonts w:ascii="PMingLiU" w:hAnsi="PMingLiU" w:hint="eastAsia"/>
                <w:b/>
              </w:rPr>
              <w:t>人數</w:t>
            </w:r>
          </w:p>
        </w:tc>
        <w:tc>
          <w:tcPr>
            <w:tcW w:w="1241" w:type="dxa"/>
            <w:shd w:val="clear" w:color="auto" w:fill="auto"/>
            <w:vAlign w:val="center"/>
          </w:tcPr>
          <w:p w:rsidR="0027050D" w:rsidRDefault="001A3673">
            <w:pPr>
              <w:jc w:val="center"/>
              <w:rPr>
                <w:rFonts w:ascii="PMingLiU" w:hAnsi="PMingLiU"/>
              </w:rPr>
            </w:pPr>
            <w:r>
              <w:rPr>
                <w:rFonts w:ascii="PMingLiU" w:hAnsi="PMingLiU" w:hint="eastAsia"/>
              </w:rPr>
              <w:t>193</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24</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151</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130</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64</w:t>
            </w:r>
          </w:p>
        </w:tc>
        <w:tc>
          <w:tcPr>
            <w:tcW w:w="1101" w:type="dxa"/>
            <w:shd w:val="clear" w:color="auto" w:fill="auto"/>
            <w:vAlign w:val="center"/>
          </w:tcPr>
          <w:p w:rsidR="0027050D" w:rsidRDefault="001A3673">
            <w:pPr>
              <w:jc w:val="center"/>
              <w:rPr>
                <w:rFonts w:ascii="PMingLiU" w:hAnsi="PMingLiU"/>
              </w:rPr>
            </w:pPr>
            <w:r>
              <w:rPr>
                <w:rFonts w:ascii="PMingLiU" w:hAnsi="PMingLiU" w:hint="eastAsia"/>
              </w:rPr>
              <w:t>47</w:t>
            </w:r>
          </w:p>
        </w:tc>
      </w:tr>
      <w:tr w:rsidR="0027050D">
        <w:tc>
          <w:tcPr>
            <w:tcW w:w="1465" w:type="dxa"/>
            <w:shd w:val="clear" w:color="auto" w:fill="E7E6E6"/>
            <w:vAlign w:val="center"/>
          </w:tcPr>
          <w:p w:rsidR="0027050D" w:rsidRDefault="001A3673">
            <w:pPr>
              <w:jc w:val="center"/>
              <w:rPr>
                <w:rFonts w:ascii="PMingLiU" w:hAnsi="PMingLiU"/>
                <w:b/>
              </w:rPr>
            </w:pPr>
            <w:r>
              <w:rPr>
                <w:rFonts w:ascii="PMingLiU" w:hAnsi="PMingLiU" w:hint="eastAsia"/>
                <w:b/>
              </w:rPr>
              <w:t>項目</w:t>
            </w:r>
          </w:p>
        </w:tc>
        <w:tc>
          <w:tcPr>
            <w:tcW w:w="1241" w:type="dxa"/>
            <w:shd w:val="clear" w:color="auto" w:fill="auto"/>
            <w:vAlign w:val="center"/>
          </w:tcPr>
          <w:p w:rsidR="0027050D" w:rsidRDefault="001A3673">
            <w:pPr>
              <w:jc w:val="center"/>
              <w:rPr>
                <w:rFonts w:ascii="PMingLiU" w:hAnsi="PMingLiU"/>
              </w:rPr>
            </w:pPr>
            <w:r>
              <w:rPr>
                <w:rFonts w:ascii="PMingLiU" w:hAnsi="PMingLiU" w:hint="eastAsia"/>
              </w:rPr>
              <w:t>4</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1</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3</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3</w:t>
            </w:r>
          </w:p>
        </w:tc>
        <w:tc>
          <w:tcPr>
            <w:tcW w:w="1108" w:type="dxa"/>
            <w:shd w:val="clear" w:color="auto" w:fill="auto"/>
            <w:vAlign w:val="center"/>
          </w:tcPr>
          <w:p w:rsidR="0027050D" w:rsidRDefault="001A3673">
            <w:pPr>
              <w:jc w:val="center"/>
              <w:rPr>
                <w:rFonts w:ascii="PMingLiU" w:hAnsi="PMingLiU"/>
              </w:rPr>
            </w:pPr>
            <w:r>
              <w:rPr>
                <w:rFonts w:ascii="PMingLiU" w:hAnsi="PMingLiU" w:hint="eastAsia"/>
              </w:rPr>
              <w:t>1</w:t>
            </w:r>
          </w:p>
        </w:tc>
        <w:tc>
          <w:tcPr>
            <w:tcW w:w="1101" w:type="dxa"/>
            <w:shd w:val="clear" w:color="auto" w:fill="auto"/>
            <w:vAlign w:val="center"/>
          </w:tcPr>
          <w:p w:rsidR="0027050D" w:rsidRDefault="001A3673">
            <w:pPr>
              <w:jc w:val="center"/>
              <w:rPr>
                <w:rFonts w:ascii="PMingLiU" w:hAnsi="PMingLiU"/>
              </w:rPr>
            </w:pPr>
            <w:r>
              <w:rPr>
                <w:rFonts w:ascii="PMingLiU" w:hAnsi="PMingLiU" w:hint="eastAsia"/>
              </w:rPr>
              <w:t>1</w:t>
            </w:r>
          </w:p>
        </w:tc>
      </w:tr>
    </w:tbl>
    <w:p w:rsidR="0027050D" w:rsidRDefault="001A3673">
      <w:pPr>
        <w:pStyle w:val="Texto"/>
        <w:numPr>
          <w:ilvl w:val="0"/>
          <w:numId w:val="0"/>
        </w:numPr>
        <w:tabs>
          <w:tab w:val="clear" w:pos="360"/>
        </w:tabs>
        <w:spacing w:before="0" w:beforeAutospacing="0" w:after="0" w:afterAutospacing="0" w:line="240" w:lineRule="exact"/>
        <w:rPr>
          <w:rFonts w:eastAsia="DFKai-SB" w:hAnsi="DFKai-SB"/>
          <w:sz w:val="20"/>
          <w:szCs w:val="20"/>
          <w:lang w:val="en-US" w:eastAsia="zh-TW"/>
        </w:rPr>
      </w:pPr>
      <w:r>
        <w:rPr>
          <w:rFonts w:eastAsia="DFKai-SB" w:hAnsi="DFKai-SB" w:hint="eastAsia"/>
          <w:sz w:val="20"/>
          <w:szCs w:val="20"/>
          <w:lang w:val="en-US" w:eastAsia="zh-TW"/>
        </w:rPr>
        <w:t>來源：法律及司法培訓中心</w:t>
      </w:r>
    </w:p>
    <w:p w:rsidR="0027050D" w:rsidRDefault="0027050D">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p>
    <w:p w:rsidR="0027050D" w:rsidRDefault="001A3673">
      <w:pPr>
        <w:pStyle w:val="Paragraphedeliste1"/>
        <w:numPr>
          <w:ilvl w:val="0"/>
          <w:numId w:val="4"/>
        </w:numPr>
        <w:spacing w:line="360" w:lineRule="exact"/>
        <w:ind w:leftChars="0" w:rightChars="2" w:right="5"/>
        <w:jc w:val="both"/>
        <w:rPr>
          <w:color w:val="000000"/>
          <w:spacing w:val="20"/>
        </w:rPr>
      </w:pPr>
      <w:r>
        <w:rPr>
          <w:rFonts w:hint="eastAsia"/>
          <w:spacing w:val="20"/>
        </w:rPr>
        <w:t>此外，如報告書（</w:t>
      </w:r>
      <w:r>
        <w:rPr>
          <w:rFonts w:hint="eastAsia"/>
          <w:spacing w:val="20"/>
        </w:rPr>
        <w:t>CAT/C/CHN-MAC/5</w:t>
      </w:r>
      <w:r>
        <w:rPr>
          <w:rFonts w:hint="eastAsia"/>
          <w:spacing w:val="20"/>
        </w:rPr>
        <w:t>）第</w:t>
      </w:r>
      <w:r>
        <w:rPr>
          <w:rFonts w:hint="eastAsia"/>
          <w:spacing w:val="20"/>
        </w:rPr>
        <w:t>59</w:t>
      </w:r>
      <w:r>
        <w:rPr>
          <w:rFonts w:hint="eastAsia"/>
          <w:spacing w:val="20"/>
        </w:rPr>
        <w:t>段至第</w:t>
      </w:r>
      <w:r>
        <w:rPr>
          <w:rFonts w:hint="eastAsia"/>
          <w:spacing w:val="20"/>
        </w:rPr>
        <w:t>65</w:t>
      </w:r>
      <w:r>
        <w:rPr>
          <w:rFonts w:hint="eastAsia"/>
          <w:spacing w:val="20"/>
        </w:rPr>
        <w:t>段所言，特區政府一向重視執法人員在人權方面的培訓，特別是</w:t>
      </w:r>
      <w:r>
        <w:rPr>
          <w:spacing w:val="20"/>
        </w:rPr>
        <w:t>獄警隊伍</w:t>
      </w:r>
      <w:r>
        <w:rPr>
          <w:rFonts w:hint="eastAsia"/>
          <w:spacing w:val="20"/>
        </w:rPr>
        <w:t>的培訓，培訓</w:t>
      </w:r>
      <w:r>
        <w:rPr>
          <w:color w:val="000000"/>
          <w:spacing w:val="20"/>
        </w:rPr>
        <w:t>課程內容包含禁止對在囚人使用酷刑和其他</w:t>
      </w:r>
      <w:r>
        <w:rPr>
          <w:rFonts w:hint="eastAsia"/>
          <w:color w:val="000000"/>
          <w:spacing w:val="20"/>
        </w:rPr>
        <w:t>不人道的虐待行為或</w:t>
      </w:r>
      <w:r>
        <w:rPr>
          <w:color w:val="000000"/>
          <w:spacing w:val="20"/>
        </w:rPr>
        <w:t>其他與</w:t>
      </w:r>
      <w:r>
        <w:rPr>
          <w:rFonts w:hint="eastAsia"/>
          <w:color w:val="000000"/>
          <w:spacing w:val="20"/>
        </w:rPr>
        <w:t>尊重和維護</w:t>
      </w:r>
      <w:r>
        <w:rPr>
          <w:color w:val="000000"/>
          <w:spacing w:val="20"/>
        </w:rPr>
        <w:t>人權有關的內容。</w:t>
      </w:r>
      <w:r>
        <w:rPr>
          <w:color w:val="000000"/>
          <w:spacing w:val="20"/>
        </w:rPr>
        <w:t>2012</w:t>
      </w:r>
      <w:r>
        <w:rPr>
          <w:color w:val="000000"/>
          <w:spacing w:val="20"/>
        </w:rPr>
        <w:t>年至</w:t>
      </w:r>
      <w:r>
        <w:rPr>
          <w:color w:val="000000"/>
          <w:spacing w:val="20"/>
        </w:rPr>
        <w:t>2</w:t>
      </w:r>
      <w:r>
        <w:rPr>
          <w:rFonts w:hint="eastAsia"/>
          <w:color w:val="000000"/>
          <w:spacing w:val="20"/>
        </w:rPr>
        <w:t>014</w:t>
      </w:r>
      <w:r>
        <w:rPr>
          <w:rFonts w:hint="eastAsia"/>
          <w:color w:val="000000"/>
          <w:spacing w:val="20"/>
        </w:rPr>
        <w:t>年</w:t>
      </w:r>
      <w:r>
        <w:rPr>
          <w:color w:val="000000"/>
          <w:spacing w:val="20"/>
        </w:rPr>
        <w:t>期間共有</w:t>
      </w:r>
      <w:r>
        <w:rPr>
          <w:rFonts w:hint="eastAsia"/>
          <w:color w:val="000000"/>
          <w:spacing w:val="20"/>
        </w:rPr>
        <w:t>173</w:t>
      </w:r>
      <w:r>
        <w:rPr>
          <w:color w:val="000000"/>
          <w:spacing w:val="20"/>
        </w:rPr>
        <w:t>名新入職之獄警人員接受相關培訓：</w:t>
      </w:r>
    </w:p>
    <w:p w:rsidR="0027050D" w:rsidRDefault="0027050D">
      <w:pPr>
        <w:pStyle w:val="Paragraphedeliste1"/>
        <w:spacing w:line="360" w:lineRule="exact"/>
        <w:ind w:leftChars="0" w:left="142" w:rightChars="2" w:right="5"/>
        <w:jc w:val="both"/>
        <w:rPr>
          <w:color w:val="000000"/>
          <w:spacing w:val="20"/>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
        <w:gridCol w:w="3777"/>
        <w:gridCol w:w="1966"/>
        <w:gridCol w:w="1467"/>
      </w:tblGrid>
      <w:tr w:rsidR="0027050D">
        <w:trPr>
          <w:trHeight w:val="670"/>
        </w:trPr>
        <w:tc>
          <w:tcPr>
            <w:tcW w:w="1029"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年份</w:t>
            </w:r>
          </w:p>
        </w:tc>
        <w:tc>
          <w:tcPr>
            <w:tcW w:w="3777"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項目</w:t>
            </w:r>
          </w:p>
        </w:tc>
        <w:tc>
          <w:tcPr>
            <w:tcW w:w="1966" w:type="dxa"/>
            <w:shd w:val="clear" w:color="auto" w:fill="D9D9D9"/>
            <w:vAlign w:val="center"/>
          </w:tcPr>
          <w:p w:rsidR="0027050D" w:rsidRDefault="001A3673">
            <w:pPr>
              <w:pStyle w:val="Paragraphedeliste1"/>
              <w:ind w:leftChars="-61" w:left="-146" w:rightChars="-40" w:right="-96"/>
              <w:jc w:val="center"/>
              <w:rPr>
                <w:b/>
                <w:color w:val="000000"/>
                <w:spacing w:val="10"/>
                <w:kern w:val="0"/>
              </w:rPr>
            </w:pPr>
            <w:r>
              <w:rPr>
                <w:b/>
                <w:color w:val="000000"/>
                <w:spacing w:val="10"/>
                <w:kern w:val="0"/>
              </w:rPr>
              <w:t>入職獄警職程</w:t>
            </w:r>
          </w:p>
          <w:p w:rsidR="0027050D" w:rsidRDefault="001A3673">
            <w:pPr>
              <w:pStyle w:val="Paragraphedeliste1"/>
              <w:ind w:leftChars="-61" w:left="-146" w:rightChars="-40" w:right="-96"/>
              <w:jc w:val="center"/>
              <w:rPr>
                <w:b/>
                <w:color w:val="000000"/>
                <w:spacing w:val="10"/>
                <w:kern w:val="0"/>
              </w:rPr>
            </w:pPr>
            <w:r>
              <w:rPr>
                <w:b/>
                <w:color w:val="000000"/>
                <w:spacing w:val="10"/>
                <w:kern w:val="0"/>
              </w:rPr>
              <w:t>人員人數</w:t>
            </w:r>
          </w:p>
        </w:tc>
        <w:tc>
          <w:tcPr>
            <w:tcW w:w="1467" w:type="dxa"/>
            <w:shd w:val="clear" w:color="auto" w:fill="D9D9D9"/>
            <w:vAlign w:val="center"/>
          </w:tcPr>
          <w:p w:rsidR="0027050D" w:rsidRDefault="001A3673">
            <w:pPr>
              <w:pStyle w:val="Paragraphedeliste1"/>
              <w:ind w:leftChars="-61" w:left="-146" w:rightChars="-40" w:right="-96"/>
              <w:jc w:val="center"/>
              <w:rPr>
                <w:b/>
                <w:color w:val="000000"/>
                <w:spacing w:val="10"/>
                <w:kern w:val="0"/>
              </w:rPr>
            </w:pPr>
            <w:r>
              <w:rPr>
                <w:b/>
                <w:color w:val="000000"/>
                <w:spacing w:val="10"/>
                <w:kern w:val="0"/>
              </w:rPr>
              <w:t>修讀課程</w:t>
            </w:r>
          </w:p>
          <w:p w:rsidR="0027050D" w:rsidRDefault="001A3673">
            <w:pPr>
              <w:pStyle w:val="Paragraphedeliste1"/>
              <w:ind w:leftChars="-61" w:left="-146" w:rightChars="-40" w:right="-96"/>
              <w:jc w:val="center"/>
              <w:rPr>
                <w:b/>
                <w:color w:val="000000"/>
                <w:spacing w:val="10"/>
                <w:kern w:val="0"/>
              </w:rPr>
            </w:pPr>
            <w:r>
              <w:rPr>
                <w:b/>
                <w:color w:val="000000"/>
                <w:spacing w:val="10"/>
                <w:kern w:val="0"/>
              </w:rPr>
              <w:t>人數</w:t>
            </w:r>
          </w:p>
        </w:tc>
      </w:tr>
      <w:tr w:rsidR="0027050D">
        <w:tc>
          <w:tcPr>
            <w:tcW w:w="1029" w:type="dxa"/>
            <w:shd w:val="clear" w:color="auto" w:fill="auto"/>
            <w:vAlign w:val="center"/>
          </w:tcPr>
          <w:p w:rsidR="0027050D" w:rsidRDefault="001A3673">
            <w:pPr>
              <w:jc w:val="center"/>
              <w:rPr>
                <w:rFonts w:ascii="PMingLiU" w:hAnsi="PMingLiU"/>
                <w:b/>
              </w:rPr>
            </w:pPr>
            <w:r>
              <w:rPr>
                <w:rFonts w:ascii="PMingLiU" w:hAnsi="PMingLiU"/>
                <w:b/>
              </w:rPr>
              <w:t>2012</w:t>
            </w:r>
          </w:p>
        </w:tc>
        <w:tc>
          <w:tcPr>
            <w:tcW w:w="3777" w:type="dxa"/>
            <w:shd w:val="clear" w:color="auto" w:fill="auto"/>
            <w:vAlign w:val="center"/>
          </w:tcPr>
          <w:p w:rsidR="0027050D" w:rsidRDefault="001A3673">
            <w:pPr>
              <w:textAlignment w:val="center"/>
              <w:rPr>
                <w:color w:val="000000"/>
                <w:spacing w:val="20"/>
                <w:kern w:val="0"/>
                <w:szCs w:val="22"/>
              </w:rPr>
            </w:pPr>
            <w:r>
              <w:rPr>
                <w:color w:val="000000"/>
                <w:spacing w:val="20"/>
                <w:kern w:val="0"/>
                <w:szCs w:val="22"/>
              </w:rPr>
              <w:t>進入警員職級培訓課程</w:t>
            </w:r>
          </w:p>
        </w:tc>
        <w:tc>
          <w:tcPr>
            <w:tcW w:w="1966" w:type="dxa"/>
          </w:tcPr>
          <w:p w:rsidR="0027050D" w:rsidRDefault="001A3673">
            <w:pPr>
              <w:jc w:val="center"/>
              <w:rPr>
                <w:rFonts w:ascii="PMingLiU" w:hAnsi="PMingLiU"/>
              </w:rPr>
            </w:pPr>
            <w:r>
              <w:rPr>
                <w:rFonts w:ascii="PMingLiU" w:hAnsi="PMingLiU"/>
              </w:rPr>
              <w:t>33</w:t>
            </w:r>
          </w:p>
        </w:tc>
        <w:tc>
          <w:tcPr>
            <w:tcW w:w="1467" w:type="dxa"/>
            <w:shd w:val="clear" w:color="auto" w:fill="auto"/>
            <w:vAlign w:val="center"/>
          </w:tcPr>
          <w:p w:rsidR="0027050D" w:rsidRDefault="001A3673">
            <w:pPr>
              <w:jc w:val="center"/>
              <w:rPr>
                <w:rFonts w:ascii="PMingLiU" w:hAnsi="PMingLiU"/>
              </w:rPr>
            </w:pPr>
            <w:r>
              <w:rPr>
                <w:rFonts w:ascii="PMingLiU" w:hAnsi="PMingLiU"/>
              </w:rPr>
              <w:t>34</w:t>
            </w:r>
          </w:p>
        </w:tc>
      </w:tr>
      <w:tr w:rsidR="0027050D">
        <w:tc>
          <w:tcPr>
            <w:tcW w:w="1029" w:type="dxa"/>
            <w:vMerge w:val="restart"/>
            <w:shd w:val="clear" w:color="auto" w:fill="auto"/>
            <w:vAlign w:val="center"/>
          </w:tcPr>
          <w:p w:rsidR="0027050D" w:rsidRDefault="001A3673">
            <w:pPr>
              <w:jc w:val="center"/>
              <w:rPr>
                <w:rFonts w:ascii="PMingLiU" w:hAnsi="PMingLiU"/>
                <w:b/>
              </w:rPr>
            </w:pPr>
            <w:r>
              <w:rPr>
                <w:rFonts w:ascii="PMingLiU" w:hAnsi="PMingLiU"/>
                <w:b/>
              </w:rPr>
              <w:t>2013</w:t>
            </w:r>
          </w:p>
        </w:tc>
        <w:tc>
          <w:tcPr>
            <w:tcW w:w="3777" w:type="dxa"/>
            <w:shd w:val="clear" w:color="auto" w:fill="auto"/>
            <w:vAlign w:val="center"/>
          </w:tcPr>
          <w:p w:rsidR="0027050D" w:rsidRDefault="001A3673">
            <w:pPr>
              <w:textAlignment w:val="center"/>
              <w:rPr>
                <w:color w:val="000000"/>
                <w:spacing w:val="20"/>
                <w:kern w:val="0"/>
                <w:szCs w:val="22"/>
              </w:rPr>
            </w:pPr>
            <w:r>
              <w:rPr>
                <w:color w:val="000000"/>
                <w:spacing w:val="20"/>
                <w:kern w:val="0"/>
                <w:szCs w:val="22"/>
              </w:rPr>
              <w:t>進入警員職級培訓課程</w:t>
            </w:r>
          </w:p>
        </w:tc>
        <w:tc>
          <w:tcPr>
            <w:tcW w:w="1966" w:type="dxa"/>
          </w:tcPr>
          <w:p w:rsidR="0027050D" w:rsidRDefault="001A3673">
            <w:pPr>
              <w:jc w:val="center"/>
              <w:rPr>
                <w:rFonts w:ascii="PMingLiU" w:hAnsi="PMingLiU"/>
              </w:rPr>
            </w:pPr>
            <w:r>
              <w:rPr>
                <w:rFonts w:ascii="PMingLiU" w:hAnsi="PMingLiU"/>
              </w:rPr>
              <w:t>43</w:t>
            </w:r>
          </w:p>
        </w:tc>
        <w:tc>
          <w:tcPr>
            <w:tcW w:w="1467" w:type="dxa"/>
            <w:shd w:val="clear" w:color="auto" w:fill="auto"/>
            <w:vAlign w:val="center"/>
          </w:tcPr>
          <w:p w:rsidR="0027050D" w:rsidRDefault="001A3673">
            <w:pPr>
              <w:jc w:val="center"/>
              <w:rPr>
                <w:rFonts w:ascii="PMingLiU" w:hAnsi="PMingLiU"/>
              </w:rPr>
            </w:pPr>
            <w:r>
              <w:rPr>
                <w:rFonts w:ascii="PMingLiU" w:hAnsi="PMingLiU"/>
              </w:rPr>
              <w:t>49</w:t>
            </w:r>
          </w:p>
        </w:tc>
      </w:tr>
      <w:tr w:rsidR="0027050D">
        <w:tc>
          <w:tcPr>
            <w:tcW w:w="1029" w:type="dxa"/>
            <w:vMerge/>
            <w:tcBorders>
              <w:bottom w:val="single" w:sz="4" w:space="0" w:color="auto"/>
            </w:tcBorders>
            <w:shd w:val="clear" w:color="auto" w:fill="auto"/>
            <w:vAlign w:val="center"/>
          </w:tcPr>
          <w:p w:rsidR="0027050D" w:rsidRDefault="0027050D">
            <w:pPr>
              <w:jc w:val="center"/>
              <w:rPr>
                <w:rFonts w:ascii="PMingLiU" w:hAnsi="PMingLiU"/>
                <w:b/>
              </w:rPr>
            </w:pPr>
          </w:p>
        </w:tc>
        <w:tc>
          <w:tcPr>
            <w:tcW w:w="3777" w:type="dxa"/>
            <w:tcBorders>
              <w:bottom w:val="single" w:sz="4" w:space="0" w:color="auto"/>
            </w:tcBorders>
            <w:shd w:val="clear" w:color="auto" w:fill="auto"/>
            <w:vAlign w:val="center"/>
          </w:tcPr>
          <w:p w:rsidR="0027050D" w:rsidRDefault="001A3673">
            <w:pPr>
              <w:textAlignment w:val="center"/>
              <w:rPr>
                <w:color w:val="000000"/>
                <w:spacing w:val="20"/>
                <w:kern w:val="0"/>
                <w:szCs w:val="22"/>
              </w:rPr>
            </w:pPr>
            <w:r>
              <w:rPr>
                <w:color w:val="000000"/>
                <w:spacing w:val="20"/>
                <w:kern w:val="0"/>
                <w:szCs w:val="22"/>
              </w:rPr>
              <w:t>進入警員職級培訓課程</w:t>
            </w:r>
          </w:p>
        </w:tc>
        <w:tc>
          <w:tcPr>
            <w:tcW w:w="1966" w:type="dxa"/>
            <w:tcBorders>
              <w:bottom w:val="single" w:sz="4" w:space="0" w:color="auto"/>
            </w:tcBorders>
          </w:tcPr>
          <w:p w:rsidR="0027050D" w:rsidRDefault="001A3673">
            <w:pPr>
              <w:jc w:val="center"/>
              <w:rPr>
                <w:rFonts w:ascii="PMingLiU" w:hAnsi="PMingLiU"/>
              </w:rPr>
            </w:pPr>
            <w:r>
              <w:rPr>
                <w:rFonts w:ascii="PMingLiU" w:hAnsi="PMingLiU"/>
              </w:rPr>
              <w:t>29</w:t>
            </w:r>
          </w:p>
        </w:tc>
        <w:tc>
          <w:tcPr>
            <w:tcW w:w="1467" w:type="dxa"/>
            <w:tcBorders>
              <w:bottom w:val="single" w:sz="4" w:space="0" w:color="auto"/>
            </w:tcBorders>
            <w:shd w:val="clear" w:color="auto" w:fill="auto"/>
            <w:vAlign w:val="center"/>
          </w:tcPr>
          <w:p w:rsidR="0027050D" w:rsidRDefault="001A3673">
            <w:pPr>
              <w:jc w:val="center"/>
              <w:rPr>
                <w:rFonts w:ascii="PMingLiU" w:hAnsi="PMingLiU"/>
              </w:rPr>
            </w:pPr>
            <w:r>
              <w:rPr>
                <w:rFonts w:ascii="PMingLiU" w:hAnsi="PMingLiU"/>
              </w:rPr>
              <w:t>30</w:t>
            </w:r>
          </w:p>
        </w:tc>
      </w:tr>
      <w:tr w:rsidR="0027050D">
        <w:tc>
          <w:tcPr>
            <w:tcW w:w="1029" w:type="dxa"/>
            <w:tcBorders>
              <w:bottom w:val="single" w:sz="4" w:space="0" w:color="auto"/>
            </w:tcBorders>
            <w:shd w:val="clear" w:color="auto" w:fill="auto"/>
            <w:vAlign w:val="center"/>
          </w:tcPr>
          <w:p w:rsidR="0027050D" w:rsidRDefault="001A3673">
            <w:pPr>
              <w:jc w:val="center"/>
              <w:rPr>
                <w:rFonts w:ascii="PMingLiU" w:hAnsi="PMingLiU"/>
                <w:b/>
              </w:rPr>
            </w:pPr>
            <w:r>
              <w:rPr>
                <w:rFonts w:ascii="PMingLiU" w:hAnsi="PMingLiU"/>
                <w:b/>
              </w:rPr>
              <w:t>2014</w:t>
            </w:r>
          </w:p>
        </w:tc>
        <w:tc>
          <w:tcPr>
            <w:tcW w:w="3777" w:type="dxa"/>
            <w:tcBorders>
              <w:bottom w:val="single" w:sz="4" w:space="0" w:color="auto"/>
            </w:tcBorders>
            <w:shd w:val="clear" w:color="auto" w:fill="auto"/>
            <w:vAlign w:val="center"/>
          </w:tcPr>
          <w:p w:rsidR="0027050D" w:rsidRDefault="001A3673">
            <w:pPr>
              <w:textAlignment w:val="center"/>
              <w:rPr>
                <w:color w:val="000000"/>
                <w:spacing w:val="20"/>
                <w:kern w:val="0"/>
                <w:szCs w:val="22"/>
              </w:rPr>
            </w:pPr>
            <w:r>
              <w:rPr>
                <w:color w:val="000000"/>
                <w:spacing w:val="20"/>
                <w:kern w:val="0"/>
                <w:szCs w:val="22"/>
              </w:rPr>
              <w:t>進入警員職級培訓課程</w:t>
            </w:r>
          </w:p>
        </w:tc>
        <w:tc>
          <w:tcPr>
            <w:tcW w:w="1966" w:type="dxa"/>
            <w:tcBorders>
              <w:bottom w:val="single" w:sz="4" w:space="0" w:color="auto"/>
            </w:tcBorders>
          </w:tcPr>
          <w:p w:rsidR="0027050D" w:rsidRDefault="001A3673">
            <w:pPr>
              <w:jc w:val="center"/>
              <w:rPr>
                <w:rFonts w:ascii="PMingLiU" w:hAnsi="PMingLiU"/>
              </w:rPr>
            </w:pPr>
            <w:r>
              <w:rPr>
                <w:rFonts w:ascii="PMingLiU" w:hAnsi="PMingLiU"/>
              </w:rPr>
              <w:t>59</w:t>
            </w:r>
          </w:p>
        </w:tc>
        <w:tc>
          <w:tcPr>
            <w:tcW w:w="1467" w:type="dxa"/>
            <w:tcBorders>
              <w:bottom w:val="single" w:sz="4" w:space="0" w:color="auto"/>
            </w:tcBorders>
            <w:shd w:val="clear" w:color="auto" w:fill="auto"/>
            <w:vAlign w:val="center"/>
          </w:tcPr>
          <w:p w:rsidR="0027050D" w:rsidRDefault="001A3673">
            <w:pPr>
              <w:jc w:val="center"/>
              <w:rPr>
                <w:rFonts w:ascii="PMingLiU" w:hAnsi="PMingLiU"/>
              </w:rPr>
            </w:pPr>
            <w:r>
              <w:rPr>
                <w:rFonts w:ascii="PMingLiU" w:hAnsi="PMingLiU"/>
              </w:rPr>
              <w:t>60</w:t>
            </w:r>
          </w:p>
        </w:tc>
      </w:tr>
      <w:tr w:rsidR="0027050D">
        <w:tc>
          <w:tcPr>
            <w:tcW w:w="4806" w:type="dxa"/>
            <w:gridSpan w:val="2"/>
            <w:tcBorders>
              <w:top w:val="single" w:sz="4" w:space="0" w:color="auto"/>
              <w:bottom w:val="single" w:sz="4" w:space="0" w:color="auto"/>
            </w:tcBorders>
            <w:shd w:val="clear" w:color="auto" w:fill="auto"/>
            <w:vAlign w:val="center"/>
          </w:tcPr>
          <w:p w:rsidR="0027050D" w:rsidRDefault="001A3673">
            <w:pPr>
              <w:jc w:val="right"/>
              <w:textAlignment w:val="center"/>
              <w:rPr>
                <w:color w:val="000000"/>
                <w:spacing w:val="20"/>
                <w:kern w:val="0"/>
                <w:szCs w:val="22"/>
              </w:rPr>
            </w:pPr>
            <w:r>
              <w:rPr>
                <w:color w:val="000000"/>
                <w:spacing w:val="20"/>
                <w:kern w:val="0"/>
                <w:szCs w:val="22"/>
              </w:rPr>
              <w:t>總數：</w:t>
            </w:r>
          </w:p>
        </w:tc>
        <w:tc>
          <w:tcPr>
            <w:tcW w:w="1966" w:type="dxa"/>
            <w:tcBorders>
              <w:top w:val="single" w:sz="4" w:space="0" w:color="auto"/>
              <w:bottom w:val="single" w:sz="4" w:space="0" w:color="auto"/>
            </w:tcBorders>
          </w:tcPr>
          <w:p w:rsidR="0027050D" w:rsidRDefault="001A3673">
            <w:pPr>
              <w:jc w:val="center"/>
              <w:rPr>
                <w:rFonts w:ascii="PMingLiU" w:hAnsi="PMingLiU"/>
              </w:rPr>
            </w:pPr>
            <w:r>
              <w:rPr>
                <w:rFonts w:ascii="PMingLiU" w:hAnsi="PMingLiU"/>
              </w:rPr>
              <w:t>164</w:t>
            </w:r>
          </w:p>
        </w:tc>
        <w:tc>
          <w:tcPr>
            <w:tcW w:w="1467" w:type="dxa"/>
            <w:tcBorders>
              <w:top w:val="single" w:sz="4" w:space="0" w:color="auto"/>
            </w:tcBorders>
            <w:shd w:val="clear" w:color="auto" w:fill="auto"/>
            <w:vAlign w:val="center"/>
          </w:tcPr>
          <w:p w:rsidR="0027050D" w:rsidRDefault="001A3673">
            <w:pPr>
              <w:jc w:val="center"/>
              <w:rPr>
                <w:rFonts w:ascii="PMingLiU" w:hAnsi="PMingLiU"/>
              </w:rPr>
            </w:pPr>
            <w:r>
              <w:rPr>
                <w:rFonts w:ascii="PMingLiU" w:hAnsi="PMingLiU" w:hint="eastAsia"/>
              </w:rPr>
              <w:t>173</w:t>
            </w:r>
          </w:p>
        </w:tc>
      </w:tr>
    </w:tbl>
    <w:p w:rsidR="0027050D" w:rsidRDefault="001A3673">
      <w:pPr>
        <w:pStyle w:val="Texto"/>
        <w:numPr>
          <w:ilvl w:val="0"/>
          <w:numId w:val="0"/>
        </w:numPr>
        <w:tabs>
          <w:tab w:val="clear" w:pos="360"/>
        </w:tabs>
        <w:spacing w:before="0" w:beforeAutospacing="0" w:after="0" w:afterAutospacing="0" w:line="240" w:lineRule="exact"/>
        <w:rPr>
          <w:rFonts w:eastAsia="DFKai-SB" w:hAnsi="DFKai-SB"/>
          <w:sz w:val="20"/>
          <w:szCs w:val="20"/>
          <w:lang w:val="en-US" w:eastAsia="zh-TW"/>
        </w:rPr>
      </w:pPr>
      <w:r>
        <w:rPr>
          <w:rFonts w:eastAsia="DFKai-SB" w:hAnsi="DFKai-SB" w:hint="eastAsia"/>
          <w:sz w:val="20"/>
          <w:szCs w:val="20"/>
          <w:lang w:val="en-US" w:eastAsia="zh-TW"/>
        </w:rPr>
        <w:t>來源：澳門監獄</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其他執法人員方面，司法警察局的內部規章及工作規章均明確規定在執行職務時，必須確保市民不會受到《公約》所指的各種不良對待。</w:t>
      </w:r>
    </w:p>
    <w:p w:rsidR="0027050D" w:rsidRDefault="001A3673">
      <w:pPr>
        <w:numPr>
          <w:ilvl w:val="0"/>
          <w:numId w:val="4"/>
        </w:numPr>
        <w:spacing w:beforeLines="50" w:before="180" w:after="100" w:afterAutospacing="1" w:line="360" w:lineRule="exact"/>
        <w:jc w:val="both"/>
        <w:rPr>
          <w:rFonts w:hAnsi="PMingLiU"/>
          <w:b/>
          <w:spacing w:val="20"/>
        </w:rPr>
      </w:pPr>
      <w:r>
        <w:rPr>
          <w:rFonts w:hAnsi="PMingLiU" w:hint="eastAsia"/>
          <w:spacing w:val="20"/>
        </w:rPr>
        <w:t>此外，為加強警務人員對禁止酷刑的規定的認識及提高守法意識，治安警察局將《公約》的條文張貼於其各附屬單位的告示版，以供所有前線警務人員查閱及了解有關條文，並在每周的例行會議上向警務人員講述禁止使用酷刑等問題。</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hint="eastAsia"/>
          <w:b/>
          <w:spacing w:val="20"/>
        </w:rPr>
        <w:t>13</w:t>
      </w:r>
      <w:r>
        <w:rPr>
          <w:rFonts w:hAnsi="PMingLiU" w:hint="eastAsia"/>
          <w:b/>
          <w:spacing w:val="20"/>
        </w:rPr>
        <w:t>：</w:t>
      </w:r>
      <w:r>
        <w:rPr>
          <w:rFonts w:hAnsi="PMingLiU" w:hint="eastAsia"/>
          <w:b/>
          <w:spacing w:val="20"/>
        </w:rPr>
        <w:t xml:space="preserve"> </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由法院提供的資料可發現澳門特區過往並未發生酷刑案件，加</w:t>
      </w:r>
      <w:r>
        <w:rPr>
          <w:rFonts w:hAnsi="PMingLiU" w:hint="eastAsia"/>
          <w:spacing w:val="20"/>
        </w:rPr>
        <w:lastRenderedPageBreak/>
        <w:t>上衛生局暫未能找到專門人員提供相關的培訓工作，故仍未舉辦“如何識別及處理酷刑受害者”的培訓課程。</w:t>
      </w:r>
    </w:p>
    <w:p w:rsidR="0027050D" w:rsidRDefault="001A3673">
      <w:pPr>
        <w:spacing w:beforeLines="50" w:before="180" w:line="360" w:lineRule="exact"/>
        <w:jc w:val="both"/>
        <w:rPr>
          <w:rFonts w:hAnsi="PMingLiU"/>
          <w:b/>
          <w:spacing w:val="20"/>
        </w:rPr>
      </w:pPr>
      <w:r>
        <w:rPr>
          <w:rFonts w:hAnsi="PMingLiU" w:hint="eastAsia"/>
          <w:b/>
          <w:spacing w:val="20"/>
        </w:rPr>
        <w:t>問題</w:t>
      </w:r>
      <w:r>
        <w:rPr>
          <w:rFonts w:hAnsi="PMingLiU" w:hint="eastAsia"/>
          <w:b/>
          <w:spacing w:val="20"/>
        </w:rPr>
        <w:t>14</w:t>
      </w:r>
      <w:r>
        <w:rPr>
          <w:rFonts w:hAnsi="PMingLiU" w:hint="eastAsia"/>
          <w:b/>
          <w:spacing w:val="20"/>
        </w:rPr>
        <w:t>：</w:t>
      </w:r>
    </w:p>
    <w:p w:rsidR="0027050D" w:rsidRDefault="001A3673">
      <w:pPr>
        <w:numPr>
          <w:ilvl w:val="0"/>
          <w:numId w:val="4"/>
        </w:numPr>
        <w:spacing w:beforeLines="50" w:before="180" w:after="120" w:line="360" w:lineRule="exact"/>
        <w:jc w:val="both"/>
        <w:rPr>
          <w:rFonts w:hAnsi="PMingLiU"/>
          <w:spacing w:val="20"/>
        </w:rPr>
      </w:pPr>
      <w:r>
        <w:rPr>
          <w:rFonts w:hAnsi="PMingLiU" w:hint="eastAsia"/>
          <w:spacing w:val="20"/>
        </w:rPr>
        <w:t>截至</w:t>
      </w:r>
      <w:r>
        <w:rPr>
          <w:rFonts w:hAnsi="PMingLiU" w:hint="eastAsia"/>
          <w:spacing w:val="20"/>
        </w:rPr>
        <w:t>2015</w:t>
      </w:r>
      <w:r>
        <w:rPr>
          <w:rFonts w:hAnsi="PMingLiU" w:hint="eastAsia"/>
          <w:spacing w:val="20"/>
        </w:rPr>
        <w:t>年</w:t>
      </w:r>
      <w:r>
        <w:rPr>
          <w:rFonts w:hAnsi="PMingLiU" w:hint="eastAsia"/>
          <w:spacing w:val="20"/>
        </w:rPr>
        <w:t>5</w:t>
      </w:r>
      <w:r>
        <w:rPr>
          <w:rFonts w:hAnsi="PMingLiU" w:hint="eastAsia"/>
          <w:spacing w:val="20"/>
        </w:rPr>
        <w:t>月</w:t>
      </w:r>
      <w:r>
        <w:rPr>
          <w:rFonts w:hAnsi="PMingLiU" w:hint="eastAsia"/>
          <w:spacing w:val="20"/>
        </w:rPr>
        <w:t>31</w:t>
      </w:r>
      <w:r>
        <w:rPr>
          <w:rFonts w:hAnsi="PMingLiU" w:hint="eastAsia"/>
          <w:spacing w:val="20"/>
        </w:rPr>
        <w:t>日，男、女監倉區佔用率達</w:t>
      </w:r>
      <w:r>
        <w:rPr>
          <w:rFonts w:hAnsi="PMingLiU" w:hint="eastAsia"/>
          <w:spacing w:val="20"/>
        </w:rPr>
        <w:t>79%</w:t>
      </w:r>
      <w:r>
        <w:rPr>
          <w:rFonts w:hAnsi="PMingLiU" w:hint="eastAsia"/>
          <w:spacing w:val="20"/>
        </w:rPr>
        <w:t>及</w:t>
      </w:r>
      <w:r>
        <w:rPr>
          <w:rFonts w:hAnsi="PMingLiU" w:hint="eastAsia"/>
          <w:spacing w:val="20"/>
        </w:rPr>
        <w:t>78%</w:t>
      </w:r>
      <w:r>
        <w:rPr>
          <w:rFonts w:hAnsi="PMingLiU" w:hint="eastAsia"/>
          <w:spacing w:val="20"/>
        </w:rPr>
        <w:t>，共有在囚人</w:t>
      </w:r>
      <w:r>
        <w:rPr>
          <w:rFonts w:hAnsi="PMingLiU"/>
          <w:spacing w:val="20"/>
        </w:rPr>
        <w:t>1</w:t>
      </w:r>
      <w:r>
        <w:rPr>
          <w:rFonts w:hAnsi="PMingLiU" w:hint="eastAsia"/>
          <w:spacing w:val="20"/>
        </w:rPr>
        <w:t>,232</w:t>
      </w:r>
      <w:r>
        <w:rPr>
          <w:rFonts w:hAnsi="PMingLiU" w:hint="eastAsia"/>
          <w:spacing w:val="20"/>
        </w:rPr>
        <w:t>人，當中澳門居民約佔總數約</w:t>
      </w:r>
      <w:r>
        <w:rPr>
          <w:rFonts w:hAnsi="PMingLiU" w:hint="eastAsia"/>
          <w:spacing w:val="20"/>
        </w:rPr>
        <w:t>34%</w:t>
      </w:r>
      <w:r>
        <w:rPr>
          <w:rFonts w:hAnsi="PMingLiU" w:hint="eastAsia"/>
          <w:spacing w:val="20"/>
        </w:rPr>
        <w:t>（</w:t>
      </w:r>
      <w:r>
        <w:rPr>
          <w:rFonts w:hAnsi="PMingLiU" w:hint="eastAsia"/>
          <w:spacing w:val="20"/>
        </w:rPr>
        <w:t>425</w:t>
      </w:r>
      <w:r>
        <w:rPr>
          <w:rFonts w:hAnsi="PMingLiU" w:hint="eastAsia"/>
          <w:spacing w:val="20"/>
        </w:rPr>
        <w:t>人），非澳門居民約</w:t>
      </w:r>
      <w:r>
        <w:rPr>
          <w:rFonts w:hAnsi="PMingLiU" w:hint="eastAsia"/>
          <w:spacing w:val="20"/>
        </w:rPr>
        <w:t>66%</w:t>
      </w:r>
      <w:r>
        <w:rPr>
          <w:rFonts w:hAnsi="PMingLiU" w:hint="eastAsia"/>
          <w:spacing w:val="20"/>
        </w:rPr>
        <w:t>，包括</w:t>
      </w:r>
      <w:r>
        <w:rPr>
          <w:rFonts w:hAnsi="PMingLiU" w:hint="eastAsia"/>
          <w:spacing w:val="20"/>
        </w:rPr>
        <w:t>500</w:t>
      </w:r>
      <w:r>
        <w:rPr>
          <w:rFonts w:hAnsi="PMingLiU" w:hint="eastAsia"/>
          <w:spacing w:val="20"/>
        </w:rPr>
        <w:t>名中國內地人，</w:t>
      </w:r>
      <w:r>
        <w:rPr>
          <w:rFonts w:hAnsi="PMingLiU" w:hint="eastAsia"/>
          <w:spacing w:val="20"/>
        </w:rPr>
        <w:t>101</w:t>
      </w:r>
      <w:r>
        <w:rPr>
          <w:rFonts w:hAnsi="PMingLiU" w:hint="eastAsia"/>
          <w:spacing w:val="20"/>
        </w:rPr>
        <w:t>名香港人，</w:t>
      </w:r>
      <w:r>
        <w:rPr>
          <w:rFonts w:hAnsi="PMingLiU" w:hint="eastAsia"/>
          <w:spacing w:val="20"/>
        </w:rPr>
        <w:t>15</w:t>
      </w:r>
      <w:r>
        <w:rPr>
          <w:rFonts w:hAnsi="PMingLiU" w:hint="eastAsia"/>
          <w:spacing w:val="20"/>
        </w:rPr>
        <w:t>名台灣人以及</w:t>
      </w:r>
      <w:r>
        <w:rPr>
          <w:rFonts w:hAnsi="PMingLiU" w:hint="eastAsia"/>
          <w:spacing w:val="20"/>
        </w:rPr>
        <w:t>191</w:t>
      </w:r>
      <w:r>
        <w:rPr>
          <w:rFonts w:hAnsi="PMingLiU" w:hint="eastAsia"/>
          <w:spacing w:val="20"/>
        </w:rPr>
        <w:t>名外國人。</w:t>
      </w: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8"/>
        <w:gridCol w:w="1686"/>
        <w:gridCol w:w="1683"/>
        <w:gridCol w:w="2072"/>
      </w:tblGrid>
      <w:tr w:rsidR="0027050D">
        <w:tc>
          <w:tcPr>
            <w:tcW w:w="8239" w:type="dxa"/>
            <w:gridSpan w:val="4"/>
            <w:tcBorders>
              <w:top w:val="single" w:sz="4" w:space="0" w:color="auto"/>
              <w:left w:val="single" w:sz="4" w:space="0" w:color="auto"/>
            </w:tcBorders>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按在獄情況及性別分佈之</w:t>
            </w:r>
            <w:r>
              <w:rPr>
                <w:b/>
                <w:color w:val="000000"/>
                <w:spacing w:val="10"/>
                <w:kern w:val="0"/>
                <w:szCs w:val="22"/>
              </w:rPr>
              <w:t>在囚人數</w:t>
            </w:r>
          </w:p>
        </w:tc>
      </w:tr>
      <w:tr w:rsidR="0027050D">
        <w:tc>
          <w:tcPr>
            <w:tcW w:w="2798" w:type="dxa"/>
            <w:tcBorders>
              <w:top w:val="single" w:sz="4" w:space="0" w:color="auto"/>
              <w:left w:val="single" w:sz="4" w:space="0" w:color="auto"/>
            </w:tcBorders>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在獄情況</w:t>
            </w:r>
          </w:p>
        </w:tc>
        <w:tc>
          <w:tcPr>
            <w:tcW w:w="1686"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男</w:t>
            </w:r>
          </w:p>
        </w:tc>
        <w:tc>
          <w:tcPr>
            <w:tcW w:w="1683"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女</w:t>
            </w:r>
          </w:p>
        </w:tc>
        <w:tc>
          <w:tcPr>
            <w:tcW w:w="2072"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總</w:t>
            </w:r>
            <w:r>
              <w:rPr>
                <w:rFonts w:hint="eastAsia"/>
                <w:b/>
                <w:color w:val="000000"/>
                <w:spacing w:val="10"/>
                <w:kern w:val="0"/>
                <w:szCs w:val="22"/>
              </w:rPr>
              <w:t>人</w:t>
            </w:r>
            <w:r>
              <w:rPr>
                <w:b/>
                <w:color w:val="000000"/>
                <w:spacing w:val="10"/>
                <w:kern w:val="0"/>
                <w:szCs w:val="22"/>
              </w:rPr>
              <w:t>數</w:t>
            </w:r>
          </w:p>
        </w:tc>
      </w:tr>
      <w:tr w:rsidR="0027050D">
        <w:tc>
          <w:tcPr>
            <w:tcW w:w="279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已判</w:t>
            </w:r>
          </w:p>
        </w:tc>
        <w:tc>
          <w:tcPr>
            <w:tcW w:w="1686" w:type="dxa"/>
            <w:shd w:val="clear" w:color="auto" w:fill="auto"/>
            <w:vAlign w:val="center"/>
          </w:tcPr>
          <w:p w:rsidR="0027050D" w:rsidRDefault="001A3673">
            <w:pPr>
              <w:jc w:val="center"/>
              <w:rPr>
                <w:color w:val="000000"/>
                <w:spacing w:val="20"/>
                <w:szCs w:val="22"/>
              </w:rPr>
            </w:pPr>
            <w:r>
              <w:rPr>
                <w:rFonts w:ascii="PMingLiU" w:hAnsi="PMingLiU"/>
              </w:rPr>
              <w:t>8</w:t>
            </w:r>
            <w:r>
              <w:rPr>
                <w:rFonts w:ascii="PMingLiU" w:hAnsi="PMingLiU" w:hint="eastAsia"/>
              </w:rPr>
              <w:t>12</w:t>
            </w:r>
          </w:p>
        </w:tc>
        <w:tc>
          <w:tcPr>
            <w:tcW w:w="1683" w:type="dxa"/>
            <w:shd w:val="clear" w:color="auto" w:fill="auto"/>
            <w:vAlign w:val="center"/>
          </w:tcPr>
          <w:p w:rsidR="0027050D" w:rsidRDefault="001A3673">
            <w:pPr>
              <w:jc w:val="center"/>
              <w:rPr>
                <w:rFonts w:ascii="PMingLiU" w:hAnsi="PMingLiU"/>
              </w:rPr>
            </w:pPr>
            <w:r>
              <w:rPr>
                <w:rFonts w:ascii="PMingLiU" w:hAnsi="PMingLiU"/>
              </w:rPr>
              <w:t>1</w:t>
            </w:r>
            <w:r>
              <w:rPr>
                <w:rFonts w:ascii="PMingLiU" w:hAnsi="PMingLiU" w:hint="eastAsia"/>
              </w:rPr>
              <w:t>68</w:t>
            </w:r>
          </w:p>
        </w:tc>
        <w:tc>
          <w:tcPr>
            <w:tcW w:w="2072" w:type="dxa"/>
            <w:shd w:val="clear" w:color="auto" w:fill="auto"/>
            <w:vAlign w:val="center"/>
          </w:tcPr>
          <w:p w:rsidR="0027050D" w:rsidRDefault="001A3673">
            <w:pPr>
              <w:jc w:val="center"/>
              <w:rPr>
                <w:rFonts w:ascii="PMingLiU" w:hAnsi="PMingLiU"/>
              </w:rPr>
            </w:pPr>
            <w:r>
              <w:rPr>
                <w:rFonts w:ascii="PMingLiU" w:hAnsi="PMingLiU"/>
              </w:rPr>
              <w:t>9</w:t>
            </w:r>
            <w:r>
              <w:rPr>
                <w:rFonts w:ascii="PMingLiU" w:hAnsi="PMingLiU" w:hint="eastAsia"/>
              </w:rPr>
              <w:t>80</w:t>
            </w:r>
          </w:p>
        </w:tc>
      </w:tr>
      <w:tr w:rsidR="0027050D">
        <w:tc>
          <w:tcPr>
            <w:tcW w:w="279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羈押</w:t>
            </w:r>
          </w:p>
        </w:tc>
        <w:tc>
          <w:tcPr>
            <w:tcW w:w="1686" w:type="dxa"/>
            <w:shd w:val="clear" w:color="auto" w:fill="auto"/>
            <w:vAlign w:val="center"/>
          </w:tcPr>
          <w:p w:rsidR="0027050D" w:rsidRDefault="001A3673">
            <w:pPr>
              <w:jc w:val="center"/>
              <w:rPr>
                <w:rFonts w:ascii="PMingLiU" w:hAnsi="PMingLiU"/>
              </w:rPr>
            </w:pPr>
            <w:r>
              <w:rPr>
                <w:rFonts w:ascii="PMingLiU" w:hAnsi="PMingLiU" w:hint="eastAsia"/>
              </w:rPr>
              <w:t>208</w:t>
            </w:r>
          </w:p>
        </w:tc>
        <w:tc>
          <w:tcPr>
            <w:tcW w:w="1683" w:type="dxa"/>
            <w:shd w:val="clear" w:color="auto" w:fill="auto"/>
            <w:vAlign w:val="center"/>
          </w:tcPr>
          <w:p w:rsidR="0027050D" w:rsidRDefault="001A3673">
            <w:pPr>
              <w:jc w:val="center"/>
              <w:rPr>
                <w:rFonts w:ascii="PMingLiU" w:hAnsi="PMingLiU"/>
              </w:rPr>
            </w:pPr>
            <w:r>
              <w:rPr>
                <w:rFonts w:ascii="PMingLiU" w:hAnsi="PMingLiU"/>
              </w:rPr>
              <w:t>4</w:t>
            </w:r>
            <w:r>
              <w:rPr>
                <w:rFonts w:ascii="PMingLiU" w:hAnsi="PMingLiU" w:hint="eastAsia"/>
              </w:rPr>
              <w:t>4</w:t>
            </w:r>
          </w:p>
        </w:tc>
        <w:tc>
          <w:tcPr>
            <w:tcW w:w="2072" w:type="dxa"/>
            <w:shd w:val="clear" w:color="auto" w:fill="auto"/>
            <w:vAlign w:val="center"/>
          </w:tcPr>
          <w:p w:rsidR="0027050D" w:rsidRDefault="001A3673">
            <w:pPr>
              <w:jc w:val="center"/>
              <w:rPr>
                <w:rFonts w:ascii="PMingLiU" w:hAnsi="PMingLiU"/>
              </w:rPr>
            </w:pPr>
            <w:r>
              <w:rPr>
                <w:rFonts w:ascii="PMingLiU" w:hAnsi="PMingLiU"/>
              </w:rPr>
              <w:t>2</w:t>
            </w:r>
            <w:r>
              <w:rPr>
                <w:rFonts w:ascii="PMingLiU" w:hAnsi="PMingLiU" w:hint="eastAsia"/>
              </w:rPr>
              <w:t>52</w:t>
            </w:r>
          </w:p>
        </w:tc>
      </w:tr>
      <w:tr w:rsidR="0027050D">
        <w:tc>
          <w:tcPr>
            <w:tcW w:w="279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b/>
                <w:color w:val="000000"/>
                <w:spacing w:val="10"/>
                <w:kern w:val="0"/>
                <w:szCs w:val="22"/>
              </w:rPr>
              <w:t>總數</w:t>
            </w:r>
          </w:p>
        </w:tc>
        <w:tc>
          <w:tcPr>
            <w:tcW w:w="1686" w:type="dxa"/>
            <w:shd w:val="clear" w:color="auto" w:fill="auto"/>
            <w:vAlign w:val="center"/>
          </w:tcPr>
          <w:p w:rsidR="0027050D" w:rsidRDefault="001A3673">
            <w:pPr>
              <w:jc w:val="center"/>
              <w:rPr>
                <w:rFonts w:ascii="PMingLiU" w:hAnsi="PMingLiU"/>
              </w:rPr>
            </w:pPr>
            <w:r>
              <w:rPr>
                <w:rFonts w:ascii="PMingLiU" w:hAnsi="PMingLiU"/>
              </w:rPr>
              <w:t>1,020</w:t>
            </w:r>
          </w:p>
        </w:tc>
        <w:tc>
          <w:tcPr>
            <w:tcW w:w="1683" w:type="dxa"/>
            <w:shd w:val="clear" w:color="auto" w:fill="auto"/>
            <w:vAlign w:val="center"/>
          </w:tcPr>
          <w:p w:rsidR="0027050D" w:rsidRDefault="001A3673">
            <w:pPr>
              <w:jc w:val="center"/>
              <w:rPr>
                <w:rFonts w:ascii="PMingLiU" w:hAnsi="PMingLiU"/>
              </w:rPr>
            </w:pPr>
            <w:r>
              <w:rPr>
                <w:rFonts w:ascii="PMingLiU" w:hAnsi="PMingLiU"/>
              </w:rPr>
              <w:t>212</w:t>
            </w:r>
          </w:p>
        </w:tc>
        <w:tc>
          <w:tcPr>
            <w:tcW w:w="2072" w:type="dxa"/>
            <w:shd w:val="clear" w:color="auto" w:fill="auto"/>
            <w:vAlign w:val="center"/>
          </w:tcPr>
          <w:p w:rsidR="0027050D" w:rsidRDefault="001A3673">
            <w:pPr>
              <w:jc w:val="center"/>
              <w:rPr>
                <w:rFonts w:ascii="PMingLiU" w:hAnsi="PMingLiU"/>
              </w:rPr>
            </w:pPr>
            <w:r>
              <w:rPr>
                <w:rFonts w:ascii="PMingLiU" w:hAnsi="PMingLiU"/>
              </w:rPr>
              <w:t>1,232</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來源：澳門監獄</w:t>
      </w:r>
    </w:p>
    <w:p w:rsidR="0027050D" w:rsidRDefault="0027050D">
      <w:pPr>
        <w:widowControl/>
        <w:spacing w:line="360" w:lineRule="exact"/>
        <w:jc w:val="both"/>
        <w:rPr>
          <w:rFonts w:eastAsia="DFKai-SB" w:hAnsi="DFKai-SB"/>
          <w:kern w:val="0"/>
          <w:sz w:val="20"/>
          <w:szCs w:val="20"/>
        </w:rPr>
      </w:pPr>
    </w:p>
    <w:p w:rsidR="0027050D" w:rsidRDefault="0027050D">
      <w:pPr>
        <w:spacing w:beforeLines="30" w:before="108"/>
        <w:rPr>
          <w:vanish/>
        </w:rPr>
      </w:pPr>
    </w:p>
    <w:tbl>
      <w:tblPr>
        <w:tblW w:w="8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8"/>
        <w:gridCol w:w="1680"/>
        <w:gridCol w:w="1680"/>
        <w:gridCol w:w="1821"/>
      </w:tblGrid>
      <w:tr w:rsidR="0027050D">
        <w:tc>
          <w:tcPr>
            <w:tcW w:w="8239" w:type="dxa"/>
            <w:gridSpan w:val="4"/>
            <w:shd w:val="clear" w:color="auto" w:fill="D9D9D9"/>
            <w:vAlign w:val="center"/>
          </w:tcPr>
          <w:p w:rsidR="0027050D" w:rsidRDefault="001A3673">
            <w:pPr>
              <w:tabs>
                <w:tab w:val="center" w:pos="4070"/>
                <w:tab w:val="left" w:pos="5850"/>
              </w:tabs>
              <w:ind w:leftChars="-45" w:left="-108" w:rightChars="-45" w:right="-108"/>
              <w:jc w:val="center"/>
              <w:textAlignment w:val="center"/>
              <w:rPr>
                <w:b/>
                <w:color w:val="000000"/>
                <w:spacing w:val="10"/>
                <w:kern w:val="0"/>
                <w:szCs w:val="22"/>
              </w:rPr>
            </w:pPr>
            <w:r>
              <w:rPr>
                <w:rFonts w:hint="eastAsia"/>
                <w:b/>
                <w:color w:val="000000"/>
                <w:spacing w:val="10"/>
                <w:kern w:val="0"/>
                <w:szCs w:val="22"/>
              </w:rPr>
              <w:t>收容量及佔用率</w:t>
            </w:r>
          </w:p>
        </w:tc>
      </w:tr>
      <w:tr w:rsidR="0027050D">
        <w:tc>
          <w:tcPr>
            <w:tcW w:w="305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區域</w:t>
            </w:r>
          </w:p>
        </w:tc>
        <w:tc>
          <w:tcPr>
            <w:tcW w:w="1680"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在囚人數</w:t>
            </w:r>
          </w:p>
        </w:tc>
        <w:tc>
          <w:tcPr>
            <w:tcW w:w="1680"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收容量</w:t>
            </w:r>
          </w:p>
        </w:tc>
        <w:tc>
          <w:tcPr>
            <w:tcW w:w="1821"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佔用率</w:t>
            </w:r>
          </w:p>
        </w:tc>
      </w:tr>
      <w:tr w:rsidR="0027050D">
        <w:tc>
          <w:tcPr>
            <w:tcW w:w="305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男子監倉區</w:t>
            </w:r>
          </w:p>
        </w:tc>
        <w:tc>
          <w:tcPr>
            <w:tcW w:w="1680" w:type="dxa"/>
            <w:shd w:val="clear" w:color="auto" w:fill="auto"/>
            <w:vAlign w:val="center"/>
          </w:tcPr>
          <w:p w:rsidR="0027050D" w:rsidRDefault="001A3673">
            <w:pPr>
              <w:jc w:val="center"/>
              <w:rPr>
                <w:rFonts w:ascii="PMingLiU" w:hAnsi="PMingLiU"/>
              </w:rPr>
            </w:pPr>
            <w:r>
              <w:rPr>
                <w:rFonts w:ascii="PMingLiU" w:hAnsi="PMingLiU" w:hint="eastAsia"/>
              </w:rPr>
              <w:t>1,020</w:t>
            </w:r>
          </w:p>
        </w:tc>
        <w:tc>
          <w:tcPr>
            <w:tcW w:w="1680" w:type="dxa"/>
            <w:shd w:val="clear" w:color="auto" w:fill="auto"/>
            <w:vAlign w:val="center"/>
          </w:tcPr>
          <w:p w:rsidR="0027050D" w:rsidRDefault="001A3673">
            <w:pPr>
              <w:jc w:val="center"/>
              <w:rPr>
                <w:rFonts w:ascii="PMingLiU" w:hAnsi="PMingLiU"/>
              </w:rPr>
            </w:pPr>
            <w:r>
              <w:rPr>
                <w:rFonts w:ascii="PMingLiU" w:hAnsi="PMingLiU" w:hint="eastAsia"/>
              </w:rPr>
              <w:t>1,276</w:t>
            </w:r>
          </w:p>
        </w:tc>
        <w:tc>
          <w:tcPr>
            <w:tcW w:w="1821" w:type="dxa"/>
            <w:shd w:val="clear" w:color="auto" w:fill="auto"/>
            <w:vAlign w:val="center"/>
          </w:tcPr>
          <w:p w:rsidR="0027050D" w:rsidRDefault="001A3673">
            <w:pPr>
              <w:jc w:val="center"/>
              <w:rPr>
                <w:rFonts w:ascii="PMingLiU" w:hAnsi="PMingLiU"/>
              </w:rPr>
            </w:pPr>
            <w:r>
              <w:rPr>
                <w:rFonts w:ascii="PMingLiU" w:hAnsi="PMingLiU" w:hint="eastAsia"/>
              </w:rPr>
              <w:t>79.9%</w:t>
            </w:r>
          </w:p>
        </w:tc>
      </w:tr>
      <w:tr w:rsidR="0027050D">
        <w:tc>
          <w:tcPr>
            <w:tcW w:w="305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女子監倉區</w:t>
            </w:r>
          </w:p>
        </w:tc>
        <w:tc>
          <w:tcPr>
            <w:tcW w:w="1680" w:type="dxa"/>
            <w:shd w:val="clear" w:color="auto" w:fill="auto"/>
            <w:vAlign w:val="center"/>
          </w:tcPr>
          <w:p w:rsidR="0027050D" w:rsidRDefault="001A3673">
            <w:pPr>
              <w:jc w:val="center"/>
              <w:rPr>
                <w:rFonts w:ascii="PMingLiU" w:hAnsi="PMingLiU"/>
              </w:rPr>
            </w:pPr>
            <w:r>
              <w:rPr>
                <w:rFonts w:ascii="PMingLiU" w:hAnsi="PMingLiU" w:hint="eastAsia"/>
              </w:rPr>
              <w:t>212</w:t>
            </w:r>
          </w:p>
        </w:tc>
        <w:tc>
          <w:tcPr>
            <w:tcW w:w="1680" w:type="dxa"/>
            <w:shd w:val="clear" w:color="auto" w:fill="auto"/>
            <w:vAlign w:val="center"/>
          </w:tcPr>
          <w:p w:rsidR="0027050D" w:rsidRDefault="001A3673">
            <w:pPr>
              <w:jc w:val="center"/>
              <w:rPr>
                <w:rFonts w:ascii="PMingLiU" w:hAnsi="PMingLiU"/>
              </w:rPr>
            </w:pPr>
            <w:r>
              <w:rPr>
                <w:rFonts w:ascii="PMingLiU" w:hAnsi="PMingLiU" w:hint="eastAsia"/>
              </w:rPr>
              <w:t>271</w:t>
            </w:r>
          </w:p>
        </w:tc>
        <w:tc>
          <w:tcPr>
            <w:tcW w:w="1821" w:type="dxa"/>
            <w:shd w:val="clear" w:color="auto" w:fill="auto"/>
            <w:vAlign w:val="center"/>
          </w:tcPr>
          <w:p w:rsidR="0027050D" w:rsidRDefault="001A3673">
            <w:pPr>
              <w:jc w:val="center"/>
              <w:rPr>
                <w:rFonts w:ascii="PMingLiU" w:hAnsi="PMingLiU"/>
              </w:rPr>
            </w:pPr>
            <w:r>
              <w:rPr>
                <w:rFonts w:ascii="PMingLiU" w:hAnsi="PMingLiU" w:hint="eastAsia"/>
              </w:rPr>
              <w:t>78.2%</w:t>
            </w:r>
          </w:p>
        </w:tc>
      </w:tr>
      <w:tr w:rsidR="0027050D">
        <w:tc>
          <w:tcPr>
            <w:tcW w:w="3058" w:type="dxa"/>
            <w:shd w:val="clear" w:color="auto" w:fill="D9D9D9"/>
            <w:vAlign w:val="center"/>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總數</w:t>
            </w:r>
          </w:p>
        </w:tc>
        <w:tc>
          <w:tcPr>
            <w:tcW w:w="1680" w:type="dxa"/>
            <w:shd w:val="clear" w:color="auto" w:fill="auto"/>
            <w:vAlign w:val="center"/>
          </w:tcPr>
          <w:p w:rsidR="0027050D" w:rsidRDefault="001A3673">
            <w:pPr>
              <w:jc w:val="center"/>
              <w:rPr>
                <w:rFonts w:ascii="PMingLiU" w:hAnsi="PMingLiU"/>
              </w:rPr>
            </w:pPr>
            <w:r>
              <w:rPr>
                <w:rFonts w:ascii="PMingLiU" w:hAnsi="PMingLiU" w:hint="eastAsia"/>
              </w:rPr>
              <w:t>1,232</w:t>
            </w:r>
          </w:p>
        </w:tc>
        <w:tc>
          <w:tcPr>
            <w:tcW w:w="1680" w:type="dxa"/>
            <w:shd w:val="clear" w:color="auto" w:fill="auto"/>
            <w:vAlign w:val="center"/>
          </w:tcPr>
          <w:p w:rsidR="0027050D" w:rsidRDefault="001A3673">
            <w:pPr>
              <w:jc w:val="center"/>
              <w:rPr>
                <w:rFonts w:ascii="PMingLiU" w:hAnsi="PMingLiU"/>
              </w:rPr>
            </w:pPr>
            <w:r>
              <w:rPr>
                <w:rFonts w:ascii="PMingLiU" w:hAnsi="PMingLiU" w:hint="eastAsia"/>
              </w:rPr>
              <w:t>1,547</w:t>
            </w:r>
          </w:p>
        </w:tc>
        <w:tc>
          <w:tcPr>
            <w:tcW w:w="1821" w:type="dxa"/>
            <w:shd w:val="clear" w:color="auto" w:fill="auto"/>
            <w:vAlign w:val="center"/>
          </w:tcPr>
          <w:p w:rsidR="0027050D" w:rsidRDefault="001A3673">
            <w:pPr>
              <w:jc w:val="center"/>
              <w:rPr>
                <w:rFonts w:ascii="PMingLiU" w:hAnsi="PMingLiU"/>
              </w:rPr>
            </w:pPr>
            <w:r>
              <w:rPr>
                <w:rFonts w:ascii="PMingLiU" w:hAnsi="PMingLiU" w:hint="eastAsia"/>
              </w:rPr>
              <w:t>79.6%</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來源：澳門監獄</w:t>
      </w:r>
    </w:p>
    <w:p w:rsidR="0027050D" w:rsidRDefault="0027050D">
      <w:pPr>
        <w:pStyle w:val="Texto"/>
        <w:numPr>
          <w:ilvl w:val="0"/>
          <w:numId w:val="0"/>
        </w:numPr>
        <w:tabs>
          <w:tab w:val="clear" w:pos="360"/>
        </w:tabs>
        <w:spacing w:before="0" w:beforeAutospacing="0" w:after="0" w:afterAutospacing="0"/>
        <w:rPr>
          <w:color w:val="000000"/>
          <w:spacing w:val="20"/>
        </w:rPr>
      </w:pPr>
    </w:p>
    <w:tbl>
      <w:tblPr>
        <w:tblStyle w:val="TableGrid"/>
        <w:tblW w:w="8217" w:type="dxa"/>
        <w:tblLayout w:type="fixed"/>
        <w:tblLook w:val="04A0" w:firstRow="1" w:lastRow="0" w:firstColumn="1" w:lastColumn="0" w:noHBand="0" w:noVBand="1"/>
      </w:tblPr>
      <w:tblGrid>
        <w:gridCol w:w="1124"/>
        <w:gridCol w:w="914"/>
        <w:gridCol w:w="850"/>
        <w:gridCol w:w="993"/>
        <w:gridCol w:w="850"/>
        <w:gridCol w:w="992"/>
        <w:gridCol w:w="993"/>
        <w:gridCol w:w="1501"/>
      </w:tblGrid>
      <w:tr w:rsidR="0027050D">
        <w:trPr>
          <w:trHeight w:val="20"/>
          <w:tblHeader/>
        </w:trPr>
        <w:tc>
          <w:tcPr>
            <w:tcW w:w="8217" w:type="dxa"/>
            <w:gridSpan w:val="8"/>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按年齡分佈之</w:t>
            </w:r>
            <w:r>
              <w:rPr>
                <w:b/>
                <w:color w:val="000000"/>
                <w:spacing w:val="10"/>
                <w:kern w:val="0"/>
                <w:szCs w:val="22"/>
              </w:rPr>
              <w:t>在囚人數</w:t>
            </w:r>
          </w:p>
        </w:tc>
      </w:tr>
      <w:tr w:rsidR="0027050D">
        <w:trPr>
          <w:trHeight w:val="20"/>
          <w:tblHeader/>
        </w:trPr>
        <w:tc>
          <w:tcPr>
            <w:tcW w:w="1124" w:type="dxa"/>
            <w:vMerge w:val="restart"/>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年齡</w:t>
            </w:r>
          </w:p>
        </w:tc>
        <w:tc>
          <w:tcPr>
            <w:tcW w:w="1764" w:type="dxa"/>
            <w:gridSpan w:val="2"/>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已判</w:t>
            </w:r>
          </w:p>
        </w:tc>
        <w:tc>
          <w:tcPr>
            <w:tcW w:w="1843" w:type="dxa"/>
            <w:gridSpan w:val="2"/>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羈押</w:t>
            </w:r>
          </w:p>
        </w:tc>
        <w:tc>
          <w:tcPr>
            <w:tcW w:w="1985" w:type="dxa"/>
            <w:gridSpan w:val="2"/>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分類總數</w:t>
            </w:r>
          </w:p>
        </w:tc>
        <w:tc>
          <w:tcPr>
            <w:tcW w:w="1501" w:type="dxa"/>
            <w:vMerge w:val="restart"/>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總人數</w:t>
            </w:r>
          </w:p>
        </w:tc>
      </w:tr>
      <w:tr w:rsidR="0027050D">
        <w:trPr>
          <w:trHeight w:val="20"/>
          <w:tblHeader/>
        </w:trPr>
        <w:tc>
          <w:tcPr>
            <w:tcW w:w="1124" w:type="dxa"/>
            <w:vMerge/>
            <w:shd w:val="clear" w:color="auto" w:fill="D9D9D9" w:themeFill="background1" w:themeFillShade="D9"/>
          </w:tcPr>
          <w:p w:rsidR="0027050D" w:rsidRDefault="0027050D">
            <w:pPr>
              <w:ind w:leftChars="-45" w:left="-108" w:rightChars="-45" w:right="-108"/>
              <w:jc w:val="center"/>
              <w:textAlignment w:val="center"/>
              <w:rPr>
                <w:b/>
                <w:color w:val="000000"/>
                <w:spacing w:val="10"/>
                <w:kern w:val="0"/>
                <w:szCs w:val="22"/>
              </w:rPr>
            </w:pPr>
          </w:p>
        </w:tc>
        <w:tc>
          <w:tcPr>
            <w:tcW w:w="914" w:type="dxa"/>
            <w:shd w:val="clear" w:color="auto" w:fill="D9D9D9" w:themeFill="background1" w:themeFillShade="D9"/>
          </w:tcPr>
          <w:p w:rsidR="0027050D" w:rsidRDefault="001A3673">
            <w:pPr>
              <w:ind w:leftChars="-45" w:left="-108" w:rightChars="-45" w:right="-108"/>
              <w:jc w:val="center"/>
              <w:textAlignment w:val="center"/>
              <w:rPr>
                <w:kern w:val="0"/>
              </w:rPr>
            </w:pPr>
            <w:r>
              <w:rPr>
                <w:rFonts w:hint="eastAsia"/>
                <w:b/>
                <w:color w:val="000000"/>
                <w:spacing w:val="10"/>
                <w:kern w:val="0"/>
                <w:szCs w:val="22"/>
              </w:rPr>
              <w:t>男</w:t>
            </w:r>
          </w:p>
        </w:tc>
        <w:tc>
          <w:tcPr>
            <w:tcW w:w="850" w:type="dxa"/>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女</w:t>
            </w:r>
          </w:p>
        </w:tc>
        <w:tc>
          <w:tcPr>
            <w:tcW w:w="993" w:type="dxa"/>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男</w:t>
            </w:r>
          </w:p>
        </w:tc>
        <w:tc>
          <w:tcPr>
            <w:tcW w:w="850" w:type="dxa"/>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女</w:t>
            </w:r>
          </w:p>
        </w:tc>
        <w:tc>
          <w:tcPr>
            <w:tcW w:w="992" w:type="dxa"/>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男</w:t>
            </w:r>
          </w:p>
        </w:tc>
        <w:tc>
          <w:tcPr>
            <w:tcW w:w="993" w:type="dxa"/>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女</w:t>
            </w:r>
          </w:p>
        </w:tc>
        <w:tc>
          <w:tcPr>
            <w:tcW w:w="1501" w:type="dxa"/>
            <w:vMerge/>
            <w:shd w:val="clear" w:color="auto" w:fill="D9D9D9" w:themeFill="background1" w:themeFillShade="D9"/>
          </w:tcPr>
          <w:p w:rsidR="0027050D" w:rsidRDefault="0027050D">
            <w:pPr>
              <w:widowControl/>
              <w:jc w:val="center"/>
              <w:rPr>
                <w:rFonts w:ascii="PMingLiU" w:hAnsi="PMingLiU" w:cs="PMingLiU"/>
                <w:kern w:val="0"/>
              </w:rPr>
            </w:pP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t>16-20</w:t>
            </w:r>
          </w:p>
        </w:tc>
        <w:tc>
          <w:tcPr>
            <w:tcW w:w="914" w:type="dxa"/>
          </w:tcPr>
          <w:p w:rsidR="0027050D" w:rsidRDefault="001A3673">
            <w:pPr>
              <w:jc w:val="center"/>
              <w:rPr>
                <w:rFonts w:ascii="PMingLiU" w:hAnsi="PMingLiU"/>
              </w:rPr>
            </w:pPr>
            <w:r>
              <w:rPr>
                <w:rFonts w:ascii="PMingLiU" w:hAnsi="PMingLiU" w:hint="eastAsia"/>
              </w:rPr>
              <w:t>13</w:t>
            </w:r>
          </w:p>
        </w:tc>
        <w:tc>
          <w:tcPr>
            <w:tcW w:w="850" w:type="dxa"/>
          </w:tcPr>
          <w:p w:rsidR="0027050D" w:rsidRDefault="001A3673">
            <w:pPr>
              <w:jc w:val="center"/>
              <w:rPr>
                <w:rFonts w:ascii="PMingLiU" w:hAnsi="PMingLiU"/>
              </w:rPr>
            </w:pPr>
            <w:r>
              <w:rPr>
                <w:rFonts w:ascii="PMingLiU" w:hAnsi="PMingLiU" w:hint="eastAsia"/>
              </w:rPr>
              <w:t>4</w:t>
            </w:r>
          </w:p>
        </w:tc>
        <w:tc>
          <w:tcPr>
            <w:tcW w:w="993" w:type="dxa"/>
          </w:tcPr>
          <w:p w:rsidR="0027050D" w:rsidRDefault="001A3673">
            <w:pPr>
              <w:jc w:val="center"/>
              <w:rPr>
                <w:rFonts w:ascii="PMingLiU" w:hAnsi="PMingLiU"/>
              </w:rPr>
            </w:pPr>
            <w:r>
              <w:rPr>
                <w:rFonts w:ascii="PMingLiU" w:hAnsi="PMingLiU" w:hint="eastAsia"/>
              </w:rPr>
              <w:t>12</w:t>
            </w:r>
          </w:p>
        </w:tc>
        <w:tc>
          <w:tcPr>
            <w:tcW w:w="850" w:type="dxa"/>
          </w:tcPr>
          <w:p w:rsidR="0027050D" w:rsidRDefault="001A3673">
            <w:pPr>
              <w:jc w:val="center"/>
              <w:rPr>
                <w:rFonts w:ascii="PMingLiU" w:hAnsi="PMingLiU"/>
              </w:rPr>
            </w:pPr>
            <w:r>
              <w:rPr>
                <w:rFonts w:ascii="PMingLiU" w:hAnsi="PMingLiU" w:hint="eastAsia"/>
              </w:rPr>
              <w:t>1</w:t>
            </w:r>
          </w:p>
        </w:tc>
        <w:tc>
          <w:tcPr>
            <w:tcW w:w="992" w:type="dxa"/>
          </w:tcPr>
          <w:p w:rsidR="0027050D" w:rsidRDefault="001A3673">
            <w:pPr>
              <w:jc w:val="center"/>
              <w:rPr>
                <w:rFonts w:ascii="PMingLiU" w:hAnsi="PMingLiU"/>
              </w:rPr>
            </w:pPr>
            <w:r>
              <w:rPr>
                <w:rFonts w:ascii="PMingLiU" w:hAnsi="PMingLiU" w:hint="eastAsia"/>
              </w:rPr>
              <w:t>25</w:t>
            </w:r>
          </w:p>
        </w:tc>
        <w:tc>
          <w:tcPr>
            <w:tcW w:w="993" w:type="dxa"/>
          </w:tcPr>
          <w:p w:rsidR="0027050D" w:rsidRDefault="001A3673">
            <w:pPr>
              <w:jc w:val="center"/>
              <w:rPr>
                <w:rFonts w:ascii="PMingLiU" w:hAnsi="PMingLiU"/>
              </w:rPr>
            </w:pPr>
            <w:r>
              <w:rPr>
                <w:rFonts w:ascii="PMingLiU" w:hAnsi="PMingLiU" w:hint="eastAsia"/>
              </w:rPr>
              <w:t>5</w:t>
            </w:r>
          </w:p>
        </w:tc>
        <w:tc>
          <w:tcPr>
            <w:tcW w:w="1501" w:type="dxa"/>
          </w:tcPr>
          <w:p w:rsidR="0027050D" w:rsidRDefault="001A3673">
            <w:pPr>
              <w:jc w:val="center"/>
              <w:rPr>
                <w:rFonts w:ascii="PMingLiU" w:hAnsi="PMingLiU"/>
              </w:rPr>
            </w:pPr>
            <w:r>
              <w:rPr>
                <w:rFonts w:ascii="PMingLiU" w:hAnsi="PMingLiU" w:hint="eastAsia"/>
              </w:rPr>
              <w:t>30</w:t>
            </w: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t>21-30</w:t>
            </w:r>
          </w:p>
        </w:tc>
        <w:tc>
          <w:tcPr>
            <w:tcW w:w="914" w:type="dxa"/>
          </w:tcPr>
          <w:p w:rsidR="0027050D" w:rsidRDefault="001A3673">
            <w:pPr>
              <w:jc w:val="center"/>
              <w:rPr>
                <w:rFonts w:ascii="PMingLiU" w:hAnsi="PMingLiU"/>
              </w:rPr>
            </w:pPr>
            <w:r>
              <w:rPr>
                <w:rFonts w:ascii="PMingLiU" w:hAnsi="PMingLiU" w:hint="eastAsia"/>
              </w:rPr>
              <w:t>237</w:t>
            </w:r>
          </w:p>
        </w:tc>
        <w:tc>
          <w:tcPr>
            <w:tcW w:w="850" w:type="dxa"/>
          </w:tcPr>
          <w:p w:rsidR="0027050D" w:rsidRDefault="001A3673">
            <w:pPr>
              <w:jc w:val="center"/>
              <w:rPr>
                <w:rFonts w:ascii="PMingLiU" w:hAnsi="PMingLiU"/>
              </w:rPr>
            </w:pPr>
            <w:r>
              <w:rPr>
                <w:rFonts w:ascii="PMingLiU" w:hAnsi="PMingLiU" w:hint="eastAsia"/>
              </w:rPr>
              <w:t>48</w:t>
            </w:r>
          </w:p>
        </w:tc>
        <w:tc>
          <w:tcPr>
            <w:tcW w:w="993" w:type="dxa"/>
          </w:tcPr>
          <w:p w:rsidR="0027050D" w:rsidRDefault="001A3673">
            <w:pPr>
              <w:jc w:val="center"/>
              <w:rPr>
                <w:rFonts w:ascii="PMingLiU" w:hAnsi="PMingLiU"/>
              </w:rPr>
            </w:pPr>
            <w:r>
              <w:rPr>
                <w:rFonts w:ascii="PMingLiU" w:hAnsi="PMingLiU" w:hint="eastAsia"/>
              </w:rPr>
              <w:t>57</w:t>
            </w:r>
          </w:p>
        </w:tc>
        <w:tc>
          <w:tcPr>
            <w:tcW w:w="850" w:type="dxa"/>
          </w:tcPr>
          <w:p w:rsidR="0027050D" w:rsidRDefault="001A3673">
            <w:pPr>
              <w:jc w:val="center"/>
              <w:rPr>
                <w:rFonts w:ascii="PMingLiU" w:hAnsi="PMingLiU"/>
              </w:rPr>
            </w:pPr>
            <w:r>
              <w:rPr>
                <w:rFonts w:ascii="PMingLiU" w:hAnsi="PMingLiU" w:hint="eastAsia"/>
              </w:rPr>
              <w:t>12</w:t>
            </w:r>
          </w:p>
        </w:tc>
        <w:tc>
          <w:tcPr>
            <w:tcW w:w="992" w:type="dxa"/>
          </w:tcPr>
          <w:p w:rsidR="0027050D" w:rsidRDefault="001A3673">
            <w:pPr>
              <w:jc w:val="center"/>
              <w:rPr>
                <w:rFonts w:ascii="PMingLiU" w:hAnsi="PMingLiU"/>
              </w:rPr>
            </w:pPr>
            <w:r>
              <w:rPr>
                <w:rFonts w:ascii="PMingLiU" w:hAnsi="PMingLiU" w:hint="eastAsia"/>
              </w:rPr>
              <w:t>294</w:t>
            </w:r>
          </w:p>
        </w:tc>
        <w:tc>
          <w:tcPr>
            <w:tcW w:w="993" w:type="dxa"/>
          </w:tcPr>
          <w:p w:rsidR="0027050D" w:rsidRDefault="001A3673">
            <w:pPr>
              <w:jc w:val="center"/>
              <w:rPr>
                <w:rFonts w:ascii="PMingLiU" w:hAnsi="PMingLiU"/>
              </w:rPr>
            </w:pPr>
            <w:r>
              <w:rPr>
                <w:rFonts w:ascii="PMingLiU" w:hAnsi="PMingLiU" w:hint="eastAsia"/>
              </w:rPr>
              <w:t>60</w:t>
            </w:r>
          </w:p>
        </w:tc>
        <w:tc>
          <w:tcPr>
            <w:tcW w:w="1501" w:type="dxa"/>
          </w:tcPr>
          <w:p w:rsidR="0027050D" w:rsidRDefault="001A3673">
            <w:pPr>
              <w:jc w:val="center"/>
              <w:rPr>
                <w:rFonts w:ascii="PMingLiU" w:hAnsi="PMingLiU"/>
              </w:rPr>
            </w:pPr>
            <w:r>
              <w:rPr>
                <w:rFonts w:ascii="PMingLiU" w:hAnsi="PMingLiU" w:hint="eastAsia"/>
              </w:rPr>
              <w:t>354</w:t>
            </w: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lastRenderedPageBreak/>
              <w:t>31-40</w:t>
            </w:r>
          </w:p>
        </w:tc>
        <w:tc>
          <w:tcPr>
            <w:tcW w:w="914" w:type="dxa"/>
          </w:tcPr>
          <w:p w:rsidR="0027050D" w:rsidRDefault="001A3673">
            <w:pPr>
              <w:jc w:val="center"/>
              <w:rPr>
                <w:rFonts w:ascii="PMingLiU" w:hAnsi="PMingLiU"/>
              </w:rPr>
            </w:pPr>
            <w:r>
              <w:rPr>
                <w:rFonts w:ascii="PMingLiU" w:hAnsi="PMingLiU" w:hint="eastAsia"/>
              </w:rPr>
              <w:t>237</w:t>
            </w:r>
          </w:p>
        </w:tc>
        <w:tc>
          <w:tcPr>
            <w:tcW w:w="850" w:type="dxa"/>
          </w:tcPr>
          <w:p w:rsidR="0027050D" w:rsidRDefault="001A3673">
            <w:pPr>
              <w:jc w:val="center"/>
              <w:rPr>
                <w:rFonts w:ascii="PMingLiU" w:hAnsi="PMingLiU"/>
              </w:rPr>
            </w:pPr>
            <w:r>
              <w:rPr>
                <w:rFonts w:ascii="PMingLiU" w:hAnsi="PMingLiU" w:hint="eastAsia"/>
              </w:rPr>
              <w:t>40</w:t>
            </w:r>
          </w:p>
        </w:tc>
        <w:tc>
          <w:tcPr>
            <w:tcW w:w="993" w:type="dxa"/>
          </w:tcPr>
          <w:p w:rsidR="0027050D" w:rsidRDefault="001A3673">
            <w:pPr>
              <w:jc w:val="center"/>
              <w:rPr>
                <w:rFonts w:ascii="PMingLiU" w:hAnsi="PMingLiU"/>
              </w:rPr>
            </w:pPr>
            <w:r>
              <w:rPr>
                <w:rFonts w:ascii="PMingLiU" w:hAnsi="PMingLiU" w:hint="eastAsia"/>
              </w:rPr>
              <w:t>59</w:t>
            </w:r>
          </w:p>
        </w:tc>
        <w:tc>
          <w:tcPr>
            <w:tcW w:w="850" w:type="dxa"/>
          </w:tcPr>
          <w:p w:rsidR="0027050D" w:rsidRDefault="001A3673">
            <w:pPr>
              <w:jc w:val="center"/>
              <w:rPr>
                <w:rFonts w:ascii="PMingLiU" w:hAnsi="PMingLiU"/>
              </w:rPr>
            </w:pPr>
            <w:r>
              <w:rPr>
                <w:rFonts w:ascii="PMingLiU" w:hAnsi="PMingLiU" w:hint="eastAsia"/>
              </w:rPr>
              <w:t>16</w:t>
            </w:r>
          </w:p>
        </w:tc>
        <w:tc>
          <w:tcPr>
            <w:tcW w:w="992" w:type="dxa"/>
          </w:tcPr>
          <w:p w:rsidR="0027050D" w:rsidRDefault="001A3673">
            <w:pPr>
              <w:jc w:val="center"/>
              <w:rPr>
                <w:rFonts w:ascii="PMingLiU" w:hAnsi="PMingLiU"/>
              </w:rPr>
            </w:pPr>
            <w:r>
              <w:rPr>
                <w:rFonts w:ascii="PMingLiU" w:hAnsi="PMingLiU" w:hint="eastAsia"/>
              </w:rPr>
              <w:t>296</w:t>
            </w:r>
          </w:p>
        </w:tc>
        <w:tc>
          <w:tcPr>
            <w:tcW w:w="993" w:type="dxa"/>
          </w:tcPr>
          <w:p w:rsidR="0027050D" w:rsidRDefault="001A3673">
            <w:pPr>
              <w:jc w:val="center"/>
              <w:rPr>
                <w:rFonts w:ascii="PMingLiU" w:hAnsi="PMingLiU"/>
              </w:rPr>
            </w:pPr>
            <w:r>
              <w:rPr>
                <w:rFonts w:ascii="PMingLiU" w:hAnsi="PMingLiU" w:hint="eastAsia"/>
              </w:rPr>
              <w:t>56</w:t>
            </w:r>
          </w:p>
        </w:tc>
        <w:tc>
          <w:tcPr>
            <w:tcW w:w="1501" w:type="dxa"/>
          </w:tcPr>
          <w:p w:rsidR="0027050D" w:rsidRDefault="001A3673">
            <w:pPr>
              <w:jc w:val="center"/>
              <w:rPr>
                <w:rFonts w:ascii="PMingLiU" w:hAnsi="PMingLiU"/>
              </w:rPr>
            </w:pPr>
            <w:r>
              <w:rPr>
                <w:rFonts w:ascii="PMingLiU" w:hAnsi="PMingLiU" w:hint="eastAsia"/>
              </w:rPr>
              <w:t>352</w:t>
            </w: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t>41-50</w:t>
            </w:r>
          </w:p>
        </w:tc>
        <w:tc>
          <w:tcPr>
            <w:tcW w:w="914" w:type="dxa"/>
          </w:tcPr>
          <w:p w:rsidR="0027050D" w:rsidRDefault="001A3673">
            <w:pPr>
              <w:jc w:val="center"/>
              <w:rPr>
                <w:rFonts w:ascii="PMingLiU" w:hAnsi="PMingLiU"/>
              </w:rPr>
            </w:pPr>
            <w:r>
              <w:rPr>
                <w:rFonts w:ascii="PMingLiU" w:hAnsi="PMingLiU" w:hint="eastAsia"/>
              </w:rPr>
              <w:t>214</w:t>
            </w:r>
          </w:p>
        </w:tc>
        <w:tc>
          <w:tcPr>
            <w:tcW w:w="850" w:type="dxa"/>
          </w:tcPr>
          <w:p w:rsidR="0027050D" w:rsidRDefault="001A3673">
            <w:pPr>
              <w:jc w:val="center"/>
              <w:rPr>
                <w:rFonts w:ascii="PMingLiU" w:hAnsi="PMingLiU"/>
              </w:rPr>
            </w:pPr>
            <w:r>
              <w:rPr>
                <w:rFonts w:ascii="PMingLiU" w:hAnsi="PMingLiU" w:hint="eastAsia"/>
              </w:rPr>
              <w:t>56</w:t>
            </w:r>
          </w:p>
        </w:tc>
        <w:tc>
          <w:tcPr>
            <w:tcW w:w="993" w:type="dxa"/>
          </w:tcPr>
          <w:p w:rsidR="0027050D" w:rsidRDefault="001A3673">
            <w:pPr>
              <w:jc w:val="center"/>
              <w:rPr>
                <w:rFonts w:ascii="PMingLiU" w:hAnsi="PMingLiU"/>
              </w:rPr>
            </w:pPr>
            <w:r>
              <w:rPr>
                <w:rFonts w:ascii="PMingLiU" w:hAnsi="PMingLiU" w:hint="eastAsia"/>
              </w:rPr>
              <w:t>55</w:t>
            </w:r>
          </w:p>
        </w:tc>
        <w:tc>
          <w:tcPr>
            <w:tcW w:w="850" w:type="dxa"/>
          </w:tcPr>
          <w:p w:rsidR="0027050D" w:rsidRDefault="001A3673">
            <w:pPr>
              <w:jc w:val="center"/>
              <w:rPr>
                <w:rFonts w:ascii="PMingLiU" w:hAnsi="PMingLiU"/>
              </w:rPr>
            </w:pPr>
            <w:r>
              <w:rPr>
                <w:rFonts w:ascii="PMingLiU" w:hAnsi="PMingLiU" w:hint="eastAsia"/>
              </w:rPr>
              <w:t>12</w:t>
            </w:r>
          </w:p>
        </w:tc>
        <w:tc>
          <w:tcPr>
            <w:tcW w:w="992" w:type="dxa"/>
          </w:tcPr>
          <w:p w:rsidR="0027050D" w:rsidRDefault="001A3673">
            <w:pPr>
              <w:jc w:val="center"/>
              <w:rPr>
                <w:rFonts w:ascii="PMingLiU" w:hAnsi="PMingLiU"/>
              </w:rPr>
            </w:pPr>
            <w:r>
              <w:rPr>
                <w:rFonts w:ascii="PMingLiU" w:hAnsi="PMingLiU" w:hint="eastAsia"/>
              </w:rPr>
              <w:t>269</w:t>
            </w:r>
          </w:p>
        </w:tc>
        <w:tc>
          <w:tcPr>
            <w:tcW w:w="993" w:type="dxa"/>
          </w:tcPr>
          <w:p w:rsidR="0027050D" w:rsidRDefault="001A3673">
            <w:pPr>
              <w:jc w:val="center"/>
              <w:rPr>
                <w:rFonts w:ascii="PMingLiU" w:hAnsi="PMingLiU"/>
              </w:rPr>
            </w:pPr>
            <w:r>
              <w:rPr>
                <w:rFonts w:ascii="PMingLiU" w:hAnsi="PMingLiU" w:hint="eastAsia"/>
              </w:rPr>
              <w:t>68</w:t>
            </w:r>
          </w:p>
        </w:tc>
        <w:tc>
          <w:tcPr>
            <w:tcW w:w="1501" w:type="dxa"/>
          </w:tcPr>
          <w:p w:rsidR="0027050D" w:rsidRDefault="001A3673">
            <w:pPr>
              <w:jc w:val="center"/>
              <w:rPr>
                <w:rFonts w:ascii="PMingLiU" w:hAnsi="PMingLiU"/>
              </w:rPr>
            </w:pPr>
            <w:r>
              <w:rPr>
                <w:rFonts w:ascii="PMingLiU" w:hAnsi="PMingLiU" w:hint="eastAsia"/>
              </w:rPr>
              <w:t>337</w:t>
            </w: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t>51-60</w:t>
            </w:r>
          </w:p>
        </w:tc>
        <w:tc>
          <w:tcPr>
            <w:tcW w:w="914" w:type="dxa"/>
          </w:tcPr>
          <w:p w:rsidR="0027050D" w:rsidRDefault="001A3673">
            <w:pPr>
              <w:jc w:val="center"/>
              <w:rPr>
                <w:rFonts w:ascii="PMingLiU" w:hAnsi="PMingLiU"/>
              </w:rPr>
            </w:pPr>
            <w:r>
              <w:rPr>
                <w:rFonts w:ascii="PMingLiU" w:hAnsi="PMingLiU" w:hint="eastAsia"/>
              </w:rPr>
              <w:t>93</w:t>
            </w:r>
          </w:p>
        </w:tc>
        <w:tc>
          <w:tcPr>
            <w:tcW w:w="850" w:type="dxa"/>
          </w:tcPr>
          <w:p w:rsidR="0027050D" w:rsidRDefault="001A3673">
            <w:pPr>
              <w:jc w:val="center"/>
              <w:rPr>
                <w:rFonts w:ascii="PMingLiU" w:hAnsi="PMingLiU"/>
              </w:rPr>
            </w:pPr>
            <w:r>
              <w:rPr>
                <w:rFonts w:ascii="PMingLiU" w:hAnsi="PMingLiU" w:hint="eastAsia"/>
              </w:rPr>
              <w:t>18</w:t>
            </w:r>
          </w:p>
        </w:tc>
        <w:tc>
          <w:tcPr>
            <w:tcW w:w="993" w:type="dxa"/>
          </w:tcPr>
          <w:p w:rsidR="0027050D" w:rsidRDefault="001A3673">
            <w:pPr>
              <w:jc w:val="center"/>
              <w:rPr>
                <w:rFonts w:ascii="PMingLiU" w:hAnsi="PMingLiU"/>
              </w:rPr>
            </w:pPr>
            <w:r>
              <w:rPr>
                <w:rFonts w:ascii="PMingLiU" w:hAnsi="PMingLiU" w:hint="eastAsia"/>
              </w:rPr>
              <w:t>19</w:t>
            </w:r>
          </w:p>
        </w:tc>
        <w:tc>
          <w:tcPr>
            <w:tcW w:w="850" w:type="dxa"/>
          </w:tcPr>
          <w:p w:rsidR="0027050D" w:rsidRDefault="001A3673">
            <w:pPr>
              <w:jc w:val="center"/>
              <w:rPr>
                <w:rFonts w:ascii="PMingLiU" w:hAnsi="PMingLiU"/>
              </w:rPr>
            </w:pPr>
            <w:r>
              <w:rPr>
                <w:rFonts w:ascii="PMingLiU" w:hAnsi="PMingLiU" w:hint="eastAsia"/>
              </w:rPr>
              <w:t>3</w:t>
            </w:r>
          </w:p>
        </w:tc>
        <w:tc>
          <w:tcPr>
            <w:tcW w:w="992" w:type="dxa"/>
          </w:tcPr>
          <w:p w:rsidR="0027050D" w:rsidRDefault="001A3673">
            <w:pPr>
              <w:jc w:val="center"/>
              <w:rPr>
                <w:rFonts w:ascii="PMingLiU" w:hAnsi="PMingLiU"/>
              </w:rPr>
            </w:pPr>
            <w:r>
              <w:rPr>
                <w:rFonts w:ascii="PMingLiU" w:hAnsi="PMingLiU" w:hint="eastAsia"/>
              </w:rPr>
              <w:t>112</w:t>
            </w:r>
          </w:p>
        </w:tc>
        <w:tc>
          <w:tcPr>
            <w:tcW w:w="993" w:type="dxa"/>
          </w:tcPr>
          <w:p w:rsidR="0027050D" w:rsidRDefault="001A3673">
            <w:pPr>
              <w:jc w:val="center"/>
              <w:rPr>
                <w:rFonts w:ascii="PMingLiU" w:hAnsi="PMingLiU"/>
              </w:rPr>
            </w:pPr>
            <w:r>
              <w:rPr>
                <w:rFonts w:ascii="PMingLiU" w:hAnsi="PMingLiU" w:hint="eastAsia"/>
              </w:rPr>
              <w:t>21</w:t>
            </w:r>
          </w:p>
        </w:tc>
        <w:tc>
          <w:tcPr>
            <w:tcW w:w="1501" w:type="dxa"/>
          </w:tcPr>
          <w:p w:rsidR="0027050D" w:rsidRDefault="001A3673">
            <w:pPr>
              <w:jc w:val="center"/>
              <w:rPr>
                <w:rFonts w:ascii="PMingLiU" w:hAnsi="PMingLiU"/>
              </w:rPr>
            </w:pPr>
            <w:r>
              <w:rPr>
                <w:rFonts w:ascii="PMingLiU" w:hAnsi="PMingLiU" w:hint="eastAsia"/>
              </w:rPr>
              <w:t>133</w:t>
            </w: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t>61-70</w:t>
            </w:r>
          </w:p>
        </w:tc>
        <w:tc>
          <w:tcPr>
            <w:tcW w:w="914" w:type="dxa"/>
          </w:tcPr>
          <w:p w:rsidR="0027050D" w:rsidRDefault="001A3673">
            <w:pPr>
              <w:jc w:val="center"/>
              <w:rPr>
                <w:rFonts w:ascii="PMingLiU" w:hAnsi="PMingLiU"/>
              </w:rPr>
            </w:pPr>
            <w:r>
              <w:rPr>
                <w:rFonts w:ascii="PMingLiU" w:hAnsi="PMingLiU" w:hint="eastAsia"/>
              </w:rPr>
              <w:t>17</w:t>
            </w:r>
          </w:p>
        </w:tc>
        <w:tc>
          <w:tcPr>
            <w:tcW w:w="850" w:type="dxa"/>
          </w:tcPr>
          <w:p w:rsidR="0027050D" w:rsidRDefault="001A3673">
            <w:pPr>
              <w:jc w:val="center"/>
              <w:rPr>
                <w:rFonts w:ascii="PMingLiU" w:hAnsi="PMingLiU"/>
              </w:rPr>
            </w:pPr>
            <w:r>
              <w:rPr>
                <w:rFonts w:ascii="PMingLiU" w:hAnsi="PMingLiU" w:hint="eastAsia"/>
              </w:rPr>
              <w:t>2</w:t>
            </w:r>
          </w:p>
        </w:tc>
        <w:tc>
          <w:tcPr>
            <w:tcW w:w="993" w:type="dxa"/>
          </w:tcPr>
          <w:p w:rsidR="0027050D" w:rsidRDefault="001A3673">
            <w:pPr>
              <w:jc w:val="center"/>
              <w:rPr>
                <w:rFonts w:ascii="PMingLiU" w:hAnsi="PMingLiU"/>
              </w:rPr>
            </w:pPr>
            <w:r>
              <w:rPr>
                <w:rFonts w:ascii="PMingLiU" w:hAnsi="PMingLiU" w:hint="eastAsia"/>
              </w:rPr>
              <w:t>6</w:t>
            </w:r>
          </w:p>
        </w:tc>
        <w:tc>
          <w:tcPr>
            <w:tcW w:w="850" w:type="dxa"/>
          </w:tcPr>
          <w:p w:rsidR="0027050D" w:rsidRDefault="001A3673">
            <w:pPr>
              <w:jc w:val="center"/>
              <w:rPr>
                <w:rFonts w:ascii="PMingLiU" w:hAnsi="PMingLiU"/>
              </w:rPr>
            </w:pPr>
            <w:r>
              <w:rPr>
                <w:rFonts w:ascii="PMingLiU" w:hAnsi="PMingLiU" w:hint="eastAsia"/>
              </w:rPr>
              <w:t>0</w:t>
            </w:r>
          </w:p>
        </w:tc>
        <w:tc>
          <w:tcPr>
            <w:tcW w:w="992" w:type="dxa"/>
          </w:tcPr>
          <w:p w:rsidR="0027050D" w:rsidRDefault="001A3673">
            <w:pPr>
              <w:jc w:val="center"/>
              <w:rPr>
                <w:rFonts w:ascii="PMingLiU" w:hAnsi="PMingLiU"/>
              </w:rPr>
            </w:pPr>
            <w:r>
              <w:rPr>
                <w:rFonts w:ascii="PMingLiU" w:hAnsi="PMingLiU" w:hint="eastAsia"/>
              </w:rPr>
              <w:t>23</w:t>
            </w:r>
          </w:p>
        </w:tc>
        <w:tc>
          <w:tcPr>
            <w:tcW w:w="993" w:type="dxa"/>
          </w:tcPr>
          <w:p w:rsidR="0027050D" w:rsidRDefault="001A3673">
            <w:pPr>
              <w:jc w:val="center"/>
              <w:rPr>
                <w:rFonts w:ascii="PMingLiU" w:hAnsi="PMingLiU"/>
              </w:rPr>
            </w:pPr>
            <w:r>
              <w:rPr>
                <w:rFonts w:ascii="PMingLiU" w:hAnsi="PMingLiU" w:hint="eastAsia"/>
              </w:rPr>
              <w:t>2</w:t>
            </w:r>
          </w:p>
        </w:tc>
        <w:tc>
          <w:tcPr>
            <w:tcW w:w="1501" w:type="dxa"/>
          </w:tcPr>
          <w:p w:rsidR="0027050D" w:rsidRDefault="001A3673">
            <w:pPr>
              <w:jc w:val="center"/>
              <w:rPr>
                <w:rFonts w:ascii="PMingLiU" w:hAnsi="PMingLiU"/>
              </w:rPr>
            </w:pPr>
            <w:r>
              <w:rPr>
                <w:rFonts w:ascii="PMingLiU" w:hAnsi="PMingLiU" w:hint="eastAsia"/>
              </w:rPr>
              <w:t>25</w:t>
            </w:r>
          </w:p>
        </w:tc>
      </w:tr>
      <w:tr w:rsidR="0027050D">
        <w:trPr>
          <w:trHeight w:val="20"/>
        </w:trPr>
        <w:tc>
          <w:tcPr>
            <w:tcW w:w="1124" w:type="dxa"/>
            <w:shd w:val="clear" w:color="auto" w:fill="D9D9D9" w:themeFill="background1" w:themeFillShade="D9"/>
          </w:tcPr>
          <w:p w:rsidR="0027050D" w:rsidRDefault="001A3673">
            <w:pPr>
              <w:jc w:val="center"/>
              <w:rPr>
                <w:rFonts w:ascii="PMingLiU" w:hAnsi="PMingLiU"/>
                <w:b/>
              </w:rPr>
            </w:pPr>
            <w:r>
              <w:rPr>
                <w:rFonts w:ascii="PMingLiU" w:hAnsi="PMingLiU" w:hint="eastAsia"/>
                <w:b/>
              </w:rPr>
              <w:t>71-80</w:t>
            </w:r>
          </w:p>
        </w:tc>
        <w:tc>
          <w:tcPr>
            <w:tcW w:w="914" w:type="dxa"/>
          </w:tcPr>
          <w:p w:rsidR="0027050D" w:rsidRDefault="001A3673">
            <w:pPr>
              <w:jc w:val="center"/>
              <w:rPr>
                <w:rFonts w:ascii="PMingLiU" w:hAnsi="PMingLiU"/>
              </w:rPr>
            </w:pPr>
            <w:r>
              <w:rPr>
                <w:rFonts w:ascii="PMingLiU" w:hAnsi="PMingLiU" w:hint="eastAsia"/>
              </w:rPr>
              <w:t>1</w:t>
            </w:r>
          </w:p>
        </w:tc>
        <w:tc>
          <w:tcPr>
            <w:tcW w:w="850" w:type="dxa"/>
          </w:tcPr>
          <w:p w:rsidR="0027050D" w:rsidRDefault="001A3673">
            <w:pPr>
              <w:jc w:val="center"/>
              <w:rPr>
                <w:rFonts w:ascii="PMingLiU" w:hAnsi="PMingLiU"/>
              </w:rPr>
            </w:pPr>
            <w:r>
              <w:rPr>
                <w:rFonts w:ascii="PMingLiU" w:hAnsi="PMingLiU" w:hint="eastAsia"/>
              </w:rPr>
              <w:t>0</w:t>
            </w:r>
          </w:p>
        </w:tc>
        <w:tc>
          <w:tcPr>
            <w:tcW w:w="993" w:type="dxa"/>
          </w:tcPr>
          <w:p w:rsidR="0027050D" w:rsidRDefault="001A3673">
            <w:pPr>
              <w:jc w:val="center"/>
              <w:rPr>
                <w:rFonts w:ascii="PMingLiU" w:hAnsi="PMingLiU"/>
              </w:rPr>
            </w:pPr>
            <w:r>
              <w:rPr>
                <w:rFonts w:ascii="PMingLiU" w:hAnsi="PMingLiU" w:hint="eastAsia"/>
              </w:rPr>
              <w:t>0</w:t>
            </w:r>
          </w:p>
        </w:tc>
        <w:tc>
          <w:tcPr>
            <w:tcW w:w="850" w:type="dxa"/>
          </w:tcPr>
          <w:p w:rsidR="0027050D" w:rsidRDefault="001A3673">
            <w:pPr>
              <w:jc w:val="center"/>
              <w:rPr>
                <w:rFonts w:ascii="PMingLiU" w:hAnsi="PMingLiU"/>
              </w:rPr>
            </w:pPr>
            <w:r>
              <w:rPr>
                <w:rFonts w:ascii="PMingLiU" w:hAnsi="PMingLiU" w:hint="eastAsia"/>
              </w:rPr>
              <w:t>0</w:t>
            </w:r>
          </w:p>
        </w:tc>
        <w:tc>
          <w:tcPr>
            <w:tcW w:w="992" w:type="dxa"/>
          </w:tcPr>
          <w:p w:rsidR="0027050D" w:rsidRDefault="001A3673">
            <w:pPr>
              <w:jc w:val="center"/>
              <w:rPr>
                <w:rFonts w:ascii="PMingLiU" w:hAnsi="PMingLiU"/>
              </w:rPr>
            </w:pPr>
            <w:r>
              <w:rPr>
                <w:rFonts w:ascii="PMingLiU" w:hAnsi="PMingLiU" w:hint="eastAsia"/>
              </w:rPr>
              <w:t>1</w:t>
            </w:r>
          </w:p>
        </w:tc>
        <w:tc>
          <w:tcPr>
            <w:tcW w:w="993" w:type="dxa"/>
          </w:tcPr>
          <w:p w:rsidR="0027050D" w:rsidRDefault="001A3673">
            <w:pPr>
              <w:jc w:val="center"/>
              <w:rPr>
                <w:rFonts w:ascii="PMingLiU" w:hAnsi="PMingLiU"/>
              </w:rPr>
            </w:pPr>
            <w:r>
              <w:rPr>
                <w:rFonts w:ascii="PMingLiU" w:hAnsi="PMingLiU" w:hint="eastAsia"/>
              </w:rPr>
              <w:t>0</w:t>
            </w:r>
          </w:p>
        </w:tc>
        <w:tc>
          <w:tcPr>
            <w:tcW w:w="1501" w:type="dxa"/>
          </w:tcPr>
          <w:p w:rsidR="0027050D" w:rsidRDefault="001A3673">
            <w:pPr>
              <w:jc w:val="center"/>
              <w:rPr>
                <w:rFonts w:ascii="PMingLiU" w:hAnsi="PMingLiU"/>
              </w:rPr>
            </w:pPr>
            <w:r>
              <w:rPr>
                <w:rFonts w:ascii="PMingLiU" w:hAnsi="PMingLiU" w:hint="eastAsia"/>
              </w:rPr>
              <w:t>1</w:t>
            </w:r>
          </w:p>
        </w:tc>
      </w:tr>
      <w:tr w:rsidR="0027050D">
        <w:trPr>
          <w:trHeight w:val="20"/>
        </w:trPr>
        <w:tc>
          <w:tcPr>
            <w:tcW w:w="1124" w:type="dxa"/>
            <w:shd w:val="clear" w:color="auto" w:fill="D9D9D9" w:themeFill="background1" w:themeFillShade="D9"/>
          </w:tcPr>
          <w:p w:rsidR="0027050D" w:rsidRDefault="001A3673">
            <w:pPr>
              <w:ind w:leftChars="-45" w:left="-108" w:rightChars="-45" w:right="-108"/>
              <w:jc w:val="center"/>
              <w:textAlignment w:val="center"/>
              <w:rPr>
                <w:b/>
                <w:color w:val="000000"/>
                <w:spacing w:val="10"/>
                <w:kern w:val="0"/>
                <w:szCs w:val="22"/>
              </w:rPr>
            </w:pPr>
            <w:r>
              <w:rPr>
                <w:rFonts w:hint="eastAsia"/>
                <w:b/>
                <w:color w:val="000000"/>
                <w:spacing w:val="10"/>
                <w:kern w:val="0"/>
                <w:szCs w:val="22"/>
              </w:rPr>
              <w:t>總人數</w:t>
            </w:r>
          </w:p>
        </w:tc>
        <w:tc>
          <w:tcPr>
            <w:tcW w:w="914" w:type="dxa"/>
          </w:tcPr>
          <w:p w:rsidR="0027050D" w:rsidRDefault="001A3673">
            <w:pPr>
              <w:jc w:val="center"/>
              <w:rPr>
                <w:rFonts w:ascii="PMingLiU" w:hAnsi="PMingLiU"/>
                <w:b/>
              </w:rPr>
            </w:pPr>
            <w:r>
              <w:rPr>
                <w:rFonts w:ascii="PMingLiU" w:hAnsi="PMingLiU" w:hint="eastAsia"/>
                <w:b/>
              </w:rPr>
              <w:t>812</w:t>
            </w:r>
          </w:p>
        </w:tc>
        <w:tc>
          <w:tcPr>
            <w:tcW w:w="850" w:type="dxa"/>
          </w:tcPr>
          <w:p w:rsidR="0027050D" w:rsidRDefault="001A3673">
            <w:pPr>
              <w:jc w:val="center"/>
              <w:rPr>
                <w:rFonts w:ascii="PMingLiU" w:hAnsi="PMingLiU"/>
                <w:b/>
              </w:rPr>
            </w:pPr>
            <w:r>
              <w:rPr>
                <w:rFonts w:ascii="PMingLiU" w:hAnsi="PMingLiU" w:hint="eastAsia"/>
                <w:b/>
              </w:rPr>
              <w:t>168</w:t>
            </w:r>
          </w:p>
        </w:tc>
        <w:tc>
          <w:tcPr>
            <w:tcW w:w="993" w:type="dxa"/>
          </w:tcPr>
          <w:p w:rsidR="0027050D" w:rsidRDefault="001A3673">
            <w:pPr>
              <w:jc w:val="center"/>
              <w:rPr>
                <w:rFonts w:ascii="PMingLiU" w:hAnsi="PMingLiU"/>
                <w:b/>
              </w:rPr>
            </w:pPr>
            <w:r>
              <w:rPr>
                <w:rFonts w:ascii="PMingLiU" w:hAnsi="PMingLiU" w:hint="eastAsia"/>
                <w:b/>
              </w:rPr>
              <w:t>208</w:t>
            </w:r>
          </w:p>
        </w:tc>
        <w:tc>
          <w:tcPr>
            <w:tcW w:w="850" w:type="dxa"/>
          </w:tcPr>
          <w:p w:rsidR="0027050D" w:rsidRDefault="001A3673">
            <w:pPr>
              <w:jc w:val="center"/>
              <w:rPr>
                <w:rFonts w:ascii="PMingLiU" w:hAnsi="PMingLiU"/>
                <w:b/>
              </w:rPr>
            </w:pPr>
            <w:r>
              <w:rPr>
                <w:rFonts w:ascii="PMingLiU" w:hAnsi="PMingLiU" w:hint="eastAsia"/>
                <w:b/>
              </w:rPr>
              <w:t>44</w:t>
            </w:r>
          </w:p>
        </w:tc>
        <w:tc>
          <w:tcPr>
            <w:tcW w:w="992" w:type="dxa"/>
          </w:tcPr>
          <w:p w:rsidR="0027050D" w:rsidRDefault="001A3673">
            <w:pPr>
              <w:jc w:val="center"/>
              <w:rPr>
                <w:rFonts w:ascii="PMingLiU" w:hAnsi="PMingLiU"/>
                <w:b/>
              </w:rPr>
            </w:pPr>
            <w:r>
              <w:rPr>
                <w:rFonts w:ascii="PMingLiU" w:hAnsi="PMingLiU" w:hint="eastAsia"/>
                <w:b/>
              </w:rPr>
              <w:t>1020</w:t>
            </w:r>
          </w:p>
        </w:tc>
        <w:tc>
          <w:tcPr>
            <w:tcW w:w="993" w:type="dxa"/>
          </w:tcPr>
          <w:p w:rsidR="0027050D" w:rsidRDefault="001A3673">
            <w:pPr>
              <w:jc w:val="center"/>
              <w:rPr>
                <w:rFonts w:ascii="PMingLiU" w:hAnsi="PMingLiU"/>
                <w:b/>
              </w:rPr>
            </w:pPr>
            <w:r>
              <w:rPr>
                <w:rFonts w:ascii="PMingLiU" w:hAnsi="PMingLiU" w:hint="eastAsia"/>
                <w:b/>
              </w:rPr>
              <w:t>212</w:t>
            </w:r>
          </w:p>
        </w:tc>
        <w:tc>
          <w:tcPr>
            <w:tcW w:w="1501" w:type="dxa"/>
          </w:tcPr>
          <w:p w:rsidR="0027050D" w:rsidRDefault="001A3673">
            <w:pPr>
              <w:jc w:val="center"/>
              <w:rPr>
                <w:rFonts w:ascii="PMingLiU" w:hAnsi="PMingLiU"/>
                <w:b/>
              </w:rPr>
            </w:pPr>
            <w:r>
              <w:rPr>
                <w:rFonts w:ascii="PMingLiU" w:hAnsi="PMingLiU" w:hint="eastAsia"/>
                <w:b/>
              </w:rPr>
              <w:t>1,232</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來源：澳門監獄</w:t>
      </w:r>
    </w:p>
    <w:p w:rsidR="0027050D" w:rsidRDefault="001A3673">
      <w:pPr>
        <w:spacing w:beforeLines="50" w:before="180" w:line="360" w:lineRule="exact"/>
        <w:jc w:val="both"/>
        <w:rPr>
          <w:rFonts w:hAnsi="PMingLiU"/>
          <w:b/>
          <w:spacing w:val="20"/>
        </w:rPr>
      </w:pPr>
      <w:r>
        <w:rPr>
          <w:rFonts w:hAnsi="PMingLiU" w:hint="eastAsia"/>
          <w:b/>
          <w:spacing w:val="20"/>
        </w:rPr>
        <w:t>問題</w:t>
      </w:r>
      <w:r>
        <w:rPr>
          <w:rFonts w:hAnsi="PMingLiU" w:hint="eastAsia"/>
          <w:b/>
          <w:spacing w:val="20"/>
        </w:rPr>
        <w:t>15</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自保安司司長於</w:t>
      </w:r>
      <w:r>
        <w:rPr>
          <w:rFonts w:hAnsi="PMingLiU" w:hint="eastAsia"/>
          <w:spacing w:val="20"/>
        </w:rPr>
        <w:t>2009</w:t>
      </w:r>
      <w:r>
        <w:rPr>
          <w:rFonts w:hAnsi="PMingLiU" w:hint="eastAsia"/>
          <w:spacing w:val="20"/>
        </w:rPr>
        <w:t>年作出第</w:t>
      </w:r>
      <w:r>
        <w:rPr>
          <w:rFonts w:hAnsi="PMingLiU" w:hint="eastAsia"/>
          <w:spacing w:val="20"/>
        </w:rPr>
        <w:t>19/SS/2009</w:t>
      </w:r>
      <w:r>
        <w:rPr>
          <w:rFonts w:hAnsi="PMingLiU" w:hint="eastAsia"/>
          <w:spacing w:val="20"/>
        </w:rPr>
        <w:t>號批示後，澳門監獄未對任何未滿</w:t>
      </w:r>
      <w:r>
        <w:rPr>
          <w:rFonts w:hAnsi="PMingLiU" w:hint="eastAsia"/>
          <w:spacing w:val="20"/>
        </w:rPr>
        <w:t>18</w:t>
      </w:r>
      <w:r>
        <w:rPr>
          <w:rFonts w:hAnsi="PMingLiU" w:hint="eastAsia"/>
          <w:spacing w:val="20"/>
        </w:rPr>
        <w:t>歲的人實施紀律處分或進行</w:t>
      </w:r>
      <w:r>
        <w:rPr>
          <w:rFonts w:hAnsi="PMingLiU"/>
          <w:spacing w:val="20"/>
        </w:rPr>
        <w:t>單獨囚禁</w:t>
      </w:r>
      <w:r>
        <w:rPr>
          <w:rFonts w:hAnsi="PMingLiU" w:hint="eastAsia"/>
          <w:spacing w:val="20"/>
        </w:rPr>
        <w:t>。</w:t>
      </w:r>
    </w:p>
    <w:p w:rsidR="0027050D" w:rsidRDefault="001A3673">
      <w:pPr>
        <w:numPr>
          <w:ilvl w:val="0"/>
          <w:numId w:val="4"/>
        </w:numPr>
        <w:spacing w:beforeLines="50" w:before="180" w:line="360" w:lineRule="exact"/>
        <w:jc w:val="both"/>
        <w:rPr>
          <w:rFonts w:hAnsi="PMingLiU"/>
          <w:spacing w:val="20"/>
        </w:rPr>
      </w:pPr>
      <w:r>
        <w:rPr>
          <w:rFonts w:hAnsi="PMingLiU" w:hint="eastAsia"/>
          <w:spacing w:val="20"/>
        </w:rPr>
        <w:t>根據法務局局長於</w:t>
      </w:r>
      <w:r>
        <w:rPr>
          <w:rFonts w:hAnsi="PMingLiU" w:hint="eastAsia"/>
          <w:spacing w:val="20"/>
        </w:rPr>
        <w:t>2009</w:t>
      </w:r>
      <w:r>
        <w:rPr>
          <w:rFonts w:hAnsi="PMingLiU" w:hint="eastAsia"/>
          <w:spacing w:val="20"/>
        </w:rPr>
        <w:t>年發出的第</w:t>
      </w:r>
      <w:r>
        <w:rPr>
          <w:rFonts w:hAnsi="PMingLiU" w:hint="eastAsia"/>
          <w:spacing w:val="20"/>
        </w:rPr>
        <w:t>91/DSAJ/2009</w:t>
      </w:r>
      <w:r>
        <w:rPr>
          <w:rFonts w:hAnsi="PMingLiU" w:hint="eastAsia"/>
          <w:spacing w:val="20"/>
        </w:rPr>
        <w:t>號批示，少年感化院只可在晚間安排有關院生入住個人寢室，院生在日間與其他院生一起參與正常活動。</w:t>
      </w:r>
      <w:r>
        <w:rPr>
          <w:rFonts w:hAnsi="PMingLiU" w:hint="eastAsia"/>
          <w:spacing w:val="20"/>
        </w:rPr>
        <w:t>2010</w:t>
      </w:r>
      <w:r>
        <w:rPr>
          <w:rFonts w:hAnsi="PMingLiU" w:hint="eastAsia"/>
          <w:spacing w:val="20"/>
        </w:rPr>
        <w:t>年至</w:t>
      </w:r>
      <w:r>
        <w:rPr>
          <w:rFonts w:hAnsi="PMingLiU" w:hint="eastAsia"/>
          <w:spacing w:val="20"/>
        </w:rPr>
        <w:t>2015</w:t>
      </w:r>
      <w:r>
        <w:rPr>
          <w:rFonts w:hAnsi="PMingLiU" w:hint="eastAsia"/>
          <w:spacing w:val="20"/>
        </w:rPr>
        <w:t>年期間，被處分的院生及被其處分的期間逐步降低；</w:t>
      </w:r>
      <w:r>
        <w:rPr>
          <w:rFonts w:hAnsi="PMingLiU" w:hint="eastAsia"/>
          <w:spacing w:val="20"/>
        </w:rPr>
        <w:t>2014</w:t>
      </w:r>
      <w:r>
        <w:rPr>
          <w:rFonts w:hAnsi="PMingLiU" w:hint="eastAsia"/>
          <w:spacing w:val="20"/>
        </w:rPr>
        <w:t>年</w:t>
      </w:r>
      <w:r>
        <w:rPr>
          <w:rFonts w:hAnsi="PMingLiU" w:hint="eastAsia"/>
          <w:spacing w:val="20"/>
        </w:rPr>
        <w:t>1</w:t>
      </w:r>
      <w:r>
        <w:rPr>
          <w:rFonts w:hAnsi="PMingLiU" w:hint="eastAsia"/>
          <w:spacing w:val="20"/>
        </w:rPr>
        <w:t>月至</w:t>
      </w:r>
      <w:r>
        <w:rPr>
          <w:rFonts w:hAnsi="PMingLiU" w:hint="eastAsia"/>
          <w:spacing w:val="20"/>
        </w:rPr>
        <w:t>2015</w:t>
      </w:r>
      <w:r>
        <w:rPr>
          <w:rFonts w:hAnsi="PMingLiU" w:hint="eastAsia"/>
          <w:spacing w:val="20"/>
        </w:rPr>
        <w:t>年</w:t>
      </w:r>
      <w:r>
        <w:rPr>
          <w:rFonts w:hAnsi="PMingLiU" w:hint="eastAsia"/>
          <w:spacing w:val="20"/>
        </w:rPr>
        <w:t>6</w:t>
      </w:r>
      <w:r>
        <w:rPr>
          <w:rFonts w:hAnsi="PMingLiU" w:hint="eastAsia"/>
          <w:spacing w:val="20"/>
        </w:rPr>
        <w:t>月，少年感化院並無安排任何青少年入住單人寢室。</w:t>
      </w:r>
    </w:p>
    <w:p w:rsidR="0027050D" w:rsidRDefault="0027050D">
      <w:pPr>
        <w:spacing w:beforeLines="50" w:before="180" w:line="360" w:lineRule="exact"/>
        <w:ind w:left="142"/>
        <w:jc w:val="both"/>
        <w:rPr>
          <w:rFonts w:hAnsi="PMingLiU"/>
          <w:spacing w:val="20"/>
        </w:rPr>
      </w:pPr>
    </w:p>
    <w:tbl>
      <w:tblPr>
        <w:tblW w:w="85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457"/>
        <w:gridCol w:w="681"/>
        <w:gridCol w:w="682"/>
        <w:gridCol w:w="682"/>
        <w:gridCol w:w="682"/>
        <w:gridCol w:w="682"/>
        <w:gridCol w:w="682"/>
        <w:gridCol w:w="682"/>
        <w:gridCol w:w="682"/>
        <w:gridCol w:w="682"/>
        <w:gridCol w:w="682"/>
        <w:gridCol w:w="540"/>
      </w:tblGrid>
      <w:tr w:rsidR="0027050D">
        <w:trPr>
          <w:trHeight w:val="709"/>
          <w:tblHeader/>
        </w:trPr>
        <w:tc>
          <w:tcPr>
            <w:tcW w:w="1230" w:type="dxa"/>
            <w:gridSpan w:val="2"/>
            <w:tcBorders>
              <w:tl2br w:val="single" w:sz="4" w:space="0" w:color="auto"/>
            </w:tcBorders>
            <w:shd w:val="clear" w:color="auto" w:fill="D9D9D9"/>
            <w:tcMar>
              <w:left w:w="57" w:type="dxa"/>
              <w:right w:w="57" w:type="dxa"/>
            </w:tcMar>
            <w:vAlign w:val="center"/>
          </w:tcPr>
          <w:p w:rsidR="0027050D" w:rsidRDefault="001A3673">
            <w:pPr>
              <w:jc w:val="center"/>
              <w:rPr>
                <w:rFonts w:ascii="PMingLiU" w:hAnsi="PMingLiU"/>
                <w:b/>
              </w:rPr>
            </w:pPr>
            <w:r>
              <w:rPr>
                <w:rFonts w:ascii="PMingLiU" w:hAnsi="PMingLiU" w:hint="eastAsia"/>
                <w:b/>
              </w:rPr>
              <w:t>日數</w:t>
            </w:r>
          </w:p>
          <w:p w:rsidR="0027050D" w:rsidRDefault="001A3673">
            <w:pPr>
              <w:jc w:val="center"/>
              <w:rPr>
                <w:rFonts w:ascii="PMingLiU" w:hAnsi="PMingLiU"/>
                <w:b/>
              </w:rPr>
            </w:pPr>
            <w:r>
              <w:rPr>
                <w:rFonts w:ascii="PMingLiU" w:hAnsi="PMingLiU" w:hint="eastAsia"/>
                <w:b/>
              </w:rPr>
              <w:t>年份</w:t>
            </w:r>
          </w:p>
        </w:tc>
        <w:tc>
          <w:tcPr>
            <w:tcW w:w="681"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1~3</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4~6</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7~9</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10~12</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13~15</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16~18</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19~21</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22~24</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25~27</w:t>
            </w:r>
          </w:p>
        </w:tc>
        <w:tc>
          <w:tcPr>
            <w:tcW w:w="682" w:type="dxa"/>
            <w:shd w:val="clear" w:color="auto" w:fill="D9D9D9"/>
            <w:vAlign w:val="center"/>
          </w:tcPr>
          <w:p w:rsidR="0027050D" w:rsidRDefault="001A3673">
            <w:pPr>
              <w:jc w:val="center"/>
              <w:rPr>
                <w:rFonts w:ascii="PMingLiU" w:hAnsi="PMingLiU"/>
                <w:b/>
                <w:sz w:val="16"/>
                <w:szCs w:val="16"/>
              </w:rPr>
            </w:pPr>
            <w:r>
              <w:rPr>
                <w:rFonts w:ascii="PMingLiU" w:hAnsi="PMingLiU" w:hint="eastAsia"/>
                <w:b/>
                <w:sz w:val="16"/>
                <w:szCs w:val="16"/>
              </w:rPr>
              <w:t>28 ~30</w:t>
            </w:r>
          </w:p>
        </w:tc>
        <w:tc>
          <w:tcPr>
            <w:tcW w:w="540" w:type="dxa"/>
            <w:shd w:val="clear" w:color="auto" w:fill="D9D9D9"/>
            <w:vAlign w:val="center"/>
          </w:tcPr>
          <w:p w:rsidR="0027050D" w:rsidRDefault="001A3673">
            <w:pPr>
              <w:jc w:val="center"/>
              <w:rPr>
                <w:rFonts w:ascii="PMingLiU" w:hAnsi="PMingLiU"/>
                <w:b/>
              </w:rPr>
            </w:pPr>
            <w:r>
              <w:rPr>
                <w:rFonts w:ascii="PMingLiU" w:hAnsi="PMingLiU" w:hint="eastAsia"/>
                <w:b/>
              </w:rPr>
              <w:t>總數</w:t>
            </w:r>
          </w:p>
        </w:tc>
      </w:tr>
      <w:tr w:rsidR="0027050D">
        <w:tc>
          <w:tcPr>
            <w:tcW w:w="773" w:type="dxa"/>
            <w:vMerge w:val="restart"/>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2010</w:t>
            </w: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男</w:t>
            </w:r>
          </w:p>
        </w:tc>
        <w:tc>
          <w:tcPr>
            <w:tcW w:w="681" w:type="dxa"/>
            <w:vAlign w:val="center"/>
          </w:tcPr>
          <w:p w:rsidR="0027050D" w:rsidRDefault="001A3673">
            <w:pPr>
              <w:jc w:val="center"/>
              <w:rPr>
                <w:rFonts w:ascii="PMingLiU" w:hAnsi="PMingLiU"/>
              </w:rPr>
            </w:pPr>
            <w:r>
              <w:rPr>
                <w:rFonts w:ascii="PMingLiU" w:hAnsi="PMingLiU" w:hint="eastAsia"/>
              </w:rPr>
              <w:t>2</w:t>
            </w:r>
          </w:p>
        </w:tc>
        <w:tc>
          <w:tcPr>
            <w:tcW w:w="682" w:type="dxa"/>
            <w:vAlign w:val="center"/>
          </w:tcPr>
          <w:p w:rsidR="0027050D" w:rsidRDefault="001A3673">
            <w:pPr>
              <w:jc w:val="center"/>
              <w:rPr>
                <w:rFonts w:ascii="PMingLiU" w:hAnsi="PMingLiU"/>
              </w:rPr>
            </w:pPr>
            <w:r>
              <w:rPr>
                <w:rFonts w:ascii="PMingLiU" w:hAnsi="PMingLiU" w:hint="eastAsia"/>
              </w:rPr>
              <w:t>12</w:t>
            </w:r>
          </w:p>
        </w:tc>
        <w:tc>
          <w:tcPr>
            <w:tcW w:w="682" w:type="dxa"/>
            <w:vAlign w:val="center"/>
          </w:tcPr>
          <w:p w:rsidR="0027050D" w:rsidRDefault="001A3673">
            <w:pPr>
              <w:jc w:val="center"/>
              <w:rPr>
                <w:rFonts w:ascii="PMingLiU" w:hAnsi="PMingLiU"/>
              </w:rPr>
            </w:pPr>
            <w:r>
              <w:rPr>
                <w:rFonts w:ascii="PMingLiU" w:hAnsi="PMingLiU" w:hint="eastAsia"/>
              </w:rPr>
              <w:t>7</w:t>
            </w:r>
          </w:p>
        </w:tc>
        <w:tc>
          <w:tcPr>
            <w:tcW w:w="682" w:type="dxa"/>
            <w:vAlign w:val="center"/>
          </w:tcPr>
          <w:p w:rsidR="0027050D" w:rsidRDefault="001A3673">
            <w:pPr>
              <w:jc w:val="center"/>
              <w:rPr>
                <w:rFonts w:ascii="PMingLiU" w:hAnsi="PMingLiU"/>
              </w:rPr>
            </w:pPr>
            <w:r>
              <w:rPr>
                <w:rFonts w:ascii="PMingLiU" w:hAnsi="PMingLiU" w:hint="eastAsia"/>
              </w:rPr>
              <w:t>5</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restart"/>
            <w:vAlign w:val="center"/>
          </w:tcPr>
          <w:p w:rsidR="0027050D" w:rsidRDefault="001A3673">
            <w:pPr>
              <w:jc w:val="center"/>
              <w:rPr>
                <w:rFonts w:ascii="PMingLiU" w:hAnsi="PMingLiU"/>
              </w:rPr>
            </w:pPr>
            <w:r>
              <w:rPr>
                <w:rFonts w:ascii="PMingLiU" w:hAnsi="PMingLiU" w:hint="eastAsia"/>
              </w:rPr>
              <w:t>35</w:t>
            </w:r>
          </w:p>
        </w:tc>
      </w:tr>
      <w:tr w:rsidR="0027050D">
        <w:tc>
          <w:tcPr>
            <w:tcW w:w="773" w:type="dxa"/>
            <w:vMerge/>
            <w:shd w:val="clear" w:color="auto" w:fill="D9D9D9"/>
            <w:tcMar>
              <w:left w:w="57" w:type="dxa"/>
              <w:right w:w="57" w:type="dxa"/>
            </w:tcMar>
            <w:vAlign w:val="center"/>
          </w:tcPr>
          <w:p w:rsidR="0027050D" w:rsidRDefault="0027050D">
            <w:pPr>
              <w:jc w:val="center"/>
              <w:rPr>
                <w:rFonts w:ascii="PMingLiU" w:hAnsi="PMingLiU"/>
                <w:b/>
              </w:rPr>
            </w:pP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女</w:t>
            </w:r>
          </w:p>
        </w:tc>
        <w:tc>
          <w:tcPr>
            <w:tcW w:w="681" w:type="dxa"/>
            <w:vAlign w:val="center"/>
          </w:tcPr>
          <w:p w:rsidR="0027050D" w:rsidRDefault="001A3673">
            <w:pPr>
              <w:jc w:val="center"/>
              <w:rPr>
                <w:rFonts w:ascii="PMingLiU" w:hAnsi="PMingLiU"/>
              </w:rPr>
            </w:pPr>
            <w:r>
              <w:rPr>
                <w:rFonts w:ascii="PMingLiU" w:hAnsi="PMingLiU" w:hint="eastAsia"/>
              </w:rPr>
              <w:t>6</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ign w:val="center"/>
          </w:tcPr>
          <w:p w:rsidR="0027050D" w:rsidRDefault="0027050D">
            <w:pPr>
              <w:jc w:val="center"/>
              <w:rPr>
                <w:rFonts w:ascii="PMingLiU" w:hAnsi="PMingLiU"/>
              </w:rPr>
            </w:pPr>
          </w:p>
        </w:tc>
      </w:tr>
      <w:tr w:rsidR="0027050D">
        <w:tc>
          <w:tcPr>
            <w:tcW w:w="773" w:type="dxa"/>
            <w:vMerge w:val="restart"/>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2011</w:t>
            </w: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男</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restart"/>
            <w:vAlign w:val="center"/>
          </w:tcPr>
          <w:p w:rsidR="0027050D" w:rsidRDefault="001A3673">
            <w:pPr>
              <w:jc w:val="center"/>
              <w:rPr>
                <w:rFonts w:ascii="PMingLiU" w:hAnsi="PMingLiU"/>
              </w:rPr>
            </w:pPr>
            <w:r>
              <w:rPr>
                <w:rFonts w:ascii="PMingLiU" w:hAnsi="PMingLiU" w:hint="eastAsia"/>
              </w:rPr>
              <w:t>1</w:t>
            </w:r>
          </w:p>
        </w:tc>
      </w:tr>
      <w:tr w:rsidR="0027050D">
        <w:tc>
          <w:tcPr>
            <w:tcW w:w="773" w:type="dxa"/>
            <w:vMerge/>
            <w:shd w:val="clear" w:color="auto" w:fill="D9D9D9"/>
            <w:tcMar>
              <w:left w:w="0" w:type="dxa"/>
              <w:right w:w="0" w:type="dxa"/>
            </w:tcMar>
            <w:vAlign w:val="center"/>
          </w:tcPr>
          <w:p w:rsidR="0027050D" w:rsidRDefault="0027050D">
            <w:pPr>
              <w:jc w:val="center"/>
              <w:rPr>
                <w:rFonts w:ascii="PMingLiU" w:hAnsi="PMingLiU"/>
                <w:b/>
              </w:rPr>
            </w:pP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女</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ign w:val="center"/>
          </w:tcPr>
          <w:p w:rsidR="0027050D" w:rsidRDefault="0027050D">
            <w:pPr>
              <w:jc w:val="center"/>
              <w:rPr>
                <w:rFonts w:ascii="PMingLiU" w:hAnsi="PMingLiU"/>
              </w:rPr>
            </w:pPr>
          </w:p>
        </w:tc>
      </w:tr>
      <w:tr w:rsidR="0027050D">
        <w:tc>
          <w:tcPr>
            <w:tcW w:w="773" w:type="dxa"/>
            <w:vMerge w:val="restart"/>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2012</w:t>
            </w: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男</w:t>
            </w:r>
          </w:p>
        </w:tc>
        <w:tc>
          <w:tcPr>
            <w:tcW w:w="681" w:type="dxa"/>
            <w:vAlign w:val="center"/>
          </w:tcPr>
          <w:p w:rsidR="0027050D" w:rsidRDefault="001A3673">
            <w:pPr>
              <w:jc w:val="center"/>
              <w:rPr>
                <w:rFonts w:ascii="PMingLiU" w:hAnsi="PMingLiU"/>
              </w:rPr>
            </w:pPr>
            <w:r>
              <w:rPr>
                <w:rFonts w:ascii="PMingLiU" w:hAnsi="PMingLiU" w:hint="eastAsia"/>
              </w:rPr>
              <w:t>2</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4</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restart"/>
            <w:vAlign w:val="center"/>
          </w:tcPr>
          <w:p w:rsidR="0027050D" w:rsidRDefault="001A3673">
            <w:pPr>
              <w:jc w:val="center"/>
              <w:rPr>
                <w:rFonts w:ascii="PMingLiU" w:hAnsi="PMingLiU"/>
              </w:rPr>
            </w:pPr>
            <w:r>
              <w:rPr>
                <w:rFonts w:ascii="PMingLiU" w:hAnsi="PMingLiU" w:hint="eastAsia"/>
              </w:rPr>
              <w:t>9</w:t>
            </w:r>
          </w:p>
        </w:tc>
      </w:tr>
      <w:tr w:rsidR="0027050D">
        <w:tc>
          <w:tcPr>
            <w:tcW w:w="773" w:type="dxa"/>
            <w:vMerge/>
            <w:shd w:val="clear" w:color="auto" w:fill="D9D9D9"/>
            <w:tcMar>
              <w:left w:w="0" w:type="dxa"/>
              <w:right w:w="0" w:type="dxa"/>
            </w:tcMar>
            <w:vAlign w:val="center"/>
          </w:tcPr>
          <w:p w:rsidR="0027050D" w:rsidRDefault="0027050D">
            <w:pPr>
              <w:jc w:val="center"/>
              <w:rPr>
                <w:rFonts w:ascii="PMingLiU" w:hAnsi="PMingLiU"/>
                <w:b/>
              </w:rPr>
            </w:pP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女</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ign w:val="center"/>
          </w:tcPr>
          <w:p w:rsidR="0027050D" w:rsidRDefault="0027050D">
            <w:pPr>
              <w:jc w:val="center"/>
              <w:rPr>
                <w:rFonts w:ascii="PMingLiU" w:hAnsi="PMingLiU"/>
              </w:rPr>
            </w:pPr>
          </w:p>
        </w:tc>
      </w:tr>
      <w:tr w:rsidR="0027050D">
        <w:tc>
          <w:tcPr>
            <w:tcW w:w="773" w:type="dxa"/>
            <w:vMerge w:val="restart"/>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2013</w:t>
            </w: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男</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1</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restart"/>
            <w:vAlign w:val="center"/>
          </w:tcPr>
          <w:p w:rsidR="0027050D" w:rsidRDefault="001A3673">
            <w:pPr>
              <w:jc w:val="center"/>
              <w:rPr>
                <w:rFonts w:ascii="PMingLiU" w:hAnsi="PMingLiU"/>
              </w:rPr>
            </w:pPr>
            <w:r>
              <w:rPr>
                <w:rFonts w:ascii="PMingLiU" w:hAnsi="PMingLiU" w:hint="eastAsia"/>
              </w:rPr>
              <w:t>1</w:t>
            </w:r>
          </w:p>
        </w:tc>
      </w:tr>
      <w:tr w:rsidR="0027050D">
        <w:tc>
          <w:tcPr>
            <w:tcW w:w="773" w:type="dxa"/>
            <w:vMerge/>
            <w:shd w:val="clear" w:color="auto" w:fill="D9D9D9"/>
            <w:tcMar>
              <w:left w:w="0" w:type="dxa"/>
              <w:right w:w="0" w:type="dxa"/>
            </w:tcMar>
            <w:vAlign w:val="center"/>
          </w:tcPr>
          <w:p w:rsidR="0027050D" w:rsidRDefault="0027050D">
            <w:pPr>
              <w:jc w:val="center"/>
              <w:rPr>
                <w:rFonts w:ascii="PMingLiU" w:hAnsi="PMingLiU"/>
                <w:b/>
              </w:rPr>
            </w:pP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女</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ign w:val="center"/>
          </w:tcPr>
          <w:p w:rsidR="0027050D" w:rsidRDefault="0027050D">
            <w:pPr>
              <w:jc w:val="center"/>
              <w:rPr>
                <w:rFonts w:ascii="PMingLiU" w:hAnsi="PMingLiU"/>
              </w:rPr>
            </w:pPr>
          </w:p>
        </w:tc>
      </w:tr>
      <w:tr w:rsidR="0027050D">
        <w:tc>
          <w:tcPr>
            <w:tcW w:w="773" w:type="dxa"/>
            <w:vMerge w:val="restart"/>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2014</w:t>
            </w: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男</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restart"/>
            <w:vAlign w:val="center"/>
          </w:tcPr>
          <w:p w:rsidR="0027050D" w:rsidRDefault="001A3673">
            <w:pPr>
              <w:jc w:val="center"/>
              <w:rPr>
                <w:rFonts w:ascii="PMingLiU" w:hAnsi="PMingLiU"/>
              </w:rPr>
            </w:pPr>
            <w:r>
              <w:rPr>
                <w:rFonts w:ascii="PMingLiU" w:hAnsi="PMingLiU" w:hint="eastAsia"/>
              </w:rPr>
              <w:t>0</w:t>
            </w:r>
          </w:p>
        </w:tc>
      </w:tr>
      <w:tr w:rsidR="0027050D">
        <w:tc>
          <w:tcPr>
            <w:tcW w:w="773" w:type="dxa"/>
            <w:vMerge/>
            <w:shd w:val="clear" w:color="auto" w:fill="D9D9D9"/>
            <w:tcMar>
              <w:left w:w="0" w:type="dxa"/>
              <w:right w:w="0" w:type="dxa"/>
            </w:tcMar>
            <w:vAlign w:val="center"/>
          </w:tcPr>
          <w:p w:rsidR="0027050D" w:rsidRDefault="0027050D">
            <w:pPr>
              <w:jc w:val="center"/>
              <w:rPr>
                <w:rFonts w:ascii="PMingLiU" w:hAnsi="PMingLiU"/>
                <w:b/>
              </w:rPr>
            </w:pP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女</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ign w:val="center"/>
          </w:tcPr>
          <w:p w:rsidR="0027050D" w:rsidRDefault="0027050D">
            <w:pPr>
              <w:jc w:val="center"/>
              <w:rPr>
                <w:rFonts w:ascii="PMingLiU" w:hAnsi="PMingLiU"/>
              </w:rPr>
            </w:pPr>
          </w:p>
        </w:tc>
      </w:tr>
      <w:tr w:rsidR="0027050D">
        <w:tc>
          <w:tcPr>
            <w:tcW w:w="773" w:type="dxa"/>
            <w:vMerge w:val="restart"/>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2015</w:t>
            </w: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男</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restart"/>
            <w:vAlign w:val="center"/>
          </w:tcPr>
          <w:p w:rsidR="0027050D" w:rsidRDefault="001A3673">
            <w:pPr>
              <w:jc w:val="center"/>
              <w:rPr>
                <w:rFonts w:ascii="PMingLiU" w:hAnsi="PMingLiU"/>
              </w:rPr>
            </w:pPr>
            <w:r>
              <w:rPr>
                <w:rFonts w:ascii="PMingLiU" w:hAnsi="PMingLiU" w:hint="eastAsia"/>
              </w:rPr>
              <w:t>0</w:t>
            </w:r>
          </w:p>
        </w:tc>
      </w:tr>
      <w:tr w:rsidR="0027050D">
        <w:tc>
          <w:tcPr>
            <w:tcW w:w="773" w:type="dxa"/>
            <w:vMerge/>
            <w:shd w:val="clear" w:color="auto" w:fill="D9D9D9"/>
            <w:tcMar>
              <w:left w:w="0" w:type="dxa"/>
              <w:right w:w="0" w:type="dxa"/>
            </w:tcMar>
            <w:vAlign w:val="center"/>
          </w:tcPr>
          <w:p w:rsidR="0027050D" w:rsidRDefault="0027050D">
            <w:pPr>
              <w:jc w:val="center"/>
              <w:rPr>
                <w:rFonts w:ascii="PMingLiU" w:hAnsi="PMingLiU"/>
                <w:b/>
              </w:rPr>
            </w:pPr>
          </w:p>
        </w:tc>
        <w:tc>
          <w:tcPr>
            <w:tcW w:w="457" w:type="dxa"/>
            <w:shd w:val="clear" w:color="auto" w:fill="D9D9D9"/>
            <w:vAlign w:val="center"/>
          </w:tcPr>
          <w:p w:rsidR="0027050D" w:rsidRDefault="001A3673">
            <w:pPr>
              <w:jc w:val="center"/>
              <w:rPr>
                <w:rFonts w:ascii="PMingLiU" w:hAnsi="PMingLiU"/>
                <w:b/>
              </w:rPr>
            </w:pPr>
            <w:r>
              <w:rPr>
                <w:rFonts w:ascii="PMingLiU" w:hAnsi="PMingLiU" w:hint="eastAsia"/>
                <w:b/>
              </w:rPr>
              <w:t>女</w:t>
            </w:r>
          </w:p>
        </w:tc>
        <w:tc>
          <w:tcPr>
            <w:tcW w:w="681"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682" w:type="dxa"/>
            <w:vAlign w:val="center"/>
          </w:tcPr>
          <w:p w:rsidR="0027050D" w:rsidRDefault="001A3673">
            <w:pPr>
              <w:jc w:val="center"/>
              <w:rPr>
                <w:rFonts w:ascii="PMingLiU" w:hAnsi="PMingLiU"/>
              </w:rPr>
            </w:pPr>
            <w:r>
              <w:rPr>
                <w:rFonts w:ascii="PMingLiU" w:hAnsi="PMingLiU" w:hint="eastAsia"/>
              </w:rPr>
              <w:t>0</w:t>
            </w:r>
          </w:p>
        </w:tc>
        <w:tc>
          <w:tcPr>
            <w:tcW w:w="540" w:type="dxa"/>
            <w:vMerge/>
            <w:vAlign w:val="center"/>
          </w:tcPr>
          <w:p w:rsidR="0027050D" w:rsidRDefault="0027050D">
            <w:pPr>
              <w:jc w:val="center"/>
              <w:rPr>
                <w:rFonts w:ascii="PMingLiU" w:hAnsi="PMingLiU"/>
              </w:rPr>
            </w:pPr>
          </w:p>
        </w:tc>
      </w:tr>
      <w:tr w:rsidR="0027050D">
        <w:tc>
          <w:tcPr>
            <w:tcW w:w="1230" w:type="dxa"/>
            <w:gridSpan w:val="2"/>
            <w:shd w:val="clear" w:color="auto" w:fill="D9D9D9"/>
            <w:tcMar>
              <w:left w:w="0" w:type="dxa"/>
              <w:right w:w="0" w:type="dxa"/>
            </w:tcMar>
            <w:vAlign w:val="center"/>
          </w:tcPr>
          <w:p w:rsidR="0027050D" w:rsidRDefault="001A3673">
            <w:pPr>
              <w:jc w:val="center"/>
              <w:rPr>
                <w:rFonts w:ascii="PMingLiU" w:hAnsi="PMingLiU"/>
                <w:b/>
              </w:rPr>
            </w:pPr>
            <w:r>
              <w:rPr>
                <w:rFonts w:ascii="PMingLiU" w:hAnsi="PMingLiU" w:hint="eastAsia"/>
                <w:b/>
              </w:rPr>
              <w:t>總數</w:t>
            </w:r>
          </w:p>
        </w:tc>
        <w:tc>
          <w:tcPr>
            <w:tcW w:w="681" w:type="dxa"/>
            <w:shd w:val="clear" w:color="auto" w:fill="auto"/>
            <w:vAlign w:val="center"/>
          </w:tcPr>
          <w:p w:rsidR="0027050D" w:rsidRDefault="001A3673">
            <w:pPr>
              <w:jc w:val="center"/>
              <w:rPr>
                <w:rFonts w:ascii="PMingLiU" w:hAnsi="PMingLiU"/>
              </w:rPr>
            </w:pPr>
            <w:r>
              <w:rPr>
                <w:rFonts w:ascii="PMingLiU" w:hAnsi="PMingLiU" w:hint="eastAsia"/>
              </w:rPr>
              <w:t>10</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14</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9</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9</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2</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1</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1</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682" w:type="dxa"/>
            <w:shd w:val="clear" w:color="auto" w:fill="auto"/>
            <w:vAlign w:val="center"/>
          </w:tcPr>
          <w:p w:rsidR="0027050D" w:rsidRDefault="001A3673">
            <w:pPr>
              <w:jc w:val="center"/>
              <w:rPr>
                <w:rFonts w:ascii="PMingLiU" w:hAnsi="PMingLiU"/>
              </w:rPr>
            </w:pPr>
            <w:r>
              <w:rPr>
                <w:rFonts w:ascii="PMingLiU" w:hAnsi="PMingLiU" w:hint="eastAsia"/>
              </w:rPr>
              <w:t>0</w:t>
            </w:r>
          </w:p>
        </w:tc>
        <w:tc>
          <w:tcPr>
            <w:tcW w:w="540" w:type="dxa"/>
            <w:shd w:val="clear" w:color="auto" w:fill="auto"/>
            <w:vAlign w:val="center"/>
          </w:tcPr>
          <w:p w:rsidR="0027050D" w:rsidRDefault="001A3673">
            <w:pPr>
              <w:jc w:val="center"/>
              <w:rPr>
                <w:rFonts w:ascii="PMingLiU" w:hAnsi="PMingLiU"/>
              </w:rPr>
            </w:pPr>
            <w:r>
              <w:rPr>
                <w:rFonts w:ascii="PMingLiU" w:hAnsi="PMingLiU" w:hint="eastAsia"/>
              </w:rPr>
              <w:t>46</w:t>
            </w:r>
          </w:p>
        </w:tc>
      </w:tr>
    </w:tbl>
    <w:p w:rsidR="0027050D" w:rsidRDefault="001A3673">
      <w:pPr>
        <w:pStyle w:val="Texto"/>
        <w:numPr>
          <w:ilvl w:val="0"/>
          <w:numId w:val="0"/>
        </w:numPr>
        <w:tabs>
          <w:tab w:val="clear" w:pos="360"/>
        </w:tabs>
        <w:spacing w:before="0" w:beforeAutospacing="0" w:after="0" w:afterAutospacing="0" w:line="360" w:lineRule="exact"/>
        <w:rPr>
          <w:rFonts w:eastAsia="DFKai-SB" w:hAnsi="DFKai-SB"/>
          <w:sz w:val="20"/>
          <w:szCs w:val="20"/>
          <w:lang w:val="en-US" w:eastAsia="zh-TW"/>
        </w:rPr>
      </w:pPr>
      <w:r>
        <w:rPr>
          <w:rFonts w:eastAsia="DFKai-SB" w:hAnsi="DFKai-SB" w:hint="eastAsia"/>
          <w:sz w:val="20"/>
          <w:szCs w:val="20"/>
          <w:lang w:val="en-US" w:eastAsia="zh-TW"/>
        </w:rPr>
        <w:t>來源：少年感化院</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少年感化院設有內部工作指引，訂明執行諸如人身強制、隔離等特別安全措施的規定，確保院生不會受到《公約》所規定的各種不良對待。同時，該院為新入職員工設有相關的職前培訓，亦為在職員工提供定期內部培訓。</w:t>
      </w:r>
    </w:p>
    <w:p w:rsidR="0027050D" w:rsidRDefault="001A3673">
      <w:pPr>
        <w:spacing w:beforeLines="50" w:before="180" w:line="360" w:lineRule="exact"/>
        <w:jc w:val="both"/>
        <w:rPr>
          <w:rFonts w:hAnsi="PMingLiU"/>
          <w:b/>
          <w:spacing w:val="20"/>
        </w:rPr>
      </w:pPr>
      <w:r>
        <w:rPr>
          <w:rFonts w:hAnsi="PMingLiU" w:hint="eastAsia"/>
          <w:b/>
          <w:spacing w:val="20"/>
        </w:rPr>
        <w:t>問題</w:t>
      </w:r>
      <w:r>
        <w:rPr>
          <w:rFonts w:hAnsi="PMingLiU" w:hint="eastAsia"/>
          <w:b/>
          <w:spacing w:val="20"/>
        </w:rPr>
        <w:t>16</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如上述，在監獄的未滿</w:t>
      </w:r>
      <w:r>
        <w:rPr>
          <w:rFonts w:hAnsi="PMingLiU" w:hint="eastAsia"/>
          <w:spacing w:val="20"/>
        </w:rPr>
        <w:t>18</w:t>
      </w:r>
      <w:r>
        <w:rPr>
          <w:rFonts w:hAnsi="PMingLiU" w:hint="eastAsia"/>
          <w:spacing w:val="20"/>
        </w:rPr>
        <w:t>歲在囚人自</w:t>
      </w:r>
      <w:r>
        <w:rPr>
          <w:rFonts w:hAnsi="PMingLiU" w:hint="eastAsia"/>
          <w:spacing w:val="20"/>
        </w:rPr>
        <w:t>2009</w:t>
      </w:r>
      <w:r>
        <w:rPr>
          <w:rFonts w:hAnsi="PMingLiU" w:hint="eastAsia"/>
          <w:spacing w:val="20"/>
        </w:rPr>
        <w:t>年開始不會被科處單獨隔離紀律處分，</w:t>
      </w:r>
      <w:r>
        <w:rPr>
          <w:rFonts w:hAnsi="PMingLiU"/>
          <w:spacing w:val="20"/>
        </w:rPr>
        <w:t>僅</w:t>
      </w:r>
      <w:r>
        <w:rPr>
          <w:rFonts w:hAnsi="PMingLiU" w:hint="eastAsia"/>
          <w:spacing w:val="20"/>
        </w:rPr>
        <w:t>在其</w:t>
      </w:r>
      <w:r>
        <w:rPr>
          <w:rFonts w:hAnsi="PMingLiU"/>
          <w:spacing w:val="20"/>
        </w:rPr>
        <w:t>患有傳染病，且經監獄醫生建議須單獨進行醫療監護</w:t>
      </w:r>
      <w:r>
        <w:rPr>
          <w:rFonts w:hAnsi="PMingLiU" w:hint="eastAsia"/>
          <w:spacing w:val="20"/>
        </w:rPr>
        <w:t>時，獄方才會安排有關</w:t>
      </w:r>
      <w:r>
        <w:rPr>
          <w:rFonts w:hAnsi="PMingLiU"/>
          <w:spacing w:val="20"/>
        </w:rPr>
        <w:t>在囚人</w:t>
      </w:r>
      <w:r>
        <w:rPr>
          <w:rFonts w:hAnsi="PMingLiU" w:hint="eastAsia"/>
          <w:spacing w:val="20"/>
        </w:rPr>
        <w:t>作</w:t>
      </w:r>
      <w:r>
        <w:rPr>
          <w:rFonts w:hAnsi="PMingLiU"/>
          <w:spacing w:val="20"/>
        </w:rPr>
        <w:t>單獨</w:t>
      </w:r>
      <w:r>
        <w:rPr>
          <w:rFonts w:hAnsi="PMingLiU" w:hint="eastAsia"/>
          <w:spacing w:val="20"/>
        </w:rPr>
        <w:t>看管的</w:t>
      </w:r>
      <w:r>
        <w:rPr>
          <w:rFonts w:hAnsi="PMingLiU"/>
          <w:spacing w:val="20"/>
        </w:rPr>
        <w:t>醫療監護。由</w:t>
      </w:r>
      <w:r>
        <w:rPr>
          <w:rFonts w:hAnsi="PMingLiU"/>
          <w:spacing w:val="20"/>
        </w:rPr>
        <w:t>2012</w:t>
      </w:r>
      <w:r>
        <w:rPr>
          <w:rFonts w:hAnsi="PMingLiU"/>
          <w:spacing w:val="20"/>
        </w:rPr>
        <w:t>年至</w:t>
      </w:r>
      <w:r>
        <w:rPr>
          <w:rFonts w:hAnsi="PMingLiU"/>
          <w:spacing w:val="20"/>
        </w:rPr>
        <w:t>2015</w:t>
      </w:r>
      <w:r>
        <w:rPr>
          <w:rFonts w:hAnsi="PMingLiU"/>
          <w:spacing w:val="20"/>
        </w:rPr>
        <w:t>年</w:t>
      </w:r>
      <w:r>
        <w:rPr>
          <w:rFonts w:hAnsi="PMingLiU"/>
          <w:spacing w:val="20"/>
        </w:rPr>
        <w:t>5</w:t>
      </w:r>
      <w:r>
        <w:rPr>
          <w:rFonts w:hAnsi="PMingLiU"/>
          <w:spacing w:val="20"/>
        </w:rPr>
        <w:t>月</w:t>
      </w:r>
      <w:r>
        <w:rPr>
          <w:rFonts w:hAnsi="PMingLiU"/>
          <w:spacing w:val="20"/>
        </w:rPr>
        <w:t>31</w:t>
      </w:r>
      <w:r>
        <w:rPr>
          <w:rFonts w:hAnsi="PMingLiU"/>
          <w:spacing w:val="20"/>
        </w:rPr>
        <w:t>日</w:t>
      </w:r>
      <w:r>
        <w:rPr>
          <w:rFonts w:hAnsi="PMingLiU" w:hint="eastAsia"/>
          <w:spacing w:val="20"/>
        </w:rPr>
        <w:t>期間</w:t>
      </w:r>
      <w:r>
        <w:rPr>
          <w:rFonts w:hAnsi="PMingLiU"/>
          <w:spacing w:val="20"/>
        </w:rPr>
        <w:t>，</w:t>
      </w:r>
      <w:r>
        <w:rPr>
          <w:rFonts w:hAnsi="PMingLiU" w:hint="eastAsia"/>
          <w:spacing w:val="20"/>
        </w:rPr>
        <w:t>並沒有</w:t>
      </w:r>
      <w:r>
        <w:rPr>
          <w:rFonts w:hAnsi="PMingLiU" w:hint="eastAsia"/>
          <w:spacing w:val="20"/>
        </w:rPr>
        <w:t>18</w:t>
      </w:r>
      <w:r>
        <w:rPr>
          <w:rFonts w:hAnsi="PMingLiU" w:hint="eastAsia"/>
          <w:spacing w:val="20"/>
        </w:rPr>
        <w:t>歲或以下的在囚人</w:t>
      </w:r>
      <w:r>
        <w:rPr>
          <w:rFonts w:hAnsi="PMingLiU"/>
          <w:spacing w:val="20"/>
        </w:rPr>
        <w:t>被安排</w:t>
      </w:r>
      <w:r>
        <w:rPr>
          <w:rFonts w:hAnsi="PMingLiU" w:hint="eastAsia"/>
          <w:spacing w:val="20"/>
        </w:rPr>
        <w:t>作</w:t>
      </w:r>
      <w:r>
        <w:rPr>
          <w:rFonts w:hAnsi="PMingLiU"/>
          <w:spacing w:val="20"/>
        </w:rPr>
        <w:t>單獨</w:t>
      </w:r>
      <w:r>
        <w:rPr>
          <w:rFonts w:hAnsi="PMingLiU" w:hint="eastAsia"/>
          <w:spacing w:val="20"/>
        </w:rPr>
        <w:t>看管的</w:t>
      </w:r>
      <w:r>
        <w:rPr>
          <w:rFonts w:hAnsi="PMingLiU"/>
          <w:spacing w:val="20"/>
        </w:rPr>
        <w:t>醫療監護</w:t>
      </w:r>
      <w:r>
        <w:rPr>
          <w:rFonts w:hAnsi="PMingLiU" w:hint="eastAsia"/>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根據第</w:t>
      </w:r>
      <w:r>
        <w:rPr>
          <w:rFonts w:hAnsi="PMingLiU" w:hint="eastAsia"/>
          <w:spacing w:val="20"/>
        </w:rPr>
        <w:t>40/94/M</w:t>
      </w:r>
      <w:r>
        <w:rPr>
          <w:rFonts w:hAnsi="PMingLiU" w:hint="eastAsia"/>
          <w:spacing w:val="20"/>
        </w:rPr>
        <w:t>號法令核准的《剝奪自由處分之執行制度》第</w:t>
      </w:r>
      <w:r>
        <w:rPr>
          <w:rFonts w:hAnsi="PMingLiU" w:hint="eastAsia"/>
          <w:spacing w:val="20"/>
        </w:rPr>
        <w:t>82</w:t>
      </w:r>
      <w:r>
        <w:rPr>
          <w:rFonts w:hAnsi="PMingLiU" w:hint="eastAsia"/>
          <w:spacing w:val="20"/>
        </w:rPr>
        <w:t>條的規定，受到收押於紀律囚室八日以上處分的被囚者，得於獲通知處分後兩日內向法院以書面提出上訴；法官將於</w:t>
      </w:r>
      <w:r>
        <w:rPr>
          <w:rFonts w:hAnsi="PMingLiU" w:hint="eastAsia"/>
          <w:spacing w:val="20"/>
        </w:rPr>
        <w:t>48</w:t>
      </w:r>
      <w:r>
        <w:rPr>
          <w:rFonts w:hAnsi="PMingLiU" w:hint="eastAsia"/>
          <w:spacing w:val="20"/>
        </w:rPr>
        <w:t>小時內聽取囚犯的意見，並可決定單獨對其進行聽證，以便決定得維持、減輕或撤銷有關處分。對於</w:t>
      </w:r>
      <w:r>
        <w:rPr>
          <w:rFonts w:hAnsi="PMingLiU"/>
          <w:spacing w:val="20"/>
        </w:rPr>
        <w:t>12</w:t>
      </w:r>
      <w:r>
        <w:rPr>
          <w:rFonts w:hAnsi="PMingLiU" w:hint="eastAsia"/>
          <w:spacing w:val="20"/>
        </w:rPr>
        <w:t>歲但尚未滿</w:t>
      </w:r>
      <w:r>
        <w:rPr>
          <w:rFonts w:hAnsi="PMingLiU"/>
          <w:spacing w:val="20"/>
        </w:rPr>
        <w:t>16</w:t>
      </w:r>
      <w:r>
        <w:rPr>
          <w:rFonts w:hAnsi="PMingLiU" w:hint="eastAsia"/>
          <w:spacing w:val="20"/>
        </w:rPr>
        <w:t>歲的違法青少年，第</w:t>
      </w:r>
      <w:r>
        <w:rPr>
          <w:rFonts w:hAnsi="PMingLiU"/>
          <w:spacing w:val="20"/>
        </w:rPr>
        <w:t>2/2007</w:t>
      </w:r>
      <w:r>
        <w:rPr>
          <w:rFonts w:hAnsi="PMingLiU" w:hint="eastAsia"/>
          <w:spacing w:val="20"/>
        </w:rPr>
        <w:t>號法律《違法青少年教育監管制度》第</w:t>
      </w:r>
      <w:r>
        <w:rPr>
          <w:rFonts w:hAnsi="PMingLiU" w:hint="eastAsia"/>
          <w:spacing w:val="20"/>
        </w:rPr>
        <w:t>94</w:t>
      </w:r>
      <w:r>
        <w:rPr>
          <w:rFonts w:hAnsi="PMingLiU" w:hint="eastAsia"/>
          <w:spacing w:val="20"/>
        </w:rPr>
        <w:t>條的規定，單獨隔離措施是一項特別安全措施，在任何情況下，不得將該措施當作紀律處分使用，故並不具懲罰性。單獨隔離措施僅當採用其他方法不能避免出現危險狀況，尤其是按青少年的行為或情緒狀況而顯示</w:t>
      </w:r>
      <w:r>
        <w:rPr>
          <w:rFonts w:hAnsi="PMingLiU" w:hint="eastAsia"/>
          <w:spacing w:val="20"/>
        </w:rPr>
        <w:lastRenderedPageBreak/>
        <w:t>其極有可能逃走或作出傷害其本人、他人或毀壞物件的暴力行為，又或院內的秩序或安全出現相當擾亂，且其他特別安全措施不起作用或不適合，且經醫生檢查後發出書面證明青少年可接受隔離時，方可採用。實際上，自上述法律生效至今，少年感化院從未採用此特別安全措施。</w:t>
      </w:r>
    </w:p>
    <w:p w:rsidR="0027050D" w:rsidRDefault="001A3673">
      <w:pPr>
        <w:spacing w:beforeLines="50" w:before="180" w:line="360" w:lineRule="exact"/>
        <w:jc w:val="both"/>
        <w:rPr>
          <w:rFonts w:hAnsi="PMingLiU"/>
          <w:b/>
          <w:spacing w:val="20"/>
        </w:rPr>
      </w:pPr>
      <w:r>
        <w:rPr>
          <w:rFonts w:hAnsi="PMingLiU" w:hint="eastAsia"/>
          <w:b/>
          <w:spacing w:val="20"/>
        </w:rPr>
        <w:t>問題</w:t>
      </w:r>
      <w:r>
        <w:rPr>
          <w:rFonts w:hAnsi="PMingLiU" w:hint="eastAsia"/>
          <w:b/>
          <w:spacing w:val="20"/>
        </w:rPr>
        <w:t>17</w:t>
      </w:r>
      <w:r>
        <w:rPr>
          <w:rFonts w:hAnsi="PMingLiU" w:hint="eastAsia"/>
          <w:b/>
          <w:spacing w:val="20"/>
        </w:rPr>
        <w:t>：</w:t>
      </w:r>
    </w:p>
    <w:p w:rsidR="0027050D" w:rsidRDefault="0027050D">
      <w:pPr>
        <w:pStyle w:val="Paragraphedeliste1"/>
        <w:numPr>
          <w:ilvl w:val="0"/>
          <w:numId w:val="6"/>
        </w:numPr>
        <w:spacing w:line="360" w:lineRule="exact"/>
        <w:ind w:leftChars="0" w:rightChars="2" w:right="5"/>
        <w:jc w:val="both"/>
        <w:rPr>
          <w:color w:val="000000"/>
          <w:spacing w:val="20"/>
        </w:rPr>
      </w:pP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為減低獄警人員在押解過程中，處理突發情況時使用武力或殺傷性武器的機會，以及降低對市民、在囚人及獄警人員造成傷害的可能性，澳門監獄於</w:t>
      </w:r>
      <w:r>
        <w:rPr>
          <w:rFonts w:hAnsi="PMingLiU" w:hint="eastAsia"/>
          <w:spacing w:val="20"/>
        </w:rPr>
        <w:t>2010</w:t>
      </w:r>
      <w:r>
        <w:rPr>
          <w:rFonts w:hAnsi="PMingLiU" w:hint="eastAsia"/>
          <w:spacing w:val="20"/>
        </w:rPr>
        <w:t>年開始採用“電擊鎖”作為保安設備。獄方只會於押解在囚人外出時，才會將電擊鎖配戴於在囚人的腳踝上，作為預防在囚人作出違規行為或逃脫時的保安設備。</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為確保“電擊鎖”在安全的情況下使用，獄方制訂了《電擊鎖使用及操作指引》，使用“電擊鎖”的規格等同使用武器，規定人員在操作“電擊鎖”時，必須嚴格遵守相關守則及指引。此外，亦安排所有獄警人員接受“電擊鎖”的操作培訓，完成培訓後才可操作“電擊鎖”。</w:t>
      </w:r>
      <w:r>
        <w:rPr>
          <w:rFonts w:hAnsi="PMingLiU"/>
          <w:spacing w:val="20"/>
        </w:rPr>
        <w:t>與此同時，</w:t>
      </w:r>
      <w:r>
        <w:rPr>
          <w:rFonts w:hAnsi="PMingLiU" w:hint="eastAsia"/>
          <w:spacing w:val="20"/>
        </w:rPr>
        <w:t>上述</w:t>
      </w:r>
      <w:r>
        <w:rPr>
          <w:rFonts w:hAnsi="PMingLiU"/>
          <w:spacing w:val="20"/>
        </w:rPr>
        <w:t>指引中亦列明</w:t>
      </w:r>
      <w:r>
        <w:rPr>
          <w:rFonts w:hAnsi="PMingLiU" w:hint="eastAsia"/>
          <w:spacing w:val="20"/>
        </w:rPr>
        <w:t>：</w:t>
      </w:r>
      <w:r>
        <w:rPr>
          <w:rFonts w:hAnsi="PMingLiU"/>
          <w:spacing w:val="20"/>
        </w:rPr>
        <w:t>凡屬孕婦、殘障人士、六十歲以上，或經監獄醫生證明為不適合配戴</w:t>
      </w:r>
      <w:r>
        <w:rPr>
          <w:rFonts w:hAnsi="PMingLiU" w:hint="eastAsia"/>
          <w:spacing w:val="20"/>
        </w:rPr>
        <w:t>的</w:t>
      </w:r>
      <w:r>
        <w:rPr>
          <w:rFonts w:hAnsi="PMingLiU"/>
          <w:spacing w:val="20"/>
        </w:rPr>
        <w:t>在囚人，獄方均不會為其配戴</w:t>
      </w:r>
      <w:r>
        <w:rPr>
          <w:rFonts w:hAnsi="PMingLiU" w:hint="eastAsia"/>
          <w:spacing w:val="20"/>
        </w:rPr>
        <w:t>“電擊鎖”</w:t>
      </w:r>
      <w:r>
        <w:rPr>
          <w:rFonts w:hAnsi="PMingLiU"/>
          <w:spacing w:val="20"/>
        </w:rPr>
        <w:t>。</w:t>
      </w:r>
      <w:r>
        <w:rPr>
          <w:rFonts w:hAnsi="PMingLiU"/>
          <w:spacing w:val="20"/>
        </w:rPr>
        <w:t xml:space="preserve"> </w:t>
      </w:r>
      <w:r>
        <w:rPr>
          <w:rFonts w:hAnsi="PMingLiU" w:hint="eastAsia"/>
          <w:spacing w:val="20"/>
        </w:rPr>
        <w:t>“電擊鎖”</w:t>
      </w:r>
      <w:r>
        <w:rPr>
          <w:rFonts w:hAnsi="PMingLiU"/>
          <w:spacing w:val="20"/>
        </w:rPr>
        <w:t>採用至今，並沒有啟動電擊</w:t>
      </w:r>
      <w:r>
        <w:rPr>
          <w:rFonts w:hAnsi="PMingLiU" w:hint="eastAsia"/>
          <w:spacing w:val="20"/>
        </w:rPr>
        <w:t>的</w:t>
      </w:r>
      <w:r>
        <w:rPr>
          <w:rFonts w:hAnsi="PMingLiU"/>
          <w:spacing w:val="20"/>
        </w:rPr>
        <w:t>紀錄。</w:t>
      </w:r>
    </w:p>
    <w:p w:rsidR="0027050D" w:rsidRDefault="001A3673">
      <w:pPr>
        <w:spacing w:beforeLines="50" w:before="180" w:line="360" w:lineRule="exact"/>
        <w:jc w:val="both"/>
        <w:rPr>
          <w:rFonts w:hAnsi="PMingLiU"/>
          <w:b/>
          <w:spacing w:val="20"/>
        </w:rPr>
      </w:pPr>
      <w:r>
        <w:rPr>
          <w:rFonts w:hAnsi="PMingLiU" w:hint="eastAsia"/>
          <w:b/>
          <w:spacing w:val="20"/>
        </w:rPr>
        <w:t>問題</w:t>
      </w:r>
      <w:r>
        <w:rPr>
          <w:rFonts w:hAnsi="PMingLiU" w:hint="eastAsia"/>
          <w:b/>
          <w:spacing w:val="20"/>
        </w:rPr>
        <w:t>18</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澳門特區保安部隊及保安部門紀律監察委員會</w:t>
      </w:r>
      <w:r>
        <w:rPr>
          <w:rFonts w:hAnsi="PMingLiU" w:hint="eastAsia"/>
          <w:spacing w:val="20"/>
        </w:rPr>
        <w:t>(</w:t>
      </w:r>
      <w:r>
        <w:rPr>
          <w:rFonts w:hAnsi="PMingLiU" w:hint="eastAsia"/>
          <w:spacing w:val="20"/>
        </w:rPr>
        <w:t>簡稱</w:t>
      </w:r>
      <w:r>
        <w:rPr>
          <w:rFonts w:hAnsi="PMingLiU" w:hint="eastAsia"/>
          <w:spacing w:val="20"/>
        </w:rPr>
        <w:t xml:space="preserve"> </w:t>
      </w:r>
      <w:r>
        <w:rPr>
          <w:rFonts w:hAnsi="PMingLiU"/>
          <w:spacing w:val="20"/>
        </w:rPr>
        <w:t>“</w:t>
      </w:r>
      <w:r>
        <w:rPr>
          <w:rFonts w:hAnsi="PMingLiU" w:hint="eastAsia"/>
          <w:spacing w:val="20"/>
        </w:rPr>
        <w:t>紀監會</w:t>
      </w:r>
      <w:r>
        <w:rPr>
          <w:rFonts w:hAnsi="PMingLiU"/>
          <w:spacing w:val="20"/>
        </w:rPr>
        <w:t>”</w:t>
      </w:r>
      <w:r>
        <w:rPr>
          <w:rFonts w:hAnsi="PMingLiU" w:hint="eastAsia"/>
          <w:spacing w:val="20"/>
        </w:rPr>
        <w:t>)</w:t>
      </w:r>
      <w:r>
        <w:rPr>
          <w:rFonts w:hAnsi="PMingLiU" w:hint="eastAsia"/>
          <w:spacing w:val="20"/>
        </w:rPr>
        <w:t>於</w:t>
      </w:r>
      <w:r>
        <w:rPr>
          <w:rFonts w:hAnsi="PMingLiU" w:hint="eastAsia"/>
          <w:spacing w:val="20"/>
        </w:rPr>
        <w:t>2005</w:t>
      </w:r>
      <w:r>
        <w:rPr>
          <w:rFonts w:hAnsi="PMingLiU" w:hint="eastAsia"/>
          <w:spacing w:val="20"/>
        </w:rPr>
        <w:t>年設立。紀監會的其中一個職責為針對保安施政領域內部門及部隊人員的投訴發表意見，尤其針對人員的品德、合法性原則的違反、損害人權的行為以及涉嫌運作上出現不當情事或缺陷等方面。紀監會由七名成員組成，透過行政長官批示委任，並委任其中一人擔任主席。現時紀監會主席為立法會議員（同時為資深律師），其他成員包括立法會議員、律師等。</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倘發現保安部隊或保安部門人員存在違紀、違法問題，除了可向違紀人員所屬部門作出投訴外，亦可直接向紀監會投訴，投訴渠道包括親臨、郵寄、傳真、電郵等方式。保安部隊及保安部門在收到投訴後最多五日內，應將其影印本送交紀監會，並就投訴而作出的決定包括紀律處分或其他所採取的措施亦應在五日內送交紀監會。無論是直接向紀監會作出的投訴，還是由有關部隊或部門主動</w:t>
      </w:r>
      <w:r>
        <w:rPr>
          <w:rFonts w:hAnsi="PMingLiU" w:hint="eastAsia"/>
          <w:spacing w:val="20"/>
        </w:rPr>
        <w:lastRenderedPageBreak/>
        <w:t>交予紀監會的投訴，紀監會將對有關投訴進行簡易調查或確認後，若紀監會認為須譴責有關人員的行為或須糾正有關程序，將發出建議，並透過保安司司長將建議向有關部門轉達。</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關於在</w:t>
      </w:r>
      <w:r>
        <w:rPr>
          <w:rFonts w:hAnsi="PMingLiU" w:hint="eastAsia"/>
          <w:spacing w:val="20"/>
        </w:rPr>
        <w:t>2006</w:t>
      </w:r>
      <w:r>
        <w:rPr>
          <w:rFonts w:hAnsi="PMingLiU" w:hint="eastAsia"/>
          <w:spacing w:val="20"/>
        </w:rPr>
        <w:t>年至</w:t>
      </w:r>
      <w:r>
        <w:rPr>
          <w:rFonts w:hAnsi="PMingLiU" w:hint="eastAsia"/>
          <w:spacing w:val="20"/>
        </w:rPr>
        <w:t>2011</w:t>
      </w:r>
      <w:r>
        <w:rPr>
          <w:rFonts w:hAnsi="PMingLiU" w:hint="eastAsia"/>
          <w:spacing w:val="20"/>
        </w:rPr>
        <w:t>年期間針對保安部隊及保安部門人員涉及傷害身體完整性的暴力行為的</w:t>
      </w:r>
      <w:r>
        <w:rPr>
          <w:rFonts w:hAnsi="PMingLiU" w:hint="eastAsia"/>
          <w:spacing w:val="20"/>
        </w:rPr>
        <w:t>87</w:t>
      </w:r>
      <w:r>
        <w:rPr>
          <w:rFonts w:hAnsi="PMingLiU" w:hint="eastAsia"/>
          <w:spacing w:val="20"/>
        </w:rPr>
        <w:t>宗案件，經調查，發現大部份案件證據不足，僅</w:t>
      </w:r>
      <w:r>
        <w:rPr>
          <w:rFonts w:hAnsi="PMingLiU" w:hint="eastAsia"/>
          <w:spacing w:val="20"/>
        </w:rPr>
        <w:t>3</w:t>
      </w:r>
      <w:r>
        <w:rPr>
          <w:rFonts w:hAnsi="PMingLiU" w:hint="eastAsia"/>
          <w:spacing w:val="20"/>
        </w:rPr>
        <w:t>宗提起內部紀律程序，涉及</w:t>
      </w:r>
      <w:r>
        <w:rPr>
          <w:rFonts w:hAnsi="PMingLiU" w:hint="eastAsia"/>
          <w:spacing w:val="20"/>
        </w:rPr>
        <w:t>5</w:t>
      </w:r>
      <w:r>
        <w:rPr>
          <w:rFonts w:hAnsi="PMingLiU" w:hint="eastAsia"/>
          <w:spacing w:val="20"/>
        </w:rPr>
        <w:t>名警務人員被科處罰款。沒有任何受害人向上述涉及的</w:t>
      </w:r>
      <w:r>
        <w:rPr>
          <w:rFonts w:hAnsi="PMingLiU" w:hint="eastAsia"/>
          <w:spacing w:val="20"/>
        </w:rPr>
        <w:t>172</w:t>
      </w:r>
      <w:r>
        <w:rPr>
          <w:rFonts w:hAnsi="PMingLiU" w:hint="eastAsia"/>
          <w:spacing w:val="20"/>
        </w:rPr>
        <w:t>名警務人員提出金錢或其他形式的賠償要求。</w:t>
      </w:r>
    </w:p>
    <w:p w:rsidR="0027050D" w:rsidRDefault="001A3673">
      <w:pPr>
        <w:spacing w:beforeLines="50" w:before="180" w:after="100" w:afterAutospacing="1" w:line="360" w:lineRule="exact"/>
        <w:jc w:val="both"/>
        <w:rPr>
          <w:rFonts w:hAnsi="PMingLiU"/>
          <w:b/>
          <w:spacing w:val="20"/>
        </w:rPr>
      </w:pPr>
      <w:r>
        <w:rPr>
          <w:rFonts w:hAnsi="PMingLiU" w:hint="eastAsia"/>
          <w:b/>
          <w:spacing w:val="20"/>
        </w:rPr>
        <w:t>問題</w:t>
      </w:r>
      <w:r>
        <w:rPr>
          <w:rFonts w:hAnsi="PMingLiU" w:hint="eastAsia"/>
          <w:b/>
          <w:spacing w:val="20"/>
        </w:rPr>
        <w:t>19</w:t>
      </w:r>
      <w:r>
        <w:rPr>
          <w:rFonts w:hAnsi="PMingLiU" w:hint="eastAsia"/>
          <w:b/>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在</w:t>
      </w:r>
      <w:r>
        <w:rPr>
          <w:rFonts w:hAnsi="PMingLiU" w:hint="eastAsia"/>
          <w:spacing w:val="20"/>
        </w:rPr>
        <w:t>2013</w:t>
      </w:r>
      <w:r>
        <w:rPr>
          <w:rFonts w:hAnsi="PMingLiU" w:hint="eastAsia"/>
          <w:spacing w:val="20"/>
        </w:rPr>
        <w:t>年至</w:t>
      </w:r>
      <w:r>
        <w:rPr>
          <w:rFonts w:hAnsi="PMingLiU" w:hint="eastAsia"/>
          <w:spacing w:val="20"/>
        </w:rPr>
        <w:t>2014</w:t>
      </w:r>
      <w:r>
        <w:rPr>
          <w:rFonts w:hAnsi="PMingLiU" w:hint="eastAsia"/>
          <w:spacing w:val="20"/>
        </w:rPr>
        <w:t>年期間，警方接獲有關投訴警務人員在警區內（監控中）涉及暴力對待的案件有</w:t>
      </w:r>
      <w:r>
        <w:rPr>
          <w:rFonts w:hAnsi="PMingLiU" w:hint="eastAsia"/>
          <w:spacing w:val="20"/>
        </w:rPr>
        <w:t>11</w:t>
      </w:r>
      <w:r>
        <w:rPr>
          <w:rFonts w:hAnsi="PMingLiU" w:hint="eastAsia"/>
          <w:spacing w:val="20"/>
        </w:rPr>
        <w:t>宗，經調查後，</w:t>
      </w:r>
      <w:r>
        <w:rPr>
          <w:rFonts w:hAnsi="PMingLiU" w:hint="eastAsia"/>
          <w:spacing w:val="20"/>
        </w:rPr>
        <w:t>9</w:t>
      </w:r>
      <w:r>
        <w:rPr>
          <w:rFonts w:hAnsi="PMingLiU" w:hint="eastAsia"/>
          <w:spacing w:val="20"/>
        </w:rPr>
        <w:t>宗證據不足，</w:t>
      </w:r>
      <w:r>
        <w:rPr>
          <w:rFonts w:hAnsi="PMingLiU" w:hint="eastAsia"/>
          <w:spacing w:val="20"/>
        </w:rPr>
        <w:t>2</w:t>
      </w:r>
      <w:r>
        <w:rPr>
          <w:rFonts w:hAnsi="PMingLiU" w:hint="eastAsia"/>
          <w:spacing w:val="20"/>
        </w:rPr>
        <w:t>宗待決。而在警區外（非監控中）涉及暴力對待的投訴則有</w:t>
      </w:r>
      <w:r>
        <w:rPr>
          <w:rFonts w:hAnsi="PMingLiU" w:hint="eastAsia"/>
          <w:spacing w:val="20"/>
        </w:rPr>
        <w:t>13</w:t>
      </w:r>
      <w:r>
        <w:rPr>
          <w:rFonts w:hAnsi="PMingLiU" w:hint="eastAsia"/>
          <w:spacing w:val="20"/>
        </w:rPr>
        <w:t>宗，經調查後，</w:t>
      </w:r>
      <w:r>
        <w:rPr>
          <w:rFonts w:hAnsi="PMingLiU" w:hint="eastAsia"/>
          <w:spacing w:val="20"/>
        </w:rPr>
        <w:t>9</w:t>
      </w:r>
      <w:r>
        <w:rPr>
          <w:rFonts w:hAnsi="PMingLiU" w:hint="eastAsia"/>
          <w:spacing w:val="20"/>
        </w:rPr>
        <w:t>宗證據不足，</w:t>
      </w:r>
      <w:r>
        <w:rPr>
          <w:rFonts w:hAnsi="PMingLiU" w:hint="eastAsia"/>
          <w:spacing w:val="20"/>
        </w:rPr>
        <w:t>1</w:t>
      </w:r>
      <w:r>
        <w:rPr>
          <w:rFonts w:hAnsi="PMingLiU" w:hint="eastAsia"/>
          <w:spacing w:val="20"/>
        </w:rPr>
        <w:t>宗虛構，</w:t>
      </w:r>
      <w:r>
        <w:rPr>
          <w:rFonts w:hAnsi="PMingLiU" w:hint="eastAsia"/>
          <w:spacing w:val="20"/>
        </w:rPr>
        <w:t>1</w:t>
      </w:r>
      <w:r>
        <w:rPr>
          <w:rFonts w:hAnsi="PMingLiU" w:hint="eastAsia"/>
          <w:spacing w:val="20"/>
        </w:rPr>
        <w:t>宗被證實，</w:t>
      </w:r>
      <w:r>
        <w:rPr>
          <w:rFonts w:hAnsi="PMingLiU" w:hint="eastAsia"/>
          <w:spacing w:val="20"/>
        </w:rPr>
        <w:t>2</w:t>
      </w:r>
      <w:r>
        <w:rPr>
          <w:rFonts w:hAnsi="PMingLiU" w:hint="eastAsia"/>
          <w:spacing w:val="20"/>
        </w:rPr>
        <w:t>宗待決。對被證實的投訴案件，警方對該投訴案件的警務人員提起內部紀律程序及送交檢察院開展刑事程序。</w:t>
      </w:r>
    </w:p>
    <w:p w:rsidR="0027050D" w:rsidRDefault="0027050D">
      <w:pPr>
        <w:spacing w:beforeLines="50" w:before="180" w:after="100" w:afterAutospacing="1" w:line="360" w:lineRule="exact"/>
        <w:ind w:left="142"/>
        <w:jc w:val="both"/>
        <w:rPr>
          <w:rFonts w:hAnsi="PMingLiU"/>
          <w:spacing w:val="20"/>
        </w:rPr>
      </w:pPr>
    </w:p>
    <w:p w:rsidR="0027050D" w:rsidRDefault="001A3673">
      <w:pPr>
        <w:spacing w:beforeLines="50" w:before="180" w:line="360" w:lineRule="exact"/>
        <w:jc w:val="both"/>
        <w:rPr>
          <w:b/>
          <w:bCs/>
          <w:spacing w:val="20"/>
          <w:kern w:val="0"/>
        </w:rPr>
      </w:pPr>
      <w:r>
        <w:rPr>
          <w:rFonts w:ascii="PMingLiU" w:hAnsi="PMingLiU" w:hint="eastAsia"/>
          <w:b/>
          <w:bCs/>
          <w:spacing w:val="20"/>
        </w:rPr>
        <w:t>問題</w:t>
      </w:r>
      <w:r>
        <w:rPr>
          <w:b/>
          <w:bCs/>
          <w:spacing w:val="20"/>
        </w:rPr>
        <w:t>20</w:t>
      </w:r>
      <w:r>
        <w:rPr>
          <w:rFonts w:ascii="PMingLiU" w:hAnsi="PMingLiU" w:hint="eastAsia"/>
          <w:b/>
          <w:bCs/>
          <w:spacing w:val="20"/>
        </w:rPr>
        <w:t>：</w:t>
      </w:r>
    </w:p>
    <w:p w:rsidR="0027050D" w:rsidRDefault="001A3673">
      <w:pPr>
        <w:numPr>
          <w:ilvl w:val="0"/>
          <w:numId w:val="4"/>
        </w:numPr>
        <w:spacing w:beforeLines="50" w:before="180" w:after="100" w:afterAutospacing="1" w:line="360" w:lineRule="exact"/>
        <w:jc w:val="both"/>
        <w:rPr>
          <w:rFonts w:hAnsi="PMingLiU"/>
          <w:spacing w:val="20"/>
        </w:rPr>
      </w:pPr>
      <w:r>
        <w:rPr>
          <w:rFonts w:hAnsi="PMingLiU" w:hint="eastAsia"/>
          <w:spacing w:val="20"/>
        </w:rPr>
        <w:t>根據法院的資料，</w:t>
      </w:r>
      <w:r>
        <w:rPr>
          <w:rFonts w:hAnsi="PMingLiU"/>
          <w:spacing w:val="20"/>
        </w:rPr>
        <w:t>2008</w:t>
      </w:r>
      <w:r>
        <w:rPr>
          <w:rFonts w:hAnsi="PMingLiU" w:hint="eastAsia"/>
          <w:spacing w:val="20"/>
        </w:rPr>
        <w:t>年至</w:t>
      </w:r>
      <w:r>
        <w:rPr>
          <w:rFonts w:hAnsi="PMingLiU"/>
          <w:spacing w:val="20"/>
        </w:rPr>
        <w:t>2014</w:t>
      </w:r>
      <w:r>
        <w:rPr>
          <w:rFonts w:hAnsi="PMingLiU" w:hint="eastAsia"/>
          <w:spacing w:val="20"/>
        </w:rPr>
        <w:t>年期間，並沒有關於酷刑犯罪的判決個案，故沒有關於酷刑受害人獲得賠償的個案資料。關於酷刑受害人獲得賠償的權利，基本上與首次報告（</w:t>
      </w:r>
      <w:r>
        <w:rPr>
          <w:rFonts w:hAnsi="PMingLiU"/>
          <w:spacing w:val="20"/>
        </w:rPr>
        <w:t>CAT/C/MAC/4</w:t>
      </w:r>
      <w:r>
        <w:rPr>
          <w:rFonts w:hAnsi="PMingLiU" w:hint="eastAsia"/>
          <w:spacing w:val="20"/>
        </w:rPr>
        <w:t>）第</w:t>
      </w:r>
      <w:r>
        <w:rPr>
          <w:rFonts w:hAnsi="PMingLiU" w:hint="eastAsia"/>
          <w:spacing w:val="20"/>
        </w:rPr>
        <w:t>190</w:t>
      </w:r>
      <w:r>
        <w:rPr>
          <w:rFonts w:hAnsi="PMingLiU" w:hint="eastAsia"/>
          <w:spacing w:val="20"/>
        </w:rPr>
        <w:t>段至</w:t>
      </w:r>
      <w:r>
        <w:rPr>
          <w:rFonts w:hAnsi="PMingLiU" w:hint="eastAsia"/>
          <w:spacing w:val="20"/>
        </w:rPr>
        <w:t>204</w:t>
      </w:r>
      <w:r>
        <w:rPr>
          <w:rFonts w:hAnsi="PMingLiU" w:hint="eastAsia"/>
          <w:spacing w:val="20"/>
        </w:rPr>
        <w:t>段（英文版為</w:t>
      </w:r>
      <w:r>
        <w:rPr>
          <w:rFonts w:hAnsi="PMingLiU" w:hint="eastAsia"/>
          <w:spacing w:val="20"/>
        </w:rPr>
        <w:t>196</w:t>
      </w:r>
      <w:r>
        <w:rPr>
          <w:rFonts w:hAnsi="PMingLiU" w:hint="eastAsia"/>
          <w:spacing w:val="20"/>
        </w:rPr>
        <w:t>段至</w:t>
      </w:r>
      <w:r>
        <w:rPr>
          <w:rFonts w:hAnsi="PMingLiU" w:hint="eastAsia"/>
          <w:spacing w:val="20"/>
        </w:rPr>
        <w:t>210</w:t>
      </w:r>
      <w:r>
        <w:rPr>
          <w:rFonts w:hAnsi="PMingLiU" w:hint="eastAsia"/>
          <w:spacing w:val="20"/>
        </w:rPr>
        <w:t>段）所述相同。</w:t>
      </w:r>
    </w:p>
    <w:p w:rsidR="0027050D" w:rsidRDefault="001A3673">
      <w:pPr>
        <w:spacing w:beforeLines="50" w:before="180" w:line="360" w:lineRule="exact"/>
        <w:jc w:val="both"/>
        <w:rPr>
          <w:b/>
          <w:bCs/>
          <w:spacing w:val="20"/>
        </w:rPr>
      </w:pPr>
      <w:r>
        <w:rPr>
          <w:rFonts w:ascii="PMingLiU" w:hAnsi="PMingLiU" w:hint="eastAsia"/>
          <w:b/>
          <w:bCs/>
          <w:spacing w:val="20"/>
        </w:rPr>
        <w:t>問題</w:t>
      </w:r>
      <w:r>
        <w:rPr>
          <w:b/>
          <w:bCs/>
          <w:spacing w:val="20"/>
        </w:rPr>
        <w:t>21</w:t>
      </w:r>
      <w:r>
        <w:rPr>
          <w:rFonts w:ascii="PMingLiU" w:hAnsi="PMingLiU" w:hint="eastAsia"/>
          <w:b/>
          <w:bCs/>
          <w:spacing w:val="20"/>
        </w:rPr>
        <w:t>：</w:t>
      </w:r>
    </w:p>
    <w:p w:rsidR="0027050D" w:rsidRDefault="001A3673">
      <w:pPr>
        <w:numPr>
          <w:ilvl w:val="0"/>
          <w:numId w:val="4"/>
        </w:numPr>
        <w:spacing w:beforeLines="50" w:before="180" w:after="100" w:afterAutospacing="1" w:line="360" w:lineRule="exact"/>
        <w:ind w:rightChars="2" w:right="5"/>
        <w:jc w:val="both"/>
        <w:rPr>
          <w:color w:val="000000"/>
          <w:spacing w:val="20"/>
        </w:rPr>
      </w:pPr>
      <w:r>
        <w:rPr>
          <w:rFonts w:hint="eastAsia"/>
          <w:color w:val="000000"/>
          <w:spacing w:val="20"/>
        </w:rPr>
        <w:t>《刑法典》第</w:t>
      </w:r>
      <w:r>
        <w:rPr>
          <w:rFonts w:hint="eastAsia"/>
          <w:color w:val="000000"/>
          <w:spacing w:val="20"/>
        </w:rPr>
        <w:t>146</w:t>
      </w:r>
      <w:r>
        <w:rPr>
          <w:rFonts w:hint="eastAsia"/>
          <w:color w:val="000000"/>
          <w:spacing w:val="20"/>
        </w:rPr>
        <w:t>條明確禁止對兒童實施一切形式的體罰和懲罰，相關法律規範以及特區政府為防止對兒童作出體罰行為而作出的各種措施，可參考特區政府就兒童權利委員會在</w:t>
      </w:r>
      <w:r>
        <w:rPr>
          <w:rFonts w:hint="eastAsia"/>
          <w:color w:val="000000"/>
          <w:spacing w:val="20"/>
        </w:rPr>
        <w:t>2013</w:t>
      </w:r>
      <w:r>
        <w:rPr>
          <w:rFonts w:hint="eastAsia"/>
          <w:color w:val="000000"/>
          <w:spacing w:val="20"/>
        </w:rPr>
        <w:t>年</w:t>
      </w:r>
      <w:r>
        <w:rPr>
          <w:rFonts w:hint="eastAsia"/>
          <w:color w:val="000000"/>
          <w:spacing w:val="20"/>
        </w:rPr>
        <w:t>2</w:t>
      </w:r>
      <w:r>
        <w:rPr>
          <w:rFonts w:hint="eastAsia"/>
          <w:color w:val="000000"/>
          <w:spacing w:val="20"/>
        </w:rPr>
        <w:t>月</w:t>
      </w:r>
      <w:r>
        <w:rPr>
          <w:rFonts w:hint="eastAsia"/>
          <w:color w:val="000000"/>
          <w:spacing w:val="20"/>
        </w:rPr>
        <w:t>7</w:t>
      </w:r>
      <w:r>
        <w:rPr>
          <w:rFonts w:hint="eastAsia"/>
          <w:color w:val="000000"/>
          <w:spacing w:val="20"/>
        </w:rPr>
        <w:t>日提出的問題清單的回覆第</w:t>
      </w:r>
      <w:r>
        <w:rPr>
          <w:rFonts w:hint="eastAsia"/>
          <w:color w:val="000000"/>
          <w:spacing w:val="20"/>
        </w:rPr>
        <w:t>11</w:t>
      </w:r>
      <w:r>
        <w:rPr>
          <w:rFonts w:hint="eastAsia"/>
          <w:color w:val="000000"/>
          <w:spacing w:val="20"/>
        </w:rPr>
        <w:t>段至</w:t>
      </w:r>
      <w:r>
        <w:rPr>
          <w:rFonts w:hint="eastAsia"/>
          <w:color w:val="000000"/>
          <w:spacing w:val="20"/>
        </w:rPr>
        <w:t>16</w:t>
      </w:r>
      <w:r>
        <w:rPr>
          <w:rFonts w:hint="eastAsia"/>
          <w:color w:val="000000"/>
          <w:spacing w:val="20"/>
        </w:rPr>
        <w:t>段</w:t>
      </w:r>
      <w:r>
        <w:rPr>
          <w:rFonts w:ascii="PMingLiU" w:hAnsi="PMingLiU" w:hint="eastAsia"/>
          <w:color w:val="000000"/>
          <w:spacing w:val="20"/>
        </w:rPr>
        <w:t>（</w:t>
      </w:r>
      <w:r>
        <w:rPr>
          <w:color w:val="000000"/>
          <w:spacing w:val="20"/>
        </w:rPr>
        <w:t>CRC/C/CHN-MAC/Q/2/Add.1</w:t>
      </w:r>
      <w:r>
        <w:rPr>
          <w:rFonts w:ascii="PMingLiU" w:hAnsi="PMingLiU" w:hint="eastAsia"/>
          <w:color w:val="000000"/>
          <w:spacing w:val="20"/>
        </w:rPr>
        <w:t>）。</w:t>
      </w:r>
    </w:p>
    <w:p w:rsidR="0027050D" w:rsidRDefault="001A3673">
      <w:pPr>
        <w:spacing w:beforeLines="50" w:before="180" w:line="360" w:lineRule="exact"/>
        <w:jc w:val="both"/>
        <w:rPr>
          <w:b/>
          <w:bCs/>
          <w:spacing w:val="20"/>
        </w:rPr>
      </w:pPr>
      <w:r>
        <w:rPr>
          <w:rFonts w:ascii="PMingLiU" w:hAnsi="PMingLiU" w:hint="eastAsia"/>
          <w:b/>
          <w:bCs/>
          <w:spacing w:val="20"/>
        </w:rPr>
        <w:t>問題</w:t>
      </w:r>
      <w:r>
        <w:rPr>
          <w:b/>
          <w:bCs/>
          <w:spacing w:val="20"/>
        </w:rPr>
        <w:t>22</w:t>
      </w:r>
      <w:r>
        <w:rPr>
          <w:rFonts w:ascii="PMingLiU" w:hAnsi="PMingLiU" w:hint="eastAsia"/>
          <w:b/>
          <w:bCs/>
          <w:spacing w:val="20"/>
        </w:rPr>
        <w:t>：</w:t>
      </w:r>
    </w:p>
    <w:p w:rsidR="0027050D" w:rsidRDefault="001A3673">
      <w:pPr>
        <w:numPr>
          <w:ilvl w:val="0"/>
          <w:numId w:val="4"/>
        </w:numPr>
        <w:spacing w:beforeLines="50" w:before="180" w:after="100" w:afterAutospacing="1" w:line="360" w:lineRule="exact"/>
        <w:ind w:rightChars="2" w:right="5"/>
        <w:jc w:val="both"/>
        <w:rPr>
          <w:color w:val="000000"/>
          <w:spacing w:val="20"/>
        </w:rPr>
      </w:pPr>
      <w:r>
        <w:rPr>
          <w:rFonts w:hint="eastAsia"/>
          <w:color w:val="000000"/>
          <w:spacing w:val="20"/>
        </w:rPr>
        <w:t>獄方一直與廉政公署保持緊密聯繫，倘發現任何懷疑違法情況，會即時通報廉政公署或相關警察部門作跟進，並對涉嫌受賄的人員提起內部調查程序。此外，</w:t>
      </w:r>
      <w:r>
        <w:rPr>
          <w:rFonts w:ascii="PMingLiU" w:hAnsi="PMingLiU" w:hint="eastAsia"/>
          <w:color w:val="000000"/>
          <w:spacing w:val="20"/>
        </w:rPr>
        <w:t>澳門監獄採取了一系列的措施，以加強內部的管理及廉潔教育宣傳工作，提升部門的廉政管理及人員的廉</w:t>
      </w:r>
      <w:r>
        <w:rPr>
          <w:rFonts w:ascii="PMingLiU" w:hAnsi="PMingLiU" w:hint="eastAsia"/>
          <w:color w:val="000000"/>
          <w:spacing w:val="20"/>
        </w:rPr>
        <w:lastRenderedPageBreak/>
        <w:t xml:space="preserve">潔操守，有關詳情如下： </w:t>
      </w:r>
    </w:p>
    <w:p w:rsidR="0027050D" w:rsidRDefault="001A3673">
      <w:pPr>
        <w:numPr>
          <w:ilvl w:val="0"/>
          <w:numId w:val="7"/>
        </w:numPr>
        <w:spacing w:beforeLines="50" w:before="180" w:line="360" w:lineRule="exact"/>
        <w:rPr>
          <w:rFonts w:hAnsi="PMingLiU"/>
          <w:spacing w:val="20"/>
        </w:rPr>
      </w:pPr>
      <w:r>
        <w:rPr>
          <w:rFonts w:hAnsi="PMingLiU"/>
          <w:spacing w:val="20"/>
        </w:rPr>
        <w:t>2006</w:t>
      </w:r>
      <w:r>
        <w:rPr>
          <w:rFonts w:hAnsi="PMingLiU" w:hint="eastAsia"/>
          <w:spacing w:val="20"/>
        </w:rPr>
        <w:t>年建立工作人員兼任及審批依據的資料庫，明確人員兼任的申報情況及審批依據。</w:t>
      </w:r>
    </w:p>
    <w:p w:rsidR="0027050D" w:rsidRDefault="001A3673">
      <w:pPr>
        <w:numPr>
          <w:ilvl w:val="0"/>
          <w:numId w:val="7"/>
        </w:numPr>
        <w:spacing w:beforeLines="50" w:before="180" w:line="360" w:lineRule="exact"/>
        <w:jc w:val="both"/>
        <w:rPr>
          <w:rFonts w:hAnsi="PMingLiU"/>
          <w:spacing w:val="20"/>
        </w:rPr>
      </w:pPr>
      <w:r>
        <w:rPr>
          <w:rFonts w:hAnsi="PMingLiU" w:hint="eastAsia"/>
          <w:spacing w:val="20"/>
        </w:rPr>
        <w:t>分別於</w:t>
      </w:r>
      <w:r>
        <w:rPr>
          <w:rFonts w:hAnsi="PMingLiU"/>
          <w:spacing w:val="20"/>
        </w:rPr>
        <w:t>2007</w:t>
      </w:r>
      <w:r>
        <w:rPr>
          <w:rFonts w:hAnsi="PMingLiU" w:hint="eastAsia"/>
          <w:spacing w:val="20"/>
        </w:rPr>
        <w:t>年及</w:t>
      </w:r>
      <w:r>
        <w:rPr>
          <w:rFonts w:hAnsi="PMingLiU"/>
          <w:spacing w:val="20"/>
        </w:rPr>
        <w:t>2010</w:t>
      </w:r>
      <w:r>
        <w:rPr>
          <w:rFonts w:hAnsi="PMingLiU" w:hint="eastAsia"/>
          <w:spacing w:val="20"/>
        </w:rPr>
        <w:t>年與澳門廉政公署簽訂廉潔管理計劃合作議定書，共同制定廉潔管理計劃。</w:t>
      </w:r>
    </w:p>
    <w:p w:rsidR="0027050D" w:rsidRDefault="001A3673">
      <w:pPr>
        <w:numPr>
          <w:ilvl w:val="0"/>
          <w:numId w:val="7"/>
        </w:numPr>
        <w:spacing w:beforeLines="50" w:before="180" w:line="360" w:lineRule="exact"/>
        <w:jc w:val="both"/>
        <w:rPr>
          <w:rFonts w:hAnsi="PMingLiU"/>
          <w:spacing w:val="20"/>
        </w:rPr>
      </w:pPr>
      <w:r>
        <w:rPr>
          <w:rFonts w:hAnsi="PMingLiU"/>
          <w:spacing w:val="20"/>
        </w:rPr>
        <w:t>2007</w:t>
      </w:r>
      <w:r>
        <w:rPr>
          <w:rFonts w:hAnsi="PMingLiU" w:hint="eastAsia"/>
          <w:spacing w:val="20"/>
        </w:rPr>
        <w:t>年製訂《公務採購程序指引》，並於</w:t>
      </w:r>
      <w:r>
        <w:rPr>
          <w:rFonts w:hAnsi="PMingLiU"/>
          <w:spacing w:val="20"/>
        </w:rPr>
        <w:t>2013</w:t>
      </w:r>
      <w:r>
        <w:rPr>
          <w:rFonts w:hAnsi="PMingLiU" w:hint="eastAsia"/>
          <w:spacing w:val="20"/>
        </w:rPr>
        <w:t>年作出修訂，使工作人員可更清晰公務採購的程序及相關法律法規，以能更有效及系統地進行公務採購工作，以達致善用公共資源的目的。</w:t>
      </w:r>
    </w:p>
    <w:p w:rsidR="0027050D" w:rsidRDefault="001A3673">
      <w:pPr>
        <w:numPr>
          <w:ilvl w:val="0"/>
          <w:numId w:val="7"/>
        </w:numPr>
        <w:spacing w:beforeLines="50" w:before="180" w:line="360" w:lineRule="exact"/>
        <w:jc w:val="both"/>
        <w:rPr>
          <w:rFonts w:hAnsi="PMingLiU"/>
          <w:spacing w:val="20"/>
        </w:rPr>
      </w:pPr>
      <w:r>
        <w:rPr>
          <w:rFonts w:hAnsi="PMingLiU" w:hint="eastAsia"/>
          <w:spacing w:val="20"/>
        </w:rPr>
        <w:t>於</w:t>
      </w:r>
      <w:r>
        <w:rPr>
          <w:rFonts w:hAnsi="PMingLiU"/>
          <w:spacing w:val="20"/>
        </w:rPr>
        <w:t>2009</w:t>
      </w:r>
      <w:r>
        <w:rPr>
          <w:rFonts w:hAnsi="PMingLiU" w:hint="eastAsia"/>
          <w:spacing w:val="20"/>
        </w:rPr>
        <w:t>年編製了《澳門監獄廉潔守則》，內容以澳門監獄不同範疇實務上的情況來編寫實務例子，讓工作人員可借鑒。</w:t>
      </w:r>
    </w:p>
    <w:p w:rsidR="0027050D" w:rsidRDefault="001A3673">
      <w:pPr>
        <w:numPr>
          <w:ilvl w:val="0"/>
          <w:numId w:val="7"/>
        </w:numPr>
        <w:spacing w:beforeLines="50" w:before="180" w:line="360" w:lineRule="exact"/>
        <w:jc w:val="both"/>
        <w:rPr>
          <w:rFonts w:hAnsi="PMingLiU"/>
          <w:spacing w:val="20"/>
        </w:rPr>
      </w:pPr>
      <w:r>
        <w:rPr>
          <w:rFonts w:hAnsi="PMingLiU"/>
          <w:spacing w:val="20"/>
        </w:rPr>
        <w:t>2010</w:t>
      </w:r>
      <w:r>
        <w:rPr>
          <w:rFonts w:hAnsi="PMingLiU" w:hint="eastAsia"/>
          <w:spacing w:val="20"/>
        </w:rPr>
        <w:t>年推出了“因公職身份收受紀念品</w:t>
      </w:r>
      <w:r>
        <w:rPr>
          <w:rFonts w:hAnsi="PMingLiU"/>
          <w:spacing w:val="20"/>
        </w:rPr>
        <w:t>/</w:t>
      </w:r>
      <w:r>
        <w:rPr>
          <w:rFonts w:hAnsi="PMingLiU" w:hint="eastAsia"/>
          <w:spacing w:val="20"/>
        </w:rPr>
        <w:t>禮物報告書及流程”，使工作人員可更明瞭及更易於處理因公職身份收受利益時的申報及處理程序。</w:t>
      </w:r>
    </w:p>
    <w:p w:rsidR="0027050D" w:rsidRDefault="001A3673">
      <w:pPr>
        <w:numPr>
          <w:ilvl w:val="0"/>
          <w:numId w:val="7"/>
        </w:numPr>
        <w:spacing w:beforeLines="50" w:before="180" w:line="360" w:lineRule="exact"/>
        <w:jc w:val="both"/>
        <w:rPr>
          <w:rFonts w:hAnsi="PMingLiU"/>
          <w:spacing w:val="20"/>
        </w:rPr>
      </w:pPr>
      <w:r>
        <w:rPr>
          <w:rFonts w:hAnsi="PMingLiU"/>
          <w:spacing w:val="20"/>
        </w:rPr>
        <w:t>2010</w:t>
      </w:r>
      <w:r>
        <w:rPr>
          <w:rFonts w:hAnsi="PMingLiU" w:hint="eastAsia"/>
          <w:spacing w:val="20"/>
        </w:rPr>
        <w:t>年將開考中的迴避制度之執行工作程序化，以提升監督成效。</w:t>
      </w:r>
    </w:p>
    <w:p w:rsidR="0027050D" w:rsidRDefault="001A3673">
      <w:pPr>
        <w:numPr>
          <w:ilvl w:val="0"/>
          <w:numId w:val="7"/>
        </w:numPr>
        <w:spacing w:beforeLines="50" w:before="180" w:line="360" w:lineRule="exact"/>
        <w:jc w:val="both"/>
        <w:rPr>
          <w:rFonts w:hAnsi="PMingLiU"/>
          <w:spacing w:val="20"/>
        </w:rPr>
      </w:pPr>
      <w:r>
        <w:rPr>
          <w:rFonts w:hAnsi="PMingLiU" w:hint="eastAsia"/>
          <w:spacing w:val="20"/>
        </w:rPr>
        <w:t>獄方為全體工作人員開辦廉政教育培訓，課程分別有入職、在職以及晉升的廉政教育培訓課程。自</w:t>
      </w:r>
      <w:r>
        <w:rPr>
          <w:rFonts w:hAnsi="PMingLiU"/>
          <w:spacing w:val="20"/>
        </w:rPr>
        <w:t>2012</w:t>
      </w:r>
      <w:r>
        <w:rPr>
          <w:rFonts w:hAnsi="PMingLiU" w:hint="eastAsia"/>
          <w:spacing w:val="20"/>
        </w:rPr>
        <w:t>年至</w:t>
      </w:r>
      <w:r>
        <w:rPr>
          <w:rFonts w:hAnsi="PMingLiU"/>
          <w:spacing w:val="20"/>
        </w:rPr>
        <w:t>2015</w:t>
      </w:r>
      <w:r>
        <w:rPr>
          <w:rFonts w:hAnsi="PMingLiU" w:hint="eastAsia"/>
          <w:spacing w:val="20"/>
        </w:rPr>
        <w:t>年</w:t>
      </w:r>
      <w:r>
        <w:rPr>
          <w:rFonts w:hAnsi="PMingLiU"/>
          <w:spacing w:val="20"/>
        </w:rPr>
        <w:t>5</w:t>
      </w:r>
      <w:r>
        <w:rPr>
          <w:rFonts w:hAnsi="PMingLiU" w:hint="eastAsia"/>
          <w:spacing w:val="20"/>
        </w:rPr>
        <w:t>月</w:t>
      </w:r>
      <w:r>
        <w:rPr>
          <w:rFonts w:hAnsi="PMingLiU"/>
          <w:spacing w:val="20"/>
        </w:rPr>
        <w:t>31</w:t>
      </w:r>
      <w:r>
        <w:rPr>
          <w:rFonts w:hAnsi="PMingLiU" w:hint="eastAsia"/>
          <w:spacing w:val="20"/>
        </w:rPr>
        <w:t>日期間，共開辦了</w:t>
      </w:r>
      <w:r>
        <w:rPr>
          <w:rFonts w:hAnsi="PMingLiU"/>
          <w:spacing w:val="20"/>
        </w:rPr>
        <w:t>8</w:t>
      </w:r>
      <w:r>
        <w:rPr>
          <w:rFonts w:hAnsi="PMingLiU" w:hint="eastAsia"/>
          <w:spacing w:val="20"/>
        </w:rPr>
        <w:t>班有關廉潔專題的培訓，參與人次共</w:t>
      </w:r>
      <w:r>
        <w:rPr>
          <w:rFonts w:hAnsi="PMingLiU"/>
          <w:spacing w:val="20"/>
        </w:rPr>
        <w:t>294</w:t>
      </w:r>
      <w:r>
        <w:rPr>
          <w:rFonts w:hAnsi="PMingLiU" w:hint="eastAsia"/>
          <w:spacing w:val="20"/>
        </w:rPr>
        <w:t>人次；此外，亦安排了</w:t>
      </w:r>
      <w:r>
        <w:rPr>
          <w:rFonts w:hAnsi="PMingLiU"/>
          <w:spacing w:val="20"/>
        </w:rPr>
        <w:t>116</w:t>
      </w:r>
      <w:r>
        <w:rPr>
          <w:rFonts w:hAnsi="PMingLiU" w:hint="eastAsia"/>
          <w:spacing w:val="20"/>
        </w:rPr>
        <w:t>人次參與外間機構舉辦並涉及廉潔課題的培訓。</w:t>
      </w:r>
    </w:p>
    <w:p w:rsidR="0027050D" w:rsidRDefault="001A3673">
      <w:pPr>
        <w:numPr>
          <w:ilvl w:val="0"/>
          <w:numId w:val="7"/>
        </w:numPr>
        <w:spacing w:beforeLines="50" w:before="180" w:line="360" w:lineRule="exact"/>
        <w:rPr>
          <w:rFonts w:hAnsi="PMingLiU"/>
          <w:spacing w:val="20"/>
        </w:rPr>
      </w:pPr>
      <w:r>
        <w:rPr>
          <w:rFonts w:hAnsi="PMingLiU" w:hint="eastAsia"/>
          <w:spacing w:val="20"/>
        </w:rPr>
        <w:t>因應實際情況及需要，重新檢視及修訂《澳門監獄廉潔守則》的內容。</w:t>
      </w:r>
    </w:p>
    <w:p w:rsidR="0027050D" w:rsidRDefault="001A3673">
      <w:pPr>
        <w:spacing w:beforeLines="50" w:before="180" w:line="360" w:lineRule="exact"/>
        <w:jc w:val="both"/>
        <w:rPr>
          <w:b/>
          <w:bCs/>
          <w:spacing w:val="20"/>
          <w:kern w:val="0"/>
        </w:rPr>
      </w:pPr>
      <w:r>
        <w:rPr>
          <w:rFonts w:ascii="PMingLiU" w:hAnsi="PMingLiU" w:hint="eastAsia"/>
          <w:b/>
          <w:bCs/>
          <w:spacing w:val="20"/>
        </w:rPr>
        <w:t>問題</w:t>
      </w:r>
      <w:r>
        <w:rPr>
          <w:b/>
          <w:bCs/>
          <w:spacing w:val="20"/>
        </w:rPr>
        <w:t>23</w:t>
      </w:r>
      <w:r>
        <w:rPr>
          <w:rFonts w:ascii="PMingLiU" w:hAnsi="PMingLiU" w:hint="eastAsia"/>
          <w:b/>
          <w:bCs/>
          <w:spacing w:val="20"/>
        </w:rPr>
        <w:t>：</w:t>
      </w:r>
    </w:p>
    <w:p w:rsidR="0027050D" w:rsidRDefault="001A3673">
      <w:pPr>
        <w:numPr>
          <w:ilvl w:val="0"/>
          <w:numId w:val="4"/>
        </w:numPr>
        <w:spacing w:beforeLines="50" w:before="180" w:after="100" w:afterAutospacing="1" w:line="360" w:lineRule="exact"/>
        <w:ind w:rightChars="2" w:right="5"/>
        <w:jc w:val="both"/>
        <w:rPr>
          <w:color w:val="000000"/>
          <w:spacing w:val="20"/>
        </w:rPr>
      </w:pPr>
      <w:r>
        <w:rPr>
          <w:rFonts w:hint="eastAsia"/>
          <w:color w:val="000000"/>
          <w:spacing w:val="20"/>
        </w:rPr>
        <w:t>在</w:t>
      </w:r>
      <w:r>
        <w:rPr>
          <w:color w:val="000000"/>
          <w:spacing w:val="20"/>
        </w:rPr>
        <w:t>2012</w:t>
      </w:r>
      <w:r>
        <w:rPr>
          <w:rFonts w:hint="eastAsia"/>
          <w:color w:val="000000"/>
          <w:spacing w:val="20"/>
        </w:rPr>
        <w:t>年至</w:t>
      </w:r>
      <w:r>
        <w:rPr>
          <w:color w:val="000000"/>
          <w:spacing w:val="20"/>
        </w:rPr>
        <w:t>2015</w:t>
      </w:r>
      <w:r>
        <w:rPr>
          <w:rFonts w:hint="eastAsia"/>
          <w:color w:val="000000"/>
          <w:spacing w:val="20"/>
        </w:rPr>
        <w:t>年</w:t>
      </w:r>
      <w:r>
        <w:rPr>
          <w:color w:val="000000"/>
          <w:spacing w:val="20"/>
        </w:rPr>
        <w:t>5</w:t>
      </w:r>
      <w:r>
        <w:rPr>
          <w:rFonts w:hint="eastAsia"/>
          <w:color w:val="000000"/>
          <w:spacing w:val="20"/>
        </w:rPr>
        <w:t>月</w:t>
      </w:r>
      <w:r>
        <w:rPr>
          <w:color w:val="000000"/>
          <w:spacing w:val="20"/>
        </w:rPr>
        <w:t>31</w:t>
      </w:r>
      <w:r>
        <w:rPr>
          <w:rFonts w:hint="eastAsia"/>
          <w:color w:val="000000"/>
          <w:spacing w:val="20"/>
        </w:rPr>
        <w:t>日，澳門監獄在保障在囚人健康上所投放的資源如下：</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初級衛生護理服務，倘有需要，監獄會轉介在囚人至仁伯爵綜合醫院各專科接受治療和醫療跟進，重病者會被安排留院（羈留病區）接受治療；</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新入獄在囚人體檢，主要包括安排</w:t>
      </w:r>
      <w:r>
        <w:rPr>
          <w:rFonts w:hAnsi="PMingLiU"/>
          <w:spacing w:val="20"/>
        </w:rPr>
        <w:t>X</w:t>
      </w:r>
      <w:r>
        <w:rPr>
          <w:rFonts w:hAnsi="PMingLiU" w:hint="eastAsia"/>
          <w:spacing w:val="20"/>
        </w:rPr>
        <w:t>光照片及抽血化驗，以確定每名新入獄在囚人是否有傳染病；</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lastRenderedPageBreak/>
        <w:t>安排在囚人接種疾病預防疫苗，如接種季節性流感疫苗、破傷風疫苗，以及乙型肝炎等疫苗；</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向女在囚人提供婦科子宮頸塗片檢查，每名女在囚人每年可自願申請此項檢查服務；</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向有濫用藥物習慣的在囚人提供自願性戒毒復康服務，協助他們戒除濫藥的習慣；</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為入獄前已在社會工作局參與美沙酮維持治療的在囚人提供戒毒治療；</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為在囚人舉辦健康講座，如與結核病防治中心合辦在囚人肺結核病講座</w:t>
      </w:r>
      <w:r>
        <w:rPr>
          <w:rFonts w:hAnsi="PMingLiU"/>
          <w:spacing w:val="20"/>
        </w:rPr>
        <w:t>“</w:t>
      </w:r>
      <w:r>
        <w:rPr>
          <w:rFonts w:hAnsi="PMingLiU" w:hint="eastAsia"/>
          <w:spacing w:val="20"/>
        </w:rPr>
        <w:t>認知結核病講座</w:t>
      </w:r>
      <w:r>
        <w:rPr>
          <w:rFonts w:hAnsi="PMingLiU"/>
          <w:spacing w:val="20"/>
        </w:rPr>
        <w:t>”</w:t>
      </w:r>
      <w:r>
        <w:rPr>
          <w:rFonts w:hAnsi="PMingLiU" w:hint="eastAsia"/>
          <w:spacing w:val="20"/>
        </w:rPr>
        <w:t>、定期播放宣傳片</w:t>
      </w:r>
      <w:r>
        <w:rPr>
          <w:rFonts w:hAnsi="PMingLiU"/>
          <w:spacing w:val="20"/>
        </w:rPr>
        <w:t xml:space="preserve"> </w:t>
      </w:r>
      <w:r>
        <w:rPr>
          <w:rFonts w:hAnsi="PMingLiU"/>
          <w:spacing w:val="20"/>
        </w:rPr>
        <w:t>“</w:t>
      </w:r>
      <w:r>
        <w:rPr>
          <w:rFonts w:hAnsi="PMingLiU" w:hint="eastAsia"/>
          <w:spacing w:val="20"/>
        </w:rPr>
        <w:t>預防流感電視播放</w:t>
      </w:r>
      <w:r>
        <w:rPr>
          <w:rFonts w:hAnsi="PMingLiU"/>
          <w:spacing w:val="20"/>
        </w:rPr>
        <w:t>”</w:t>
      </w:r>
      <w:r>
        <w:rPr>
          <w:rFonts w:hAnsi="PMingLiU" w:hint="eastAsia"/>
          <w:spacing w:val="20"/>
        </w:rPr>
        <w:t>及</w:t>
      </w:r>
      <w:r>
        <w:rPr>
          <w:rFonts w:hAnsi="PMingLiU"/>
          <w:spacing w:val="20"/>
        </w:rPr>
        <w:t>“</w:t>
      </w:r>
      <w:r>
        <w:rPr>
          <w:rFonts w:hAnsi="PMingLiU" w:hint="eastAsia"/>
          <w:spacing w:val="20"/>
        </w:rPr>
        <w:t>認知愛滋病電視播放</w:t>
      </w:r>
      <w:r>
        <w:rPr>
          <w:rFonts w:hAnsi="PMingLiU"/>
          <w:spacing w:val="20"/>
        </w:rPr>
        <w:t>”</w:t>
      </w:r>
      <w:r>
        <w:rPr>
          <w:rFonts w:hAnsi="PMingLiU" w:hint="eastAsia"/>
          <w:spacing w:val="20"/>
        </w:rPr>
        <w:t>等；</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澳門監獄備有緊急救護車，以備有需要時護送危急病患在囚人到醫院救治；</w:t>
      </w:r>
    </w:p>
    <w:p w:rsidR="0027050D" w:rsidRDefault="001A3673">
      <w:pPr>
        <w:numPr>
          <w:ilvl w:val="0"/>
          <w:numId w:val="8"/>
        </w:numPr>
        <w:spacing w:beforeLines="50" w:before="180" w:line="360" w:lineRule="exact"/>
        <w:jc w:val="both"/>
        <w:rPr>
          <w:rFonts w:hAnsi="PMingLiU"/>
          <w:spacing w:val="20"/>
        </w:rPr>
      </w:pPr>
      <w:r>
        <w:rPr>
          <w:rFonts w:hAnsi="PMingLiU" w:hint="eastAsia"/>
          <w:spacing w:val="20"/>
        </w:rPr>
        <w:t>澳門監獄設有無障礙設施及專用囚倉，以協助肢體殘障及行動不便之在囚人適應獄中生活。</w:t>
      </w:r>
    </w:p>
    <w:sectPr w:rsidR="0027050D">
      <w:footerReference w:type="even" r:id="rId10"/>
      <w:footerReference w:type="default" r:id="rId11"/>
      <w:pgSz w:w="11906" w:h="16838"/>
      <w:pgMar w:top="1440" w:right="1814" w:bottom="1440" w:left="184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CB4" w:rsidRDefault="001A3673">
      <w:pPr>
        <w:spacing w:after="0" w:line="240" w:lineRule="auto"/>
      </w:pPr>
      <w:r>
        <w:separator/>
      </w:r>
    </w:p>
  </w:endnote>
  <w:endnote w:type="continuationSeparator" w:id="0">
    <w:p w:rsidR="00E25CB4" w:rsidRDefault="001A3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DFKai-SB">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0D" w:rsidRDefault="001A36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7050D" w:rsidRDefault="002705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50D" w:rsidRDefault="001A36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194B">
      <w:rPr>
        <w:rStyle w:val="PageNumber"/>
        <w:noProof/>
      </w:rPr>
      <w:t>1</w:t>
    </w:r>
    <w:r>
      <w:rPr>
        <w:rStyle w:val="PageNumber"/>
      </w:rPr>
      <w:fldChar w:fldCharType="end"/>
    </w:r>
  </w:p>
  <w:p w:rsidR="0027050D" w:rsidRDefault="002705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CB4" w:rsidRDefault="001A3673">
      <w:pPr>
        <w:spacing w:after="0" w:line="240" w:lineRule="auto"/>
      </w:pPr>
      <w:r>
        <w:separator/>
      </w:r>
    </w:p>
  </w:footnote>
  <w:footnote w:type="continuationSeparator" w:id="0">
    <w:p w:rsidR="00E25CB4" w:rsidRDefault="001A36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77D1A"/>
    <w:multiLevelType w:val="multilevel"/>
    <w:tmpl w:val="15D77D1A"/>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7BD3795"/>
    <w:multiLevelType w:val="singleLevel"/>
    <w:tmpl w:val="27BD3795"/>
    <w:lvl w:ilvl="0" w:tentative="1">
      <w:start w:val="1"/>
      <w:numFmt w:val="decimal"/>
      <w:pStyle w:val="Texto"/>
      <w:lvlText w:val="%1."/>
      <w:lvlJc w:val="left"/>
      <w:pPr>
        <w:tabs>
          <w:tab w:val="left" w:pos="360"/>
        </w:tabs>
      </w:pPr>
      <w:rPr>
        <w:rFonts w:cs="Times New Roman"/>
        <w:b/>
        <w:color w:val="auto"/>
      </w:rPr>
    </w:lvl>
  </w:abstractNum>
  <w:abstractNum w:abstractNumId="2">
    <w:nsid w:val="2A44322D"/>
    <w:multiLevelType w:val="multilevel"/>
    <w:tmpl w:val="2A44322D"/>
    <w:lvl w:ilvl="0">
      <w:start w:val="1"/>
      <w:numFmt w:val="lowerLetter"/>
      <w:lvlText w:val="(%1)"/>
      <w:lvlJc w:val="left"/>
      <w:pPr>
        <w:ind w:left="360" w:hanging="360"/>
      </w:pPr>
      <w:rPr>
        <w:rFonts w:hint="default"/>
        <w:b/>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3">
    <w:nsid w:val="2C656C88"/>
    <w:multiLevelType w:val="multilevel"/>
    <w:tmpl w:val="2C656C88"/>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503B2068"/>
    <w:multiLevelType w:val="multilevel"/>
    <w:tmpl w:val="503B2068"/>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706644C5"/>
    <w:multiLevelType w:val="multilevel"/>
    <w:tmpl w:val="706644C5"/>
    <w:lvl w:ilvl="0">
      <w:start w:val="1"/>
      <w:numFmt w:val="decimal"/>
      <w:lvlText w:val="%1."/>
      <w:lvlJc w:val="left"/>
      <w:pPr>
        <w:tabs>
          <w:tab w:val="left" w:pos="709"/>
        </w:tabs>
        <w:ind w:left="142" w:firstLine="0"/>
      </w:pPr>
      <w:rPr>
        <w:rFonts w:hint="default"/>
        <w:b w:val="0"/>
      </w:rPr>
    </w:lvl>
    <w:lvl w:ilvl="1" w:tentative="1">
      <w:start w:val="1"/>
      <w:numFmt w:val="decimal"/>
      <w:lvlText w:val="(%2)"/>
      <w:lvlJc w:val="left"/>
      <w:pPr>
        <w:ind w:left="982" w:hanging="360"/>
      </w:pPr>
      <w:rPr>
        <w:rFonts w:hint="default"/>
      </w:rPr>
    </w:lvl>
    <w:lvl w:ilvl="2" w:tentative="1">
      <w:start w:val="1"/>
      <w:numFmt w:val="lowerRoman"/>
      <w:lvlText w:val="%3."/>
      <w:lvlJc w:val="right"/>
      <w:pPr>
        <w:tabs>
          <w:tab w:val="left" w:pos="1582"/>
        </w:tabs>
        <w:ind w:left="1582" w:hanging="480"/>
      </w:pPr>
    </w:lvl>
    <w:lvl w:ilvl="3" w:tentative="1">
      <w:start w:val="1"/>
      <w:numFmt w:val="decimal"/>
      <w:lvlText w:val="%4."/>
      <w:lvlJc w:val="left"/>
      <w:pPr>
        <w:tabs>
          <w:tab w:val="left" w:pos="2062"/>
        </w:tabs>
        <w:ind w:left="2062" w:hanging="480"/>
      </w:pPr>
    </w:lvl>
    <w:lvl w:ilvl="4" w:tentative="1">
      <w:start w:val="1"/>
      <w:numFmt w:val="ideographTraditional"/>
      <w:lvlText w:val="%5、"/>
      <w:lvlJc w:val="left"/>
      <w:pPr>
        <w:tabs>
          <w:tab w:val="left" w:pos="2542"/>
        </w:tabs>
        <w:ind w:left="2542" w:hanging="480"/>
      </w:pPr>
    </w:lvl>
    <w:lvl w:ilvl="5" w:tentative="1">
      <w:start w:val="1"/>
      <w:numFmt w:val="lowerRoman"/>
      <w:lvlText w:val="%6."/>
      <w:lvlJc w:val="right"/>
      <w:pPr>
        <w:tabs>
          <w:tab w:val="left" w:pos="3022"/>
        </w:tabs>
        <w:ind w:left="3022" w:hanging="480"/>
      </w:pPr>
    </w:lvl>
    <w:lvl w:ilvl="6" w:tentative="1">
      <w:start w:val="1"/>
      <w:numFmt w:val="decimal"/>
      <w:lvlText w:val="%7."/>
      <w:lvlJc w:val="left"/>
      <w:pPr>
        <w:tabs>
          <w:tab w:val="left" w:pos="3502"/>
        </w:tabs>
        <w:ind w:left="3502" w:hanging="480"/>
      </w:pPr>
    </w:lvl>
    <w:lvl w:ilvl="7" w:tentative="1">
      <w:start w:val="1"/>
      <w:numFmt w:val="ideographTraditional"/>
      <w:lvlText w:val="%8、"/>
      <w:lvlJc w:val="left"/>
      <w:pPr>
        <w:tabs>
          <w:tab w:val="left" w:pos="3982"/>
        </w:tabs>
        <w:ind w:left="3982" w:hanging="480"/>
      </w:pPr>
    </w:lvl>
    <w:lvl w:ilvl="8" w:tentative="1">
      <w:start w:val="1"/>
      <w:numFmt w:val="lowerRoman"/>
      <w:lvlText w:val="%9."/>
      <w:lvlJc w:val="right"/>
      <w:pPr>
        <w:tabs>
          <w:tab w:val="left" w:pos="4462"/>
        </w:tabs>
        <w:ind w:left="4462" w:hanging="480"/>
      </w:pPr>
    </w:lvl>
  </w:abstractNum>
  <w:abstractNum w:abstractNumId="6">
    <w:nsid w:val="71470E83"/>
    <w:multiLevelType w:val="multilevel"/>
    <w:tmpl w:val="71470E83"/>
    <w:lvl w:ilvl="0" w:tentative="1">
      <w:start w:val="1"/>
      <w:numFmt w:val="decimal"/>
      <w:pStyle w:val="relata"/>
      <w:lvlText w:val="%1."/>
      <w:lvlJc w:val="left"/>
      <w:pPr>
        <w:tabs>
          <w:tab w:val="left" w:pos="0"/>
        </w:tabs>
      </w:pPr>
      <w:rPr>
        <w:rFonts w:ascii="Times New Roman" w:hAnsi="Times New Roman" w:cs="Times New Roman" w:hint="default"/>
        <w:sz w:val="24"/>
        <w:szCs w:val="24"/>
      </w:rPr>
    </w:lvl>
    <w:lvl w:ilvl="1" w:tentative="1">
      <w:start w:val="1"/>
      <w:numFmt w:val="decimal"/>
      <w:lvlText w:val="%2."/>
      <w:lvlJc w:val="left"/>
      <w:pPr>
        <w:tabs>
          <w:tab w:val="left" w:pos="1514"/>
        </w:tabs>
        <w:ind w:left="720"/>
      </w:pPr>
      <w:rPr>
        <w:rFonts w:cs="Times New Roman" w:hint="default"/>
        <w:b w:val="0"/>
        <w:i w:val="0"/>
        <w:color w:val="auto"/>
        <w:sz w:val="24"/>
        <w:szCs w:val="24"/>
      </w:rPr>
    </w:lvl>
    <w:lvl w:ilvl="2" w:tentative="1">
      <w:start w:val="1"/>
      <w:numFmt w:val="lowerRoman"/>
      <w:lvlText w:val="%3."/>
      <w:lvlJc w:val="right"/>
      <w:pPr>
        <w:tabs>
          <w:tab w:val="left" w:pos="1800"/>
        </w:tabs>
        <w:ind w:left="1800" w:hanging="180"/>
      </w:pPr>
      <w:rPr>
        <w:rFonts w:cs="Times New Roman"/>
      </w:rPr>
    </w:lvl>
    <w:lvl w:ilvl="3" w:tentative="1">
      <w:start w:val="1"/>
      <w:numFmt w:val="decimal"/>
      <w:lvlText w:val="%4."/>
      <w:lvlJc w:val="left"/>
      <w:pPr>
        <w:tabs>
          <w:tab w:val="left" w:pos="2520"/>
        </w:tabs>
        <w:ind w:left="2520" w:hanging="360"/>
      </w:pPr>
      <w:rPr>
        <w:rFonts w:cs="Times New Roman"/>
      </w:rPr>
    </w:lvl>
    <w:lvl w:ilvl="4" w:tentative="1">
      <w:start w:val="1"/>
      <w:numFmt w:val="lowerLetter"/>
      <w:lvlText w:val="%5."/>
      <w:lvlJc w:val="left"/>
      <w:pPr>
        <w:tabs>
          <w:tab w:val="left" w:pos="3240"/>
        </w:tabs>
        <w:ind w:left="3240" w:hanging="360"/>
      </w:pPr>
      <w:rPr>
        <w:rFonts w:cs="Times New Roman"/>
      </w:rPr>
    </w:lvl>
    <w:lvl w:ilvl="5" w:tentative="1">
      <w:start w:val="1"/>
      <w:numFmt w:val="lowerRoman"/>
      <w:lvlText w:val="%6."/>
      <w:lvlJc w:val="right"/>
      <w:pPr>
        <w:tabs>
          <w:tab w:val="left" w:pos="3960"/>
        </w:tabs>
        <w:ind w:left="3960" w:hanging="180"/>
      </w:pPr>
      <w:rPr>
        <w:rFonts w:cs="Times New Roman"/>
      </w:rPr>
    </w:lvl>
    <w:lvl w:ilvl="6" w:tentative="1">
      <w:start w:val="1"/>
      <w:numFmt w:val="decimal"/>
      <w:lvlText w:val="%7."/>
      <w:lvlJc w:val="left"/>
      <w:pPr>
        <w:tabs>
          <w:tab w:val="left" w:pos="4680"/>
        </w:tabs>
        <w:ind w:left="4680" w:hanging="360"/>
      </w:pPr>
      <w:rPr>
        <w:rFonts w:cs="Times New Roman"/>
      </w:rPr>
    </w:lvl>
    <w:lvl w:ilvl="7" w:tentative="1">
      <w:start w:val="1"/>
      <w:numFmt w:val="lowerLetter"/>
      <w:lvlText w:val="%8."/>
      <w:lvlJc w:val="left"/>
      <w:pPr>
        <w:tabs>
          <w:tab w:val="left" w:pos="5400"/>
        </w:tabs>
        <w:ind w:left="5400" w:hanging="360"/>
      </w:pPr>
      <w:rPr>
        <w:rFonts w:cs="Times New Roman"/>
      </w:rPr>
    </w:lvl>
    <w:lvl w:ilvl="8" w:tentative="1">
      <w:start w:val="1"/>
      <w:numFmt w:val="lowerRoman"/>
      <w:lvlText w:val="%9."/>
      <w:lvlJc w:val="right"/>
      <w:pPr>
        <w:tabs>
          <w:tab w:val="left" w:pos="6120"/>
        </w:tabs>
        <w:ind w:left="6120" w:hanging="180"/>
      </w:pPr>
      <w:rPr>
        <w:rFonts w:cs="Times New Roman"/>
      </w:rPr>
    </w:lvl>
  </w:abstractNum>
  <w:abstractNum w:abstractNumId="7">
    <w:nsid w:val="7CF349BD"/>
    <w:multiLevelType w:val="singleLevel"/>
    <w:tmpl w:val="7CF349BD"/>
    <w:lvl w:ilvl="0" w:tentative="1">
      <w:start w:val="1"/>
      <w:numFmt w:val="lowerRoman"/>
      <w:pStyle w:val="Rom1"/>
      <w:lvlText w:val="(%1)"/>
      <w:lvlJc w:val="right"/>
      <w:pPr>
        <w:tabs>
          <w:tab w:val="left" w:pos="1440"/>
        </w:tabs>
        <w:ind w:left="1440" w:hanging="589"/>
      </w:pPr>
      <w:rPr>
        <w:rFonts w:cs="Times New Roman" w:hint="default"/>
      </w:rPr>
    </w:lvl>
  </w:abstractNum>
  <w:num w:numId="1">
    <w:abstractNumId w:val="1"/>
  </w:num>
  <w:num w:numId="2">
    <w:abstractNumId w:val="6"/>
  </w:num>
  <w:num w:numId="3">
    <w:abstractNumId w:val="7"/>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hyphenationZone w:val="425"/>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A6D"/>
    <w:rsid w:val="00001344"/>
    <w:rsid w:val="00001CAF"/>
    <w:rsid w:val="00002B63"/>
    <w:rsid w:val="00003175"/>
    <w:rsid w:val="0000392D"/>
    <w:rsid w:val="00005628"/>
    <w:rsid w:val="00006A06"/>
    <w:rsid w:val="00006EC3"/>
    <w:rsid w:val="000070B6"/>
    <w:rsid w:val="0001203F"/>
    <w:rsid w:val="000158ED"/>
    <w:rsid w:val="00021061"/>
    <w:rsid w:val="00022462"/>
    <w:rsid w:val="0002394E"/>
    <w:rsid w:val="0003206B"/>
    <w:rsid w:val="00035BC9"/>
    <w:rsid w:val="00036750"/>
    <w:rsid w:val="00037CD8"/>
    <w:rsid w:val="00041BAC"/>
    <w:rsid w:val="00045CC0"/>
    <w:rsid w:val="000463F5"/>
    <w:rsid w:val="00050595"/>
    <w:rsid w:val="000518E1"/>
    <w:rsid w:val="000605CF"/>
    <w:rsid w:val="00062B14"/>
    <w:rsid w:val="0006559D"/>
    <w:rsid w:val="00066722"/>
    <w:rsid w:val="0007059F"/>
    <w:rsid w:val="00070983"/>
    <w:rsid w:val="00077697"/>
    <w:rsid w:val="00081371"/>
    <w:rsid w:val="00081621"/>
    <w:rsid w:val="000913C8"/>
    <w:rsid w:val="00093EC3"/>
    <w:rsid w:val="000A25ED"/>
    <w:rsid w:val="000A594B"/>
    <w:rsid w:val="000A7AF6"/>
    <w:rsid w:val="000A7CF0"/>
    <w:rsid w:val="000B4FA1"/>
    <w:rsid w:val="000C4BF6"/>
    <w:rsid w:val="000C68AD"/>
    <w:rsid w:val="000E5EB4"/>
    <w:rsid w:val="000E792A"/>
    <w:rsid w:val="000E7E18"/>
    <w:rsid w:val="000F0BF4"/>
    <w:rsid w:val="000F2B1B"/>
    <w:rsid w:val="000F3B0B"/>
    <w:rsid w:val="000F6B04"/>
    <w:rsid w:val="00101B57"/>
    <w:rsid w:val="001028C2"/>
    <w:rsid w:val="00104A70"/>
    <w:rsid w:val="00111C7A"/>
    <w:rsid w:val="00113B90"/>
    <w:rsid w:val="001156AE"/>
    <w:rsid w:val="00123F0E"/>
    <w:rsid w:val="001247B7"/>
    <w:rsid w:val="00125246"/>
    <w:rsid w:val="00125F69"/>
    <w:rsid w:val="001270F3"/>
    <w:rsid w:val="001271B6"/>
    <w:rsid w:val="00130611"/>
    <w:rsid w:val="00132282"/>
    <w:rsid w:val="00133233"/>
    <w:rsid w:val="001341D4"/>
    <w:rsid w:val="00135E18"/>
    <w:rsid w:val="001413E0"/>
    <w:rsid w:val="00142C80"/>
    <w:rsid w:val="00152CA4"/>
    <w:rsid w:val="00153247"/>
    <w:rsid w:val="00154406"/>
    <w:rsid w:val="00161C09"/>
    <w:rsid w:val="001666A2"/>
    <w:rsid w:val="00166A1E"/>
    <w:rsid w:val="00167D3D"/>
    <w:rsid w:val="00170B51"/>
    <w:rsid w:val="0017463E"/>
    <w:rsid w:val="00177CC2"/>
    <w:rsid w:val="0018066B"/>
    <w:rsid w:val="00184997"/>
    <w:rsid w:val="00185C7F"/>
    <w:rsid w:val="0018622C"/>
    <w:rsid w:val="001907A3"/>
    <w:rsid w:val="00192DA5"/>
    <w:rsid w:val="00193D88"/>
    <w:rsid w:val="0019628A"/>
    <w:rsid w:val="001964C9"/>
    <w:rsid w:val="001A2306"/>
    <w:rsid w:val="001A24D4"/>
    <w:rsid w:val="001A3673"/>
    <w:rsid w:val="001A3971"/>
    <w:rsid w:val="001A6769"/>
    <w:rsid w:val="001A6A7A"/>
    <w:rsid w:val="001A761B"/>
    <w:rsid w:val="001B2B4F"/>
    <w:rsid w:val="001B2F31"/>
    <w:rsid w:val="001B3863"/>
    <w:rsid w:val="001C03AE"/>
    <w:rsid w:val="001C5B41"/>
    <w:rsid w:val="001C5BC0"/>
    <w:rsid w:val="001D1608"/>
    <w:rsid w:val="001D33CC"/>
    <w:rsid w:val="001D56B0"/>
    <w:rsid w:val="001D5F2C"/>
    <w:rsid w:val="001D6B6F"/>
    <w:rsid w:val="001E3A53"/>
    <w:rsid w:val="001E3F4F"/>
    <w:rsid w:val="001E4FFB"/>
    <w:rsid w:val="001E7148"/>
    <w:rsid w:val="001F53D6"/>
    <w:rsid w:val="00200784"/>
    <w:rsid w:val="0020498D"/>
    <w:rsid w:val="002102A1"/>
    <w:rsid w:val="00211E5C"/>
    <w:rsid w:val="0021230B"/>
    <w:rsid w:val="00212AAC"/>
    <w:rsid w:val="002173BE"/>
    <w:rsid w:val="0022165F"/>
    <w:rsid w:val="00221FAE"/>
    <w:rsid w:val="00230660"/>
    <w:rsid w:val="00230A4F"/>
    <w:rsid w:val="00234476"/>
    <w:rsid w:val="00237FBA"/>
    <w:rsid w:val="00242A26"/>
    <w:rsid w:val="00242F70"/>
    <w:rsid w:val="00243EB3"/>
    <w:rsid w:val="0024678D"/>
    <w:rsid w:val="002515AE"/>
    <w:rsid w:val="0025396F"/>
    <w:rsid w:val="00254918"/>
    <w:rsid w:val="00254C5E"/>
    <w:rsid w:val="00255566"/>
    <w:rsid w:val="002609D7"/>
    <w:rsid w:val="00262359"/>
    <w:rsid w:val="00264453"/>
    <w:rsid w:val="00264C24"/>
    <w:rsid w:val="0027050D"/>
    <w:rsid w:val="00276241"/>
    <w:rsid w:val="00281942"/>
    <w:rsid w:val="0028242D"/>
    <w:rsid w:val="00291676"/>
    <w:rsid w:val="002A00D2"/>
    <w:rsid w:val="002A0B9D"/>
    <w:rsid w:val="002A129D"/>
    <w:rsid w:val="002A63DC"/>
    <w:rsid w:val="002B1FB5"/>
    <w:rsid w:val="002B2BF2"/>
    <w:rsid w:val="002B2F23"/>
    <w:rsid w:val="002B34B4"/>
    <w:rsid w:val="002D0995"/>
    <w:rsid w:val="002D2BB5"/>
    <w:rsid w:val="002D4D3E"/>
    <w:rsid w:val="002E26A0"/>
    <w:rsid w:val="002E3153"/>
    <w:rsid w:val="002E4A69"/>
    <w:rsid w:val="002F1ED6"/>
    <w:rsid w:val="002F4C43"/>
    <w:rsid w:val="002F71FC"/>
    <w:rsid w:val="002F7F0D"/>
    <w:rsid w:val="003032BB"/>
    <w:rsid w:val="003041C3"/>
    <w:rsid w:val="00307A54"/>
    <w:rsid w:val="00310C24"/>
    <w:rsid w:val="00312DC9"/>
    <w:rsid w:val="00313A15"/>
    <w:rsid w:val="00327543"/>
    <w:rsid w:val="003275EB"/>
    <w:rsid w:val="00331AE8"/>
    <w:rsid w:val="0033277C"/>
    <w:rsid w:val="00333B96"/>
    <w:rsid w:val="003343E6"/>
    <w:rsid w:val="00351D54"/>
    <w:rsid w:val="0035287D"/>
    <w:rsid w:val="003530B8"/>
    <w:rsid w:val="003545BA"/>
    <w:rsid w:val="00355288"/>
    <w:rsid w:val="00355340"/>
    <w:rsid w:val="00356ACF"/>
    <w:rsid w:val="00357411"/>
    <w:rsid w:val="00357AF7"/>
    <w:rsid w:val="003622B9"/>
    <w:rsid w:val="003622F0"/>
    <w:rsid w:val="003623B3"/>
    <w:rsid w:val="00362A60"/>
    <w:rsid w:val="00362F46"/>
    <w:rsid w:val="003701D4"/>
    <w:rsid w:val="003706BC"/>
    <w:rsid w:val="00371813"/>
    <w:rsid w:val="00371D1F"/>
    <w:rsid w:val="003757ED"/>
    <w:rsid w:val="00380260"/>
    <w:rsid w:val="0038183B"/>
    <w:rsid w:val="0038309A"/>
    <w:rsid w:val="00383D9B"/>
    <w:rsid w:val="00386D26"/>
    <w:rsid w:val="00390815"/>
    <w:rsid w:val="00390A13"/>
    <w:rsid w:val="003921FD"/>
    <w:rsid w:val="003942C7"/>
    <w:rsid w:val="00396057"/>
    <w:rsid w:val="00396CEF"/>
    <w:rsid w:val="003A4DC6"/>
    <w:rsid w:val="003B59D4"/>
    <w:rsid w:val="003B7A73"/>
    <w:rsid w:val="003C3610"/>
    <w:rsid w:val="003C384E"/>
    <w:rsid w:val="003C44CC"/>
    <w:rsid w:val="003C7A68"/>
    <w:rsid w:val="003D195F"/>
    <w:rsid w:val="003D25F9"/>
    <w:rsid w:val="003D66F4"/>
    <w:rsid w:val="003D7B87"/>
    <w:rsid w:val="003D7FB0"/>
    <w:rsid w:val="003E16A8"/>
    <w:rsid w:val="003E342A"/>
    <w:rsid w:val="003F04B6"/>
    <w:rsid w:val="003F1017"/>
    <w:rsid w:val="003F4B89"/>
    <w:rsid w:val="003F738E"/>
    <w:rsid w:val="00401E8A"/>
    <w:rsid w:val="004033EA"/>
    <w:rsid w:val="004034EB"/>
    <w:rsid w:val="004048E5"/>
    <w:rsid w:val="004061C5"/>
    <w:rsid w:val="00410959"/>
    <w:rsid w:val="00414ECE"/>
    <w:rsid w:val="0042695B"/>
    <w:rsid w:val="00432B64"/>
    <w:rsid w:val="00432D89"/>
    <w:rsid w:val="00434B46"/>
    <w:rsid w:val="00434C1E"/>
    <w:rsid w:val="00434D27"/>
    <w:rsid w:val="004350D3"/>
    <w:rsid w:val="00440ADA"/>
    <w:rsid w:val="00441407"/>
    <w:rsid w:val="0044233F"/>
    <w:rsid w:val="00444550"/>
    <w:rsid w:val="00444D6B"/>
    <w:rsid w:val="0044535E"/>
    <w:rsid w:val="00447AC3"/>
    <w:rsid w:val="00450581"/>
    <w:rsid w:val="004518DE"/>
    <w:rsid w:val="0045261C"/>
    <w:rsid w:val="00456D38"/>
    <w:rsid w:val="00456F3A"/>
    <w:rsid w:val="00461384"/>
    <w:rsid w:val="00461442"/>
    <w:rsid w:val="004621D8"/>
    <w:rsid w:val="0046308E"/>
    <w:rsid w:val="0046332E"/>
    <w:rsid w:val="00463925"/>
    <w:rsid w:val="00464086"/>
    <w:rsid w:val="00465560"/>
    <w:rsid w:val="0046711C"/>
    <w:rsid w:val="004672A3"/>
    <w:rsid w:val="00467E33"/>
    <w:rsid w:val="004708C1"/>
    <w:rsid w:val="004715FD"/>
    <w:rsid w:val="00471EDF"/>
    <w:rsid w:val="004748C9"/>
    <w:rsid w:val="004836BF"/>
    <w:rsid w:val="0048610B"/>
    <w:rsid w:val="00486E09"/>
    <w:rsid w:val="0049209C"/>
    <w:rsid w:val="00493648"/>
    <w:rsid w:val="00493DD4"/>
    <w:rsid w:val="004975A7"/>
    <w:rsid w:val="004A01AB"/>
    <w:rsid w:val="004A57FD"/>
    <w:rsid w:val="004B207B"/>
    <w:rsid w:val="004B381F"/>
    <w:rsid w:val="004C06A8"/>
    <w:rsid w:val="004C1FEC"/>
    <w:rsid w:val="004C269D"/>
    <w:rsid w:val="004C3ABE"/>
    <w:rsid w:val="004C69F0"/>
    <w:rsid w:val="004D6C53"/>
    <w:rsid w:val="004E4AB7"/>
    <w:rsid w:val="004E4F9F"/>
    <w:rsid w:val="004E552A"/>
    <w:rsid w:val="004E6708"/>
    <w:rsid w:val="004E6A6B"/>
    <w:rsid w:val="004F0670"/>
    <w:rsid w:val="004F3FFC"/>
    <w:rsid w:val="004F462F"/>
    <w:rsid w:val="004F59C7"/>
    <w:rsid w:val="00503DD1"/>
    <w:rsid w:val="0050462C"/>
    <w:rsid w:val="00510EE5"/>
    <w:rsid w:val="00511EB4"/>
    <w:rsid w:val="00521254"/>
    <w:rsid w:val="005225B3"/>
    <w:rsid w:val="005232AE"/>
    <w:rsid w:val="00537369"/>
    <w:rsid w:val="00543683"/>
    <w:rsid w:val="00544170"/>
    <w:rsid w:val="00546AE8"/>
    <w:rsid w:val="005522F7"/>
    <w:rsid w:val="00552900"/>
    <w:rsid w:val="00554369"/>
    <w:rsid w:val="00555965"/>
    <w:rsid w:val="00560A4E"/>
    <w:rsid w:val="0056179C"/>
    <w:rsid w:val="00566A3D"/>
    <w:rsid w:val="00566C44"/>
    <w:rsid w:val="005704B3"/>
    <w:rsid w:val="0057148C"/>
    <w:rsid w:val="005734F7"/>
    <w:rsid w:val="00573688"/>
    <w:rsid w:val="00574C88"/>
    <w:rsid w:val="00575C99"/>
    <w:rsid w:val="00576ABC"/>
    <w:rsid w:val="005853C2"/>
    <w:rsid w:val="005861E4"/>
    <w:rsid w:val="00590F64"/>
    <w:rsid w:val="00591D2B"/>
    <w:rsid w:val="005A02C0"/>
    <w:rsid w:val="005A0F3E"/>
    <w:rsid w:val="005A1DAB"/>
    <w:rsid w:val="005A5EEB"/>
    <w:rsid w:val="005B1A0A"/>
    <w:rsid w:val="005B1A10"/>
    <w:rsid w:val="005B2D4B"/>
    <w:rsid w:val="005B6849"/>
    <w:rsid w:val="005C1E93"/>
    <w:rsid w:val="005C318A"/>
    <w:rsid w:val="005C3F6E"/>
    <w:rsid w:val="005C4541"/>
    <w:rsid w:val="005C797B"/>
    <w:rsid w:val="005D50F8"/>
    <w:rsid w:val="005D6B21"/>
    <w:rsid w:val="005E15AF"/>
    <w:rsid w:val="005E34AC"/>
    <w:rsid w:val="005E3753"/>
    <w:rsid w:val="005E5549"/>
    <w:rsid w:val="005F33DB"/>
    <w:rsid w:val="005F4D9B"/>
    <w:rsid w:val="005F6929"/>
    <w:rsid w:val="00606A4A"/>
    <w:rsid w:val="00606DC8"/>
    <w:rsid w:val="0060757D"/>
    <w:rsid w:val="00613D61"/>
    <w:rsid w:val="00616308"/>
    <w:rsid w:val="006165F2"/>
    <w:rsid w:val="00620B91"/>
    <w:rsid w:val="0062666B"/>
    <w:rsid w:val="00627FB4"/>
    <w:rsid w:val="006358D5"/>
    <w:rsid w:val="00636F1D"/>
    <w:rsid w:val="006407D5"/>
    <w:rsid w:val="0064242B"/>
    <w:rsid w:val="006472A5"/>
    <w:rsid w:val="006510FD"/>
    <w:rsid w:val="00657E60"/>
    <w:rsid w:val="00663BCD"/>
    <w:rsid w:val="006645E0"/>
    <w:rsid w:val="00665FB6"/>
    <w:rsid w:val="00672428"/>
    <w:rsid w:val="006738ED"/>
    <w:rsid w:val="00676997"/>
    <w:rsid w:val="00680930"/>
    <w:rsid w:val="00682A6D"/>
    <w:rsid w:val="00687E88"/>
    <w:rsid w:val="00690850"/>
    <w:rsid w:val="00690F54"/>
    <w:rsid w:val="0069212E"/>
    <w:rsid w:val="00694B47"/>
    <w:rsid w:val="00695789"/>
    <w:rsid w:val="006959ED"/>
    <w:rsid w:val="006A3C41"/>
    <w:rsid w:val="006A4AE9"/>
    <w:rsid w:val="006A613B"/>
    <w:rsid w:val="006A6FEA"/>
    <w:rsid w:val="006B0BD0"/>
    <w:rsid w:val="006B34FB"/>
    <w:rsid w:val="006C0358"/>
    <w:rsid w:val="006C2DC7"/>
    <w:rsid w:val="006C5832"/>
    <w:rsid w:val="006C7F7D"/>
    <w:rsid w:val="006D004A"/>
    <w:rsid w:val="006D0399"/>
    <w:rsid w:val="006D03B6"/>
    <w:rsid w:val="006E0338"/>
    <w:rsid w:val="006E128D"/>
    <w:rsid w:val="006E2DB2"/>
    <w:rsid w:val="006F0F60"/>
    <w:rsid w:val="00700977"/>
    <w:rsid w:val="007027F2"/>
    <w:rsid w:val="00702976"/>
    <w:rsid w:val="00703E2C"/>
    <w:rsid w:val="0070729A"/>
    <w:rsid w:val="007147CB"/>
    <w:rsid w:val="00715879"/>
    <w:rsid w:val="00716C5F"/>
    <w:rsid w:val="00716D2A"/>
    <w:rsid w:val="00717AD2"/>
    <w:rsid w:val="0072059A"/>
    <w:rsid w:val="0072155F"/>
    <w:rsid w:val="007336C4"/>
    <w:rsid w:val="00735151"/>
    <w:rsid w:val="00737955"/>
    <w:rsid w:val="00737CCF"/>
    <w:rsid w:val="00743B9F"/>
    <w:rsid w:val="00747BE3"/>
    <w:rsid w:val="00753AAD"/>
    <w:rsid w:val="00756155"/>
    <w:rsid w:val="007570B8"/>
    <w:rsid w:val="00757367"/>
    <w:rsid w:val="00760822"/>
    <w:rsid w:val="00760849"/>
    <w:rsid w:val="0076101C"/>
    <w:rsid w:val="007615DF"/>
    <w:rsid w:val="00764EB5"/>
    <w:rsid w:val="00765DC9"/>
    <w:rsid w:val="00766E09"/>
    <w:rsid w:val="00772E06"/>
    <w:rsid w:val="00773A67"/>
    <w:rsid w:val="00780A87"/>
    <w:rsid w:val="00786B53"/>
    <w:rsid w:val="0079194B"/>
    <w:rsid w:val="00795859"/>
    <w:rsid w:val="00795FB8"/>
    <w:rsid w:val="00796145"/>
    <w:rsid w:val="00796955"/>
    <w:rsid w:val="007A2359"/>
    <w:rsid w:val="007A3BCA"/>
    <w:rsid w:val="007A3BF9"/>
    <w:rsid w:val="007B0797"/>
    <w:rsid w:val="007B6987"/>
    <w:rsid w:val="007C0156"/>
    <w:rsid w:val="007C1619"/>
    <w:rsid w:val="007C437F"/>
    <w:rsid w:val="007C5D12"/>
    <w:rsid w:val="007D2950"/>
    <w:rsid w:val="007D54B3"/>
    <w:rsid w:val="007D595B"/>
    <w:rsid w:val="007D7060"/>
    <w:rsid w:val="007D7464"/>
    <w:rsid w:val="007D7CB1"/>
    <w:rsid w:val="007E0A69"/>
    <w:rsid w:val="007E1049"/>
    <w:rsid w:val="007E16D5"/>
    <w:rsid w:val="007F052A"/>
    <w:rsid w:val="007F23B5"/>
    <w:rsid w:val="007F2C08"/>
    <w:rsid w:val="007F57A1"/>
    <w:rsid w:val="007F5B32"/>
    <w:rsid w:val="007F5C87"/>
    <w:rsid w:val="00805B70"/>
    <w:rsid w:val="00812D21"/>
    <w:rsid w:val="00815326"/>
    <w:rsid w:val="00817515"/>
    <w:rsid w:val="008207CA"/>
    <w:rsid w:val="0082172E"/>
    <w:rsid w:val="00821BD5"/>
    <w:rsid w:val="0082215C"/>
    <w:rsid w:val="008229D8"/>
    <w:rsid w:val="00822B89"/>
    <w:rsid w:val="00822F13"/>
    <w:rsid w:val="00830BFD"/>
    <w:rsid w:val="008330CD"/>
    <w:rsid w:val="00833B58"/>
    <w:rsid w:val="00837F19"/>
    <w:rsid w:val="0084180D"/>
    <w:rsid w:val="00841B4A"/>
    <w:rsid w:val="00846F04"/>
    <w:rsid w:val="008470C5"/>
    <w:rsid w:val="00854F10"/>
    <w:rsid w:val="00856DD5"/>
    <w:rsid w:val="00862903"/>
    <w:rsid w:val="00863FDA"/>
    <w:rsid w:val="008643CF"/>
    <w:rsid w:val="008744D8"/>
    <w:rsid w:val="00874D09"/>
    <w:rsid w:val="00875F85"/>
    <w:rsid w:val="00880089"/>
    <w:rsid w:val="008831C6"/>
    <w:rsid w:val="00886449"/>
    <w:rsid w:val="008976B7"/>
    <w:rsid w:val="008A672B"/>
    <w:rsid w:val="008A70CC"/>
    <w:rsid w:val="008A75DB"/>
    <w:rsid w:val="008B3493"/>
    <w:rsid w:val="008B5894"/>
    <w:rsid w:val="008B783E"/>
    <w:rsid w:val="008C1115"/>
    <w:rsid w:val="008C2EC5"/>
    <w:rsid w:val="008D0552"/>
    <w:rsid w:val="008D0804"/>
    <w:rsid w:val="008D2882"/>
    <w:rsid w:val="008D3176"/>
    <w:rsid w:val="008D51BB"/>
    <w:rsid w:val="008E5C53"/>
    <w:rsid w:val="008E7AA1"/>
    <w:rsid w:val="008F0F87"/>
    <w:rsid w:val="008F377B"/>
    <w:rsid w:val="008F457B"/>
    <w:rsid w:val="008F4FC9"/>
    <w:rsid w:val="008F6BF2"/>
    <w:rsid w:val="008F6E41"/>
    <w:rsid w:val="00901AF7"/>
    <w:rsid w:val="00902FB4"/>
    <w:rsid w:val="00904D0B"/>
    <w:rsid w:val="009107D4"/>
    <w:rsid w:val="009207C3"/>
    <w:rsid w:val="0092245B"/>
    <w:rsid w:val="009225E1"/>
    <w:rsid w:val="009244D4"/>
    <w:rsid w:val="009316D4"/>
    <w:rsid w:val="009356C3"/>
    <w:rsid w:val="0094005B"/>
    <w:rsid w:val="0094099F"/>
    <w:rsid w:val="00946D6D"/>
    <w:rsid w:val="00954C17"/>
    <w:rsid w:val="009553C6"/>
    <w:rsid w:val="009560E1"/>
    <w:rsid w:val="00956FD5"/>
    <w:rsid w:val="00962722"/>
    <w:rsid w:val="00962AAC"/>
    <w:rsid w:val="009639C0"/>
    <w:rsid w:val="009653E5"/>
    <w:rsid w:val="00966C4B"/>
    <w:rsid w:val="00981D17"/>
    <w:rsid w:val="00983578"/>
    <w:rsid w:val="0098401C"/>
    <w:rsid w:val="00984524"/>
    <w:rsid w:val="00984F06"/>
    <w:rsid w:val="0099274A"/>
    <w:rsid w:val="00993DA0"/>
    <w:rsid w:val="0099436C"/>
    <w:rsid w:val="00995547"/>
    <w:rsid w:val="009A1473"/>
    <w:rsid w:val="009A1E97"/>
    <w:rsid w:val="009A5230"/>
    <w:rsid w:val="009A72A5"/>
    <w:rsid w:val="009A7640"/>
    <w:rsid w:val="009B0326"/>
    <w:rsid w:val="009B2590"/>
    <w:rsid w:val="009B39CA"/>
    <w:rsid w:val="009B3C4E"/>
    <w:rsid w:val="009B53F4"/>
    <w:rsid w:val="009C0F23"/>
    <w:rsid w:val="009C3BCD"/>
    <w:rsid w:val="009C3CBC"/>
    <w:rsid w:val="009C655B"/>
    <w:rsid w:val="009C726D"/>
    <w:rsid w:val="009C7855"/>
    <w:rsid w:val="009D1401"/>
    <w:rsid w:val="009D343D"/>
    <w:rsid w:val="009D3A4D"/>
    <w:rsid w:val="009D66CE"/>
    <w:rsid w:val="009D74A4"/>
    <w:rsid w:val="009E5A1B"/>
    <w:rsid w:val="009F30C5"/>
    <w:rsid w:val="009F4B21"/>
    <w:rsid w:val="009F707F"/>
    <w:rsid w:val="00A03BAE"/>
    <w:rsid w:val="00A04E5E"/>
    <w:rsid w:val="00A07845"/>
    <w:rsid w:val="00A104F7"/>
    <w:rsid w:val="00A11B6F"/>
    <w:rsid w:val="00A1382B"/>
    <w:rsid w:val="00A15F75"/>
    <w:rsid w:val="00A17CFC"/>
    <w:rsid w:val="00A209B5"/>
    <w:rsid w:val="00A21D2D"/>
    <w:rsid w:val="00A22600"/>
    <w:rsid w:val="00A2380D"/>
    <w:rsid w:val="00A276CB"/>
    <w:rsid w:val="00A307F1"/>
    <w:rsid w:val="00A333EA"/>
    <w:rsid w:val="00A36C33"/>
    <w:rsid w:val="00A4163E"/>
    <w:rsid w:val="00A423B9"/>
    <w:rsid w:val="00A436FC"/>
    <w:rsid w:val="00A457FA"/>
    <w:rsid w:val="00A464D3"/>
    <w:rsid w:val="00A464ED"/>
    <w:rsid w:val="00A50B50"/>
    <w:rsid w:val="00A51805"/>
    <w:rsid w:val="00A53D32"/>
    <w:rsid w:val="00A549E3"/>
    <w:rsid w:val="00A556D4"/>
    <w:rsid w:val="00A60B18"/>
    <w:rsid w:val="00A6356B"/>
    <w:rsid w:val="00A70E25"/>
    <w:rsid w:val="00A74C21"/>
    <w:rsid w:val="00A758CF"/>
    <w:rsid w:val="00A75F89"/>
    <w:rsid w:val="00A77E6C"/>
    <w:rsid w:val="00A84656"/>
    <w:rsid w:val="00A85E24"/>
    <w:rsid w:val="00A8743D"/>
    <w:rsid w:val="00A90083"/>
    <w:rsid w:val="00A90E3F"/>
    <w:rsid w:val="00A91FA6"/>
    <w:rsid w:val="00A959B4"/>
    <w:rsid w:val="00A961CA"/>
    <w:rsid w:val="00AA11BC"/>
    <w:rsid w:val="00AA1889"/>
    <w:rsid w:val="00AA19C5"/>
    <w:rsid w:val="00AA1B5B"/>
    <w:rsid w:val="00AA6F43"/>
    <w:rsid w:val="00AB0D9C"/>
    <w:rsid w:val="00AB2F1D"/>
    <w:rsid w:val="00AB6DF9"/>
    <w:rsid w:val="00AB7439"/>
    <w:rsid w:val="00AC3A17"/>
    <w:rsid w:val="00AC4DAD"/>
    <w:rsid w:val="00AC7000"/>
    <w:rsid w:val="00AE10ED"/>
    <w:rsid w:val="00AE16ED"/>
    <w:rsid w:val="00AE1F4B"/>
    <w:rsid w:val="00AE28E3"/>
    <w:rsid w:val="00AE5DE2"/>
    <w:rsid w:val="00AE7F0D"/>
    <w:rsid w:val="00AF1F90"/>
    <w:rsid w:val="00B03777"/>
    <w:rsid w:val="00B067EC"/>
    <w:rsid w:val="00B13502"/>
    <w:rsid w:val="00B147CF"/>
    <w:rsid w:val="00B15851"/>
    <w:rsid w:val="00B170F5"/>
    <w:rsid w:val="00B22482"/>
    <w:rsid w:val="00B25479"/>
    <w:rsid w:val="00B261B3"/>
    <w:rsid w:val="00B30221"/>
    <w:rsid w:val="00B33D91"/>
    <w:rsid w:val="00B351C2"/>
    <w:rsid w:val="00B4008E"/>
    <w:rsid w:val="00B42C8A"/>
    <w:rsid w:val="00B43798"/>
    <w:rsid w:val="00B441D2"/>
    <w:rsid w:val="00B46676"/>
    <w:rsid w:val="00B52F4C"/>
    <w:rsid w:val="00B53A80"/>
    <w:rsid w:val="00B5548A"/>
    <w:rsid w:val="00B5728E"/>
    <w:rsid w:val="00B57852"/>
    <w:rsid w:val="00B619BE"/>
    <w:rsid w:val="00B62767"/>
    <w:rsid w:val="00B64C6C"/>
    <w:rsid w:val="00B64ED7"/>
    <w:rsid w:val="00B655B3"/>
    <w:rsid w:val="00B725B3"/>
    <w:rsid w:val="00B76BCF"/>
    <w:rsid w:val="00B8105D"/>
    <w:rsid w:val="00B81A30"/>
    <w:rsid w:val="00B830DB"/>
    <w:rsid w:val="00B846E6"/>
    <w:rsid w:val="00B85C2F"/>
    <w:rsid w:val="00B86DCC"/>
    <w:rsid w:val="00B87EBF"/>
    <w:rsid w:val="00B90936"/>
    <w:rsid w:val="00B95BF0"/>
    <w:rsid w:val="00B96FFA"/>
    <w:rsid w:val="00BA127C"/>
    <w:rsid w:val="00BA12D6"/>
    <w:rsid w:val="00BA48D0"/>
    <w:rsid w:val="00BA59DF"/>
    <w:rsid w:val="00BA6747"/>
    <w:rsid w:val="00BA7EF0"/>
    <w:rsid w:val="00BB25D9"/>
    <w:rsid w:val="00BB3DD1"/>
    <w:rsid w:val="00BB6B57"/>
    <w:rsid w:val="00BC0901"/>
    <w:rsid w:val="00BC1E8F"/>
    <w:rsid w:val="00BC2A6C"/>
    <w:rsid w:val="00BC3E6C"/>
    <w:rsid w:val="00BC4798"/>
    <w:rsid w:val="00BD07D3"/>
    <w:rsid w:val="00BD482C"/>
    <w:rsid w:val="00BD7DBC"/>
    <w:rsid w:val="00BE2904"/>
    <w:rsid w:val="00BE3093"/>
    <w:rsid w:val="00BE6ECD"/>
    <w:rsid w:val="00BE779B"/>
    <w:rsid w:val="00BF1515"/>
    <w:rsid w:val="00BF1878"/>
    <w:rsid w:val="00BF5A8F"/>
    <w:rsid w:val="00BF5C4D"/>
    <w:rsid w:val="00BF631C"/>
    <w:rsid w:val="00BF6D24"/>
    <w:rsid w:val="00BF76C9"/>
    <w:rsid w:val="00C002B0"/>
    <w:rsid w:val="00C07E10"/>
    <w:rsid w:val="00C12379"/>
    <w:rsid w:val="00C15492"/>
    <w:rsid w:val="00C15A79"/>
    <w:rsid w:val="00C20235"/>
    <w:rsid w:val="00C208C7"/>
    <w:rsid w:val="00C21B33"/>
    <w:rsid w:val="00C22434"/>
    <w:rsid w:val="00C22439"/>
    <w:rsid w:val="00C33135"/>
    <w:rsid w:val="00C41341"/>
    <w:rsid w:val="00C44E3C"/>
    <w:rsid w:val="00C57D5F"/>
    <w:rsid w:val="00C60A24"/>
    <w:rsid w:val="00C6282D"/>
    <w:rsid w:val="00C63D36"/>
    <w:rsid w:val="00C642C3"/>
    <w:rsid w:val="00C64B24"/>
    <w:rsid w:val="00C65608"/>
    <w:rsid w:val="00C657DD"/>
    <w:rsid w:val="00C67E09"/>
    <w:rsid w:val="00C70BF6"/>
    <w:rsid w:val="00C71360"/>
    <w:rsid w:val="00C71E16"/>
    <w:rsid w:val="00C740F6"/>
    <w:rsid w:val="00C777E6"/>
    <w:rsid w:val="00C8453E"/>
    <w:rsid w:val="00C8467F"/>
    <w:rsid w:val="00C8513E"/>
    <w:rsid w:val="00C86D1C"/>
    <w:rsid w:val="00C92BC8"/>
    <w:rsid w:val="00CA1404"/>
    <w:rsid w:val="00CA2DB6"/>
    <w:rsid w:val="00CA3442"/>
    <w:rsid w:val="00CA5484"/>
    <w:rsid w:val="00CA68FD"/>
    <w:rsid w:val="00CB0174"/>
    <w:rsid w:val="00CB2739"/>
    <w:rsid w:val="00CB4173"/>
    <w:rsid w:val="00CB514F"/>
    <w:rsid w:val="00CC35FE"/>
    <w:rsid w:val="00CC62DF"/>
    <w:rsid w:val="00CC695A"/>
    <w:rsid w:val="00CD00C8"/>
    <w:rsid w:val="00CD32E9"/>
    <w:rsid w:val="00CD3717"/>
    <w:rsid w:val="00CD529A"/>
    <w:rsid w:val="00CE16A0"/>
    <w:rsid w:val="00CE16C0"/>
    <w:rsid w:val="00CE32BE"/>
    <w:rsid w:val="00CE4B42"/>
    <w:rsid w:val="00CE6DC4"/>
    <w:rsid w:val="00CF4DC9"/>
    <w:rsid w:val="00D02611"/>
    <w:rsid w:val="00D03DF7"/>
    <w:rsid w:val="00D102AA"/>
    <w:rsid w:val="00D11173"/>
    <w:rsid w:val="00D11426"/>
    <w:rsid w:val="00D12F7C"/>
    <w:rsid w:val="00D1361A"/>
    <w:rsid w:val="00D13AB2"/>
    <w:rsid w:val="00D162FA"/>
    <w:rsid w:val="00D177EE"/>
    <w:rsid w:val="00D2094D"/>
    <w:rsid w:val="00D25E4B"/>
    <w:rsid w:val="00D35367"/>
    <w:rsid w:val="00D3737E"/>
    <w:rsid w:val="00D405BC"/>
    <w:rsid w:val="00D47A99"/>
    <w:rsid w:val="00D47EC9"/>
    <w:rsid w:val="00D508D7"/>
    <w:rsid w:val="00D50B09"/>
    <w:rsid w:val="00D61D97"/>
    <w:rsid w:val="00D645F9"/>
    <w:rsid w:val="00D65A69"/>
    <w:rsid w:val="00D6717B"/>
    <w:rsid w:val="00D75EF8"/>
    <w:rsid w:val="00D8204A"/>
    <w:rsid w:val="00D84341"/>
    <w:rsid w:val="00D86F67"/>
    <w:rsid w:val="00D86FBA"/>
    <w:rsid w:val="00D87AB8"/>
    <w:rsid w:val="00D9249C"/>
    <w:rsid w:val="00DA0203"/>
    <w:rsid w:val="00DA5243"/>
    <w:rsid w:val="00DA6C7F"/>
    <w:rsid w:val="00DB4213"/>
    <w:rsid w:val="00DC13BE"/>
    <w:rsid w:val="00DC49D9"/>
    <w:rsid w:val="00DC51F0"/>
    <w:rsid w:val="00DC5E2B"/>
    <w:rsid w:val="00DD1797"/>
    <w:rsid w:val="00DE2A21"/>
    <w:rsid w:val="00DE57B8"/>
    <w:rsid w:val="00DE6EDB"/>
    <w:rsid w:val="00DF0EB6"/>
    <w:rsid w:val="00DF2ADD"/>
    <w:rsid w:val="00E00AE2"/>
    <w:rsid w:val="00E00D8A"/>
    <w:rsid w:val="00E0463E"/>
    <w:rsid w:val="00E07245"/>
    <w:rsid w:val="00E103E6"/>
    <w:rsid w:val="00E12CDD"/>
    <w:rsid w:val="00E145FE"/>
    <w:rsid w:val="00E16128"/>
    <w:rsid w:val="00E246BC"/>
    <w:rsid w:val="00E25CB4"/>
    <w:rsid w:val="00E3397C"/>
    <w:rsid w:val="00E34061"/>
    <w:rsid w:val="00E357E7"/>
    <w:rsid w:val="00E364DD"/>
    <w:rsid w:val="00E41CBF"/>
    <w:rsid w:val="00E420A5"/>
    <w:rsid w:val="00E44FA5"/>
    <w:rsid w:val="00E51A5D"/>
    <w:rsid w:val="00E51F6D"/>
    <w:rsid w:val="00E527CE"/>
    <w:rsid w:val="00E73476"/>
    <w:rsid w:val="00E857BD"/>
    <w:rsid w:val="00E900D1"/>
    <w:rsid w:val="00E92322"/>
    <w:rsid w:val="00E923BD"/>
    <w:rsid w:val="00E92820"/>
    <w:rsid w:val="00E93D96"/>
    <w:rsid w:val="00E977F2"/>
    <w:rsid w:val="00EA23FA"/>
    <w:rsid w:val="00EA2677"/>
    <w:rsid w:val="00EA59A3"/>
    <w:rsid w:val="00EB1A43"/>
    <w:rsid w:val="00EB2494"/>
    <w:rsid w:val="00EB33A7"/>
    <w:rsid w:val="00EB4565"/>
    <w:rsid w:val="00EB5679"/>
    <w:rsid w:val="00EB5894"/>
    <w:rsid w:val="00EC16F6"/>
    <w:rsid w:val="00EC181F"/>
    <w:rsid w:val="00EC53CB"/>
    <w:rsid w:val="00EC6134"/>
    <w:rsid w:val="00EC7D45"/>
    <w:rsid w:val="00ED075C"/>
    <w:rsid w:val="00ED3CA6"/>
    <w:rsid w:val="00ED3F77"/>
    <w:rsid w:val="00ED4225"/>
    <w:rsid w:val="00ED4E84"/>
    <w:rsid w:val="00ED61A7"/>
    <w:rsid w:val="00ED66F3"/>
    <w:rsid w:val="00EE3331"/>
    <w:rsid w:val="00EE59F3"/>
    <w:rsid w:val="00EE7F67"/>
    <w:rsid w:val="00EF278D"/>
    <w:rsid w:val="00EF4D85"/>
    <w:rsid w:val="00F0153C"/>
    <w:rsid w:val="00F02AE6"/>
    <w:rsid w:val="00F05D78"/>
    <w:rsid w:val="00F06C7D"/>
    <w:rsid w:val="00F1348E"/>
    <w:rsid w:val="00F1761F"/>
    <w:rsid w:val="00F200A2"/>
    <w:rsid w:val="00F233A0"/>
    <w:rsid w:val="00F24039"/>
    <w:rsid w:val="00F252FE"/>
    <w:rsid w:val="00F303B7"/>
    <w:rsid w:val="00F30CA1"/>
    <w:rsid w:val="00F32065"/>
    <w:rsid w:val="00F35F1D"/>
    <w:rsid w:val="00F36F46"/>
    <w:rsid w:val="00F42E5B"/>
    <w:rsid w:val="00F45CCB"/>
    <w:rsid w:val="00F4632A"/>
    <w:rsid w:val="00F46CA2"/>
    <w:rsid w:val="00F47522"/>
    <w:rsid w:val="00F502A5"/>
    <w:rsid w:val="00F54C75"/>
    <w:rsid w:val="00F56113"/>
    <w:rsid w:val="00F60BF6"/>
    <w:rsid w:val="00F65AAC"/>
    <w:rsid w:val="00F737EB"/>
    <w:rsid w:val="00F73B8B"/>
    <w:rsid w:val="00F74EB0"/>
    <w:rsid w:val="00F75523"/>
    <w:rsid w:val="00F76116"/>
    <w:rsid w:val="00F80D49"/>
    <w:rsid w:val="00F81A31"/>
    <w:rsid w:val="00F8429D"/>
    <w:rsid w:val="00F86509"/>
    <w:rsid w:val="00F92AD5"/>
    <w:rsid w:val="00F96C72"/>
    <w:rsid w:val="00FA194F"/>
    <w:rsid w:val="00FA3FB4"/>
    <w:rsid w:val="00FA527C"/>
    <w:rsid w:val="00FA658A"/>
    <w:rsid w:val="00FB19C9"/>
    <w:rsid w:val="00FB3465"/>
    <w:rsid w:val="00FB551B"/>
    <w:rsid w:val="00FB68CD"/>
    <w:rsid w:val="00FB7227"/>
    <w:rsid w:val="00FB7D07"/>
    <w:rsid w:val="00FC1C9A"/>
    <w:rsid w:val="00FC21E7"/>
    <w:rsid w:val="00FC57A5"/>
    <w:rsid w:val="00FD0317"/>
    <w:rsid w:val="00FD0F5F"/>
    <w:rsid w:val="00FD2E47"/>
    <w:rsid w:val="00FD3785"/>
    <w:rsid w:val="00FD6545"/>
    <w:rsid w:val="00FE02DE"/>
    <w:rsid w:val="00FE14DC"/>
    <w:rsid w:val="00FE6C5C"/>
    <w:rsid w:val="00FF07E8"/>
    <w:rsid w:val="00FF30E5"/>
    <w:rsid w:val="00FF695B"/>
    <w:rsid w:val="627300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s-ES" w:eastAsia="es-E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caption" w:semiHidden="1" w:unhideWhenUsed="1" w:qFormat="1"/>
    <w:lsdException w:name="annotation reference" w:semiHidden="1"/>
    <w:lsdException w:name="Title" w:qFormat="1"/>
    <w:lsdException w:name="Default Paragraph Font" w:semiHidden="1" w:uiPriority="1" w:unhideWhenUsed="1"/>
    <w:lsdException w:name="Body Text Indent" w:semiHidden="1"/>
    <w:lsdException w:name="Subtitle" w:qFormat="1"/>
    <w:lsdException w:name="Body Text 3" w:semiHidden="1"/>
    <w:lsdException w:name="Block Tex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kern w:val="2"/>
      <w:sz w:val="24"/>
      <w:szCs w:val="24"/>
      <w:lang w:val="en-US" w:eastAsia="zh-TW"/>
    </w:rPr>
  </w:style>
  <w:style w:type="paragraph" w:styleId="Heading2">
    <w:name w:val="heading 2"/>
    <w:basedOn w:val="Normal"/>
    <w:next w:val="Normal"/>
    <w:link w:val="Heading2Char"/>
    <w:qFormat/>
    <w:pPr>
      <w:keepNext/>
      <w:widowControl/>
      <w:spacing w:after="360" w:line="360" w:lineRule="exact"/>
      <w:jc w:val="center"/>
      <w:outlineLvl w:val="1"/>
    </w:pPr>
    <w:rPr>
      <w:b/>
      <w:bCs/>
      <w:kern w:val="0"/>
      <w:lang w:eastAsia="en-US"/>
    </w:rPr>
  </w:style>
  <w:style w:type="paragraph" w:styleId="Heading3">
    <w:name w:val="heading 3"/>
    <w:basedOn w:val="Normal"/>
    <w:next w:val="Normal"/>
    <w:link w:val="Heading3Char"/>
    <w:qFormat/>
    <w:pPr>
      <w:keepNext/>
      <w:widowControl/>
      <w:spacing w:before="360" w:line="360" w:lineRule="exact"/>
      <w:jc w:val="center"/>
      <w:outlineLvl w:val="2"/>
    </w:pPr>
    <w:rPr>
      <w:rFonts w:cs="Arial"/>
      <w:b/>
      <w:bCs/>
      <w:kern w:val="0"/>
      <w:lang w:eastAsia="en-US"/>
    </w:rPr>
  </w:style>
  <w:style w:type="paragraph" w:styleId="Heading4">
    <w:name w:val="heading 4"/>
    <w:basedOn w:val="Normal"/>
    <w:next w:val="Normal"/>
    <w:link w:val="Heading4Char"/>
    <w:qFormat/>
    <w:pPr>
      <w:keepNext/>
      <w:widowControl/>
      <w:spacing w:after="60" w:line="360" w:lineRule="exact"/>
      <w:jc w:val="center"/>
      <w:outlineLvl w:val="3"/>
    </w:pPr>
    <w:rPr>
      <w:b/>
      <w:bCs/>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Subject">
    <w:name w:val="annotation subject"/>
    <w:basedOn w:val="CommentText"/>
    <w:next w:val="CommentText"/>
    <w:semiHidden/>
    <w:rPr>
      <w:b/>
      <w:bCs/>
    </w:rPr>
  </w:style>
  <w:style w:type="paragraph" w:styleId="CommentText">
    <w:name w:val="annotation text"/>
    <w:basedOn w:val="Normal"/>
    <w:semiHidden/>
  </w:style>
  <w:style w:type="paragraph" w:styleId="BodyText3">
    <w:name w:val="Body Text 3"/>
    <w:basedOn w:val="Normal"/>
    <w:link w:val="BodyText3Char"/>
    <w:semiHidden/>
    <w:pPr>
      <w:widowControl/>
      <w:spacing w:after="120" w:line="276" w:lineRule="auto"/>
    </w:pPr>
    <w:rPr>
      <w:rFonts w:ascii="Calibri" w:hAnsi="Calibri"/>
      <w:kern w:val="0"/>
      <w:sz w:val="16"/>
      <w:szCs w:val="16"/>
      <w:lang w:eastAsia="en-US"/>
    </w:rPr>
  </w:style>
  <w:style w:type="paragraph" w:styleId="BodyText">
    <w:name w:val="Body Text"/>
    <w:basedOn w:val="Normal"/>
    <w:link w:val="BodyTextChar"/>
    <w:pPr>
      <w:widowControl/>
      <w:spacing w:after="120"/>
    </w:pPr>
    <w:rPr>
      <w:kern w:val="0"/>
      <w:sz w:val="22"/>
      <w:szCs w:val="20"/>
      <w:lang w:eastAsia="en-US"/>
    </w:rPr>
  </w:style>
  <w:style w:type="paragraph" w:styleId="BodyTextIndent">
    <w:name w:val="Body Text Indent"/>
    <w:basedOn w:val="Normal"/>
    <w:link w:val="BodyTextIndentChar"/>
    <w:semiHidden/>
    <w:pPr>
      <w:widowControl/>
      <w:spacing w:after="120" w:line="276" w:lineRule="auto"/>
      <w:ind w:left="360"/>
    </w:pPr>
    <w:rPr>
      <w:rFonts w:ascii="Calibri" w:hAnsi="Calibri"/>
      <w:kern w:val="0"/>
      <w:sz w:val="22"/>
      <w:szCs w:val="22"/>
      <w:lang w:eastAsia="en-US"/>
    </w:rPr>
  </w:style>
  <w:style w:type="paragraph" w:styleId="BlockText">
    <w:name w:val="Block Text"/>
    <w:basedOn w:val="Normal"/>
    <w:semiHidden/>
    <w:pPr>
      <w:widowControl/>
      <w:pBdr>
        <w:top w:val="single" w:sz="2" w:space="10" w:color="4F81BD"/>
        <w:left w:val="single" w:sz="2" w:space="10" w:color="4F81BD"/>
        <w:bottom w:val="single" w:sz="2" w:space="10" w:color="4F81BD"/>
        <w:right w:val="single" w:sz="2" w:space="10" w:color="4F81BD"/>
      </w:pBdr>
      <w:spacing w:after="200" w:line="276" w:lineRule="auto"/>
      <w:ind w:left="1152" w:right="1152"/>
    </w:pPr>
    <w:rPr>
      <w:rFonts w:ascii="Calibri" w:hAnsi="Calibri"/>
      <w:i/>
      <w:iCs/>
      <w:color w:val="4F81BD"/>
      <w:kern w:val="0"/>
      <w:sz w:val="22"/>
      <w:szCs w:val="22"/>
      <w:lang w:eastAsia="en-US"/>
    </w:rPr>
  </w:style>
  <w:style w:type="paragraph" w:styleId="BalloonText">
    <w:name w:val="Balloon Text"/>
    <w:basedOn w:val="Normal"/>
    <w:link w:val="BalloonTextChar"/>
    <w:semiHidden/>
    <w:qFormat/>
    <w:rPr>
      <w:rFonts w:ascii="Arial" w:hAnsi="Arial"/>
      <w:sz w:val="18"/>
      <w:szCs w:val="18"/>
    </w:rPr>
  </w:style>
  <w:style w:type="paragraph" w:styleId="Footer">
    <w:name w:val="footer"/>
    <w:basedOn w:val="Normal"/>
    <w:link w:val="FooterChar"/>
    <w:pPr>
      <w:tabs>
        <w:tab w:val="center" w:pos="4153"/>
        <w:tab w:val="right" w:pos="8306"/>
      </w:tabs>
      <w:snapToGrid w:val="0"/>
    </w:pPr>
    <w:rPr>
      <w:sz w:val="20"/>
      <w:szCs w:val="20"/>
    </w:rPr>
  </w:style>
  <w:style w:type="paragraph" w:styleId="Header">
    <w:name w:val="header"/>
    <w:basedOn w:val="Normal"/>
    <w:link w:val="HeaderChar"/>
    <w:pPr>
      <w:widowControl/>
      <w:tabs>
        <w:tab w:val="center" w:pos="4320"/>
        <w:tab w:val="right" w:pos="8640"/>
      </w:tabs>
    </w:pPr>
    <w:rPr>
      <w:kern w:val="0"/>
      <w:lang w:eastAsia="en-US"/>
    </w:rPr>
  </w:style>
  <w:style w:type="paragraph" w:styleId="FootnoteText">
    <w:name w:val="footnote text"/>
    <w:basedOn w:val="Normal"/>
    <w:link w:val="FootnoteTextChar"/>
    <w:pPr>
      <w:widowControl/>
      <w:spacing w:line="360" w:lineRule="exact"/>
      <w:jc w:val="both"/>
    </w:pPr>
    <w:rPr>
      <w:kern w:val="0"/>
      <w:sz w:val="20"/>
      <w:szCs w:val="20"/>
      <w:lang w:eastAsia="en-US"/>
    </w:rPr>
  </w:style>
  <w:style w:type="paragraph" w:styleId="BodyText2">
    <w:name w:val="Body Text 2"/>
    <w:basedOn w:val="Normal"/>
    <w:link w:val="BodyText2Char"/>
    <w:pPr>
      <w:widowControl/>
      <w:spacing w:after="120" w:line="480" w:lineRule="auto"/>
    </w:pPr>
    <w:rPr>
      <w:rFonts w:ascii="Calibri" w:hAnsi="Calibri"/>
      <w:kern w:val="0"/>
      <w:sz w:val="22"/>
      <w:szCs w:val="22"/>
      <w:lang w:eastAsia="en-US"/>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lang w:eastAsia="en-US"/>
    </w:rPr>
  </w:style>
  <w:style w:type="paragraph" w:styleId="NormalWeb">
    <w:name w:val="Normal (Web)"/>
    <w:basedOn w:val="Normal"/>
    <w:pPr>
      <w:widowControl/>
      <w:spacing w:before="100" w:beforeAutospacing="1" w:after="100" w:afterAutospacing="1"/>
    </w:pPr>
    <w:rPr>
      <w:rFonts w:ascii="PMingLiU" w:hAnsi="PMingLiU"/>
      <w:color w:val="000000"/>
      <w:kern w:val="0"/>
    </w:rPr>
  </w:style>
  <w:style w:type="paragraph" w:styleId="Title">
    <w:name w:val="Title"/>
    <w:basedOn w:val="Normal"/>
    <w:next w:val="Normal"/>
    <w:link w:val="TitleChar"/>
    <w:qFormat/>
    <w:pPr>
      <w:widowControl/>
      <w:pBdr>
        <w:bottom w:val="single" w:sz="8" w:space="4" w:color="4F81BD"/>
      </w:pBdr>
      <w:spacing w:after="300"/>
      <w:contextualSpacing/>
    </w:pPr>
    <w:rPr>
      <w:rFonts w:ascii="Cambria" w:hAnsi="Cambria"/>
      <w:color w:val="17365D"/>
      <w:spacing w:val="5"/>
      <w:kern w:val="28"/>
      <w:sz w:val="52"/>
      <w:szCs w:val="52"/>
      <w:lang w:eastAsia="en-US"/>
    </w:rPr>
  </w:style>
  <w:style w:type="character" w:styleId="Strong">
    <w:name w:val="Strong"/>
    <w:qFormat/>
    <w:rPr>
      <w:rFonts w:cs="Times New Roman"/>
      <w:b/>
      <w:bCs/>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qFormat/>
    <w:rPr>
      <w:rFonts w:cs="Times New Roman"/>
      <w:color w:val="DD4B39"/>
    </w:rPr>
  </w:style>
  <w:style w:type="character" w:styleId="Hyperlink">
    <w:name w:val="Hyperlink"/>
    <w:rPr>
      <w:b/>
      <w:bCs/>
      <w:color w:val="3300CC"/>
      <w:u w:val="none"/>
    </w:rPr>
  </w:style>
  <w:style w:type="character" w:styleId="CommentReference">
    <w:name w:val="annotation reference"/>
    <w:semiHidden/>
    <w:rPr>
      <w:sz w:val="18"/>
      <w:szCs w:val="18"/>
    </w:rPr>
  </w:style>
  <w:style w:type="character" w:styleId="FootnoteReference">
    <w:name w:val="footnote reference"/>
    <w:rPr>
      <w:rFonts w:cs="Times New Roman"/>
      <w:vertAlign w:val="superscript"/>
    </w:rPr>
  </w:style>
  <w:style w:type="table" w:styleId="TableGrid">
    <w:name w:val="Table Grid"/>
    <w:basedOn w:val="TableNormal"/>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locked/>
    <w:rPr>
      <w:rFonts w:eastAsia="PMingLiU"/>
      <w:b/>
      <w:bCs/>
      <w:sz w:val="24"/>
      <w:szCs w:val="24"/>
      <w:lang w:val="en-US" w:eastAsia="en-US" w:bidi="ar-SA"/>
    </w:rPr>
  </w:style>
  <w:style w:type="character" w:customStyle="1" w:styleId="Heading3Char">
    <w:name w:val="Heading 3 Char"/>
    <w:link w:val="Heading3"/>
    <w:qFormat/>
    <w:locked/>
    <w:rPr>
      <w:rFonts w:eastAsia="PMingLiU" w:cs="Arial"/>
      <w:b/>
      <w:bCs/>
      <w:sz w:val="24"/>
      <w:szCs w:val="24"/>
      <w:lang w:val="en-US" w:eastAsia="en-US" w:bidi="ar-SA"/>
    </w:rPr>
  </w:style>
  <w:style w:type="character" w:customStyle="1" w:styleId="Heading4Char">
    <w:name w:val="Heading 4 Char"/>
    <w:link w:val="Heading4"/>
    <w:locked/>
    <w:rPr>
      <w:rFonts w:eastAsia="PMingLiU"/>
      <w:b/>
      <w:bCs/>
      <w:sz w:val="24"/>
      <w:szCs w:val="24"/>
      <w:lang w:val="en-US" w:eastAsia="en-US" w:bidi="ar-SA"/>
    </w:rPr>
  </w:style>
  <w:style w:type="character" w:customStyle="1" w:styleId="BalloonTextChar">
    <w:name w:val="Balloon Text Char"/>
    <w:link w:val="BalloonText"/>
    <w:semiHidden/>
    <w:qFormat/>
    <w:locked/>
    <w:rPr>
      <w:rFonts w:ascii="Arial" w:eastAsia="PMingLiU" w:hAnsi="Arial"/>
      <w:kern w:val="2"/>
      <w:sz w:val="18"/>
      <w:szCs w:val="18"/>
      <w:lang w:val="en-US" w:eastAsia="zh-TW" w:bidi="ar-SA"/>
    </w:rPr>
  </w:style>
  <w:style w:type="paragraph" w:customStyle="1" w:styleId="Default">
    <w:name w:val="Default"/>
    <w:pPr>
      <w:widowControl w:val="0"/>
      <w:autoSpaceDE w:val="0"/>
      <w:autoSpaceDN w:val="0"/>
      <w:adjustRightInd w:val="0"/>
    </w:pPr>
    <w:rPr>
      <w:color w:val="000000"/>
      <w:sz w:val="24"/>
      <w:szCs w:val="24"/>
      <w:lang w:val="en-US" w:eastAsia="zh-TW"/>
    </w:rPr>
  </w:style>
  <w:style w:type="character" w:customStyle="1" w:styleId="txt031">
    <w:name w:val="txt031"/>
    <w:rPr>
      <w:rFonts w:ascii="Arial" w:hAnsi="Arial" w:cs="Arial" w:hint="default"/>
      <w:b/>
      <w:bCs/>
      <w:color w:val="333333"/>
      <w:sz w:val="24"/>
      <w:szCs w:val="24"/>
    </w:rPr>
  </w:style>
  <w:style w:type="character" w:customStyle="1" w:styleId="FooterChar">
    <w:name w:val="Footer Char"/>
    <w:link w:val="Footer"/>
    <w:locked/>
    <w:rPr>
      <w:rFonts w:eastAsia="PMingLiU"/>
      <w:kern w:val="2"/>
      <w:lang w:val="en-US" w:eastAsia="zh-TW" w:bidi="ar-SA"/>
    </w:rPr>
  </w:style>
  <w:style w:type="character" w:customStyle="1" w:styleId="DSAL">
    <w:name w:val="DSAL"/>
    <w:semiHidden/>
    <w:rPr>
      <w:rFonts w:ascii="Arial" w:eastAsia="PMingLiU" w:hAnsi="Arial" w:cs="Arial"/>
      <w:color w:val="auto"/>
      <w:sz w:val="18"/>
      <w:szCs w:val="20"/>
    </w:rPr>
  </w:style>
  <w:style w:type="paragraph" w:customStyle="1" w:styleId="H1G">
    <w:name w:val="_ H_1_G"/>
    <w:basedOn w:val="Normal"/>
    <w:next w:val="Normal"/>
    <w:link w:val="H1GChar"/>
    <w:pPr>
      <w:keepNext/>
      <w:keepLines/>
      <w:widowControl/>
      <w:tabs>
        <w:tab w:val="right" w:pos="851"/>
      </w:tabs>
      <w:suppressAutoHyphens/>
      <w:spacing w:before="360" w:after="240" w:line="270" w:lineRule="exact"/>
      <w:ind w:left="1134" w:right="1134" w:hanging="1134"/>
    </w:pPr>
    <w:rPr>
      <w:b/>
      <w:kern w:val="0"/>
      <w:szCs w:val="20"/>
      <w:lang w:val="en-GB" w:eastAsia="en-US"/>
    </w:rPr>
  </w:style>
  <w:style w:type="character" w:customStyle="1" w:styleId="H1GChar">
    <w:name w:val="_ H_1_G Char"/>
    <w:link w:val="H1G"/>
    <w:locked/>
    <w:rPr>
      <w:rFonts w:eastAsia="PMingLiU"/>
      <w:b/>
      <w:sz w:val="24"/>
      <w:lang w:val="en-GB" w:eastAsia="en-US" w:bidi="ar-SA"/>
    </w:rPr>
  </w:style>
  <w:style w:type="paragraph" w:customStyle="1" w:styleId="SingleTxtGC">
    <w:name w:val="_ Single Txt_GC"/>
    <w:basedOn w:val="Normal"/>
    <w:link w:val="SingleTxtGCChar"/>
    <w:pPr>
      <w:widowControl/>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SimSun"/>
      <w:snapToGrid w:val="0"/>
      <w:kern w:val="0"/>
      <w:sz w:val="21"/>
      <w:szCs w:val="20"/>
      <w:lang w:eastAsia="zh-CN"/>
    </w:rPr>
  </w:style>
  <w:style w:type="character" w:customStyle="1" w:styleId="SingleTxtGCChar">
    <w:name w:val="_ Single Txt_GC Char"/>
    <w:link w:val="SingleTxtGC"/>
    <w:locked/>
    <w:rPr>
      <w:rFonts w:eastAsia="SimSun"/>
      <w:snapToGrid w:val="0"/>
      <w:sz w:val="21"/>
      <w:lang w:val="en-US" w:eastAsia="zh-CN" w:bidi="ar-SA"/>
    </w:rPr>
  </w:style>
  <w:style w:type="paragraph" w:customStyle="1" w:styleId="HChGC">
    <w:name w:val="_ H _Ch_GC"/>
    <w:basedOn w:val="Normal"/>
    <w:next w:val="SingleTxtGC"/>
    <w:pPr>
      <w:keepNext/>
      <w:keepLines/>
      <w:widowControl/>
      <w:tabs>
        <w:tab w:val="right" w:pos="851"/>
      </w:tabs>
      <w:overflowPunct w:val="0"/>
      <w:adjustRightInd w:val="0"/>
      <w:snapToGrid w:val="0"/>
      <w:spacing w:before="360" w:after="240" w:line="400" w:lineRule="exact"/>
      <w:ind w:left="1134" w:right="1134" w:hanging="1134"/>
      <w:jc w:val="both"/>
      <w:outlineLvl w:val="1"/>
    </w:pPr>
    <w:rPr>
      <w:rFonts w:eastAsia="SimHei"/>
      <w:snapToGrid w:val="0"/>
      <w:kern w:val="0"/>
      <w:sz w:val="28"/>
      <w:szCs w:val="20"/>
      <w:lang w:eastAsia="zh-CN"/>
    </w:rPr>
  </w:style>
  <w:style w:type="paragraph" w:customStyle="1" w:styleId="H1GC">
    <w:name w:val="_ H_1_GC"/>
    <w:basedOn w:val="Normal"/>
    <w:next w:val="SingleTxtGC"/>
    <w:pPr>
      <w:keepNext/>
      <w:keepLines/>
      <w:widowControl/>
      <w:tabs>
        <w:tab w:val="right" w:pos="851"/>
      </w:tabs>
      <w:overflowPunct w:val="0"/>
      <w:adjustRightInd w:val="0"/>
      <w:snapToGrid w:val="0"/>
      <w:spacing w:before="360" w:after="240" w:line="320" w:lineRule="exact"/>
      <w:ind w:left="1134" w:right="1134" w:hanging="1134"/>
      <w:jc w:val="both"/>
      <w:outlineLvl w:val="2"/>
    </w:pPr>
    <w:rPr>
      <w:rFonts w:eastAsia="SimHei"/>
      <w:snapToGrid w:val="0"/>
      <w:kern w:val="0"/>
      <w:szCs w:val="20"/>
      <w:lang w:eastAsia="zh-CN"/>
    </w:rPr>
  </w:style>
  <w:style w:type="paragraph" w:customStyle="1" w:styleId="Corpo">
    <w:name w:val="Corpo"/>
    <w:basedOn w:val="Normal"/>
    <w:pPr>
      <w:widowControl/>
      <w:tabs>
        <w:tab w:val="left" w:pos="567"/>
      </w:tabs>
      <w:spacing w:line="360" w:lineRule="exact"/>
      <w:ind w:firstLine="425"/>
      <w:jc w:val="both"/>
    </w:pPr>
    <w:rPr>
      <w:kern w:val="32"/>
      <w:szCs w:val="32"/>
      <w:lang w:val="pt-PT" w:eastAsia="en-US"/>
    </w:rPr>
  </w:style>
  <w:style w:type="paragraph" w:customStyle="1" w:styleId="corpo0">
    <w:name w:val="corpo"/>
    <w:basedOn w:val="Normal"/>
    <w:pPr>
      <w:widowControl/>
      <w:spacing w:line="360" w:lineRule="exact"/>
      <w:ind w:left="425" w:firstLine="425"/>
      <w:jc w:val="both"/>
    </w:pPr>
    <w:rPr>
      <w:kern w:val="0"/>
      <w:szCs w:val="19"/>
      <w:lang w:val="pt-PT" w:eastAsia="en-US"/>
    </w:rPr>
  </w:style>
  <w:style w:type="paragraph" w:customStyle="1" w:styleId="Texto">
    <w:name w:val="Texto"/>
    <w:link w:val="TextoChar"/>
    <w:pPr>
      <w:numPr>
        <w:numId w:val="1"/>
      </w:numPr>
      <w:spacing w:before="100" w:beforeAutospacing="1" w:after="100" w:afterAutospacing="1"/>
      <w:jc w:val="both"/>
    </w:pPr>
    <w:rPr>
      <w:sz w:val="22"/>
      <w:szCs w:val="22"/>
      <w:lang w:val="en-GB" w:eastAsia="en-US"/>
    </w:rPr>
  </w:style>
  <w:style w:type="character" w:customStyle="1" w:styleId="TextoChar">
    <w:name w:val="Texto Char"/>
    <w:link w:val="Texto"/>
    <w:locked/>
    <w:rPr>
      <w:sz w:val="22"/>
      <w:szCs w:val="22"/>
      <w:lang w:eastAsia="en-US"/>
    </w:rPr>
  </w:style>
  <w:style w:type="character" w:customStyle="1" w:styleId="BodyTextChar">
    <w:name w:val="Body Text Char"/>
    <w:link w:val="BodyText"/>
    <w:locked/>
    <w:rPr>
      <w:rFonts w:eastAsia="PMingLiU"/>
      <w:sz w:val="22"/>
      <w:lang w:val="en-US" w:eastAsia="en-US" w:bidi="ar-SA"/>
    </w:rPr>
  </w:style>
  <w:style w:type="character" w:customStyle="1" w:styleId="BodyText3Char">
    <w:name w:val="Body Text 3 Char"/>
    <w:link w:val="BodyText3"/>
    <w:semiHidden/>
    <w:locked/>
    <w:rPr>
      <w:rFonts w:ascii="Calibri" w:eastAsia="PMingLiU" w:hAnsi="Calibri"/>
      <w:sz w:val="16"/>
      <w:szCs w:val="16"/>
      <w:lang w:val="en-US" w:eastAsia="en-US" w:bidi="ar-SA"/>
    </w:rPr>
  </w:style>
  <w:style w:type="character" w:customStyle="1" w:styleId="BodyText2Char">
    <w:name w:val="Body Text 2 Char"/>
    <w:link w:val="BodyText2"/>
    <w:locked/>
    <w:rPr>
      <w:rFonts w:ascii="Calibri" w:eastAsia="PMingLiU" w:hAnsi="Calibri"/>
      <w:sz w:val="22"/>
      <w:szCs w:val="22"/>
      <w:lang w:val="en-US" w:eastAsia="en-US" w:bidi="ar-SA"/>
    </w:rPr>
  </w:style>
  <w:style w:type="paragraph" w:customStyle="1" w:styleId="listanmeros">
    <w:name w:val="lista números"/>
    <w:basedOn w:val="Normal"/>
    <w:pPr>
      <w:widowControl/>
      <w:tabs>
        <w:tab w:val="left" w:pos="720"/>
      </w:tabs>
      <w:suppressAutoHyphens/>
      <w:spacing w:line="360" w:lineRule="exact"/>
      <w:ind w:left="720" w:hanging="720"/>
      <w:jc w:val="both"/>
    </w:pPr>
    <w:rPr>
      <w:spacing w:val="4"/>
      <w:w w:val="103"/>
      <w:kern w:val="14"/>
      <w:szCs w:val="19"/>
      <w:lang w:val="pt-PT" w:eastAsia="en-US"/>
    </w:rPr>
  </w:style>
  <w:style w:type="character" w:customStyle="1" w:styleId="subtitulos2">
    <w:name w:val="subtitulos2"/>
    <w:rPr>
      <w:rFonts w:ascii="Verdana" w:hAnsi="Verdana" w:cs="Times New Roman"/>
      <w:b/>
      <w:bCs/>
      <w:color w:val="000000"/>
      <w:sz w:val="14"/>
      <w:szCs w:val="14"/>
    </w:rPr>
  </w:style>
  <w:style w:type="character" w:customStyle="1" w:styleId="HeaderChar">
    <w:name w:val="Header Char"/>
    <w:link w:val="Header"/>
    <w:locked/>
    <w:rPr>
      <w:rFonts w:eastAsia="PMingLiU"/>
      <w:sz w:val="24"/>
      <w:szCs w:val="24"/>
      <w:lang w:val="en-US" w:eastAsia="en-US" w:bidi="ar-SA"/>
    </w:rPr>
  </w:style>
  <w:style w:type="character" w:customStyle="1" w:styleId="HTMLPreformattedChar">
    <w:name w:val="HTML Preformatted Char"/>
    <w:link w:val="HTMLPreformatted"/>
    <w:locked/>
    <w:rPr>
      <w:rFonts w:ascii="Courier New" w:eastAsia="PMingLiU" w:hAnsi="Courier New" w:cs="Courier New"/>
      <w:lang w:val="en-US" w:eastAsia="en-US" w:bidi="ar-SA"/>
    </w:rPr>
  </w:style>
  <w:style w:type="character" w:customStyle="1" w:styleId="BodyTextIndentChar">
    <w:name w:val="Body Text Indent Char"/>
    <w:link w:val="BodyTextIndent"/>
    <w:semiHidden/>
    <w:locked/>
    <w:rPr>
      <w:rFonts w:ascii="Calibri" w:eastAsia="PMingLiU" w:hAnsi="Calibri"/>
      <w:sz w:val="22"/>
      <w:szCs w:val="22"/>
      <w:lang w:val="en-US" w:eastAsia="en-US" w:bidi="ar-SA"/>
    </w:rPr>
  </w:style>
  <w:style w:type="paragraph" w:customStyle="1" w:styleId="1">
    <w:name w:val="清單段落1"/>
    <w:basedOn w:val="Normal"/>
    <w:pPr>
      <w:widowControl/>
      <w:spacing w:after="200" w:line="276" w:lineRule="auto"/>
      <w:ind w:left="720"/>
      <w:contextualSpacing/>
    </w:pPr>
    <w:rPr>
      <w:rFonts w:ascii="Calibri" w:hAnsi="Calibri"/>
      <w:kern w:val="0"/>
      <w:sz w:val="22"/>
      <w:szCs w:val="22"/>
      <w:lang w:eastAsia="en-US"/>
    </w:rPr>
  </w:style>
  <w:style w:type="paragraph" w:customStyle="1" w:styleId="subtitulos">
    <w:name w:val="subtitulos"/>
    <w:basedOn w:val="Normal"/>
    <w:pPr>
      <w:widowControl/>
      <w:spacing w:before="100" w:beforeAutospacing="1" w:after="100" w:afterAutospacing="1"/>
    </w:pPr>
    <w:rPr>
      <w:rFonts w:ascii="Verdana" w:hAnsi="Verdana"/>
      <w:b/>
      <w:bCs/>
      <w:color w:val="000000"/>
      <w:kern w:val="0"/>
      <w:sz w:val="14"/>
      <w:szCs w:val="14"/>
      <w:lang w:eastAsia="en-US"/>
    </w:rPr>
  </w:style>
  <w:style w:type="paragraph" w:customStyle="1" w:styleId="relata">
    <w:name w:val="relata"/>
    <w:basedOn w:val="Normal"/>
    <w:link w:val="relataChar"/>
    <w:pPr>
      <w:widowControl/>
      <w:numPr>
        <w:numId w:val="2"/>
      </w:numPr>
      <w:spacing w:after="240"/>
      <w:jc w:val="both"/>
    </w:pPr>
    <w:rPr>
      <w:kern w:val="0"/>
      <w:lang w:val="en-GB" w:eastAsia="en-US"/>
    </w:rPr>
  </w:style>
  <w:style w:type="character" w:customStyle="1" w:styleId="relataChar">
    <w:name w:val="relata Char"/>
    <w:link w:val="relata"/>
    <w:locked/>
    <w:rPr>
      <w:sz w:val="24"/>
      <w:szCs w:val="24"/>
      <w:lang w:eastAsia="en-US"/>
    </w:rPr>
  </w:style>
  <w:style w:type="character" w:customStyle="1" w:styleId="FootnoteTextChar">
    <w:name w:val="Footnote Text Char"/>
    <w:link w:val="FootnoteText"/>
    <w:locked/>
    <w:rPr>
      <w:rFonts w:eastAsia="PMingLiU"/>
      <w:lang w:val="en-US" w:eastAsia="en-US" w:bidi="ar-SA"/>
    </w:rPr>
  </w:style>
  <w:style w:type="paragraph" w:customStyle="1" w:styleId="Source">
    <w:name w:val="Source"/>
    <w:link w:val="SourceChar"/>
    <w:pPr>
      <w:keepLines/>
      <w:jc w:val="both"/>
    </w:pPr>
    <w:rPr>
      <w:rFonts w:eastAsia="DFKai-SB"/>
      <w:bCs/>
      <w:i/>
      <w:sz w:val="16"/>
      <w:szCs w:val="16"/>
      <w:lang w:val="en-GB" w:eastAsia="en-US"/>
    </w:rPr>
  </w:style>
  <w:style w:type="character" w:customStyle="1" w:styleId="SourceChar">
    <w:name w:val="Source Char"/>
    <w:link w:val="Source"/>
    <w:locked/>
    <w:rPr>
      <w:rFonts w:eastAsia="DFKai-SB"/>
      <w:bCs/>
      <w:i/>
      <w:sz w:val="16"/>
      <w:szCs w:val="16"/>
      <w:lang w:val="en-GB" w:eastAsia="en-US" w:bidi="ar-SA"/>
    </w:rPr>
  </w:style>
  <w:style w:type="paragraph" w:customStyle="1" w:styleId="headerquadro">
    <w:name w:val="headerquadro"/>
    <w:pPr>
      <w:keepNext/>
      <w:widowControl w:val="0"/>
      <w:jc w:val="center"/>
    </w:pPr>
    <w:rPr>
      <w:b/>
      <w:i/>
      <w:sz w:val="18"/>
      <w:szCs w:val="18"/>
      <w:lang w:val="en-GB" w:eastAsia="en-US"/>
    </w:rPr>
  </w:style>
  <w:style w:type="paragraph" w:customStyle="1" w:styleId="maintext">
    <w:name w:val="maintext"/>
    <w:basedOn w:val="Normal"/>
    <w:pPr>
      <w:widowControl/>
      <w:spacing w:before="100" w:beforeAutospacing="1" w:after="100" w:afterAutospacing="1" w:line="207" w:lineRule="atLeast"/>
      <w:jc w:val="both"/>
    </w:pPr>
    <w:rPr>
      <w:kern w:val="0"/>
      <w:sz w:val="13"/>
      <w:szCs w:val="13"/>
      <w:lang w:eastAsia="en-US"/>
    </w:rPr>
  </w:style>
  <w:style w:type="character" w:customStyle="1" w:styleId="red1">
    <w:name w:val="red1"/>
    <w:rPr>
      <w:color w:val="FF0000"/>
    </w:rPr>
  </w:style>
  <w:style w:type="paragraph" w:customStyle="1" w:styleId="normal1">
    <w:name w:val="normal1"/>
    <w:basedOn w:val="BlockText"/>
    <w:pPr>
      <w:pBdr>
        <w:top w:val="none" w:sz="0" w:space="0" w:color="auto"/>
        <w:left w:val="none" w:sz="0" w:space="0" w:color="auto"/>
        <w:bottom w:val="none" w:sz="0" w:space="0" w:color="auto"/>
        <w:right w:val="none" w:sz="0" w:space="0" w:color="auto"/>
      </w:pBdr>
      <w:tabs>
        <w:tab w:val="left" w:pos="360"/>
        <w:tab w:val="left" w:pos="567"/>
      </w:tabs>
      <w:spacing w:after="0" w:line="240" w:lineRule="auto"/>
      <w:ind w:left="0" w:right="0"/>
      <w:jc w:val="both"/>
    </w:pPr>
    <w:rPr>
      <w:rFonts w:ascii="Times New Roman" w:hAnsi="Times New Roman"/>
      <w:i w:val="0"/>
      <w:iCs w:val="0"/>
      <w:color w:val="auto"/>
      <w:szCs w:val="20"/>
      <w:lang w:val="pt-PT"/>
    </w:rPr>
  </w:style>
  <w:style w:type="paragraph" w:customStyle="1" w:styleId="Rom1">
    <w:name w:val="Rom1"/>
    <w:basedOn w:val="Normal"/>
    <w:pPr>
      <w:widowControl/>
      <w:numPr>
        <w:numId w:val="3"/>
      </w:numPr>
      <w:spacing w:after="240"/>
      <w:ind w:left="1441" w:hanging="590"/>
    </w:pPr>
    <w:rPr>
      <w:kern w:val="0"/>
      <w:szCs w:val="20"/>
      <w:lang w:val="en-GB" w:eastAsia="en-US"/>
    </w:rPr>
  </w:style>
  <w:style w:type="paragraph" w:customStyle="1" w:styleId="Ttulo">
    <w:name w:val="Título"/>
    <w:basedOn w:val="Normal"/>
    <w:next w:val="Corpo"/>
    <w:pPr>
      <w:keepNext/>
      <w:widowControl/>
      <w:tabs>
        <w:tab w:val="left" w:pos="-606"/>
        <w:tab w:val="left" w:pos="7905"/>
        <w:tab w:val="left" w:pos="8993"/>
      </w:tabs>
      <w:spacing w:after="360" w:line="360" w:lineRule="exact"/>
      <w:jc w:val="center"/>
    </w:pPr>
    <w:rPr>
      <w:b/>
      <w:kern w:val="0"/>
      <w:sz w:val="32"/>
      <w:szCs w:val="32"/>
      <w:lang w:val="en-GB" w:eastAsia="en-US"/>
    </w:rPr>
  </w:style>
  <w:style w:type="character" w:customStyle="1" w:styleId="TitleChar">
    <w:name w:val="Title Char"/>
    <w:link w:val="Title"/>
    <w:locked/>
    <w:rPr>
      <w:rFonts w:ascii="Cambria" w:eastAsia="PMingLiU" w:hAnsi="Cambria"/>
      <w:color w:val="17365D"/>
      <w:spacing w:val="5"/>
      <w:kern w:val="28"/>
      <w:sz w:val="52"/>
      <w:szCs w:val="52"/>
      <w:lang w:val="en-US" w:eastAsia="en-US" w:bidi="ar-SA"/>
    </w:rPr>
  </w:style>
  <w:style w:type="paragraph" w:customStyle="1" w:styleId="H23G">
    <w:name w:val="_ H_2/3_G"/>
    <w:basedOn w:val="Normal"/>
    <w:next w:val="Normal"/>
    <w:pPr>
      <w:keepNext/>
      <w:keepLines/>
      <w:widowControl/>
      <w:tabs>
        <w:tab w:val="right" w:pos="851"/>
      </w:tabs>
      <w:suppressAutoHyphens/>
      <w:spacing w:before="240" w:after="120" w:line="240" w:lineRule="exact"/>
      <w:ind w:left="1134" w:right="1134" w:hanging="1134"/>
    </w:pPr>
    <w:rPr>
      <w:b/>
      <w:kern w:val="0"/>
      <w:sz w:val="20"/>
      <w:szCs w:val="20"/>
      <w:lang w:val="en-GB" w:eastAsia="en-US"/>
    </w:rPr>
  </w:style>
  <w:style w:type="paragraph" w:customStyle="1" w:styleId="Capa">
    <w:name w:val="Capa"/>
    <w:pPr>
      <w:spacing w:before="100" w:beforeAutospacing="1" w:after="100" w:afterAutospacing="1"/>
      <w:jc w:val="both"/>
    </w:pPr>
    <w:rPr>
      <w:b/>
      <w:sz w:val="24"/>
      <w:szCs w:val="22"/>
      <w:lang w:val="en-GB" w:eastAsia="en-US"/>
    </w:rPr>
  </w:style>
  <w:style w:type="character" w:customStyle="1" w:styleId="shorttext">
    <w:name w:val="short_text"/>
    <w:rPr>
      <w:rFonts w:cs="Times New Roman"/>
    </w:rPr>
  </w:style>
  <w:style w:type="paragraph" w:customStyle="1" w:styleId="Paragraphedeliste1">
    <w:name w:val="Paragraphe de liste1"/>
    <w:basedOn w:val="Normal"/>
    <w:uiPriority w:val="34"/>
    <w:qFormat/>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s-ES" w:eastAsia="es-ES" w:bidi="ar-SA"/>
      </w:rPr>
    </w:rPrDefault>
    <w:pPrDefault>
      <w:pPr>
        <w:spacing w:after="160" w:line="259"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caption" w:semiHidden="1" w:unhideWhenUsed="1" w:qFormat="1"/>
    <w:lsdException w:name="annotation reference" w:semiHidden="1"/>
    <w:lsdException w:name="Title" w:qFormat="1"/>
    <w:lsdException w:name="Default Paragraph Font" w:semiHidden="1" w:uiPriority="1" w:unhideWhenUsed="1"/>
    <w:lsdException w:name="Body Text Indent" w:semiHidden="1"/>
    <w:lsdException w:name="Subtitle" w:qFormat="1"/>
    <w:lsdException w:name="Body Text 3" w:semiHidden="1"/>
    <w:lsdException w:name="Block Tex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kern w:val="2"/>
      <w:sz w:val="24"/>
      <w:szCs w:val="24"/>
      <w:lang w:val="en-US" w:eastAsia="zh-TW"/>
    </w:rPr>
  </w:style>
  <w:style w:type="paragraph" w:styleId="Heading2">
    <w:name w:val="heading 2"/>
    <w:basedOn w:val="Normal"/>
    <w:next w:val="Normal"/>
    <w:link w:val="Heading2Char"/>
    <w:qFormat/>
    <w:pPr>
      <w:keepNext/>
      <w:widowControl/>
      <w:spacing w:after="360" w:line="360" w:lineRule="exact"/>
      <w:jc w:val="center"/>
      <w:outlineLvl w:val="1"/>
    </w:pPr>
    <w:rPr>
      <w:b/>
      <w:bCs/>
      <w:kern w:val="0"/>
      <w:lang w:eastAsia="en-US"/>
    </w:rPr>
  </w:style>
  <w:style w:type="paragraph" w:styleId="Heading3">
    <w:name w:val="heading 3"/>
    <w:basedOn w:val="Normal"/>
    <w:next w:val="Normal"/>
    <w:link w:val="Heading3Char"/>
    <w:qFormat/>
    <w:pPr>
      <w:keepNext/>
      <w:widowControl/>
      <w:spacing w:before="360" w:line="360" w:lineRule="exact"/>
      <w:jc w:val="center"/>
      <w:outlineLvl w:val="2"/>
    </w:pPr>
    <w:rPr>
      <w:rFonts w:cs="Arial"/>
      <w:b/>
      <w:bCs/>
      <w:kern w:val="0"/>
      <w:lang w:eastAsia="en-US"/>
    </w:rPr>
  </w:style>
  <w:style w:type="paragraph" w:styleId="Heading4">
    <w:name w:val="heading 4"/>
    <w:basedOn w:val="Normal"/>
    <w:next w:val="Normal"/>
    <w:link w:val="Heading4Char"/>
    <w:qFormat/>
    <w:pPr>
      <w:keepNext/>
      <w:widowControl/>
      <w:spacing w:after="60" w:line="360" w:lineRule="exact"/>
      <w:jc w:val="center"/>
      <w:outlineLvl w:val="3"/>
    </w:pPr>
    <w:rPr>
      <w:b/>
      <w:bCs/>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Subject">
    <w:name w:val="annotation subject"/>
    <w:basedOn w:val="CommentText"/>
    <w:next w:val="CommentText"/>
    <w:semiHidden/>
    <w:rPr>
      <w:b/>
      <w:bCs/>
    </w:rPr>
  </w:style>
  <w:style w:type="paragraph" w:styleId="CommentText">
    <w:name w:val="annotation text"/>
    <w:basedOn w:val="Normal"/>
    <w:semiHidden/>
  </w:style>
  <w:style w:type="paragraph" w:styleId="BodyText3">
    <w:name w:val="Body Text 3"/>
    <w:basedOn w:val="Normal"/>
    <w:link w:val="BodyText3Char"/>
    <w:semiHidden/>
    <w:pPr>
      <w:widowControl/>
      <w:spacing w:after="120" w:line="276" w:lineRule="auto"/>
    </w:pPr>
    <w:rPr>
      <w:rFonts w:ascii="Calibri" w:hAnsi="Calibri"/>
      <w:kern w:val="0"/>
      <w:sz w:val="16"/>
      <w:szCs w:val="16"/>
      <w:lang w:eastAsia="en-US"/>
    </w:rPr>
  </w:style>
  <w:style w:type="paragraph" w:styleId="BodyText">
    <w:name w:val="Body Text"/>
    <w:basedOn w:val="Normal"/>
    <w:link w:val="BodyTextChar"/>
    <w:pPr>
      <w:widowControl/>
      <w:spacing w:after="120"/>
    </w:pPr>
    <w:rPr>
      <w:kern w:val="0"/>
      <w:sz w:val="22"/>
      <w:szCs w:val="20"/>
      <w:lang w:eastAsia="en-US"/>
    </w:rPr>
  </w:style>
  <w:style w:type="paragraph" w:styleId="BodyTextIndent">
    <w:name w:val="Body Text Indent"/>
    <w:basedOn w:val="Normal"/>
    <w:link w:val="BodyTextIndentChar"/>
    <w:semiHidden/>
    <w:pPr>
      <w:widowControl/>
      <w:spacing w:after="120" w:line="276" w:lineRule="auto"/>
      <w:ind w:left="360"/>
    </w:pPr>
    <w:rPr>
      <w:rFonts w:ascii="Calibri" w:hAnsi="Calibri"/>
      <w:kern w:val="0"/>
      <w:sz w:val="22"/>
      <w:szCs w:val="22"/>
      <w:lang w:eastAsia="en-US"/>
    </w:rPr>
  </w:style>
  <w:style w:type="paragraph" w:styleId="BlockText">
    <w:name w:val="Block Text"/>
    <w:basedOn w:val="Normal"/>
    <w:semiHidden/>
    <w:pPr>
      <w:widowControl/>
      <w:pBdr>
        <w:top w:val="single" w:sz="2" w:space="10" w:color="4F81BD"/>
        <w:left w:val="single" w:sz="2" w:space="10" w:color="4F81BD"/>
        <w:bottom w:val="single" w:sz="2" w:space="10" w:color="4F81BD"/>
        <w:right w:val="single" w:sz="2" w:space="10" w:color="4F81BD"/>
      </w:pBdr>
      <w:spacing w:after="200" w:line="276" w:lineRule="auto"/>
      <w:ind w:left="1152" w:right="1152"/>
    </w:pPr>
    <w:rPr>
      <w:rFonts w:ascii="Calibri" w:hAnsi="Calibri"/>
      <w:i/>
      <w:iCs/>
      <w:color w:val="4F81BD"/>
      <w:kern w:val="0"/>
      <w:sz w:val="22"/>
      <w:szCs w:val="22"/>
      <w:lang w:eastAsia="en-US"/>
    </w:rPr>
  </w:style>
  <w:style w:type="paragraph" w:styleId="BalloonText">
    <w:name w:val="Balloon Text"/>
    <w:basedOn w:val="Normal"/>
    <w:link w:val="BalloonTextChar"/>
    <w:semiHidden/>
    <w:qFormat/>
    <w:rPr>
      <w:rFonts w:ascii="Arial" w:hAnsi="Arial"/>
      <w:sz w:val="18"/>
      <w:szCs w:val="18"/>
    </w:rPr>
  </w:style>
  <w:style w:type="paragraph" w:styleId="Footer">
    <w:name w:val="footer"/>
    <w:basedOn w:val="Normal"/>
    <w:link w:val="FooterChar"/>
    <w:pPr>
      <w:tabs>
        <w:tab w:val="center" w:pos="4153"/>
        <w:tab w:val="right" w:pos="8306"/>
      </w:tabs>
      <w:snapToGrid w:val="0"/>
    </w:pPr>
    <w:rPr>
      <w:sz w:val="20"/>
      <w:szCs w:val="20"/>
    </w:rPr>
  </w:style>
  <w:style w:type="paragraph" w:styleId="Header">
    <w:name w:val="header"/>
    <w:basedOn w:val="Normal"/>
    <w:link w:val="HeaderChar"/>
    <w:pPr>
      <w:widowControl/>
      <w:tabs>
        <w:tab w:val="center" w:pos="4320"/>
        <w:tab w:val="right" w:pos="8640"/>
      </w:tabs>
    </w:pPr>
    <w:rPr>
      <w:kern w:val="0"/>
      <w:lang w:eastAsia="en-US"/>
    </w:rPr>
  </w:style>
  <w:style w:type="paragraph" w:styleId="FootnoteText">
    <w:name w:val="footnote text"/>
    <w:basedOn w:val="Normal"/>
    <w:link w:val="FootnoteTextChar"/>
    <w:pPr>
      <w:widowControl/>
      <w:spacing w:line="360" w:lineRule="exact"/>
      <w:jc w:val="both"/>
    </w:pPr>
    <w:rPr>
      <w:kern w:val="0"/>
      <w:sz w:val="20"/>
      <w:szCs w:val="20"/>
      <w:lang w:eastAsia="en-US"/>
    </w:rPr>
  </w:style>
  <w:style w:type="paragraph" w:styleId="BodyText2">
    <w:name w:val="Body Text 2"/>
    <w:basedOn w:val="Normal"/>
    <w:link w:val="BodyText2Char"/>
    <w:pPr>
      <w:widowControl/>
      <w:spacing w:after="120" w:line="480" w:lineRule="auto"/>
    </w:pPr>
    <w:rPr>
      <w:rFonts w:ascii="Calibri" w:hAnsi="Calibri"/>
      <w:kern w:val="0"/>
      <w:sz w:val="22"/>
      <w:szCs w:val="22"/>
      <w:lang w:eastAsia="en-US"/>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lang w:eastAsia="en-US"/>
    </w:rPr>
  </w:style>
  <w:style w:type="paragraph" w:styleId="NormalWeb">
    <w:name w:val="Normal (Web)"/>
    <w:basedOn w:val="Normal"/>
    <w:pPr>
      <w:widowControl/>
      <w:spacing w:before="100" w:beforeAutospacing="1" w:after="100" w:afterAutospacing="1"/>
    </w:pPr>
    <w:rPr>
      <w:rFonts w:ascii="PMingLiU" w:hAnsi="PMingLiU"/>
      <w:color w:val="000000"/>
      <w:kern w:val="0"/>
    </w:rPr>
  </w:style>
  <w:style w:type="paragraph" w:styleId="Title">
    <w:name w:val="Title"/>
    <w:basedOn w:val="Normal"/>
    <w:next w:val="Normal"/>
    <w:link w:val="TitleChar"/>
    <w:qFormat/>
    <w:pPr>
      <w:widowControl/>
      <w:pBdr>
        <w:bottom w:val="single" w:sz="8" w:space="4" w:color="4F81BD"/>
      </w:pBdr>
      <w:spacing w:after="300"/>
      <w:contextualSpacing/>
    </w:pPr>
    <w:rPr>
      <w:rFonts w:ascii="Cambria" w:hAnsi="Cambria"/>
      <w:color w:val="17365D"/>
      <w:spacing w:val="5"/>
      <w:kern w:val="28"/>
      <w:sz w:val="52"/>
      <w:szCs w:val="52"/>
      <w:lang w:eastAsia="en-US"/>
    </w:rPr>
  </w:style>
  <w:style w:type="character" w:styleId="Strong">
    <w:name w:val="Strong"/>
    <w:qFormat/>
    <w:rPr>
      <w:rFonts w:cs="Times New Roman"/>
      <w:b/>
      <w:bCs/>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qFormat/>
    <w:rPr>
      <w:rFonts w:cs="Times New Roman"/>
      <w:color w:val="DD4B39"/>
    </w:rPr>
  </w:style>
  <w:style w:type="character" w:styleId="Hyperlink">
    <w:name w:val="Hyperlink"/>
    <w:rPr>
      <w:b/>
      <w:bCs/>
      <w:color w:val="3300CC"/>
      <w:u w:val="none"/>
    </w:rPr>
  </w:style>
  <w:style w:type="character" w:styleId="CommentReference">
    <w:name w:val="annotation reference"/>
    <w:semiHidden/>
    <w:rPr>
      <w:sz w:val="18"/>
      <w:szCs w:val="18"/>
    </w:rPr>
  </w:style>
  <w:style w:type="character" w:styleId="FootnoteReference">
    <w:name w:val="footnote reference"/>
    <w:rPr>
      <w:rFonts w:cs="Times New Roman"/>
      <w:vertAlign w:val="superscript"/>
    </w:rPr>
  </w:style>
  <w:style w:type="table" w:styleId="TableGrid">
    <w:name w:val="Table Grid"/>
    <w:basedOn w:val="TableNormal"/>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locked/>
    <w:rPr>
      <w:rFonts w:eastAsia="PMingLiU"/>
      <w:b/>
      <w:bCs/>
      <w:sz w:val="24"/>
      <w:szCs w:val="24"/>
      <w:lang w:val="en-US" w:eastAsia="en-US" w:bidi="ar-SA"/>
    </w:rPr>
  </w:style>
  <w:style w:type="character" w:customStyle="1" w:styleId="Heading3Char">
    <w:name w:val="Heading 3 Char"/>
    <w:link w:val="Heading3"/>
    <w:qFormat/>
    <w:locked/>
    <w:rPr>
      <w:rFonts w:eastAsia="PMingLiU" w:cs="Arial"/>
      <w:b/>
      <w:bCs/>
      <w:sz w:val="24"/>
      <w:szCs w:val="24"/>
      <w:lang w:val="en-US" w:eastAsia="en-US" w:bidi="ar-SA"/>
    </w:rPr>
  </w:style>
  <w:style w:type="character" w:customStyle="1" w:styleId="Heading4Char">
    <w:name w:val="Heading 4 Char"/>
    <w:link w:val="Heading4"/>
    <w:locked/>
    <w:rPr>
      <w:rFonts w:eastAsia="PMingLiU"/>
      <w:b/>
      <w:bCs/>
      <w:sz w:val="24"/>
      <w:szCs w:val="24"/>
      <w:lang w:val="en-US" w:eastAsia="en-US" w:bidi="ar-SA"/>
    </w:rPr>
  </w:style>
  <w:style w:type="character" w:customStyle="1" w:styleId="BalloonTextChar">
    <w:name w:val="Balloon Text Char"/>
    <w:link w:val="BalloonText"/>
    <w:semiHidden/>
    <w:qFormat/>
    <w:locked/>
    <w:rPr>
      <w:rFonts w:ascii="Arial" w:eastAsia="PMingLiU" w:hAnsi="Arial"/>
      <w:kern w:val="2"/>
      <w:sz w:val="18"/>
      <w:szCs w:val="18"/>
      <w:lang w:val="en-US" w:eastAsia="zh-TW" w:bidi="ar-SA"/>
    </w:rPr>
  </w:style>
  <w:style w:type="paragraph" w:customStyle="1" w:styleId="Default">
    <w:name w:val="Default"/>
    <w:pPr>
      <w:widowControl w:val="0"/>
      <w:autoSpaceDE w:val="0"/>
      <w:autoSpaceDN w:val="0"/>
      <w:adjustRightInd w:val="0"/>
    </w:pPr>
    <w:rPr>
      <w:color w:val="000000"/>
      <w:sz w:val="24"/>
      <w:szCs w:val="24"/>
      <w:lang w:val="en-US" w:eastAsia="zh-TW"/>
    </w:rPr>
  </w:style>
  <w:style w:type="character" w:customStyle="1" w:styleId="txt031">
    <w:name w:val="txt031"/>
    <w:rPr>
      <w:rFonts w:ascii="Arial" w:hAnsi="Arial" w:cs="Arial" w:hint="default"/>
      <w:b/>
      <w:bCs/>
      <w:color w:val="333333"/>
      <w:sz w:val="24"/>
      <w:szCs w:val="24"/>
    </w:rPr>
  </w:style>
  <w:style w:type="character" w:customStyle="1" w:styleId="FooterChar">
    <w:name w:val="Footer Char"/>
    <w:link w:val="Footer"/>
    <w:locked/>
    <w:rPr>
      <w:rFonts w:eastAsia="PMingLiU"/>
      <w:kern w:val="2"/>
      <w:lang w:val="en-US" w:eastAsia="zh-TW" w:bidi="ar-SA"/>
    </w:rPr>
  </w:style>
  <w:style w:type="character" w:customStyle="1" w:styleId="DSAL">
    <w:name w:val="DSAL"/>
    <w:semiHidden/>
    <w:rPr>
      <w:rFonts w:ascii="Arial" w:eastAsia="PMingLiU" w:hAnsi="Arial" w:cs="Arial"/>
      <w:color w:val="auto"/>
      <w:sz w:val="18"/>
      <w:szCs w:val="20"/>
    </w:rPr>
  </w:style>
  <w:style w:type="paragraph" w:customStyle="1" w:styleId="H1G">
    <w:name w:val="_ H_1_G"/>
    <w:basedOn w:val="Normal"/>
    <w:next w:val="Normal"/>
    <w:link w:val="H1GChar"/>
    <w:pPr>
      <w:keepNext/>
      <w:keepLines/>
      <w:widowControl/>
      <w:tabs>
        <w:tab w:val="right" w:pos="851"/>
      </w:tabs>
      <w:suppressAutoHyphens/>
      <w:spacing w:before="360" w:after="240" w:line="270" w:lineRule="exact"/>
      <w:ind w:left="1134" w:right="1134" w:hanging="1134"/>
    </w:pPr>
    <w:rPr>
      <w:b/>
      <w:kern w:val="0"/>
      <w:szCs w:val="20"/>
      <w:lang w:val="en-GB" w:eastAsia="en-US"/>
    </w:rPr>
  </w:style>
  <w:style w:type="character" w:customStyle="1" w:styleId="H1GChar">
    <w:name w:val="_ H_1_G Char"/>
    <w:link w:val="H1G"/>
    <w:locked/>
    <w:rPr>
      <w:rFonts w:eastAsia="PMingLiU"/>
      <w:b/>
      <w:sz w:val="24"/>
      <w:lang w:val="en-GB" w:eastAsia="en-US" w:bidi="ar-SA"/>
    </w:rPr>
  </w:style>
  <w:style w:type="paragraph" w:customStyle="1" w:styleId="SingleTxtGC">
    <w:name w:val="_ Single Txt_GC"/>
    <w:basedOn w:val="Normal"/>
    <w:link w:val="SingleTxtGCChar"/>
    <w:pPr>
      <w:widowControl/>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SimSun"/>
      <w:snapToGrid w:val="0"/>
      <w:kern w:val="0"/>
      <w:sz w:val="21"/>
      <w:szCs w:val="20"/>
      <w:lang w:eastAsia="zh-CN"/>
    </w:rPr>
  </w:style>
  <w:style w:type="character" w:customStyle="1" w:styleId="SingleTxtGCChar">
    <w:name w:val="_ Single Txt_GC Char"/>
    <w:link w:val="SingleTxtGC"/>
    <w:locked/>
    <w:rPr>
      <w:rFonts w:eastAsia="SimSun"/>
      <w:snapToGrid w:val="0"/>
      <w:sz w:val="21"/>
      <w:lang w:val="en-US" w:eastAsia="zh-CN" w:bidi="ar-SA"/>
    </w:rPr>
  </w:style>
  <w:style w:type="paragraph" w:customStyle="1" w:styleId="HChGC">
    <w:name w:val="_ H _Ch_GC"/>
    <w:basedOn w:val="Normal"/>
    <w:next w:val="SingleTxtGC"/>
    <w:pPr>
      <w:keepNext/>
      <w:keepLines/>
      <w:widowControl/>
      <w:tabs>
        <w:tab w:val="right" w:pos="851"/>
      </w:tabs>
      <w:overflowPunct w:val="0"/>
      <w:adjustRightInd w:val="0"/>
      <w:snapToGrid w:val="0"/>
      <w:spacing w:before="360" w:after="240" w:line="400" w:lineRule="exact"/>
      <w:ind w:left="1134" w:right="1134" w:hanging="1134"/>
      <w:jc w:val="both"/>
      <w:outlineLvl w:val="1"/>
    </w:pPr>
    <w:rPr>
      <w:rFonts w:eastAsia="SimHei"/>
      <w:snapToGrid w:val="0"/>
      <w:kern w:val="0"/>
      <w:sz w:val="28"/>
      <w:szCs w:val="20"/>
      <w:lang w:eastAsia="zh-CN"/>
    </w:rPr>
  </w:style>
  <w:style w:type="paragraph" w:customStyle="1" w:styleId="H1GC">
    <w:name w:val="_ H_1_GC"/>
    <w:basedOn w:val="Normal"/>
    <w:next w:val="SingleTxtGC"/>
    <w:pPr>
      <w:keepNext/>
      <w:keepLines/>
      <w:widowControl/>
      <w:tabs>
        <w:tab w:val="right" w:pos="851"/>
      </w:tabs>
      <w:overflowPunct w:val="0"/>
      <w:adjustRightInd w:val="0"/>
      <w:snapToGrid w:val="0"/>
      <w:spacing w:before="360" w:after="240" w:line="320" w:lineRule="exact"/>
      <w:ind w:left="1134" w:right="1134" w:hanging="1134"/>
      <w:jc w:val="both"/>
      <w:outlineLvl w:val="2"/>
    </w:pPr>
    <w:rPr>
      <w:rFonts w:eastAsia="SimHei"/>
      <w:snapToGrid w:val="0"/>
      <w:kern w:val="0"/>
      <w:szCs w:val="20"/>
      <w:lang w:eastAsia="zh-CN"/>
    </w:rPr>
  </w:style>
  <w:style w:type="paragraph" w:customStyle="1" w:styleId="Corpo">
    <w:name w:val="Corpo"/>
    <w:basedOn w:val="Normal"/>
    <w:pPr>
      <w:widowControl/>
      <w:tabs>
        <w:tab w:val="left" w:pos="567"/>
      </w:tabs>
      <w:spacing w:line="360" w:lineRule="exact"/>
      <w:ind w:firstLine="425"/>
      <w:jc w:val="both"/>
    </w:pPr>
    <w:rPr>
      <w:kern w:val="32"/>
      <w:szCs w:val="32"/>
      <w:lang w:val="pt-PT" w:eastAsia="en-US"/>
    </w:rPr>
  </w:style>
  <w:style w:type="paragraph" w:customStyle="1" w:styleId="corpo0">
    <w:name w:val="corpo"/>
    <w:basedOn w:val="Normal"/>
    <w:pPr>
      <w:widowControl/>
      <w:spacing w:line="360" w:lineRule="exact"/>
      <w:ind w:left="425" w:firstLine="425"/>
      <w:jc w:val="both"/>
    </w:pPr>
    <w:rPr>
      <w:kern w:val="0"/>
      <w:szCs w:val="19"/>
      <w:lang w:val="pt-PT" w:eastAsia="en-US"/>
    </w:rPr>
  </w:style>
  <w:style w:type="paragraph" w:customStyle="1" w:styleId="Texto">
    <w:name w:val="Texto"/>
    <w:link w:val="TextoChar"/>
    <w:pPr>
      <w:numPr>
        <w:numId w:val="1"/>
      </w:numPr>
      <w:spacing w:before="100" w:beforeAutospacing="1" w:after="100" w:afterAutospacing="1"/>
      <w:jc w:val="both"/>
    </w:pPr>
    <w:rPr>
      <w:sz w:val="22"/>
      <w:szCs w:val="22"/>
      <w:lang w:val="en-GB" w:eastAsia="en-US"/>
    </w:rPr>
  </w:style>
  <w:style w:type="character" w:customStyle="1" w:styleId="TextoChar">
    <w:name w:val="Texto Char"/>
    <w:link w:val="Texto"/>
    <w:locked/>
    <w:rPr>
      <w:sz w:val="22"/>
      <w:szCs w:val="22"/>
      <w:lang w:eastAsia="en-US"/>
    </w:rPr>
  </w:style>
  <w:style w:type="character" w:customStyle="1" w:styleId="BodyTextChar">
    <w:name w:val="Body Text Char"/>
    <w:link w:val="BodyText"/>
    <w:locked/>
    <w:rPr>
      <w:rFonts w:eastAsia="PMingLiU"/>
      <w:sz w:val="22"/>
      <w:lang w:val="en-US" w:eastAsia="en-US" w:bidi="ar-SA"/>
    </w:rPr>
  </w:style>
  <w:style w:type="character" w:customStyle="1" w:styleId="BodyText3Char">
    <w:name w:val="Body Text 3 Char"/>
    <w:link w:val="BodyText3"/>
    <w:semiHidden/>
    <w:locked/>
    <w:rPr>
      <w:rFonts w:ascii="Calibri" w:eastAsia="PMingLiU" w:hAnsi="Calibri"/>
      <w:sz w:val="16"/>
      <w:szCs w:val="16"/>
      <w:lang w:val="en-US" w:eastAsia="en-US" w:bidi="ar-SA"/>
    </w:rPr>
  </w:style>
  <w:style w:type="character" w:customStyle="1" w:styleId="BodyText2Char">
    <w:name w:val="Body Text 2 Char"/>
    <w:link w:val="BodyText2"/>
    <w:locked/>
    <w:rPr>
      <w:rFonts w:ascii="Calibri" w:eastAsia="PMingLiU" w:hAnsi="Calibri"/>
      <w:sz w:val="22"/>
      <w:szCs w:val="22"/>
      <w:lang w:val="en-US" w:eastAsia="en-US" w:bidi="ar-SA"/>
    </w:rPr>
  </w:style>
  <w:style w:type="paragraph" w:customStyle="1" w:styleId="listanmeros">
    <w:name w:val="lista números"/>
    <w:basedOn w:val="Normal"/>
    <w:pPr>
      <w:widowControl/>
      <w:tabs>
        <w:tab w:val="left" w:pos="720"/>
      </w:tabs>
      <w:suppressAutoHyphens/>
      <w:spacing w:line="360" w:lineRule="exact"/>
      <w:ind w:left="720" w:hanging="720"/>
      <w:jc w:val="both"/>
    </w:pPr>
    <w:rPr>
      <w:spacing w:val="4"/>
      <w:w w:val="103"/>
      <w:kern w:val="14"/>
      <w:szCs w:val="19"/>
      <w:lang w:val="pt-PT" w:eastAsia="en-US"/>
    </w:rPr>
  </w:style>
  <w:style w:type="character" w:customStyle="1" w:styleId="subtitulos2">
    <w:name w:val="subtitulos2"/>
    <w:rPr>
      <w:rFonts w:ascii="Verdana" w:hAnsi="Verdana" w:cs="Times New Roman"/>
      <w:b/>
      <w:bCs/>
      <w:color w:val="000000"/>
      <w:sz w:val="14"/>
      <w:szCs w:val="14"/>
    </w:rPr>
  </w:style>
  <w:style w:type="character" w:customStyle="1" w:styleId="HeaderChar">
    <w:name w:val="Header Char"/>
    <w:link w:val="Header"/>
    <w:locked/>
    <w:rPr>
      <w:rFonts w:eastAsia="PMingLiU"/>
      <w:sz w:val="24"/>
      <w:szCs w:val="24"/>
      <w:lang w:val="en-US" w:eastAsia="en-US" w:bidi="ar-SA"/>
    </w:rPr>
  </w:style>
  <w:style w:type="character" w:customStyle="1" w:styleId="HTMLPreformattedChar">
    <w:name w:val="HTML Preformatted Char"/>
    <w:link w:val="HTMLPreformatted"/>
    <w:locked/>
    <w:rPr>
      <w:rFonts w:ascii="Courier New" w:eastAsia="PMingLiU" w:hAnsi="Courier New" w:cs="Courier New"/>
      <w:lang w:val="en-US" w:eastAsia="en-US" w:bidi="ar-SA"/>
    </w:rPr>
  </w:style>
  <w:style w:type="character" w:customStyle="1" w:styleId="BodyTextIndentChar">
    <w:name w:val="Body Text Indent Char"/>
    <w:link w:val="BodyTextIndent"/>
    <w:semiHidden/>
    <w:locked/>
    <w:rPr>
      <w:rFonts w:ascii="Calibri" w:eastAsia="PMingLiU" w:hAnsi="Calibri"/>
      <w:sz w:val="22"/>
      <w:szCs w:val="22"/>
      <w:lang w:val="en-US" w:eastAsia="en-US" w:bidi="ar-SA"/>
    </w:rPr>
  </w:style>
  <w:style w:type="paragraph" w:customStyle="1" w:styleId="1">
    <w:name w:val="清單段落1"/>
    <w:basedOn w:val="Normal"/>
    <w:pPr>
      <w:widowControl/>
      <w:spacing w:after="200" w:line="276" w:lineRule="auto"/>
      <w:ind w:left="720"/>
      <w:contextualSpacing/>
    </w:pPr>
    <w:rPr>
      <w:rFonts w:ascii="Calibri" w:hAnsi="Calibri"/>
      <w:kern w:val="0"/>
      <w:sz w:val="22"/>
      <w:szCs w:val="22"/>
      <w:lang w:eastAsia="en-US"/>
    </w:rPr>
  </w:style>
  <w:style w:type="paragraph" w:customStyle="1" w:styleId="subtitulos">
    <w:name w:val="subtitulos"/>
    <w:basedOn w:val="Normal"/>
    <w:pPr>
      <w:widowControl/>
      <w:spacing w:before="100" w:beforeAutospacing="1" w:after="100" w:afterAutospacing="1"/>
    </w:pPr>
    <w:rPr>
      <w:rFonts w:ascii="Verdana" w:hAnsi="Verdana"/>
      <w:b/>
      <w:bCs/>
      <w:color w:val="000000"/>
      <w:kern w:val="0"/>
      <w:sz w:val="14"/>
      <w:szCs w:val="14"/>
      <w:lang w:eastAsia="en-US"/>
    </w:rPr>
  </w:style>
  <w:style w:type="paragraph" w:customStyle="1" w:styleId="relata">
    <w:name w:val="relata"/>
    <w:basedOn w:val="Normal"/>
    <w:link w:val="relataChar"/>
    <w:pPr>
      <w:widowControl/>
      <w:numPr>
        <w:numId w:val="2"/>
      </w:numPr>
      <w:spacing w:after="240"/>
      <w:jc w:val="both"/>
    </w:pPr>
    <w:rPr>
      <w:kern w:val="0"/>
      <w:lang w:val="en-GB" w:eastAsia="en-US"/>
    </w:rPr>
  </w:style>
  <w:style w:type="character" w:customStyle="1" w:styleId="relataChar">
    <w:name w:val="relata Char"/>
    <w:link w:val="relata"/>
    <w:locked/>
    <w:rPr>
      <w:sz w:val="24"/>
      <w:szCs w:val="24"/>
      <w:lang w:eastAsia="en-US"/>
    </w:rPr>
  </w:style>
  <w:style w:type="character" w:customStyle="1" w:styleId="FootnoteTextChar">
    <w:name w:val="Footnote Text Char"/>
    <w:link w:val="FootnoteText"/>
    <w:locked/>
    <w:rPr>
      <w:rFonts w:eastAsia="PMingLiU"/>
      <w:lang w:val="en-US" w:eastAsia="en-US" w:bidi="ar-SA"/>
    </w:rPr>
  </w:style>
  <w:style w:type="paragraph" w:customStyle="1" w:styleId="Source">
    <w:name w:val="Source"/>
    <w:link w:val="SourceChar"/>
    <w:pPr>
      <w:keepLines/>
      <w:jc w:val="both"/>
    </w:pPr>
    <w:rPr>
      <w:rFonts w:eastAsia="DFKai-SB"/>
      <w:bCs/>
      <w:i/>
      <w:sz w:val="16"/>
      <w:szCs w:val="16"/>
      <w:lang w:val="en-GB" w:eastAsia="en-US"/>
    </w:rPr>
  </w:style>
  <w:style w:type="character" w:customStyle="1" w:styleId="SourceChar">
    <w:name w:val="Source Char"/>
    <w:link w:val="Source"/>
    <w:locked/>
    <w:rPr>
      <w:rFonts w:eastAsia="DFKai-SB"/>
      <w:bCs/>
      <w:i/>
      <w:sz w:val="16"/>
      <w:szCs w:val="16"/>
      <w:lang w:val="en-GB" w:eastAsia="en-US" w:bidi="ar-SA"/>
    </w:rPr>
  </w:style>
  <w:style w:type="paragraph" w:customStyle="1" w:styleId="headerquadro">
    <w:name w:val="headerquadro"/>
    <w:pPr>
      <w:keepNext/>
      <w:widowControl w:val="0"/>
      <w:jc w:val="center"/>
    </w:pPr>
    <w:rPr>
      <w:b/>
      <w:i/>
      <w:sz w:val="18"/>
      <w:szCs w:val="18"/>
      <w:lang w:val="en-GB" w:eastAsia="en-US"/>
    </w:rPr>
  </w:style>
  <w:style w:type="paragraph" w:customStyle="1" w:styleId="maintext">
    <w:name w:val="maintext"/>
    <w:basedOn w:val="Normal"/>
    <w:pPr>
      <w:widowControl/>
      <w:spacing w:before="100" w:beforeAutospacing="1" w:after="100" w:afterAutospacing="1" w:line="207" w:lineRule="atLeast"/>
      <w:jc w:val="both"/>
    </w:pPr>
    <w:rPr>
      <w:kern w:val="0"/>
      <w:sz w:val="13"/>
      <w:szCs w:val="13"/>
      <w:lang w:eastAsia="en-US"/>
    </w:rPr>
  </w:style>
  <w:style w:type="character" w:customStyle="1" w:styleId="red1">
    <w:name w:val="red1"/>
    <w:rPr>
      <w:color w:val="FF0000"/>
    </w:rPr>
  </w:style>
  <w:style w:type="paragraph" w:customStyle="1" w:styleId="normal1">
    <w:name w:val="normal1"/>
    <w:basedOn w:val="BlockText"/>
    <w:pPr>
      <w:pBdr>
        <w:top w:val="none" w:sz="0" w:space="0" w:color="auto"/>
        <w:left w:val="none" w:sz="0" w:space="0" w:color="auto"/>
        <w:bottom w:val="none" w:sz="0" w:space="0" w:color="auto"/>
        <w:right w:val="none" w:sz="0" w:space="0" w:color="auto"/>
      </w:pBdr>
      <w:tabs>
        <w:tab w:val="left" w:pos="360"/>
        <w:tab w:val="left" w:pos="567"/>
      </w:tabs>
      <w:spacing w:after="0" w:line="240" w:lineRule="auto"/>
      <w:ind w:left="0" w:right="0"/>
      <w:jc w:val="both"/>
    </w:pPr>
    <w:rPr>
      <w:rFonts w:ascii="Times New Roman" w:hAnsi="Times New Roman"/>
      <w:i w:val="0"/>
      <w:iCs w:val="0"/>
      <w:color w:val="auto"/>
      <w:szCs w:val="20"/>
      <w:lang w:val="pt-PT"/>
    </w:rPr>
  </w:style>
  <w:style w:type="paragraph" w:customStyle="1" w:styleId="Rom1">
    <w:name w:val="Rom1"/>
    <w:basedOn w:val="Normal"/>
    <w:pPr>
      <w:widowControl/>
      <w:numPr>
        <w:numId w:val="3"/>
      </w:numPr>
      <w:spacing w:after="240"/>
      <w:ind w:left="1441" w:hanging="590"/>
    </w:pPr>
    <w:rPr>
      <w:kern w:val="0"/>
      <w:szCs w:val="20"/>
      <w:lang w:val="en-GB" w:eastAsia="en-US"/>
    </w:rPr>
  </w:style>
  <w:style w:type="paragraph" w:customStyle="1" w:styleId="Ttulo">
    <w:name w:val="Título"/>
    <w:basedOn w:val="Normal"/>
    <w:next w:val="Corpo"/>
    <w:pPr>
      <w:keepNext/>
      <w:widowControl/>
      <w:tabs>
        <w:tab w:val="left" w:pos="-606"/>
        <w:tab w:val="left" w:pos="7905"/>
        <w:tab w:val="left" w:pos="8993"/>
      </w:tabs>
      <w:spacing w:after="360" w:line="360" w:lineRule="exact"/>
      <w:jc w:val="center"/>
    </w:pPr>
    <w:rPr>
      <w:b/>
      <w:kern w:val="0"/>
      <w:sz w:val="32"/>
      <w:szCs w:val="32"/>
      <w:lang w:val="en-GB" w:eastAsia="en-US"/>
    </w:rPr>
  </w:style>
  <w:style w:type="character" w:customStyle="1" w:styleId="TitleChar">
    <w:name w:val="Title Char"/>
    <w:link w:val="Title"/>
    <w:locked/>
    <w:rPr>
      <w:rFonts w:ascii="Cambria" w:eastAsia="PMingLiU" w:hAnsi="Cambria"/>
      <w:color w:val="17365D"/>
      <w:spacing w:val="5"/>
      <w:kern w:val="28"/>
      <w:sz w:val="52"/>
      <w:szCs w:val="52"/>
      <w:lang w:val="en-US" w:eastAsia="en-US" w:bidi="ar-SA"/>
    </w:rPr>
  </w:style>
  <w:style w:type="paragraph" w:customStyle="1" w:styleId="H23G">
    <w:name w:val="_ H_2/3_G"/>
    <w:basedOn w:val="Normal"/>
    <w:next w:val="Normal"/>
    <w:pPr>
      <w:keepNext/>
      <w:keepLines/>
      <w:widowControl/>
      <w:tabs>
        <w:tab w:val="right" w:pos="851"/>
      </w:tabs>
      <w:suppressAutoHyphens/>
      <w:spacing w:before="240" w:after="120" w:line="240" w:lineRule="exact"/>
      <w:ind w:left="1134" w:right="1134" w:hanging="1134"/>
    </w:pPr>
    <w:rPr>
      <w:b/>
      <w:kern w:val="0"/>
      <w:sz w:val="20"/>
      <w:szCs w:val="20"/>
      <w:lang w:val="en-GB" w:eastAsia="en-US"/>
    </w:rPr>
  </w:style>
  <w:style w:type="paragraph" w:customStyle="1" w:styleId="Capa">
    <w:name w:val="Capa"/>
    <w:pPr>
      <w:spacing w:before="100" w:beforeAutospacing="1" w:after="100" w:afterAutospacing="1"/>
      <w:jc w:val="both"/>
    </w:pPr>
    <w:rPr>
      <w:b/>
      <w:sz w:val="24"/>
      <w:szCs w:val="22"/>
      <w:lang w:val="en-GB" w:eastAsia="en-US"/>
    </w:rPr>
  </w:style>
  <w:style w:type="character" w:customStyle="1" w:styleId="shorttext">
    <w:name w:val="short_text"/>
    <w:rPr>
      <w:rFonts w:cs="Times New Roman"/>
    </w:rPr>
  </w:style>
  <w:style w:type="paragraph" w:customStyle="1" w:styleId="Paragraphedeliste1">
    <w:name w:val="Paragraphe de liste1"/>
    <w:basedOn w:val="Normal"/>
    <w:uiPriority w:val="34"/>
    <w:qFormat/>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42174BE7-AF33-45F5-B7A8-04ED46639FE8}"/>
</file>

<file path=customXml/itemProps3.xml><?xml version="1.0" encoding="utf-8"?>
<ds:datastoreItem xmlns:ds="http://schemas.openxmlformats.org/officeDocument/2006/customXml" ds:itemID="{809E21F1-420F-41E3-A692-F308624912C6}"/>
</file>

<file path=customXml/itemProps4.xml><?xml version="1.0" encoding="utf-8"?>
<ds:datastoreItem xmlns:ds="http://schemas.openxmlformats.org/officeDocument/2006/customXml" ds:itemID="{8510D817-A79E-4963-840A-5E1A7FE8247F}"/>
</file>

<file path=customXml/itemProps5.xml><?xml version="1.0" encoding="utf-8"?>
<ds:datastoreItem xmlns:ds="http://schemas.openxmlformats.org/officeDocument/2006/customXml" ds:itemID="{1A31FD0B-01BF-4ADB-A52E-E69AF3AAEF9F}"/>
</file>

<file path=docProps/app.xml><?xml version="1.0" encoding="utf-8"?>
<Properties xmlns="http://schemas.openxmlformats.org/officeDocument/2006/extended-properties" xmlns:vt="http://schemas.openxmlformats.org/officeDocument/2006/docPropsVTypes">
  <Template>Normal.dotm</Template>
  <TotalTime>0</TotalTime>
  <Pages>20</Pages>
  <Words>10775</Words>
  <Characters>2090</Characters>
  <Application>Microsoft Office Word</Application>
  <DocSecurity>0</DocSecurity>
  <Lines>17</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60</vt:lpstr>
      <vt:lpstr>60</vt:lpstr>
    </vt:vector>
  </TitlesOfParts>
  <Company>DSAL</Company>
  <LinksUpToDate>false</LinksUpToDate>
  <CharactersWithSpaces>12840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dc:title>
  <dc:creator>DSAL</dc:creator>
  <cp:lastModifiedBy>Helen Brown</cp:lastModifiedBy>
  <cp:revision>2</cp:revision>
  <cp:lastPrinted>2015-07-13T09:12:00Z</cp:lastPrinted>
  <dcterms:created xsi:type="dcterms:W3CDTF">2015-11-06T12:42:00Z</dcterms:created>
  <dcterms:modified xsi:type="dcterms:W3CDTF">2015-11-06T12:42:00Z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y fmtid="{D5CDD505-2E9C-101B-9397-08002B2CF9AE}" pid="3" name="ContentTypeId">
    <vt:lpwstr>0x01010022B3C51BB8F9654FB8068485B2E4975B</vt:lpwstr>
  </property>
</Properties>
</file>