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122" w:rsidRPr="004E04BD" w:rsidRDefault="00574122" w:rsidP="00574122">
      <w:pPr>
        <w:bidi/>
        <w:rPr>
          <w:rFonts w:asciiTheme="majorBidi" w:eastAsia="Times New Roman" w:hAnsiTheme="majorBidi" w:cstheme="majorBidi"/>
          <w:b/>
          <w:bCs/>
          <w:sz w:val="144"/>
          <w:szCs w:val="144"/>
          <w:lang w:eastAsia="ar-TN"/>
        </w:rPr>
      </w:pPr>
      <w:bookmarkStart w:id="0" w:name="_GoBack"/>
      <w:bookmarkEnd w:id="0"/>
    </w:p>
    <w:p w:rsidR="00574122" w:rsidRDefault="00574122" w:rsidP="00574122">
      <w:pPr>
        <w:bidi/>
        <w:rPr>
          <w:rFonts w:asciiTheme="majorBidi" w:eastAsia="Times New Roman" w:hAnsiTheme="majorBidi" w:cstheme="majorBidi"/>
          <w:b/>
          <w:bCs/>
          <w:sz w:val="144"/>
          <w:szCs w:val="144"/>
          <w:rtl/>
          <w:lang w:val="en-US" w:eastAsia="ar-TN"/>
        </w:rPr>
      </w:pPr>
    </w:p>
    <w:p w:rsidR="00574122" w:rsidRDefault="00574122" w:rsidP="00574122">
      <w:pPr>
        <w:bidi/>
        <w:rPr>
          <w:rFonts w:asciiTheme="majorBidi" w:eastAsia="Times New Roman" w:hAnsiTheme="majorBidi" w:cstheme="majorBidi"/>
          <w:b/>
          <w:bCs/>
          <w:sz w:val="144"/>
          <w:szCs w:val="144"/>
          <w:rtl/>
          <w:lang w:val="en-US" w:eastAsia="ar-TN"/>
        </w:rPr>
      </w:pPr>
    </w:p>
    <w:p w:rsidR="00574122" w:rsidRPr="002555E0" w:rsidRDefault="00574122" w:rsidP="00574122">
      <w:pPr>
        <w:bidi/>
        <w:jc w:val="center"/>
        <w:rPr>
          <w:rFonts w:asciiTheme="majorBidi" w:eastAsia="Times New Roman" w:hAnsiTheme="majorBidi" w:cstheme="majorBidi"/>
          <w:b/>
          <w:bCs/>
          <w:sz w:val="150"/>
          <w:szCs w:val="150"/>
          <w:rtl/>
          <w:lang w:val="en-US" w:eastAsia="ar-TN"/>
        </w:rPr>
      </w:pPr>
      <w:r w:rsidRPr="002555E0">
        <w:rPr>
          <w:rFonts w:asciiTheme="majorBidi" w:eastAsia="Times New Roman" w:hAnsiTheme="majorBidi" w:cstheme="majorBidi"/>
          <w:b/>
          <w:bCs/>
          <w:sz w:val="150"/>
          <w:szCs w:val="150"/>
          <w:rtl/>
          <w:lang w:val="en-US" w:eastAsia="ar-TN"/>
        </w:rPr>
        <w:t>الملاح</w:t>
      </w:r>
      <w:r>
        <w:rPr>
          <w:rFonts w:asciiTheme="majorBidi" w:eastAsia="Times New Roman" w:hAnsiTheme="majorBidi" w:cstheme="majorBidi" w:hint="cs"/>
          <w:b/>
          <w:bCs/>
          <w:sz w:val="150"/>
          <w:szCs w:val="150"/>
          <w:rtl/>
          <w:lang w:val="en-US" w:eastAsia="ar-TN"/>
        </w:rPr>
        <w:t>ــ</w:t>
      </w:r>
      <w:r w:rsidRPr="002555E0">
        <w:rPr>
          <w:rFonts w:asciiTheme="majorBidi" w:eastAsia="Times New Roman" w:hAnsiTheme="majorBidi" w:cstheme="majorBidi"/>
          <w:b/>
          <w:bCs/>
          <w:sz w:val="150"/>
          <w:szCs w:val="150"/>
          <w:rtl/>
          <w:lang w:val="en-US" w:eastAsia="ar-TN"/>
        </w:rPr>
        <w:t xml:space="preserve">ق </w:t>
      </w:r>
      <w:r w:rsidRPr="002555E0">
        <w:rPr>
          <w:rFonts w:asciiTheme="majorBidi" w:eastAsia="Times New Roman" w:hAnsiTheme="majorBidi" w:cstheme="majorBidi"/>
          <w:b/>
          <w:bCs/>
          <w:sz w:val="150"/>
          <w:szCs w:val="150"/>
          <w:rtl/>
          <w:lang w:val="en-US" w:eastAsia="ar-TN"/>
        </w:rPr>
        <w:br w:type="page"/>
      </w:r>
    </w:p>
    <w:p w:rsidR="00574122" w:rsidRPr="006C74C7" w:rsidRDefault="00574122" w:rsidP="00574122">
      <w:pPr>
        <w:tabs>
          <w:tab w:val="right" w:pos="567"/>
        </w:tabs>
        <w:bidi/>
        <w:spacing w:after="0" w:line="0" w:lineRule="atLeast"/>
        <w:jc w:val="center"/>
        <w:rPr>
          <w:rFonts w:asciiTheme="majorBidi" w:eastAsia="Times New Roman" w:hAnsiTheme="majorBidi" w:cstheme="majorBidi"/>
          <w:b/>
          <w:bCs/>
          <w:sz w:val="28"/>
          <w:szCs w:val="28"/>
          <w:rtl/>
          <w:lang w:val="en-US" w:eastAsia="ar-TN"/>
        </w:rPr>
      </w:pPr>
      <w:r w:rsidRPr="00EB3E84">
        <w:rPr>
          <w:rFonts w:asciiTheme="minorBidi" w:eastAsia="Times New Roman" w:hAnsiTheme="minorBidi"/>
          <w:b/>
          <w:bCs/>
          <w:sz w:val="28"/>
          <w:szCs w:val="28"/>
          <w:rtl/>
          <w:lang w:val="en-US" w:eastAsia="ar-TN"/>
        </w:rPr>
        <w:lastRenderedPageBreak/>
        <w:t xml:space="preserve">قائمة في </w:t>
      </w:r>
      <w:r w:rsidRPr="006C74C7">
        <w:rPr>
          <w:rFonts w:asciiTheme="majorBidi" w:eastAsia="Times New Roman" w:hAnsiTheme="majorBidi" w:cstheme="majorBidi"/>
          <w:b/>
          <w:bCs/>
          <w:sz w:val="28"/>
          <w:szCs w:val="28"/>
          <w:rtl/>
          <w:lang w:val="en-US" w:eastAsia="ar-TN"/>
        </w:rPr>
        <w:t>الملاحق</w:t>
      </w:r>
    </w:p>
    <w:p w:rsidR="00574122" w:rsidRPr="006C74C7" w:rsidRDefault="00574122" w:rsidP="00574122">
      <w:pPr>
        <w:tabs>
          <w:tab w:val="right" w:pos="567"/>
        </w:tabs>
        <w:bidi/>
        <w:spacing w:after="0" w:line="0" w:lineRule="atLeast"/>
        <w:jc w:val="center"/>
        <w:rPr>
          <w:rFonts w:asciiTheme="majorBidi" w:eastAsia="Times New Roman" w:hAnsiTheme="majorBidi" w:cstheme="majorBidi"/>
          <w:b/>
          <w:bCs/>
          <w:sz w:val="24"/>
          <w:szCs w:val="24"/>
          <w:rtl/>
          <w:lang w:val="en-US" w:eastAsia="ar-TN"/>
        </w:rPr>
      </w:pPr>
    </w:p>
    <w:tbl>
      <w:tblPr>
        <w:tblStyle w:val="Grilledutableau"/>
        <w:bidiVisual/>
        <w:tblW w:w="9472" w:type="dxa"/>
        <w:tblLook w:val="04A0" w:firstRow="1" w:lastRow="0" w:firstColumn="1" w:lastColumn="0" w:noHBand="0" w:noVBand="1"/>
      </w:tblPr>
      <w:tblGrid>
        <w:gridCol w:w="1535"/>
        <w:gridCol w:w="7937"/>
      </w:tblGrid>
      <w:tr w:rsidR="00574122" w:rsidRPr="006C74C7" w:rsidTr="007C38D0">
        <w:trPr>
          <w:trHeight w:val="712"/>
        </w:trPr>
        <w:tc>
          <w:tcPr>
            <w:tcW w:w="1535" w:type="dxa"/>
          </w:tcPr>
          <w:p w:rsidR="00574122" w:rsidRPr="006C74C7" w:rsidRDefault="00574122" w:rsidP="006C74C7">
            <w:pPr>
              <w:tabs>
                <w:tab w:val="right" w:pos="567"/>
              </w:tabs>
              <w:bidi/>
              <w:spacing w:before="240" w:line="0" w:lineRule="atLeast"/>
              <w:jc w:val="center"/>
              <w:rPr>
                <w:rFonts w:asciiTheme="majorBidi" w:eastAsia="Times New Roman" w:hAnsiTheme="majorBidi" w:cstheme="majorBidi"/>
                <w:b/>
                <w:bCs/>
                <w:sz w:val="24"/>
                <w:szCs w:val="24"/>
                <w:rtl/>
                <w:lang w:val="en-US" w:eastAsia="ar-TN"/>
              </w:rPr>
            </w:pPr>
            <w:r w:rsidRPr="006C74C7">
              <w:rPr>
                <w:rFonts w:asciiTheme="majorBidi" w:eastAsia="Times New Roman" w:hAnsiTheme="majorBidi" w:cstheme="majorBidi"/>
                <w:b/>
                <w:bCs/>
                <w:sz w:val="24"/>
                <w:szCs w:val="24"/>
                <w:rtl/>
                <w:lang w:val="en-US" w:eastAsia="ar-TN"/>
              </w:rPr>
              <w:t>العدد</w:t>
            </w:r>
          </w:p>
        </w:tc>
        <w:tc>
          <w:tcPr>
            <w:tcW w:w="7937" w:type="dxa"/>
          </w:tcPr>
          <w:p w:rsidR="00574122" w:rsidRPr="006C74C7" w:rsidRDefault="00574122" w:rsidP="006C74C7">
            <w:pPr>
              <w:bidi/>
              <w:spacing w:before="240" w:line="0" w:lineRule="atLeast"/>
              <w:jc w:val="center"/>
              <w:rPr>
                <w:rFonts w:asciiTheme="majorBidi" w:eastAsia="Times New Roman" w:hAnsiTheme="majorBidi" w:cstheme="majorBidi"/>
                <w:b/>
                <w:bCs/>
                <w:sz w:val="24"/>
                <w:szCs w:val="24"/>
                <w:rtl/>
                <w:lang w:val="en-US" w:eastAsia="ar-TN"/>
              </w:rPr>
            </w:pPr>
            <w:r w:rsidRPr="006C74C7">
              <w:rPr>
                <w:rFonts w:asciiTheme="majorBidi" w:eastAsia="Times New Roman" w:hAnsiTheme="majorBidi" w:cstheme="majorBidi"/>
                <w:b/>
                <w:bCs/>
                <w:sz w:val="24"/>
                <w:szCs w:val="24"/>
                <w:rtl/>
                <w:lang w:val="en-US" w:eastAsia="ar-TN"/>
              </w:rPr>
              <w:t>الموضوع</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lang w:eastAsia="ar-TN"/>
              </w:rPr>
            </w:pPr>
            <w:r w:rsidRPr="006C74C7">
              <w:rPr>
                <w:rFonts w:asciiTheme="majorBidi" w:hAnsiTheme="majorBidi" w:cstheme="majorBidi"/>
                <w:b/>
                <w:bCs/>
                <w:sz w:val="24"/>
                <w:szCs w:val="24"/>
                <w:rtl/>
              </w:rPr>
              <w:t>ملحق عدد 1</w:t>
            </w:r>
          </w:p>
        </w:tc>
        <w:tc>
          <w:tcPr>
            <w:tcW w:w="7937"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sz w:val="24"/>
                <w:szCs w:val="24"/>
                <w:rtl/>
                <w:lang w:val="en-US" w:eastAsia="ar-TN"/>
              </w:rPr>
            </w:pPr>
            <w:r w:rsidRPr="006C74C7">
              <w:rPr>
                <w:rFonts w:asciiTheme="majorBidi" w:eastAsia="Times New Roman" w:hAnsiTheme="majorBidi" w:cstheme="majorBidi"/>
                <w:sz w:val="24"/>
                <w:szCs w:val="24"/>
                <w:rtl/>
                <w:lang w:val="en-US" w:eastAsia="ar-TN"/>
              </w:rPr>
              <w:t xml:space="preserve">توصيات الاستشارتين الجهوية والوطنية حول التقرير  </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2</w:t>
            </w:r>
          </w:p>
        </w:tc>
        <w:tc>
          <w:tcPr>
            <w:tcW w:w="7937" w:type="dxa"/>
          </w:tcPr>
          <w:p w:rsidR="00574122" w:rsidRPr="006C74C7" w:rsidRDefault="00B8255D" w:rsidP="006C74C7">
            <w:pPr>
              <w:pStyle w:val="Paragraphedeliste"/>
              <w:bidi/>
              <w:spacing w:before="240" w:after="120" w:line="360" w:lineRule="auto"/>
              <w:ind w:left="0"/>
              <w:jc w:val="both"/>
              <w:rPr>
                <w:rFonts w:asciiTheme="majorBidi" w:hAnsiTheme="majorBidi" w:cstheme="majorBidi"/>
                <w:sz w:val="24"/>
                <w:szCs w:val="24"/>
                <w:rtl/>
              </w:rPr>
            </w:pPr>
            <w:r w:rsidRPr="006C74C7">
              <w:rPr>
                <w:rFonts w:asciiTheme="majorBidi" w:eastAsia="Times New Roman" w:hAnsiTheme="majorBidi" w:cstheme="majorBidi"/>
                <w:sz w:val="24"/>
                <w:szCs w:val="24"/>
                <w:rtl/>
                <w:lang w:val="en-US" w:eastAsia="ar-TN"/>
              </w:rPr>
              <w:t>عدد قضايا العنف ضد النساء والأطفال (وزارة الداخلية)</w:t>
            </w:r>
          </w:p>
        </w:tc>
      </w:tr>
      <w:tr w:rsidR="00574122" w:rsidRPr="006C74C7" w:rsidTr="007C38D0">
        <w:trPr>
          <w:trHeight w:val="423"/>
        </w:trPr>
        <w:tc>
          <w:tcPr>
            <w:tcW w:w="1535" w:type="dxa"/>
          </w:tcPr>
          <w:p w:rsidR="00574122" w:rsidRPr="006C74C7" w:rsidRDefault="00574122" w:rsidP="006C74C7">
            <w:pPr>
              <w:tabs>
                <w:tab w:val="right" w:pos="567"/>
              </w:tabs>
              <w:bidi/>
              <w:spacing w:before="240" w:line="360" w:lineRule="auto"/>
              <w:jc w:val="both"/>
              <w:rPr>
                <w:rFonts w:asciiTheme="majorBidi" w:hAnsiTheme="majorBidi" w:cstheme="majorBidi"/>
                <w:b/>
                <w:bCs/>
                <w:sz w:val="24"/>
                <w:szCs w:val="24"/>
                <w:rtl/>
              </w:rPr>
            </w:pPr>
            <w:r w:rsidRPr="006C74C7">
              <w:rPr>
                <w:rFonts w:asciiTheme="majorBidi" w:hAnsiTheme="majorBidi" w:cstheme="majorBidi"/>
                <w:b/>
                <w:bCs/>
                <w:sz w:val="24"/>
                <w:szCs w:val="24"/>
                <w:rtl/>
              </w:rPr>
              <w:t>ملحق عدد 3</w:t>
            </w:r>
          </w:p>
        </w:tc>
        <w:tc>
          <w:tcPr>
            <w:tcW w:w="7937" w:type="dxa"/>
          </w:tcPr>
          <w:p w:rsidR="00574122" w:rsidRPr="006C74C7" w:rsidRDefault="00B8255D" w:rsidP="006C74C7">
            <w:pPr>
              <w:bidi/>
              <w:spacing w:before="240" w:line="360" w:lineRule="auto"/>
              <w:contextualSpacing/>
              <w:jc w:val="both"/>
              <w:rPr>
                <w:rFonts w:asciiTheme="majorBidi" w:hAnsiTheme="majorBidi" w:cstheme="majorBidi"/>
                <w:sz w:val="24"/>
                <w:szCs w:val="24"/>
                <w:rtl/>
              </w:rPr>
            </w:pPr>
            <w:r w:rsidRPr="006C74C7">
              <w:rPr>
                <w:rFonts w:asciiTheme="majorBidi" w:hAnsiTheme="majorBidi" w:cstheme="majorBidi"/>
                <w:sz w:val="24"/>
                <w:szCs w:val="24"/>
                <w:rtl/>
              </w:rPr>
              <w:t>عدد القضايا المفصولة في جرائم العنف والمصرح بها خلال السنة القضائية 2018 - 2019 حسب سن المتضررة ونوع الجريمة</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4</w:t>
            </w:r>
          </w:p>
        </w:tc>
        <w:tc>
          <w:tcPr>
            <w:tcW w:w="7937" w:type="dxa"/>
          </w:tcPr>
          <w:p w:rsidR="00B8255D" w:rsidRPr="006C74C7" w:rsidRDefault="00B8255D" w:rsidP="006C74C7">
            <w:pPr>
              <w:pStyle w:val="Paragraphedeliste"/>
              <w:bidi/>
              <w:spacing w:before="240" w:line="360" w:lineRule="auto"/>
              <w:ind w:left="0"/>
              <w:jc w:val="both"/>
              <w:rPr>
                <w:rFonts w:asciiTheme="majorBidi" w:hAnsiTheme="majorBidi" w:cstheme="majorBidi"/>
                <w:sz w:val="24"/>
                <w:szCs w:val="24"/>
                <w:rtl/>
              </w:rPr>
            </w:pPr>
            <w:r w:rsidRPr="006C74C7">
              <w:rPr>
                <w:rFonts w:asciiTheme="majorBidi" w:hAnsiTheme="majorBidi" w:cstheme="majorBidi"/>
                <w:sz w:val="24"/>
                <w:szCs w:val="24"/>
                <w:rtl/>
              </w:rPr>
              <w:t>عدد الاشعارات الواردة على الهيئة الوطنية لمكافحة الاتجار بالأشخاص</w:t>
            </w:r>
          </w:p>
          <w:p w:rsidR="00574122" w:rsidRPr="006C74C7" w:rsidRDefault="00B8255D" w:rsidP="006C74C7">
            <w:pPr>
              <w:bidi/>
              <w:spacing w:before="240" w:after="200" w:line="360" w:lineRule="auto"/>
              <w:ind w:right="426"/>
              <w:contextualSpacing/>
              <w:jc w:val="both"/>
              <w:rPr>
                <w:rFonts w:asciiTheme="majorBidi" w:eastAsia="Calibri" w:hAnsiTheme="majorBidi" w:cstheme="majorBidi"/>
                <w:sz w:val="24"/>
                <w:szCs w:val="24"/>
                <w:rtl/>
              </w:rPr>
            </w:pPr>
            <w:r w:rsidRPr="006C74C7">
              <w:rPr>
                <w:rFonts w:asciiTheme="majorBidi" w:eastAsia="Calibri" w:hAnsiTheme="majorBidi" w:cstheme="majorBidi"/>
                <w:sz w:val="24"/>
                <w:szCs w:val="24"/>
                <w:rtl/>
              </w:rPr>
              <w:t xml:space="preserve">عدد </w:t>
            </w:r>
            <w:r w:rsidRPr="006C74C7">
              <w:rPr>
                <w:rFonts w:asciiTheme="majorBidi" w:hAnsiTheme="majorBidi" w:cstheme="majorBidi"/>
                <w:sz w:val="24"/>
                <w:szCs w:val="24"/>
                <w:rtl/>
              </w:rPr>
              <w:t xml:space="preserve">إحصائيات حول تعهد هياكل النهوض الاجتماعي بالنساء والأطفال ضحايا العنف سداسي 2019 </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hAnsiTheme="majorBidi" w:cstheme="majorBidi"/>
                <w:b/>
                <w:bCs/>
                <w:sz w:val="24"/>
                <w:szCs w:val="24"/>
                <w:rtl/>
              </w:rPr>
            </w:pPr>
            <w:r w:rsidRPr="006C74C7">
              <w:rPr>
                <w:rFonts w:asciiTheme="majorBidi" w:hAnsiTheme="majorBidi" w:cstheme="majorBidi"/>
                <w:b/>
                <w:bCs/>
                <w:sz w:val="24"/>
                <w:szCs w:val="24"/>
                <w:rtl/>
              </w:rPr>
              <w:t>ملحق عدد 5</w:t>
            </w:r>
          </w:p>
        </w:tc>
        <w:tc>
          <w:tcPr>
            <w:tcW w:w="7937" w:type="dxa"/>
          </w:tcPr>
          <w:p w:rsidR="00574122" w:rsidRPr="006C74C7" w:rsidRDefault="00B8255D" w:rsidP="006C74C7">
            <w:pPr>
              <w:bidi/>
              <w:spacing w:before="240" w:line="360" w:lineRule="auto"/>
              <w:jc w:val="both"/>
              <w:rPr>
                <w:rFonts w:asciiTheme="majorBidi" w:hAnsiTheme="majorBidi" w:cstheme="majorBidi"/>
                <w:sz w:val="24"/>
                <w:szCs w:val="24"/>
                <w:rtl/>
              </w:rPr>
            </w:pPr>
            <w:r w:rsidRPr="006C74C7">
              <w:rPr>
                <w:rFonts w:asciiTheme="majorBidi" w:eastAsia="Calibri" w:hAnsiTheme="majorBidi" w:cstheme="majorBidi"/>
                <w:sz w:val="24"/>
                <w:szCs w:val="24"/>
                <w:rtl/>
              </w:rPr>
              <w:t>تواجد النساء مقارنة مع الرجال على رأس القائمات الانتخابية</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6</w:t>
            </w:r>
          </w:p>
        </w:tc>
        <w:tc>
          <w:tcPr>
            <w:tcW w:w="7937" w:type="dxa"/>
          </w:tcPr>
          <w:p w:rsidR="00574122" w:rsidRPr="006C74C7" w:rsidRDefault="00B8255D" w:rsidP="006C74C7">
            <w:pPr>
              <w:tabs>
                <w:tab w:val="right" w:pos="567"/>
              </w:tabs>
              <w:bidi/>
              <w:spacing w:before="240" w:line="360" w:lineRule="auto"/>
              <w:jc w:val="both"/>
              <w:rPr>
                <w:rFonts w:asciiTheme="majorBidi" w:hAnsiTheme="majorBidi" w:cstheme="majorBidi"/>
                <w:sz w:val="24"/>
                <w:szCs w:val="24"/>
                <w:rtl/>
              </w:rPr>
            </w:pPr>
            <w:r w:rsidRPr="006C74C7">
              <w:rPr>
                <w:rFonts w:asciiTheme="majorBidi" w:hAnsiTheme="majorBidi" w:cstheme="majorBidi"/>
                <w:sz w:val="24"/>
                <w:szCs w:val="24"/>
                <w:rtl/>
              </w:rPr>
              <w:t>مذكرة حول التطور التي عرفته مجلة الجنسية التونسية</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7</w:t>
            </w:r>
          </w:p>
        </w:tc>
        <w:tc>
          <w:tcPr>
            <w:tcW w:w="7937" w:type="dxa"/>
          </w:tcPr>
          <w:p w:rsidR="00574122" w:rsidRPr="006C74C7" w:rsidRDefault="00B8255D" w:rsidP="006C74C7">
            <w:pPr>
              <w:tabs>
                <w:tab w:val="right" w:pos="567"/>
              </w:tabs>
              <w:bidi/>
              <w:spacing w:before="240" w:line="360" w:lineRule="auto"/>
              <w:jc w:val="both"/>
              <w:rPr>
                <w:rFonts w:asciiTheme="majorBidi" w:hAnsiTheme="majorBidi" w:cstheme="majorBidi"/>
                <w:sz w:val="24"/>
                <w:szCs w:val="24"/>
                <w:rtl/>
              </w:rPr>
            </w:pPr>
            <w:r w:rsidRPr="006C74C7">
              <w:rPr>
                <w:rFonts w:asciiTheme="majorBidi" w:eastAsia="Calibri" w:hAnsiTheme="majorBidi" w:cstheme="majorBidi"/>
                <w:color w:val="000000"/>
                <w:sz w:val="24"/>
                <w:szCs w:val="24"/>
                <w:rtl/>
              </w:rPr>
              <w:t>تطور</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نسب</w:t>
            </w:r>
            <w:r w:rsidRPr="006C74C7">
              <w:rPr>
                <w:rFonts w:asciiTheme="majorBidi" w:eastAsia="Calibri" w:hAnsiTheme="majorBidi" w:cstheme="majorBidi"/>
                <w:color w:val="000000"/>
                <w:sz w:val="24"/>
                <w:szCs w:val="24"/>
              </w:rPr>
              <w:t xml:space="preserve"> </w:t>
            </w:r>
            <w:proofErr w:type="spellStart"/>
            <w:r w:rsidRPr="006C74C7">
              <w:rPr>
                <w:rFonts w:asciiTheme="majorBidi" w:eastAsia="Calibri" w:hAnsiTheme="majorBidi" w:cstheme="majorBidi"/>
                <w:color w:val="000000"/>
                <w:sz w:val="24"/>
                <w:szCs w:val="24"/>
                <w:rtl/>
              </w:rPr>
              <w:t>التمدرس</w:t>
            </w:r>
            <w:proofErr w:type="spellEnd"/>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الصافية</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حسب</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الفئة</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العمرية</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8</w:t>
            </w:r>
          </w:p>
        </w:tc>
        <w:tc>
          <w:tcPr>
            <w:tcW w:w="7937" w:type="dxa"/>
          </w:tcPr>
          <w:p w:rsidR="00574122" w:rsidRPr="006C74C7" w:rsidRDefault="00B8255D" w:rsidP="006C74C7">
            <w:pPr>
              <w:bidi/>
              <w:spacing w:before="240" w:line="360" w:lineRule="auto"/>
              <w:jc w:val="both"/>
              <w:rPr>
                <w:rFonts w:asciiTheme="majorBidi" w:eastAsia="Calibri" w:hAnsiTheme="majorBidi" w:cstheme="majorBidi"/>
                <w:color w:val="000000"/>
                <w:sz w:val="24"/>
                <w:szCs w:val="24"/>
                <w:rtl/>
              </w:rPr>
            </w:pPr>
            <w:r w:rsidRPr="006C74C7">
              <w:rPr>
                <w:rFonts w:asciiTheme="majorBidi" w:eastAsia="Calibri" w:hAnsiTheme="majorBidi" w:cstheme="majorBidi"/>
                <w:color w:val="000000"/>
                <w:sz w:val="24"/>
                <w:szCs w:val="24"/>
                <w:rtl/>
              </w:rPr>
              <w:t>نسب</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حضور</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الإناث</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في</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الأقسام</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التحضيرية</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خلال</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السنوات</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الدراسية</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الثلاثة</w:t>
            </w:r>
            <w:r w:rsidRPr="006C74C7">
              <w:rPr>
                <w:rFonts w:asciiTheme="majorBidi" w:eastAsia="Calibri" w:hAnsiTheme="majorBidi" w:cstheme="majorBidi"/>
                <w:color w:val="000000"/>
                <w:sz w:val="24"/>
                <w:szCs w:val="24"/>
              </w:rPr>
              <w:t xml:space="preserve"> </w:t>
            </w:r>
            <w:r w:rsidRPr="006C74C7">
              <w:rPr>
                <w:rFonts w:asciiTheme="majorBidi" w:eastAsia="Calibri" w:hAnsiTheme="majorBidi" w:cstheme="majorBidi"/>
                <w:color w:val="000000"/>
                <w:sz w:val="24"/>
                <w:szCs w:val="24"/>
                <w:rtl/>
              </w:rPr>
              <w:t>الأخيرة</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9</w:t>
            </w:r>
          </w:p>
        </w:tc>
        <w:tc>
          <w:tcPr>
            <w:tcW w:w="7937" w:type="dxa"/>
          </w:tcPr>
          <w:p w:rsidR="00574122" w:rsidRPr="006C74C7" w:rsidRDefault="00B8255D" w:rsidP="000F5142">
            <w:pPr>
              <w:bidi/>
              <w:spacing w:before="240" w:line="360" w:lineRule="auto"/>
              <w:jc w:val="both"/>
              <w:rPr>
                <w:rFonts w:asciiTheme="majorBidi" w:eastAsia="Calibri" w:hAnsiTheme="majorBidi" w:cstheme="majorBidi"/>
                <w:color w:val="000000"/>
                <w:sz w:val="24"/>
                <w:szCs w:val="24"/>
                <w:rtl/>
              </w:rPr>
            </w:pPr>
            <w:r w:rsidRPr="006C74C7">
              <w:rPr>
                <w:rFonts w:asciiTheme="majorBidi" w:eastAsia="Calibri" w:hAnsiTheme="majorBidi" w:cstheme="majorBidi"/>
                <w:color w:val="000000"/>
                <w:sz w:val="24"/>
                <w:szCs w:val="24"/>
                <w:rtl/>
              </w:rPr>
              <w:t>نسب تواجد الفتيات في التعليم الابتدائي</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10</w:t>
            </w:r>
          </w:p>
        </w:tc>
        <w:tc>
          <w:tcPr>
            <w:tcW w:w="7937" w:type="dxa"/>
          </w:tcPr>
          <w:p w:rsidR="00574122" w:rsidRPr="006C74C7" w:rsidRDefault="00B8255D" w:rsidP="006C74C7">
            <w:pPr>
              <w:pStyle w:val="Paragraphedeliste"/>
              <w:bidi/>
              <w:spacing w:before="240" w:line="360" w:lineRule="auto"/>
              <w:ind w:left="0"/>
              <w:jc w:val="both"/>
              <w:rPr>
                <w:rFonts w:asciiTheme="majorBidi" w:hAnsiTheme="majorBidi" w:cstheme="majorBidi"/>
                <w:sz w:val="24"/>
                <w:szCs w:val="24"/>
                <w:rtl/>
              </w:rPr>
            </w:pPr>
            <w:r w:rsidRPr="006C74C7">
              <w:rPr>
                <w:rFonts w:asciiTheme="majorBidi" w:hAnsiTheme="majorBidi" w:cstheme="majorBidi"/>
                <w:color w:val="000000"/>
                <w:sz w:val="24"/>
                <w:szCs w:val="24"/>
                <w:rtl/>
              </w:rPr>
              <w:t>نسب الارتقاء والرسوب والانقطاع</w:t>
            </w:r>
          </w:p>
        </w:tc>
      </w:tr>
      <w:tr w:rsidR="00574122" w:rsidRPr="006C74C7" w:rsidTr="007C38D0">
        <w:tc>
          <w:tcPr>
            <w:tcW w:w="1535" w:type="dxa"/>
          </w:tcPr>
          <w:p w:rsidR="00574122" w:rsidRPr="006C74C7" w:rsidRDefault="00574122" w:rsidP="006C74C7">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ملحق عدد 11</w:t>
            </w:r>
          </w:p>
        </w:tc>
        <w:tc>
          <w:tcPr>
            <w:tcW w:w="7937" w:type="dxa"/>
          </w:tcPr>
          <w:p w:rsidR="00574122" w:rsidRPr="006C74C7" w:rsidRDefault="006C74C7" w:rsidP="006C74C7">
            <w:pPr>
              <w:bidi/>
              <w:spacing w:before="240" w:line="360" w:lineRule="auto"/>
              <w:jc w:val="both"/>
              <w:rPr>
                <w:rFonts w:asciiTheme="majorBidi" w:hAnsiTheme="majorBidi" w:cstheme="majorBidi"/>
                <w:color w:val="000000"/>
                <w:sz w:val="24"/>
                <w:szCs w:val="24"/>
                <w:rtl/>
              </w:rPr>
            </w:pPr>
            <w:r w:rsidRPr="006C74C7">
              <w:rPr>
                <w:rFonts w:asciiTheme="majorBidi" w:hAnsiTheme="majorBidi" w:cstheme="majorBidi"/>
                <w:color w:val="000000"/>
                <w:sz w:val="24"/>
                <w:szCs w:val="24"/>
                <w:rtl/>
              </w:rPr>
              <w:t>عدد</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التلاميذ</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ذوي</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الاحتياجات</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الخصوصية</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وتوزيعهم</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خلال</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السنة</w:t>
            </w:r>
            <w:r w:rsidRPr="006C74C7">
              <w:rPr>
                <w:rFonts w:asciiTheme="majorBidi" w:hAnsiTheme="majorBidi" w:cstheme="majorBidi"/>
                <w:color w:val="000000"/>
                <w:sz w:val="24"/>
                <w:szCs w:val="24"/>
              </w:rPr>
              <w:t xml:space="preserve"> </w:t>
            </w:r>
            <w:r w:rsidRPr="006C74C7">
              <w:rPr>
                <w:rFonts w:asciiTheme="majorBidi" w:hAnsiTheme="majorBidi" w:cstheme="majorBidi"/>
                <w:color w:val="000000"/>
                <w:sz w:val="24"/>
                <w:szCs w:val="24"/>
                <w:rtl/>
              </w:rPr>
              <w:t>الدراسية 2018/2019</w:t>
            </w:r>
          </w:p>
        </w:tc>
      </w:tr>
      <w:tr w:rsidR="000D019B" w:rsidRPr="006C74C7" w:rsidTr="007C38D0">
        <w:tc>
          <w:tcPr>
            <w:tcW w:w="1535" w:type="dxa"/>
          </w:tcPr>
          <w:p w:rsidR="000D019B" w:rsidRPr="006C74C7" w:rsidRDefault="000D019B" w:rsidP="00ED3E61">
            <w:pPr>
              <w:tabs>
                <w:tab w:val="right" w:pos="567"/>
              </w:tabs>
              <w:bidi/>
              <w:spacing w:before="240" w:line="360" w:lineRule="auto"/>
              <w:jc w:val="both"/>
              <w:rPr>
                <w:rFonts w:asciiTheme="majorBidi" w:hAnsiTheme="majorBidi" w:cstheme="majorBidi"/>
                <w:b/>
                <w:bCs/>
                <w:sz w:val="24"/>
                <w:szCs w:val="24"/>
                <w:rtl/>
              </w:rPr>
            </w:pPr>
            <w:r w:rsidRPr="00DA3ADD">
              <w:rPr>
                <w:rFonts w:asciiTheme="majorBidi" w:hAnsiTheme="majorBidi" w:cstheme="majorBidi"/>
                <w:b/>
                <w:bCs/>
                <w:sz w:val="24"/>
                <w:szCs w:val="24"/>
                <w:rtl/>
              </w:rPr>
              <w:t>ملحق عدد 12</w:t>
            </w:r>
          </w:p>
        </w:tc>
        <w:tc>
          <w:tcPr>
            <w:tcW w:w="7937" w:type="dxa"/>
          </w:tcPr>
          <w:p w:rsidR="000D019B" w:rsidRPr="006C74C7" w:rsidRDefault="00FB4217" w:rsidP="00FB4217">
            <w:pPr>
              <w:bidi/>
              <w:spacing w:before="240"/>
              <w:rPr>
                <w:rStyle w:val="subject"/>
                <w:rFonts w:asciiTheme="majorBidi" w:hAnsiTheme="majorBidi" w:cstheme="majorBidi"/>
                <w:color w:val="000000"/>
                <w:sz w:val="24"/>
                <w:szCs w:val="24"/>
                <w:rtl/>
              </w:rPr>
            </w:pPr>
            <w:r w:rsidRPr="006C74C7">
              <w:rPr>
                <w:rStyle w:val="subject"/>
                <w:rFonts w:asciiTheme="majorBidi" w:hAnsiTheme="majorBidi" w:cstheme="majorBidi"/>
                <w:color w:val="000000"/>
                <w:sz w:val="24"/>
                <w:szCs w:val="24"/>
                <w:rtl/>
              </w:rPr>
              <w:t xml:space="preserve">معطيات احصائية حول انجازات المركز الوطني لتعليم الكبار خلال السنة الدراسية 2019 / 2020 موزعين حسب الولاية </w:t>
            </w:r>
            <w:r w:rsidRPr="006C74C7">
              <w:rPr>
                <w:rStyle w:val="subject"/>
                <w:rFonts w:asciiTheme="majorBidi" w:hAnsiTheme="majorBidi" w:cstheme="majorBidi" w:hint="cs"/>
                <w:color w:val="000000"/>
                <w:sz w:val="24"/>
                <w:szCs w:val="24"/>
                <w:rtl/>
              </w:rPr>
              <w:t>والفئة العمرية</w:t>
            </w:r>
            <w:r w:rsidRPr="006C74C7">
              <w:rPr>
                <w:rStyle w:val="subject"/>
                <w:rFonts w:asciiTheme="majorBidi" w:hAnsiTheme="majorBidi" w:cstheme="majorBidi"/>
                <w:color w:val="000000"/>
                <w:sz w:val="24"/>
                <w:szCs w:val="24"/>
                <w:rtl/>
              </w:rPr>
              <w:t xml:space="preserve"> </w:t>
            </w:r>
            <w:r w:rsidRPr="006C74C7">
              <w:rPr>
                <w:rStyle w:val="subject"/>
                <w:rFonts w:asciiTheme="majorBidi" w:hAnsiTheme="majorBidi" w:cstheme="majorBidi" w:hint="cs"/>
                <w:color w:val="000000"/>
                <w:sz w:val="24"/>
                <w:szCs w:val="24"/>
                <w:rtl/>
              </w:rPr>
              <w:t>و</w:t>
            </w:r>
            <w:r>
              <w:rPr>
                <w:rStyle w:val="subject"/>
                <w:rFonts w:asciiTheme="majorBidi" w:hAnsiTheme="majorBidi" w:cstheme="majorBidi" w:hint="cs"/>
                <w:color w:val="000000"/>
                <w:sz w:val="24"/>
                <w:szCs w:val="24"/>
                <w:rtl/>
              </w:rPr>
              <w:t>ا</w:t>
            </w:r>
            <w:r w:rsidRPr="006C74C7">
              <w:rPr>
                <w:rStyle w:val="subject"/>
                <w:rFonts w:asciiTheme="majorBidi" w:hAnsiTheme="majorBidi" w:cstheme="majorBidi" w:hint="cs"/>
                <w:color w:val="000000"/>
                <w:sz w:val="24"/>
                <w:szCs w:val="24"/>
                <w:rtl/>
              </w:rPr>
              <w:t>لنوع الاجتماعي</w:t>
            </w:r>
          </w:p>
        </w:tc>
      </w:tr>
      <w:tr w:rsidR="00574122" w:rsidRPr="006C74C7" w:rsidTr="007C38D0">
        <w:tc>
          <w:tcPr>
            <w:tcW w:w="1535" w:type="dxa"/>
          </w:tcPr>
          <w:p w:rsidR="00574122" w:rsidRPr="006C74C7" w:rsidRDefault="000D019B" w:rsidP="000D019B">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Pr>
                <w:rFonts w:asciiTheme="majorBidi" w:hAnsiTheme="majorBidi" w:cstheme="majorBidi"/>
                <w:b/>
                <w:bCs/>
                <w:sz w:val="24"/>
                <w:szCs w:val="24"/>
                <w:rtl/>
              </w:rPr>
              <w:t>ملحق عد</w:t>
            </w:r>
            <w:r>
              <w:rPr>
                <w:rFonts w:asciiTheme="majorBidi" w:hAnsiTheme="majorBidi" w:cstheme="majorBidi" w:hint="cs"/>
                <w:b/>
                <w:bCs/>
                <w:sz w:val="24"/>
                <w:szCs w:val="24"/>
                <w:rtl/>
              </w:rPr>
              <w:t>د 13</w:t>
            </w:r>
            <w:r w:rsidR="00574122" w:rsidRPr="006C74C7">
              <w:rPr>
                <w:rFonts w:asciiTheme="majorBidi" w:hAnsiTheme="majorBidi" w:cstheme="majorBidi"/>
                <w:b/>
                <w:bCs/>
                <w:sz w:val="24"/>
                <w:szCs w:val="24"/>
                <w:rtl/>
              </w:rPr>
              <w:t xml:space="preserve"> </w:t>
            </w:r>
          </w:p>
        </w:tc>
        <w:tc>
          <w:tcPr>
            <w:tcW w:w="7937" w:type="dxa"/>
          </w:tcPr>
          <w:p w:rsidR="00574122" w:rsidRPr="006C74C7" w:rsidRDefault="00FB4217" w:rsidP="006C74C7">
            <w:pPr>
              <w:bidi/>
              <w:spacing w:before="240" w:line="360" w:lineRule="auto"/>
              <w:rPr>
                <w:rFonts w:asciiTheme="majorBidi" w:hAnsiTheme="majorBidi" w:cstheme="majorBidi"/>
                <w:color w:val="000000"/>
                <w:sz w:val="24"/>
                <w:szCs w:val="24"/>
                <w:rtl/>
              </w:rPr>
            </w:pPr>
            <w:r w:rsidRPr="000D019B">
              <w:rPr>
                <w:rFonts w:asciiTheme="majorBidi" w:hAnsiTheme="majorBidi" w:cstheme="majorBidi"/>
                <w:color w:val="000000"/>
                <w:sz w:val="24"/>
                <w:szCs w:val="24"/>
                <w:rtl/>
              </w:rPr>
              <w:t>اتفاقي</w:t>
            </w:r>
            <w:r>
              <w:rPr>
                <w:rFonts w:asciiTheme="majorBidi" w:hAnsiTheme="majorBidi" w:cstheme="majorBidi" w:hint="cs"/>
                <w:color w:val="000000"/>
                <w:sz w:val="24"/>
                <w:szCs w:val="24"/>
                <w:rtl/>
              </w:rPr>
              <w:t>ات</w:t>
            </w:r>
            <w:r w:rsidRPr="000D019B">
              <w:rPr>
                <w:rFonts w:asciiTheme="majorBidi" w:hAnsiTheme="majorBidi" w:cstheme="majorBidi"/>
                <w:color w:val="000000"/>
                <w:sz w:val="24"/>
                <w:szCs w:val="24"/>
                <w:rtl/>
              </w:rPr>
              <w:t xml:space="preserve"> العمل الدولية المصادق عليها</w:t>
            </w:r>
          </w:p>
        </w:tc>
      </w:tr>
      <w:tr w:rsidR="00D24C3A" w:rsidRPr="006C74C7" w:rsidTr="007C38D0">
        <w:tc>
          <w:tcPr>
            <w:tcW w:w="1535" w:type="dxa"/>
          </w:tcPr>
          <w:p w:rsidR="00D24C3A" w:rsidRDefault="00D24C3A" w:rsidP="000D019B">
            <w:pPr>
              <w:tabs>
                <w:tab w:val="right" w:pos="567"/>
              </w:tabs>
              <w:bidi/>
              <w:spacing w:before="240" w:line="360" w:lineRule="auto"/>
              <w:jc w:val="both"/>
              <w:rPr>
                <w:rFonts w:asciiTheme="majorBidi" w:hAnsiTheme="majorBidi" w:cstheme="majorBidi"/>
                <w:b/>
                <w:bCs/>
                <w:sz w:val="24"/>
                <w:szCs w:val="24"/>
                <w:rtl/>
              </w:rPr>
            </w:pPr>
            <w:r>
              <w:rPr>
                <w:rFonts w:ascii="Sakkal Majalla" w:hAnsi="Sakkal Majalla" w:cs="Sakkal Majalla" w:hint="cs"/>
                <w:b/>
                <w:bCs/>
                <w:color w:val="000000"/>
                <w:sz w:val="28"/>
                <w:szCs w:val="28"/>
                <w:rtl/>
              </w:rPr>
              <w:t xml:space="preserve">ملحق عدد 14 </w:t>
            </w:r>
          </w:p>
        </w:tc>
        <w:tc>
          <w:tcPr>
            <w:tcW w:w="7937" w:type="dxa"/>
          </w:tcPr>
          <w:p w:rsidR="00D24C3A" w:rsidRPr="000D019B" w:rsidRDefault="00D24C3A" w:rsidP="00D24C3A">
            <w:pPr>
              <w:bidi/>
              <w:spacing w:before="120"/>
              <w:jc w:val="both"/>
              <w:rPr>
                <w:rFonts w:asciiTheme="majorBidi" w:hAnsiTheme="majorBidi" w:cstheme="majorBidi"/>
                <w:color w:val="000000"/>
                <w:sz w:val="24"/>
                <w:szCs w:val="24"/>
                <w:rtl/>
              </w:rPr>
            </w:pPr>
            <w:r w:rsidRPr="00D24C3A">
              <w:rPr>
                <w:rFonts w:asciiTheme="majorBidi" w:hAnsiTheme="majorBidi" w:cstheme="majorBidi" w:hint="cs"/>
                <w:color w:val="000000"/>
                <w:sz w:val="24"/>
                <w:szCs w:val="24"/>
                <w:rtl/>
              </w:rPr>
              <w:t xml:space="preserve">الأطر الترتيبية الخاصة بتمتع النساء العاملات في القطاع الفلاحي بنظام الضمان الاجتماعي </w:t>
            </w:r>
          </w:p>
        </w:tc>
      </w:tr>
      <w:tr w:rsidR="00574122" w:rsidRPr="006C74C7" w:rsidTr="007C38D0">
        <w:trPr>
          <w:trHeight w:val="336"/>
        </w:trPr>
        <w:tc>
          <w:tcPr>
            <w:tcW w:w="1535" w:type="dxa"/>
          </w:tcPr>
          <w:p w:rsidR="00574122" w:rsidRPr="006C74C7" w:rsidRDefault="00574122" w:rsidP="00D24C3A">
            <w:pPr>
              <w:tabs>
                <w:tab w:val="right" w:pos="567"/>
              </w:tabs>
              <w:bidi/>
              <w:spacing w:before="240" w:line="360" w:lineRule="auto"/>
              <w:jc w:val="both"/>
              <w:rPr>
                <w:rFonts w:asciiTheme="majorBidi" w:eastAsia="Times New Roman" w:hAnsiTheme="majorBidi" w:cstheme="majorBidi"/>
                <w:b/>
                <w:bCs/>
                <w:sz w:val="24"/>
                <w:szCs w:val="24"/>
                <w:rtl/>
                <w:lang w:val="en-US" w:eastAsia="ar-TN"/>
              </w:rPr>
            </w:pPr>
            <w:r w:rsidRPr="006C74C7">
              <w:rPr>
                <w:rFonts w:asciiTheme="majorBidi" w:hAnsiTheme="majorBidi" w:cstheme="majorBidi"/>
                <w:b/>
                <w:bCs/>
                <w:sz w:val="24"/>
                <w:szCs w:val="24"/>
                <w:rtl/>
              </w:rPr>
              <w:t xml:space="preserve">ملحق عدد </w:t>
            </w:r>
            <w:r w:rsidR="00D24C3A">
              <w:rPr>
                <w:rFonts w:asciiTheme="majorBidi" w:hAnsiTheme="majorBidi" w:cstheme="majorBidi" w:hint="cs"/>
                <w:b/>
                <w:bCs/>
                <w:sz w:val="24"/>
                <w:szCs w:val="24"/>
                <w:rtl/>
              </w:rPr>
              <w:t>15</w:t>
            </w:r>
            <w:r w:rsidRPr="006C74C7">
              <w:rPr>
                <w:rFonts w:asciiTheme="majorBidi" w:hAnsiTheme="majorBidi" w:cstheme="majorBidi"/>
                <w:b/>
                <w:bCs/>
                <w:sz w:val="24"/>
                <w:szCs w:val="24"/>
                <w:rtl/>
              </w:rPr>
              <w:t xml:space="preserve"> </w:t>
            </w:r>
          </w:p>
        </w:tc>
        <w:tc>
          <w:tcPr>
            <w:tcW w:w="7937" w:type="dxa"/>
          </w:tcPr>
          <w:p w:rsidR="00574122" w:rsidRPr="006C74C7" w:rsidRDefault="006C74C7" w:rsidP="006C74C7">
            <w:pPr>
              <w:bidi/>
              <w:spacing w:before="240" w:line="360" w:lineRule="auto"/>
              <w:jc w:val="both"/>
              <w:rPr>
                <w:rFonts w:asciiTheme="majorBidi" w:eastAsia="Calibri" w:hAnsiTheme="majorBidi" w:cstheme="majorBidi"/>
                <w:sz w:val="24"/>
                <w:szCs w:val="24"/>
                <w:rtl/>
              </w:rPr>
            </w:pPr>
            <w:r w:rsidRPr="006C74C7">
              <w:rPr>
                <w:rFonts w:asciiTheme="majorBidi" w:hAnsiTheme="majorBidi" w:cstheme="majorBidi"/>
                <w:color w:val="000000"/>
                <w:sz w:val="24"/>
                <w:szCs w:val="24"/>
                <w:rtl/>
              </w:rPr>
              <w:t>مشاريع للتمكين الاقتصادي للمرأة والأسرة في الوسط الريفي</w:t>
            </w:r>
          </w:p>
        </w:tc>
      </w:tr>
      <w:tr w:rsidR="001A77A2" w:rsidRPr="006C74C7" w:rsidTr="007C38D0">
        <w:trPr>
          <w:trHeight w:val="336"/>
        </w:trPr>
        <w:tc>
          <w:tcPr>
            <w:tcW w:w="1535" w:type="dxa"/>
          </w:tcPr>
          <w:p w:rsidR="001A77A2" w:rsidRPr="006C74C7" w:rsidRDefault="001A77A2" w:rsidP="00D24C3A">
            <w:pPr>
              <w:tabs>
                <w:tab w:val="right" w:pos="567"/>
              </w:tabs>
              <w:bidi/>
              <w:spacing w:before="240" w:line="360" w:lineRule="auto"/>
              <w:jc w:val="both"/>
              <w:rPr>
                <w:rFonts w:asciiTheme="majorBidi" w:hAnsiTheme="majorBidi" w:cstheme="majorBidi"/>
                <w:b/>
                <w:bCs/>
                <w:sz w:val="24"/>
                <w:szCs w:val="24"/>
                <w:rtl/>
              </w:rPr>
            </w:pPr>
            <w:r>
              <w:rPr>
                <w:rFonts w:ascii="Times New Roman" w:hAnsi="Times New Roman" w:cs="Times New Roman" w:hint="cs"/>
                <w:b/>
                <w:bCs/>
                <w:sz w:val="24"/>
                <w:szCs w:val="24"/>
                <w:rtl/>
              </w:rPr>
              <w:t>ملحق عدد 16</w:t>
            </w:r>
          </w:p>
        </w:tc>
        <w:tc>
          <w:tcPr>
            <w:tcW w:w="7937" w:type="dxa"/>
          </w:tcPr>
          <w:p w:rsidR="001A77A2" w:rsidRPr="001A77A2" w:rsidRDefault="001A77A2" w:rsidP="001A77A2">
            <w:pPr>
              <w:bidi/>
              <w:spacing w:line="360" w:lineRule="auto"/>
              <w:jc w:val="both"/>
              <w:rPr>
                <w:rFonts w:ascii="Times New Roman" w:hAnsi="Times New Roman" w:cs="Times New Roman"/>
                <w:b/>
                <w:bCs/>
                <w:sz w:val="16"/>
                <w:szCs w:val="16"/>
                <w:rtl/>
              </w:rPr>
            </w:pPr>
          </w:p>
          <w:p w:rsidR="001A77A2" w:rsidRPr="006C74C7" w:rsidRDefault="001A77A2" w:rsidP="001A77A2">
            <w:pPr>
              <w:bidi/>
              <w:spacing w:line="360" w:lineRule="auto"/>
              <w:jc w:val="both"/>
              <w:rPr>
                <w:rFonts w:asciiTheme="majorBidi" w:hAnsiTheme="majorBidi" w:cstheme="majorBidi"/>
                <w:color w:val="000000"/>
                <w:sz w:val="24"/>
                <w:szCs w:val="24"/>
                <w:rtl/>
              </w:rPr>
            </w:pPr>
            <w:r w:rsidRPr="001A77A2">
              <w:rPr>
                <w:rFonts w:asciiTheme="majorBidi" w:hAnsiTheme="majorBidi" w:cstheme="majorBidi" w:hint="cs"/>
                <w:color w:val="000000"/>
                <w:sz w:val="24"/>
                <w:szCs w:val="24"/>
                <w:rtl/>
              </w:rPr>
              <w:t>احصائيات مكتب المفوضية السامية لشؤون اللاجئين بتونس</w:t>
            </w:r>
          </w:p>
        </w:tc>
      </w:tr>
    </w:tbl>
    <w:p w:rsidR="00574122" w:rsidRPr="006C74C7" w:rsidRDefault="00574122" w:rsidP="006C74C7">
      <w:pPr>
        <w:tabs>
          <w:tab w:val="right" w:pos="567"/>
        </w:tabs>
        <w:bidi/>
        <w:spacing w:before="240" w:after="0" w:line="360" w:lineRule="auto"/>
        <w:jc w:val="both"/>
        <w:rPr>
          <w:rFonts w:asciiTheme="majorBidi" w:eastAsia="Times New Roman" w:hAnsiTheme="majorBidi" w:cstheme="majorBidi"/>
          <w:sz w:val="24"/>
          <w:szCs w:val="24"/>
          <w:rtl/>
          <w:lang w:val="en-US" w:eastAsia="ar-TN"/>
        </w:rPr>
      </w:pPr>
    </w:p>
    <w:p w:rsidR="00574122" w:rsidRPr="004A1B73" w:rsidRDefault="00574122" w:rsidP="00574122">
      <w:pPr>
        <w:pStyle w:val="Paragraphedeliste"/>
        <w:bidi/>
        <w:spacing w:after="0"/>
        <w:ind w:left="0"/>
        <w:rPr>
          <w:rFonts w:asciiTheme="majorBidi" w:hAnsiTheme="majorBidi" w:cstheme="majorBidi"/>
          <w:b/>
          <w:bCs/>
          <w:sz w:val="24"/>
          <w:szCs w:val="24"/>
          <w:rtl/>
        </w:rPr>
      </w:pPr>
      <w:r w:rsidRPr="004A1B73">
        <w:rPr>
          <w:rFonts w:asciiTheme="majorBidi" w:hAnsiTheme="majorBidi" w:cstheme="majorBidi"/>
          <w:b/>
          <w:bCs/>
          <w:sz w:val="24"/>
          <w:szCs w:val="24"/>
          <w:rtl/>
        </w:rPr>
        <w:lastRenderedPageBreak/>
        <w:t>ملحق عـدد 1: التوصيات المنبثقة عن الاستشار</w:t>
      </w:r>
      <w:r>
        <w:rPr>
          <w:rFonts w:asciiTheme="majorBidi" w:hAnsiTheme="majorBidi" w:cstheme="majorBidi" w:hint="cs"/>
          <w:b/>
          <w:bCs/>
          <w:sz w:val="24"/>
          <w:szCs w:val="24"/>
          <w:rtl/>
        </w:rPr>
        <w:t xml:space="preserve">تان </w:t>
      </w:r>
      <w:r w:rsidRPr="004A1B73">
        <w:rPr>
          <w:rFonts w:asciiTheme="majorBidi" w:hAnsiTheme="majorBidi" w:cstheme="majorBidi"/>
          <w:b/>
          <w:bCs/>
          <w:sz w:val="24"/>
          <w:szCs w:val="24"/>
          <w:rtl/>
        </w:rPr>
        <w:t>الجهوية والوطنية</w:t>
      </w:r>
      <w:r>
        <w:rPr>
          <w:rFonts w:asciiTheme="majorBidi" w:hAnsiTheme="majorBidi" w:cstheme="majorBidi" w:hint="cs"/>
          <w:b/>
          <w:bCs/>
          <w:sz w:val="24"/>
          <w:szCs w:val="24"/>
          <w:rtl/>
        </w:rPr>
        <w:t xml:space="preserve"> </w:t>
      </w:r>
      <w:r w:rsidRPr="004A1B73">
        <w:rPr>
          <w:rFonts w:asciiTheme="majorBidi" w:hAnsiTheme="majorBidi" w:cstheme="majorBidi"/>
          <w:b/>
          <w:bCs/>
          <w:sz w:val="24"/>
          <w:szCs w:val="24"/>
          <w:rtl/>
          <w:lang w:bidi="ar-DZ"/>
        </w:rPr>
        <w:t xml:space="preserve">حول </w:t>
      </w:r>
      <w:r>
        <w:rPr>
          <w:rFonts w:asciiTheme="majorBidi" w:hAnsiTheme="majorBidi" w:cstheme="majorBidi" w:hint="cs"/>
          <w:b/>
          <w:bCs/>
          <w:sz w:val="24"/>
          <w:szCs w:val="24"/>
          <w:rtl/>
          <w:lang w:bidi="ar-DZ"/>
        </w:rPr>
        <w:t>ال</w:t>
      </w:r>
      <w:r w:rsidRPr="004A1B73">
        <w:rPr>
          <w:rFonts w:asciiTheme="majorBidi" w:hAnsiTheme="majorBidi" w:cstheme="majorBidi"/>
          <w:b/>
          <w:bCs/>
          <w:sz w:val="24"/>
          <w:szCs w:val="24"/>
          <w:rtl/>
          <w:lang w:bidi="ar-DZ"/>
        </w:rPr>
        <w:t xml:space="preserve">تقرير </w:t>
      </w:r>
    </w:p>
    <w:p w:rsidR="007C38D0" w:rsidRPr="007C38D0" w:rsidRDefault="007C38D0" w:rsidP="002A1D6A">
      <w:pPr>
        <w:pStyle w:val="Paragraphedeliste"/>
        <w:numPr>
          <w:ilvl w:val="0"/>
          <w:numId w:val="27"/>
        </w:numPr>
        <w:bidi/>
        <w:spacing w:before="120" w:after="120" w:line="276" w:lineRule="auto"/>
        <w:jc w:val="both"/>
        <w:rPr>
          <w:rFonts w:asciiTheme="majorBidi" w:eastAsia="Times New Roman" w:hAnsiTheme="majorBidi" w:cstheme="majorBidi"/>
          <w:sz w:val="24"/>
          <w:szCs w:val="24"/>
          <w:lang w:eastAsia="zh-CN"/>
        </w:rPr>
      </w:pPr>
      <w:r w:rsidRPr="007C38D0">
        <w:rPr>
          <w:rFonts w:asciiTheme="majorBidi" w:eastAsia="Times New Roman" w:hAnsiTheme="majorBidi" w:cstheme="majorBidi"/>
          <w:sz w:val="24"/>
          <w:szCs w:val="24"/>
          <w:rtl/>
          <w:lang w:eastAsia="zh-CN"/>
        </w:rPr>
        <w:t xml:space="preserve">استشارة جهوية بمدينة طبرقة من ولاية جندوبة يوم 26 جوان 2020 </w:t>
      </w:r>
    </w:p>
    <w:p w:rsidR="002A1D6A" w:rsidRDefault="007C38D0" w:rsidP="002A1D6A">
      <w:pPr>
        <w:pStyle w:val="Paragraphedeliste"/>
        <w:numPr>
          <w:ilvl w:val="0"/>
          <w:numId w:val="27"/>
        </w:numPr>
        <w:bidi/>
        <w:spacing w:before="120" w:after="120" w:line="276" w:lineRule="auto"/>
        <w:jc w:val="both"/>
        <w:rPr>
          <w:rFonts w:asciiTheme="majorBidi" w:eastAsia="Times New Roman" w:hAnsiTheme="majorBidi" w:cstheme="majorBidi"/>
          <w:sz w:val="24"/>
          <w:szCs w:val="24"/>
          <w:lang w:eastAsia="zh-CN"/>
        </w:rPr>
      </w:pPr>
      <w:r w:rsidRPr="007C38D0">
        <w:rPr>
          <w:rFonts w:asciiTheme="majorBidi" w:eastAsia="Times New Roman" w:hAnsiTheme="majorBidi" w:cstheme="majorBidi"/>
          <w:sz w:val="24"/>
          <w:szCs w:val="24"/>
          <w:rtl/>
          <w:lang w:eastAsia="zh-CN"/>
        </w:rPr>
        <w:t xml:space="preserve">استشارة وطنية بتونس العاصمة يوم 10 </w:t>
      </w:r>
      <w:proofErr w:type="spellStart"/>
      <w:r w:rsidRPr="007C38D0">
        <w:rPr>
          <w:rFonts w:asciiTheme="majorBidi" w:eastAsia="Times New Roman" w:hAnsiTheme="majorBidi" w:cstheme="majorBidi"/>
          <w:sz w:val="24"/>
          <w:szCs w:val="24"/>
          <w:rtl/>
          <w:lang w:eastAsia="zh-CN"/>
        </w:rPr>
        <w:t>جويلية</w:t>
      </w:r>
      <w:proofErr w:type="spellEnd"/>
      <w:r w:rsidRPr="007C38D0">
        <w:rPr>
          <w:rFonts w:asciiTheme="majorBidi" w:eastAsia="Times New Roman" w:hAnsiTheme="majorBidi" w:cstheme="majorBidi"/>
          <w:sz w:val="24"/>
          <w:szCs w:val="24"/>
          <w:rtl/>
          <w:lang w:eastAsia="zh-CN"/>
        </w:rPr>
        <w:t xml:space="preserve"> 2020</w:t>
      </w:r>
    </w:p>
    <w:p w:rsidR="004E04BD" w:rsidRPr="007C38D0" w:rsidRDefault="007C38D0" w:rsidP="002A1D6A">
      <w:pPr>
        <w:pStyle w:val="Paragraphedeliste"/>
        <w:bidi/>
        <w:spacing w:before="120" w:after="120" w:line="276" w:lineRule="auto"/>
        <w:jc w:val="both"/>
        <w:rPr>
          <w:rFonts w:asciiTheme="majorBidi" w:eastAsia="Times New Roman" w:hAnsiTheme="majorBidi" w:cstheme="majorBidi"/>
          <w:sz w:val="24"/>
          <w:szCs w:val="24"/>
          <w:lang w:eastAsia="zh-CN"/>
        </w:rPr>
      </w:pPr>
      <w:r w:rsidRPr="007C38D0">
        <w:rPr>
          <w:rFonts w:asciiTheme="majorBidi" w:eastAsia="Times New Roman" w:hAnsiTheme="majorBidi" w:cstheme="majorBidi"/>
          <w:sz w:val="24"/>
          <w:szCs w:val="24"/>
          <w:rtl/>
          <w:lang w:eastAsia="zh-CN"/>
        </w:rPr>
        <w:t xml:space="preserve"> </w:t>
      </w:r>
    </w:p>
    <w:p w:rsidR="004E04BD" w:rsidRPr="007C38D0" w:rsidRDefault="004E04BD" w:rsidP="007C38D0">
      <w:pPr>
        <w:pStyle w:val="Paragraphedeliste"/>
        <w:numPr>
          <w:ilvl w:val="0"/>
          <w:numId w:val="26"/>
        </w:numPr>
        <w:bidi/>
        <w:rPr>
          <w:rFonts w:asciiTheme="majorBidi" w:hAnsiTheme="majorBidi" w:cstheme="majorBidi"/>
          <w:b/>
          <w:bCs/>
          <w:sz w:val="24"/>
          <w:szCs w:val="24"/>
        </w:rPr>
      </w:pPr>
      <w:r w:rsidRPr="007C38D0">
        <w:rPr>
          <w:rFonts w:asciiTheme="majorBidi" w:hAnsiTheme="majorBidi" w:cstheme="majorBidi"/>
          <w:b/>
          <w:bCs/>
          <w:sz w:val="24"/>
          <w:szCs w:val="24"/>
          <w:rtl/>
        </w:rPr>
        <w:t>اللّجوء إلى القضاء</w:t>
      </w:r>
    </w:p>
    <w:p w:rsidR="004E04BD" w:rsidRPr="007C38D0" w:rsidRDefault="004E04BD" w:rsidP="004E04BD">
      <w:pPr>
        <w:bidi/>
        <w:rPr>
          <w:rFonts w:asciiTheme="majorBidi" w:hAnsiTheme="majorBidi" w:cstheme="majorBidi"/>
          <w:sz w:val="24"/>
          <w:szCs w:val="24"/>
        </w:rPr>
      </w:pPr>
      <w:r w:rsidRPr="007C38D0">
        <w:rPr>
          <w:rFonts w:asciiTheme="majorBidi" w:hAnsiTheme="majorBidi" w:cstheme="majorBidi"/>
          <w:b/>
          <w:bCs/>
          <w:sz w:val="24"/>
          <w:szCs w:val="24"/>
          <w:rtl/>
        </w:rPr>
        <w:t xml:space="preserve">التوصيات المنبثقة عن </w:t>
      </w:r>
      <w:r w:rsidR="007C38D0" w:rsidRPr="007C38D0">
        <w:rPr>
          <w:rFonts w:asciiTheme="majorBidi" w:hAnsiTheme="majorBidi" w:cstheme="majorBidi"/>
          <w:b/>
          <w:bCs/>
          <w:sz w:val="24"/>
          <w:szCs w:val="24"/>
          <w:rtl/>
        </w:rPr>
        <w:t>الاستشارة</w:t>
      </w:r>
      <w:r w:rsidRPr="007C38D0">
        <w:rPr>
          <w:rFonts w:asciiTheme="majorBidi" w:hAnsiTheme="majorBidi" w:cstheme="majorBidi"/>
          <w:b/>
          <w:bCs/>
          <w:sz w:val="24"/>
          <w:szCs w:val="24"/>
          <w:rtl/>
        </w:rPr>
        <w:t xml:space="preserve"> الوطنية</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عدم تفرغ القضاة مما يؤدي إلى تراكم القضايا.</w:t>
      </w:r>
    </w:p>
    <w:p w:rsidR="004E04BD" w:rsidRPr="007C38D0" w:rsidRDefault="007C38D0" w:rsidP="007C38D0">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نقص في ال</w:t>
      </w:r>
      <w:r w:rsidR="004E04BD" w:rsidRPr="007C38D0">
        <w:rPr>
          <w:rFonts w:asciiTheme="majorBidi" w:hAnsiTheme="majorBidi" w:cstheme="majorBidi"/>
          <w:sz w:val="24"/>
          <w:szCs w:val="24"/>
          <w:rtl/>
        </w:rPr>
        <w:t xml:space="preserve">إمكانيات </w:t>
      </w:r>
      <w:r w:rsidRPr="007C38D0">
        <w:rPr>
          <w:rFonts w:asciiTheme="majorBidi" w:hAnsiTheme="majorBidi" w:cstheme="majorBidi"/>
          <w:sz w:val="24"/>
          <w:szCs w:val="24"/>
          <w:rtl/>
        </w:rPr>
        <w:t>ال</w:t>
      </w:r>
      <w:r w:rsidR="004E04BD" w:rsidRPr="007C38D0">
        <w:rPr>
          <w:rFonts w:asciiTheme="majorBidi" w:hAnsiTheme="majorBidi" w:cstheme="majorBidi"/>
          <w:sz w:val="24"/>
          <w:szCs w:val="24"/>
          <w:rtl/>
        </w:rPr>
        <w:t xml:space="preserve">مادية </w:t>
      </w:r>
      <w:r w:rsidRPr="007C38D0">
        <w:rPr>
          <w:rFonts w:asciiTheme="majorBidi" w:hAnsiTheme="majorBidi" w:cstheme="majorBidi"/>
          <w:sz w:val="24"/>
          <w:szCs w:val="24"/>
          <w:rtl/>
        </w:rPr>
        <w:t xml:space="preserve">لدى المحاكم أو لدى الوحدات المختصة </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إشكاليات الوصول والولوج للمحاكم من قبل النساء ذوات الإعاقة.</w:t>
      </w:r>
    </w:p>
    <w:p w:rsidR="004E04BD" w:rsidRPr="007C38D0" w:rsidRDefault="007C38D0" w:rsidP="007C38D0">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غياب هيكل مختص ومستقل للإرشاد وعدم وضوح مجال تدخل كل هيكل</w:t>
      </w:r>
      <w:r w:rsidR="004E04BD" w:rsidRPr="007C38D0">
        <w:rPr>
          <w:rFonts w:asciiTheme="majorBidi" w:hAnsiTheme="majorBidi" w:cstheme="majorBidi"/>
          <w:sz w:val="24"/>
          <w:szCs w:val="24"/>
          <w:rtl/>
        </w:rPr>
        <w:t xml:space="preserve"> لإرشاد المرأة وغياب التسلسل والتنسيق بين الهياكل.</w:t>
      </w:r>
    </w:p>
    <w:p w:rsidR="004E04BD" w:rsidRPr="007C38D0" w:rsidRDefault="004E04BD" w:rsidP="007C38D0">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 xml:space="preserve">انعدام الاستمرارية في العمل </w:t>
      </w:r>
      <w:r w:rsidR="007C38D0" w:rsidRPr="007C38D0">
        <w:rPr>
          <w:rFonts w:asciiTheme="majorBidi" w:hAnsiTheme="majorBidi" w:cstheme="majorBidi"/>
          <w:sz w:val="24"/>
          <w:szCs w:val="24"/>
          <w:rtl/>
        </w:rPr>
        <w:t xml:space="preserve">نتيجة نقلة </w:t>
      </w:r>
      <w:r w:rsidRPr="007C38D0">
        <w:rPr>
          <w:rFonts w:asciiTheme="majorBidi" w:hAnsiTheme="majorBidi" w:cstheme="majorBidi"/>
          <w:sz w:val="24"/>
          <w:szCs w:val="24"/>
          <w:rtl/>
        </w:rPr>
        <w:t>القضاة.</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 xml:space="preserve">غياب التوعية </w:t>
      </w:r>
      <w:proofErr w:type="spellStart"/>
      <w:r w:rsidRPr="007C38D0">
        <w:rPr>
          <w:rFonts w:asciiTheme="majorBidi" w:hAnsiTheme="majorBidi" w:cstheme="majorBidi"/>
          <w:sz w:val="24"/>
          <w:szCs w:val="24"/>
          <w:rtl/>
        </w:rPr>
        <w:t>والإشهارات</w:t>
      </w:r>
      <w:proofErr w:type="spellEnd"/>
      <w:r w:rsidRPr="007C38D0">
        <w:rPr>
          <w:rFonts w:asciiTheme="majorBidi" w:hAnsiTheme="majorBidi" w:cstheme="majorBidi"/>
          <w:sz w:val="24"/>
          <w:szCs w:val="24"/>
          <w:rtl/>
        </w:rPr>
        <w:t xml:space="preserve"> عبر وسائل الإعلام مع تبسيطها</w:t>
      </w:r>
      <w:r w:rsidRPr="007C38D0">
        <w:rPr>
          <w:rFonts w:asciiTheme="majorBidi" w:hAnsiTheme="majorBidi" w:cstheme="majorBidi"/>
          <w:sz w:val="24"/>
          <w:szCs w:val="24"/>
        </w:rPr>
        <w:t>.</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حياد مؤسسة المرشد القضائي عن دورها الأساسي.</w:t>
      </w:r>
    </w:p>
    <w:p w:rsidR="004E04BD" w:rsidRPr="007C38D0" w:rsidRDefault="007C38D0" w:rsidP="007C38D0">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 xml:space="preserve">نقص </w:t>
      </w:r>
      <w:r w:rsidR="004E04BD" w:rsidRPr="007C38D0">
        <w:rPr>
          <w:rFonts w:asciiTheme="majorBidi" w:hAnsiTheme="majorBidi" w:cstheme="majorBidi"/>
          <w:sz w:val="24"/>
          <w:szCs w:val="24"/>
          <w:rtl/>
        </w:rPr>
        <w:t>آليات تبسيط النص القانوني قصد وصوله لذوي الاحتياجات الخاصة والأميين.</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 xml:space="preserve">الإحالات بين قاضي الأسرة والنيابة للتنفيذ والوحدات المختصة </w:t>
      </w:r>
      <w:r w:rsidR="007C38D0" w:rsidRPr="007C38D0">
        <w:rPr>
          <w:rFonts w:asciiTheme="majorBidi" w:hAnsiTheme="majorBidi" w:cstheme="majorBidi"/>
          <w:sz w:val="24"/>
          <w:szCs w:val="24"/>
          <w:rtl/>
        </w:rPr>
        <w:t>لاحترام</w:t>
      </w:r>
      <w:r w:rsidRPr="007C38D0">
        <w:rPr>
          <w:rFonts w:asciiTheme="majorBidi" w:hAnsiTheme="majorBidi" w:cstheme="majorBidi"/>
          <w:sz w:val="24"/>
          <w:szCs w:val="24"/>
          <w:rtl/>
        </w:rPr>
        <w:t xml:space="preserve"> إجراءات الإبعاد.</w:t>
      </w:r>
    </w:p>
    <w:p w:rsidR="004E04BD" w:rsidRPr="007C38D0" w:rsidRDefault="004E04BD" w:rsidP="004E04BD">
      <w:pPr>
        <w:pStyle w:val="Paragraphedeliste"/>
        <w:numPr>
          <w:ilvl w:val="0"/>
          <w:numId w:val="23"/>
        </w:numPr>
        <w:bidi/>
        <w:rPr>
          <w:rFonts w:asciiTheme="majorBidi" w:hAnsiTheme="majorBidi" w:cstheme="majorBidi"/>
          <w:sz w:val="24"/>
          <w:szCs w:val="24"/>
        </w:rPr>
      </w:pPr>
      <w:r w:rsidRPr="007C38D0">
        <w:rPr>
          <w:rFonts w:asciiTheme="majorBidi" w:hAnsiTheme="majorBidi" w:cstheme="majorBidi"/>
          <w:sz w:val="24"/>
          <w:szCs w:val="24"/>
          <w:rtl/>
        </w:rPr>
        <w:t>عدم التنصيص على مسافة الإبعاد وغياب آلية السوار الإلكتروني.</w:t>
      </w:r>
    </w:p>
    <w:p w:rsidR="004E04BD" w:rsidRPr="007C38D0" w:rsidRDefault="004E04BD" w:rsidP="004E04BD">
      <w:pPr>
        <w:bidi/>
        <w:rPr>
          <w:rFonts w:asciiTheme="majorBidi" w:hAnsiTheme="majorBidi" w:cstheme="majorBidi"/>
          <w:b/>
          <w:bCs/>
          <w:sz w:val="24"/>
          <w:szCs w:val="24"/>
        </w:rPr>
      </w:pPr>
      <w:r w:rsidRPr="007C38D0">
        <w:rPr>
          <w:rFonts w:asciiTheme="majorBidi" w:hAnsiTheme="majorBidi" w:cstheme="majorBidi" w:hint="cs"/>
          <w:b/>
          <w:bCs/>
          <w:sz w:val="24"/>
          <w:szCs w:val="24"/>
          <w:rtl/>
        </w:rPr>
        <w:t xml:space="preserve">التوصيات المنبثقة عن </w:t>
      </w:r>
      <w:r w:rsidR="007C38D0" w:rsidRPr="007C38D0">
        <w:rPr>
          <w:rFonts w:asciiTheme="majorBidi" w:hAnsiTheme="majorBidi" w:cstheme="majorBidi" w:hint="cs"/>
          <w:b/>
          <w:bCs/>
          <w:sz w:val="24"/>
          <w:szCs w:val="24"/>
          <w:rtl/>
        </w:rPr>
        <w:t>الاستشارة</w:t>
      </w:r>
      <w:r w:rsidRPr="007C38D0">
        <w:rPr>
          <w:rFonts w:asciiTheme="majorBidi" w:hAnsiTheme="majorBidi" w:cstheme="majorBidi" w:hint="cs"/>
          <w:b/>
          <w:bCs/>
          <w:sz w:val="24"/>
          <w:szCs w:val="24"/>
          <w:rtl/>
        </w:rPr>
        <w:t xml:space="preserve"> الجهوية </w:t>
      </w:r>
    </w:p>
    <w:p w:rsidR="004E04BD" w:rsidRPr="00DC3860" w:rsidRDefault="004E04BD" w:rsidP="007C38D0">
      <w:pPr>
        <w:pStyle w:val="Paragraphedeliste"/>
        <w:numPr>
          <w:ilvl w:val="0"/>
          <w:numId w:val="23"/>
        </w:numPr>
        <w:bidi/>
        <w:rPr>
          <w:rtl/>
        </w:rPr>
      </w:pPr>
      <w:r w:rsidRPr="00DC3860">
        <w:rPr>
          <w:rFonts w:hint="cs"/>
          <w:rtl/>
        </w:rPr>
        <w:t>نقص في القضاء المتخصص في القانون عد</w:t>
      </w:r>
      <w:r w:rsidR="007C38D0">
        <w:rPr>
          <w:rFonts w:hint="cs"/>
          <w:rtl/>
        </w:rPr>
        <w:t>د 58 لمناهضة العنف ضد المرأة (تكوين قضاة مختصين</w:t>
      </w:r>
      <w:r w:rsidRPr="00DC3860">
        <w:rPr>
          <w:rFonts w:hint="cs"/>
          <w:rtl/>
        </w:rPr>
        <w:t>).</w:t>
      </w:r>
    </w:p>
    <w:p w:rsidR="004E04BD" w:rsidRPr="00DC3860" w:rsidRDefault="007C38D0" w:rsidP="004E04BD">
      <w:pPr>
        <w:pStyle w:val="Paragraphedeliste"/>
        <w:numPr>
          <w:ilvl w:val="0"/>
          <w:numId w:val="23"/>
        </w:numPr>
        <w:bidi/>
        <w:rPr>
          <w:rtl/>
        </w:rPr>
      </w:pPr>
      <w:r>
        <w:rPr>
          <w:rFonts w:hint="cs"/>
          <w:rtl/>
        </w:rPr>
        <w:t>بطء مسار التقاضي</w:t>
      </w:r>
    </w:p>
    <w:p w:rsidR="004E04BD" w:rsidRPr="00DC3860" w:rsidRDefault="007C38D0" w:rsidP="007C38D0">
      <w:pPr>
        <w:pStyle w:val="Paragraphedeliste"/>
        <w:numPr>
          <w:ilvl w:val="0"/>
          <w:numId w:val="23"/>
        </w:numPr>
        <w:bidi/>
        <w:rPr>
          <w:rtl/>
        </w:rPr>
      </w:pPr>
      <w:r>
        <w:rPr>
          <w:rFonts w:hint="cs"/>
          <w:rtl/>
        </w:rPr>
        <w:t>تدعيم التدابير المتخذة من قبل الجهات الرسمية ل</w:t>
      </w:r>
      <w:r w:rsidR="004E04BD" w:rsidRPr="00DC3860">
        <w:rPr>
          <w:rFonts w:hint="cs"/>
          <w:rtl/>
        </w:rPr>
        <w:t xml:space="preserve">توعية الأطراف المتدخلة والنساء </w:t>
      </w:r>
      <w:proofErr w:type="spellStart"/>
      <w:r w:rsidRPr="00DC3860">
        <w:rPr>
          <w:rFonts w:hint="cs"/>
          <w:rtl/>
        </w:rPr>
        <w:t>و</w:t>
      </w:r>
      <w:r>
        <w:rPr>
          <w:rFonts w:hint="cs"/>
          <w:rtl/>
        </w:rPr>
        <w:t>وتصور</w:t>
      </w:r>
      <w:proofErr w:type="spellEnd"/>
      <w:r>
        <w:rPr>
          <w:rFonts w:hint="cs"/>
          <w:rtl/>
        </w:rPr>
        <w:t xml:space="preserve"> وتنفيذ</w:t>
      </w:r>
      <w:r w:rsidR="004E04BD" w:rsidRPr="00DC3860">
        <w:rPr>
          <w:rFonts w:hint="cs"/>
          <w:rtl/>
        </w:rPr>
        <w:t xml:space="preserve"> حلول وقائية في إطار تنامي مظاهر العنف </w:t>
      </w:r>
      <w:r>
        <w:rPr>
          <w:rFonts w:hint="cs"/>
          <w:rtl/>
        </w:rPr>
        <w:t>و</w:t>
      </w:r>
      <w:r w:rsidR="004E04BD" w:rsidRPr="00DC3860">
        <w:rPr>
          <w:rFonts w:hint="cs"/>
          <w:rtl/>
        </w:rPr>
        <w:t>الإفلات من العقاب.</w:t>
      </w:r>
    </w:p>
    <w:p w:rsidR="004E04BD" w:rsidRPr="00DC3860" w:rsidRDefault="007C38D0" w:rsidP="007C38D0">
      <w:pPr>
        <w:pStyle w:val="Paragraphedeliste"/>
        <w:numPr>
          <w:ilvl w:val="0"/>
          <w:numId w:val="23"/>
        </w:numPr>
        <w:bidi/>
        <w:rPr>
          <w:rtl/>
        </w:rPr>
      </w:pPr>
      <w:r>
        <w:rPr>
          <w:rFonts w:hint="cs"/>
          <w:rtl/>
        </w:rPr>
        <w:t xml:space="preserve">العمل على محور </w:t>
      </w:r>
      <w:r w:rsidR="004E04BD" w:rsidRPr="00DC3860">
        <w:rPr>
          <w:rFonts w:hint="cs"/>
          <w:rtl/>
        </w:rPr>
        <w:t xml:space="preserve">التوعية وتغيير </w:t>
      </w:r>
      <w:r>
        <w:rPr>
          <w:rFonts w:hint="cs"/>
          <w:rtl/>
        </w:rPr>
        <w:t>ال</w:t>
      </w:r>
      <w:r w:rsidR="004E04BD" w:rsidRPr="00DC3860">
        <w:rPr>
          <w:rFonts w:hint="cs"/>
          <w:rtl/>
        </w:rPr>
        <w:t xml:space="preserve">عقلية </w:t>
      </w:r>
      <w:r>
        <w:rPr>
          <w:rFonts w:hint="cs"/>
          <w:rtl/>
        </w:rPr>
        <w:t xml:space="preserve">داخل الاسرة وفي </w:t>
      </w:r>
      <w:r w:rsidR="004E04BD" w:rsidRPr="00DC3860">
        <w:rPr>
          <w:rFonts w:hint="cs"/>
          <w:rtl/>
        </w:rPr>
        <w:t xml:space="preserve">المجتمع </w:t>
      </w:r>
    </w:p>
    <w:p w:rsidR="004E04BD" w:rsidRPr="00DC3860" w:rsidRDefault="007C38D0" w:rsidP="007C38D0">
      <w:pPr>
        <w:pStyle w:val="Paragraphedeliste"/>
        <w:numPr>
          <w:ilvl w:val="0"/>
          <w:numId w:val="23"/>
        </w:numPr>
        <w:bidi/>
        <w:rPr>
          <w:rtl/>
        </w:rPr>
      </w:pPr>
      <w:r>
        <w:rPr>
          <w:rFonts w:hint="cs"/>
          <w:rtl/>
        </w:rPr>
        <w:t xml:space="preserve">صعوبة </w:t>
      </w:r>
      <w:r w:rsidR="004E04BD" w:rsidRPr="00DC3860">
        <w:rPr>
          <w:rFonts w:hint="cs"/>
          <w:rtl/>
        </w:rPr>
        <w:t xml:space="preserve">الولوج إلى القضاء (النساء </w:t>
      </w:r>
      <w:r w:rsidRPr="00DC3860">
        <w:rPr>
          <w:rFonts w:hint="cs"/>
          <w:rtl/>
        </w:rPr>
        <w:t xml:space="preserve">الريفيات </w:t>
      </w:r>
      <w:r>
        <w:rPr>
          <w:rFonts w:hint="cs"/>
          <w:rtl/>
        </w:rPr>
        <w:t>والنساء</w:t>
      </w:r>
      <w:r w:rsidRPr="00DC3860">
        <w:rPr>
          <w:rFonts w:hint="cs"/>
          <w:rtl/>
        </w:rPr>
        <w:t xml:space="preserve"> ذوات</w:t>
      </w:r>
      <w:r>
        <w:rPr>
          <w:rFonts w:hint="cs"/>
          <w:rtl/>
        </w:rPr>
        <w:t xml:space="preserve"> الإعاقة</w:t>
      </w:r>
      <w:r w:rsidR="004E04BD" w:rsidRPr="00DC3860">
        <w:rPr>
          <w:rFonts w:hint="cs"/>
          <w:rtl/>
        </w:rPr>
        <w:t xml:space="preserve">) </w:t>
      </w:r>
      <w:r>
        <w:rPr>
          <w:rFonts w:hint="cs"/>
          <w:rtl/>
        </w:rPr>
        <w:t xml:space="preserve">وصعوبة التنقل اعتبارا لعدم قرب مرفق القضاء </w:t>
      </w:r>
      <w:r w:rsidR="004E04BD" w:rsidRPr="00DC3860">
        <w:rPr>
          <w:rFonts w:hint="cs"/>
          <w:rtl/>
        </w:rPr>
        <w:t xml:space="preserve">المحاكم متواجدة في مراكز الولايات </w:t>
      </w:r>
      <w:proofErr w:type="spellStart"/>
      <w:r w:rsidR="004E04BD" w:rsidRPr="00DC3860">
        <w:rPr>
          <w:rFonts w:hint="cs"/>
          <w:rtl/>
        </w:rPr>
        <w:t>والمعتمديات</w:t>
      </w:r>
      <w:proofErr w:type="spellEnd"/>
      <w:r w:rsidR="004E04BD" w:rsidRPr="00DC3860">
        <w:rPr>
          <w:rFonts w:hint="cs"/>
          <w:rtl/>
        </w:rPr>
        <w:t xml:space="preserve"> </w:t>
      </w:r>
    </w:p>
    <w:p w:rsidR="004E04BD" w:rsidRPr="00DC3860" w:rsidRDefault="007C38D0" w:rsidP="007C38D0">
      <w:pPr>
        <w:pStyle w:val="Paragraphedeliste"/>
        <w:numPr>
          <w:ilvl w:val="0"/>
          <w:numId w:val="23"/>
        </w:numPr>
        <w:bidi/>
      </w:pPr>
      <w:r>
        <w:rPr>
          <w:rFonts w:hint="cs"/>
          <w:rtl/>
        </w:rPr>
        <w:t>وجود إشكالية افتقار النساء وخاصة في الأوساط الريفية للوثائق الرسمية وخاصة بطاقة التعريف الوطنية و</w:t>
      </w:r>
      <w:r w:rsidR="004E04BD" w:rsidRPr="00DC3860">
        <w:rPr>
          <w:rFonts w:hint="cs"/>
          <w:rtl/>
        </w:rPr>
        <w:t>ارتفاع نسبة الامية</w:t>
      </w:r>
    </w:p>
    <w:p w:rsidR="004E04BD" w:rsidRPr="00DC3860" w:rsidRDefault="007C38D0" w:rsidP="004E04BD">
      <w:pPr>
        <w:pStyle w:val="Paragraphedeliste"/>
        <w:numPr>
          <w:ilvl w:val="0"/>
          <w:numId w:val="23"/>
        </w:numPr>
        <w:bidi/>
      </w:pPr>
      <w:r>
        <w:rPr>
          <w:rFonts w:hint="cs"/>
          <w:rtl/>
        </w:rPr>
        <w:t>نقص في ال</w:t>
      </w:r>
      <w:r w:rsidR="004E04BD" w:rsidRPr="00DC3860">
        <w:rPr>
          <w:rFonts w:hint="cs"/>
          <w:rtl/>
        </w:rPr>
        <w:t xml:space="preserve">إمكانيات </w:t>
      </w:r>
      <w:r>
        <w:rPr>
          <w:rFonts w:hint="cs"/>
          <w:rtl/>
        </w:rPr>
        <w:t>المادية التي قد تحول دون استكمال مسار التقاضي والمطالبة بالحقوق</w:t>
      </w:r>
      <w:r w:rsidR="004E04BD" w:rsidRPr="00DC3860">
        <w:rPr>
          <w:rFonts w:hint="cs"/>
          <w:rtl/>
        </w:rPr>
        <w:t xml:space="preserve"> </w:t>
      </w:r>
    </w:p>
    <w:p w:rsidR="004E04BD" w:rsidRPr="00DC3860" w:rsidRDefault="004E04BD" w:rsidP="004E04BD">
      <w:pPr>
        <w:pStyle w:val="Paragraphedeliste"/>
        <w:numPr>
          <w:ilvl w:val="0"/>
          <w:numId w:val="23"/>
        </w:numPr>
        <w:bidi/>
      </w:pPr>
      <w:r w:rsidRPr="00DC3860">
        <w:rPr>
          <w:rFonts w:hint="cs"/>
          <w:rtl/>
        </w:rPr>
        <w:t xml:space="preserve">الرفض الاجتماعي. </w:t>
      </w:r>
    </w:p>
    <w:p w:rsidR="004E04BD" w:rsidRPr="00DC3860" w:rsidRDefault="004E04BD" w:rsidP="004E04BD">
      <w:pPr>
        <w:pStyle w:val="Paragraphedeliste"/>
        <w:numPr>
          <w:ilvl w:val="0"/>
          <w:numId w:val="23"/>
        </w:numPr>
        <w:bidi/>
        <w:rPr>
          <w:rtl/>
        </w:rPr>
      </w:pPr>
      <w:r w:rsidRPr="00DC3860">
        <w:rPr>
          <w:rFonts w:hint="cs"/>
          <w:rtl/>
        </w:rPr>
        <w:t xml:space="preserve">مؤاخذة التشغيل الهش والمخالف لقوانين الشغل </w:t>
      </w:r>
      <w:r w:rsidRPr="00DC3860">
        <w:rPr>
          <w:rtl/>
        </w:rPr>
        <w:t>(</w:t>
      </w:r>
      <w:r w:rsidRPr="00DC3860">
        <w:rPr>
          <w:rFonts w:hint="cs"/>
          <w:rtl/>
        </w:rPr>
        <w:t>تشغيل فتيات قاصرات في المنازل).</w:t>
      </w:r>
    </w:p>
    <w:p w:rsidR="004E04BD" w:rsidRPr="00DC3860" w:rsidRDefault="004E04BD" w:rsidP="004E04BD">
      <w:pPr>
        <w:pStyle w:val="Paragraphedeliste"/>
        <w:numPr>
          <w:ilvl w:val="0"/>
          <w:numId w:val="23"/>
        </w:numPr>
        <w:bidi/>
        <w:rPr>
          <w:rtl/>
        </w:rPr>
      </w:pPr>
      <w:r w:rsidRPr="00DC3860">
        <w:rPr>
          <w:rFonts w:hint="cs"/>
          <w:rtl/>
        </w:rPr>
        <w:t xml:space="preserve">الإعانة العدلية وحق الحماية. </w:t>
      </w:r>
    </w:p>
    <w:p w:rsidR="004E04BD" w:rsidRPr="00DC3860" w:rsidRDefault="004E04BD" w:rsidP="004E04BD">
      <w:pPr>
        <w:pStyle w:val="Paragraphedeliste"/>
        <w:numPr>
          <w:ilvl w:val="0"/>
          <w:numId w:val="23"/>
        </w:numPr>
        <w:bidi/>
        <w:rPr>
          <w:rtl/>
        </w:rPr>
      </w:pPr>
      <w:r w:rsidRPr="00DC3860">
        <w:rPr>
          <w:rFonts w:hint="cs"/>
          <w:rtl/>
        </w:rPr>
        <w:t>صعوبات في إثبات التحرش الجنسي.</w:t>
      </w:r>
    </w:p>
    <w:p w:rsidR="004E04BD" w:rsidRDefault="007C38D0" w:rsidP="004E04BD">
      <w:pPr>
        <w:pStyle w:val="Paragraphedeliste"/>
        <w:numPr>
          <w:ilvl w:val="0"/>
          <w:numId w:val="23"/>
        </w:numPr>
        <w:bidi/>
      </w:pPr>
      <w:r>
        <w:rPr>
          <w:rFonts w:hint="cs"/>
          <w:rtl/>
        </w:rPr>
        <w:t>نقص في خدمات الإحاطة النفسية بالنساء الضحايا.</w:t>
      </w:r>
    </w:p>
    <w:p w:rsidR="007C38D0" w:rsidRPr="00DC3860" w:rsidRDefault="007C38D0" w:rsidP="007C38D0">
      <w:pPr>
        <w:pStyle w:val="Paragraphedeliste"/>
        <w:bidi/>
      </w:pPr>
    </w:p>
    <w:p w:rsidR="004E04BD" w:rsidRPr="007C38D0" w:rsidRDefault="004E04BD" w:rsidP="007C38D0">
      <w:pPr>
        <w:pStyle w:val="Paragraphedeliste"/>
        <w:numPr>
          <w:ilvl w:val="0"/>
          <w:numId w:val="26"/>
        </w:numPr>
        <w:bidi/>
        <w:rPr>
          <w:rFonts w:asciiTheme="majorBidi" w:hAnsiTheme="majorBidi" w:cstheme="majorBidi"/>
          <w:b/>
          <w:bCs/>
          <w:sz w:val="24"/>
          <w:szCs w:val="24"/>
          <w:rtl/>
        </w:rPr>
      </w:pPr>
      <w:r w:rsidRPr="007C38D0">
        <w:rPr>
          <w:rFonts w:asciiTheme="majorBidi" w:hAnsiTheme="majorBidi" w:cstheme="majorBidi"/>
          <w:b/>
          <w:bCs/>
          <w:sz w:val="24"/>
          <w:szCs w:val="24"/>
          <w:rtl/>
        </w:rPr>
        <w:t>التدابير الخاصة المؤقتة</w:t>
      </w:r>
    </w:p>
    <w:p w:rsidR="004E04BD" w:rsidRPr="007C38D0" w:rsidRDefault="004E04BD" w:rsidP="004E04BD">
      <w:pPr>
        <w:bidi/>
        <w:rPr>
          <w:rFonts w:asciiTheme="majorBidi" w:hAnsiTheme="majorBidi" w:cstheme="majorBidi"/>
          <w:b/>
          <w:bCs/>
          <w:sz w:val="24"/>
          <w:szCs w:val="24"/>
        </w:rPr>
      </w:pPr>
      <w:r w:rsidRPr="007C38D0">
        <w:rPr>
          <w:rFonts w:asciiTheme="majorBidi" w:hAnsiTheme="majorBidi" w:cstheme="majorBidi" w:hint="cs"/>
          <w:b/>
          <w:bCs/>
          <w:sz w:val="24"/>
          <w:szCs w:val="24"/>
          <w:rtl/>
        </w:rPr>
        <w:t xml:space="preserve">التوصيات المنبثقة عن </w:t>
      </w:r>
      <w:r w:rsidR="007C38D0" w:rsidRPr="007C38D0">
        <w:rPr>
          <w:rFonts w:asciiTheme="majorBidi" w:hAnsiTheme="majorBidi" w:cstheme="majorBidi" w:hint="cs"/>
          <w:b/>
          <w:bCs/>
          <w:sz w:val="24"/>
          <w:szCs w:val="24"/>
          <w:rtl/>
        </w:rPr>
        <w:t>الاستشارة</w:t>
      </w:r>
      <w:r w:rsidRPr="007C38D0">
        <w:rPr>
          <w:rFonts w:asciiTheme="majorBidi" w:hAnsiTheme="majorBidi" w:cstheme="majorBidi" w:hint="cs"/>
          <w:b/>
          <w:bCs/>
          <w:sz w:val="24"/>
          <w:szCs w:val="24"/>
          <w:rtl/>
        </w:rPr>
        <w:t xml:space="preserve"> الوطنية</w:t>
      </w:r>
    </w:p>
    <w:p w:rsidR="004E04BD" w:rsidRPr="00D4740D" w:rsidRDefault="007C38D0"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 xml:space="preserve">العمل على تفعيل الاستراتيجيات وخاصة استراتيجية مأسسة النوع الاجتماعي والاليات المنبثقة عنها </w:t>
      </w:r>
      <w:r w:rsidR="004E04BD" w:rsidRPr="00D4740D">
        <w:rPr>
          <w:rFonts w:asciiTheme="majorBidi" w:hAnsiTheme="majorBidi" w:cstheme="majorBidi"/>
          <w:sz w:val="24"/>
          <w:szCs w:val="24"/>
          <w:rtl/>
        </w:rPr>
        <w:t xml:space="preserve"> (المساواة في </w:t>
      </w:r>
      <w:r w:rsidRPr="00D4740D">
        <w:rPr>
          <w:rFonts w:asciiTheme="majorBidi" w:hAnsiTheme="majorBidi" w:cstheme="majorBidi"/>
          <w:sz w:val="24"/>
          <w:szCs w:val="24"/>
          <w:rtl/>
        </w:rPr>
        <w:t>الانتدابيات</w:t>
      </w:r>
      <w:r w:rsidR="004E04BD" w:rsidRPr="00D4740D">
        <w:rPr>
          <w:rFonts w:asciiTheme="majorBidi" w:hAnsiTheme="majorBidi" w:cstheme="majorBidi"/>
          <w:sz w:val="24"/>
          <w:szCs w:val="24"/>
          <w:rtl/>
        </w:rPr>
        <w:t xml:space="preserve">/إحداث مجلس النظراء) لضمان </w:t>
      </w:r>
      <w:r w:rsidRPr="00D4740D">
        <w:rPr>
          <w:rFonts w:asciiTheme="majorBidi" w:hAnsiTheme="majorBidi" w:cstheme="majorBidi"/>
          <w:sz w:val="24"/>
          <w:szCs w:val="24"/>
          <w:rtl/>
        </w:rPr>
        <w:t>ا</w:t>
      </w:r>
      <w:r w:rsidR="00D4740D" w:rsidRPr="00D4740D">
        <w:rPr>
          <w:rFonts w:asciiTheme="majorBidi" w:hAnsiTheme="majorBidi" w:cstheme="majorBidi"/>
          <w:sz w:val="24"/>
          <w:szCs w:val="24"/>
          <w:rtl/>
        </w:rPr>
        <w:t>لمساواة في ا</w:t>
      </w:r>
      <w:r w:rsidRPr="00D4740D">
        <w:rPr>
          <w:rFonts w:asciiTheme="majorBidi" w:hAnsiTheme="majorBidi" w:cstheme="majorBidi"/>
          <w:sz w:val="24"/>
          <w:szCs w:val="24"/>
          <w:rtl/>
        </w:rPr>
        <w:t>لانتدابيات</w:t>
      </w:r>
      <w:r w:rsidR="004E04BD" w:rsidRPr="00D4740D">
        <w:rPr>
          <w:rFonts w:asciiTheme="majorBidi" w:hAnsiTheme="majorBidi" w:cstheme="majorBidi"/>
          <w:sz w:val="24"/>
          <w:szCs w:val="24"/>
          <w:rtl/>
        </w:rPr>
        <w:t xml:space="preserve"> و</w:t>
      </w:r>
      <w:r w:rsidR="00D4740D" w:rsidRPr="00D4740D">
        <w:rPr>
          <w:rFonts w:asciiTheme="majorBidi" w:hAnsiTheme="majorBidi" w:cstheme="majorBidi"/>
          <w:sz w:val="24"/>
          <w:szCs w:val="24"/>
          <w:rtl/>
        </w:rPr>
        <w:t>في وصول النساء ل</w:t>
      </w:r>
      <w:r w:rsidR="004E04BD" w:rsidRPr="00D4740D">
        <w:rPr>
          <w:rFonts w:asciiTheme="majorBidi" w:hAnsiTheme="majorBidi" w:cstheme="majorBidi"/>
          <w:sz w:val="24"/>
          <w:szCs w:val="24"/>
          <w:rtl/>
        </w:rPr>
        <w:t xml:space="preserve">مراكز المسؤولية </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التمثيلية المتوازنة للمرأة والرجل.</w:t>
      </w:r>
    </w:p>
    <w:p w:rsidR="00D4740D" w:rsidRPr="00D4740D" w:rsidRDefault="00D4740D" w:rsidP="00D4740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 xml:space="preserve">مراجعة </w:t>
      </w:r>
      <w:r w:rsidR="004E04BD" w:rsidRPr="00D4740D">
        <w:rPr>
          <w:rFonts w:asciiTheme="majorBidi" w:hAnsiTheme="majorBidi" w:cstheme="majorBidi"/>
          <w:sz w:val="24"/>
          <w:szCs w:val="24"/>
          <w:rtl/>
        </w:rPr>
        <w:t xml:space="preserve">القانون </w:t>
      </w:r>
      <w:r w:rsidRPr="00D4740D">
        <w:rPr>
          <w:rFonts w:asciiTheme="majorBidi" w:hAnsiTheme="majorBidi" w:cstheme="majorBidi"/>
          <w:sz w:val="24"/>
          <w:szCs w:val="24"/>
          <w:rtl/>
        </w:rPr>
        <w:t>الانتخابي</w:t>
      </w:r>
    </w:p>
    <w:p w:rsidR="004E04BD" w:rsidRPr="00D4740D" w:rsidRDefault="00D4740D" w:rsidP="00D4740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 xml:space="preserve">مراجعة </w:t>
      </w:r>
      <w:r w:rsidR="004E04BD" w:rsidRPr="00D4740D">
        <w:rPr>
          <w:rFonts w:asciiTheme="majorBidi" w:hAnsiTheme="majorBidi" w:cstheme="majorBidi"/>
          <w:sz w:val="24"/>
          <w:szCs w:val="24"/>
          <w:rtl/>
        </w:rPr>
        <w:t>قانون الوظيفة ا</w:t>
      </w:r>
      <w:r w:rsidRPr="00D4740D">
        <w:rPr>
          <w:rFonts w:asciiTheme="majorBidi" w:hAnsiTheme="majorBidi" w:cstheme="majorBidi"/>
          <w:sz w:val="24"/>
          <w:szCs w:val="24"/>
          <w:rtl/>
        </w:rPr>
        <w:t>لعمومية و</w:t>
      </w:r>
      <w:r w:rsidR="004E04BD" w:rsidRPr="00D4740D">
        <w:rPr>
          <w:rFonts w:asciiTheme="majorBidi" w:hAnsiTheme="majorBidi" w:cstheme="majorBidi"/>
          <w:sz w:val="24"/>
          <w:szCs w:val="24"/>
          <w:rtl/>
        </w:rPr>
        <w:t>مجلة الشغل.</w:t>
      </w:r>
    </w:p>
    <w:p w:rsidR="004E04BD" w:rsidRPr="00D4740D" w:rsidRDefault="004E04BD" w:rsidP="004E04BD">
      <w:pPr>
        <w:bidi/>
        <w:rPr>
          <w:rFonts w:asciiTheme="majorBidi" w:hAnsiTheme="majorBidi" w:cstheme="majorBidi"/>
          <w:b/>
          <w:bCs/>
          <w:sz w:val="24"/>
          <w:szCs w:val="24"/>
        </w:rPr>
      </w:pPr>
      <w:r w:rsidRPr="00D4740D">
        <w:rPr>
          <w:rFonts w:asciiTheme="majorBidi" w:hAnsiTheme="majorBidi" w:cstheme="majorBidi" w:hint="cs"/>
          <w:b/>
          <w:bCs/>
          <w:sz w:val="24"/>
          <w:szCs w:val="24"/>
          <w:rtl/>
        </w:rPr>
        <w:t xml:space="preserve">التوصيات المنبثقة عن </w:t>
      </w:r>
      <w:r w:rsidR="00D4740D" w:rsidRPr="00D4740D">
        <w:rPr>
          <w:rFonts w:asciiTheme="majorBidi" w:hAnsiTheme="majorBidi" w:cstheme="majorBidi" w:hint="cs"/>
          <w:b/>
          <w:bCs/>
          <w:sz w:val="24"/>
          <w:szCs w:val="24"/>
          <w:rtl/>
        </w:rPr>
        <w:t>الاستشارة</w:t>
      </w:r>
      <w:r w:rsidRPr="00D4740D">
        <w:rPr>
          <w:rFonts w:asciiTheme="majorBidi" w:hAnsiTheme="majorBidi" w:cstheme="majorBidi" w:hint="cs"/>
          <w:b/>
          <w:bCs/>
          <w:sz w:val="24"/>
          <w:szCs w:val="24"/>
          <w:rtl/>
        </w:rPr>
        <w:t xml:space="preserve"> الجهوية</w:t>
      </w:r>
    </w:p>
    <w:p w:rsidR="004E04BD" w:rsidRPr="00D4740D" w:rsidRDefault="00D4740D" w:rsidP="00D4740D">
      <w:pPr>
        <w:pStyle w:val="Paragraphedeliste"/>
        <w:numPr>
          <w:ilvl w:val="0"/>
          <w:numId w:val="23"/>
        </w:numPr>
        <w:bidi/>
        <w:jc w:val="both"/>
        <w:rPr>
          <w:rFonts w:asciiTheme="majorBidi" w:hAnsiTheme="majorBidi" w:cstheme="majorBidi"/>
          <w:sz w:val="24"/>
          <w:szCs w:val="24"/>
          <w:rtl/>
        </w:rPr>
      </w:pPr>
      <w:r>
        <w:rPr>
          <w:rFonts w:asciiTheme="majorBidi" w:hAnsiTheme="majorBidi" w:cstheme="majorBidi" w:hint="cs"/>
          <w:sz w:val="24"/>
          <w:szCs w:val="24"/>
          <w:rtl/>
        </w:rPr>
        <w:lastRenderedPageBreak/>
        <w:t xml:space="preserve">نقص في الأليات </w:t>
      </w:r>
      <w:r w:rsidR="004E04BD" w:rsidRPr="00D4740D">
        <w:rPr>
          <w:rFonts w:asciiTheme="majorBidi" w:hAnsiTheme="majorBidi" w:cstheme="majorBidi"/>
          <w:sz w:val="24"/>
          <w:szCs w:val="24"/>
          <w:rtl/>
        </w:rPr>
        <w:t>لتفعيل التدابير الخاصة</w:t>
      </w:r>
      <w:r>
        <w:rPr>
          <w:rFonts w:asciiTheme="majorBidi" w:hAnsiTheme="majorBidi" w:cstheme="majorBidi" w:hint="cs"/>
          <w:sz w:val="24"/>
          <w:szCs w:val="24"/>
          <w:rtl/>
        </w:rPr>
        <w:t xml:space="preserve"> التي يقرها القانون الاسي عدد 58 لسنة 2017</w:t>
      </w:r>
      <w:r w:rsidR="004E04BD" w:rsidRPr="00D4740D">
        <w:rPr>
          <w:rFonts w:asciiTheme="majorBidi" w:hAnsiTheme="majorBidi" w:cstheme="majorBidi"/>
          <w:sz w:val="24"/>
          <w:szCs w:val="24"/>
          <w:rtl/>
        </w:rPr>
        <w:t xml:space="preserve"> </w:t>
      </w:r>
      <w:r w:rsidR="004E04BD" w:rsidRPr="00D4740D">
        <w:rPr>
          <w:rFonts w:asciiTheme="majorBidi" w:hAnsiTheme="majorBidi" w:cstheme="majorBidi" w:hint="cs"/>
          <w:sz w:val="24"/>
          <w:szCs w:val="24"/>
          <w:rtl/>
        </w:rPr>
        <w:t>(ح</w:t>
      </w:r>
      <w:r w:rsidR="004E04BD" w:rsidRPr="00D4740D">
        <w:rPr>
          <w:rFonts w:asciiTheme="majorBidi" w:hAnsiTheme="majorBidi" w:cstheme="majorBidi"/>
          <w:sz w:val="24"/>
          <w:szCs w:val="24"/>
          <w:rtl/>
        </w:rPr>
        <w:t>ق ال</w:t>
      </w:r>
      <w:r w:rsidR="004E04BD" w:rsidRPr="00D4740D">
        <w:rPr>
          <w:rFonts w:asciiTheme="majorBidi" w:hAnsiTheme="majorBidi" w:cstheme="majorBidi" w:hint="cs"/>
          <w:sz w:val="24"/>
          <w:szCs w:val="24"/>
          <w:rtl/>
        </w:rPr>
        <w:t>ح</w:t>
      </w:r>
      <w:r w:rsidR="004E04BD" w:rsidRPr="00D4740D">
        <w:rPr>
          <w:rFonts w:asciiTheme="majorBidi" w:hAnsiTheme="majorBidi" w:cstheme="majorBidi"/>
          <w:sz w:val="24"/>
          <w:szCs w:val="24"/>
          <w:rtl/>
        </w:rPr>
        <w:t xml:space="preserve">ماية حق الإعانة العدلية حق التقاضي في صورة صعوبات </w:t>
      </w:r>
      <w:r w:rsidRPr="00D4740D">
        <w:rPr>
          <w:rFonts w:asciiTheme="majorBidi" w:hAnsiTheme="majorBidi" w:cstheme="majorBidi" w:hint="cs"/>
          <w:sz w:val="24"/>
          <w:szCs w:val="24"/>
          <w:rtl/>
        </w:rPr>
        <w:t>اقتصادية</w:t>
      </w:r>
      <w:r w:rsidR="004E04BD" w:rsidRPr="00D4740D">
        <w:rPr>
          <w:rFonts w:asciiTheme="majorBidi" w:hAnsiTheme="majorBidi" w:cstheme="majorBidi" w:hint="cs"/>
          <w:sz w:val="24"/>
          <w:szCs w:val="24"/>
          <w:rtl/>
        </w:rPr>
        <w:t>).</w:t>
      </w:r>
    </w:p>
    <w:p w:rsidR="004E04BD" w:rsidRDefault="00D4740D" w:rsidP="00D4740D">
      <w:pPr>
        <w:pStyle w:val="Paragraphedeliste"/>
        <w:numPr>
          <w:ilvl w:val="0"/>
          <w:numId w:val="23"/>
        </w:numPr>
        <w:bidi/>
        <w:jc w:val="both"/>
        <w:rPr>
          <w:rFonts w:asciiTheme="majorBidi" w:hAnsiTheme="majorBidi" w:cstheme="majorBidi"/>
          <w:sz w:val="24"/>
          <w:szCs w:val="24"/>
        </w:rPr>
      </w:pPr>
      <w:r>
        <w:rPr>
          <w:rFonts w:asciiTheme="majorBidi" w:hAnsiTheme="majorBidi" w:cstheme="majorBidi" w:hint="cs"/>
          <w:sz w:val="24"/>
          <w:szCs w:val="24"/>
          <w:rtl/>
        </w:rPr>
        <w:t xml:space="preserve">نقص في </w:t>
      </w:r>
      <w:r w:rsidR="004E04BD" w:rsidRPr="00D4740D">
        <w:rPr>
          <w:rFonts w:asciiTheme="majorBidi" w:hAnsiTheme="majorBidi" w:cstheme="majorBidi"/>
          <w:sz w:val="24"/>
          <w:szCs w:val="24"/>
          <w:rtl/>
        </w:rPr>
        <w:t xml:space="preserve">الإحاطة النفسية </w:t>
      </w:r>
      <w:r w:rsidR="004E04BD" w:rsidRPr="00D4740D">
        <w:rPr>
          <w:rFonts w:asciiTheme="majorBidi" w:hAnsiTheme="majorBidi" w:cstheme="majorBidi" w:hint="cs"/>
          <w:sz w:val="24"/>
          <w:szCs w:val="24"/>
          <w:rtl/>
        </w:rPr>
        <w:t xml:space="preserve">بالضحايا. </w:t>
      </w:r>
      <w:r w:rsidR="004E04BD" w:rsidRPr="00D4740D">
        <w:rPr>
          <w:rFonts w:asciiTheme="majorBidi" w:hAnsiTheme="majorBidi" w:cstheme="majorBidi"/>
          <w:sz w:val="24"/>
          <w:szCs w:val="24"/>
          <w:rtl/>
        </w:rPr>
        <w:t>(</w:t>
      </w:r>
      <w:r w:rsidR="004E04BD" w:rsidRPr="00D4740D">
        <w:rPr>
          <w:rFonts w:asciiTheme="majorBidi" w:hAnsiTheme="majorBidi" w:cstheme="majorBidi" w:hint="cs"/>
          <w:sz w:val="24"/>
          <w:szCs w:val="24"/>
          <w:rtl/>
        </w:rPr>
        <w:t>يوجد</w:t>
      </w:r>
      <w:r w:rsidR="004E04BD" w:rsidRPr="00D4740D">
        <w:rPr>
          <w:rFonts w:asciiTheme="majorBidi" w:hAnsiTheme="majorBidi" w:cstheme="majorBidi"/>
          <w:sz w:val="24"/>
          <w:szCs w:val="24"/>
          <w:rtl/>
        </w:rPr>
        <w:t xml:space="preserve"> بجندوبة طبيب نفسي مختص واحد على ..... متساكن)</w:t>
      </w:r>
      <w:r w:rsidR="004E04BD" w:rsidRPr="00D4740D">
        <w:rPr>
          <w:rFonts w:asciiTheme="majorBidi" w:hAnsiTheme="majorBidi" w:cstheme="majorBidi" w:hint="cs"/>
          <w:sz w:val="24"/>
          <w:szCs w:val="24"/>
          <w:rtl/>
        </w:rPr>
        <w:t>.</w:t>
      </w:r>
    </w:p>
    <w:p w:rsidR="00D4740D" w:rsidRPr="00D4740D" w:rsidRDefault="00D4740D" w:rsidP="00D4740D">
      <w:pPr>
        <w:pStyle w:val="Paragraphedeliste"/>
        <w:bidi/>
        <w:jc w:val="both"/>
        <w:rPr>
          <w:rFonts w:asciiTheme="majorBidi" w:hAnsiTheme="majorBidi" w:cstheme="majorBidi"/>
          <w:sz w:val="24"/>
          <w:szCs w:val="24"/>
          <w:rtl/>
        </w:rPr>
      </w:pPr>
    </w:p>
    <w:p w:rsidR="004E04BD" w:rsidRPr="00D4740D" w:rsidRDefault="004E04BD" w:rsidP="00D4740D">
      <w:pPr>
        <w:pStyle w:val="Paragraphedeliste"/>
        <w:numPr>
          <w:ilvl w:val="0"/>
          <w:numId w:val="26"/>
        </w:numPr>
        <w:bidi/>
        <w:rPr>
          <w:rFonts w:asciiTheme="majorBidi" w:hAnsiTheme="majorBidi" w:cstheme="majorBidi"/>
          <w:b/>
          <w:bCs/>
          <w:sz w:val="24"/>
          <w:szCs w:val="24"/>
          <w:rtl/>
        </w:rPr>
      </w:pPr>
      <w:r w:rsidRPr="00D4740D">
        <w:rPr>
          <w:rFonts w:asciiTheme="majorBidi" w:hAnsiTheme="majorBidi" w:cstheme="majorBidi"/>
          <w:b/>
          <w:bCs/>
          <w:sz w:val="24"/>
          <w:szCs w:val="24"/>
          <w:rtl/>
        </w:rPr>
        <w:t>الصور النمطية</w:t>
      </w:r>
    </w:p>
    <w:p w:rsidR="004E04BD" w:rsidRPr="006C74C7" w:rsidRDefault="004E04BD" w:rsidP="004E04BD">
      <w:pPr>
        <w:bidi/>
        <w:rPr>
          <w:rFonts w:asciiTheme="majorBidi" w:hAnsiTheme="majorBidi" w:cstheme="majorBidi"/>
          <w:sz w:val="24"/>
          <w:szCs w:val="24"/>
          <w:rtl/>
        </w:rPr>
      </w:pPr>
      <w:r w:rsidRPr="006C74C7">
        <w:rPr>
          <w:rFonts w:asciiTheme="majorBidi" w:hAnsiTheme="majorBidi" w:cstheme="majorBidi"/>
          <w:b/>
          <w:bCs/>
          <w:sz w:val="24"/>
          <w:szCs w:val="24"/>
          <w:rtl/>
        </w:rPr>
        <w:t xml:space="preserve">التوصيات المنبثقة عن </w:t>
      </w:r>
      <w:r w:rsidR="00D4740D" w:rsidRPr="006C74C7">
        <w:rPr>
          <w:rFonts w:asciiTheme="majorBidi" w:hAnsiTheme="majorBidi" w:cstheme="majorBidi" w:hint="cs"/>
          <w:b/>
          <w:bCs/>
          <w:sz w:val="24"/>
          <w:szCs w:val="24"/>
          <w:rtl/>
        </w:rPr>
        <w:t>الاستشارة</w:t>
      </w:r>
      <w:r w:rsidRPr="006C74C7">
        <w:rPr>
          <w:rFonts w:asciiTheme="majorBidi" w:hAnsiTheme="majorBidi" w:cstheme="majorBidi"/>
          <w:b/>
          <w:bCs/>
          <w:sz w:val="24"/>
          <w:szCs w:val="24"/>
          <w:rtl/>
        </w:rPr>
        <w:t xml:space="preserve"> الوطنية</w:t>
      </w:r>
    </w:p>
    <w:p w:rsidR="00D4740D" w:rsidRDefault="00D4740D" w:rsidP="003F50CC">
      <w:pPr>
        <w:pStyle w:val="Paragraphedeliste"/>
        <w:numPr>
          <w:ilvl w:val="0"/>
          <w:numId w:val="23"/>
        </w:numPr>
        <w:bidi/>
        <w:rPr>
          <w:rFonts w:asciiTheme="majorBidi" w:hAnsiTheme="majorBidi" w:cstheme="majorBidi"/>
        </w:rPr>
      </w:pPr>
      <w:r w:rsidRPr="00D4740D">
        <w:rPr>
          <w:rFonts w:asciiTheme="majorBidi" w:hAnsiTheme="majorBidi" w:cstheme="majorBidi" w:hint="cs"/>
          <w:rtl/>
        </w:rPr>
        <w:t xml:space="preserve">تدعيم المسار الذي تم الانطلاق فيه لتغيير </w:t>
      </w:r>
      <w:r w:rsidR="004E04BD" w:rsidRPr="00D4740D">
        <w:rPr>
          <w:rFonts w:asciiTheme="majorBidi" w:hAnsiTheme="majorBidi" w:cstheme="majorBidi"/>
          <w:rtl/>
        </w:rPr>
        <w:t xml:space="preserve">صورة المرأة في الكتب </w:t>
      </w:r>
      <w:r>
        <w:rPr>
          <w:rFonts w:asciiTheme="majorBidi" w:hAnsiTheme="majorBidi" w:cstheme="majorBidi" w:hint="cs"/>
          <w:rtl/>
        </w:rPr>
        <w:t xml:space="preserve">وفي المناهج </w:t>
      </w:r>
      <w:r w:rsidR="004E04BD" w:rsidRPr="00D4740D">
        <w:rPr>
          <w:rFonts w:asciiTheme="majorBidi" w:hAnsiTheme="majorBidi" w:cstheme="majorBidi"/>
          <w:rtl/>
        </w:rPr>
        <w:t xml:space="preserve">المدرسية </w:t>
      </w:r>
    </w:p>
    <w:p w:rsidR="004E04BD" w:rsidRPr="00D4740D" w:rsidRDefault="00D4740D" w:rsidP="00D4740D">
      <w:pPr>
        <w:pStyle w:val="Paragraphedeliste"/>
        <w:numPr>
          <w:ilvl w:val="0"/>
          <w:numId w:val="23"/>
        </w:numPr>
        <w:bidi/>
        <w:rPr>
          <w:rFonts w:asciiTheme="majorBidi" w:hAnsiTheme="majorBidi" w:cstheme="majorBidi"/>
        </w:rPr>
      </w:pPr>
      <w:r>
        <w:rPr>
          <w:rFonts w:asciiTheme="majorBidi" w:hAnsiTheme="majorBidi" w:cstheme="majorBidi" w:hint="cs"/>
          <w:rtl/>
        </w:rPr>
        <w:t xml:space="preserve">افتقار البرامج الإعلامية التي تكرّس للحديث </w:t>
      </w:r>
      <w:r w:rsidRPr="00D4740D">
        <w:rPr>
          <w:rFonts w:asciiTheme="majorBidi" w:hAnsiTheme="majorBidi" w:cstheme="majorBidi" w:hint="cs"/>
          <w:rtl/>
        </w:rPr>
        <w:t>عن</w:t>
      </w:r>
      <w:r w:rsidR="004E04BD" w:rsidRPr="00D4740D">
        <w:rPr>
          <w:rFonts w:asciiTheme="majorBidi" w:hAnsiTheme="majorBidi" w:cstheme="majorBidi"/>
          <w:rtl/>
        </w:rPr>
        <w:t xml:space="preserve"> رموز النضال في الحركة الوطنية والنساء اللاتي تقلدن مواقع القرار</w:t>
      </w:r>
      <w:r>
        <w:rPr>
          <w:rFonts w:asciiTheme="majorBidi" w:hAnsiTheme="majorBidi" w:cstheme="majorBidi" w:hint="cs"/>
          <w:rtl/>
        </w:rPr>
        <w:t xml:space="preserve"> والنساء ذات التجارب الناجحة</w:t>
      </w:r>
      <w:r w:rsidR="004E04BD" w:rsidRPr="00D4740D">
        <w:rPr>
          <w:rFonts w:asciiTheme="majorBidi" w:hAnsiTheme="majorBidi" w:cstheme="majorBidi"/>
          <w:rtl/>
        </w:rPr>
        <w:t>.</w:t>
      </w:r>
    </w:p>
    <w:p w:rsidR="004E04BD" w:rsidRPr="00D4740D" w:rsidRDefault="00D4740D" w:rsidP="004E04BD">
      <w:pPr>
        <w:pStyle w:val="Paragraphedeliste"/>
        <w:numPr>
          <w:ilvl w:val="0"/>
          <w:numId w:val="23"/>
        </w:numPr>
        <w:bidi/>
        <w:rPr>
          <w:rFonts w:asciiTheme="majorBidi" w:hAnsiTheme="majorBidi" w:cstheme="majorBidi"/>
        </w:rPr>
      </w:pPr>
      <w:r>
        <w:rPr>
          <w:rFonts w:asciiTheme="majorBidi" w:hAnsiTheme="majorBidi" w:cstheme="majorBidi" w:hint="cs"/>
          <w:rtl/>
        </w:rPr>
        <w:t xml:space="preserve">دعوة لتخصيص </w:t>
      </w:r>
      <w:r w:rsidR="004E04BD" w:rsidRPr="00D4740D">
        <w:rPr>
          <w:rFonts w:asciiTheme="majorBidi" w:hAnsiTheme="majorBidi" w:cstheme="majorBidi"/>
          <w:rtl/>
        </w:rPr>
        <w:t>مدونة سلوك على مستوى وسائل الإعلام حول تدعيم تمثيلية المرأة.</w:t>
      </w:r>
    </w:p>
    <w:p w:rsidR="004E04BD" w:rsidRPr="00D4740D" w:rsidRDefault="00D4740D" w:rsidP="00D4740D">
      <w:pPr>
        <w:pStyle w:val="Paragraphedeliste"/>
        <w:numPr>
          <w:ilvl w:val="0"/>
          <w:numId w:val="23"/>
        </w:numPr>
        <w:bidi/>
        <w:rPr>
          <w:rFonts w:asciiTheme="majorBidi" w:hAnsiTheme="majorBidi" w:cstheme="majorBidi"/>
        </w:rPr>
      </w:pPr>
      <w:r>
        <w:rPr>
          <w:rFonts w:asciiTheme="majorBidi" w:hAnsiTheme="majorBidi" w:cstheme="majorBidi" w:hint="cs"/>
          <w:rtl/>
        </w:rPr>
        <w:t xml:space="preserve">الشراكة مع </w:t>
      </w:r>
      <w:proofErr w:type="spellStart"/>
      <w:r w:rsidR="004E04BD" w:rsidRPr="00D4740D">
        <w:rPr>
          <w:rFonts w:asciiTheme="majorBidi" w:hAnsiTheme="majorBidi" w:cstheme="majorBidi"/>
          <w:rtl/>
        </w:rPr>
        <w:t>اله</w:t>
      </w:r>
      <w:r>
        <w:rPr>
          <w:rFonts w:asciiTheme="majorBidi" w:hAnsiTheme="majorBidi" w:cstheme="majorBidi" w:hint="cs"/>
          <w:rtl/>
        </w:rPr>
        <w:t>ا</w:t>
      </w:r>
      <w:r w:rsidR="004E04BD" w:rsidRPr="00D4740D">
        <w:rPr>
          <w:rFonts w:asciiTheme="majorBidi" w:hAnsiTheme="majorBidi" w:cstheme="majorBidi"/>
          <w:rtl/>
        </w:rPr>
        <w:t>يكا</w:t>
      </w:r>
      <w:proofErr w:type="spellEnd"/>
      <w:r>
        <w:rPr>
          <w:rFonts w:asciiTheme="majorBidi" w:hAnsiTheme="majorBidi" w:cstheme="majorBidi" w:hint="cs"/>
          <w:rtl/>
        </w:rPr>
        <w:t xml:space="preserve"> لتدعيم </w:t>
      </w:r>
      <w:r w:rsidRPr="00D4740D">
        <w:rPr>
          <w:rFonts w:asciiTheme="majorBidi" w:hAnsiTheme="majorBidi" w:cstheme="majorBidi" w:hint="cs"/>
          <w:rtl/>
        </w:rPr>
        <w:t>صورة</w:t>
      </w:r>
      <w:r>
        <w:rPr>
          <w:rFonts w:asciiTheme="majorBidi" w:hAnsiTheme="majorBidi" w:cstheme="majorBidi" w:hint="cs"/>
          <w:rtl/>
        </w:rPr>
        <w:t xml:space="preserve"> المرأة ومشاركتها في المنابر الإعلامية ومعاملتها دون تمييز اثناء الحملات الانتخابية والمواعيد السياسية </w:t>
      </w:r>
    </w:p>
    <w:p w:rsidR="004E04BD" w:rsidRPr="00D4740D" w:rsidRDefault="00D4740D" w:rsidP="00D4740D">
      <w:pPr>
        <w:pStyle w:val="Paragraphedeliste"/>
        <w:numPr>
          <w:ilvl w:val="0"/>
          <w:numId w:val="23"/>
        </w:numPr>
        <w:bidi/>
        <w:rPr>
          <w:rFonts w:asciiTheme="majorBidi" w:hAnsiTheme="majorBidi" w:cstheme="majorBidi"/>
        </w:rPr>
      </w:pPr>
      <w:r>
        <w:rPr>
          <w:rFonts w:asciiTheme="majorBidi" w:hAnsiTheme="majorBidi" w:cstheme="majorBidi" w:hint="cs"/>
          <w:rtl/>
        </w:rPr>
        <w:t xml:space="preserve">العمل على مناهضة المحتويات والبرامج والمسلسلات التي تروج للصورة السلبية وللعنف ضد النساء </w:t>
      </w:r>
    </w:p>
    <w:p w:rsidR="004E04BD" w:rsidRPr="00D4740D" w:rsidRDefault="00D4740D" w:rsidP="00D4740D">
      <w:pPr>
        <w:pStyle w:val="Paragraphedeliste"/>
        <w:numPr>
          <w:ilvl w:val="0"/>
          <w:numId w:val="23"/>
        </w:numPr>
        <w:bidi/>
        <w:rPr>
          <w:rFonts w:asciiTheme="majorBidi" w:hAnsiTheme="majorBidi" w:cstheme="majorBidi"/>
        </w:rPr>
      </w:pPr>
      <w:r>
        <w:rPr>
          <w:rFonts w:asciiTheme="majorBidi" w:hAnsiTheme="majorBidi" w:cstheme="majorBidi" w:hint="cs"/>
          <w:rtl/>
        </w:rPr>
        <w:t>تواتر الصورة التقليدية التي تكرس السلطة الرجالية ع</w:t>
      </w:r>
      <w:r w:rsidR="004E04BD" w:rsidRPr="00D4740D">
        <w:rPr>
          <w:rFonts w:asciiTheme="majorBidi" w:hAnsiTheme="majorBidi" w:cstheme="majorBidi"/>
          <w:rtl/>
        </w:rPr>
        <w:t xml:space="preserve">لى </w:t>
      </w:r>
      <w:r w:rsidRPr="00D4740D">
        <w:rPr>
          <w:rFonts w:asciiTheme="majorBidi" w:hAnsiTheme="majorBidi" w:cstheme="majorBidi" w:hint="cs"/>
          <w:rtl/>
        </w:rPr>
        <w:t>النساء في</w:t>
      </w:r>
      <w:r w:rsidR="004E04BD" w:rsidRPr="00D4740D">
        <w:rPr>
          <w:rFonts w:asciiTheme="majorBidi" w:hAnsiTheme="majorBidi" w:cstheme="majorBidi"/>
          <w:rtl/>
        </w:rPr>
        <w:t xml:space="preserve"> الفضاءات العامة والإعلام.</w:t>
      </w:r>
    </w:p>
    <w:p w:rsidR="004E04BD" w:rsidRPr="00D4740D" w:rsidRDefault="00D4740D" w:rsidP="00D4740D">
      <w:pPr>
        <w:pStyle w:val="Paragraphedeliste"/>
        <w:numPr>
          <w:ilvl w:val="0"/>
          <w:numId w:val="23"/>
        </w:numPr>
        <w:bidi/>
        <w:rPr>
          <w:rFonts w:asciiTheme="majorBidi" w:hAnsiTheme="majorBidi" w:cstheme="majorBidi"/>
        </w:rPr>
      </w:pPr>
      <w:r>
        <w:rPr>
          <w:rFonts w:asciiTheme="majorBidi" w:hAnsiTheme="majorBidi" w:cstheme="majorBidi" w:hint="cs"/>
          <w:rtl/>
        </w:rPr>
        <w:t xml:space="preserve">تدعيم </w:t>
      </w:r>
      <w:r w:rsidR="004E04BD" w:rsidRPr="00D4740D">
        <w:rPr>
          <w:rFonts w:asciiTheme="majorBidi" w:hAnsiTheme="majorBidi" w:cstheme="majorBidi"/>
          <w:rtl/>
        </w:rPr>
        <w:t xml:space="preserve">تشريك </w:t>
      </w:r>
      <w:r>
        <w:rPr>
          <w:rFonts w:asciiTheme="majorBidi" w:hAnsiTheme="majorBidi" w:cstheme="majorBidi" w:hint="cs"/>
          <w:rtl/>
        </w:rPr>
        <w:t>ا</w:t>
      </w:r>
      <w:r w:rsidR="004E04BD" w:rsidRPr="00D4740D">
        <w:rPr>
          <w:rFonts w:asciiTheme="majorBidi" w:hAnsiTheme="majorBidi" w:cstheme="majorBidi"/>
          <w:rtl/>
        </w:rPr>
        <w:t xml:space="preserve">لمرأة ذات </w:t>
      </w:r>
      <w:r>
        <w:rPr>
          <w:rFonts w:asciiTheme="majorBidi" w:hAnsiTheme="majorBidi" w:cstheme="majorBidi" w:hint="cs"/>
          <w:rtl/>
        </w:rPr>
        <w:t xml:space="preserve">الإعاقة وعدم جعله </w:t>
      </w:r>
      <w:proofErr w:type="spellStart"/>
      <w:r>
        <w:rPr>
          <w:rFonts w:asciiTheme="majorBidi" w:hAnsiTheme="majorBidi" w:cstheme="majorBidi" w:hint="cs"/>
          <w:rtl/>
        </w:rPr>
        <w:t>مناساباتيا</w:t>
      </w:r>
      <w:proofErr w:type="spellEnd"/>
    </w:p>
    <w:p w:rsidR="004E04BD" w:rsidRPr="00D4740D" w:rsidRDefault="004E04BD" w:rsidP="004E04BD">
      <w:pPr>
        <w:pStyle w:val="Paragraphedeliste"/>
        <w:numPr>
          <w:ilvl w:val="0"/>
          <w:numId w:val="23"/>
        </w:numPr>
        <w:bidi/>
        <w:rPr>
          <w:rFonts w:asciiTheme="majorBidi" w:hAnsiTheme="majorBidi" w:cstheme="majorBidi"/>
        </w:rPr>
      </w:pPr>
      <w:r w:rsidRPr="00D4740D">
        <w:rPr>
          <w:rFonts w:asciiTheme="majorBidi" w:hAnsiTheme="majorBidi" w:cstheme="majorBidi"/>
          <w:rtl/>
        </w:rPr>
        <w:t>الخضوع لتقييم مظهري أكثر من الرجل.</w:t>
      </w:r>
    </w:p>
    <w:p w:rsidR="004E04BD" w:rsidRPr="006C74C7" w:rsidRDefault="004E04BD" w:rsidP="004E04BD">
      <w:pPr>
        <w:bidi/>
        <w:rPr>
          <w:rFonts w:asciiTheme="majorBidi" w:hAnsiTheme="majorBidi" w:cstheme="majorBidi"/>
          <w:sz w:val="24"/>
          <w:szCs w:val="24"/>
        </w:rPr>
      </w:pPr>
      <w:r w:rsidRPr="006C74C7">
        <w:rPr>
          <w:rFonts w:asciiTheme="majorBidi" w:hAnsiTheme="majorBidi" w:cstheme="majorBidi"/>
          <w:b/>
          <w:bCs/>
          <w:sz w:val="24"/>
          <w:szCs w:val="24"/>
          <w:rtl/>
        </w:rPr>
        <w:t xml:space="preserve">التوصيات المنبثقة عن </w:t>
      </w:r>
      <w:r w:rsidR="00D4740D" w:rsidRPr="006C74C7">
        <w:rPr>
          <w:rFonts w:asciiTheme="majorBidi" w:hAnsiTheme="majorBidi" w:cstheme="majorBidi" w:hint="cs"/>
          <w:b/>
          <w:bCs/>
          <w:sz w:val="24"/>
          <w:szCs w:val="24"/>
          <w:rtl/>
        </w:rPr>
        <w:t>الاستشارة</w:t>
      </w:r>
      <w:r w:rsidRPr="006C74C7">
        <w:rPr>
          <w:rFonts w:asciiTheme="majorBidi" w:hAnsiTheme="majorBidi" w:cstheme="majorBidi"/>
          <w:b/>
          <w:bCs/>
          <w:sz w:val="24"/>
          <w:szCs w:val="24"/>
          <w:rtl/>
        </w:rPr>
        <w:t xml:space="preserve"> الجهوية</w:t>
      </w:r>
    </w:p>
    <w:p w:rsidR="004E04BD" w:rsidRPr="00D4740D" w:rsidRDefault="004E04BD" w:rsidP="004E04B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rtl/>
        </w:rPr>
        <w:t xml:space="preserve">ربط صورة المرأة بالعمل التضحية </w:t>
      </w:r>
      <w:r w:rsidR="00D4740D" w:rsidRPr="00D4740D">
        <w:rPr>
          <w:rFonts w:asciiTheme="majorBidi" w:hAnsiTheme="majorBidi" w:cstheme="majorBidi" w:hint="cs"/>
          <w:rtl/>
        </w:rPr>
        <w:t>والاجتهاد</w:t>
      </w:r>
      <w:r w:rsidRPr="00D4740D">
        <w:rPr>
          <w:rFonts w:asciiTheme="majorBidi" w:hAnsiTheme="majorBidi" w:cstheme="majorBidi"/>
          <w:rtl/>
        </w:rPr>
        <w:t xml:space="preserve"> المنزلي </w:t>
      </w:r>
      <w:r w:rsidR="00D4740D" w:rsidRPr="00D4740D">
        <w:rPr>
          <w:rFonts w:asciiTheme="majorBidi" w:hAnsiTheme="majorBidi" w:cstheme="majorBidi" w:hint="cs"/>
          <w:rtl/>
        </w:rPr>
        <w:t>والانضباط</w:t>
      </w:r>
      <w:r w:rsidRPr="00D4740D">
        <w:rPr>
          <w:rFonts w:asciiTheme="majorBidi" w:hAnsiTheme="majorBidi" w:cstheme="majorBidi"/>
          <w:rtl/>
        </w:rPr>
        <w:t xml:space="preserve"> وصورة الرجل بالحرية والترفيه (في الكتب المدرسية، في الإشهار، في التلفزة والأعمال الثقافية).</w:t>
      </w:r>
    </w:p>
    <w:p w:rsidR="004E04BD" w:rsidRPr="00D4740D" w:rsidRDefault="004E04BD" w:rsidP="004E04B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rtl/>
        </w:rPr>
        <w:t>ربط صورة الرجل بالإنفاق، بالقيادة بالرئاسة (رب العائلة في القانون) (الإنفاق محمول على الرجل رغم مشاركة المرأة).</w:t>
      </w:r>
    </w:p>
    <w:p w:rsidR="004E04BD" w:rsidRPr="00D4740D" w:rsidRDefault="004E04BD" w:rsidP="004E04B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rtl/>
        </w:rPr>
        <w:t>ربط صورة المرأة بالخدمات والعمل الفلاحي.</w:t>
      </w:r>
    </w:p>
    <w:p w:rsidR="004E04BD" w:rsidRPr="00D4740D" w:rsidRDefault="00D4740D" w:rsidP="004E04B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hint="cs"/>
          <w:rtl/>
        </w:rPr>
        <w:t>اقتصار</w:t>
      </w:r>
      <w:r w:rsidR="004E04BD" w:rsidRPr="00D4740D">
        <w:rPr>
          <w:rFonts w:asciiTheme="majorBidi" w:hAnsiTheme="majorBidi" w:cstheme="majorBidi"/>
          <w:rtl/>
        </w:rPr>
        <w:t xml:space="preserve"> طلب الإعانات على النساء.</w:t>
      </w:r>
    </w:p>
    <w:p w:rsidR="004E04BD" w:rsidRPr="00D4740D" w:rsidRDefault="00D4740D" w:rsidP="00D4740D">
      <w:pPr>
        <w:pStyle w:val="Paragraphedeliste"/>
        <w:numPr>
          <w:ilvl w:val="0"/>
          <w:numId w:val="23"/>
        </w:numPr>
        <w:bidi/>
        <w:ind w:left="424" w:firstLine="0"/>
        <w:rPr>
          <w:rFonts w:asciiTheme="majorBidi" w:hAnsiTheme="majorBidi" w:cstheme="majorBidi"/>
        </w:rPr>
      </w:pPr>
      <w:r>
        <w:rPr>
          <w:rFonts w:asciiTheme="majorBidi" w:hAnsiTheme="majorBidi" w:cstheme="majorBidi" w:hint="cs"/>
          <w:rtl/>
        </w:rPr>
        <w:t xml:space="preserve">حصر النساء في الدور الانجابي </w:t>
      </w:r>
      <w:r w:rsidR="004E04BD" w:rsidRPr="00D4740D">
        <w:rPr>
          <w:rFonts w:asciiTheme="majorBidi" w:hAnsiTheme="majorBidi" w:cstheme="majorBidi"/>
          <w:rtl/>
        </w:rPr>
        <w:t>وتملص الرجل من المسؤولية.</w:t>
      </w:r>
    </w:p>
    <w:p w:rsidR="004E04BD" w:rsidRPr="00D4740D" w:rsidRDefault="004E04BD" w:rsidP="004E04B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rtl/>
        </w:rPr>
        <w:t>تأنيث الفقر.</w:t>
      </w:r>
    </w:p>
    <w:p w:rsidR="004E04BD" w:rsidRDefault="004E04BD" w:rsidP="00D4740D">
      <w:pPr>
        <w:pStyle w:val="Paragraphedeliste"/>
        <w:numPr>
          <w:ilvl w:val="0"/>
          <w:numId w:val="23"/>
        </w:numPr>
        <w:bidi/>
        <w:ind w:left="424" w:firstLine="0"/>
        <w:rPr>
          <w:rFonts w:asciiTheme="majorBidi" w:hAnsiTheme="majorBidi" w:cstheme="majorBidi"/>
        </w:rPr>
      </w:pPr>
      <w:r w:rsidRPr="00D4740D">
        <w:rPr>
          <w:rFonts w:asciiTheme="majorBidi" w:hAnsiTheme="majorBidi" w:cstheme="majorBidi"/>
          <w:rtl/>
        </w:rPr>
        <w:t xml:space="preserve">تأنيث شؤون المنزل </w:t>
      </w:r>
      <w:r w:rsidR="00D4740D">
        <w:rPr>
          <w:rFonts w:asciiTheme="majorBidi" w:hAnsiTheme="majorBidi" w:cstheme="majorBidi" w:hint="cs"/>
          <w:rtl/>
        </w:rPr>
        <w:t xml:space="preserve">وعدم اعتبار الاعمال المنزلية واعمال الرعاية غير المدفوعة الاجر مساهمة اقتصادية يجب تثمينها </w:t>
      </w:r>
    </w:p>
    <w:p w:rsidR="00D4740D" w:rsidRPr="00D4740D" w:rsidRDefault="00D4740D" w:rsidP="00D4740D">
      <w:pPr>
        <w:pStyle w:val="Paragraphedeliste"/>
        <w:numPr>
          <w:ilvl w:val="0"/>
          <w:numId w:val="23"/>
        </w:numPr>
        <w:bidi/>
        <w:ind w:left="424" w:firstLine="0"/>
        <w:rPr>
          <w:rFonts w:asciiTheme="majorBidi" w:hAnsiTheme="majorBidi" w:cstheme="majorBidi"/>
        </w:rPr>
      </w:pPr>
    </w:p>
    <w:p w:rsidR="004E04BD" w:rsidRPr="00D4740D" w:rsidRDefault="004E04BD" w:rsidP="00D4740D">
      <w:pPr>
        <w:pStyle w:val="Paragraphedeliste"/>
        <w:numPr>
          <w:ilvl w:val="0"/>
          <w:numId w:val="26"/>
        </w:numPr>
        <w:bidi/>
        <w:rPr>
          <w:rFonts w:asciiTheme="majorBidi" w:hAnsiTheme="majorBidi" w:cstheme="majorBidi"/>
          <w:b/>
          <w:bCs/>
          <w:sz w:val="24"/>
          <w:szCs w:val="24"/>
          <w:rtl/>
        </w:rPr>
      </w:pPr>
      <w:r w:rsidRPr="00D4740D">
        <w:rPr>
          <w:rFonts w:asciiTheme="majorBidi" w:hAnsiTheme="majorBidi" w:cstheme="majorBidi"/>
          <w:b/>
          <w:bCs/>
          <w:sz w:val="24"/>
          <w:szCs w:val="24"/>
          <w:rtl/>
        </w:rPr>
        <w:t xml:space="preserve">العنف </w:t>
      </w:r>
      <w:proofErr w:type="spellStart"/>
      <w:r w:rsidRPr="00D4740D">
        <w:rPr>
          <w:rFonts w:asciiTheme="majorBidi" w:hAnsiTheme="majorBidi" w:cstheme="majorBidi"/>
          <w:b/>
          <w:bCs/>
          <w:sz w:val="24"/>
          <w:szCs w:val="24"/>
          <w:rtl/>
        </w:rPr>
        <w:t>الجنساني</w:t>
      </w:r>
      <w:proofErr w:type="spellEnd"/>
      <w:r w:rsidRPr="00D4740D">
        <w:rPr>
          <w:rFonts w:asciiTheme="majorBidi" w:hAnsiTheme="majorBidi" w:cstheme="majorBidi"/>
          <w:b/>
          <w:bCs/>
          <w:sz w:val="24"/>
          <w:szCs w:val="24"/>
          <w:rtl/>
        </w:rPr>
        <w:t xml:space="preserve"> ضد المرأة</w:t>
      </w:r>
    </w:p>
    <w:p w:rsidR="004E04BD" w:rsidRPr="00D4740D" w:rsidRDefault="004E04BD" w:rsidP="004E04BD">
      <w:pPr>
        <w:bidi/>
        <w:rPr>
          <w:rFonts w:asciiTheme="majorBidi" w:hAnsiTheme="majorBidi" w:cstheme="majorBidi"/>
          <w:color w:val="FF0000"/>
          <w:sz w:val="24"/>
          <w:szCs w:val="24"/>
          <w:rtl/>
        </w:rPr>
      </w:pPr>
      <w:r w:rsidRPr="00D4740D">
        <w:rPr>
          <w:rFonts w:asciiTheme="majorBidi" w:hAnsiTheme="majorBidi" w:cstheme="majorBidi"/>
          <w:b/>
          <w:bCs/>
          <w:sz w:val="24"/>
          <w:szCs w:val="24"/>
          <w:rtl/>
        </w:rPr>
        <w:t xml:space="preserve">التوصيات المنبثقة عن </w:t>
      </w:r>
      <w:r w:rsidR="00D4740D" w:rsidRPr="00D4740D">
        <w:rPr>
          <w:rFonts w:asciiTheme="majorBidi" w:hAnsiTheme="majorBidi" w:cstheme="majorBidi" w:hint="cs"/>
          <w:b/>
          <w:bCs/>
          <w:sz w:val="24"/>
          <w:szCs w:val="24"/>
          <w:rtl/>
        </w:rPr>
        <w:t>الاستشارة</w:t>
      </w:r>
      <w:r w:rsidRPr="00D4740D">
        <w:rPr>
          <w:rFonts w:asciiTheme="majorBidi" w:hAnsiTheme="majorBidi" w:cstheme="majorBidi"/>
          <w:b/>
          <w:bCs/>
          <w:sz w:val="24"/>
          <w:szCs w:val="24"/>
          <w:rtl/>
        </w:rPr>
        <w:t xml:space="preserve"> الوطنية</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 xml:space="preserve">تعميم تجربة مسك سجل خاص بحالات النساء </w:t>
      </w:r>
      <w:proofErr w:type="spellStart"/>
      <w:r w:rsidRPr="00D4740D">
        <w:rPr>
          <w:rFonts w:asciiTheme="majorBidi" w:hAnsiTheme="majorBidi" w:cstheme="majorBidi"/>
          <w:sz w:val="24"/>
          <w:szCs w:val="24"/>
          <w:rtl/>
        </w:rPr>
        <w:t>المعنفات</w:t>
      </w:r>
      <w:proofErr w:type="spellEnd"/>
      <w:r w:rsidRPr="00D4740D">
        <w:rPr>
          <w:rFonts w:asciiTheme="majorBidi" w:hAnsiTheme="majorBidi" w:cstheme="majorBidi"/>
          <w:sz w:val="24"/>
          <w:szCs w:val="24"/>
          <w:rtl/>
        </w:rPr>
        <w:t xml:space="preserve"> وذلك على مستوى المستشفيات العمومية ووحدات الصحة الأساسية حتى يتيسر توفير معطيات واحصائيات حول النساء </w:t>
      </w:r>
      <w:proofErr w:type="spellStart"/>
      <w:r w:rsidRPr="00D4740D">
        <w:rPr>
          <w:rFonts w:asciiTheme="majorBidi" w:hAnsiTheme="majorBidi" w:cstheme="majorBidi"/>
          <w:sz w:val="24"/>
          <w:szCs w:val="24"/>
          <w:rtl/>
        </w:rPr>
        <w:t>المعنفات</w:t>
      </w:r>
      <w:proofErr w:type="spellEnd"/>
      <w:r w:rsidRPr="00D4740D">
        <w:rPr>
          <w:rFonts w:asciiTheme="majorBidi" w:hAnsiTheme="majorBidi" w:cstheme="majorBidi"/>
          <w:sz w:val="24"/>
          <w:szCs w:val="24"/>
          <w:rtl/>
        </w:rPr>
        <w:t xml:space="preserve"> مع ضرورة التنسيق مع الفرق المختصة بقضايا العنف ضد المرأة.</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ضرورة توفير الإمكانيات اللوجستية والبشرية الضرورية للفرق المختصة بمكافحة العنف ضد المرأة</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 xml:space="preserve">وجود إشكاليات على مستوى إيواء النساء </w:t>
      </w:r>
      <w:proofErr w:type="spellStart"/>
      <w:r w:rsidRPr="00D4740D">
        <w:rPr>
          <w:rFonts w:asciiTheme="majorBidi" w:hAnsiTheme="majorBidi" w:cstheme="majorBidi"/>
          <w:sz w:val="24"/>
          <w:szCs w:val="24"/>
          <w:rtl/>
        </w:rPr>
        <w:t>المعنفات</w:t>
      </w:r>
      <w:proofErr w:type="spellEnd"/>
      <w:r w:rsidRPr="00D4740D">
        <w:rPr>
          <w:rFonts w:asciiTheme="majorBidi" w:hAnsiTheme="majorBidi" w:cstheme="majorBidi"/>
          <w:sz w:val="24"/>
          <w:szCs w:val="24"/>
          <w:rtl/>
        </w:rPr>
        <w:t xml:space="preserve"> حيث لا تتوفر المقرات الضرورية الى جانب ضعف الإمكانيات المادية والبشرية للجمعيات التي تعنى بإيواء النساء </w:t>
      </w:r>
      <w:proofErr w:type="spellStart"/>
      <w:r w:rsidRPr="00D4740D">
        <w:rPr>
          <w:rFonts w:asciiTheme="majorBidi" w:hAnsiTheme="majorBidi" w:cstheme="majorBidi"/>
          <w:sz w:val="24"/>
          <w:szCs w:val="24"/>
          <w:rtl/>
        </w:rPr>
        <w:t>المعنفات</w:t>
      </w:r>
      <w:proofErr w:type="spellEnd"/>
      <w:r w:rsidRPr="00D4740D">
        <w:rPr>
          <w:rFonts w:asciiTheme="majorBidi" w:hAnsiTheme="majorBidi" w:cstheme="majorBidi"/>
          <w:sz w:val="24"/>
          <w:szCs w:val="24"/>
          <w:rtl/>
        </w:rPr>
        <w:t xml:space="preserve"> واطفالهن.</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 xml:space="preserve">ملاحظة غياب التنسيق بين مختلف الأطراف المتدخلة في مجال حقوق المرأة التابعة لمختلف الوزارات (وحدات النهوض الاجتماعي، المرشدة الاجتماعية...) كما لوحظ عدم كفاية حصص الاستمرار بالنسبة للخدمات المقدمة للمرأة ضحية العنف خاصة في الليل أو في أيام العطل كما لوحظ غياب التنسيق بين مختلف الهياكل العمومية والعيادات الخاصة وكذلك مع الجمعيات التي تهتم بإيواء النساء </w:t>
      </w:r>
      <w:proofErr w:type="spellStart"/>
      <w:r w:rsidRPr="00D4740D">
        <w:rPr>
          <w:rFonts w:asciiTheme="majorBidi" w:hAnsiTheme="majorBidi" w:cstheme="majorBidi"/>
          <w:sz w:val="24"/>
          <w:szCs w:val="24"/>
          <w:rtl/>
        </w:rPr>
        <w:t>المعنفات</w:t>
      </w:r>
      <w:proofErr w:type="spellEnd"/>
      <w:r w:rsidRPr="00D4740D">
        <w:rPr>
          <w:rFonts w:asciiTheme="majorBidi" w:hAnsiTheme="majorBidi" w:cstheme="majorBidi"/>
          <w:sz w:val="24"/>
          <w:szCs w:val="24"/>
          <w:rtl/>
        </w:rPr>
        <w:t xml:space="preserve"> وهو ما يمثل صعوبة في جمع المعطيات المتعلقة بهن)</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العمل على تفعيل المرصد الوطني ا لمناهضة العنف ضد المرأة المحدث بمقتضى القانون عدد 58 لسنة 2017 مع تمكينه من كل الموارد المادية والبشرية للقيام بمهامه الى جانب تعزيز الشراكة مع بقية الهياكل العمومية ومكونات المجتمع المدني</w:t>
      </w:r>
    </w:p>
    <w:p w:rsidR="004E04BD" w:rsidRPr="00D4740D" w:rsidRDefault="004E04BD" w:rsidP="00D4740D">
      <w:pPr>
        <w:pStyle w:val="Paragraphedeliste"/>
        <w:numPr>
          <w:ilvl w:val="0"/>
          <w:numId w:val="23"/>
        </w:numPr>
        <w:bidi/>
        <w:jc w:val="both"/>
        <w:rPr>
          <w:rFonts w:asciiTheme="majorBidi" w:hAnsiTheme="majorBidi" w:cstheme="majorBidi"/>
          <w:sz w:val="24"/>
          <w:szCs w:val="24"/>
        </w:rPr>
      </w:pPr>
      <w:r w:rsidRPr="00D4740D">
        <w:rPr>
          <w:rFonts w:asciiTheme="majorBidi" w:hAnsiTheme="majorBidi" w:cstheme="majorBidi"/>
          <w:sz w:val="24"/>
          <w:szCs w:val="24"/>
          <w:rtl/>
        </w:rPr>
        <w:t>الصعوبات التي تجدها المرأة ضحية العنف للجوء الى العدالة وخاصة المرأة في الوسط الريفي وبالتالي ضرورة تحديث خارطة المحاكم وإيجاد اليات فعالة تمكن المرأة من ممارسة حقها في التقاضي.</w:t>
      </w:r>
    </w:p>
    <w:p w:rsidR="004E04BD" w:rsidRPr="00D4740D" w:rsidRDefault="004E04BD" w:rsidP="00D4740D">
      <w:pPr>
        <w:pStyle w:val="Paragraphedeliste"/>
        <w:numPr>
          <w:ilvl w:val="0"/>
          <w:numId w:val="23"/>
        </w:numPr>
        <w:bidi/>
        <w:jc w:val="both"/>
        <w:rPr>
          <w:rFonts w:asciiTheme="majorBidi" w:hAnsiTheme="majorBidi" w:cstheme="majorBidi"/>
        </w:rPr>
      </w:pPr>
      <w:r w:rsidRPr="00D4740D">
        <w:rPr>
          <w:rFonts w:asciiTheme="majorBidi" w:hAnsiTheme="majorBidi" w:cstheme="majorBidi"/>
          <w:rtl/>
        </w:rPr>
        <w:lastRenderedPageBreak/>
        <w:t>ملاحظة وجود مؤسسات فوضوية خارجة عن نطاق القانون مثل المدرسة القرآنية بالرقاب وهو ما يشكل خطرا على الناشئة واقترح في هذا الصدد تكثيف المراقبة والحملات لإغلاق هذه المؤسسات التي تعمل بصفة غير قانونية.</w:t>
      </w:r>
    </w:p>
    <w:p w:rsidR="004E04BD" w:rsidRPr="00D4740D" w:rsidRDefault="004E04BD" w:rsidP="00D4740D">
      <w:pPr>
        <w:pStyle w:val="Paragraphedeliste"/>
        <w:numPr>
          <w:ilvl w:val="0"/>
          <w:numId w:val="23"/>
        </w:numPr>
        <w:bidi/>
        <w:jc w:val="both"/>
        <w:rPr>
          <w:rFonts w:asciiTheme="majorBidi" w:hAnsiTheme="majorBidi" w:cstheme="majorBidi"/>
        </w:rPr>
      </w:pPr>
      <w:r w:rsidRPr="00D4740D">
        <w:rPr>
          <w:rFonts w:asciiTheme="majorBidi" w:hAnsiTheme="majorBidi" w:cstheme="majorBidi"/>
          <w:rtl/>
        </w:rPr>
        <w:t xml:space="preserve">ضرورة مراقبة كل أماكن الايواء </w:t>
      </w:r>
      <w:r w:rsidR="00D4740D">
        <w:rPr>
          <w:rFonts w:asciiTheme="majorBidi" w:hAnsiTheme="majorBidi" w:cstheme="majorBidi" w:hint="cs"/>
          <w:rtl/>
        </w:rPr>
        <w:t xml:space="preserve">ووضع </w:t>
      </w:r>
      <w:proofErr w:type="spellStart"/>
      <w:r w:rsidR="00D4740D">
        <w:rPr>
          <w:rFonts w:asciiTheme="majorBidi" w:hAnsiTheme="majorBidi" w:cstheme="majorBidi" w:hint="cs"/>
          <w:rtl/>
        </w:rPr>
        <w:t>كراستت</w:t>
      </w:r>
      <w:proofErr w:type="spellEnd"/>
      <w:r w:rsidR="00D4740D">
        <w:rPr>
          <w:rFonts w:asciiTheme="majorBidi" w:hAnsiTheme="majorBidi" w:cstheme="majorBidi" w:hint="cs"/>
          <w:rtl/>
        </w:rPr>
        <w:t xml:space="preserve"> شروط ونظم أساسية ومراقبة تنفيذها </w:t>
      </w:r>
    </w:p>
    <w:p w:rsidR="004E04BD" w:rsidRPr="00D4740D" w:rsidRDefault="004E04BD" w:rsidP="004E04BD">
      <w:pPr>
        <w:bidi/>
        <w:rPr>
          <w:rFonts w:asciiTheme="majorBidi" w:hAnsiTheme="majorBidi" w:cstheme="majorBidi"/>
          <w:sz w:val="24"/>
          <w:szCs w:val="24"/>
        </w:rPr>
      </w:pPr>
      <w:r w:rsidRPr="00D4740D">
        <w:rPr>
          <w:rFonts w:asciiTheme="majorBidi" w:hAnsiTheme="majorBidi" w:cstheme="majorBidi"/>
          <w:b/>
          <w:bCs/>
          <w:sz w:val="24"/>
          <w:szCs w:val="24"/>
          <w:rtl/>
        </w:rPr>
        <w:t xml:space="preserve">التوصيات المنبثقة عن </w:t>
      </w:r>
      <w:r w:rsidR="00D4740D" w:rsidRPr="00D4740D">
        <w:rPr>
          <w:rFonts w:asciiTheme="majorBidi" w:hAnsiTheme="majorBidi" w:cstheme="majorBidi" w:hint="cs"/>
          <w:b/>
          <w:bCs/>
          <w:sz w:val="24"/>
          <w:szCs w:val="24"/>
          <w:rtl/>
        </w:rPr>
        <w:t>الاستشارة</w:t>
      </w:r>
      <w:r w:rsidRPr="00D4740D">
        <w:rPr>
          <w:rFonts w:asciiTheme="majorBidi" w:hAnsiTheme="majorBidi" w:cstheme="majorBidi"/>
          <w:b/>
          <w:bCs/>
          <w:sz w:val="24"/>
          <w:szCs w:val="24"/>
          <w:rtl/>
        </w:rPr>
        <w:t xml:space="preserve"> الجهوية</w:t>
      </w:r>
    </w:p>
    <w:p w:rsidR="004E04BD" w:rsidRPr="00D4740D" w:rsidRDefault="004E04BD" w:rsidP="004E04B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 xml:space="preserve">رفع جميع أشكال التمييز ضد المرأة </w:t>
      </w:r>
      <w:r w:rsidR="00D4740D">
        <w:rPr>
          <w:rFonts w:asciiTheme="majorBidi" w:hAnsiTheme="majorBidi" w:cstheme="majorBidi" w:hint="cs"/>
          <w:sz w:val="24"/>
          <w:szCs w:val="24"/>
          <w:rtl/>
        </w:rPr>
        <w:t xml:space="preserve">وتعديل القوانين التمييزية </w:t>
      </w:r>
      <w:r w:rsidRPr="00D4740D">
        <w:rPr>
          <w:rFonts w:asciiTheme="majorBidi" w:hAnsiTheme="majorBidi" w:cstheme="majorBidi"/>
          <w:sz w:val="24"/>
          <w:szCs w:val="24"/>
          <w:rtl/>
        </w:rPr>
        <w:t>(الرجل رب العائلة، الولاية،</w:t>
      </w:r>
      <w:r w:rsidR="00D4740D">
        <w:rPr>
          <w:rFonts w:asciiTheme="majorBidi" w:hAnsiTheme="majorBidi" w:cstheme="majorBidi" w:hint="cs"/>
          <w:sz w:val="24"/>
          <w:szCs w:val="24"/>
          <w:rtl/>
        </w:rPr>
        <w:t xml:space="preserve"> </w:t>
      </w:r>
      <w:r w:rsidRPr="00D4740D">
        <w:rPr>
          <w:rFonts w:asciiTheme="majorBidi" w:hAnsiTheme="majorBidi" w:cstheme="majorBidi"/>
          <w:sz w:val="24"/>
          <w:szCs w:val="24"/>
          <w:rtl/>
        </w:rPr>
        <w:t>النفقة،</w:t>
      </w:r>
      <w:r w:rsidR="00D4740D">
        <w:rPr>
          <w:rFonts w:asciiTheme="majorBidi" w:hAnsiTheme="majorBidi" w:cstheme="majorBidi" w:hint="cs"/>
          <w:sz w:val="24"/>
          <w:szCs w:val="24"/>
          <w:rtl/>
        </w:rPr>
        <w:t xml:space="preserve"> </w:t>
      </w:r>
      <w:r w:rsidRPr="00D4740D">
        <w:rPr>
          <w:rFonts w:asciiTheme="majorBidi" w:hAnsiTheme="majorBidi" w:cstheme="majorBidi"/>
          <w:sz w:val="24"/>
          <w:szCs w:val="24"/>
          <w:rtl/>
        </w:rPr>
        <w:t>الحضانة والجنسية</w:t>
      </w:r>
      <w:r w:rsidR="00D4740D">
        <w:rPr>
          <w:rFonts w:asciiTheme="majorBidi" w:hAnsiTheme="majorBidi" w:cstheme="majorBidi" w:hint="cs"/>
          <w:sz w:val="24"/>
          <w:szCs w:val="24"/>
          <w:rtl/>
        </w:rPr>
        <w:t>)</w:t>
      </w:r>
    </w:p>
    <w:p w:rsidR="004E04BD" w:rsidRPr="00D4740D" w:rsidRDefault="00D4740D" w:rsidP="00D4740D">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 xml:space="preserve">دعم </w:t>
      </w:r>
      <w:r w:rsidR="004E04BD" w:rsidRPr="00D4740D">
        <w:rPr>
          <w:rFonts w:asciiTheme="majorBidi" w:hAnsiTheme="majorBidi" w:cstheme="majorBidi"/>
          <w:sz w:val="24"/>
          <w:szCs w:val="24"/>
          <w:rtl/>
        </w:rPr>
        <w:t>التمكين الاقتصادي للمرأة</w:t>
      </w:r>
      <w:r>
        <w:rPr>
          <w:rFonts w:asciiTheme="majorBidi" w:hAnsiTheme="majorBidi" w:cstheme="majorBidi" w:hint="cs"/>
          <w:sz w:val="24"/>
          <w:szCs w:val="24"/>
          <w:rtl/>
        </w:rPr>
        <w:t xml:space="preserve"> كضمانة للمرأة تقلص من تعرضها للعنف </w:t>
      </w:r>
    </w:p>
    <w:p w:rsidR="004E04BD" w:rsidRPr="00D4740D" w:rsidRDefault="00730571" w:rsidP="00730571">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 xml:space="preserve">صعوبة اثبات عدة صور للعنف الذي تتعرض له النساء والفتيات مثل </w:t>
      </w:r>
      <w:r w:rsidRPr="00D4740D">
        <w:rPr>
          <w:rFonts w:asciiTheme="majorBidi" w:hAnsiTheme="majorBidi" w:cstheme="majorBidi" w:hint="cs"/>
          <w:sz w:val="24"/>
          <w:szCs w:val="24"/>
          <w:rtl/>
        </w:rPr>
        <w:t>زناء</w:t>
      </w:r>
      <w:r w:rsidR="004E04BD" w:rsidRPr="00D4740D">
        <w:rPr>
          <w:rFonts w:asciiTheme="majorBidi" w:hAnsiTheme="majorBidi" w:cstheme="majorBidi"/>
          <w:sz w:val="24"/>
          <w:szCs w:val="24"/>
          <w:rtl/>
        </w:rPr>
        <w:t xml:space="preserve"> المحارم، التحرش الجنسي </w:t>
      </w:r>
    </w:p>
    <w:p w:rsidR="004E04BD" w:rsidRPr="00D4740D" w:rsidRDefault="004E04BD" w:rsidP="004E04B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 xml:space="preserve">صعوبة إثبات </w:t>
      </w:r>
      <w:r w:rsidR="00730571" w:rsidRPr="00D4740D">
        <w:rPr>
          <w:rFonts w:asciiTheme="majorBidi" w:hAnsiTheme="majorBidi" w:cstheme="majorBidi" w:hint="cs"/>
          <w:sz w:val="24"/>
          <w:szCs w:val="24"/>
          <w:rtl/>
        </w:rPr>
        <w:t>الاغتصاب</w:t>
      </w:r>
      <w:r w:rsidRPr="00D4740D">
        <w:rPr>
          <w:rFonts w:asciiTheme="majorBidi" w:hAnsiTheme="majorBidi" w:cstheme="majorBidi"/>
          <w:sz w:val="24"/>
          <w:szCs w:val="24"/>
          <w:rtl/>
        </w:rPr>
        <w:t xml:space="preserve"> الزوجي.</w:t>
      </w:r>
    </w:p>
    <w:p w:rsidR="004E04BD" w:rsidRPr="00D4740D" w:rsidRDefault="004E04BD" w:rsidP="004E04B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 xml:space="preserve">نقص التوعية والتحسيس </w:t>
      </w:r>
      <w:r w:rsidR="00730571">
        <w:rPr>
          <w:rFonts w:asciiTheme="majorBidi" w:hAnsiTheme="majorBidi" w:cstheme="majorBidi" w:hint="cs"/>
          <w:sz w:val="24"/>
          <w:szCs w:val="24"/>
          <w:rtl/>
        </w:rPr>
        <w:t>و</w:t>
      </w:r>
      <w:r w:rsidRPr="00D4740D">
        <w:rPr>
          <w:rFonts w:asciiTheme="majorBidi" w:hAnsiTheme="majorBidi" w:cstheme="majorBidi"/>
          <w:sz w:val="24"/>
          <w:szCs w:val="24"/>
          <w:rtl/>
        </w:rPr>
        <w:t xml:space="preserve">خاصة </w:t>
      </w:r>
      <w:r w:rsidR="00730571">
        <w:rPr>
          <w:rFonts w:asciiTheme="majorBidi" w:hAnsiTheme="majorBidi" w:cstheme="majorBidi" w:hint="cs"/>
          <w:sz w:val="24"/>
          <w:szCs w:val="24"/>
          <w:rtl/>
        </w:rPr>
        <w:t>ب</w:t>
      </w:r>
      <w:r w:rsidRPr="00D4740D">
        <w:rPr>
          <w:rFonts w:asciiTheme="majorBidi" w:hAnsiTheme="majorBidi" w:cstheme="majorBidi"/>
          <w:sz w:val="24"/>
          <w:szCs w:val="24"/>
          <w:rtl/>
        </w:rPr>
        <w:t>واجب الإشعار.</w:t>
      </w:r>
    </w:p>
    <w:p w:rsidR="004E04BD" w:rsidRPr="00730571" w:rsidRDefault="004E04BD" w:rsidP="00730571">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في الفضاء العام: تفعيل واجب الإشعا</w:t>
      </w:r>
      <w:r w:rsidR="00730571">
        <w:rPr>
          <w:rFonts w:asciiTheme="majorBidi" w:hAnsiTheme="majorBidi" w:cstheme="majorBidi" w:hint="cs"/>
          <w:sz w:val="24"/>
          <w:szCs w:val="24"/>
          <w:rtl/>
        </w:rPr>
        <w:t xml:space="preserve">ر والعمل على عدم تمييع واستبطان جميع مظاهر العنف </w:t>
      </w:r>
    </w:p>
    <w:p w:rsidR="004E04BD" w:rsidRPr="00D4740D" w:rsidRDefault="004E04BD" w:rsidP="00730571">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تنامي مظاهر التحرش الجنسي وخاصة على شبكات التواصل وفي المدارس ووسائل النق</w:t>
      </w:r>
      <w:r w:rsidR="00730571">
        <w:rPr>
          <w:rFonts w:asciiTheme="majorBidi" w:hAnsiTheme="majorBidi" w:cstheme="majorBidi" w:hint="cs"/>
          <w:sz w:val="24"/>
          <w:szCs w:val="24"/>
          <w:rtl/>
        </w:rPr>
        <w:t>ل</w:t>
      </w:r>
      <w:r w:rsidRPr="00D4740D">
        <w:rPr>
          <w:rFonts w:asciiTheme="majorBidi" w:hAnsiTheme="majorBidi" w:cstheme="majorBidi"/>
          <w:sz w:val="24"/>
          <w:szCs w:val="24"/>
          <w:rtl/>
        </w:rPr>
        <w:t xml:space="preserve"> </w:t>
      </w:r>
      <w:r w:rsidR="00730571">
        <w:rPr>
          <w:rFonts w:asciiTheme="majorBidi" w:hAnsiTheme="majorBidi" w:cstheme="majorBidi" w:hint="cs"/>
          <w:sz w:val="24"/>
          <w:szCs w:val="24"/>
          <w:rtl/>
        </w:rPr>
        <w:t>ودعوة للتكثيف</w:t>
      </w:r>
      <w:r w:rsidRPr="00D4740D">
        <w:rPr>
          <w:rFonts w:asciiTheme="majorBidi" w:hAnsiTheme="majorBidi" w:cstheme="majorBidi"/>
          <w:sz w:val="24"/>
          <w:szCs w:val="24"/>
          <w:rtl/>
        </w:rPr>
        <w:t xml:space="preserve"> من حملات التوعية).</w:t>
      </w:r>
    </w:p>
    <w:p w:rsidR="004E04BD" w:rsidRPr="00D4740D" w:rsidRDefault="004E04BD" w:rsidP="004E04B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العمل على تخصيص حملات إجبارية توعوية وتحسيسية للرجال.</w:t>
      </w:r>
    </w:p>
    <w:p w:rsidR="004E04BD" w:rsidRDefault="004E04BD" w:rsidP="004E04BD">
      <w:pPr>
        <w:pStyle w:val="Paragraphedeliste"/>
        <w:numPr>
          <w:ilvl w:val="0"/>
          <w:numId w:val="23"/>
        </w:numPr>
        <w:bidi/>
        <w:rPr>
          <w:rFonts w:asciiTheme="majorBidi" w:hAnsiTheme="majorBidi" w:cstheme="majorBidi"/>
          <w:sz w:val="24"/>
          <w:szCs w:val="24"/>
        </w:rPr>
      </w:pPr>
      <w:r w:rsidRPr="00D4740D">
        <w:rPr>
          <w:rFonts w:asciiTheme="majorBidi" w:hAnsiTheme="majorBidi" w:cstheme="majorBidi"/>
          <w:sz w:val="24"/>
          <w:szCs w:val="24"/>
          <w:rtl/>
        </w:rPr>
        <w:t>تكوين الزوجين قبل الزواج (تربية أسرية ووالدية).</w:t>
      </w:r>
    </w:p>
    <w:p w:rsidR="00730571" w:rsidRPr="00D4740D" w:rsidRDefault="00730571" w:rsidP="00730571">
      <w:pPr>
        <w:pStyle w:val="Paragraphedeliste"/>
        <w:bidi/>
        <w:rPr>
          <w:rFonts w:asciiTheme="majorBidi" w:hAnsiTheme="majorBidi" w:cstheme="majorBidi"/>
          <w:sz w:val="24"/>
          <w:szCs w:val="24"/>
        </w:rPr>
      </w:pPr>
    </w:p>
    <w:p w:rsidR="004E04BD" w:rsidRPr="00730571" w:rsidRDefault="004E04BD" w:rsidP="00730571">
      <w:pPr>
        <w:pStyle w:val="Paragraphedeliste"/>
        <w:numPr>
          <w:ilvl w:val="0"/>
          <w:numId w:val="26"/>
        </w:numPr>
        <w:bidi/>
        <w:rPr>
          <w:rFonts w:asciiTheme="majorBidi" w:hAnsiTheme="majorBidi" w:cstheme="majorBidi"/>
          <w:sz w:val="24"/>
          <w:szCs w:val="24"/>
        </w:rPr>
      </w:pPr>
      <w:r w:rsidRPr="00730571">
        <w:rPr>
          <w:rFonts w:asciiTheme="majorBidi" w:hAnsiTheme="majorBidi" w:cstheme="majorBidi"/>
          <w:b/>
          <w:bCs/>
          <w:sz w:val="24"/>
          <w:szCs w:val="24"/>
          <w:rtl/>
        </w:rPr>
        <w:t xml:space="preserve">العنف </w:t>
      </w:r>
      <w:proofErr w:type="spellStart"/>
      <w:r w:rsidRPr="00730571">
        <w:rPr>
          <w:rFonts w:asciiTheme="majorBidi" w:hAnsiTheme="majorBidi" w:cstheme="majorBidi"/>
          <w:b/>
          <w:bCs/>
          <w:sz w:val="24"/>
          <w:szCs w:val="24"/>
          <w:rtl/>
        </w:rPr>
        <w:t>الجنساني</w:t>
      </w:r>
      <w:proofErr w:type="spellEnd"/>
      <w:r w:rsidRPr="00730571">
        <w:rPr>
          <w:rFonts w:asciiTheme="majorBidi" w:hAnsiTheme="majorBidi" w:cstheme="majorBidi"/>
          <w:b/>
          <w:bCs/>
          <w:sz w:val="24"/>
          <w:szCs w:val="24"/>
          <w:rtl/>
        </w:rPr>
        <w:t xml:space="preserve"> ضد المرأة في حلات النزاع وحلات بناء السلام</w:t>
      </w:r>
    </w:p>
    <w:p w:rsidR="004E04BD" w:rsidRDefault="004E04BD" w:rsidP="004E04BD">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أجمع المشاركات والمشاركون على أهمية الرجوع الى تقارير هيئة الحقيقة والكرامة التي تم نشرها والتي تتطرق الى هذه المسألة</w:t>
      </w:r>
    </w:p>
    <w:p w:rsidR="00730571" w:rsidRPr="00730571" w:rsidRDefault="00730571" w:rsidP="00730571">
      <w:pPr>
        <w:pStyle w:val="Paragraphedeliste"/>
        <w:bidi/>
        <w:jc w:val="both"/>
        <w:rPr>
          <w:rFonts w:asciiTheme="majorBidi" w:hAnsiTheme="majorBidi" w:cstheme="majorBidi"/>
          <w:sz w:val="24"/>
          <w:szCs w:val="24"/>
        </w:rPr>
      </w:pPr>
    </w:p>
    <w:p w:rsidR="004E04BD" w:rsidRPr="00730571" w:rsidRDefault="004E04BD" w:rsidP="00730571">
      <w:pPr>
        <w:pStyle w:val="Paragraphedeliste"/>
        <w:numPr>
          <w:ilvl w:val="0"/>
          <w:numId w:val="26"/>
        </w:numPr>
        <w:bidi/>
        <w:rPr>
          <w:rFonts w:asciiTheme="majorBidi" w:hAnsiTheme="majorBidi" w:cstheme="majorBidi"/>
          <w:b/>
          <w:bCs/>
          <w:sz w:val="24"/>
          <w:szCs w:val="24"/>
          <w:rtl/>
        </w:rPr>
      </w:pPr>
      <w:r w:rsidRPr="00730571">
        <w:rPr>
          <w:rFonts w:asciiTheme="majorBidi" w:hAnsiTheme="majorBidi" w:cstheme="majorBidi"/>
          <w:b/>
          <w:bCs/>
          <w:sz w:val="24"/>
          <w:szCs w:val="24"/>
          <w:rtl/>
        </w:rPr>
        <w:t>الإتجار بالأشخاص واستغلالهم في البغاء</w:t>
      </w:r>
    </w:p>
    <w:p w:rsidR="004E04BD" w:rsidRPr="00730571" w:rsidRDefault="004E04BD" w:rsidP="004E04BD">
      <w:pPr>
        <w:bidi/>
        <w:rPr>
          <w:rFonts w:asciiTheme="majorBidi" w:hAnsiTheme="majorBidi" w:cstheme="majorBidi"/>
          <w:sz w:val="24"/>
          <w:szCs w:val="24"/>
          <w:rtl/>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الوطنية</w:t>
      </w:r>
    </w:p>
    <w:p w:rsidR="004E04BD" w:rsidRPr="00730571" w:rsidRDefault="00730571" w:rsidP="00730571">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تنويع المشاركات والمشاركين بما تقوم به الهيئة الوطنية لمكافحة الاتجار بالأشخاص ودعوة لل</w:t>
      </w:r>
      <w:r w:rsidR="004E04BD" w:rsidRPr="00730571">
        <w:rPr>
          <w:rFonts w:asciiTheme="majorBidi" w:hAnsiTheme="majorBidi" w:cstheme="majorBidi"/>
          <w:sz w:val="24"/>
          <w:szCs w:val="24"/>
          <w:rtl/>
        </w:rPr>
        <w:t>رجوع</w:t>
      </w:r>
      <w:r>
        <w:rPr>
          <w:rFonts w:asciiTheme="majorBidi" w:hAnsiTheme="majorBidi" w:cstheme="majorBidi" w:hint="cs"/>
          <w:sz w:val="24"/>
          <w:szCs w:val="24"/>
          <w:rtl/>
        </w:rPr>
        <w:t xml:space="preserve"> لمخرجات</w:t>
      </w:r>
      <w:r w:rsidR="004E04BD" w:rsidRPr="00730571">
        <w:rPr>
          <w:rFonts w:asciiTheme="majorBidi" w:hAnsiTheme="majorBidi" w:cstheme="majorBidi"/>
          <w:sz w:val="24"/>
          <w:szCs w:val="24"/>
          <w:rtl/>
        </w:rPr>
        <w:t xml:space="preserve"> التقرير السنوي </w:t>
      </w:r>
      <w:r>
        <w:rPr>
          <w:rFonts w:asciiTheme="majorBidi" w:hAnsiTheme="majorBidi" w:cstheme="majorBidi" w:hint="cs"/>
          <w:sz w:val="24"/>
          <w:szCs w:val="24"/>
          <w:rtl/>
        </w:rPr>
        <w:t xml:space="preserve">للهيئة </w:t>
      </w:r>
      <w:r w:rsidRPr="00730571">
        <w:rPr>
          <w:rFonts w:asciiTheme="majorBidi" w:hAnsiTheme="majorBidi" w:cstheme="majorBidi" w:hint="cs"/>
          <w:sz w:val="24"/>
          <w:szCs w:val="24"/>
          <w:rtl/>
        </w:rPr>
        <w:t>لسنة</w:t>
      </w:r>
      <w:r w:rsidR="004E04BD" w:rsidRPr="00730571">
        <w:rPr>
          <w:rFonts w:asciiTheme="majorBidi" w:hAnsiTheme="majorBidi" w:cstheme="majorBidi"/>
          <w:sz w:val="24"/>
          <w:szCs w:val="24"/>
          <w:rtl/>
        </w:rPr>
        <w:t xml:space="preserve"> 2019</w:t>
      </w:r>
    </w:p>
    <w:p w:rsidR="004E04BD" w:rsidRPr="00730571" w:rsidRDefault="004E04BD" w:rsidP="004E04BD">
      <w:pPr>
        <w:bidi/>
        <w:rPr>
          <w:rFonts w:asciiTheme="majorBidi" w:hAnsiTheme="majorBidi" w:cstheme="majorBidi"/>
          <w:sz w:val="24"/>
          <w:szCs w:val="24"/>
          <w:rtl/>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الجهوية</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مزيد تفعيل الدوريات وآليات المراقبة لسماسرة الإتجار بالبشر وسماسرة البغاء.</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حملات توعوية </w:t>
      </w:r>
      <w:proofErr w:type="spellStart"/>
      <w:r w:rsidRPr="00730571">
        <w:rPr>
          <w:rFonts w:asciiTheme="majorBidi" w:hAnsiTheme="majorBidi" w:cstheme="majorBidi"/>
          <w:sz w:val="24"/>
          <w:szCs w:val="24"/>
          <w:rtl/>
        </w:rPr>
        <w:t>تحسيسة</w:t>
      </w:r>
      <w:proofErr w:type="spellEnd"/>
      <w:r w:rsidRPr="00730571">
        <w:rPr>
          <w:rFonts w:asciiTheme="majorBidi" w:hAnsiTheme="majorBidi" w:cstheme="majorBidi"/>
          <w:sz w:val="24"/>
          <w:szCs w:val="24"/>
          <w:rtl/>
        </w:rPr>
        <w:t xml:space="preserve"> (باب/ باب لفائدة مناطق الريفية والغابية).</w:t>
      </w:r>
    </w:p>
    <w:p w:rsidR="004E04BD" w:rsidRPr="00730571" w:rsidRDefault="00730571" w:rsidP="004E04BD">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نقص كبير في</w:t>
      </w:r>
      <w:r w:rsidR="004E04BD" w:rsidRPr="00730571">
        <w:rPr>
          <w:rFonts w:asciiTheme="majorBidi" w:hAnsiTheme="majorBidi" w:cstheme="majorBidi"/>
          <w:sz w:val="24"/>
          <w:szCs w:val="24"/>
          <w:rtl/>
        </w:rPr>
        <w:t xml:space="preserve"> آليات الحماية والإحاطة بالنساء المستغلات جنسيا أو المشردات وإدماجهم </w:t>
      </w:r>
      <w:proofErr w:type="spellStart"/>
      <w:r w:rsidR="004E04BD" w:rsidRPr="00730571">
        <w:rPr>
          <w:rFonts w:asciiTheme="majorBidi" w:hAnsiTheme="majorBidi" w:cstheme="majorBidi"/>
          <w:sz w:val="24"/>
          <w:szCs w:val="24"/>
          <w:rtl/>
        </w:rPr>
        <w:t>إجتماعيا</w:t>
      </w:r>
      <w:proofErr w:type="spellEnd"/>
      <w:r w:rsidR="004E04BD" w:rsidRPr="00730571">
        <w:rPr>
          <w:rFonts w:asciiTheme="majorBidi" w:hAnsiTheme="majorBidi" w:cstheme="majorBidi"/>
          <w:sz w:val="24"/>
          <w:szCs w:val="24"/>
          <w:rtl/>
        </w:rPr>
        <w:t>.</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عدم وجود مركز إيواء في كل معتمدية.</w:t>
      </w:r>
    </w:p>
    <w:p w:rsidR="004E04BD" w:rsidRPr="00730571" w:rsidRDefault="00730571"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hint="cs"/>
          <w:sz w:val="24"/>
          <w:szCs w:val="24"/>
          <w:rtl/>
        </w:rPr>
        <w:t>انعدام</w:t>
      </w:r>
      <w:r w:rsidR="004E04BD" w:rsidRPr="00730571">
        <w:rPr>
          <w:rFonts w:asciiTheme="majorBidi" w:hAnsiTheme="majorBidi" w:cstheme="majorBidi"/>
          <w:sz w:val="24"/>
          <w:szCs w:val="24"/>
          <w:rtl/>
        </w:rPr>
        <w:t xml:space="preserve"> وجود إطار طبي نفسي بكل منطقة (مختص نفي متواجد بمركز ولاية جندوبة فقط والإحاطة النفسية تقع بتونس العاصمة). </w:t>
      </w:r>
    </w:p>
    <w:p w:rsidR="004E04BD"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تجريم دور البغاء ومزيد الرقابة وتفعيل القوانين الموجودة والمتعلقة بالزناء.</w:t>
      </w:r>
    </w:p>
    <w:p w:rsidR="00730571" w:rsidRPr="00730571" w:rsidRDefault="00730571" w:rsidP="00730571">
      <w:pPr>
        <w:pStyle w:val="Paragraphedeliste"/>
        <w:bidi/>
        <w:rPr>
          <w:rFonts w:asciiTheme="majorBidi" w:hAnsiTheme="majorBidi" w:cstheme="majorBidi"/>
          <w:sz w:val="24"/>
          <w:szCs w:val="24"/>
        </w:rPr>
      </w:pPr>
    </w:p>
    <w:p w:rsidR="004E04BD" w:rsidRPr="00730571" w:rsidRDefault="004E04BD" w:rsidP="00730571">
      <w:pPr>
        <w:pStyle w:val="Paragraphedeliste"/>
        <w:numPr>
          <w:ilvl w:val="0"/>
          <w:numId w:val="26"/>
        </w:numPr>
        <w:bidi/>
        <w:rPr>
          <w:rFonts w:asciiTheme="majorBidi" w:hAnsiTheme="majorBidi" w:cstheme="majorBidi"/>
          <w:b/>
          <w:bCs/>
          <w:sz w:val="24"/>
          <w:szCs w:val="24"/>
          <w:rtl/>
        </w:rPr>
      </w:pPr>
      <w:r w:rsidRPr="00730571">
        <w:rPr>
          <w:rFonts w:asciiTheme="majorBidi" w:hAnsiTheme="majorBidi" w:cstheme="majorBidi"/>
          <w:b/>
          <w:bCs/>
          <w:sz w:val="24"/>
          <w:szCs w:val="24"/>
          <w:rtl/>
        </w:rPr>
        <w:t>المشاركة في الحياة السياسية والحياة العامة</w:t>
      </w:r>
    </w:p>
    <w:p w:rsidR="004E04BD" w:rsidRPr="00730571" w:rsidRDefault="004E04BD" w:rsidP="004E04BD">
      <w:pPr>
        <w:bidi/>
        <w:rPr>
          <w:rFonts w:asciiTheme="majorBidi" w:hAnsiTheme="majorBidi" w:cstheme="majorBidi"/>
          <w:b/>
          <w:bCs/>
          <w:sz w:val="24"/>
          <w:szCs w:val="24"/>
          <w:rtl/>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الوطنية</w:t>
      </w:r>
    </w:p>
    <w:p w:rsidR="004E04BD" w:rsidRPr="00730571" w:rsidRDefault="004E04BD" w:rsidP="00730571">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hint="cs"/>
          <w:sz w:val="24"/>
          <w:szCs w:val="24"/>
          <w:rtl/>
        </w:rPr>
        <w:t>رغم وجود نصوص قانونية تكرس المساواة لكن على مستوى التطبيق لم ترتفع مشاركة المرأة في المجالس المنتخبة.</w:t>
      </w:r>
    </w:p>
    <w:p w:rsidR="004E04BD" w:rsidRPr="00730571" w:rsidRDefault="004E04BD" w:rsidP="00730571">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hint="cs"/>
          <w:sz w:val="24"/>
          <w:szCs w:val="24"/>
          <w:rtl/>
        </w:rPr>
        <w:t xml:space="preserve">تركيز ترأس المرأة للقائمات </w:t>
      </w:r>
      <w:r w:rsidR="00730571" w:rsidRPr="00730571">
        <w:rPr>
          <w:rFonts w:asciiTheme="majorBidi" w:hAnsiTheme="majorBidi" w:cstheme="majorBidi" w:hint="cs"/>
          <w:sz w:val="24"/>
          <w:szCs w:val="24"/>
          <w:rtl/>
        </w:rPr>
        <w:t>الانتخابية</w:t>
      </w:r>
      <w:r w:rsidRPr="00730571">
        <w:rPr>
          <w:rFonts w:asciiTheme="majorBidi" w:hAnsiTheme="majorBidi" w:cstheme="majorBidi" w:hint="cs"/>
          <w:sz w:val="24"/>
          <w:szCs w:val="24"/>
          <w:rtl/>
        </w:rPr>
        <w:t xml:space="preserve"> والتناوب الأفقي.</w:t>
      </w:r>
    </w:p>
    <w:p w:rsidR="004E04BD" w:rsidRPr="00730571" w:rsidRDefault="004E04BD" w:rsidP="00730571">
      <w:pPr>
        <w:pStyle w:val="Paragraphedeliste"/>
        <w:numPr>
          <w:ilvl w:val="0"/>
          <w:numId w:val="23"/>
        </w:numPr>
        <w:bidi/>
        <w:spacing w:after="0"/>
        <w:rPr>
          <w:rFonts w:asciiTheme="majorBidi" w:hAnsiTheme="majorBidi" w:cstheme="majorBidi"/>
          <w:sz w:val="24"/>
          <w:szCs w:val="24"/>
        </w:rPr>
      </w:pPr>
      <w:r w:rsidRPr="00730571">
        <w:rPr>
          <w:rFonts w:asciiTheme="majorBidi" w:hAnsiTheme="majorBidi" w:cstheme="majorBidi" w:hint="cs"/>
          <w:sz w:val="24"/>
          <w:szCs w:val="24"/>
          <w:rtl/>
        </w:rPr>
        <w:t>غياب مشاركة فعلية في الحياة العامة (نسبة المشاركة في الأحزاب السياسية).</w:t>
      </w:r>
    </w:p>
    <w:p w:rsidR="004E04BD" w:rsidRPr="00730571" w:rsidRDefault="004E04BD" w:rsidP="00730571">
      <w:pPr>
        <w:numPr>
          <w:ilvl w:val="0"/>
          <w:numId w:val="23"/>
        </w:numPr>
        <w:bidi/>
        <w:spacing w:line="276" w:lineRule="auto"/>
        <w:rPr>
          <w:rFonts w:asciiTheme="majorBidi" w:hAnsiTheme="majorBidi" w:cstheme="majorBidi"/>
          <w:sz w:val="24"/>
          <w:szCs w:val="24"/>
        </w:rPr>
      </w:pPr>
      <w:r w:rsidRPr="00730571">
        <w:rPr>
          <w:rFonts w:asciiTheme="majorBidi" w:hAnsiTheme="majorBidi" w:cstheme="majorBidi"/>
          <w:sz w:val="24"/>
          <w:szCs w:val="24"/>
          <w:rtl/>
        </w:rPr>
        <w:t>عزوف داخلي للمرأة للأخذ بزمام المبادرة مع خضوعها للضغوطات العائلية.</w:t>
      </w:r>
    </w:p>
    <w:p w:rsidR="004E04BD" w:rsidRPr="00730571" w:rsidRDefault="004E04BD" w:rsidP="00730571">
      <w:pPr>
        <w:numPr>
          <w:ilvl w:val="0"/>
          <w:numId w:val="23"/>
        </w:numPr>
        <w:bidi/>
        <w:spacing w:after="0" w:line="276" w:lineRule="auto"/>
        <w:rPr>
          <w:rFonts w:asciiTheme="majorBidi" w:hAnsiTheme="majorBidi" w:cstheme="majorBidi"/>
          <w:sz w:val="24"/>
          <w:szCs w:val="24"/>
        </w:rPr>
      </w:pPr>
      <w:r w:rsidRPr="00730571">
        <w:rPr>
          <w:rFonts w:asciiTheme="majorBidi" w:hAnsiTheme="majorBidi" w:cstheme="majorBidi"/>
          <w:sz w:val="24"/>
          <w:szCs w:val="24"/>
          <w:rtl/>
        </w:rPr>
        <w:t>تعزيز عقوبة سقوط القائمات التي لم تحترم مبدأ المناصفة.</w:t>
      </w:r>
    </w:p>
    <w:p w:rsidR="004E04BD" w:rsidRPr="00730571" w:rsidRDefault="004E04BD" w:rsidP="00730571">
      <w:pPr>
        <w:numPr>
          <w:ilvl w:val="0"/>
          <w:numId w:val="23"/>
        </w:numPr>
        <w:bidi/>
        <w:spacing w:after="0" w:line="276" w:lineRule="auto"/>
        <w:rPr>
          <w:rFonts w:asciiTheme="majorBidi" w:hAnsiTheme="majorBidi" w:cstheme="majorBidi"/>
          <w:sz w:val="24"/>
          <w:szCs w:val="24"/>
        </w:rPr>
      </w:pPr>
      <w:r w:rsidRPr="00730571">
        <w:rPr>
          <w:rFonts w:asciiTheme="majorBidi" w:hAnsiTheme="majorBidi" w:cstheme="majorBidi"/>
          <w:sz w:val="24"/>
          <w:szCs w:val="24"/>
          <w:rtl/>
        </w:rPr>
        <w:t xml:space="preserve">ضرورة </w:t>
      </w:r>
      <w:r w:rsidR="00730571" w:rsidRPr="00730571">
        <w:rPr>
          <w:rFonts w:asciiTheme="majorBidi" w:hAnsiTheme="majorBidi" w:cstheme="majorBidi" w:hint="cs"/>
          <w:sz w:val="24"/>
          <w:szCs w:val="24"/>
          <w:rtl/>
        </w:rPr>
        <w:t>اتخاذ</w:t>
      </w:r>
      <w:r w:rsidRPr="00730571">
        <w:rPr>
          <w:rFonts w:asciiTheme="majorBidi" w:hAnsiTheme="majorBidi" w:cstheme="majorBidi"/>
          <w:sz w:val="24"/>
          <w:szCs w:val="24"/>
          <w:rtl/>
        </w:rPr>
        <w:t xml:space="preserve"> تدابير </w:t>
      </w:r>
      <w:proofErr w:type="spellStart"/>
      <w:r w:rsidRPr="00730571">
        <w:rPr>
          <w:rFonts w:asciiTheme="majorBidi" w:hAnsiTheme="majorBidi" w:cstheme="majorBidi"/>
          <w:sz w:val="24"/>
          <w:szCs w:val="24"/>
          <w:rtl/>
        </w:rPr>
        <w:t>حمائية</w:t>
      </w:r>
      <w:proofErr w:type="spellEnd"/>
      <w:r w:rsidRPr="00730571">
        <w:rPr>
          <w:rFonts w:asciiTheme="majorBidi" w:hAnsiTheme="majorBidi" w:cstheme="majorBidi"/>
          <w:sz w:val="24"/>
          <w:szCs w:val="24"/>
          <w:rtl/>
        </w:rPr>
        <w:t xml:space="preserve"> للنساء</w:t>
      </w:r>
      <w:r w:rsidR="00730571">
        <w:rPr>
          <w:rFonts w:asciiTheme="majorBidi" w:hAnsiTheme="majorBidi" w:cstheme="majorBidi" w:hint="cs"/>
          <w:sz w:val="24"/>
          <w:szCs w:val="24"/>
          <w:rtl/>
        </w:rPr>
        <w:t xml:space="preserve"> من العنف </w:t>
      </w:r>
      <w:r w:rsidR="00730571" w:rsidRPr="00730571">
        <w:rPr>
          <w:rFonts w:asciiTheme="majorBidi" w:hAnsiTheme="majorBidi" w:cstheme="majorBidi" w:hint="cs"/>
          <w:sz w:val="24"/>
          <w:szCs w:val="24"/>
          <w:rtl/>
        </w:rPr>
        <w:t>في</w:t>
      </w:r>
      <w:r w:rsidRPr="00730571">
        <w:rPr>
          <w:rFonts w:asciiTheme="majorBidi" w:hAnsiTheme="majorBidi" w:cstheme="majorBidi"/>
          <w:sz w:val="24"/>
          <w:szCs w:val="24"/>
          <w:rtl/>
        </w:rPr>
        <w:t xml:space="preserve"> الفضاء السياسي والفضاء العام.</w:t>
      </w:r>
    </w:p>
    <w:p w:rsidR="004E04BD" w:rsidRPr="00730571" w:rsidRDefault="004E04BD" w:rsidP="00730571">
      <w:pPr>
        <w:numPr>
          <w:ilvl w:val="0"/>
          <w:numId w:val="23"/>
        </w:numPr>
        <w:bidi/>
        <w:spacing w:after="0" w:line="276" w:lineRule="auto"/>
        <w:rPr>
          <w:rFonts w:asciiTheme="majorBidi" w:hAnsiTheme="majorBidi" w:cstheme="majorBidi"/>
          <w:sz w:val="24"/>
          <w:szCs w:val="24"/>
        </w:rPr>
      </w:pPr>
      <w:r w:rsidRPr="00730571">
        <w:rPr>
          <w:rFonts w:asciiTheme="majorBidi" w:hAnsiTheme="majorBidi" w:cstheme="majorBidi"/>
          <w:sz w:val="24"/>
          <w:szCs w:val="24"/>
          <w:rtl/>
        </w:rPr>
        <w:lastRenderedPageBreak/>
        <w:t xml:space="preserve">عدم تنصيص المرسوم عدد 88/2011 المنضم للجمعيات على مبدأ التناصف وكذلك نفس </w:t>
      </w:r>
      <w:proofErr w:type="spellStart"/>
      <w:r w:rsidRPr="00730571">
        <w:rPr>
          <w:rFonts w:asciiTheme="majorBidi" w:hAnsiTheme="majorBidi" w:cstheme="majorBidi"/>
          <w:sz w:val="24"/>
          <w:szCs w:val="24"/>
          <w:rtl/>
        </w:rPr>
        <w:t>الشيئ</w:t>
      </w:r>
      <w:proofErr w:type="spellEnd"/>
      <w:r w:rsidRPr="00730571">
        <w:rPr>
          <w:rFonts w:asciiTheme="majorBidi" w:hAnsiTheme="majorBidi" w:cstheme="majorBidi"/>
          <w:sz w:val="24"/>
          <w:szCs w:val="24"/>
          <w:rtl/>
        </w:rPr>
        <w:t xml:space="preserve"> بالنسبة لمرسوم الأحزاب.</w:t>
      </w:r>
    </w:p>
    <w:p w:rsidR="004E04BD" w:rsidRPr="00730571" w:rsidRDefault="004E04BD" w:rsidP="00730571">
      <w:pPr>
        <w:numPr>
          <w:ilvl w:val="0"/>
          <w:numId w:val="23"/>
        </w:numPr>
        <w:bidi/>
        <w:spacing w:after="0" w:line="276" w:lineRule="auto"/>
        <w:rPr>
          <w:rFonts w:asciiTheme="majorBidi" w:hAnsiTheme="majorBidi" w:cstheme="majorBidi"/>
          <w:sz w:val="24"/>
          <w:szCs w:val="24"/>
        </w:rPr>
      </w:pPr>
      <w:r w:rsidRPr="00730571">
        <w:rPr>
          <w:rFonts w:asciiTheme="majorBidi" w:hAnsiTheme="majorBidi" w:cstheme="majorBidi"/>
          <w:sz w:val="24"/>
          <w:szCs w:val="24"/>
          <w:rtl/>
        </w:rPr>
        <w:t>تثمين المشاركة الكبيرة للنساء في بعض القطاعات مثل القضاء الطب التعليم الخ...</w:t>
      </w:r>
    </w:p>
    <w:p w:rsidR="004E04BD" w:rsidRDefault="004E04BD" w:rsidP="00730571">
      <w:pPr>
        <w:numPr>
          <w:ilvl w:val="0"/>
          <w:numId w:val="23"/>
        </w:numPr>
        <w:bidi/>
        <w:spacing w:after="0" w:line="276" w:lineRule="auto"/>
        <w:rPr>
          <w:rFonts w:asciiTheme="majorBidi" w:hAnsiTheme="majorBidi" w:cstheme="majorBidi"/>
          <w:sz w:val="24"/>
          <w:szCs w:val="24"/>
        </w:rPr>
      </w:pPr>
      <w:r w:rsidRPr="00730571">
        <w:rPr>
          <w:rFonts w:asciiTheme="majorBidi" w:hAnsiTheme="majorBidi" w:cstheme="majorBidi"/>
          <w:sz w:val="24"/>
          <w:szCs w:val="24"/>
          <w:rtl/>
        </w:rPr>
        <w:t>دعوى لتدعيم حضور النساء في المنابر الإعلامية وخاصة السياسية.</w:t>
      </w:r>
    </w:p>
    <w:p w:rsidR="00730571" w:rsidRPr="00730571" w:rsidRDefault="00730571" w:rsidP="00730571">
      <w:pPr>
        <w:bidi/>
        <w:spacing w:after="0" w:line="276" w:lineRule="auto"/>
        <w:ind w:left="720"/>
        <w:rPr>
          <w:rFonts w:asciiTheme="majorBidi" w:hAnsiTheme="majorBidi" w:cstheme="majorBidi"/>
          <w:sz w:val="24"/>
          <w:szCs w:val="24"/>
        </w:rPr>
      </w:pPr>
    </w:p>
    <w:p w:rsidR="004E04BD" w:rsidRPr="00730571" w:rsidRDefault="004E04BD" w:rsidP="00730571">
      <w:pPr>
        <w:bidi/>
        <w:spacing w:line="276" w:lineRule="auto"/>
        <w:rPr>
          <w:rFonts w:asciiTheme="majorBidi" w:hAnsiTheme="majorBidi" w:cstheme="majorBidi"/>
          <w:sz w:val="24"/>
          <w:szCs w:val="24"/>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الجهوية</w:t>
      </w:r>
    </w:p>
    <w:p w:rsidR="004E04BD" w:rsidRPr="00730571" w:rsidRDefault="00730571" w:rsidP="00730571">
      <w:pPr>
        <w:numPr>
          <w:ilvl w:val="0"/>
          <w:numId w:val="23"/>
        </w:numPr>
        <w:bidi/>
        <w:spacing w:after="0" w:line="276" w:lineRule="auto"/>
        <w:jc w:val="both"/>
        <w:rPr>
          <w:rFonts w:asciiTheme="majorBidi" w:hAnsiTheme="majorBidi" w:cstheme="majorBidi"/>
          <w:sz w:val="24"/>
          <w:szCs w:val="24"/>
        </w:rPr>
      </w:pPr>
      <w:r>
        <w:rPr>
          <w:rFonts w:asciiTheme="majorBidi" w:hAnsiTheme="majorBidi" w:cstheme="majorBidi" w:hint="cs"/>
          <w:sz w:val="24"/>
          <w:szCs w:val="24"/>
          <w:rtl/>
        </w:rPr>
        <w:t>تعرض</w:t>
      </w:r>
      <w:r w:rsidR="004E04BD" w:rsidRPr="00730571">
        <w:rPr>
          <w:rFonts w:asciiTheme="majorBidi" w:hAnsiTheme="majorBidi" w:cstheme="majorBidi"/>
          <w:sz w:val="24"/>
          <w:szCs w:val="24"/>
          <w:rtl/>
        </w:rPr>
        <w:t xml:space="preserve"> النساء المستشارات في المجالس البلدية من </w:t>
      </w:r>
      <w:r>
        <w:rPr>
          <w:rFonts w:asciiTheme="majorBidi" w:hAnsiTheme="majorBidi" w:cstheme="majorBidi" w:hint="cs"/>
          <w:sz w:val="24"/>
          <w:szCs w:val="24"/>
          <w:rtl/>
        </w:rPr>
        <w:t>تمييز و</w:t>
      </w:r>
      <w:r w:rsidR="004E04BD" w:rsidRPr="00730571">
        <w:rPr>
          <w:rFonts w:asciiTheme="majorBidi" w:hAnsiTheme="majorBidi" w:cstheme="majorBidi"/>
          <w:sz w:val="24"/>
          <w:szCs w:val="24"/>
          <w:rtl/>
        </w:rPr>
        <w:t>عدم مراعات الجنسانية وخ</w:t>
      </w:r>
      <w:r>
        <w:rPr>
          <w:rFonts w:asciiTheme="majorBidi" w:hAnsiTheme="majorBidi" w:cstheme="majorBidi" w:hint="cs"/>
          <w:sz w:val="24"/>
          <w:szCs w:val="24"/>
          <w:rtl/>
        </w:rPr>
        <w:t>صوصية</w:t>
      </w:r>
      <w:r w:rsidR="004E04BD" w:rsidRPr="00730571">
        <w:rPr>
          <w:rFonts w:asciiTheme="majorBidi" w:hAnsiTheme="majorBidi" w:cstheme="majorBidi"/>
          <w:sz w:val="24"/>
          <w:szCs w:val="24"/>
          <w:rtl/>
        </w:rPr>
        <w:t xml:space="preserve"> المرأة (توقيت الجلسات </w:t>
      </w:r>
      <w:r>
        <w:rPr>
          <w:rFonts w:asciiTheme="majorBidi" w:hAnsiTheme="majorBidi" w:cstheme="majorBidi" w:hint="cs"/>
          <w:sz w:val="24"/>
          <w:szCs w:val="24"/>
          <w:rtl/>
        </w:rPr>
        <w:t>/</w:t>
      </w:r>
      <w:r w:rsidR="004E04BD" w:rsidRPr="00730571">
        <w:rPr>
          <w:rFonts w:asciiTheme="majorBidi" w:hAnsiTheme="majorBidi" w:cstheme="majorBidi"/>
          <w:sz w:val="24"/>
          <w:szCs w:val="24"/>
          <w:rtl/>
        </w:rPr>
        <w:t>التحرش).</w:t>
      </w:r>
    </w:p>
    <w:p w:rsidR="004E04BD" w:rsidRPr="00730571" w:rsidRDefault="004E04BD" w:rsidP="00730571">
      <w:pPr>
        <w:numPr>
          <w:ilvl w:val="0"/>
          <w:numId w:val="23"/>
        </w:numPr>
        <w:bidi/>
        <w:spacing w:after="0" w:line="276" w:lineRule="auto"/>
        <w:jc w:val="both"/>
        <w:rPr>
          <w:rFonts w:asciiTheme="majorBidi" w:hAnsiTheme="majorBidi" w:cstheme="majorBidi"/>
          <w:sz w:val="24"/>
          <w:szCs w:val="24"/>
        </w:rPr>
      </w:pPr>
      <w:r w:rsidRPr="00730571">
        <w:rPr>
          <w:rFonts w:asciiTheme="majorBidi" w:hAnsiTheme="majorBidi" w:cstheme="majorBidi"/>
          <w:sz w:val="24"/>
          <w:szCs w:val="24"/>
          <w:rtl/>
        </w:rPr>
        <w:t xml:space="preserve">مكاتب التسجيل </w:t>
      </w:r>
      <w:r w:rsidR="00730571" w:rsidRPr="00730571">
        <w:rPr>
          <w:rFonts w:asciiTheme="majorBidi" w:hAnsiTheme="majorBidi" w:cstheme="majorBidi" w:hint="cs"/>
          <w:sz w:val="24"/>
          <w:szCs w:val="24"/>
          <w:rtl/>
        </w:rPr>
        <w:t>للانتخابات</w:t>
      </w:r>
      <w:r w:rsidRPr="00730571">
        <w:rPr>
          <w:rFonts w:asciiTheme="majorBidi" w:hAnsiTheme="majorBidi" w:cstheme="majorBidi"/>
          <w:sz w:val="24"/>
          <w:szCs w:val="24"/>
          <w:rtl/>
        </w:rPr>
        <w:t xml:space="preserve"> بعيدة عن المناطق الريفية والغابية.</w:t>
      </w:r>
    </w:p>
    <w:p w:rsidR="004E04BD" w:rsidRPr="00730571" w:rsidRDefault="004E04BD" w:rsidP="00730571">
      <w:pPr>
        <w:numPr>
          <w:ilvl w:val="0"/>
          <w:numId w:val="23"/>
        </w:numPr>
        <w:bidi/>
        <w:spacing w:after="0" w:line="276" w:lineRule="auto"/>
        <w:jc w:val="both"/>
        <w:rPr>
          <w:rFonts w:asciiTheme="majorBidi" w:hAnsiTheme="majorBidi" w:cstheme="majorBidi"/>
          <w:sz w:val="24"/>
          <w:szCs w:val="24"/>
        </w:rPr>
      </w:pPr>
      <w:r w:rsidRPr="00730571">
        <w:rPr>
          <w:rFonts w:asciiTheme="majorBidi" w:hAnsiTheme="majorBidi" w:cstheme="majorBidi"/>
          <w:sz w:val="24"/>
          <w:szCs w:val="24"/>
          <w:rtl/>
        </w:rPr>
        <w:t>خريطة مراكز الأحزاب والإدارات الأساسية متمركزة في المدن (</w:t>
      </w:r>
      <w:r w:rsidR="00730571" w:rsidRPr="00730571">
        <w:rPr>
          <w:rFonts w:asciiTheme="majorBidi" w:hAnsiTheme="majorBidi" w:cstheme="majorBidi" w:hint="cs"/>
          <w:sz w:val="24"/>
          <w:szCs w:val="24"/>
          <w:rtl/>
        </w:rPr>
        <w:t>اقتراح</w:t>
      </w:r>
      <w:r w:rsidRPr="00730571">
        <w:rPr>
          <w:rFonts w:asciiTheme="majorBidi" w:hAnsiTheme="majorBidi" w:cstheme="majorBidi"/>
          <w:sz w:val="24"/>
          <w:szCs w:val="24"/>
          <w:rtl/>
        </w:rPr>
        <w:t xml:space="preserve"> تكوين خلايا محلية للنساء في المناطق الريفية لإدماجهم وللخروج من التهميش).</w:t>
      </w:r>
    </w:p>
    <w:p w:rsidR="004E04BD" w:rsidRPr="00730571" w:rsidRDefault="004E04BD" w:rsidP="00730571">
      <w:pPr>
        <w:numPr>
          <w:ilvl w:val="0"/>
          <w:numId w:val="23"/>
        </w:numPr>
        <w:bidi/>
        <w:spacing w:after="0" w:line="276" w:lineRule="auto"/>
        <w:jc w:val="both"/>
        <w:rPr>
          <w:rFonts w:asciiTheme="majorBidi" w:hAnsiTheme="majorBidi" w:cstheme="majorBidi"/>
          <w:sz w:val="24"/>
          <w:szCs w:val="24"/>
        </w:rPr>
      </w:pPr>
      <w:r w:rsidRPr="00730571">
        <w:rPr>
          <w:rFonts w:asciiTheme="majorBidi" w:hAnsiTheme="majorBidi" w:cstheme="majorBidi"/>
          <w:sz w:val="24"/>
          <w:szCs w:val="24"/>
          <w:rtl/>
        </w:rPr>
        <w:t xml:space="preserve">عدم النفاذ للمعلومة (لا وجود لشبكة </w:t>
      </w:r>
      <w:proofErr w:type="spellStart"/>
      <w:r w:rsidRPr="00730571">
        <w:rPr>
          <w:rFonts w:asciiTheme="majorBidi" w:hAnsiTheme="majorBidi" w:cstheme="majorBidi"/>
          <w:sz w:val="24"/>
          <w:szCs w:val="24"/>
          <w:rtl/>
        </w:rPr>
        <w:t>الإنترنات</w:t>
      </w:r>
      <w:proofErr w:type="spellEnd"/>
      <w:r w:rsidRPr="00730571">
        <w:rPr>
          <w:rFonts w:asciiTheme="majorBidi" w:hAnsiTheme="majorBidi" w:cstheme="majorBidi"/>
          <w:sz w:val="24"/>
          <w:szCs w:val="24"/>
          <w:rtl/>
        </w:rPr>
        <w:t xml:space="preserve"> والهاتف).</w:t>
      </w:r>
    </w:p>
    <w:p w:rsidR="004E04BD" w:rsidRPr="00730571" w:rsidRDefault="004E04BD" w:rsidP="00730571">
      <w:pPr>
        <w:numPr>
          <w:ilvl w:val="0"/>
          <w:numId w:val="23"/>
        </w:numPr>
        <w:bidi/>
        <w:spacing w:after="0" w:line="276" w:lineRule="auto"/>
        <w:jc w:val="both"/>
        <w:rPr>
          <w:rFonts w:asciiTheme="majorBidi" w:hAnsiTheme="majorBidi" w:cstheme="majorBidi"/>
          <w:sz w:val="24"/>
          <w:szCs w:val="24"/>
        </w:rPr>
      </w:pPr>
      <w:r w:rsidRPr="00730571">
        <w:rPr>
          <w:rFonts w:asciiTheme="majorBidi" w:hAnsiTheme="majorBidi" w:cstheme="majorBidi"/>
          <w:sz w:val="24"/>
          <w:szCs w:val="24"/>
          <w:rtl/>
        </w:rPr>
        <w:t>بنية تحتية منهارة تؤ</w:t>
      </w:r>
      <w:r w:rsidR="00730571">
        <w:rPr>
          <w:rFonts w:asciiTheme="majorBidi" w:hAnsiTheme="majorBidi" w:cstheme="majorBidi" w:hint="cs"/>
          <w:sz w:val="24"/>
          <w:szCs w:val="24"/>
          <w:rtl/>
        </w:rPr>
        <w:t>س</w:t>
      </w:r>
      <w:r w:rsidRPr="00730571">
        <w:rPr>
          <w:rFonts w:asciiTheme="majorBidi" w:hAnsiTheme="majorBidi" w:cstheme="majorBidi"/>
          <w:sz w:val="24"/>
          <w:szCs w:val="24"/>
          <w:rtl/>
        </w:rPr>
        <w:t>س إلى الحرمان من الحقوق الأساسية (مسؤولية الدولة في إنجاز بنية تحتية سليمة).</w:t>
      </w:r>
    </w:p>
    <w:p w:rsidR="007360EB" w:rsidRDefault="007360EB" w:rsidP="004E04BD">
      <w:pPr>
        <w:bidi/>
        <w:ind w:left="424" w:hanging="425"/>
        <w:rPr>
          <w:rFonts w:asciiTheme="majorBidi" w:hAnsiTheme="majorBidi" w:cstheme="majorBidi"/>
          <w:sz w:val="24"/>
          <w:szCs w:val="24"/>
          <w:rtl/>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الجنسية</w:t>
      </w:r>
    </w:p>
    <w:p w:rsidR="004E04BD" w:rsidRPr="007360EB" w:rsidRDefault="004E04BD" w:rsidP="004E04BD">
      <w:pPr>
        <w:bidi/>
        <w:rPr>
          <w:rFonts w:asciiTheme="majorBidi" w:hAnsiTheme="majorBidi" w:cstheme="majorBidi"/>
          <w:sz w:val="24"/>
          <w:szCs w:val="24"/>
          <w:rtl/>
        </w:rPr>
      </w:pPr>
      <w:r w:rsidRPr="007360EB">
        <w:rPr>
          <w:rFonts w:asciiTheme="majorBidi" w:hAnsiTheme="majorBidi" w:cstheme="majorBidi"/>
          <w:b/>
          <w:bCs/>
          <w:sz w:val="24"/>
          <w:szCs w:val="24"/>
          <w:rtl/>
        </w:rPr>
        <w:t xml:space="preserve">التوصيات المنبثقة عن </w:t>
      </w:r>
      <w:r w:rsidR="00730571" w:rsidRPr="007360EB">
        <w:rPr>
          <w:rFonts w:asciiTheme="majorBidi" w:hAnsiTheme="majorBidi" w:cstheme="majorBidi"/>
          <w:b/>
          <w:bCs/>
          <w:sz w:val="24"/>
          <w:szCs w:val="24"/>
          <w:rtl/>
        </w:rPr>
        <w:t>الاستشارة</w:t>
      </w:r>
      <w:r w:rsidRPr="007360EB">
        <w:rPr>
          <w:rFonts w:asciiTheme="majorBidi" w:hAnsiTheme="majorBidi" w:cstheme="majorBidi"/>
          <w:b/>
          <w:bCs/>
          <w:sz w:val="24"/>
          <w:szCs w:val="24"/>
          <w:rtl/>
        </w:rPr>
        <w:t xml:space="preserve"> الوطنية</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تفرقة في إسناد الجنسية للمتزوجين بأجنبي بين المرأة والرجل.</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التونسي المتزوج بأجنبية يكتسب الجنسية بمقتضى القانون آليا وبعد مرور سنتين إذا كانت لها جنسية بمجرد تصريح إذا لم يكن لها جنسية.</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التونسية المتزوجة بأجنبي بالتجنس مرور 5 سنوات وشروط أخرى (إمكانية عدم منح الجنسية).</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 xml:space="preserve">المجالس المنتخبة الجنسية المكتسبة من الأم لا تمنح نفس الحقوق مثل الأب التونسي (مجلس النواب /رئاسة الجمهورية) </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 xml:space="preserve">حصر الحق في الحصول على الجنسية لمن يولد لأم تونسية قبل 2010 </w:t>
      </w:r>
      <w:proofErr w:type="spellStart"/>
      <w:r w:rsidRPr="00730571">
        <w:rPr>
          <w:rFonts w:asciiTheme="majorBidi" w:hAnsiTheme="majorBidi" w:cstheme="majorBidi"/>
          <w:sz w:val="24"/>
          <w:szCs w:val="24"/>
          <w:rtl/>
        </w:rPr>
        <w:t>بأجال</w:t>
      </w:r>
      <w:proofErr w:type="spellEnd"/>
      <w:r w:rsidRPr="00730571">
        <w:rPr>
          <w:rFonts w:asciiTheme="majorBidi" w:hAnsiTheme="majorBidi" w:cstheme="majorBidi"/>
          <w:sz w:val="24"/>
          <w:szCs w:val="24"/>
          <w:rtl/>
        </w:rPr>
        <w:t xml:space="preserve"> قصيرة التوصية في هذا الصدد إبدالها بآجال مفتوحة.</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إشكالية الجنسية للأطفال المولودين في بؤر التوتر.</w:t>
      </w:r>
    </w:p>
    <w:p w:rsidR="004E04BD" w:rsidRPr="00730571" w:rsidRDefault="004E04BD" w:rsidP="00730571">
      <w:pPr>
        <w:pStyle w:val="Paragraphedeliste"/>
        <w:numPr>
          <w:ilvl w:val="0"/>
          <w:numId w:val="23"/>
        </w:numPr>
        <w:bidi/>
        <w:jc w:val="both"/>
        <w:rPr>
          <w:rFonts w:asciiTheme="majorBidi" w:hAnsiTheme="majorBidi" w:cstheme="majorBidi"/>
          <w:sz w:val="24"/>
          <w:szCs w:val="24"/>
        </w:rPr>
      </w:pPr>
      <w:r w:rsidRPr="00730571">
        <w:rPr>
          <w:rFonts w:asciiTheme="majorBidi" w:hAnsiTheme="majorBidi" w:cstheme="majorBidi"/>
          <w:sz w:val="24"/>
          <w:szCs w:val="24"/>
          <w:rtl/>
        </w:rPr>
        <w:t>إسناد الجنسية للطفل المولود خارج إطار الزواج آليا.</w:t>
      </w:r>
    </w:p>
    <w:p w:rsidR="004E04BD" w:rsidRPr="00730571" w:rsidRDefault="004E04BD" w:rsidP="004E04BD">
      <w:pPr>
        <w:bidi/>
        <w:rPr>
          <w:rFonts w:asciiTheme="majorBidi" w:hAnsiTheme="majorBidi" w:cstheme="majorBidi"/>
          <w:sz w:val="24"/>
          <w:szCs w:val="24"/>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الجهوية</w:t>
      </w:r>
    </w:p>
    <w:p w:rsidR="004E04BD" w:rsidRPr="00730571" w:rsidRDefault="004E04BD" w:rsidP="00730571">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تعديل مجلة الجنسية (فيما يخص الآباء (الأم /الأب) في إمكانية الأجانب المتزوجين من تونسيات أو من عديمي الجنسية).</w:t>
      </w:r>
    </w:p>
    <w:p w:rsidR="004E04BD" w:rsidRPr="00730571" w:rsidRDefault="004E04BD"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على الحصول على الجنسية التونسية دون المساس بحرية </w:t>
      </w:r>
      <w:r w:rsidR="00730571" w:rsidRPr="00730571">
        <w:rPr>
          <w:rFonts w:asciiTheme="majorBidi" w:hAnsiTheme="majorBidi" w:cstheme="majorBidi" w:hint="cs"/>
          <w:sz w:val="24"/>
          <w:szCs w:val="24"/>
          <w:rtl/>
        </w:rPr>
        <w:t>اختيار</w:t>
      </w:r>
      <w:r w:rsidRPr="00730571">
        <w:rPr>
          <w:rFonts w:asciiTheme="majorBidi" w:hAnsiTheme="majorBidi" w:cstheme="majorBidi"/>
          <w:sz w:val="24"/>
          <w:szCs w:val="24"/>
          <w:rtl/>
        </w:rPr>
        <w:t xml:space="preserve"> الشريك.</w:t>
      </w:r>
    </w:p>
    <w:p w:rsidR="004E04BD"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تمكين الأبناء من أم تونسية وأب أجنبي من الجنسية.</w:t>
      </w:r>
    </w:p>
    <w:p w:rsidR="00FA76D4" w:rsidRPr="00730571" w:rsidRDefault="00FA76D4" w:rsidP="00FA76D4">
      <w:pPr>
        <w:pStyle w:val="Paragraphedeliste"/>
        <w:bidi/>
        <w:rPr>
          <w:rFonts w:asciiTheme="majorBidi" w:hAnsiTheme="majorBidi" w:cstheme="majorBidi"/>
          <w:sz w:val="24"/>
          <w:szCs w:val="24"/>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التعليم</w:t>
      </w:r>
    </w:p>
    <w:p w:rsidR="004E04BD" w:rsidRPr="00730571" w:rsidRDefault="004E04BD" w:rsidP="004E04BD">
      <w:pPr>
        <w:bidi/>
        <w:rPr>
          <w:rFonts w:asciiTheme="majorBidi" w:hAnsiTheme="majorBidi" w:cstheme="majorBidi"/>
          <w:sz w:val="24"/>
          <w:szCs w:val="24"/>
          <w:rtl/>
        </w:rPr>
      </w:pPr>
      <w:r w:rsidRPr="00730571">
        <w:rPr>
          <w:rFonts w:asciiTheme="majorBidi" w:hAnsiTheme="majorBidi" w:cstheme="majorBidi"/>
          <w:b/>
          <w:bCs/>
          <w:sz w:val="24"/>
          <w:szCs w:val="24"/>
          <w:rtl/>
        </w:rPr>
        <w:t xml:space="preserve">التوصيات المنبثقة عن </w:t>
      </w:r>
      <w:r w:rsidR="00730571" w:rsidRPr="00730571">
        <w:rPr>
          <w:rFonts w:asciiTheme="majorBidi" w:hAnsiTheme="majorBidi" w:cstheme="majorBidi" w:hint="cs"/>
          <w:b/>
          <w:bCs/>
          <w:sz w:val="24"/>
          <w:szCs w:val="24"/>
          <w:rtl/>
        </w:rPr>
        <w:t>الاستشارة</w:t>
      </w:r>
      <w:r w:rsidRPr="00730571">
        <w:rPr>
          <w:rFonts w:asciiTheme="majorBidi" w:hAnsiTheme="majorBidi" w:cstheme="majorBidi"/>
          <w:b/>
          <w:bCs/>
          <w:sz w:val="24"/>
          <w:szCs w:val="24"/>
          <w:rtl/>
        </w:rPr>
        <w:t xml:space="preserve"> الوطنية</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تكافؤ الفرص بين الجهات.</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الترتيبات </w:t>
      </w:r>
      <w:proofErr w:type="spellStart"/>
      <w:r w:rsidRPr="00730571">
        <w:rPr>
          <w:rFonts w:asciiTheme="majorBidi" w:hAnsiTheme="majorBidi" w:cstheme="majorBidi"/>
          <w:sz w:val="24"/>
          <w:szCs w:val="24"/>
          <w:rtl/>
        </w:rPr>
        <w:t>التيسيرية</w:t>
      </w:r>
      <w:proofErr w:type="spellEnd"/>
      <w:r w:rsidRPr="00730571">
        <w:rPr>
          <w:rFonts w:asciiTheme="majorBidi" w:hAnsiTheme="majorBidi" w:cstheme="majorBidi"/>
          <w:sz w:val="24"/>
          <w:szCs w:val="24"/>
          <w:rtl/>
        </w:rPr>
        <w:t xml:space="preserve"> للأشخاص ذوي الإعاقة وصعوبات التعلم من أجل التمتع بتعليم جيد بما يتلاءم مع القدرات الذاتية.</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تكوين المربين على حقوق الإنسان عامة وحقوق الأطفال وعلى مبدأ المساواة تكافؤ الفرص بين التلاميذ.</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hint="cs"/>
          <w:sz w:val="24"/>
          <w:szCs w:val="24"/>
          <w:rtl/>
        </w:rPr>
        <w:t>إعداد المدرسين لضمان تعليم جيد.</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hint="cs"/>
          <w:sz w:val="24"/>
          <w:szCs w:val="24"/>
          <w:rtl/>
        </w:rPr>
        <w:t xml:space="preserve">إعداد المتدخلين في المنظومة التربوية </w:t>
      </w:r>
      <w:r w:rsidR="00730571" w:rsidRPr="00730571">
        <w:rPr>
          <w:rFonts w:asciiTheme="majorBidi" w:hAnsiTheme="majorBidi" w:cstheme="majorBidi" w:hint="cs"/>
          <w:sz w:val="24"/>
          <w:szCs w:val="24"/>
          <w:rtl/>
        </w:rPr>
        <w:t>باعتماد</w:t>
      </w:r>
      <w:r w:rsidRPr="00730571">
        <w:rPr>
          <w:rFonts w:asciiTheme="majorBidi" w:hAnsiTheme="majorBidi" w:cstheme="majorBidi" w:hint="cs"/>
          <w:sz w:val="24"/>
          <w:szCs w:val="24"/>
          <w:rtl/>
        </w:rPr>
        <w:t xml:space="preserve"> المقاربة الحقوقية الشاملة.</w:t>
      </w:r>
    </w:p>
    <w:p w:rsidR="004E04BD" w:rsidRDefault="004E04BD" w:rsidP="004E04BD">
      <w:pPr>
        <w:pStyle w:val="Paragraphedeliste"/>
        <w:numPr>
          <w:ilvl w:val="0"/>
          <w:numId w:val="23"/>
        </w:numPr>
        <w:bidi/>
        <w:rPr>
          <w:rFonts w:ascii="Sakkal Majalla" w:hAnsi="Sakkal Majalla" w:cs="Sakkal Majalla"/>
        </w:rPr>
      </w:pPr>
      <w:r w:rsidRPr="00730571">
        <w:rPr>
          <w:rFonts w:asciiTheme="majorBidi" w:hAnsiTheme="majorBidi" w:cstheme="majorBidi" w:hint="cs"/>
          <w:sz w:val="24"/>
          <w:szCs w:val="24"/>
          <w:rtl/>
        </w:rPr>
        <w:t>إعداد</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البنية</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التحتية</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بما</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يكفل</w:t>
      </w:r>
      <w:r w:rsidRPr="00730571">
        <w:rPr>
          <w:rFonts w:asciiTheme="majorBidi" w:hAnsiTheme="majorBidi" w:cstheme="majorBidi"/>
          <w:sz w:val="24"/>
          <w:szCs w:val="24"/>
          <w:rtl/>
        </w:rPr>
        <w:t xml:space="preserve"> </w:t>
      </w:r>
      <w:r w:rsidR="00730571" w:rsidRPr="00730571">
        <w:rPr>
          <w:rFonts w:asciiTheme="majorBidi" w:hAnsiTheme="majorBidi" w:cstheme="majorBidi" w:hint="cs"/>
          <w:sz w:val="24"/>
          <w:szCs w:val="24"/>
          <w:rtl/>
        </w:rPr>
        <w:t>استمرار</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التمتع</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بالحق</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في</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التعليم</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عند</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حدوث</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أزمات</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مثل</w:t>
      </w:r>
      <w:r w:rsidRPr="00730571">
        <w:rPr>
          <w:rFonts w:asciiTheme="majorBidi" w:hAnsiTheme="majorBidi" w:cstheme="majorBidi"/>
          <w:sz w:val="24"/>
          <w:szCs w:val="24"/>
          <w:rtl/>
        </w:rPr>
        <w:t xml:space="preserve"> </w:t>
      </w:r>
      <w:r w:rsidRPr="00730571">
        <w:rPr>
          <w:rFonts w:asciiTheme="majorBidi" w:hAnsiTheme="majorBidi" w:cstheme="majorBidi" w:hint="cs"/>
          <w:sz w:val="24"/>
          <w:szCs w:val="24"/>
          <w:rtl/>
        </w:rPr>
        <w:t>فيروس</w:t>
      </w:r>
      <w:r w:rsidRPr="00730571">
        <w:rPr>
          <w:rFonts w:asciiTheme="majorBidi" w:hAnsiTheme="majorBidi" w:cstheme="majorBidi"/>
          <w:sz w:val="24"/>
          <w:szCs w:val="24"/>
          <w:rtl/>
        </w:rPr>
        <w:t xml:space="preserve"> </w:t>
      </w:r>
      <w:proofErr w:type="spellStart"/>
      <w:r w:rsidRPr="00730571">
        <w:rPr>
          <w:rFonts w:asciiTheme="majorBidi" w:hAnsiTheme="majorBidi" w:cstheme="majorBidi" w:hint="cs"/>
          <w:sz w:val="24"/>
          <w:szCs w:val="24"/>
          <w:rtl/>
        </w:rPr>
        <w:t>كوفيد</w:t>
      </w:r>
      <w:proofErr w:type="spellEnd"/>
      <w:r w:rsidRPr="00730571">
        <w:rPr>
          <w:rFonts w:asciiTheme="majorBidi" w:hAnsiTheme="majorBidi" w:cstheme="majorBidi"/>
          <w:sz w:val="24"/>
          <w:szCs w:val="24"/>
          <w:rtl/>
        </w:rPr>
        <w:t xml:space="preserve"> 19.</w:t>
      </w:r>
    </w:p>
    <w:p w:rsidR="004E04BD" w:rsidRPr="00730571" w:rsidRDefault="004E04BD" w:rsidP="004E04BD">
      <w:pPr>
        <w:bidi/>
        <w:rPr>
          <w:rFonts w:asciiTheme="majorBidi" w:hAnsiTheme="majorBidi" w:cstheme="majorBidi"/>
          <w:b/>
          <w:bCs/>
          <w:sz w:val="24"/>
          <w:szCs w:val="24"/>
          <w:rtl/>
        </w:rPr>
      </w:pPr>
      <w:r w:rsidRPr="00730571">
        <w:rPr>
          <w:rFonts w:asciiTheme="majorBidi" w:hAnsiTheme="majorBidi" w:cstheme="majorBidi"/>
          <w:b/>
          <w:bCs/>
          <w:sz w:val="24"/>
          <w:szCs w:val="24"/>
          <w:rtl/>
        </w:rPr>
        <w:lastRenderedPageBreak/>
        <w:t xml:space="preserve">التوصيات المنبثقة عن </w:t>
      </w:r>
      <w:r w:rsidR="00730571" w:rsidRPr="00730571">
        <w:rPr>
          <w:rFonts w:asciiTheme="majorBidi" w:hAnsiTheme="majorBidi" w:cstheme="majorBidi"/>
          <w:b/>
          <w:bCs/>
          <w:sz w:val="24"/>
          <w:szCs w:val="24"/>
          <w:rtl/>
        </w:rPr>
        <w:t>الاستشارة</w:t>
      </w:r>
      <w:r w:rsidRPr="00730571">
        <w:rPr>
          <w:rFonts w:asciiTheme="majorBidi" w:hAnsiTheme="majorBidi" w:cstheme="majorBidi"/>
          <w:b/>
          <w:bCs/>
          <w:sz w:val="24"/>
          <w:szCs w:val="24"/>
          <w:rtl/>
        </w:rPr>
        <w:t xml:space="preserve"> الجهوية</w:t>
      </w:r>
    </w:p>
    <w:p w:rsidR="004E04BD" w:rsidRPr="00730571" w:rsidRDefault="00730571"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الانقطاع</w:t>
      </w:r>
      <w:r w:rsidR="004E04BD" w:rsidRPr="00730571">
        <w:rPr>
          <w:rFonts w:asciiTheme="majorBidi" w:hAnsiTheme="majorBidi" w:cstheme="majorBidi"/>
          <w:sz w:val="24"/>
          <w:szCs w:val="24"/>
          <w:rtl/>
        </w:rPr>
        <w:t xml:space="preserve"> عن التعليم في سن مبكرة (البنات/ البنين)</w:t>
      </w:r>
    </w:p>
    <w:p w:rsidR="004E04BD" w:rsidRPr="00730571" w:rsidRDefault="004E04BD"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نقص الموارد للعائلة ارتفاع عدد الأفراد داخل العائلة</w:t>
      </w:r>
    </w:p>
    <w:p w:rsidR="004E04BD" w:rsidRPr="00730571" w:rsidRDefault="00730571" w:rsidP="00730571">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محدودية </w:t>
      </w:r>
      <w:r w:rsidR="004E04BD" w:rsidRPr="00730571">
        <w:rPr>
          <w:rFonts w:asciiTheme="majorBidi" w:hAnsiTheme="majorBidi" w:cstheme="majorBidi"/>
          <w:sz w:val="24"/>
          <w:szCs w:val="24"/>
          <w:rtl/>
        </w:rPr>
        <w:t xml:space="preserve">البنية التحتية </w:t>
      </w:r>
      <w:r w:rsidRPr="00730571">
        <w:rPr>
          <w:rFonts w:asciiTheme="majorBidi" w:hAnsiTheme="majorBidi" w:cstheme="majorBidi"/>
          <w:sz w:val="24"/>
          <w:szCs w:val="24"/>
          <w:rtl/>
        </w:rPr>
        <w:t xml:space="preserve">وافتقار المرافق الضرورية مثل </w:t>
      </w:r>
      <w:r w:rsidR="004E04BD" w:rsidRPr="00730571">
        <w:rPr>
          <w:rFonts w:asciiTheme="majorBidi" w:hAnsiTheme="majorBidi" w:cstheme="majorBidi"/>
          <w:sz w:val="24"/>
          <w:szCs w:val="24"/>
          <w:rtl/>
        </w:rPr>
        <w:t xml:space="preserve">الماء </w:t>
      </w:r>
      <w:r w:rsidRPr="00730571">
        <w:rPr>
          <w:rFonts w:asciiTheme="majorBidi" w:hAnsiTheme="majorBidi" w:cstheme="majorBidi"/>
          <w:sz w:val="24"/>
          <w:szCs w:val="24"/>
          <w:rtl/>
        </w:rPr>
        <w:t xml:space="preserve">/ </w:t>
      </w:r>
      <w:r w:rsidR="004E04BD" w:rsidRPr="00730571">
        <w:rPr>
          <w:rFonts w:asciiTheme="majorBidi" w:hAnsiTheme="majorBidi" w:cstheme="majorBidi"/>
          <w:sz w:val="24"/>
          <w:szCs w:val="24"/>
          <w:rtl/>
        </w:rPr>
        <w:t xml:space="preserve">بعد المسافة </w:t>
      </w:r>
    </w:p>
    <w:p w:rsidR="004E04BD" w:rsidRPr="00730571" w:rsidRDefault="00730571"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نقص في </w:t>
      </w:r>
      <w:r w:rsidR="004E04BD" w:rsidRPr="00730571">
        <w:rPr>
          <w:rFonts w:asciiTheme="majorBidi" w:hAnsiTheme="majorBidi" w:cstheme="majorBidi"/>
          <w:sz w:val="24"/>
          <w:szCs w:val="24"/>
          <w:rtl/>
        </w:rPr>
        <w:t>مراكز التكوين المهني</w:t>
      </w:r>
    </w:p>
    <w:p w:rsidR="004E04BD" w:rsidRPr="00730571" w:rsidRDefault="00730571"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العمل على </w:t>
      </w:r>
      <w:r w:rsidR="004E04BD" w:rsidRPr="00730571">
        <w:rPr>
          <w:rFonts w:asciiTheme="majorBidi" w:hAnsiTheme="majorBidi" w:cstheme="majorBidi"/>
          <w:sz w:val="24"/>
          <w:szCs w:val="24"/>
          <w:rtl/>
        </w:rPr>
        <w:t xml:space="preserve">تفعيل </w:t>
      </w:r>
      <w:r w:rsidRPr="00730571">
        <w:rPr>
          <w:rFonts w:asciiTheme="majorBidi" w:hAnsiTheme="majorBidi" w:cstheme="majorBidi"/>
          <w:sz w:val="24"/>
          <w:szCs w:val="24"/>
          <w:rtl/>
        </w:rPr>
        <w:t>اتفاقيات</w:t>
      </w:r>
      <w:r w:rsidR="004E04BD" w:rsidRPr="00730571">
        <w:rPr>
          <w:rFonts w:asciiTheme="majorBidi" w:hAnsiTheme="majorBidi" w:cstheme="majorBidi"/>
          <w:sz w:val="24"/>
          <w:szCs w:val="24"/>
          <w:rtl/>
        </w:rPr>
        <w:t xml:space="preserve"> الشراكة بين الجمعيات ومؤسسات الدولة خاصة في جانب التمويل العمومي لضمان التعاون والتقليص من العبء</w:t>
      </w:r>
    </w:p>
    <w:p w:rsidR="004E04BD" w:rsidRPr="00730571" w:rsidRDefault="004E04BD"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توفير مراكز التكوين المهني التي تثمن الثروات المتواجدة بالجهة وتضمن تعدد </w:t>
      </w:r>
      <w:r w:rsidR="00730571" w:rsidRPr="00730571">
        <w:rPr>
          <w:rFonts w:asciiTheme="majorBidi" w:hAnsiTheme="majorBidi" w:cstheme="majorBidi"/>
          <w:sz w:val="24"/>
          <w:szCs w:val="24"/>
          <w:rtl/>
        </w:rPr>
        <w:t>الاختصاصات</w:t>
      </w:r>
      <w:r w:rsidRPr="00730571">
        <w:rPr>
          <w:rFonts w:asciiTheme="majorBidi" w:hAnsiTheme="majorBidi" w:cstheme="majorBidi"/>
          <w:sz w:val="24"/>
          <w:szCs w:val="24"/>
          <w:rtl/>
        </w:rPr>
        <w:t xml:space="preserve"> </w:t>
      </w:r>
    </w:p>
    <w:p w:rsidR="004E04BD" w:rsidRPr="00730571" w:rsidRDefault="004E04BD"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إعادة مراجعة المناهج التعليمية والتربوية بما يساهم في تغيير الصورة النمطية للمرأة وخاصة ذوات الإعاقة.</w:t>
      </w:r>
    </w:p>
    <w:p w:rsidR="004E04BD" w:rsidRPr="00730571" w:rsidRDefault="004E04BD" w:rsidP="004E04BD">
      <w:pPr>
        <w:pStyle w:val="Paragraphedeliste"/>
        <w:numPr>
          <w:ilvl w:val="0"/>
          <w:numId w:val="23"/>
        </w:numPr>
        <w:bidi/>
        <w:rPr>
          <w:rFonts w:asciiTheme="majorBidi" w:hAnsiTheme="majorBidi" w:cstheme="majorBidi"/>
          <w:sz w:val="24"/>
          <w:szCs w:val="24"/>
          <w:rtl/>
        </w:rPr>
      </w:pPr>
      <w:r w:rsidRPr="00730571">
        <w:rPr>
          <w:rFonts w:asciiTheme="majorBidi" w:hAnsiTheme="majorBidi" w:cstheme="majorBidi"/>
          <w:sz w:val="24"/>
          <w:szCs w:val="24"/>
          <w:rtl/>
        </w:rPr>
        <w:t xml:space="preserve">تعديل التوقيت المدرسي </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المساواة وتكافؤ الفرص </w:t>
      </w:r>
      <w:r w:rsidR="00730571" w:rsidRPr="00730571">
        <w:rPr>
          <w:rFonts w:asciiTheme="majorBidi" w:hAnsiTheme="majorBidi" w:cstheme="majorBidi"/>
          <w:sz w:val="24"/>
          <w:szCs w:val="24"/>
          <w:rtl/>
        </w:rPr>
        <w:t xml:space="preserve">في </w:t>
      </w:r>
      <w:r w:rsidRPr="00730571">
        <w:rPr>
          <w:rFonts w:asciiTheme="majorBidi" w:hAnsiTheme="majorBidi" w:cstheme="majorBidi"/>
          <w:sz w:val="24"/>
          <w:szCs w:val="24"/>
          <w:rtl/>
        </w:rPr>
        <w:t>التعليم قبل المدرسي.</w:t>
      </w:r>
    </w:p>
    <w:p w:rsidR="00730571" w:rsidRDefault="00730571" w:rsidP="00730571">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مشاكل الميتات والمنح للتلميذات</w:t>
      </w:r>
    </w:p>
    <w:p w:rsidR="007360EB" w:rsidRPr="00730571" w:rsidRDefault="007360EB" w:rsidP="007360EB">
      <w:pPr>
        <w:pStyle w:val="Paragraphedeliste"/>
        <w:bidi/>
        <w:rPr>
          <w:rFonts w:asciiTheme="majorBidi" w:hAnsiTheme="majorBidi" w:cstheme="majorBidi"/>
          <w:sz w:val="24"/>
          <w:szCs w:val="24"/>
        </w:rPr>
      </w:pPr>
    </w:p>
    <w:p w:rsidR="004E04BD" w:rsidRPr="007360EB" w:rsidRDefault="004E04BD" w:rsidP="007360EB">
      <w:pPr>
        <w:pStyle w:val="Paragraphedeliste"/>
        <w:numPr>
          <w:ilvl w:val="0"/>
          <w:numId w:val="26"/>
        </w:numPr>
        <w:bidi/>
        <w:rPr>
          <w:rFonts w:ascii="Sakkal Majalla" w:hAnsi="Sakkal Majalla" w:cs="Sakkal Majalla"/>
          <w:b/>
          <w:bCs/>
          <w:sz w:val="24"/>
          <w:szCs w:val="24"/>
          <w:rtl/>
        </w:rPr>
      </w:pPr>
      <w:r w:rsidRPr="007360EB">
        <w:rPr>
          <w:rFonts w:ascii="Sakkal Majalla" w:hAnsi="Sakkal Majalla" w:cs="Sakkal Majalla"/>
          <w:b/>
          <w:bCs/>
          <w:sz w:val="24"/>
          <w:szCs w:val="24"/>
          <w:rtl/>
        </w:rPr>
        <w:t>العمل</w:t>
      </w:r>
    </w:p>
    <w:p w:rsidR="004E04BD" w:rsidRPr="007360EB" w:rsidRDefault="004E04BD" w:rsidP="004E04BD">
      <w:pPr>
        <w:bidi/>
        <w:rPr>
          <w:rFonts w:asciiTheme="majorBidi" w:hAnsiTheme="majorBidi" w:cstheme="majorBidi"/>
          <w:sz w:val="24"/>
          <w:szCs w:val="24"/>
          <w:rtl/>
        </w:rPr>
      </w:pPr>
      <w:r w:rsidRPr="007360EB">
        <w:rPr>
          <w:rFonts w:asciiTheme="majorBidi" w:hAnsiTheme="majorBidi" w:cstheme="majorBidi"/>
          <w:b/>
          <w:bCs/>
          <w:sz w:val="24"/>
          <w:szCs w:val="24"/>
          <w:rtl/>
        </w:rPr>
        <w:t xml:space="preserve">التوصيات المنبثقة عن </w:t>
      </w:r>
      <w:r w:rsidR="00730571"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الوطنية</w:t>
      </w:r>
    </w:p>
    <w:p w:rsidR="004E04BD" w:rsidRPr="007360EB" w:rsidRDefault="004E04BD" w:rsidP="00730571">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تفعيل المساواة في الأجر </w:t>
      </w:r>
      <w:r w:rsidR="00730571" w:rsidRPr="007360EB">
        <w:rPr>
          <w:rFonts w:asciiTheme="majorBidi" w:hAnsiTheme="majorBidi" w:cstheme="majorBidi" w:hint="cs"/>
          <w:sz w:val="24"/>
          <w:szCs w:val="24"/>
          <w:rtl/>
        </w:rPr>
        <w:t>بين الجنسين في القطاعين العام والخاص وبالنسبة للعمل في القطاع الفلاحي</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إلغاء التمييز القائم على أساس </w:t>
      </w:r>
      <w:r w:rsidRPr="00730571">
        <w:rPr>
          <w:rFonts w:asciiTheme="majorBidi" w:hAnsiTheme="majorBidi" w:cstheme="majorBidi"/>
          <w:sz w:val="24"/>
          <w:szCs w:val="24"/>
          <w:rtl/>
        </w:rPr>
        <w:t>الحالة المدنية والوضعية الصحية والحمل.</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إعلام وتكوين وتحسيس النساء الحوامل خاصة بمخاطر </w:t>
      </w:r>
      <w:r w:rsidR="00730571" w:rsidRPr="00730571">
        <w:rPr>
          <w:rFonts w:asciiTheme="majorBidi" w:hAnsiTheme="majorBidi" w:cstheme="majorBidi"/>
          <w:sz w:val="24"/>
          <w:szCs w:val="24"/>
          <w:rtl/>
        </w:rPr>
        <w:t>استعمال</w:t>
      </w:r>
      <w:r w:rsidRPr="00730571">
        <w:rPr>
          <w:rFonts w:asciiTheme="majorBidi" w:hAnsiTheme="majorBidi" w:cstheme="majorBidi"/>
          <w:sz w:val="24"/>
          <w:szCs w:val="24"/>
          <w:rtl/>
        </w:rPr>
        <w:t xml:space="preserve"> المبيدات.</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وضع الآليات الكفيلة بتفعيل برنامج "المبادر الذاتي" لدعم </w:t>
      </w:r>
      <w:r w:rsidR="00730571" w:rsidRPr="00730571">
        <w:rPr>
          <w:rFonts w:asciiTheme="majorBidi" w:hAnsiTheme="majorBidi" w:cstheme="majorBidi"/>
          <w:sz w:val="24"/>
          <w:szCs w:val="24"/>
          <w:rtl/>
        </w:rPr>
        <w:t>الانتقال</w:t>
      </w:r>
      <w:r w:rsidRPr="00730571">
        <w:rPr>
          <w:rFonts w:asciiTheme="majorBidi" w:hAnsiTheme="majorBidi" w:cstheme="majorBidi"/>
          <w:sz w:val="24"/>
          <w:szCs w:val="24"/>
          <w:rtl/>
        </w:rPr>
        <w:t xml:space="preserve"> من العمل الغير منظم إلى القطاع المنظم بإجراءات مبسطة</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 xml:space="preserve">تطوير وتفعيل القانون المتعلق بالعاملات في المنازل في </w:t>
      </w:r>
      <w:r w:rsidR="00730571" w:rsidRPr="00730571">
        <w:rPr>
          <w:rFonts w:asciiTheme="majorBidi" w:hAnsiTheme="majorBidi" w:cstheme="majorBidi"/>
          <w:sz w:val="24"/>
          <w:szCs w:val="24"/>
          <w:rtl/>
        </w:rPr>
        <w:t>اتجاه</w:t>
      </w:r>
      <w:r w:rsidRPr="00730571">
        <w:rPr>
          <w:rFonts w:asciiTheme="majorBidi" w:hAnsiTheme="majorBidi" w:cstheme="majorBidi"/>
          <w:sz w:val="24"/>
          <w:szCs w:val="24"/>
          <w:rtl/>
        </w:rPr>
        <w:t xml:space="preserve"> تحديد الأجر الأدنى وساعات العمل.</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المساواة في الترقيات والمهمات في الخارج وفي التكوين وفي الخطط.</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تكافؤ الفرص في المناصب العليا.</w:t>
      </w:r>
    </w:p>
    <w:p w:rsidR="004E04BD" w:rsidRPr="00730571" w:rsidRDefault="004E04BD" w:rsidP="004E04BD">
      <w:pPr>
        <w:pStyle w:val="Paragraphedeliste"/>
        <w:numPr>
          <w:ilvl w:val="0"/>
          <w:numId w:val="23"/>
        </w:numPr>
        <w:bidi/>
        <w:rPr>
          <w:rFonts w:asciiTheme="majorBidi" w:hAnsiTheme="majorBidi" w:cstheme="majorBidi"/>
          <w:sz w:val="24"/>
          <w:szCs w:val="24"/>
        </w:rPr>
      </w:pPr>
      <w:r w:rsidRPr="00730571">
        <w:rPr>
          <w:rFonts w:asciiTheme="majorBidi" w:hAnsiTheme="majorBidi" w:cstheme="majorBidi"/>
          <w:sz w:val="24"/>
          <w:szCs w:val="24"/>
          <w:rtl/>
        </w:rPr>
        <w:t>بعث برامج وقاية وتوعية قريبة من النساء للتعريف بحقوقهن.</w:t>
      </w:r>
    </w:p>
    <w:p w:rsidR="004E04BD" w:rsidRPr="00730571" w:rsidRDefault="004E04BD" w:rsidP="004E04BD">
      <w:pPr>
        <w:bidi/>
        <w:rPr>
          <w:rFonts w:asciiTheme="majorBidi" w:hAnsiTheme="majorBidi" w:cstheme="majorBidi"/>
          <w:b/>
          <w:bCs/>
          <w:sz w:val="24"/>
          <w:szCs w:val="24"/>
        </w:rPr>
      </w:pPr>
      <w:r w:rsidRPr="00730571">
        <w:rPr>
          <w:rFonts w:asciiTheme="majorBidi" w:hAnsiTheme="majorBidi" w:cstheme="majorBidi" w:hint="cs"/>
          <w:b/>
          <w:bCs/>
          <w:sz w:val="24"/>
          <w:szCs w:val="24"/>
          <w:rtl/>
        </w:rPr>
        <w:t xml:space="preserve">التوصيات المنبثقة عن </w:t>
      </w:r>
      <w:r w:rsidR="007360EB" w:rsidRPr="00730571">
        <w:rPr>
          <w:rFonts w:asciiTheme="majorBidi" w:hAnsiTheme="majorBidi" w:cstheme="majorBidi" w:hint="cs"/>
          <w:b/>
          <w:bCs/>
          <w:sz w:val="24"/>
          <w:szCs w:val="24"/>
          <w:rtl/>
        </w:rPr>
        <w:t>الاستشارة</w:t>
      </w:r>
      <w:r w:rsidRPr="00730571">
        <w:rPr>
          <w:rFonts w:asciiTheme="majorBidi" w:hAnsiTheme="majorBidi" w:cstheme="majorBidi" w:hint="cs"/>
          <w:b/>
          <w:bCs/>
          <w:sz w:val="24"/>
          <w:szCs w:val="24"/>
          <w:rtl/>
        </w:rPr>
        <w:t xml:space="preserve"> الجهوية</w:t>
      </w:r>
    </w:p>
    <w:p w:rsidR="004E04BD" w:rsidRPr="007360EB" w:rsidRDefault="007360EB"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hint="cs"/>
          <w:sz w:val="24"/>
          <w:szCs w:val="24"/>
          <w:rtl/>
        </w:rPr>
        <w:t xml:space="preserve">القضاء على </w:t>
      </w:r>
      <w:r w:rsidR="004E04BD" w:rsidRPr="007360EB">
        <w:rPr>
          <w:rFonts w:asciiTheme="majorBidi" w:hAnsiTheme="majorBidi" w:cstheme="majorBidi"/>
          <w:sz w:val="24"/>
          <w:szCs w:val="24"/>
          <w:rtl/>
        </w:rPr>
        <w:t xml:space="preserve">التمييز في الأجور بين الجنسين </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 xml:space="preserve">تفعيل القانون 38 الخاص بالعاملات في القطاع الفلاحي </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هيكلة القطاعات الاقتصادية العشوائية ووضع آليات </w:t>
      </w:r>
      <w:proofErr w:type="spellStart"/>
      <w:r w:rsidRPr="007360EB">
        <w:rPr>
          <w:rFonts w:asciiTheme="majorBidi" w:hAnsiTheme="majorBidi" w:cstheme="majorBidi"/>
          <w:sz w:val="24"/>
          <w:szCs w:val="24"/>
          <w:rtl/>
        </w:rPr>
        <w:t>حمائية</w:t>
      </w:r>
      <w:proofErr w:type="spellEnd"/>
      <w:r w:rsidRPr="007360EB">
        <w:rPr>
          <w:rFonts w:asciiTheme="majorBidi" w:hAnsiTheme="majorBidi" w:cstheme="majorBidi"/>
          <w:sz w:val="24"/>
          <w:szCs w:val="24"/>
          <w:rtl/>
        </w:rPr>
        <w:t xml:space="preserve"> للمرأة.</w:t>
      </w:r>
    </w:p>
    <w:p w:rsidR="007360EB" w:rsidRPr="007360EB" w:rsidRDefault="007360EB" w:rsidP="007360EB">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إشكالية نقل النساء العاملات في المجال الفلاحي (سن نصوص ترتيبية لتفعيل قانون نقل، وكراس شروط للنقل،</w:t>
      </w:r>
      <w:r w:rsidRPr="007360EB">
        <w:rPr>
          <w:rFonts w:asciiTheme="majorBidi" w:hAnsiTheme="majorBidi" w:cstheme="majorBidi" w:hint="cs"/>
          <w:sz w:val="24"/>
          <w:szCs w:val="24"/>
          <w:rtl/>
        </w:rPr>
        <w:t xml:space="preserve"> </w:t>
      </w:r>
      <w:r w:rsidRPr="007360EB">
        <w:rPr>
          <w:rFonts w:asciiTheme="majorBidi" w:hAnsiTheme="majorBidi" w:cstheme="majorBidi"/>
          <w:sz w:val="24"/>
          <w:szCs w:val="24"/>
          <w:rtl/>
        </w:rPr>
        <w:t>آليات تمويل لإنشاء شركات تعاونية للنقل).</w:t>
      </w:r>
    </w:p>
    <w:p w:rsidR="007360EB" w:rsidRPr="007360EB" w:rsidRDefault="007360EB" w:rsidP="007360EB">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تخصيص منحة للنساء المعطلات عن العمل.</w:t>
      </w:r>
    </w:p>
    <w:p w:rsidR="007360EB" w:rsidRPr="007360EB" w:rsidRDefault="007360EB" w:rsidP="007360EB">
      <w:pPr>
        <w:pStyle w:val="Paragraphedeliste"/>
        <w:bidi/>
        <w:rPr>
          <w:rFonts w:asciiTheme="majorBidi" w:hAnsiTheme="majorBidi" w:cstheme="majorBidi"/>
          <w:sz w:val="24"/>
          <w:szCs w:val="24"/>
          <w:rtl/>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 xml:space="preserve">تمكين المرأة اقتصاديا </w:t>
      </w:r>
    </w:p>
    <w:p w:rsidR="004E04BD" w:rsidRPr="007360EB" w:rsidRDefault="004E04BD" w:rsidP="004E04BD">
      <w:pPr>
        <w:bidi/>
        <w:rPr>
          <w:rFonts w:asciiTheme="majorBidi" w:hAnsiTheme="majorBidi" w:cstheme="majorBidi"/>
          <w:b/>
          <w:bCs/>
          <w:sz w:val="24"/>
          <w:szCs w:val="24"/>
          <w:rtl/>
        </w:rPr>
      </w:pPr>
      <w:r w:rsidRPr="007360EB">
        <w:rPr>
          <w:rFonts w:asciiTheme="majorBidi" w:hAnsiTheme="majorBidi" w:cstheme="majorBidi" w:hint="cs"/>
          <w:b/>
          <w:bCs/>
          <w:sz w:val="24"/>
          <w:szCs w:val="24"/>
          <w:rtl/>
        </w:rPr>
        <w:t xml:space="preserve">التوصيات </w:t>
      </w:r>
      <w:r w:rsidRPr="007360EB">
        <w:rPr>
          <w:rFonts w:asciiTheme="majorBidi" w:hAnsiTheme="majorBidi" w:cstheme="majorBidi"/>
          <w:b/>
          <w:bCs/>
          <w:sz w:val="24"/>
          <w:szCs w:val="24"/>
          <w:rtl/>
        </w:rPr>
        <w:t xml:space="preserve">المنبثقة عن </w:t>
      </w:r>
      <w:r w:rsidR="007360EB" w:rsidRPr="007360EB">
        <w:rPr>
          <w:rFonts w:asciiTheme="majorBidi" w:hAnsiTheme="majorBidi" w:cstheme="majorBidi"/>
          <w:b/>
          <w:bCs/>
          <w:sz w:val="24"/>
          <w:szCs w:val="24"/>
          <w:rtl/>
        </w:rPr>
        <w:t>الاستشارة</w:t>
      </w:r>
      <w:r w:rsidRPr="007360EB">
        <w:rPr>
          <w:rFonts w:asciiTheme="majorBidi" w:hAnsiTheme="majorBidi" w:cstheme="majorBidi"/>
          <w:b/>
          <w:bCs/>
          <w:sz w:val="24"/>
          <w:szCs w:val="24"/>
          <w:rtl/>
        </w:rPr>
        <w:t xml:space="preserve"> الجهوية</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تيسير الحصول على التسهيلات لبعث المبادرات الاقتصادية للنساء.</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تفعيل آليات الرقابة على عمل القاصرات غير القانوني.</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تنقيح مجلة الشغل بما يضمن تفعيل دور الرقابة لتفقدية الشغل.</w:t>
      </w:r>
    </w:p>
    <w:p w:rsidR="004E04BD" w:rsidRDefault="004E04BD" w:rsidP="004E04BD">
      <w:pPr>
        <w:pStyle w:val="Paragraphedeliste"/>
        <w:numPr>
          <w:ilvl w:val="0"/>
          <w:numId w:val="23"/>
        </w:numPr>
        <w:bidi/>
        <w:rPr>
          <w:rFonts w:ascii="Sakkal Majalla" w:hAnsi="Sakkal Majalla" w:cs="Sakkal Majalla"/>
        </w:rPr>
      </w:pPr>
      <w:r w:rsidRPr="007360EB">
        <w:rPr>
          <w:rFonts w:asciiTheme="majorBidi" w:hAnsiTheme="majorBidi" w:cstheme="majorBidi"/>
          <w:sz w:val="24"/>
          <w:szCs w:val="24"/>
          <w:rtl/>
        </w:rPr>
        <w:t xml:space="preserve">المساوات بين الجنسين في عطل الأمومة والأبوة ومراجعة نظام </w:t>
      </w:r>
      <w:r w:rsidR="007360EB" w:rsidRPr="007360EB">
        <w:rPr>
          <w:rFonts w:asciiTheme="majorBidi" w:hAnsiTheme="majorBidi" w:cstheme="majorBidi" w:hint="cs"/>
          <w:sz w:val="24"/>
          <w:szCs w:val="24"/>
          <w:rtl/>
        </w:rPr>
        <w:t>اقتطاع</w:t>
      </w:r>
      <w:r w:rsidRPr="007360EB">
        <w:rPr>
          <w:rFonts w:asciiTheme="majorBidi" w:hAnsiTheme="majorBidi" w:cstheme="majorBidi"/>
          <w:sz w:val="24"/>
          <w:szCs w:val="24"/>
          <w:rtl/>
        </w:rPr>
        <w:t xml:space="preserve"> الأجور</w:t>
      </w:r>
      <w:r w:rsidRPr="00FA61C3">
        <w:rPr>
          <w:rFonts w:ascii="Sakkal Majalla" w:hAnsi="Sakkal Majalla" w:cs="Sakkal Majalla"/>
          <w:rtl/>
        </w:rPr>
        <w:t>.</w:t>
      </w:r>
    </w:p>
    <w:p w:rsidR="007360EB" w:rsidRDefault="007360EB" w:rsidP="007360EB">
      <w:pPr>
        <w:pStyle w:val="Paragraphedeliste"/>
        <w:bidi/>
        <w:rPr>
          <w:rFonts w:ascii="Sakkal Majalla" w:hAnsi="Sakkal Majalla" w:cs="Sakkal Majalla"/>
          <w:rtl/>
        </w:rPr>
      </w:pPr>
    </w:p>
    <w:p w:rsidR="00FA76D4" w:rsidRDefault="00FA76D4" w:rsidP="00FA76D4">
      <w:pPr>
        <w:pStyle w:val="Paragraphedeliste"/>
        <w:bidi/>
        <w:rPr>
          <w:rFonts w:ascii="Sakkal Majalla" w:hAnsi="Sakkal Majalla" w:cs="Sakkal Majalla"/>
          <w:rtl/>
        </w:rPr>
      </w:pPr>
    </w:p>
    <w:p w:rsidR="00FA76D4" w:rsidRDefault="00FA76D4" w:rsidP="00FA76D4">
      <w:pPr>
        <w:pStyle w:val="Paragraphedeliste"/>
        <w:bidi/>
        <w:rPr>
          <w:rFonts w:ascii="Sakkal Majalla" w:hAnsi="Sakkal Majalla" w:cs="Sakkal Majalla"/>
          <w:rtl/>
        </w:rPr>
      </w:pPr>
    </w:p>
    <w:p w:rsidR="00FA76D4" w:rsidRPr="00C04689" w:rsidRDefault="00FA76D4" w:rsidP="00FA76D4">
      <w:pPr>
        <w:pStyle w:val="Paragraphedeliste"/>
        <w:bidi/>
        <w:rPr>
          <w:rFonts w:ascii="Sakkal Majalla" w:hAnsi="Sakkal Majalla" w:cs="Sakkal Majalla"/>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lastRenderedPageBreak/>
        <w:t>الصحة</w:t>
      </w:r>
    </w:p>
    <w:p w:rsidR="004E04BD" w:rsidRPr="007360EB" w:rsidRDefault="004E04BD" w:rsidP="007360EB">
      <w:pPr>
        <w:bidi/>
        <w:jc w:val="both"/>
        <w:rPr>
          <w:rFonts w:asciiTheme="majorBidi" w:hAnsiTheme="majorBidi" w:cstheme="majorBidi"/>
          <w:b/>
          <w:bCs/>
          <w:sz w:val="24"/>
          <w:szCs w:val="24"/>
          <w:rtl/>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الوطنية</w:t>
      </w:r>
    </w:p>
    <w:p w:rsidR="004E04BD" w:rsidRPr="007360EB" w:rsidRDefault="004E04BD" w:rsidP="007360EB">
      <w:pPr>
        <w:pStyle w:val="Paragraphedeliste"/>
        <w:numPr>
          <w:ilvl w:val="0"/>
          <w:numId w:val="25"/>
        </w:numPr>
        <w:bidi/>
        <w:jc w:val="both"/>
        <w:rPr>
          <w:rFonts w:asciiTheme="majorBidi" w:hAnsiTheme="majorBidi" w:cstheme="majorBidi"/>
          <w:sz w:val="24"/>
          <w:szCs w:val="24"/>
        </w:rPr>
      </w:pPr>
      <w:r w:rsidRPr="007360EB">
        <w:rPr>
          <w:rFonts w:asciiTheme="majorBidi" w:hAnsiTheme="majorBidi" w:cstheme="majorBidi"/>
          <w:sz w:val="24"/>
          <w:szCs w:val="24"/>
          <w:rtl/>
        </w:rPr>
        <w:t xml:space="preserve">توفير التغطية الصحية لكافة النساء دون استثناء وتيسير النفاذ الى الخدمات الصحية من خلال اتخاذ إجراءات عديدة من خلال توفير الاعتمادات الضرورية لإحداث اقسام التوليد والتزام الأطباء بالعمل في الجهات </w:t>
      </w:r>
    </w:p>
    <w:p w:rsidR="004E04BD" w:rsidRPr="007360EB" w:rsidRDefault="004E04BD" w:rsidP="007360EB">
      <w:pPr>
        <w:pStyle w:val="Paragraphedeliste"/>
        <w:numPr>
          <w:ilvl w:val="0"/>
          <w:numId w:val="25"/>
        </w:numPr>
        <w:bidi/>
        <w:jc w:val="both"/>
        <w:rPr>
          <w:rFonts w:asciiTheme="majorBidi" w:hAnsiTheme="majorBidi" w:cstheme="majorBidi"/>
          <w:sz w:val="24"/>
          <w:szCs w:val="24"/>
        </w:rPr>
      </w:pPr>
      <w:r w:rsidRPr="007360EB">
        <w:rPr>
          <w:rFonts w:asciiTheme="majorBidi" w:hAnsiTheme="majorBidi" w:cstheme="majorBidi"/>
          <w:sz w:val="24"/>
          <w:szCs w:val="24"/>
          <w:rtl/>
        </w:rPr>
        <w:t>إرساء نظام يمكن من تحديد العائلات المعوزة وذلك من خلال التعاون بين مختلف الهياكل وحتى يتيسر اسناد بطاقات العلاج المجاني الى مستحقيها</w:t>
      </w:r>
    </w:p>
    <w:p w:rsidR="004E04BD" w:rsidRPr="007360EB" w:rsidRDefault="004E04BD" w:rsidP="007360EB">
      <w:pPr>
        <w:pStyle w:val="Paragraphedeliste"/>
        <w:numPr>
          <w:ilvl w:val="0"/>
          <w:numId w:val="25"/>
        </w:numPr>
        <w:bidi/>
        <w:jc w:val="both"/>
        <w:rPr>
          <w:rFonts w:asciiTheme="majorBidi" w:hAnsiTheme="majorBidi" w:cstheme="majorBidi"/>
          <w:sz w:val="24"/>
          <w:szCs w:val="24"/>
        </w:rPr>
      </w:pPr>
      <w:r w:rsidRPr="007360EB">
        <w:rPr>
          <w:rFonts w:asciiTheme="majorBidi" w:hAnsiTheme="majorBidi" w:cstheme="majorBidi"/>
          <w:sz w:val="24"/>
          <w:szCs w:val="24"/>
          <w:rtl/>
        </w:rPr>
        <w:t>ضرورة تكريس الحقوق الجنسية للمرأة وتمكينها من حقها في الإجهاض ومن الادوية التي تساعد على الإجهاض حيث لوحظ انه يرفض الإجهاض للعديد من النساء والفتيات حتى في أجل ال 3 أشهر المنصوص عليها بالقانون</w:t>
      </w:r>
    </w:p>
    <w:p w:rsidR="004E04BD" w:rsidRPr="007360EB" w:rsidRDefault="004E04BD" w:rsidP="007360EB">
      <w:pPr>
        <w:pStyle w:val="Paragraphedeliste"/>
        <w:numPr>
          <w:ilvl w:val="0"/>
          <w:numId w:val="25"/>
        </w:numPr>
        <w:bidi/>
        <w:jc w:val="both"/>
        <w:rPr>
          <w:rFonts w:asciiTheme="majorBidi" w:hAnsiTheme="majorBidi" w:cstheme="majorBidi"/>
          <w:sz w:val="24"/>
          <w:szCs w:val="24"/>
        </w:rPr>
      </w:pPr>
      <w:r w:rsidRPr="007360EB">
        <w:rPr>
          <w:rFonts w:asciiTheme="majorBidi" w:hAnsiTheme="majorBidi" w:cstheme="majorBidi"/>
          <w:sz w:val="24"/>
          <w:szCs w:val="24"/>
          <w:rtl/>
        </w:rPr>
        <w:t>اقتراح مسك سجل خاص بالوفيات لدى النساء اثناء الوضع ونشر أعمال اللجنة الداخلية الموجودة على مستوى وزارة الصحة والمكلفة بالنظر في حالات الوفاة عند الولادة واقترح أيضا تقنين هذه اللجنة وجعلها لجنة مكونة من مختلف الأطراف المعنية بمجال الصحة وتكون تحت اشراف الوزارة المكلفة بالصحة.</w:t>
      </w:r>
    </w:p>
    <w:p w:rsidR="007360EB" w:rsidRPr="007360EB" w:rsidRDefault="004E04BD" w:rsidP="003F50CC">
      <w:pPr>
        <w:pStyle w:val="Paragraphedeliste"/>
        <w:numPr>
          <w:ilvl w:val="0"/>
          <w:numId w:val="25"/>
        </w:numPr>
        <w:bidi/>
        <w:jc w:val="both"/>
        <w:rPr>
          <w:rFonts w:asciiTheme="majorBidi" w:hAnsiTheme="majorBidi" w:cstheme="majorBidi"/>
          <w:color w:val="FF0000"/>
          <w:sz w:val="24"/>
          <w:szCs w:val="24"/>
        </w:rPr>
      </w:pPr>
      <w:r w:rsidRPr="007360EB">
        <w:rPr>
          <w:rFonts w:asciiTheme="majorBidi" w:hAnsiTheme="majorBidi" w:cstheme="majorBidi"/>
          <w:sz w:val="24"/>
          <w:szCs w:val="24"/>
          <w:rtl/>
        </w:rPr>
        <w:t xml:space="preserve">اقتراح اخراج الفصل 214 من المجلة الجزائية من المجال الجزائي وادراجه في القانون المتعلق بالتنظيم الصحي </w:t>
      </w:r>
    </w:p>
    <w:p w:rsidR="007360EB" w:rsidRDefault="007360EB" w:rsidP="007360EB">
      <w:pPr>
        <w:pStyle w:val="Paragraphedeliste"/>
        <w:bidi/>
        <w:jc w:val="both"/>
        <w:rPr>
          <w:rFonts w:asciiTheme="majorBidi" w:hAnsiTheme="majorBidi" w:cstheme="majorBidi"/>
          <w:sz w:val="24"/>
          <w:szCs w:val="24"/>
          <w:rtl/>
        </w:rPr>
      </w:pPr>
    </w:p>
    <w:p w:rsidR="004E04BD" w:rsidRPr="007360EB" w:rsidRDefault="004E04BD" w:rsidP="00FA76D4">
      <w:pPr>
        <w:pStyle w:val="Paragraphedeliste"/>
        <w:bidi/>
        <w:spacing w:before="240"/>
        <w:ind w:left="0"/>
        <w:jc w:val="both"/>
        <w:rPr>
          <w:rFonts w:asciiTheme="majorBidi" w:hAnsiTheme="majorBidi" w:cstheme="majorBidi"/>
          <w:b/>
          <w:bCs/>
          <w:sz w:val="24"/>
          <w:szCs w:val="24"/>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الجهوية</w:t>
      </w:r>
    </w:p>
    <w:p w:rsidR="004E04BD" w:rsidRPr="007360EB" w:rsidRDefault="004E04BD" w:rsidP="007360EB">
      <w:pPr>
        <w:pStyle w:val="Paragraphedeliste"/>
        <w:numPr>
          <w:ilvl w:val="0"/>
          <w:numId w:val="25"/>
        </w:numPr>
        <w:bidi/>
        <w:spacing w:before="240"/>
        <w:jc w:val="both"/>
        <w:rPr>
          <w:rFonts w:asciiTheme="majorBidi" w:hAnsiTheme="majorBidi" w:cstheme="majorBidi"/>
          <w:sz w:val="24"/>
          <w:szCs w:val="24"/>
          <w:rtl/>
        </w:rPr>
      </w:pPr>
      <w:r w:rsidRPr="007360EB">
        <w:rPr>
          <w:rFonts w:asciiTheme="majorBidi" w:hAnsiTheme="majorBidi" w:cstheme="majorBidi"/>
          <w:sz w:val="24"/>
          <w:szCs w:val="24"/>
          <w:rtl/>
        </w:rPr>
        <w:t xml:space="preserve">تفعيل </w:t>
      </w:r>
      <w:r w:rsidR="007360EB" w:rsidRPr="007360EB">
        <w:rPr>
          <w:rFonts w:asciiTheme="majorBidi" w:hAnsiTheme="majorBidi" w:cstheme="majorBidi" w:hint="cs"/>
          <w:sz w:val="24"/>
          <w:szCs w:val="24"/>
          <w:rtl/>
        </w:rPr>
        <w:t>الاستراتيجية</w:t>
      </w:r>
      <w:r w:rsidRPr="007360EB">
        <w:rPr>
          <w:rFonts w:asciiTheme="majorBidi" w:hAnsiTheme="majorBidi" w:cstheme="majorBidi"/>
          <w:sz w:val="24"/>
          <w:szCs w:val="24"/>
          <w:rtl/>
        </w:rPr>
        <w:t xml:space="preserve"> المتعلقة بالصحة </w:t>
      </w:r>
      <w:r w:rsidR="007360EB" w:rsidRPr="007360EB">
        <w:rPr>
          <w:rFonts w:asciiTheme="majorBidi" w:hAnsiTheme="majorBidi" w:cstheme="majorBidi" w:hint="cs"/>
          <w:sz w:val="24"/>
          <w:szCs w:val="24"/>
          <w:rtl/>
        </w:rPr>
        <w:t>الانتخابية</w:t>
      </w:r>
      <w:r w:rsidRPr="007360EB">
        <w:rPr>
          <w:rFonts w:asciiTheme="majorBidi" w:hAnsiTheme="majorBidi" w:cstheme="majorBidi"/>
          <w:sz w:val="24"/>
          <w:szCs w:val="24"/>
          <w:rtl/>
        </w:rPr>
        <w:t xml:space="preserve"> والجنسية وتقريب الخدمات من المرأة حيث تتواجد </w:t>
      </w:r>
    </w:p>
    <w:p w:rsidR="004E04BD" w:rsidRPr="007360EB" w:rsidRDefault="004E04BD" w:rsidP="007360EB">
      <w:pPr>
        <w:pStyle w:val="Paragraphedeliste"/>
        <w:numPr>
          <w:ilvl w:val="0"/>
          <w:numId w:val="25"/>
        </w:numPr>
        <w:bidi/>
        <w:jc w:val="both"/>
        <w:rPr>
          <w:rFonts w:asciiTheme="majorBidi" w:hAnsiTheme="majorBidi" w:cstheme="majorBidi"/>
          <w:sz w:val="24"/>
          <w:szCs w:val="24"/>
          <w:rtl/>
        </w:rPr>
      </w:pPr>
      <w:r w:rsidRPr="007360EB">
        <w:rPr>
          <w:rFonts w:asciiTheme="majorBidi" w:hAnsiTheme="majorBidi" w:cstheme="majorBidi"/>
          <w:sz w:val="24"/>
          <w:szCs w:val="24"/>
          <w:rtl/>
        </w:rPr>
        <w:t xml:space="preserve">-تثمين دور المرأة الإنجابي </w:t>
      </w:r>
    </w:p>
    <w:p w:rsidR="004E04BD" w:rsidRPr="007360EB" w:rsidRDefault="004E04BD" w:rsidP="007360EB">
      <w:pPr>
        <w:pStyle w:val="Paragraphedeliste"/>
        <w:numPr>
          <w:ilvl w:val="0"/>
          <w:numId w:val="25"/>
        </w:numPr>
        <w:bidi/>
        <w:jc w:val="both"/>
        <w:rPr>
          <w:rFonts w:asciiTheme="majorBidi" w:hAnsiTheme="majorBidi" w:cstheme="majorBidi"/>
          <w:sz w:val="24"/>
          <w:szCs w:val="24"/>
          <w:rtl/>
        </w:rPr>
      </w:pPr>
      <w:r w:rsidRPr="007360EB">
        <w:rPr>
          <w:rFonts w:asciiTheme="majorBidi" w:hAnsiTheme="majorBidi" w:cstheme="majorBidi"/>
          <w:sz w:val="24"/>
          <w:szCs w:val="24"/>
          <w:rtl/>
        </w:rPr>
        <w:t>-تقريب وتحسين الخدمات الصحية بما يضمن الحد الأدنى للمرأة (</w:t>
      </w:r>
      <w:proofErr w:type="spellStart"/>
      <w:r w:rsidRPr="007360EB">
        <w:rPr>
          <w:rFonts w:asciiTheme="majorBidi" w:hAnsiTheme="majorBidi" w:cstheme="majorBidi"/>
          <w:sz w:val="24"/>
          <w:szCs w:val="24"/>
          <w:rtl/>
        </w:rPr>
        <w:t>كوفيد</w:t>
      </w:r>
      <w:proofErr w:type="spellEnd"/>
      <w:r w:rsidRPr="007360EB">
        <w:rPr>
          <w:rFonts w:asciiTheme="majorBidi" w:hAnsiTheme="majorBidi" w:cstheme="majorBidi"/>
          <w:sz w:val="24"/>
          <w:szCs w:val="24"/>
          <w:rtl/>
        </w:rPr>
        <w:t xml:space="preserve"> 19) </w:t>
      </w:r>
    </w:p>
    <w:p w:rsidR="004E04BD" w:rsidRPr="007360EB" w:rsidRDefault="004E04BD" w:rsidP="007360EB">
      <w:pPr>
        <w:pStyle w:val="Paragraphedeliste"/>
        <w:numPr>
          <w:ilvl w:val="0"/>
          <w:numId w:val="25"/>
        </w:numPr>
        <w:bidi/>
        <w:jc w:val="both"/>
        <w:rPr>
          <w:rFonts w:asciiTheme="majorBidi" w:hAnsiTheme="majorBidi" w:cstheme="majorBidi"/>
          <w:sz w:val="24"/>
          <w:szCs w:val="24"/>
          <w:rtl/>
        </w:rPr>
      </w:pPr>
      <w:r w:rsidRPr="007360EB">
        <w:rPr>
          <w:rFonts w:asciiTheme="majorBidi" w:hAnsiTheme="majorBidi" w:cstheme="majorBidi"/>
          <w:sz w:val="24"/>
          <w:szCs w:val="24"/>
          <w:rtl/>
        </w:rPr>
        <w:t xml:space="preserve">حق المرأة في </w:t>
      </w:r>
      <w:r w:rsidR="007360EB" w:rsidRPr="007360EB">
        <w:rPr>
          <w:rFonts w:asciiTheme="majorBidi" w:hAnsiTheme="majorBidi" w:cstheme="majorBidi" w:hint="cs"/>
          <w:sz w:val="24"/>
          <w:szCs w:val="24"/>
          <w:rtl/>
        </w:rPr>
        <w:t>امتلاك</w:t>
      </w:r>
      <w:r w:rsidRPr="007360EB">
        <w:rPr>
          <w:rFonts w:asciiTheme="majorBidi" w:hAnsiTheme="majorBidi" w:cstheme="majorBidi"/>
          <w:sz w:val="24"/>
          <w:szCs w:val="24"/>
          <w:rtl/>
        </w:rPr>
        <w:t xml:space="preserve"> دفتر علاج خاص عبر إعادة ومراجعة القانون</w:t>
      </w:r>
    </w:p>
    <w:p w:rsidR="004E04BD" w:rsidRDefault="004E04BD" w:rsidP="007360EB">
      <w:pPr>
        <w:pStyle w:val="Paragraphedeliste"/>
        <w:numPr>
          <w:ilvl w:val="0"/>
          <w:numId w:val="25"/>
        </w:numPr>
        <w:bidi/>
        <w:jc w:val="both"/>
        <w:rPr>
          <w:rFonts w:asciiTheme="majorBidi" w:hAnsiTheme="majorBidi" w:cstheme="majorBidi"/>
          <w:sz w:val="24"/>
          <w:szCs w:val="24"/>
        </w:rPr>
      </w:pPr>
      <w:r w:rsidRPr="007360EB">
        <w:rPr>
          <w:rFonts w:asciiTheme="majorBidi" w:hAnsiTheme="majorBidi" w:cstheme="majorBidi"/>
          <w:sz w:val="24"/>
          <w:szCs w:val="24"/>
          <w:rtl/>
        </w:rPr>
        <w:t xml:space="preserve">تفعيل التسخير للنساء </w:t>
      </w:r>
      <w:proofErr w:type="spellStart"/>
      <w:r w:rsidRPr="007360EB">
        <w:rPr>
          <w:rFonts w:asciiTheme="majorBidi" w:hAnsiTheme="majorBidi" w:cstheme="majorBidi"/>
          <w:sz w:val="24"/>
          <w:szCs w:val="24"/>
          <w:rtl/>
        </w:rPr>
        <w:t>المعنفات</w:t>
      </w:r>
      <w:proofErr w:type="spellEnd"/>
      <w:r w:rsidRPr="007360EB">
        <w:rPr>
          <w:rFonts w:asciiTheme="majorBidi" w:hAnsiTheme="majorBidi" w:cstheme="majorBidi"/>
          <w:sz w:val="24"/>
          <w:szCs w:val="24"/>
          <w:rtl/>
        </w:rPr>
        <w:t>.</w:t>
      </w:r>
    </w:p>
    <w:p w:rsidR="007360EB" w:rsidRPr="007360EB" w:rsidRDefault="007360EB" w:rsidP="007360EB">
      <w:pPr>
        <w:pStyle w:val="Paragraphedeliste"/>
        <w:bidi/>
        <w:jc w:val="both"/>
        <w:rPr>
          <w:rFonts w:asciiTheme="majorBidi" w:hAnsiTheme="majorBidi" w:cstheme="majorBidi"/>
          <w:sz w:val="24"/>
          <w:szCs w:val="24"/>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فئات النساء المحرومات</w:t>
      </w:r>
    </w:p>
    <w:p w:rsidR="004E04BD" w:rsidRPr="007360EB" w:rsidRDefault="004E04BD" w:rsidP="004E04BD">
      <w:pPr>
        <w:bidi/>
        <w:rPr>
          <w:rFonts w:asciiTheme="majorBidi" w:hAnsiTheme="majorBidi" w:cstheme="majorBidi"/>
          <w:sz w:val="24"/>
          <w:szCs w:val="24"/>
          <w:rtl/>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الوطنية</w:t>
      </w:r>
    </w:p>
    <w:p w:rsidR="004E04BD" w:rsidRPr="007360EB" w:rsidRDefault="007360EB"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hint="cs"/>
          <w:sz w:val="24"/>
          <w:szCs w:val="24"/>
          <w:rtl/>
        </w:rPr>
        <w:t>اعتبار</w:t>
      </w:r>
      <w:r w:rsidR="004E04BD" w:rsidRPr="007360EB">
        <w:rPr>
          <w:rFonts w:asciiTheme="majorBidi" w:hAnsiTheme="majorBidi" w:cstheme="majorBidi"/>
          <w:sz w:val="24"/>
          <w:szCs w:val="24"/>
          <w:rtl/>
        </w:rPr>
        <w:t xml:space="preserve"> المقاربة الحقوقية بالنسبة للمنقبات (منشور رئيس الحكومة المتعلق بالنفاذ إلى المرافق العمومية).</w:t>
      </w:r>
    </w:p>
    <w:p w:rsidR="004E04BD" w:rsidRPr="007360EB" w:rsidRDefault="007360EB" w:rsidP="004E04BD">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ال</w:t>
      </w:r>
      <w:r w:rsidR="004E04BD" w:rsidRPr="007360EB">
        <w:rPr>
          <w:rFonts w:asciiTheme="majorBidi" w:hAnsiTheme="majorBidi" w:cstheme="majorBidi"/>
          <w:sz w:val="24"/>
          <w:szCs w:val="24"/>
          <w:rtl/>
        </w:rPr>
        <w:t xml:space="preserve">نساء </w:t>
      </w:r>
      <w:r>
        <w:rPr>
          <w:rFonts w:asciiTheme="majorBidi" w:hAnsiTheme="majorBidi" w:cstheme="majorBidi" w:hint="cs"/>
          <w:sz w:val="24"/>
          <w:szCs w:val="24"/>
          <w:rtl/>
        </w:rPr>
        <w:t xml:space="preserve">في </w:t>
      </w:r>
      <w:r w:rsidR="004E04BD" w:rsidRPr="007360EB">
        <w:rPr>
          <w:rFonts w:asciiTheme="majorBidi" w:hAnsiTheme="majorBidi" w:cstheme="majorBidi"/>
          <w:sz w:val="24"/>
          <w:szCs w:val="24"/>
          <w:rtl/>
        </w:rPr>
        <w:t>الوسط الريفي: الولوج إلى الصحة التعليم التنمية الشاملة العادلة الولوج للقضاء الولوج للمناظرات الضمان الاجتماعي.</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التمييز ضد الأقليات على أساس اللون: إدماج النساء من الأقليات في السياسات </w:t>
      </w:r>
      <w:r w:rsidR="00FA76D4" w:rsidRPr="007360EB">
        <w:rPr>
          <w:rFonts w:asciiTheme="majorBidi" w:hAnsiTheme="majorBidi" w:cstheme="majorBidi" w:hint="cs"/>
          <w:sz w:val="24"/>
          <w:szCs w:val="24"/>
          <w:rtl/>
        </w:rPr>
        <w:t>والاستراتيجيات</w:t>
      </w:r>
      <w:r w:rsidRPr="007360EB">
        <w:rPr>
          <w:rFonts w:asciiTheme="majorBidi" w:hAnsiTheme="majorBidi" w:cstheme="majorBidi"/>
          <w:sz w:val="24"/>
          <w:szCs w:val="24"/>
          <w:rtl/>
        </w:rPr>
        <w:t xml:space="preserve"> الوطنية.</w:t>
      </w:r>
    </w:p>
    <w:p w:rsidR="004E04BD" w:rsidRPr="007360EB" w:rsidRDefault="007360EB" w:rsidP="004E04BD">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 xml:space="preserve">مناهضة </w:t>
      </w:r>
      <w:r w:rsidR="004E04BD" w:rsidRPr="007360EB">
        <w:rPr>
          <w:rFonts w:asciiTheme="majorBidi" w:hAnsiTheme="majorBidi" w:cstheme="majorBidi"/>
          <w:sz w:val="24"/>
          <w:szCs w:val="24"/>
          <w:rtl/>
        </w:rPr>
        <w:t xml:space="preserve">الوصم الاجتماعي بالنسبة للنساء </w:t>
      </w:r>
      <w:proofErr w:type="spellStart"/>
      <w:r w:rsidR="004E04BD" w:rsidRPr="007360EB">
        <w:rPr>
          <w:rFonts w:asciiTheme="majorBidi" w:hAnsiTheme="majorBidi" w:cstheme="majorBidi"/>
          <w:sz w:val="24"/>
          <w:szCs w:val="24"/>
          <w:rtl/>
        </w:rPr>
        <w:t>المثليات</w:t>
      </w:r>
      <w:proofErr w:type="spellEnd"/>
      <w:r w:rsidR="004E04BD" w:rsidRPr="007360EB">
        <w:rPr>
          <w:rFonts w:asciiTheme="majorBidi" w:hAnsiTheme="majorBidi" w:cstheme="majorBidi"/>
          <w:sz w:val="24"/>
          <w:szCs w:val="24"/>
          <w:rtl/>
        </w:rPr>
        <w:t xml:space="preserve"> والعابرات.</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مشكل تسوية هوية العابرات في الأوراق الرسمية.</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حقوق النساء </w:t>
      </w:r>
      <w:proofErr w:type="spellStart"/>
      <w:r w:rsidRPr="007360EB">
        <w:rPr>
          <w:rFonts w:asciiTheme="majorBidi" w:hAnsiTheme="majorBidi" w:cstheme="majorBidi"/>
          <w:sz w:val="24"/>
          <w:szCs w:val="24"/>
          <w:rtl/>
        </w:rPr>
        <w:t>الأمازغيات</w:t>
      </w:r>
      <w:proofErr w:type="spellEnd"/>
      <w:r w:rsidRPr="007360EB">
        <w:rPr>
          <w:rFonts w:asciiTheme="majorBidi" w:hAnsiTheme="majorBidi" w:cstheme="majorBidi"/>
          <w:sz w:val="24"/>
          <w:szCs w:val="24"/>
          <w:rtl/>
        </w:rPr>
        <w:t xml:space="preserve"> خاصة المسنات.</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الترتيبات </w:t>
      </w:r>
      <w:proofErr w:type="spellStart"/>
      <w:r w:rsidRPr="007360EB">
        <w:rPr>
          <w:rFonts w:asciiTheme="majorBidi" w:hAnsiTheme="majorBidi" w:cstheme="majorBidi"/>
          <w:sz w:val="24"/>
          <w:szCs w:val="24"/>
          <w:rtl/>
        </w:rPr>
        <w:t>التيسييرية</w:t>
      </w:r>
      <w:proofErr w:type="spellEnd"/>
      <w:r w:rsidRPr="007360EB">
        <w:rPr>
          <w:rFonts w:asciiTheme="majorBidi" w:hAnsiTheme="majorBidi" w:cstheme="majorBidi"/>
          <w:sz w:val="24"/>
          <w:szCs w:val="24"/>
          <w:rtl/>
        </w:rPr>
        <w:t xml:space="preserve"> في جميع الفضاءات العمومية بالنسبة للنساء ذوات الإعاقة </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وضعية النساء والفتيات في بؤر التوتر: لا بد من تحمل الدولة مسؤوليتها</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غياب البيانات على المكونات </w:t>
      </w:r>
      <w:proofErr w:type="spellStart"/>
      <w:r w:rsidRPr="007360EB">
        <w:rPr>
          <w:rFonts w:asciiTheme="majorBidi" w:hAnsiTheme="majorBidi" w:cstheme="majorBidi"/>
          <w:sz w:val="24"/>
          <w:szCs w:val="24"/>
          <w:rtl/>
        </w:rPr>
        <w:t>الإثنية</w:t>
      </w:r>
      <w:proofErr w:type="spellEnd"/>
      <w:r w:rsidRPr="007360EB">
        <w:rPr>
          <w:rFonts w:asciiTheme="majorBidi" w:hAnsiTheme="majorBidi" w:cstheme="majorBidi"/>
          <w:sz w:val="24"/>
          <w:szCs w:val="24"/>
          <w:rtl/>
        </w:rPr>
        <w:t xml:space="preserve"> في المجتمع التونسي.</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غياب الإطار القانوني بخصوص اللاجئات </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غياب السند القانوني لإيداع النساء المهاجرات في مركز الوردية.</w:t>
      </w:r>
    </w:p>
    <w:p w:rsidR="004E04BD" w:rsidRPr="007360EB" w:rsidRDefault="007360EB"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hint="cs"/>
          <w:sz w:val="24"/>
          <w:szCs w:val="24"/>
          <w:rtl/>
        </w:rPr>
        <w:t>الاستغلال</w:t>
      </w:r>
      <w:r w:rsidR="004E04BD" w:rsidRPr="007360EB">
        <w:rPr>
          <w:rFonts w:asciiTheme="majorBidi" w:hAnsiTheme="majorBidi" w:cstheme="majorBidi"/>
          <w:sz w:val="24"/>
          <w:szCs w:val="24"/>
          <w:rtl/>
        </w:rPr>
        <w:t xml:space="preserve"> الاقتصادي للمهاجرات.</w:t>
      </w:r>
    </w:p>
    <w:p w:rsidR="004E04BD" w:rsidRPr="007360EB" w:rsidRDefault="004E04BD" w:rsidP="007360EB">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غياب منظومة شاملة لحماية المهاجرات والفتيات الم</w:t>
      </w:r>
      <w:r w:rsidR="007360EB">
        <w:rPr>
          <w:rFonts w:asciiTheme="majorBidi" w:hAnsiTheme="majorBidi" w:cstheme="majorBidi" w:hint="cs"/>
          <w:sz w:val="24"/>
          <w:szCs w:val="24"/>
          <w:rtl/>
        </w:rPr>
        <w:t>ه</w:t>
      </w:r>
      <w:r w:rsidRPr="007360EB">
        <w:rPr>
          <w:rFonts w:asciiTheme="majorBidi" w:hAnsiTheme="majorBidi" w:cstheme="majorBidi"/>
          <w:sz w:val="24"/>
          <w:szCs w:val="24"/>
          <w:rtl/>
        </w:rPr>
        <w:t>اجرات.</w:t>
      </w:r>
    </w:p>
    <w:p w:rsidR="004E04BD"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توفير أسباب وظروف جيدة للتمتع بالحق في التعليم الجيد.</w:t>
      </w:r>
    </w:p>
    <w:p w:rsidR="007360EB" w:rsidRPr="007360EB" w:rsidRDefault="007360EB" w:rsidP="007360EB">
      <w:pPr>
        <w:pStyle w:val="Paragraphedeliste"/>
        <w:bidi/>
        <w:rPr>
          <w:rFonts w:asciiTheme="majorBidi" w:hAnsiTheme="majorBidi" w:cstheme="majorBidi"/>
          <w:sz w:val="24"/>
          <w:szCs w:val="24"/>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الزواج والعلاقات الأسرية</w:t>
      </w:r>
    </w:p>
    <w:p w:rsidR="004E04BD" w:rsidRPr="007360EB" w:rsidRDefault="004E04BD" w:rsidP="004E04BD">
      <w:pPr>
        <w:bidi/>
        <w:rPr>
          <w:rFonts w:asciiTheme="majorBidi" w:hAnsiTheme="majorBidi" w:cstheme="majorBidi"/>
          <w:sz w:val="24"/>
          <w:szCs w:val="24"/>
          <w:rtl/>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الوطنية</w:t>
      </w:r>
    </w:p>
    <w:p w:rsidR="004E04BD" w:rsidRPr="007360EB" w:rsidRDefault="004E04BD" w:rsidP="004E04BD">
      <w:pPr>
        <w:pStyle w:val="Paragraphedeliste"/>
        <w:numPr>
          <w:ilvl w:val="0"/>
          <w:numId w:val="24"/>
        </w:numPr>
        <w:bidi/>
        <w:rPr>
          <w:rFonts w:asciiTheme="majorBidi" w:hAnsiTheme="majorBidi" w:cstheme="majorBidi"/>
          <w:sz w:val="24"/>
          <w:szCs w:val="24"/>
          <w:rtl/>
        </w:rPr>
      </w:pPr>
      <w:r w:rsidRPr="007360EB">
        <w:rPr>
          <w:rFonts w:asciiTheme="majorBidi" w:hAnsiTheme="majorBidi" w:cstheme="majorBidi"/>
          <w:sz w:val="24"/>
          <w:szCs w:val="24"/>
          <w:rtl/>
        </w:rPr>
        <w:t>مواءمة مجلة الأحوال الشخصية مع الدستور الجديد والقوانين الدولية.</w:t>
      </w:r>
    </w:p>
    <w:p w:rsidR="004E04BD" w:rsidRPr="007360EB" w:rsidRDefault="007360EB" w:rsidP="004E04BD">
      <w:pPr>
        <w:pStyle w:val="Paragraphedeliste"/>
        <w:numPr>
          <w:ilvl w:val="0"/>
          <w:numId w:val="23"/>
        </w:numPr>
        <w:bidi/>
        <w:rPr>
          <w:rFonts w:asciiTheme="majorBidi" w:hAnsiTheme="majorBidi" w:cstheme="majorBidi"/>
          <w:sz w:val="24"/>
          <w:szCs w:val="24"/>
        </w:rPr>
      </w:pPr>
      <w:r>
        <w:rPr>
          <w:rFonts w:asciiTheme="majorBidi" w:hAnsiTheme="majorBidi" w:cstheme="majorBidi" w:hint="cs"/>
          <w:sz w:val="24"/>
          <w:szCs w:val="24"/>
          <w:rtl/>
        </w:rPr>
        <w:t>تكريس المساواة في الميراث</w:t>
      </w:r>
    </w:p>
    <w:p w:rsidR="004E04BD" w:rsidRPr="007360EB" w:rsidRDefault="004E04BD" w:rsidP="007360EB">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المساواة في الميراث بين الأبناء خارج إطار الزواج وباقي الأبناء.</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lastRenderedPageBreak/>
        <w:t>إلغاء جميع أوجه التمييز بين الأطفال المولودين خارج إطار الزواج وغيرهم من الأطفال (الإجراءات القانونية والإدارية).</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إلزامية توحيد الإجراءات في إطار تطبيق القانون </w:t>
      </w:r>
      <w:r w:rsidR="007360EB">
        <w:rPr>
          <w:rFonts w:asciiTheme="majorBidi" w:hAnsiTheme="majorBidi" w:cstheme="majorBidi" w:hint="cs"/>
          <w:sz w:val="24"/>
          <w:szCs w:val="24"/>
          <w:rtl/>
        </w:rPr>
        <w:t>لدة الاعوان البلديين</w:t>
      </w:r>
    </w:p>
    <w:p w:rsidR="004E04BD" w:rsidRPr="007360EB" w:rsidRDefault="007360EB"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hint="cs"/>
          <w:sz w:val="24"/>
          <w:szCs w:val="24"/>
          <w:rtl/>
        </w:rPr>
        <w:t>اعتبار</w:t>
      </w:r>
      <w:r w:rsidR="004E04BD" w:rsidRPr="007360EB">
        <w:rPr>
          <w:rFonts w:asciiTheme="majorBidi" w:hAnsiTheme="majorBidi" w:cstheme="majorBidi"/>
          <w:sz w:val="24"/>
          <w:szCs w:val="24"/>
          <w:rtl/>
        </w:rPr>
        <w:t xml:space="preserve"> حق الأرملة في البقاء في محل الزوجية حق أساسي للمرأة والرجل.</w:t>
      </w:r>
    </w:p>
    <w:p w:rsidR="004E04BD" w:rsidRPr="007360EB" w:rsidRDefault="00FA76D4"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hint="cs"/>
          <w:sz w:val="24"/>
          <w:szCs w:val="24"/>
          <w:rtl/>
        </w:rPr>
        <w:t>اعتبار</w:t>
      </w:r>
      <w:r w:rsidR="004E04BD" w:rsidRPr="007360EB">
        <w:rPr>
          <w:rFonts w:asciiTheme="majorBidi" w:hAnsiTheme="majorBidi" w:cstheme="majorBidi" w:hint="cs"/>
          <w:sz w:val="24"/>
          <w:szCs w:val="24"/>
          <w:rtl/>
        </w:rPr>
        <w:t xml:space="preserve"> حقوق ذوي الإعاقة السم</w:t>
      </w:r>
      <w:r w:rsidR="007360EB">
        <w:rPr>
          <w:rFonts w:asciiTheme="majorBidi" w:hAnsiTheme="majorBidi" w:cstheme="majorBidi" w:hint="cs"/>
          <w:sz w:val="24"/>
          <w:szCs w:val="24"/>
          <w:rtl/>
        </w:rPr>
        <w:t>ع</w:t>
      </w:r>
      <w:r w:rsidR="004E04BD" w:rsidRPr="007360EB">
        <w:rPr>
          <w:rFonts w:asciiTheme="majorBidi" w:hAnsiTheme="majorBidi" w:cstheme="majorBidi" w:hint="cs"/>
          <w:sz w:val="24"/>
          <w:szCs w:val="24"/>
          <w:rtl/>
        </w:rPr>
        <w:t>ية في التعبير عن الرضا أو الرفض: البلدية هي التي يجب أن توفر مختص في لغة الإشارة</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المساواة في الولاية على الأطفال.</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المساواة في اللقب العائلي</w:t>
      </w:r>
    </w:p>
    <w:p w:rsidR="004E04BD" w:rsidRPr="007360EB"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 xml:space="preserve">جعل </w:t>
      </w:r>
      <w:r w:rsidR="007360EB" w:rsidRPr="007360EB">
        <w:rPr>
          <w:rFonts w:asciiTheme="majorBidi" w:hAnsiTheme="majorBidi" w:cstheme="majorBidi" w:hint="cs"/>
          <w:sz w:val="24"/>
          <w:szCs w:val="24"/>
          <w:rtl/>
        </w:rPr>
        <w:t>الاشتراك</w:t>
      </w:r>
      <w:r w:rsidRPr="007360EB">
        <w:rPr>
          <w:rFonts w:asciiTheme="majorBidi" w:hAnsiTheme="majorBidi" w:cstheme="majorBidi"/>
          <w:sz w:val="24"/>
          <w:szCs w:val="24"/>
          <w:rtl/>
        </w:rPr>
        <w:t xml:space="preserve"> في الملكية هو الأصل </w:t>
      </w:r>
      <w:r w:rsidR="007360EB" w:rsidRPr="007360EB">
        <w:rPr>
          <w:rFonts w:asciiTheme="majorBidi" w:hAnsiTheme="majorBidi" w:cstheme="majorBidi" w:hint="cs"/>
          <w:sz w:val="24"/>
          <w:szCs w:val="24"/>
          <w:rtl/>
        </w:rPr>
        <w:t>والاختيار</w:t>
      </w:r>
      <w:r w:rsidRPr="007360EB">
        <w:rPr>
          <w:rFonts w:asciiTheme="majorBidi" w:hAnsiTheme="majorBidi" w:cstheme="majorBidi"/>
          <w:sz w:val="24"/>
          <w:szCs w:val="24"/>
          <w:rtl/>
        </w:rPr>
        <w:t xml:space="preserve"> هو </w:t>
      </w:r>
      <w:r w:rsidR="007360EB" w:rsidRPr="007360EB">
        <w:rPr>
          <w:rFonts w:asciiTheme="majorBidi" w:hAnsiTheme="majorBidi" w:cstheme="majorBidi" w:hint="cs"/>
          <w:sz w:val="24"/>
          <w:szCs w:val="24"/>
          <w:rtl/>
        </w:rPr>
        <w:t>الاستثناء</w:t>
      </w:r>
      <w:r w:rsidRPr="007360EB">
        <w:rPr>
          <w:rFonts w:asciiTheme="majorBidi" w:hAnsiTheme="majorBidi" w:cstheme="majorBidi"/>
          <w:sz w:val="24"/>
          <w:szCs w:val="24"/>
          <w:rtl/>
        </w:rPr>
        <w:t>.</w:t>
      </w:r>
    </w:p>
    <w:p w:rsidR="004E04BD" w:rsidRPr="007360EB" w:rsidRDefault="004E04BD" w:rsidP="004E04BD">
      <w:pPr>
        <w:bidi/>
        <w:rPr>
          <w:rFonts w:asciiTheme="majorBidi" w:hAnsiTheme="majorBidi" w:cstheme="majorBidi"/>
          <w:sz w:val="24"/>
          <w:szCs w:val="24"/>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الجهوية</w:t>
      </w:r>
    </w:p>
    <w:p w:rsidR="004E04BD" w:rsidRDefault="004E04BD" w:rsidP="004E04BD">
      <w:pPr>
        <w:pStyle w:val="Paragraphedeliste"/>
        <w:numPr>
          <w:ilvl w:val="0"/>
          <w:numId w:val="23"/>
        </w:numPr>
        <w:bidi/>
        <w:rPr>
          <w:rFonts w:asciiTheme="majorBidi" w:hAnsiTheme="majorBidi" w:cstheme="majorBidi"/>
          <w:sz w:val="24"/>
          <w:szCs w:val="24"/>
        </w:rPr>
      </w:pPr>
      <w:r w:rsidRPr="007360EB">
        <w:rPr>
          <w:rFonts w:asciiTheme="majorBidi" w:hAnsiTheme="majorBidi" w:cstheme="majorBidi"/>
          <w:sz w:val="24"/>
          <w:szCs w:val="24"/>
          <w:rtl/>
        </w:rPr>
        <w:t>الإعداد المسبق لبناء مؤسسة الزواج.</w:t>
      </w:r>
    </w:p>
    <w:p w:rsidR="007360EB" w:rsidRPr="007360EB" w:rsidRDefault="007360EB" w:rsidP="007360EB">
      <w:pPr>
        <w:pStyle w:val="Paragraphedeliste"/>
        <w:bidi/>
        <w:rPr>
          <w:rFonts w:asciiTheme="majorBidi" w:hAnsiTheme="majorBidi" w:cstheme="majorBidi"/>
          <w:sz w:val="24"/>
          <w:szCs w:val="24"/>
        </w:rPr>
      </w:pPr>
    </w:p>
    <w:p w:rsidR="004E04BD" w:rsidRPr="007360EB" w:rsidRDefault="004E04BD" w:rsidP="007360EB">
      <w:pPr>
        <w:pStyle w:val="Paragraphedeliste"/>
        <w:numPr>
          <w:ilvl w:val="0"/>
          <w:numId w:val="26"/>
        </w:numPr>
        <w:bidi/>
        <w:rPr>
          <w:rFonts w:asciiTheme="majorBidi" w:hAnsiTheme="majorBidi" w:cstheme="majorBidi"/>
          <w:b/>
          <w:bCs/>
          <w:sz w:val="24"/>
          <w:szCs w:val="24"/>
          <w:rtl/>
        </w:rPr>
      </w:pPr>
      <w:r w:rsidRPr="007360EB">
        <w:rPr>
          <w:rFonts w:asciiTheme="majorBidi" w:hAnsiTheme="majorBidi" w:cstheme="majorBidi"/>
          <w:b/>
          <w:bCs/>
          <w:sz w:val="24"/>
          <w:szCs w:val="24"/>
          <w:rtl/>
        </w:rPr>
        <w:t>توصيات شاملة</w:t>
      </w:r>
    </w:p>
    <w:p w:rsidR="004E04BD" w:rsidRPr="007360EB" w:rsidRDefault="004E04BD" w:rsidP="004E04BD">
      <w:pPr>
        <w:bidi/>
        <w:rPr>
          <w:rFonts w:asciiTheme="majorBidi" w:hAnsiTheme="majorBidi" w:cstheme="majorBidi"/>
          <w:sz w:val="24"/>
          <w:szCs w:val="24"/>
          <w:rtl/>
        </w:rPr>
      </w:pPr>
      <w:r w:rsidRPr="007360EB">
        <w:rPr>
          <w:rFonts w:asciiTheme="majorBidi" w:hAnsiTheme="majorBidi" w:cstheme="majorBidi"/>
          <w:b/>
          <w:bCs/>
          <w:sz w:val="24"/>
          <w:szCs w:val="24"/>
          <w:rtl/>
        </w:rPr>
        <w:t xml:space="preserve">التوصيات المنبثقة عن </w:t>
      </w:r>
      <w:r w:rsidR="007360EB" w:rsidRPr="007360EB">
        <w:rPr>
          <w:rFonts w:asciiTheme="majorBidi" w:hAnsiTheme="majorBidi" w:cstheme="majorBidi" w:hint="cs"/>
          <w:b/>
          <w:bCs/>
          <w:sz w:val="24"/>
          <w:szCs w:val="24"/>
          <w:rtl/>
        </w:rPr>
        <w:t>الاستشارة</w:t>
      </w:r>
      <w:r w:rsidRPr="007360EB">
        <w:rPr>
          <w:rFonts w:asciiTheme="majorBidi" w:hAnsiTheme="majorBidi" w:cstheme="majorBidi"/>
          <w:b/>
          <w:bCs/>
          <w:sz w:val="24"/>
          <w:szCs w:val="24"/>
          <w:rtl/>
        </w:rPr>
        <w:t xml:space="preserve"> الجهوية</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 xml:space="preserve">تفعيل </w:t>
      </w:r>
      <w:r w:rsidR="007360EB" w:rsidRPr="007360EB">
        <w:rPr>
          <w:rFonts w:asciiTheme="majorBidi" w:hAnsiTheme="majorBidi" w:cstheme="majorBidi" w:hint="cs"/>
          <w:sz w:val="24"/>
          <w:szCs w:val="24"/>
          <w:rtl/>
        </w:rPr>
        <w:t>اتفاقيات</w:t>
      </w:r>
      <w:r w:rsidRPr="007360EB">
        <w:rPr>
          <w:rFonts w:asciiTheme="majorBidi" w:hAnsiTheme="majorBidi" w:cstheme="majorBidi"/>
          <w:sz w:val="24"/>
          <w:szCs w:val="24"/>
          <w:rtl/>
        </w:rPr>
        <w:t xml:space="preserve"> الشراكة بين القطاع العام والخاص.</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 xml:space="preserve">مراجعة المنوال التنموي بما يضمن </w:t>
      </w:r>
      <w:r w:rsidR="007360EB" w:rsidRPr="007360EB">
        <w:rPr>
          <w:rFonts w:asciiTheme="majorBidi" w:hAnsiTheme="majorBidi" w:cstheme="majorBidi" w:hint="cs"/>
          <w:sz w:val="24"/>
          <w:szCs w:val="24"/>
          <w:rtl/>
        </w:rPr>
        <w:t>استدامة</w:t>
      </w:r>
      <w:r w:rsidRPr="007360EB">
        <w:rPr>
          <w:rFonts w:asciiTheme="majorBidi" w:hAnsiTheme="majorBidi" w:cstheme="majorBidi"/>
          <w:sz w:val="24"/>
          <w:szCs w:val="24"/>
          <w:rtl/>
        </w:rPr>
        <w:t xml:space="preserve"> حقوق المرأة.</w:t>
      </w:r>
    </w:p>
    <w:p w:rsidR="004E04BD" w:rsidRPr="007360EB" w:rsidRDefault="004E04BD" w:rsidP="004E04BD">
      <w:pPr>
        <w:pStyle w:val="Paragraphedeliste"/>
        <w:numPr>
          <w:ilvl w:val="0"/>
          <w:numId w:val="23"/>
        </w:numPr>
        <w:bidi/>
        <w:rPr>
          <w:rFonts w:asciiTheme="majorBidi" w:hAnsiTheme="majorBidi" w:cstheme="majorBidi"/>
          <w:sz w:val="24"/>
          <w:szCs w:val="24"/>
          <w:rtl/>
        </w:rPr>
      </w:pPr>
      <w:r w:rsidRPr="007360EB">
        <w:rPr>
          <w:rFonts w:asciiTheme="majorBidi" w:hAnsiTheme="majorBidi" w:cstheme="majorBidi"/>
          <w:sz w:val="24"/>
          <w:szCs w:val="24"/>
          <w:rtl/>
        </w:rPr>
        <w:t>تعزيز معرفة المرأة بحقوقها (التأكيد على الجانب التوعوي).</w:t>
      </w:r>
    </w:p>
    <w:p w:rsidR="004E04BD" w:rsidRPr="007360EB" w:rsidRDefault="004E04BD" w:rsidP="004E04BD">
      <w:pPr>
        <w:pStyle w:val="Paragraphedeliste"/>
        <w:bidi/>
        <w:rPr>
          <w:rFonts w:asciiTheme="majorBidi" w:hAnsiTheme="majorBidi" w:cstheme="majorBidi"/>
          <w:sz w:val="24"/>
          <w:szCs w:val="24"/>
        </w:rPr>
      </w:pPr>
    </w:p>
    <w:p w:rsidR="00574122" w:rsidRPr="004E04BD" w:rsidRDefault="00574122" w:rsidP="00574122">
      <w:pPr>
        <w:bidi/>
        <w:spacing w:after="0" w:line="240" w:lineRule="auto"/>
        <w:ind w:hanging="378"/>
        <w:jc w:val="center"/>
        <w:rPr>
          <w:rFonts w:asciiTheme="majorBidi" w:eastAsia="Calibri" w:hAnsiTheme="majorBidi" w:cstheme="majorBidi"/>
          <w:b/>
          <w:bCs/>
          <w:sz w:val="24"/>
          <w:szCs w:val="24"/>
          <w:rtl/>
        </w:rPr>
      </w:pPr>
    </w:p>
    <w:p w:rsidR="008718B3" w:rsidRDefault="008718B3" w:rsidP="008718B3">
      <w:pPr>
        <w:bidi/>
        <w:spacing w:after="0" w:line="240" w:lineRule="auto"/>
        <w:ind w:hanging="378"/>
        <w:jc w:val="center"/>
        <w:rPr>
          <w:rFonts w:asciiTheme="majorBidi" w:eastAsia="Calibri" w:hAnsiTheme="majorBidi" w:cstheme="majorBidi"/>
          <w:b/>
          <w:bCs/>
          <w:sz w:val="24"/>
          <w:szCs w:val="24"/>
          <w:rtl/>
        </w:rPr>
      </w:pPr>
    </w:p>
    <w:p w:rsidR="008718B3" w:rsidRDefault="008718B3" w:rsidP="008718B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4F7363" w:rsidRDefault="004F7363" w:rsidP="004F7363">
      <w:pPr>
        <w:bidi/>
        <w:spacing w:after="0" w:line="240" w:lineRule="auto"/>
        <w:ind w:hanging="378"/>
        <w:jc w:val="center"/>
        <w:rPr>
          <w:rFonts w:asciiTheme="majorBidi" w:eastAsia="Calibri" w:hAnsiTheme="majorBidi" w:cstheme="majorBidi"/>
          <w:b/>
          <w:bCs/>
          <w:sz w:val="24"/>
          <w:szCs w:val="24"/>
          <w:rtl/>
        </w:rPr>
      </w:pPr>
    </w:p>
    <w:p w:rsidR="008718B3" w:rsidRDefault="008718B3" w:rsidP="008718B3">
      <w:pPr>
        <w:bidi/>
        <w:spacing w:after="0" w:line="240" w:lineRule="auto"/>
        <w:ind w:hanging="378"/>
        <w:jc w:val="center"/>
        <w:rPr>
          <w:rFonts w:asciiTheme="majorBidi" w:eastAsia="Calibri" w:hAnsiTheme="majorBidi" w:cstheme="majorBidi"/>
          <w:b/>
          <w:bCs/>
          <w:sz w:val="24"/>
          <w:szCs w:val="24"/>
          <w:rtl/>
        </w:rPr>
      </w:pPr>
    </w:p>
    <w:p w:rsidR="008718B3" w:rsidRDefault="008718B3" w:rsidP="008718B3">
      <w:pPr>
        <w:bidi/>
        <w:spacing w:after="0" w:line="240" w:lineRule="auto"/>
        <w:ind w:hanging="378"/>
        <w:jc w:val="center"/>
        <w:rPr>
          <w:rFonts w:asciiTheme="majorBidi" w:eastAsia="Calibri" w:hAnsiTheme="majorBidi" w:cstheme="majorBidi"/>
          <w:b/>
          <w:bCs/>
          <w:sz w:val="24"/>
          <w:szCs w:val="24"/>
          <w:rtl/>
        </w:rPr>
      </w:pPr>
    </w:p>
    <w:p w:rsidR="00AD2D75" w:rsidRDefault="00AD2D75" w:rsidP="00AD2D75">
      <w:pPr>
        <w:bidi/>
        <w:spacing w:after="0" w:line="240" w:lineRule="auto"/>
        <w:ind w:hanging="378"/>
        <w:jc w:val="center"/>
        <w:rPr>
          <w:rFonts w:asciiTheme="majorBidi" w:eastAsia="Calibri" w:hAnsiTheme="majorBidi" w:cstheme="majorBidi"/>
          <w:b/>
          <w:bCs/>
          <w:sz w:val="24"/>
          <w:szCs w:val="24"/>
          <w:rtl/>
        </w:rPr>
      </w:pPr>
    </w:p>
    <w:p w:rsidR="00AD2D75" w:rsidRDefault="00AD2D75" w:rsidP="00AD2D75">
      <w:pPr>
        <w:bidi/>
        <w:spacing w:after="0" w:line="240" w:lineRule="auto"/>
        <w:ind w:hanging="378"/>
        <w:jc w:val="center"/>
        <w:rPr>
          <w:rFonts w:asciiTheme="majorBidi" w:eastAsia="Calibri" w:hAnsiTheme="majorBidi" w:cstheme="majorBidi"/>
          <w:b/>
          <w:bCs/>
          <w:sz w:val="24"/>
          <w:szCs w:val="24"/>
          <w:rtl/>
        </w:rPr>
      </w:pPr>
    </w:p>
    <w:p w:rsidR="00AD2D75" w:rsidRDefault="00AD2D75" w:rsidP="00AD2D75">
      <w:pPr>
        <w:bidi/>
        <w:spacing w:after="0" w:line="240" w:lineRule="auto"/>
        <w:ind w:hanging="378"/>
        <w:jc w:val="center"/>
        <w:rPr>
          <w:rFonts w:asciiTheme="majorBidi" w:eastAsia="Calibri" w:hAnsiTheme="majorBidi" w:cstheme="majorBidi"/>
          <w:b/>
          <w:bCs/>
          <w:sz w:val="24"/>
          <w:szCs w:val="24"/>
          <w:rtl/>
        </w:rPr>
      </w:pPr>
    </w:p>
    <w:p w:rsidR="00AD2D75" w:rsidRDefault="00AD2D75" w:rsidP="00AD2D75">
      <w:pPr>
        <w:bidi/>
        <w:spacing w:after="0" w:line="240" w:lineRule="auto"/>
        <w:ind w:hanging="378"/>
        <w:jc w:val="center"/>
        <w:rPr>
          <w:rFonts w:asciiTheme="majorBidi" w:eastAsia="Calibri" w:hAnsiTheme="majorBidi" w:cstheme="majorBidi"/>
          <w:b/>
          <w:bCs/>
          <w:sz w:val="24"/>
          <w:szCs w:val="24"/>
          <w:rtl/>
        </w:rPr>
      </w:pPr>
    </w:p>
    <w:p w:rsidR="008718B3" w:rsidRDefault="008718B3" w:rsidP="008718B3">
      <w:pPr>
        <w:bidi/>
        <w:spacing w:after="0" w:line="240" w:lineRule="auto"/>
        <w:ind w:hanging="378"/>
        <w:jc w:val="center"/>
        <w:rPr>
          <w:rFonts w:asciiTheme="majorBidi" w:eastAsia="Calibri" w:hAnsiTheme="majorBidi" w:cstheme="majorBidi"/>
          <w:b/>
          <w:bCs/>
          <w:sz w:val="24"/>
          <w:szCs w:val="24"/>
          <w:rtl/>
        </w:rPr>
      </w:pPr>
    </w:p>
    <w:p w:rsidR="008718B3" w:rsidRPr="00F31510" w:rsidRDefault="008718B3" w:rsidP="008718B3">
      <w:pPr>
        <w:bidi/>
        <w:spacing w:after="0" w:line="240" w:lineRule="auto"/>
        <w:ind w:hanging="378"/>
        <w:jc w:val="center"/>
        <w:rPr>
          <w:rFonts w:asciiTheme="majorBidi" w:eastAsia="Calibri" w:hAnsiTheme="majorBidi" w:cstheme="majorBidi"/>
          <w:b/>
          <w:bCs/>
          <w:sz w:val="24"/>
          <w:szCs w:val="24"/>
        </w:rPr>
      </w:pPr>
    </w:p>
    <w:p w:rsidR="00AD2D75" w:rsidRPr="00AD2D75" w:rsidRDefault="00AD2D75" w:rsidP="00AD2D75">
      <w:pPr>
        <w:pStyle w:val="Paragraphedeliste"/>
        <w:bidi/>
        <w:spacing w:before="240" w:after="120" w:line="360" w:lineRule="auto"/>
        <w:ind w:left="0"/>
        <w:jc w:val="both"/>
        <w:rPr>
          <w:rFonts w:asciiTheme="majorBidi" w:hAnsiTheme="majorBidi" w:cstheme="majorBidi"/>
          <w:b/>
          <w:bCs/>
          <w:sz w:val="24"/>
          <w:szCs w:val="24"/>
          <w:rtl/>
        </w:rPr>
      </w:pPr>
      <w:r w:rsidRPr="00AD2D75">
        <w:rPr>
          <w:rFonts w:asciiTheme="majorBidi" w:hAnsiTheme="majorBidi" w:cstheme="majorBidi"/>
          <w:b/>
          <w:bCs/>
          <w:sz w:val="24"/>
          <w:szCs w:val="24"/>
          <w:rtl/>
        </w:rPr>
        <w:lastRenderedPageBreak/>
        <w:t xml:space="preserve">ملحق عدد 2: عدد قضايا العنف ضد النساء </w:t>
      </w:r>
      <w:r w:rsidR="006C74C7">
        <w:rPr>
          <w:rFonts w:asciiTheme="majorBidi" w:hAnsiTheme="majorBidi" w:cstheme="majorBidi" w:hint="cs"/>
          <w:b/>
          <w:bCs/>
          <w:sz w:val="24"/>
          <w:szCs w:val="24"/>
          <w:rtl/>
        </w:rPr>
        <w:t>والأطفال (وزارة الداخلية)</w:t>
      </w:r>
    </w:p>
    <w:p w:rsidR="00F57746" w:rsidRDefault="00F57746" w:rsidP="00680218">
      <w:pPr>
        <w:pStyle w:val="Paragraphedeliste"/>
        <w:widowControl w:val="0"/>
        <w:numPr>
          <w:ilvl w:val="0"/>
          <w:numId w:val="35"/>
        </w:numPr>
        <w:autoSpaceDE w:val="0"/>
        <w:autoSpaceDN w:val="0"/>
        <w:bidi/>
        <w:spacing w:before="240" w:after="120" w:line="276" w:lineRule="auto"/>
        <w:contextualSpacing w:val="0"/>
        <w:jc w:val="both"/>
        <w:rPr>
          <w:rFonts w:asciiTheme="majorBidi" w:hAnsiTheme="majorBidi" w:cstheme="majorBidi"/>
          <w:b/>
          <w:bCs/>
          <w:sz w:val="24"/>
          <w:szCs w:val="24"/>
          <w:rtl/>
        </w:rPr>
      </w:pPr>
      <w:r>
        <w:rPr>
          <w:rFonts w:hint="cs"/>
          <w:rtl/>
        </w:rPr>
        <w:t xml:space="preserve">خلال سنة </w:t>
      </w:r>
      <w:r>
        <w:rPr>
          <w:rFonts w:hint="cs"/>
          <w:b/>
          <w:bCs/>
          <w:rtl/>
        </w:rPr>
        <w:t>2010</w:t>
      </w:r>
      <w:r>
        <w:rPr>
          <w:rFonts w:hint="cs"/>
          <w:rtl/>
        </w:rPr>
        <w:t xml:space="preserve"> بلغ عدد </w:t>
      </w:r>
      <w:proofErr w:type="spellStart"/>
      <w:r>
        <w:rPr>
          <w:rFonts w:hint="cs"/>
          <w:rtl/>
        </w:rPr>
        <w:t>قضایا</w:t>
      </w:r>
      <w:proofErr w:type="spellEnd"/>
      <w:r>
        <w:rPr>
          <w:rFonts w:hint="cs"/>
          <w:rtl/>
        </w:rPr>
        <w:t xml:space="preserve"> العنف بأنواعه (مادي + جنسي) ضد المرأة 21984 أي بنسبة 35.53% من مجموع </w:t>
      </w:r>
      <w:proofErr w:type="spellStart"/>
      <w:r>
        <w:rPr>
          <w:rFonts w:hint="cs"/>
          <w:rtl/>
        </w:rPr>
        <w:t>القضایا</w:t>
      </w:r>
      <w:proofErr w:type="spellEnd"/>
      <w:r>
        <w:rPr>
          <w:rFonts w:hint="cs"/>
          <w:rtl/>
        </w:rPr>
        <w:t xml:space="preserve"> وبلغ ـ عدد </w:t>
      </w:r>
      <w:proofErr w:type="spellStart"/>
      <w:r>
        <w:rPr>
          <w:rFonts w:hint="cs"/>
          <w:rtl/>
        </w:rPr>
        <w:t>قضایا</w:t>
      </w:r>
      <w:proofErr w:type="spellEnd"/>
      <w:r>
        <w:rPr>
          <w:rFonts w:hint="cs"/>
          <w:rtl/>
        </w:rPr>
        <w:t xml:space="preserve"> العنف ضد الطفل 4158 </w:t>
      </w:r>
      <w:proofErr w:type="spellStart"/>
      <w:r>
        <w:rPr>
          <w:rFonts w:hint="cs"/>
          <w:rtl/>
        </w:rPr>
        <w:t>قضیة</w:t>
      </w:r>
      <w:proofErr w:type="spellEnd"/>
      <w:r>
        <w:rPr>
          <w:rFonts w:hint="cs"/>
          <w:rtl/>
        </w:rPr>
        <w:t xml:space="preserve"> أي بنسبة 6.72% من مجموع </w:t>
      </w:r>
      <w:proofErr w:type="spellStart"/>
      <w:r>
        <w:rPr>
          <w:rFonts w:hint="cs"/>
          <w:rtl/>
        </w:rPr>
        <w:t>القضایا</w:t>
      </w:r>
      <w:proofErr w:type="spellEnd"/>
      <w:r>
        <w:rPr>
          <w:rFonts w:hint="cs"/>
          <w:rtl/>
        </w:rPr>
        <w:t xml:space="preserve"> المسجلة. </w:t>
      </w:r>
    </w:p>
    <w:p w:rsidR="00F57746" w:rsidRDefault="00F57746" w:rsidP="00680218">
      <w:pPr>
        <w:pStyle w:val="Paragraphedeliste"/>
        <w:widowControl w:val="0"/>
        <w:numPr>
          <w:ilvl w:val="0"/>
          <w:numId w:val="35"/>
        </w:numPr>
        <w:autoSpaceDE w:val="0"/>
        <w:autoSpaceDN w:val="0"/>
        <w:bidi/>
        <w:spacing w:after="0" w:line="276" w:lineRule="auto"/>
        <w:contextualSpacing w:val="0"/>
        <w:jc w:val="both"/>
        <w:rPr>
          <w:rFonts w:ascii="Arial" w:hAnsi="Arial" w:cs="Arial"/>
          <w:sz w:val="32"/>
          <w:szCs w:val="32"/>
          <w:rtl/>
        </w:rPr>
      </w:pPr>
      <w:r>
        <w:rPr>
          <w:rFonts w:hint="cs"/>
          <w:rtl/>
        </w:rPr>
        <w:t xml:space="preserve">خلال سنة </w:t>
      </w:r>
      <w:r>
        <w:rPr>
          <w:rFonts w:hint="cs"/>
          <w:b/>
          <w:bCs/>
          <w:rtl/>
        </w:rPr>
        <w:t>2011</w:t>
      </w:r>
      <w:r>
        <w:rPr>
          <w:rFonts w:hint="cs"/>
          <w:rtl/>
        </w:rPr>
        <w:t xml:space="preserve"> بلغ عدد </w:t>
      </w:r>
      <w:proofErr w:type="spellStart"/>
      <w:r>
        <w:rPr>
          <w:rFonts w:hint="cs"/>
          <w:rtl/>
        </w:rPr>
        <w:t>قضایا</w:t>
      </w:r>
      <w:proofErr w:type="spellEnd"/>
      <w:r>
        <w:rPr>
          <w:rFonts w:hint="cs"/>
          <w:rtl/>
        </w:rPr>
        <w:t xml:space="preserve"> العنف بأنواعه (مادي + جنسي) ضد المرأة 15342 أي بنسبة 21.19 % من مجموع </w:t>
      </w:r>
      <w:proofErr w:type="spellStart"/>
      <w:r>
        <w:rPr>
          <w:rFonts w:hint="cs"/>
          <w:rtl/>
        </w:rPr>
        <w:t>القضایا</w:t>
      </w:r>
      <w:proofErr w:type="spellEnd"/>
      <w:r w:rsidR="00680218">
        <w:rPr>
          <w:rFonts w:hint="cs"/>
          <w:rtl/>
        </w:rPr>
        <w:t>.</w:t>
      </w:r>
      <w:r>
        <w:rPr>
          <w:rFonts w:hint="cs"/>
          <w:rtl/>
        </w:rPr>
        <w:t xml:space="preserve"> وبلغ عدد </w:t>
      </w:r>
      <w:proofErr w:type="spellStart"/>
      <w:r>
        <w:rPr>
          <w:rFonts w:hint="cs"/>
          <w:rtl/>
        </w:rPr>
        <w:t>قضایا</w:t>
      </w:r>
      <w:proofErr w:type="spellEnd"/>
      <w:r>
        <w:rPr>
          <w:rFonts w:hint="cs"/>
          <w:rtl/>
        </w:rPr>
        <w:t xml:space="preserve"> العنف ضد الطفل 2639 </w:t>
      </w:r>
      <w:proofErr w:type="spellStart"/>
      <w:r>
        <w:rPr>
          <w:rFonts w:hint="cs"/>
          <w:rtl/>
        </w:rPr>
        <w:t>قضیة</w:t>
      </w:r>
      <w:proofErr w:type="spellEnd"/>
      <w:r>
        <w:rPr>
          <w:rFonts w:hint="cs"/>
          <w:rtl/>
        </w:rPr>
        <w:t xml:space="preserve"> أي بنسبة 3.64% من مجموع </w:t>
      </w:r>
      <w:proofErr w:type="spellStart"/>
      <w:r>
        <w:rPr>
          <w:rFonts w:hint="cs"/>
          <w:rtl/>
        </w:rPr>
        <w:t>القضایا</w:t>
      </w:r>
      <w:proofErr w:type="spellEnd"/>
      <w:r>
        <w:rPr>
          <w:rFonts w:hint="cs"/>
          <w:rtl/>
        </w:rPr>
        <w:t xml:space="preserve"> المسجلة.</w:t>
      </w:r>
    </w:p>
    <w:p w:rsidR="00F57746" w:rsidRDefault="00F57746" w:rsidP="00680218">
      <w:pPr>
        <w:pStyle w:val="Paragraphedeliste"/>
        <w:bidi/>
        <w:spacing w:before="240" w:after="120" w:line="276" w:lineRule="auto"/>
        <w:jc w:val="both"/>
        <w:rPr>
          <w:sz w:val="24"/>
          <w:szCs w:val="24"/>
          <w:rtl/>
        </w:rPr>
      </w:pPr>
      <w:r>
        <w:rPr>
          <w:rFonts w:hint="cs"/>
          <w:sz w:val="24"/>
          <w:szCs w:val="24"/>
          <w:rtl/>
        </w:rPr>
        <w:t>خلال الفترة من 16/02/</w:t>
      </w:r>
      <w:r>
        <w:rPr>
          <w:rFonts w:hint="cs"/>
          <w:b/>
          <w:bCs/>
          <w:sz w:val="24"/>
          <w:szCs w:val="24"/>
          <w:rtl/>
        </w:rPr>
        <w:t>2018</w:t>
      </w:r>
      <w:r>
        <w:rPr>
          <w:rFonts w:hint="cs"/>
          <w:sz w:val="24"/>
          <w:szCs w:val="24"/>
          <w:rtl/>
        </w:rPr>
        <w:t xml:space="preserve"> إلى غاية 31/12/2018</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3"/>
        <w:gridCol w:w="1509"/>
        <w:gridCol w:w="1506"/>
        <w:gridCol w:w="1505"/>
        <w:gridCol w:w="1512"/>
        <w:gridCol w:w="1507"/>
      </w:tblGrid>
      <w:tr w:rsidR="00F57746" w:rsidTr="00F57746">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عدد قضايا العنف ضد المرأة (</w:t>
            </w:r>
            <w:r>
              <w:rPr>
                <w:rFonts w:ascii="Times New Roman" w:hAnsi="Times New Roman" w:cs="Times New Roman"/>
                <w:sz w:val="20"/>
                <w:szCs w:val="20"/>
                <w:rtl/>
              </w:rPr>
              <w:t>من 16/02/2018 إلى 31/12/2018</w:t>
            </w:r>
            <w:r>
              <w:rPr>
                <w:rFonts w:ascii="Times New Roman" w:hAnsi="Times New Roman" w:cs="Times New Roman"/>
                <w:rtl/>
              </w:rPr>
              <w:t>)</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مادي</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معنوي</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جنسي</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اقتصادي</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سياسي</w:t>
            </w:r>
          </w:p>
        </w:tc>
      </w:tr>
      <w:tr w:rsidR="00F57746" w:rsidTr="00F57746">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rPr>
                <w:rFonts w:ascii="Times New Roman" w:hAnsi="Times New Roman" w:cs="Times New Roman"/>
                <w:rtl/>
              </w:rPr>
            </w:pP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lang w:val="ar-SA" w:eastAsia="ar-SA" w:bidi="ar-SA"/>
              </w:rPr>
            </w:pPr>
            <w:r>
              <w:rPr>
                <w:rFonts w:ascii="Times New Roman" w:hAnsi="Times New Roman" w:cs="Times New Roman"/>
                <w:rtl/>
              </w:rPr>
              <w:t>23388</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7289</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1470</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2134</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05</w:t>
            </w:r>
          </w:p>
        </w:tc>
      </w:tr>
    </w:tbl>
    <w:p w:rsidR="00F57746" w:rsidRDefault="00F57746" w:rsidP="00F57746">
      <w:pPr>
        <w:pStyle w:val="Paragraphedeliste"/>
        <w:bidi/>
        <w:ind w:right="426"/>
        <w:jc w:val="lowKashida"/>
        <w:rPr>
          <w:rFonts w:ascii="Arial" w:hAnsi="Arial" w:cs="Arial"/>
          <w:rtl/>
          <w:lang w:val="ar-SA" w:eastAsia="ar-SA"/>
        </w:rPr>
      </w:pPr>
    </w:p>
    <w:p w:rsidR="00F57746" w:rsidRDefault="00F57746" w:rsidP="00F57746">
      <w:pPr>
        <w:pStyle w:val="Paragraphedeliste"/>
        <w:widowControl w:val="0"/>
        <w:numPr>
          <w:ilvl w:val="0"/>
          <w:numId w:val="35"/>
        </w:numPr>
        <w:autoSpaceDE w:val="0"/>
        <w:autoSpaceDN w:val="0"/>
        <w:bidi/>
        <w:spacing w:after="0" w:line="240" w:lineRule="auto"/>
        <w:ind w:right="426"/>
        <w:contextualSpacing w:val="0"/>
        <w:jc w:val="both"/>
        <w:rPr>
          <w:rtl/>
        </w:rPr>
      </w:pPr>
      <w:r>
        <w:rPr>
          <w:rFonts w:hint="cs"/>
          <w:rtl/>
        </w:rPr>
        <w:t xml:space="preserve">خلال سنة </w:t>
      </w:r>
      <w:r>
        <w:rPr>
          <w:rFonts w:hint="cs"/>
          <w:b/>
          <w:bCs/>
          <w:rtl/>
        </w:rPr>
        <w:t>2019</w:t>
      </w:r>
      <w:r>
        <w:rPr>
          <w:rFonts w:hint="cs"/>
          <w:rtl/>
        </w:rPr>
        <w:t xml:space="preserve"> بلغ عدد قضايا العنف الجنسي المسلط على المرأة والطفل 2931 قضية (1360 قضية عنف ضد الطفل و1571 قضية عنف ضد المرأة) على مستوى الفرق المختصة بالبحث في جرائم العنف ضد المرأة والطفل التابعة للإدارة العامة للأمن الوطني.</w:t>
      </w:r>
    </w:p>
    <w:p w:rsidR="00F57746" w:rsidRDefault="00F57746" w:rsidP="00F57746">
      <w:pPr>
        <w:bidi/>
        <w:ind w:left="360" w:right="426"/>
        <w:contextualSpacing/>
        <w:jc w:val="lowKashida"/>
        <w:rPr>
          <w:rtl/>
        </w:rPr>
      </w:pPr>
    </w:p>
    <w:p w:rsidR="00F57746" w:rsidRDefault="00F57746" w:rsidP="00F57746">
      <w:pPr>
        <w:pStyle w:val="Paragraphedeliste"/>
        <w:widowControl w:val="0"/>
        <w:numPr>
          <w:ilvl w:val="0"/>
          <w:numId w:val="35"/>
        </w:numPr>
        <w:autoSpaceDE w:val="0"/>
        <w:autoSpaceDN w:val="0"/>
        <w:bidi/>
        <w:spacing w:after="0" w:line="240" w:lineRule="auto"/>
        <w:ind w:right="426"/>
        <w:jc w:val="lowKashida"/>
        <w:rPr>
          <w:rtl/>
        </w:rPr>
      </w:pPr>
      <w:r>
        <w:rPr>
          <w:rFonts w:hint="cs"/>
          <w:rtl/>
        </w:rPr>
        <w:t xml:space="preserve">خلال الفترة الممتدة من 01 </w:t>
      </w:r>
      <w:proofErr w:type="spellStart"/>
      <w:r>
        <w:rPr>
          <w:rFonts w:hint="cs"/>
          <w:rtl/>
        </w:rPr>
        <w:t>جانفي</w:t>
      </w:r>
      <w:proofErr w:type="spellEnd"/>
      <w:r>
        <w:rPr>
          <w:rFonts w:hint="cs"/>
          <w:rtl/>
        </w:rPr>
        <w:t xml:space="preserve"> </w:t>
      </w:r>
      <w:r>
        <w:rPr>
          <w:rFonts w:hint="cs"/>
          <w:b/>
          <w:bCs/>
          <w:rtl/>
        </w:rPr>
        <w:t>2020</w:t>
      </w:r>
      <w:r>
        <w:rPr>
          <w:rFonts w:hint="cs"/>
          <w:rtl/>
        </w:rPr>
        <w:t xml:space="preserve"> إلى غاية 30 ماي 2020، تم تسجيل ما يلي:</w:t>
      </w:r>
    </w:p>
    <w:p w:rsidR="00F57746" w:rsidRDefault="00F57746" w:rsidP="00680218">
      <w:pPr>
        <w:pStyle w:val="Paragraphedeliste"/>
        <w:widowControl w:val="0"/>
        <w:autoSpaceDE w:val="0"/>
        <w:autoSpaceDN w:val="0"/>
        <w:bidi/>
        <w:spacing w:after="0" w:line="240" w:lineRule="auto"/>
        <w:ind w:right="426"/>
        <w:jc w:val="lowKashida"/>
        <w:rPr>
          <w:rtl/>
        </w:rPr>
      </w:pP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3"/>
        <w:gridCol w:w="1506"/>
        <w:gridCol w:w="1507"/>
        <w:gridCol w:w="1505"/>
        <w:gridCol w:w="1513"/>
        <w:gridCol w:w="1508"/>
      </w:tblGrid>
      <w:tr w:rsidR="00F57746" w:rsidTr="00F57746">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عدد قضايا العنف ضد المرأة (</w:t>
            </w:r>
            <w:r>
              <w:rPr>
                <w:rFonts w:ascii="Times New Roman" w:hAnsi="Times New Roman" w:cs="Times New Roman"/>
                <w:sz w:val="20"/>
                <w:szCs w:val="20"/>
                <w:rtl/>
              </w:rPr>
              <w:t>من 01/01/2020 إلى 30/05/2020</w:t>
            </w:r>
            <w:r>
              <w:rPr>
                <w:rFonts w:ascii="Times New Roman" w:hAnsi="Times New Roman" w:cs="Times New Roman"/>
                <w:rtl/>
              </w:rPr>
              <w:t>)</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مادي</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معنوي</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جنسي</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rtl/>
              </w:rPr>
            </w:pPr>
            <w:r>
              <w:rPr>
                <w:rFonts w:ascii="Times New Roman" w:hAnsi="Times New Roman" w:cs="Times New Roman"/>
                <w:rtl/>
              </w:rPr>
              <w:t>عنف اقتصادي</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lowKashida"/>
              <w:rPr>
                <w:rFonts w:ascii="Times New Roman" w:hAnsi="Times New Roman" w:cs="Times New Roman"/>
                <w:highlight w:val="yellow"/>
                <w:rtl/>
              </w:rPr>
            </w:pPr>
            <w:r>
              <w:rPr>
                <w:rFonts w:ascii="Times New Roman" w:hAnsi="Times New Roman" w:cs="Times New Roman"/>
                <w:rtl/>
              </w:rPr>
              <w:t>عنف سياسي</w:t>
            </w:r>
          </w:p>
        </w:tc>
      </w:tr>
      <w:tr w:rsidR="00F57746" w:rsidTr="00F57746">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10676</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6275</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3006</w:t>
            </w:r>
          </w:p>
        </w:tc>
        <w:tc>
          <w:tcPr>
            <w:tcW w:w="1535"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596</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799</w:t>
            </w:r>
          </w:p>
        </w:tc>
        <w:tc>
          <w:tcPr>
            <w:tcW w:w="1536" w:type="dxa"/>
            <w:tcBorders>
              <w:top w:val="single" w:sz="4" w:space="0" w:color="000000"/>
              <w:left w:val="single" w:sz="4" w:space="0" w:color="000000"/>
              <w:bottom w:val="single" w:sz="4" w:space="0" w:color="000000"/>
              <w:right w:val="single" w:sz="4" w:space="0" w:color="000000"/>
            </w:tcBorders>
            <w:hideMark/>
          </w:tcPr>
          <w:p w:rsidR="00F57746" w:rsidRDefault="00F57746">
            <w:pPr>
              <w:bidi/>
              <w:jc w:val="center"/>
              <w:rPr>
                <w:rFonts w:ascii="Times New Roman" w:hAnsi="Times New Roman" w:cs="Times New Roman"/>
                <w:rtl/>
              </w:rPr>
            </w:pPr>
            <w:r>
              <w:rPr>
                <w:rFonts w:ascii="Times New Roman" w:hAnsi="Times New Roman" w:cs="Times New Roman"/>
                <w:rtl/>
              </w:rPr>
              <w:t>00</w:t>
            </w:r>
          </w:p>
        </w:tc>
      </w:tr>
    </w:tbl>
    <w:p w:rsidR="00F57746" w:rsidRDefault="00F57746" w:rsidP="00F57746">
      <w:pPr>
        <w:bidi/>
        <w:spacing w:after="0" w:line="240" w:lineRule="auto"/>
        <w:contextualSpacing/>
        <w:rPr>
          <w:rFonts w:ascii="Times New Roman" w:hAnsi="Times New Roman" w:cs="Times New Roman"/>
          <w:b/>
          <w:bCs/>
          <w:sz w:val="24"/>
          <w:szCs w:val="24"/>
          <w:rtl/>
        </w:rPr>
      </w:pPr>
    </w:p>
    <w:p w:rsidR="00F57746" w:rsidRDefault="00F57746" w:rsidP="00F57746">
      <w:pPr>
        <w:bidi/>
        <w:spacing w:after="0" w:line="240" w:lineRule="auto"/>
        <w:contextualSpacing/>
        <w:rPr>
          <w:rFonts w:ascii="Times New Roman" w:hAnsi="Times New Roman" w:cs="Times New Roman"/>
          <w:b/>
          <w:bCs/>
          <w:sz w:val="24"/>
          <w:szCs w:val="24"/>
        </w:rPr>
      </w:pPr>
    </w:p>
    <w:p w:rsidR="00DE0715" w:rsidRDefault="00DE0715" w:rsidP="00DE0715">
      <w:pPr>
        <w:bidi/>
        <w:spacing w:after="200" w:line="276" w:lineRule="auto"/>
        <w:ind w:right="426"/>
        <w:contextualSpacing/>
        <w:jc w:val="lowKashida"/>
        <w:rPr>
          <w:rFonts w:cs="Arial"/>
          <w:b/>
          <w:bCs/>
        </w:rPr>
      </w:pPr>
    </w:p>
    <w:p w:rsidR="00DE0715" w:rsidRPr="00BD2417" w:rsidRDefault="00DE0715" w:rsidP="00DE0715">
      <w:pPr>
        <w:bidi/>
        <w:spacing w:after="200" w:line="276" w:lineRule="auto"/>
        <w:ind w:right="426"/>
        <w:contextualSpacing/>
        <w:jc w:val="lowKashida"/>
        <w:rPr>
          <w:rFonts w:asciiTheme="majorBidi" w:eastAsia="Calibri" w:hAnsiTheme="majorBidi" w:cstheme="majorBidi"/>
          <w:b/>
          <w:bCs/>
          <w:sz w:val="24"/>
          <w:szCs w:val="24"/>
          <w:rtl/>
        </w:rPr>
      </w:pPr>
      <w:r w:rsidRPr="00BD2417">
        <w:rPr>
          <w:rFonts w:cs="Arial" w:hint="cs"/>
          <w:b/>
          <w:bCs/>
          <w:rtl/>
        </w:rPr>
        <w:t xml:space="preserve">إحصائيات حول تعهد هياكل النهوض الاجتماعي بالنساء والأطفال ضحايا العنف سداسي 2019 </w:t>
      </w:r>
    </w:p>
    <w:p w:rsidR="00DE0715" w:rsidRPr="003B3F5D" w:rsidRDefault="00DE0715" w:rsidP="00DE0715">
      <w:pPr>
        <w:pStyle w:val="Paragraphedeliste"/>
        <w:bidi/>
        <w:spacing w:after="0" w:line="240" w:lineRule="auto"/>
        <w:jc w:val="both"/>
        <w:rPr>
          <w:rFonts w:cs="Arial"/>
          <w:b/>
          <w:bCs/>
          <w:rtl/>
        </w:rPr>
      </w:pPr>
    </w:p>
    <w:tbl>
      <w:tblPr>
        <w:bidiVisu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913"/>
        <w:gridCol w:w="912"/>
        <w:gridCol w:w="918"/>
        <w:gridCol w:w="903"/>
        <w:gridCol w:w="903"/>
        <w:gridCol w:w="903"/>
        <w:gridCol w:w="903"/>
        <w:gridCol w:w="903"/>
        <w:gridCol w:w="903"/>
      </w:tblGrid>
      <w:tr w:rsidR="00DE0715" w:rsidRPr="00E10B8A" w:rsidTr="00003E97">
        <w:tc>
          <w:tcPr>
            <w:tcW w:w="9258" w:type="dxa"/>
            <w:gridSpan w:val="10"/>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التقرير السداسي لسنة 2019 الخاص بالتعهد بضحايا العنف</w:t>
            </w:r>
          </w:p>
        </w:tc>
      </w:tr>
      <w:tr w:rsidR="00DE0715" w:rsidRPr="00E10B8A" w:rsidTr="00003E97">
        <w:tc>
          <w:tcPr>
            <w:tcW w:w="1097" w:type="dxa"/>
            <w:vMerge w:val="restart"/>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المركز/القسم</w:t>
            </w:r>
          </w:p>
        </w:tc>
        <w:tc>
          <w:tcPr>
            <w:tcW w:w="913" w:type="dxa"/>
            <w:vMerge w:val="restart"/>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ذكور</w:t>
            </w:r>
          </w:p>
        </w:tc>
        <w:tc>
          <w:tcPr>
            <w:tcW w:w="912" w:type="dxa"/>
            <w:vMerge w:val="restart"/>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إناث</w:t>
            </w:r>
          </w:p>
        </w:tc>
        <w:tc>
          <w:tcPr>
            <w:tcW w:w="918" w:type="dxa"/>
            <w:vMerge w:val="restart"/>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مجموع</w:t>
            </w:r>
          </w:p>
        </w:tc>
        <w:tc>
          <w:tcPr>
            <w:tcW w:w="5418" w:type="dxa"/>
            <w:gridSpan w:val="6"/>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الخدمات المقدمة</w:t>
            </w:r>
          </w:p>
        </w:tc>
      </w:tr>
      <w:tr w:rsidR="00DE0715" w:rsidRPr="00E10B8A" w:rsidTr="00003E97">
        <w:tc>
          <w:tcPr>
            <w:tcW w:w="1097" w:type="dxa"/>
            <w:vMerge/>
            <w:shd w:val="clear" w:color="auto" w:fill="F2F2F2"/>
          </w:tcPr>
          <w:p w:rsidR="00DE0715" w:rsidRPr="003B3F5D" w:rsidRDefault="00DE0715" w:rsidP="00003E97">
            <w:pPr>
              <w:pStyle w:val="Paragraphedeliste"/>
              <w:bidi/>
              <w:spacing w:after="0" w:line="240" w:lineRule="auto"/>
              <w:ind w:left="0"/>
              <w:jc w:val="both"/>
              <w:rPr>
                <w:rFonts w:cs="Arial"/>
                <w:rtl/>
              </w:rPr>
            </w:pPr>
          </w:p>
        </w:tc>
        <w:tc>
          <w:tcPr>
            <w:tcW w:w="913" w:type="dxa"/>
            <w:vMerge/>
            <w:shd w:val="clear" w:color="auto" w:fill="F2F2F2"/>
          </w:tcPr>
          <w:p w:rsidR="00DE0715" w:rsidRPr="003B3F5D" w:rsidRDefault="00DE0715" w:rsidP="00003E97">
            <w:pPr>
              <w:pStyle w:val="Paragraphedeliste"/>
              <w:bidi/>
              <w:spacing w:after="0" w:line="240" w:lineRule="auto"/>
              <w:ind w:left="0"/>
              <w:jc w:val="both"/>
              <w:rPr>
                <w:rFonts w:cs="Arial"/>
                <w:rtl/>
              </w:rPr>
            </w:pPr>
          </w:p>
        </w:tc>
        <w:tc>
          <w:tcPr>
            <w:tcW w:w="912" w:type="dxa"/>
            <w:vMerge/>
            <w:shd w:val="clear" w:color="auto" w:fill="F2F2F2"/>
          </w:tcPr>
          <w:p w:rsidR="00DE0715" w:rsidRPr="003B3F5D" w:rsidRDefault="00DE0715" w:rsidP="00003E97">
            <w:pPr>
              <w:pStyle w:val="Paragraphedeliste"/>
              <w:bidi/>
              <w:spacing w:after="0" w:line="240" w:lineRule="auto"/>
              <w:ind w:left="0"/>
              <w:jc w:val="both"/>
              <w:rPr>
                <w:rFonts w:cs="Arial"/>
                <w:rtl/>
              </w:rPr>
            </w:pPr>
          </w:p>
        </w:tc>
        <w:tc>
          <w:tcPr>
            <w:tcW w:w="918" w:type="dxa"/>
            <w:vMerge/>
            <w:shd w:val="clear" w:color="auto" w:fill="F2F2F2"/>
          </w:tcPr>
          <w:p w:rsidR="00DE0715" w:rsidRPr="003B3F5D" w:rsidRDefault="00DE0715" w:rsidP="00003E97">
            <w:pPr>
              <w:pStyle w:val="Paragraphedeliste"/>
              <w:bidi/>
              <w:spacing w:after="0" w:line="240" w:lineRule="auto"/>
              <w:ind w:left="0"/>
              <w:jc w:val="both"/>
              <w:rPr>
                <w:rFonts w:cs="Arial"/>
                <w:rtl/>
              </w:rPr>
            </w:pP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تعهد نفسي</w:t>
            </w: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إدماج مهني</w:t>
            </w: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توفير مساعدات</w:t>
            </w: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تعديل سلوك واكتساب مهارات</w:t>
            </w: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توجيه وإرشاد</w:t>
            </w:r>
          </w:p>
        </w:tc>
        <w:tc>
          <w:tcPr>
            <w:tcW w:w="903"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بطاقات علاج</w:t>
            </w:r>
          </w:p>
        </w:tc>
      </w:tr>
      <w:tr w:rsidR="00DE0715" w:rsidRPr="00E10B8A" w:rsidTr="00003E97">
        <w:tc>
          <w:tcPr>
            <w:tcW w:w="1097"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مراكز الدفاع والإدماج الاجتماعي</w:t>
            </w:r>
          </w:p>
        </w:tc>
        <w:tc>
          <w:tcPr>
            <w:tcW w:w="91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233</w:t>
            </w:r>
          </w:p>
        </w:tc>
        <w:tc>
          <w:tcPr>
            <w:tcW w:w="912"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352</w:t>
            </w:r>
          </w:p>
        </w:tc>
        <w:tc>
          <w:tcPr>
            <w:tcW w:w="918"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585</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405</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35</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89</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369</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w:t>
            </w:r>
          </w:p>
        </w:tc>
      </w:tr>
      <w:tr w:rsidR="00DE0715" w:rsidRPr="00E10B8A" w:rsidTr="00003E97">
        <w:tc>
          <w:tcPr>
            <w:tcW w:w="1097"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مراكز الإحاطة والتوجيه الاجتماعي</w:t>
            </w:r>
          </w:p>
        </w:tc>
        <w:tc>
          <w:tcPr>
            <w:tcW w:w="91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25</w:t>
            </w:r>
          </w:p>
        </w:tc>
        <w:tc>
          <w:tcPr>
            <w:tcW w:w="912"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125</w:t>
            </w:r>
          </w:p>
        </w:tc>
        <w:tc>
          <w:tcPr>
            <w:tcW w:w="918"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150</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126</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10</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33</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119</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w:t>
            </w:r>
          </w:p>
        </w:tc>
      </w:tr>
      <w:tr w:rsidR="00DE0715" w:rsidRPr="00E10B8A" w:rsidTr="00003E97">
        <w:tc>
          <w:tcPr>
            <w:tcW w:w="1097" w:type="dxa"/>
            <w:shd w:val="clear" w:color="auto" w:fill="F2F2F2"/>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أقسام النهوض الاجتماعي</w:t>
            </w:r>
          </w:p>
        </w:tc>
        <w:tc>
          <w:tcPr>
            <w:tcW w:w="91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95</w:t>
            </w:r>
          </w:p>
        </w:tc>
        <w:tc>
          <w:tcPr>
            <w:tcW w:w="912"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165</w:t>
            </w:r>
          </w:p>
        </w:tc>
        <w:tc>
          <w:tcPr>
            <w:tcW w:w="918"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260</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140</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02</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28</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115</w:t>
            </w:r>
          </w:p>
        </w:tc>
        <w:tc>
          <w:tcPr>
            <w:tcW w:w="903" w:type="dxa"/>
            <w:vAlign w:val="center"/>
          </w:tcPr>
          <w:p w:rsidR="00DE0715" w:rsidRPr="003B3F5D" w:rsidRDefault="00DE0715" w:rsidP="00003E97">
            <w:pPr>
              <w:pStyle w:val="Paragraphedeliste"/>
              <w:bidi/>
              <w:spacing w:after="0" w:line="240" w:lineRule="auto"/>
              <w:ind w:left="0"/>
              <w:jc w:val="center"/>
              <w:rPr>
                <w:rFonts w:cs="Arial"/>
                <w:rtl/>
              </w:rPr>
            </w:pPr>
            <w:r w:rsidRPr="003B3F5D">
              <w:rPr>
                <w:rFonts w:cs="Arial" w:hint="cs"/>
                <w:rtl/>
              </w:rPr>
              <w:t>16</w:t>
            </w:r>
          </w:p>
        </w:tc>
      </w:tr>
    </w:tbl>
    <w:p w:rsidR="00DE0715" w:rsidRPr="00431143" w:rsidRDefault="00DE0715" w:rsidP="00DE0715">
      <w:pPr>
        <w:pStyle w:val="Paragraphedeliste"/>
        <w:bidi/>
        <w:spacing w:after="0" w:line="240" w:lineRule="auto"/>
        <w:ind w:left="2705"/>
        <w:rPr>
          <w:rFonts w:asciiTheme="majorBidi" w:eastAsia="Calibri" w:hAnsiTheme="majorBidi" w:cstheme="majorBidi"/>
          <w:b/>
          <w:bCs/>
          <w:sz w:val="24"/>
          <w:szCs w:val="24"/>
          <w:rtl/>
        </w:rPr>
      </w:pPr>
    </w:p>
    <w:p w:rsidR="00DE0715" w:rsidRDefault="00DE0715" w:rsidP="00DE0715">
      <w:pPr>
        <w:bidi/>
        <w:spacing w:after="0" w:line="240" w:lineRule="auto"/>
        <w:contextualSpacing/>
        <w:rPr>
          <w:rFonts w:ascii="Times New Roman" w:hAnsi="Times New Roman" w:cs="Times New Roman"/>
          <w:b/>
          <w:bCs/>
          <w:sz w:val="24"/>
          <w:szCs w:val="24"/>
        </w:rPr>
      </w:pPr>
    </w:p>
    <w:p w:rsidR="00DE0715" w:rsidRDefault="00DE0715" w:rsidP="00DE0715">
      <w:pPr>
        <w:bidi/>
        <w:spacing w:after="0" w:line="240" w:lineRule="auto"/>
        <w:contextualSpacing/>
        <w:rPr>
          <w:rFonts w:ascii="Times New Roman" w:hAnsi="Times New Roman" w:cs="Times New Roman"/>
          <w:b/>
          <w:bCs/>
          <w:sz w:val="24"/>
          <w:szCs w:val="24"/>
        </w:rPr>
      </w:pPr>
    </w:p>
    <w:p w:rsidR="00DE0715" w:rsidRDefault="00DE0715" w:rsidP="00DE0715">
      <w:pPr>
        <w:bidi/>
        <w:spacing w:after="0" w:line="240" w:lineRule="auto"/>
        <w:contextualSpacing/>
        <w:rPr>
          <w:rFonts w:ascii="Times New Roman" w:hAnsi="Times New Roman" w:cs="Times New Roman"/>
          <w:b/>
          <w:bCs/>
          <w:sz w:val="24"/>
          <w:szCs w:val="24"/>
          <w:rtl/>
        </w:rPr>
      </w:pPr>
    </w:p>
    <w:p w:rsidR="00AD2D75" w:rsidRPr="00AD2D75" w:rsidRDefault="00AD2D75" w:rsidP="00F57746">
      <w:pPr>
        <w:bidi/>
        <w:spacing w:after="0" w:line="240" w:lineRule="auto"/>
        <w:contextualSpacing/>
        <w:rPr>
          <w:rFonts w:ascii="Times New Roman" w:hAnsi="Times New Roman" w:cs="Times New Roman"/>
          <w:b/>
          <w:bCs/>
          <w:sz w:val="24"/>
          <w:szCs w:val="24"/>
          <w:rtl/>
        </w:rPr>
      </w:pPr>
      <w:r w:rsidRPr="00AD2D75">
        <w:rPr>
          <w:rFonts w:ascii="Times New Roman" w:hAnsi="Times New Roman" w:cs="Times New Roman" w:hint="cs"/>
          <w:b/>
          <w:bCs/>
          <w:sz w:val="24"/>
          <w:szCs w:val="24"/>
          <w:rtl/>
        </w:rPr>
        <w:t xml:space="preserve">ملحق عدد 3: </w:t>
      </w:r>
      <w:r w:rsidR="006C74C7" w:rsidRPr="00AD2D75">
        <w:rPr>
          <w:rFonts w:ascii="Times New Roman" w:hAnsi="Times New Roman" w:cs="Times New Roman" w:hint="cs"/>
          <w:b/>
          <w:bCs/>
          <w:sz w:val="24"/>
          <w:szCs w:val="24"/>
          <w:rtl/>
        </w:rPr>
        <w:t>عدد القضايا</w:t>
      </w:r>
      <w:r w:rsidRPr="00AD2D75">
        <w:rPr>
          <w:rFonts w:ascii="Times New Roman" w:hAnsi="Times New Roman" w:cs="Times New Roman" w:hint="cs"/>
          <w:b/>
          <w:bCs/>
          <w:sz w:val="24"/>
          <w:szCs w:val="24"/>
          <w:rtl/>
        </w:rPr>
        <w:t xml:space="preserve"> المفصولة في جرائم العنف </w:t>
      </w:r>
      <w:r w:rsidR="00680218" w:rsidRPr="00AD2D75">
        <w:rPr>
          <w:rFonts w:ascii="Times New Roman" w:hAnsi="Times New Roman" w:cs="Times New Roman" w:hint="cs"/>
          <w:b/>
          <w:bCs/>
          <w:sz w:val="24"/>
          <w:szCs w:val="24"/>
          <w:rtl/>
        </w:rPr>
        <w:t>والمصرح بها</w:t>
      </w:r>
      <w:r w:rsidRPr="00AD2D75">
        <w:rPr>
          <w:rFonts w:ascii="Times New Roman" w:hAnsi="Times New Roman" w:cs="Times New Roman"/>
          <w:b/>
          <w:bCs/>
          <w:sz w:val="24"/>
          <w:szCs w:val="24"/>
          <w:rtl/>
        </w:rPr>
        <w:t xml:space="preserve"> خلال السنة القضائية 2018 - 2019 حسب سن المتضر</w:t>
      </w:r>
      <w:r w:rsidR="00680218">
        <w:rPr>
          <w:rFonts w:ascii="Times New Roman" w:hAnsi="Times New Roman" w:cs="Times New Roman" w:hint="cs"/>
          <w:b/>
          <w:bCs/>
          <w:sz w:val="24"/>
          <w:szCs w:val="24"/>
          <w:rtl/>
        </w:rPr>
        <w:t>ّ</w:t>
      </w:r>
      <w:r w:rsidRPr="00AD2D75">
        <w:rPr>
          <w:rFonts w:ascii="Times New Roman" w:hAnsi="Times New Roman" w:cs="Times New Roman"/>
          <w:b/>
          <w:bCs/>
          <w:sz w:val="24"/>
          <w:szCs w:val="24"/>
          <w:rtl/>
        </w:rPr>
        <w:t xml:space="preserve">رة </w:t>
      </w:r>
      <w:r w:rsidR="00680218" w:rsidRPr="00AD2D75">
        <w:rPr>
          <w:rFonts w:ascii="Times New Roman" w:hAnsi="Times New Roman" w:cs="Times New Roman" w:hint="cs"/>
          <w:b/>
          <w:bCs/>
          <w:sz w:val="24"/>
          <w:szCs w:val="24"/>
          <w:rtl/>
        </w:rPr>
        <w:t>ونوع الجريمة</w:t>
      </w:r>
      <w:r w:rsidR="00680218">
        <w:rPr>
          <w:rFonts w:ascii="Times New Roman" w:hAnsi="Times New Roman" w:cs="Times New Roman" w:hint="cs"/>
          <w:b/>
          <w:bCs/>
          <w:sz w:val="24"/>
          <w:szCs w:val="24"/>
          <w:rtl/>
        </w:rPr>
        <w:t>.</w:t>
      </w:r>
    </w:p>
    <w:p w:rsidR="00AD2D75" w:rsidRDefault="00AD2D75" w:rsidP="00AD2D75">
      <w:pPr>
        <w:bidi/>
        <w:spacing w:after="0" w:line="240" w:lineRule="auto"/>
        <w:contextualSpacing/>
        <w:jc w:val="mediumKashida"/>
        <w:rPr>
          <w:rFonts w:ascii="Times New Roman" w:hAnsi="Times New Roman" w:cs="Times New Roma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57"/>
        <w:gridCol w:w="923"/>
        <w:gridCol w:w="923"/>
        <w:gridCol w:w="924"/>
        <w:gridCol w:w="963"/>
        <w:gridCol w:w="924"/>
        <w:gridCol w:w="924"/>
        <w:gridCol w:w="924"/>
      </w:tblGrid>
      <w:tr w:rsidR="00AD2D75" w:rsidRPr="00AD2D75" w:rsidTr="00AD2D75">
        <w:trPr>
          <w:trHeight w:val="360"/>
        </w:trPr>
        <w:tc>
          <w:tcPr>
            <w:tcW w:w="2564" w:type="dxa"/>
            <w:shd w:val="clear" w:color="auto" w:fill="FFFFFF" w:themeFill="background1"/>
            <w:noWrap/>
            <w:hideMark/>
          </w:tcPr>
          <w:p w:rsidR="00AD2D75" w:rsidRPr="00193F69" w:rsidRDefault="00AD2D75" w:rsidP="00AD2D75">
            <w:pPr>
              <w:bidi/>
              <w:spacing w:after="0" w:line="240" w:lineRule="auto"/>
              <w:contextualSpacing/>
              <w:jc w:val="mediumKashida"/>
              <w:rPr>
                <w:rFonts w:ascii="Times New Roman" w:hAnsi="Times New Roman" w:cs="Times New Roman"/>
                <w:sz w:val="24"/>
                <w:szCs w:val="24"/>
                <w:rtl/>
              </w:rPr>
            </w:pPr>
          </w:p>
          <w:tbl>
            <w:tblPr>
              <w:bidiVisual/>
              <w:tblW w:w="0" w:type="auto"/>
              <w:tblCellSpacing w:w="0" w:type="dxa"/>
              <w:tblCellMar>
                <w:left w:w="0" w:type="dxa"/>
                <w:right w:w="0" w:type="dxa"/>
              </w:tblCellMar>
              <w:tblLook w:val="04A0" w:firstRow="1" w:lastRow="0" w:firstColumn="1" w:lastColumn="0" w:noHBand="0" w:noVBand="1"/>
            </w:tblPr>
            <w:tblGrid>
              <w:gridCol w:w="2321"/>
            </w:tblGrid>
            <w:tr w:rsidR="00AD2D75" w:rsidRPr="00AD2D75" w:rsidTr="00AD2D75">
              <w:trPr>
                <w:trHeight w:val="360"/>
                <w:tblCellSpacing w:w="0" w:type="dxa"/>
              </w:trPr>
              <w:tc>
                <w:tcPr>
                  <w:tcW w:w="2400" w:type="dxa"/>
                  <w:tcBorders>
                    <w:top w:val="single" w:sz="8" w:space="0" w:color="auto"/>
                    <w:left w:val="single" w:sz="8" w:space="0" w:color="auto"/>
                    <w:bottom w:val="nil"/>
                    <w:right w:val="single" w:sz="8" w:space="0" w:color="auto"/>
                  </w:tcBorders>
                  <w:shd w:val="clear" w:color="000000" w:fill="FFFFFF"/>
                  <w:noWrap/>
                  <w:vAlign w:val="bottom"/>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نوع الجريمة</w:t>
                  </w:r>
                </w:p>
              </w:tc>
            </w:tr>
          </w:tbl>
          <w:p w:rsidR="00AD2D75" w:rsidRPr="00AD2D75" w:rsidRDefault="00AD2D75" w:rsidP="00AD2D75">
            <w:pPr>
              <w:bidi/>
              <w:spacing w:after="0" w:line="240" w:lineRule="auto"/>
              <w:contextualSpacing/>
              <w:jc w:val="mediumKashida"/>
              <w:rPr>
                <w:rFonts w:ascii="Times New Roman" w:hAnsi="Times New Roman" w:cs="Times New Roman"/>
                <w:sz w:val="24"/>
                <w:szCs w:val="24"/>
              </w:rPr>
            </w:pPr>
          </w:p>
        </w:tc>
        <w:tc>
          <w:tcPr>
            <w:tcW w:w="960"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العنف الجسدي</w:t>
            </w:r>
          </w:p>
        </w:tc>
        <w:tc>
          <w:tcPr>
            <w:tcW w:w="959"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العنف الجنسي</w:t>
            </w:r>
          </w:p>
        </w:tc>
        <w:tc>
          <w:tcPr>
            <w:tcW w:w="960"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العنف الزوجي</w:t>
            </w:r>
          </w:p>
        </w:tc>
        <w:tc>
          <w:tcPr>
            <w:tcW w:w="965"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العنف الاقتصادي</w:t>
            </w:r>
          </w:p>
        </w:tc>
        <w:tc>
          <w:tcPr>
            <w:tcW w:w="960"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العنف المعنوي</w:t>
            </w:r>
          </w:p>
        </w:tc>
        <w:tc>
          <w:tcPr>
            <w:tcW w:w="960"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غير مصرح به</w:t>
            </w:r>
          </w:p>
        </w:tc>
        <w:tc>
          <w:tcPr>
            <w:tcW w:w="960" w:type="dxa"/>
            <w:vMerge w:val="restart"/>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المجموع</w:t>
            </w:r>
          </w:p>
        </w:tc>
      </w:tr>
      <w:tr w:rsidR="00AD2D75" w:rsidRPr="00AD2D75" w:rsidTr="00AD2D75">
        <w:trPr>
          <w:trHeight w:val="615"/>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سن المتضررة</w:t>
            </w:r>
          </w:p>
        </w:tc>
        <w:tc>
          <w:tcPr>
            <w:tcW w:w="960"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59"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60"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65"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60"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60"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c>
          <w:tcPr>
            <w:tcW w:w="960" w:type="dxa"/>
            <w:vMerge/>
            <w:shd w:val="clear" w:color="auto" w:fill="FFFFFF" w:themeFill="background1"/>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10 إلى 14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15 إلى 19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12</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9</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27</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20 إلى 29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103</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412</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8</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537</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30 إلى 39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188</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12</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746</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6</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15</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977</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40 إلى 49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140</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6</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1144</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8</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1313</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50 إلى 59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106</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124</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7</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246</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60 إلى 69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57</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32</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3</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93</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من 70 إلى 79 سنة</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17</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8</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29</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sz w:val="24"/>
                <w:szCs w:val="24"/>
              </w:rPr>
            </w:pPr>
            <w:r w:rsidRPr="00AD2D75">
              <w:rPr>
                <w:rFonts w:ascii="Times New Roman" w:hAnsi="Times New Roman" w:cs="Times New Roman"/>
                <w:sz w:val="24"/>
                <w:szCs w:val="24"/>
                <w:rtl/>
              </w:rPr>
              <w:t xml:space="preserve">80سنة فما فوق  </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8</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3</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12</w:t>
            </w:r>
          </w:p>
        </w:tc>
      </w:tr>
      <w:tr w:rsidR="00AD2D75" w:rsidRPr="00AD2D75" w:rsidTr="00AD2D75">
        <w:trPr>
          <w:trHeight w:val="439"/>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غير مصرح به</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102</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6</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0</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24</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136</w:t>
            </w:r>
          </w:p>
        </w:tc>
      </w:tr>
      <w:tr w:rsidR="00AD2D75" w:rsidRPr="00193F69" w:rsidTr="00AD2D75">
        <w:trPr>
          <w:trHeight w:val="600"/>
        </w:trPr>
        <w:tc>
          <w:tcPr>
            <w:tcW w:w="2564"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tl/>
              </w:rPr>
              <w:t>المجموع</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733</w:t>
            </w:r>
          </w:p>
        </w:tc>
        <w:tc>
          <w:tcPr>
            <w:tcW w:w="959"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37</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2485</w:t>
            </w:r>
          </w:p>
        </w:tc>
        <w:tc>
          <w:tcPr>
            <w:tcW w:w="965"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17</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48</w:t>
            </w:r>
          </w:p>
        </w:tc>
        <w:tc>
          <w:tcPr>
            <w:tcW w:w="960" w:type="dxa"/>
            <w:shd w:val="clear" w:color="auto" w:fill="FFFFFF" w:themeFill="background1"/>
            <w:noWrap/>
            <w:hideMark/>
          </w:tcPr>
          <w:p w:rsidR="00AD2D75" w:rsidRPr="00AD2D75"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52</w:t>
            </w:r>
          </w:p>
        </w:tc>
        <w:tc>
          <w:tcPr>
            <w:tcW w:w="960" w:type="dxa"/>
            <w:shd w:val="clear" w:color="auto" w:fill="FFFFFF" w:themeFill="background1"/>
            <w:noWrap/>
            <w:hideMark/>
          </w:tcPr>
          <w:p w:rsidR="00AD2D75" w:rsidRPr="00193F69" w:rsidRDefault="00AD2D75" w:rsidP="00AD2D75">
            <w:pPr>
              <w:bidi/>
              <w:spacing w:after="0" w:line="240" w:lineRule="auto"/>
              <w:contextualSpacing/>
              <w:jc w:val="mediumKashida"/>
              <w:rPr>
                <w:rFonts w:ascii="Times New Roman" w:hAnsi="Times New Roman" w:cs="Times New Roman"/>
                <w:b/>
                <w:bCs/>
                <w:sz w:val="24"/>
                <w:szCs w:val="24"/>
              </w:rPr>
            </w:pPr>
            <w:r w:rsidRPr="00AD2D75">
              <w:rPr>
                <w:rFonts w:ascii="Times New Roman" w:hAnsi="Times New Roman" w:cs="Times New Roman"/>
                <w:b/>
                <w:bCs/>
                <w:sz w:val="24"/>
                <w:szCs w:val="24"/>
              </w:rPr>
              <w:t>3372</w:t>
            </w:r>
          </w:p>
        </w:tc>
      </w:tr>
    </w:tbl>
    <w:p w:rsidR="00AD2D75" w:rsidRPr="00FF77B7" w:rsidRDefault="00AD2D75" w:rsidP="00AD2D75">
      <w:pPr>
        <w:bidi/>
        <w:spacing w:after="0" w:line="240" w:lineRule="auto"/>
        <w:contextualSpacing/>
        <w:jc w:val="mediumKashida"/>
        <w:rPr>
          <w:rFonts w:ascii="Times New Roman" w:hAnsi="Times New Roman" w:cs="Times New Roman"/>
          <w:sz w:val="24"/>
          <w:szCs w:val="24"/>
          <w:rtl/>
        </w:rPr>
      </w:pPr>
    </w:p>
    <w:p w:rsidR="00197577" w:rsidRDefault="00197577" w:rsidP="00197577">
      <w:pPr>
        <w:pStyle w:val="Paragraphedeliste"/>
        <w:bidi/>
        <w:spacing w:after="0" w:line="360" w:lineRule="auto"/>
        <w:ind w:left="0"/>
        <w:jc w:val="mediumKashida"/>
        <w:rPr>
          <w:b/>
          <w:bCs/>
          <w:sz w:val="24"/>
          <w:szCs w:val="24"/>
          <w:rtl/>
        </w:rPr>
      </w:pPr>
    </w:p>
    <w:p w:rsidR="00A16A00" w:rsidRPr="009304A7" w:rsidRDefault="00A16A00" w:rsidP="00197577">
      <w:pPr>
        <w:pStyle w:val="Paragraphedeliste"/>
        <w:bidi/>
        <w:spacing w:after="0" w:line="360" w:lineRule="auto"/>
        <w:ind w:left="0"/>
        <w:jc w:val="mediumKashida"/>
        <w:rPr>
          <w:b/>
          <w:bCs/>
          <w:sz w:val="24"/>
          <w:szCs w:val="24"/>
          <w:rtl/>
        </w:rPr>
      </w:pPr>
      <w:r w:rsidRPr="009304A7">
        <w:rPr>
          <w:rFonts w:hint="cs"/>
          <w:b/>
          <w:bCs/>
          <w:sz w:val="24"/>
          <w:szCs w:val="24"/>
          <w:rtl/>
        </w:rPr>
        <w:t>ملحق عدد</w:t>
      </w:r>
      <w:r>
        <w:rPr>
          <w:rFonts w:hint="cs"/>
          <w:b/>
          <w:bCs/>
          <w:sz w:val="24"/>
          <w:szCs w:val="24"/>
          <w:rtl/>
        </w:rPr>
        <w:t>4</w:t>
      </w:r>
      <w:r w:rsidRPr="009304A7">
        <w:rPr>
          <w:rFonts w:hint="cs"/>
          <w:b/>
          <w:bCs/>
          <w:sz w:val="24"/>
          <w:szCs w:val="24"/>
          <w:rtl/>
        </w:rPr>
        <w:t xml:space="preserve">: </w:t>
      </w:r>
      <w:r>
        <w:rPr>
          <w:rFonts w:hint="cs"/>
          <w:b/>
          <w:bCs/>
          <w:sz w:val="24"/>
          <w:szCs w:val="24"/>
          <w:rtl/>
        </w:rPr>
        <w:t>عدد ال</w:t>
      </w:r>
      <w:r w:rsidRPr="009304A7">
        <w:rPr>
          <w:rFonts w:hint="cs"/>
          <w:b/>
          <w:bCs/>
          <w:sz w:val="24"/>
          <w:szCs w:val="24"/>
          <w:rtl/>
        </w:rPr>
        <w:t xml:space="preserve">اشعارات </w:t>
      </w:r>
      <w:r>
        <w:rPr>
          <w:rFonts w:hint="cs"/>
          <w:b/>
          <w:bCs/>
          <w:sz w:val="24"/>
          <w:szCs w:val="24"/>
          <w:rtl/>
        </w:rPr>
        <w:t>ال</w:t>
      </w:r>
      <w:r w:rsidRPr="009304A7">
        <w:rPr>
          <w:rFonts w:hint="cs"/>
          <w:b/>
          <w:bCs/>
          <w:sz w:val="24"/>
          <w:szCs w:val="24"/>
          <w:rtl/>
        </w:rPr>
        <w:t>واردة على الهيئة الوطنية لمكافحة الاتجار بالأشخاص</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638"/>
        <w:gridCol w:w="866"/>
        <w:gridCol w:w="624"/>
        <w:gridCol w:w="579"/>
        <w:gridCol w:w="866"/>
        <w:gridCol w:w="1134"/>
      </w:tblGrid>
      <w:tr w:rsidR="00A16A00" w:rsidRPr="00F94455" w:rsidTr="00682FB8">
        <w:trPr>
          <w:jc w:val="center"/>
        </w:trPr>
        <w:tc>
          <w:tcPr>
            <w:tcW w:w="5173" w:type="dxa"/>
            <w:gridSpan w:val="7"/>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توزيع الإشعارات الواردة على الهيئة خلال سنة 2019</w:t>
            </w:r>
          </w:p>
        </w:tc>
      </w:tr>
      <w:tr w:rsidR="00A16A00" w:rsidRPr="00F94455" w:rsidTr="00682FB8">
        <w:trPr>
          <w:jc w:val="center"/>
        </w:trPr>
        <w:tc>
          <w:tcPr>
            <w:tcW w:w="2054" w:type="dxa"/>
            <w:gridSpan w:val="3"/>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كهول</w:t>
            </w:r>
          </w:p>
        </w:tc>
        <w:tc>
          <w:tcPr>
            <w:tcW w:w="1985" w:type="dxa"/>
            <w:gridSpan w:val="3"/>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أطفال</w:t>
            </w:r>
          </w:p>
        </w:tc>
        <w:tc>
          <w:tcPr>
            <w:tcW w:w="1134" w:type="dxa"/>
            <w:vMerge w:val="restart"/>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المجموع</w:t>
            </w:r>
          </w:p>
        </w:tc>
      </w:tr>
      <w:tr w:rsidR="00A16A00" w:rsidRPr="00F94455" w:rsidTr="00682FB8">
        <w:trPr>
          <w:jc w:val="center"/>
        </w:trPr>
        <w:tc>
          <w:tcPr>
            <w:tcW w:w="63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نساء</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رجال</w:t>
            </w:r>
          </w:p>
        </w:tc>
        <w:tc>
          <w:tcPr>
            <w:tcW w:w="850"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المجموع</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فتيات</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فتيان</w:t>
            </w:r>
          </w:p>
        </w:tc>
        <w:tc>
          <w:tcPr>
            <w:tcW w:w="851"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المجموع</w:t>
            </w:r>
          </w:p>
        </w:tc>
        <w:tc>
          <w:tcPr>
            <w:tcW w:w="1134" w:type="dxa"/>
            <w:vMerge/>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p>
        </w:tc>
      </w:tr>
      <w:tr w:rsidR="00A16A00" w:rsidRPr="00F94455" w:rsidTr="00682FB8">
        <w:trPr>
          <w:jc w:val="center"/>
        </w:trPr>
        <w:tc>
          <w:tcPr>
            <w:tcW w:w="63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514</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189</w:t>
            </w:r>
          </w:p>
        </w:tc>
        <w:tc>
          <w:tcPr>
            <w:tcW w:w="850"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703</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32</w:t>
            </w:r>
          </w:p>
        </w:tc>
        <w:tc>
          <w:tcPr>
            <w:tcW w:w="567"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18</w:t>
            </w:r>
          </w:p>
        </w:tc>
        <w:tc>
          <w:tcPr>
            <w:tcW w:w="851"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50</w:t>
            </w:r>
          </w:p>
        </w:tc>
        <w:tc>
          <w:tcPr>
            <w:tcW w:w="1134"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753</w:t>
            </w:r>
          </w:p>
        </w:tc>
      </w:tr>
      <w:tr w:rsidR="00A16A00" w:rsidRPr="00F94455" w:rsidTr="00682FB8">
        <w:trPr>
          <w:jc w:val="center"/>
        </w:trPr>
        <w:tc>
          <w:tcPr>
            <w:tcW w:w="4039" w:type="dxa"/>
            <w:gridSpan w:val="6"/>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الأشخاص المعنيين بالإشعارات المزدوجة</w:t>
            </w:r>
          </w:p>
        </w:tc>
        <w:tc>
          <w:tcPr>
            <w:tcW w:w="1134"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30</w:t>
            </w:r>
          </w:p>
        </w:tc>
      </w:tr>
      <w:tr w:rsidR="00A16A00" w:rsidRPr="00F94455" w:rsidTr="00682FB8">
        <w:trPr>
          <w:jc w:val="center"/>
        </w:trPr>
        <w:tc>
          <w:tcPr>
            <w:tcW w:w="4039" w:type="dxa"/>
            <w:gridSpan w:val="6"/>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المجموع الصافي</w:t>
            </w:r>
          </w:p>
        </w:tc>
        <w:tc>
          <w:tcPr>
            <w:tcW w:w="1134" w:type="dxa"/>
            <w:shd w:val="clear" w:color="auto" w:fill="auto"/>
            <w:vAlign w:val="center"/>
          </w:tcPr>
          <w:p w:rsidR="00A16A00" w:rsidRPr="00F94455" w:rsidRDefault="00A16A00" w:rsidP="00682FB8">
            <w:pPr>
              <w:pStyle w:val="Paragraphedeliste"/>
              <w:bidi/>
              <w:spacing w:before="240" w:after="0" w:line="240" w:lineRule="auto"/>
              <w:ind w:left="0" w:right="-1134"/>
              <w:rPr>
                <w:sz w:val="24"/>
                <w:szCs w:val="24"/>
                <w:rtl/>
              </w:rPr>
            </w:pPr>
            <w:r w:rsidRPr="00F94455">
              <w:rPr>
                <w:sz w:val="24"/>
                <w:szCs w:val="24"/>
                <w:rtl/>
              </w:rPr>
              <w:t>723</w:t>
            </w:r>
          </w:p>
        </w:tc>
      </w:tr>
    </w:tbl>
    <w:p w:rsidR="00A16A00" w:rsidRDefault="00A16A00" w:rsidP="00A16A00">
      <w:pPr>
        <w:pStyle w:val="Paragraphedeliste"/>
        <w:bidi/>
        <w:spacing w:after="0" w:line="360" w:lineRule="auto"/>
        <w:ind w:left="0"/>
        <w:jc w:val="mediumKashida"/>
        <w:rPr>
          <w:sz w:val="24"/>
          <w:szCs w:val="24"/>
          <w:rtl/>
        </w:rPr>
      </w:pPr>
    </w:p>
    <w:p w:rsidR="00AD2D75" w:rsidRDefault="00AD2D75" w:rsidP="00AD2D75">
      <w:pPr>
        <w:bidi/>
        <w:spacing w:after="200" w:line="276" w:lineRule="auto"/>
        <w:ind w:right="426"/>
        <w:contextualSpacing/>
        <w:jc w:val="lowKashida"/>
        <w:rPr>
          <w:rFonts w:asciiTheme="majorBidi" w:eastAsia="Calibri" w:hAnsiTheme="majorBidi" w:cstheme="majorBidi"/>
          <w:b/>
          <w:bCs/>
          <w:sz w:val="24"/>
          <w:szCs w:val="24"/>
        </w:rPr>
      </w:pPr>
    </w:p>
    <w:p w:rsidR="00AD2D75" w:rsidRDefault="00AD2D75" w:rsidP="00EC58CC">
      <w:pPr>
        <w:bidi/>
        <w:spacing w:after="0" w:line="240" w:lineRule="auto"/>
        <w:ind w:hanging="378"/>
        <w:rPr>
          <w:rFonts w:asciiTheme="majorBidi" w:eastAsia="Calibri" w:hAnsiTheme="majorBidi" w:cstheme="majorBidi"/>
          <w:b/>
          <w:bCs/>
          <w:sz w:val="24"/>
          <w:szCs w:val="24"/>
          <w:rtl/>
        </w:rPr>
      </w:pPr>
    </w:p>
    <w:p w:rsidR="00A16A00" w:rsidRDefault="00A16A00" w:rsidP="00A16A00">
      <w:pPr>
        <w:bidi/>
        <w:spacing w:after="0" w:line="240" w:lineRule="auto"/>
        <w:ind w:hanging="378"/>
        <w:rPr>
          <w:rFonts w:asciiTheme="majorBidi" w:eastAsia="Calibri" w:hAnsiTheme="majorBidi" w:cstheme="majorBidi"/>
          <w:b/>
          <w:bCs/>
          <w:sz w:val="24"/>
          <w:szCs w:val="24"/>
          <w:rtl/>
        </w:rPr>
      </w:pPr>
    </w:p>
    <w:p w:rsidR="00A16A00" w:rsidRDefault="00A16A00" w:rsidP="00A16A00">
      <w:pPr>
        <w:bidi/>
        <w:spacing w:after="0" w:line="240" w:lineRule="auto"/>
        <w:ind w:hanging="378"/>
        <w:rPr>
          <w:rFonts w:asciiTheme="majorBidi" w:eastAsia="Calibri" w:hAnsiTheme="majorBidi" w:cstheme="majorBidi"/>
          <w:b/>
          <w:bCs/>
          <w:sz w:val="24"/>
          <w:szCs w:val="24"/>
          <w:rtl/>
        </w:rPr>
      </w:pPr>
    </w:p>
    <w:p w:rsidR="00A16A00" w:rsidRDefault="00A16A00" w:rsidP="00A16A00">
      <w:pPr>
        <w:bidi/>
        <w:spacing w:after="0" w:line="240" w:lineRule="auto"/>
        <w:ind w:hanging="378"/>
        <w:rPr>
          <w:rFonts w:asciiTheme="majorBidi" w:eastAsia="Calibri" w:hAnsiTheme="majorBidi" w:cstheme="majorBidi"/>
          <w:b/>
          <w:bCs/>
          <w:sz w:val="24"/>
          <w:szCs w:val="24"/>
          <w:rtl/>
        </w:rPr>
      </w:pPr>
    </w:p>
    <w:p w:rsidR="00A16A00" w:rsidRDefault="00A16A00" w:rsidP="00A16A00">
      <w:pPr>
        <w:bidi/>
        <w:spacing w:after="0" w:line="240" w:lineRule="auto"/>
        <w:ind w:hanging="378"/>
        <w:rPr>
          <w:rFonts w:asciiTheme="majorBidi" w:eastAsia="Calibri" w:hAnsiTheme="majorBidi" w:cstheme="majorBidi"/>
          <w:b/>
          <w:bCs/>
          <w:sz w:val="24"/>
          <w:szCs w:val="24"/>
          <w:rtl/>
        </w:rPr>
      </w:pPr>
    </w:p>
    <w:p w:rsidR="00A16A00" w:rsidRDefault="00A16A00" w:rsidP="00A16A00">
      <w:pPr>
        <w:bidi/>
        <w:spacing w:after="0" w:line="240" w:lineRule="auto"/>
        <w:ind w:hanging="378"/>
        <w:rPr>
          <w:rFonts w:asciiTheme="majorBidi" w:eastAsia="Calibri" w:hAnsiTheme="majorBidi" w:cstheme="majorBidi"/>
          <w:b/>
          <w:bCs/>
          <w:sz w:val="24"/>
          <w:szCs w:val="24"/>
          <w:rtl/>
        </w:rPr>
      </w:pPr>
    </w:p>
    <w:p w:rsidR="00574122" w:rsidRDefault="00574122" w:rsidP="00A16A00">
      <w:pPr>
        <w:bidi/>
        <w:spacing w:after="0" w:line="240" w:lineRule="auto"/>
        <w:ind w:hanging="378"/>
        <w:rPr>
          <w:rFonts w:asciiTheme="majorBidi" w:eastAsia="Calibri" w:hAnsiTheme="majorBidi" w:cstheme="majorBidi"/>
          <w:b/>
          <w:bCs/>
          <w:sz w:val="24"/>
          <w:szCs w:val="24"/>
          <w:rtl/>
        </w:rPr>
      </w:pPr>
      <w:r w:rsidRPr="00F31510">
        <w:rPr>
          <w:rFonts w:asciiTheme="majorBidi" w:eastAsia="Calibri" w:hAnsiTheme="majorBidi" w:cstheme="majorBidi"/>
          <w:b/>
          <w:bCs/>
          <w:sz w:val="24"/>
          <w:szCs w:val="24"/>
          <w:rtl/>
        </w:rPr>
        <w:t>ملحق عدد</w:t>
      </w:r>
      <w:r w:rsidR="00A16A00">
        <w:rPr>
          <w:rFonts w:asciiTheme="majorBidi" w:eastAsia="Calibri" w:hAnsiTheme="majorBidi" w:cstheme="majorBidi" w:hint="cs"/>
          <w:b/>
          <w:bCs/>
          <w:sz w:val="24"/>
          <w:szCs w:val="24"/>
          <w:rtl/>
        </w:rPr>
        <w:t xml:space="preserve"> 5</w:t>
      </w:r>
      <w:r w:rsidRPr="00F31510">
        <w:rPr>
          <w:rFonts w:asciiTheme="majorBidi" w:eastAsia="Calibri" w:hAnsiTheme="majorBidi" w:cstheme="majorBidi" w:hint="cs"/>
          <w:b/>
          <w:bCs/>
          <w:sz w:val="24"/>
          <w:szCs w:val="24"/>
          <w:rtl/>
        </w:rPr>
        <w:t>:</w:t>
      </w:r>
      <w:r w:rsidRPr="00F31510">
        <w:rPr>
          <w:rFonts w:asciiTheme="majorBidi" w:eastAsia="Calibri" w:hAnsiTheme="majorBidi" w:cstheme="majorBidi"/>
          <w:b/>
          <w:bCs/>
          <w:sz w:val="24"/>
          <w:szCs w:val="24"/>
          <w:rtl/>
        </w:rPr>
        <w:t xml:space="preserve"> </w:t>
      </w:r>
      <w:r w:rsidR="00EC58CC">
        <w:rPr>
          <w:rFonts w:asciiTheme="majorBidi" w:eastAsia="Calibri" w:hAnsiTheme="majorBidi" w:cstheme="majorBidi" w:hint="cs"/>
          <w:b/>
          <w:bCs/>
          <w:sz w:val="24"/>
          <w:szCs w:val="24"/>
          <w:rtl/>
        </w:rPr>
        <w:t xml:space="preserve">تواجد النساء مقارنة مع الرجال على رأس القائمات الانتخابية </w:t>
      </w:r>
    </w:p>
    <w:p w:rsidR="00EC58CC" w:rsidRDefault="00EC58CC" w:rsidP="00EC58CC">
      <w:pPr>
        <w:bidi/>
        <w:spacing w:after="0" w:line="240" w:lineRule="auto"/>
        <w:ind w:hanging="378"/>
        <w:rPr>
          <w:rFonts w:asciiTheme="majorBidi" w:eastAsia="Calibri" w:hAnsiTheme="majorBidi" w:cstheme="majorBidi"/>
          <w:b/>
          <w:bCs/>
          <w:sz w:val="24"/>
          <w:szCs w:val="24"/>
          <w:rtl/>
        </w:rPr>
      </w:pPr>
    </w:p>
    <w:p w:rsidR="00EC58CC" w:rsidRPr="00EF4120" w:rsidRDefault="00EC58CC" w:rsidP="00EC58CC">
      <w:pPr>
        <w:bidi/>
        <w:spacing w:after="0" w:line="240" w:lineRule="auto"/>
        <w:jc w:val="both"/>
        <w:rPr>
          <w:sz w:val="28"/>
          <w:szCs w:val="28"/>
        </w:rPr>
      </w:pPr>
    </w:p>
    <w:tbl>
      <w:tblPr>
        <w:bidiVisual/>
        <w:tblW w:w="5140" w:type="dxa"/>
        <w:jc w:val="center"/>
        <w:tblLook w:val="04A0" w:firstRow="1" w:lastRow="0" w:firstColumn="1" w:lastColumn="0" w:noHBand="0" w:noVBand="1"/>
      </w:tblPr>
      <w:tblGrid>
        <w:gridCol w:w="960"/>
        <w:gridCol w:w="1393"/>
        <w:gridCol w:w="1393"/>
        <w:gridCol w:w="1394"/>
      </w:tblGrid>
      <w:tr w:rsidR="00EC58CC" w:rsidRPr="00EF4120" w:rsidTr="007C38D0">
        <w:trPr>
          <w:trHeight w:val="300"/>
          <w:jc w:val="center"/>
        </w:trPr>
        <w:tc>
          <w:tcPr>
            <w:tcW w:w="960" w:type="dxa"/>
            <w:tcBorders>
              <w:top w:val="nil"/>
              <w:left w:val="nil"/>
              <w:bottom w:val="nil"/>
              <w:right w:val="nil"/>
            </w:tcBorders>
            <w:shd w:val="clear" w:color="auto" w:fill="auto"/>
            <w:noWrap/>
            <w:vAlign w:val="center"/>
            <w:hideMark/>
          </w:tcPr>
          <w:p w:rsidR="00EC58CC" w:rsidRPr="00EF4120" w:rsidRDefault="00EC58CC" w:rsidP="007C38D0">
            <w:pPr>
              <w:bidi/>
              <w:spacing w:after="0" w:line="240" w:lineRule="auto"/>
              <w:rPr>
                <w:rFonts w:ascii="Sakkal Majalla" w:eastAsia="Times New Roman" w:hAnsi="Sakkal Majalla" w:cs="Sakkal Majalla"/>
                <w:sz w:val="28"/>
                <w:szCs w:val="28"/>
              </w:rPr>
            </w:pPr>
          </w:p>
        </w:tc>
        <w:tc>
          <w:tcPr>
            <w:tcW w:w="4180" w:type="dxa"/>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الداخل</w:t>
            </w:r>
          </w:p>
        </w:tc>
      </w:tr>
      <w:tr w:rsidR="00EC58CC" w:rsidRPr="00EF4120" w:rsidTr="007C38D0">
        <w:trPr>
          <w:trHeight w:val="375"/>
          <w:jc w:val="center"/>
        </w:trPr>
        <w:tc>
          <w:tcPr>
            <w:tcW w:w="960" w:type="dxa"/>
            <w:tcBorders>
              <w:top w:val="nil"/>
              <w:left w:val="nil"/>
              <w:bottom w:val="nil"/>
              <w:right w:val="nil"/>
            </w:tcBorders>
            <w:shd w:val="clear" w:color="auto" w:fill="auto"/>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tl/>
              </w:rPr>
            </w:pPr>
          </w:p>
        </w:tc>
        <w:tc>
          <w:tcPr>
            <w:tcW w:w="1393"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رجال</w:t>
            </w:r>
          </w:p>
        </w:tc>
        <w:tc>
          <w:tcPr>
            <w:tcW w:w="1393"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نساء</w:t>
            </w:r>
          </w:p>
        </w:tc>
        <w:tc>
          <w:tcPr>
            <w:tcW w:w="1394"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رئاسة القائمات</w:t>
            </w:r>
          </w:p>
        </w:tc>
      </w:tr>
      <w:tr w:rsidR="00EC58CC" w:rsidRPr="00EF4120" w:rsidTr="007C38D0">
        <w:trPr>
          <w:trHeight w:val="375"/>
          <w:jc w:val="center"/>
        </w:trPr>
        <w:tc>
          <w:tcPr>
            <w:tcW w:w="96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حزبية</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493</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97</w:t>
            </w:r>
          </w:p>
        </w:tc>
        <w:tc>
          <w:tcPr>
            <w:tcW w:w="1394"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16%</w:t>
            </w:r>
          </w:p>
        </w:tc>
      </w:tr>
      <w:tr w:rsidR="00EC58CC" w:rsidRPr="00EF4120" w:rsidTr="007C38D0">
        <w:trPr>
          <w:trHeight w:val="375"/>
          <w:jc w:val="center"/>
        </w:trPr>
        <w:tc>
          <w:tcPr>
            <w:tcW w:w="960"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ائتلافية</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228</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55</w:t>
            </w:r>
          </w:p>
        </w:tc>
        <w:tc>
          <w:tcPr>
            <w:tcW w:w="1394"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19%</w:t>
            </w:r>
          </w:p>
        </w:tc>
      </w:tr>
      <w:tr w:rsidR="00EC58CC" w:rsidRPr="00EF4120" w:rsidTr="007C38D0">
        <w:trPr>
          <w:trHeight w:val="375"/>
          <w:jc w:val="center"/>
        </w:trPr>
        <w:tc>
          <w:tcPr>
            <w:tcW w:w="960"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مستقلة</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436</w:t>
            </w:r>
          </w:p>
        </w:tc>
        <w:tc>
          <w:tcPr>
            <w:tcW w:w="1393"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33</w:t>
            </w:r>
          </w:p>
        </w:tc>
        <w:tc>
          <w:tcPr>
            <w:tcW w:w="1394"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7%</w:t>
            </w:r>
          </w:p>
        </w:tc>
      </w:tr>
      <w:tr w:rsidR="00EC58CC" w:rsidRPr="00EF4120" w:rsidTr="007C38D0">
        <w:trPr>
          <w:trHeight w:val="375"/>
          <w:jc w:val="center"/>
        </w:trPr>
        <w:tc>
          <w:tcPr>
            <w:tcW w:w="960"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المجموع</w:t>
            </w:r>
          </w:p>
        </w:tc>
        <w:tc>
          <w:tcPr>
            <w:tcW w:w="1393"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Pr>
              <w:t>1157</w:t>
            </w:r>
          </w:p>
        </w:tc>
        <w:tc>
          <w:tcPr>
            <w:tcW w:w="1393"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185</w:t>
            </w:r>
          </w:p>
        </w:tc>
        <w:tc>
          <w:tcPr>
            <w:tcW w:w="1394"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13,8%</w:t>
            </w:r>
          </w:p>
        </w:tc>
      </w:tr>
    </w:tbl>
    <w:p w:rsidR="00EC58CC" w:rsidRPr="00EF4120" w:rsidRDefault="00EC58CC" w:rsidP="00EC58CC">
      <w:pPr>
        <w:bidi/>
        <w:spacing w:line="240" w:lineRule="auto"/>
        <w:rPr>
          <w:rFonts w:ascii="Sakkal Majalla" w:hAnsi="Sakkal Majalla" w:cs="Sakkal Majalla"/>
          <w:sz w:val="28"/>
          <w:szCs w:val="28"/>
          <w:rtl/>
        </w:rPr>
      </w:pPr>
    </w:p>
    <w:tbl>
      <w:tblPr>
        <w:bidiVisual/>
        <w:tblW w:w="5540" w:type="dxa"/>
        <w:jc w:val="center"/>
        <w:tblLook w:val="04A0" w:firstRow="1" w:lastRow="0" w:firstColumn="1" w:lastColumn="0" w:noHBand="0" w:noVBand="1"/>
      </w:tblPr>
      <w:tblGrid>
        <w:gridCol w:w="1385"/>
        <w:gridCol w:w="155"/>
        <w:gridCol w:w="1230"/>
        <w:gridCol w:w="1385"/>
        <w:gridCol w:w="1385"/>
      </w:tblGrid>
      <w:tr w:rsidR="00EC58CC" w:rsidRPr="00EF4120" w:rsidTr="007C38D0">
        <w:trPr>
          <w:trHeight w:val="300"/>
          <w:jc w:val="center"/>
        </w:trPr>
        <w:tc>
          <w:tcPr>
            <w:tcW w:w="1540" w:type="dxa"/>
            <w:gridSpan w:val="2"/>
            <w:tcBorders>
              <w:top w:val="nil"/>
              <w:left w:val="nil"/>
              <w:bottom w:val="nil"/>
              <w:right w:val="nil"/>
            </w:tcBorders>
            <w:shd w:val="clear" w:color="auto" w:fill="auto"/>
            <w:noWrap/>
            <w:vAlign w:val="center"/>
            <w:hideMark/>
          </w:tcPr>
          <w:p w:rsidR="00EC58CC" w:rsidRPr="00EF4120" w:rsidRDefault="00EC58CC" w:rsidP="007C38D0">
            <w:pPr>
              <w:bidi/>
              <w:spacing w:after="0" w:line="240" w:lineRule="auto"/>
              <w:rPr>
                <w:rFonts w:ascii="Sakkal Majalla" w:eastAsia="Times New Roman" w:hAnsi="Sakkal Majalla" w:cs="Sakkal Majalla"/>
                <w:sz w:val="28"/>
                <w:szCs w:val="28"/>
              </w:rPr>
            </w:pPr>
          </w:p>
        </w:tc>
        <w:tc>
          <w:tcPr>
            <w:tcW w:w="4000" w:type="dxa"/>
            <w:gridSpan w:val="3"/>
            <w:tcBorders>
              <w:top w:val="single" w:sz="4" w:space="0" w:color="auto"/>
              <w:left w:val="single" w:sz="4" w:space="0" w:color="auto"/>
              <w:bottom w:val="single" w:sz="4" w:space="0" w:color="auto"/>
              <w:right w:val="single" w:sz="4" w:space="0" w:color="000000"/>
            </w:tcBorders>
            <w:shd w:val="clear" w:color="000000" w:fill="D0CECE"/>
            <w:noWrap/>
            <w:vAlign w:val="center"/>
            <w:hideMark/>
          </w:tcPr>
          <w:p w:rsidR="00EC58CC" w:rsidRPr="00EF4120" w:rsidRDefault="00EC58CC" w:rsidP="007C38D0">
            <w:pPr>
              <w:bidi/>
              <w:spacing w:after="0" w:line="240" w:lineRule="auto"/>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الخارج</w:t>
            </w:r>
          </w:p>
        </w:tc>
      </w:tr>
      <w:tr w:rsidR="00EC58CC" w:rsidRPr="00EF4120" w:rsidTr="007C38D0">
        <w:trPr>
          <w:trHeight w:val="300"/>
          <w:jc w:val="center"/>
        </w:trPr>
        <w:tc>
          <w:tcPr>
            <w:tcW w:w="1385" w:type="dxa"/>
            <w:tcBorders>
              <w:top w:val="nil"/>
              <w:left w:val="nil"/>
              <w:bottom w:val="nil"/>
              <w:right w:val="nil"/>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p>
        </w:tc>
        <w:tc>
          <w:tcPr>
            <w:tcW w:w="1385" w:type="dxa"/>
            <w:gridSpan w:val="2"/>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ذكور</w:t>
            </w:r>
          </w:p>
        </w:tc>
        <w:tc>
          <w:tcPr>
            <w:tcW w:w="1385"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إناث</w:t>
            </w:r>
          </w:p>
        </w:tc>
        <w:tc>
          <w:tcPr>
            <w:tcW w:w="1385"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رئاسة القائمات</w:t>
            </w:r>
          </w:p>
        </w:tc>
      </w:tr>
      <w:tr w:rsidR="00EC58CC" w:rsidRPr="00EF4120" w:rsidTr="007C38D0">
        <w:trPr>
          <w:trHeight w:val="375"/>
          <w:jc w:val="center"/>
        </w:trPr>
        <w:tc>
          <w:tcPr>
            <w:tcW w:w="1385"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tl/>
              </w:rPr>
              <w:t>حزبية</w:t>
            </w:r>
          </w:p>
        </w:tc>
        <w:tc>
          <w:tcPr>
            <w:tcW w:w="1385" w:type="dxa"/>
            <w:gridSpan w:val="2"/>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59</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26</w:t>
            </w:r>
          </w:p>
        </w:tc>
        <w:tc>
          <w:tcPr>
            <w:tcW w:w="1385"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31%</w:t>
            </w:r>
          </w:p>
        </w:tc>
      </w:tr>
      <w:tr w:rsidR="00EC58CC" w:rsidRPr="00EF4120" w:rsidTr="007C38D0">
        <w:trPr>
          <w:trHeight w:val="375"/>
          <w:jc w:val="center"/>
        </w:trPr>
        <w:tc>
          <w:tcPr>
            <w:tcW w:w="1385"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ائتلافية</w:t>
            </w:r>
          </w:p>
        </w:tc>
        <w:tc>
          <w:tcPr>
            <w:tcW w:w="1385" w:type="dxa"/>
            <w:gridSpan w:val="2"/>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36</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5</w:t>
            </w:r>
          </w:p>
        </w:tc>
        <w:tc>
          <w:tcPr>
            <w:tcW w:w="1385"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12%</w:t>
            </w:r>
          </w:p>
        </w:tc>
      </w:tr>
      <w:tr w:rsidR="00EC58CC" w:rsidRPr="00EF4120" w:rsidTr="007C38D0">
        <w:trPr>
          <w:trHeight w:val="375"/>
          <w:jc w:val="center"/>
        </w:trPr>
        <w:tc>
          <w:tcPr>
            <w:tcW w:w="1385" w:type="dxa"/>
            <w:tcBorders>
              <w:top w:val="nil"/>
              <w:left w:val="single" w:sz="4" w:space="0" w:color="auto"/>
              <w:bottom w:val="single" w:sz="4" w:space="0" w:color="auto"/>
              <w:right w:val="single" w:sz="4" w:space="0" w:color="auto"/>
            </w:tcBorders>
            <w:shd w:val="clear" w:color="000000" w:fill="D0CEC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مستقلة</w:t>
            </w:r>
          </w:p>
        </w:tc>
        <w:tc>
          <w:tcPr>
            <w:tcW w:w="1385" w:type="dxa"/>
            <w:gridSpan w:val="2"/>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tl/>
              </w:rPr>
            </w:pPr>
            <w:r w:rsidRPr="00EF4120">
              <w:rPr>
                <w:rFonts w:ascii="Sakkal Majalla" w:eastAsia="Times New Roman" w:hAnsi="Sakkal Majalla" w:cs="Sakkal Majalla"/>
                <w:color w:val="000000"/>
                <w:sz w:val="28"/>
                <w:szCs w:val="28"/>
              </w:rPr>
              <w:t>36</w:t>
            </w:r>
          </w:p>
        </w:tc>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color w:val="000000"/>
                <w:sz w:val="28"/>
                <w:szCs w:val="28"/>
              </w:rPr>
            </w:pPr>
            <w:r w:rsidRPr="00EF4120">
              <w:rPr>
                <w:rFonts w:ascii="Sakkal Majalla" w:eastAsia="Times New Roman" w:hAnsi="Sakkal Majalla" w:cs="Sakkal Majalla"/>
                <w:color w:val="000000"/>
                <w:sz w:val="28"/>
                <w:szCs w:val="28"/>
              </w:rPr>
              <w:t>3</w:t>
            </w:r>
          </w:p>
        </w:tc>
        <w:tc>
          <w:tcPr>
            <w:tcW w:w="1385" w:type="dxa"/>
            <w:tcBorders>
              <w:top w:val="nil"/>
              <w:left w:val="single" w:sz="4" w:space="0" w:color="auto"/>
              <w:bottom w:val="single" w:sz="4" w:space="0" w:color="auto"/>
              <w:right w:val="single" w:sz="4" w:space="0" w:color="auto"/>
            </w:tcBorders>
            <w:shd w:val="clear" w:color="000000" w:fill="F8CBAD"/>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8%</w:t>
            </w:r>
          </w:p>
        </w:tc>
      </w:tr>
      <w:tr w:rsidR="00EC58CC" w:rsidRPr="00EF4120" w:rsidTr="007C38D0">
        <w:trPr>
          <w:trHeight w:val="375"/>
          <w:jc w:val="center"/>
        </w:trPr>
        <w:tc>
          <w:tcPr>
            <w:tcW w:w="1385"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tl/>
              </w:rPr>
              <w:t>المجموع</w:t>
            </w:r>
          </w:p>
        </w:tc>
        <w:tc>
          <w:tcPr>
            <w:tcW w:w="1385" w:type="dxa"/>
            <w:gridSpan w:val="2"/>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tl/>
              </w:rPr>
            </w:pPr>
            <w:r w:rsidRPr="00EF4120">
              <w:rPr>
                <w:rFonts w:ascii="Sakkal Majalla" w:eastAsia="Times New Roman" w:hAnsi="Sakkal Majalla" w:cs="Sakkal Majalla"/>
                <w:b/>
                <w:bCs/>
                <w:color w:val="000000"/>
                <w:sz w:val="28"/>
                <w:szCs w:val="28"/>
              </w:rPr>
              <w:t>131</w:t>
            </w:r>
          </w:p>
        </w:tc>
        <w:tc>
          <w:tcPr>
            <w:tcW w:w="1385"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34</w:t>
            </w:r>
          </w:p>
        </w:tc>
        <w:tc>
          <w:tcPr>
            <w:tcW w:w="1385" w:type="dxa"/>
            <w:tcBorders>
              <w:top w:val="nil"/>
              <w:left w:val="single" w:sz="4" w:space="0" w:color="auto"/>
              <w:bottom w:val="single" w:sz="4" w:space="0" w:color="auto"/>
              <w:right w:val="single" w:sz="4" w:space="0" w:color="auto"/>
            </w:tcBorders>
            <w:shd w:val="clear" w:color="000000" w:fill="A9D08E"/>
            <w:noWrap/>
            <w:vAlign w:val="center"/>
            <w:hideMark/>
          </w:tcPr>
          <w:p w:rsidR="00EC58CC" w:rsidRPr="00EF4120" w:rsidRDefault="00EC58CC" w:rsidP="007C38D0">
            <w:pPr>
              <w:bidi/>
              <w:spacing w:after="0" w:line="240" w:lineRule="auto"/>
              <w:jc w:val="center"/>
              <w:rPr>
                <w:rFonts w:ascii="Sakkal Majalla" w:eastAsia="Times New Roman" w:hAnsi="Sakkal Majalla" w:cs="Sakkal Majalla"/>
                <w:b/>
                <w:bCs/>
                <w:color w:val="000000"/>
                <w:sz w:val="28"/>
                <w:szCs w:val="28"/>
              </w:rPr>
            </w:pPr>
            <w:r w:rsidRPr="00EF4120">
              <w:rPr>
                <w:rFonts w:ascii="Sakkal Majalla" w:eastAsia="Times New Roman" w:hAnsi="Sakkal Majalla" w:cs="Sakkal Majalla"/>
                <w:b/>
                <w:bCs/>
                <w:color w:val="000000"/>
                <w:sz w:val="28"/>
                <w:szCs w:val="28"/>
              </w:rPr>
              <w:t>20,6%</w:t>
            </w:r>
          </w:p>
        </w:tc>
      </w:tr>
    </w:tbl>
    <w:p w:rsidR="004C649B" w:rsidRPr="004C649B" w:rsidRDefault="004C649B" w:rsidP="004C649B">
      <w:pPr>
        <w:pStyle w:val="Paragraphedeliste"/>
        <w:bidi/>
        <w:spacing w:before="240" w:after="120" w:line="360" w:lineRule="auto"/>
        <w:ind w:left="0"/>
        <w:jc w:val="both"/>
        <w:rPr>
          <w:sz w:val="24"/>
          <w:szCs w:val="24"/>
          <w:rtl/>
        </w:rPr>
      </w:pPr>
    </w:p>
    <w:p w:rsidR="003F50CC" w:rsidRPr="006508D7" w:rsidRDefault="003F50CC" w:rsidP="00A16A00">
      <w:pPr>
        <w:bidi/>
        <w:spacing w:line="360" w:lineRule="auto"/>
        <w:jc w:val="both"/>
        <w:rPr>
          <w:rFonts w:ascii="Times New Roman" w:hAnsi="Times New Roman" w:cs="Times New Roman"/>
          <w:b/>
          <w:bCs/>
          <w:sz w:val="24"/>
          <w:szCs w:val="24"/>
          <w:rtl/>
        </w:rPr>
      </w:pPr>
      <w:r w:rsidRPr="006508D7">
        <w:rPr>
          <w:rFonts w:ascii="Times New Roman" w:hAnsi="Times New Roman" w:cs="Times New Roman" w:hint="cs"/>
          <w:b/>
          <w:bCs/>
          <w:sz w:val="24"/>
          <w:szCs w:val="24"/>
          <w:rtl/>
        </w:rPr>
        <w:t>ملحق عدد</w:t>
      </w:r>
      <w:r w:rsidR="00A16A00">
        <w:rPr>
          <w:rFonts w:ascii="Times New Roman" w:hAnsi="Times New Roman" w:cs="Times New Roman" w:hint="cs"/>
          <w:b/>
          <w:bCs/>
          <w:sz w:val="24"/>
          <w:szCs w:val="24"/>
          <w:rtl/>
        </w:rPr>
        <w:t xml:space="preserve"> </w:t>
      </w:r>
      <w:r w:rsidR="00DE0715">
        <w:rPr>
          <w:rFonts w:ascii="Times New Roman" w:hAnsi="Times New Roman" w:cs="Times New Roman" w:hint="cs"/>
          <w:b/>
          <w:bCs/>
          <w:sz w:val="24"/>
          <w:szCs w:val="24"/>
          <w:rtl/>
        </w:rPr>
        <w:t>6</w:t>
      </w:r>
      <w:r w:rsidR="00DE0715" w:rsidRPr="006508D7">
        <w:rPr>
          <w:rFonts w:ascii="Times New Roman" w:hAnsi="Times New Roman" w:cs="Times New Roman" w:hint="cs"/>
          <w:b/>
          <w:bCs/>
          <w:sz w:val="24"/>
          <w:szCs w:val="24"/>
          <w:rtl/>
        </w:rPr>
        <w:t>:</w:t>
      </w:r>
      <w:r w:rsidR="00DE0715">
        <w:rPr>
          <w:rFonts w:ascii="Times New Roman" w:hAnsi="Times New Roman" w:cs="Times New Roman" w:hint="cs"/>
          <w:b/>
          <w:bCs/>
          <w:sz w:val="24"/>
          <w:szCs w:val="24"/>
          <w:rtl/>
        </w:rPr>
        <w:t xml:space="preserve"> </w:t>
      </w:r>
      <w:r w:rsidR="00DE0715" w:rsidRPr="006508D7">
        <w:rPr>
          <w:rFonts w:ascii="Times New Roman" w:hAnsi="Times New Roman" w:cs="Times New Roman" w:hint="cs"/>
          <w:b/>
          <w:bCs/>
          <w:sz w:val="24"/>
          <w:szCs w:val="24"/>
          <w:rtl/>
        </w:rPr>
        <w:t>التطور</w:t>
      </w:r>
      <w:r w:rsidRPr="006508D7">
        <w:rPr>
          <w:rFonts w:ascii="Times New Roman" w:hAnsi="Times New Roman" w:cs="Times New Roman"/>
          <w:b/>
          <w:bCs/>
          <w:sz w:val="24"/>
          <w:szCs w:val="24"/>
          <w:rtl/>
        </w:rPr>
        <w:t xml:space="preserve"> التي عرفتها مجلة الجنسية التونسية</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tl/>
        </w:rPr>
        <w:t>كان الفصل 12 من مجلة الجنسية قبل إلغائه بموجب القانون عدد 55 لسنة 2010 المؤرخ في غرة ديسمبر 2010 لا يتيح لمن ولد خارج تونس من أم تونسية وأب أجنبي أن يصبح تونسيا إلا إذا طالب بهذه الصفة بمقتضى تصريح طبق أحكام الفصل39 من المجلة وذلك خلال العام السابق عن سنّ الرشد. ويكتسب المعني بالأمر الجنسية التونسية من تاريخ تسجيل التصريح</w:t>
      </w:r>
      <w:r w:rsidRPr="00E27C0C">
        <w:rPr>
          <w:rFonts w:ascii="Times New Roman" w:hAnsi="Times New Roman" w:cs="Times New Roman"/>
          <w:sz w:val="24"/>
          <w:szCs w:val="24"/>
        </w:rPr>
        <w:t>.</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tl/>
        </w:rPr>
        <w:t>وقد تولت مجلة الجنسية في مرحلة أولي تيسير شروط اكتساب الجنسية التونسية من جهة الأم بالنسبة إلى أبنائها المولودين خارج التراب التونسي حيث تم تنقيح الفصل المذكور في مناسبتين، وذلك على النحو التالي</w:t>
      </w:r>
      <w:r w:rsidRPr="00E27C0C">
        <w:rPr>
          <w:rFonts w:ascii="Times New Roman" w:hAnsi="Times New Roman" w:cs="Times New Roman"/>
          <w:sz w:val="24"/>
          <w:szCs w:val="24"/>
        </w:rPr>
        <w:t>:</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tl/>
        </w:rPr>
        <w:t>التنقيح الأول</w:t>
      </w:r>
      <w:r w:rsidRPr="00E27C0C">
        <w:rPr>
          <w:rFonts w:ascii="Times New Roman" w:hAnsi="Times New Roman" w:cs="Times New Roman"/>
          <w:sz w:val="24"/>
          <w:szCs w:val="24"/>
        </w:rPr>
        <w:t>:</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Pr>
        <w:t xml:space="preserve">  </w:t>
      </w:r>
      <w:r w:rsidRPr="00E27C0C">
        <w:rPr>
          <w:rFonts w:ascii="Times New Roman" w:hAnsi="Times New Roman" w:cs="Times New Roman"/>
          <w:sz w:val="24"/>
          <w:szCs w:val="24"/>
          <w:rtl/>
        </w:rPr>
        <w:t xml:space="preserve">تم هذا التنقيح بموجب القانون عدد 62 لسنة 1993 المؤرخ في 23 جوان 1993 الذي عدل الفصل 12 من مجلّة الجنسيّة التونسيّة في اتجاه إقرار حقّ المرأة المتزوجة من غير تونسي في منح جنسيتها إلى أبنائها بفضل القانون قبل بلوغهم سنّ الرشد باعتبار وأنّ الفصل المذكور قبل تنقيحه لا تجيز ذلك، مما يلزم الأم على انتظار بلوغ ابنها سن التاسعة عشر عاما </w:t>
      </w:r>
      <w:r w:rsidRPr="00E27C0C">
        <w:rPr>
          <w:rFonts w:ascii="Times New Roman" w:hAnsi="Times New Roman" w:cs="Times New Roman"/>
          <w:sz w:val="24"/>
          <w:szCs w:val="24"/>
          <w:rtl/>
        </w:rPr>
        <w:lastRenderedPageBreak/>
        <w:t>لتقديم تصريح للحصول على الجنسية التونسية. وقد تولى التنقيح المذكور إلغاء ذلك العائق من خلال تمكين الأم المطالبة بالجنسية لفائدة أبنائها القصر المولودين خارج التراب التونسي قبل بلوغ سن التاسعة عشر بمقتضى تصريح مشترك من قبل الأبوين. وقد مكن هذا التنقيح هؤلاء الأطفال من حق اكتساب الجنسية التونسية منذ السنوات الأولى من ولادتهم</w:t>
      </w:r>
      <w:r w:rsidRPr="00E27C0C">
        <w:rPr>
          <w:rFonts w:ascii="Times New Roman" w:hAnsi="Times New Roman" w:cs="Times New Roman"/>
          <w:sz w:val="24"/>
          <w:szCs w:val="24"/>
        </w:rPr>
        <w:t>.</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tl/>
        </w:rPr>
        <w:t>التنقيح الثاني</w:t>
      </w:r>
      <w:r w:rsidRPr="00E27C0C">
        <w:rPr>
          <w:rFonts w:ascii="Times New Roman" w:hAnsi="Times New Roman" w:cs="Times New Roman"/>
          <w:sz w:val="24"/>
          <w:szCs w:val="24"/>
        </w:rPr>
        <w:t>:</w:t>
      </w:r>
    </w:p>
    <w:p w:rsidR="003F50CC" w:rsidRPr="00E27C0C" w:rsidRDefault="003F50CC" w:rsidP="003F50CC">
      <w:pPr>
        <w:bidi/>
        <w:spacing w:line="360" w:lineRule="auto"/>
        <w:jc w:val="both"/>
        <w:rPr>
          <w:rFonts w:ascii="Times New Roman" w:hAnsi="Times New Roman" w:cs="Times New Roman"/>
          <w:sz w:val="24"/>
          <w:szCs w:val="24"/>
          <w:rtl/>
        </w:rPr>
      </w:pPr>
      <w:r w:rsidRPr="00E27C0C">
        <w:rPr>
          <w:rFonts w:ascii="Times New Roman" w:hAnsi="Times New Roman" w:cs="Times New Roman"/>
          <w:sz w:val="24"/>
          <w:szCs w:val="24"/>
          <w:rtl/>
        </w:rPr>
        <w:t xml:space="preserve">حصل هذا التنقيح بمقتضى القانون عدد 4 لسنة 2002 المؤرخ في 24 </w:t>
      </w:r>
      <w:proofErr w:type="spellStart"/>
      <w:r w:rsidRPr="00E27C0C">
        <w:rPr>
          <w:rFonts w:ascii="Times New Roman" w:hAnsi="Times New Roman" w:cs="Times New Roman"/>
          <w:sz w:val="24"/>
          <w:szCs w:val="24"/>
          <w:rtl/>
        </w:rPr>
        <w:t>جانفي</w:t>
      </w:r>
      <w:proofErr w:type="spellEnd"/>
      <w:r w:rsidRPr="00E27C0C">
        <w:rPr>
          <w:rFonts w:ascii="Times New Roman" w:hAnsi="Times New Roman" w:cs="Times New Roman"/>
          <w:sz w:val="24"/>
          <w:szCs w:val="24"/>
          <w:rtl/>
        </w:rPr>
        <w:t xml:space="preserve"> 2002 ليعالج إشكالية كانت تعاني منها الأم التونسية المتزوجة من أجنبي بالنسبة إلى شرط التصريح المشترك بين الوالدين لاكتساب أبنائها الجنسية التونسية، إذ كانت الأم قبل هذا التنقيح غير قادرة على تقديم تصريح بمفردها. ونظرا لما أفرزه التطبيق من صعوبات تجعل الأمّ في وضعية استحالة مطلقة لتقديم ذلك التصريح المشترك، فقد تم إدراج مقتضيات قانونية جديدة ضمن الفصل 12 تقتصر على تقديم التصريح من قبل الأمّ بمفردها لإسناد الجنسية التونسية إلى الطفل المولود خارج الوطن لأم تونسية وأب أجنبي عند وفاة هذا الأخير أو فقدانه أو انعدام أهليته قانونا.</w:t>
      </w:r>
    </w:p>
    <w:p w:rsidR="00A60E5E" w:rsidRDefault="00A60E5E" w:rsidP="00A60E5E">
      <w:pPr>
        <w:bidi/>
        <w:spacing w:after="0" w:line="240" w:lineRule="auto"/>
        <w:ind w:hanging="378"/>
        <w:rPr>
          <w:rFonts w:asciiTheme="majorBidi" w:eastAsia="Calibri" w:hAnsiTheme="majorBidi" w:cstheme="majorBidi"/>
          <w:b/>
          <w:bCs/>
          <w:sz w:val="24"/>
          <w:szCs w:val="24"/>
          <w:rtl/>
        </w:rPr>
      </w:pPr>
    </w:p>
    <w:p w:rsidR="00A60E5E" w:rsidRDefault="00A60E5E" w:rsidP="00A60E5E">
      <w:pPr>
        <w:bidi/>
        <w:spacing w:after="0" w:line="240" w:lineRule="auto"/>
        <w:ind w:hanging="378"/>
        <w:rPr>
          <w:rFonts w:asciiTheme="majorBidi" w:eastAsia="Calibri" w:hAnsiTheme="majorBidi" w:cstheme="majorBidi"/>
          <w:b/>
          <w:bCs/>
          <w:sz w:val="24"/>
          <w:szCs w:val="24"/>
          <w:rtl/>
        </w:rPr>
      </w:pPr>
    </w:p>
    <w:p w:rsidR="00A60E5E" w:rsidRPr="00F31510" w:rsidRDefault="00A60E5E" w:rsidP="00A60E5E">
      <w:pPr>
        <w:bidi/>
        <w:spacing w:after="0" w:line="240" w:lineRule="auto"/>
        <w:ind w:hanging="378"/>
        <w:rPr>
          <w:rFonts w:asciiTheme="majorBidi" w:eastAsia="Calibri" w:hAnsiTheme="majorBidi" w:cstheme="majorBidi"/>
          <w:b/>
          <w:bCs/>
          <w:sz w:val="24"/>
          <w:szCs w:val="24"/>
          <w:rtl/>
        </w:rPr>
      </w:pPr>
    </w:p>
    <w:p w:rsidR="004C3ABC" w:rsidRPr="00DE0715" w:rsidRDefault="004C3ABC" w:rsidP="00A16B06">
      <w:pPr>
        <w:bidi/>
        <w:spacing w:after="0" w:line="240" w:lineRule="auto"/>
        <w:ind w:hanging="378"/>
        <w:rPr>
          <w:rFonts w:asciiTheme="majorBidi" w:eastAsia="Calibri" w:hAnsiTheme="majorBidi" w:cstheme="majorBidi"/>
          <w:b/>
          <w:color w:val="000000"/>
          <w:sz w:val="28"/>
          <w:szCs w:val="28"/>
          <w:rtl/>
        </w:rPr>
      </w:pPr>
      <w:r w:rsidRPr="00DE0715">
        <w:rPr>
          <w:rFonts w:asciiTheme="majorBidi" w:eastAsia="Calibri" w:hAnsiTheme="majorBidi" w:cstheme="majorBidi"/>
          <w:b/>
          <w:bCs/>
          <w:sz w:val="24"/>
          <w:szCs w:val="24"/>
          <w:rtl/>
        </w:rPr>
        <w:t>ملحق عدد</w:t>
      </w:r>
      <w:r w:rsidR="00A16A00" w:rsidRPr="00DE0715">
        <w:rPr>
          <w:rFonts w:asciiTheme="majorBidi" w:eastAsia="Calibri" w:hAnsiTheme="majorBidi" w:cstheme="majorBidi"/>
          <w:b/>
          <w:bCs/>
          <w:sz w:val="24"/>
          <w:szCs w:val="24"/>
          <w:rtl/>
        </w:rPr>
        <w:t xml:space="preserve"> 7</w:t>
      </w:r>
      <w:r w:rsidRPr="00DE0715">
        <w:rPr>
          <w:rFonts w:asciiTheme="majorBidi" w:eastAsia="Calibri" w:hAnsiTheme="majorBidi" w:cstheme="majorBidi"/>
          <w:b/>
          <w:bCs/>
          <w:sz w:val="24"/>
          <w:szCs w:val="24"/>
          <w:rtl/>
        </w:rPr>
        <w:t xml:space="preserve">: </w:t>
      </w:r>
      <w:r w:rsidRPr="00DE0715">
        <w:rPr>
          <w:rFonts w:asciiTheme="majorBidi" w:eastAsia="Calibri" w:hAnsiTheme="majorBidi" w:cstheme="majorBidi"/>
          <w:b/>
          <w:bCs/>
          <w:color w:val="000000"/>
          <w:sz w:val="28"/>
          <w:szCs w:val="28"/>
          <w:rtl/>
        </w:rPr>
        <w:t>تطور</w:t>
      </w:r>
      <w:r w:rsidRPr="00DE0715">
        <w:rPr>
          <w:rFonts w:asciiTheme="majorBidi" w:eastAsia="Calibri" w:hAnsiTheme="majorBidi" w:cstheme="majorBidi"/>
          <w:b/>
          <w:color w:val="000000"/>
          <w:sz w:val="28"/>
          <w:szCs w:val="28"/>
        </w:rPr>
        <w:t xml:space="preserve"> </w:t>
      </w:r>
      <w:r w:rsidRPr="00DE0715">
        <w:rPr>
          <w:rFonts w:asciiTheme="majorBidi" w:eastAsia="Calibri" w:hAnsiTheme="majorBidi" w:cstheme="majorBidi"/>
          <w:b/>
          <w:bCs/>
          <w:color w:val="000000"/>
          <w:sz w:val="28"/>
          <w:szCs w:val="28"/>
          <w:rtl/>
        </w:rPr>
        <w:t>نسب</w:t>
      </w:r>
      <w:r w:rsidRPr="00DE0715">
        <w:rPr>
          <w:rFonts w:asciiTheme="majorBidi" w:eastAsia="Calibri" w:hAnsiTheme="majorBidi" w:cstheme="majorBidi"/>
          <w:b/>
          <w:color w:val="000000"/>
          <w:sz w:val="28"/>
          <w:szCs w:val="28"/>
        </w:rPr>
        <w:t xml:space="preserve"> </w:t>
      </w:r>
      <w:proofErr w:type="spellStart"/>
      <w:r w:rsidRPr="00DE0715">
        <w:rPr>
          <w:rFonts w:asciiTheme="majorBidi" w:eastAsia="Calibri" w:hAnsiTheme="majorBidi" w:cstheme="majorBidi"/>
          <w:b/>
          <w:bCs/>
          <w:color w:val="000000"/>
          <w:sz w:val="28"/>
          <w:szCs w:val="28"/>
          <w:rtl/>
        </w:rPr>
        <w:t>التمدرس</w:t>
      </w:r>
      <w:proofErr w:type="spellEnd"/>
      <w:r w:rsidRPr="00DE0715">
        <w:rPr>
          <w:rFonts w:asciiTheme="majorBidi" w:eastAsia="Calibri" w:hAnsiTheme="majorBidi" w:cstheme="majorBidi"/>
          <w:b/>
          <w:color w:val="000000"/>
          <w:sz w:val="28"/>
          <w:szCs w:val="28"/>
        </w:rPr>
        <w:t xml:space="preserve"> </w:t>
      </w:r>
      <w:r w:rsidRPr="00DE0715">
        <w:rPr>
          <w:rFonts w:asciiTheme="majorBidi" w:eastAsia="Calibri" w:hAnsiTheme="majorBidi" w:cstheme="majorBidi"/>
          <w:b/>
          <w:bCs/>
          <w:color w:val="000000"/>
          <w:sz w:val="28"/>
          <w:szCs w:val="28"/>
          <w:rtl/>
        </w:rPr>
        <w:t>الصافية</w:t>
      </w:r>
      <w:r w:rsidRPr="00DE0715">
        <w:rPr>
          <w:rFonts w:asciiTheme="majorBidi" w:eastAsia="Calibri" w:hAnsiTheme="majorBidi" w:cstheme="majorBidi"/>
          <w:b/>
          <w:color w:val="000000"/>
          <w:sz w:val="28"/>
          <w:szCs w:val="28"/>
        </w:rPr>
        <w:t xml:space="preserve"> </w:t>
      </w:r>
      <w:r w:rsidRPr="00DE0715">
        <w:rPr>
          <w:rFonts w:asciiTheme="majorBidi" w:eastAsia="Calibri" w:hAnsiTheme="majorBidi" w:cstheme="majorBidi"/>
          <w:b/>
          <w:bCs/>
          <w:color w:val="000000"/>
          <w:sz w:val="28"/>
          <w:szCs w:val="28"/>
          <w:rtl/>
        </w:rPr>
        <w:t>حسب</w:t>
      </w:r>
      <w:r w:rsidRPr="00DE0715">
        <w:rPr>
          <w:rFonts w:asciiTheme="majorBidi" w:eastAsia="Calibri" w:hAnsiTheme="majorBidi" w:cstheme="majorBidi"/>
          <w:b/>
          <w:color w:val="000000"/>
          <w:sz w:val="28"/>
          <w:szCs w:val="28"/>
        </w:rPr>
        <w:t xml:space="preserve"> </w:t>
      </w:r>
      <w:r w:rsidRPr="00DE0715">
        <w:rPr>
          <w:rFonts w:asciiTheme="majorBidi" w:eastAsia="Calibri" w:hAnsiTheme="majorBidi" w:cstheme="majorBidi"/>
          <w:b/>
          <w:bCs/>
          <w:color w:val="000000"/>
          <w:sz w:val="28"/>
          <w:szCs w:val="28"/>
          <w:rtl/>
        </w:rPr>
        <w:t>الفئة</w:t>
      </w:r>
      <w:r w:rsidRPr="00DE0715">
        <w:rPr>
          <w:rFonts w:asciiTheme="majorBidi" w:eastAsia="Calibri" w:hAnsiTheme="majorBidi" w:cstheme="majorBidi"/>
          <w:b/>
          <w:color w:val="000000"/>
          <w:sz w:val="28"/>
          <w:szCs w:val="28"/>
        </w:rPr>
        <w:t xml:space="preserve"> </w:t>
      </w:r>
      <w:r w:rsidRPr="00DE0715">
        <w:rPr>
          <w:rFonts w:asciiTheme="majorBidi" w:eastAsia="Calibri" w:hAnsiTheme="majorBidi" w:cstheme="majorBidi"/>
          <w:b/>
          <w:bCs/>
          <w:color w:val="000000"/>
          <w:sz w:val="28"/>
          <w:szCs w:val="28"/>
          <w:rtl/>
        </w:rPr>
        <w:t>العمرية</w:t>
      </w:r>
      <w:r w:rsidRPr="00DE0715">
        <w:rPr>
          <w:rFonts w:asciiTheme="majorBidi" w:eastAsia="Calibri" w:hAnsiTheme="majorBidi" w:cstheme="majorBidi"/>
          <w:b/>
          <w:color w:val="000000"/>
          <w:sz w:val="28"/>
          <w:szCs w:val="28"/>
        </w:rPr>
        <w:t xml:space="preserve"> (%)</w:t>
      </w:r>
    </w:p>
    <w:p w:rsidR="006C74C7" w:rsidRPr="006C74C7" w:rsidRDefault="006C74C7" w:rsidP="006C74C7">
      <w:pPr>
        <w:bidi/>
        <w:spacing w:after="0" w:line="240" w:lineRule="auto"/>
        <w:ind w:hanging="378"/>
        <w:rPr>
          <w:rFonts w:asciiTheme="majorBidi" w:eastAsia="Calibri" w:hAnsiTheme="majorBidi" w:cstheme="majorBidi"/>
          <w:b/>
          <w:bCs/>
          <w:sz w:val="24"/>
          <w:szCs w:val="24"/>
        </w:rPr>
      </w:pPr>
    </w:p>
    <w:tbl>
      <w:tblPr>
        <w:bidiVisual/>
        <w:tblW w:w="0" w:type="auto"/>
        <w:jc w:val="center"/>
        <w:tblCellMar>
          <w:left w:w="10" w:type="dxa"/>
          <w:right w:w="10" w:type="dxa"/>
        </w:tblCellMar>
        <w:tblLook w:val="0000" w:firstRow="0" w:lastRow="0" w:firstColumn="0" w:lastColumn="0" w:noHBand="0" w:noVBand="0"/>
      </w:tblPr>
      <w:tblGrid>
        <w:gridCol w:w="1789"/>
        <w:gridCol w:w="698"/>
        <w:gridCol w:w="801"/>
        <w:gridCol w:w="845"/>
        <w:gridCol w:w="698"/>
        <w:gridCol w:w="802"/>
        <w:gridCol w:w="831"/>
        <w:gridCol w:w="790"/>
        <w:gridCol w:w="801"/>
        <w:gridCol w:w="1001"/>
      </w:tblGrid>
      <w:tr w:rsidR="004C3ABC" w:rsidRPr="00BF758F" w:rsidTr="007C38D0">
        <w:trPr>
          <w:trHeight w:val="567"/>
          <w:jc w:val="center"/>
        </w:trPr>
        <w:tc>
          <w:tcPr>
            <w:tcW w:w="2246" w:type="dxa"/>
            <w:vMerge w:val="restart"/>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النسبة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الصافية</w:t>
            </w:r>
            <w:r w:rsidRPr="00590C8B">
              <w:rPr>
                <w:rFonts w:ascii="Sakkal Majalla" w:eastAsia="Calibri" w:hAnsi="Sakkal Majalla" w:cs="Sakkal Majalla"/>
                <w:b/>
                <w:color w:val="000000"/>
                <w:sz w:val="28"/>
                <w:szCs w:val="28"/>
              </w:rPr>
              <w:t xml:space="preserve"> </w:t>
            </w:r>
            <w:proofErr w:type="spellStart"/>
            <w:r w:rsidRPr="00590C8B">
              <w:rPr>
                <w:rFonts w:ascii="Sakkal Majalla" w:eastAsia="Calibri" w:hAnsi="Sakkal Majalla" w:cs="Sakkal Majalla"/>
                <w:b/>
                <w:bCs/>
                <w:color w:val="000000"/>
                <w:sz w:val="28"/>
                <w:szCs w:val="28"/>
                <w:rtl/>
              </w:rPr>
              <w:t>لتمدرس</w:t>
            </w:r>
            <w:proofErr w:type="spellEnd"/>
          </w:p>
        </w:tc>
        <w:tc>
          <w:tcPr>
            <w:tcW w:w="2431" w:type="dxa"/>
            <w:gridSpan w:val="3"/>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2004/2005</w:t>
            </w:r>
          </w:p>
        </w:tc>
        <w:tc>
          <w:tcPr>
            <w:tcW w:w="2410" w:type="dxa"/>
            <w:gridSpan w:val="3"/>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2009/2010</w:t>
            </w:r>
          </w:p>
        </w:tc>
        <w:tc>
          <w:tcPr>
            <w:tcW w:w="2814" w:type="dxa"/>
            <w:gridSpan w:val="3"/>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2018/2019</w:t>
            </w:r>
          </w:p>
        </w:tc>
      </w:tr>
      <w:tr w:rsidR="004C3ABC" w:rsidRPr="00BF758F" w:rsidTr="007C38D0">
        <w:trPr>
          <w:trHeight w:val="567"/>
          <w:jc w:val="center"/>
        </w:trPr>
        <w:tc>
          <w:tcPr>
            <w:tcW w:w="2246" w:type="dxa"/>
            <w:vMerge/>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p>
        </w:tc>
        <w:tc>
          <w:tcPr>
            <w:tcW w:w="709"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فتيان</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فتيات</w:t>
            </w:r>
          </w:p>
        </w:tc>
        <w:tc>
          <w:tcPr>
            <w:tcW w:w="872"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مجموع</w:t>
            </w:r>
          </w:p>
        </w:tc>
        <w:tc>
          <w:tcPr>
            <w:tcW w:w="709"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فتيان</w:t>
            </w:r>
          </w:p>
        </w:tc>
        <w:tc>
          <w:tcPr>
            <w:tcW w:w="851"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فتيات</w:t>
            </w:r>
          </w:p>
        </w:tc>
        <w:tc>
          <w:tcPr>
            <w:tcW w:w="850"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مجموع</w:t>
            </w:r>
          </w:p>
        </w:tc>
        <w:tc>
          <w:tcPr>
            <w:tcW w:w="851"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فتيان</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فتيات</w:t>
            </w:r>
          </w:p>
        </w:tc>
        <w:tc>
          <w:tcPr>
            <w:tcW w:w="1113"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مجموع</w:t>
            </w:r>
          </w:p>
        </w:tc>
      </w:tr>
      <w:tr w:rsidR="004C3ABC" w:rsidRPr="00BF758F" w:rsidTr="007C38D0">
        <w:trPr>
          <w:trHeight w:val="567"/>
          <w:jc w:val="center"/>
        </w:trPr>
        <w:tc>
          <w:tcPr>
            <w:tcW w:w="2246"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أطـفال</w:t>
            </w:r>
            <w:r w:rsidRPr="00590C8B">
              <w:rPr>
                <w:rFonts w:ascii="Sakkal Majalla" w:eastAsia="Calibri" w:hAnsi="Sakkal Majalla" w:cs="Sakkal Majalla"/>
                <w:b/>
                <w:color w:val="000000"/>
                <w:sz w:val="28"/>
                <w:szCs w:val="28"/>
              </w:rPr>
              <w:t xml:space="preserve"> 6 </w:t>
            </w:r>
            <w:r w:rsidRPr="00590C8B">
              <w:rPr>
                <w:rFonts w:ascii="Sakkal Majalla" w:eastAsia="Calibri" w:hAnsi="Sakkal Majalla" w:cs="Sakkal Majalla"/>
                <w:b/>
                <w:bCs/>
                <w:color w:val="000000"/>
                <w:sz w:val="28"/>
                <w:szCs w:val="28"/>
                <w:rtl/>
              </w:rPr>
              <w:t>سنوات</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99,0</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99,0</w:t>
            </w:r>
          </w:p>
        </w:tc>
        <w:tc>
          <w:tcPr>
            <w:tcW w:w="872"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99,0</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99,3</w:t>
            </w:r>
          </w:p>
        </w:tc>
        <w:tc>
          <w:tcPr>
            <w:tcW w:w="851"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99,3</w:t>
            </w:r>
          </w:p>
        </w:tc>
        <w:tc>
          <w:tcPr>
            <w:tcW w:w="850"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99,3</w:t>
            </w:r>
          </w:p>
        </w:tc>
        <w:tc>
          <w:tcPr>
            <w:tcW w:w="851"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99,4</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99,6</w:t>
            </w:r>
          </w:p>
        </w:tc>
        <w:tc>
          <w:tcPr>
            <w:tcW w:w="1113"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99,5</w:t>
            </w:r>
          </w:p>
        </w:tc>
      </w:tr>
      <w:tr w:rsidR="004C3ABC" w:rsidRPr="00BF758F" w:rsidTr="007C38D0">
        <w:trPr>
          <w:trHeight w:val="567"/>
          <w:jc w:val="center"/>
        </w:trPr>
        <w:tc>
          <w:tcPr>
            <w:tcW w:w="2246"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الفئة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العمرية</w:t>
            </w:r>
            <w:r w:rsidRPr="00590C8B">
              <w:rPr>
                <w:rFonts w:ascii="Sakkal Majalla" w:eastAsia="Calibri" w:hAnsi="Sakkal Majalla" w:cs="Sakkal Majalla"/>
                <w:b/>
                <w:color w:val="000000"/>
                <w:sz w:val="28"/>
                <w:szCs w:val="28"/>
              </w:rPr>
              <w:t xml:space="preserve"> 6-11 </w:t>
            </w:r>
            <w:r w:rsidRPr="00590C8B">
              <w:rPr>
                <w:rFonts w:ascii="Sakkal Majalla" w:eastAsia="Calibri" w:hAnsi="Sakkal Majalla" w:cs="Sakkal Majalla"/>
                <w:b/>
                <w:bCs/>
                <w:color w:val="000000"/>
                <w:sz w:val="28"/>
                <w:szCs w:val="28"/>
                <w:rtl/>
              </w:rPr>
              <w:t>سنة</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96,9</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97,0</w:t>
            </w:r>
          </w:p>
        </w:tc>
        <w:tc>
          <w:tcPr>
            <w:tcW w:w="872"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96,9</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97,9</w:t>
            </w:r>
          </w:p>
        </w:tc>
        <w:tc>
          <w:tcPr>
            <w:tcW w:w="851"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98,5</w:t>
            </w:r>
          </w:p>
        </w:tc>
        <w:tc>
          <w:tcPr>
            <w:tcW w:w="850"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98,2</w:t>
            </w:r>
          </w:p>
        </w:tc>
        <w:tc>
          <w:tcPr>
            <w:tcW w:w="851"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99,1</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99,2</w:t>
            </w:r>
          </w:p>
        </w:tc>
        <w:tc>
          <w:tcPr>
            <w:tcW w:w="1113"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99,2</w:t>
            </w:r>
          </w:p>
        </w:tc>
      </w:tr>
      <w:tr w:rsidR="004C3ABC" w:rsidRPr="00BF758F" w:rsidTr="007C38D0">
        <w:trPr>
          <w:trHeight w:val="567"/>
          <w:jc w:val="center"/>
        </w:trPr>
        <w:tc>
          <w:tcPr>
            <w:tcW w:w="2246"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الفئة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العمرية</w:t>
            </w:r>
            <w:r w:rsidRPr="00590C8B">
              <w:rPr>
                <w:rFonts w:ascii="Sakkal Majalla" w:eastAsia="Calibri" w:hAnsi="Sakkal Majalla" w:cs="Sakkal Majalla"/>
                <w:b/>
                <w:color w:val="000000"/>
                <w:sz w:val="28"/>
                <w:szCs w:val="28"/>
              </w:rPr>
              <w:t xml:space="preserve"> 6-16 </w:t>
            </w:r>
            <w:r w:rsidRPr="00590C8B">
              <w:rPr>
                <w:rFonts w:ascii="Sakkal Majalla" w:eastAsia="Calibri" w:hAnsi="Sakkal Majalla" w:cs="Sakkal Majalla"/>
                <w:b/>
                <w:bCs/>
                <w:color w:val="000000"/>
                <w:sz w:val="28"/>
                <w:szCs w:val="28"/>
                <w:rtl/>
              </w:rPr>
              <w:t>سنة</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90,0</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91,0</w:t>
            </w:r>
          </w:p>
        </w:tc>
        <w:tc>
          <w:tcPr>
            <w:tcW w:w="872"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90,5</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91,3</w:t>
            </w:r>
          </w:p>
        </w:tc>
        <w:tc>
          <w:tcPr>
            <w:tcW w:w="851"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92,8</w:t>
            </w:r>
          </w:p>
        </w:tc>
        <w:tc>
          <w:tcPr>
            <w:tcW w:w="850"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92,1</w:t>
            </w:r>
          </w:p>
        </w:tc>
        <w:tc>
          <w:tcPr>
            <w:tcW w:w="851"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94,0</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97,1</w:t>
            </w:r>
          </w:p>
        </w:tc>
        <w:tc>
          <w:tcPr>
            <w:tcW w:w="1113"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95,5</w:t>
            </w:r>
          </w:p>
        </w:tc>
      </w:tr>
      <w:tr w:rsidR="004C3ABC" w:rsidRPr="00BF758F" w:rsidTr="007C38D0">
        <w:trPr>
          <w:trHeight w:val="567"/>
          <w:jc w:val="center"/>
        </w:trPr>
        <w:tc>
          <w:tcPr>
            <w:tcW w:w="2246" w:type="dxa"/>
            <w:tcBorders>
              <w:top w:val="single" w:sz="6" w:space="0" w:color="EF4F9A"/>
              <w:left w:val="single" w:sz="6" w:space="0" w:color="EF4F9A"/>
              <w:bottom w:val="single" w:sz="6" w:space="0" w:color="EF4F9A"/>
              <w:right w:val="single" w:sz="6" w:space="0" w:color="EF4F9A"/>
            </w:tcBorders>
            <w:shd w:val="clear" w:color="auto" w:fill="F9C5DD"/>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الفئة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العمرية</w:t>
            </w:r>
            <w:r w:rsidRPr="00590C8B">
              <w:rPr>
                <w:rFonts w:ascii="Sakkal Majalla" w:eastAsia="Calibri" w:hAnsi="Sakkal Majalla" w:cs="Sakkal Majalla"/>
                <w:b/>
                <w:color w:val="000000"/>
                <w:sz w:val="28"/>
                <w:szCs w:val="28"/>
              </w:rPr>
              <w:t xml:space="preserve"> 12-18 </w:t>
            </w:r>
            <w:r w:rsidRPr="00590C8B">
              <w:rPr>
                <w:rFonts w:ascii="Sakkal Majalla" w:eastAsia="Calibri" w:hAnsi="Sakkal Majalla" w:cs="Sakkal Majalla"/>
                <w:b/>
                <w:bCs/>
                <w:color w:val="000000"/>
                <w:sz w:val="28"/>
                <w:szCs w:val="28"/>
                <w:rtl/>
              </w:rPr>
              <w:t>سنة</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73,0</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78,0</w:t>
            </w:r>
          </w:p>
        </w:tc>
        <w:tc>
          <w:tcPr>
            <w:tcW w:w="872"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75,4</w:t>
            </w:r>
          </w:p>
        </w:tc>
        <w:tc>
          <w:tcPr>
            <w:tcW w:w="709"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74,4</w:t>
            </w:r>
          </w:p>
        </w:tc>
        <w:tc>
          <w:tcPr>
            <w:tcW w:w="851"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81,4</w:t>
            </w:r>
          </w:p>
        </w:tc>
        <w:tc>
          <w:tcPr>
            <w:tcW w:w="850"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78,0</w:t>
            </w:r>
          </w:p>
        </w:tc>
        <w:tc>
          <w:tcPr>
            <w:tcW w:w="851" w:type="dxa"/>
            <w:tcBorders>
              <w:top w:val="single" w:sz="6" w:space="0" w:color="EF4F9A"/>
              <w:left w:val="single" w:sz="6" w:space="0" w:color="EF4F9A"/>
              <w:bottom w:val="single" w:sz="6" w:space="0" w:color="EF4F9A"/>
              <w:right w:val="single" w:sz="6" w:space="0" w:color="EF4F9A"/>
            </w:tcBorders>
            <w:shd w:val="clear" w:color="auto"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76,6</w:t>
            </w:r>
          </w:p>
        </w:tc>
        <w:tc>
          <w:tcPr>
            <w:tcW w:w="850" w:type="dxa"/>
            <w:tcBorders>
              <w:top w:val="single" w:sz="6" w:space="0" w:color="EF4F9A"/>
              <w:left w:val="single" w:sz="6" w:space="0" w:color="EF4F9A"/>
              <w:bottom w:val="single" w:sz="6" w:space="0" w:color="EF4F9A"/>
              <w:right w:val="single" w:sz="6" w:space="0" w:color="EF4F9A"/>
            </w:tcBorders>
            <w:shd w:val="clear" w:color="auto" w:fill="auto"/>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87,3</w:t>
            </w:r>
          </w:p>
        </w:tc>
        <w:tc>
          <w:tcPr>
            <w:tcW w:w="1113" w:type="dxa"/>
            <w:tcBorders>
              <w:top w:val="single" w:sz="6" w:space="0" w:color="EF4F9A"/>
              <w:left w:val="single" w:sz="6" w:space="0" w:color="EF4F9A"/>
              <w:bottom w:val="single" w:sz="6" w:space="0" w:color="EF4F9A"/>
              <w:right w:val="single" w:sz="6" w:space="0" w:color="EF4F9A"/>
            </w:tcBorders>
            <w:shd w:val="clear" w:color="000000" w:fill="FFFFFF"/>
            <w:tcMar>
              <w:left w:w="108" w:type="dxa"/>
              <w:right w:w="108" w:type="dxa"/>
            </w:tcMar>
            <w:vAlign w:val="center"/>
          </w:tcPr>
          <w:p w:rsidR="004C3ABC" w:rsidRPr="00590C8B" w:rsidRDefault="004C3ABC"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81,6</w:t>
            </w:r>
          </w:p>
        </w:tc>
      </w:tr>
    </w:tbl>
    <w:p w:rsidR="004C3ABC" w:rsidRDefault="004C3ABC" w:rsidP="004C3ABC">
      <w:pPr>
        <w:bidi/>
        <w:jc w:val="both"/>
        <w:rPr>
          <w:rFonts w:ascii="Sakkal Majalla" w:eastAsia="Calibri" w:hAnsi="Sakkal Majalla" w:cs="Sakkal Majalla"/>
          <w:b/>
          <w:bCs/>
          <w:color w:val="000000"/>
          <w:sz w:val="28"/>
          <w:szCs w:val="28"/>
          <w:rtl/>
        </w:rPr>
      </w:pPr>
    </w:p>
    <w:p w:rsidR="003D14E5" w:rsidRPr="00DE0715" w:rsidRDefault="00B67DEC" w:rsidP="00B96B21">
      <w:pPr>
        <w:bidi/>
        <w:jc w:val="both"/>
        <w:rPr>
          <w:rFonts w:asciiTheme="majorBidi" w:eastAsia="Calibri" w:hAnsiTheme="majorBidi" w:cstheme="majorBidi"/>
          <w:b/>
          <w:bCs/>
          <w:color w:val="000000"/>
          <w:sz w:val="28"/>
          <w:szCs w:val="28"/>
        </w:rPr>
      </w:pPr>
      <w:r w:rsidRPr="00DE0715">
        <w:rPr>
          <w:rFonts w:asciiTheme="majorBidi" w:eastAsia="Calibri" w:hAnsiTheme="majorBidi" w:cstheme="majorBidi"/>
          <w:b/>
          <w:bCs/>
          <w:color w:val="000000"/>
          <w:sz w:val="28"/>
          <w:szCs w:val="28"/>
          <w:rtl/>
        </w:rPr>
        <w:t>ملحق عدد 8</w:t>
      </w:r>
      <w:r w:rsidR="003D14E5" w:rsidRPr="00DE0715">
        <w:rPr>
          <w:rFonts w:asciiTheme="majorBidi" w:eastAsia="Calibri" w:hAnsiTheme="majorBidi" w:cstheme="majorBidi"/>
          <w:b/>
          <w:bCs/>
          <w:color w:val="000000"/>
          <w:sz w:val="28"/>
          <w:szCs w:val="28"/>
          <w:rtl/>
        </w:rPr>
        <w:t>: نسب</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حضور</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الإناث</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في</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الأقسام</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التحضيرية</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خلال</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السنوات</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الدراسية</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الثلاثة</w:t>
      </w:r>
      <w:r w:rsidR="003D14E5" w:rsidRPr="00DE0715">
        <w:rPr>
          <w:rFonts w:asciiTheme="majorBidi" w:eastAsia="Calibri" w:hAnsiTheme="majorBidi" w:cstheme="majorBidi"/>
          <w:b/>
          <w:bCs/>
          <w:color w:val="000000"/>
          <w:sz w:val="28"/>
          <w:szCs w:val="28"/>
        </w:rPr>
        <w:t xml:space="preserve"> </w:t>
      </w:r>
      <w:r w:rsidR="003D14E5" w:rsidRPr="00DE0715">
        <w:rPr>
          <w:rFonts w:asciiTheme="majorBidi" w:eastAsia="Calibri" w:hAnsiTheme="majorBidi" w:cstheme="majorBidi"/>
          <w:b/>
          <w:bCs/>
          <w:color w:val="000000"/>
          <w:sz w:val="28"/>
          <w:szCs w:val="28"/>
          <w:rtl/>
        </w:rPr>
        <w:t>الأخيرة</w:t>
      </w:r>
    </w:p>
    <w:tbl>
      <w:tblPr>
        <w:bidiVisual/>
        <w:tblW w:w="0" w:type="auto"/>
        <w:tblInd w:w="286" w:type="dxa"/>
        <w:tblCellMar>
          <w:left w:w="10" w:type="dxa"/>
          <w:right w:w="10" w:type="dxa"/>
        </w:tblCellMar>
        <w:tblLook w:val="0000" w:firstRow="0" w:lastRow="0" w:firstColumn="0" w:lastColumn="0" w:noHBand="0" w:noVBand="0"/>
      </w:tblPr>
      <w:tblGrid>
        <w:gridCol w:w="2453"/>
        <w:gridCol w:w="1657"/>
        <w:gridCol w:w="1691"/>
        <w:gridCol w:w="2977"/>
      </w:tblGrid>
      <w:tr w:rsidR="003D14E5" w:rsidRPr="00BF758F" w:rsidTr="007C38D0">
        <w:trPr>
          <w:trHeight w:val="567"/>
        </w:trPr>
        <w:tc>
          <w:tcPr>
            <w:tcW w:w="2515" w:type="dxa"/>
            <w:vMerge w:val="restart"/>
            <w:tcBorders>
              <w:top w:val="single" w:sz="3" w:space="0" w:color="835D00"/>
              <w:left w:val="single" w:sz="3" w:space="0" w:color="835D00"/>
              <w:bottom w:val="single" w:sz="0" w:space="0" w:color="0000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السنة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الدراسية</w:t>
            </w:r>
          </w:p>
        </w:tc>
        <w:tc>
          <w:tcPr>
            <w:tcW w:w="3438" w:type="dxa"/>
            <w:gridSpan w:val="2"/>
            <w:tcBorders>
              <w:top w:val="single" w:sz="3" w:space="0" w:color="835D00"/>
              <w:left w:val="single" w:sz="3" w:space="0" w:color="835D00"/>
              <w:bottom w:val="single" w:sz="3" w:space="0" w:color="835D00"/>
              <w:right w:val="single" w:sz="3" w:space="0" w:color="835D00"/>
            </w:tcBorders>
            <w:shd w:val="clear" w:color="auto" w:fill="FED36B"/>
            <w:tcMar>
              <w:left w:w="108" w:type="dxa"/>
              <w:right w:w="108" w:type="dxa"/>
            </w:tcMa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الأطفال</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المسجلين</w:t>
            </w:r>
          </w:p>
        </w:tc>
        <w:tc>
          <w:tcPr>
            <w:tcW w:w="3083" w:type="dxa"/>
            <w:vMerge w:val="restart"/>
            <w:tcBorders>
              <w:top w:val="single" w:sz="3" w:space="0" w:color="835D00"/>
              <w:left w:val="single" w:sz="3" w:space="0" w:color="835D00"/>
              <w:bottom w:val="single" w:sz="0" w:space="0" w:color="0000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نسبة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الفتيات</w:t>
            </w:r>
            <w:r w:rsidRPr="00590C8B">
              <w:rPr>
                <w:rFonts w:ascii="Sakkal Majalla" w:eastAsia="Calibri" w:hAnsi="Sakkal Majalla" w:cs="Sakkal Majalla"/>
                <w:b/>
                <w:color w:val="000000"/>
                <w:sz w:val="28"/>
                <w:szCs w:val="28"/>
              </w:rPr>
              <w:t xml:space="preserve"> (%)</w:t>
            </w:r>
          </w:p>
        </w:tc>
      </w:tr>
      <w:tr w:rsidR="003D14E5" w:rsidRPr="00BF758F" w:rsidTr="007C38D0">
        <w:trPr>
          <w:trHeight w:val="454"/>
        </w:trPr>
        <w:tc>
          <w:tcPr>
            <w:tcW w:w="2515" w:type="dxa"/>
            <w:vMerge/>
            <w:tcBorders>
              <w:top w:val="single" w:sz="0" w:space="0" w:color="000000"/>
              <w:left w:val="single" w:sz="3" w:space="0" w:color="835D00"/>
              <w:bottom w:val="single" w:sz="3" w:space="0" w:color="835D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p>
        </w:tc>
        <w:tc>
          <w:tcPr>
            <w:tcW w:w="1701"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العدد</w:t>
            </w:r>
            <w:r w:rsidRPr="00590C8B">
              <w:rPr>
                <w:rFonts w:ascii="Sakkal Majalla" w:eastAsia="Calibri" w:hAnsi="Sakkal Majalla" w:cs="Sakkal Majalla"/>
                <w:b/>
                <w:color w:val="000000"/>
                <w:sz w:val="28"/>
                <w:szCs w:val="28"/>
              </w:rPr>
              <w:t xml:space="preserve"> </w:t>
            </w:r>
            <w:proofErr w:type="spellStart"/>
            <w:r w:rsidRPr="00590C8B">
              <w:rPr>
                <w:rFonts w:ascii="Sakkal Majalla" w:eastAsia="Calibri" w:hAnsi="Sakkal Majalla" w:cs="Sakkal Majalla"/>
                <w:b/>
                <w:bCs/>
                <w:color w:val="000000"/>
                <w:sz w:val="28"/>
                <w:szCs w:val="28"/>
                <w:rtl/>
              </w:rPr>
              <w:t>الجملي</w:t>
            </w:r>
            <w:proofErr w:type="spellEnd"/>
          </w:p>
        </w:tc>
        <w:tc>
          <w:tcPr>
            <w:tcW w:w="1737"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عدد</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الإناث</w:t>
            </w:r>
          </w:p>
        </w:tc>
        <w:tc>
          <w:tcPr>
            <w:tcW w:w="3083" w:type="dxa"/>
            <w:vMerge/>
            <w:tcBorders>
              <w:top w:val="single" w:sz="0" w:space="0" w:color="0000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p>
        </w:tc>
      </w:tr>
      <w:tr w:rsidR="003D14E5" w:rsidRPr="00BF758F" w:rsidTr="007C38D0">
        <w:trPr>
          <w:trHeight w:val="454"/>
        </w:trPr>
        <w:tc>
          <w:tcPr>
            <w:tcW w:w="2515" w:type="dxa"/>
            <w:tcBorders>
              <w:top w:val="single" w:sz="3" w:space="0" w:color="835D00"/>
              <w:left w:val="single" w:sz="3" w:space="0" w:color="835D00"/>
              <w:bottom w:val="single" w:sz="3" w:space="0" w:color="835D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2016/2017</w:t>
            </w:r>
          </w:p>
        </w:tc>
        <w:tc>
          <w:tcPr>
            <w:tcW w:w="1701"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52238</w:t>
            </w:r>
          </w:p>
        </w:tc>
        <w:tc>
          <w:tcPr>
            <w:tcW w:w="1737"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25347</w:t>
            </w:r>
          </w:p>
        </w:tc>
        <w:tc>
          <w:tcPr>
            <w:tcW w:w="3083"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48,5</w:t>
            </w:r>
          </w:p>
        </w:tc>
      </w:tr>
      <w:tr w:rsidR="003D14E5" w:rsidRPr="00BF758F" w:rsidTr="007C38D0">
        <w:trPr>
          <w:trHeight w:val="454"/>
        </w:trPr>
        <w:tc>
          <w:tcPr>
            <w:tcW w:w="2515" w:type="dxa"/>
            <w:tcBorders>
              <w:top w:val="single" w:sz="3" w:space="0" w:color="835D00"/>
              <w:left w:val="single" w:sz="3" w:space="0" w:color="835D00"/>
              <w:bottom w:val="single" w:sz="3" w:space="0" w:color="835D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 xml:space="preserve">2017/2018 </w:t>
            </w:r>
          </w:p>
        </w:tc>
        <w:tc>
          <w:tcPr>
            <w:tcW w:w="1701"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58156</w:t>
            </w:r>
          </w:p>
        </w:tc>
        <w:tc>
          <w:tcPr>
            <w:tcW w:w="1737"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28562</w:t>
            </w:r>
          </w:p>
        </w:tc>
        <w:tc>
          <w:tcPr>
            <w:tcW w:w="3083"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49,1</w:t>
            </w:r>
          </w:p>
        </w:tc>
      </w:tr>
      <w:tr w:rsidR="003D14E5" w:rsidRPr="00BF758F" w:rsidTr="007C38D0">
        <w:trPr>
          <w:trHeight w:val="454"/>
        </w:trPr>
        <w:tc>
          <w:tcPr>
            <w:tcW w:w="2515" w:type="dxa"/>
            <w:tcBorders>
              <w:top w:val="single" w:sz="3" w:space="0" w:color="835D00"/>
              <w:left w:val="single" w:sz="3" w:space="0" w:color="835D00"/>
              <w:bottom w:val="single" w:sz="3" w:space="0" w:color="835D00"/>
              <w:right w:val="single" w:sz="3" w:space="0" w:color="835D00"/>
            </w:tcBorders>
            <w:shd w:val="clear" w:color="auto" w:fill="FED36B"/>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 xml:space="preserve">2018/2019 </w:t>
            </w:r>
          </w:p>
        </w:tc>
        <w:tc>
          <w:tcPr>
            <w:tcW w:w="1701"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58597</w:t>
            </w:r>
          </w:p>
        </w:tc>
        <w:tc>
          <w:tcPr>
            <w:tcW w:w="1737"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28547</w:t>
            </w:r>
          </w:p>
        </w:tc>
        <w:tc>
          <w:tcPr>
            <w:tcW w:w="3083"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3D14E5" w:rsidRPr="00590C8B" w:rsidRDefault="003D14E5"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48,7</w:t>
            </w:r>
          </w:p>
        </w:tc>
      </w:tr>
      <w:tr w:rsidR="00B96B21" w:rsidRPr="00BF758F" w:rsidTr="007C38D0">
        <w:trPr>
          <w:trHeight w:val="454"/>
        </w:trPr>
        <w:tc>
          <w:tcPr>
            <w:tcW w:w="2515" w:type="dxa"/>
            <w:tcBorders>
              <w:top w:val="single" w:sz="3" w:space="0" w:color="835D00"/>
              <w:left w:val="single" w:sz="3" w:space="0" w:color="835D00"/>
              <w:bottom w:val="single" w:sz="3" w:space="0" w:color="835D00"/>
              <w:right w:val="single" w:sz="3" w:space="0" w:color="835D00"/>
            </w:tcBorders>
            <w:shd w:val="clear" w:color="auto" w:fill="FED36B"/>
            <w:tcMar>
              <w:left w:w="108" w:type="dxa"/>
              <w:right w:w="108" w:type="dxa"/>
            </w:tcMar>
            <w:vAlign w:val="center"/>
          </w:tcPr>
          <w:p w:rsidR="00B96B21" w:rsidRPr="00590C8B" w:rsidRDefault="00B96B21"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lastRenderedPageBreak/>
              <w:t>2019/2020</w:t>
            </w:r>
          </w:p>
        </w:tc>
        <w:tc>
          <w:tcPr>
            <w:tcW w:w="1701"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B96B21" w:rsidRPr="00590C8B" w:rsidRDefault="00B96B21"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t>59544</w:t>
            </w:r>
          </w:p>
        </w:tc>
        <w:tc>
          <w:tcPr>
            <w:tcW w:w="1737"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B96B21" w:rsidRPr="00590C8B" w:rsidRDefault="00B96B21"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t>29356</w:t>
            </w:r>
          </w:p>
        </w:tc>
        <w:tc>
          <w:tcPr>
            <w:tcW w:w="3083" w:type="dxa"/>
            <w:tcBorders>
              <w:top w:val="single" w:sz="3" w:space="0" w:color="835D00"/>
              <w:left w:val="single" w:sz="3" w:space="0" w:color="835D00"/>
              <w:bottom w:val="single" w:sz="3" w:space="0" w:color="835D00"/>
              <w:right w:val="single" w:sz="3" w:space="0" w:color="835D00"/>
            </w:tcBorders>
            <w:shd w:val="clear" w:color="auto" w:fill="FFFFFF"/>
            <w:tcMar>
              <w:left w:w="108" w:type="dxa"/>
              <w:right w:w="108" w:type="dxa"/>
            </w:tcMar>
            <w:vAlign w:val="center"/>
          </w:tcPr>
          <w:p w:rsidR="00B96B21" w:rsidRPr="00590C8B" w:rsidRDefault="00B96B21"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t>49.3</w:t>
            </w:r>
          </w:p>
        </w:tc>
      </w:tr>
    </w:tbl>
    <w:p w:rsidR="003D14E5" w:rsidRPr="00590C8B" w:rsidRDefault="003D14E5" w:rsidP="003D14E5">
      <w:pPr>
        <w:bidi/>
        <w:jc w:val="both"/>
        <w:rPr>
          <w:rFonts w:ascii="Sakkal Majalla" w:eastAsia="Calibri" w:hAnsi="Sakkal Majalla" w:cs="Sakkal Majalla"/>
          <w:b/>
          <w:bCs/>
          <w:color w:val="000000"/>
          <w:sz w:val="28"/>
          <w:szCs w:val="28"/>
          <w:rtl/>
        </w:rPr>
      </w:pPr>
    </w:p>
    <w:p w:rsidR="00C8515D" w:rsidRPr="00DE0715" w:rsidRDefault="00C8515D" w:rsidP="00B67DEC">
      <w:pPr>
        <w:bidi/>
        <w:jc w:val="both"/>
        <w:rPr>
          <w:rFonts w:asciiTheme="majorBidi" w:eastAsia="Calibri" w:hAnsiTheme="majorBidi" w:cstheme="majorBidi"/>
          <w:color w:val="000000"/>
          <w:sz w:val="28"/>
          <w:szCs w:val="28"/>
        </w:rPr>
      </w:pPr>
      <w:r w:rsidRPr="00DE0715">
        <w:rPr>
          <w:rFonts w:asciiTheme="majorBidi" w:eastAsia="Calibri" w:hAnsiTheme="majorBidi" w:cstheme="majorBidi"/>
          <w:b/>
          <w:bCs/>
          <w:color w:val="000000"/>
          <w:sz w:val="28"/>
          <w:szCs w:val="28"/>
          <w:rtl/>
        </w:rPr>
        <w:t>ملحق عدد</w:t>
      </w:r>
      <w:r w:rsidR="00B67DEC" w:rsidRPr="00DE0715">
        <w:rPr>
          <w:rFonts w:asciiTheme="majorBidi" w:eastAsia="Calibri" w:hAnsiTheme="majorBidi" w:cstheme="majorBidi"/>
          <w:b/>
          <w:bCs/>
          <w:color w:val="000000"/>
          <w:sz w:val="28"/>
          <w:szCs w:val="28"/>
          <w:rtl/>
        </w:rPr>
        <w:t>9</w:t>
      </w:r>
      <w:r w:rsidRPr="00DE0715">
        <w:rPr>
          <w:rFonts w:asciiTheme="majorBidi" w:eastAsia="Calibri" w:hAnsiTheme="majorBidi" w:cstheme="majorBidi"/>
          <w:b/>
          <w:bCs/>
          <w:color w:val="000000"/>
          <w:sz w:val="28"/>
          <w:szCs w:val="28"/>
          <w:rtl/>
        </w:rPr>
        <w:t xml:space="preserve">: نسب تواجد الفتيات في </w:t>
      </w:r>
      <w:r w:rsidR="00A270CB" w:rsidRPr="00DE0715">
        <w:rPr>
          <w:rFonts w:asciiTheme="majorBidi" w:eastAsia="Calibri" w:hAnsiTheme="majorBidi" w:cstheme="majorBidi"/>
          <w:b/>
          <w:bCs/>
          <w:color w:val="000000"/>
          <w:sz w:val="28"/>
          <w:szCs w:val="28"/>
          <w:rtl/>
        </w:rPr>
        <w:t>ا</w:t>
      </w:r>
      <w:r w:rsidRPr="00DE0715">
        <w:rPr>
          <w:rFonts w:asciiTheme="majorBidi" w:eastAsia="Calibri" w:hAnsiTheme="majorBidi" w:cstheme="majorBidi"/>
          <w:b/>
          <w:bCs/>
          <w:color w:val="000000"/>
          <w:sz w:val="28"/>
          <w:szCs w:val="28"/>
          <w:rtl/>
        </w:rPr>
        <w:t xml:space="preserve">لتعليم الابتدائي: </w:t>
      </w:r>
    </w:p>
    <w:tbl>
      <w:tblPr>
        <w:bidiVisual/>
        <w:tblW w:w="0" w:type="auto"/>
        <w:tblInd w:w="98" w:type="dxa"/>
        <w:tblCellMar>
          <w:left w:w="10" w:type="dxa"/>
          <w:right w:w="10" w:type="dxa"/>
        </w:tblCellMar>
        <w:tblLook w:val="0000" w:firstRow="0" w:lastRow="0" w:firstColumn="0" w:lastColumn="0" w:noHBand="0" w:noVBand="0"/>
      </w:tblPr>
      <w:tblGrid>
        <w:gridCol w:w="1779"/>
        <w:gridCol w:w="2340"/>
        <w:gridCol w:w="1797"/>
        <w:gridCol w:w="1393"/>
        <w:gridCol w:w="1655"/>
      </w:tblGrid>
      <w:tr w:rsidR="00C8515D" w:rsidRPr="00BF758F" w:rsidTr="007C38D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السنة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الدراسية</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العدد</w:t>
            </w:r>
            <w:r w:rsidRPr="00590C8B">
              <w:rPr>
                <w:rFonts w:ascii="Sakkal Majalla" w:eastAsia="Calibri" w:hAnsi="Sakkal Majalla" w:cs="Sakkal Majalla"/>
                <w:b/>
                <w:color w:val="000000"/>
                <w:sz w:val="28"/>
                <w:szCs w:val="28"/>
              </w:rPr>
              <w:t xml:space="preserve"> </w:t>
            </w:r>
            <w:proofErr w:type="spellStart"/>
            <w:r w:rsidRPr="00590C8B">
              <w:rPr>
                <w:rFonts w:ascii="Sakkal Majalla" w:eastAsia="Calibri" w:hAnsi="Sakkal Majalla" w:cs="Sakkal Majalla"/>
                <w:b/>
                <w:bCs/>
                <w:color w:val="000000"/>
                <w:sz w:val="28"/>
                <w:szCs w:val="28"/>
                <w:rtl/>
              </w:rPr>
              <w:t>الجملي</w:t>
            </w:r>
            <w:proofErr w:type="spellEnd"/>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للتلاميذ</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عدد</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الذكور</w:t>
            </w:r>
            <w:r w:rsidRPr="00590C8B">
              <w:rPr>
                <w:rFonts w:ascii="Sakkal Majalla" w:eastAsia="Calibri" w:hAnsi="Sakkal Majalla" w:cs="Sakkal Majalla"/>
                <w:b/>
                <w:color w:val="000000"/>
                <w:sz w:val="28"/>
                <w:szCs w:val="28"/>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عدد</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الإناث</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bCs/>
                <w:color w:val="000000"/>
                <w:sz w:val="28"/>
                <w:szCs w:val="28"/>
                <w:rtl/>
              </w:rPr>
              <w:t>نسبة</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b/>
                <w:bCs/>
                <w:color w:val="000000"/>
                <w:sz w:val="28"/>
                <w:szCs w:val="28"/>
                <w:rtl/>
              </w:rPr>
              <w:t>الإناث</w:t>
            </w:r>
            <w:r w:rsidRPr="00590C8B">
              <w:rPr>
                <w:rFonts w:ascii="Sakkal Majalla" w:eastAsia="Calibri" w:hAnsi="Sakkal Majalla" w:cs="Sakkal Majalla"/>
                <w:b/>
                <w:color w:val="000000"/>
                <w:sz w:val="28"/>
                <w:szCs w:val="28"/>
              </w:rPr>
              <w:t xml:space="preserve"> </w:t>
            </w:r>
            <w:r w:rsidRPr="00590C8B">
              <w:rPr>
                <w:rFonts w:ascii="Sakkal Majalla" w:eastAsia="Calibri" w:hAnsi="Sakkal Majalla" w:cs="Sakkal Majalla"/>
                <w:color w:val="000000"/>
                <w:sz w:val="28"/>
                <w:szCs w:val="28"/>
              </w:rPr>
              <w:t>%</w:t>
            </w:r>
          </w:p>
        </w:tc>
      </w:tr>
      <w:tr w:rsidR="00C8515D" w:rsidRPr="00BF758F" w:rsidTr="007C38D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2017/2016</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1100790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570894</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529896</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48.1</w:t>
            </w:r>
          </w:p>
        </w:tc>
      </w:tr>
      <w:tr w:rsidR="00C8515D" w:rsidRPr="00BF758F" w:rsidTr="007C38D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2018/2017</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1122693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582903</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539790</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48.1</w:t>
            </w:r>
          </w:p>
        </w:tc>
      </w:tr>
      <w:tr w:rsidR="00C8515D" w:rsidRPr="00BF758F" w:rsidTr="007C38D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2019/2018</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1149245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color w:val="000000"/>
                <w:sz w:val="28"/>
                <w:szCs w:val="28"/>
              </w:rPr>
              <w:t>596727</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552518</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8515D" w:rsidRPr="00590C8B" w:rsidRDefault="00C8515D" w:rsidP="007C38D0">
            <w:pPr>
              <w:bidi/>
              <w:spacing w:after="0" w:line="240" w:lineRule="auto"/>
              <w:jc w:val="both"/>
              <w:rPr>
                <w:rFonts w:ascii="Sakkal Majalla" w:eastAsia="Calibri" w:hAnsi="Sakkal Majalla" w:cs="Sakkal Majalla"/>
                <w:color w:val="000000"/>
                <w:sz w:val="28"/>
                <w:szCs w:val="28"/>
              </w:rPr>
            </w:pPr>
            <w:r w:rsidRPr="00590C8B">
              <w:rPr>
                <w:rFonts w:ascii="Sakkal Majalla" w:eastAsia="Calibri" w:hAnsi="Sakkal Majalla" w:cs="Sakkal Majalla"/>
                <w:b/>
                <w:color w:val="000000"/>
                <w:sz w:val="28"/>
                <w:szCs w:val="28"/>
              </w:rPr>
              <w:t>48.1</w:t>
            </w:r>
          </w:p>
        </w:tc>
      </w:tr>
      <w:tr w:rsidR="00A270CB" w:rsidRPr="00BF758F" w:rsidTr="007C38D0">
        <w:trPr>
          <w:trHeight w:val="1"/>
        </w:trPr>
        <w:tc>
          <w:tcPr>
            <w:tcW w:w="1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270CB" w:rsidRPr="00590C8B" w:rsidRDefault="00A270CB"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t>2019/2020</w:t>
            </w:r>
          </w:p>
        </w:tc>
        <w:tc>
          <w:tcPr>
            <w:tcW w:w="24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270CB" w:rsidRPr="00A270CB" w:rsidRDefault="00A270CB" w:rsidP="007C38D0">
            <w:pPr>
              <w:bidi/>
              <w:spacing w:after="0" w:line="240" w:lineRule="auto"/>
              <w:jc w:val="both"/>
              <w:rPr>
                <w:rFonts w:ascii="Sakkal Majalla" w:eastAsia="Calibri" w:hAnsi="Sakkal Majalla" w:cs="Sakkal Majalla"/>
                <w:bCs/>
                <w:color w:val="000000"/>
                <w:sz w:val="28"/>
                <w:szCs w:val="28"/>
              </w:rPr>
            </w:pPr>
            <w:r w:rsidRPr="00A270CB">
              <w:rPr>
                <w:rFonts w:ascii="Sakkal Majalla" w:eastAsia="Calibri" w:hAnsi="Sakkal Majalla" w:cs="Sakkal Majalla" w:hint="cs"/>
                <w:bCs/>
                <w:color w:val="000000"/>
                <w:sz w:val="28"/>
                <w:szCs w:val="28"/>
                <w:rtl/>
              </w:rPr>
              <w:t>1171569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270CB" w:rsidRPr="00590C8B" w:rsidRDefault="00A270CB" w:rsidP="007C38D0">
            <w:pPr>
              <w:bidi/>
              <w:spacing w:after="0" w:line="240" w:lineRule="auto"/>
              <w:jc w:val="both"/>
              <w:rPr>
                <w:rFonts w:ascii="Sakkal Majalla" w:eastAsia="Calibri" w:hAnsi="Sakkal Majalla" w:cs="Sakkal Majalla"/>
                <w:color w:val="000000"/>
                <w:sz w:val="28"/>
                <w:szCs w:val="28"/>
              </w:rPr>
            </w:pPr>
            <w:r>
              <w:rPr>
                <w:rFonts w:ascii="Sakkal Majalla" w:eastAsia="Calibri" w:hAnsi="Sakkal Majalla" w:cs="Sakkal Majalla" w:hint="cs"/>
                <w:color w:val="000000"/>
                <w:sz w:val="28"/>
                <w:szCs w:val="28"/>
                <w:rtl/>
              </w:rPr>
              <w:t>608875</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270CB" w:rsidRPr="00A270CB" w:rsidRDefault="00A270CB" w:rsidP="007C38D0">
            <w:pPr>
              <w:bidi/>
              <w:spacing w:after="0" w:line="240" w:lineRule="auto"/>
              <w:jc w:val="both"/>
              <w:rPr>
                <w:rFonts w:ascii="Sakkal Majalla" w:eastAsia="Calibri" w:hAnsi="Sakkal Majalla" w:cs="Sakkal Majalla"/>
                <w:bCs/>
                <w:color w:val="000000"/>
                <w:sz w:val="28"/>
                <w:szCs w:val="28"/>
              </w:rPr>
            </w:pPr>
            <w:r w:rsidRPr="00A270CB">
              <w:rPr>
                <w:rFonts w:ascii="Sakkal Majalla" w:eastAsia="Calibri" w:hAnsi="Sakkal Majalla" w:cs="Sakkal Majalla" w:hint="cs"/>
                <w:bCs/>
                <w:color w:val="000000"/>
                <w:sz w:val="28"/>
                <w:szCs w:val="28"/>
                <w:rtl/>
              </w:rPr>
              <w:t>562694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270CB" w:rsidRPr="00A270CB" w:rsidRDefault="00A270CB" w:rsidP="007C38D0">
            <w:pPr>
              <w:bidi/>
              <w:spacing w:after="0" w:line="240" w:lineRule="auto"/>
              <w:jc w:val="both"/>
              <w:rPr>
                <w:rFonts w:ascii="Sakkal Majalla" w:eastAsia="Calibri" w:hAnsi="Sakkal Majalla" w:cs="Sakkal Majalla"/>
                <w:bCs/>
                <w:color w:val="000000"/>
                <w:sz w:val="28"/>
                <w:szCs w:val="28"/>
              </w:rPr>
            </w:pPr>
            <w:r w:rsidRPr="00A270CB">
              <w:rPr>
                <w:rFonts w:ascii="Sakkal Majalla" w:eastAsia="Calibri" w:hAnsi="Sakkal Majalla" w:cs="Sakkal Majalla" w:hint="cs"/>
                <w:bCs/>
                <w:color w:val="000000"/>
                <w:sz w:val="28"/>
                <w:szCs w:val="28"/>
                <w:rtl/>
              </w:rPr>
              <w:t>48.0</w:t>
            </w:r>
          </w:p>
        </w:tc>
      </w:tr>
    </w:tbl>
    <w:p w:rsidR="00B67DEC" w:rsidRDefault="00B67DEC" w:rsidP="00CF5651">
      <w:pPr>
        <w:bidi/>
        <w:ind w:left="-284"/>
        <w:jc w:val="both"/>
        <w:rPr>
          <w:rFonts w:ascii="Sakkal Majalla" w:eastAsia="Calibri" w:hAnsi="Sakkal Majalla" w:cs="Sakkal Majalla"/>
          <w:color w:val="000000"/>
          <w:sz w:val="28"/>
          <w:szCs w:val="28"/>
          <w:rtl/>
        </w:rPr>
      </w:pPr>
    </w:p>
    <w:p w:rsidR="00682FB8" w:rsidRPr="00197577" w:rsidRDefault="002B6670" w:rsidP="00197577">
      <w:pPr>
        <w:bidi/>
        <w:ind w:left="-284"/>
        <w:jc w:val="both"/>
        <w:rPr>
          <w:rFonts w:asciiTheme="majorBidi" w:hAnsiTheme="majorBidi" w:cstheme="majorBidi"/>
          <w:b/>
          <w:bCs/>
          <w:color w:val="000000"/>
          <w:sz w:val="24"/>
          <w:szCs w:val="24"/>
        </w:rPr>
      </w:pPr>
      <w:r w:rsidRPr="002B6670">
        <w:rPr>
          <w:rFonts w:ascii="Sakkal Majalla" w:hAnsi="Sakkal Majalla" w:cs="Sakkal Majalla" w:hint="cs"/>
          <w:b/>
          <w:bCs/>
          <w:color w:val="000000"/>
          <w:sz w:val="28"/>
          <w:szCs w:val="28"/>
          <w:rtl/>
        </w:rPr>
        <w:t>ملحق عدد</w:t>
      </w:r>
      <w:r w:rsidR="00B67DEC">
        <w:rPr>
          <w:rFonts w:ascii="Sakkal Majalla" w:hAnsi="Sakkal Majalla" w:cs="Sakkal Majalla" w:hint="cs"/>
          <w:b/>
          <w:bCs/>
          <w:color w:val="000000"/>
          <w:sz w:val="28"/>
          <w:szCs w:val="28"/>
          <w:rtl/>
        </w:rPr>
        <w:t xml:space="preserve"> 10</w:t>
      </w:r>
      <w:r w:rsidRPr="002B6670">
        <w:rPr>
          <w:rFonts w:ascii="Sakkal Majalla" w:hAnsi="Sakkal Majalla" w:cs="Sakkal Majalla" w:hint="cs"/>
          <w:b/>
          <w:bCs/>
          <w:color w:val="000000"/>
          <w:sz w:val="28"/>
          <w:szCs w:val="28"/>
          <w:rtl/>
        </w:rPr>
        <w:t xml:space="preserve">: </w:t>
      </w:r>
      <w:r w:rsidR="004E6B46" w:rsidRPr="004E6B46">
        <w:rPr>
          <w:rFonts w:asciiTheme="majorBidi" w:hAnsiTheme="majorBidi" w:cstheme="majorBidi"/>
          <w:b/>
          <w:bCs/>
          <w:color w:val="000000"/>
          <w:sz w:val="24"/>
          <w:szCs w:val="24"/>
          <w:rtl/>
        </w:rPr>
        <w:t>نسب الارتقاء والرسوب والانقطاع</w:t>
      </w:r>
    </w:p>
    <w:tbl>
      <w:tblPr>
        <w:bidiVisual/>
        <w:tblW w:w="9538" w:type="dxa"/>
        <w:jc w:val="center"/>
        <w:tblCellMar>
          <w:left w:w="10" w:type="dxa"/>
          <w:right w:w="10" w:type="dxa"/>
        </w:tblCellMar>
        <w:tblLook w:val="0000" w:firstRow="0" w:lastRow="0" w:firstColumn="0" w:lastColumn="0" w:noHBand="0" w:noVBand="0"/>
      </w:tblPr>
      <w:tblGrid>
        <w:gridCol w:w="1024"/>
        <w:gridCol w:w="946"/>
        <w:gridCol w:w="1211"/>
        <w:gridCol w:w="1211"/>
        <w:gridCol w:w="1270"/>
        <w:gridCol w:w="1272"/>
        <w:gridCol w:w="1211"/>
        <w:gridCol w:w="1355"/>
        <w:gridCol w:w="38"/>
      </w:tblGrid>
      <w:tr w:rsidR="00682FB8" w:rsidRPr="00BF758F" w:rsidTr="00F07229">
        <w:trPr>
          <w:trHeight w:val="567"/>
          <w:jc w:val="center"/>
        </w:trPr>
        <w:tc>
          <w:tcPr>
            <w:tcW w:w="1970" w:type="dxa"/>
            <w:gridSpan w:val="2"/>
            <w:vMerge w:val="restart"/>
            <w:tcBorders>
              <w:top w:val="single" w:sz="0" w:space="0" w:color="000000"/>
              <w:left w:val="single" w:sz="0" w:space="0" w:color="000000"/>
              <w:bottom w:val="single" w:sz="24" w:space="0" w:color="000000"/>
              <w:right w:val="single" w:sz="6" w:space="0" w:color="000000"/>
            </w:tcBorders>
            <w:shd w:val="clear" w:color="000000" w:fill="FFFFFF"/>
            <w:tcMar>
              <w:left w:w="108" w:type="dxa"/>
              <w:right w:w="108" w:type="dxa"/>
            </w:tcMar>
          </w:tcPr>
          <w:p w:rsidR="00682FB8" w:rsidRPr="00590C8B" w:rsidRDefault="00682FB8" w:rsidP="00682FB8">
            <w:pPr>
              <w:bidi/>
              <w:spacing w:after="0" w:line="240" w:lineRule="auto"/>
              <w:jc w:val="both"/>
              <w:rPr>
                <w:rFonts w:ascii="Sakkal Majalla" w:hAnsi="Sakkal Majalla" w:cs="Sakkal Majalla"/>
                <w:color w:val="000000"/>
                <w:sz w:val="28"/>
                <w:szCs w:val="28"/>
              </w:rPr>
            </w:pPr>
          </w:p>
        </w:tc>
        <w:tc>
          <w:tcPr>
            <w:tcW w:w="7530" w:type="dxa"/>
            <w:gridSpan w:val="6"/>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Default="00682FB8" w:rsidP="00F07229">
            <w:pPr>
              <w:bidi/>
              <w:spacing w:after="0" w:line="240" w:lineRule="auto"/>
              <w:jc w:val="center"/>
              <w:rPr>
                <w:rFonts w:ascii="Sakkal Majalla" w:hAnsi="Sakkal Majalla" w:cs="Sakkal Majalla"/>
                <w:b/>
                <w:color w:val="000000"/>
                <w:sz w:val="28"/>
                <w:szCs w:val="28"/>
                <w:rtl/>
              </w:rPr>
            </w:pPr>
            <w:r w:rsidRPr="00590C8B">
              <w:rPr>
                <w:rFonts w:ascii="Sakkal Majalla" w:hAnsi="Sakkal Majalla" w:cs="Sakkal Majalla"/>
                <w:b/>
                <w:bCs/>
                <w:color w:val="000000"/>
                <w:sz w:val="28"/>
                <w:szCs w:val="28"/>
                <w:rtl/>
              </w:rPr>
              <w:t>تطور</w:t>
            </w:r>
            <w:r w:rsidRPr="00590C8B">
              <w:rPr>
                <w:rFonts w:ascii="Sakkal Majalla" w:hAnsi="Sakkal Majalla" w:cs="Sakkal Majalla"/>
                <w:b/>
                <w:color w:val="000000"/>
                <w:sz w:val="28"/>
                <w:szCs w:val="28"/>
              </w:rPr>
              <w:t xml:space="preserve"> </w:t>
            </w:r>
            <w:r w:rsidRPr="00590C8B">
              <w:rPr>
                <w:rFonts w:ascii="Sakkal Majalla" w:hAnsi="Sakkal Majalla" w:cs="Sakkal Majalla"/>
                <w:b/>
                <w:bCs/>
                <w:color w:val="000000"/>
                <w:sz w:val="28"/>
                <w:szCs w:val="28"/>
                <w:rtl/>
              </w:rPr>
              <w:t>نسب</w:t>
            </w:r>
            <w:r w:rsidRPr="00590C8B">
              <w:rPr>
                <w:rFonts w:ascii="Sakkal Majalla" w:hAnsi="Sakkal Majalla" w:cs="Sakkal Majalla"/>
                <w:b/>
                <w:color w:val="000000"/>
                <w:sz w:val="28"/>
                <w:szCs w:val="28"/>
              </w:rPr>
              <w:t xml:space="preserve"> </w:t>
            </w:r>
            <w:r w:rsidRPr="00590C8B">
              <w:rPr>
                <w:rFonts w:ascii="Sakkal Majalla" w:hAnsi="Sakkal Majalla" w:cs="Sakkal Majalla"/>
                <w:b/>
                <w:bCs/>
                <w:color w:val="000000"/>
                <w:sz w:val="28"/>
                <w:szCs w:val="28"/>
                <w:rtl/>
              </w:rPr>
              <w:t>التدرج</w:t>
            </w:r>
            <w:r w:rsidR="00F07229">
              <w:rPr>
                <w:rFonts w:ascii="Times New Roman" w:hAnsi="Times New Roman" w:cs="Times New Roman" w:hint="cs"/>
                <w:b/>
                <w:color w:val="000000"/>
                <w:sz w:val="28"/>
                <w:szCs w:val="28"/>
                <w:rtl/>
              </w:rPr>
              <w:t xml:space="preserve"> </w:t>
            </w:r>
            <w:r w:rsidR="00F07229">
              <w:rPr>
                <w:rFonts w:ascii="Times New Roman" w:hAnsi="Times New Roman" w:cs="Times New Roman"/>
                <w:b/>
                <w:color w:val="000000"/>
                <w:sz w:val="28"/>
                <w:szCs w:val="28"/>
                <w:rtl/>
              </w:rPr>
              <w:t>℅</w:t>
            </w:r>
          </w:p>
        </w:tc>
        <w:tc>
          <w:tcPr>
            <w:tcW w:w="38" w:type="dxa"/>
            <w:tcBorders>
              <w:top w:val="single" w:sz="6" w:space="0" w:color="000000"/>
              <w:left w:val="single" w:sz="6" w:space="0" w:color="000000"/>
              <w:bottom w:val="single" w:sz="24" w:space="0" w:color="000000"/>
              <w:right w:val="single" w:sz="6" w:space="0" w:color="000000"/>
            </w:tcBorders>
            <w:shd w:val="clear" w:color="auto" w:fill="BDD6EE"/>
          </w:tcPr>
          <w:p w:rsidR="00682FB8" w:rsidRPr="00590C8B" w:rsidRDefault="00682FB8" w:rsidP="00682FB8">
            <w:pPr>
              <w:bidi/>
              <w:spacing w:after="0" w:line="240" w:lineRule="auto"/>
              <w:jc w:val="both"/>
              <w:rPr>
                <w:rFonts w:ascii="Sakkal Majalla" w:hAnsi="Sakkal Majalla" w:cs="Sakkal Majalla"/>
                <w:b/>
                <w:color w:val="000000"/>
                <w:sz w:val="28"/>
                <w:szCs w:val="28"/>
              </w:rPr>
            </w:pPr>
          </w:p>
        </w:tc>
      </w:tr>
      <w:tr w:rsidR="00682FB8" w:rsidRPr="00BF758F" w:rsidTr="00F07229">
        <w:trPr>
          <w:trHeight w:val="567"/>
          <w:jc w:val="center"/>
        </w:trPr>
        <w:tc>
          <w:tcPr>
            <w:tcW w:w="1970" w:type="dxa"/>
            <w:gridSpan w:val="2"/>
            <w:vMerge/>
            <w:tcBorders>
              <w:top w:val="single" w:sz="0" w:space="0" w:color="000000"/>
              <w:left w:val="single" w:sz="0" w:space="0" w:color="000000"/>
              <w:bottom w:val="single" w:sz="24" w:space="0" w:color="000000"/>
              <w:right w:val="single" w:sz="6" w:space="0" w:color="000000"/>
            </w:tcBorders>
            <w:shd w:val="clear" w:color="000000" w:fill="FFFFFF"/>
            <w:tcMar>
              <w:left w:w="108" w:type="dxa"/>
              <w:right w:w="108" w:type="dxa"/>
            </w:tcMar>
          </w:tcPr>
          <w:p w:rsidR="00682FB8" w:rsidRPr="00590C8B" w:rsidRDefault="00682FB8" w:rsidP="00682FB8">
            <w:pPr>
              <w:bidi/>
              <w:spacing w:after="0" w:line="240" w:lineRule="auto"/>
              <w:jc w:val="both"/>
              <w:rPr>
                <w:rFonts w:ascii="Sakkal Majalla" w:hAnsi="Sakkal Majalla" w:cs="Sakkal Majalla"/>
                <w:color w:val="000000"/>
                <w:sz w:val="28"/>
                <w:szCs w:val="28"/>
              </w:rPr>
            </w:pPr>
          </w:p>
        </w:tc>
        <w:tc>
          <w:tcPr>
            <w:tcW w:w="1211"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2013/2014</w:t>
            </w:r>
          </w:p>
        </w:tc>
        <w:tc>
          <w:tcPr>
            <w:tcW w:w="1211"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2014/2015</w:t>
            </w:r>
          </w:p>
        </w:tc>
        <w:tc>
          <w:tcPr>
            <w:tcW w:w="1270"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2015/2016</w:t>
            </w:r>
          </w:p>
        </w:tc>
        <w:tc>
          <w:tcPr>
            <w:tcW w:w="1272"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2016/2017</w:t>
            </w:r>
          </w:p>
        </w:tc>
        <w:tc>
          <w:tcPr>
            <w:tcW w:w="1211"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2017/2018</w:t>
            </w:r>
          </w:p>
        </w:tc>
        <w:tc>
          <w:tcPr>
            <w:tcW w:w="1355"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682FB8" w:rsidRPr="00590C8B" w:rsidRDefault="00682FB8" w:rsidP="00682FB8">
            <w:pPr>
              <w:bidi/>
              <w:spacing w:after="0" w:line="240" w:lineRule="auto"/>
              <w:jc w:val="both"/>
              <w:rPr>
                <w:rFonts w:ascii="Sakkal Majalla" w:hAnsi="Sakkal Majalla" w:cs="Sakkal Majalla"/>
                <w:color w:val="000000"/>
                <w:sz w:val="28"/>
                <w:szCs w:val="28"/>
              </w:rPr>
            </w:pPr>
            <w:r>
              <w:rPr>
                <w:rFonts w:ascii="Sakkal Majalla" w:hAnsi="Sakkal Majalla" w:cs="Sakkal Majalla" w:hint="cs"/>
                <w:b/>
                <w:color w:val="000000"/>
                <w:sz w:val="28"/>
                <w:szCs w:val="28"/>
                <w:rtl/>
              </w:rPr>
              <w:t>2018/2019</w:t>
            </w:r>
          </w:p>
        </w:tc>
        <w:tc>
          <w:tcPr>
            <w:tcW w:w="38" w:type="dxa"/>
            <w:tcBorders>
              <w:top w:val="single" w:sz="6" w:space="0" w:color="000000"/>
              <w:left w:val="single" w:sz="6" w:space="0" w:color="000000"/>
              <w:bottom w:val="single" w:sz="24" w:space="0" w:color="000000"/>
              <w:right w:val="single" w:sz="6" w:space="0" w:color="000000"/>
            </w:tcBorders>
            <w:shd w:val="clear" w:color="auto" w:fill="BDD6EE"/>
          </w:tcPr>
          <w:p w:rsidR="00682FB8" w:rsidRPr="00590C8B" w:rsidRDefault="00682FB8" w:rsidP="00682FB8">
            <w:pPr>
              <w:bidi/>
              <w:spacing w:after="0" w:line="240" w:lineRule="auto"/>
              <w:jc w:val="both"/>
              <w:rPr>
                <w:rFonts w:ascii="Sakkal Majalla" w:hAnsi="Sakkal Majalla" w:cs="Sakkal Majalla"/>
                <w:b/>
                <w:color w:val="000000"/>
                <w:sz w:val="28"/>
                <w:szCs w:val="28"/>
              </w:rPr>
            </w:pPr>
          </w:p>
        </w:tc>
      </w:tr>
      <w:tr w:rsidR="00F07229" w:rsidRPr="00BF758F" w:rsidTr="00F07229">
        <w:trPr>
          <w:trHeight w:val="397"/>
          <w:jc w:val="center"/>
        </w:trPr>
        <w:tc>
          <w:tcPr>
            <w:tcW w:w="1024" w:type="dxa"/>
            <w:vMerge w:val="restart"/>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b/>
                <w:bCs/>
                <w:color w:val="000000"/>
                <w:sz w:val="28"/>
                <w:szCs w:val="28"/>
                <w:rtl/>
              </w:rPr>
              <w:t>مرتقون</w:t>
            </w:r>
          </w:p>
        </w:tc>
        <w:tc>
          <w:tcPr>
            <w:tcW w:w="946" w:type="dxa"/>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فتيان</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90.0</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98.77</w:t>
            </w:r>
          </w:p>
        </w:tc>
        <w:tc>
          <w:tcPr>
            <w:tcW w:w="1270"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83.4</w:t>
            </w:r>
          </w:p>
        </w:tc>
        <w:tc>
          <w:tcPr>
            <w:tcW w:w="1272"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Pr>
              <w:t>87,7</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88.5</w:t>
            </w:r>
          </w:p>
        </w:tc>
        <w:tc>
          <w:tcPr>
            <w:tcW w:w="1355"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89.4</w:t>
            </w:r>
          </w:p>
        </w:tc>
        <w:tc>
          <w:tcPr>
            <w:tcW w:w="38" w:type="dxa"/>
            <w:tcBorders>
              <w:top w:val="single" w:sz="24"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فتيات</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93.9</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99.10</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90.3</w:t>
            </w:r>
          </w:p>
        </w:tc>
        <w:tc>
          <w:tcPr>
            <w:tcW w:w="1272"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Pr>
              <w:t>92,9</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93.3</w:t>
            </w:r>
          </w:p>
        </w:tc>
        <w:tc>
          <w:tcPr>
            <w:tcW w:w="1355"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94.1</w:t>
            </w:r>
          </w:p>
        </w:tc>
        <w:tc>
          <w:tcPr>
            <w:tcW w:w="38" w:type="dxa"/>
            <w:tcBorders>
              <w:top w:val="single" w:sz="6"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12"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12" w:space="0" w:color="000000"/>
              <w:right w:val="single" w:sz="6" w:space="0" w:color="000000"/>
            </w:tcBorders>
            <w:shd w:val="clear" w:color="auto" w:fill="BDD6EE"/>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p>
        </w:tc>
        <w:tc>
          <w:tcPr>
            <w:tcW w:w="1211"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hint="cs"/>
                <w:bCs/>
                <w:color w:val="000000"/>
                <w:sz w:val="28"/>
                <w:szCs w:val="28"/>
                <w:rtl/>
              </w:rPr>
              <w:t>91.9</w:t>
            </w:r>
          </w:p>
        </w:tc>
        <w:tc>
          <w:tcPr>
            <w:tcW w:w="1211"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hint="cs"/>
                <w:bCs/>
                <w:color w:val="000000"/>
                <w:sz w:val="28"/>
                <w:szCs w:val="28"/>
                <w:rtl/>
              </w:rPr>
              <w:t>98.93</w:t>
            </w:r>
          </w:p>
        </w:tc>
        <w:tc>
          <w:tcPr>
            <w:tcW w:w="1270"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hint="cs"/>
                <w:bCs/>
                <w:color w:val="000000"/>
                <w:sz w:val="28"/>
                <w:szCs w:val="28"/>
                <w:rtl/>
              </w:rPr>
              <w:t>86.7</w:t>
            </w:r>
          </w:p>
        </w:tc>
        <w:tc>
          <w:tcPr>
            <w:tcW w:w="1272"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bCs/>
                <w:color w:val="000000"/>
                <w:sz w:val="28"/>
                <w:szCs w:val="28"/>
              </w:rPr>
              <w:t>90,2</w:t>
            </w:r>
          </w:p>
        </w:tc>
        <w:tc>
          <w:tcPr>
            <w:tcW w:w="1211"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vAlign w:val="cente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hint="cs"/>
                <w:bCs/>
                <w:color w:val="000000"/>
                <w:sz w:val="28"/>
                <w:szCs w:val="28"/>
                <w:rtl/>
              </w:rPr>
              <w:t>90.8</w:t>
            </w:r>
          </w:p>
        </w:tc>
        <w:tc>
          <w:tcPr>
            <w:tcW w:w="1355" w:type="dxa"/>
            <w:tcBorders>
              <w:top w:val="single" w:sz="6" w:space="0" w:color="000000"/>
              <w:left w:val="single" w:sz="6" w:space="0" w:color="000000"/>
              <w:bottom w:val="single" w:sz="12" w:space="0" w:color="000000"/>
              <w:right w:val="single" w:sz="6" w:space="0" w:color="000000"/>
            </w:tcBorders>
            <w:shd w:val="clear" w:color="auto" w:fill="D9D9D9"/>
            <w:tcMar>
              <w:left w:w="108" w:type="dxa"/>
              <w:right w:w="108" w:type="dxa"/>
            </w:tcMar>
          </w:tcPr>
          <w:p w:rsidR="00F07229" w:rsidRPr="00F07229" w:rsidRDefault="00F07229" w:rsidP="00F07229">
            <w:pPr>
              <w:bidi/>
              <w:spacing w:after="0" w:line="240" w:lineRule="auto"/>
              <w:jc w:val="both"/>
              <w:rPr>
                <w:rFonts w:ascii="Sakkal Majalla" w:hAnsi="Sakkal Majalla" w:cs="Sakkal Majalla"/>
                <w:bCs/>
                <w:color w:val="000000"/>
                <w:sz w:val="28"/>
                <w:szCs w:val="28"/>
              </w:rPr>
            </w:pPr>
            <w:r w:rsidRPr="00F07229">
              <w:rPr>
                <w:rFonts w:ascii="Sakkal Majalla" w:hAnsi="Sakkal Majalla" w:cs="Sakkal Majalla" w:hint="cs"/>
                <w:bCs/>
                <w:color w:val="000000"/>
                <w:sz w:val="28"/>
                <w:szCs w:val="28"/>
                <w:rtl/>
              </w:rPr>
              <w:t>91.7</w:t>
            </w:r>
          </w:p>
        </w:tc>
        <w:tc>
          <w:tcPr>
            <w:tcW w:w="38" w:type="dxa"/>
            <w:tcBorders>
              <w:top w:val="single" w:sz="6" w:space="0" w:color="000000"/>
              <w:left w:val="single" w:sz="6" w:space="0" w:color="000000"/>
              <w:bottom w:val="single" w:sz="12" w:space="0" w:color="000000"/>
              <w:right w:val="single" w:sz="6" w:space="0" w:color="000000"/>
            </w:tcBorders>
            <w:shd w:val="clear" w:color="auto" w:fill="D9D9D9"/>
          </w:tcPr>
          <w:p w:rsidR="00F07229" w:rsidRPr="00590C8B" w:rsidRDefault="00F07229" w:rsidP="00F07229">
            <w:pPr>
              <w:bidi/>
              <w:spacing w:after="0" w:line="240" w:lineRule="auto"/>
              <w:jc w:val="both"/>
              <w:rPr>
                <w:rFonts w:ascii="Sakkal Majalla" w:hAnsi="Sakkal Majalla" w:cs="Sakkal Majalla"/>
                <w:b/>
                <w:color w:val="000000"/>
                <w:sz w:val="28"/>
                <w:szCs w:val="28"/>
              </w:rPr>
            </w:pPr>
          </w:p>
        </w:tc>
      </w:tr>
      <w:tr w:rsidR="00F07229" w:rsidRPr="00BF758F" w:rsidTr="00F07229">
        <w:trPr>
          <w:trHeight w:val="397"/>
          <w:jc w:val="center"/>
        </w:trPr>
        <w:tc>
          <w:tcPr>
            <w:tcW w:w="1024" w:type="dxa"/>
            <w:vMerge w:val="restart"/>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b/>
                <w:bCs/>
                <w:color w:val="000000"/>
                <w:sz w:val="28"/>
                <w:szCs w:val="28"/>
                <w:rtl/>
              </w:rPr>
              <w:t>راسبون</w:t>
            </w:r>
          </w:p>
        </w:tc>
        <w:tc>
          <w:tcPr>
            <w:tcW w:w="946" w:type="dxa"/>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فتيان</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Pr>
              <w:t>8,8</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0.04</w:t>
            </w:r>
          </w:p>
        </w:tc>
        <w:tc>
          <w:tcPr>
            <w:tcW w:w="1270"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15.3</w:t>
            </w:r>
          </w:p>
        </w:tc>
        <w:tc>
          <w:tcPr>
            <w:tcW w:w="1272"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11.1</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10.4</w:t>
            </w:r>
          </w:p>
        </w:tc>
        <w:tc>
          <w:tcPr>
            <w:tcW w:w="1355"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9.3</w:t>
            </w:r>
          </w:p>
        </w:tc>
        <w:tc>
          <w:tcPr>
            <w:tcW w:w="38" w:type="dxa"/>
            <w:tcBorders>
              <w:top w:val="single" w:sz="24"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فتيات</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Pr>
              <w:t>5,3</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0.02</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8.8</w:t>
            </w:r>
          </w:p>
        </w:tc>
        <w:tc>
          <w:tcPr>
            <w:tcW w:w="1272"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6.4</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6.0</w:t>
            </w:r>
          </w:p>
        </w:tc>
        <w:tc>
          <w:tcPr>
            <w:tcW w:w="1355"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5.2</w:t>
            </w:r>
          </w:p>
        </w:tc>
        <w:tc>
          <w:tcPr>
            <w:tcW w:w="38" w:type="dxa"/>
            <w:tcBorders>
              <w:top w:val="single" w:sz="6"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24" w:space="0" w:color="000000"/>
              <w:right w:val="single" w:sz="6" w:space="0" w:color="000000"/>
            </w:tcBorders>
            <w:shd w:val="clear" w:color="auto" w:fill="BDD6EE"/>
            <w:tcMar>
              <w:left w:w="108" w:type="dxa"/>
              <w:right w:w="108" w:type="dxa"/>
            </w:tcMar>
            <w:vAlign w:val="center"/>
          </w:tcPr>
          <w:p w:rsidR="00F07229" w:rsidRPr="00663143" w:rsidRDefault="00F07229" w:rsidP="00F07229">
            <w:pPr>
              <w:bidi/>
              <w:spacing w:after="0" w:line="240" w:lineRule="auto"/>
              <w:jc w:val="both"/>
              <w:rPr>
                <w:rFonts w:ascii="Sakkal Majalla" w:hAnsi="Sakkal Majalla" w:cs="Sakkal Majalla"/>
                <w:bCs/>
                <w:color w:val="000000"/>
                <w:sz w:val="28"/>
                <w:szCs w:val="28"/>
              </w:rPr>
            </w:pPr>
          </w:p>
        </w:tc>
        <w:tc>
          <w:tcPr>
            <w:tcW w:w="1211"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vAlign w:val="center"/>
          </w:tcPr>
          <w:p w:rsidR="00F07229" w:rsidRPr="00663143" w:rsidRDefault="00B5536B"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7.1</w:t>
            </w:r>
          </w:p>
        </w:tc>
        <w:tc>
          <w:tcPr>
            <w:tcW w:w="1211"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vAlign w:val="center"/>
          </w:tcPr>
          <w:p w:rsidR="00F07229" w:rsidRPr="00663143" w:rsidRDefault="00663143"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0.03</w:t>
            </w:r>
          </w:p>
        </w:tc>
        <w:tc>
          <w:tcPr>
            <w:tcW w:w="1270"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vAlign w:val="center"/>
          </w:tcPr>
          <w:p w:rsidR="00F07229" w:rsidRPr="00663143" w:rsidRDefault="00663143"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12.2</w:t>
            </w:r>
          </w:p>
        </w:tc>
        <w:tc>
          <w:tcPr>
            <w:tcW w:w="1272"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vAlign w:val="center"/>
          </w:tcPr>
          <w:p w:rsidR="00F07229" w:rsidRPr="00663143" w:rsidRDefault="00663143"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8.8</w:t>
            </w:r>
          </w:p>
        </w:tc>
        <w:tc>
          <w:tcPr>
            <w:tcW w:w="1211"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vAlign w:val="center"/>
          </w:tcPr>
          <w:p w:rsidR="00F07229" w:rsidRPr="00663143" w:rsidRDefault="00663143"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8.3</w:t>
            </w:r>
          </w:p>
        </w:tc>
        <w:tc>
          <w:tcPr>
            <w:tcW w:w="1355" w:type="dxa"/>
            <w:tcBorders>
              <w:top w:val="single" w:sz="6" w:space="0" w:color="000000"/>
              <w:left w:val="single" w:sz="6" w:space="0" w:color="000000"/>
              <w:bottom w:val="single" w:sz="24" w:space="0" w:color="000000"/>
              <w:right w:val="single" w:sz="6" w:space="0" w:color="000000"/>
            </w:tcBorders>
            <w:shd w:val="clear" w:color="auto" w:fill="D9D9D9"/>
            <w:tcMar>
              <w:left w:w="108" w:type="dxa"/>
              <w:right w:w="108" w:type="dxa"/>
            </w:tcMar>
          </w:tcPr>
          <w:p w:rsidR="00F07229" w:rsidRPr="00663143" w:rsidRDefault="00F07229" w:rsidP="00F07229">
            <w:pPr>
              <w:bidi/>
              <w:spacing w:after="0" w:line="240" w:lineRule="auto"/>
              <w:jc w:val="both"/>
              <w:rPr>
                <w:rFonts w:ascii="Sakkal Majalla" w:hAnsi="Sakkal Majalla" w:cs="Sakkal Majalla"/>
                <w:bCs/>
                <w:color w:val="000000"/>
                <w:sz w:val="28"/>
                <w:szCs w:val="28"/>
              </w:rPr>
            </w:pPr>
            <w:r w:rsidRPr="00663143">
              <w:rPr>
                <w:rFonts w:ascii="Sakkal Majalla" w:hAnsi="Sakkal Majalla" w:cs="Sakkal Majalla" w:hint="cs"/>
                <w:bCs/>
                <w:color w:val="000000"/>
                <w:sz w:val="28"/>
                <w:szCs w:val="28"/>
                <w:rtl/>
              </w:rPr>
              <w:t>7.3</w:t>
            </w:r>
          </w:p>
        </w:tc>
        <w:tc>
          <w:tcPr>
            <w:tcW w:w="38" w:type="dxa"/>
            <w:tcBorders>
              <w:top w:val="single" w:sz="6" w:space="0" w:color="000000"/>
              <w:left w:val="single" w:sz="6" w:space="0" w:color="000000"/>
              <w:bottom w:val="single" w:sz="24" w:space="0" w:color="000000"/>
              <w:right w:val="single" w:sz="6" w:space="0" w:color="000000"/>
            </w:tcBorders>
            <w:shd w:val="clear" w:color="auto" w:fill="D9D9D9"/>
          </w:tcPr>
          <w:p w:rsidR="00F07229" w:rsidRPr="00590C8B" w:rsidRDefault="00F07229" w:rsidP="00F07229">
            <w:pPr>
              <w:bidi/>
              <w:spacing w:after="0" w:line="240" w:lineRule="auto"/>
              <w:jc w:val="both"/>
              <w:rPr>
                <w:rFonts w:ascii="Sakkal Majalla" w:hAnsi="Sakkal Majalla" w:cs="Sakkal Majalla"/>
                <w:b/>
                <w:color w:val="000000"/>
                <w:sz w:val="28"/>
                <w:szCs w:val="28"/>
              </w:rPr>
            </w:pPr>
          </w:p>
        </w:tc>
      </w:tr>
      <w:tr w:rsidR="00F07229" w:rsidRPr="00BF758F" w:rsidTr="00F07229">
        <w:trPr>
          <w:trHeight w:val="397"/>
          <w:jc w:val="center"/>
        </w:trPr>
        <w:tc>
          <w:tcPr>
            <w:tcW w:w="1024" w:type="dxa"/>
            <w:vMerge w:val="restart"/>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b/>
                <w:bCs/>
                <w:color w:val="000000"/>
                <w:sz w:val="28"/>
                <w:szCs w:val="28"/>
                <w:rtl/>
              </w:rPr>
              <w:t>منقطعون</w:t>
            </w:r>
          </w:p>
        </w:tc>
        <w:tc>
          <w:tcPr>
            <w:tcW w:w="946" w:type="dxa"/>
            <w:tcBorders>
              <w:top w:val="single" w:sz="24"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فتيان</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1.2</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1.19</w:t>
            </w:r>
          </w:p>
        </w:tc>
        <w:tc>
          <w:tcPr>
            <w:tcW w:w="1270"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1.3</w:t>
            </w:r>
          </w:p>
        </w:tc>
        <w:tc>
          <w:tcPr>
            <w:tcW w:w="1272"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1.2</w:t>
            </w:r>
          </w:p>
        </w:tc>
        <w:tc>
          <w:tcPr>
            <w:tcW w:w="1211"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1.2</w:t>
            </w:r>
          </w:p>
        </w:tc>
        <w:tc>
          <w:tcPr>
            <w:tcW w:w="1355" w:type="dxa"/>
            <w:tcBorders>
              <w:top w:val="single" w:sz="24"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1.3</w:t>
            </w:r>
          </w:p>
        </w:tc>
        <w:tc>
          <w:tcPr>
            <w:tcW w:w="38" w:type="dxa"/>
            <w:tcBorders>
              <w:top w:val="single" w:sz="24"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590C8B" w:rsidRDefault="00F07229"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فتيات</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0.8</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0.88</w:t>
            </w:r>
          </w:p>
        </w:tc>
        <w:tc>
          <w:tcPr>
            <w:tcW w:w="1270"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0.9</w:t>
            </w:r>
          </w:p>
        </w:tc>
        <w:tc>
          <w:tcPr>
            <w:tcW w:w="1272"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0.7</w:t>
            </w:r>
          </w:p>
        </w:tc>
        <w:tc>
          <w:tcPr>
            <w:tcW w:w="1211"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vAlign w:val="center"/>
          </w:tcPr>
          <w:p w:rsidR="00F07229" w:rsidRPr="00590C8B" w:rsidRDefault="0001215A" w:rsidP="00F07229">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0.7</w:t>
            </w:r>
          </w:p>
        </w:tc>
        <w:tc>
          <w:tcPr>
            <w:tcW w:w="1355" w:type="dxa"/>
            <w:tcBorders>
              <w:top w:val="single" w:sz="6" w:space="0" w:color="000000"/>
              <w:left w:val="single" w:sz="6" w:space="0" w:color="000000"/>
              <w:bottom w:val="single" w:sz="6" w:space="0" w:color="000000"/>
              <w:right w:val="single" w:sz="6" w:space="0" w:color="000000"/>
            </w:tcBorders>
            <w:shd w:val="clear" w:color="auto" w:fill="FFFFFF"/>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Pr>
              <w:t>0.7</w:t>
            </w:r>
          </w:p>
        </w:tc>
        <w:tc>
          <w:tcPr>
            <w:tcW w:w="38" w:type="dxa"/>
            <w:tcBorders>
              <w:top w:val="single" w:sz="6" w:space="0" w:color="000000"/>
              <w:left w:val="single" w:sz="6" w:space="0" w:color="000000"/>
              <w:bottom w:val="single" w:sz="6" w:space="0" w:color="000000"/>
              <w:right w:val="single" w:sz="6" w:space="0" w:color="000000"/>
            </w:tcBorders>
            <w:shd w:val="clear" w:color="auto" w:fill="FFFFFF"/>
          </w:tcPr>
          <w:p w:rsidR="00F07229" w:rsidRPr="00590C8B" w:rsidRDefault="00F07229" w:rsidP="00F07229">
            <w:pPr>
              <w:bidi/>
              <w:spacing w:after="0" w:line="240" w:lineRule="auto"/>
              <w:jc w:val="both"/>
              <w:rPr>
                <w:rFonts w:ascii="Sakkal Majalla" w:hAnsi="Sakkal Majalla" w:cs="Sakkal Majalla"/>
                <w:color w:val="000000"/>
                <w:sz w:val="28"/>
                <w:szCs w:val="28"/>
              </w:rPr>
            </w:pPr>
          </w:p>
        </w:tc>
      </w:tr>
      <w:tr w:rsidR="00F07229" w:rsidRPr="00BF758F" w:rsidTr="00F07229">
        <w:trPr>
          <w:trHeight w:val="397"/>
          <w:jc w:val="center"/>
        </w:trPr>
        <w:tc>
          <w:tcPr>
            <w:tcW w:w="1024" w:type="dxa"/>
            <w:vMerge/>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tcPr>
          <w:p w:rsidR="00F07229" w:rsidRPr="00590C8B" w:rsidRDefault="00F07229" w:rsidP="00F07229">
            <w:pPr>
              <w:bidi/>
              <w:spacing w:after="0" w:line="240" w:lineRule="auto"/>
              <w:jc w:val="both"/>
              <w:rPr>
                <w:rFonts w:ascii="Sakkal Majalla" w:hAnsi="Sakkal Majalla" w:cs="Sakkal Majalla"/>
                <w:color w:val="000000"/>
                <w:sz w:val="28"/>
                <w:szCs w:val="28"/>
              </w:rPr>
            </w:pPr>
          </w:p>
        </w:tc>
        <w:tc>
          <w:tcPr>
            <w:tcW w:w="946" w:type="dxa"/>
            <w:tcBorders>
              <w:top w:val="single" w:sz="6" w:space="0" w:color="000000"/>
              <w:left w:val="single" w:sz="6" w:space="0" w:color="000000"/>
              <w:bottom w:val="single" w:sz="6" w:space="0" w:color="000000"/>
              <w:right w:val="single" w:sz="6" w:space="0" w:color="000000"/>
            </w:tcBorders>
            <w:shd w:val="clear" w:color="auto" w:fill="BDD6EE"/>
            <w:tcMar>
              <w:left w:w="108" w:type="dxa"/>
              <w:right w:w="108" w:type="dxa"/>
            </w:tcMar>
            <w:vAlign w:val="center"/>
          </w:tcPr>
          <w:p w:rsidR="00F07229" w:rsidRPr="0001215A" w:rsidRDefault="00F07229" w:rsidP="00F07229">
            <w:pPr>
              <w:bidi/>
              <w:spacing w:after="0" w:line="240" w:lineRule="auto"/>
              <w:jc w:val="both"/>
              <w:rPr>
                <w:rFonts w:ascii="Sakkal Majalla" w:hAnsi="Sakkal Majalla" w:cs="Sakkal Majalla"/>
                <w:bCs/>
                <w:color w:val="000000"/>
                <w:sz w:val="28"/>
                <w:szCs w:val="28"/>
              </w:rPr>
            </w:pPr>
          </w:p>
        </w:tc>
        <w:tc>
          <w:tcPr>
            <w:tcW w:w="1211"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vAlign w:val="center"/>
          </w:tcPr>
          <w:p w:rsidR="00F07229" w:rsidRPr="0001215A" w:rsidRDefault="0001215A"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1.0</w:t>
            </w:r>
          </w:p>
        </w:tc>
        <w:tc>
          <w:tcPr>
            <w:tcW w:w="1211"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vAlign w:val="center"/>
          </w:tcPr>
          <w:p w:rsidR="00F07229" w:rsidRPr="0001215A" w:rsidRDefault="0001215A"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1.04</w:t>
            </w:r>
          </w:p>
        </w:tc>
        <w:tc>
          <w:tcPr>
            <w:tcW w:w="1270"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vAlign w:val="center"/>
          </w:tcPr>
          <w:p w:rsidR="00F07229" w:rsidRPr="0001215A" w:rsidRDefault="0001215A"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1.1</w:t>
            </w:r>
          </w:p>
        </w:tc>
        <w:tc>
          <w:tcPr>
            <w:tcW w:w="1272"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vAlign w:val="center"/>
          </w:tcPr>
          <w:p w:rsidR="00F07229" w:rsidRPr="0001215A" w:rsidRDefault="0001215A"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1.0</w:t>
            </w:r>
          </w:p>
        </w:tc>
        <w:tc>
          <w:tcPr>
            <w:tcW w:w="1211"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vAlign w:val="center"/>
          </w:tcPr>
          <w:p w:rsidR="00F07229" w:rsidRPr="0001215A" w:rsidRDefault="0001215A"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0.9</w:t>
            </w:r>
          </w:p>
        </w:tc>
        <w:tc>
          <w:tcPr>
            <w:tcW w:w="1355" w:type="dxa"/>
            <w:tcBorders>
              <w:top w:val="single" w:sz="6" w:space="0" w:color="000000"/>
              <w:left w:val="single" w:sz="6" w:space="0" w:color="000000"/>
              <w:bottom w:val="single" w:sz="6" w:space="0" w:color="000000"/>
              <w:right w:val="single" w:sz="6" w:space="0" w:color="000000"/>
            </w:tcBorders>
            <w:shd w:val="clear" w:color="auto" w:fill="D9D9D9"/>
            <w:tcMar>
              <w:left w:w="108" w:type="dxa"/>
              <w:right w:w="108" w:type="dxa"/>
            </w:tcMar>
          </w:tcPr>
          <w:p w:rsidR="00F07229" w:rsidRPr="0001215A" w:rsidRDefault="00F07229" w:rsidP="00F07229">
            <w:pPr>
              <w:bidi/>
              <w:spacing w:after="0" w:line="240" w:lineRule="auto"/>
              <w:jc w:val="both"/>
              <w:rPr>
                <w:rFonts w:ascii="Sakkal Majalla" w:hAnsi="Sakkal Majalla" w:cs="Sakkal Majalla"/>
                <w:bCs/>
                <w:color w:val="000000"/>
                <w:sz w:val="28"/>
                <w:szCs w:val="28"/>
              </w:rPr>
            </w:pPr>
            <w:r w:rsidRPr="0001215A">
              <w:rPr>
                <w:rFonts w:ascii="Sakkal Majalla" w:hAnsi="Sakkal Majalla" w:cs="Sakkal Majalla" w:hint="cs"/>
                <w:bCs/>
                <w:color w:val="000000"/>
                <w:sz w:val="28"/>
                <w:szCs w:val="28"/>
                <w:rtl/>
              </w:rPr>
              <w:t>1.0</w:t>
            </w:r>
          </w:p>
        </w:tc>
        <w:tc>
          <w:tcPr>
            <w:tcW w:w="38" w:type="dxa"/>
            <w:tcBorders>
              <w:top w:val="single" w:sz="6" w:space="0" w:color="000000"/>
              <w:left w:val="single" w:sz="6" w:space="0" w:color="000000"/>
              <w:bottom w:val="single" w:sz="6" w:space="0" w:color="000000"/>
              <w:right w:val="single" w:sz="6" w:space="0" w:color="000000"/>
            </w:tcBorders>
            <w:shd w:val="clear" w:color="auto" w:fill="D9D9D9"/>
          </w:tcPr>
          <w:p w:rsidR="00F07229" w:rsidRPr="00590C8B" w:rsidRDefault="00F07229" w:rsidP="00F07229">
            <w:pPr>
              <w:bidi/>
              <w:spacing w:after="0" w:line="240" w:lineRule="auto"/>
              <w:jc w:val="both"/>
              <w:rPr>
                <w:rFonts w:ascii="Sakkal Majalla" w:hAnsi="Sakkal Majalla" w:cs="Sakkal Majalla"/>
                <w:b/>
                <w:color w:val="000000"/>
                <w:sz w:val="28"/>
                <w:szCs w:val="28"/>
              </w:rPr>
            </w:pPr>
          </w:p>
        </w:tc>
      </w:tr>
    </w:tbl>
    <w:p w:rsidR="0001215A" w:rsidRDefault="0001215A" w:rsidP="00B67DEC">
      <w:pPr>
        <w:bidi/>
        <w:jc w:val="both"/>
        <w:rPr>
          <w:rFonts w:ascii="Sakkal Majalla" w:hAnsi="Sakkal Majalla" w:cs="Sakkal Majalla"/>
          <w:b/>
          <w:bCs/>
          <w:color w:val="000000"/>
          <w:sz w:val="28"/>
          <w:szCs w:val="28"/>
          <w:rtl/>
        </w:rPr>
      </w:pPr>
    </w:p>
    <w:p w:rsidR="00A3329B" w:rsidRPr="00DE0715" w:rsidRDefault="00A3329B" w:rsidP="00197577">
      <w:pPr>
        <w:bidi/>
        <w:jc w:val="both"/>
        <w:rPr>
          <w:rFonts w:asciiTheme="majorBidi" w:hAnsiTheme="majorBidi" w:cstheme="majorBidi"/>
          <w:b/>
          <w:bCs/>
          <w:color w:val="000000"/>
          <w:sz w:val="28"/>
          <w:szCs w:val="28"/>
        </w:rPr>
      </w:pPr>
      <w:r w:rsidRPr="00DE0715">
        <w:rPr>
          <w:rFonts w:asciiTheme="majorBidi" w:hAnsiTheme="majorBidi" w:cstheme="majorBidi"/>
          <w:b/>
          <w:bCs/>
          <w:color w:val="000000"/>
          <w:sz w:val="28"/>
          <w:szCs w:val="28"/>
          <w:rtl/>
        </w:rPr>
        <w:t>ملحق عدد</w:t>
      </w:r>
      <w:r w:rsidR="00B67DEC" w:rsidRPr="00DE0715">
        <w:rPr>
          <w:rFonts w:asciiTheme="majorBidi" w:hAnsiTheme="majorBidi" w:cstheme="majorBidi"/>
          <w:b/>
          <w:bCs/>
          <w:color w:val="000000"/>
          <w:sz w:val="28"/>
          <w:szCs w:val="28"/>
          <w:rtl/>
        </w:rPr>
        <w:t xml:space="preserve"> </w:t>
      </w:r>
      <w:r w:rsidR="00E94101" w:rsidRPr="00DE0715">
        <w:rPr>
          <w:rFonts w:asciiTheme="majorBidi" w:hAnsiTheme="majorBidi" w:cstheme="majorBidi"/>
          <w:b/>
          <w:bCs/>
          <w:color w:val="000000"/>
          <w:sz w:val="28"/>
          <w:szCs w:val="28"/>
          <w:rtl/>
        </w:rPr>
        <w:t>11:</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عدد</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التلاميذ</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ذ</w:t>
      </w:r>
      <w:r w:rsidR="00197577" w:rsidRPr="00DE0715">
        <w:rPr>
          <w:rFonts w:asciiTheme="majorBidi" w:hAnsiTheme="majorBidi" w:cstheme="majorBidi"/>
          <w:b/>
          <w:bCs/>
          <w:color w:val="000000"/>
          <w:sz w:val="28"/>
          <w:szCs w:val="28"/>
          <w:rtl/>
        </w:rPr>
        <w:t xml:space="preserve">وي </w:t>
      </w:r>
      <w:r w:rsidR="002D5C15" w:rsidRPr="00DE0715">
        <w:rPr>
          <w:rFonts w:asciiTheme="majorBidi" w:hAnsiTheme="majorBidi" w:cstheme="majorBidi"/>
          <w:b/>
          <w:bCs/>
          <w:color w:val="000000"/>
          <w:sz w:val="28"/>
          <w:szCs w:val="28"/>
          <w:rtl/>
        </w:rPr>
        <w:t xml:space="preserve">الاعاقة </w:t>
      </w:r>
      <w:r w:rsidR="00197577" w:rsidRPr="00DE0715">
        <w:rPr>
          <w:rFonts w:asciiTheme="majorBidi" w:hAnsiTheme="majorBidi" w:cstheme="majorBidi"/>
          <w:b/>
          <w:bCs/>
          <w:color w:val="000000"/>
          <w:sz w:val="28"/>
          <w:szCs w:val="28"/>
          <w:rtl/>
        </w:rPr>
        <w:t>وذوي الاحتياجات</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الخصوصية</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وتوزيعهم</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خلال</w:t>
      </w:r>
      <w:r w:rsidRPr="00DE0715">
        <w:rPr>
          <w:rFonts w:asciiTheme="majorBidi" w:hAnsiTheme="majorBidi" w:cstheme="majorBidi"/>
          <w:b/>
          <w:bCs/>
          <w:color w:val="000000"/>
          <w:sz w:val="28"/>
          <w:szCs w:val="28"/>
        </w:rPr>
        <w:t xml:space="preserve"> </w:t>
      </w:r>
      <w:r w:rsidRPr="00DE0715">
        <w:rPr>
          <w:rFonts w:asciiTheme="majorBidi" w:hAnsiTheme="majorBidi" w:cstheme="majorBidi"/>
          <w:b/>
          <w:bCs/>
          <w:color w:val="000000"/>
          <w:sz w:val="28"/>
          <w:szCs w:val="28"/>
          <w:rtl/>
        </w:rPr>
        <w:t>السنة</w:t>
      </w:r>
      <w:r w:rsidRPr="00DE0715">
        <w:rPr>
          <w:rFonts w:asciiTheme="majorBidi" w:hAnsiTheme="majorBidi" w:cstheme="majorBidi"/>
          <w:b/>
          <w:bCs/>
          <w:color w:val="000000"/>
          <w:sz w:val="28"/>
          <w:szCs w:val="28"/>
        </w:rPr>
        <w:t xml:space="preserve"> </w:t>
      </w:r>
      <w:r w:rsidR="002D5C15" w:rsidRPr="00DE0715">
        <w:rPr>
          <w:rFonts w:asciiTheme="majorBidi" w:hAnsiTheme="majorBidi" w:cstheme="majorBidi"/>
          <w:b/>
          <w:bCs/>
          <w:color w:val="000000"/>
          <w:sz w:val="28"/>
          <w:szCs w:val="28"/>
          <w:rtl/>
        </w:rPr>
        <w:t>الدراسية 2019/2020:</w:t>
      </w:r>
    </w:p>
    <w:tbl>
      <w:tblPr>
        <w:bidiVisual/>
        <w:tblW w:w="0" w:type="auto"/>
        <w:tblInd w:w="523" w:type="dxa"/>
        <w:tblCellMar>
          <w:left w:w="10" w:type="dxa"/>
          <w:right w:w="10" w:type="dxa"/>
        </w:tblCellMar>
        <w:tblLook w:val="04A0" w:firstRow="1" w:lastRow="0" w:firstColumn="1" w:lastColumn="0" w:noHBand="0" w:noVBand="1"/>
      </w:tblPr>
      <w:tblGrid>
        <w:gridCol w:w="2338"/>
        <w:gridCol w:w="3442"/>
        <w:gridCol w:w="2265"/>
      </w:tblGrid>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C5E0B3"/>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المرحلة</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التعليمية</w:t>
            </w:r>
          </w:p>
        </w:tc>
        <w:tc>
          <w:tcPr>
            <w:tcW w:w="3442" w:type="dxa"/>
            <w:tcBorders>
              <w:top w:val="single" w:sz="4" w:space="0" w:color="000000"/>
              <w:left w:val="single" w:sz="4" w:space="0" w:color="000000"/>
              <w:bottom w:val="single" w:sz="4" w:space="0" w:color="000000"/>
              <w:right w:val="single" w:sz="4" w:space="0" w:color="000000"/>
            </w:tcBorders>
            <w:shd w:val="clear" w:color="auto" w:fill="C5E0B3"/>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العدد</w:t>
            </w:r>
            <w:r w:rsidRPr="00590C8B">
              <w:rPr>
                <w:rFonts w:ascii="Sakkal Majalla" w:hAnsi="Sakkal Majalla" w:cs="Sakkal Majalla"/>
                <w:color w:val="000000"/>
                <w:sz w:val="28"/>
                <w:szCs w:val="28"/>
              </w:rPr>
              <w:t xml:space="preserve"> </w:t>
            </w:r>
            <w:proofErr w:type="spellStart"/>
            <w:r w:rsidRPr="00590C8B">
              <w:rPr>
                <w:rFonts w:ascii="Sakkal Majalla" w:hAnsi="Sakkal Majalla" w:cs="Sakkal Majalla"/>
                <w:color w:val="000000"/>
                <w:sz w:val="28"/>
                <w:szCs w:val="28"/>
                <w:rtl/>
              </w:rPr>
              <w:t>الجملي</w:t>
            </w:r>
            <w:proofErr w:type="spellEnd"/>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للتلاميذ</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ذوي</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الإعاقة</w:t>
            </w:r>
          </w:p>
        </w:tc>
        <w:tc>
          <w:tcPr>
            <w:tcW w:w="2265" w:type="dxa"/>
            <w:tcBorders>
              <w:top w:val="single" w:sz="4" w:space="0" w:color="000000"/>
              <w:left w:val="single" w:sz="4" w:space="0" w:color="000000"/>
              <w:bottom w:val="single" w:sz="4" w:space="0" w:color="000000"/>
              <w:right w:val="single" w:sz="4" w:space="0" w:color="000000"/>
            </w:tcBorders>
            <w:shd w:val="clear" w:color="auto" w:fill="C5E0B3"/>
            <w:tcMar>
              <w:left w:w="108" w:type="dxa"/>
              <w:right w:w="108" w:type="dxa"/>
            </w:tcMar>
          </w:tcPr>
          <w:p w:rsidR="00A3329B" w:rsidRPr="00590C8B" w:rsidRDefault="00A3329B" w:rsidP="002D5C15">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عدد</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w:t>
            </w:r>
            <w:r w:rsidR="002D5C15">
              <w:rPr>
                <w:rFonts w:ascii="Sakkal Majalla" w:hAnsi="Sakkal Majalla" w:cs="Sakkal Majalla" w:hint="cs"/>
                <w:color w:val="000000"/>
                <w:sz w:val="28"/>
                <w:szCs w:val="28"/>
                <w:rtl/>
              </w:rPr>
              <w:t>لفتيات</w:t>
            </w:r>
          </w:p>
        </w:tc>
      </w:tr>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المرحلة</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الابتدائية</w:t>
            </w:r>
          </w:p>
        </w:tc>
        <w:tc>
          <w:tcPr>
            <w:tcW w:w="3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4334</w:t>
            </w:r>
          </w:p>
        </w:tc>
        <w:tc>
          <w:tcPr>
            <w:tcW w:w="22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1462</w:t>
            </w:r>
          </w:p>
        </w:tc>
      </w:tr>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الإعدادي</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التقني</w:t>
            </w:r>
          </w:p>
        </w:tc>
        <w:tc>
          <w:tcPr>
            <w:tcW w:w="3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31</w:t>
            </w:r>
          </w:p>
        </w:tc>
        <w:tc>
          <w:tcPr>
            <w:tcW w:w="22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8</w:t>
            </w:r>
          </w:p>
        </w:tc>
      </w:tr>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المرحلة</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الإعدادية</w:t>
            </w:r>
          </w:p>
        </w:tc>
        <w:tc>
          <w:tcPr>
            <w:tcW w:w="3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1131</w:t>
            </w:r>
          </w:p>
        </w:tc>
        <w:tc>
          <w:tcPr>
            <w:tcW w:w="22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433</w:t>
            </w:r>
          </w:p>
        </w:tc>
      </w:tr>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المرحلة</w:t>
            </w:r>
            <w:r w:rsidRPr="00590C8B">
              <w:rPr>
                <w:rFonts w:ascii="Sakkal Majalla" w:hAnsi="Sakkal Majalla" w:cs="Sakkal Majalla"/>
                <w:color w:val="000000"/>
                <w:sz w:val="28"/>
                <w:szCs w:val="28"/>
              </w:rPr>
              <w:t xml:space="preserve"> </w:t>
            </w:r>
            <w:r w:rsidRPr="00590C8B">
              <w:rPr>
                <w:rFonts w:ascii="Sakkal Majalla" w:hAnsi="Sakkal Majalla" w:cs="Sakkal Majalla"/>
                <w:color w:val="000000"/>
                <w:sz w:val="28"/>
                <w:szCs w:val="28"/>
                <w:rtl/>
              </w:rPr>
              <w:t>الثانوية</w:t>
            </w:r>
          </w:p>
        </w:tc>
        <w:tc>
          <w:tcPr>
            <w:tcW w:w="3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2D5C15" w:rsidP="007C38D0">
            <w:pPr>
              <w:bidi/>
              <w:spacing w:after="0" w:line="24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617</w:t>
            </w:r>
          </w:p>
        </w:tc>
        <w:tc>
          <w:tcPr>
            <w:tcW w:w="22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3329B" w:rsidRPr="00590C8B" w:rsidRDefault="00A3329B" w:rsidP="002D5C15">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color w:val="000000"/>
                <w:sz w:val="28"/>
                <w:szCs w:val="28"/>
                <w:rtl/>
              </w:rPr>
              <w:t>3</w:t>
            </w:r>
            <w:r w:rsidR="002D5C15">
              <w:rPr>
                <w:rFonts w:ascii="Sakkal Majalla" w:hAnsi="Sakkal Majalla" w:cs="Sakkal Majalla" w:hint="cs"/>
                <w:color w:val="000000"/>
                <w:sz w:val="28"/>
                <w:szCs w:val="28"/>
                <w:rtl/>
              </w:rPr>
              <w:t>02</w:t>
            </w:r>
          </w:p>
        </w:tc>
      </w:tr>
      <w:tr w:rsidR="00A3329B" w:rsidRPr="00BF758F" w:rsidTr="002D5C15">
        <w:trPr>
          <w:trHeight w:val="1"/>
        </w:trPr>
        <w:tc>
          <w:tcPr>
            <w:tcW w:w="2338" w:type="dxa"/>
            <w:tcBorders>
              <w:top w:val="single" w:sz="4" w:space="0" w:color="000000"/>
              <w:left w:val="single" w:sz="4" w:space="0" w:color="000000"/>
              <w:bottom w:val="single" w:sz="4" w:space="0" w:color="000000"/>
              <w:right w:val="single" w:sz="4" w:space="0" w:color="000000"/>
            </w:tcBorders>
            <w:shd w:val="clear" w:color="auto" w:fill="E2EFD9"/>
            <w:tcMar>
              <w:left w:w="108" w:type="dxa"/>
              <w:right w:w="108" w:type="dxa"/>
            </w:tcMar>
          </w:tcPr>
          <w:p w:rsidR="00A3329B" w:rsidRPr="00590C8B" w:rsidRDefault="00A3329B" w:rsidP="007C38D0">
            <w:pPr>
              <w:bidi/>
              <w:spacing w:after="0" w:line="240" w:lineRule="auto"/>
              <w:jc w:val="both"/>
              <w:rPr>
                <w:rFonts w:ascii="Sakkal Majalla" w:hAnsi="Sakkal Majalla" w:cs="Sakkal Majalla"/>
                <w:color w:val="000000"/>
                <w:sz w:val="28"/>
                <w:szCs w:val="28"/>
              </w:rPr>
            </w:pPr>
            <w:r w:rsidRPr="00590C8B">
              <w:rPr>
                <w:rFonts w:ascii="Sakkal Majalla" w:hAnsi="Sakkal Majalla" w:cs="Sakkal Majalla"/>
                <w:b/>
                <w:bCs/>
                <w:color w:val="000000"/>
                <w:sz w:val="28"/>
                <w:szCs w:val="28"/>
                <w:rtl/>
              </w:rPr>
              <w:t>المجموع</w:t>
            </w:r>
            <w:r w:rsidRPr="00590C8B">
              <w:rPr>
                <w:rFonts w:ascii="Sakkal Majalla" w:hAnsi="Sakkal Majalla" w:cs="Sakkal Majalla"/>
                <w:b/>
                <w:color w:val="000000"/>
                <w:sz w:val="28"/>
                <w:szCs w:val="28"/>
              </w:rPr>
              <w:t xml:space="preserve"> </w:t>
            </w:r>
          </w:p>
        </w:tc>
        <w:tc>
          <w:tcPr>
            <w:tcW w:w="3442" w:type="dxa"/>
            <w:tcBorders>
              <w:top w:val="single" w:sz="4" w:space="0" w:color="000000"/>
              <w:left w:val="single" w:sz="4" w:space="0" w:color="000000"/>
              <w:bottom w:val="single" w:sz="4" w:space="0" w:color="000000"/>
              <w:right w:val="single" w:sz="4" w:space="0" w:color="000000"/>
            </w:tcBorders>
            <w:shd w:val="clear" w:color="auto" w:fill="E2EFD9"/>
            <w:tcMar>
              <w:left w:w="108" w:type="dxa"/>
              <w:right w:w="108" w:type="dxa"/>
            </w:tcMar>
          </w:tcPr>
          <w:p w:rsidR="00A3329B" w:rsidRPr="00590C8B" w:rsidRDefault="002D5C15" w:rsidP="007C38D0">
            <w:pPr>
              <w:bidi/>
              <w:spacing w:after="0" w:line="240" w:lineRule="auto"/>
              <w:jc w:val="both"/>
              <w:rPr>
                <w:rFonts w:ascii="Sakkal Majalla" w:hAnsi="Sakkal Majalla" w:cs="Sakkal Majalla"/>
                <w:bCs/>
                <w:color w:val="000000"/>
                <w:sz w:val="28"/>
                <w:szCs w:val="28"/>
              </w:rPr>
            </w:pPr>
            <w:r>
              <w:rPr>
                <w:rFonts w:ascii="Sakkal Majalla" w:hAnsi="Sakkal Majalla" w:cs="Sakkal Majalla" w:hint="cs"/>
                <w:bCs/>
                <w:color w:val="000000"/>
                <w:sz w:val="28"/>
                <w:szCs w:val="28"/>
                <w:rtl/>
              </w:rPr>
              <w:t>6113</w:t>
            </w:r>
          </w:p>
        </w:tc>
        <w:tc>
          <w:tcPr>
            <w:tcW w:w="2265" w:type="dxa"/>
            <w:tcBorders>
              <w:top w:val="single" w:sz="4" w:space="0" w:color="000000"/>
              <w:left w:val="single" w:sz="4" w:space="0" w:color="000000"/>
              <w:bottom w:val="single" w:sz="4" w:space="0" w:color="000000"/>
              <w:right w:val="single" w:sz="4" w:space="0" w:color="000000"/>
            </w:tcBorders>
            <w:shd w:val="clear" w:color="auto" w:fill="E2EFD9"/>
            <w:tcMar>
              <w:left w:w="108" w:type="dxa"/>
              <w:right w:w="108" w:type="dxa"/>
            </w:tcMar>
          </w:tcPr>
          <w:p w:rsidR="00A3329B" w:rsidRPr="00590C8B" w:rsidRDefault="00A3329B" w:rsidP="002D5C15">
            <w:pPr>
              <w:bidi/>
              <w:spacing w:after="0" w:line="240" w:lineRule="auto"/>
              <w:jc w:val="both"/>
              <w:rPr>
                <w:rFonts w:ascii="Sakkal Majalla" w:hAnsi="Sakkal Majalla" w:cs="Sakkal Majalla"/>
                <w:bCs/>
                <w:color w:val="000000"/>
                <w:sz w:val="28"/>
                <w:szCs w:val="28"/>
              </w:rPr>
            </w:pPr>
            <w:r w:rsidRPr="00590C8B">
              <w:rPr>
                <w:rFonts w:ascii="Sakkal Majalla" w:hAnsi="Sakkal Majalla" w:cs="Sakkal Majalla"/>
                <w:bCs/>
                <w:color w:val="000000"/>
                <w:sz w:val="28"/>
                <w:szCs w:val="28"/>
                <w:rtl/>
              </w:rPr>
              <w:t>22</w:t>
            </w:r>
            <w:r w:rsidR="002D5C15">
              <w:rPr>
                <w:rFonts w:ascii="Sakkal Majalla" w:hAnsi="Sakkal Majalla" w:cs="Sakkal Majalla" w:hint="cs"/>
                <w:bCs/>
                <w:color w:val="000000"/>
                <w:sz w:val="28"/>
                <w:szCs w:val="28"/>
                <w:rtl/>
              </w:rPr>
              <w:t>05</w:t>
            </w:r>
          </w:p>
        </w:tc>
      </w:tr>
    </w:tbl>
    <w:p w:rsidR="00A3329B" w:rsidRPr="00590C8B" w:rsidRDefault="00A3329B" w:rsidP="00A3329B">
      <w:pPr>
        <w:bidi/>
        <w:jc w:val="both"/>
        <w:rPr>
          <w:rFonts w:ascii="Sakkal Majalla" w:hAnsi="Sakkal Majalla" w:cs="Sakkal Majalla"/>
          <w:b/>
          <w:color w:val="000000"/>
          <w:sz w:val="28"/>
          <w:szCs w:val="28"/>
        </w:rPr>
      </w:pPr>
    </w:p>
    <w:p w:rsidR="00B67DEC" w:rsidRPr="00A27FB9" w:rsidRDefault="00A27FB9" w:rsidP="00197577">
      <w:pPr>
        <w:tabs>
          <w:tab w:val="left" w:pos="10254"/>
        </w:tabs>
        <w:bidi/>
        <w:spacing w:line="276" w:lineRule="auto"/>
        <w:rPr>
          <w:rFonts w:asciiTheme="majorBidi" w:hAnsiTheme="majorBidi" w:cstheme="majorBidi"/>
          <w:sz w:val="24"/>
          <w:szCs w:val="24"/>
        </w:rPr>
      </w:pPr>
      <w:r w:rsidRPr="00A27FB9">
        <w:rPr>
          <w:rStyle w:val="subject"/>
          <w:rFonts w:asciiTheme="majorBidi" w:hAnsiTheme="majorBidi" w:cstheme="majorBidi"/>
          <w:b/>
          <w:bCs/>
          <w:color w:val="000000"/>
          <w:sz w:val="24"/>
          <w:szCs w:val="24"/>
          <w:rtl/>
        </w:rPr>
        <w:t>ملحق عدد 12: معطيات احصائية حول</w:t>
      </w:r>
      <w:r>
        <w:rPr>
          <w:rFonts w:asciiTheme="majorBidi" w:hAnsiTheme="majorBidi" w:cstheme="majorBidi" w:hint="cs"/>
          <w:sz w:val="24"/>
          <w:szCs w:val="24"/>
          <w:rtl/>
        </w:rPr>
        <w:t xml:space="preserve"> </w:t>
      </w:r>
      <w:r w:rsidR="00B67DEC" w:rsidRPr="00A27FB9">
        <w:rPr>
          <w:rStyle w:val="subject"/>
          <w:rFonts w:asciiTheme="majorBidi" w:hAnsiTheme="majorBidi" w:cstheme="majorBidi"/>
          <w:b/>
          <w:bCs/>
          <w:color w:val="000000"/>
          <w:rtl/>
        </w:rPr>
        <w:t>انجازات المركز الوطني لتعليم الكبار</w:t>
      </w:r>
      <w:r>
        <w:rPr>
          <w:rStyle w:val="subject"/>
          <w:rFonts w:asciiTheme="majorBidi" w:hAnsiTheme="majorBidi" w:cstheme="majorBidi" w:hint="cs"/>
          <w:sz w:val="24"/>
          <w:szCs w:val="24"/>
          <w:rtl/>
        </w:rPr>
        <w:t xml:space="preserve"> </w:t>
      </w:r>
      <w:r w:rsidR="00B67DEC" w:rsidRPr="00A27FB9">
        <w:rPr>
          <w:rStyle w:val="subject"/>
          <w:rFonts w:asciiTheme="majorBidi" w:hAnsiTheme="majorBidi" w:cstheme="majorBidi"/>
          <w:b/>
          <w:bCs/>
          <w:color w:val="000000"/>
          <w:rtl/>
        </w:rPr>
        <w:t xml:space="preserve">خلال السنة الدراسية 2019 / 2020 موزعين حسب الولاية </w:t>
      </w:r>
      <w:r w:rsidR="002D5C15" w:rsidRPr="00A27FB9">
        <w:rPr>
          <w:rStyle w:val="subject"/>
          <w:rFonts w:asciiTheme="majorBidi" w:hAnsiTheme="majorBidi" w:cstheme="majorBidi" w:hint="cs"/>
          <w:b/>
          <w:bCs/>
          <w:color w:val="000000"/>
          <w:rtl/>
        </w:rPr>
        <w:t>والفئة العمرية</w:t>
      </w:r>
      <w:r w:rsidR="00B67DEC" w:rsidRPr="00A27FB9">
        <w:rPr>
          <w:rStyle w:val="subject"/>
          <w:rFonts w:asciiTheme="majorBidi" w:hAnsiTheme="majorBidi" w:cstheme="majorBidi"/>
          <w:b/>
          <w:bCs/>
          <w:color w:val="000000"/>
          <w:rtl/>
        </w:rPr>
        <w:t xml:space="preserve"> والنوع الاجتماعي</w:t>
      </w:r>
    </w:p>
    <w:p w:rsidR="00B67DEC" w:rsidRPr="00273F29" w:rsidRDefault="00B67DEC" w:rsidP="00B67DEC">
      <w:pPr>
        <w:tabs>
          <w:tab w:val="left" w:pos="10254"/>
        </w:tabs>
      </w:pPr>
      <w:r>
        <w:tab/>
      </w:r>
    </w:p>
    <w:tbl>
      <w:tblPr>
        <w:tblpPr w:leftFromText="141" w:rightFromText="141" w:vertAnchor="text" w:tblpXSpec="center" w:tblpYSpec="center"/>
        <w:bidiVisual/>
        <w:tblW w:w="10916" w:type="dxa"/>
        <w:tblCellMar>
          <w:left w:w="0" w:type="dxa"/>
          <w:right w:w="0" w:type="dxa"/>
        </w:tblCellMar>
        <w:tblLook w:val="04A0" w:firstRow="1" w:lastRow="0" w:firstColumn="1" w:lastColumn="0" w:noHBand="0" w:noVBand="1"/>
      </w:tblPr>
      <w:tblGrid>
        <w:gridCol w:w="294"/>
        <w:gridCol w:w="1428"/>
        <w:gridCol w:w="762"/>
        <w:gridCol w:w="1130"/>
        <w:gridCol w:w="1057"/>
        <w:gridCol w:w="1130"/>
        <w:gridCol w:w="946"/>
        <w:gridCol w:w="762"/>
        <w:gridCol w:w="946"/>
        <w:gridCol w:w="1130"/>
        <w:gridCol w:w="946"/>
        <w:gridCol w:w="385"/>
      </w:tblGrid>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br/>
              <w:t> </w:t>
            </w:r>
          </w:p>
        </w:tc>
        <w:tc>
          <w:tcPr>
            <w:tcW w:w="1428" w:type="dxa"/>
            <w:vMerge w:val="restart"/>
            <w:tcBorders>
              <w:top w:val="single" w:sz="8" w:space="0" w:color="auto"/>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الولايــــــــــــــــــــــة</w:t>
            </w:r>
          </w:p>
        </w:tc>
        <w:tc>
          <w:tcPr>
            <w:tcW w:w="762"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عــدد المراكـــز</w:t>
            </w:r>
          </w:p>
        </w:tc>
        <w:tc>
          <w:tcPr>
            <w:tcW w:w="1130" w:type="dxa"/>
            <w:vMerge w:val="restart"/>
            <w:tcBorders>
              <w:top w:val="nil"/>
              <w:left w:val="nil"/>
              <w:bottom w:val="single" w:sz="8" w:space="0" w:color="000000"/>
              <w:right w:val="nil"/>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مجموع الدارسين</w:t>
            </w:r>
          </w:p>
        </w:tc>
        <w:tc>
          <w:tcPr>
            <w:tcW w:w="1057"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منهم بالريــــــــــــف</w:t>
            </w:r>
          </w:p>
        </w:tc>
        <w:tc>
          <w:tcPr>
            <w:tcW w:w="2076" w:type="dxa"/>
            <w:gridSpan w:val="2"/>
            <w:vMerge w:val="restart"/>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منهم إنـــــــاث</w:t>
            </w:r>
          </w:p>
        </w:tc>
        <w:tc>
          <w:tcPr>
            <w:tcW w:w="3784" w:type="dxa"/>
            <w:gridSpan w:val="4"/>
            <w:tcBorders>
              <w:top w:val="nil"/>
              <w:left w:val="nil"/>
              <w:bottom w:val="single" w:sz="8" w:space="0" w:color="auto"/>
              <w:right w:val="single" w:sz="8" w:space="0" w:color="000000"/>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توزيع الدّارسين حسب الفئة العمرية</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nil"/>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single" w:sz="8" w:space="0" w:color="auto"/>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gridSpan w:val="2"/>
            <w:vMerge/>
            <w:tcBorders>
              <w:top w:val="nil"/>
              <w:left w:val="nil"/>
              <w:bottom w:val="single" w:sz="8" w:space="0" w:color="000000"/>
              <w:right w:val="single" w:sz="8" w:space="0" w:color="000000"/>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762"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دون 15 سنة</w:t>
            </w:r>
          </w:p>
        </w:tc>
        <w:tc>
          <w:tcPr>
            <w:tcW w:w="946"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15 - 29 سنة</w:t>
            </w:r>
          </w:p>
        </w:tc>
        <w:tc>
          <w:tcPr>
            <w:tcW w:w="1130"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من 30 إلى 59 سنة</w:t>
            </w:r>
          </w:p>
        </w:tc>
        <w:tc>
          <w:tcPr>
            <w:tcW w:w="946"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60 سنة فما فوق</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nil"/>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single" w:sz="8" w:space="0" w:color="auto"/>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113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مجموع الإنــــاث</w:t>
            </w:r>
          </w:p>
        </w:tc>
        <w:tc>
          <w:tcPr>
            <w:tcW w:w="9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منهنّ بالريــــف</w:t>
            </w: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0" w:type="auto"/>
            <w:vMerge/>
            <w:tcBorders>
              <w:top w:val="nil"/>
              <w:left w:val="nil"/>
              <w:bottom w:val="single" w:sz="8" w:space="0" w:color="000000"/>
              <w:right w:val="single" w:sz="8" w:space="0" w:color="auto"/>
            </w:tcBorders>
            <w:vAlign w:val="center"/>
            <w:hideMark/>
          </w:tcPr>
          <w:p w:rsidR="00B67DEC" w:rsidRPr="00273F29" w:rsidRDefault="00B67DEC" w:rsidP="00682FB8">
            <w:pPr>
              <w:spacing w:after="0" w:line="240" w:lineRule="auto"/>
              <w:rPr>
                <w:rFonts w:ascii="Times New Roman" w:eastAsia="Times New Roman" w:hAnsi="Times New Roman" w:cs="Times New Roman"/>
                <w:sz w:val="24"/>
                <w:szCs w:val="24"/>
                <w:lang w:eastAsia="fr-FR"/>
              </w:rPr>
            </w:pP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تونس</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33</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853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805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25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83</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521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rtl/>
                <w:lang w:eastAsia="fr-FR"/>
              </w:rPr>
              <w:t>224</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أريانة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44</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783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759</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42</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483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248</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منوبة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44</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1205</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84</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711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352</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486</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354</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16"/>
                <w:szCs w:val="16"/>
                <w:rtl/>
                <w:lang w:eastAsia="fr-FR"/>
              </w:rPr>
              <w:t>بن عروس</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22</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628</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503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33</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16"/>
                <w:szCs w:val="16"/>
                <w:lang w:eastAsia="fr-FR"/>
              </w:rPr>
              <w:t>164</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237</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194</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نابل</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56</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926</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78</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813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81</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583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220</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زغوان</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26</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472</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161</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346</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108</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78</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68</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بنزرت</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35</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663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285</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515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245</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98</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327</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207</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باجة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21</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523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121</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445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102</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53</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273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191</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جندوبة</w:t>
            </w:r>
          </w:p>
        </w:tc>
        <w:tc>
          <w:tcPr>
            <w:tcW w:w="7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63</w:t>
            </w:r>
          </w:p>
        </w:tc>
        <w:tc>
          <w:tcPr>
            <w:tcW w:w="1130" w:type="dxa"/>
            <w:tcBorders>
              <w:top w:val="nil"/>
              <w:left w:val="nil"/>
              <w:bottom w:val="single" w:sz="8" w:space="0" w:color="auto"/>
              <w:right w:val="nil"/>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1156</w:t>
            </w:r>
          </w:p>
        </w:tc>
        <w:tc>
          <w:tcPr>
            <w:tcW w:w="105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414</w:t>
            </w:r>
          </w:p>
        </w:tc>
        <w:tc>
          <w:tcPr>
            <w:tcW w:w="113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804</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310</w:t>
            </w:r>
          </w:p>
        </w:tc>
        <w:tc>
          <w:tcPr>
            <w:tcW w:w="762"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21</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165</w:t>
            </w:r>
          </w:p>
        </w:tc>
        <w:tc>
          <w:tcPr>
            <w:tcW w:w="113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642</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328</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الكاف</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25</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460</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76</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340</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76</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274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145</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سليانة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58</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1725</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1100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1520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605</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602</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564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479</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القيروان</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64</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1078</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738</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858</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602</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262</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621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125</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القصرين</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49</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2445</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656</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2075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515</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641</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1613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184</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16"/>
                <w:szCs w:val="16"/>
                <w:rtl/>
                <w:lang w:eastAsia="fr-FR"/>
              </w:rPr>
              <w:t>س, بوزيد</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43</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813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210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614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153</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52</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161</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489</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111</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سوسة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38</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623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468</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66</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55</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300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111</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المنستير</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482</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393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281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126</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المهدية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36</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648</w:t>
            </w:r>
          </w:p>
        </w:tc>
        <w:tc>
          <w:tcPr>
            <w:tcW w:w="105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201</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492</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201</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w:t>
            </w:r>
          </w:p>
        </w:tc>
        <w:tc>
          <w:tcPr>
            <w:tcW w:w="946"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46</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455</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143</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صفاقس</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33</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756</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684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157</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78</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205</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162</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قفصة</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54</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1198</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387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974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308</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84</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793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318</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توزر</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27</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729</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54</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654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44</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24</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99</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447</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159</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قبلي</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53</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1141</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1092</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45</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720</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376</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قابس</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50</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903</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801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127</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49</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233</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519</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102</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مدنين</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59</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1189</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0</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1041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512</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364</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609</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209</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تطاوين</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35</w:t>
            </w:r>
          </w:p>
        </w:tc>
        <w:tc>
          <w:tcPr>
            <w:tcW w:w="1130" w:type="dxa"/>
            <w:tcBorders>
              <w:top w:val="nil"/>
              <w:left w:val="nil"/>
              <w:bottom w:val="single" w:sz="8" w:space="0" w:color="auto"/>
              <w:right w:val="nil"/>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706</w:t>
            </w:r>
          </w:p>
        </w:tc>
        <w:tc>
          <w:tcPr>
            <w:tcW w:w="105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186</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663</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171</w:t>
            </w:r>
          </w:p>
        </w:tc>
        <w:tc>
          <w:tcPr>
            <w:tcW w:w="7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137</w:t>
            </w:r>
          </w:p>
        </w:tc>
        <w:tc>
          <w:tcPr>
            <w:tcW w:w="113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468</w:t>
            </w:r>
          </w:p>
        </w:tc>
        <w:tc>
          <w:tcPr>
            <w:tcW w:w="9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16"/>
                <w:szCs w:val="16"/>
                <w:lang w:eastAsia="fr-FR"/>
              </w:rPr>
              <w:t>100</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0"/>
                <w:szCs w:val="20"/>
                <w:lang w:eastAsia="fr-FR"/>
              </w:rPr>
              <w:t> </w:t>
            </w:r>
          </w:p>
        </w:tc>
        <w:tc>
          <w:tcPr>
            <w:tcW w:w="142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0"/>
                <w:szCs w:val="20"/>
                <w:rtl/>
                <w:lang w:eastAsia="fr-FR"/>
              </w:rPr>
              <w:t>المجموع</w:t>
            </w:r>
          </w:p>
        </w:tc>
        <w:tc>
          <w:tcPr>
            <w:tcW w:w="76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999</w:t>
            </w:r>
          </w:p>
        </w:tc>
        <w:tc>
          <w:tcPr>
            <w:tcW w:w="1130" w:type="dxa"/>
            <w:tcBorders>
              <w:top w:val="nil"/>
              <w:left w:val="nil"/>
              <w:bottom w:val="single" w:sz="8" w:space="0" w:color="auto"/>
              <w:right w:val="nil"/>
            </w:tcBorders>
            <w:tcMar>
              <w:top w:w="0" w:type="dxa"/>
              <w:left w:w="70" w:type="dxa"/>
              <w:bottom w:w="0" w:type="dxa"/>
              <w:right w:w="70" w:type="dxa"/>
            </w:tcMar>
            <w:vAlign w:val="center"/>
            <w:hideMark/>
          </w:tcPr>
          <w:p w:rsidR="00B67DEC" w:rsidRPr="00273F29" w:rsidRDefault="00B67DEC" w:rsidP="00682FB8">
            <w:pPr>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Arial" w:eastAsia="Times New Roman" w:hAnsi="Arial" w:cs="Arial"/>
                <w:b/>
                <w:bCs/>
                <w:sz w:val="24"/>
                <w:szCs w:val="24"/>
                <w:lang w:eastAsia="fr-FR"/>
              </w:rPr>
              <w:t>22105</w:t>
            </w:r>
          </w:p>
        </w:tc>
        <w:tc>
          <w:tcPr>
            <w:tcW w:w="1057"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5102</w:t>
            </w:r>
          </w:p>
        </w:tc>
        <w:tc>
          <w:tcPr>
            <w:tcW w:w="113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18370</w:t>
            </w:r>
          </w:p>
        </w:tc>
        <w:tc>
          <w:tcPr>
            <w:tcW w:w="94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4463</w:t>
            </w:r>
          </w:p>
        </w:tc>
        <w:tc>
          <w:tcPr>
            <w:tcW w:w="76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600</w:t>
            </w:r>
          </w:p>
        </w:tc>
        <w:tc>
          <w:tcPr>
            <w:tcW w:w="9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4291</w:t>
            </w:r>
          </w:p>
        </w:tc>
        <w:tc>
          <w:tcPr>
            <w:tcW w:w="113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12330</w:t>
            </w:r>
          </w:p>
        </w:tc>
        <w:tc>
          <w:tcPr>
            <w:tcW w:w="9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sz w:val="24"/>
                <w:szCs w:val="24"/>
                <w:rtl/>
                <w:lang w:eastAsia="fr-FR"/>
              </w:rPr>
              <w:t>4884</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spacing w:before="100" w:beforeAutospacing="1" w:after="0" w:line="240" w:lineRule="auto"/>
              <w:rPr>
                <w:rFonts w:ascii="Times New Roman" w:eastAsia="Times New Roman" w:hAnsi="Times New Roman" w:cs="Times New Roman"/>
                <w:sz w:val="24"/>
                <w:szCs w:val="24"/>
                <w:lang w:eastAsia="fr-FR"/>
              </w:rPr>
            </w:pPr>
            <w:r w:rsidRPr="00273F29">
              <w:rPr>
                <w:rFonts w:ascii="Times New Roman" w:eastAsia="Times New Roman" w:hAnsi="Times New Roman" w:cs="Times New Roman"/>
                <w:color w:val="000000"/>
                <w:sz w:val="24"/>
                <w:szCs w:val="24"/>
                <w:lang w:eastAsia="fr-FR"/>
              </w:rPr>
              <w:t> </w:t>
            </w:r>
          </w:p>
        </w:tc>
      </w:tr>
      <w:tr w:rsidR="00B67DEC" w:rsidRPr="00273F29" w:rsidTr="00A27FB9">
        <w:tc>
          <w:tcPr>
            <w:tcW w:w="294" w:type="dxa"/>
            <w:shd w:val="clear" w:color="auto" w:fill="FFFFFF"/>
            <w:noWrap/>
            <w:tcMar>
              <w:top w:w="0" w:type="dxa"/>
              <w:left w:w="70" w:type="dxa"/>
              <w:bottom w:w="0" w:type="dxa"/>
              <w:right w:w="70" w:type="dxa"/>
            </w:tcMar>
            <w:vAlign w:val="bottom"/>
            <w:hideMark/>
          </w:tcPr>
          <w:p w:rsidR="00B67DEC" w:rsidRPr="00273F29" w:rsidRDefault="00B67DEC" w:rsidP="00682FB8">
            <w:pPr>
              <w:bidi/>
              <w:spacing w:after="0" w:line="240" w:lineRule="auto"/>
              <w:rPr>
                <w:rFonts w:ascii="Times New Roman" w:eastAsia="Times New Roman" w:hAnsi="Times New Roman" w:cs="Times New Roman"/>
                <w:sz w:val="24"/>
                <w:szCs w:val="24"/>
                <w:lang w:eastAsia="fr-FR"/>
              </w:rPr>
            </w:pPr>
          </w:p>
        </w:tc>
        <w:tc>
          <w:tcPr>
            <w:tcW w:w="3320"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bidi/>
              <w:spacing w:before="100" w:beforeAutospacing="1" w:after="0" w:line="240" w:lineRule="auto"/>
              <w:jc w:val="center"/>
              <w:rPr>
                <w:rFonts w:ascii="Times New Roman" w:eastAsia="Times New Roman" w:hAnsi="Times New Roman" w:cs="Times New Roman"/>
                <w:sz w:val="24"/>
                <w:szCs w:val="24"/>
                <w:lang w:eastAsia="fr-FR"/>
              </w:rPr>
            </w:pPr>
            <w:r w:rsidRPr="00273F29">
              <w:rPr>
                <w:rFonts w:ascii="Arial" w:eastAsia="Times New Roman" w:hAnsi="Arial" w:cs="Arial"/>
                <w:b/>
                <w:bCs/>
                <w:sz w:val="24"/>
                <w:szCs w:val="24"/>
                <w:rtl/>
                <w:lang w:eastAsia="fr-FR"/>
              </w:rPr>
              <w:t>النسبـــــة        </w:t>
            </w:r>
            <w:r w:rsidRPr="00273F29">
              <w:rPr>
                <w:rFonts w:ascii="Arial" w:eastAsia="Times New Roman" w:hAnsi="Arial" w:cs="Arial"/>
                <w:b/>
                <w:bCs/>
                <w:sz w:val="24"/>
                <w:szCs w:val="24"/>
                <w:lang w:eastAsia="fr-FR"/>
              </w:rPr>
              <w:t>%</w:t>
            </w:r>
          </w:p>
        </w:tc>
        <w:tc>
          <w:tcPr>
            <w:tcW w:w="105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23,1</w:t>
            </w:r>
          </w:p>
        </w:tc>
        <w:tc>
          <w:tcPr>
            <w:tcW w:w="113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83,1</w:t>
            </w:r>
          </w:p>
        </w:tc>
        <w:tc>
          <w:tcPr>
            <w:tcW w:w="94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24,3</w:t>
            </w:r>
          </w:p>
        </w:tc>
        <w:tc>
          <w:tcPr>
            <w:tcW w:w="76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2,7</w:t>
            </w:r>
          </w:p>
        </w:tc>
        <w:tc>
          <w:tcPr>
            <w:tcW w:w="9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19,4</w:t>
            </w:r>
          </w:p>
        </w:tc>
        <w:tc>
          <w:tcPr>
            <w:tcW w:w="113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55,8</w:t>
            </w:r>
          </w:p>
        </w:tc>
        <w:tc>
          <w:tcPr>
            <w:tcW w:w="946"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rsidR="00B67DEC" w:rsidRPr="00273F29" w:rsidRDefault="00B67DEC" w:rsidP="00682FB8">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3F29">
              <w:rPr>
                <w:rFonts w:ascii="Times New Roman" w:eastAsia="Times New Roman" w:hAnsi="Times New Roman" w:cs="Times New Roman"/>
                <w:b/>
                <w:bCs/>
                <w:color w:val="000000"/>
                <w:sz w:val="24"/>
                <w:szCs w:val="24"/>
                <w:lang w:eastAsia="fr-FR"/>
              </w:rPr>
              <w:t>22,1</w:t>
            </w:r>
          </w:p>
        </w:tc>
        <w:tc>
          <w:tcPr>
            <w:tcW w:w="385" w:type="dxa"/>
            <w:shd w:val="clear" w:color="auto" w:fill="FFFFFF"/>
            <w:noWrap/>
            <w:tcMar>
              <w:top w:w="0" w:type="dxa"/>
              <w:left w:w="70" w:type="dxa"/>
              <w:bottom w:w="0" w:type="dxa"/>
              <w:right w:w="70" w:type="dxa"/>
            </w:tcMar>
            <w:vAlign w:val="bottom"/>
            <w:hideMark/>
          </w:tcPr>
          <w:p w:rsidR="00B67DEC" w:rsidRPr="00273F29" w:rsidRDefault="00B67DEC" w:rsidP="00682FB8">
            <w:pPr>
              <w:bidi/>
              <w:spacing w:after="0" w:line="240" w:lineRule="auto"/>
              <w:rPr>
                <w:rFonts w:ascii="Times New Roman" w:eastAsia="Times New Roman" w:hAnsi="Times New Roman" w:cs="Times New Roman"/>
                <w:sz w:val="24"/>
                <w:szCs w:val="24"/>
                <w:lang w:eastAsia="fr-FR"/>
              </w:rPr>
            </w:pPr>
          </w:p>
        </w:tc>
      </w:tr>
    </w:tbl>
    <w:p w:rsidR="00A27FB9" w:rsidRDefault="00A27FB9" w:rsidP="00A27FB9">
      <w:pPr>
        <w:bidi/>
        <w:spacing w:before="120"/>
        <w:ind w:firstLine="709"/>
        <w:jc w:val="both"/>
        <w:rPr>
          <w:rFonts w:ascii="Sakkal Majalla" w:hAnsi="Sakkal Majalla" w:cs="Sakkal Majalla"/>
          <w:color w:val="000000"/>
          <w:sz w:val="28"/>
          <w:szCs w:val="28"/>
          <w:rtl/>
        </w:rPr>
      </w:pPr>
    </w:p>
    <w:p w:rsidR="00A27FB9" w:rsidRPr="00DA3ADD" w:rsidRDefault="00A27FB9" w:rsidP="00A27FB9">
      <w:pPr>
        <w:bidi/>
        <w:spacing w:line="240" w:lineRule="auto"/>
        <w:ind w:firstLine="708"/>
        <w:jc w:val="both"/>
        <w:rPr>
          <w:rFonts w:asciiTheme="majorBidi" w:hAnsiTheme="majorBidi" w:cstheme="majorBidi"/>
          <w:b/>
          <w:bCs/>
          <w:sz w:val="24"/>
          <w:szCs w:val="24"/>
          <w:rtl/>
        </w:rPr>
      </w:pPr>
      <w:r w:rsidRPr="00DA3ADD">
        <w:rPr>
          <w:rFonts w:asciiTheme="majorBidi" w:hAnsiTheme="majorBidi" w:cstheme="majorBidi"/>
          <w:b/>
          <w:bCs/>
          <w:sz w:val="24"/>
          <w:szCs w:val="24"/>
          <w:rtl/>
        </w:rPr>
        <w:t>ملحق عدد 1</w:t>
      </w:r>
      <w:r>
        <w:rPr>
          <w:rFonts w:asciiTheme="majorBidi" w:hAnsiTheme="majorBidi" w:cstheme="majorBidi" w:hint="cs"/>
          <w:b/>
          <w:bCs/>
          <w:sz w:val="24"/>
          <w:szCs w:val="24"/>
          <w:rtl/>
        </w:rPr>
        <w:t>3</w:t>
      </w:r>
      <w:r w:rsidRPr="00DA3ADD">
        <w:rPr>
          <w:rFonts w:asciiTheme="majorBidi" w:hAnsiTheme="majorBidi" w:cstheme="majorBidi"/>
          <w:b/>
          <w:bCs/>
          <w:sz w:val="24"/>
          <w:szCs w:val="24"/>
          <w:rtl/>
        </w:rPr>
        <w:t xml:space="preserve">: اتفاقية العمل الدولية المصادق عليها </w:t>
      </w:r>
    </w:p>
    <w:p w:rsidR="00A27FB9" w:rsidRPr="00DA3ADD" w:rsidRDefault="00A27FB9" w:rsidP="00A27FB9">
      <w:pPr>
        <w:pStyle w:val="Paragraphedeliste"/>
        <w:numPr>
          <w:ilvl w:val="0"/>
          <w:numId w:val="34"/>
        </w:numPr>
        <w:bidi/>
        <w:spacing w:after="200" w:line="240" w:lineRule="auto"/>
        <w:jc w:val="both"/>
        <w:rPr>
          <w:rFonts w:asciiTheme="majorBidi" w:hAnsiTheme="majorBidi" w:cstheme="majorBidi"/>
          <w:sz w:val="24"/>
          <w:szCs w:val="24"/>
          <w:rtl/>
          <w:lang w:val="en-US"/>
        </w:rPr>
      </w:pPr>
      <w:r w:rsidRPr="00DA3ADD">
        <w:rPr>
          <w:rFonts w:asciiTheme="majorBidi" w:hAnsiTheme="majorBidi" w:cstheme="majorBidi"/>
          <w:sz w:val="24"/>
          <w:szCs w:val="24"/>
          <w:rtl/>
        </w:rPr>
        <w:t xml:space="preserve">الاتفاقيات </w:t>
      </w:r>
      <w:r w:rsidRPr="00DA3ADD">
        <w:rPr>
          <w:rFonts w:asciiTheme="majorBidi" w:hAnsiTheme="majorBidi" w:cstheme="majorBidi"/>
          <w:b/>
          <w:bCs/>
          <w:sz w:val="24"/>
          <w:szCs w:val="24"/>
          <w:rtl/>
        </w:rPr>
        <w:t>الثمانية</w:t>
      </w:r>
      <w:r w:rsidRPr="00DA3ADD">
        <w:rPr>
          <w:rFonts w:asciiTheme="majorBidi" w:hAnsiTheme="majorBidi" w:cstheme="majorBidi"/>
          <w:sz w:val="24"/>
          <w:szCs w:val="24"/>
          <w:rtl/>
        </w:rPr>
        <w:t xml:space="preserve"> المتعلقة بالحقوق الأساسية في العمل، وهي: </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29 بشأن العمل الإجباري،</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105 بشأن تحجير العمل الإجباري،</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87 بشأن الحرية النقابية وحماية الحق النقابي،</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98 بشأن حق التنظيم والمفاوضة الجماعية،</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100 بشأن المساواة في الأجور،</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lastRenderedPageBreak/>
        <w:t>الاتفاقية</w:t>
      </w:r>
      <w:r w:rsidR="00A27FB9" w:rsidRPr="00DA3ADD">
        <w:rPr>
          <w:rFonts w:asciiTheme="majorBidi" w:hAnsiTheme="majorBidi" w:cstheme="majorBidi"/>
          <w:sz w:val="24"/>
          <w:szCs w:val="24"/>
          <w:rtl/>
        </w:rPr>
        <w:t xml:space="preserve"> رقم 111 بشأن التمييز في الاستخدام والمهنة،</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138 بشأن السن الأدنى للقبول في العمل،</w:t>
      </w:r>
    </w:p>
    <w:p w:rsidR="00A27FB9" w:rsidRPr="00DA3ADD" w:rsidRDefault="00197577"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hint="cs"/>
          <w:sz w:val="24"/>
          <w:szCs w:val="24"/>
          <w:rtl/>
        </w:rPr>
        <w:t>الاتفاقية</w:t>
      </w:r>
      <w:r w:rsidR="00A27FB9" w:rsidRPr="00DA3ADD">
        <w:rPr>
          <w:rFonts w:asciiTheme="majorBidi" w:hAnsiTheme="majorBidi" w:cstheme="majorBidi"/>
          <w:sz w:val="24"/>
          <w:szCs w:val="24"/>
          <w:rtl/>
        </w:rPr>
        <w:t xml:space="preserve"> رقم 182 بشأن أسوأ أشكال عمل الأعضاء</w:t>
      </w:r>
      <w:r w:rsidR="00A27FB9" w:rsidRPr="00DA3ADD">
        <w:rPr>
          <w:rFonts w:asciiTheme="majorBidi" w:hAnsiTheme="majorBidi" w:cstheme="majorBidi"/>
          <w:sz w:val="24"/>
          <w:szCs w:val="24"/>
        </w:rPr>
        <w:t>.</w:t>
      </w:r>
    </w:p>
    <w:p w:rsidR="00A27FB9" w:rsidRPr="00DA3ADD" w:rsidRDefault="00A27FB9" w:rsidP="00A27FB9">
      <w:pPr>
        <w:pStyle w:val="Paragraphedeliste"/>
        <w:numPr>
          <w:ilvl w:val="0"/>
          <w:numId w:val="34"/>
        </w:numPr>
        <w:bidi/>
        <w:spacing w:after="200" w:line="276" w:lineRule="auto"/>
        <w:jc w:val="both"/>
        <w:rPr>
          <w:rFonts w:asciiTheme="majorBidi" w:hAnsiTheme="majorBidi" w:cstheme="majorBidi"/>
          <w:sz w:val="24"/>
          <w:szCs w:val="24"/>
          <w:rtl/>
        </w:rPr>
      </w:pPr>
      <w:r w:rsidRPr="00DA3ADD">
        <w:rPr>
          <w:rFonts w:asciiTheme="majorBidi" w:hAnsiTheme="majorBidi" w:cstheme="majorBidi"/>
          <w:b/>
          <w:bCs/>
          <w:sz w:val="24"/>
          <w:szCs w:val="24"/>
          <w:rtl/>
        </w:rPr>
        <w:t>ثلاث</w:t>
      </w:r>
      <w:r w:rsidRPr="00DA3ADD">
        <w:rPr>
          <w:rFonts w:asciiTheme="majorBidi" w:hAnsiTheme="majorBidi" w:cstheme="majorBidi"/>
          <w:sz w:val="24"/>
          <w:szCs w:val="24"/>
          <w:rtl/>
        </w:rPr>
        <w:t xml:space="preserve"> اتفاقيات </w:t>
      </w:r>
      <w:proofErr w:type="spellStart"/>
      <w:r w:rsidRPr="00DA3ADD">
        <w:rPr>
          <w:rFonts w:asciiTheme="majorBidi" w:hAnsiTheme="majorBidi" w:cstheme="majorBidi"/>
          <w:sz w:val="24"/>
          <w:szCs w:val="24"/>
          <w:rtl/>
        </w:rPr>
        <w:t>حوكمة</w:t>
      </w:r>
      <w:proofErr w:type="spellEnd"/>
      <w:r w:rsidRPr="00DA3ADD">
        <w:rPr>
          <w:rFonts w:asciiTheme="majorBidi" w:hAnsiTheme="majorBidi" w:cstheme="majorBidi"/>
          <w:sz w:val="24"/>
          <w:szCs w:val="24"/>
          <w:rtl/>
        </w:rPr>
        <w:t xml:space="preserve"> (ذات أولوية)، وهي: </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81 بشأن تفتيش العمل في الصناعة والتجارة،</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122 بشأن سياسة العمالة،</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144 بشأن المشاورات الثلاثية لتعزيز تطبيق معاير العمل الدولية.</w:t>
      </w:r>
    </w:p>
    <w:p w:rsidR="00A27FB9" w:rsidRPr="00DA3ADD" w:rsidRDefault="00A27FB9" w:rsidP="00A27FB9">
      <w:pPr>
        <w:pStyle w:val="Paragraphedeliste"/>
        <w:numPr>
          <w:ilvl w:val="0"/>
          <w:numId w:val="34"/>
        </w:numPr>
        <w:bidi/>
        <w:spacing w:after="200" w:line="276" w:lineRule="auto"/>
        <w:jc w:val="both"/>
        <w:rPr>
          <w:rFonts w:asciiTheme="majorBidi" w:hAnsiTheme="majorBidi" w:cstheme="majorBidi"/>
          <w:sz w:val="24"/>
          <w:szCs w:val="24"/>
          <w:rtl/>
        </w:rPr>
      </w:pPr>
      <w:r w:rsidRPr="00DA3ADD">
        <w:rPr>
          <w:rFonts w:asciiTheme="majorBidi" w:hAnsiTheme="majorBidi" w:cstheme="majorBidi"/>
          <w:b/>
          <w:bCs/>
          <w:sz w:val="24"/>
          <w:szCs w:val="24"/>
          <w:rtl/>
        </w:rPr>
        <w:t>51</w:t>
      </w:r>
      <w:r w:rsidRPr="00DA3ADD">
        <w:rPr>
          <w:rFonts w:asciiTheme="majorBidi" w:hAnsiTheme="majorBidi" w:cstheme="majorBidi"/>
          <w:sz w:val="24"/>
          <w:szCs w:val="24"/>
          <w:rtl/>
        </w:rPr>
        <w:t xml:space="preserve"> اتفاقية تقنية، نذكر من بينها:</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11 بشأن حق العمال الزراعيين في التجمع والاتحاد،</w:t>
      </w:r>
    </w:p>
    <w:p w:rsidR="00A27FB9" w:rsidRPr="00DA3ADD" w:rsidRDefault="00A27FB9" w:rsidP="00A27FB9">
      <w:pPr>
        <w:pStyle w:val="Paragraphedeliste"/>
        <w:numPr>
          <w:ilvl w:val="0"/>
          <w:numId w:val="33"/>
        </w:numPr>
        <w:tabs>
          <w:tab w:val="right" w:pos="992"/>
        </w:tabs>
        <w:bidi/>
        <w:spacing w:after="200" w:line="276" w:lineRule="auto"/>
        <w:ind w:left="992" w:hanging="284"/>
        <w:jc w:val="both"/>
        <w:rPr>
          <w:rFonts w:asciiTheme="majorBidi" w:hAnsiTheme="majorBidi" w:cstheme="majorBidi"/>
          <w:sz w:val="24"/>
          <w:szCs w:val="24"/>
          <w:rtl/>
        </w:rPr>
      </w:pPr>
      <w:r w:rsidRPr="00DA3ADD">
        <w:rPr>
          <w:rFonts w:asciiTheme="majorBidi" w:hAnsiTheme="majorBidi" w:cstheme="majorBidi"/>
          <w:sz w:val="24"/>
          <w:szCs w:val="24"/>
          <w:rtl/>
        </w:rPr>
        <w:t xml:space="preserve">الاتفاقية رقم 19 بشأن اتفاقية المساواة في المعاملة بين العمال الوطنيين والأجانب </w:t>
      </w:r>
      <w:proofErr w:type="gramStart"/>
      <w:r w:rsidRPr="00DA3ADD">
        <w:rPr>
          <w:rFonts w:asciiTheme="majorBidi" w:hAnsiTheme="majorBidi" w:cstheme="majorBidi"/>
          <w:sz w:val="24"/>
          <w:szCs w:val="24"/>
          <w:rtl/>
        </w:rPr>
        <w:t>في ما</w:t>
      </w:r>
      <w:proofErr w:type="gramEnd"/>
      <w:r w:rsidRPr="00DA3ADD">
        <w:rPr>
          <w:rFonts w:asciiTheme="majorBidi" w:hAnsiTheme="majorBidi" w:cstheme="majorBidi"/>
          <w:sz w:val="24"/>
          <w:szCs w:val="24"/>
          <w:rtl/>
        </w:rPr>
        <w:t xml:space="preserve"> يتعلق بالتعويض عن حوادث العمل،</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95 بشأن حماية الأجور،</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154 بشأن تشجيع المفاوضة الجماعية،</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Pr>
      </w:pPr>
      <w:r w:rsidRPr="00DA3ADD">
        <w:rPr>
          <w:rFonts w:asciiTheme="majorBidi" w:hAnsiTheme="majorBidi" w:cstheme="majorBidi"/>
          <w:sz w:val="24"/>
          <w:szCs w:val="24"/>
          <w:rtl/>
        </w:rPr>
        <w:t>الاتفاقية رقم 159 بشأن التأهيل المهني والعمالة (المعوقون).</w:t>
      </w:r>
    </w:p>
    <w:p w:rsidR="00A27FB9" w:rsidRPr="00DA3ADD" w:rsidRDefault="00A27FB9" w:rsidP="00A27FB9">
      <w:pPr>
        <w:pStyle w:val="Paragraphedeliste"/>
        <w:numPr>
          <w:ilvl w:val="0"/>
          <w:numId w:val="33"/>
        </w:numPr>
        <w:tabs>
          <w:tab w:val="right" w:pos="992"/>
        </w:tabs>
        <w:bidi/>
        <w:spacing w:after="200" w:line="276" w:lineRule="auto"/>
        <w:ind w:left="1417" w:hanging="709"/>
        <w:jc w:val="both"/>
        <w:rPr>
          <w:rFonts w:asciiTheme="majorBidi" w:hAnsiTheme="majorBidi" w:cstheme="majorBidi"/>
          <w:sz w:val="24"/>
          <w:szCs w:val="24"/>
          <w:rtl/>
        </w:rPr>
      </w:pPr>
      <w:r w:rsidRPr="00DA3ADD">
        <w:rPr>
          <w:rFonts w:asciiTheme="majorBidi" w:hAnsiTheme="majorBidi" w:cstheme="majorBidi"/>
          <w:sz w:val="24"/>
          <w:szCs w:val="24"/>
          <w:rtl/>
        </w:rPr>
        <w:t>الاتفاقية رقم 185 بشأن وثائق هوية البحارة.</w:t>
      </w:r>
    </w:p>
    <w:p w:rsidR="00A27FB9" w:rsidRPr="00DA3ADD" w:rsidRDefault="00A27FB9" w:rsidP="00A27FB9">
      <w:pPr>
        <w:bidi/>
        <w:spacing w:line="240" w:lineRule="auto"/>
        <w:ind w:firstLine="708"/>
        <w:jc w:val="both"/>
        <w:rPr>
          <w:rFonts w:asciiTheme="majorBidi" w:hAnsiTheme="majorBidi" w:cstheme="majorBidi"/>
          <w:sz w:val="24"/>
          <w:szCs w:val="24"/>
          <w:lang w:val="en-US"/>
        </w:rPr>
      </w:pPr>
      <w:r w:rsidRPr="00DA3ADD">
        <w:rPr>
          <w:rFonts w:asciiTheme="majorBidi" w:hAnsiTheme="majorBidi" w:cstheme="majorBidi"/>
          <w:sz w:val="24"/>
          <w:szCs w:val="24"/>
          <w:rtl/>
          <w:lang w:val="en-US"/>
        </w:rPr>
        <w:t xml:space="preserve">تمت سنة 2019 المصادقة على الاتفاقية الدولية رقم </w:t>
      </w:r>
      <w:r w:rsidRPr="00DA3ADD">
        <w:rPr>
          <w:rFonts w:asciiTheme="majorBidi" w:hAnsiTheme="majorBidi" w:cstheme="majorBidi"/>
          <w:b/>
          <w:bCs/>
          <w:sz w:val="24"/>
          <w:szCs w:val="24"/>
          <w:rtl/>
          <w:lang w:val="en-US"/>
        </w:rPr>
        <w:t>129</w:t>
      </w:r>
      <w:r w:rsidRPr="00DA3ADD">
        <w:rPr>
          <w:rFonts w:asciiTheme="majorBidi" w:hAnsiTheme="majorBidi" w:cstheme="majorBidi"/>
          <w:sz w:val="24"/>
          <w:szCs w:val="24"/>
          <w:rtl/>
          <w:lang w:val="en-US"/>
        </w:rPr>
        <w:t xml:space="preserve"> المتعلقة </w:t>
      </w:r>
      <w:r w:rsidRPr="00DA3ADD">
        <w:rPr>
          <w:rFonts w:asciiTheme="majorBidi" w:hAnsiTheme="majorBidi" w:cstheme="majorBidi"/>
          <w:b/>
          <w:bCs/>
          <w:sz w:val="24"/>
          <w:szCs w:val="24"/>
          <w:rtl/>
          <w:lang w:val="en-US"/>
        </w:rPr>
        <w:t>بتفقد الشغل في القطاع الفلاحي</w:t>
      </w:r>
      <w:r w:rsidRPr="00DA3ADD">
        <w:rPr>
          <w:rFonts w:asciiTheme="majorBidi" w:hAnsiTheme="majorBidi" w:cstheme="majorBidi"/>
          <w:sz w:val="24"/>
          <w:szCs w:val="24"/>
          <w:rtl/>
          <w:lang w:val="en-US"/>
        </w:rPr>
        <w:t xml:space="preserve"> </w:t>
      </w:r>
    </w:p>
    <w:p w:rsidR="00A27FB9" w:rsidRPr="0087788A" w:rsidRDefault="00A27FB9" w:rsidP="00DE0715">
      <w:pPr>
        <w:bidi/>
        <w:spacing w:before="120"/>
        <w:jc w:val="both"/>
        <w:rPr>
          <w:rFonts w:ascii="Sakkal Majalla" w:hAnsi="Sakkal Majalla" w:cs="Sakkal Majalla"/>
          <w:color w:val="000000"/>
          <w:sz w:val="28"/>
          <w:szCs w:val="28"/>
          <w:rtl/>
          <w:lang w:val="en-US"/>
        </w:rPr>
      </w:pPr>
    </w:p>
    <w:p w:rsidR="00B67DEC" w:rsidRPr="00197577" w:rsidRDefault="00D24C3A" w:rsidP="00B67DEC">
      <w:pPr>
        <w:bidi/>
        <w:spacing w:before="120"/>
        <w:ind w:firstLine="709"/>
        <w:jc w:val="both"/>
        <w:rPr>
          <w:rFonts w:asciiTheme="majorBidi" w:hAnsiTheme="majorBidi" w:cstheme="majorBidi"/>
          <w:b/>
          <w:bCs/>
          <w:color w:val="000000"/>
          <w:sz w:val="24"/>
          <w:szCs w:val="24"/>
          <w:rtl/>
        </w:rPr>
      </w:pPr>
      <w:r w:rsidRPr="00197577">
        <w:rPr>
          <w:rFonts w:asciiTheme="majorBidi" w:hAnsiTheme="majorBidi" w:cstheme="majorBidi"/>
          <w:b/>
          <w:bCs/>
          <w:color w:val="000000"/>
          <w:sz w:val="24"/>
          <w:szCs w:val="24"/>
          <w:rtl/>
        </w:rPr>
        <w:t xml:space="preserve">ملحق عدد </w:t>
      </w:r>
      <w:r w:rsidR="00197577" w:rsidRPr="00197577">
        <w:rPr>
          <w:rFonts w:asciiTheme="majorBidi" w:hAnsiTheme="majorBidi" w:cstheme="majorBidi" w:hint="cs"/>
          <w:b/>
          <w:bCs/>
          <w:color w:val="000000"/>
          <w:sz w:val="24"/>
          <w:szCs w:val="24"/>
          <w:rtl/>
        </w:rPr>
        <w:t>14: الأطر</w:t>
      </w:r>
      <w:r w:rsidRPr="00197577">
        <w:rPr>
          <w:rFonts w:asciiTheme="majorBidi" w:hAnsiTheme="majorBidi" w:cstheme="majorBidi"/>
          <w:b/>
          <w:bCs/>
          <w:color w:val="000000"/>
          <w:sz w:val="24"/>
          <w:szCs w:val="24"/>
          <w:rtl/>
        </w:rPr>
        <w:t xml:space="preserve"> الترتيبية الخاصة بتمتع النساء العاملات في القطاع الفلاحي بنظام الضمان الاجتماعي </w:t>
      </w:r>
    </w:p>
    <w:p w:rsidR="00D24C3A" w:rsidRPr="0008335F" w:rsidRDefault="00D24C3A" w:rsidP="00D24C3A">
      <w:pPr>
        <w:pStyle w:val="Paragraphedeliste"/>
        <w:numPr>
          <w:ilvl w:val="0"/>
          <w:numId w:val="36"/>
        </w:numPr>
        <w:tabs>
          <w:tab w:val="left" w:pos="1930"/>
          <w:tab w:val="left" w:pos="2592"/>
          <w:tab w:val="left" w:pos="3254"/>
          <w:tab w:val="left" w:pos="3917"/>
          <w:tab w:val="left" w:pos="4579"/>
          <w:tab w:val="left" w:pos="5242"/>
          <w:tab w:val="left" w:pos="5904"/>
          <w:tab w:val="left" w:pos="6566"/>
        </w:tabs>
        <w:autoSpaceDE w:val="0"/>
        <w:autoSpaceDN w:val="0"/>
        <w:bidi/>
        <w:adjustRightInd w:val="0"/>
        <w:spacing w:after="200" w:line="360" w:lineRule="auto"/>
        <w:jc w:val="lowKashida"/>
        <w:rPr>
          <w:rFonts w:ascii="Times New Roman" w:eastAsia="Times New Roman" w:hAnsi="Times New Roman" w:cs="Times New Roman"/>
          <w:color w:val="000000" w:themeColor="text1"/>
          <w:sz w:val="24"/>
          <w:szCs w:val="24"/>
        </w:rPr>
      </w:pPr>
      <w:r w:rsidRPr="0008335F">
        <w:rPr>
          <w:rFonts w:ascii="Times New Roman" w:eastAsia="Times New Roman" w:hAnsi="Times New Roman" w:cs="Times New Roman" w:hint="cs"/>
          <w:color w:val="000000" w:themeColor="text1"/>
          <w:sz w:val="24"/>
          <w:szCs w:val="24"/>
          <w:rtl/>
        </w:rPr>
        <w:t xml:space="preserve">إصدار أمر حكومي عدد 379 لسنة 2019 مؤرخ في 22 </w:t>
      </w:r>
      <w:proofErr w:type="spellStart"/>
      <w:r w:rsidRPr="0008335F">
        <w:rPr>
          <w:rFonts w:ascii="Times New Roman" w:eastAsia="Times New Roman" w:hAnsi="Times New Roman" w:cs="Times New Roman" w:hint="cs"/>
          <w:color w:val="000000" w:themeColor="text1"/>
          <w:sz w:val="24"/>
          <w:szCs w:val="24"/>
          <w:rtl/>
        </w:rPr>
        <w:t>أفريل</w:t>
      </w:r>
      <w:proofErr w:type="spellEnd"/>
      <w:r w:rsidRPr="0008335F">
        <w:rPr>
          <w:rFonts w:ascii="Times New Roman" w:eastAsia="Times New Roman" w:hAnsi="Times New Roman" w:cs="Times New Roman" w:hint="cs"/>
          <w:color w:val="000000" w:themeColor="text1"/>
          <w:sz w:val="24"/>
          <w:szCs w:val="24"/>
          <w:rtl/>
        </w:rPr>
        <w:t xml:space="preserve"> 2019 يتعلق بتنقيح وإتمام الأمر عدد 916 لسنة 2002 المتعلق بأساليب تطبيق القانون عدد 32 لسنة 2002 المؤرخ في 12 مارس 2002 المتعلق بنظام الضمان الاجتماعي لبعض الأصناف من العملة في القطاعين الفلاحي وغير الفلاحي، حيث نص في فصله 13 (نقطة "</w:t>
      </w:r>
      <w:proofErr w:type="gramStart"/>
      <w:r w:rsidRPr="0008335F">
        <w:rPr>
          <w:rFonts w:ascii="Times New Roman" w:eastAsia="Times New Roman" w:hAnsi="Times New Roman" w:cs="Times New Roman" w:hint="cs"/>
          <w:color w:val="000000" w:themeColor="text1"/>
          <w:sz w:val="24"/>
          <w:szCs w:val="24"/>
          <w:rtl/>
        </w:rPr>
        <w:t>ب"</w:t>
      </w:r>
      <w:proofErr w:type="gramEnd"/>
      <w:r w:rsidRPr="0008335F">
        <w:rPr>
          <w:rFonts w:ascii="Times New Roman" w:eastAsia="Times New Roman" w:hAnsi="Times New Roman" w:cs="Times New Roman" w:hint="cs"/>
          <w:color w:val="000000" w:themeColor="text1"/>
          <w:sz w:val="24"/>
          <w:szCs w:val="24"/>
          <w:rtl/>
        </w:rPr>
        <w:t xml:space="preserve"> جديدة) على الفئات الجديدة التي تشملها التغطية الاجتماعية وهي "النساء</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الجامعات للمحار</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والعملة</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الموسميين</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والمتنقلين</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المنتمين</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إلى</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الوسط</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الريفي والعاملين</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في</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القطاع</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الفلاحي</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بمن</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في</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ذلك</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المرأة</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المستخدمة</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في هذا</w:t>
      </w:r>
      <w:r w:rsidRPr="0008335F">
        <w:rPr>
          <w:rFonts w:ascii="Times New Roman" w:eastAsia="Times New Roman" w:hAnsi="Times New Roman" w:cs="Times New Roman"/>
          <w:color w:val="000000" w:themeColor="text1"/>
          <w:sz w:val="24"/>
          <w:szCs w:val="24"/>
        </w:rPr>
        <w:t xml:space="preserve"> </w:t>
      </w:r>
      <w:r w:rsidRPr="0008335F">
        <w:rPr>
          <w:rFonts w:ascii="Times New Roman" w:eastAsia="Times New Roman" w:hAnsi="Times New Roman" w:cs="Times New Roman" w:hint="cs"/>
          <w:color w:val="000000" w:themeColor="text1"/>
          <w:sz w:val="24"/>
          <w:szCs w:val="24"/>
          <w:rtl/>
        </w:rPr>
        <w:t>القطاع"</w:t>
      </w:r>
      <w:r w:rsidRPr="0008335F">
        <w:rPr>
          <w:rFonts w:ascii="Times New Roman" w:eastAsia="Times New Roman" w:hAnsi="Times New Roman" w:cs="Times New Roman"/>
          <w:color w:val="000000" w:themeColor="text1"/>
          <w:sz w:val="24"/>
          <w:szCs w:val="24"/>
        </w:rPr>
        <w:t>.</w:t>
      </w:r>
    </w:p>
    <w:p w:rsidR="00D24C3A" w:rsidRDefault="00D24C3A" w:rsidP="00D24C3A">
      <w:pPr>
        <w:pStyle w:val="Paragraphedeliste"/>
        <w:numPr>
          <w:ilvl w:val="0"/>
          <w:numId w:val="36"/>
        </w:numPr>
        <w:tabs>
          <w:tab w:val="left" w:pos="1930"/>
          <w:tab w:val="left" w:pos="2592"/>
          <w:tab w:val="left" w:pos="3254"/>
          <w:tab w:val="left" w:pos="3917"/>
          <w:tab w:val="left" w:pos="4579"/>
          <w:tab w:val="left" w:pos="5242"/>
          <w:tab w:val="left" w:pos="5904"/>
          <w:tab w:val="left" w:pos="6566"/>
        </w:tabs>
        <w:autoSpaceDE w:val="0"/>
        <w:autoSpaceDN w:val="0"/>
        <w:bidi/>
        <w:adjustRightInd w:val="0"/>
        <w:spacing w:after="200" w:line="360" w:lineRule="auto"/>
        <w:jc w:val="lowKashida"/>
        <w:rPr>
          <w:rFonts w:ascii="Times New Roman" w:eastAsia="Times New Roman" w:hAnsi="Times New Roman" w:cs="Times New Roman"/>
          <w:color w:val="000000" w:themeColor="text1"/>
          <w:sz w:val="24"/>
          <w:szCs w:val="24"/>
        </w:rPr>
      </w:pPr>
      <w:r w:rsidRPr="0008335F">
        <w:rPr>
          <w:rFonts w:ascii="Times New Roman" w:eastAsia="Times New Roman" w:hAnsi="Times New Roman" w:cs="Times New Roman" w:hint="cs"/>
          <w:color w:val="000000" w:themeColor="text1"/>
          <w:sz w:val="24"/>
          <w:szCs w:val="24"/>
          <w:rtl/>
        </w:rPr>
        <w:t xml:space="preserve">إصدار قرار من وزير الشؤون الاجتماعية مؤرخ في 19 جوان 2019 يتعلق بتحديد وثائق انخراط النساء الجامعات للمحار والعملة الموسميين في القطاع الفلاحي بنظام الضمان الاجتماعي المنصوص عليه بالقانون عدد 32 لسنة 2002 المؤرخ في 12 مارس 2002 والأمر عدد 916 لسنة 2002 المؤرخ في 22 </w:t>
      </w:r>
      <w:proofErr w:type="spellStart"/>
      <w:r w:rsidRPr="0008335F">
        <w:rPr>
          <w:rFonts w:ascii="Times New Roman" w:eastAsia="Times New Roman" w:hAnsi="Times New Roman" w:cs="Times New Roman" w:hint="cs"/>
          <w:color w:val="000000" w:themeColor="text1"/>
          <w:sz w:val="24"/>
          <w:szCs w:val="24"/>
          <w:rtl/>
        </w:rPr>
        <w:t>أفريل</w:t>
      </w:r>
      <w:proofErr w:type="spellEnd"/>
      <w:r w:rsidRPr="0008335F">
        <w:rPr>
          <w:rFonts w:ascii="Times New Roman" w:eastAsia="Times New Roman" w:hAnsi="Times New Roman" w:cs="Times New Roman" w:hint="cs"/>
          <w:color w:val="000000" w:themeColor="text1"/>
          <w:sz w:val="24"/>
          <w:szCs w:val="24"/>
          <w:rtl/>
        </w:rPr>
        <w:t xml:space="preserve"> 2002 كما تم تنقيحه وإتمامه بالأمر عدد 379 لسنة 2019 المؤرخ في 22 </w:t>
      </w:r>
      <w:proofErr w:type="spellStart"/>
      <w:r w:rsidRPr="0008335F">
        <w:rPr>
          <w:rFonts w:ascii="Times New Roman" w:eastAsia="Times New Roman" w:hAnsi="Times New Roman" w:cs="Times New Roman" w:hint="cs"/>
          <w:color w:val="000000" w:themeColor="text1"/>
          <w:sz w:val="24"/>
          <w:szCs w:val="24"/>
          <w:rtl/>
        </w:rPr>
        <w:t>أفريل</w:t>
      </w:r>
      <w:proofErr w:type="spellEnd"/>
      <w:r w:rsidRPr="0008335F">
        <w:rPr>
          <w:rFonts w:ascii="Times New Roman" w:eastAsia="Times New Roman" w:hAnsi="Times New Roman" w:cs="Times New Roman" w:hint="cs"/>
          <w:color w:val="000000" w:themeColor="text1"/>
          <w:sz w:val="24"/>
          <w:szCs w:val="24"/>
          <w:rtl/>
        </w:rPr>
        <w:t xml:space="preserve"> 2019،</w:t>
      </w:r>
    </w:p>
    <w:p w:rsidR="00D24C3A" w:rsidRDefault="00D24C3A" w:rsidP="00D24C3A">
      <w:pPr>
        <w:pStyle w:val="Paragraphedeliste"/>
        <w:numPr>
          <w:ilvl w:val="0"/>
          <w:numId w:val="36"/>
        </w:numPr>
        <w:tabs>
          <w:tab w:val="left" w:pos="1930"/>
          <w:tab w:val="left" w:pos="2592"/>
          <w:tab w:val="left" w:pos="3254"/>
          <w:tab w:val="left" w:pos="3917"/>
          <w:tab w:val="left" w:pos="4579"/>
          <w:tab w:val="left" w:pos="5242"/>
          <w:tab w:val="left" w:pos="5904"/>
          <w:tab w:val="left" w:pos="6566"/>
        </w:tabs>
        <w:autoSpaceDE w:val="0"/>
        <w:autoSpaceDN w:val="0"/>
        <w:bidi/>
        <w:adjustRightInd w:val="0"/>
        <w:spacing w:after="200" w:line="360" w:lineRule="auto"/>
        <w:jc w:val="lowKashida"/>
        <w:rPr>
          <w:rFonts w:ascii="Times New Roman" w:eastAsia="Times New Roman" w:hAnsi="Times New Roman" w:cs="Times New Roman"/>
          <w:color w:val="000000" w:themeColor="text1"/>
          <w:sz w:val="24"/>
          <w:szCs w:val="24"/>
        </w:rPr>
      </w:pPr>
      <w:r>
        <w:rPr>
          <w:rFonts w:ascii="Times New Roman" w:eastAsia="Times New Roman" w:hAnsi="Times New Roman" w:cs="Times New Roman" w:hint="cs"/>
          <w:color w:val="000000" w:themeColor="text1"/>
          <w:sz w:val="24"/>
          <w:szCs w:val="24"/>
          <w:rtl/>
        </w:rPr>
        <w:t xml:space="preserve">إصدار </w:t>
      </w:r>
      <w:r w:rsidRPr="0008335F">
        <w:rPr>
          <w:rFonts w:ascii="Times New Roman" w:eastAsia="Times New Roman" w:hAnsi="Times New Roman" w:cs="Times New Roman" w:hint="cs"/>
          <w:color w:val="000000" w:themeColor="text1"/>
          <w:sz w:val="24"/>
          <w:szCs w:val="24"/>
          <w:rtl/>
        </w:rPr>
        <w:t>قرار من وزير الشؤون الاجتماعية ووزير تكنولوجيا الاتصال والاقتصاد الرقمي مؤرخ في 19 جوان 2019 يتعلق بالمصادقة على اتفاقية التعاون بين الصندوق الوطني للضمان الاجتماعي والشركة الوطنية للاتصالات لتمكين النساء الجامعات للمحار والعملة الموسميين والمتنقلين المنتمين للوسط الريفي في القطاع الفلاحي ودفع الاشتراكات للصندوق الوطني للضمان الاجتماعي.</w:t>
      </w:r>
    </w:p>
    <w:p w:rsidR="00B67DEC" w:rsidRPr="00443723" w:rsidRDefault="00D24C3A" w:rsidP="00443723">
      <w:pPr>
        <w:pStyle w:val="Paragraphedeliste"/>
        <w:numPr>
          <w:ilvl w:val="0"/>
          <w:numId w:val="37"/>
        </w:numPr>
        <w:tabs>
          <w:tab w:val="left" w:pos="1930"/>
          <w:tab w:val="left" w:pos="2592"/>
          <w:tab w:val="left" w:pos="3254"/>
          <w:tab w:val="left" w:pos="3917"/>
          <w:tab w:val="left" w:pos="4579"/>
          <w:tab w:val="left" w:pos="5242"/>
          <w:tab w:val="left" w:pos="5904"/>
          <w:tab w:val="left" w:pos="6566"/>
        </w:tabs>
        <w:autoSpaceDE w:val="0"/>
        <w:autoSpaceDN w:val="0"/>
        <w:bidi/>
        <w:adjustRightInd w:val="0"/>
        <w:spacing w:after="200" w:line="360" w:lineRule="auto"/>
        <w:jc w:val="lowKashida"/>
        <w:rPr>
          <w:rFonts w:ascii="Times New Roman" w:eastAsia="Times New Roman" w:hAnsi="Times New Roman" w:cs="Times New Roman"/>
          <w:color w:val="000000" w:themeColor="text1"/>
          <w:sz w:val="24"/>
          <w:szCs w:val="24"/>
          <w:rtl/>
        </w:rPr>
      </w:pPr>
      <w:r w:rsidRPr="00E3674E">
        <w:rPr>
          <w:rFonts w:ascii="Times New Roman" w:eastAsia="Times New Roman" w:hAnsi="Times New Roman" w:cs="Times New Roman" w:hint="cs"/>
          <w:color w:val="000000" w:themeColor="text1"/>
          <w:sz w:val="24"/>
          <w:szCs w:val="24"/>
          <w:rtl/>
        </w:rPr>
        <w:t xml:space="preserve">كما </w:t>
      </w:r>
      <w:r w:rsidRPr="00E3674E">
        <w:rPr>
          <w:rFonts w:ascii="Times New Roman" w:eastAsia="Times New Roman" w:hAnsi="Times New Roman" w:cs="Times New Roman"/>
          <w:color w:val="000000" w:themeColor="text1"/>
          <w:sz w:val="24"/>
          <w:szCs w:val="24"/>
          <w:rtl/>
        </w:rPr>
        <w:t>دخلت منظومة "أحميني" حي</w:t>
      </w:r>
      <w:r w:rsidRPr="00E3674E">
        <w:rPr>
          <w:rFonts w:ascii="Times New Roman" w:eastAsia="Times New Roman" w:hAnsi="Times New Roman" w:cs="Times New Roman" w:hint="cs"/>
          <w:color w:val="000000" w:themeColor="text1"/>
          <w:sz w:val="24"/>
          <w:szCs w:val="24"/>
          <w:rtl/>
        </w:rPr>
        <w:t>ّ</w:t>
      </w:r>
      <w:r w:rsidRPr="00E3674E">
        <w:rPr>
          <w:rFonts w:ascii="Times New Roman" w:eastAsia="Times New Roman" w:hAnsi="Times New Roman" w:cs="Times New Roman"/>
          <w:color w:val="000000" w:themeColor="text1"/>
          <w:sz w:val="24"/>
          <w:szCs w:val="24"/>
          <w:rtl/>
        </w:rPr>
        <w:t xml:space="preserve">ز التنفيذ </w:t>
      </w:r>
      <w:r w:rsidRPr="00E3674E">
        <w:rPr>
          <w:rFonts w:ascii="Times New Roman" w:eastAsia="Times New Roman" w:hAnsi="Times New Roman" w:cs="Times New Roman" w:hint="cs"/>
          <w:color w:val="000000" w:themeColor="text1"/>
          <w:sz w:val="24"/>
          <w:szCs w:val="24"/>
          <w:rtl/>
        </w:rPr>
        <w:t xml:space="preserve">في شهر </w:t>
      </w:r>
      <w:r w:rsidRPr="00E3674E">
        <w:rPr>
          <w:rFonts w:ascii="Times New Roman" w:eastAsia="Times New Roman" w:hAnsi="Times New Roman" w:cs="Times New Roman"/>
          <w:color w:val="000000" w:themeColor="text1"/>
          <w:sz w:val="24"/>
          <w:szCs w:val="24"/>
          <w:rtl/>
        </w:rPr>
        <w:t xml:space="preserve">ماي </w:t>
      </w:r>
      <w:r w:rsidRPr="00E3674E">
        <w:rPr>
          <w:rFonts w:ascii="Times New Roman" w:eastAsia="Times New Roman" w:hAnsi="Times New Roman" w:cs="Times New Roman" w:hint="cs"/>
          <w:color w:val="000000" w:themeColor="text1"/>
          <w:sz w:val="24"/>
          <w:szCs w:val="24"/>
          <w:rtl/>
        </w:rPr>
        <w:t>2019، وتتمثل أساسا في تركيز منظومة جديدة تقوم على إجراءات انخراط مرنة ومناسبة لخصوصيات وطبيعة عمل النساء في الوسط الريفي والقطاع الفلاحي بوجه الخصوص.</w:t>
      </w:r>
    </w:p>
    <w:p w:rsidR="004D0C9C" w:rsidRPr="00CA00BF" w:rsidRDefault="006C74C7" w:rsidP="00CA00BF">
      <w:pPr>
        <w:bidi/>
        <w:spacing w:after="0" w:line="360" w:lineRule="auto"/>
        <w:jc w:val="both"/>
        <w:rPr>
          <w:rFonts w:ascii="Times New Roman" w:hAnsi="Times New Roman" w:cs="Times New Roman"/>
          <w:b/>
          <w:bCs/>
          <w:color w:val="000000"/>
          <w:sz w:val="24"/>
          <w:szCs w:val="24"/>
          <w:rtl/>
        </w:rPr>
      </w:pPr>
      <w:r>
        <w:rPr>
          <w:rFonts w:ascii="Times New Roman" w:hAnsi="Times New Roman" w:cs="Times New Roman" w:hint="cs"/>
          <w:b/>
          <w:bCs/>
          <w:color w:val="000000"/>
          <w:sz w:val="24"/>
          <w:szCs w:val="24"/>
          <w:rtl/>
        </w:rPr>
        <w:lastRenderedPageBreak/>
        <w:t>ملحق عدد 1</w:t>
      </w:r>
      <w:r w:rsidR="00D24C3A">
        <w:rPr>
          <w:rFonts w:ascii="Times New Roman" w:hAnsi="Times New Roman" w:cs="Times New Roman" w:hint="cs"/>
          <w:b/>
          <w:bCs/>
          <w:color w:val="000000"/>
          <w:sz w:val="24"/>
          <w:szCs w:val="24"/>
          <w:rtl/>
        </w:rPr>
        <w:t>5</w:t>
      </w:r>
      <w:r>
        <w:rPr>
          <w:rFonts w:ascii="Times New Roman" w:hAnsi="Times New Roman" w:cs="Times New Roman" w:hint="cs"/>
          <w:b/>
          <w:bCs/>
          <w:color w:val="000000"/>
          <w:sz w:val="24"/>
          <w:szCs w:val="24"/>
          <w:rtl/>
        </w:rPr>
        <w:t xml:space="preserve">: </w:t>
      </w:r>
      <w:r w:rsidR="004D0C9C" w:rsidRPr="004D0C9C">
        <w:rPr>
          <w:rFonts w:ascii="Times New Roman" w:hAnsi="Times New Roman" w:cs="Times New Roman"/>
          <w:b/>
          <w:bCs/>
          <w:color w:val="000000"/>
          <w:sz w:val="24"/>
          <w:szCs w:val="24"/>
          <w:rtl/>
        </w:rPr>
        <w:t xml:space="preserve">مشاريع للتمكين الاقتصادي للمرأة والأسرة في </w:t>
      </w:r>
      <w:r w:rsidR="005D5761">
        <w:rPr>
          <w:rFonts w:ascii="Times New Roman" w:hAnsi="Times New Roman" w:cs="Times New Roman" w:hint="cs"/>
          <w:b/>
          <w:bCs/>
          <w:color w:val="000000"/>
          <w:sz w:val="24"/>
          <w:szCs w:val="24"/>
          <w:rtl/>
        </w:rPr>
        <w:t>الوسط الريفي</w:t>
      </w:r>
    </w:p>
    <w:p w:rsidR="004D0C9C" w:rsidRPr="004D0C9C" w:rsidRDefault="004D0C9C" w:rsidP="004D0C9C">
      <w:pPr>
        <w:pStyle w:val="Paragraphedeliste"/>
        <w:numPr>
          <w:ilvl w:val="3"/>
          <w:numId w:val="32"/>
        </w:numPr>
        <w:bidi/>
        <w:spacing w:after="0" w:line="360" w:lineRule="auto"/>
        <w:ind w:left="425"/>
        <w:jc w:val="both"/>
        <w:rPr>
          <w:rFonts w:ascii="Times New Roman" w:hAnsi="Times New Roman" w:cs="Times New Roman"/>
          <w:color w:val="000000"/>
          <w:sz w:val="24"/>
          <w:szCs w:val="24"/>
          <w:rtl/>
        </w:rPr>
      </w:pPr>
      <w:r w:rsidRPr="004D0C9C">
        <w:rPr>
          <w:rFonts w:ascii="Times New Roman" w:hAnsi="Times New Roman" w:cs="Times New Roman"/>
          <w:color w:val="000000"/>
          <w:sz w:val="24"/>
          <w:szCs w:val="24"/>
          <w:rtl/>
        </w:rPr>
        <w:t>"النهوض بالمجموعات النسائية في الوسط الريفي من أجل تـأمين الغذاء وتحسين الدخل" (</w:t>
      </w:r>
      <w:r w:rsidRPr="004D0C9C">
        <w:rPr>
          <w:rFonts w:ascii="Times New Roman" w:hAnsi="Times New Roman" w:cs="Times New Roman"/>
          <w:color w:val="000000"/>
          <w:sz w:val="24"/>
          <w:szCs w:val="24"/>
        </w:rPr>
        <w:t>PFRI</w:t>
      </w:r>
      <w:r w:rsidRPr="004D0C9C">
        <w:rPr>
          <w:rFonts w:ascii="Times New Roman" w:hAnsi="Times New Roman" w:cs="Times New Roman"/>
          <w:color w:val="000000"/>
          <w:sz w:val="24"/>
          <w:szCs w:val="24"/>
          <w:rtl/>
        </w:rPr>
        <w:t>) والذي انتهى إنجازه سنة 2016 في إطار مشروع النهوض بالفلاحة المستديمة والتنمية الريفية وهو ممول من طرف الوزارة الاتحادية الألمانية للتعاون الاقتصادي والتنمية (</w:t>
      </w:r>
      <w:r w:rsidRPr="004D0C9C">
        <w:rPr>
          <w:rFonts w:ascii="Times New Roman" w:hAnsi="Times New Roman" w:cs="Times New Roman"/>
          <w:color w:val="000000"/>
          <w:sz w:val="24"/>
          <w:szCs w:val="24"/>
        </w:rPr>
        <w:t>GMZ</w:t>
      </w:r>
      <w:r w:rsidRPr="004D0C9C">
        <w:rPr>
          <w:rFonts w:ascii="Times New Roman" w:hAnsi="Times New Roman" w:cs="Times New Roman"/>
          <w:color w:val="000000"/>
          <w:sz w:val="24"/>
          <w:szCs w:val="24"/>
          <w:rtl/>
        </w:rPr>
        <w:t>). ويهدف هذا المشروع إلى العمل على تحسين فرص تنظم النساء الريفيات من أجل تـأمين الغذاء وتحسين الدخل. ونظرا للنجاح الذي عرفه المشروع انطلقت المكونة الثانية "تعزيز التمكين الاقتصادي للمرأة الريفية" (</w:t>
      </w:r>
      <w:r w:rsidRPr="004D0C9C">
        <w:rPr>
          <w:rFonts w:ascii="Times New Roman" w:hAnsi="Times New Roman" w:cs="Times New Roman"/>
          <w:color w:val="000000"/>
          <w:sz w:val="24"/>
          <w:szCs w:val="24"/>
        </w:rPr>
        <w:t>PFRII</w:t>
      </w:r>
      <w:r w:rsidRPr="004D0C9C">
        <w:rPr>
          <w:rFonts w:ascii="Times New Roman" w:hAnsi="Times New Roman" w:cs="Times New Roman"/>
          <w:color w:val="000000"/>
          <w:sz w:val="24"/>
          <w:szCs w:val="24"/>
          <w:rtl/>
        </w:rPr>
        <w:t>) والتي تنتهي مع موفّى سنة 2019 وهي تهدف بالخصوص إلى تحسين وضع المرأة الريفية ودعم قدراتها في مجالات الإنتاج والتحويل وخلق المزيد من فرص العمل وتحسين وضع الأسرة عموما والمرأة الريفية خصوصا،</w:t>
      </w:r>
    </w:p>
    <w:p w:rsidR="004D0C9C" w:rsidRPr="004D44D9" w:rsidRDefault="004D0C9C" w:rsidP="004D0C9C">
      <w:pPr>
        <w:numPr>
          <w:ilvl w:val="0"/>
          <w:numId w:val="32"/>
        </w:numPr>
        <w:tabs>
          <w:tab w:val="right" w:pos="283"/>
        </w:tabs>
        <w:bidi/>
        <w:spacing w:after="0" w:line="360" w:lineRule="auto"/>
        <w:ind w:left="283" w:hanging="283"/>
        <w:contextualSpacing/>
        <w:jc w:val="both"/>
        <w:rPr>
          <w:rFonts w:ascii="Times New Roman" w:hAnsi="Times New Roman" w:cs="Times New Roman"/>
          <w:color w:val="000000"/>
          <w:sz w:val="24"/>
          <w:szCs w:val="24"/>
        </w:rPr>
      </w:pPr>
      <w:r w:rsidRPr="004D44D9">
        <w:rPr>
          <w:rFonts w:ascii="Times New Roman" w:hAnsi="Times New Roman" w:cs="Times New Roman"/>
          <w:color w:val="000000"/>
          <w:sz w:val="24"/>
          <w:szCs w:val="24"/>
          <w:rtl/>
        </w:rPr>
        <w:t>مشروع تعزيز إدماج النوع الاجتماعي في التنمية الريفية المستدامة والأمن الغذائي (</w:t>
      </w:r>
      <w:r w:rsidRPr="004D44D9">
        <w:rPr>
          <w:rFonts w:ascii="Times New Roman" w:hAnsi="Times New Roman" w:cs="Times New Roman"/>
          <w:color w:val="000000"/>
          <w:sz w:val="24"/>
          <w:szCs w:val="24"/>
        </w:rPr>
        <w:t>GE.MAI.SA</w:t>
      </w:r>
      <w:r w:rsidRPr="004D44D9">
        <w:rPr>
          <w:rFonts w:ascii="Times New Roman" w:hAnsi="Times New Roman" w:cs="Times New Roman"/>
          <w:color w:val="000000"/>
          <w:sz w:val="24"/>
          <w:szCs w:val="24"/>
          <w:rtl/>
        </w:rPr>
        <w:t>) والمنفّذ من المركز الدولي للدراسات العليا الزراعية في البحر المتوسط</w:t>
      </w:r>
      <w:r w:rsidRPr="004D44D9">
        <w:rPr>
          <w:rFonts w:ascii="Times New Roman" w:hAnsi="Times New Roman" w:cs="Times New Roman"/>
          <w:color w:val="000000"/>
          <w:sz w:val="24"/>
          <w:szCs w:val="24"/>
        </w:rPr>
        <w:t xml:space="preserve"> (CIHEAM) </w:t>
      </w:r>
      <w:r w:rsidRPr="004D44D9">
        <w:rPr>
          <w:rFonts w:ascii="Times New Roman" w:hAnsi="Times New Roman" w:cs="Times New Roman"/>
          <w:color w:val="000000"/>
          <w:sz w:val="24"/>
          <w:szCs w:val="24"/>
          <w:rtl/>
        </w:rPr>
        <w:t>وهو مموّل من الوكالة الايطالية للتعاون الإنمائي. ويهدف هذا المشروع إلى إدماج النوع الاجتماعي في المبادرات والمشاريع الريفية لتعزيز المساواة بين الجنسين وتمكين المرأة الريفية من الوصول إلى الموارد الطبيعية والتحكم فيها وتعزيز الأمن الغذائي وقد انتهت المكونة الأولى سنة 2016 وانطلقت المرحلة الثانية من المشروع سنة 2018 لتتواصل إلى غاية 2020،</w:t>
      </w:r>
    </w:p>
    <w:p w:rsidR="004D0C9C" w:rsidRDefault="004D0C9C" w:rsidP="004D0C9C">
      <w:pPr>
        <w:numPr>
          <w:ilvl w:val="0"/>
          <w:numId w:val="30"/>
        </w:numPr>
        <w:tabs>
          <w:tab w:val="right" w:pos="283"/>
        </w:tabs>
        <w:bidi/>
        <w:spacing w:after="0" w:line="360" w:lineRule="auto"/>
        <w:ind w:left="283" w:hanging="283"/>
        <w:contextualSpacing/>
        <w:jc w:val="both"/>
        <w:rPr>
          <w:rFonts w:ascii="Times New Roman" w:hAnsi="Times New Roman" w:cs="Times New Roman"/>
          <w:color w:val="000000"/>
          <w:sz w:val="24"/>
          <w:szCs w:val="24"/>
        </w:rPr>
      </w:pPr>
      <w:r w:rsidRPr="004D44D9">
        <w:rPr>
          <w:rFonts w:ascii="Times New Roman" w:hAnsi="Times New Roman" w:cs="Times New Roman"/>
          <w:color w:val="000000"/>
          <w:sz w:val="24"/>
          <w:szCs w:val="24"/>
          <w:rtl/>
        </w:rPr>
        <w:t>مشروع "تمكين المرأة من الاستفادة بصفة منصفة من سلاسل القيمة</w:t>
      </w:r>
      <w:r w:rsidRPr="004D44D9">
        <w:rPr>
          <w:rFonts w:ascii="Times New Roman" w:hAnsi="Times New Roman" w:cs="Times New Roman"/>
          <w:color w:val="000000"/>
          <w:sz w:val="24"/>
          <w:szCs w:val="24"/>
        </w:rPr>
        <w:t xml:space="preserve"> FMM/GLO/103/MUL</w:t>
      </w:r>
      <w:r w:rsidRPr="004D44D9">
        <w:rPr>
          <w:rFonts w:ascii="Times New Roman" w:hAnsi="Times New Roman" w:cs="Times New Roman"/>
          <w:color w:val="000000"/>
          <w:sz w:val="24"/>
          <w:szCs w:val="24"/>
          <w:rtl/>
        </w:rPr>
        <w:t xml:space="preserve">" المندرج ضمن التعاون التونسي مع منظمة الأمم المتحدة للأغذية والزراعة والذي امتد تنفيذه من سنة 2015 إلى 2017 ويهدف بالخصوص إلى دعم الجهود المبذولة لتحسين ظروف عمل المرأة المتعاطية لنشاط جمع </w:t>
      </w:r>
      <w:proofErr w:type="spellStart"/>
      <w:r w:rsidRPr="004D44D9">
        <w:rPr>
          <w:rFonts w:ascii="Times New Roman" w:hAnsi="Times New Roman" w:cs="Times New Roman"/>
          <w:color w:val="000000"/>
          <w:sz w:val="24"/>
          <w:szCs w:val="24"/>
          <w:rtl/>
        </w:rPr>
        <w:t>القفالة</w:t>
      </w:r>
      <w:proofErr w:type="spellEnd"/>
      <w:r w:rsidRPr="004D44D9">
        <w:rPr>
          <w:rFonts w:ascii="Times New Roman" w:hAnsi="Times New Roman" w:cs="Times New Roman"/>
          <w:color w:val="000000"/>
          <w:sz w:val="24"/>
          <w:szCs w:val="24"/>
          <w:rtl/>
        </w:rPr>
        <w:t xml:space="preserve"> وذلك لتعزيز استقلاليتها ومساندتها على التسويق،</w:t>
      </w:r>
    </w:p>
    <w:p w:rsidR="004D0C9C" w:rsidRPr="00FA7F1B" w:rsidRDefault="004D0C9C" w:rsidP="004D0C9C">
      <w:pPr>
        <w:numPr>
          <w:ilvl w:val="0"/>
          <w:numId w:val="30"/>
        </w:numPr>
        <w:tabs>
          <w:tab w:val="right" w:pos="283"/>
        </w:tabs>
        <w:bidi/>
        <w:spacing w:after="0" w:line="360" w:lineRule="auto"/>
        <w:ind w:left="283" w:hanging="283"/>
        <w:contextualSpacing/>
        <w:jc w:val="both"/>
        <w:rPr>
          <w:rFonts w:ascii="Times New Roman" w:hAnsi="Times New Roman" w:cs="Times New Roman"/>
          <w:color w:val="000000"/>
          <w:sz w:val="24"/>
          <w:szCs w:val="24"/>
          <w:rtl/>
        </w:rPr>
      </w:pPr>
      <w:r w:rsidRPr="00FA7F1B">
        <w:rPr>
          <w:rFonts w:ascii="Times New Roman" w:hAnsi="Times New Roman" w:cs="Times New Roman"/>
          <w:color w:val="000000"/>
          <w:sz w:val="24"/>
          <w:szCs w:val="24"/>
          <w:rtl/>
        </w:rPr>
        <w:t xml:space="preserve">تمت المصادقة على مشروع تثمين المناطق </w:t>
      </w:r>
      <w:proofErr w:type="spellStart"/>
      <w:r w:rsidRPr="00FA7F1B">
        <w:rPr>
          <w:rFonts w:ascii="Times New Roman" w:hAnsi="Times New Roman" w:cs="Times New Roman"/>
          <w:color w:val="000000"/>
          <w:sz w:val="24"/>
          <w:szCs w:val="24"/>
          <w:rtl/>
        </w:rPr>
        <w:t>السقوية</w:t>
      </w:r>
      <w:proofErr w:type="spellEnd"/>
      <w:r w:rsidRPr="00FA7F1B">
        <w:rPr>
          <w:rFonts w:ascii="Times New Roman" w:hAnsi="Times New Roman" w:cs="Times New Roman"/>
          <w:color w:val="000000"/>
          <w:sz w:val="24"/>
          <w:szCs w:val="24"/>
          <w:rtl/>
        </w:rPr>
        <w:t xml:space="preserve"> بولايات القيروان والقصرين وسيدي بوزيد، وهو ممول من طرف البنك الإفريقي للتنمية بتاريخ 23 </w:t>
      </w:r>
      <w:proofErr w:type="spellStart"/>
      <w:r w:rsidRPr="00FA7F1B">
        <w:rPr>
          <w:rFonts w:ascii="Times New Roman" w:hAnsi="Times New Roman" w:cs="Times New Roman"/>
          <w:color w:val="000000"/>
          <w:sz w:val="24"/>
          <w:szCs w:val="24"/>
          <w:rtl/>
        </w:rPr>
        <w:t>أفريل</w:t>
      </w:r>
      <w:proofErr w:type="spellEnd"/>
      <w:r w:rsidRPr="00FA7F1B">
        <w:rPr>
          <w:rFonts w:ascii="Times New Roman" w:hAnsi="Times New Roman" w:cs="Times New Roman"/>
          <w:color w:val="000000"/>
          <w:sz w:val="24"/>
          <w:szCs w:val="24"/>
          <w:rtl/>
        </w:rPr>
        <w:t xml:space="preserve"> 2018 ويهدف إلى التشجيع والإحاطة بالمرأة الريفية عبر تثمين المنتوجات الفلاحية والتركيز على مراحل ما بعد الإنتاج.</w:t>
      </w:r>
    </w:p>
    <w:p w:rsidR="004D0C9C" w:rsidRPr="004D44D9" w:rsidRDefault="004D0C9C" w:rsidP="004D0C9C">
      <w:pPr>
        <w:bidi/>
        <w:spacing w:after="0" w:line="360" w:lineRule="auto"/>
        <w:jc w:val="both"/>
        <w:rPr>
          <w:rFonts w:ascii="Times New Roman" w:hAnsi="Times New Roman" w:cs="Times New Roman"/>
          <w:b/>
          <w:color w:val="000000"/>
          <w:sz w:val="24"/>
          <w:szCs w:val="24"/>
          <w:highlight w:val="yellow"/>
          <w:rtl/>
        </w:rPr>
      </w:pPr>
    </w:p>
    <w:p w:rsidR="001A77A2" w:rsidRPr="001A77A2" w:rsidRDefault="001A77A2" w:rsidP="001A77A2">
      <w:pPr>
        <w:bidi/>
        <w:spacing w:after="0" w:line="360" w:lineRule="auto"/>
        <w:jc w:val="both"/>
        <w:rPr>
          <w:rFonts w:ascii="Times New Roman" w:hAnsi="Times New Roman" w:cs="Times New Roman"/>
          <w:b/>
          <w:bCs/>
          <w:sz w:val="24"/>
          <w:szCs w:val="24"/>
          <w:rtl/>
        </w:rPr>
      </w:pPr>
      <w:r w:rsidRPr="001A77A2">
        <w:rPr>
          <w:rFonts w:ascii="Times New Roman" w:hAnsi="Times New Roman" w:cs="Times New Roman" w:hint="cs"/>
          <w:b/>
          <w:bCs/>
          <w:sz w:val="24"/>
          <w:szCs w:val="24"/>
          <w:rtl/>
        </w:rPr>
        <w:t xml:space="preserve">ملحق عدد 16: احصائيات مكتب المفوضية السامية لشؤون اللاجئين بتونس: </w:t>
      </w:r>
    </w:p>
    <w:p w:rsidR="001A77A2" w:rsidRPr="00F87901" w:rsidRDefault="009F7C14" w:rsidP="009F7C14">
      <w:pPr>
        <w:bidi/>
        <w:spacing w:after="0" w:line="360" w:lineRule="auto"/>
        <w:jc w:val="both"/>
        <w:rPr>
          <w:rFonts w:ascii="Times New Roman" w:hAnsi="Times New Roman" w:cs="Times New Roman"/>
          <w:sz w:val="24"/>
          <w:szCs w:val="24"/>
          <w:rtl/>
        </w:rPr>
      </w:pPr>
      <w:r>
        <w:rPr>
          <w:rFonts w:ascii="Times New Roman" w:hAnsi="Times New Roman" w:cs="Times New Roman" w:hint="cs"/>
          <w:sz w:val="24"/>
          <w:szCs w:val="24"/>
          <w:rtl/>
        </w:rPr>
        <w:t xml:space="preserve">سجل </w:t>
      </w:r>
      <w:r w:rsidRPr="00F87901">
        <w:rPr>
          <w:rFonts w:ascii="Times New Roman" w:hAnsi="Times New Roman" w:cs="Times New Roman"/>
          <w:sz w:val="24"/>
          <w:szCs w:val="24"/>
          <w:rtl/>
        </w:rPr>
        <w:t xml:space="preserve">مكتب </w:t>
      </w:r>
      <w:r w:rsidR="00ED3F90" w:rsidRPr="00F87901">
        <w:rPr>
          <w:rFonts w:ascii="Times New Roman" w:hAnsi="Times New Roman" w:cs="Times New Roman" w:hint="cs"/>
          <w:sz w:val="24"/>
          <w:szCs w:val="24"/>
          <w:rtl/>
        </w:rPr>
        <w:t>المفوضية</w:t>
      </w:r>
      <w:r w:rsidR="00ED3F90">
        <w:rPr>
          <w:rFonts w:ascii="Times New Roman" w:hAnsi="Times New Roman" w:cs="Times New Roman" w:hint="cs"/>
          <w:sz w:val="24"/>
          <w:szCs w:val="24"/>
          <w:rtl/>
        </w:rPr>
        <w:t xml:space="preserve"> الى حدود شهر </w:t>
      </w:r>
      <w:proofErr w:type="spellStart"/>
      <w:r w:rsidR="00ED3F90">
        <w:rPr>
          <w:rFonts w:ascii="Times New Roman" w:hAnsi="Times New Roman" w:cs="Times New Roman" w:hint="cs"/>
          <w:sz w:val="24"/>
          <w:szCs w:val="24"/>
          <w:rtl/>
        </w:rPr>
        <w:t>جويلية</w:t>
      </w:r>
      <w:proofErr w:type="spellEnd"/>
      <w:r w:rsidR="00ED3F90">
        <w:rPr>
          <w:rFonts w:ascii="Times New Roman" w:hAnsi="Times New Roman" w:cs="Times New Roman" w:hint="cs"/>
          <w:sz w:val="24"/>
          <w:szCs w:val="24"/>
          <w:rtl/>
        </w:rPr>
        <w:t xml:space="preserve"> 2020، عدد</w:t>
      </w:r>
      <w:r w:rsidR="001A77A2" w:rsidRPr="00F87901">
        <w:rPr>
          <w:rFonts w:ascii="Times New Roman" w:hAnsi="Times New Roman" w:cs="Times New Roman"/>
          <w:sz w:val="24"/>
          <w:szCs w:val="24"/>
          <w:rtl/>
        </w:rPr>
        <w:t xml:space="preserve"> 1899 امرأة / فتاة </w:t>
      </w:r>
      <w:r>
        <w:rPr>
          <w:rFonts w:ascii="Times New Roman" w:hAnsi="Times New Roman" w:cs="Times New Roman" w:hint="cs"/>
          <w:sz w:val="24"/>
          <w:szCs w:val="24"/>
          <w:rtl/>
        </w:rPr>
        <w:t xml:space="preserve">موزعات </w:t>
      </w:r>
      <w:r w:rsidR="001A77A2" w:rsidRPr="00F87901">
        <w:rPr>
          <w:rFonts w:ascii="Times New Roman" w:hAnsi="Times New Roman" w:cs="Times New Roman"/>
          <w:sz w:val="24"/>
          <w:szCs w:val="24"/>
          <w:rtl/>
        </w:rPr>
        <w:t>على النحو التالي:</w:t>
      </w:r>
    </w:p>
    <w:p w:rsidR="001A77A2" w:rsidRPr="00F87901" w:rsidRDefault="001A77A2" w:rsidP="001A77A2">
      <w:pPr>
        <w:numPr>
          <w:ilvl w:val="0"/>
          <w:numId w:val="38"/>
        </w:numPr>
        <w:bidi/>
        <w:spacing w:after="0" w:line="360" w:lineRule="auto"/>
        <w:jc w:val="both"/>
        <w:rPr>
          <w:rFonts w:ascii="Times New Roman" w:hAnsi="Times New Roman" w:cs="Times New Roman"/>
          <w:sz w:val="24"/>
          <w:szCs w:val="24"/>
          <w:rtl/>
        </w:rPr>
      </w:pPr>
      <w:r w:rsidRPr="00F87901">
        <w:rPr>
          <w:rFonts w:ascii="Times New Roman" w:hAnsi="Times New Roman" w:cs="Times New Roman"/>
          <w:sz w:val="24"/>
          <w:szCs w:val="24"/>
          <w:rtl/>
        </w:rPr>
        <w:t>1306 من النساء اللاتي يتجاوز سنهن 18 سنة.</w:t>
      </w:r>
    </w:p>
    <w:p w:rsidR="001A77A2" w:rsidRPr="00F87901" w:rsidRDefault="001A77A2" w:rsidP="001A77A2">
      <w:pPr>
        <w:numPr>
          <w:ilvl w:val="0"/>
          <w:numId w:val="38"/>
        </w:numPr>
        <w:bidi/>
        <w:spacing w:after="0" w:line="360" w:lineRule="auto"/>
        <w:jc w:val="both"/>
        <w:rPr>
          <w:rFonts w:ascii="Times New Roman" w:hAnsi="Times New Roman" w:cs="Times New Roman"/>
          <w:sz w:val="24"/>
          <w:szCs w:val="24"/>
          <w:rtl/>
        </w:rPr>
      </w:pPr>
      <w:r w:rsidRPr="00F87901">
        <w:rPr>
          <w:rFonts w:ascii="Times New Roman" w:hAnsi="Times New Roman" w:cs="Times New Roman"/>
          <w:sz w:val="24"/>
          <w:szCs w:val="24"/>
          <w:rtl/>
        </w:rPr>
        <w:t>777 من النساء هن من "ذوات الاحتجاجات الخصوصية."</w:t>
      </w:r>
    </w:p>
    <w:p w:rsidR="001A77A2" w:rsidRPr="00F87901" w:rsidRDefault="001A77A2" w:rsidP="001A77A2">
      <w:pPr>
        <w:numPr>
          <w:ilvl w:val="0"/>
          <w:numId w:val="38"/>
        </w:numPr>
        <w:bidi/>
        <w:spacing w:after="0" w:line="360" w:lineRule="auto"/>
        <w:jc w:val="both"/>
        <w:rPr>
          <w:rFonts w:ascii="Times New Roman" w:hAnsi="Times New Roman" w:cs="Times New Roman"/>
          <w:sz w:val="24"/>
          <w:szCs w:val="24"/>
          <w:rtl/>
        </w:rPr>
      </w:pPr>
      <w:r w:rsidRPr="00F87901">
        <w:rPr>
          <w:rFonts w:ascii="Times New Roman" w:hAnsi="Times New Roman" w:cs="Times New Roman"/>
          <w:sz w:val="24"/>
          <w:szCs w:val="24"/>
          <w:rtl/>
        </w:rPr>
        <w:t>593 من الفتيات تتراوح أعمارهن بين 0 و18 سنة.</w:t>
      </w:r>
    </w:p>
    <w:p w:rsidR="004C3ABC" w:rsidRPr="00F31510" w:rsidRDefault="004C3ABC" w:rsidP="004C3ABC">
      <w:pPr>
        <w:bidi/>
        <w:spacing w:after="0" w:line="240" w:lineRule="auto"/>
        <w:ind w:hanging="378"/>
        <w:jc w:val="center"/>
        <w:rPr>
          <w:rFonts w:asciiTheme="majorBidi" w:eastAsia="Calibri" w:hAnsiTheme="majorBidi" w:cstheme="majorBidi"/>
          <w:b/>
          <w:bCs/>
          <w:sz w:val="24"/>
          <w:szCs w:val="24"/>
          <w:rtl/>
        </w:rPr>
      </w:pPr>
    </w:p>
    <w:sectPr w:rsidR="004C3ABC" w:rsidRPr="00F31510" w:rsidSect="004C3A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54CE7"/>
    <w:multiLevelType w:val="multilevel"/>
    <w:tmpl w:val="4F50318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4F1C34"/>
    <w:multiLevelType w:val="hybridMultilevel"/>
    <w:tmpl w:val="56DE0EDC"/>
    <w:lvl w:ilvl="0" w:tplc="DB2E065C">
      <w:start w:val="1"/>
      <w:numFmt w:val="bullet"/>
      <w:lvlText w:val=""/>
      <w:lvlJc w:val="left"/>
      <w:pPr>
        <w:ind w:left="720" w:hanging="360"/>
      </w:pPr>
      <w:rPr>
        <w:rFonts w:ascii="Symbol" w:hAnsi="Symbol" w:hint="default"/>
      </w:rPr>
    </w:lvl>
    <w:lvl w:ilvl="1" w:tplc="6FA476E8">
      <w:numFmt w:val="bullet"/>
      <w:lvlText w:val="-"/>
      <w:lvlJc w:val="left"/>
      <w:pPr>
        <w:ind w:left="1440" w:hanging="360"/>
      </w:pPr>
      <w:rPr>
        <w:rFonts w:ascii="Times New Roman" w:eastAsia="Calibr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B40E84"/>
    <w:multiLevelType w:val="hybridMultilevel"/>
    <w:tmpl w:val="98D6D9CC"/>
    <w:lvl w:ilvl="0" w:tplc="67F4838A">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5C5671"/>
    <w:multiLevelType w:val="hybridMultilevel"/>
    <w:tmpl w:val="FF78543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ED0363"/>
    <w:multiLevelType w:val="hybridMultilevel"/>
    <w:tmpl w:val="1468363E"/>
    <w:lvl w:ilvl="0" w:tplc="72022E26">
      <w:numFmt w:val="bullet"/>
      <w:lvlText w:val="-"/>
      <w:lvlJc w:val="left"/>
      <w:pPr>
        <w:ind w:left="720" w:hanging="360"/>
      </w:pPr>
      <w:rPr>
        <w:rFonts w:ascii="Times New Roman" w:eastAsia="Calibri" w:hAnsi="Times New Roman" w:cs="Times New Roman" w:hint="default"/>
        <w:lang w:bidi="ar-T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8720894"/>
    <w:multiLevelType w:val="hybridMultilevel"/>
    <w:tmpl w:val="1FF0A14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294B4C"/>
    <w:multiLevelType w:val="hybridMultilevel"/>
    <w:tmpl w:val="C07AA7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36878C6"/>
    <w:multiLevelType w:val="hybridMultilevel"/>
    <w:tmpl w:val="E068827C"/>
    <w:lvl w:ilvl="0" w:tplc="040C0001">
      <w:start w:val="1"/>
      <w:numFmt w:val="bullet"/>
      <w:lvlText w:val=""/>
      <w:lvlJc w:val="left"/>
      <w:pPr>
        <w:ind w:left="1429" w:hanging="360"/>
      </w:pPr>
      <w:rPr>
        <w:rFonts w:ascii="Symbol" w:hAnsi="Symbol" w:hint="default"/>
        <w:b/>
        <w:bCs/>
        <w:color w:val="auto"/>
        <w:lang w:bidi="ar-SA"/>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8" w15:restartNumberingAfterBreak="0">
    <w:nsid w:val="277D0D81"/>
    <w:multiLevelType w:val="multilevel"/>
    <w:tmpl w:val="85EA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A2132"/>
    <w:multiLevelType w:val="multilevel"/>
    <w:tmpl w:val="41329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B55E06"/>
    <w:multiLevelType w:val="hybridMultilevel"/>
    <w:tmpl w:val="EAD0DB56"/>
    <w:lvl w:ilvl="0" w:tplc="7B96B0EC">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11664B0"/>
    <w:multiLevelType w:val="hybridMultilevel"/>
    <w:tmpl w:val="FC5E2866"/>
    <w:lvl w:ilvl="0" w:tplc="025E4348">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D81B84"/>
    <w:multiLevelType w:val="hybridMultilevel"/>
    <w:tmpl w:val="727CA380"/>
    <w:lvl w:ilvl="0" w:tplc="040C000D">
      <w:start w:val="1"/>
      <w:numFmt w:val="bullet"/>
      <w:lvlText w:val=""/>
      <w:lvlJc w:val="left"/>
      <w:pPr>
        <w:ind w:left="861"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13" w15:restartNumberingAfterBreak="0">
    <w:nsid w:val="354B3FE7"/>
    <w:multiLevelType w:val="hybridMultilevel"/>
    <w:tmpl w:val="895E6908"/>
    <w:lvl w:ilvl="0" w:tplc="1EB69FBA">
      <w:numFmt w:val="bullet"/>
      <w:lvlText w:val="-"/>
      <w:lvlJc w:val="left"/>
      <w:pPr>
        <w:ind w:left="1429" w:hanging="360"/>
      </w:pPr>
      <w:rPr>
        <w:rFonts w:ascii="Times New Roman" w:eastAsia="Calibri" w:hAnsi="Times New Roman" w:cs="Times New Roman" w:hint="default"/>
        <w:b/>
        <w:bCs/>
        <w:color w:val="auto"/>
        <w:lang w:bidi="ar-SA"/>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4" w15:restartNumberingAfterBreak="0">
    <w:nsid w:val="3639788F"/>
    <w:multiLevelType w:val="hybridMultilevel"/>
    <w:tmpl w:val="5BB49FF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6D70480"/>
    <w:multiLevelType w:val="hybridMultilevel"/>
    <w:tmpl w:val="0D98E386"/>
    <w:lvl w:ilvl="0" w:tplc="60D2E4B2">
      <w:start w:val="1"/>
      <w:numFmt w:val="decimal"/>
      <w:lvlText w:val="%1-"/>
      <w:lvlJc w:val="left"/>
      <w:pPr>
        <w:ind w:left="927" w:hanging="360"/>
      </w:pPr>
      <w:rPr>
        <w:rFonts w:hint="default"/>
        <w:u w:val="single"/>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3B893BB4"/>
    <w:multiLevelType w:val="multilevel"/>
    <w:tmpl w:val="5D7234A4"/>
    <w:lvl w:ilvl="0">
      <w:start w:val="1"/>
      <w:numFmt w:val="bullet"/>
      <w:lvlText w:val="-"/>
      <w:lvlJc w:val="left"/>
      <w:pPr>
        <w:tabs>
          <w:tab w:val="num" w:pos="720"/>
        </w:tabs>
        <w:ind w:left="720" w:hanging="360"/>
      </w:pPr>
      <w:rPr>
        <w:rFonts w:ascii="Arabic Typesetting" w:eastAsia="Calibri" w:hAnsi="Arabic Typesetting" w:cs="Arabic Typesetting"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667AA"/>
    <w:multiLevelType w:val="hybridMultilevel"/>
    <w:tmpl w:val="624A26E0"/>
    <w:lvl w:ilvl="0" w:tplc="4148F7BC">
      <w:start w:val="3"/>
      <w:numFmt w:val="bullet"/>
      <w:lvlText w:val="-"/>
      <w:lvlJc w:val="left"/>
      <w:pPr>
        <w:ind w:left="2705" w:hanging="360"/>
      </w:pPr>
      <w:rPr>
        <w:rFonts w:ascii="Arial" w:eastAsia="Calibri" w:hAnsi="Arial" w:cs="Arial" w:hint="default"/>
      </w:rPr>
    </w:lvl>
    <w:lvl w:ilvl="1" w:tplc="040C0003" w:tentative="1">
      <w:start w:val="1"/>
      <w:numFmt w:val="bullet"/>
      <w:lvlText w:val="o"/>
      <w:lvlJc w:val="left"/>
      <w:pPr>
        <w:ind w:left="3425" w:hanging="360"/>
      </w:pPr>
      <w:rPr>
        <w:rFonts w:ascii="Courier New" w:hAnsi="Courier New" w:cs="Courier New" w:hint="default"/>
      </w:rPr>
    </w:lvl>
    <w:lvl w:ilvl="2" w:tplc="040C0005" w:tentative="1">
      <w:start w:val="1"/>
      <w:numFmt w:val="bullet"/>
      <w:lvlText w:val=""/>
      <w:lvlJc w:val="left"/>
      <w:pPr>
        <w:ind w:left="4145" w:hanging="360"/>
      </w:pPr>
      <w:rPr>
        <w:rFonts w:ascii="Wingdings" w:hAnsi="Wingdings" w:hint="default"/>
      </w:rPr>
    </w:lvl>
    <w:lvl w:ilvl="3" w:tplc="040C0001" w:tentative="1">
      <w:start w:val="1"/>
      <w:numFmt w:val="bullet"/>
      <w:lvlText w:val=""/>
      <w:lvlJc w:val="left"/>
      <w:pPr>
        <w:ind w:left="4865" w:hanging="360"/>
      </w:pPr>
      <w:rPr>
        <w:rFonts w:ascii="Symbol" w:hAnsi="Symbol" w:hint="default"/>
      </w:rPr>
    </w:lvl>
    <w:lvl w:ilvl="4" w:tplc="040C0003" w:tentative="1">
      <w:start w:val="1"/>
      <w:numFmt w:val="bullet"/>
      <w:lvlText w:val="o"/>
      <w:lvlJc w:val="left"/>
      <w:pPr>
        <w:ind w:left="5585" w:hanging="360"/>
      </w:pPr>
      <w:rPr>
        <w:rFonts w:ascii="Courier New" w:hAnsi="Courier New" w:cs="Courier New" w:hint="default"/>
      </w:rPr>
    </w:lvl>
    <w:lvl w:ilvl="5" w:tplc="040C0005" w:tentative="1">
      <w:start w:val="1"/>
      <w:numFmt w:val="bullet"/>
      <w:lvlText w:val=""/>
      <w:lvlJc w:val="left"/>
      <w:pPr>
        <w:ind w:left="6305" w:hanging="360"/>
      </w:pPr>
      <w:rPr>
        <w:rFonts w:ascii="Wingdings" w:hAnsi="Wingdings" w:hint="default"/>
      </w:rPr>
    </w:lvl>
    <w:lvl w:ilvl="6" w:tplc="040C0001" w:tentative="1">
      <w:start w:val="1"/>
      <w:numFmt w:val="bullet"/>
      <w:lvlText w:val=""/>
      <w:lvlJc w:val="left"/>
      <w:pPr>
        <w:ind w:left="7025" w:hanging="360"/>
      </w:pPr>
      <w:rPr>
        <w:rFonts w:ascii="Symbol" w:hAnsi="Symbol" w:hint="default"/>
      </w:rPr>
    </w:lvl>
    <w:lvl w:ilvl="7" w:tplc="040C0003" w:tentative="1">
      <w:start w:val="1"/>
      <w:numFmt w:val="bullet"/>
      <w:lvlText w:val="o"/>
      <w:lvlJc w:val="left"/>
      <w:pPr>
        <w:ind w:left="7745" w:hanging="360"/>
      </w:pPr>
      <w:rPr>
        <w:rFonts w:ascii="Courier New" w:hAnsi="Courier New" w:cs="Courier New" w:hint="default"/>
      </w:rPr>
    </w:lvl>
    <w:lvl w:ilvl="8" w:tplc="040C0005" w:tentative="1">
      <w:start w:val="1"/>
      <w:numFmt w:val="bullet"/>
      <w:lvlText w:val=""/>
      <w:lvlJc w:val="left"/>
      <w:pPr>
        <w:ind w:left="8465" w:hanging="360"/>
      </w:pPr>
      <w:rPr>
        <w:rFonts w:ascii="Wingdings" w:hAnsi="Wingdings" w:hint="default"/>
      </w:rPr>
    </w:lvl>
  </w:abstractNum>
  <w:abstractNum w:abstractNumId="18" w15:restartNumberingAfterBreak="0">
    <w:nsid w:val="4A560B28"/>
    <w:multiLevelType w:val="hybridMultilevel"/>
    <w:tmpl w:val="671ABA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B6066D8"/>
    <w:multiLevelType w:val="hybridMultilevel"/>
    <w:tmpl w:val="FB7EBF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E248A4"/>
    <w:multiLevelType w:val="hybridMultilevel"/>
    <w:tmpl w:val="469C4562"/>
    <w:lvl w:ilvl="0" w:tplc="29AC06CA">
      <w:start w:val="1"/>
      <w:numFmt w:val="bullet"/>
      <w:lvlText w:val=""/>
      <w:lvlJc w:val="left"/>
      <w:pPr>
        <w:ind w:left="720" w:hanging="360"/>
      </w:pPr>
      <w:rPr>
        <w:rFonts w:ascii="Wingdings" w:hAnsi="Wingdings"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E666E6F"/>
    <w:multiLevelType w:val="hybridMultilevel"/>
    <w:tmpl w:val="F04E9438"/>
    <w:lvl w:ilvl="0" w:tplc="33E084AA">
      <w:numFmt w:val="bullet"/>
      <w:lvlText w:val="-"/>
      <w:lvlJc w:val="left"/>
      <w:pPr>
        <w:ind w:left="720" w:hanging="360"/>
      </w:pPr>
      <w:rPr>
        <w:rFonts w:ascii="Arial" w:eastAsia="Arial"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4F16410F"/>
    <w:multiLevelType w:val="hybridMultilevel"/>
    <w:tmpl w:val="65FA7D00"/>
    <w:lvl w:ilvl="0" w:tplc="08CA9B2C">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F290AEE"/>
    <w:multiLevelType w:val="hybridMultilevel"/>
    <w:tmpl w:val="F698C3C2"/>
    <w:lvl w:ilvl="0" w:tplc="025E4348">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21069D9"/>
    <w:multiLevelType w:val="hybridMultilevel"/>
    <w:tmpl w:val="EBDC17F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9968C5"/>
    <w:multiLevelType w:val="hybridMultilevel"/>
    <w:tmpl w:val="79C8828E"/>
    <w:lvl w:ilvl="0" w:tplc="025E4348">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43C413B"/>
    <w:multiLevelType w:val="hybridMultilevel"/>
    <w:tmpl w:val="9A7AD97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6176A6E"/>
    <w:multiLevelType w:val="hybridMultilevel"/>
    <w:tmpl w:val="DA1AA048"/>
    <w:lvl w:ilvl="0" w:tplc="040C0005">
      <w:start w:val="1"/>
      <w:numFmt w:val="bullet"/>
      <w:lvlText w:val=""/>
      <w:lvlJc w:val="left"/>
      <w:pPr>
        <w:ind w:left="861" w:hanging="360"/>
      </w:pPr>
      <w:rPr>
        <w:rFonts w:ascii="Wingdings" w:hAnsi="Wingdings"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8" w15:restartNumberingAfterBreak="0">
    <w:nsid w:val="57CF6483"/>
    <w:multiLevelType w:val="hybridMultilevel"/>
    <w:tmpl w:val="2824426A"/>
    <w:lvl w:ilvl="0" w:tplc="040C0005">
      <w:start w:val="1"/>
      <w:numFmt w:val="bullet"/>
      <w:lvlText w:val=""/>
      <w:lvlJc w:val="left"/>
      <w:pPr>
        <w:ind w:left="720" w:hanging="360"/>
      </w:pPr>
      <w:rPr>
        <w:rFonts w:ascii="Wingdings" w:hAnsi="Wingdings" w:hint="default"/>
      </w:rPr>
    </w:lvl>
    <w:lvl w:ilvl="1" w:tplc="57BC4C4E">
      <w:numFmt w:val="bullet"/>
      <w:lvlText w:val="•"/>
      <w:lvlJc w:val="left"/>
      <w:pPr>
        <w:ind w:left="1440" w:hanging="360"/>
      </w:pPr>
      <w:rPr>
        <w:rFonts w:ascii="Sakkal Majalla" w:eastAsia="Times New Roman" w:hAnsi="Sakkal Majalla" w:cs="Sakkal Majalla"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8546A45"/>
    <w:multiLevelType w:val="hybridMultilevel"/>
    <w:tmpl w:val="496ABD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D7D619B"/>
    <w:multiLevelType w:val="hybridMultilevel"/>
    <w:tmpl w:val="6C963F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F307A69"/>
    <w:multiLevelType w:val="hybridMultilevel"/>
    <w:tmpl w:val="F5A68580"/>
    <w:lvl w:ilvl="0" w:tplc="2E4C8E64">
      <w:start w:val="1"/>
      <w:numFmt w:val="decimal"/>
      <w:lvlText w:val="%1-"/>
      <w:lvlJc w:val="left"/>
      <w:pPr>
        <w:ind w:left="1346" w:hanging="360"/>
      </w:pPr>
      <w:rPr>
        <w:rFonts w:hint="default"/>
      </w:rPr>
    </w:lvl>
    <w:lvl w:ilvl="1" w:tplc="040C0019" w:tentative="1">
      <w:start w:val="1"/>
      <w:numFmt w:val="lowerLetter"/>
      <w:lvlText w:val="%2."/>
      <w:lvlJc w:val="left"/>
      <w:pPr>
        <w:ind w:left="2066" w:hanging="360"/>
      </w:pPr>
    </w:lvl>
    <w:lvl w:ilvl="2" w:tplc="040C001B" w:tentative="1">
      <w:start w:val="1"/>
      <w:numFmt w:val="lowerRoman"/>
      <w:lvlText w:val="%3."/>
      <w:lvlJc w:val="right"/>
      <w:pPr>
        <w:ind w:left="2786" w:hanging="180"/>
      </w:pPr>
    </w:lvl>
    <w:lvl w:ilvl="3" w:tplc="040C000F" w:tentative="1">
      <w:start w:val="1"/>
      <w:numFmt w:val="decimal"/>
      <w:lvlText w:val="%4."/>
      <w:lvlJc w:val="left"/>
      <w:pPr>
        <w:ind w:left="3506" w:hanging="360"/>
      </w:pPr>
    </w:lvl>
    <w:lvl w:ilvl="4" w:tplc="040C0019" w:tentative="1">
      <w:start w:val="1"/>
      <w:numFmt w:val="lowerLetter"/>
      <w:lvlText w:val="%5."/>
      <w:lvlJc w:val="left"/>
      <w:pPr>
        <w:ind w:left="4226" w:hanging="360"/>
      </w:pPr>
    </w:lvl>
    <w:lvl w:ilvl="5" w:tplc="040C001B" w:tentative="1">
      <w:start w:val="1"/>
      <w:numFmt w:val="lowerRoman"/>
      <w:lvlText w:val="%6."/>
      <w:lvlJc w:val="right"/>
      <w:pPr>
        <w:ind w:left="4946" w:hanging="180"/>
      </w:pPr>
    </w:lvl>
    <w:lvl w:ilvl="6" w:tplc="040C000F" w:tentative="1">
      <w:start w:val="1"/>
      <w:numFmt w:val="decimal"/>
      <w:lvlText w:val="%7."/>
      <w:lvlJc w:val="left"/>
      <w:pPr>
        <w:ind w:left="5666" w:hanging="360"/>
      </w:pPr>
    </w:lvl>
    <w:lvl w:ilvl="7" w:tplc="040C0019" w:tentative="1">
      <w:start w:val="1"/>
      <w:numFmt w:val="lowerLetter"/>
      <w:lvlText w:val="%8."/>
      <w:lvlJc w:val="left"/>
      <w:pPr>
        <w:ind w:left="6386" w:hanging="360"/>
      </w:pPr>
    </w:lvl>
    <w:lvl w:ilvl="8" w:tplc="040C001B" w:tentative="1">
      <w:start w:val="1"/>
      <w:numFmt w:val="lowerRoman"/>
      <w:lvlText w:val="%9."/>
      <w:lvlJc w:val="right"/>
      <w:pPr>
        <w:ind w:left="7106" w:hanging="180"/>
      </w:pPr>
    </w:lvl>
  </w:abstractNum>
  <w:abstractNum w:abstractNumId="32" w15:restartNumberingAfterBreak="0">
    <w:nsid w:val="60D06381"/>
    <w:multiLevelType w:val="hybridMultilevel"/>
    <w:tmpl w:val="9730BC44"/>
    <w:lvl w:ilvl="0" w:tplc="916C482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2B87EE5"/>
    <w:multiLevelType w:val="hybridMultilevel"/>
    <w:tmpl w:val="BB28689A"/>
    <w:lvl w:ilvl="0" w:tplc="1EB69FBA">
      <w:numFmt w:val="bullet"/>
      <w:lvlText w:val="-"/>
      <w:lvlJc w:val="left"/>
      <w:pPr>
        <w:ind w:left="720" w:hanging="360"/>
      </w:pPr>
      <w:rPr>
        <w:rFonts w:ascii="Times New Roman" w:eastAsia="Calibri" w:hAnsi="Times New Roman" w:cs="Times New Roman" w:hint="default"/>
        <w:b/>
        <w:bCs/>
        <w:color w:val="auto"/>
        <w:lang w:bidi="ar-SA"/>
      </w:rPr>
    </w:lvl>
    <w:lvl w:ilvl="1" w:tplc="6FA476E8">
      <w:numFmt w:val="bullet"/>
      <w:lvlText w:val="-"/>
      <w:lvlJc w:val="left"/>
      <w:pPr>
        <w:ind w:left="1440" w:hanging="360"/>
      </w:pPr>
      <w:rPr>
        <w:rFonts w:ascii="Times New Roman" w:eastAsia="Calibri"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BE5898"/>
    <w:multiLevelType w:val="hybridMultilevel"/>
    <w:tmpl w:val="4CFAA1FC"/>
    <w:lvl w:ilvl="0" w:tplc="EDB27F30">
      <w:start w:val="1"/>
      <w:numFmt w:val="bullet"/>
      <w:lvlText w:val=""/>
      <w:lvlJc w:val="left"/>
      <w:pPr>
        <w:ind w:left="720" w:hanging="360"/>
      </w:pPr>
      <w:rPr>
        <w:rFonts w:ascii="Symbol" w:hAnsi="Symbol" w:hint="default"/>
        <w:sz w:val="32"/>
        <w:szCs w:val="3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0CF7C7E"/>
    <w:multiLevelType w:val="hybridMultilevel"/>
    <w:tmpl w:val="832483AE"/>
    <w:lvl w:ilvl="0" w:tplc="040C0001">
      <w:start w:val="1"/>
      <w:numFmt w:val="bullet"/>
      <w:lvlText w:val=""/>
      <w:lvlJc w:val="left"/>
      <w:pPr>
        <w:ind w:left="1530" w:hanging="360"/>
      </w:pPr>
      <w:rPr>
        <w:rFonts w:ascii="Symbol" w:hAnsi="Symbol" w:hint="default"/>
      </w:rPr>
    </w:lvl>
    <w:lvl w:ilvl="1" w:tplc="040C0003" w:tentative="1">
      <w:start w:val="1"/>
      <w:numFmt w:val="bullet"/>
      <w:lvlText w:val="o"/>
      <w:lvlJc w:val="left"/>
      <w:pPr>
        <w:ind w:left="2250" w:hanging="360"/>
      </w:pPr>
      <w:rPr>
        <w:rFonts w:ascii="Courier New" w:hAnsi="Courier New" w:cs="Courier New" w:hint="default"/>
      </w:rPr>
    </w:lvl>
    <w:lvl w:ilvl="2" w:tplc="040C0005" w:tentative="1">
      <w:start w:val="1"/>
      <w:numFmt w:val="bullet"/>
      <w:lvlText w:val=""/>
      <w:lvlJc w:val="left"/>
      <w:pPr>
        <w:ind w:left="2970" w:hanging="360"/>
      </w:pPr>
      <w:rPr>
        <w:rFonts w:ascii="Wingdings" w:hAnsi="Wingdings" w:hint="default"/>
      </w:rPr>
    </w:lvl>
    <w:lvl w:ilvl="3" w:tplc="040C0001" w:tentative="1">
      <w:start w:val="1"/>
      <w:numFmt w:val="bullet"/>
      <w:lvlText w:val=""/>
      <w:lvlJc w:val="left"/>
      <w:pPr>
        <w:ind w:left="3690" w:hanging="360"/>
      </w:pPr>
      <w:rPr>
        <w:rFonts w:ascii="Symbol" w:hAnsi="Symbol" w:hint="default"/>
      </w:rPr>
    </w:lvl>
    <w:lvl w:ilvl="4" w:tplc="040C0003" w:tentative="1">
      <w:start w:val="1"/>
      <w:numFmt w:val="bullet"/>
      <w:lvlText w:val="o"/>
      <w:lvlJc w:val="left"/>
      <w:pPr>
        <w:ind w:left="4410" w:hanging="360"/>
      </w:pPr>
      <w:rPr>
        <w:rFonts w:ascii="Courier New" w:hAnsi="Courier New" w:cs="Courier New" w:hint="default"/>
      </w:rPr>
    </w:lvl>
    <w:lvl w:ilvl="5" w:tplc="040C0005" w:tentative="1">
      <w:start w:val="1"/>
      <w:numFmt w:val="bullet"/>
      <w:lvlText w:val=""/>
      <w:lvlJc w:val="left"/>
      <w:pPr>
        <w:ind w:left="5130" w:hanging="360"/>
      </w:pPr>
      <w:rPr>
        <w:rFonts w:ascii="Wingdings" w:hAnsi="Wingdings" w:hint="default"/>
      </w:rPr>
    </w:lvl>
    <w:lvl w:ilvl="6" w:tplc="040C0001" w:tentative="1">
      <w:start w:val="1"/>
      <w:numFmt w:val="bullet"/>
      <w:lvlText w:val=""/>
      <w:lvlJc w:val="left"/>
      <w:pPr>
        <w:ind w:left="5850" w:hanging="360"/>
      </w:pPr>
      <w:rPr>
        <w:rFonts w:ascii="Symbol" w:hAnsi="Symbol" w:hint="default"/>
      </w:rPr>
    </w:lvl>
    <w:lvl w:ilvl="7" w:tplc="040C0003" w:tentative="1">
      <w:start w:val="1"/>
      <w:numFmt w:val="bullet"/>
      <w:lvlText w:val="o"/>
      <w:lvlJc w:val="left"/>
      <w:pPr>
        <w:ind w:left="6570" w:hanging="360"/>
      </w:pPr>
      <w:rPr>
        <w:rFonts w:ascii="Courier New" w:hAnsi="Courier New" w:cs="Courier New" w:hint="default"/>
      </w:rPr>
    </w:lvl>
    <w:lvl w:ilvl="8" w:tplc="040C0005" w:tentative="1">
      <w:start w:val="1"/>
      <w:numFmt w:val="bullet"/>
      <w:lvlText w:val=""/>
      <w:lvlJc w:val="left"/>
      <w:pPr>
        <w:ind w:left="7290" w:hanging="360"/>
      </w:pPr>
      <w:rPr>
        <w:rFonts w:ascii="Wingdings" w:hAnsi="Wingdings" w:hint="default"/>
      </w:rPr>
    </w:lvl>
  </w:abstractNum>
  <w:abstractNum w:abstractNumId="36" w15:restartNumberingAfterBreak="0">
    <w:nsid w:val="7EB249EF"/>
    <w:multiLevelType w:val="hybridMultilevel"/>
    <w:tmpl w:val="18CE165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EBE0590"/>
    <w:multiLevelType w:val="hybridMultilevel"/>
    <w:tmpl w:val="27CC2058"/>
    <w:lvl w:ilvl="0" w:tplc="CDE2E53E">
      <w:start w:val="1"/>
      <w:numFmt w:val="bullet"/>
      <w:lvlText w:val="-"/>
      <w:lvlJc w:val="left"/>
      <w:pPr>
        <w:ind w:left="720" w:hanging="360"/>
      </w:pPr>
      <w:rPr>
        <w:rFonts w:ascii="Arabic Typesetting" w:eastAsia="Calibri" w:hAnsi="Arabic Typesetting" w:cs="Arabic Typesetting"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37"/>
  </w:num>
  <w:num w:numId="3">
    <w:abstractNumId w:val="8"/>
  </w:num>
  <w:num w:numId="4">
    <w:abstractNumId w:val="16"/>
  </w:num>
  <w:num w:numId="5">
    <w:abstractNumId w:val="30"/>
  </w:num>
  <w:num w:numId="6">
    <w:abstractNumId w:val="26"/>
  </w:num>
  <w:num w:numId="7">
    <w:abstractNumId w:val="36"/>
  </w:num>
  <w:num w:numId="8">
    <w:abstractNumId w:val="3"/>
  </w:num>
  <w:num w:numId="9">
    <w:abstractNumId w:val="35"/>
  </w:num>
  <w:num w:numId="10">
    <w:abstractNumId w:val="28"/>
  </w:num>
  <w:num w:numId="11">
    <w:abstractNumId w:val="18"/>
  </w:num>
  <w:num w:numId="12">
    <w:abstractNumId w:val="29"/>
  </w:num>
  <w:num w:numId="13">
    <w:abstractNumId w:val="6"/>
  </w:num>
  <w:num w:numId="14">
    <w:abstractNumId w:val="10"/>
  </w:num>
  <w:num w:numId="15">
    <w:abstractNumId w:val="15"/>
  </w:num>
  <w:num w:numId="16">
    <w:abstractNumId w:val="5"/>
  </w:num>
  <w:num w:numId="17">
    <w:abstractNumId w:val="27"/>
  </w:num>
  <w:num w:numId="18">
    <w:abstractNumId w:val="31"/>
  </w:num>
  <w:num w:numId="19">
    <w:abstractNumId w:val="12"/>
  </w:num>
  <w:num w:numId="20">
    <w:abstractNumId w:val="24"/>
  </w:num>
  <w:num w:numId="21">
    <w:abstractNumId w:val="9"/>
  </w:num>
  <w:num w:numId="22">
    <w:abstractNumId w:val="0"/>
  </w:num>
  <w:num w:numId="23">
    <w:abstractNumId w:val="25"/>
  </w:num>
  <w:num w:numId="24">
    <w:abstractNumId w:val="23"/>
  </w:num>
  <w:num w:numId="25">
    <w:abstractNumId w:val="11"/>
  </w:num>
  <w:num w:numId="26">
    <w:abstractNumId w:val="22"/>
  </w:num>
  <w:num w:numId="27">
    <w:abstractNumId w:val="20"/>
  </w:num>
  <w:num w:numId="28">
    <w:abstractNumId w:val="17"/>
  </w:num>
  <w:num w:numId="29">
    <w:abstractNumId w:val="1"/>
  </w:num>
  <w:num w:numId="30">
    <w:abstractNumId w:val="13"/>
  </w:num>
  <w:num w:numId="31">
    <w:abstractNumId w:val="33"/>
  </w:num>
  <w:num w:numId="32">
    <w:abstractNumId w:val="7"/>
  </w:num>
  <w:num w:numId="33">
    <w:abstractNumId w:val="32"/>
  </w:num>
  <w:num w:numId="34">
    <w:abstractNumId w:val="34"/>
  </w:num>
  <w:num w:numId="35">
    <w:abstractNumId w:val="21"/>
  </w:num>
  <w:num w:numId="36">
    <w:abstractNumId w:val="2"/>
  </w:num>
  <w:num w:numId="37">
    <w:abstractNumId w:val="19"/>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122"/>
    <w:rsid w:val="000048D4"/>
    <w:rsid w:val="0001215A"/>
    <w:rsid w:val="000D019B"/>
    <w:rsid w:val="000F5142"/>
    <w:rsid w:val="00124D3A"/>
    <w:rsid w:val="00197577"/>
    <w:rsid w:val="001A77A2"/>
    <w:rsid w:val="002A1D6A"/>
    <w:rsid w:val="002B6670"/>
    <w:rsid w:val="002D5C15"/>
    <w:rsid w:val="003D14E5"/>
    <w:rsid w:val="003F50CC"/>
    <w:rsid w:val="00431143"/>
    <w:rsid w:val="00443723"/>
    <w:rsid w:val="004C3ABC"/>
    <w:rsid w:val="004C649B"/>
    <w:rsid w:val="004D0C9C"/>
    <w:rsid w:val="004E04BD"/>
    <w:rsid w:val="004E6B46"/>
    <w:rsid w:val="004F7363"/>
    <w:rsid w:val="00574122"/>
    <w:rsid w:val="005D5761"/>
    <w:rsid w:val="00620B0D"/>
    <w:rsid w:val="00663143"/>
    <w:rsid w:val="00680218"/>
    <w:rsid w:val="00682FB8"/>
    <w:rsid w:val="006C74C7"/>
    <w:rsid w:val="006F6E8E"/>
    <w:rsid w:val="00730571"/>
    <w:rsid w:val="007360EB"/>
    <w:rsid w:val="00754A89"/>
    <w:rsid w:val="007C38D0"/>
    <w:rsid w:val="008718B3"/>
    <w:rsid w:val="0087788A"/>
    <w:rsid w:val="009911AE"/>
    <w:rsid w:val="009F7C14"/>
    <w:rsid w:val="00A16A00"/>
    <w:rsid w:val="00A16B06"/>
    <w:rsid w:val="00A270CB"/>
    <w:rsid w:val="00A27FB9"/>
    <w:rsid w:val="00A3329B"/>
    <w:rsid w:val="00A60E5E"/>
    <w:rsid w:val="00AD2D75"/>
    <w:rsid w:val="00B5536B"/>
    <w:rsid w:val="00B6087C"/>
    <w:rsid w:val="00B67DEC"/>
    <w:rsid w:val="00B8255D"/>
    <w:rsid w:val="00B96B21"/>
    <w:rsid w:val="00BC62AD"/>
    <w:rsid w:val="00BD2417"/>
    <w:rsid w:val="00BF2C16"/>
    <w:rsid w:val="00C8515D"/>
    <w:rsid w:val="00CA00BF"/>
    <w:rsid w:val="00CF5651"/>
    <w:rsid w:val="00D24C3A"/>
    <w:rsid w:val="00D4740D"/>
    <w:rsid w:val="00DE0715"/>
    <w:rsid w:val="00E319B7"/>
    <w:rsid w:val="00E94101"/>
    <w:rsid w:val="00EC58CC"/>
    <w:rsid w:val="00ED3E61"/>
    <w:rsid w:val="00ED3F90"/>
    <w:rsid w:val="00EF7B95"/>
    <w:rsid w:val="00F07229"/>
    <w:rsid w:val="00F16476"/>
    <w:rsid w:val="00F57746"/>
    <w:rsid w:val="00F7392D"/>
    <w:rsid w:val="00FA76D4"/>
    <w:rsid w:val="00FB4217"/>
    <w:rsid w:val="00FD56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91601E-E855-4C24-9A67-B8FDF593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122"/>
    <w:rPr>
      <w:lang w:bidi="ar-T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574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39"/>
    <w:rsid w:val="00574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ParagraphedelisteCar"/>
    <w:uiPriority w:val="34"/>
    <w:qFormat/>
    <w:rsid w:val="00574122"/>
    <w:pPr>
      <w:ind w:left="720"/>
      <w:contextualSpacing/>
    </w:pPr>
  </w:style>
  <w:style w:type="paragraph" w:styleId="Textedebulles">
    <w:name w:val="Balloon Text"/>
    <w:basedOn w:val="Normal"/>
    <w:link w:val="TextedebullesCar"/>
    <w:uiPriority w:val="99"/>
    <w:semiHidden/>
    <w:unhideWhenUsed/>
    <w:rsid w:val="0057412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74122"/>
    <w:rPr>
      <w:rFonts w:ascii="Segoe UI" w:hAnsi="Segoe UI" w:cs="Segoe UI"/>
      <w:sz w:val="18"/>
      <w:szCs w:val="18"/>
      <w:lang w:bidi="ar-TN"/>
    </w:rPr>
  </w:style>
  <w:style w:type="paragraph" w:styleId="En-tte">
    <w:name w:val="header"/>
    <w:basedOn w:val="Normal"/>
    <w:link w:val="En-tteCar"/>
    <w:uiPriority w:val="99"/>
    <w:unhideWhenUsed/>
    <w:rsid w:val="00574122"/>
    <w:pPr>
      <w:tabs>
        <w:tab w:val="center" w:pos="4536"/>
        <w:tab w:val="right" w:pos="9072"/>
      </w:tabs>
      <w:spacing w:after="0" w:line="240" w:lineRule="auto"/>
    </w:pPr>
  </w:style>
  <w:style w:type="character" w:customStyle="1" w:styleId="En-tteCar">
    <w:name w:val="En-tête Car"/>
    <w:basedOn w:val="Policepardfaut"/>
    <w:link w:val="En-tte"/>
    <w:uiPriority w:val="99"/>
    <w:rsid w:val="00574122"/>
    <w:rPr>
      <w:lang w:bidi="ar-TN"/>
    </w:rPr>
  </w:style>
  <w:style w:type="paragraph" w:styleId="Pieddepage">
    <w:name w:val="footer"/>
    <w:basedOn w:val="Normal"/>
    <w:link w:val="PieddepageCar"/>
    <w:uiPriority w:val="99"/>
    <w:unhideWhenUsed/>
    <w:rsid w:val="0057412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4122"/>
    <w:rPr>
      <w:lang w:bidi="ar-TN"/>
    </w:rPr>
  </w:style>
  <w:style w:type="character" w:customStyle="1" w:styleId="ParagraphedelisteCar">
    <w:name w:val="Paragraphe de liste Car"/>
    <w:aliases w:val="References Car,Titre 2 - paragraphe Car,lp1 Car,List Paragraph1 Car,List Paragraph (numbered (a)) Car,MCHIP_list paragraph Car,Recommendation Car,Dot pt Car,F5 List Paragraph Car,No Spacing1 Car,List Paragraph Char Char Char Car"/>
    <w:link w:val="Paragraphedeliste"/>
    <w:uiPriority w:val="34"/>
    <w:locked/>
    <w:rsid w:val="00574122"/>
    <w:rPr>
      <w:lang w:bidi="ar-TN"/>
    </w:rPr>
  </w:style>
  <w:style w:type="paragraph" w:styleId="PrformatHTML">
    <w:name w:val="HTML Preformatted"/>
    <w:basedOn w:val="Normal"/>
    <w:link w:val="PrformatHTMLCar"/>
    <w:uiPriority w:val="99"/>
    <w:unhideWhenUsed/>
    <w:rsid w:val="005741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bidi="ar-SA"/>
    </w:rPr>
  </w:style>
  <w:style w:type="character" w:customStyle="1" w:styleId="PrformatHTMLCar">
    <w:name w:val="Préformaté HTML Car"/>
    <w:basedOn w:val="Policepardfaut"/>
    <w:link w:val="PrformatHTML"/>
    <w:uiPriority w:val="99"/>
    <w:rsid w:val="00574122"/>
    <w:rPr>
      <w:rFonts w:ascii="Courier New" w:eastAsia="Times New Roman" w:hAnsi="Courier New" w:cs="Courier New"/>
      <w:sz w:val="20"/>
      <w:szCs w:val="20"/>
      <w:lang w:eastAsia="fr-FR"/>
    </w:rPr>
  </w:style>
  <w:style w:type="character" w:customStyle="1" w:styleId="subject">
    <w:name w:val="subject"/>
    <w:basedOn w:val="Policepardfaut"/>
    <w:rsid w:val="00B67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14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D1995-516A-4D6F-9B44-82C4E7752791}">
  <ds:schemaRefs>
    <ds:schemaRef ds:uri="http://schemas.openxmlformats.org/officeDocument/2006/bibliography"/>
  </ds:schemaRefs>
</ds:datastoreItem>
</file>

<file path=customXml/itemProps2.xml><?xml version="1.0" encoding="utf-8"?>
<ds:datastoreItem xmlns:ds="http://schemas.openxmlformats.org/officeDocument/2006/customXml" ds:itemID="{1553B8C5-BE2D-458D-9BAB-D58E90E007B1}"/>
</file>

<file path=customXml/itemProps3.xml><?xml version="1.0" encoding="utf-8"?>
<ds:datastoreItem xmlns:ds="http://schemas.openxmlformats.org/officeDocument/2006/customXml" ds:itemID="{9D84EFF0-866D-48B2-9528-22EAECD86FFD}"/>
</file>

<file path=customXml/itemProps4.xml><?xml version="1.0" encoding="utf-8"?>
<ds:datastoreItem xmlns:ds="http://schemas.openxmlformats.org/officeDocument/2006/customXml" ds:itemID="{B35BE6EE-908B-41B9-8B1C-7D6BBAE3DF3A}"/>
</file>

<file path=docProps/app.xml><?xml version="1.0" encoding="utf-8"?>
<Properties xmlns="http://schemas.openxmlformats.org/officeDocument/2006/extended-properties" xmlns:vt="http://schemas.openxmlformats.org/officeDocument/2006/docPropsVTypes">
  <Template>Normal</Template>
  <TotalTime>0</TotalTime>
  <Pages>17</Pages>
  <Words>4433</Words>
  <Characters>24383</Characters>
  <Application>Microsoft Office Word</Application>
  <DocSecurity>0</DocSecurity>
  <Lines>203</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Imen Kalai</dc:creator>
  <cp:lastModifiedBy>anouar missaoui</cp:lastModifiedBy>
  <cp:revision>2</cp:revision>
  <cp:lastPrinted>2020-11-12T15:11:00Z</cp:lastPrinted>
  <dcterms:created xsi:type="dcterms:W3CDTF">2020-11-14T16:21:00Z</dcterms:created>
  <dcterms:modified xsi:type="dcterms:W3CDTF">2020-11-14T16:21:00Z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