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8D41B9" w14:textId="1653737E" w:rsidR="00651DE2" w:rsidRPr="00651DE2" w:rsidRDefault="00651DE2" w:rsidP="00651DE2">
      <w:pPr>
        <w:pBdr>
          <w:top w:val="single" w:sz="12" w:space="1" w:color="auto"/>
          <w:left w:val="single" w:sz="12" w:space="4" w:color="auto"/>
          <w:bottom w:val="single" w:sz="12" w:space="1" w:color="auto"/>
          <w:right w:val="single" w:sz="12" w:space="4" w:color="auto"/>
          <w:between w:val="single" w:sz="12" w:space="1" w:color="auto"/>
          <w:bar w:val="single" w:sz="12" w:color="auto"/>
        </w:pBdr>
        <w:tabs>
          <w:tab w:val="num" w:pos="720"/>
        </w:tabs>
        <w:spacing w:after="120" w:line="240" w:lineRule="auto"/>
        <w:jc w:val="center"/>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1DE2">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w:t>
      </w:r>
      <w:r w:rsidRPr="00651DE2">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Peace’ r</w:t>
      </w:r>
      <w:r w:rsidRPr="00651DE2">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eport to </w:t>
      </w:r>
      <w:r w:rsidRPr="00651DE2">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UN </w:t>
      </w:r>
      <w:r w:rsidRPr="00651DE2">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Human Rights Committee regarding </w:t>
      </w:r>
      <w:r w:rsidRPr="00651DE2">
        <w:rPr>
          <w:rFonts w:asciiTheme="majorBidi" w:hAnsiTheme="majorBidi" w:cstheme="majorBidi"/>
          <w:b/>
          <w:color w:val="ED000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France</w:t>
      </w:r>
    </w:p>
    <w:p w14:paraId="46D2692B" w14:textId="7B586A32" w:rsidR="00651DE2" w:rsidRPr="00651DE2" w:rsidRDefault="00651DE2" w:rsidP="00651DE2">
      <w:pPr>
        <w:pBdr>
          <w:top w:val="single" w:sz="12" w:space="1" w:color="auto"/>
          <w:left w:val="single" w:sz="12" w:space="4" w:color="auto"/>
          <w:bottom w:val="single" w:sz="12" w:space="1" w:color="auto"/>
          <w:right w:val="single" w:sz="12" w:space="4" w:color="auto"/>
          <w:between w:val="single" w:sz="12" w:space="1" w:color="auto"/>
          <w:bar w:val="single" w:sz="12" w:color="auto"/>
        </w:pBdr>
        <w:tabs>
          <w:tab w:val="num" w:pos="720"/>
        </w:tabs>
        <w:spacing w:after="120" w:line="240" w:lineRule="auto"/>
        <w:jc w:val="center"/>
        <w:rPr>
          <w:rFonts w:asciiTheme="majorBidi" w:hAnsiTheme="majorBidi" w:cstheme="majorBidi"/>
          <w:b/>
          <w:bCs/>
          <w:sz w:val="24"/>
          <w:szCs w:val="24"/>
        </w:rPr>
      </w:pPr>
      <w:r w:rsidRPr="00651DE2">
        <w:rPr>
          <w:rFonts w:asciiTheme="majorBidi" w:hAnsiTheme="majorBidi" w:cstheme="majorBidi"/>
          <w:b/>
          <w:bCs/>
          <w:sz w:val="24"/>
          <w:szCs w:val="24"/>
        </w:rPr>
        <w:t>September 2024</w:t>
      </w:r>
    </w:p>
    <w:p w14:paraId="3EA0D1CC" w14:textId="77777777"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 xml:space="preserve">Maat welcomes the Human Rights Committee’s review of the human rights situation in France. This report outlines Maat's primary concerns regarding France’s compliance with </w:t>
      </w:r>
      <w:bookmarkStart w:id="0" w:name="OLE_LINK74"/>
      <w:r w:rsidRPr="00651DE2">
        <w:rPr>
          <w:rFonts w:asciiTheme="majorBidi" w:hAnsiTheme="majorBidi" w:cstheme="majorBidi"/>
          <w:sz w:val="24"/>
          <w:szCs w:val="24"/>
        </w:rPr>
        <w:t xml:space="preserve">International </w:t>
      </w:r>
      <w:bookmarkEnd w:id="0"/>
      <w:r w:rsidRPr="00651DE2">
        <w:rPr>
          <w:rFonts w:asciiTheme="majorBidi" w:hAnsiTheme="majorBidi" w:cstheme="majorBidi"/>
          <w:sz w:val="24"/>
          <w:szCs w:val="24"/>
        </w:rPr>
        <w:t>Covenant on Civil and Political Rights. France ratified International Covenant on Civil and Political Rights (hereinafter referred to as “Covenant”) on November 4, 1980, which entered into force on February 4, 1981.</w:t>
      </w:r>
      <w:r w:rsidRPr="00651DE2">
        <w:rPr>
          <w:rStyle w:val="FootnoteReference"/>
          <w:rFonts w:asciiTheme="majorBidi" w:hAnsiTheme="majorBidi" w:cstheme="majorBidi"/>
          <w:sz w:val="24"/>
          <w:szCs w:val="24"/>
        </w:rPr>
        <w:footnoteReference w:id="1"/>
      </w:r>
      <w:r w:rsidRPr="00651DE2">
        <w:rPr>
          <w:rFonts w:asciiTheme="majorBidi" w:hAnsiTheme="majorBidi" w:cstheme="majorBidi"/>
          <w:sz w:val="24"/>
          <w:szCs w:val="24"/>
        </w:rPr>
        <w:t xml:space="preserve"> With this ratification, France is obligated to protect and promote the civil and political rights of its citizens and foreign individuals residing within its territory, without discrimination. France regularly submits periodic reports to the United Nations Human Rights Committee (hereinafter referred to as “Committee”) to clarify the extent to which it has fulfilled its obligations under Covenant.</w:t>
      </w:r>
    </w:p>
    <w:p w14:paraId="3A9D6397" w14:textId="36672DCB"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In recent years, France has faced significant criticism for violations of the civil and political rights of both citizens and foreigners, resulting from various policies and practices implemented by French authorities. This report assesses France's compliance with Covenant's provisions, highlighting significant shortcomings and offering recommendations to assist Committee in evaluating France's implementation of its obligations in an objective manner.</w:t>
      </w:r>
    </w:p>
    <w:p w14:paraId="43026196" w14:textId="77777777" w:rsidR="00651DE2" w:rsidRPr="00651DE2" w:rsidRDefault="00651DE2" w:rsidP="00651DE2">
      <w:pPr>
        <w:tabs>
          <w:tab w:val="num" w:pos="720"/>
        </w:tabs>
        <w:spacing w:after="120" w:line="240" w:lineRule="auto"/>
        <w:jc w:val="both"/>
        <w:rPr>
          <w:rFonts w:asciiTheme="majorBidi" w:hAnsiTheme="majorBidi" w:cstheme="majorBidi"/>
          <w:b/>
          <w:bCs/>
          <w:color w:val="ED0000"/>
          <w:sz w:val="28"/>
          <w:szCs w:val="28"/>
        </w:rPr>
      </w:pPr>
      <w:r w:rsidRPr="00651DE2">
        <w:rPr>
          <w:rFonts w:asciiTheme="majorBidi" w:hAnsiTheme="majorBidi" w:cstheme="majorBidi"/>
          <w:b/>
          <w:bCs/>
          <w:color w:val="ED0000"/>
          <w:sz w:val="28"/>
          <w:szCs w:val="28"/>
        </w:rPr>
        <w:t>Equality and Non-Discrimination (Article 3)</w:t>
      </w:r>
    </w:p>
    <w:p w14:paraId="4D668724" w14:textId="2F5499DE"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Equality and non-discrimination are fundamental principles of French Republic. Constitution and laws guarantee equality and non-discrimination for all individuals under French jurisdiction, regardless of their citizenship status, and without discrimination based on color, religion, race, sex, or any other criteria. France is committed to these principles in accordance with several international instruments to which it has acceded, including Covenant, the Convention on the Elimination of All Forms of Racial Discrimination, and the Charter of Fundamental Rights of the European Union.</w:t>
      </w:r>
    </w:p>
    <w:p w14:paraId="715B4D23" w14:textId="5B9F9A4F"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Estimates reviewed by Maat indicate that 91% of Black individuals in France experience racial discrimination in various aspects of their lives. White individuals are prioritized in employment, promotions, and housing opportunities. Reports have also confirmed that Black individuals are underrepresented in the armed forces, French National Assembly, and the boards of directors of companies and economic entities.</w:t>
      </w:r>
      <w:r w:rsidRPr="00651DE2">
        <w:rPr>
          <w:rStyle w:val="FootnoteReference"/>
          <w:rFonts w:asciiTheme="majorBidi" w:hAnsiTheme="majorBidi" w:cstheme="majorBidi"/>
          <w:sz w:val="24"/>
          <w:szCs w:val="24"/>
        </w:rPr>
        <w:footnoteReference w:id="2"/>
      </w:r>
      <w:r w:rsidRPr="00651DE2">
        <w:rPr>
          <w:rFonts w:asciiTheme="majorBidi" w:hAnsiTheme="majorBidi" w:cstheme="majorBidi"/>
          <w:sz w:val="24"/>
          <w:szCs w:val="24"/>
        </w:rPr>
        <w:t xml:space="preserve"> Moreover, Black individuals are 20 times more likely to be searched and interrogated by French police officers without charge or suspicion, often in a </w:t>
      </w:r>
      <w:r w:rsidRPr="00651DE2">
        <w:rPr>
          <w:rFonts w:asciiTheme="majorBidi" w:hAnsiTheme="majorBidi" w:cstheme="majorBidi"/>
          <w:sz w:val="24"/>
          <w:szCs w:val="24"/>
        </w:rPr>
        <w:lastRenderedPageBreak/>
        <w:t>humiliating manner. Police officers frequently force them to lie on the ground in public and conduct searches in a violent and degrading manner.</w:t>
      </w:r>
      <w:r w:rsidRPr="00651DE2">
        <w:rPr>
          <w:rStyle w:val="FootnoteReference"/>
          <w:rFonts w:asciiTheme="majorBidi" w:hAnsiTheme="majorBidi" w:cstheme="majorBidi"/>
          <w:sz w:val="24"/>
          <w:szCs w:val="24"/>
        </w:rPr>
        <w:footnoteReference w:id="3"/>
      </w:r>
      <w:r w:rsidRPr="00651DE2">
        <w:rPr>
          <w:rFonts w:asciiTheme="majorBidi" w:hAnsiTheme="majorBidi" w:cstheme="majorBidi"/>
          <w:sz w:val="24"/>
          <w:szCs w:val="24"/>
        </w:rPr>
        <w:t xml:space="preserve"> Although French judiciary has acknowledged the existence of discriminatory searches targeting Black individuals, it has not classified this as a general or systematic policy of French authorities. This follows a lawsuit filed by human rights organizations before French Council of State in 2021, demanding reforms in police practices against Black individuals.</w:t>
      </w:r>
      <w:r w:rsidRPr="00651DE2">
        <w:rPr>
          <w:rStyle w:val="FootnoteReference"/>
          <w:rFonts w:asciiTheme="majorBidi" w:hAnsiTheme="majorBidi" w:cstheme="majorBidi"/>
          <w:sz w:val="24"/>
          <w:szCs w:val="24"/>
        </w:rPr>
        <w:footnoteReference w:id="4"/>
      </w:r>
    </w:p>
    <w:p w14:paraId="56AB287B" w14:textId="62240A80"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Similarly, Muslim minority in France faces systematic and long-standing discrimination. Maat has reviewed testimonies from Muslim women who report facing significant barriers in the labor market; they are often excluded from government jobs and volunteer activities due to their wearing of the hijab. Authorities justify this exclusion by citing the principles of secularism that prevail in France.</w:t>
      </w:r>
      <w:r w:rsidRPr="00651DE2">
        <w:rPr>
          <w:rStyle w:val="FootnoteReference"/>
          <w:rFonts w:asciiTheme="majorBidi" w:hAnsiTheme="majorBidi" w:cstheme="majorBidi"/>
          <w:sz w:val="24"/>
          <w:szCs w:val="24"/>
        </w:rPr>
        <w:footnoteReference w:id="5"/>
      </w:r>
      <w:r w:rsidRPr="00651DE2">
        <w:rPr>
          <w:rFonts w:asciiTheme="majorBidi" w:hAnsiTheme="majorBidi" w:cstheme="majorBidi"/>
          <w:sz w:val="24"/>
          <w:szCs w:val="24"/>
        </w:rPr>
        <w:t xml:space="preserve"> Additionally, the representation of the Muslim minority in France is low in both the National Assembly and the Senate, comprising less than 0.8% of these bodies, despite Muslims accounting for approximately 6 to 10% of the country's total population. Furthermore, 40 to 50% of the prison population in France consists of Muslims.</w:t>
      </w:r>
      <w:r w:rsidRPr="00651DE2">
        <w:rPr>
          <w:rStyle w:val="FootnoteReference"/>
          <w:rFonts w:asciiTheme="majorBidi" w:hAnsiTheme="majorBidi" w:cstheme="majorBidi"/>
          <w:sz w:val="24"/>
          <w:szCs w:val="24"/>
        </w:rPr>
        <w:footnoteReference w:id="6"/>
      </w:r>
      <w:r w:rsidRPr="00651DE2">
        <w:rPr>
          <w:rFonts w:asciiTheme="majorBidi" w:hAnsiTheme="majorBidi" w:cstheme="majorBidi"/>
          <w:sz w:val="24"/>
          <w:szCs w:val="24"/>
        </w:rPr>
        <w:t xml:space="preserve"> Maat believes that French authorities' adherence to these policies hinders the implementation of Article 3 of Covenant.</w:t>
      </w:r>
      <w:r w:rsidRPr="00651DE2">
        <w:rPr>
          <w:rStyle w:val="FootnoteReference"/>
          <w:rFonts w:asciiTheme="majorBidi" w:hAnsiTheme="majorBidi" w:cstheme="majorBidi"/>
          <w:sz w:val="24"/>
          <w:szCs w:val="24"/>
        </w:rPr>
        <w:footnoteReference w:id="7"/>
      </w:r>
    </w:p>
    <w:p w14:paraId="7F3CDEC1" w14:textId="1A9CF3FC" w:rsidR="00651DE2" w:rsidRPr="00651DE2" w:rsidRDefault="00651DE2" w:rsidP="00651DE2">
      <w:pPr>
        <w:tabs>
          <w:tab w:val="num" w:pos="720"/>
        </w:tabs>
        <w:spacing w:after="120" w:line="240" w:lineRule="auto"/>
        <w:jc w:val="both"/>
        <w:rPr>
          <w:rFonts w:asciiTheme="majorBidi" w:hAnsiTheme="majorBidi" w:cstheme="majorBidi"/>
          <w:b/>
          <w:bCs/>
          <w:color w:val="ED0000"/>
          <w:sz w:val="28"/>
          <w:szCs w:val="28"/>
        </w:rPr>
      </w:pPr>
      <w:r w:rsidRPr="00651DE2">
        <w:rPr>
          <w:rFonts w:asciiTheme="majorBidi" w:hAnsiTheme="majorBidi" w:cstheme="majorBidi"/>
          <w:b/>
          <w:bCs/>
          <w:color w:val="ED0000"/>
          <w:sz w:val="28"/>
          <w:szCs w:val="28"/>
        </w:rPr>
        <w:t>Right to Life (Article 6)</w:t>
      </w:r>
    </w:p>
    <w:p w14:paraId="5D3A9DC7" w14:textId="1BB3B282"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French authorities are largely committed to protecting the right to life, in accordance with their obligations under Covenant, the European Convention on Human Rights, and France's domestic laws. However, this commitment is undermined by the routine involvement of French police forces in extrajudicial killings, often targeting migrants residing in France. In June 2023, a 17-year-old boy of Algerian descent was shot dead at close range by a police officer in the Nanterre area, northwest of Paris, after allegedly running a red light, entering a bus lane, and refusing to stop.</w:t>
      </w:r>
      <w:r w:rsidRPr="00651DE2">
        <w:rPr>
          <w:rStyle w:val="FootnoteReference"/>
          <w:rFonts w:asciiTheme="majorBidi" w:hAnsiTheme="majorBidi" w:cstheme="majorBidi"/>
          <w:sz w:val="24"/>
          <w:szCs w:val="24"/>
        </w:rPr>
        <w:footnoteReference w:id="8"/>
      </w:r>
      <w:r w:rsidRPr="00651DE2">
        <w:rPr>
          <w:rFonts w:asciiTheme="majorBidi" w:hAnsiTheme="majorBidi" w:cstheme="majorBidi"/>
          <w:sz w:val="24"/>
          <w:szCs w:val="24"/>
        </w:rPr>
        <w:t xml:space="preserve"> In June 2024, an off-duty police officer shot and killed a young Algerian man named “A.S.” in the </w:t>
      </w:r>
      <w:proofErr w:type="spellStart"/>
      <w:r w:rsidRPr="00651DE2">
        <w:rPr>
          <w:rFonts w:asciiTheme="majorBidi" w:hAnsiTheme="majorBidi" w:cstheme="majorBidi"/>
          <w:sz w:val="24"/>
          <w:szCs w:val="24"/>
        </w:rPr>
        <w:t>Bobigny</w:t>
      </w:r>
      <w:proofErr w:type="spellEnd"/>
      <w:r w:rsidRPr="00651DE2">
        <w:rPr>
          <w:rFonts w:asciiTheme="majorBidi" w:hAnsiTheme="majorBidi" w:cstheme="majorBidi"/>
          <w:sz w:val="24"/>
          <w:szCs w:val="24"/>
        </w:rPr>
        <w:t xml:space="preserve"> area, who was found sleeping in his grandmother’s garden. It is estimated that the deceased was a traveling cigarette vendor without a permanent residence.</w:t>
      </w:r>
      <w:r w:rsidRPr="00651DE2">
        <w:rPr>
          <w:rStyle w:val="FootnoteReference"/>
          <w:rFonts w:asciiTheme="majorBidi" w:hAnsiTheme="majorBidi" w:cstheme="majorBidi"/>
          <w:sz w:val="24"/>
          <w:szCs w:val="24"/>
        </w:rPr>
        <w:footnoteReference w:id="9"/>
      </w:r>
      <w:r w:rsidRPr="00651DE2">
        <w:rPr>
          <w:rFonts w:asciiTheme="majorBidi" w:hAnsiTheme="majorBidi" w:cstheme="majorBidi"/>
          <w:sz w:val="24"/>
          <w:szCs w:val="24"/>
        </w:rPr>
        <w:t xml:space="preserve"> </w:t>
      </w:r>
    </w:p>
    <w:p w14:paraId="2CC3CB50" w14:textId="57D3EF2E"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 xml:space="preserve">Maat notes that many police killings are unjustified. The police often resort to lethal force based on reasons that do not warrant such actions, such as mere suspicion or traffic violations, which </w:t>
      </w:r>
      <w:r w:rsidRPr="00651DE2">
        <w:rPr>
          <w:rFonts w:asciiTheme="majorBidi" w:hAnsiTheme="majorBidi" w:cstheme="majorBidi"/>
          <w:sz w:val="24"/>
          <w:szCs w:val="24"/>
        </w:rPr>
        <w:lastRenderedPageBreak/>
        <w:t>could potentially be addressed without resorting to deadly force. These practices not only violate Article 6 of Covenant but also undermine public confidence in French security services.</w:t>
      </w:r>
    </w:p>
    <w:p w14:paraId="6E5B84BE" w14:textId="6E219D50" w:rsidR="00651DE2" w:rsidRPr="00E10F72" w:rsidRDefault="00651DE2" w:rsidP="00651DE2">
      <w:pPr>
        <w:tabs>
          <w:tab w:val="num" w:pos="720"/>
        </w:tabs>
        <w:spacing w:after="120" w:line="240" w:lineRule="auto"/>
        <w:jc w:val="both"/>
        <w:rPr>
          <w:rFonts w:asciiTheme="majorBidi" w:hAnsiTheme="majorBidi" w:cstheme="majorBidi"/>
          <w:b/>
          <w:bCs/>
          <w:color w:val="ED0000"/>
          <w:sz w:val="28"/>
          <w:szCs w:val="28"/>
        </w:rPr>
      </w:pPr>
      <w:r w:rsidRPr="00E10F72">
        <w:rPr>
          <w:rFonts w:asciiTheme="majorBidi" w:hAnsiTheme="majorBidi" w:cstheme="majorBidi"/>
          <w:b/>
          <w:bCs/>
          <w:color w:val="ED0000"/>
          <w:sz w:val="28"/>
          <w:szCs w:val="28"/>
        </w:rPr>
        <w:t>Protection from Torture (Article 7)</w:t>
      </w:r>
    </w:p>
    <w:p w14:paraId="48004E35" w14:textId="40BB57BC"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 xml:space="preserve">France is bound by obligations under Covenant and the Convention against Torture, as well as its own Constitution and domestic laws, which collectively prohibit subjecting anyone to torture or inhumane treatment under any circumstances. </w:t>
      </w:r>
    </w:p>
    <w:p w14:paraId="7937C28C" w14:textId="77777777"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In violation of these obligations, estimates reviewed by Maat indicate that French authorities are implicated in systematic incidents of torture, particularly against migrants and asylum seekers, clearly violating Article 7 of Covenant. Many detention centers for refugees, asylum seekers, and those with revoked permits experience acts of violence and inhumane treatment, severely affecting the physical, mental, and psychological health of detainees. For example, the administrative detention center in Lyon allows detainees only half an hour a day for meals and one hour for medical visits or meetings with civil society organizations. Reports indicate that this center is designed similarly to penal institutions, aiming to deter detainees and serve as a warning to other potential migrants.</w:t>
      </w:r>
      <w:r w:rsidRPr="00651DE2">
        <w:rPr>
          <w:rStyle w:val="FootnoteReference"/>
          <w:rFonts w:asciiTheme="majorBidi" w:hAnsiTheme="majorBidi" w:cstheme="majorBidi"/>
          <w:sz w:val="24"/>
          <w:szCs w:val="24"/>
        </w:rPr>
        <w:footnoteReference w:id="10"/>
      </w:r>
      <w:r w:rsidRPr="00651DE2">
        <w:rPr>
          <w:rFonts w:asciiTheme="majorBidi" w:hAnsiTheme="majorBidi" w:cstheme="majorBidi"/>
          <w:sz w:val="24"/>
          <w:szCs w:val="24"/>
        </w:rPr>
        <w:t xml:space="preserve"> In a related context, on April 17, 2024, French police evacuated a squatter settlement intended for housing refugees in Vitry-sur-Seine, a suburb of Paris, destroying residents' belongings and displacing 450 individuals, most of whom were migrants and asylum seekers.</w:t>
      </w:r>
      <w:r w:rsidRPr="00651DE2">
        <w:rPr>
          <w:rStyle w:val="FootnoteReference"/>
          <w:rFonts w:asciiTheme="majorBidi" w:hAnsiTheme="majorBidi" w:cstheme="majorBidi"/>
          <w:sz w:val="24"/>
          <w:szCs w:val="24"/>
        </w:rPr>
        <w:footnoteReference w:id="11"/>
      </w:r>
      <w:r w:rsidRPr="00651DE2">
        <w:rPr>
          <w:rFonts w:asciiTheme="majorBidi" w:hAnsiTheme="majorBidi" w:cstheme="majorBidi"/>
          <w:sz w:val="24"/>
          <w:szCs w:val="24"/>
        </w:rPr>
        <w:t xml:space="preserve"> This action was justified by authorities as necessary to clear space in advance of the Olympic Games, despite the fact that no Olympic events were scheduled to take place in that area. Reports indicate a deterioration in the conditions of solitary confinement in France. Detainees are placed in poorly ventilated cells isolated from the outside world and are allowed to exercise for only one hour a day at most. Additionally, they face humiliating treatment from prison guards, including violence, bullying, and severe punishment for minor infractions.</w:t>
      </w:r>
      <w:r w:rsidRPr="00651DE2">
        <w:rPr>
          <w:rStyle w:val="FootnoteReference"/>
          <w:rFonts w:asciiTheme="majorBidi" w:hAnsiTheme="majorBidi" w:cstheme="majorBidi"/>
          <w:sz w:val="24"/>
          <w:szCs w:val="24"/>
        </w:rPr>
        <w:footnoteReference w:id="12"/>
      </w:r>
    </w:p>
    <w:p w14:paraId="6B2F63AD" w14:textId="1248D002" w:rsidR="00651DE2" w:rsidRPr="00E10F72" w:rsidRDefault="00651DE2" w:rsidP="00651DE2">
      <w:pPr>
        <w:tabs>
          <w:tab w:val="num" w:pos="720"/>
        </w:tabs>
        <w:spacing w:after="120" w:line="240" w:lineRule="auto"/>
        <w:jc w:val="both"/>
        <w:rPr>
          <w:rFonts w:asciiTheme="majorBidi" w:hAnsiTheme="majorBidi" w:cstheme="majorBidi"/>
          <w:b/>
          <w:bCs/>
          <w:color w:val="ED0000"/>
          <w:sz w:val="28"/>
          <w:szCs w:val="28"/>
        </w:rPr>
      </w:pPr>
      <w:r w:rsidRPr="00E10F72">
        <w:rPr>
          <w:rFonts w:asciiTheme="majorBidi" w:hAnsiTheme="majorBidi" w:cstheme="majorBidi"/>
          <w:b/>
          <w:bCs/>
          <w:color w:val="ED0000"/>
          <w:sz w:val="28"/>
          <w:szCs w:val="28"/>
        </w:rPr>
        <w:t>Prevention of Slavery and Human Trafficking (Article 8)</w:t>
      </w:r>
    </w:p>
    <w:p w14:paraId="140FD691" w14:textId="29B99514"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 xml:space="preserve">Maat recognizes that French authorities have implemented policies to combat slavery and human trafficking in various forms, including forced labor, sexual exploitation, and child exploitation. French Penal Code classifies sex trafficking and labor trafficking as serious criminal offenses, imposing penalties of up to seven years in prison and fines of up to €150,000 for adults, and up to ten years in prison and fines of up to €1.5 million for crimes involving children. In 2023, French government allocated €553,000 to organizations supporting victims of human trafficking, an increase from €464,502 in 2022. They also emphasize training for government officials and </w:t>
      </w:r>
      <w:r w:rsidRPr="00651DE2">
        <w:rPr>
          <w:rFonts w:asciiTheme="majorBidi" w:hAnsiTheme="majorBidi" w:cstheme="majorBidi"/>
          <w:sz w:val="24"/>
          <w:szCs w:val="24"/>
        </w:rPr>
        <w:lastRenderedPageBreak/>
        <w:t>establishing international partnerships to pursue human trafficking networks and protect all groups in the country from various forms of exploitation.</w:t>
      </w:r>
    </w:p>
    <w:p w14:paraId="3EA72FC0" w14:textId="468C5EEC"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However, French policies in this area are not entirely effective. Although commercial sex was criminalized in 2016, this legislation has not deterred the industry, as advertisements for commercial sex continue to proliferate, with prices reaching €300 per hour and €3,000 per day. Such practices have surged ahead of Paris 2024 Olympics, driven by the influx of visitors.</w:t>
      </w:r>
      <w:r w:rsidRPr="00651DE2">
        <w:rPr>
          <w:rStyle w:val="FootnoteReference"/>
          <w:rFonts w:asciiTheme="majorBidi" w:hAnsiTheme="majorBidi" w:cstheme="majorBidi"/>
          <w:sz w:val="24"/>
          <w:szCs w:val="24"/>
        </w:rPr>
        <w:footnoteReference w:id="13"/>
      </w:r>
    </w:p>
    <w:p w14:paraId="53FBDD3F" w14:textId="1222582F"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Additionally, Maat has reported that grape harvesters in France, particularly in the Champagne region, endure harsh working conditions. Regulations in this region prohibit the use of machines for harvesting, requiring workers to pick grapes manually in temperatures that can exceed 40 degrees Celsius for extended hours. This led to the deaths of four workers, including a woman, in September 2023, with estimates suggesting their deaths were caused by heart attacks after they fainted while working.</w:t>
      </w:r>
      <w:r w:rsidRPr="00651DE2">
        <w:rPr>
          <w:rStyle w:val="FootnoteReference"/>
          <w:rFonts w:asciiTheme="majorBidi" w:hAnsiTheme="majorBidi" w:cstheme="majorBidi"/>
          <w:sz w:val="24"/>
          <w:szCs w:val="24"/>
        </w:rPr>
        <w:footnoteReference w:id="14"/>
      </w:r>
      <w:r w:rsidRPr="00651DE2">
        <w:rPr>
          <w:rFonts w:asciiTheme="majorBidi" w:hAnsiTheme="majorBidi" w:cstheme="majorBidi"/>
          <w:sz w:val="24"/>
          <w:szCs w:val="24"/>
        </w:rPr>
        <w:t xml:space="preserve"> Maat emphasizes that France does not tolerate human trafficking practices. For instance, in December 2023, Public Prosecution Service announced the detention of a plane carrying 303 Indian passengers flying between two member states on allegations of human trafficking. The prosecution explained that the plane was detained after receiving an anonymous report suggesting that it was transporting individuals linked to human trafficking.</w:t>
      </w:r>
    </w:p>
    <w:p w14:paraId="00639A19" w14:textId="4A9DAB63" w:rsidR="00651DE2" w:rsidRPr="00E10F72" w:rsidRDefault="00651DE2" w:rsidP="00651DE2">
      <w:pPr>
        <w:tabs>
          <w:tab w:val="num" w:pos="720"/>
        </w:tabs>
        <w:spacing w:after="120" w:line="240" w:lineRule="auto"/>
        <w:jc w:val="both"/>
        <w:rPr>
          <w:rFonts w:asciiTheme="majorBidi" w:hAnsiTheme="majorBidi" w:cstheme="majorBidi"/>
          <w:b/>
          <w:bCs/>
          <w:color w:val="ED0000"/>
          <w:sz w:val="28"/>
          <w:szCs w:val="28"/>
        </w:rPr>
      </w:pPr>
      <w:r w:rsidRPr="00E10F72">
        <w:rPr>
          <w:rFonts w:asciiTheme="majorBidi" w:hAnsiTheme="majorBidi" w:cstheme="majorBidi"/>
          <w:b/>
          <w:bCs/>
          <w:color w:val="ED0000"/>
          <w:sz w:val="28"/>
          <w:szCs w:val="28"/>
        </w:rPr>
        <w:t>Deportation of Foreigners (Article 13)</w:t>
      </w:r>
    </w:p>
    <w:p w14:paraId="081B6D41" w14:textId="1DC4C42B"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Although French Constitution prohibits the deportation of foreigners who legally reside in France, Maat has observed practices that contradict this obligation. For example, in May 2024, the Bordeaux Prefecture in the Pessac department decided to deport an imam named "A.R." based on allegations of anti-Semitism, promoting hate speech against a religion, and disrespecting the laws of French Republic.</w:t>
      </w:r>
    </w:p>
    <w:p w14:paraId="1F3B04A0" w14:textId="20A658E0"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However, the imam of the mosque denied these allegations, claiming that French state has been attempting to impose specific directives on him since October 2024, which he refused to accept. This incident is part of a broader pattern documented by Maat. For instance, on April 20, 2024, Maat recorded the deportation of an Algerian mosque imam named M. T., who worked in Toulouse, based on charges related to discrimination and religious hatred. Maat believes these practices hinder France's compliance with Article 13 of Covenant.</w:t>
      </w:r>
    </w:p>
    <w:p w14:paraId="362D1DD9" w14:textId="740BB8D4" w:rsidR="00651DE2" w:rsidRPr="00E10F72" w:rsidRDefault="00651DE2" w:rsidP="00651DE2">
      <w:pPr>
        <w:tabs>
          <w:tab w:val="num" w:pos="720"/>
        </w:tabs>
        <w:spacing w:after="120" w:line="240" w:lineRule="auto"/>
        <w:jc w:val="both"/>
        <w:rPr>
          <w:rFonts w:asciiTheme="majorBidi" w:hAnsiTheme="majorBidi" w:cstheme="majorBidi"/>
          <w:b/>
          <w:bCs/>
          <w:color w:val="ED0000"/>
          <w:sz w:val="28"/>
          <w:szCs w:val="28"/>
        </w:rPr>
      </w:pPr>
      <w:r w:rsidRPr="00E10F72">
        <w:rPr>
          <w:rFonts w:asciiTheme="majorBidi" w:hAnsiTheme="majorBidi" w:cstheme="majorBidi"/>
          <w:b/>
          <w:bCs/>
          <w:color w:val="ED0000"/>
          <w:sz w:val="28"/>
          <w:szCs w:val="28"/>
        </w:rPr>
        <w:t>Right to a Fair Trial (Article 14)</w:t>
      </w:r>
    </w:p>
    <w:p w14:paraId="7BDECD1B" w14:textId="28AC4625"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 xml:space="preserve">French laws guarantee the right to a fair trial as a fundamental human right, stipulating the independence of the judiciary, public hearings, and the rights of the accused to defend themselves and appeal verdicts. However, research reviewed by Maat reveals the excessive use of pretrial detention by French authorities, occurring in approximately 30% of cases. This has effectively </w:t>
      </w:r>
      <w:r w:rsidRPr="00651DE2">
        <w:rPr>
          <w:rFonts w:asciiTheme="majorBidi" w:hAnsiTheme="majorBidi" w:cstheme="majorBidi"/>
          <w:sz w:val="24"/>
          <w:szCs w:val="24"/>
        </w:rPr>
        <w:lastRenderedPageBreak/>
        <w:t>turned pretrial detention into a form of punishment prior to conviction, contradicting the constitutional presumption of innocence that applies during investigation and trial stages. Maat believes that the expansion of pretrial detention contributes to an increased burden on investigating authorities and prolongs litigation and adjudication processes. Official estimates indicate that some judges are required to handle more than 130 cases simultaneously, nearly doubling the usual caseload of 72 cases at a time. This excessive burden leads to unnecessary delays in detention, undermines the efficiency of the justice system, and threatens the interests of both litigants and the accused.</w:t>
      </w:r>
      <w:r w:rsidRPr="00651DE2">
        <w:rPr>
          <w:rStyle w:val="FootnoteReference"/>
          <w:rFonts w:asciiTheme="majorBidi" w:hAnsiTheme="majorBidi" w:cstheme="majorBidi"/>
          <w:sz w:val="24"/>
          <w:szCs w:val="24"/>
        </w:rPr>
        <w:footnoteReference w:id="15"/>
      </w:r>
    </w:p>
    <w:p w14:paraId="2D6F810B" w14:textId="0E6AB914"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Additionally, Maat criticizes French Court of Cassation for establishing the principle of “admissibility of unfair evidence” in civil lawsuits in December 2023. The court has repeatedly overturned rulings by appellate judges who refused to accept evidence obtained illegally, such as private conversations disclosed without consent or secretly recorded meetings. Such practices can lead to the arbitrary dismissal of employees based on this evidence, prompting Courts of Appeal to reject it in their rulings. For the first time, Court of Cassation accepted illegal or illegitimate evidence, arguing that excluding violations of litigants' rights in some disputes undermines the integrity of litigation. The Court defended its position by stating that trial courts are inherently committed to maintaining the integrity of proceedings and must balance the evidence presented by opposing parties before reaching a decision. Maat contends that while the Court of Cassation’s approach may facilitate the collection of evidence in civil lawsuits, it simultaneously unjustifiably prolongs disputes and complicates judges’ efforts to balance the interests of conflicting parties. This also opens the door to malicious and fabricated lawsuits.</w:t>
      </w:r>
      <w:r w:rsidRPr="00651DE2">
        <w:rPr>
          <w:rStyle w:val="FootnoteReference"/>
          <w:rFonts w:asciiTheme="majorBidi" w:hAnsiTheme="majorBidi" w:cstheme="majorBidi"/>
          <w:sz w:val="24"/>
          <w:szCs w:val="24"/>
        </w:rPr>
        <w:footnoteReference w:id="16"/>
      </w:r>
    </w:p>
    <w:p w14:paraId="29B63CC4" w14:textId="51DBDA78" w:rsidR="00651DE2" w:rsidRPr="00E10F72" w:rsidRDefault="00651DE2" w:rsidP="00651DE2">
      <w:pPr>
        <w:tabs>
          <w:tab w:val="num" w:pos="720"/>
        </w:tabs>
        <w:spacing w:after="120" w:line="240" w:lineRule="auto"/>
        <w:jc w:val="both"/>
        <w:rPr>
          <w:rFonts w:asciiTheme="majorBidi" w:hAnsiTheme="majorBidi" w:cstheme="majorBidi"/>
          <w:b/>
          <w:bCs/>
          <w:color w:val="ED0000"/>
          <w:sz w:val="28"/>
          <w:szCs w:val="28"/>
        </w:rPr>
      </w:pPr>
      <w:r w:rsidRPr="00E10F72">
        <w:rPr>
          <w:rFonts w:asciiTheme="majorBidi" w:hAnsiTheme="majorBidi" w:cstheme="majorBidi"/>
          <w:b/>
          <w:bCs/>
          <w:color w:val="ED0000"/>
          <w:sz w:val="28"/>
          <w:szCs w:val="28"/>
        </w:rPr>
        <w:t>Right to Freedom of Religion and Belief (Article 18)</w:t>
      </w:r>
    </w:p>
    <w:p w14:paraId="4F4606C4" w14:textId="2F4AF947"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France presents itself to the world as a secular republic, where the Constitution and laws protect religious freedoms and affirm the right of individuals to choose their religion and practice their rituals freely, without prohibition or restriction. Despite this enhanced protection for freedom of religion and belief, France has been classified as one of the European countries that most significantly violates the religious freedoms of its Muslim minority. Maat has reviewed reports indicating that 42% of Muslims in France and 60% of veiled Muslim women experience discrimination,</w:t>
      </w:r>
      <w:r w:rsidRPr="00651DE2">
        <w:rPr>
          <w:rStyle w:val="FootnoteReference"/>
          <w:rFonts w:asciiTheme="majorBidi" w:hAnsiTheme="majorBidi" w:cstheme="majorBidi"/>
          <w:sz w:val="24"/>
          <w:szCs w:val="24"/>
        </w:rPr>
        <w:footnoteReference w:id="17"/>
      </w:r>
      <w:r w:rsidRPr="00651DE2">
        <w:rPr>
          <w:rFonts w:asciiTheme="majorBidi" w:hAnsiTheme="majorBidi" w:cstheme="majorBidi"/>
          <w:sz w:val="24"/>
          <w:szCs w:val="24"/>
        </w:rPr>
        <w:t xml:space="preserve"> often justified under the pretext of preserving national security and the secular nature of French state.</w:t>
      </w:r>
    </w:p>
    <w:p w14:paraId="4C7E65B1" w14:textId="6A49D76E"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 xml:space="preserve">In this context, French authorities banned Muslim female students from wearing the abaya in public schools as a religious symbol starting in September 2023, in accordance with Law No. 228 of 2004, which prohibits the wearing of religious clothing in educational institutions. This ban has </w:t>
      </w:r>
      <w:r w:rsidRPr="00651DE2">
        <w:rPr>
          <w:rFonts w:asciiTheme="majorBidi" w:hAnsiTheme="majorBidi" w:cstheme="majorBidi"/>
          <w:sz w:val="24"/>
          <w:szCs w:val="24"/>
        </w:rPr>
        <w:lastRenderedPageBreak/>
        <w:t>compelled many Muslim female students to change their clothing styles to comply with the law. Some students have even opted to discontinue their studies altogether due to the prohibition on wearing the abaya, which negatively impacts their academic, professional, and financial futures.</w:t>
      </w:r>
      <w:r w:rsidRPr="00651DE2">
        <w:rPr>
          <w:rStyle w:val="FootnoteReference"/>
          <w:rFonts w:asciiTheme="majorBidi" w:hAnsiTheme="majorBidi" w:cstheme="majorBidi"/>
          <w:sz w:val="24"/>
          <w:szCs w:val="24"/>
        </w:rPr>
        <w:footnoteReference w:id="18"/>
      </w:r>
      <w:r w:rsidRPr="00651DE2">
        <w:rPr>
          <w:rFonts w:asciiTheme="majorBidi" w:hAnsiTheme="majorBidi" w:cstheme="majorBidi"/>
          <w:sz w:val="24"/>
          <w:szCs w:val="24"/>
        </w:rPr>
        <w:t xml:space="preserve"> Additionally, France has prohibited French female athletes from wearing the hijab or any head covering during matches at </w:t>
      </w:r>
      <w:bookmarkStart w:id="1" w:name="OLE_LINK76"/>
      <w:r w:rsidRPr="00651DE2">
        <w:rPr>
          <w:rFonts w:asciiTheme="majorBidi" w:hAnsiTheme="majorBidi" w:cstheme="majorBidi"/>
          <w:sz w:val="24"/>
          <w:szCs w:val="24"/>
        </w:rPr>
        <w:t xml:space="preserve">Paris </w:t>
      </w:r>
      <w:bookmarkEnd w:id="1"/>
      <w:r w:rsidRPr="00651DE2">
        <w:rPr>
          <w:rFonts w:asciiTheme="majorBidi" w:hAnsiTheme="majorBidi" w:cstheme="majorBidi"/>
          <w:sz w:val="24"/>
          <w:szCs w:val="24"/>
        </w:rPr>
        <w:t>2024 Olympics.</w:t>
      </w:r>
      <w:r w:rsidRPr="00651DE2">
        <w:rPr>
          <w:rStyle w:val="FootnoteReference"/>
          <w:rFonts w:asciiTheme="majorBidi" w:hAnsiTheme="majorBidi" w:cstheme="majorBidi"/>
          <w:sz w:val="24"/>
          <w:szCs w:val="24"/>
        </w:rPr>
        <w:footnoteReference w:id="19"/>
      </w:r>
      <w:r w:rsidRPr="00651DE2">
        <w:rPr>
          <w:rFonts w:asciiTheme="majorBidi" w:hAnsiTheme="majorBidi" w:cstheme="majorBidi"/>
          <w:sz w:val="24"/>
          <w:szCs w:val="24"/>
        </w:rPr>
        <w:t xml:space="preserve"> This restriction adversely affects the performance and psychological well-being of veiled female athletes, leading some to withdraw from participation entirely. Maat confirms that these practices violate the Olympic Committee's regulations on human rights, as well as France's national and international obligations. Maat believes that such actions reflect systematic discrimination against Muslims in various aspects of their lives, clearly violating France's obligations under Article 18 of Covenant.</w:t>
      </w:r>
    </w:p>
    <w:p w14:paraId="281024FF" w14:textId="476CE071" w:rsidR="00651DE2" w:rsidRPr="00375608" w:rsidRDefault="00651DE2" w:rsidP="00651DE2">
      <w:pPr>
        <w:tabs>
          <w:tab w:val="num" w:pos="720"/>
        </w:tabs>
        <w:spacing w:after="120" w:line="240" w:lineRule="auto"/>
        <w:jc w:val="both"/>
        <w:rPr>
          <w:rFonts w:asciiTheme="majorBidi" w:hAnsiTheme="majorBidi" w:cstheme="majorBidi"/>
          <w:b/>
          <w:bCs/>
          <w:color w:val="ED0000"/>
          <w:sz w:val="28"/>
          <w:szCs w:val="28"/>
        </w:rPr>
      </w:pPr>
      <w:r w:rsidRPr="00375608">
        <w:rPr>
          <w:rFonts w:asciiTheme="majorBidi" w:hAnsiTheme="majorBidi" w:cstheme="majorBidi"/>
          <w:b/>
          <w:bCs/>
          <w:color w:val="ED0000"/>
          <w:sz w:val="28"/>
          <w:szCs w:val="28"/>
        </w:rPr>
        <w:t>Freedom of Peaceful Assembly (Article 21)</w:t>
      </w:r>
    </w:p>
    <w:p w14:paraId="0E68217B" w14:textId="7A5902C9"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French Constitution and laws guarantee the right to peaceful assembly, and several human rights treaties ratified by France emphasize the importance of respecting this right. However, Maat notes that French authorities have routinely violated this right in recent years under the guise of maintaining national security, resorting to violence and arbitrary arrests to deter demonstrators from assembling. Since the outbreak of the Israeli war on Gaza in October 2023, French authorities have imposed various restrictions on demonstrations calling for a ceasefire and condemning the actions of the Israeli occupation. In this context, French Minister of the Interior issued orders to police department heads to ban any demonstrations in solidarity with Palestine.</w:t>
      </w:r>
      <w:r w:rsidRPr="00651DE2">
        <w:rPr>
          <w:rStyle w:val="FootnoteReference"/>
          <w:rFonts w:asciiTheme="majorBidi" w:hAnsiTheme="majorBidi" w:cstheme="majorBidi"/>
          <w:sz w:val="24"/>
          <w:szCs w:val="24"/>
        </w:rPr>
        <w:footnoteReference w:id="20"/>
      </w:r>
      <w:r w:rsidRPr="00651DE2">
        <w:rPr>
          <w:rFonts w:asciiTheme="majorBidi" w:hAnsiTheme="majorBidi" w:cstheme="majorBidi"/>
          <w:sz w:val="24"/>
          <w:szCs w:val="24"/>
        </w:rPr>
        <w:t xml:space="preserve"> In defiance of these measures, French cities have witnessed massive protests denouncing the violent actions of the occupation army against civilians in Gaza, which have been met with violence from French security forces. For example, on April 29, 2024, hundreds of demonstrators gathered in the courtyard of Sorbonne University to support the Palestinian cause. Testimonies from several demonstrators indicate that security forces responded with excessive brutality, even "dragging" some individuals on the ground and beating them with batons to prevent them from entering the courtyard and setting up tents on the university campus.</w:t>
      </w:r>
    </w:p>
    <w:p w14:paraId="4BD9332A" w14:textId="43CCC704" w:rsidR="00651DE2" w:rsidRPr="00651DE2" w:rsidRDefault="00651DE2" w:rsidP="00651DE2">
      <w:p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Maat believes that French authorities are systematically violating the obligations outlined in Article 21 of Covenant through broad restrictions on the right to peaceful assembly. Furthermore, they appear to prioritize political interests over human rights considerations in line with the European trend regarding the Gaza war.</w:t>
      </w:r>
      <w:r w:rsidRPr="00651DE2">
        <w:rPr>
          <w:rStyle w:val="FootnoteReference"/>
          <w:rFonts w:asciiTheme="majorBidi" w:hAnsiTheme="majorBidi" w:cstheme="majorBidi"/>
          <w:sz w:val="24"/>
          <w:szCs w:val="24"/>
        </w:rPr>
        <w:footnoteReference w:id="21"/>
      </w:r>
      <w:r w:rsidRPr="00651DE2">
        <w:rPr>
          <w:rFonts w:asciiTheme="majorBidi" w:hAnsiTheme="majorBidi" w:cstheme="majorBidi"/>
          <w:sz w:val="24"/>
          <w:szCs w:val="24"/>
        </w:rPr>
        <w:t xml:space="preserve"> In a similar context, massive demonstrations occurred in March 2023 in the Saint-Solène region to oppose a project to build large water storage tanks </w:t>
      </w:r>
      <w:r w:rsidRPr="00651DE2">
        <w:rPr>
          <w:rFonts w:asciiTheme="majorBidi" w:hAnsiTheme="majorBidi" w:cstheme="majorBidi"/>
          <w:sz w:val="24"/>
          <w:szCs w:val="24"/>
        </w:rPr>
        <w:lastRenderedPageBreak/>
        <w:t>over extensive areas. Demonstrators justified their opposition on environmental grounds, arguing that the project threatens the local ecosystem. In response, French police used water cannons and tear gas to disperse the protesters, prompting some to respond with fireworks and projectiles, while the majority remained peaceful.</w:t>
      </w:r>
      <w:r w:rsidRPr="00651DE2">
        <w:rPr>
          <w:rStyle w:val="FootnoteReference"/>
          <w:rFonts w:asciiTheme="majorBidi" w:hAnsiTheme="majorBidi" w:cstheme="majorBidi"/>
          <w:sz w:val="24"/>
          <w:szCs w:val="24"/>
        </w:rPr>
        <w:footnoteReference w:id="22"/>
      </w:r>
      <w:r w:rsidRPr="00651DE2">
        <w:rPr>
          <w:rFonts w:asciiTheme="majorBidi" w:hAnsiTheme="majorBidi" w:cstheme="majorBidi"/>
          <w:sz w:val="24"/>
          <w:szCs w:val="24"/>
        </w:rPr>
        <w:t xml:space="preserve"> Maat expresses concern regarding France’s failure to uphold the provisions of Article 21 of Covenant, which undermines a fundamental human right.</w:t>
      </w:r>
    </w:p>
    <w:p w14:paraId="668CB709" w14:textId="77777777" w:rsidR="00651DE2" w:rsidRPr="00375608" w:rsidRDefault="00651DE2" w:rsidP="00651DE2">
      <w:pPr>
        <w:tabs>
          <w:tab w:val="num" w:pos="720"/>
        </w:tabs>
        <w:spacing w:after="120" w:line="240" w:lineRule="auto"/>
        <w:jc w:val="both"/>
        <w:rPr>
          <w:rFonts w:asciiTheme="majorBidi" w:hAnsiTheme="majorBidi" w:cstheme="majorBidi"/>
          <w:b/>
          <w:bCs/>
          <w:color w:val="ED0000"/>
          <w:sz w:val="28"/>
          <w:szCs w:val="28"/>
        </w:rPr>
      </w:pPr>
      <w:r w:rsidRPr="00375608">
        <w:rPr>
          <w:rFonts w:asciiTheme="majorBidi" w:hAnsiTheme="majorBidi" w:cstheme="majorBidi"/>
          <w:b/>
          <w:bCs/>
          <w:color w:val="ED0000"/>
          <w:sz w:val="28"/>
          <w:szCs w:val="28"/>
        </w:rPr>
        <w:t>Recommendations</w:t>
      </w:r>
    </w:p>
    <w:p w14:paraId="3F56B9DF" w14:textId="77777777" w:rsidR="00651DE2" w:rsidRPr="00651DE2" w:rsidRDefault="00651DE2" w:rsidP="00651DE2">
      <w:pPr>
        <w:pStyle w:val="ListParagraph"/>
        <w:numPr>
          <w:ilvl w:val="0"/>
          <w:numId w:val="38"/>
        </w:num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Build capacity of police forces to familiarize them with the provisions of Covenant and France’s obligations under international agreements. Train them to engage with public in accordance with basic human rights standards.</w:t>
      </w:r>
    </w:p>
    <w:p w14:paraId="7D258589" w14:textId="77777777" w:rsidR="00651DE2" w:rsidRPr="00651DE2" w:rsidRDefault="00651DE2" w:rsidP="00651DE2">
      <w:pPr>
        <w:pStyle w:val="ListParagraph"/>
        <w:numPr>
          <w:ilvl w:val="0"/>
          <w:numId w:val="38"/>
        </w:num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Implement monitoring of police interactions with the public and investigate all incidents involving assaults or fatalities. Publicly announce the results of these investigations to both French and international audiences.</w:t>
      </w:r>
    </w:p>
    <w:p w14:paraId="2380DDB2" w14:textId="77777777" w:rsidR="00651DE2" w:rsidRPr="00651DE2" w:rsidRDefault="00651DE2" w:rsidP="00651DE2">
      <w:pPr>
        <w:pStyle w:val="ListParagraph"/>
        <w:numPr>
          <w:ilvl w:val="0"/>
          <w:numId w:val="38"/>
        </w:numPr>
        <w:tabs>
          <w:tab w:val="num" w:pos="720"/>
        </w:tabs>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Urge France to cease the arbitrary deportation of legally resident foreigners and to stop leveraging alleged accusations of anti-Semitism and hate speech as justifications for such actions.</w:t>
      </w:r>
    </w:p>
    <w:p w14:paraId="21C5B222" w14:textId="77777777" w:rsidR="00651DE2" w:rsidRPr="00651DE2" w:rsidRDefault="00651DE2" w:rsidP="00651DE2">
      <w:pPr>
        <w:pStyle w:val="ListParagraph"/>
        <w:numPr>
          <w:ilvl w:val="0"/>
          <w:numId w:val="38"/>
        </w:numPr>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Consider not interpreting the terms “religious symbol” and “state secularism” to the extent that the authorities violate the rights of religious minorities in France.</w:t>
      </w:r>
    </w:p>
    <w:p w14:paraId="384F8C3B" w14:textId="77777777" w:rsidR="00651DE2" w:rsidRPr="00651DE2" w:rsidRDefault="00651DE2" w:rsidP="00651DE2">
      <w:pPr>
        <w:pStyle w:val="ListParagraph"/>
        <w:numPr>
          <w:ilvl w:val="0"/>
          <w:numId w:val="38"/>
        </w:numPr>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Reconsider the decision to ban wearing of abaya in schools because it is merely a garment that reflects Arab culture and does not carry any religious connotation.</w:t>
      </w:r>
    </w:p>
    <w:p w14:paraId="5EC39104" w14:textId="77777777" w:rsidR="00651DE2" w:rsidRPr="00651DE2" w:rsidRDefault="00651DE2" w:rsidP="00651DE2">
      <w:pPr>
        <w:pStyle w:val="ListParagraph"/>
        <w:numPr>
          <w:ilvl w:val="0"/>
          <w:numId w:val="38"/>
        </w:numPr>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Work to harmonize local legislation with provisions of International Covenant on Civil and Political Rights.</w:t>
      </w:r>
    </w:p>
    <w:p w14:paraId="0F9F41A3" w14:textId="77777777" w:rsidR="00651DE2" w:rsidRPr="00651DE2" w:rsidRDefault="00651DE2" w:rsidP="00651DE2">
      <w:pPr>
        <w:pStyle w:val="ListParagraph"/>
        <w:numPr>
          <w:ilvl w:val="0"/>
          <w:numId w:val="38"/>
        </w:numPr>
        <w:spacing w:after="120" w:line="240" w:lineRule="auto"/>
        <w:jc w:val="both"/>
        <w:rPr>
          <w:rFonts w:asciiTheme="majorBidi" w:hAnsiTheme="majorBidi" w:cstheme="majorBidi"/>
          <w:sz w:val="24"/>
          <w:szCs w:val="24"/>
        </w:rPr>
      </w:pPr>
      <w:r w:rsidRPr="00651DE2">
        <w:rPr>
          <w:rFonts w:asciiTheme="majorBidi" w:hAnsiTheme="majorBidi" w:cstheme="majorBidi"/>
          <w:sz w:val="24"/>
          <w:szCs w:val="24"/>
        </w:rPr>
        <w:t>Prevent restrictions on the right to peaceful assembly and deal with peaceful demonstrations in ways that respect the rights of individuals without unjustified use of force.</w:t>
      </w:r>
    </w:p>
    <w:p w14:paraId="6BA5D55E" w14:textId="77777777" w:rsidR="00651DE2" w:rsidRPr="00651DE2" w:rsidRDefault="00651DE2" w:rsidP="00651DE2">
      <w:pPr>
        <w:spacing w:after="120" w:line="240" w:lineRule="auto"/>
        <w:jc w:val="both"/>
        <w:rPr>
          <w:rFonts w:asciiTheme="majorBidi" w:hAnsiTheme="majorBidi" w:cstheme="majorBidi"/>
          <w:sz w:val="24"/>
          <w:szCs w:val="24"/>
        </w:rPr>
      </w:pPr>
    </w:p>
    <w:p w14:paraId="0B2E4F0B" w14:textId="5F2C44B0" w:rsidR="00F871C7" w:rsidRPr="003B7C83" w:rsidRDefault="00F871C7" w:rsidP="00651DE2">
      <w:pPr>
        <w:jc w:val="both"/>
        <w:rPr>
          <w:rtl/>
        </w:rPr>
      </w:pPr>
    </w:p>
    <w:sectPr w:rsidR="00F871C7" w:rsidRPr="003B7C83"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5C9EE3" w14:textId="77777777" w:rsidR="00033541" w:rsidRDefault="00033541" w:rsidP="004F6D5A">
      <w:pPr>
        <w:spacing w:after="0" w:line="240" w:lineRule="auto"/>
      </w:pPr>
      <w:r>
        <w:separator/>
      </w:r>
    </w:p>
  </w:endnote>
  <w:endnote w:type="continuationSeparator" w:id="0">
    <w:p w14:paraId="6423F085" w14:textId="77777777" w:rsidR="00033541" w:rsidRDefault="00033541"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7C6804" w14:textId="77777777" w:rsidR="00033541" w:rsidRDefault="00033541" w:rsidP="004F6D5A">
      <w:pPr>
        <w:spacing w:after="0" w:line="240" w:lineRule="auto"/>
      </w:pPr>
      <w:r>
        <w:separator/>
      </w:r>
    </w:p>
  </w:footnote>
  <w:footnote w:type="continuationSeparator" w:id="0">
    <w:p w14:paraId="6BC7A652" w14:textId="77777777" w:rsidR="00033541" w:rsidRDefault="00033541" w:rsidP="004F6D5A">
      <w:pPr>
        <w:spacing w:after="0" w:line="240" w:lineRule="auto"/>
      </w:pPr>
      <w:r>
        <w:continuationSeparator/>
      </w:r>
    </w:p>
  </w:footnote>
  <w:footnote w:id="1">
    <w:p w14:paraId="53F7581B" w14:textId="7777777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Treaty Body Database, Status for France,</w:t>
      </w:r>
      <w:hyperlink r:id="rId1">
        <w:r w:rsidRPr="00651DE2">
          <w:rPr>
            <w:rFonts w:asciiTheme="majorBidi" w:hAnsiTheme="majorBidi" w:cstheme="majorBidi"/>
          </w:rPr>
          <w:t xml:space="preserve"> </w:t>
        </w:r>
      </w:hyperlink>
      <w:hyperlink r:id="rId2">
        <w:r w:rsidRPr="00651DE2">
          <w:rPr>
            <w:rFonts w:asciiTheme="majorBidi" w:hAnsiTheme="majorBidi" w:cstheme="majorBidi"/>
            <w:color w:val="0563C1"/>
            <w:u w:val="single"/>
          </w:rPr>
          <w:t>https://shorturl.at/HLL3t</w:t>
        </w:r>
      </w:hyperlink>
    </w:p>
  </w:footnote>
  <w:footnote w:id="2">
    <w:p w14:paraId="52FBDF72" w14:textId="0F73A23F"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 xml:space="preserve">9 out of 10 Black people suffer discrimination in France, but state turns blind eye: Activist, </w:t>
      </w:r>
      <w:r>
        <w:rPr>
          <w:rFonts w:asciiTheme="majorBidi" w:hAnsiTheme="majorBidi" w:cstheme="majorBidi"/>
        </w:rPr>
        <w:t>A</w:t>
      </w:r>
      <w:r w:rsidRPr="00651DE2">
        <w:rPr>
          <w:rFonts w:asciiTheme="majorBidi" w:hAnsiTheme="majorBidi" w:cstheme="majorBidi"/>
        </w:rPr>
        <w:t xml:space="preserve">nadolu agency, </w:t>
      </w:r>
      <w:hyperlink r:id="rId3">
        <w:r w:rsidRPr="00651DE2">
          <w:rPr>
            <w:rFonts w:asciiTheme="majorBidi" w:hAnsiTheme="majorBidi" w:cstheme="majorBidi"/>
            <w:color w:val="1155CC"/>
            <w:u w:val="single"/>
          </w:rPr>
          <w:t>https://n9.cl/27v74</w:t>
        </w:r>
      </w:hyperlink>
    </w:p>
  </w:footnote>
  <w:footnote w:id="3">
    <w:p w14:paraId="23B7F7E0" w14:textId="7777777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Police violence: How can France tackle racial profiling without first addressing race? france24,</w:t>
      </w:r>
      <w:hyperlink r:id="rId4">
        <w:r w:rsidRPr="00651DE2">
          <w:rPr>
            <w:rFonts w:asciiTheme="majorBidi" w:hAnsiTheme="majorBidi" w:cstheme="majorBidi"/>
          </w:rPr>
          <w:t xml:space="preserve"> </w:t>
        </w:r>
      </w:hyperlink>
      <w:hyperlink r:id="rId5">
        <w:r w:rsidRPr="00651DE2">
          <w:rPr>
            <w:rFonts w:asciiTheme="majorBidi" w:hAnsiTheme="majorBidi" w:cstheme="majorBidi"/>
            <w:color w:val="1155CC"/>
            <w:u w:val="single"/>
          </w:rPr>
          <w:t>https://2h.ae/bbxX</w:t>
        </w:r>
      </w:hyperlink>
    </w:p>
  </w:footnote>
  <w:footnote w:id="4">
    <w:p w14:paraId="63AD0F95" w14:textId="7777777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France’s Council of State rejects contention by campaigners that racial profiling by police is systemic, pbs,</w:t>
      </w:r>
      <w:hyperlink r:id="rId6">
        <w:r w:rsidRPr="00651DE2">
          <w:rPr>
            <w:rFonts w:asciiTheme="majorBidi" w:hAnsiTheme="majorBidi" w:cstheme="majorBidi"/>
          </w:rPr>
          <w:t xml:space="preserve"> </w:t>
        </w:r>
      </w:hyperlink>
      <w:hyperlink r:id="rId7">
        <w:r w:rsidRPr="00651DE2">
          <w:rPr>
            <w:rFonts w:asciiTheme="majorBidi" w:hAnsiTheme="majorBidi" w:cstheme="majorBidi"/>
            <w:color w:val="1155CC"/>
            <w:u w:val="single"/>
          </w:rPr>
          <w:t>https://2h.ae/LHWw</w:t>
        </w:r>
      </w:hyperlink>
    </w:p>
  </w:footnote>
  <w:footnote w:id="5">
    <w:p w14:paraId="013BC4B6" w14:textId="7777777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ISLAMOPHOBIA IS PUSHING FRENCH MUSLIM PROFESSIONAL WOMEN TO LEAVE FRANCE (REPORT), Anadolu Agency,</w:t>
      </w:r>
      <w:hyperlink r:id="rId8">
        <w:r w:rsidRPr="00651DE2">
          <w:rPr>
            <w:rFonts w:asciiTheme="majorBidi" w:hAnsiTheme="majorBidi" w:cstheme="majorBidi"/>
          </w:rPr>
          <w:t xml:space="preserve"> </w:t>
        </w:r>
      </w:hyperlink>
      <w:hyperlink r:id="rId9">
        <w:r w:rsidRPr="00651DE2">
          <w:rPr>
            <w:rFonts w:asciiTheme="majorBidi" w:hAnsiTheme="majorBidi" w:cstheme="majorBidi"/>
            <w:color w:val="1155CC"/>
            <w:u w:val="single"/>
          </w:rPr>
          <w:t>https://n9.cl/20su2</w:t>
        </w:r>
      </w:hyperlink>
    </w:p>
  </w:footnote>
  <w:footnote w:id="6">
    <w:p w14:paraId="6CF63E13" w14:textId="1EF6AD6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 xml:space="preserve">Religious Discrimination against Muslims in France, </w:t>
      </w:r>
      <w:r w:rsidRPr="00651DE2">
        <w:rPr>
          <w:rFonts w:asciiTheme="majorBidi" w:hAnsiTheme="majorBidi" w:cstheme="majorBidi"/>
        </w:rPr>
        <w:t>Ballard</w:t>
      </w:r>
      <w:r w:rsidRPr="00651DE2">
        <w:rPr>
          <w:rFonts w:asciiTheme="majorBidi" w:hAnsiTheme="majorBidi" w:cstheme="majorBidi"/>
        </w:rPr>
        <w:t xml:space="preserve"> brief, </w:t>
      </w:r>
      <w:hyperlink r:id="rId10">
        <w:r w:rsidRPr="00651DE2">
          <w:rPr>
            <w:rFonts w:asciiTheme="majorBidi" w:hAnsiTheme="majorBidi" w:cstheme="majorBidi"/>
            <w:color w:val="1155CC"/>
            <w:u w:val="single"/>
          </w:rPr>
          <w:t>https://n9.cl/tgo58</w:t>
        </w:r>
      </w:hyperlink>
    </w:p>
  </w:footnote>
  <w:footnote w:id="7">
    <w:p w14:paraId="3DB85571" w14:textId="7777777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Treaty Body Database, Status for France,</w:t>
      </w:r>
      <w:hyperlink r:id="rId11">
        <w:r w:rsidRPr="00651DE2">
          <w:rPr>
            <w:rFonts w:asciiTheme="majorBidi" w:hAnsiTheme="majorBidi" w:cstheme="majorBidi"/>
          </w:rPr>
          <w:t xml:space="preserve"> </w:t>
        </w:r>
      </w:hyperlink>
      <w:hyperlink r:id="rId12">
        <w:r w:rsidRPr="00651DE2">
          <w:rPr>
            <w:rFonts w:asciiTheme="majorBidi" w:hAnsiTheme="majorBidi" w:cstheme="majorBidi"/>
            <w:color w:val="0563C1"/>
            <w:u w:val="single"/>
          </w:rPr>
          <w:t>https://shorturl.at/HLL3t</w:t>
        </w:r>
      </w:hyperlink>
    </w:p>
  </w:footnote>
  <w:footnote w:id="8">
    <w:p w14:paraId="63B29CB3" w14:textId="2577E839"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 xml:space="preserve">Adolescent </w:t>
      </w:r>
      <w:proofErr w:type="spellStart"/>
      <w:r w:rsidRPr="00651DE2">
        <w:rPr>
          <w:rFonts w:asciiTheme="majorBidi" w:hAnsiTheme="majorBidi" w:cstheme="majorBidi"/>
        </w:rPr>
        <w:t>tué</w:t>
      </w:r>
      <w:proofErr w:type="spellEnd"/>
      <w:r w:rsidRPr="00651DE2">
        <w:rPr>
          <w:rFonts w:asciiTheme="majorBidi" w:hAnsiTheme="majorBidi" w:cstheme="majorBidi"/>
        </w:rPr>
        <w:t xml:space="preserve"> </w:t>
      </w:r>
      <w:proofErr w:type="spellStart"/>
      <w:r w:rsidRPr="00651DE2">
        <w:rPr>
          <w:rFonts w:asciiTheme="majorBidi" w:hAnsiTheme="majorBidi" w:cstheme="majorBidi"/>
        </w:rPr>
        <w:t>en</w:t>
      </w:r>
      <w:proofErr w:type="spellEnd"/>
      <w:r w:rsidRPr="00651DE2">
        <w:rPr>
          <w:rFonts w:asciiTheme="majorBidi" w:hAnsiTheme="majorBidi" w:cstheme="majorBidi"/>
        </w:rPr>
        <w:t xml:space="preserve"> France : le </w:t>
      </w:r>
      <w:proofErr w:type="spellStart"/>
      <w:r w:rsidRPr="00651DE2">
        <w:rPr>
          <w:rFonts w:asciiTheme="majorBidi" w:hAnsiTheme="majorBidi" w:cstheme="majorBidi"/>
        </w:rPr>
        <w:t>policier</w:t>
      </w:r>
      <w:proofErr w:type="spellEnd"/>
      <w:r w:rsidRPr="00651DE2">
        <w:rPr>
          <w:rFonts w:asciiTheme="majorBidi" w:hAnsiTheme="majorBidi" w:cstheme="majorBidi"/>
        </w:rPr>
        <w:t xml:space="preserve"> </w:t>
      </w:r>
      <w:proofErr w:type="spellStart"/>
      <w:r w:rsidRPr="00651DE2">
        <w:rPr>
          <w:rFonts w:asciiTheme="majorBidi" w:hAnsiTheme="majorBidi" w:cstheme="majorBidi"/>
        </w:rPr>
        <w:t>est</w:t>
      </w:r>
      <w:proofErr w:type="spellEnd"/>
      <w:r w:rsidRPr="00651DE2">
        <w:rPr>
          <w:rFonts w:asciiTheme="majorBidi" w:hAnsiTheme="majorBidi" w:cstheme="majorBidi"/>
        </w:rPr>
        <w:t xml:space="preserve"> </w:t>
      </w:r>
      <w:proofErr w:type="spellStart"/>
      <w:r w:rsidRPr="00651DE2">
        <w:rPr>
          <w:rFonts w:asciiTheme="majorBidi" w:hAnsiTheme="majorBidi" w:cstheme="majorBidi"/>
        </w:rPr>
        <w:t>accusé</w:t>
      </w:r>
      <w:proofErr w:type="spellEnd"/>
      <w:r w:rsidRPr="00651DE2">
        <w:rPr>
          <w:rFonts w:asciiTheme="majorBidi" w:hAnsiTheme="majorBidi" w:cstheme="majorBidi"/>
        </w:rPr>
        <w:t xml:space="preserve"> de </w:t>
      </w:r>
      <w:proofErr w:type="spellStart"/>
      <w:r w:rsidRPr="00651DE2">
        <w:rPr>
          <w:rFonts w:asciiTheme="majorBidi" w:hAnsiTheme="majorBidi" w:cstheme="majorBidi"/>
        </w:rPr>
        <w:t>meurtre</w:t>
      </w:r>
      <w:proofErr w:type="spellEnd"/>
      <w:r w:rsidRPr="00651DE2">
        <w:rPr>
          <w:rFonts w:asciiTheme="majorBidi" w:hAnsiTheme="majorBidi" w:cstheme="majorBidi"/>
        </w:rPr>
        <w:t>, radio-</w:t>
      </w:r>
      <w:r w:rsidRPr="00651DE2">
        <w:rPr>
          <w:rFonts w:asciiTheme="majorBidi" w:hAnsiTheme="majorBidi" w:cstheme="majorBidi"/>
        </w:rPr>
        <w:t>Canada</w:t>
      </w:r>
      <w:r w:rsidRPr="00651DE2">
        <w:rPr>
          <w:rFonts w:asciiTheme="majorBidi" w:hAnsiTheme="majorBidi" w:cstheme="majorBidi"/>
        </w:rPr>
        <w:t xml:space="preserve">, </w:t>
      </w:r>
      <w:hyperlink r:id="rId13">
        <w:r w:rsidRPr="00651DE2">
          <w:rPr>
            <w:rFonts w:asciiTheme="majorBidi" w:hAnsiTheme="majorBidi" w:cstheme="majorBidi"/>
            <w:color w:val="1155CC"/>
            <w:u w:val="single"/>
          </w:rPr>
          <w:t>https://n9.cl/pmoe9</w:t>
        </w:r>
      </w:hyperlink>
    </w:p>
  </w:footnote>
  <w:footnote w:id="9">
    <w:p w14:paraId="56327843" w14:textId="24B6F05E"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 xml:space="preserve">killing of the young man Ammar… International organization calls on French authorities to bear their responsibility, ultra </w:t>
      </w:r>
      <w:r w:rsidRPr="00651DE2">
        <w:rPr>
          <w:rFonts w:asciiTheme="majorBidi" w:hAnsiTheme="majorBidi" w:cstheme="majorBidi"/>
        </w:rPr>
        <w:t>Algeria</w:t>
      </w:r>
      <w:r w:rsidRPr="00651DE2">
        <w:rPr>
          <w:rFonts w:asciiTheme="majorBidi" w:hAnsiTheme="majorBidi" w:cstheme="majorBidi"/>
        </w:rPr>
        <w:t xml:space="preserve">, </w:t>
      </w:r>
      <w:hyperlink r:id="rId14" w:history="1">
        <w:r w:rsidRPr="00651DE2">
          <w:rPr>
            <w:rStyle w:val="Hyperlink"/>
            <w:rFonts w:asciiTheme="majorBidi" w:hAnsiTheme="majorBidi" w:cstheme="majorBidi"/>
          </w:rPr>
          <w:t>https://n9.cl/ppqco</w:t>
        </w:r>
      </w:hyperlink>
      <w:r w:rsidRPr="00651DE2">
        <w:rPr>
          <w:rFonts w:asciiTheme="majorBidi" w:hAnsiTheme="majorBidi" w:cstheme="majorBidi"/>
        </w:rPr>
        <w:t xml:space="preserve"> </w:t>
      </w:r>
    </w:p>
  </w:footnote>
  <w:footnote w:id="10">
    <w:p w14:paraId="693C7821" w14:textId="7777777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 xml:space="preserve">France... Detention of migrants in inhumane conditions is extremely disturbing, Euro-Med Monitor for Human Rights, </w:t>
      </w:r>
      <w:hyperlink r:id="rId15" w:history="1">
        <w:r w:rsidRPr="00651DE2">
          <w:rPr>
            <w:rStyle w:val="Hyperlink"/>
            <w:rFonts w:asciiTheme="majorBidi" w:hAnsiTheme="majorBidi" w:cstheme="majorBidi"/>
          </w:rPr>
          <w:t>https://euromedmonitor.org/ar/article/5619</w:t>
        </w:r>
      </w:hyperlink>
      <w:r w:rsidRPr="00651DE2">
        <w:rPr>
          <w:rFonts w:asciiTheme="majorBidi" w:hAnsiTheme="majorBidi" w:cstheme="majorBidi"/>
        </w:rPr>
        <w:t xml:space="preserve"> </w:t>
      </w:r>
    </w:p>
  </w:footnote>
  <w:footnote w:id="11">
    <w:p w14:paraId="4FD9895E" w14:textId="7777777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 xml:space="preserve">Vitry-sur-Seine : 450 </w:t>
      </w:r>
      <w:proofErr w:type="spellStart"/>
      <w:r w:rsidRPr="00651DE2">
        <w:rPr>
          <w:rFonts w:asciiTheme="majorBidi" w:hAnsiTheme="majorBidi" w:cstheme="majorBidi"/>
        </w:rPr>
        <w:t>personnes</w:t>
      </w:r>
      <w:proofErr w:type="spellEnd"/>
      <w:r w:rsidRPr="00651DE2">
        <w:rPr>
          <w:rFonts w:asciiTheme="majorBidi" w:hAnsiTheme="majorBidi" w:cstheme="majorBidi"/>
        </w:rPr>
        <w:t xml:space="preserve"> </w:t>
      </w:r>
      <w:proofErr w:type="spellStart"/>
      <w:r w:rsidRPr="00651DE2">
        <w:rPr>
          <w:rFonts w:asciiTheme="majorBidi" w:hAnsiTheme="majorBidi" w:cstheme="majorBidi"/>
        </w:rPr>
        <w:t>expulsées</w:t>
      </w:r>
      <w:proofErr w:type="spellEnd"/>
      <w:r w:rsidRPr="00651DE2">
        <w:rPr>
          <w:rFonts w:asciiTheme="majorBidi" w:hAnsiTheme="majorBidi" w:cstheme="majorBidi"/>
        </w:rPr>
        <w:t xml:space="preserve"> du plus gros squat </w:t>
      </w:r>
      <w:proofErr w:type="spellStart"/>
      <w:r w:rsidRPr="00651DE2">
        <w:rPr>
          <w:rFonts w:asciiTheme="majorBidi" w:hAnsiTheme="majorBidi" w:cstheme="majorBidi"/>
        </w:rPr>
        <w:t>d’Île</w:t>
      </w:r>
      <w:proofErr w:type="spellEnd"/>
      <w:r w:rsidRPr="00651DE2">
        <w:rPr>
          <w:rFonts w:asciiTheme="majorBidi" w:hAnsiTheme="majorBidi" w:cstheme="majorBidi"/>
        </w:rPr>
        <w:t xml:space="preserve">-de-France, </w:t>
      </w:r>
      <w:proofErr w:type="spellStart"/>
      <w:r w:rsidRPr="00651DE2">
        <w:rPr>
          <w:rFonts w:asciiTheme="majorBidi" w:hAnsiTheme="majorBidi" w:cstheme="majorBidi"/>
        </w:rPr>
        <w:t>bondyblog</w:t>
      </w:r>
      <w:proofErr w:type="spellEnd"/>
      <w:r w:rsidRPr="00651DE2">
        <w:rPr>
          <w:rFonts w:asciiTheme="majorBidi" w:hAnsiTheme="majorBidi" w:cstheme="majorBidi"/>
        </w:rPr>
        <w:t xml:space="preserve">, </w:t>
      </w:r>
      <w:hyperlink r:id="rId16">
        <w:r w:rsidRPr="00651DE2">
          <w:rPr>
            <w:rFonts w:asciiTheme="majorBidi" w:hAnsiTheme="majorBidi" w:cstheme="majorBidi"/>
            <w:color w:val="1155CC"/>
            <w:u w:val="single"/>
          </w:rPr>
          <w:t>https://n9.cl/fqhkz</w:t>
        </w:r>
      </w:hyperlink>
    </w:p>
  </w:footnote>
  <w:footnote w:id="12">
    <w:p w14:paraId="6777ACE5" w14:textId="7777777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Call to end to 'inhumane' solitary confinement in French prisons, RFI,</w:t>
      </w:r>
      <w:hyperlink r:id="rId17">
        <w:r w:rsidRPr="00651DE2">
          <w:rPr>
            <w:rFonts w:asciiTheme="majorBidi" w:hAnsiTheme="majorBidi" w:cstheme="majorBidi"/>
          </w:rPr>
          <w:t xml:space="preserve"> </w:t>
        </w:r>
      </w:hyperlink>
      <w:hyperlink r:id="rId18">
        <w:r w:rsidRPr="00651DE2">
          <w:rPr>
            <w:rFonts w:asciiTheme="majorBidi" w:hAnsiTheme="majorBidi" w:cstheme="majorBidi"/>
            <w:color w:val="1155CC"/>
            <w:u w:val="single"/>
          </w:rPr>
          <w:t>https://2h.ae/CIdp</w:t>
        </w:r>
      </w:hyperlink>
    </w:p>
  </w:footnote>
  <w:footnote w:id="13">
    <w:p w14:paraId="677EC453" w14:textId="377B409E"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 xml:space="preserve">Unveiling the Reality: Human Trafficking and the Paris Olympics, stop the </w:t>
      </w:r>
      <w:r w:rsidR="00E10F72" w:rsidRPr="00651DE2">
        <w:rPr>
          <w:rFonts w:asciiTheme="majorBidi" w:hAnsiTheme="majorBidi" w:cstheme="majorBidi"/>
        </w:rPr>
        <w:t>traffic</w:t>
      </w:r>
      <w:r w:rsidRPr="00651DE2">
        <w:rPr>
          <w:rFonts w:asciiTheme="majorBidi" w:hAnsiTheme="majorBidi" w:cstheme="majorBidi"/>
        </w:rPr>
        <w:t xml:space="preserve">, </w:t>
      </w:r>
      <w:hyperlink r:id="rId19">
        <w:r w:rsidRPr="00651DE2">
          <w:rPr>
            <w:rFonts w:asciiTheme="majorBidi" w:hAnsiTheme="majorBidi" w:cstheme="majorBidi"/>
            <w:color w:val="1155CC"/>
            <w:u w:val="single"/>
          </w:rPr>
          <w:t>https://n9.cl/k25vak</w:t>
        </w:r>
      </w:hyperlink>
    </w:p>
  </w:footnote>
  <w:footnote w:id="14">
    <w:p w14:paraId="053E96B9" w14:textId="7777777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 xml:space="preserve">'We're not slaves': Champagne's seasonal harvesters face abuse, le monde, </w:t>
      </w:r>
      <w:hyperlink r:id="rId20" w:history="1">
        <w:r w:rsidRPr="00651DE2">
          <w:rPr>
            <w:rStyle w:val="Hyperlink"/>
            <w:rFonts w:asciiTheme="majorBidi" w:hAnsiTheme="majorBidi" w:cstheme="majorBidi"/>
          </w:rPr>
          <w:t>https://n9.cl/88ewzp</w:t>
        </w:r>
      </w:hyperlink>
      <w:r w:rsidRPr="00651DE2">
        <w:rPr>
          <w:rFonts w:asciiTheme="majorBidi" w:hAnsiTheme="majorBidi" w:cstheme="majorBidi"/>
        </w:rPr>
        <w:t xml:space="preserve"> </w:t>
      </w:r>
    </w:p>
  </w:footnote>
  <w:footnote w:id="15">
    <w:p w14:paraId="4D28E044" w14:textId="7777777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Pre-trial custody in France: preventive or excessive? GROW,</w:t>
      </w:r>
      <w:hyperlink r:id="rId21">
        <w:r w:rsidRPr="00651DE2">
          <w:rPr>
            <w:rFonts w:asciiTheme="majorBidi" w:hAnsiTheme="majorBidi" w:cstheme="majorBidi"/>
          </w:rPr>
          <w:t xml:space="preserve"> </w:t>
        </w:r>
      </w:hyperlink>
      <w:hyperlink r:id="rId22">
        <w:r w:rsidRPr="00651DE2">
          <w:rPr>
            <w:rFonts w:asciiTheme="majorBidi" w:hAnsiTheme="majorBidi" w:cstheme="majorBidi"/>
            <w:color w:val="1155CC"/>
            <w:u w:val="single"/>
          </w:rPr>
          <w:t>https://shorturl.at/ewFET</w:t>
        </w:r>
      </w:hyperlink>
    </w:p>
  </w:footnote>
  <w:footnote w:id="16">
    <w:p w14:paraId="34307F39" w14:textId="7777777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 xml:space="preserve">The Cour de cassation rules unfair evidence admissible in civil proceedings, </w:t>
      </w:r>
      <w:proofErr w:type="spellStart"/>
      <w:r w:rsidRPr="00651DE2">
        <w:rPr>
          <w:rFonts w:asciiTheme="majorBidi" w:hAnsiTheme="majorBidi" w:cstheme="majorBidi"/>
        </w:rPr>
        <w:t>Teynier</w:t>
      </w:r>
      <w:proofErr w:type="spellEnd"/>
      <w:r w:rsidRPr="00651DE2">
        <w:rPr>
          <w:rFonts w:asciiTheme="majorBidi" w:hAnsiTheme="majorBidi" w:cstheme="majorBidi"/>
        </w:rPr>
        <w:t>,</w:t>
      </w:r>
      <w:hyperlink r:id="rId23">
        <w:r w:rsidRPr="00651DE2">
          <w:rPr>
            <w:rFonts w:asciiTheme="majorBidi" w:hAnsiTheme="majorBidi" w:cstheme="majorBidi"/>
          </w:rPr>
          <w:t xml:space="preserve"> </w:t>
        </w:r>
      </w:hyperlink>
      <w:hyperlink r:id="rId24">
        <w:r w:rsidRPr="00651DE2">
          <w:rPr>
            <w:rFonts w:asciiTheme="majorBidi" w:hAnsiTheme="majorBidi" w:cstheme="majorBidi"/>
            <w:color w:val="1155CC"/>
            <w:u w:val="single"/>
          </w:rPr>
          <w:t>https://shorturl.at/YDjEN</w:t>
        </w:r>
      </w:hyperlink>
    </w:p>
  </w:footnote>
  <w:footnote w:id="17">
    <w:p w14:paraId="438D8479" w14:textId="5CDAD2F5"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 xml:space="preserve">Religious Discrimination against Muslims in France, </w:t>
      </w:r>
      <w:r w:rsidR="00375608" w:rsidRPr="00651DE2">
        <w:rPr>
          <w:rFonts w:asciiTheme="majorBidi" w:hAnsiTheme="majorBidi" w:cstheme="majorBidi"/>
        </w:rPr>
        <w:t>Ballard</w:t>
      </w:r>
      <w:r w:rsidRPr="00651DE2">
        <w:rPr>
          <w:rFonts w:asciiTheme="majorBidi" w:hAnsiTheme="majorBidi" w:cstheme="majorBidi"/>
        </w:rPr>
        <w:t xml:space="preserve"> brief,</w:t>
      </w:r>
      <w:hyperlink r:id="rId25">
        <w:r w:rsidRPr="00651DE2">
          <w:rPr>
            <w:rFonts w:asciiTheme="majorBidi" w:hAnsiTheme="majorBidi" w:cstheme="majorBidi"/>
          </w:rPr>
          <w:t xml:space="preserve"> </w:t>
        </w:r>
      </w:hyperlink>
      <w:hyperlink r:id="rId26">
        <w:r w:rsidRPr="00651DE2">
          <w:rPr>
            <w:rFonts w:asciiTheme="majorBidi" w:hAnsiTheme="majorBidi" w:cstheme="majorBidi"/>
            <w:color w:val="1155CC"/>
            <w:u w:val="single"/>
          </w:rPr>
          <w:t>https://2h.ae/RweZ</w:t>
        </w:r>
      </w:hyperlink>
    </w:p>
  </w:footnote>
  <w:footnote w:id="18">
    <w:p w14:paraId="271FFCD6" w14:textId="7777777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 xml:space="preserve">USCIRF Concerned by France’s Expanding Interpretation of Ban on Religious Outfits in Public Schools, USCIRF, </w:t>
      </w:r>
      <w:hyperlink r:id="rId27">
        <w:r w:rsidRPr="00651DE2">
          <w:rPr>
            <w:rFonts w:asciiTheme="majorBidi" w:hAnsiTheme="majorBidi" w:cstheme="majorBidi"/>
            <w:color w:val="1155CC"/>
            <w:u w:val="single"/>
          </w:rPr>
          <w:t>https://2h.ae/Ewnh</w:t>
        </w:r>
      </w:hyperlink>
    </w:p>
  </w:footnote>
  <w:footnote w:id="19">
    <w:p w14:paraId="11336048" w14:textId="7777777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France’s Olympic Hijab Ban Violates International Law and Exacerbates Tensions, Hudson Institute,</w:t>
      </w:r>
      <w:hyperlink r:id="rId28">
        <w:r w:rsidRPr="00651DE2">
          <w:rPr>
            <w:rFonts w:asciiTheme="majorBidi" w:hAnsiTheme="majorBidi" w:cstheme="majorBidi"/>
          </w:rPr>
          <w:t xml:space="preserve"> </w:t>
        </w:r>
      </w:hyperlink>
      <w:hyperlink r:id="rId29">
        <w:r w:rsidRPr="00651DE2">
          <w:rPr>
            <w:rFonts w:asciiTheme="majorBidi" w:hAnsiTheme="majorBidi" w:cstheme="majorBidi"/>
            <w:color w:val="1155CC"/>
            <w:u w:val="single"/>
          </w:rPr>
          <w:t>https://2h.ae/xqzv</w:t>
        </w:r>
      </w:hyperlink>
    </w:p>
  </w:footnote>
  <w:footnote w:id="20">
    <w:p w14:paraId="7B016905" w14:textId="7777777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Amnesty denounces 'ongoing erosion' of human rights in France, RFI,</w:t>
      </w:r>
      <w:hyperlink r:id="rId30">
        <w:r w:rsidRPr="00651DE2">
          <w:rPr>
            <w:rFonts w:asciiTheme="majorBidi" w:hAnsiTheme="majorBidi" w:cstheme="majorBidi"/>
          </w:rPr>
          <w:t xml:space="preserve"> </w:t>
        </w:r>
      </w:hyperlink>
      <w:hyperlink r:id="rId31">
        <w:r w:rsidRPr="00651DE2">
          <w:rPr>
            <w:rFonts w:asciiTheme="majorBidi" w:hAnsiTheme="majorBidi" w:cstheme="majorBidi"/>
            <w:color w:val="1155CC"/>
            <w:u w:val="single"/>
          </w:rPr>
          <w:t>https://2h.ae/ligp</w:t>
        </w:r>
      </w:hyperlink>
    </w:p>
  </w:footnote>
  <w:footnote w:id="21">
    <w:p w14:paraId="0026CDDF" w14:textId="4FBAAC32"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 xml:space="preserve">French police break up Gaza war protest at the Sorbonne in Paris, </w:t>
      </w:r>
      <w:r w:rsidR="00375608">
        <w:rPr>
          <w:rFonts w:asciiTheme="majorBidi" w:hAnsiTheme="majorBidi" w:cstheme="majorBidi"/>
        </w:rPr>
        <w:t>F</w:t>
      </w:r>
      <w:r w:rsidRPr="00651DE2">
        <w:rPr>
          <w:rFonts w:asciiTheme="majorBidi" w:hAnsiTheme="majorBidi" w:cstheme="majorBidi"/>
        </w:rPr>
        <w:t>rance24,</w:t>
      </w:r>
      <w:hyperlink r:id="rId32">
        <w:r w:rsidRPr="00651DE2">
          <w:rPr>
            <w:rFonts w:asciiTheme="majorBidi" w:hAnsiTheme="majorBidi" w:cstheme="majorBidi"/>
          </w:rPr>
          <w:t xml:space="preserve"> </w:t>
        </w:r>
      </w:hyperlink>
      <w:hyperlink r:id="rId33">
        <w:r w:rsidRPr="00651DE2">
          <w:rPr>
            <w:rFonts w:asciiTheme="majorBidi" w:hAnsiTheme="majorBidi" w:cstheme="majorBidi"/>
            <w:color w:val="1155CC"/>
            <w:u w:val="single"/>
          </w:rPr>
          <w:t>https://2u.pw/8816rg7c</w:t>
        </w:r>
      </w:hyperlink>
    </w:p>
  </w:footnote>
  <w:footnote w:id="22">
    <w:p w14:paraId="6BB48A99" w14:textId="77777777" w:rsidR="00651DE2" w:rsidRPr="00651DE2" w:rsidRDefault="00651DE2" w:rsidP="00651DE2">
      <w:pPr>
        <w:pStyle w:val="FootnoteText"/>
        <w:rPr>
          <w:rFonts w:asciiTheme="majorBidi" w:hAnsiTheme="majorBidi" w:cstheme="majorBidi"/>
        </w:rPr>
      </w:pPr>
      <w:r w:rsidRPr="00651DE2">
        <w:rPr>
          <w:rStyle w:val="FootnoteReference"/>
          <w:rFonts w:asciiTheme="majorBidi" w:hAnsiTheme="majorBidi" w:cstheme="majorBidi"/>
        </w:rPr>
        <w:footnoteRef/>
      </w:r>
      <w:r w:rsidRPr="00651DE2">
        <w:rPr>
          <w:rFonts w:asciiTheme="majorBidi" w:hAnsiTheme="majorBidi" w:cstheme="majorBidi"/>
        </w:rPr>
        <w:t xml:space="preserve"> </w:t>
      </w:r>
      <w:r w:rsidRPr="00651DE2">
        <w:rPr>
          <w:rFonts w:asciiTheme="majorBidi" w:hAnsiTheme="majorBidi" w:cstheme="majorBidi"/>
        </w:rPr>
        <w:t xml:space="preserve">France... Clashes between police and protesters over an environmental project, Russia Today, </w:t>
      </w:r>
      <w:hyperlink r:id="rId34" w:history="1">
        <w:r w:rsidRPr="00651DE2">
          <w:rPr>
            <w:rStyle w:val="Hyperlink"/>
            <w:rFonts w:asciiTheme="majorBidi" w:hAnsiTheme="majorBidi" w:cstheme="majorBidi"/>
          </w:rPr>
          <w:t>https://n9.cl/9w3r2a</w:t>
        </w:r>
      </w:hyperlink>
      <w:r w:rsidRPr="00651DE2">
        <w:rPr>
          <w:rFonts w:asciiTheme="majorBidi" w:hAnsiTheme="majorBidi" w:cstheme="majorBid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F5D452C"/>
    <w:multiLevelType w:val="hybridMultilevel"/>
    <w:tmpl w:val="D8864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6"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7"/>
  </w:num>
  <w:num w:numId="2" w16cid:durableId="319427900">
    <w:abstractNumId w:val="4"/>
  </w:num>
  <w:num w:numId="3" w16cid:durableId="483819352">
    <w:abstractNumId w:val="1"/>
  </w:num>
  <w:num w:numId="4" w16cid:durableId="1550531087">
    <w:abstractNumId w:val="12"/>
  </w:num>
  <w:num w:numId="5" w16cid:durableId="365302262">
    <w:abstractNumId w:val="3"/>
  </w:num>
  <w:num w:numId="6" w16cid:durableId="1490904455">
    <w:abstractNumId w:val="28"/>
  </w:num>
  <w:num w:numId="7" w16cid:durableId="1975796718">
    <w:abstractNumId w:val="33"/>
  </w:num>
  <w:num w:numId="8" w16cid:durableId="168910388">
    <w:abstractNumId w:val="36"/>
  </w:num>
  <w:num w:numId="9" w16cid:durableId="864364265">
    <w:abstractNumId w:val="26"/>
  </w:num>
  <w:num w:numId="10" w16cid:durableId="1110662610">
    <w:abstractNumId w:val="29"/>
  </w:num>
  <w:num w:numId="11" w16cid:durableId="48504678">
    <w:abstractNumId w:val="21"/>
  </w:num>
  <w:num w:numId="12" w16cid:durableId="1057243330">
    <w:abstractNumId w:val="35"/>
  </w:num>
  <w:num w:numId="13" w16cid:durableId="113838224">
    <w:abstractNumId w:val="19"/>
  </w:num>
  <w:num w:numId="14" w16cid:durableId="1819300015">
    <w:abstractNumId w:val="7"/>
  </w:num>
  <w:num w:numId="15" w16cid:durableId="1354769003">
    <w:abstractNumId w:val="25"/>
  </w:num>
  <w:num w:numId="16" w16cid:durableId="765884069">
    <w:abstractNumId w:val="13"/>
  </w:num>
  <w:num w:numId="17" w16cid:durableId="1830708544">
    <w:abstractNumId w:val="0"/>
  </w:num>
  <w:num w:numId="18" w16cid:durableId="1195772453">
    <w:abstractNumId w:val="18"/>
  </w:num>
  <w:num w:numId="19" w16cid:durableId="116266373">
    <w:abstractNumId w:val="2"/>
  </w:num>
  <w:num w:numId="20" w16cid:durableId="1165899663">
    <w:abstractNumId w:val="9"/>
  </w:num>
  <w:num w:numId="21" w16cid:durableId="1921870603">
    <w:abstractNumId w:val="37"/>
  </w:num>
  <w:num w:numId="22" w16cid:durableId="1106846340">
    <w:abstractNumId w:val="11"/>
  </w:num>
  <w:num w:numId="23" w16cid:durableId="1120413215">
    <w:abstractNumId w:val="16"/>
  </w:num>
  <w:num w:numId="24" w16cid:durableId="884490536">
    <w:abstractNumId w:val="27"/>
  </w:num>
  <w:num w:numId="25" w16cid:durableId="1098991049">
    <w:abstractNumId w:val="31"/>
  </w:num>
  <w:num w:numId="26" w16cid:durableId="631596808">
    <w:abstractNumId w:val="8"/>
  </w:num>
  <w:num w:numId="27" w16cid:durableId="1306087360">
    <w:abstractNumId w:val="6"/>
  </w:num>
  <w:num w:numId="28" w16cid:durableId="909191109">
    <w:abstractNumId w:val="22"/>
  </w:num>
  <w:num w:numId="29" w16cid:durableId="556204899">
    <w:abstractNumId w:val="23"/>
  </w:num>
  <w:num w:numId="30" w16cid:durableId="1668284805">
    <w:abstractNumId w:val="14"/>
  </w:num>
  <w:num w:numId="31" w16cid:durableId="1777868951">
    <w:abstractNumId w:val="20"/>
  </w:num>
  <w:num w:numId="32" w16cid:durableId="1614898655">
    <w:abstractNumId w:val="5"/>
  </w:num>
  <w:num w:numId="33" w16cid:durableId="364449577">
    <w:abstractNumId w:val="10"/>
  </w:num>
  <w:num w:numId="34" w16cid:durableId="248081818">
    <w:abstractNumId w:val="34"/>
  </w:num>
  <w:num w:numId="35" w16cid:durableId="1742749116">
    <w:abstractNumId w:val="32"/>
  </w:num>
  <w:num w:numId="36" w16cid:durableId="1632056943">
    <w:abstractNumId w:val="24"/>
  </w:num>
  <w:num w:numId="37" w16cid:durableId="16198188">
    <w:abstractNumId w:val="30"/>
  </w:num>
  <w:num w:numId="38" w16cid:durableId="100070008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33541"/>
    <w:rsid w:val="0004495D"/>
    <w:rsid w:val="0004619A"/>
    <w:rsid w:val="00046C49"/>
    <w:rsid w:val="00086352"/>
    <w:rsid w:val="000A0E24"/>
    <w:rsid w:val="000B5D57"/>
    <w:rsid w:val="000B6F75"/>
    <w:rsid w:val="000C7C14"/>
    <w:rsid w:val="00101544"/>
    <w:rsid w:val="00156C09"/>
    <w:rsid w:val="00196443"/>
    <w:rsid w:val="001A6E66"/>
    <w:rsid w:val="001D532C"/>
    <w:rsid w:val="001D6213"/>
    <w:rsid w:val="002257CD"/>
    <w:rsid w:val="002305C5"/>
    <w:rsid w:val="00284AAE"/>
    <w:rsid w:val="002876FE"/>
    <w:rsid w:val="002D0B34"/>
    <w:rsid w:val="002D5B01"/>
    <w:rsid w:val="002F7B6E"/>
    <w:rsid w:val="003319F3"/>
    <w:rsid w:val="003439F7"/>
    <w:rsid w:val="00360DAB"/>
    <w:rsid w:val="00372B51"/>
    <w:rsid w:val="00375608"/>
    <w:rsid w:val="0038184B"/>
    <w:rsid w:val="003A1F96"/>
    <w:rsid w:val="003A745E"/>
    <w:rsid w:val="003B7C83"/>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B3A8D"/>
    <w:rsid w:val="005C3446"/>
    <w:rsid w:val="005E2E96"/>
    <w:rsid w:val="006105E2"/>
    <w:rsid w:val="00640577"/>
    <w:rsid w:val="006412F6"/>
    <w:rsid w:val="00644334"/>
    <w:rsid w:val="00644785"/>
    <w:rsid w:val="00646A53"/>
    <w:rsid w:val="00651DE2"/>
    <w:rsid w:val="006807A3"/>
    <w:rsid w:val="00693967"/>
    <w:rsid w:val="00713444"/>
    <w:rsid w:val="0075015E"/>
    <w:rsid w:val="00755B2C"/>
    <w:rsid w:val="00786D2C"/>
    <w:rsid w:val="007A3C77"/>
    <w:rsid w:val="007B5697"/>
    <w:rsid w:val="007C2144"/>
    <w:rsid w:val="007C3E73"/>
    <w:rsid w:val="007E56C8"/>
    <w:rsid w:val="007F62CB"/>
    <w:rsid w:val="00823531"/>
    <w:rsid w:val="00823F46"/>
    <w:rsid w:val="00826C6D"/>
    <w:rsid w:val="00860C1C"/>
    <w:rsid w:val="00871BB0"/>
    <w:rsid w:val="00875304"/>
    <w:rsid w:val="008823E1"/>
    <w:rsid w:val="00884133"/>
    <w:rsid w:val="008A0867"/>
    <w:rsid w:val="008F2641"/>
    <w:rsid w:val="0091285A"/>
    <w:rsid w:val="009337BF"/>
    <w:rsid w:val="009412A9"/>
    <w:rsid w:val="009850AD"/>
    <w:rsid w:val="00990858"/>
    <w:rsid w:val="009B028E"/>
    <w:rsid w:val="009D1F8F"/>
    <w:rsid w:val="009E290C"/>
    <w:rsid w:val="00A3448D"/>
    <w:rsid w:val="00A37636"/>
    <w:rsid w:val="00A537CE"/>
    <w:rsid w:val="00A81650"/>
    <w:rsid w:val="00A81860"/>
    <w:rsid w:val="00A83C1E"/>
    <w:rsid w:val="00AF7FD1"/>
    <w:rsid w:val="00B01D47"/>
    <w:rsid w:val="00B35D5B"/>
    <w:rsid w:val="00B50DC2"/>
    <w:rsid w:val="00B53978"/>
    <w:rsid w:val="00B66916"/>
    <w:rsid w:val="00B76BA7"/>
    <w:rsid w:val="00BA7411"/>
    <w:rsid w:val="00BB10FB"/>
    <w:rsid w:val="00BB2414"/>
    <w:rsid w:val="00BB2E0C"/>
    <w:rsid w:val="00BC2D2E"/>
    <w:rsid w:val="00C0706B"/>
    <w:rsid w:val="00C34E13"/>
    <w:rsid w:val="00C47923"/>
    <w:rsid w:val="00C86D0C"/>
    <w:rsid w:val="00CC2F15"/>
    <w:rsid w:val="00CC606D"/>
    <w:rsid w:val="00CD3720"/>
    <w:rsid w:val="00CD5381"/>
    <w:rsid w:val="00D01C6A"/>
    <w:rsid w:val="00D11899"/>
    <w:rsid w:val="00D500E7"/>
    <w:rsid w:val="00D674C8"/>
    <w:rsid w:val="00DB04A9"/>
    <w:rsid w:val="00DB5AB9"/>
    <w:rsid w:val="00DC35AC"/>
    <w:rsid w:val="00DE35AB"/>
    <w:rsid w:val="00DF3596"/>
    <w:rsid w:val="00E10F72"/>
    <w:rsid w:val="00E3117B"/>
    <w:rsid w:val="00E4520A"/>
    <w:rsid w:val="00E45A93"/>
    <w:rsid w:val="00E55456"/>
    <w:rsid w:val="00E94DD0"/>
    <w:rsid w:val="00E9641B"/>
    <w:rsid w:val="00EA2C34"/>
    <w:rsid w:val="00EA4670"/>
    <w:rsid w:val="00EB7424"/>
    <w:rsid w:val="00ED3ED2"/>
    <w:rsid w:val="00ED7702"/>
    <w:rsid w:val="00EF597D"/>
    <w:rsid w:val="00F533B4"/>
    <w:rsid w:val="00F56B3D"/>
    <w:rsid w:val="00F72F2C"/>
    <w:rsid w:val="00F8429A"/>
    <w:rsid w:val="00F871C7"/>
    <w:rsid w:val="00F94355"/>
    <w:rsid w:val="00FA13E3"/>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13" Type="http://schemas.openxmlformats.org/officeDocument/2006/relationships/hyperlink" Target="https://n9.cl/pmoe9" TargetMode="External"/><Relationship Id="rId18" Type="http://schemas.openxmlformats.org/officeDocument/2006/relationships/hyperlink" Target="https://2h.ae/CIdp" TargetMode="External"/><Relationship Id="rId26" Type="http://schemas.openxmlformats.org/officeDocument/2006/relationships/hyperlink" Target="https://2h.ae/RweZ" TargetMode="External"/><Relationship Id="rId3" Type="http://schemas.openxmlformats.org/officeDocument/2006/relationships/hyperlink" Target="https://n9.cl/27v74" TargetMode="External"/><Relationship Id="rId21" Type="http://schemas.openxmlformats.org/officeDocument/2006/relationships/hyperlink" Target="https://shorturl.at/ewFET" TargetMode="External"/><Relationship Id="rId34" Type="http://schemas.openxmlformats.org/officeDocument/2006/relationships/hyperlink" Target="https://n9.cl/9w3r2a" TargetMode="External"/><Relationship Id="rId7" Type="http://schemas.openxmlformats.org/officeDocument/2006/relationships/hyperlink" Target="https://2h.ae/LHWw" TargetMode="External"/><Relationship Id="rId12" Type="http://schemas.openxmlformats.org/officeDocument/2006/relationships/hyperlink" Target="https://shorturl.at/HLL3t" TargetMode="External"/><Relationship Id="rId17" Type="http://schemas.openxmlformats.org/officeDocument/2006/relationships/hyperlink" Target="https://2h.ae/CIdp" TargetMode="External"/><Relationship Id="rId25" Type="http://schemas.openxmlformats.org/officeDocument/2006/relationships/hyperlink" Target="https://2h.ae/RweZ" TargetMode="External"/><Relationship Id="rId33" Type="http://schemas.openxmlformats.org/officeDocument/2006/relationships/hyperlink" Target="https://2u.pw/8816rg7c" TargetMode="External"/><Relationship Id="rId2" Type="http://schemas.openxmlformats.org/officeDocument/2006/relationships/hyperlink" Target="https://shorturl.at/HLL3t" TargetMode="External"/><Relationship Id="rId16" Type="http://schemas.openxmlformats.org/officeDocument/2006/relationships/hyperlink" Target="https://n9.cl/fqhkz" TargetMode="External"/><Relationship Id="rId20" Type="http://schemas.openxmlformats.org/officeDocument/2006/relationships/hyperlink" Target="https://n9.cl/88ewzp" TargetMode="External"/><Relationship Id="rId29" Type="http://schemas.openxmlformats.org/officeDocument/2006/relationships/hyperlink" Target="https://2h.ae/xqzv" TargetMode="External"/><Relationship Id="rId1" Type="http://schemas.openxmlformats.org/officeDocument/2006/relationships/hyperlink" Target="https://shorturl.at/HLL3t" TargetMode="External"/><Relationship Id="rId6" Type="http://schemas.openxmlformats.org/officeDocument/2006/relationships/hyperlink" Target="https://2h.ae/LHWw" TargetMode="External"/><Relationship Id="rId11" Type="http://schemas.openxmlformats.org/officeDocument/2006/relationships/hyperlink" Target="https://shorturl.at/HLL3t" TargetMode="External"/><Relationship Id="rId24" Type="http://schemas.openxmlformats.org/officeDocument/2006/relationships/hyperlink" Target="https://shorturl.at/YDjEN" TargetMode="External"/><Relationship Id="rId32" Type="http://schemas.openxmlformats.org/officeDocument/2006/relationships/hyperlink" Target="https://2u.pw/8816rg7c" TargetMode="External"/><Relationship Id="rId5" Type="http://schemas.openxmlformats.org/officeDocument/2006/relationships/hyperlink" Target="https://2h.ae/bbxX" TargetMode="External"/><Relationship Id="rId15" Type="http://schemas.openxmlformats.org/officeDocument/2006/relationships/hyperlink" Target="https://euromedmonitor.org/ar/article/5619" TargetMode="External"/><Relationship Id="rId23" Type="http://schemas.openxmlformats.org/officeDocument/2006/relationships/hyperlink" Target="https://shorturl.at/YDjEN" TargetMode="External"/><Relationship Id="rId28" Type="http://schemas.openxmlformats.org/officeDocument/2006/relationships/hyperlink" Target="https://2h.ae/xqzv" TargetMode="External"/><Relationship Id="rId10" Type="http://schemas.openxmlformats.org/officeDocument/2006/relationships/hyperlink" Target="https://n9.cl/tgo58" TargetMode="External"/><Relationship Id="rId19" Type="http://schemas.openxmlformats.org/officeDocument/2006/relationships/hyperlink" Target="https://n9.cl/k25vak" TargetMode="External"/><Relationship Id="rId31" Type="http://schemas.openxmlformats.org/officeDocument/2006/relationships/hyperlink" Target="https://2h.ae/ligp" TargetMode="External"/><Relationship Id="rId4" Type="http://schemas.openxmlformats.org/officeDocument/2006/relationships/hyperlink" Target="https://2h.ae/bbxX" TargetMode="External"/><Relationship Id="rId9" Type="http://schemas.openxmlformats.org/officeDocument/2006/relationships/hyperlink" Target="https://n9.cl/20su2" TargetMode="External"/><Relationship Id="rId14" Type="http://schemas.openxmlformats.org/officeDocument/2006/relationships/hyperlink" Target="https://n9.cl/ppqco" TargetMode="External"/><Relationship Id="rId22" Type="http://schemas.openxmlformats.org/officeDocument/2006/relationships/hyperlink" Target="https://shorturl.at/ewFET" TargetMode="External"/><Relationship Id="rId27" Type="http://schemas.openxmlformats.org/officeDocument/2006/relationships/hyperlink" Target="https://2h.ae/Ewnh" TargetMode="External"/><Relationship Id="rId30" Type="http://schemas.openxmlformats.org/officeDocument/2006/relationships/hyperlink" Target="https://2h.ae/ligp" TargetMode="External"/><Relationship Id="rId8" Type="http://schemas.openxmlformats.org/officeDocument/2006/relationships/hyperlink" Target="https://n9.cl/20su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454972CD-D148-4FE9-9847-C1D361CC2F56}"/>
</file>

<file path=customXml/itemProps3.xml><?xml version="1.0" encoding="utf-8"?>
<ds:datastoreItem xmlns:ds="http://schemas.openxmlformats.org/officeDocument/2006/customXml" ds:itemID="{742550F6-659B-4756-8665-DF0BD483215B}"/>
</file>

<file path=docProps/app.xml><?xml version="1.0" encoding="utf-8"?>
<Properties xmlns="http://schemas.openxmlformats.org/officeDocument/2006/extended-properties" xmlns:vt="http://schemas.openxmlformats.org/officeDocument/2006/docPropsVTypes">
  <Template>Normal</Template>
  <TotalTime>2</TotalTime>
  <Pages>7</Pages>
  <Words>2714</Words>
  <Characters>15476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2</cp:revision>
  <dcterms:created xsi:type="dcterms:W3CDTF">2024-09-16T10:48:00Z</dcterms:created>
  <dcterms:modified xsi:type="dcterms:W3CDTF">2024-09-16T10:48:00Z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