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B5895" w14:textId="77777777" w:rsidR="00F978E4" w:rsidRDefault="00F978E4" w:rsidP="00F978E4">
      <w:r>
        <w:rPr>
          <w:noProof/>
          <w:lang w:eastAsia="fr-FR"/>
        </w:rPr>
        <w:drawing>
          <wp:anchor distT="0" distB="0" distL="114300" distR="114300" simplePos="0" relativeHeight="251658240" behindDoc="1" locked="0" layoutInCell="1" allowOverlap="1" wp14:anchorId="4B09A7C4" wp14:editId="4C75E46B">
            <wp:simplePos x="0" y="0"/>
            <wp:positionH relativeFrom="column">
              <wp:posOffset>-766445</wp:posOffset>
            </wp:positionH>
            <wp:positionV relativeFrom="paragraph">
              <wp:posOffset>0</wp:posOffset>
            </wp:positionV>
            <wp:extent cx="1574800" cy="990600"/>
            <wp:effectExtent l="0" t="0" r="6350" b="0"/>
            <wp:wrapTight wrapText="bothSides">
              <wp:wrapPolygon edited="0">
                <wp:start x="0" y="0"/>
                <wp:lineTo x="0" y="21185"/>
                <wp:lineTo x="21426" y="21185"/>
                <wp:lineTo x="21426"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4800" cy="99060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55B22DFD" w14:textId="77777777" w:rsidR="00F978E4" w:rsidRDefault="00F978E4" w:rsidP="00F978E4"/>
    <w:p w14:paraId="2F9B1602" w14:textId="77777777" w:rsidR="00F978E4" w:rsidRDefault="00F978E4" w:rsidP="00F978E4"/>
    <w:p w14:paraId="6BA80F0F" w14:textId="77777777" w:rsidR="00F978E4" w:rsidRDefault="00F978E4" w:rsidP="00F978E4"/>
    <w:p w14:paraId="1BC0B2B6" w14:textId="77777777" w:rsidR="00CE3D90" w:rsidRDefault="00CE3D90" w:rsidP="00F978E4"/>
    <w:tbl>
      <w:tblPr>
        <w:tblStyle w:val="TableGrid"/>
        <w:tblW w:w="0" w:type="auto"/>
        <w:tblInd w:w="0" w:type="dxa"/>
        <w:tblLook w:val="04A0" w:firstRow="1" w:lastRow="0" w:firstColumn="1" w:lastColumn="0" w:noHBand="0" w:noVBand="1"/>
      </w:tblPr>
      <w:tblGrid>
        <w:gridCol w:w="9062"/>
      </w:tblGrid>
      <w:tr w:rsidR="00F978E4" w14:paraId="1DE57738" w14:textId="77777777" w:rsidTr="00F978E4">
        <w:tc>
          <w:tcPr>
            <w:tcW w:w="9062" w:type="dxa"/>
            <w:tcBorders>
              <w:top w:val="single" w:sz="4" w:space="0" w:color="auto"/>
              <w:left w:val="single" w:sz="4" w:space="0" w:color="auto"/>
              <w:bottom w:val="single" w:sz="4" w:space="0" w:color="auto"/>
              <w:right w:val="single" w:sz="4" w:space="0" w:color="auto"/>
            </w:tcBorders>
            <w:hideMark/>
          </w:tcPr>
          <w:p w14:paraId="550E9456" w14:textId="77777777" w:rsidR="00CE3D90" w:rsidRDefault="00CE3D90">
            <w:pPr>
              <w:spacing w:line="240" w:lineRule="auto"/>
              <w:jc w:val="center"/>
              <w:rPr>
                <w:b/>
                <w:bCs/>
                <w:sz w:val="32"/>
              </w:rPr>
            </w:pPr>
          </w:p>
          <w:p w14:paraId="2956A577" w14:textId="74ED7781" w:rsidR="00F978E4" w:rsidRDefault="00F978E4">
            <w:pPr>
              <w:spacing w:line="240" w:lineRule="auto"/>
              <w:jc w:val="center"/>
              <w:rPr>
                <w:b/>
                <w:bCs/>
                <w:sz w:val="32"/>
              </w:rPr>
            </w:pPr>
            <w:r>
              <w:rPr>
                <w:b/>
                <w:bCs/>
                <w:sz w:val="32"/>
              </w:rPr>
              <w:t>Contribution APF France handicap</w:t>
            </w:r>
          </w:p>
          <w:p w14:paraId="2CB02359" w14:textId="186F943B" w:rsidR="00912EC3" w:rsidRDefault="00F978E4">
            <w:pPr>
              <w:spacing w:line="240" w:lineRule="auto"/>
              <w:jc w:val="center"/>
              <w:rPr>
                <w:b/>
                <w:bCs/>
                <w:sz w:val="32"/>
              </w:rPr>
            </w:pPr>
            <w:r>
              <w:rPr>
                <w:b/>
                <w:bCs/>
                <w:sz w:val="32"/>
              </w:rPr>
              <w:t>86</w:t>
            </w:r>
            <w:r w:rsidRPr="00F978E4">
              <w:rPr>
                <w:b/>
                <w:bCs/>
                <w:sz w:val="32"/>
                <w:vertAlign w:val="superscript"/>
              </w:rPr>
              <w:t>e</w:t>
            </w:r>
            <w:r>
              <w:rPr>
                <w:b/>
                <w:bCs/>
                <w:sz w:val="32"/>
              </w:rPr>
              <w:t xml:space="preserve"> session </w:t>
            </w:r>
            <w:r w:rsidR="006A5745">
              <w:rPr>
                <w:b/>
                <w:bCs/>
                <w:sz w:val="32"/>
              </w:rPr>
              <w:t xml:space="preserve">du Comité </w:t>
            </w:r>
            <w:r w:rsidR="00912EC3" w:rsidRPr="00912EC3">
              <w:rPr>
                <w:b/>
                <w:bCs/>
                <w:sz w:val="32"/>
              </w:rPr>
              <w:t xml:space="preserve">pour l’élimination de la discrimination à l’égard des femmes </w:t>
            </w:r>
          </w:p>
          <w:p w14:paraId="099EB79D" w14:textId="77777777" w:rsidR="00CE3D90" w:rsidRDefault="00CE3D90">
            <w:pPr>
              <w:spacing w:line="240" w:lineRule="auto"/>
              <w:jc w:val="center"/>
              <w:rPr>
                <w:b/>
                <w:bCs/>
                <w:sz w:val="32"/>
              </w:rPr>
            </w:pPr>
          </w:p>
          <w:p w14:paraId="7C16992C" w14:textId="61C68880" w:rsidR="00F978E4" w:rsidRPr="00CE3D90" w:rsidRDefault="00912EC3">
            <w:pPr>
              <w:spacing w:line="240" w:lineRule="auto"/>
              <w:jc w:val="center"/>
              <w:rPr>
                <w:b/>
                <w:bCs/>
                <w:sz w:val="28"/>
                <w:szCs w:val="20"/>
              </w:rPr>
            </w:pPr>
            <w:r w:rsidRPr="00CE3D90">
              <w:rPr>
                <w:b/>
                <w:bCs/>
                <w:sz w:val="28"/>
                <w:szCs w:val="20"/>
              </w:rPr>
              <w:t xml:space="preserve">Examen </w:t>
            </w:r>
            <w:r w:rsidR="00F978E4" w:rsidRPr="00CE3D90">
              <w:rPr>
                <w:b/>
                <w:bCs/>
                <w:sz w:val="28"/>
                <w:szCs w:val="20"/>
              </w:rPr>
              <w:t xml:space="preserve">de la France </w:t>
            </w:r>
          </w:p>
          <w:p w14:paraId="3DFCCAFD" w14:textId="77777777" w:rsidR="00F978E4" w:rsidRPr="00763DEF" w:rsidRDefault="0038132E">
            <w:pPr>
              <w:spacing w:line="240" w:lineRule="auto"/>
              <w:jc w:val="center"/>
              <w:rPr>
                <w:i/>
                <w:sz w:val="24"/>
                <w:szCs w:val="18"/>
              </w:rPr>
            </w:pPr>
            <w:r w:rsidRPr="00763DEF">
              <w:rPr>
                <w:i/>
                <w:sz w:val="24"/>
                <w:szCs w:val="18"/>
              </w:rPr>
              <w:t>9 octobre – 27 octobre 2023</w:t>
            </w:r>
          </w:p>
          <w:p w14:paraId="09FF301D" w14:textId="2B5D867A" w:rsidR="00CE3D90" w:rsidRPr="00F80DD8" w:rsidRDefault="00CE3D90">
            <w:pPr>
              <w:spacing w:line="240" w:lineRule="auto"/>
              <w:jc w:val="center"/>
              <w:rPr>
                <w:sz w:val="32"/>
              </w:rPr>
            </w:pPr>
          </w:p>
        </w:tc>
      </w:tr>
    </w:tbl>
    <w:p w14:paraId="071B590B" w14:textId="77777777" w:rsidR="00F978E4" w:rsidRDefault="00F978E4" w:rsidP="00F978E4"/>
    <w:p w14:paraId="6567103D" w14:textId="77777777" w:rsidR="001F7CAE" w:rsidRDefault="001F7CAE" w:rsidP="00F978E4"/>
    <w:p w14:paraId="5EF1B433" w14:textId="77777777" w:rsidR="001F7CAE" w:rsidRDefault="001F7CAE" w:rsidP="00F978E4"/>
    <w:p w14:paraId="42666F10" w14:textId="4A2F9ECD" w:rsidR="00DC0783" w:rsidRDefault="00DC0783" w:rsidP="00A218EA">
      <w:pPr>
        <w:autoSpaceDE w:val="0"/>
        <w:autoSpaceDN w:val="0"/>
        <w:adjustRightInd w:val="0"/>
        <w:spacing w:after="0" w:line="240" w:lineRule="auto"/>
        <w:rPr>
          <w:rFonts w:cstheme="minorHAnsi"/>
          <w:b/>
          <w:bCs/>
          <w:color w:val="000000"/>
          <w:sz w:val="24"/>
          <w:szCs w:val="24"/>
        </w:rPr>
      </w:pPr>
      <w:r w:rsidRPr="00DC0783">
        <w:rPr>
          <w:rFonts w:cstheme="minorHAnsi"/>
          <w:b/>
          <w:bCs/>
          <w:color w:val="000000"/>
          <w:sz w:val="24"/>
          <w:szCs w:val="24"/>
        </w:rPr>
        <w:t>Présentation d</w:t>
      </w:r>
      <w:r w:rsidR="00F80DD8">
        <w:rPr>
          <w:rFonts w:cstheme="minorHAnsi"/>
          <w:b/>
          <w:bCs/>
          <w:color w:val="000000"/>
          <w:sz w:val="24"/>
          <w:szCs w:val="24"/>
        </w:rPr>
        <w:t>’APF France handicap</w:t>
      </w:r>
      <w:r w:rsidRPr="00DC0783">
        <w:rPr>
          <w:rFonts w:cstheme="minorHAnsi"/>
          <w:b/>
          <w:bCs/>
          <w:color w:val="000000"/>
          <w:sz w:val="24"/>
          <w:szCs w:val="24"/>
        </w:rPr>
        <w:t>, membre de la société civile, ayant le statut ECOSOC</w:t>
      </w:r>
    </w:p>
    <w:p w14:paraId="7F432DEA" w14:textId="77777777" w:rsidR="00DC0783" w:rsidRPr="00DC0783" w:rsidRDefault="00DC0783" w:rsidP="001F7CAE">
      <w:pPr>
        <w:autoSpaceDE w:val="0"/>
        <w:autoSpaceDN w:val="0"/>
        <w:adjustRightInd w:val="0"/>
        <w:spacing w:after="0" w:line="240" w:lineRule="auto"/>
        <w:jc w:val="center"/>
        <w:rPr>
          <w:rFonts w:cstheme="minorHAnsi"/>
          <w:b/>
          <w:bCs/>
          <w:color w:val="000000"/>
          <w:sz w:val="24"/>
          <w:szCs w:val="24"/>
        </w:rPr>
      </w:pPr>
    </w:p>
    <w:p w14:paraId="48D3E689" w14:textId="12D4B452" w:rsidR="00DC0783" w:rsidRDefault="00DC0783" w:rsidP="00A218EA">
      <w:pPr>
        <w:autoSpaceDE w:val="0"/>
        <w:autoSpaceDN w:val="0"/>
        <w:adjustRightInd w:val="0"/>
        <w:spacing w:after="0" w:line="240" w:lineRule="auto"/>
        <w:jc w:val="both"/>
        <w:rPr>
          <w:rFonts w:cstheme="minorHAnsi"/>
          <w:color w:val="000000"/>
        </w:rPr>
      </w:pPr>
      <w:r w:rsidRPr="00DC0783">
        <w:rPr>
          <w:rFonts w:cstheme="minorHAnsi"/>
          <w:color w:val="000000"/>
        </w:rPr>
        <w:t>APF France handicap est la plus importante organisation française, reconnue d’utilité publique, de</w:t>
      </w:r>
      <w:r w:rsidR="00A218EA">
        <w:rPr>
          <w:rFonts w:cstheme="minorHAnsi"/>
          <w:color w:val="000000"/>
        </w:rPr>
        <w:t xml:space="preserve"> </w:t>
      </w:r>
      <w:r w:rsidRPr="00DC0783">
        <w:rPr>
          <w:rFonts w:cstheme="minorHAnsi"/>
          <w:color w:val="000000"/>
        </w:rPr>
        <w:t>défense et de représentation des personnes en situation de handicap et de leurs proches.</w:t>
      </w:r>
    </w:p>
    <w:p w14:paraId="60D049F0" w14:textId="77777777" w:rsidR="00DC0783" w:rsidRPr="00DC0783" w:rsidRDefault="00DC0783" w:rsidP="00A218EA">
      <w:pPr>
        <w:autoSpaceDE w:val="0"/>
        <w:autoSpaceDN w:val="0"/>
        <w:adjustRightInd w:val="0"/>
        <w:spacing w:after="0" w:line="240" w:lineRule="auto"/>
        <w:jc w:val="both"/>
        <w:rPr>
          <w:rFonts w:cstheme="minorHAnsi"/>
          <w:color w:val="000000"/>
        </w:rPr>
      </w:pPr>
    </w:p>
    <w:p w14:paraId="6E778443" w14:textId="103A31BE" w:rsidR="00DC0783" w:rsidRDefault="00DC0783" w:rsidP="00A218EA">
      <w:pPr>
        <w:autoSpaceDE w:val="0"/>
        <w:autoSpaceDN w:val="0"/>
        <w:adjustRightInd w:val="0"/>
        <w:spacing w:after="0" w:line="240" w:lineRule="auto"/>
        <w:jc w:val="both"/>
        <w:rPr>
          <w:rFonts w:cstheme="minorHAnsi"/>
          <w:color w:val="000000"/>
        </w:rPr>
      </w:pPr>
      <w:r w:rsidRPr="00DC0783">
        <w:rPr>
          <w:rFonts w:cstheme="minorHAnsi"/>
          <w:color w:val="000000"/>
        </w:rPr>
        <w:t>Créée en 1933, APF France handicap rassemble aujourd’hui près de 80 000 acteurs : adhérents, élus</w:t>
      </w:r>
      <w:r w:rsidR="001F7CAE">
        <w:rPr>
          <w:rFonts w:cstheme="minorHAnsi"/>
          <w:color w:val="000000"/>
        </w:rPr>
        <w:t xml:space="preserve">, </w:t>
      </w:r>
      <w:r w:rsidRPr="00DC0783">
        <w:rPr>
          <w:rFonts w:cstheme="minorHAnsi"/>
          <w:color w:val="000000"/>
        </w:rPr>
        <w:t>salariés, bénévoles et volontaires, usagers, sans compter ses dizaines de milliers de donateurs et</w:t>
      </w:r>
      <w:r w:rsidR="001F7CAE">
        <w:rPr>
          <w:rFonts w:cstheme="minorHAnsi"/>
          <w:color w:val="000000"/>
        </w:rPr>
        <w:t xml:space="preserve"> </w:t>
      </w:r>
      <w:r w:rsidRPr="00DC0783">
        <w:rPr>
          <w:rFonts w:cstheme="minorHAnsi"/>
          <w:color w:val="000000"/>
        </w:rPr>
        <w:t>sympathisants.</w:t>
      </w:r>
    </w:p>
    <w:p w14:paraId="46272243" w14:textId="77777777" w:rsidR="001F7CAE" w:rsidRPr="00DC0783" w:rsidRDefault="001F7CAE" w:rsidP="00A218EA">
      <w:pPr>
        <w:autoSpaceDE w:val="0"/>
        <w:autoSpaceDN w:val="0"/>
        <w:adjustRightInd w:val="0"/>
        <w:spacing w:after="0" w:line="240" w:lineRule="auto"/>
        <w:jc w:val="both"/>
        <w:rPr>
          <w:rFonts w:cstheme="minorHAnsi"/>
          <w:color w:val="000000"/>
        </w:rPr>
      </w:pPr>
    </w:p>
    <w:p w14:paraId="4D814348" w14:textId="03DC2F6D" w:rsidR="00DC0783" w:rsidRDefault="00DC0783" w:rsidP="00A218EA">
      <w:pPr>
        <w:autoSpaceDE w:val="0"/>
        <w:autoSpaceDN w:val="0"/>
        <w:adjustRightInd w:val="0"/>
        <w:spacing w:after="0" w:line="240" w:lineRule="auto"/>
        <w:jc w:val="both"/>
        <w:rPr>
          <w:rFonts w:cstheme="minorHAnsi"/>
          <w:color w:val="000000"/>
        </w:rPr>
      </w:pPr>
      <w:r w:rsidRPr="00DC0783">
        <w:rPr>
          <w:rFonts w:cstheme="minorHAnsi"/>
          <w:color w:val="000000"/>
        </w:rPr>
        <w:t>APF France handicap porte des valeurs humanistes, militantes et sociales et un projet d’intérêt général,</w:t>
      </w:r>
      <w:r w:rsidR="001F7CAE">
        <w:rPr>
          <w:rFonts w:cstheme="minorHAnsi"/>
          <w:color w:val="000000"/>
        </w:rPr>
        <w:t xml:space="preserve"> </w:t>
      </w:r>
      <w:r w:rsidRPr="00DC0783">
        <w:rPr>
          <w:rFonts w:cstheme="minorHAnsi"/>
          <w:color w:val="000000"/>
        </w:rPr>
        <w:t>celui d’une société inclusive et solidaire.</w:t>
      </w:r>
    </w:p>
    <w:p w14:paraId="68BA16C6" w14:textId="77777777" w:rsidR="001F7CAE" w:rsidRPr="00DC0783" w:rsidRDefault="001F7CAE" w:rsidP="00A218EA">
      <w:pPr>
        <w:autoSpaceDE w:val="0"/>
        <w:autoSpaceDN w:val="0"/>
        <w:adjustRightInd w:val="0"/>
        <w:spacing w:after="0" w:line="240" w:lineRule="auto"/>
        <w:jc w:val="both"/>
        <w:rPr>
          <w:rFonts w:cstheme="minorHAnsi"/>
          <w:color w:val="000000"/>
        </w:rPr>
      </w:pPr>
    </w:p>
    <w:p w14:paraId="3AFB59CB" w14:textId="6A6DCA11" w:rsidR="00DC0783" w:rsidRDefault="00DC0783" w:rsidP="00A218EA">
      <w:pPr>
        <w:autoSpaceDE w:val="0"/>
        <w:autoSpaceDN w:val="0"/>
        <w:adjustRightInd w:val="0"/>
        <w:spacing w:after="0" w:line="240" w:lineRule="auto"/>
        <w:jc w:val="both"/>
        <w:rPr>
          <w:rFonts w:cstheme="minorHAnsi"/>
          <w:color w:val="000000"/>
        </w:rPr>
      </w:pPr>
      <w:r w:rsidRPr="00DC0783">
        <w:rPr>
          <w:rFonts w:cstheme="minorHAnsi"/>
          <w:color w:val="000000"/>
        </w:rPr>
        <w:t>L’association agit pour l’égalité des droits, la citoyenneté, la participation sociale et le libre choix du</w:t>
      </w:r>
      <w:r w:rsidR="001F7CAE">
        <w:rPr>
          <w:rFonts w:cstheme="minorHAnsi"/>
          <w:color w:val="000000"/>
        </w:rPr>
        <w:t xml:space="preserve"> </w:t>
      </w:r>
      <w:r w:rsidRPr="00DC0783">
        <w:rPr>
          <w:rFonts w:cstheme="minorHAnsi"/>
          <w:color w:val="000000"/>
        </w:rPr>
        <w:t>mode de vie des personnes en situation de handicap et de leur famille.</w:t>
      </w:r>
    </w:p>
    <w:p w14:paraId="53EF9D7B" w14:textId="77777777" w:rsidR="001F7CAE" w:rsidRPr="00DC0783" w:rsidRDefault="001F7CAE" w:rsidP="00A218EA">
      <w:pPr>
        <w:autoSpaceDE w:val="0"/>
        <w:autoSpaceDN w:val="0"/>
        <w:adjustRightInd w:val="0"/>
        <w:spacing w:after="0" w:line="240" w:lineRule="auto"/>
        <w:jc w:val="both"/>
        <w:rPr>
          <w:rFonts w:cstheme="minorHAnsi"/>
          <w:color w:val="000000"/>
        </w:rPr>
      </w:pPr>
    </w:p>
    <w:p w14:paraId="2AA35B22" w14:textId="3ED8675E" w:rsidR="00DC0783" w:rsidRDefault="00DC0783" w:rsidP="00A218EA">
      <w:pPr>
        <w:autoSpaceDE w:val="0"/>
        <w:autoSpaceDN w:val="0"/>
        <w:adjustRightInd w:val="0"/>
        <w:spacing w:after="0" w:line="240" w:lineRule="auto"/>
        <w:jc w:val="both"/>
        <w:rPr>
          <w:rFonts w:cstheme="minorHAnsi"/>
          <w:color w:val="000000"/>
        </w:rPr>
      </w:pPr>
      <w:r w:rsidRPr="00DC0783">
        <w:rPr>
          <w:rFonts w:cstheme="minorHAnsi"/>
          <w:color w:val="000000"/>
        </w:rPr>
        <w:t>APF France handicap est dotée du statut consultatif spécial auprès du Conseil économique et social</w:t>
      </w:r>
      <w:r w:rsidR="001F7CAE">
        <w:rPr>
          <w:rFonts w:cstheme="minorHAnsi"/>
          <w:color w:val="000000"/>
        </w:rPr>
        <w:t xml:space="preserve"> </w:t>
      </w:r>
      <w:r w:rsidRPr="00DC0783">
        <w:rPr>
          <w:rFonts w:cstheme="minorHAnsi"/>
          <w:color w:val="000000"/>
        </w:rPr>
        <w:t>des Nations unies (ECOSOC) depuis 2021.</w:t>
      </w:r>
    </w:p>
    <w:p w14:paraId="0E0AD2E5" w14:textId="77777777" w:rsidR="001F7CAE" w:rsidRDefault="001F7CAE" w:rsidP="00A218EA">
      <w:pPr>
        <w:autoSpaceDE w:val="0"/>
        <w:autoSpaceDN w:val="0"/>
        <w:adjustRightInd w:val="0"/>
        <w:spacing w:after="0" w:line="240" w:lineRule="auto"/>
        <w:jc w:val="both"/>
        <w:rPr>
          <w:rFonts w:cstheme="minorHAnsi"/>
          <w:color w:val="000000"/>
        </w:rPr>
      </w:pPr>
    </w:p>
    <w:p w14:paraId="41C97E74" w14:textId="77777777" w:rsidR="00A218EA" w:rsidRDefault="00A218EA" w:rsidP="00A218EA">
      <w:pPr>
        <w:autoSpaceDE w:val="0"/>
        <w:autoSpaceDN w:val="0"/>
        <w:adjustRightInd w:val="0"/>
        <w:spacing w:after="0" w:line="240" w:lineRule="auto"/>
        <w:jc w:val="both"/>
        <w:rPr>
          <w:rFonts w:cstheme="minorHAnsi"/>
          <w:color w:val="000000"/>
        </w:rPr>
      </w:pPr>
    </w:p>
    <w:p w14:paraId="6816D964" w14:textId="77777777" w:rsidR="00A218EA" w:rsidRDefault="00A218EA" w:rsidP="00A218EA">
      <w:pPr>
        <w:autoSpaceDE w:val="0"/>
        <w:autoSpaceDN w:val="0"/>
        <w:adjustRightInd w:val="0"/>
        <w:spacing w:after="0" w:line="240" w:lineRule="auto"/>
        <w:jc w:val="both"/>
        <w:rPr>
          <w:rFonts w:cstheme="minorHAnsi"/>
          <w:color w:val="000000"/>
        </w:rPr>
      </w:pPr>
    </w:p>
    <w:p w14:paraId="1666D34B" w14:textId="77777777" w:rsidR="00A218EA" w:rsidRDefault="00A218EA" w:rsidP="00A218EA">
      <w:pPr>
        <w:autoSpaceDE w:val="0"/>
        <w:autoSpaceDN w:val="0"/>
        <w:adjustRightInd w:val="0"/>
        <w:spacing w:after="0" w:line="240" w:lineRule="auto"/>
        <w:jc w:val="both"/>
        <w:rPr>
          <w:rFonts w:cstheme="minorHAnsi"/>
          <w:color w:val="000000"/>
        </w:rPr>
      </w:pPr>
    </w:p>
    <w:p w14:paraId="710582F5" w14:textId="77777777" w:rsidR="00A218EA" w:rsidRPr="00DC0783" w:rsidRDefault="00A218EA" w:rsidP="00A218EA">
      <w:pPr>
        <w:autoSpaceDE w:val="0"/>
        <w:autoSpaceDN w:val="0"/>
        <w:adjustRightInd w:val="0"/>
        <w:spacing w:after="0" w:line="240" w:lineRule="auto"/>
        <w:jc w:val="both"/>
        <w:rPr>
          <w:rFonts w:cstheme="minorHAnsi"/>
          <w:color w:val="000000"/>
        </w:rPr>
      </w:pPr>
    </w:p>
    <w:p w14:paraId="57EC0323" w14:textId="77777777" w:rsidR="00DC0783" w:rsidRPr="00A218EA" w:rsidRDefault="00DC0783" w:rsidP="00A218EA">
      <w:pPr>
        <w:autoSpaceDE w:val="0"/>
        <w:autoSpaceDN w:val="0"/>
        <w:adjustRightInd w:val="0"/>
        <w:spacing w:after="0" w:line="240" w:lineRule="auto"/>
        <w:jc w:val="both"/>
        <w:rPr>
          <w:rFonts w:cstheme="minorHAnsi"/>
          <w:b/>
          <w:bCs/>
          <w:color w:val="000000"/>
        </w:rPr>
      </w:pPr>
      <w:r w:rsidRPr="00A218EA">
        <w:rPr>
          <w:rFonts w:cstheme="minorHAnsi"/>
          <w:b/>
          <w:bCs/>
          <w:color w:val="000000"/>
        </w:rPr>
        <w:t>Contact : Farbod KHANSARI – Conseiller national politiques européennes et internationales</w:t>
      </w:r>
    </w:p>
    <w:p w14:paraId="1441431D" w14:textId="77777777" w:rsidR="00DC0783" w:rsidRPr="00DC0783" w:rsidRDefault="00DC0783" w:rsidP="00A218EA">
      <w:pPr>
        <w:autoSpaceDE w:val="0"/>
        <w:autoSpaceDN w:val="0"/>
        <w:adjustRightInd w:val="0"/>
        <w:spacing w:after="0" w:line="240" w:lineRule="auto"/>
        <w:jc w:val="both"/>
        <w:rPr>
          <w:rFonts w:cstheme="minorHAnsi"/>
          <w:color w:val="000000"/>
        </w:rPr>
      </w:pPr>
      <w:r w:rsidRPr="00DC0783">
        <w:rPr>
          <w:rFonts w:cstheme="minorHAnsi"/>
          <w:color w:val="000000"/>
        </w:rPr>
        <w:t>APF France handicap</w:t>
      </w:r>
    </w:p>
    <w:p w14:paraId="26B86A81" w14:textId="77777777" w:rsidR="00DC0783" w:rsidRPr="00DC0783" w:rsidRDefault="00DC0783" w:rsidP="00A218EA">
      <w:pPr>
        <w:autoSpaceDE w:val="0"/>
        <w:autoSpaceDN w:val="0"/>
        <w:adjustRightInd w:val="0"/>
        <w:spacing w:after="0" w:line="240" w:lineRule="auto"/>
        <w:jc w:val="both"/>
        <w:rPr>
          <w:rFonts w:cstheme="minorHAnsi"/>
          <w:color w:val="000000"/>
        </w:rPr>
      </w:pPr>
      <w:r w:rsidRPr="00DC0783">
        <w:rPr>
          <w:rFonts w:cstheme="minorHAnsi"/>
          <w:color w:val="000000"/>
        </w:rPr>
        <w:t>17 Boulevard Auguste Blanqui – 75013 Paris</w:t>
      </w:r>
    </w:p>
    <w:p w14:paraId="0BDAAED5" w14:textId="77777777" w:rsidR="00DC0783" w:rsidRPr="00DC0783" w:rsidRDefault="00DC0783" w:rsidP="00A218EA">
      <w:pPr>
        <w:autoSpaceDE w:val="0"/>
        <w:autoSpaceDN w:val="0"/>
        <w:adjustRightInd w:val="0"/>
        <w:spacing w:after="0" w:line="240" w:lineRule="auto"/>
        <w:jc w:val="both"/>
        <w:rPr>
          <w:rFonts w:cstheme="minorHAnsi"/>
          <w:color w:val="0563C2"/>
        </w:rPr>
      </w:pPr>
      <w:r w:rsidRPr="00DC0783">
        <w:rPr>
          <w:rFonts w:cstheme="minorHAnsi"/>
          <w:color w:val="0563C2"/>
        </w:rPr>
        <w:t>farbod.khansari@apf.asso.fr</w:t>
      </w:r>
    </w:p>
    <w:p w14:paraId="57FD2DDA" w14:textId="77777777" w:rsidR="00CE3D90" w:rsidRDefault="00DC0783" w:rsidP="00F978E4">
      <w:pPr>
        <w:jc w:val="both"/>
        <w:rPr>
          <w:rFonts w:cstheme="minorHAnsi"/>
          <w:color w:val="000000"/>
        </w:rPr>
      </w:pPr>
      <w:r w:rsidRPr="00DC0783">
        <w:rPr>
          <w:rFonts w:cstheme="minorHAnsi"/>
          <w:color w:val="000000"/>
        </w:rPr>
        <w:t>Téléphone : 0033 (0)6.88.02.33.15</w:t>
      </w:r>
    </w:p>
    <w:p w14:paraId="656AFDB6" w14:textId="77777777" w:rsidR="006D78A2" w:rsidRDefault="006D78A2" w:rsidP="00F978E4">
      <w:pPr>
        <w:jc w:val="both"/>
        <w:rPr>
          <w:rFonts w:cstheme="minorHAnsi"/>
          <w:color w:val="000000"/>
        </w:rPr>
      </w:pPr>
    </w:p>
    <w:p w14:paraId="3F33A93A" w14:textId="5F0B8514" w:rsidR="00F978E4" w:rsidRPr="00CE3D90" w:rsidRDefault="00F978E4" w:rsidP="00F978E4">
      <w:pPr>
        <w:jc w:val="both"/>
        <w:rPr>
          <w:rFonts w:cstheme="minorHAnsi"/>
          <w:color w:val="000000"/>
        </w:rPr>
      </w:pPr>
      <w:r w:rsidRPr="00005193">
        <w:rPr>
          <w:b/>
          <w:sz w:val="28"/>
          <w:szCs w:val="24"/>
          <w:u w:val="single"/>
        </w:rPr>
        <w:lastRenderedPageBreak/>
        <w:t xml:space="preserve">Propos liminaire </w:t>
      </w:r>
    </w:p>
    <w:p w14:paraId="413D3D0C" w14:textId="36283C39" w:rsidR="009F0CD9" w:rsidRDefault="009F0CD9" w:rsidP="00892BC6">
      <w:pPr>
        <w:jc w:val="both"/>
      </w:pPr>
      <w:r>
        <w:t>En</w:t>
      </w:r>
      <w:r w:rsidR="00E85BDD">
        <w:t xml:space="preserve"> France, l</w:t>
      </w:r>
      <w:r w:rsidR="00E85BDD" w:rsidRPr="008001DB">
        <w:t>a lutte contre l</w:t>
      </w:r>
      <w:r w:rsidR="00325C06">
        <w:t xml:space="preserve">es discriminations et les </w:t>
      </w:r>
      <w:r w:rsidR="00E85BDD" w:rsidRPr="008001DB">
        <w:t xml:space="preserve">violences faites aux femmes </w:t>
      </w:r>
      <w:r w:rsidR="00E85BDD">
        <w:t>repose de plus en plus sur un cadre législatif solide</w:t>
      </w:r>
      <w:r w:rsidR="001C3E63">
        <w:t xml:space="preserve"> </w:t>
      </w:r>
      <w:r w:rsidR="001C3E63" w:rsidRPr="008001DB">
        <w:t>- même s'il est nécessaire de les adapter régulièrement à un contexte évolutif</w:t>
      </w:r>
      <w:r w:rsidR="00C84B37">
        <w:t xml:space="preserve">. </w:t>
      </w:r>
    </w:p>
    <w:p w14:paraId="048D7808" w14:textId="134D60EA" w:rsidR="00892BC6" w:rsidRDefault="00E21543" w:rsidP="00892BC6">
      <w:pPr>
        <w:jc w:val="both"/>
      </w:pPr>
      <w:r>
        <w:t>Cependant</w:t>
      </w:r>
      <w:r w:rsidR="00C84B37">
        <w:t xml:space="preserve">, </w:t>
      </w:r>
      <w:r w:rsidR="00892BC6">
        <w:t xml:space="preserve">pour les femmes </w:t>
      </w:r>
      <w:r w:rsidR="006D78A2">
        <w:t>en situation de handicap</w:t>
      </w:r>
      <w:r w:rsidR="00892BC6">
        <w:t xml:space="preserve">, c’est la double peine. En effet, aux abus dont sont victimes les femmes de manière générale, s’ajoute pour les femmes </w:t>
      </w:r>
      <w:r w:rsidR="009F0CD9">
        <w:t>handicapées</w:t>
      </w:r>
      <w:r w:rsidR="00892BC6">
        <w:t>, le risque</w:t>
      </w:r>
      <w:r w:rsidR="009F0CD9">
        <w:t xml:space="preserve"> plus</w:t>
      </w:r>
      <w:r w:rsidR="00892BC6">
        <w:t xml:space="preserve"> accru d</w:t>
      </w:r>
      <w:r w:rsidR="009F0CD9">
        <w:t>’être exposé</w:t>
      </w:r>
      <w:r w:rsidR="00604F2A">
        <w:t>es</w:t>
      </w:r>
      <w:r w:rsidR="009F0CD9">
        <w:t xml:space="preserve"> </w:t>
      </w:r>
      <w:r w:rsidR="00325C06">
        <w:t xml:space="preserve">à des comportements discriminants et/ou violents. </w:t>
      </w:r>
      <w:r w:rsidR="00892BC6">
        <w:t xml:space="preserve"> </w:t>
      </w:r>
    </w:p>
    <w:p w14:paraId="1669E296" w14:textId="77777777" w:rsidR="00281B9D" w:rsidRDefault="00281B9D" w:rsidP="00892BC6">
      <w:pPr>
        <w:jc w:val="both"/>
      </w:pPr>
      <w:r>
        <w:t xml:space="preserve">En termes de textes fondamentaux, la prise en considération des femmes en situation de handicap est assez récente. </w:t>
      </w:r>
    </w:p>
    <w:p w14:paraId="159D847F" w14:textId="77777777" w:rsidR="00281B9D" w:rsidRDefault="00281B9D" w:rsidP="00892BC6">
      <w:pPr>
        <w:jc w:val="both"/>
      </w:pPr>
      <w:r>
        <w:t xml:space="preserve">Si la Convention des Nations unies sur l’élimination de toutes les formes de discrimination à l’égard des femmes datant de 1979 est un texte fondateur pour leurs droits, elle ne fait pas mention de la dimension du handicap. C’est la Déclaration des Nations unies sur l’élimination de la violence à l’égard des femmes en 1993 qui cite pour la première fois les femmes en situation de handicap comme faisant partie des catégories vulnérables. </w:t>
      </w:r>
    </w:p>
    <w:p w14:paraId="64991839" w14:textId="205E4816" w:rsidR="00281B9D" w:rsidRPr="00281B9D" w:rsidRDefault="00281B9D" w:rsidP="00892BC6">
      <w:pPr>
        <w:jc w:val="both"/>
        <w:rPr>
          <w:b/>
          <w:bCs/>
        </w:rPr>
      </w:pPr>
      <w:r>
        <w:t xml:space="preserve">En 2006, la Convention des Nations unies relative aux droits des personnes handicapées, ratifiée par la France en 2010, acte le principe de l’égalité hommes-femmes et pointe les risques de discriminations et de violences spécifiques auxquelles les filles et femmes en situation de handicap sont exposées. Dans son article 6, la Convention attend des États Parties qu’ils « </w:t>
      </w:r>
      <w:r w:rsidRPr="007600F7">
        <w:rPr>
          <w:i/>
          <w:iCs/>
        </w:rPr>
        <w:t xml:space="preserve">reconnaissent que les femmes et les filles handicapées sont exposées à de multiples discriminations </w:t>
      </w:r>
      <w:r>
        <w:t xml:space="preserve">» et qu’ils prennent « </w:t>
      </w:r>
      <w:r w:rsidRPr="007600F7">
        <w:rPr>
          <w:i/>
          <w:iCs/>
        </w:rPr>
        <w:t>les mesures voulues pour leur permettre de jouir pleinement et dans des conditions d’égalité de tous les droits de l’homme et de toutes les libertés fondamentales</w:t>
      </w:r>
      <w:r>
        <w:t xml:space="preserve"> ».</w:t>
      </w:r>
    </w:p>
    <w:p w14:paraId="6E5C925E" w14:textId="309B0A70" w:rsidR="00370688" w:rsidRDefault="00370688" w:rsidP="002F3AF1">
      <w:pPr>
        <w:jc w:val="both"/>
      </w:pPr>
      <w:r>
        <w:t>APF France handicap</w:t>
      </w:r>
      <w:r w:rsidR="00E14085">
        <w:t>,</w:t>
      </w:r>
      <w:r>
        <w:t xml:space="preserve"> très mobilisée sur le sujet</w:t>
      </w:r>
      <w:r w:rsidR="00A9607A" w:rsidRPr="00A9607A">
        <w:t xml:space="preserve"> </w:t>
      </w:r>
      <w:r w:rsidR="00A9607A">
        <w:t>souhaite mettre en lumière les</w:t>
      </w:r>
      <w:r w:rsidR="00E61B44">
        <w:t xml:space="preserve"> discriminations et violences que subissent les</w:t>
      </w:r>
      <w:r w:rsidR="00A9607A">
        <w:t xml:space="preserve"> femmes </w:t>
      </w:r>
      <w:r w:rsidR="00325C06">
        <w:t>handicapées</w:t>
      </w:r>
      <w:r w:rsidR="00E61B44">
        <w:t xml:space="preserve"> en France, </w:t>
      </w:r>
      <w:r w:rsidR="00D764B4">
        <w:t>problématiques</w:t>
      </w:r>
      <w:r w:rsidR="00E61B44">
        <w:t xml:space="preserve"> </w:t>
      </w:r>
      <w:r w:rsidR="00696FC5">
        <w:t>trop souvent oubliée</w:t>
      </w:r>
      <w:r w:rsidR="00D764B4">
        <w:t>s</w:t>
      </w:r>
      <w:r w:rsidR="00696FC5">
        <w:t xml:space="preserve"> </w:t>
      </w:r>
      <w:r w:rsidR="00E14085">
        <w:t xml:space="preserve">de </w:t>
      </w:r>
      <w:r w:rsidR="007562B8">
        <w:t>nos politiques publiques en France</w:t>
      </w:r>
      <w:r w:rsidR="00696FC5">
        <w:t xml:space="preserve">. </w:t>
      </w:r>
    </w:p>
    <w:p w14:paraId="2126F39D" w14:textId="77777777" w:rsidR="00370688" w:rsidRDefault="00370688" w:rsidP="00F978E4"/>
    <w:p w14:paraId="06D6B8F4" w14:textId="5778AA3E" w:rsidR="00134EDA" w:rsidRPr="001650AE" w:rsidRDefault="00134EDA" w:rsidP="00134EDA">
      <w:pPr>
        <w:pStyle w:val="ListParagraph"/>
        <w:numPr>
          <w:ilvl w:val="0"/>
          <w:numId w:val="5"/>
        </w:numPr>
        <w:rPr>
          <w:b/>
          <w:bCs/>
          <w:sz w:val="24"/>
          <w:u w:val="single"/>
        </w:rPr>
      </w:pPr>
      <w:r w:rsidRPr="001650AE">
        <w:rPr>
          <w:b/>
          <w:bCs/>
          <w:sz w:val="24"/>
          <w:u w:val="single"/>
        </w:rPr>
        <w:t xml:space="preserve">Femmes et handicap : la double </w:t>
      </w:r>
      <w:r w:rsidR="00C2444D">
        <w:rPr>
          <w:b/>
          <w:bCs/>
          <w:sz w:val="24"/>
          <w:u w:val="single"/>
        </w:rPr>
        <w:t xml:space="preserve">discrimination </w:t>
      </w:r>
      <w:r w:rsidRPr="001650AE">
        <w:rPr>
          <w:b/>
          <w:bCs/>
          <w:sz w:val="24"/>
          <w:u w:val="single"/>
        </w:rPr>
        <w:t xml:space="preserve"> </w:t>
      </w:r>
    </w:p>
    <w:p w14:paraId="5587EB9D" w14:textId="77777777" w:rsidR="00FB63A1" w:rsidRDefault="001650AE" w:rsidP="001650AE">
      <w:pPr>
        <w:jc w:val="both"/>
      </w:pPr>
      <w:r>
        <w:t xml:space="preserve">Le développement de lois et de politiques </w:t>
      </w:r>
      <w:r w:rsidR="00412B82">
        <w:t xml:space="preserve">en France </w:t>
      </w:r>
      <w:r>
        <w:t>contre les discriminations a permis de nommer et de catégoriser certains groupes discriminés, exclus ou stéréotypés structurellement</w:t>
      </w:r>
      <w:r w:rsidR="00412B82">
        <w:t xml:space="preserve"> tel</w:t>
      </w:r>
      <w:r w:rsidR="00FB63A1">
        <w:t>s que</w:t>
      </w:r>
      <w:r>
        <w:t xml:space="preserve"> les personnes </w:t>
      </w:r>
      <w:r w:rsidR="00FB63A1">
        <w:t>handicapées</w:t>
      </w:r>
      <w:r>
        <w:t xml:space="preserve">, </w:t>
      </w:r>
      <w:r w:rsidR="00FB63A1">
        <w:t xml:space="preserve">et leur </w:t>
      </w:r>
      <w:r>
        <w:t xml:space="preserve">ont </w:t>
      </w:r>
      <w:r w:rsidR="00FB63A1">
        <w:t>permis d’</w:t>
      </w:r>
      <w:r>
        <w:t>acqu</w:t>
      </w:r>
      <w:r w:rsidR="00FB63A1">
        <w:t>érir</w:t>
      </w:r>
      <w:r>
        <w:t xml:space="preserve"> une reconnaissance de leurs droits. </w:t>
      </w:r>
    </w:p>
    <w:p w14:paraId="5E49A1C7" w14:textId="1AF6B345" w:rsidR="00F46ECE" w:rsidRPr="00D7446F" w:rsidRDefault="001650AE" w:rsidP="00F46ECE">
      <w:pPr>
        <w:jc w:val="both"/>
      </w:pPr>
      <w:r>
        <w:t xml:space="preserve">Ces avancées positives, se sont cependant accompagnées de visions où les membres de ces groupes semblent être définis uniquement par un critère. L’existence de discriminations multiples et intersectionnelles rappelle que les individus ont des identités multiples. Les personnes en situation de handicap ne sont pas un groupe homogène, déjà en raison de la multiplicité des formes de handicap, ensuite parce que chaque personne peut être définie aussi par son genre, son âge, sa situation financière, sa couleur de peau, son orientation sexuelle, etc. </w:t>
      </w:r>
      <w:r w:rsidR="00D7446F">
        <w:t>Autant d’</w:t>
      </w:r>
      <w:r>
        <w:t xml:space="preserve">éléments qui interagissent avec le handicap et </w:t>
      </w:r>
      <w:r w:rsidR="00D7446F">
        <w:t xml:space="preserve">qui </w:t>
      </w:r>
      <w:r>
        <w:t>peuvent créer des situations de vulnérabilité particulières.</w:t>
      </w:r>
    </w:p>
    <w:p w14:paraId="0E1C3A90" w14:textId="7AC0FC1E" w:rsidR="00960198" w:rsidRDefault="00737204" w:rsidP="00F46ECE">
      <w:pPr>
        <w:jc w:val="both"/>
      </w:pPr>
      <w:r w:rsidRPr="00737204">
        <w:t>Un double système d’inégalités</w:t>
      </w:r>
      <w:r w:rsidR="006D78A2">
        <w:t xml:space="preserve">, </w:t>
      </w:r>
      <w:r w:rsidR="00D7446F">
        <w:t>lorsque l’on sait que</w:t>
      </w:r>
      <w:r w:rsidR="001D59E7" w:rsidRPr="001D59E7">
        <w:t xml:space="preserve"> les femmes en situation de handicap souffrent bien davantage de discriminations que leurs homologues masculins.</w:t>
      </w:r>
      <w:r w:rsidR="00D7446F">
        <w:t xml:space="preserve"> En effet, l</w:t>
      </w:r>
      <w:r w:rsidR="00960198" w:rsidRPr="00960198">
        <w:t xml:space="preserve">e handicap est une cause importante de discriminations en </w:t>
      </w:r>
      <w:r w:rsidR="00D7446F">
        <w:t>France (comme le souligne chaque année le Défenseur des droits</w:t>
      </w:r>
      <w:r w:rsidR="00BA7284">
        <w:rPr>
          <w:rStyle w:val="FootnoteReference"/>
        </w:rPr>
        <w:footnoteReference w:id="1"/>
      </w:r>
      <w:r w:rsidR="00D7446F">
        <w:t>)</w:t>
      </w:r>
      <w:r w:rsidR="00960198" w:rsidRPr="00960198">
        <w:t xml:space="preserve">, </w:t>
      </w:r>
      <w:r w:rsidR="00960198" w:rsidRPr="00960198">
        <w:lastRenderedPageBreak/>
        <w:t>le sexisme en est une autre. Si ces deux problématiques sont bien connues, une autre l’est beaucoup moins : la double discrimination que subissent de nombreuses femmes en situation de handicap.</w:t>
      </w:r>
    </w:p>
    <w:p w14:paraId="1CF97A86" w14:textId="25D5512A" w:rsidR="00360CA7" w:rsidRDefault="00360CA7" w:rsidP="00F46ECE">
      <w:pPr>
        <w:jc w:val="both"/>
      </w:pPr>
      <w:r>
        <w:t>En 2019, APF France handicap a réalisé une enquête en ligne</w:t>
      </w:r>
      <w:r>
        <w:rPr>
          <w:rStyle w:val="FootnoteReference"/>
        </w:rPr>
        <w:footnoteReference w:id="2"/>
      </w:r>
      <w:r>
        <w:t xml:space="preserve"> auprès de 3 100 femmes handicapées (tous types de handicap et degré d’invalidité confondus).</w:t>
      </w:r>
      <w:r w:rsidR="009F484E">
        <w:t xml:space="preserve"> Près de 40 % des répondantes ont déjà été ou sont actuellement victimes de discrimination(s) alors que 27 % des femmes en général disent avoir été témoins de discrimination du fait de leur sexe. Une différence qui plaide pour le fait qu’une femme en situation de handicap est parfois victime de discrimination du fait de son handicap, parfois du fait de son sexe, parfois des deux. En outre, 35 % des répondantes à l’enquête APF France handicap déclarent ne pas savoir si elles ont déjà été discriminées ou si elles le sont. Un chiffre révélateur de l’intériorisation potentielle de situations anormales vécues comme normales.</w:t>
      </w:r>
    </w:p>
    <w:p w14:paraId="71EAD02D" w14:textId="4019809C" w:rsidR="00E3761F" w:rsidRDefault="00E3761F" w:rsidP="00E3761F">
      <w:pPr>
        <w:jc w:val="both"/>
      </w:pPr>
      <w:r>
        <w:t xml:space="preserve">APF France handicap </w:t>
      </w:r>
      <w:r w:rsidR="00960198">
        <w:t>s</w:t>
      </w:r>
      <w:r>
        <w:t xml:space="preserve">ouhaite que le Comité des Nations Unies </w:t>
      </w:r>
      <w:r w:rsidRPr="008D50B5">
        <w:t>pour l'élimination de la discrimination à l'égard des femmes</w:t>
      </w:r>
      <w:r>
        <w:t xml:space="preserve"> (CEDAW) ait une attention particulière vis-à-vis de la France concernant :</w:t>
      </w:r>
    </w:p>
    <w:p w14:paraId="173B05F2" w14:textId="36BEA96E" w:rsidR="00A21DEE" w:rsidRPr="00A21DEE" w:rsidRDefault="00A21DEE" w:rsidP="00E3761F">
      <w:pPr>
        <w:pStyle w:val="ListParagraph"/>
        <w:numPr>
          <w:ilvl w:val="0"/>
          <w:numId w:val="15"/>
        </w:numPr>
        <w:jc w:val="both"/>
        <w:rPr>
          <w:sz w:val="24"/>
        </w:rPr>
      </w:pPr>
      <w:r w:rsidRPr="00F71D35">
        <w:rPr>
          <w:b/>
          <w:bCs/>
        </w:rPr>
        <w:t>Le renforcement de la lutte contre les préjugés et toutes les formes de discrimination</w:t>
      </w:r>
      <w:r>
        <w:t xml:space="preserve"> dans tous les domaines de la vie.</w:t>
      </w:r>
    </w:p>
    <w:p w14:paraId="0463E7A0" w14:textId="5AE4D137" w:rsidR="00E3761F" w:rsidRPr="00CC66AF" w:rsidRDefault="00E3761F" w:rsidP="00E3761F">
      <w:pPr>
        <w:pStyle w:val="ListParagraph"/>
        <w:numPr>
          <w:ilvl w:val="0"/>
          <w:numId w:val="15"/>
        </w:numPr>
        <w:jc w:val="both"/>
        <w:rPr>
          <w:sz w:val="24"/>
        </w:rPr>
      </w:pPr>
      <w:r w:rsidRPr="00F71D35">
        <w:rPr>
          <w:b/>
          <w:bCs/>
        </w:rPr>
        <w:t>La prise en compte de l’approche intersectionnelle</w:t>
      </w:r>
      <w:r w:rsidR="00786E4D">
        <w:t xml:space="preserve"> afin de lutter efficacement contre les discriminations multiples et intersectionnelles, notamment fondées sur le handicap en interaction avec le sexe de la personne. </w:t>
      </w:r>
    </w:p>
    <w:p w14:paraId="6A809331" w14:textId="2769F840" w:rsidR="00CC66AF" w:rsidRPr="00E3761F" w:rsidRDefault="00CC66AF" w:rsidP="00E3761F">
      <w:pPr>
        <w:pStyle w:val="ListParagraph"/>
        <w:numPr>
          <w:ilvl w:val="0"/>
          <w:numId w:val="15"/>
        </w:numPr>
        <w:jc w:val="both"/>
        <w:rPr>
          <w:sz w:val="24"/>
        </w:rPr>
      </w:pPr>
      <w:r w:rsidRPr="00F71D35">
        <w:rPr>
          <w:b/>
          <w:bCs/>
        </w:rPr>
        <w:t>La promotion d’une approche genrée</w:t>
      </w:r>
      <w:r w:rsidR="00784E60">
        <w:t>.</w:t>
      </w:r>
    </w:p>
    <w:p w14:paraId="37B7DEBC" w14:textId="77777777" w:rsidR="00E3761F" w:rsidRPr="00E3761F" w:rsidRDefault="00E3761F" w:rsidP="00E3761F">
      <w:pPr>
        <w:ind w:left="360"/>
        <w:jc w:val="both"/>
        <w:rPr>
          <w:sz w:val="24"/>
        </w:rPr>
      </w:pPr>
    </w:p>
    <w:p w14:paraId="185D8ACE" w14:textId="583C9D75" w:rsidR="001F6454" w:rsidRPr="0089496B" w:rsidRDefault="001F6454" w:rsidP="00F46ECE">
      <w:pPr>
        <w:pStyle w:val="ListParagraph"/>
        <w:numPr>
          <w:ilvl w:val="0"/>
          <w:numId w:val="5"/>
        </w:numPr>
        <w:jc w:val="both"/>
        <w:rPr>
          <w:sz w:val="28"/>
          <w:szCs w:val="24"/>
        </w:rPr>
      </w:pPr>
      <w:r w:rsidRPr="0089496B">
        <w:rPr>
          <w:b/>
          <w:sz w:val="28"/>
          <w:szCs w:val="24"/>
          <w:u w:val="single"/>
        </w:rPr>
        <w:t xml:space="preserve">Femmes et handicap : sexisme, inégalités et </w:t>
      </w:r>
      <w:r w:rsidR="0018413E">
        <w:rPr>
          <w:b/>
          <w:sz w:val="28"/>
          <w:szCs w:val="24"/>
          <w:u w:val="single"/>
        </w:rPr>
        <w:t>accès aux droits</w:t>
      </w:r>
      <w:r w:rsidRPr="0089496B">
        <w:rPr>
          <w:b/>
          <w:sz w:val="28"/>
          <w:szCs w:val="24"/>
          <w:u w:val="single"/>
        </w:rPr>
        <w:t xml:space="preserve"> </w:t>
      </w:r>
    </w:p>
    <w:p w14:paraId="57A2CB50" w14:textId="0E1E8B25" w:rsidR="00F978E4" w:rsidRDefault="001F6454" w:rsidP="001F6454">
      <w:pPr>
        <w:jc w:val="both"/>
      </w:pPr>
      <w:r>
        <w:t xml:space="preserve">Victimes des inégalités subies par les femmes en général et de celles subies par les personnes en situation de handicap, les femmes </w:t>
      </w:r>
      <w:r w:rsidR="0069189C">
        <w:t xml:space="preserve">handicapées </w:t>
      </w:r>
      <w:r>
        <w:t>méritent une attention particulière parce qu’elles rencontrent des problématiques spécifiques, méconnues ou ignorées auxquelles il convient de s’attacher.</w:t>
      </w:r>
    </w:p>
    <w:p w14:paraId="04F4A1E2" w14:textId="09999DEA" w:rsidR="0067753C" w:rsidRDefault="0067753C" w:rsidP="001F6454">
      <w:pPr>
        <w:jc w:val="both"/>
      </w:pPr>
      <w:r>
        <w:t>Tout d’abord, répondre aux canons esthétiques et à la vision de la féminité imposés par la société actuelle : voilà un des obstacles les plus importants pour les femmes handicapées. Plus que les autres femmes, celles-ci prennent de plein fouet l’injonction à la beauté qui relèverait du corps parfait. Une injonction qui prédétermine ce que serait ou pas un corps désirable.</w:t>
      </w:r>
      <w:r w:rsidR="00605523">
        <w:t xml:space="preserve"> Soit</w:t>
      </w:r>
      <w:r w:rsidR="00EC0561">
        <w:t>,</w:t>
      </w:r>
      <w:r w:rsidR="00605523">
        <w:t xml:space="preserve"> elles sont vues comme asexuées, soit elles ne sont pas assez sexuées et renvoyées au fait qu’elles ne sont pas de “vraies” femmes avec ce que cela comporte de préjugés sexistes, car considérées “incomplètes”, présumées incapables d’apporter quoi que ce soit à l’autre. Parfois encore, elles sont vues comme de simples objets sexuels et victimes de violences.</w:t>
      </w:r>
    </w:p>
    <w:p w14:paraId="1032E2FD" w14:textId="48F4345A" w:rsidR="000B0436" w:rsidRDefault="00D723E0" w:rsidP="000B0436">
      <w:pPr>
        <w:jc w:val="both"/>
      </w:pPr>
      <w:r>
        <w:t>L</w:t>
      </w:r>
      <w:r w:rsidR="002D7030">
        <w:t xml:space="preserve">'accès aux droits constitue </w:t>
      </w:r>
      <w:r>
        <w:t xml:space="preserve">également </w:t>
      </w:r>
      <w:r w:rsidR="002D7030">
        <w:t>l'une des problématiques fondamentales de la lutte contre les violences faites aux femmes handicapées.</w:t>
      </w:r>
      <w:r>
        <w:t xml:space="preserve"> Un sujet qui relève aussi </w:t>
      </w:r>
      <w:r w:rsidR="002D7030">
        <w:t xml:space="preserve">bien </w:t>
      </w:r>
      <w:r>
        <w:t xml:space="preserve">de la question de </w:t>
      </w:r>
      <w:r w:rsidR="002D7030">
        <w:t>l'accessibilité des</w:t>
      </w:r>
      <w:r>
        <w:t xml:space="preserve"> </w:t>
      </w:r>
      <w:r w:rsidR="002D7030">
        <w:t>structures d'accueil des femmes victimes de violences qu'à la prise en charge de ces victimes particulièrement vulnérables par les forces de police et de justice.</w:t>
      </w:r>
      <w:r>
        <w:t xml:space="preserve"> En effet, alors que </w:t>
      </w:r>
      <w:r w:rsidR="002D7030">
        <w:t xml:space="preserve">les démarches pour se rendre </w:t>
      </w:r>
      <w:r>
        <w:t>à un</w:t>
      </w:r>
      <w:r w:rsidR="002D7030">
        <w:t xml:space="preserve"> commissariat et porter plainte </w:t>
      </w:r>
      <w:r>
        <w:t>peuvent être</w:t>
      </w:r>
      <w:r w:rsidR="002D7030">
        <w:t xml:space="preserve"> très éprouvantes pour les femmes victimes de violences</w:t>
      </w:r>
      <w:r>
        <w:t xml:space="preserve"> de manière générale</w:t>
      </w:r>
      <w:r w:rsidR="002D7030">
        <w:t xml:space="preserve">, elles s'avèrent parfois insurmontables pour les femmes en situation de </w:t>
      </w:r>
      <w:r>
        <w:t>handicap,</w:t>
      </w:r>
      <w:r w:rsidR="002D7030">
        <w:t xml:space="preserve"> en raison d'un manque de formation des professionnels ou de l'inadaptation des procédures au handicap de certaines victimes</w:t>
      </w:r>
      <w:r w:rsidR="001F4128">
        <w:t>, de</w:t>
      </w:r>
      <w:r>
        <w:t xml:space="preserve"> locaux </w:t>
      </w:r>
      <w:r w:rsidR="001F4128">
        <w:t>inaccessibles ou encore</w:t>
      </w:r>
      <w:r>
        <w:t xml:space="preserve"> de l’absence de </w:t>
      </w:r>
      <w:r>
        <w:lastRenderedPageBreak/>
        <w:t>personnels qualifiés tels qu’un interprète en langue de signes. Ainsi, d</w:t>
      </w:r>
      <w:r w:rsidR="000B0436">
        <w:t>evant la justice</w:t>
      </w:r>
      <w:r w:rsidR="001F4128">
        <w:t xml:space="preserve"> et la police</w:t>
      </w:r>
      <w:r w:rsidR="000B0436">
        <w:t xml:space="preserve">, les femmes </w:t>
      </w:r>
      <w:r>
        <w:t>handicapées</w:t>
      </w:r>
      <w:r w:rsidR="000B0436">
        <w:t xml:space="preserve"> peinent à se faire entendre. </w:t>
      </w:r>
    </w:p>
    <w:p w14:paraId="7E60265A" w14:textId="0DC39761" w:rsidR="008D50B5" w:rsidRDefault="008D50B5" w:rsidP="001F6454">
      <w:pPr>
        <w:jc w:val="both"/>
      </w:pPr>
      <w:r>
        <w:t xml:space="preserve">APF France handicap souhaite que le Comité des Nations Unies </w:t>
      </w:r>
      <w:r w:rsidRPr="008D50B5">
        <w:t>pour l'élimination de la discrimination à l'égard des femmes</w:t>
      </w:r>
      <w:r>
        <w:t xml:space="preserve"> ait une attention particulière vis-à-vis de la France concernant</w:t>
      </w:r>
      <w:r w:rsidR="00E3761F">
        <w:t> :</w:t>
      </w:r>
    </w:p>
    <w:p w14:paraId="7A6E90CB" w14:textId="5F5FA3D1" w:rsidR="00C419F9" w:rsidRPr="00F71D35" w:rsidRDefault="00C419F9" w:rsidP="00C419F9">
      <w:pPr>
        <w:pStyle w:val="ListParagraph"/>
        <w:numPr>
          <w:ilvl w:val="0"/>
          <w:numId w:val="12"/>
        </w:numPr>
        <w:jc w:val="both"/>
      </w:pPr>
      <w:r w:rsidRPr="008D50B5">
        <w:rPr>
          <w:b/>
          <w:bCs/>
        </w:rPr>
        <w:t xml:space="preserve">La formation des professionnels de la police et de la justice </w:t>
      </w:r>
      <w:r w:rsidRPr="00F71D35">
        <w:t xml:space="preserve">pour un réel accès à la justice notamment dans le cadre de la prise en compte des violences faites aux femmes </w:t>
      </w:r>
      <w:r w:rsidR="007C7167">
        <w:t xml:space="preserve">handicapées. </w:t>
      </w:r>
    </w:p>
    <w:p w14:paraId="398B14D8" w14:textId="325A3330" w:rsidR="00DC3C35" w:rsidRDefault="00C419F9" w:rsidP="00C419F9">
      <w:pPr>
        <w:pStyle w:val="ListParagraph"/>
        <w:numPr>
          <w:ilvl w:val="0"/>
          <w:numId w:val="12"/>
        </w:numPr>
        <w:jc w:val="both"/>
      </w:pPr>
      <w:r w:rsidRPr="008D50B5">
        <w:rPr>
          <w:b/>
          <w:bCs/>
        </w:rPr>
        <w:t xml:space="preserve">Le développement de solutions d’accueil et d’accompagnement accessibles et adaptées </w:t>
      </w:r>
      <w:r w:rsidRPr="00F71D35">
        <w:t xml:space="preserve">pour les femmes </w:t>
      </w:r>
      <w:r w:rsidR="007C7167">
        <w:t>handicapées</w:t>
      </w:r>
      <w:r w:rsidRPr="00F71D35">
        <w:t xml:space="preserve"> victimes de violences sur l’ensemble du territoire.</w:t>
      </w:r>
    </w:p>
    <w:p w14:paraId="39471A93" w14:textId="45C5B7B1" w:rsidR="001F4128" w:rsidRPr="00117363" w:rsidRDefault="001F4128" w:rsidP="00C419F9">
      <w:pPr>
        <w:pStyle w:val="ListParagraph"/>
        <w:numPr>
          <w:ilvl w:val="0"/>
          <w:numId w:val="12"/>
        </w:numPr>
        <w:jc w:val="both"/>
      </w:pPr>
      <w:r>
        <w:rPr>
          <w:b/>
          <w:bCs/>
        </w:rPr>
        <w:t xml:space="preserve">L’accessibilité des lieux destinées à l’accueil des victimes de violences </w:t>
      </w:r>
      <w:r w:rsidRPr="00117363">
        <w:t>(commissariats, tribunaux</w:t>
      </w:r>
      <w:r w:rsidR="00117363" w:rsidRPr="00117363">
        <w:t xml:space="preserve">, …) afin de permettre aux femmes en situation de handicap d’exercer leurs droits. </w:t>
      </w:r>
    </w:p>
    <w:p w14:paraId="60CBDEFB" w14:textId="77777777" w:rsidR="00C419F9" w:rsidRDefault="00C419F9" w:rsidP="00C419F9">
      <w:pPr>
        <w:jc w:val="both"/>
      </w:pPr>
    </w:p>
    <w:p w14:paraId="7BAD6F69" w14:textId="77777777" w:rsidR="00F978E4" w:rsidRPr="0089496B" w:rsidRDefault="00F978E4" w:rsidP="001F6454">
      <w:pPr>
        <w:pStyle w:val="ListParagraph"/>
        <w:numPr>
          <w:ilvl w:val="0"/>
          <w:numId w:val="5"/>
        </w:numPr>
        <w:rPr>
          <w:b/>
          <w:sz w:val="28"/>
          <w:szCs w:val="24"/>
          <w:u w:val="single"/>
        </w:rPr>
      </w:pPr>
      <w:r w:rsidRPr="0089496B">
        <w:rPr>
          <w:b/>
          <w:sz w:val="28"/>
          <w:szCs w:val="24"/>
          <w:u w:val="single"/>
        </w:rPr>
        <w:t>Éducation : l’absence de liberté de choix</w:t>
      </w:r>
    </w:p>
    <w:p w14:paraId="2C69DF7F" w14:textId="639D0C88" w:rsidR="001F6454" w:rsidRDefault="001F6454" w:rsidP="001F6454">
      <w:pPr>
        <w:jc w:val="both"/>
      </w:pPr>
      <w:r>
        <w:t>Les femmes en situation de handicap rencontrent des difficultés dès le plus jeune âge pendant leur scolarité</w:t>
      </w:r>
      <w:r w:rsidR="00B86BE3">
        <w:t xml:space="preserve">. </w:t>
      </w:r>
      <w:r w:rsidR="00007480">
        <w:t>H</w:t>
      </w:r>
      <w:r>
        <w:t>andicap ou pas, les femmes réussissent mieux leurs études que les hommes. Cependant, les femmes en situation de handicap ont un taux de réussite inférieur à celui des femmes en général.</w:t>
      </w:r>
    </w:p>
    <w:p w14:paraId="74AFD337" w14:textId="77777777" w:rsidR="001F6454" w:rsidRDefault="001F6454" w:rsidP="001F6454">
      <w:pPr>
        <w:jc w:val="both"/>
      </w:pPr>
      <w:r>
        <w:t>Dans l’enquête APF France handicap, près de 30 % des femmes en situation de handicap ont le sentiment d’avoir été ou d’être discriminées dans leurs études et/ou leur formation professionnelle.</w:t>
      </w:r>
    </w:p>
    <w:p w14:paraId="7151DF26" w14:textId="3F37CB33" w:rsidR="001F6454" w:rsidRDefault="00F85CED" w:rsidP="001F6454">
      <w:pPr>
        <w:jc w:val="both"/>
      </w:pPr>
      <w:r>
        <w:t>De plus, n</w:t>
      </w:r>
      <w:r w:rsidR="001F6454">
        <w:t>ombre de femmes en situation de handicap, se disent victimes de l’absence de liberté de choix, notamment dans leur orientation.</w:t>
      </w:r>
      <w:r>
        <w:t xml:space="preserve"> </w:t>
      </w:r>
      <w:r w:rsidR="001F6454">
        <w:t>Certaines se sont vues imposer des filières “sexuées”. D’autres sont sûres que c’est bien leur sexe ajouté à leur handicap qui est à l’origine de la discrimination.</w:t>
      </w:r>
    </w:p>
    <w:p w14:paraId="692E4C73" w14:textId="78B8CF44" w:rsidR="00BD5BA0" w:rsidRDefault="00BD5BA0" w:rsidP="00BD5BA0">
      <w:pPr>
        <w:jc w:val="both"/>
      </w:pPr>
      <w:r>
        <w:t>APF France handicap</w:t>
      </w:r>
      <w:r w:rsidR="00C419F9">
        <w:t xml:space="preserve"> souhaite que le Comité des Nations Unies </w:t>
      </w:r>
      <w:r w:rsidR="008D50B5" w:rsidRPr="008D50B5">
        <w:t>pour l'élimination de la discrimination à l'égard des femmes</w:t>
      </w:r>
      <w:r w:rsidR="008D50B5">
        <w:t xml:space="preserve"> ait une attention particulière vis-à-vis de la France concernant </w:t>
      </w:r>
      <w:r>
        <w:t>:</w:t>
      </w:r>
    </w:p>
    <w:p w14:paraId="31B9F7BD" w14:textId="168935D7" w:rsidR="001F420A" w:rsidRDefault="00BD5BA0" w:rsidP="00BD5BA0">
      <w:pPr>
        <w:pStyle w:val="ListParagraph"/>
        <w:numPr>
          <w:ilvl w:val="0"/>
          <w:numId w:val="11"/>
        </w:numPr>
        <w:jc w:val="both"/>
      </w:pPr>
      <w:r w:rsidRPr="008D50B5">
        <w:rPr>
          <w:b/>
          <w:bCs/>
        </w:rPr>
        <w:t>Le libre choix des études</w:t>
      </w:r>
      <w:r w:rsidR="008D50B5" w:rsidRPr="008D50B5">
        <w:rPr>
          <w:b/>
          <w:bCs/>
        </w:rPr>
        <w:t xml:space="preserve"> des filles en situation de handicap,</w:t>
      </w:r>
      <w:r w:rsidRPr="008D50B5">
        <w:rPr>
          <w:b/>
          <w:bCs/>
        </w:rPr>
        <w:t xml:space="preserve"> </w:t>
      </w:r>
      <w:r w:rsidRPr="007C7167">
        <w:t>par la mise en accessibilité des établissements, la formation des enseignants, un accompagnement adapté, quelles que</w:t>
      </w:r>
      <w:r w:rsidR="007C7167" w:rsidRPr="007C7167">
        <w:t xml:space="preserve"> </w:t>
      </w:r>
      <w:r w:rsidRPr="007C7167">
        <w:t>soient les filières.</w:t>
      </w:r>
    </w:p>
    <w:p w14:paraId="7256EC19" w14:textId="64E0A4EE" w:rsidR="00D247F6" w:rsidRPr="00413AC8" w:rsidRDefault="00D247F6" w:rsidP="00BD5BA0">
      <w:pPr>
        <w:pStyle w:val="ListParagraph"/>
        <w:numPr>
          <w:ilvl w:val="0"/>
          <w:numId w:val="11"/>
        </w:numPr>
        <w:jc w:val="both"/>
      </w:pPr>
      <w:r>
        <w:rPr>
          <w:b/>
          <w:bCs/>
        </w:rPr>
        <w:t>Améliorer l’accès aux études</w:t>
      </w:r>
      <w:r w:rsidRPr="00413AC8">
        <w:t xml:space="preserve">, notamment supérieures, des jeunes filles en situation de handicap </w:t>
      </w:r>
      <w:r w:rsidR="00413AC8" w:rsidRPr="00413AC8">
        <w:t>comme gage de l’autonomisation des femmes handicapées et de leur protection contre le risque de violence.</w:t>
      </w:r>
    </w:p>
    <w:p w14:paraId="60C5D9B8" w14:textId="77777777" w:rsidR="00BD5BA0" w:rsidRDefault="00BD5BA0" w:rsidP="00BD5BA0">
      <w:pPr>
        <w:pStyle w:val="ListParagraph"/>
        <w:jc w:val="both"/>
      </w:pPr>
    </w:p>
    <w:p w14:paraId="629A9977" w14:textId="77777777" w:rsidR="00183B44" w:rsidRDefault="00183B44" w:rsidP="00BD5BA0">
      <w:pPr>
        <w:pStyle w:val="ListParagraph"/>
        <w:jc w:val="both"/>
      </w:pPr>
    </w:p>
    <w:p w14:paraId="39832CD5" w14:textId="77777777" w:rsidR="00183B44" w:rsidRDefault="00183B44" w:rsidP="00BD5BA0">
      <w:pPr>
        <w:pStyle w:val="ListParagraph"/>
        <w:jc w:val="both"/>
      </w:pPr>
    </w:p>
    <w:p w14:paraId="6F19A956" w14:textId="77777777" w:rsidR="00BD5BA0" w:rsidRDefault="00BD5BA0" w:rsidP="00BD5BA0">
      <w:pPr>
        <w:pStyle w:val="ListParagraph"/>
        <w:jc w:val="both"/>
      </w:pPr>
    </w:p>
    <w:p w14:paraId="6CEAA44C" w14:textId="77777777" w:rsidR="00F978E4" w:rsidRPr="009813A4" w:rsidRDefault="00F978E4" w:rsidP="001F6454">
      <w:pPr>
        <w:pStyle w:val="ListParagraph"/>
        <w:numPr>
          <w:ilvl w:val="0"/>
          <w:numId w:val="5"/>
        </w:numPr>
        <w:rPr>
          <w:b/>
          <w:sz w:val="28"/>
          <w:szCs w:val="24"/>
          <w:u w:val="single"/>
        </w:rPr>
      </w:pPr>
      <w:r w:rsidRPr="009813A4">
        <w:rPr>
          <w:b/>
          <w:sz w:val="28"/>
          <w:szCs w:val="24"/>
          <w:u w:val="single"/>
        </w:rPr>
        <w:t>Emploi : des femmes sous-estimées et précarisées</w:t>
      </w:r>
    </w:p>
    <w:p w14:paraId="178DB6E4" w14:textId="77777777" w:rsidR="00600554" w:rsidRDefault="001F6454" w:rsidP="00600554">
      <w:pPr>
        <w:jc w:val="both"/>
      </w:pPr>
      <w:r>
        <w:t>Autre domaine où les femmes en situation de handicap rencontrent des obstacles : l’emploi.</w:t>
      </w:r>
      <w:r w:rsidR="00BE5489">
        <w:t xml:space="preserve"> </w:t>
      </w:r>
    </w:p>
    <w:p w14:paraId="3FCADE00" w14:textId="67B2B79A" w:rsidR="00A521AE" w:rsidRDefault="00600554" w:rsidP="001F6454">
      <w:pPr>
        <w:jc w:val="both"/>
      </w:pPr>
      <w:r w:rsidRPr="005D1F94">
        <w:t>Sur le plan professionnel, les femmes en situation de handicap rencontrent davantage de difficultés que les hommes porteurs de handicap et que les femmes valides. Elles pâtissent de discriminations liées à leur handicap et à leur genre.</w:t>
      </w:r>
      <w:r w:rsidR="002A016B">
        <w:t xml:space="preserve"> </w:t>
      </w:r>
      <w:r w:rsidR="005E5FCF">
        <w:t>Ainsi, l</w:t>
      </w:r>
      <w:r w:rsidR="00BE5489" w:rsidRPr="00BE5489">
        <w:t xml:space="preserve">es femmes </w:t>
      </w:r>
      <w:r>
        <w:t xml:space="preserve">en situation de handicap travaillent moins, c’est </w:t>
      </w:r>
      <w:r>
        <w:lastRenderedPageBreak/>
        <w:t>un fait</w:t>
      </w:r>
      <w:r w:rsidR="00BE5489" w:rsidRPr="00BE5489">
        <w:t xml:space="preserve">. </w:t>
      </w:r>
      <w:r w:rsidR="003901FE">
        <w:t>En 2022, l</w:t>
      </w:r>
      <w:r w:rsidR="001D4FBD" w:rsidRPr="001D4FBD">
        <w:t>’Insee en 2022</w:t>
      </w:r>
      <w:r w:rsidR="001D4FBD">
        <w:t> </w:t>
      </w:r>
      <w:r w:rsidR="003901FE">
        <w:t xml:space="preserve">établissait que </w:t>
      </w:r>
      <w:r w:rsidR="001D4FBD">
        <w:t>m</w:t>
      </w:r>
      <w:r w:rsidR="00A521AE" w:rsidRPr="00A521AE">
        <w:t xml:space="preserve">oins d’une femme handicapée sur deux </w:t>
      </w:r>
      <w:r w:rsidR="003901FE">
        <w:t xml:space="preserve">travaillait </w:t>
      </w:r>
      <w:r w:rsidR="00A521AE" w:rsidRPr="00A521AE">
        <w:t>(45 %</w:t>
      </w:r>
      <w:r w:rsidR="00764384">
        <w:rPr>
          <w:rStyle w:val="FootnoteReference"/>
        </w:rPr>
        <w:footnoteReference w:id="3"/>
      </w:r>
      <w:r w:rsidR="00A521AE" w:rsidRPr="00A521AE">
        <w:t xml:space="preserve">), tandis qu’elles </w:t>
      </w:r>
      <w:r w:rsidR="009A2A36">
        <w:t>étaient</w:t>
      </w:r>
      <w:r w:rsidR="00A521AE" w:rsidRPr="00A521AE">
        <w:t xml:space="preserve"> plus de deux sur trois (68 %) pour les femmes en général.</w:t>
      </w:r>
    </w:p>
    <w:p w14:paraId="09F310DD" w14:textId="2EE5AF20" w:rsidR="001D4FBD" w:rsidRDefault="001D4FBD" w:rsidP="001D4FBD">
      <w:pPr>
        <w:jc w:val="both"/>
      </w:pPr>
      <w:r>
        <w:t xml:space="preserve">Quand elles travaillent, elles sont aussi plus nombreuses à être à temps partiel donc précarisées. Ainsi, </w:t>
      </w:r>
      <w:r w:rsidRPr="001D4FBD">
        <w:t xml:space="preserve">46 % des femmes </w:t>
      </w:r>
      <w:r>
        <w:t>handicapées</w:t>
      </w:r>
      <w:r w:rsidRPr="001D4FBD">
        <w:t xml:space="preserve"> occupent un poste à temps partiel – contre 21 % des hommes handicapés.</w:t>
      </w:r>
    </w:p>
    <w:p w14:paraId="5C3F85E8" w14:textId="77777777" w:rsidR="001D4FBD" w:rsidRDefault="001D4FBD" w:rsidP="001D4FBD">
      <w:pPr>
        <w:jc w:val="both"/>
      </w:pPr>
      <w:r>
        <w:t xml:space="preserve">Des données confirmées par l’enquête APF France handicap : plus de 70 % des répondantes n’occupent pas d’emploi. Pour celles qui se déclarent en emploi, elles sont plus de 57 % à être à temps partiel. </w:t>
      </w:r>
    </w:p>
    <w:p w14:paraId="31438285" w14:textId="77777777" w:rsidR="001D4FBD" w:rsidRDefault="001D4FBD" w:rsidP="001D4FBD">
      <w:pPr>
        <w:jc w:val="both"/>
      </w:pPr>
    </w:p>
    <w:tbl>
      <w:tblPr>
        <w:tblStyle w:val="TableGrid"/>
        <w:tblW w:w="0" w:type="auto"/>
        <w:tblInd w:w="2621" w:type="dxa"/>
        <w:tblLook w:val="04A0" w:firstRow="1" w:lastRow="0" w:firstColumn="1" w:lastColumn="0" w:noHBand="0" w:noVBand="1"/>
      </w:tblPr>
      <w:tblGrid>
        <w:gridCol w:w="3823"/>
      </w:tblGrid>
      <w:tr w:rsidR="001D4FBD" w14:paraId="2AA9B583" w14:textId="77777777" w:rsidTr="001D4FBD">
        <w:tc>
          <w:tcPr>
            <w:tcW w:w="3823" w:type="dxa"/>
          </w:tcPr>
          <w:p w14:paraId="0C00F5A4" w14:textId="77777777" w:rsidR="001D4FBD" w:rsidRPr="008A0C04" w:rsidRDefault="001D4FBD" w:rsidP="00FE3355">
            <w:pPr>
              <w:jc w:val="both"/>
              <w:rPr>
                <w:u w:val="single"/>
              </w:rPr>
            </w:pPr>
            <w:r w:rsidRPr="008A0C04">
              <w:rPr>
                <w:u w:val="single"/>
              </w:rPr>
              <w:t>Travail à temps partiel</w:t>
            </w:r>
          </w:p>
          <w:p w14:paraId="1BDC5EAF" w14:textId="77777777" w:rsidR="001D4FBD" w:rsidRDefault="001D4FBD" w:rsidP="00FE3355">
            <w:pPr>
              <w:pStyle w:val="ListParagraph"/>
              <w:numPr>
                <w:ilvl w:val="0"/>
                <w:numId w:val="7"/>
              </w:numPr>
              <w:jc w:val="both"/>
            </w:pPr>
            <w:r>
              <w:t>Population en général : 30,2 % des femmes</w:t>
            </w:r>
          </w:p>
          <w:p w14:paraId="70292BB3" w14:textId="77777777" w:rsidR="001D4FBD" w:rsidRDefault="001D4FBD" w:rsidP="00FE3355">
            <w:pPr>
              <w:pStyle w:val="ListParagraph"/>
              <w:numPr>
                <w:ilvl w:val="0"/>
                <w:numId w:val="7"/>
              </w:numPr>
              <w:jc w:val="both"/>
            </w:pPr>
            <w:r>
              <w:t>Population handicapée : 57 % des femmes</w:t>
            </w:r>
          </w:p>
          <w:p w14:paraId="767E60D8" w14:textId="77777777" w:rsidR="001D4FBD" w:rsidRDefault="001D4FBD" w:rsidP="00FE3355">
            <w:pPr>
              <w:jc w:val="both"/>
            </w:pPr>
            <w:r>
              <w:t>Sources : Insee – Enquête</w:t>
            </w:r>
          </w:p>
          <w:p w14:paraId="6956312F" w14:textId="77777777" w:rsidR="001D4FBD" w:rsidRDefault="001D4FBD" w:rsidP="00FE3355">
            <w:pPr>
              <w:jc w:val="both"/>
            </w:pPr>
            <w:r>
              <w:t>APF France handicap</w:t>
            </w:r>
          </w:p>
        </w:tc>
      </w:tr>
    </w:tbl>
    <w:p w14:paraId="4E16D03D" w14:textId="77777777" w:rsidR="001D4FBD" w:rsidRDefault="001D4FBD" w:rsidP="001D4FBD">
      <w:pPr>
        <w:jc w:val="both"/>
      </w:pPr>
    </w:p>
    <w:p w14:paraId="33025220" w14:textId="2F07DF6D" w:rsidR="001D4FBD" w:rsidRDefault="001D4FBD" w:rsidP="001D4FBD">
      <w:pPr>
        <w:jc w:val="both"/>
      </w:pPr>
      <w:r>
        <w:t>En outre, les femmes en situation de handicap sont considérées – encore plus que les femmes en général – comme plus sensibles et vulnérables, moins capables, moins rentables avec un risque d’absences plus élevé… Leur évolution professionnelle est donc moindre et elles sont extrêmement peu nombreuses à accéder à des postes à responsabilités.</w:t>
      </w:r>
      <w:r w:rsidR="004161E1">
        <w:t xml:space="preserve"> Des observations reconnues par </w:t>
      </w:r>
      <w:r w:rsidR="004161E1" w:rsidRPr="004161E1">
        <w:t xml:space="preserve">Le Défenseur des droits </w:t>
      </w:r>
      <w:r w:rsidR="004161E1">
        <w:t xml:space="preserve">qui </w:t>
      </w:r>
      <w:r w:rsidR="004161E1" w:rsidRPr="004161E1">
        <w:t>dénonce le poids accru du « plafond de verre » pour les femmes handicapées : l'accès à des emplois de niveau cadre est beaucoup moins aisé pour celles-ci que pour les hommes. Si 10 % des hommes reconnus handicapés sont cadres (contre 21 % des hommes en général), la proportion tombe à 1 % pour les femmes reconnues handicapées (contre 14 % de l'ensemble des femmes en emploi). Cette comparaison illustre donc le cumul des discriminations subies par les femmes en situation de handicap.</w:t>
      </w:r>
    </w:p>
    <w:p w14:paraId="2E01FF62" w14:textId="259BADC8" w:rsidR="008A0C04" w:rsidRDefault="001D4FBD" w:rsidP="001F6454">
      <w:pPr>
        <w:jc w:val="both"/>
      </w:pPr>
      <w:r>
        <w:t xml:space="preserve">Enfin, </w:t>
      </w:r>
      <w:r w:rsidR="008D7AA7">
        <w:t xml:space="preserve">au-delà de la ségrégation professionnelle, </w:t>
      </w:r>
      <w:r>
        <w:t xml:space="preserve">près </w:t>
      </w:r>
      <w:r w:rsidR="00BE5489" w:rsidRPr="00BE5489">
        <w:t>de la moitié d’entre elles déclare avoir subi une forme de violence sexiste ou sexuelle.</w:t>
      </w:r>
      <w:r w:rsidR="001F6454">
        <w:t xml:space="preserve"> </w:t>
      </w:r>
      <w:r w:rsidR="00EF1C08" w:rsidRPr="00EF1C08">
        <w:t>En</w:t>
      </w:r>
      <w:r w:rsidR="00EF1C08">
        <w:t xml:space="preserve"> effet</w:t>
      </w:r>
      <w:r w:rsidR="00EF1C08" w:rsidRPr="00EF1C08">
        <w:t>, elles se révèlent souvent victimes de violences sexistes et sexuelles. Cela va de la moquerie (49 % des femmes interrogées) à l’insulte (35 %). Mais cela passe aussi par des invitations compromettantes (31 %) ou même des contacts sur des zones érogènes (22 %)</w:t>
      </w:r>
      <w:r w:rsidR="001C68D0">
        <w:rPr>
          <w:rStyle w:val="FootnoteReference"/>
        </w:rPr>
        <w:footnoteReference w:id="4"/>
      </w:r>
      <w:r w:rsidR="004408F8">
        <w:t>.</w:t>
      </w:r>
    </w:p>
    <w:p w14:paraId="313DB63D" w14:textId="3AFDBEDC" w:rsidR="001F420A" w:rsidRDefault="008D50B5" w:rsidP="008A0C04">
      <w:pPr>
        <w:jc w:val="both"/>
      </w:pPr>
      <w:r>
        <w:t xml:space="preserve">APF France handicap souhaite que le Comité des Nations Unies </w:t>
      </w:r>
      <w:r w:rsidRPr="008D50B5">
        <w:t>pour l'élimination de la discrimination à l'égard des femmes</w:t>
      </w:r>
      <w:r>
        <w:t xml:space="preserve"> (CEDAW) ait une attention particulière vis-à-vis de la France concernant :</w:t>
      </w:r>
    </w:p>
    <w:p w14:paraId="6CE4E292" w14:textId="364EAAE1" w:rsidR="00AF6473" w:rsidRPr="00AF6473" w:rsidRDefault="00AF6473" w:rsidP="00AF6473">
      <w:pPr>
        <w:pStyle w:val="ListParagraph"/>
        <w:numPr>
          <w:ilvl w:val="0"/>
          <w:numId w:val="11"/>
        </w:numPr>
        <w:jc w:val="both"/>
      </w:pPr>
      <w:r w:rsidRPr="00AF6473">
        <w:rPr>
          <w:b/>
          <w:bCs/>
        </w:rPr>
        <w:t xml:space="preserve">La promotion de la politique de diversité </w:t>
      </w:r>
      <w:r w:rsidRPr="00AF6473">
        <w:t xml:space="preserve">dans la formation et dans les entreprises. </w:t>
      </w:r>
    </w:p>
    <w:p w14:paraId="27F8F14C" w14:textId="02FE45A5" w:rsidR="00AF6473" w:rsidRPr="00AF6473" w:rsidRDefault="00AF6473" w:rsidP="00AF6473">
      <w:pPr>
        <w:pStyle w:val="ListParagraph"/>
        <w:numPr>
          <w:ilvl w:val="0"/>
          <w:numId w:val="11"/>
        </w:numPr>
        <w:jc w:val="both"/>
      </w:pPr>
      <w:r w:rsidRPr="00AF6473">
        <w:rPr>
          <w:b/>
          <w:bCs/>
        </w:rPr>
        <w:t xml:space="preserve">Le renforcement des dispositifs incitatifs </w:t>
      </w:r>
      <w:r w:rsidRPr="00AF6473">
        <w:t xml:space="preserve">à la diversité au travail. </w:t>
      </w:r>
    </w:p>
    <w:p w14:paraId="0711B2D1" w14:textId="6FC27E7D" w:rsidR="00AF6473" w:rsidRPr="00AF6473" w:rsidRDefault="00AF6473" w:rsidP="00AF6473">
      <w:pPr>
        <w:pStyle w:val="ListParagraph"/>
        <w:numPr>
          <w:ilvl w:val="0"/>
          <w:numId w:val="11"/>
        </w:numPr>
        <w:jc w:val="both"/>
      </w:pPr>
      <w:r w:rsidRPr="00AF6473">
        <w:rPr>
          <w:b/>
          <w:bCs/>
        </w:rPr>
        <w:t xml:space="preserve">Le soutien de l’accès et du maintien en emploi </w:t>
      </w:r>
      <w:r w:rsidRPr="00AF6473">
        <w:t xml:space="preserve">des femmes en situation de handicap pour favoriser les évolutions professionnelles et les parcours plutôt que les ruptures et l’éloignement de l’emploi. </w:t>
      </w:r>
    </w:p>
    <w:p w14:paraId="3140DAE8" w14:textId="137B806B" w:rsidR="008D50B5" w:rsidRDefault="00AF6473" w:rsidP="00AF6473">
      <w:pPr>
        <w:pStyle w:val="ListParagraph"/>
        <w:numPr>
          <w:ilvl w:val="0"/>
          <w:numId w:val="11"/>
        </w:numPr>
        <w:jc w:val="both"/>
        <w:rPr>
          <w:b/>
          <w:bCs/>
        </w:rPr>
      </w:pPr>
      <w:r w:rsidRPr="00AF6473">
        <w:rPr>
          <w:b/>
          <w:bCs/>
        </w:rPr>
        <w:t>L’amélioration de la conciliation des temps de travail et personnel</w:t>
      </w:r>
      <w:r>
        <w:rPr>
          <w:b/>
          <w:bCs/>
        </w:rPr>
        <w:t>.</w:t>
      </w:r>
    </w:p>
    <w:p w14:paraId="61588E76" w14:textId="77777777" w:rsidR="00AF6473" w:rsidRPr="00AF6473" w:rsidRDefault="00AF6473" w:rsidP="00AF6473">
      <w:pPr>
        <w:jc w:val="both"/>
        <w:rPr>
          <w:b/>
          <w:bCs/>
        </w:rPr>
      </w:pPr>
    </w:p>
    <w:p w14:paraId="7B152917" w14:textId="77777777" w:rsidR="00F978E4" w:rsidRPr="009813A4" w:rsidRDefault="00F978E4" w:rsidP="008A0C04">
      <w:pPr>
        <w:pStyle w:val="ListParagraph"/>
        <w:numPr>
          <w:ilvl w:val="0"/>
          <w:numId w:val="5"/>
        </w:numPr>
        <w:rPr>
          <w:b/>
          <w:sz w:val="28"/>
          <w:szCs w:val="24"/>
          <w:u w:val="single"/>
        </w:rPr>
      </w:pPr>
      <w:r w:rsidRPr="009813A4">
        <w:rPr>
          <w:b/>
          <w:sz w:val="28"/>
          <w:szCs w:val="24"/>
          <w:u w:val="single"/>
        </w:rPr>
        <w:t>Ressources : de la pauvreté à la dépendance financière</w:t>
      </w:r>
    </w:p>
    <w:p w14:paraId="3D7D90E7" w14:textId="5384108A" w:rsidR="00C67AA0" w:rsidRDefault="002A016B" w:rsidP="00C517AB">
      <w:pPr>
        <w:jc w:val="both"/>
      </w:pPr>
      <w:r>
        <w:t xml:space="preserve">Le constat est sans équivoque, de nombreuses femmes handicapées sont touchées par la précarité. </w:t>
      </w:r>
      <w:r w:rsidR="00C67AA0" w:rsidRPr="00C67AA0">
        <w:t>Dans une résolution</w:t>
      </w:r>
      <w:r w:rsidR="00CA13A4">
        <w:rPr>
          <w:rStyle w:val="FootnoteReference"/>
        </w:rPr>
        <w:footnoteReference w:id="5"/>
      </w:r>
      <w:r w:rsidR="00C67AA0" w:rsidRPr="00C67AA0">
        <w:t xml:space="preserve"> sur la situation des femmes handicapées de 2018, le Parlement européen parlait même d’une « féminisation de la pauvreté ».</w:t>
      </w:r>
      <w:r w:rsidR="001A01FD" w:rsidRPr="001A01FD">
        <w:t xml:space="preserve"> </w:t>
      </w:r>
      <w:r w:rsidR="001A01FD">
        <w:t xml:space="preserve">En effet, les inégalités qui touchent les femmes en situation de handicap </w:t>
      </w:r>
      <w:r w:rsidR="009B452D">
        <w:t xml:space="preserve">sont exacerbées par rapport à celles qui affectent les femmes de manière générale, pourtant déjà victimes </w:t>
      </w:r>
      <w:r w:rsidR="004D32AF">
        <w:t xml:space="preserve">de </w:t>
      </w:r>
      <w:r w:rsidR="00405AB0">
        <w:t xml:space="preserve">situations de préjugés et de discriminations. </w:t>
      </w:r>
    </w:p>
    <w:p w14:paraId="75D64E57" w14:textId="2546E343" w:rsidR="008A0C04" w:rsidRDefault="008A0C04" w:rsidP="00C517AB">
      <w:pPr>
        <w:jc w:val="both"/>
      </w:pPr>
      <w:r>
        <w:t>Une grande partie des répondantes de l’enquête APF France handicap déclare de faibles ressources (allocation adulte handicap</w:t>
      </w:r>
      <w:r w:rsidR="00D815A8">
        <w:t>é</w:t>
      </w:r>
      <w:r>
        <w:t>, pension d’invalidité, retraite, chômage, etc.), sous le seuil de pauvreté si elles vivent seules, et ne peut subvenir qu’aux dépenses courantes et encore…</w:t>
      </w:r>
    </w:p>
    <w:p w14:paraId="3774B03C" w14:textId="77777777" w:rsidR="00C90552" w:rsidRDefault="008A0C04" w:rsidP="00C517AB">
      <w:pPr>
        <w:jc w:val="both"/>
      </w:pPr>
      <w:r>
        <w:t>Sans compter la situation des mères célibataires : si elles travaillent, elles sont souvent à temps partiel donc précarisées ; si elles ne travaillent pas, elles vivent très difficilement.</w:t>
      </w:r>
    </w:p>
    <w:p w14:paraId="3815EC25" w14:textId="1D31B318" w:rsidR="00111710" w:rsidRDefault="00C90552" w:rsidP="00C517AB">
      <w:pPr>
        <w:jc w:val="both"/>
      </w:pPr>
      <w:r>
        <w:t xml:space="preserve">Cette précarité </w:t>
      </w:r>
      <w:r w:rsidR="00125021" w:rsidRPr="00C90552">
        <w:t>ramène</w:t>
      </w:r>
      <w:r w:rsidRPr="00C90552">
        <w:t xml:space="preserve"> à une autre problématique</w:t>
      </w:r>
      <w:r w:rsidR="00C51BBD">
        <w:t xml:space="preserve"> </w:t>
      </w:r>
      <w:r w:rsidRPr="00C90552">
        <w:t xml:space="preserve">: celle de la violence </w:t>
      </w:r>
      <w:r w:rsidR="00C51BBD">
        <w:t>en raison</w:t>
      </w:r>
      <w:r w:rsidR="00761F0D">
        <w:t xml:space="preserve"> de la dépendance financière</w:t>
      </w:r>
      <w:r w:rsidRPr="00C90552">
        <w:t>.</w:t>
      </w:r>
      <w:r w:rsidR="00CF15F9">
        <w:t xml:space="preserve"> En effet</w:t>
      </w:r>
      <w:r w:rsidR="00111710">
        <w:t xml:space="preserve">, </w:t>
      </w:r>
      <w:r w:rsidR="00132CDA">
        <w:t>de nombreuses femmes handicapées</w:t>
      </w:r>
      <w:r w:rsidR="00132CDA" w:rsidRPr="00132CDA">
        <w:t xml:space="preserve"> </w:t>
      </w:r>
      <w:r w:rsidR="00132CDA">
        <w:t>f</w:t>
      </w:r>
      <w:r w:rsidR="00132CDA" w:rsidRPr="00132CDA">
        <w:t xml:space="preserve">ont </w:t>
      </w:r>
      <w:r w:rsidR="00132CDA">
        <w:t>l’</w:t>
      </w:r>
      <w:r w:rsidR="00132CDA" w:rsidRPr="00132CDA">
        <w:t xml:space="preserve">objet de violences économiques, </w:t>
      </w:r>
      <w:r w:rsidR="00CF15F9">
        <w:t>par un proche ou</w:t>
      </w:r>
      <w:r w:rsidR="00132CDA" w:rsidRPr="00132CDA">
        <w:t xml:space="preserve"> conjoint les privant de leurs ressources.</w:t>
      </w:r>
      <w:r w:rsidR="00104E85">
        <w:t xml:space="preserve"> </w:t>
      </w:r>
      <w:r w:rsidR="00C02973">
        <w:t xml:space="preserve">On parle alors de </w:t>
      </w:r>
      <w:r w:rsidR="00104E85">
        <w:t xml:space="preserve">dépendance financière </w:t>
      </w:r>
      <w:r w:rsidR="00C02973">
        <w:t xml:space="preserve">vis-à-vis d’un proche. </w:t>
      </w:r>
      <w:r w:rsidR="00293746">
        <w:t xml:space="preserve">Cette absence d’autonomie financière peut être perçu comme une forme de violence.  </w:t>
      </w:r>
      <w:r w:rsidR="00791569">
        <w:t>Notons</w:t>
      </w:r>
      <w:r w:rsidR="00293746">
        <w:t> à ce sujet</w:t>
      </w:r>
      <w:r w:rsidR="00791569">
        <w:t xml:space="preserve">, </w:t>
      </w:r>
      <w:r w:rsidR="000654B0">
        <w:t xml:space="preserve">qu’il a fallu attendre la fin de l’année 2022, pour que le gouvernement français </w:t>
      </w:r>
      <w:r w:rsidR="004D57FD">
        <w:t xml:space="preserve">procède à la déconjugalisation de l'Allocation Adulte </w:t>
      </w:r>
      <w:r w:rsidR="00175F57">
        <w:t>H</w:t>
      </w:r>
      <w:r w:rsidR="004D57FD">
        <w:t>andicapé</w:t>
      </w:r>
      <w:r w:rsidR="00175F57">
        <w:t xml:space="preserve"> (AAH)</w:t>
      </w:r>
      <w:r w:rsidR="004D57FD">
        <w:t xml:space="preserve">, qui était jusqu’alors versé à la personne, en tenant compte </w:t>
      </w:r>
      <w:r w:rsidR="00293746">
        <w:t xml:space="preserve">du plafond lié aux revenus du conjoint. </w:t>
      </w:r>
      <w:r w:rsidR="006F5E8A">
        <w:t xml:space="preserve">Cette dépendance vis-à-vis du conjoint, rendait notamment </w:t>
      </w:r>
      <w:r w:rsidR="00F01199">
        <w:t xml:space="preserve">plus vulnérable la personne en cas de violences conjugales. </w:t>
      </w:r>
      <w:r w:rsidR="00125021">
        <w:t xml:space="preserve">De plus, cette </w:t>
      </w:r>
      <w:r w:rsidR="00125021" w:rsidRPr="00125021">
        <w:t xml:space="preserve">dépendance aux proches augmente le risque de subir des violences </w:t>
      </w:r>
      <w:r w:rsidR="00125021">
        <w:t xml:space="preserve">physiques </w:t>
      </w:r>
      <w:r w:rsidR="00125021" w:rsidRPr="00125021">
        <w:t xml:space="preserve">pour les femmes handicapées. Une difficulté plus prononcée de se défendre et les difficultés liées aux déplacements les rendent </w:t>
      </w:r>
      <w:r w:rsidR="00125021">
        <w:t xml:space="preserve">ainsi </w:t>
      </w:r>
      <w:r w:rsidR="00125021" w:rsidRPr="00125021">
        <w:t>plus vulnérable.</w:t>
      </w:r>
    </w:p>
    <w:p w14:paraId="40B77B09" w14:textId="7D2216F3" w:rsidR="008D50B5" w:rsidRDefault="008D50B5" w:rsidP="00C517AB">
      <w:pPr>
        <w:jc w:val="both"/>
      </w:pPr>
      <w:r>
        <w:t xml:space="preserve">APF France handicap souhaite que le Comité des Nations Unies </w:t>
      </w:r>
      <w:r w:rsidRPr="008D50B5">
        <w:t>pour l'élimination de la discrimination à l'égard des femmes</w:t>
      </w:r>
      <w:r>
        <w:t xml:space="preserve"> (CEDAW) ait une attention particulière vis-à-vis de la France concernant :</w:t>
      </w:r>
    </w:p>
    <w:p w14:paraId="271A99A2" w14:textId="2FA026A5" w:rsidR="008D50B5" w:rsidRDefault="008362AA" w:rsidP="008362AA">
      <w:pPr>
        <w:pStyle w:val="ListParagraph"/>
        <w:numPr>
          <w:ilvl w:val="0"/>
          <w:numId w:val="13"/>
        </w:numPr>
        <w:jc w:val="both"/>
      </w:pPr>
      <w:r w:rsidRPr="008362AA">
        <w:rPr>
          <w:b/>
          <w:bCs/>
        </w:rPr>
        <w:t>La prise en compte de la dimension familiale</w:t>
      </w:r>
      <w:r>
        <w:t xml:space="preserve"> dans toutes les politiques de lutte contre le chômage et contre la pauvreté, eu égard aux femmes handicapées. </w:t>
      </w:r>
    </w:p>
    <w:p w14:paraId="7F102399" w14:textId="69CECD72" w:rsidR="00791569" w:rsidRDefault="00791569" w:rsidP="008362AA">
      <w:pPr>
        <w:pStyle w:val="ListParagraph"/>
        <w:numPr>
          <w:ilvl w:val="0"/>
          <w:numId w:val="13"/>
        </w:numPr>
        <w:jc w:val="both"/>
      </w:pPr>
      <w:r>
        <w:rPr>
          <w:b/>
          <w:bCs/>
        </w:rPr>
        <w:t>Renforcer l’autonomie financière des femmes handicapées</w:t>
      </w:r>
    </w:p>
    <w:p w14:paraId="407635DA" w14:textId="77777777" w:rsidR="00560ED9" w:rsidRDefault="00560ED9" w:rsidP="00560ED9">
      <w:pPr>
        <w:pStyle w:val="ListParagraph"/>
        <w:jc w:val="both"/>
      </w:pPr>
    </w:p>
    <w:p w14:paraId="6974331A" w14:textId="22FC780D" w:rsidR="00F978E4" w:rsidRPr="009813A4" w:rsidRDefault="004408F8" w:rsidP="004408F8">
      <w:pPr>
        <w:ind w:left="708"/>
        <w:rPr>
          <w:b/>
          <w:bCs/>
          <w:sz w:val="28"/>
          <w:szCs w:val="28"/>
          <w:u w:val="single"/>
        </w:rPr>
      </w:pPr>
      <w:r w:rsidRPr="009813A4">
        <w:rPr>
          <w:b/>
          <w:bCs/>
          <w:sz w:val="28"/>
          <w:szCs w:val="28"/>
          <w:u w:val="single"/>
        </w:rPr>
        <w:t>6</w:t>
      </w:r>
      <w:r w:rsidR="00F978E4" w:rsidRPr="009813A4">
        <w:rPr>
          <w:b/>
          <w:bCs/>
          <w:sz w:val="28"/>
          <w:szCs w:val="28"/>
          <w:u w:val="single"/>
        </w:rPr>
        <w:t>. Femmes en institution : la loi du silence</w:t>
      </w:r>
      <w:r w:rsidRPr="009813A4">
        <w:rPr>
          <w:b/>
          <w:bCs/>
          <w:sz w:val="28"/>
          <w:szCs w:val="28"/>
          <w:u w:val="single"/>
        </w:rPr>
        <w:t xml:space="preserve"> </w:t>
      </w:r>
    </w:p>
    <w:p w14:paraId="18D96297" w14:textId="38124F22" w:rsidR="00B57F09" w:rsidRDefault="00337E91" w:rsidP="00B57F09">
      <w:pPr>
        <w:jc w:val="both"/>
      </w:pPr>
      <w:r>
        <w:t xml:space="preserve">Les </w:t>
      </w:r>
      <w:r w:rsidR="00C51BBD">
        <w:t>institutions</w:t>
      </w:r>
      <w:r>
        <w:t xml:space="preserve"> concentrent une part importante des situations de violences enregistrées sur des personnes handicapées, notamment mineures.</w:t>
      </w:r>
      <w:r w:rsidR="00B57F09">
        <w:t xml:space="preserve"> </w:t>
      </w:r>
      <w:r>
        <w:t>La stérilisation forcée dans les établissements en est l’exemple</w:t>
      </w:r>
      <w:r w:rsidR="00572562">
        <w:t xml:space="preserve"> type. </w:t>
      </w:r>
    </w:p>
    <w:p w14:paraId="35B58DE1" w14:textId="7DB3C217" w:rsidR="00D62758" w:rsidRDefault="00572562" w:rsidP="00B57F09">
      <w:pPr>
        <w:jc w:val="both"/>
      </w:pPr>
      <w:r w:rsidRPr="00572562">
        <w:t xml:space="preserve">La stérilisation forcée des </w:t>
      </w:r>
      <w:r>
        <w:t>f</w:t>
      </w:r>
      <w:r w:rsidR="0052190F">
        <w:t xml:space="preserve">emmes et filles </w:t>
      </w:r>
      <w:r w:rsidRPr="00572562">
        <w:t>handicapées</w:t>
      </w:r>
      <w:r w:rsidR="004F7473">
        <w:t xml:space="preserve">, </w:t>
      </w:r>
      <w:r w:rsidRPr="00572562">
        <w:t xml:space="preserve">constitue un abus généralisé et une violation flagrante de leurs droits fondamentaux. </w:t>
      </w:r>
      <w:r w:rsidR="00B57F09">
        <w:t xml:space="preserve">Une pratique encore répandue dans de nombreux états </w:t>
      </w:r>
      <w:r w:rsidR="00D62758">
        <w:t>dans le monde</w:t>
      </w:r>
      <w:r w:rsidR="004F7AFE">
        <w:t>,</w:t>
      </w:r>
      <w:r w:rsidR="00DC1469" w:rsidRPr="00DC1469">
        <w:t xml:space="preserve"> </w:t>
      </w:r>
      <w:r w:rsidR="00DC1469">
        <w:t xml:space="preserve">qui </w:t>
      </w:r>
      <w:r w:rsidR="00DC1469" w:rsidRPr="00DC1469">
        <w:t xml:space="preserve">reste taboue et se déroule souvent à huis clos ; en témoigne l'absence de statistiques à ce sujet. </w:t>
      </w:r>
    </w:p>
    <w:p w14:paraId="149B558A" w14:textId="64BBB796" w:rsidR="00337E91" w:rsidRDefault="00FF1291" w:rsidP="00EB1CCA">
      <w:pPr>
        <w:spacing w:after="0"/>
        <w:jc w:val="both"/>
      </w:pPr>
      <w:r>
        <w:t>Depuis 2001</w:t>
      </w:r>
      <w:r w:rsidR="004F7AFE">
        <w:t xml:space="preserve"> en France</w:t>
      </w:r>
      <w:r>
        <w:t xml:space="preserve">, la pratique de la stérilisation </w:t>
      </w:r>
      <w:r w:rsidR="00D92CAD">
        <w:t xml:space="preserve">des femmes handicapées </w:t>
      </w:r>
      <w:r w:rsidR="00F2142E">
        <w:t xml:space="preserve">est </w:t>
      </w:r>
      <w:r w:rsidR="004F7AFE">
        <w:t>encadré</w:t>
      </w:r>
      <w:r w:rsidR="005F1F6F">
        <w:t>e par la loi</w:t>
      </w:r>
      <w:r w:rsidR="00F2142E">
        <w:t>.</w:t>
      </w:r>
      <w:r w:rsidR="001E6160">
        <w:t xml:space="preserve"> </w:t>
      </w:r>
      <w:r w:rsidR="00F2142E">
        <w:t>En effet,</w:t>
      </w:r>
      <w:r w:rsidR="008957E1" w:rsidRPr="008957E1">
        <w:t xml:space="preserve"> la loi relative à l'interruption volontaire de grossesse et à la contraception de 2001, </w:t>
      </w:r>
      <w:r w:rsidR="00F2142E">
        <w:t xml:space="preserve">dispose que </w:t>
      </w:r>
      <w:r w:rsidR="006D4B6C" w:rsidRPr="006D4B6C">
        <w:t xml:space="preserve">la stérilisation ne peut être pratiquée sur les mineurs. Cependant, elle est légalisée comme </w:t>
      </w:r>
      <w:r w:rsidR="006D4B6C" w:rsidRPr="006D4B6C">
        <w:lastRenderedPageBreak/>
        <w:t>méthode de contraception de dernier recours pour les personnes</w:t>
      </w:r>
      <w:r w:rsidR="00AB38AC">
        <w:t xml:space="preserve"> majeures</w:t>
      </w:r>
      <w:r w:rsidR="006D4B6C" w:rsidRPr="006D4B6C">
        <w:t xml:space="preserve"> présentant « une altération des capacités mentales » dans le cadre de régimes de prise de décision substitutive</w:t>
      </w:r>
      <w:r w:rsidR="006D4B6C">
        <w:t xml:space="preserve"> </w:t>
      </w:r>
      <w:r w:rsidR="008957E1" w:rsidRPr="008957E1">
        <w:t xml:space="preserve">et </w:t>
      </w:r>
      <w:r w:rsidR="00AB38AC">
        <w:t xml:space="preserve">dès lors que la personne </w:t>
      </w:r>
      <w:r w:rsidR="008957E1" w:rsidRPr="008957E1">
        <w:t xml:space="preserve">n'exprime aucun refus. </w:t>
      </w:r>
      <w:r w:rsidR="00EB1CCA">
        <w:t>Néanmoins, d</w:t>
      </w:r>
      <w:r w:rsidR="008957E1" w:rsidRPr="008957E1">
        <w:t xml:space="preserve">ans les faits, il est difficile de s'assurer </w:t>
      </w:r>
      <w:r w:rsidR="00EB1CCA">
        <w:t>du</w:t>
      </w:r>
      <w:r w:rsidR="008957E1" w:rsidRPr="008957E1">
        <w:t xml:space="preserve"> consentement</w:t>
      </w:r>
      <w:r w:rsidR="00D21FEA">
        <w:t xml:space="preserve"> éclairé</w:t>
      </w:r>
      <w:r w:rsidR="00EB1CCA">
        <w:t xml:space="preserve"> de la personne</w:t>
      </w:r>
      <w:r w:rsidR="008957E1" w:rsidRPr="008957E1">
        <w:t>.</w:t>
      </w:r>
      <w:r w:rsidR="00D21FEA">
        <w:t xml:space="preserve"> </w:t>
      </w:r>
      <w:r w:rsidR="00AB38AC">
        <w:t>De plus, u</w:t>
      </w:r>
      <w:r w:rsidR="00D21FEA">
        <w:t>n rapport du Forum européen des personnes handicapées, dispose qu’e</w:t>
      </w:r>
      <w:r w:rsidR="008957E1" w:rsidRPr="008957E1">
        <w:t xml:space="preserve">n France comme </w:t>
      </w:r>
      <w:r w:rsidR="00D21FEA">
        <w:t>dans d’autres pays européens</w:t>
      </w:r>
      <w:r w:rsidR="008957E1" w:rsidRPr="008957E1">
        <w:t xml:space="preserve">, la stérilisation ou la contraception est même </w:t>
      </w:r>
      <w:r w:rsidR="00AB38AC">
        <w:t>une</w:t>
      </w:r>
      <w:r w:rsidR="008957E1" w:rsidRPr="008957E1">
        <w:t xml:space="preserve"> condition d'admission dans certains établissements spécialisés</w:t>
      </w:r>
      <w:r w:rsidR="00C2042A">
        <w:rPr>
          <w:rStyle w:val="FootnoteReference"/>
        </w:rPr>
        <w:footnoteReference w:id="6"/>
      </w:r>
      <w:r w:rsidR="008957E1" w:rsidRPr="008957E1">
        <w:t>.</w:t>
      </w:r>
    </w:p>
    <w:p w14:paraId="5E7A91FA" w14:textId="77777777" w:rsidR="00AE3AB9" w:rsidRDefault="00AE3AB9" w:rsidP="00EB1CCA">
      <w:pPr>
        <w:spacing w:after="0"/>
        <w:jc w:val="both"/>
      </w:pPr>
    </w:p>
    <w:p w14:paraId="6EDC0430" w14:textId="450C7DB5" w:rsidR="00530724" w:rsidRDefault="00A03F95" w:rsidP="00EB1CCA">
      <w:pPr>
        <w:spacing w:after="0"/>
        <w:jc w:val="both"/>
      </w:pPr>
      <w:r>
        <w:t>Enfin, l</w:t>
      </w:r>
      <w:r w:rsidR="00CA33B4" w:rsidRPr="00CA33B4">
        <w:t>'absence de statistiques à ce suje</w:t>
      </w:r>
      <w:r w:rsidR="00AE3AB9">
        <w:t xml:space="preserve">t reste </w:t>
      </w:r>
      <w:r w:rsidR="00843DD0">
        <w:t>un frein</w:t>
      </w:r>
      <w:r w:rsidR="00BF63F5">
        <w:t xml:space="preserve"> à l’élimination de cette pratique</w:t>
      </w:r>
      <w:r w:rsidR="00CA33B4" w:rsidRPr="00CA33B4">
        <w:t xml:space="preserve">. </w:t>
      </w:r>
      <w:r w:rsidRPr="00A03F95">
        <w:t xml:space="preserve">Selon le Conseil </w:t>
      </w:r>
      <w:r w:rsidR="00CA6CDE">
        <w:t>F</w:t>
      </w:r>
      <w:r w:rsidRPr="00A03F95">
        <w:t xml:space="preserve">rançais des personnes </w:t>
      </w:r>
      <w:r w:rsidR="00CA6CDE">
        <w:t>H</w:t>
      </w:r>
      <w:r w:rsidRPr="00A03F95">
        <w:t xml:space="preserve">andicapées </w:t>
      </w:r>
      <w:r w:rsidR="00476A0D">
        <w:t xml:space="preserve">pour les </w:t>
      </w:r>
      <w:r w:rsidR="00CA6CDE">
        <w:t xml:space="preserve">affaires Européennes et internationales </w:t>
      </w:r>
      <w:r w:rsidRPr="00A03F95">
        <w:t>(CFHE), il n'existe pas de données récentes disponibles sur le nombre de femmes handicapées soumises à une stérilisation forcée en France.</w:t>
      </w:r>
      <w:r>
        <w:t xml:space="preserve"> Les</w:t>
      </w:r>
      <w:r w:rsidR="00CA33B4" w:rsidRPr="00CA33B4">
        <w:t xml:space="preserve"> dernières données disponibles remonte</w:t>
      </w:r>
      <w:r>
        <w:t>raie</w:t>
      </w:r>
      <w:r w:rsidR="00CA33B4" w:rsidRPr="00CA33B4">
        <w:t xml:space="preserve">nt à 1998 et </w:t>
      </w:r>
      <w:r>
        <w:t>font</w:t>
      </w:r>
      <w:r w:rsidR="00CA33B4" w:rsidRPr="00CA33B4">
        <w:t xml:space="preserve"> état de près de 500 cas de ligatures des trompes par an. En 2012, une requête avait été déposée devant la Cour européenne des droits de l'Homme par cinq femmes avec un handicap mental ayant subi une intervention chirurgicale sans leur consentement et sans connaître la nature des opérations. Leur requête avait finalement été rejetée… </w:t>
      </w:r>
    </w:p>
    <w:p w14:paraId="78383919" w14:textId="77777777" w:rsidR="008D50B5" w:rsidRDefault="008D50B5" w:rsidP="00EB1CCA">
      <w:pPr>
        <w:spacing w:after="0"/>
        <w:jc w:val="both"/>
      </w:pPr>
    </w:p>
    <w:p w14:paraId="59C5C1FF" w14:textId="42832F82" w:rsidR="00CA33B4" w:rsidRDefault="008D50B5" w:rsidP="00EB1CCA">
      <w:pPr>
        <w:spacing w:after="0"/>
        <w:jc w:val="both"/>
      </w:pPr>
      <w:r>
        <w:t xml:space="preserve">APF France handicap souhaite que le Comité des Nations Unies </w:t>
      </w:r>
      <w:r w:rsidRPr="008D50B5">
        <w:t>pour l'élimination de la discrimination à l'égard des femmes</w:t>
      </w:r>
      <w:r>
        <w:t xml:space="preserve"> (CEDAW) </w:t>
      </w:r>
      <w:r w:rsidR="00D34A91">
        <w:t>demande à</w:t>
      </w:r>
      <w:r>
        <w:t xml:space="preserve"> la </w:t>
      </w:r>
      <w:r w:rsidR="00D34A91">
        <w:t xml:space="preserve">France </w:t>
      </w:r>
      <w:r>
        <w:t>:</w:t>
      </w:r>
    </w:p>
    <w:p w14:paraId="099906B6" w14:textId="77777777" w:rsidR="00745C31" w:rsidRDefault="00745C31" w:rsidP="00EB1CCA">
      <w:pPr>
        <w:spacing w:after="0"/>
        <w:jc w:val="both"/>
      </w:pPr>
    </w:p>
    <w:p w14:paraId="640B5DC5" w14:textId="0D9D46D5" w:rsidR="00D34A91" w:rsidRDefault="00D34A91" w:rsidP="0080321C">
      <w:pPr>
        <w:pStyle w:val="ListParagraph"/>
        <w:numPr>
          <w:ilvl w:val="0"/>
          <w:numId w:val="17"/>
        </w:numPr>
        <w:spacing w:after="0"/>
        <w:jc w:val="both"/>
        <w:rPr>
          <w:b/>
          <w:bCs/>
        </w:rPr>
      </w:pPr>
      <w:r w:rsidRPr="00745C31">
        <w:rPr>
          <w:b/>
          <w:bCs/>
        </w:rPr>
        <w:t xml:space="preserve">De mettre fin à la pratique </w:t>
      </w:r>
      <w:r w:rsidR="009625AE" w:rsidRPr="00745C31">
        <w:rPr>
          <w:b/>
          <w:bCs/>
        </w:rPr>
        <w:t xml:space="preserve">de la stérilisation </w:t>
      </w:r>
      <w:r w:rsidR="00D92CAD" w:rsidRPr="00745C31">
        <w:rPr>
          <w:b/>
          <w:bCs/>
        </w:rPr>
        <w:t xml:space="preserve">des femmes </w:t>
      </w:r>
      <w:r w:rsidR="006C6711">
        <w:rPr>
          <w:b/>
          <w:bCs/>
        </w:rPr>
        <w:t>en situation de handicap</w:t>
      </w:r>
      <w:r w:rsidR="008662FA">
        <w:rPr>
          <w:b/>
          <w:bCs/>
        </w:rPr>
        <w:t xml:space="preserve"> en France. </w:t>
      </w:r>
    </w:p>
    <w:p w14:paraId="1DE2D71F" w14:textId="762F931E" w:rsidR="005668A6" w:rsidRPr="005668A6" w:rsidRDefault="005668A6" w:rsidP="0080321C">
      <w:pPr>
        <w:pStyle w:val="ListParagraph"/>
        <w:numPr>
          <w:ilvl w:val="0"/>
          <w:numId w:val="17"/>
        </w:numPr>
        <w:spacing w:after="0"/>
        <w:jc w:val="both"/>
      </w:pPr>
      <w:r>
        <w:rPr>
          <w:b/>
          <w:bCs/>
        </w:rPr>
        <w:t xml:space="preserve">Le </w:t>
      </w:r>
      <w:r w:rsidRPr="005668A6">
        <w:rPr>
          <w:b/>
          <w:bCs/>
        </w:rPr>
        <w:t>développement d'une offre d'informations dans le domaine de la santé qui s'adresse spécifiquement aux femmes handicapées</w:t>
      </w:r>
      <w:r>
        <w:rPr>
          <w:b/>
          <w:bCs/>
        </w:rPr>
        <w:t xml:space="preserve"> en institution </w:t>
      </w:r>
      <w:r w:rsidRPr="005668A6">
        <w:t>et qui comprenne les droits sexuels et reproductifs ainsi que l'éducation à la sexualité.</w:t>
      </w:r>
    </w:p>
    <w:p w14:paraId="73C0EB9F" w14:textId="77777777" w:rsidR="00D92CAD" w:rsidRDefault="00D92CAD" w:rsidP="00745C31">
      <w:pPr>
        <w:pStyle w:val="ListParagraph"/>
        <w:spacing w:after="0"/>
        <w:jc w:val="both"/>
      </w:pPr>
    </w:p>
    <w:p w14:paraId="43708DF6" w14:textId="77777777" w:rsidR="00D62758" w:rsidRDefault="00D62758" w:rsidP="00EB1CCA">
      <w:pPr>
        <w:spacing w:after="0"/>
        <w:jc w:val="both"/>
      </w:pPr>
    </w:p>
    <w:p w14:paraId="29D94995" w14:textId="7F76F797" w:rsidR="00F978E4" w:rsidRPr="0089496B" w:rsidRDefault="004408F8" w:rsidP="004408F8">
      <w:pPr>
        <w:ind w:left="708"/>
        <w:rPr>
          <w:b/>
          <w:bCs/>
          <w:sz w:val="28"/>
          <w:szCs w:val="28"/>
          <w:u w:val="single"/>
        </w:rPr>
      </w:pPr>
      <w:r w:rsidRPr="0089496B">
        <w:rPr>
          <w:b/>
          <w:bCs/>
          <w:sz w:val="28"/>
          <w:szCs w:val="28"/>
        </w:rPr>
        <w:t>7</w:t>
      </w:r>
      <w:r w:rsidR="00F978E4" w:rsidRPr="0089496B">
        <w:rPr>
          <w:b/>
          <w:bCs/>
          <w:sz w:val="28"/>
          <w:szCs w:val="28"/>
        </w:rPr>
        <w:t>.</w:t>
      </w:r>
      <w:r w:rsidR="00F978E4" w:rsidRPr="0089496B">
        <w:rPr>
          <w:sz w:val="28"/>
          <w:szCs w:val="28"/>
        </w:rPr>
        <w:t xml:space="preserve"> </w:t>
      </w:r>
      <w:r w:rsidR="00F978E4" w:rsidRPr="0089496B">
        <w:rPr>
          <w:b/>
          <w:bCs/>
          <w:sz w:val="28"/>
          <w:szCs w:val="28"/>
          <w:u w:val="single"/>
        </w:rPr>
        <w:t>Représentation :</w:t>
      </w:r>
      <w:r w:rsidR="0089496B">
        <w:rPr>
          <w:b/>
          <w:bCs/>
          <w:sz w:val="28"/>
          <w:szCs w:val="28"/>
          <w:u w:val="single"/>
        </w:rPr>
        <w:t xml:space="preserve"> « L’invisibilité » des femmes handicapées</w:t>
      </w:r>
      <w:r w:rsidR="00F978E4" w:rsidRPr="0089496B">
        <w:rPr>
          <w:b/>
          <w:bCs/>
          <w:sz w:val="28"/>
          <w:szCs w:val="28"/>
          <w:u w:val="single"/>
        </w:rPr>
        <w:t xml:space="preserve"> </w:t>
      </w:r>
    </w:p>
    <w:p w14:paraId="64A31BA9" w14:textId="3E18CFB6" w:rsidR="006A5546" w:rsidRDefault="000D0571" w:rsidP="00ED0BF2">
      <w:pPr>
        <w:jc w:val="both"/>
      </w:pPr>
      <w:r w:rsidRPr="000D0571">
        <w:t xml:space="preserve">Rares sont les données statistiques globales portant sur les violences faites aux femmes handicapées en France. Il existe malgré tout quelques enquêtes sectorielles et études au niveau </w:t>
      </w:r>
      <w:r w:rsidR="005D3018" w:rsidRPr="000D0571">
        <w:t>international,</w:t>
      </w:r>
      <w:r w:rsidRPr="000D0571">
        <w:t xml:space="preserve"> qui tendent à montrer que les femmes en situation de handicap sont plus exposées aux violences que la population générale</w:t>
      </w:r>
      <w:r>
        <w:t>.</w:t>
      </w:r>
      <w:r w:rsidR="00F0205F">
        <w:t xml:space="preserve"> </w:t>
      </w:r>
      <w:r w:rsidR="00ED0BF2">
        <w:t>Dès lors</w:t>
      </w:r>
      <w:r w:rsidR="006A5546">
        <w:t>, l</w:t>
      </w:r>
      <w:r w:rsidR="006A5546" w:rsidRPr="006A5546">
        <w:t>e manque de statistiques pour approfondir la connaissance des violences faites aux femmes handicapées est obstacle</w:t>
      </w:r>
      <w:r w:rsidR="00885A63">
        <w:t xml:space="preserve"> certain</w:t>
      </w:r>
      <w:r w:rsidR="006A5546" w:rsidRPr="006A5546">
        <w:t xml:space="preserve"> à la construction d'une véritable politique publique de prévention </w:t>
      </w:r>
      <w:r w:rsidR="006A5546">
        <w:t>des violences</w:t>
      </w:r>
      <w:r w:rsidR="006A5546" w:rsidRPr="006A5546">
        <w:t>.</w:t>
      </w:r>
    </w:p>
    <w:p w14:paraId="61549907" w14:textId="74A2D2E2" w:rsidR="004B3CF4" w:rsidRDefault="00422054" w:rsidP="007E641E">
      <w:pPr>
        <w:jc w:val="both"/>
      </w:pPr>
      <w:r>
        <w:t xml:space="preserve">Autre frein pour les femmes </w:t>
      </w:r>
      <w:r w:rsidR="00C51BBD">
        <w:t>en situation de handicap</w:t>
      </w:r>
      <w:r>
        <w:t xml:space="preserve"> : l’absence d’homologues médiatisées, à des postes à responsabilité c’est-à-dire visibles et reconnues, auxquelles se référer voire s’identifier.</w:t>
      </w:r>
      <w:r w:rsidR="00563268">
        <w:t xml:space="preserve"> </w:t>
      </w:r>
      <w:r w:rsidR="00EB7C5E">
        <w:t xml:space="preserve">Elles sont </w:t>
      </w:r>
      <w:r w:rsidR="006817E9">
        <w:t xml:space="preserve">encore </w:t>
      </w:r>
      <w:r w:rsidR="00EB7C5E">
        <w:t>trop peu présentes dans</w:t>
      </w:r>
      <w:r w:rsidR="004B3CF4">
        <w:t xml:space="preserve"> les instances de décisions et dans les organismes de représentation. Un résultat peu étonnant au regard de la représentation des femmes et des personnes en situation de handicap de manière générale. </w:t>
      </w:r>
    </w:p>
    <w:p w14:paraId="7A691125" w14:textId="6E4A7D12" w:rsidR="007E641E" w:rsidRDefault="003A21B3" w:rsidP="007E641E">
      <w:pPr>
        <w:jc w:val="both"/>
      </w:pPr>
      <w:r>
        <w:t>De plus, la place des femmes handicapées dans la sphère médiatique reste encore très en marge, alors</w:t>
      </w:r>
      <w:r w:rsidR="006817E9">
        <w:t xml:space="preserve"> que l’on peut observer que</w:t>
      </w:r>
      <w:r w:rsidR="004B3CF4">
        <w:t xml:space="preserve"> </w:t>
      </w:r>
      <w:r w:rsidR="00DD303A">
        <w:t xml:space="preserve">le traitement du handicap par les médias </w:t>
      </w:r>
      <w:proofErr w:type="gramStart"/>
      <w:r w:rsidR="00DD303A">
        <w:t>a</w:t>
      </w:r>
      <w:proofErr w:type="gramEnd"/>
      <w:r w:rsidR="00DD303A">
        <w:t xml:space="preserve"> un impact sur les représentations générales de la société française à </w:t>
      </w:r>
      <w:r w:rsidR="0089496B">
        <w:t xml:space="preserve">cet </w:t>
      </w:r>
      <w:r w:rsidR="00DD303A">
        <w:t>égard.</w:t>
      </w:r>
      <w:r w:rsidR="004B3CF4">
        <w:t xml:space="preserve"> </w:t>
      </w:r>
      <w:r w:rsidR="0089496B">
        <w:t>En effet, l</w:t>
      </w:r>
      <w:r w:rsidR="004B3036">
        <w:t>a pression de l’audience, l’attente du sensationnel ou du divertissement ne laissent qu’une place exceptionnelle aux personnes handicapées représentées par des individus médiatiques, visuellement acceptables, pas toujours représentatifs de la diversité des handicaps. On note toutefois une prise de conscience de certains médias sur la nécessité d’une plus grande visibilité des personnes handicapées</w:t>
      </w:r>
      <w:r w:rsidR="004B3CF4">
        <w:t>.</w:t>
      </w:r>
    </w:p>
    <w:p w14:paraId="5BDA9F7A" w14:textId="57F3431D" w:rsidR="00CB33FC" w:rsidRDefault="008D50B5" w:rsidP="00F978E4">
      <w:r>
        <w:lastRenderedPageBreak/>
        <w:t xml:space="preserve">APF France handicap souhaite que le Comité des Nations Unies </w:t>
      </w:r>
      <w:r w:rsidRPr="008D50B5">
        <w:t>pour l'élimination de la discrimination à l'égard des femmes</w:t>
      </w:r>
      <w:r>
        <w:t xml:space="preserve"> (CEDAW) ait une attention particulière vis-à-vis de la France concernant</w:t>
      </w:r>
      <w:r w:rsidR="00340F6C">
        <w:t xml:space="preserve"> </w:t>
      </w:r>
      <w:r w:rsidR="00CB33FC">
        <w:t>:</w:t>
      </w:r>
    </w:p>
    <w:p w14:paraId="1F4C775C" w14:textId="77777777" w:rsidR="00412AD6" w:rsidRDefault="00412AD6" w:rsidP="00412AD6">
      <w:pPr>
        <w:pStyle w:val="ListParagraph"/>
        <w:numPr>
          <w:ilvl w:val="0"/>
          <w:numId w:val="10"/>
        </w:numPr>
      </w:pPr>
      <w:r w:rsidRPr="00BD5BA0">
        <w:rPr>
          <w:b/>
          <w:bCs/>
        </w:rPr>
        <w:t>Plus de visibilité des femmes en situation de handicap</w:t>
      </w:r>
      <w:r>
        <w:t xml:space="preserve"> : </w:t>
      </w:r>
    </w:p>
    <w:p w14:paraId="60D8389F" w14:textId="0B311C7C" w:rsidR="00412AD6" w:rsidRDefault="00BD5BA0" w:rsidP="00412AD6">
      <w:pPr>
        <w:pStyle w:val="ListParagraph"/>
        <w:numPr>
          <w:ilvl w:val="1"/>
          <w:numId w:val="9"/>
        </w:numPr>
      </w:pPr>
      <w:r>
        <w:t>Dans</w:t>
      </w:r>
      <w:r w:rsidR="00412AD6">
        <w:t xml:space="preserve"> toutes les statistiques concernant les femmes et les personnes en situation de handicap ;</w:t>
      </w:r>
    </w:p>
    <w:p w14:paraId="1B7ED2B3" w14:textId="1D949166" w:rsidR="00412AD6" w:rsidRDefault="00BD5BA0" w:rsidP="0089496B">
      <w:pPr>
        <w:pStyle w:val="ListParagraph"/>
        <w:numPr>
          <w:ilvl w:val="1"/>
          <w:numId w:val="9"/>
        </w:numPr>
        <w:jc w:val="both"/>
      </w:pPr>
      <w:r>
        <w:t>Dans</w:t>
      </w:r>
      <w:r w:rsidR="00412AD6">
        <w:t xml:space="preserve"> toutes les campagnes concernant les femmes, notamment celles sur les violences</w:t>
      </w:r>
      <w:r w:rsidR="00F71D35">
        <w:t>.</w:t>
      </w:r>
    </w:p>
    <w:p w14:paraId="2D26DF75" w14:textId="3C75E241" w:rsidR="00412AD6" w:rsidRDefault="00BD5BA0" w:rsidP="0089496B">
      <w:pPr>
        <w:pStyle w:val="ListParagraph"/>
        <w:numPr>
          <w:ilvl w:val="1"/>
          <w:numId w:val="9"/>
        </w:numPr>
        <w:jc w:val="both"/>
      </w:pPr>
      <w:r>
        <w:t>Dans</w:t>
      </w:r>
      <w:r w:rsidR="00412AD6">
        <w:t xml:space="preserve"> les champs politiques, médiatiques, sociétaux, etc.</w:t>
      </w:r>
    </w:p>
    <w:p w14:paraId="36CB173F" w14:textId="77777777" w:rsidR="001F420A" w:rsidRDefault="001F420A" w:rsidP="00F978E4"/>
    <w:p w14:paraId="56839051" w14:textId="77777777" w:rsidR="001F420A" w:rsidRDefault="001F420A" w:rsidP="00F978E4"/>
    <w:p w14:paraId="5DEF8B91" w14:textId="77777777" w:rsidR="0089496B" w:rsidRDefault="0089496B" w:rsidP="00F978E4"/>
    <w:p w14:paraId="6A9D46A1" w14:textId="77777777" w:rsidR="0089496B" w:rsidRDefault="0089496B" w:rsidP="00F978E4"/>
    <w:p w14:paraId="33B43496" w14:textId="77777777" w:rsidR="00F71D35" w:rsidRDefault="00F71D35" w:rsidP="00F978E4"/>
    <w:p w14:paraId="24C940BC" w14:textId="77777777" w:rsidR="00F71D35" w:rsidRDefault="00F71D35" w:rsidP="00F978E4"/>
    <w:p w14:paraId="0FE8AA81" w14:textId="77777777" w:rsidR="00F978E4" w:rsidRDefault="00F978E4" w:rsidP="00F978E4">
      <w:r>
        <w:rPr>
          <w:noProof/>
          <w:lang w:eastAsia="fr-FR"/>
        </w:rPr>
        <w:drawing>
          <wp:inline distT="0" distB="0" distL="0" distR="0" wp14:anchorId="61C8AB05" wp14:editId="6A55C9F6">
            <wp:extent cx="5758180" cy="82740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8180" cy="827405"/>
                    </a:xfrm>
                    <a:prstGeom prst="rect">
                      <a:avLst/>
                    </a:prstGeom>
                    <a:noFill/>
                    <a:ln>
                      <a:noFill/>
                    </a:ln>
                  </pic:spPr>
                </pic:pic>
              </a:graphicData>
            </a:graphic>
          </wp:inline>
        </w:drawing>
      </w:r>
    </w:p>
    <w:p w14:paraId="6BE1D461" w14:textId="77777777" w:rsidR="00F978E4" w:rsidRDefault="00F978E4" w:rsidP="00F978E4"/>
    <w:p w14:paraId="58AA6A25" w14:textId="77777777" w:rsidR="00F0182B" w:rsidRDefault="00000000"/>
    <w:sectPr w:rsidR="00F0182B">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B01C4" w14:textId="77777777" w:rsidR="00116FEB" w:rsidRDefault="00116FEB" w:rsidP="00F978E4">
      <w:pPr>
        <w:spacing w:after="0" w:line="240" w:lineRule="auto"/>
      </w:pPr>
      <w:r>
        <w:separator/>
      </w:r>
    </w:p>
  </w:endnote>
  <w:endnote w:type="continuationSeparator" w:id="0">
    <w:p w14:paraId="3B4D19F0" w14:textId="77777777" w:rsidR="00116FEB" w:rsidRDefault="00116FEB" w:rsidP="00F97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85E1E" w14:textId="56E5CF37" w:rsidR="00F978E4" w:rsidRDefault="004F161A">
    <w:pPr>
      <w:pStyle w:val="Footer"/>
    </w:pPr>
    <w:r>
      <w:t>Contribu</w:t>
    </w:r>
    <w:r w:rsidR="00363E82">
      <w:t xml:space="preserve">tion </w:t>
    </w:r>
    <w:r>
      <w:t>APF France handicap – E</w:t>
    </w:r>
    <w:r w:rsidR="00363E82">
      <w:t>xamen de la France – 86</w:t>
    </w:r>
    <w:r w:rsidR="00363E82" w:rsidRPr="00363E82">
      <w:rPr>
        <w:vertAlign w:val="superscript"/>
      </w:rPr>
      <w:t>e</w:t>
    </w:r>
    <w:r w:rsidR="00363E82">
      <w:t xml:space="preserve"> session CEDAW – Septembre 2023</w:t>
    </w:r>
  </w:p>
  <w:p w14:paraId="7E3F74FE" w14:textId="77777777" w:rsidR="00F978E4" w:rsidRDefault="00F97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6B26C" w14:textId="77777777" w:rsidR="00116FEB" w:rsidRDefault="00116FEB" w:rsidP="00F978E4">
      <w:pPr>
        <w:spacing w:after="0" w:line="240" w:lineRule="auto"/>
      </w:pPr>
      <w:r>
        <w:separator/>
      </w:r>
    </w:p>
  </w:footnote>
  <w:footnote w:type="continuationSeparator" w:id="0">
    <w:p w14:paraId="1D88DA1D" w14:textId="77777777" w:rsidR="00116FEB" w:rsidRDefault="00116FEB" w:rsidP="00F978E4">
      <w:pPr>
        <w:spacing w:after="0" w:line="240" w:lineRule="auto"/>
      </w:pPr>
      <w:r>
        <w:continuationSeparator/>
      </w:r>
    </w:p>
  </w:footnote>
  <w:footnote w:id="1">
    <w:p w14:paraId="6A5C2136" w14:textId="1233C7F6" w:rsidR="00BA7284" w:rsidRDefault="00BA7284">
      <w:pPr>
        <w:pStyle w:val="FootnoteText"/>
      </w:pPr>
      <w:r>
        <w:rPr>
          <w:rStyle w:val="FootnoteReference"/>
        </w:rPr>
        <w:footnoteRef/>
      </w:r>
      <w:r>
        <w:t xml:space="preserve"> Défenseur des droits, </w:t>
      </w:r>
      <w:hyperlink r:id="rId1" w:history="1">
        <w:r w:rsidRPr="00BA7284">
          <w:rPr>
            <w:rStyle w:val="Hyperlink"/>
          </w:rPr>
          <w:t>Rapport</w:t>
        </w:r>
      </w:hyperlink>
      <w:r>
        <w:t xml:space="preserve"> annuel d’activité 2022 </w:t>
      </w:r>
    </w:p>
  </w:footnote>
  <w:footnote w:id="2">
    <w:p w14:paraId="4B996FDE" w14:textId="77777777" w:rsidR="00360CA7" w:rsidRDefault="00360CA7" w:rsidP="00360CA7">
      <w:pPr>
        <w:pStyle w:val="FootnoteText"/>
      </w:pPr>
      <w:r>
        <w:rPr>
          <w:rStyle w:val="FootnoteReference"/>
        </w:rPr>
        <w:footnoteRef/>
      </w:r>
      <w:r>
        <w:t xml:space="preserve"> </w:t>
      </w:r>
      <w:hyperlink r:id="rId2" w:history="1">
        <w:r w:rsidRPr="0009397A">
          <w:rPr>
            <w:rStyle w:val="Hyperlink"/>
          </w:rPr>
          <w:t>https://www.apf-francehandicap.org/sites/default/files/plaidoyer-femme-vf.pdf</w:t>
        </w:r>
      </w:hyperlink>
      <w:r>
        <w:t xml:space="preserve"> </w:t>
      </w:r>
    </w:p>
  </w:footnote>
  <w:footnote w:id="3">
    <w:p w14:paraId="20800682" w14:textId="2AEE5E75" w:rsidR="00764384" w:rsidRDefault="00764384">
      <w:pPr>
        <w:pStyle w:val="FootnoteText"/>
      </w:pPr>
      <w:r>
        <w:rPr>
          <w:rStyle w:val="FootnoteReference"/>
        </w:rPr>
        <w:footnoteRef/>
      </w:r>
      <w:r>
        <w:t xml:space="preserve"> </w:t>
      </w:r>
      <w:hyperlink r:id="rId3" w:history="1">
        <w:r w:rsidRPr="005B69C9">
          <w:rPr>
            <w:rStyle w:val="Hyperlink"/>
          </w:rPr>
          <w:t>https://www.dare-women.org/dw-handicap.html</w:t>
        </w:r>
      </w:hyperlink>
      <w:r>
        <w:t xml:space="preserve"> </w:t>
      </w:r>
    </w:p>
  </w:footnote>
  <w:footnote w:id="4">
    <w:p w14:paraId="23690A24" w14:textId="15ABB95F" w:rsidR="001C68D0" w:rsidRDefault="001C68D0" w:rsidP="001C68D0">
      <w:pPr>
        <w:pStyle w:val="FootnoteText"/>
        <w:jc w:val="both"/>
      </w:pPr>
      <w:r>
        <w:rPr>
          <w:rStyle w:val="FootnoteReference"/>
        </w:rPr>
        <w:footnoteRef/>
      </w:r>
      <w:r>
        <w:t xml:space="preserve"> Chiffres repris de l’E</w:t>
      </w:r>
      <w:r w:rsidRPr="001C68D0">
        <w:t xml:space="preserve">nquête </w:t>
      </w:r>
      <w:r w:rsidR="00175F57" w:rsidRPr="001C68D0">
        <w:t>IFOP</w:t>
      </w:r>
      <w:r>
        <w:t xml:space="preserve">, </w:t>
      </w:r>
      <w:r w:rsidRPr="001C68D0">
        <w:t>octobre</w:t>
      </w:r>
      <w:r>
        <w:t xml:space="preserve"> 2002</w:t>
      </w:r>
      <w:r w:rsidRPr="001C68D0">
        <w:t xml:space="preserve"> auprès de 2 002 personnes handicapées et d’un échantillon miroir de 2 001 personnes de la population générale.</w:t>
      </w:r>
    </w:p>
  </w:footnote>
  <w:footnote w:id="5">
    <w:p w14:paraId="3EDB1C77" w14:textId="5EA3BB8D" w:rsidR="00CA13A4" w:rsidRDefault="00CA13A4">
      <w:pPr>
        <w:pStyle w:val="FootnoteText"/>
      </w:pPr>
      <w:r>
        <w:rPr>
          <w:rStyle w:val="FootnoteReference"/>
        </w:rPr>
        <w:footnoteRef/>
      </w:r>
      <w:r>
        <w:t xml:space="preserve"> </w:t>
      </w:r>
      <w:hyperlink r:id="rId4" w:history="1">
        <w:r w:rsidRPr="00E91024">
          <w:rPr>
            <w:rStyle w:val="Hyperlink"/>
          </w:rPr>
          <w:t>https://www.europarl.europa.eu/doceo/document/TA-8-2018-0484_FR.html</w:t>
        </w:r>
      </w:hyperlink>
      <w:r>
        <w:t xml:space="preserve"> </w:t>
      </w:r>
    </w:p>
  </w:footnote>
  <w:footnote w:id="6">
    <w:p w14:paraId="6C3987EA" w14:textId="5CC09377" w:rsidR="00C2042A" w:rsidRDefault="00C2042A">
      <w:pPr>
        <w:pStyle w:val="FootnoteText"/>
      </w:pPr>
      <w:r>
        <w:rPr>
          <w:rStyle w:val="FootnoteReference"/>
        </w:rPr>
        <w:footnoteRef/>
      </w:r>
      <w:r>
        <w:t xml:space="preserve"> </w:t>
      </w:r>
      <w:hyperlink r:id="rId5" w:history="1">
        <w:r w:rsidRPr="005B69C9">
          <w:rPr>
            <w:rStyle w:val="Hyperlink"/>
          </w:rPr>
          <w:t>https://www.edf-feph.org/end-forced-sterilisation-in-the-eu/</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5317C"/>
    <w:multiLevelType w:val="hybridMultilevel"/>
    <w:tmpl w:val="2062A7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6A5332"/>
    <w:multiLevelType w:val="hybridMultilevel"/>
    <w:tmpl w:val="2C1EEAC4"/>
    <w:lvl w:ilvl="0" w:tplc="50F2AE52">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695E84"/>
    <w:multiLevelType w:val="hybridMultilevel"/>
    <w:tmpl w:val="942CFFF0"/>
    <w:lvl w:ilvl="0" w:tplc="040C000B">
      <w:start w:val="1"/>
      <w:numFmt w:val="bullet"/>
      <w:lvlText w:val=""/>
      <w:lvlJc w:val="left"/>
      <w:pPr>
        <w:ind w:left="720" w:hanging="360"/>
      </w:pPr>
      <w:rPr>
        <w:rFonts w:ascii="Wingdings" w:hAnsi="Wingdings" w:hint="default"/>
      </w:rPr>
    </w:lvl>
    <w:lvl w:ilvl="1" w:tplc="05A01E70">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8E3276"/>
    <w:multiLevelType w:val="hybridMultilevel"/>
    <w:tmpl w:val="06A0772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2E081A82"/>
    <w:multiLevelType w:val="hybridMultilevel"/>
    <w:tmpl w:val="4CD85D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3B603B6"/>
    <w:multiLevelType w:val="hybridMultilevel"/>
    <w:tmpl w:val="001C995E"/>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abstractNum w:abstractNumId="6" w15:restartNumberingAfterBreak="0">
    <w:nsid w:val="3C35053C"/>
    <w:multiLevelType w:val="hybridMultilevel"/>
    <w:tmpl w:val="EDF20F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3572C70"/>
    <w:multiLevelType w:val="hybridMultilevel"/>
    <w:tmpl w:val="47A879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0187D27"/>
    <w:multiLevelType w:val="hybridMultilevel"/>
    <w:tmpl w:val="CAD4C70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7897D6C"/>
    <w:multiLevelType w:val="hybridMultilevel"/>
    <w:tmpl w:val="44BE785C"/>
    <w:lvl w:ilvl="0" w:tplc="040C0001">
      <w:start w:val="1"/>
      <w:numFmt w:val="bullet"/>
      <w:lvlText w:val=""/>
      <w:lvlJc w:val="left"/>
      <w:pPr>
        <w:ind w:left="720" w:hanging="360"/>
      </w:pPr>
      <w:rPr>
        <w:rFonts w:ascii="Symbol" w:hAnsi="Symbol" w:hint="default"/>
      </w:rPr>
    </w:lvl>
    <w:lvl w:ilvl="1" w:tplc="05A01E70">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653D71"/>
    <w:multiLevelType w:val="hybridMultilevel"/>
    <w:tmpl w:val="D1681A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99F15E8"/>
    <w:multiLevelType w:val="hybridMultilevel"/>
    <w:tmpl w:val="13AE3B9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C313FCA"/>
    <w:multiLevelType w:val="hybridMultilevel"/>
    <w:tmpl w:val="E6FCE7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CFA451F"/>
    <w:multiLevelType w:val="hybridMultilevel"/>
    <w:tmpl w:val="14AA2D26"/>
    <w:lvl w:ilvl="0" w:tplc="040C0001">
      <w:start w:val="1"/>
      <w:numFmt w:val="bullet"/>
      <w:lvlText w:val=""/>
      <w:lvlJc w:val="left"/>
      <w:pPr>
        <w:ind w:left="1428" w:hanging="360"/>
      </w:pPr>
      <w:rPr>
        <w:rFonts w:ascii="Symbol" w:hAnsi="Symbol"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start w:val="1"/>
      <w:numFmt w:val="bullet"/>
      <w:lvlText w:val=""/>
      <w:lvlJc w:val="left"/>
      <w:pPr>
        <w:ind w:left="3588" w:hanging="360"/>
      </w:pPr>
      <w:rPr>
        <w:rFonts w:ascii="Symbol" w:hAnsi="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hint="default"/>
      </w:rPr>
    </w:lvl>
    <w:lvl w:ilvl="6" w:tplc="040C0001">
      <w:start w:val="1"/>
      <w:numFmt w:val="bullet"/>
      <w:lvlText w:val=""/>
      <w:lvlJc w:val="left"/>
      <w:pPr>
        <w:ind w:left="5748" w:hanging="360"/>
      </w:pPr>
      <w:rPr>
        <w:rFonts w:ascii="Symbol" w:hAnsi="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hint="default"/>
      </w:rPr>
    </w:lvl>
  </w:abstractNum>
  <w:abstractNum w:abstractNumId="14" w15:restartNumberingAfterBreak="0">
    <w:nsid w:val="7D8B12E4"/>
    <w:multiLevelType w:val="hybridMultilevel"/>
    <w:tmpl w:val="CBFAE478"/>
    <w:lvl w:ilvl="0" w:tplc="7E5CEF00">
      <w:start w:val="1"/>
      <w:numFmt w:val="decimal"/>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EB41CEC"/>
    <w:multiLevelType w:val="hybridMultilevel"/>
    <w:tmpl w:val="7CFAF1D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95600878">
    <w:abstractNumId w:val="3"/>
  </w:num>
  <w:num w:numId="2" w16cid:durableId="1489401312">
    <w:abstractNumId w:val="5"/>
  </w:num>
  <w:num w:numId="3" w16cid:durableId="2073503546">
    <w:abstractNumId w:val="13"/>
  </w:num>
  <w:num w:numId="4" w16cid:durableId="1666739044">
    <w:abstractNumId w:val="8"/>
  </w:num>
  <w:num w:numId="5" w16cid:durableId="1070032208">
    <w:abstractNumId w:val="14"/>
  </w:num>
  <w:num w:numId="6" w16cid:durableId="511451407">
    <w:abstractNumId w:val="3"/>
  </w:num>
  <w:num w:numId="7" w16cid:durableId="1687559929">
    <w:abstractNumId w:val="6"/>
  </w:num>
  <w:num w:numId="8" w16cid:durableId="1791120270">
    <w:abstractNumId w:val="10"/>
  </w:num>
  <w:num w:numId="9" w16cid:durableId="886064163">
    <w:abstractNumId w:val="9"/>
  </w:num>
  <w:num w:numId="10" w16cid:durableId="1236815943">
    <w:abstractNumId w:val="2"/>
  </w:num>
  <w:num w:numId="11" w16cid:durableId="918556573">
    <w:abstractNumId w:val="7"/>
  </w:num>
  <w:num w:numId="12" w16cid:durableId="1027177559">
    <w:abstractNumId w:val="15"/>
  </w:num>
  <w:num w:numId="13" w16cid:durableId="431753481">
    <w:abstractNumId w:val="4"/>
  </w:num>
  <w:num w:numId="14" w16cid:durableId="2097358697">
    <w:abstractNumId w:val="12"/>
  </w:num>
  <w:num w:numId="15" w16cid:durableId="1735277840">
    <w:abstractNumId w:val="0"/>
  </w:num>
  <w:num w:numId="16" w16cid:durableId="1834487983">
    <w:abstractNumId w:val="1"/>
  </w:num>
  <w:num w:numId="17" w16cid:durableId="5521576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8E4"/>
    <w:rsid w:val="00000999"/>
    <w:rsid w:val="00002FCB"/>
    <w:rsid w:val="00005193"/>
    <w:rsid w:val="00005EE0"/>
    <w:rsid w:val="00007480"/>
    <w:rsid w:val="00050A5E"/>
    <w:rsid w:val="00062582"/>
    <w:rsid w:val="000654B0"/>
    <w:rsid w:val="000B0436"/>
    <w:rsid w:val="000B5135"/>
    <w:rsid w:val="000C6FCC"/>
    <w:rsid w:val="000D0571"/>
    <w:rsid w:val="000E7A1F"/>
    <w:rsid w:val="00104E85"/>
    <w:rsid w:val="00111710"/>
    <w:rsid w:val="00116FEB"/>
    <w:rsid w:val="00117363"/>
    <w:rsid w:val="00125021"/>
    <w:rsid w:val="00132CDA"/>
    <w:rsid w:val="00134EDA"/>
    <w:rsid w:val="001650AE"/>
    <w:rsid w:val="00175F57"/>
    <w:rsid w:val="00183B44"/>
    <w:rsid w:val="0018413E"/>
    <w:rsid w:val="001A01FD"/>
    <w:rsid w:val="001C3E63"/>
    <w:rsid w:val="001C68D0"/>
    <w:rsid w:val="001D4FBD"/>
    <w:rsid w:val="001D59E7"/>
    <w:rsid w:val="001E1C73"/>
    <w:rsid w:val="001E6160"/>
    <w:rsid w:val="001F4128"/>
    <w:rsid w:val="001F420A"/>
    <w:rsid w:val="001F6454"/>
    <w:rsid w:val="001F7CAE"/>
    <w:rsid w:val="00201793"/>
    <w:rsid w:val="00215E56"/>
    <w:rsid w:val="00237445"/>
    <w:rsid w:val="002736D2"/>
    <w:rsid w:val="00281B9D"/>
    <w:rsid w:val="0029322C"/>
    <w:rsid w:val="00293746"/>
    <w:rsid w:val="002A016B"/>
    <w:rsid w:val="002D7030"/>
    <w:rsid w:val="002F3AF1"/>
    <w:rsid w:val="0030101A"/>
    <w:rsid w:val="00325C06"/>
    <w:rsid w:val="00337E91"/>
    <w:rsid w:val="00340F6C"/>
    <w:rsid w:val="00360CA7"/>
    <w:rsid w:val="00363E82"/>
    <w:rsid w:val="00370688"/>
    <w:rsid w:val="0038132E"/>
    <w:rsid w:val="003901FE"/>
    <w:rsid w:val="003A21B3"/>
    <w:rsid w:val="003D300A"/>
    <w:rsid w:val="00405AB0"/>
    <w:rsid w:val="00412AD6"/>
    <w:rsid w:val="00412B82"/>
    <w:rsid w:val="00413210"/>
    <w:rsid w:val="00413AC8"/>
    <w:rsid w:val="004161E1"/>
    <w:rsid w:val="00417C0C"/>
    <w:rsid w:val="00422054"/>
    <w:rsid w:val="00422EEB"/>
    <w:rsid w:val="004408F8"/>
    <w:rsid w:val="0045555E"/>
    <w:rsid w:val="00476A0D"/>
    <w:rsid w:val="00481DF5"/>
    <w:rsid w:val="00487982"/>
    <w:rsid w:val="004B3036"/>
    <w:rsid w:val="004B3CF4"/>
    <w:rsid w:val="004D32AF"/>
    <w:rsid w:val="004D57FD"/>
    <w:rsid w:val="004F161A"/>
    <w:rsid w:val="004F7473"/>
    <w:rsid w:val="004F7AFE"/>
    <w:rsid w:val="00504C2F"/>
    <w:rsid w:val="00506460"/>
    <w:rsid w:val="0052190F"/>
    <w:rsid w:val="00530724"/>
    <w:rsid w:val="00557442"/>
    <w:rsid w:val="00560ED9"/>
    <w:rsid w:val="00563268"/>
    <w:rsid w:val="005639DE"/>
    <w:rsid w:val="005668A6"/>
    <w:rsid w:val="00572562"/>
    <w:rsid w:val="005953BE"/>
    <w:rsid w:val="005D1F94"/>
    <w:rsid w:val="005D3018"/>
    <w:rsid w:val="005E5FCF"/>
    <w:rsid w:val="005F1F6F"/>
    <w:rsid w:val="00600554"/>
    <w:rsid w:val="00604F2A"/>
    <w:rsid w:val="00605523"/>
    <w:rsid w:val="00612FEE"/>
    <w:rsid w:val="00625B25"/>
    <w:rsid w:val="006275F1"/>
    <w:rsid w:val="00655531"/>
    <w:rsid w:val="0067753C"/>
    <w:rsid w:val="006817E9"/>
    <w:rsid w:val="0069189C"/>
    <w:rsid w:val="00696FC5"/>
    <w:rsid w:val="006A0BB0"/>
    <w:rsid w:val="006A5546"/>
    <w:rsid w:val="006A5745"/>
    <w:rsid w:val="006B774E"/>
    <w:rsid w:val="006C6711"/>
    <w:rsid w:val="006D3E91"/>
    <w:rsid w:val="006D4B6C"/>
    <w:rsid w:val="006D4D68"/>
    <w:rsid w:val="006D7616"/>
    <w:rsid w:val="006D78A2"/>
    <w:rsid w:val="006F5E8A"/>
    <w:rsid w:val="007139A9"/>
    <w:rsid w:val="00737204"/>
    <w:rsid w:val="00745C31"/>
    <w:rsid w:val="007562B8"/>
    <w:rsid w:val="007600F7"/>
    <w:rsid w:val="00761F0D"/>
    <w:rsid w:val="00763DEF"/>
    <w:rsid w:val="00764384"/>
    <w:rsid w:val="00784E60"/>
    <w:rsid w:val="00786E4D"/>
    <w:rsid w:val="00791569"/>
    <w:rsid w:val="007A23A0"/>
    <w:rsid w:val="007A472A"/>
    <w:rsid w:val="007B0B9D"/>
    <w:rsid w:val="007C7167"/>
    <w:rsid w:val="007E641E"/>
    <w:rsid w:val="008001DB"/>
    <w:rsid w:val="0080321C"/>
    <w:rsid w:val="008362AA"/>
    <w:rsid w:val="00841768"/>
    <w:rsid w:val="00843DD0"/>
    <w:rsid w:val="00844DE1"/>
    <w:rsid w:val="008659CA"/>
    <w:rsid w:val="008662FA"/>
    <w:rsid w:val="00885A63"/>
    <w:rsid w:val="00891CA0"/>
    <w:rsid w:val="00892BC6"/>
    <w:rsid w:val="0089496B"/>
    <w:rsid w:val="00894DB1"/>
    <w:rsid w:val="008957E1"/>
    <w:rsid w:val="008A0C04"/>
    <w:rsid w:val="008B006A"/>
    <w:rsid w:val="008B7410"/>
    <w:rsid w:val="008D50B5"/>
    <w:rsid w:val="008D7AA7"/>
    <w:rsid w:val="008F5EDE"/>
    <w:rsid w:val="00912EC3"/>
    <w:rsid w:val="0094083C"/>
    <w:rsid w:val="00960198"/>
    <w:rsid w:val="009625AE"/>
    <w:rsid w:val="009813A4"/>
    <w:rsid w:val="00987AB1"/>
    <w:rsid w:val="009A2A36"/>
    <w:rsid w:val="009B452D"/>
    <w:rsid w:val="009C703A"/>
    <w:rsid w:val="009D5090"/>
    <w:rsid w:val="009F0CD9"/>
    <w:rsid w:val="009F484E"/>
    <w:rsid w:val="00A03F95"/>
    <w:rsid w:val="00A13324"/>
    <w:rsid w:val="00A218EA"/>
    <w:rsid w:val="00A21DEE"/>
    <w:rsid w:val="00A3199C"/>
    <w:rsid w:val="00A521AE"/>
    <w:rsid w:val="00A87292"/>
    <w:rsid w:val="00A9607A"/>
    <w:rsid w:val="00AB10AA"/>
    <w:rsid w:val="00AB32C0"/>
    <w:rsid w:val="00AB38AC"/>
    <w:rsid w:val="00AE3AB9"/>
    <w:rsid w:val="00AF6473"/>
    <w:rsid w:val="00B1224C"/>
    <w:rsid w:val="00B14E0A"/>
    <w:rsid w:val="00B55351"/>
    <w:rsid w:val="00B57F09"/>
    <w:rsid w:val="00B76E83"/>
    <w:rsid w:val="00B804DD"/>
    <w:rsid w:val="00B80F06"/>
    <w:rsid w:val="00B86BE3"/>
    <w:rsid w:val="00B87FE4"/>
    <w:rsid w:val="00B943FB"/>
    <w:rsid w:val="00BA7284"/>
    <w:rsid w:val="00BC6DF5"/>
    <w:rsid w:val="00BD5BA0"/>
    <w:rsid w:val="00BE5489"/>
    <w:rsid w:val="00BF3F31"/>
    <w:rsid w:val="00BF3FB3"/>
    <w:rsid w:val="00BF63F5"/>
    <w:rsid w:val="00C00516"/>
    <w:rsid w:val="00C02973"/>
    <w:rsid w:val="00C10037"/>
    <w:rsid w:val="00C2042A"/>
    <w:rsid w:val="00C2444D"/>
    <w:rsid w:val="00C419F9"/>
    <w:rsid w:val="00C50071"/>
    <w:rsid w:val="00C517AB"/>
    <w:rsid w:val="00C51BBD"/>
    <w:rsid w:val="00C67AA0"/>
    <w:rsid w:val="00C84B37"/>
    <w:rsid w:val="00C90552"/>
    <w:rsid w:val="00C91341"/>
    <w:rsid w:val="00C91977"/>
    <w:rsid w:val="00CA13A4"/>
    <w:rsid w:val="00CA33B4"/>
    <w:rsid w:val="00CA6CDE"/>
    <w:rsid w:val="00CB33FC"/>
    <w:rsid w:val="00CC66AF"/>
    <w:rsid w:val="00CE2980"/>
    <w:rsid w:val="00CE3D90"/>
    <w:rsid w:val="00CF15F9"/>
    <w:rsid w:val="00D051BA"/>
    <w:rsid w:val="00D21FEA"/>
    <w:rsid w:val="00D247F6"/>
    <w:rsid w:val="00D34A91"/>
    <w:rsid w:val="00D62758"/>
    <w:rsid w:val="00D723E0"/>
    <w:rsid w:val="00D7446F"/>
    <w:rsid w:val="00D764B4"/>
    <w:rsid w:val="00D815A8"/>
    <w:rsid w:val="00D92CAD"/>
    <w:rsid w:val="00DC0783"/>
    <w:rsid w:val="00DC1469"/>
    <w:rsid w:val="00DC3C35"/>
    <w:rsid w:val="00DD303A"/>
    <w:rsid w:val="00E14085"/>
    <w:rsid w:val="00E21543"/>
    <w:rsid w:val="00E3761F"/>
    <w:rsid w:val="00E46B76"/>
    <w:rsid w:val="00E6074B"/>
    <w:rsid w:val="00E61B44"/>
    <w:rsid w:val="00E85BDD"/>
    <w:rsid w:val="00EB1CCA"/>
    <w:rsid w:val="00EB7C5E"/>
    <w:rsid w:val="00EC0561"/>
    <w:rsid w:val="00ED0BF2"/>
    <w:rsid w:val="00EF1C08"/>
    <w:rsid w:val="00F01199"/>
    <w:rsid w:val="00F0205F"/>
    <w:rsid w:val="00F2142E"/>
    <w:rsid w:val="00F32D3D"/>
    <w:rsid w:val="00F46ECE"/>
    <w:rsid w:val="00F71D35"/>
    <w:rsid w:val="00F80DD8"/>
    <w:rsid w:val="00F854F0"/>
    <w:rsid w:val="00F85CED"/>
    <w:rsid w:val="00F978E4"/>
    <w:rsid w:val="00FA098C"/>
    <w:rsid w:val="00FA4BCC"/>
    <w:rsid w:val="00FB63A1"/>
    <w:rsid w:val="00FC356A"/>
    <w:rsid w:val="00FF129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E8E8"/>
  <w15:chartTrackingRefBased/>
  <w15:docId w15:val="{9391B9F6-3B7E-40DD-B98B-B8FC8628E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8E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78E4"/>
    <w:rPr>
      <w:color w:val="0563C1" w:themeColor="hyperlink"/>
      <w:u w:val="single"/>
    </w:rPr>
  </w:style>
  <w:style w:type="paragraph" w:styleId="FootnoteText">
    <w:name w:val="footnote text"/>
    <w:basedOn w:val="Normal"/>
    <w:link w:val="FootnoteTextChar"/>
    <w:uiPriority w:val="99"/>
    <w:semiHidden/>
    <w:unhideWhenUsed/>
    <w:rsid w:val="00F978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78E4"/>
    <w:rPr>
      <w:sz w:val="20"/>
      <w:szCs w:val="20"/>
    </w:rPr>
  </w:style>
  <w:style w:type="paragraph" w:styleId="ListParagraph">
    <w:name w:val="List Paragraph"/>
    <w:basedOn w:val="Normal"/>
    <w:uiPriority w:val="34"/>
    <w:qFormat/>
    <w:rsid w:val="00F978E4"/>
    <w:pPr>
      <w:ind w:left="720"/>
      <w:contextualSpacing/>
    </w:pPr>
  </w:style>
  <w:style w:type="character" w:styleId="FootnoteReference">
    <w:name w:val="footnote reference"/>
    <w:basedOn w:val="DefaultParagraphFont"/>
    <w:uiPriority w:val="99"/>
    <w:semiHidden/>
    <w:unhideWhenUsed/>
    <w:rsid w:val="00F978E4"/>
    <w:rPr>
      <w:vertAlign w:val="superscript"/>
    </w:rPr>
  </w:style>
  <w:style w:type="table" w:styleId="TableGrid">
    <w:name w:val="Table Grid"/>
    <w:basedOn w:val="TableNormal"/>
    <w:uiPriority w:val="39"/>
    <w:rsid w:val="00F978E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8E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978E4"/>
  </w:style>
  <w:style w:type="paragraph" w:styleId="Footer">
    <w:name w:val="footer"/>
    <w:basedOn w:val="Normal"/>
    <w:link w:val="FooterChar"/>
    <w:uiPriority w:val="99"/>
    <w:unhideWhenUsed/>
    <w:rsid w:val="00F978E4"/>
    <w:pPr>
      <w:tabs>
        <w:tab w:val="center" w:pos="4536"/>
        <w:tab w:val="right" w:pos="9072"/>
      </w:tabs>
      <w:spacing w:after="0" w:line="240" w:lineRule="auto"/>
    </w:pPr>
  </w:style>
  <w:style w:type="character" w:customStyle="1" w:styleId="FooterChar">
    <w:name w:val="Footer Char"/>
    <w:basedOn w:val="DefaultParagraphFont"/>
    <w:link w:val="Footer"/>
    <w:uiPriority w:val="99"/>
    <w:rsid w:val="00F978E4"/>
  </w:style>
  <w:style w:type="character" w:styleId="UnresolvedMention">
    <w:name w:val="Unresolved Mention"/>
    <w:basedOn w:val="DefaultParagraphFont"/>
    <w:uiPriority w:val="99"/>
    <w:semiHidden/>
    <w:unhideWhenUsed/>
    <w:rsid w:val="00764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185801">
      <w:bodyDiv w:val="1"/>
      <w:marLeft w:val="0"/>
      <w:marRight w:val="0"/>
      <w:marTop w:val="0"/>
      <w:marBottom w:val="0"/>
      <w:divBdr>
        <w:top w:val="none" w:sz="0" w:space="0" w:color="auto"/>
        <w:left w:val="none" w:sz="0" w:space="0" w:color="auto"/>
        <w:bottom w:val="none" w:sz="0" w:space="0" w:color="auto"/>
        <w:right w:val="none" w:sz="0" w:space="0" w:color="auto"/>
      </w:divBdr>
    </w:div>
    <w:div w:id="683478435">
      <w:bodyDiv w:val="1"/>
      <w:marLeft w:val="0"/>
      <w:marRight w:val="0"/>
      <w:marTop w:val="0"/>
      <w:marBottom w:val="0"/>
      <w:divBdr>
        <w:top w:val="none" w:sz="0" w:space="0" w:color="auto"/>
        <w:left w:val="none" w:sz="0" w:space="0" w:color="auto"/>
        <w:bottom w:val="none" w:sz="0" w:space="0" w:color="auto"/>
        <w:right w:val="none" w:sz="0" w:space="0" w:color="auto"/>
      </w:divBdr>
    </w:div>
    <w:div w:id="145367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www.dare-women.org/dw-handicap.html" TargetMode="External"/><Relationship Id="rId2" Type="http://schemas.openxmlformats.org/officeDocument/2006/relationships/hyperlink" Target="https://www.apf-francehandicap.org/sites/default/files/plaidoyer-femme-vf.pdf" TargetMode="External"/><Relationship Id="rId1" Type="http://schemas.openxmlformats.org/officeDocument/2006/relationships/hyperlink" Target="https://www.defenseurdesdroits.fr/sites/default/files/atoms/files/ddd_rapport-annuel-2022_20230328.pdf" TargetMode="External"/><Relationship Id="rId5" Type="http://schemas.openxmlformats.org/officeDocument/2006/relationships/hyperlink" Target="https://www.edf-feph.org/end-forced-sterilisation-in-the-eu/" TargetMode="External"/><Relationship Id="rId4" Type="http://schemas.openxmlformats.org/officeDocument/2006/relationships/hyperlink" Target="https://www.europarl.europa.eu/doceo/document/TA-8-2018-0484_FR.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35ACA-2280-4685-A956-0C35883D8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3112</Words>
  <Characters>17745</Characters>
  <Application>Microsoft Office Word</Application>
  <DocSecurity>0</DocSecurity>
  <Lines>147</Lines>
  <Paragraphs>41</Paragraphs>
  <ScaleCrop>false</ScaleCrop>
  <HeadingPairs>
    <vt:vector size="2" baseType="variant">
      <vt:variant>
        <vt:lpstr>Titre</vt:lpstr>
      </vt:variant>
      <vt:variant>
        <vt:i4>1</vt:i4>
      </vt:variant>
    </vt:vector>
  </HeadingPairs>
  <TitlesOfParts>
    <vt:vector size="1" baseType="lpstr">
      <vt:lpstr/>
    </vt:vector>
  </TitlesOfParts>
  <Company>APF France handicap</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Eleonore MALI</dc:creator>
  <cp:keywords/>
  <dc:description/>
  <cp:lastModifiedBy>Caroline Harvey</cp:lastModifiedBy>
  <cp:revision>2</cp:revision>
  <dcterms:created xsi:type="dcterms:W3CDTF">2023-09-12T09:27:00Z</dcterms:created>
  <dcterms:modified xsi:type="dcterms:W3CDTF">2023-09-12T09:27:00Z</dcterms:modified>
</cp:coreProperties>
</file>