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0D5" w:rsidRDefault="000630D5" w:rsidP="000630D5">
      <w:pPr>
        <w:pStyle w:val="Header"/>
        <w:jc w:val="both"/>
      </w:pPr>
      <w:r>
        <w:rPr>
          <w:noProof/>
        </w:rPr>
        <w:drawing>
          <wp:anchor distT="0" distB="0" distL="114300" distR="114300" simplePos="0" relativeHeight="251659264" behindDoc="0" locked="0" layoutInCell="1" allowOverlap="1" wp14:anchorId="4C9844C6" wp14:editId="08934430">
            <wp:simplePos x="0" y="0"/>
            <wp:positionH relativeFrom="column">
              <wp:posOffset>1647825</wp:posOffset>
            </wp:positionH>
            <wp:positionV relativeFrom="paragraph">
              <wp:posOffset>-66040</wp:posOffset>
            </wp:positionV>
            <wp:extent cx="1341978" cy="1066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978"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0288" behindDoc="0" locked="0" layoutInCell="1" allowOverlap="1" wp14:anchorId="14AB9A44" wp14:editId="1649D85B">
                <wp:simplePos x="0" y="0"/>
                <wp:positionH relativeFrom="column">
                  <wp:posOffset>3514725</wp:posOffset>
                </wp:positionH>
                <wp:positionV relativeFrom="paragraph">
                  <wp:posOffset>-266701</wp:posOffset>
                </wp:positionV>
                <wp:extent cx="3048000" cy="1800225"/>
                <wp:effectExtent l="0" t="0" r="0" b="952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1800225"/>
                          <a:chOff x="1778" y="338"/>
                          <a:chExt cx="8475" cy="3407"/>
                        </a:xfrm>
                      </wpg:grpSpPr>
                      <wps:wsp>
                        <wps:cNvPr id="7" name="Text Box 3"/>
                        <wps:cNvSpPr txBox="1">
                          <a:spLocks noChangeArrowheads="1"/>
                        </wps:cNvSpPr>
                        <wps:spPr bwMode="auto">
                          <a:xfrm>
                            <a:off x="1778" y="3230"/>
                            <a:ext cx="8347" cy="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AD6" w:rsidRPr="006437D3" w:rsidRDefault="002E0AD6" w:rsidP="000630D5">
                              <w:pPr>
                                <w:rPr>
                                  <w:lang w:val="fr-FR"/>
                                </w:rPr>
                              </w:pPr>
                            </w:p>
                            <w:p w:rsidR="002E0AD6" w:rsidRPr="006437D3" w:rsidRDefault="002E0AD6" w:rsidP="000630D5">
                              <w:pPr>
                                <w:rPr>
                                  <w:lang w:val="fr-FR"/>
                                </w:rPr>
                              </w:pPr>
                            </w:p>
                            <w:p w:rsidR="002E0AD6" w:rsidRPr="006437D3" w:rsidRDefault="002E0AD6" w:rsidP="000630D5">
                              <w:pPr>
                                <w:rPr>
                                  <w:lang w:val="fr-FR"/>
                                </w:rPr>
                              </w:pPr>
                            </w:p>
                          </w:txbxContent>
                        </wps:txbx>
                        <wps:bodyPr rot="0" vert="horz" wrap="square" lIns="91440" tIns="45720" rIns="91440" bIns="45720" anchor="t" anchorCtr="0" upright="1">
                          <a:noAutofit/>
                        </wps:bodyPr>
                      </wps:wsp>
                      <wpg:grpSp>
                        <wpg:cNvPr id="8" name="Group 4"/>
                        <wpg:cNvGrpSpPr>
                          <a:grpSpLocks/>
                        </wpg:cNvGrpSpPr>
                        <wpg:grpSpPr bwMode="auto">
                          <a:xfrm>
                            <a:off x="1958" y="338"/>
                            <a:ext cx="8295" cy="3060"/>
                            <a:chOff x="1958" y="338"/>
                            <a:chExt cx="8295" cy="3060"/>
                          </a:xfrm>
                        </wpg:grpSpPr>
                        <wpg:grpSp>
                          <wpg:cNvPr id="9" name="Group 5"/>
                          <wpg:cNvGrpSpPr>
                            <a:grpSpLocks/>
                          </wpg:cNvGrpSpPr>
                          <wpg:grpSpPr bwMode="auto">
                            <a:xfrm>
                              <a:off x="2318" y="338"/>
                              <a:ext cx="7935" cy="2364"/>
                              <a:chOff x="2318" y="338"/>
                              <a:chExt cx="7935" cy="2364"/>
                            </a:xfrm>
                          </wpg:grpSpPr>
                          <pic:pic xmlns:pic="http://schemas.openxmlformats.org/drawingml/2006/picture">
                            <pic:nvPicPr>
                              <pic:cNvPr id="1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558" y="698"/>
                                <a:ext cx="810" cy="525"/>
                              </a:xfrm>
                              <a:prstGeom prst="rect">
                                <a:avLst/>
                              </a:prstGeom>
                              <a:noFill/>
                              <a:extLst>
                                <a:ext uri="{909E8E84-426E-40DD-AFC4-6F175D3DCCD1}">
                                  <a14:hiddenFill xmlns:a14="http://schemas.microsoft.com/office/drawing/2010/main">
                                    <a:solidFill>
                                      <a:srgbClr val="FFFFFF"/>
                                    </a:solidFill>
                                  </a14:hiddenFill>
                                </a:ext>
                              </a:extLst>
                            </pic:spPr>
                          </pic:pic>
                          <wpg:grpSp>
                            <wpg:cNvPr id="11" name="Group 7"/>
                            <wpg:cNvGrpSpPr>
                              <a:grpSpLocks/>
                            </wpg:cNvGrpSpPr>
                            <wpg:grpSpPr bwMode="auto">
                              <a:xfrm>
                                <a:off x="2318" y="338"/>
                                <a:ext cx="7935" cy="2364"/>
                                <a:chOff x="2318" y="338"/>
                                <a:chExt cx="7935" cy="2364"/>
                              </a:xfrm>
                            </wpg:grpSpPr>
                            <wpg:grpSp>
                              <wpg:cNvPr id="12" name="Group 8"/>
                              <wpg:cNvGrpSpPr>
                                <a:grpSpLocks/>
                              </wpg:cNvGrpSpPr>
                              <wpg:grpSpPr bwMode="auto">
                                <a:xfrm>
                                  <a:off x="5198" y="1415"/>
                                  <a:ext cx="1800" cy="360"/>
                                  <a:chOff x="5917" y="1597"/>
                                  <a:chExt cx="1800" cy="360"/>
                                </a:xfrm>
                              </wpg:grpSpPr>
                              <wps:wsp>
                                <wps:cNvPr id="13" name="Line 9"/>
                                <wps:cNvCnPr>
                                  <a:cxnSpLocks noChangeShapeType="1"/>
                                </wps:cNvCnPr>
                                <wps:spPr bwMode="auto">
                                  <a:xfrm>
                                    <a:off x="6817" y="159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10"/>
                                <wps:cNvSpPr>
                                  <a:spLocks noChangeArrowheads="1"/>
                                </wps:cNvSpPr>
                                <wps:spPr bwMode="auto">
                                  <a:xfrm>
                                    <a:off x="6997" y="1597"/>
                                    <a:ext cx="720" cy="36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AutoShape 11"/>
                                <wps:cNvSpPr>
                                  <a:spLocks noChangeArrowheads="1"/>
                                </wps:cNvSpPr>
                                <wps:spPr bwMode="auto">
                                  <a:xfrm>
                                    <a:off x="5917" y="1597"/>
                                    <a:ext cx="720" cy="36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Line 12"/>
                                <wps:cNvCnPr>
                                  <a:cxnSpLocks noChangeShapeType="1"/>
                                </wps:cNvCnPr>
                                <wps:spPr bwMode="auto">
                                  <a:xfrm>
                                    <a:off x="6277" y="1597"/>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7" name="WordArt 13"/>
                              <wps:cNvSpPr txBox="1">
                                <a:spLocks noChangeArrowheads="1" noChangeShapeType="1" noTextEdit="1"/>
                              </wps:cNvSpPr>
                              <wps:spPr bwMode="auto">
                                <a:xfrm>
                                  <a:off x="2318" y="338"/>
                                  <a:ext cx="7935" cy="72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2E0AD6" w:rsidRPr="006437D3" w:rsidRDefault="002E0AD6" w:rsidP="000630D5">
                                    <w:pPr>
                                      <w:jc w:val="center"/>
                                      <w:rPr>
                                        <w:sz w:val="24"/>
                                        <w:szCs w:val="24"/>
                                        <w:lang w:val="fr-FR"/>
                                      </w:rPr>
                                    </w:pPr>
                                    <w:r w:rsidRPr="006437D3">
                                      <w:rPr>
                                        <w:b/>
                                        <w:bCs/>
                                        <w:color w:val="000000"/>
                                        <w:sz w:val="32"/>
                                        <w:szCs w:val="32"/>
                                        <w:lang w:val="fr-FR"/>
                                      </w:rPr>
                                      <w:t>Initiative Congolaise pour la Justice et la Paix</w:t>
                                    </w:r>
                                  </w:p>
                                </w:txbxContent>
                              </wps:txbx>
                              <wps:bodyPr spcFirstLastPara="1" wrap="square" numCol="1" fromWordArt="1">
                                <a:prstTxWarp prst="textArchUp">
                                  <a:avLst>
                                    <a:gd name="adj" fmla="val 10800000"/>
                                  </a:avLst>
                                </a:prstTxWarp>
                                <a:noAutofit/>
                              </wps:bodyPr>
                            </wps:wsp>
                            <wps:wsp>
                              <wps:cNvPr id="18" name="WordArt 14"/>
                              <wps:cNvSpPr txBox="1">
                                <a:spLocks noChangeArrowheads="1" noChangeShapeType="1" noTextEdit="1"/>
                              </wps:cNvSpPr>
                              <wps:spPr bwMode="auto">
                                <a:xfrm>
                                  <a:off x="5558" y="1238"/>
                                  <a:ext cx="1050" cy="913"/>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2E0AD6" w:rsidRDefault="002E0AD6" w:rsidP="000630D5">
                                    <w:pPr>
                                      <w:jc w:val="center"/>
                                      <w:rPr>
                                        <w:sz w:val="24"/>
                                        <w:szCs w:val="24"/>
                                      </w:rPr>
                                    </w:pPr>
                                    <w:r>
                                      <w:rPr>
                                        <w:rFonts w:ascii="Arial Black" w:hAnsi="Arial Black"/>
                                        <w:color w:val="000000"/>
                                        <w:sz w:val="40"/>
                                        <w:szCs w:val="40"/>
                                      </w:rPr>
                                      <w:t>ICJP</w:t>
                                    </w:r>
                                  </w:p>
                                </w:txbxContent>
                              </wps:txbx>
                              <wps:bodyPr spcFirstLastPara="1" wrap="square" numCol="1" fromWordArt="1">
                                <a:prstTxWarp prst="textArchUp">
                                  <a:avLst>
                                    <a:gd name="adj" fmla="val 11633417"/>
                                  </a:avLst>
                                </a:prstTxWarp>
                                <a:noAutofit/>
                              </wps:bodyPr>
                            </wps:wsp>
                            <wps:wsp>
                              <wps:cNvPr id="19" name="WordArt 15"/>
                              <wps:cNvSpPr txBox="1">
                                <a:spLocks noChangeArrowheads="1" noChangeShapeType="1" noTextEdit="1"/>
                              </wps:cNvSpPr>
                              <wps:spPr bwMode="auto">
                                <a:xfrm>
                                  <a:off x="2498" y="1871"/>
                                  <a:ext cx="6765" cy="831"/>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2E0AD6" w:rsidRDefault="002E0AD6" w:rsidP="000630D5">
                                    <w:pPr>
                                      <w:jc w:val="center"/>
                                      <w:rPr>
                                        <w:sz w:val="24"/>
                                        <w:szCs w:val="24"/>
                                      </w:rPr>
                                    </w:pPr>
                                    <w:r>
                                      <w:rPr>
                                        <w:b/>
                                        <w:bCs/>
                                        <w:color w:val="000000"/>
                                        <w:sz w:val="40"/>
                                        <w:szCs w:val="40"/>
                                      </w:rPr>
                                      <w:t>Congolese Initiative for Justice and Peace</w:t>
                                    </w:r>
                                  </w:p>
                                </w:txbxContent>
                              </wps:txbx>
                              <wps:bodyPr wrap="square" numCol="1" fromWordArt="1">
                                <a:prstTxWarp prst="textCanDown">
                                  <a:avLst>
                                    <a:gd name="adj" fmla="val 33333"/>
                                  </a:avLst>
                                </a:prstTxWarp>
                                <a:noAutofit/>
                              </wps:bodyPr>
                            </wps:wsp>
                          </wpg:grpSp>
                        </wpg:grpSp>
                        <wps:wsp>
                          <wps:cNvPr id="20" name="Line 16"/>
                          <wps:cNvCnPr>
                            <a:cxnSpLocks noChangeShapeType="1"/>
                          </wps:cNvCnPr>
                          <wps:spPr bwMode="auto">
                            <a:xfrm>
                              <a:off x="1958" y="3398"/>
                              <a:ext cx="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4AB9A44" id="Group 3" o:spid="_x0000_s1026" style="position:absolute;left:0;text-align:left;margin-left:276.75pt;margin-top:-21pt;width:240pt;height:141.75pt;z-index:251660288" coordorigin="1778,338" coordsize="8475,340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">
                <v:shapetype id="_x0000_t202" coordsize="21600,21600" o:spt="202" path="m,l,21600r21600,l21600,xe">
                  <v:stroke joinstyle="miter"/>
                  <v:path gradientshapeok="t" o:connecttype="rect"/>
                </v:shapetype>
                <v:shape id="Text Box 3" o:spid="_x0000_s1027" type="#_x0000_t202" style="position:absolute;left:1778;top:3230;width:834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2E0AD6" w:rsidRPr="006437D3" w:rsidRDefault="002E0AD6" w:rsidP="000630D5">
                        <w:pPr>
                          <w:rPr>
                            <w:lang w:val="fr-FR"/>
                          </w:rPr>
                        </w:pPr>
                      </w:p>
                      <w:p w:rsidR="002E0AD6" w:rsidRPr="006437D3" w:rsidRDefault="002E0AD6" w:rsidP="000630D5">
                        <w:pPr>
                          <w:rPr>
                            <w:lang w:val="fr-FR"/>
                          </w:rPr>
                        </w:pPr>
                      </w:p>
                      <w:p w:rsidR="002E0AD6" w:rsidRPr="006437D3" w:rsidRDefault="002E0AD6" w:rsidP="000630D5">
                        <w:pPr>
                          <w:rPr>
                            <w:lang w:val="fr-FR"/>
                          </w:rPr>
                        </w:pPr>
                      </w:p>
                    </w:txbxContent>
                  </v:textbox>
                </v:shape>
                <v:group id="Group 4" o:spid="_x0000_s1028" style="position:absolute;left:1958;top:338;width:8295;height:3060" coordorigin="1958,338" coordsize="829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5" o:spid="_x0000_s1029" style="position:absolute;left:2318;top:338;width:7935;height:2364" coordorigin="2318,338" coordsize="7935,2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5558;top:698;width:810;height: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">
                      <v:imagedata r:id="rId10" o:title=""/>
                    </v:shape>
                    <v:group id="Group 7" o:spid="_x0000_s1031" style="position:absolute;left:2318;top:338;width:7935;height:2364" coordorigin="2318,338" coordsize="7935,2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8" o:spid="_x0000_s1032" style="position:absolute;left:5198;top:1415;width:1800;height:360" coordorigin="5917,1597" coordsize="180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Line 9" o:spid="_x0000_s1033" style="position:absolute;visibility:visible;mso-wrap-style:square" from="6817,1597" to="6817,1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shapetype id="_x0000_t127" coordsize="21600,21600" o:spt="127" path="m10800,l21600,21600,,21600xe">
                          <v:stroke joinstyle="miter"/>
                          <v:path gradientshapeok="t" o:connecttype="custom" o:connectlocs="10800,0;5400,10800;10800,21600;16200,10800" textboxrect="5400,10800,16200,21600"/>
                        </v:shapetype>
                        <v:shape id="AutoShape 10" o:spid="_x0000_s1034" type="#_x0000_t127" style="position:absolute;left:6997;top:1597;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"/>
                        <v:shape id="AutoShape 11" o:spid="_x0000_s1035" type="#_x0000_t127" style="position:absolute;left:5917;top:1597;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"/>
                        <v:line id="Line 12" o:spid="_x0000_s1036" style="position:absolute;visibility:visible;mso-wrap-style:square" from="6277,1597" to="7357,1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group>
                      <v:shape id="WordArt 13" o:spid="_x0000_s1037" type="#_x0000_t202" style="position:absolute;left:2318;top:338;width:7935;height: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stroke joinstyle="round"/>
                        <o:lock v:ext="edit" shapetype="t"/>
                        <v:textbox>
                          <w:txbxContent>
                            <w:p w:rsidR="002E0AD6" w:rsidRPr="006437D3" w:rsidRDefault="002E0AD6" w:rsidP="000630D5">
                              <w:pPr>
                                <w:jc w:val="center"/>
                                <w:rPr>
                                  <w:sz w:val="24"/>
                                  <w:szCs w:val="24"/>
                                  <w:lang w:val="fr-FR"/>
                                </w:rPr>
                              </w:pPr>
                              <w:r w:rsidRPr="006437D3">
                                <w:rPr>
                                  <w:b/>
                                  <w:bCs/>
                                  <w:color w:val="000000"/>
                                  <w:sz w:val="32"/>
                                  <w:szCs w:val="32"/>
                                  <w:lang w:val="fr-FR"/>
                                </w:rPr>
                                <w:t>Initiative Congolaise pour la Justice et la Paix</w:t>
                              </w:r>
                            </w:p>
                          </w:txbxContent>
                        </v:textbox>
                      </v:shape>
                      <v:shape id="WordArt 14" o:spid="_x0000_s1038" type="#_x0000_t202" style="position:absolute;left:5558;top:1238;width:1050;height: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stroke joinstyle="round"/>
                        <o:lock v:ext="edit" shapetype="t"/>
                        <v:textbox>
                          <w:txbxContent>
                            <w:p w:rsidR="002E0AD6" w:rsidRDefault="002E0AD6" w:rsidP="000630D5">
                              <w:pPr>
                                <w:jc w:val="center"/>
                                <w:rPr>
                                  <w:sz w:val="24"/>
                                  <w:szCs w:val="24"/>
                                </w:rPr>
                              </w:pPr>
                              <w:r>
                                <w:rPr>
                                  <w:rFonts w:ascii="Arial Black" w:hAnsi="Arial Black"/>
                                  <w:color w:val="000000"/>
                                  <w:sz w:val="40"/>
                                  <w:szCs w:val="40"/>
                                </w:rPr>
                                <w:t>ICJP</w:t>
                              </w:r>
                            </w:p>
                          </w:txbxContent>
                        </v:textbox>
                      </v:shape>
                      <v:shape id="WordArt 15" o:spid="_x0000_s1039" type="#_x0000_t202" style="position:absolute;left:2498;top:1871;width:6765;height: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stroke joinstyle="round"/>
                        <o:lock v:ext="edit" shapetype="t"/>
                        <v:textbox>
                          <w:txbxContent>
                            <w:p w:rsidR="002E0AD6" w:rsidRDefault="002E0AD6" w:rsidP="000630D5">
                              <w:pPr>
                                <w:jc w:val="center"/>
                                <w:rPr>
                                  <w:sz w:val="24"/>
                                  <w:szCs w:val="24"/>
                                </w:rPr>
                              </w:pPr>
                              <w:r>
                                <w:rPr>
                                  <w:b/>
                                  <w:bCs/>
                                  <w:color w:val="000000"/>
                                  <w:sz w:val="40"/>
                                  <w:szCs w:val="40"/>
                                </w:rPr>
                                <w:t>Congolese Initiative for Justice and Peace</w:t>
                              </w:r>
                            </w:p>
                          </w:txbxContent>
                        </v:textbox>
                      </v:shape>
                    </v:group>
                  </v:group>
                  <v:line id="Line 16" o:spid="_x0000_s1040" style="position:absolute;visibility:visible;mso-wrap-style:square" from="1958,3398" to="10058,3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group>
              </v:group>
            </w:pict>
          </mc:Fallback>
        </mc:AlternateContent>
      </w:r>
      <w:r>
        <w:rPr>
          <w:noProof/>
        </w:rPr>
        <w:drawing>
          <wp:inline distT="0" distB="0" distL="0" distR="0" wp14:anchorId="29FDD0A2" wp14:editId="0939ABD3">
            <wp:extent cx="1419225" cy="1276350"/>
            <wp:effectExtent l="0" t="0" r="9525" b="0"/>
            <wp:docPr id="1" name="Picture 1" descr="\\reprorights.org\Redirects\Kenya\bodallo\Desktop\CRR_logo.rule_2727_shortline.jpg"/>
            <wp:cNvGraphicFramePr/>
            <a:graphic xmlns:a="http://schemas.openxmlformats.org/drawingml/2006/main">
              <a:graphicData uri="http://schemas.openxmlformats.org/drawingml/2006/picture">
                <pic:pic xmlns:pic="http://schemas.openxmlformats.org/drawingml/2006/picture">
                  <pic:nvPicPr>
                    <pic:cNvPr id="1" name="Picture 1" descr="\\reprorights.org\Redirects\Kenya\bodallo\Desktop\CRR_logo.rule_2727_shortline.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9669" cy="1276749"/>
                    </a:xfrm>
                    <a:prstGeom prst="rect">
                      <a:avLst/>
                    </a:prstGeom>
                    <a:noFill/>
                    <a:ln>
                      <a:noFill/>
                    </a:ln>
                  </pic:spPr>
                </pic:pic>
              </a:graphicData>
            </a:graphic>
          </wp:inline>
        </w:drawing>
      </w:r>
      <w:r>
        <w:rPr>
          <w:rFonts w:ascii="Garamond" w:hAnsi="Garamond"/>
          <w:sz w:val="24"/>
          <w:szCs w:val="24"/>
        </w:rPr>
        <w:tab/>
      </w:r>
    </w:p>
    <w:p w:rsidR="000630D5" w:rsidRDefault="000630D5" w:rsidP="000630D5">
      <w:pPr>
        <w:spacing w:line="276" w:lineRule="auto"/>
        <w:jc w:val="both"/>
        <w:rPr>
          <w:rFonts w:ascii="Garamond" w:hAnsi="Garamond"/>
          <w:sz w:val="24"/>
          <w:szCs w:val="24"/>
        </w:rPr>
      </w:pPr>
    </w:p>
    <w:p w:rsidR="000630D5" w:rsidRDefault="000630D5" w:rsidP="000630D5">
      <w:pPr>
        <w:spacing w:line="276" w:lineRule="auto"/>
        <w:jc w:val="both"/>
        <w:rPr>
          <w:b/>
          <w:bCs/>
          <w:color w:val="000000"/>
          <w:lang w:val="fr-FR"/>
        </w:rPr>
      </w:pPr>
      <w:bookmarkStart w:id="0" w:name="_Hlk2159264"/>
      <w:r>
        <w:rPr>
          <w:rFonts w:ascii="Garamond" w:hAnsi="Garamond"/>
          <w:sz w:val="24"/>
          <w:szCs w:val="24"/>
        </w:rPr>
        <w:tab/>
      </w:r>
      <w:r>
        <w:rPr>
          <w:rFonts w:ascii="Garamond" w:hAnsi="Garamond"/>
          <w:sz w:val="24"/>
          <w:szCs w:val="24"/>
        </w:rPr>
        <w:tab/>
      </w:r>
      <w:r>
        <w:rPr>
          <w:rFonts w:ascii="Garamond" w:hAnsi="Garamond"/>
          <w:sz w:val="24"/>
          <w:szCs w:val="24"/>
        </w:rPr>
        <w:tab/>
      </w:r>
      <w:r>
        <w:rPr>
          <w:b/>
          <w:bCs/>
          <w:color w:val="000000"/>
          <w:lang w:val="fr-FR"/>
        </w:rPr>
        <w:t xml:space="preserve">SOLIDARITE DES FEMMES POUR   </w:t>
      </w:r>
    </w:p>
    <w:p w:rsidR="000630D5" w:rsidRDefault="000630D5" w:rsidP="000630D5">
      <w:pPr>
        <w:spacing w:line="276" w:lineRule="auto"/>
        <w:ind w:left="2160"/>
        <w:jc w:val="both"/>
        <w:rPr>
          <w:b/>
          <w:bCs/>
          <w:color w:val="000000"/>
          <w:lang w:val="fr-FR"/>
        </w:rPr>
      </w:pPr>
      <w:r>
        <w:rPr>
          <w:b/>
          <w:bCs/>
          <w:color w:val="000000"/>
          <w:lang w:val="fr-FR"/>
        </w:rPr>
        <w:t xml:space="preserve"> LE DEVELOPPEMENT INTEGRAL</w:t>
      </w:r>
      <w:bookmarkEnd w:id="0"/>
    </w:p>
    <w:p w:rsidR="000630D5" w:rsidRPr="006437D3" w:rsidRDefault="000630D5" w:rsidP="000630D5">
      <w:pPr>
        <w:spacing w:line="276" w:lineRule="auto"/>
        <w:ind w:left="2160" w:firstLine="720"/>
        <w:jc w:val="both"/>
        <w:rPr>
          <w:rFonts w:ascii="Garamond" w:hAnsi="Garamond"/>
          <w:sz w:val="24"/>
          <w:szCs w:val="24"/>
          <w:lang w:val="fr-FR"/>
        </w:rPr>
      </w:pPr>
      <w:r w:rsidRPr="006437D3">
        <w:rPr>
          <w:rFonts w:ascii="Garamond" w:hAnsi="Garamond"/>
          <w:sz w:val="24"/>
          <w:szCs w:val="24"/>
          <w:lang w:val="fr-FR"/>
        </w:rPr>
        <w:tab/>
      </w:r>
    </w:p>
    <w:p w:rsidR="00CF30D4" w:rsidRDefault="00CF30D4" w:rsidP="00CF30D4">
      <w:pPr>
        <w:pStyle w:val="BodyText"/>
        <w:tabs>
          <w:tab w:val="left" w:pos="4032"/>
        </w:tabs>
        <w:spacing w:after="0"/>
        <w:jc w:val="both"/>
        <w:rPr>
          <w:rFonts w:ascii="Times New Roman" w:hAnsi="Times New Roman" w:cs="Times New Roman"/>
          <w:b/>
        </w:rPr>
      </w:pPr>
      <w:r>
        <w:rPr>
          <w:rFonts w:ascii="Times New Roman" w:hAnsi="Times New Roman" w:cs="Times New Roman"/>
          <w:b/>
        </w:rPr>
        <w:t xml:space="preserve">Committee on the Elimination of Discrimination against Women </w:t>
      </w:r>
    </w:p>
    <w:p w:rsidR="00CF30D4" w:rsidRDefault="00CF30D4" w:rsidP="00CF30D4">
      <w:pPr>
        <w:pStyle w:val="BodyText"/>
        <w:tabs>
          <w:tab w:val="left" w:pos="4032"/>
        </w:tabs>
        <w:spacing w:after="0"/>
        <w:jc w:val="both"/>
        <w:rPr>
          <w:rFonts w:ascii="Times New Roman" w:hAnsi="Times New Roman" w:cs="Times New Roman"/>
        </w:rPr>
      </w:pPr>
      <w:r>
        <w:rPr>
          <w:rFonts w:ascii="Times New Roman" w:hAnsi="Times New Roman" w:cs="Times New Roman"/>
        </w:rPr>
        <w:t>Human Rights Treaties Division</w:t>
      </w:r>
    </w:p>
    <w:p w:rsidR="00CF30D4" w:rsidRDefault="00CF30D4" w:rsidP="00CF30D4">
      <w:pPr>
        <w:pStyle w:val="BodyText"/>
        <w:tabs>
          <w:tab w:val="left" w:pos="4032"/>
        </w:tabs>
        <w:spacing w:after="0"/>
        <w:jc w:val="both"/>
        <w:rPr>
          <w:rFonts w:ascii="Times New Roman" w:hAnsi="Times New Roman" w:cs="Times New Roman"/>
        </w:rPr>
      </w:pPr>
      <w:r>
        <w:rPr>
          <w:rFonts w:ascii="Times New Roman" w:hAnsi="Times New Roman" w:cs="Times New Roman"/>
        </w:rPr>
        <w:t>Office of the United Nations High Commission for Human Rights</w:t>
      </w:r>
    </w:p>
    <w:p w:rsidR="00CF30D4" w:rsidRDefault="00CF30D4" w:rsidP="00CF30D4">
      <w:pPr>
        <w:pStyle w:val="BodyText"/>
        <w:tabs>
          <w:tab w:val="left" w:pos="4032"/>
        </w:tabs>
        <w:spacing w:after="0"/>
        <w:jc w:val="both"/>
        <w:rPr>
          <w:rFonts w:ascii="Times New Roman" w:hAnsi="Times New Roman" w:cs="Times New Roman"/>
          <w:lang w:val="fr-CM"/>
        </w:rPr>
      </w:pPr>
      <w:r>
        <w:rPr>
          <w:rFonts w:ascii="Times New Roman" w:hAnsi="Times New Roman" w:cs="Times New Roman"/>
          <w:lang w:val="fr-CM"/>
        </w:rPr>
        <w:t>Palais Wilson – 52, rue des Pâquis</w:t>
      </w:r>
    </w:p>
    <w:p w:rsidR="00CF30D4" w:rsidRDefault="00CF30D4" w:rsidP="00CF30D4">
      <w:pPr>
        <w:pStyle w:val="BodyText"/>
        <w:tabs>
          <w:tab w:val="left" w:pos="4032"/>
        </w:tabs>
        <w:spacing w:after="0"/>
        <w:jc w:val="both"/>
        <w:rPr>
          <w:rFonts w:ascii="Times New Roman" w:hAnsi="Times New Roman" w:cs="Times New Roman"/>
          <w:lang w:val="fr-CM"/>
        </w:rPr>
      </w:pPr>
      <w:r>
        <w:rPr>
          <w:rFonts w:ascii="Times New Roman" w:hAnsi="Times New Roman" w:cs="Times New Roman"/>
          <w:lang w:val="fr-CM"/>
        </w:rPr>
        <w:t xml:space="preserve">CH-1201 Geneva, </w:t>
      </w:r>
      <w:proofErr w:type="spellStart"/>
      <w:r>
        <w:rPr>
          <w:rFonts w:ascii="Times New Roman" w:hAnsi="Times New Roman" w:cs="Times New Roman"/>
          <w:lang w:val="fr-CM"/>
        </w:rPr>
        <w:t>Switzerland</w:t>
      </w:r>
      <w:proofErr w:type="spellEnd"/>
      <w:r>
        <w:rPr>
          <w:rFonts w:ascii="Times New Roman" w:hAnsi="Times New Roman" w:cs="Times New Roman"/>
          <w:lang w:val="fr-CM"/>
        </w:rPr>
        <w:t xml:space="preserve"> </w:t>
      </w:r>
    </w:p>
    <w:p w:rsidR="00CF30D4" w:rsidRDefault="00CF30D4" w:rsidP="000630D5">
      <w:pPr>
        <w:spacing w:line="276" w:lineRule="auto"/>
        <w:jc w:val="both"/>
        <w:rPr>
          <w:rFonts w:ascii="Garamond" w:hAnsi="Garamond"/>
          <w:b/>
          <w:sz w:val="24"/>
          <w:szCs w:val="24"/>
          <w:u w:val="single"/>
          <w:lang w:val="fr-CM"/>
        </w:rPr>
      </w:pPr>
    </w:p>
    <w:p w:rsidR="000630D5" w:rsidRPr="005A107D" w:rsidRDefault="008E1F49" w:rsidP="000630D5">
      <w:pPr>
        <w:spacing w:line="276" w:lineRule="auto"/>
        <w:jc w:val="both"/>
        <w:rPr>
          <w:rFonts w:ascii="Garamond" w:hAnsi="Garamond"/>
          <w:sz w:val="24"/>
          <w:szCs w:val="24"/>
        </w:rPr>
      </w:pPr>
      <w:r w:rsidRPr="005A107D">
        <w:rPr>
          <w:rFonts w:ascii="Garamond" w:hAnsi="Garamond"/>
          <w:sz w:val="24"/>
          <w:szCs w:val="24"/>
        </w:rPr>
        <w:t>June 10</w:t>
      </w:r>
      <w:r w:rsidRPr="005A107D">
        <w:rPr>
          <w:rFonts w:ascii="Garamond" w:hAnsi="Garamond"/>
          <w:sz w:val="24"/>
          <w:szCs w:val="24"/>
          <w:vertAlign w:val="superscript"/>
        </w:rPr>
        <w:t>th</w:t>
      </w:r>
      <w:r w:rsidR="000630D5" w:rsidRPr="005A107D">
        <w:rPr>
          <w:rFonts w:ascii="Garamond" w:hAnsi="Garamond"/>
          <w:sz w:val="24"/>
          <w:szCs w:val="24"/>
        </w:rPr>
        <w:t>, 2019</w:t>
      </w:r>
    </w:p>
    <w:p w:rsidR="005A107D" w:rsidRDefault="005A107D" w:rsidP="000630D5">
      <w:pPr>
        <w:spacing w:line="276" w:lineRule="auto"/>
        <w:jc w:val="both"/>
        <w:rPr>
          <w:rFonts w:ascii="Garamond" w:hAnsi="Garamond"/>
          <w:b/>
          <w:sz w:val="24"/>
          <w:szCs w:val="24"/>
          <w:u w:val="single"/>
        </w:rPr>
      </w:pPr>
    </w:p>
    <w:p w:rsidR="000630D5" w:rsidRPr="00E85CEE" w:rsidRDefault="005A107D" w:rsidP="000630D5">
      <w:pPr>
        <w:spacing w:line="276" w:lineRule="auto"/>
        <w:jc w:val="both"/>
        <w:rPr>
          <w:rFonts w:ascii="Garamond" w:hAnsi="Garamond"/>
          <w:b/>
          <w:sz w:val="24"/>
          <w:szCs w:val="24"/>
          <w:u w:val="single"/>
        </w:rPr>
      </w:pPr>
      <w:r>
        <w:rPr>
          <w:rFonts w:ascii="Garamond" w:hAnsi="Garamond"/>
          <w:b/>
          <w:sz w:val="24"/>
          <w:szCs w:val="24"/>
          <w:u w:val="single"/>
        </w:rPr>
        <w:t xml:space="preserve">RE: </w:t>
      </w:r>
      <w:r w:rsidR="000630D5" w:rsidRPr="00E85CEE">
        <w:rPr>
          <w:rFonts w:ascii="Garamond" w:hAnsi="Garamond"/>
          <w:b/>
          <w:sz w:val="24"/>
          <w:szCs w:val="24"/>
          <w:u w:val="single"/>
        </w:rPr>
        <w:t xml:space="preserve">Supplementary information on the Democratic Republic of Congo scheduled to be reviewed by the Committee </w:t>
      </w:r>
      <w:r w:rsidR="008E1F49">
        <w:rPr>
          <w:rFonts w:ascii="Garamond" w:hAnsi="Garamond"/>
          <w:b/>
          <w:sz w:val="24"/>
          <w:szCs w:val="24"/>
          <w:u w:val="single"/>
        </w:rPr>
        <w:t xml:space="preserve">on Elimination of Discrimination Against Women, during its </w:t>
      </w:r>
      <w:r w:rsidR="007F010B">
        <w:rPr>
          <w:rFonts w:ascii="Garamond" w:hAnsi="Garamond"/>
          <w:b/>
          <w:sz w:val="24"/>
          <w:szCs w:val="24"/>
          <w:u w:val="single"/>
        </w:rPr>
        <w:t>73</w:t>
      </w:r>
      <w:r w:rsidR="007F010B" w:rsidRPr="007F010B">
        <w:rPr>
          <w:rFonts w:ascii="Garamond" w:hAnsi="Garamond"/>
          <w:b/>
          <w:sz w:val="24"/>
          <w:szCs w:val="24"/>
          <w:u w:val="single"/>
          <w:vertAlign w:val="superscript"/>
        </w:rPr>
        <w:t>rd</w:t>
      </w:r>
      <w:r w:rsidR="007F010B">
        <w:rPr>
          <w:rFonts w:ascii="Garamond" w:hAnsi="Garamond"/>
          <w:b/>
          <w:sz w:val="24"/>
          <w:szCs w:val="24"/>
          <w:u w:val="single"/>
        </w:rPr>
        <w:t xml:space="preserve"> Session</w:t>
      </w:r>
    </w:p>
    <w:p w:rsidR="000630D5" w:rsidRPr="00E85CEE" w:rsidRDefault="000630D5" w:rsidP="000630D5">
      <w:pPr>
        <w:spacing w:line="276" w:lineRule="auto"/>
        <w:jc w:val="both"/>
        <w:rPr>
          <w:rFonts w:ascii="Garamond" w:hAnsi="Garamond"/>
          <w:sz w:val="24"/>
          <w:szCs w:val="24"/>
        </w:rPr>
      </w:pPr>
      <w:r w:rsidRPr="00E85CEE">
        <w:rPr>
          <w:rFonts w:ascii="Garamond" w:hAnsi="Garamond"/>
          <w:sz w:val="24"/>
          <w:szCs w:val="24"/>
        </w:rPr>
        <w:t xml:space="preserve">Dear Honorable members of the Committee, </w:t>
      </w:r>
    </w:p>
    <w:p w:rsidR="000630D5" w:rsidRPr="001855FB" w:rsidRDefault="000630D5" w:rsidP="001855FB">
      <w:pPr>
        <w:spacing w:line="276" w:lineRule="auto"/>
        <w:jc w:val="both"/>
        <w:rPr>
          <w:rFonts w:ascii="Garamond" w:hAnsi="Garamond"/>
          <w:sz w:val="24"/>
          <w:szCs w:val="24"/>
        </w:rPr>
      </w:pPr>
      <w:r w:rsidRPr="00E85CEE">
        <w:rPr>
          <w:rFonts w:ascii="Garamond" w:hAnsi="Garamond"/>
          <w:sz w:val="24"/>
          <w:szCs w:val="24"/>
        </w:rPr>
        <w:t>The Center for Reproductive Rights (the Center)</w:t>
      </w:r>
      <w:r w:rsidR="008C63FE">
        <w:rPr>
          <w:rFonts w:ascii="Garamond" w:hAnsi="Garamond"/>
          <w:sz w:val="24"/>
          <w:szCs w:val="24"/>
        </w:rPr>
        <w:t>,</w:t>
      </w:r>
      <w:r w:rsidRPr="00E85CEE">
        <w:rPr>
          <w:rFonts w:ascii="Garamond" w:hAnsi="Garamond"/>
          <w:sz w:val="24"/>
          <w:szCs w:val="24"/>
        </w:rPr>
        <w:t xml:space="preserve"> a non–governmental global legal and advocacy organization dedicated to promoting and defending reproductive rights worldwide</w:t>
      </w:r>
      <w:r>
        <w:rPr>
          <w:rFonts w:ascii="Garamond" w:hAnsi="Garamond"/>
          <w:sz w:val="24"/>
          <w:szCs w:val="24"/>
        </w:rPr>
        <w:t xml:space="preserve">; </w:t>
      </w:r>
      <w:proofErr w:type="spellStart"/>
      <w:r>
        <w:rPr>
          <w:rFonts w:ascii="Garamond" w:hAnsi="Garamond"/>
          <w:sz w:val="24"/>
          <w:szCs w:val="24"/>
        </w:rPr>
        <w:t>Solidarite</w:t>
      </w:r>
      <w:proofErr w:type="spellEnd"/>
      <w:r>
        <w:rPr>
          <w:rFonts w:ascii="Garamond" w:hAnsi="Garamond"/>
          <w:sz w:val="24"/>
          <w:szCs w:val="24"/>
        </w:rPr>
        <w:t xml:space="preserve"> Des Femmes Pour Le </w:t>
      </w:r>
      <w:proofErr w:type="spellStart"/>
      <w:r>
        <w:rPr>
          <w:rFonts w:ascii="Garamond" w:hAnsi="Garamond"/>
          <w:sz w:val="24"/>
          <w:szCs w:val="24"/>
        </w:rPr>
        <w:t>Developpement</w:t>
      </w:r>
      <w:proofErr w:type="spellEnd"/>
      <w:r>
        <w:rPr>
          <w:rFonts w:ascii="Garamond" w:hAnsi="Garamond"/>
          <w:sz w:val="24"/>
          <w:szCs w:val="24"/>
        </w:rPr>
        <w:t xml:space="preserve"> Integral (SOFEDI), a non-governmental organization based in the</w:t>
      </w:r>
      <w:r w:rsidRPr="00E85CEE">
        <w:rPr>
          <w:rFonts w:ascii="Garamond" w:hAnsi="Garamond"/>
          <w:sz w:val="24"/>
          <w:szCs w:val="24"/>
        </w:rPr>
        <w:t xml:space="preserve"> Democratic Republic of Congo (</w:t>
      </w:r>
      <w:r>
        <w:rPr>
          <w:rFonts w:ascii="Garamond" w:hAnsi="Garamond"/>
          <w:sz w:val="24"/>
          <w:szCs w:val="24"/>
        </w:rPr>
        <w:t xml:space="preserve">the </w:t>
      </w:r>
      <w:r w:rsidRPr="00E85CEE">
        <w:rPr>
          <w:rFonts w:ascii="Garamond" w:hAnsi="Garamond"/>
          <w:sz w:val="24"/>
          <w:szCs w:val="24"/>
        </w:rPr>
        <w:t>DRC)</w:t>
      </w:r>
      <w:r>
        <w:rPr>
          <w:rFonts w:ascii="Garamond" w:hAnsi="Garamond"/>
          <w:sz w:val="24"/>
          <w:szCs w:val="24"/>
        </w:rPr>
        <w:t xml:space="preserve"> and working in defense of young women’s and girls’ sexual and reproductive health and rights; and L ’initiative </w:t>
      </w:r>
      <w:proofErr w:type="spellStart"/>
      <w:r>
        <w:rPr>
          <w:rFonts w:ascii="Garamond" w:hAnsi="Garamond"/>
          <w:sz w:val="24"/>
          <w:szCs w:val="24"/>
        </w:rPr>
        <w:t>Congolaise</w:t>
      </w:r>
      <w:proofErr w:type="spellEnd"/>
      <w:r>
        <w:rPr>
          <w:rFonts w:ascii="Garamond" w:hAnsi="Garamond"/>
          <w:sz w:val="24"/>
          <w:szCs w:val="24"/>
        </w:rPr>
        <w:t xml:space="preserve"> pour la Justice et la </w:t>
      </w:r>
      <w:proofErr w:type="spellStart"/>
      <w:r>
        <w:rPr>
          <w:rFonts w:ascii="Garamond" w:hAnsi="Garamond"/>
          <w:sz w:val="24"/>
          <w:szCs w:val="24"/>
        </w:rPr>
        <w:t>Paix</w:t>
      </w:r>
      <w:proofErr w:type="spellEnd"/>
      <w:r>
        <w:rPr>
          <w:rFonts w:ascii="Garamond" w:hAnsi="Garamond"/>
          <w:sz w:val="24"/>
          <w:szCs w:val="24"/>
        </w:rPr>
        <w:t xml:space="preserve"> (ICJP), a non-governmental organization based in the </w:t>
      </w:r>
      <w:r w:rsidRPr="00E85CEE">
        <w:rPr>
          <w:rFonts w:ascii="Garamond" w:hAnsi="Garamond"/>
          <w:sz w:val="24"/>
          <w:szCs w:val="24"/>
        </w:rPr>
        <w:t>DRC</w:t>
      </w:r>
      <w:r>
        <w:rPr>
          <w:rFonts w:ascii="Garamond" w:hAnsi="Garamond"/>
          <w:sz w:val="24"/>
          <w:szCs w:val="24"/>
        </w:rPr>
        <w:t xml:space="preserve"> and working on protection of persons from </w:t>
      </w:r>
      <w:r w:rsidRPr="001855FB">
        <w:rPr>
          <w:rFonts w:ascii="Garamond" w:hAnsi="Garamond"/>
          <w:sz w:val="24"/>
          <w:szCs w:val="24"/>
        </w:rPr>
        <w:t xml:space="preserve">torture, submit this letter to provide the </w:t>
      </w:r>
      <w:r w:rsidR="00A37E72" w:rsidRPr="001855FB">
        <w:rPr>
          <w:rFonts w:ascii="Garamond" w:hAnsi="Garamond"/>
          <w:sz w:val="24"/>
          <w:szCs w:val="24"/>
        </w:rPr>
        <w:t xml:space="preserve">Committee on Elimination of Discrimination Against Women (CEDAW </w:t>
      </w:r>
      <w:r w:rsidRPr="001855FB">
        <w:rPr>
          <w:rFonts w:ascii="Garamond" w:hAnsi="Garamond"/>
          <w:sz w:val="24"/>
          <w:szCs w:val="24"/>
        </w:rPr>
        <w:t xml:space="preserve">Committee) with relevant </w:t>
      </w:r>
      <w:r w:rsidR="000A75BA" w:rsidRPr="001855FB">
        <w:rPr>
          <w:rFonts w:ascii="Garamond" w:hAnsi="Garamond"/>
          <w:sz w:val="24"/>
          <w:szCs w:val="24"/>
        </w:rPr>
        <w:t xml:space="preserve">and independent </w:t>
      </w:r>
      <w:r w:rsidRPr="001855FB">
        <w:rPr>
          <w:rFonts w:ascii="Garamond" w:hAnsi="Garamond"/>
          <w:sz w:val="24"/>
          <w:szCs w:val="24"/>
        </w:rPr>
        <w:t>information about the status of compliance, by the DRC</w:t>
      </w:r>
      <w:r w:rsidR="004935F3">
        <w:rPr>
          <w:rFonts w:ascii="Garamond" w:hAnsi="Garamond"/>
          <w:sz w:val="24"/>
          <w:szCs w:val="24"/>
        </w:rPr>
        <w:t>,</w:t>
      </w:r>
      <w:r w:rsidRPr="001855FB">
        <w:rPr>
          <w:rFonts w:ascii="Garamond" w:hAnsi="Garamond"/>
          <w:sz w:val="24"/>
          <w:szCs w:val="24"/>
        </w:rPr>
        <w:t xml:space="preserve"> with its obligations attendant to the rights protected in the Convention </w:t>
      </w:r>
      <w:r w:rsidR="00A37E72" w:rsidRPr="001855FB">
        <w:rPr>
          <w:rFonts w:ascii="Garamond" w:hAnsi="Garamond"/>
          <w:sz w:val="24"/>
          <w:szCs w:val="24"/>
        </w:rPr>
        <w:t xml:space="preserve">on the Elimination of </w:t>
      </w:r>
      <w:r w:rsidR="00871B3F" w:rsidRPr="001855FB">
        <w:rPr>
          <w:rFonts w:ascii="Garamond" w:hAnsi="Garamond"/>
          <w:sz w:val="24"/>
          <w:szCs w:val="24"/>
        </w:rPr>
        <w:t>A</w:t>
      </w:r>
      <w:r w:rsidR="00A37E72" w:rsidRPr="001855FB">
        <w:rPr>
          <w:rFonts w:ascii="Garamond" w:hAnsi="Garamond"/>
          <w:sz w:val="24"/>
          <w:szCs w:val="24"/>
        </w:rPr>
        <w:t>ll Forms of Discrimination Against Women</w:t>
      </w:r>
      <w:r w:rsidR="00486856" w:rsidRPr="001855FB">
        <w:rPr>
          <w:rFonts w:ascii="Garamond" w:hAnsi="Garamond"/>
          <w:sz w:val="24"/>
          <w:szCs w:val="24"/>
        </w:rPr>
        <w:t xml:space="preserve"> </w:t>
      </w:r>
      <w:r w:rsidR="00A37E72" w:rsidRPr="001855FB">
        <w:rPr>
          <w:rFonts w:ascii="Garamond" w:hAnsi="Garamond"/>
          <w:sz w:val="24"/>
          <w:szCs w:val="24"/>
        </w:rPr>
        <w:t xml:space="preserve">(CEDAW </w:t>
      </w:r>
      <w:r w:rsidRPr="001855FB">
        <w:rPr>
          <w:rFonts w:ascii="Garamond" w:hAnsi="Garamond"/>
          <w:sz w:val="24"/>
          <w:szCs w:val="24"/>
        </w:rPr>
        <w:t>Convention).</w:t>
      </w:r>
    </w:p>
    <w:p w:rsidR="000630D5" w:rsidRDefault="009B6BF3" w:rsidP="001855FB">
      <w:pPr>
        <w:spacing w:after="120" w:line="276" w:lineRule="auto"/>
        <w:jc w:val="both"/>
        <w:rPr>
          <w:rFonts w:ascii="Garamond" w:hAnsi="Garamond"/>
          <w:sz w:val="24"/>
          <w:szCs w:val="24"/>
        </w:rPr>
      </w:pPr>
      <w:r w:rsidRPr="001855FB">
        <w:rPr>
          <w:rFonts w:ascii="Garamond" w:hAnsi="Garamond" w:cs="Times New Roman"/>
          <w:sz w:val="24"/>
          <w:szCs w:val="24"/>
        </w:rPr>
        <w:t xml:space="preserve">The letter </w:t>
      </w:r>
      <w:r w:rsidR="000630D5" w:rsidRPr="001855FB">
        <w:rPr>
          <w:rFonts w:ascii="Garamond" w:hAnsi="Garamond"/>
          <w:sz w:val="24"/>
          <w:szCs w:val="24"/>
        </w:rPr>
        <w:t>highlights issues of concern</w:t>
      </w:r>
      <w:r w:rsidR="002E3714" w:rsidRPr="001855FB">
        <w:rPr>
          <w:rFonts w:ascii="Garamond" w:hAnsi="Garamond"/>
          <w:sz w:val="24"/>
          <w:szCs w:val="24"/>
        </w:rPr>
        <w:t xml:space="preserve"> in</w:t>
      </w:r>
      <w:r w:rsidR="00400FF4" w:rsidRPr="001855FB">
        <w:rPr>
          <w:rFonts w:ascii="Garamond" w:hAnsi="Garamond"/>
          <w:sz w:val="24"/>
          <w:szCs w:val="24"/>
        </w:rPr>
        <w:t xml:space="preserve"> the</w:t>
      </w:r>
      <w:r w:rsidR="002E3714" w:rsidRPr="001855FB">
        <w:rPr>
          <w:rFonts w:ascii="Garamond" w:hAnsi="Garamond"/>
          <w:sz w:val="24"/>
          <w:szCs w:val="24"/>
        </w:rPr>
        <w:t xml:space="preserve"> DRC</w:t>
      </w:r>
      <w:r w:rsidR="000630D5" w:rsidRPr="001855FB">
        <w:rPr>
          <w:rFonts w:ascii="Garamond" w:hAnsi="Garamond"/>
          <w:sz w:val="24"/>
          <w:szCs w:val="24"/>
        </w:rPr>
        <w:t xml:space="preserve"> including (</w:t>
      </w:r>
      <w:proofErr w:type="spellStart"/>
      <w:r w:rsidR="000630D5" w:rsidRPr="001855FB">
        <w:rPr>
          <w:rFonts w:ascii="Garamond" w:hAnsi="Garamond"/>
          <w:sz w:val="24"/>
          <w:szCs w:val="24"/>
        </w:rPr>
        <w:t>i</w:t>
      </w:r>
      <w:proofErr w:type="spellEnd"/>
      <w:r w:rsidR="000630D5" w:rsidRPr="001855FB">
        <w:rPr>
          <w:rFonts w:ascii="Garamond" w:hAnsi="Garamond"/>
          <w:sz w:val="24"/>
          <w:szCs w:val="24"/>
        </w:rPr>
        <w:t xml:space="preserve">) </w:t>
      </w:r>
      <w:r w:rsidR="00CB20A2" w:rsidRPr="001855FB">
        <w:rPr>
          <w:rFonts w:ascii="Garamond" w:hAnsi="Garamond"/>
          <w:sz w:val="24"/>
          <w:szCs w:val="24"/>
        </w:rPr>
        <w:t xml:space="preserve">sexual and gender based-violence against </w:t>
      </w:r>
      <w:r w:rsidR="000630D5" w:rsidRPr="001855FB">
        <w:rPr>
          <w:rFonts w:ascii="Garamond" w:hAnsi="Garamond"/>
          <w:sz w:val="24"/>
          <w:szCs w:val="24"/>
        </w:rPr>
        <w:t>women and girl</w:t>
      </w:r>
      <w:r w:rsidR="00557C3E" w:rsidRPr="001855FB">
        <w:rPr>
          <w:rFonts w:ascii="Garamond" w:hAnsi="Garamond"/>
          <w:sz w:val="24"/>
          <w:szCs w:val="24"/>
        </w:rPr>
        <w:t xml:space="preserve">s </w:t>
      </w:r>
      <w:r w:rsidR="000630D5" w:rsidRPr="001855FB">
        <w:rPr>
          <w:rFonts w:ascii="Garamond" w:hAnsi="Garamond"/>
          <w:sz w:val="24"/>
          <w:szCs w:val="24"/>
        </w:rPr>
        <w:t xml:space="preserve">in situations of conflict; (ii) lack of access to maternal health care; (iii) lack of access to contraception and family planning information and services; (iv) sexual and gender-based </w:t>
      </w:r>
      <w:r w:rsidR="000630D5" w:rsidRPr="001855FB">
        <w:rPr>
          <w:rFonts w:ascii="Garamond" w:hAnsi="Garamond"/>
          <w:sz w:val="24"/>
          <w:szCs w:val="24"/>
        </w:rPr>
        <w:lastRenderedPageBreak/>
        <w:t xml:space="preserve">violence against women and girls; and (v) lack </w:t>
      </w:r>
      <w:r w:rsidR="009762EC" w:rsidRPr="001855FB">
        <w:rPr>
          <w:rFonts w:ascii="Garamond" w:hAnsi="Garamond"/>
          <w:sz w:val="24"/>
          <w:szCs w:val="24"/>
        </w:rPr>
        <w:t xml:space="preserve">of access to safe abortion and </w:t>
      </w:r>
      <w:r w:rsidR="000630D5" w:rsidRPr="001855FB">
        <w:rPr>
          <w:rFonts w:ascii="Garamond" w:hAnsi="Garamond"/>
          <w:sz w:val="24"/>
          <w:szCs w:val="24"/>
        </w:rPr>
        <w:t>post-abortion care services.</w:t>
      </w:r>
    </w:p>
    <w:p w:rsidR="001204DE" w:rsidRPr="001855FB" w:rsidRDefault="001204DE" w:rsidP="001855FB">
      <w:pPr>
        <w:spacing w:after="120" w:line="276" w:lineRule="auto"/>
        <w:jc w:val="both"/>
        <w:rPr>
          <w:rFonts w:ascii="Garamond" w:hAnsi="Garamond"/>
          <w:sz w:val="24"/>
          <w:szCs w:val="24"/>
        </w:rPr>
      </w:pPr>
    </w:p>
    <w:p w:rsidR="000630D5" w:rsidRPr="00E85CEE" w:rsidRDefault="00557C3E" w:rsidP="000630D5">
      <w:pPr>
        <w:pStyle w:val="ListParagraph"/>
        <w:numPr>
          <w:ilvl w:val="0"/>
          <w:numId w:val="1"/>
        </w:numPr>
        <w:spacing w:line="276" w:lineRule="auto"/>
        <w:rPr>
          <w:rFonts w:ascii="Garamond" w:hAnsi="Garamond"/>
          <w:b/>
          <w:sz w:val="24"/>
          <w:szCs w:val="24"/>
        </w:rPr>
      </w:pPr>
      <w:r>
        <w:rPr>
          <w:rFonts w:ascii="Garamond" w:hAnsi="Garamond"/>
          <w:b/>
          <w:sz w:val="24"/>
          <w:szCs w:val="24"/>
        </w:rPr>
        <w:t xml:space="preserve">Sexual and gender-based violence against </w:t>
      </w:r>
      <w:r w:rsidR="000630D5" w:rsidRPr="00E85CEE">
        <w:rPr>
          <w:rFonts w:ascii="Garamond" w:hAnsi="Garamond"/>
          <w:b/>
          <w:sz w:val="24"/>
          <w:szCs w:val="24"/>
        </w:rPr>
        <w:t>women and girls in situations of conflict</w:t>
      </w:r>
    </w:p>
    <w:p w:rsidR="000630D5" w:rsidRPr="001B0812" w:rsidRDefault="000630D5" w:rsidP="001B0812">
      <w:pPr>
        <w:spacing w:line="276" w:lineRule="auto"/>
        <w:jc w:val="both"/>
        <w:rPr>
          <w:rFonts w:ascii="Garamond" w:hAnsi="Garamond"/>
          <w:sz w:val="24"/>
          <w:szCs w:val="24"/>
        </w:rPr>
      </w:pPr>
      <w:r w:rsidRPr="001B0812">
        <w:rPr>
          <w:rFonts w:ascii="Garamond" w:hAnsi="Garamond"/>
          <w:sz w:val="24"/>
          <w:szCs w:val="24"/>
        </w:rPr>
        <w:t>According to the, United Nations Security Council, for decades the DRC has been the land of ‘widespread impunity’ for those committing rape and other sexual crimes against women and girls. Abduction of women and girls, rape, and sexual violence have been used as weapons of war.</w:t>
      </w:r>
      <w:r w:rsidRPr="001B0812">
        <w:rPr>
          <w:rStyle w:val="EndnoteReference"/>
          <w:rFonts w:ascii="Garamond" w:hAnsi="Garamond"/>
          <w:sz w:val="24"/>
          <w:szCs w:val="24"/>
        </w:rPr>
        <w:endnoteReference w:id="1"/>
      </w:r>
    </w:p>
    <w:p w:rsidR="00741C06" w:rsidRPr="001B0812" w:rsidRDefault="00741C06" w:rsidP="001B0812">
      <w:pPr>
        <w:spacing w:line="276" w:lineRule="auto"/>
        <w:jc w:val="both"/>
        <w:rPr>
          <w:rFonts w:ascii="Garamond" w:hAnsi="Garamond"/>
          <w:sz w:val="24"/>
          <w:szCs w:val="24"/>
        </w:rPr>
      </w:pPr>
      <w:r w:rsidRPr="001B0812">
        <w:rPr>
          <w:rFonts w:ascii="Garamond" w:hAnsi="Garamond"/>
          <w:sz w:val="24"/>
          <w:szCs w:val="24"/>
        </w:rPr>
        <w:t>In its 2013 review of the DRC, the CEDAW Committee expressed concern about “</w:t>
      </w:r>
      <w:r w:rsidR="003C5C4F" w:rsidRPr="001B0812">
        <w:rPr>
          <w:rFonts w:ascii="Garamond" w:hAnsi="Garamond"/>
          <w:sz w:val="24"/>
          <w:szCs w:val="24"/>
        </w:rPr>
        <w:t>…</w:t>
      </w:r>
      <w:r w:rsidRPr="001B0812">
        <w:rPr>
          <w:rFonts w:ascii="Garamond" w:hAnsi="Garamond"/>
          <w:sz w:val="24"/>
          <w:szCs w:val="24"/>
        </w:rPr>
        <w:t xml:space="preserve"> Mass rapes, sexual violence and sexual slavery used as a weapon of war by the Armed Forces of the Democratic Republic of the Congo (Forces </w:t>
      </w:r>
      <w:proofErr w:type="spellStart"/>
      <w:r w:rsidRPr="001B0812">
        <w:rPr>
          <w:rFonts w:ascii="Garamond" w:hAnsi="Garamond"/>
          <w:sz w:val="24"/>
          <w:szCs w:val="24"/>
        </w:rPr>
        <w:t>armées</w:t>
      </w:r>
      <w:proofErr w:type="spellEnd"/>
      <w:r w:rsidRPr="001B0812">
        <w:rPr>
          <w:rFonts w:ascii="Garamond" w:hAnsi="Garamond"/>
          <w:sz w:val="24"/>
          <w:szCs w:val="24"/>
        </w:rPr>
        <w:t xml:space="preserve"> de la </w:t>
      </w:r>
      <w:proofErr w:type="spellStart"/>
      <w:r w:rsidRPr="001B0812">
        <w:rPr>
          <w:rFonts w:ascii="Garamond" w:hAnsi="Garamond"/>
          <w:sz w:val="24"/>
          <w:szCs w:val="24"/>
        </w:rPr>
        <w:t>République</w:t>
      </w:r>
      <w:proofErr w:type="spellEnd"/>
      <w:r w:rsidRPr="001B0812">
        <w:rPr>
          <w:rFonts w:ascii="Garamond" w:hAnsi="Garamond"/>
          <w:sz w:val="24"/>
          <w:szCs w:val="24"/>
        </w:rPr>
        <w:t xml:space="preserve"> </w:t>
      </w:r>
      <w:proofErr w:type="spellStart"/>
      <w:r w:rsidRPr="001B0812">
        <w:rPr>
          <w:rFonts w:ascii="Garamond" w:hAnsi="Garamond"/>
          <w:sz w:val="24"/>
          <w:szCs w:val="24"/>
        </w:rPr>
        <w:t>democratique</w:t>
      </w:r>
      <w:proofErr w:type="spellEnd"/>
      <w:r w:rsidRPr="001B0812">
        <w:rPr>
          <w:rFonts w:ascii="Garamond" w:hAnsi="Garamond"/>
          <w:sz w:val="24"/>
          <w:szCs w:val="24"/>
        </w:rPr>
        <w:t xml:space="preserve"> du Congo-FARDC) and armed groups in the eastern part of the country</w:t>
      </w:r>
      <w:r w:rsidR="00F33F2A" w:rsidRPr="001B0812">
        <w:rPr>
          <w:rFonts w:ascii="Garamond" w:hAnsi="Garamond"/>
          <w:sz w:val="24"/>
          <w:szCs w:val="24"/>
        </w:rPr>
        <w:t>…</w:t>
      </w:r>
      <w:r w:rsidR="00EE129D" w:rsidRPr="001B0812">
        <w:rPr>
          <w:rFonts w:ascii="Garamond" w:hAnsi="Garamond"/>
          <w:sz w:val="24"/>
          <w:szCs w:val="24"/>
        </w:rPr>
        <w:t>” The CEDAW Committee took note of</w:t>
      </w:r>
      <w:r w:rsidR="00777F59" w:rsidRPr="001B0812">
        <w:rPr>
          <w:rFonts w:ascii="Garamond" w:hAnsi="Garamond"/>
          <w:sz w:val="24"/>
          <w:szCs w:val="24"/>
        </w:rPr>
        <w:t xml:space="preserve"> “</w:t>
      </w:r>
      <w:r w:rsidRPr="001B0812">
        <w:rPr>
          <w:rFonts w:ascii="Garamond" w:hAnsi="Garamond"/>
          <w:sz w:val="24"/>
          <w:szCs w:val="24"/>
        </w:rPr>
        <w:t>The shocking levels and the nature of the violence and sexual atrocities committed against women, the failure of the authorities to prioritize the protection of civilians and the denial by key State officials of the extent of the violence committed against women in conflict-affected areas</w:t>
      </w:r>
      <w:r w:rsidR="00EE129D" w:rsidRPr="001B0812">
        <w:rPr>
          <w:rFonts w:ascii="Garamond" w:hAnsi="Garamond"/>
          <w:sz w:val="24"/>
          <w:szCs w:val="24"/>
        </w:rPr>
        <w:t>…” alongside “…</w:t>
      </w:r>
      <w:r w:rsidRPr="001B0812">
        <w:rPr>
          <w:rFonts w:ascii="Garamond" w:hAnsi="Garamond"/>
          <w:sz w:val="24"/>
          <w:szCs w:val="24"/>
        </w:rPr>
        <w:t xml:space="preserve"> lack of </w:t>
      </w:r>
      <w:proofErr w:type="spellStart"/>
      <w:r w:rsidRPr="001B0812">
        <w:rPr>
          <w:rFonts w:ascii="Garamond" w:hAnsi="Garamond"/>
          <w:sz w:val="24"/>
          <w:szCs w:val="24"/>
        </w:rPr>
        <w:t>centres</w:t>
      </w:r>
      <w:proofErr w:type="spellEnd"/>
      <w:r w:rsidRPr="001B0812">
        <w:rPr>
          <w:rFonts w:ascii="Garamond" w:hAnsi="Garamond"/>
          <w:sz w:val="24"/>
          <w:szCs w:val="24"/>
        </w:rPr>
        <w:t xml:space="preserve"> providing medical, judicial, psychological and socioeconomic support to women and girls who are victims of sexual violence in conflict-affected areas</w:t>
      </w:r>
      <w:r w:rsidR="00EE129D" w:rsidRPr="001B0812">
        <w:rPr>
          <w:rFonts w:ascii="Garamond" w:hAnsi="Garamond"/>
          <w:sz w:val="24"/>
          <w:szCs w:val="24"/>
        </w:rPr>
        <w:t>…”</w:t>
      </w:r>
      <w:r w:rsidRPr="001B0812">
        <w:rPr>
          <w:rStyle w:val="EndnoteReference"/>
          <w:rFonts w:ascii="Garamond" w:hAnsi="Garamond"/>
          <w:sz w:val="24"/>
          <w:szCs w:val="24"/>
        </w:rPr>
        <w:endnoteReference w:id="2"/>
      </w:r>
    </w:p>
    <w:p w:rsidR="00722964" w:rsidRPr="001B0812" w:rsidRDefault="008E1A09" w:rsidP="001B0812">
      <w:pPr>
        <w:spacing w:line="276" w:lineRule="auto"/>
        <w:jc w:val="both"/>
        <w:rPr>
          <w:rFonts w:ascii="Garamond" w:hAnsi="Garamond"/>
          <w:sz w:val="24"/>
          <w:szCs w:val="24"/>
        </w:rPr>
      </w:pPr>
      <w:r w:rsidRPr="001B0812">
        <w:rPr>
          <w:rFonts w:ascii="Garamond" w:eastAsia="Times New Roman" w:hAnsi="Garamond" w:cs="Times New Roman"/>
          <w:bCs/>
          <w:spacing w:val="-1"/>
          <w:sz w:val="24"/>
          <w:szCs w:val="24"/>
        </w:rPr>
        <w:t xml:space="preserve">In its most recent List of Issues (LOIs) </w:t>
      </w:r>
      <w:r w:rsidR="0060512A" w:rsidRPr="001B0812">
        <w:rPr>
          <w:rFonts w:ascii="Garamond" w:eastAsia="Times New Roman" w:hAnsi="Garamond" w:cs="Times New Roman"/>
          <w:bCs/>
          <w:spacing w:val="-1"/>
          <w:sz w:val="24"/>
          <w:szCs w:val="24"/>
        </w:rPr>
        <w:t>for the</w:t>
      </w:r>
      <w:r w:rsidRPr="001B0812">
        <w:rPr>
          <w:rFonts w:ascii="Garamond" w:eastAsia="Times New Roman" w:hAnsi="Garamond" w:cs="Times New Roman"/>
          <w:bCs/>
          <w:spacing w:val="-1"/>
          <w:sz w:val="24"/>
          <w:szCs w:val="24"/>
        </w:rPr>
        <w:t xml:space="preserve"> DRC, </w:t>
      </w:r>
      <w:r w:rsidR="009D0EF2" w:rsidRPr="001B0812">
        <w:rPr>
          <w:rFonts w:ascii="Garamond" w:eastAsia="Times New Roman" w:hAnsi="Garamond" w:cs="Times New Roman"/>
          <w:bCs/>
          <w:spacing w:val="-1"/>
          <w:sz w:val="24"/>
          <w:szCs w:val="24"/>
        </w:rPr>
        <w:t xml:space="preserve">recognizing that </w:t>
      </w:r>
      <w:r w:rsidR="009D0EF2" w:rsidRPr="001B0812">
        <w:rPr>
          <w:rFonts w:ascii="Garamond" w:hAnsi="Garamond"/>
          <w:sz w:val="24"/>
          <w:szCs w:val="24"/>
        </w:rPr>
        <w:t xml:space="preserve">conflict-related sexual violence remains a critical issue of concern in </w:t>
      </w:r>
      <w:r w:rsidR="00DA0EEF">
        <w:rPr>
          <w:rFonts w:ascii="Garamond" w:hAnsi="Garamond"/>
          <w:sz w:val="24"/>
          <w:szCs w:val="24"/>
        </w:rPr>
        <w:t xml:space="preserve">the </w:t>
      </w:r>
      <w:r w:rsidR="009D0EF2" w:rsidRPr="001B0812">
        <w:rPr>
          <w:rFonts w:ascii="Garamond" w:hAnsi="Garamond"/>
          <w:sz w:val="24"/>
          <w:szCs w:val="24"/>
        </w:rPr>
        <w:t>eastern and central areas of the</w:t>
      </w:r>
      <w:r w:rsidR="0060512A" w:rsidRPr="001B0812">
        <w:rPr>
          <w:rFonts w:ascii="Garamond" w:hAnsi="Garamond"/>
          <w:sz w:val="24"/>
          <w:szCs w:val="24"/>
        </w:rPr>
        <w:t xml:space="preserve"> country</w:t>
      </w:r>
      <w:r w:rsidR="009D0EF2" w:rsidRPr="001B0812">
        <w:rPr>
          <w:rFonts w:ascii="Garamond" w:hAnsi="Garamond"/>
          <w:sz w:val="24"/>
          <w:szCs w:val="24"/>
        </w:rPr>
        <w:t xml:space="preserve">, </w:t>
      </w:r>
      <w:r w:rsidRPr="001B0812">
        <w:rPr>
          <w:rFonts w:ascii="Garamond" w:eastAsia="Times New Roman" w:hAnsi="Garamond" w:cs="Times New Roman"/>
          <w:bCs/>
          <w:spacing w:val="-1"/>
          <w:sz w:val="24"/>
          <w:szCs w:val="24"/>
        </w:rPr>
        <w:t>the CEDAW Committee asked the government of the DRC to</w:t>
      </w:r>
      <w:r w:rsidR="009D0EF2" w:rsidRPr="001B0812">
        <w:rPr>
          <w:rFonts w:ascii="Garamond" w:eastAsia="Times New Roman" w:hAnsi="Garamond" w:cs="Times New Roman"/>
          <w:bCs/>
          <w:spacing w:val="-1"/>
          <w:sz w:val="24"/>
          <w:szCs w:val="24"/>
        </w:rPr>
        <w:t xml:space="preserve"> provide</w:t>
      </w:r>
      <w:r w:rsidR="0060512A" w:rsidRPr="001B0812">
        <w:rPr>
          <w:rFonts w:ascii="Garamond" w:eastAsia="Times New Roman" w:hAnsi="Garamond" w:cs="Times New Roman"/>
          <w:bCs/>
          <w:spacing w:val="-1"/>
          <w:sz w:val="24"/>
          <w:szCs w:val="24"/>
        </w:rPr>
        <w:t xml:space="preserve"> additional information on the armed forces’ and national police’s </w:t>
      </w:r>
      <w:r w:rsidR="001B0812" w:rsidRPr="001B0812">
        <w:rPr>
          <w:rFonts w:ascii="Garamond" w:eastAsia="Times New Roman" w:hAnsi="Garamond" w:cs="Times New Roman"/>
          <w:bCs/>
          <w:spacing w:val="-1"/>
          <w:sz w:val="24"/>
          <w:szCs w:val="24"/>
        </w:rPr>
        <w:t xml:space="preserve">priorities and </w:t>
      </w:r>
      <w:r w:rsidR="0060512A" w:rsidRPr="001B0812">
        <w:rPr>
          <w:rFonts w:ascii="Garamond" w:eastAsia="Times New Roman" w:hAnsi="Garamond" w:cs="Times New Roman"/>
          <w:bCs/>
          <w:spacing w:val="-1"/>
          <w:sz w:val="24"/>
          <w:szCs w:val="24"/>
        </w:rPr>
        <w:t xml:space="preserve">plans to address </w:t>
      </w:r>
      <w:r w:rsidRPr="001B0812">
        <w:rPr>
          <w:rFonts w:ascii="Garamond" w:hAnsi="Garamond"/>
          <w:sz w:val="24"/>
          <w:szCs w:val="24"/>
        </w:rPr>
        <w:t>sexual violence</w:t>
      </w:r>
      <w:r w:rsidR="0060512A" w:rsidRPr="001B0812">
        <w:rPr>
          <w:rFonts w:ascii="Garamond" w:hAnsi="Garamond"/>
          <w:sz w:val="24"/>
          <w:szCs w:val="24"/>
        </w:rPr>
        <w:t xml:space="preserve"> including their </w:t>
      </w:r>
      <w:r w:rsidRPr="001B0812">
        <w:rPr>
          <w:rFonts w:ascii="Garamond" w:hAnsi="Garamond"/>
          <w:sz w:val="24"/>
          <w:szCs w:val="24"/>
        </w:rPr>
        <w:t xml:space="preserve">progress in </w:t>
      </w:r>
      <w:r w:rsidR="0060512A" w:rsidRPr="001B0812">
        <w:rPr>
          <w:rFonts w:ascii="Garamond" w:hAnsi="Garamond"/>
          <w:sz w:val="24"/>
          <w:szCs w:val="24"/>
        </w:rPr>
        <w:t>combatting</w:t>
      </w:r>
      <w:r w:rsidRPr="001B0812">
        <w:rPr>
          <w:rFonts w:ascii="Garamond" w:hAnsi="Garamond"/>
          <w:sz w:val="24"/>
          <w:szCs w:val="24"/>
        </w:rPr>
        <w:t xml:space="preserve"> impunity for sexual violence perpetrated by</w:t>
      </w:r>
      <w:r w:rsidR="0060512A" w:rsidRPr="001B0812">
        <w:rPr>
          <w:rFonts w:ascii="Garamond" w:hAnsi="Garamond"/>
          <w:sz w:val="24"/>
          <w:szCs w:val="24"/>
        </w:rPr>
        <w:t xml:space="preserve"> their members</w:t>
      </w:r>
      <w:r w:rsidR="002248F6">
        <w:rPr>
          <w:rFonts w:ascii="Garamond" w:hAnsi="Garamond"/>
          <w:sz w:val="24"/>
          <w:szCs w:val="24"/>
        </w:rPr>
        <w:t>.</w:t>
      </w:r>
      <w:r w:rsidR="00312C67" w:rsidRPr="001B0812">
        <w:rPr>
          <w:rStyle w:val="EndnoteReference"/>
          <w:rFonts w:ascii="Garamond" w:hAnsi="Garamond"/>
          <w:sz w:val="24"/>
          <w:szCs w:val="24"/>
        </w:rPr>
        <w:endnoteReference w:id="3"/>
      </w:r>
      <w:r w:rsidR="00312C67" w:rsidRPr="001B0812">
        <w:rPr>
          <w:rStyle w:val="EndnoteReference"/>
          <w:rFonts w:ascii="Garamond" w:hAnsi="Garamond"/>
          <w:sz w:val="24"/>
          <w:szCs w:val="24"/>
        </w:rPr>
        <w:endnoteReference w:id="4"/>
      </w:r>
      <w:r w:rsidR="00722964" w:rsidRPr="001B0812">
        <w:rPr>
          <w:rFonts w:ascii="Garamond" w:hAnsi="Garamond"/>
          <w:sz w:val="24"/>
          <w:szCs w:val="24"/>
        </w:rPr>
        <w:t xml:space="preserve"> There is no record available of the DRC’s response</w:t>
      </w:r>
      <w:r w:rsidR="001B0812" w:rsidRPr="001B0812">
        <w:rPr>
          <w:rFonts w:ascii="Garamond" w:hAnsi="Garamond"/>
          <w:sz w:val="24"/>
          <w:szCs w:val="24"/>
        </w:rPr>
        <w:t xml:space="preserve"> to the LOIs</w:t>
      </w:r>
      <w:r w:rsidR="00722964" w:rsidRPr="001B0812">
        <w:rPr>
          <w:rFonts w:ascii="Garamond" w:hAnsi="Garamond"/>
          <w:sz w:val="24"/>
          <w:szCs w:val="24"/>
        </w:rPr>
        <w:t>.</w:t>
      </w:r>
    </w:p>
    <w:p w:rsidR="009C14F7" w:rsidRDefault="000630D5" w:rsidP="005E6D4C">
      <w:pPr>
        <w:spacing w:line="276" w:lineRule="auto"/>
        <w:jc w:val="both"/>
        <w:rPr>
          <w:rFonts w:ascii="Garamond" w:hAnsi="Garamond"/>
          <w:color w:val="000000"/>
          <w:sz w:val="24"/>
          <w:szCs w:val="24"/>
        </w:rPr>
      </w:pPr>
      <w:r w:rsidRPr="00176AA1">
        <w:rPr>
          <w:rFonts w:ascii="Garamond" w:hAnsi="Garamond"/>
          <w:color w:val="000000"/>
          <w:sz w:val="24"/>
          <w:szCs w:val="24"/>
        </w:rPr>
        <w:t xml:space="preserve">The DRC’s public authorities have </w:t>
      </w:r>
      <w:r w:rsidR="008E4E1E">
        <w:rPr>
          <w:rFonts w:ascii="Garamond" w:hAnsi="Garamond"/>
          <w:color w:val="000000"/>
          <w:sz w:val="24"/>
          <w:szCs w:val="24"/>
        </w:rPr>
        <w:t xml:space="preserve">in the recent past </w:t>
      </w:r>
      <w:r w:rsidRPr="00176AA1">
        <w:rPr>
          <w:rFonts w:ascii="Garamond" w:hAnsi="Garamond"/>
          <w:color w:val="000000"/>
          <w:sz w:val="24"/>
          <w:szCs w:val="24"/>
        </w:rPr>
        <w:t xml:space="preserve">intensified initiatives aimed at protecting and promoting women’s and girls’ rights, and protecting them from sexual violence, especially in conflict-affected areas. </w:t>
      </w:r>
      <w:r w:rsidRPr="004D103E">
        <w:rPr>
          <w:rFonts w:ascii="Garamond" w:hAnsi="Garamond"/>
          <w:color w:val="000000"/>
          <w:sz w:val="24"/>
          <w:szCs w:val="24"/>
        </w:rPr>
        <w:t>For instance, several ministries center their work separately on “Gender, Child, and Family”, “Solidarity and humanitarian action”, and “Human rights.”</w:t>
      </w:r>
      <w:r w:rsidRPr="004D103E">
        <w:rPr>
          <w:rStyle w:val="EndnoteReference"/>
          <w:rFonts w:ascii="Garamond" w:hAnsi="Garamond"/>
          <w:color w:val="000000"/>
          <w:sz w:val="24"/>
          <w:szCs w:val="24"/>
        </w:rPr>
        <w:endnoteReference w:id="5"/>
      </w:r>
      <w:r w:rsidRPr="00176AA1">
        <w:rPr>
          <w:rFonts w:ascii="Garamond" w:hAnsi="Garamond"/>
          <w:color w:val="000000"/>
          <w:sz w:val="24"/>
          <w:szCs w:val="24"/>
        </w:rPr>
        <w:t xml:space="preserve"> Additionally, specific human rights and criminal law instruments have been adopted at state level,</w:t>
      </w:r>
      <w:r w:rsidRPr="00176AA1">
        <w:rPr>
          <w:rStyle w:val="EndnoteReference"/>
          <w:rFonts w:ascii="Garamond" w:hAnsi="Garamond"/>
          <w:color w:val="000000"/>
          <w:sz w:val="24"/>
          <w:szCs w:val="24"/>
        </w:rPr>
        <w:endnoteReference w:id="6"/>
      </w:r>
      <w:r w:rsidRPr="00176AA1">
        <w:rPr>
          <w:rFonts w:ascii="Garamond" w:hAnsi="Garamond"/>
          <w:color w:val="000000"/>
          <w:sz w:val="24"/>
          <w:szCs w:val="24"/>
        </w:rPr>
        <w:t xml:space="preserve"> and a special adviser in charge of the fight against sexual violence and the recruitment of children has been appointed.</w:t>
      </w:r>
      <w:r w:rsidRPr="00176AA1">
        <w:rPr>
          <w:rStyle w:val="EndnoteReference"/>
          <w:rFonts w:ascii="Garamond" w:hAnsi="Garamond"/>
          <w:color w:val="000000"/>
          <w:sz w:val="24"/>
          <w:szCs w:val="24"/>
        </w:rPr>
        <w:endnoteReference w:id="7"/>
      </w:r>
      <w:r w:rsidRPr="00176AA1">
        <w:rPr>
          <w:rFonts w:ascii="Garamond" w:hAnsi="Garamond"/>
          <w:color w:val="000000"/>
          <w:sz w:val="24"/>
          <w:szCs w:val="24"/>
        </w:rPr>
        <w:t xml:space="preserve"> A women’s month was organized at the DRC’s Presidency,</w:t>
      </w:r>
      <w:r w:rsidRPr="00176AA1">
        <w:rPr>
          <w:rStyle w:val="EndnoteReference"/>
          <w:rFonts w:ascii="Garamond" w:hAnsi="Garamond"/>
          <w:color w:val="000000"/>
          <w:sz w:val="24"/>
          <w:szCs w:val="24"/>
        </w:rPr>
        <w:endnoteReference w:id="8"/>
      </w:r>
      <w:r w:rsidRPr="00176AA1">
        <w:rPr>
          <w:rFonts w:ascii="Garamond" w:hAnsi="Garamond"/>
          <w:color w:val="000000"/>
          <w:sz w:val="24"/>
          <w:szCs w:val="24"/>
        </w:rPr>
        <w:t xml:space="preserve"> and in light of all these advancements, the country secured a membership on the United Nations (UN) Human Rights Council.</w:t>
      </w:r>
      <w:r w:rsidRPr="00176AA1">
        <w:rPr>
          <w:rStyle w:val="EndnoteReference"/>
          <w:rFonts w:ascii="Garamond" w:hAnsi="Garamond"/>
          <w:color w:val="000000"/>
          <w:sz w:val="24"/>
          <w:szCs w:val="24"/>
        </w:rPr>
        <w:endnoteReference w:id="9"/>
      </w:r>
      <w:r w:rsidR="0041554B">
        <w:rPr>
          <w:rFonts w:ascii="Garamond" w:hAnsi="Garamond"/>
          <w:color w:val="000000"/>
          <w:sz w:val="24"/>
          <w:szCs w:val="24"/>
        </w:rPr>
        <w:t xml:space="preserve"> </w:t>
      </w:r>
    </w:p>
    <w:p w:rsidR="000630D5" w:rsidRPr="0024645E" w:rsidRDefault="009C14F7" w:rsidP="005E6D4C">
      <w:pPr>
        <w:jc w:val="both"/>
        <w:rPr>
          <w:rFonts w:ascii="Garamond" w:hAnsi="Garamond"/>
          <w:sz w:val="24"/>
          <w:szCs w:val="24"/>
        </w:rPr>
      </w:pPr>
      <w:r w:rsidRPr="0024645E">
        <w:rPr>
          <w:rFonts w:ascii="Garamond" w:hAnsi="Garamond"/>
          <w:sz w:val="24"/>
          <w:szCs w:val="24"/>
        </w:rPr>
        <w:t>Further, i</w:t>
      </w:r>
      <w:r w:rsidR="0041554B" w:rsidRPr="0024645E">
        <w:rPr>
          <w:rFonts w:ascii="Garamond" w:hAnsi="Garamond"/>
          <w:sz w:val="24"/>
          <w:szCs w:val="24"/>
        </w:rPr>
        <w:t xml:space="preserve">n March 2015, </w:t>
      </w:r>
      <w:r w:rsidR="00F476B3" w:rsidRPr="0024645E">
        <w:rPr>
          <w:rFonts w:ascii="Garamond" w:hAnsi="Garamond"/>
          <w:sz w:val="24"/>
          <w:szCs w:val="24"/>
        </w:rPr>
        <w:t xml:space="preserve">the </w:t>
      </w:r>
      <w:r w:rsidR="0041554B" w:rsidRPr="0024645E">
        <w:rPr>
          <w:rFonts w:ascii="Garamond" w:hAnsi="Garamond" w:cs="Arial"/>
          <w:sz w:val="24"/>
          <w:szCs w:val="24"/>
        </w:rPr>
        <w:t>FARDC commanders</w:t>
      </w:r>
      <w:r w:rsidR="0024645E" w:rsidRPr="0024645E">
        <w:rPr>
          <w:rFonts w:ascii="Garamond" w:hAnsi="Garamond" w:cs="Arial"/>
          <w:sz w:val="24"/>
          <w:szCs w:val="24"/>
        </w:rPr>
        <w:t>,</w:t>
      </w:r>
      <w:r w:rsidR="0041554B" w:rsidRPr="0024645E">
        <w:rPr>
          <w:rFonts w:ascii="Garamond" w:hAnsi="Garamond" w:cs="Arial"/>
          <w:sz w:val="24"/>
          <w:szCs w:val="24"/>
        </w:rPr>
        <w:t xml:space="preserve"> </w:t>
      </w:r>
      <w:r w:rsidR="0024645E" w:rsidRPr="0024645E">
        <w:rPr>
          <w:rFonts w:ascii="Garamond" w:hAnsi="Garamond" w:cs="Arial"/>
          <w:sz w:val="24"/>
          <w:szCs w:val="24"/>
        </w:rPr>
        <w:t xml:space="preserve">joined by key government actors including the Ministers of health, gender, defense and justice, as well as senior representatives of the United Nations Organization Stabilization Mission in the Democratic Republic of the Congo (MONUSCO) </w:t>
      </w:r>
      <w:r w:rsidR="00662963" w:rsidRPr="0024645E">
        <w:rPr>
          <w:rFonts w:ascii="Garamond" w:hAnsi="Garamond" w:cs="Arial"/>
          <w:sz w:val="24"/>
          <w:szCs w:val="24"/>
        </w:rPr>
        <w:t>signed</w:t>
      </w:r>
      <w:r w:rsidR="0041554B" w:rsidRPr="0024645E">
        <w:rPr>
          <w:rFonts w:ascii="Garamond" w:hAnsi="Garamond" w:cs="Arial"/>
          <w:sz w:val="24"/>
          <w:szCs w:val="24"/>
        </w:rPr>
        <w:t xml:space="preserve"> a landmark declaration</w:t>
      </w:r>
      <w:r w:rsidR="00662963" w:rsidRPr="0024645E">
        <w:rPr>
          <w:rFonts w:ascii="Garamond" w:hAnsi="Garamond" w:cs="Arial"/>
          <w:sz w:val="24"/>
          <w:szCs w:val="24"/>
        </w:rPr>
        <w:t xml:space="preserve"> specifically </w:t>
      </w:r>
      <w:r w:rsidR="0024645E">
        <w:rPr>
          <w:rFonts w:ascii="Garamond" w:hAnsi="Garamond" w:cs="Arial"/>
          <w:sz w:val="24"/>
          <w:szCs w:val="24"/>
        </w:rPr>
        <w:t xml:space="preserve">aimed </w:t>
      </w:r>
      <w:r w:rsidR="00662963" w:rsidRPr="0024645E">
        <w:rPr>
          <w:rFonts w:ascii="Garamond" w:hAnsi="Garamond" w:cs="Arial"/>
          <w:sz w:val="24"/>
          <w:szCs w:val="24"/>
        </w:rPr>
        <w:t xml:space="preserve">at </w:t>
      </w:r>
      <w:r w:rsidR="0041554B" w:rsidRPr="0024645E">
        <w:rPr>
          <w:rFonts w:ascii="Garamond" w:hAnsi="Garamond" w:cs="Arial"/>
          <w:sz w:val="24"/>
          <w:szCs w:val="24"/>
        </w:rPr>
        <w:t>combat</w:t>
      </w:r>
      <w:r w:rsidR="00662963" w:rsidRPr="0024645E">
        <w:rPr>
          <w:rFonts w:ascii="Garamond" w:hAnsi="Garamond" w:cs="Arial"/>
          <w:sz w:val="24"/>
          <w:szCs w:val="24"/>
        </w:rPr>
        <w:t>ting</w:t>
      </w:r>
      <w:r w:rsidR="0041554B" w:rsidRPr="0024645E">
        <w:rPr>
          <w:rFonts w:ascii="Garamond" w:hAnsi="Garamond" w:cs="Arial"/>
          <w:sz w:val="24"/>
          <w:szCs w:val="24"/>
        </w:rPr>
        <w:t xml:space="preserve"> rape in war.</w:t>
      </w:r>
      <w:r w:rsidR="0041554B" w:rsidRPr="0024645E">
        <w:rPr>
          <w:rStyle w:val="EndnoteReference"/>
          <w:rFonts w:ascii="Garamond" w:hAnsi="Garamond" w:cs="Arial"/>
          <w:sz w:val="24"/>
          <w:szCs w:val="24"/>
        </w:rPr>
        <w:endnoteReference w:id="10"/>
      </w:r>
    </w:p>
    <w:p w:rsidR="005A7C57" w:rsidRDefault="000630D5" w:rsidP="000630D5">
      <w:pPr>
        <w:jc w:val="both"/>
        <w:rPr>
          <w:rFonts w:ascii="Garamond" w:hAnsi="Garamond"/>
          <w:color w:val="000000"/>
          <w:sz w:val="24"/>
          <w:szCs w:val="24"/>
        </w:rPr>
      </w:pPr>
      <w:r w:rsidRPr="00176AA1">
        <w:rPr>
          <w:rFonts w:ascii="Garamond" w:hAnsi="Garamond"/>
          <w:color w:val="000000"/>
          <w:sz w:val="24"/>
          <w:szCs w:val="24"/>
        </w:rPr>
        <w:t xml:space="preserve">Despite these efforts, </w:t>
      </w:r>
      <w:r w:rsidR="000762FF">
        <w:rPr>
          <w:rFonts w:ascii="Garamond" w:hAnsi="Garamond"/>
          <w:color w:val="000000"/>
          <w:sz w:val="24"/>
          <w:szCs w:val="24"/>
        </w:rPr>
        <w:t xml:space="preserve">however, </w:t>
      </w:r>
      <w:r w:rsidRPr="00176AA1">
        <w:rPr>
          <w:rFonts w:ascii="Garamond" w:hAnsi="Garamond"/>
          <w:color w:val="000000"/>
          <w:sz w:val="24"/>
          <w:szCs w:val="24"/>
        </w:rPr>
        <w:t>sexual and gender-based violence against women and girls in conflict-affected zones in the DRC remains high. Rape and other sexual violence in war zones, perpetrated by state agents as well as militia fighters</w:t>
      </w:r>
      <w:r>
        <w:rPr>
          <w:rFonts w:ascii="Garamond" w:hAnsi="Garamond"/>
          <w:color w:val="000000"/>
          <w:sz w:val="24"/>
          <w:szCs w:val="24"/>
        </w:rPr>
        <w:t xml:space="preserve"> </w:t>
      </w:r>
      <w:r w:rsidRPr="00176AA1">
        <w:rPr>
          <w:rFonts w:ascii="Garamond" w:hAnsi="Garamond"/>
          <w:color w:val="000000"/>
          <w:sz w:val="24"/>
          <w:szCs w:val="24"/>
        </w:rPr>
        <w:t>are still rampant</w:t>
      </w:r>
      <w:bookmarkStart w:id="1" w:name="_Ref3904099"/>
      <w:r>
        <w:rPr>
          <w:rFonts w:ascii="Garamond" w:hAnsi="Garamond"/>
          <w:color w:val="000000"/>
          <w:sz w:val="24"/>
          <w:szCs w:val="24"/>
        </w:rPr>
        <w:t xml:space="preserve">, including recent abuse of children at </w:t>
      </w:r>
      <w:proofErr w:type="spellStart"/>
      <w:r>
        <w:rPr>
          <w:rFonts w:ascii="Garamond" w:hAnsi="Garamond"/>
          <w:color w:val="000000"/>
          <w:sz w:val="24"/>
          <w:szCs w:val="24"/>
        </w:rPr>
        <w:t>Kavumu</w:t>
      </w:r>
      <w:proofErr w:type="spellEnd"/>
      <w:r>
        <w:rPr>
          <w:rFonts w:ascii="Garamond" w:hAnsi="Garamond"/>
          <w:color w:val="000000"/>
          <w:sz w:val="24"/>
          <w:szCs w:val="24"/>
        </w:rPr>
        <w:t xml:space="preserve">, near </w:t>
      </w:r>
      <w:proofErr w:type="spellStart"/>
      <w:r>
        <w:rPr>
          <w:rFonts w:ascii="Garamond" w:hAnsi="Garamond"/>
          <w:color w:val="000000"/>
          <w:sz w:val="24"/>
          <w:szCs w:val="24"/>
        </w:rPr>
        <w:t>Bukavu</w:t>
      </w:r>
      <w:proofErr w:type="spellEnd"/>
      <w:r>
        <w:rPr>
          <w:rFonts w:ascii="Garamond" w:hAnsi="Garamond"/>
          <w:color w:val="000000"/>
          <w:sz w:val="24"/>
          <w:szCs w:val="24"/>
        </w:rPr>
        <w:t xml:space="preserve"> in South-Kivu</w:t>
      </w:r>
      <w:r>
        <w:t>.</w:t>
      </w:r>
      <w:r w:rsidRPr="00176AA1">
        <w:rPr>
          <w:rStyle w:val="EndnoteReference"/>
          <w:rFonts w:ascii="Garamond" w:hAnsi="Garamond"/>
          <w:color w:val="000000"/>
          <w:sz w:val="24"/>
          <w:szCs w:val="24"/>
        </w:rPr>
        <w:endnoteReference w:id="11"/>
      </w:r>
      <w:bookmarkEnd w:id="1"/>
      <w:r>
        <w:rPr>
          <w:rFonts w:ascii="Garamond" w:hAnsi="Garamond"/>
          <w:color w:val="000000"/>
          <w:sz w:val="24"/>
          <w:szCs w:val="24"/>
        </w:rPr>
        <w:t xml:space="preserve"> </w:t>
      </w:r>
    </w:p>
    <w:p w:rsidR="005A7C57" w:rsidRPr="002B0E36" w:rsidRDefault="005A7C57" w:rsidP="00430034">
      <w:pPr>
        <w:pStyle w:val="NormalWeb"/>
        <w:shd w:val="clear" w:color="auto" w:fill="FFFFFF"/>
        <w:spacing w:before="0" w:beforeAutospacing="0" w:after="300" w:afterAutospacing="0" w:line="276" w:lineRule="auto"/>
        <w:jc w:val="both"/>
        <w:rPr>
          <w:rFonts w:ascii="Garamond" w:hAnsi="Garamond" w:cs="Arial"/>
        </w:rPr>
      </w:pPr>
      <w:r w:rsidRPr="002B0E36">
        <w:rPr>
          <w:rFonts w:ascii="Garamond" w:hAnsi="Garamond" w:cs="Arial"/>
        </w:rPr>
        <w:t xml:space="preserve">In 2018, MONUSCO </w:t>
      </w:r>
      <w:r w:rsidR="00216E37" w:rsidRPr="002B0E36">
        <w:rPr>
          <w:rFonts w:ascii="Garamond" w:hAnsi="Garamond" w:cs="Arial"/>
        </w:rPr>
        <w:t>recorded</w:t>
      </w:r>
      <w:r w:rsidRPr="002B0E36">
        <w:rPr>
          <w:rFonts w:ascii="Garamond" w:hAnsi="Garamond" w:cs="Arial"/>
        </w:rPr>
        <w:t xml:space="preserve"> </w:t>
      </w:r>
      <w:r w:rsidR="00216E37" w:rsidRPr="002B0E36">
        <w:rPr>
          <w:rFonts w:ascii="Garamond" w:hAnsi="Garamond" w:cs="Arial"/>
        </w:rPr>
        <w:t>“</w:t>
      </w:r>
      <w:r w:rsidRPr="002B0E36">
        <w:rPr>
          <w:rFonts w:ascii="Garamond" w:hAnsi="Garamond" w:cs="Arial"/>
        </w:rPr>
        <w:t>1,049 cases of conflict</w:t>
      </w:r>
      <w:r w:rsidR="002B21FC" w:rsidRPr="002B0E36">
        <w:rPr>
          <w:rFonts w:ascii="Garamond" w:hAnsi="Garamond" w:cs="Arial"/>
        </w:rPr>
        <w:t>-</w:t>
      </w:r>
      <w:r w:rsidRPr="002B0E36">
        <w:rPr>
          <w:rFonts w:ascii="Garamond" w:hAnsi="Garamond" w:cs="Arial"/>
        </w:rPr>
        <w:t xml:space="preserve">related sexual violence </w:t>
      </w:r>
      <w:r w:rsidR="00007A79" w:rsidRPr="002B0E36">
        <w:rPr>
          <w:rFonts w:ascii="Garamond" w:hAnsi="Garamond" w:cs="Arial"/>
        </w:rPr>
        <w:t xml:space="preserve">including, rape, gang-rape and sexual slavery, (mostly in North and South Kivu) </w:t>
      </w:r>
      <w:r w:rsidRPr="002B0E36">
        <w:rPr>
          <w:rFonts w:ascii="Garamond" w:hAnsi="Garamond" w:cs="Arial"/>
        </w:rPr>
        <w:t>against 605 women, 436 girls, 4 men and 4 boys</w:t>
      </w:r>
      <w:r w:rsidR="006E147E" w:rsidRPr="002B0E36">
        <w:rPr>
          <w:rFonts w:ascii="Garamond" w:hAnsi="Garamond" w:cs="Arial"/>
        </w:rPr>
        <w:t>.</w:t>
      </w:r>
      <w:r w:rsidR="00216E37" w:rsidRPr="002B0E36">
        <w:rPr>
          <w:rFonts w:ascii="Garamond" w:hAnsi="Garamond" w:cs="Arial"/>
        </w:rPr>
        <w:t>”</w:t>
      </w:r>
      <w:r w:rsidRPr="002B0E36">
        <w:rPr>
          <w:rFonts w:ascii="Garamond" w:hAnsi="Garamond" w:cs="Arial"/>
        </w:rPr>
        <w:t xml:space="preserve"> </w:t>
      </w:r>
      <w:r w:rsidR="00216E37" w:rsidRPr="002B0E36">
        <w:rPr>
          <w:rFonts w:ascii="Garamond" w:hAnsi="Garamond" w:cs="Arial"/>
        </w:rPr>
        <w:t xml:space="preserve">741 of </w:t>
      </w:r>
      <w:r w:rsidR="006E147E" w:rsidRPr="002B0E36">
        <w:rPr>
          <w:rFonts w:ascii="Garamond" w:hAnsi="Garamond" w:cs="Arial"/>
        </w:rPr>
        <w:t>these</w:t>
      </w:r>
      <w:r w:rsidR="00216E37" w:rsidRPr="002B0E36">
        <w:rPr>
          <w:rFonts w:ascii="Garamond" w:hAnsi="Garamond" w:cs="Arial"/>
        </w:rPr>
        <w:t xml:space="preserve"> were</w:t>
      </w:r>
      <w:r w:rsidRPr="002B0E36">
        <w:rPr>
          <w:rFonts w:ascii="Garamond" w:hAnsi="Garamond" w:cs="Arial"/>
        </w:rPr>
        <w:t xml:space="preserve"> attributed to armed groups while 308 were attributed to</w:t>
      </w:r>
      <w:r w:rsidR="00216E37" w:rsidRPr="002B0E36">
        <w:rPr>
          <w:rFonts w:ascii="Garamond" w:hAnsi="Garamond" w:cs="Arial"/>
        </w:rPr>
        <w:t xml:space="preserve"> the FARDC and the national police</w:t>
      </w:r>
      <w:r w:rsidR="001A4165" w:rsidRPr="002B0E36">
        <w:rPr>
          <w:rFonts w:ascii="Garamond" w:hAnsi="Garamond" w:cs="Arial"/>
        </w:rPr>
        <w:t xml:space="preserve">, </w:t>
      </w:r>
      <w:r w:rsidR="00F25C81" w:rsidRPr="002B0E36">
        <w:rPr>
          <w:rFonts w:ascii="Garamond" w:hAnsi="Garamond" w:cs="Arial"/>
        </w:rPr>
        <w:t xml:space="preserve">at times occurring </w:t>
      </w:r>
      <w:r w:rsidR="001A4165" w:rsidRPr="002B0E36">
        <w:rPr>
          <w:rFonts w:ascii="Garamond" w:hAnsi="Garamond" w:cs="Arial"/>
        </w:rPr>
        <w:t>in their temporary holding cells</w:t>
      </w:r>
      <w:r w:rsidRPr="002B0E36">
        <w:rPr>
          <w:rFonts w:ascii="Garamond" w:hAnsi="Garamond" w:cs="Arial"/>
        </w:rPr>
        <w:t xml:space="preserve">. </w:t>
      </w:r>
      <w:r w:rsidR="00CC1EF1" w:rsidRPr="002B0E36">
        <w:rPr>
          <w:rFonts w:ascii="Garamond" w:hAnsi="Garamond" w:cs="Arial"/>
        </w:rPr>
        <w:t>W</w:t>
      </w:r>
      <w:r w:rsidRPr="002B0E36">
        <w:rPr>
          <w:rFonts w:ascii="Garamond" w:hAnsi="Garamond" w:cs="Arial"/>
        </w:rPr>
        <w:t xml:space="preserve">omen and girls </w:t>
      </w:r>
      <w:r w:rsidR="00CC1EF1" w:rsidRPr="002B0E36">
        <w:rPr>
          <w:rFonts w:ascii="Garamond" w:hAnsi="Garamond" w:cs="Arial"/>
        </w:rPr>
        <w:t>that were</w:t>
      </w:r>
      <w:r w:rsidRPr="002B0E36">
        <w:rPr>
          <w:rFonts w:ascii="Garamond" w:hAnsi="Garamond" w:cs="Arial"/>
        </w:rPr>
        <w:t xml:space="preserve"> targeted </w:t>
      </w:r>
      <w:r w:rsidR="00CC1EF1" w:rsidRPr="002B0E36">
        <w:rPr>
          <w:rFonts w:ascii="Garamond" w:hAnsi="Garamond" w:cs="Arial"/>
        </w:rPr>
        <w:t>were reported to have been</w:t>
      </w:r>
      <w:r w:rsidRPr="002B0E36">
        <w:rPr>
          <w:rFonts w:ascii="Garamond" w:hAnsi="Garamond" w:cs="Arial"/>
        </w:rPr>
        <w:t xml:space="preserve"> </w:t>
      </w:r>
      <w:r w:rsidR="00CC1EF1" w:rsidRPr="002B0E36">
        <w:rPr>
          <w:rFonts w:ascii="Garamond" w:hAnsi="Garamond" w:cs="Arial"/>
        </w:rPr>
        <w:t>undertaking tasks that were unavoidable, such as “</w:t>
      </w:r>
      <w:r w:rsidRPr="002B0E36">
        <w:rPr>
          <w:rFonts w:ascii="Garamond" w:hAnsi="Garamond" w:cs="Arial"/>
        </w:rPr>
        <w:t>walking to school or collecting firewood or water</w:t>
      </w:r>
      <w:r w:rsidR="002B21FC" w:rsidRPr="002B0E36">
        <w:rPr>
          <w:rFonts w:ascii="Garamond" w:hAnsi="Garamond" w:cs="Arial"/>
        </w:rPr>
        <w:t>.</w:t>
      </w:r>
      <w:r w:rsidR="00216E37" w:rsidRPr="002B0E36">
        <w:rPr>
          <w:rFonts w:ascii="Garamond" w:hAnsi="Garamond" w:cs="Arial"/>
        </w:rPr>
        <w:t>”</w:t>
      </w:r>
      <w:r w:rsidR="002B21FC" w:rsidRPr="002B0E36">
        <w:rPr>
          <w:rStyle w:val="EndnoteReference"/>
          <w:rFonts w:ascii="Garamond" w:hAnsi="Garamond" w:cs="Arial"/>
        </w:rPr>
        <w:endnoteReference w:id="12"/>
      </w:r>
    </w:p>
    <w:p w:rsidR="000630D5" w:rsidRPr="00A27EE3" w:rsidRDefault="007C763D" w:rsidP="00A27EE3">
      <w:pPr>
        <w:jc w:val="both"/>
      </w:pPr>
      <w:r>
        <w:rPr>
          <w:rFonts w:ascii="Garamond" w:hAnsi="Garamond"/>
          <w:color w:val="000000"/>
          <w:sz w:val="24"/>
          <w:szCs w:val="24"/>
        </w:rPr>
        <w:t xml:space="preserve">In the DRC, survivors </w:t>
      </w:r>
      <w:r w:rsidR="000630D5" w:rsidRPr="00176AA1">
        <w:rPr>
          <w:rFonts w:ascii="Garamond" w:hAnsi="Garamond"/>
          <w:color w:val="000000"/>
          <w:sz w:val="24"/>
          <w:szCs w:val="24"/>
        </w:rPr>
        <w:t>of sexual violence receive little access to healthcare (including reproductive health care), psychological support and compensation, and numerous perpetrators are neither arrested nor prosecuted.</w:t>
      </w:r>
      <w:r w:rsidR="000630D5" w:rsidRPr="00176AA1">
        <w:rPr>
          <w:rStyle w:val="EndnoteReference"/>
          <w:rFonts w:ascii="Garamond" w:hAnsi="Garamond"/>
          <w:color w:val="000000"/>
          <w:sz w:val="24"/>
          <w:szCs w:val="24"/>
        </w:rPr>
        <w:endnoteReference w:id="13"/>
      </w:r>
      <w:r w:rsidR="000630D5" w:rsidRPr="00176AA1">
        <w:rPr>
          <w:rFonts w:ascii="Garamond" w:hAnsi="Garamond"/>
          <w:color w:val="000000"/>
          <w:sz w:val="24"/>
          <w:szCs w:val="24"/>
        </w:rPr>
        <w:t xml:space="preserve"> According to</w:t>
      </w:r>
      <w:r w:rsidR="002B21FC">
        <w:rPr>
          <w:rFonts w:ascii="Garamond" w:hAnsi="Garamond"/>
          <w:color w:val="000000"/>
          <w:sz w:val="24"/>
          <w:szCs w:val="24"/>
        </w:rPr>
        <w:t xml:space="preserve"> </w:t>
      </w:r>
      <w:r w:rsidR="000630D5" w:rsidRPr="00176AA1">
        <w:rPr>
          <w:rFonts w:ascii="Garamond" w:hAnsi="Garamond"/>
          <w:color w:val="000000"/>
          <w:sz w:val="24"/>
          <w:szCs w:val="24"/>
        </w:rPr>
        <w:t>MONUSCO,</w:t>
      </w:r>
      <w:r w:rsidR="000630D5" w:rsidRPr="00EB23B5">
        <w:rPr>
          <w:rFonts w:ascii="Garamond" w:hAnsi="Garamond"/>
          <w:color w:val="000000"/>
          <w:sz w:val="24"/>
          <w:szCs w:val="24"/>
        </w:rPr>
        <w:t xml:space="preserve"> </w:t>
      </w:r>
      <w:r w:rsidR="000630D5" w:rsidRPr="00176AA1">
        <w:rPr>
          <w:rFonts w:ascii="Garamond" w:hAnsi="Garamond"/>
          <w:color w:val="000000"/>
          <w:sz w:val="24"/>
          <w:szCs w:val="24"/>
        </w:rPr>
        <w:t xml:space="preserve">victims of sexual violence in conflict-affected zones in the DRC are often stigmatized and face multiple challenges when reintegrating into their communities. Prevention, security, and post-incident support to victims is limited, and is solely provided by Non-Governmental Organizations. Some of the victims abducted join militias in order to survive in areas where war has </w:t>
      </w:r>
      <w:r w:rsidR="000630D5" w:rsidRPr="00B82E49">
        <w:rPr>
          <w:rFonts w:ascii="Garamond" w:hAnsi="Garamond"/>
          <w:color w:val="000000"/>
          <w:sz w:val="24"/>
          <w:szCs w:val="24"/>
        </w:rPr>
        <w:t>been rampant for decades</w:t>
      </w:r>
      <w:r w:rsidR="000630D5">
        <w:rPr>
          <w:rFonts w:ascii="Garamond" w:hAnsi="Garamond"/>
          <w:color w:val="000000"/>
          <w:sz w:val="24"/>
          <w:szCs w:val="24"/>
        </w:rPr>
        <w:t>.</w:t>
      </w:r>
      <w:r w:rsidR="000630D5" w:rsidRPr="00176AA1">
        <w:rPr>
          <w:rStyle w:val="EndnoteReference"/>
          <w:rFonts w:ascii="Garamond" w:hAnsi="Garamond"/>
          <w:color w:val="000000"/>
          <w:sz w:val="24"/>
          <w:szCs w:val="24"/>
        </w:rPr>
        <w:endnoteReference w:id="14"/>
      </w:r>
    </w:p>
    <w:p w:rsidR="000630D5" w:rsidRPr="00E85CEE" w:rsidRDefault="000630D5" w:rsidP="000630D5">
      <w:pPr>
        <w:spacing w:line="276" w:lineRule="auto"/>
        <w:rPr>
          <w:rFonts w:ascii="Garamond" w:hAnsi="Garamond"/>
          <w:b/>
          <w:sz w:val="24"/>
          <w:szCs w:val="24"/>
        </w:rPr>
      </w:pPr>
    </w:p>
    <w:p w:rsidR="000630D5" w:rsidRPr="00B747B9" w:rsidRDefault="000630D5" w:rsidP="000630D5">
      <w:pPr>
        <w:pStyle w:val="ListParagraph"/>
        <w:numPr>
          <w:ilvl w:val="0"/>
          <w:numId w:val="1"/>
        </w:numPr>
        <w:spacing w:line="276" w:lineRule="auto"/>
        <w:rPr>
          <w:rFonts w:ascii="Garamond" w:hAnsi="Garamond"/>
          <w:b/>
          <w:sz w:val="24"/>
          <w:szCs w:val="24"/>
        </w:rPr>
      </w:pPr>
      <w:r>
        <w:rPr>
          <w:rFonts w:ascii="Garamond" w:hAnsi="Garamond"/>
          <w:b/>
          <w:sz w:val="24"/>
          <w:szCs w:val="24"/>
        </w:rPr>
        <w:t>L</w:t>
      </w:r>
      <w:r w:rsidRPr="00E85CEE">
        <w:rPr>
          <w:rFonts w:ascii="Garamond" w:hAnsi="Garamond"/>
          <w:b/>
          <w:sz w:val="24"/>
          <w:szCs w:val="24"/>
        </w:rPr>
        <w:t xml:space="preserve">ack of access to </w:t>
      </w:r>
      <w:r w:rsidR="00503086">
        <w:rPr>
          <w:rFonts w:ascii="Garamond" w:hAnsi="Garamond"/>
          <w:b/>
          <w:sz w:val="24"/>
          <w:szCs w:val="24"/>
        </w:rPr>
        <w:t xml:space="preserve">dignified </w:t>
      </w:r>
      <w:r w:rsidRPr="00E85CEE">
        <w:rPr>
          <w:rFonts w:ascii="Garamond" w:hAnsi="Garamond"/>
          <w:b/>
          <w:sz w:val="24"/>
          <w:szCs w:val="24"/>
        </w:rPr>
        <w:t xml:space="preserve">maternal health care </w:t>
      </w:r>
      <w:r w:rsidR="005145C2">
        <w:rPr>
          <w:rFonts w:ascii="Garamond" w:hAnsi="Garamond"/>
          <w:b/>
          <w:sz w:val="24"/>
          <w:szCs w:val="24"/>
        </w:rPr>
        <w:t>and high rates of</w:t>
      </w:r>
      <w:r w:rsidR="00936307">
        <w:rPr>
          <w:rFonts w:ascii="Garamond" w:hAnsi="Garamond"/>
          <w:b/>
          <w:sz w:val="24"/>
          <w:szCs w:val="24"/>
        </w:rPr>
        <w:t xml:space="preserve"> preventable</w:t>
      </w:r>
      <w:r w:rsidR="005145C2">
        <w:rPr>
          <w:rFonts w:ascii="Garamond" w:hAnsi="Garamond"/>
          <w:b/>
          <w:sz w:val="24"/>
          <w:szCs w:val="24"/>
        </w:rPr>
        <w:t xml:space="preserve"> maternal mortality</w:t>
      </w:r>
    </w:p>
    <w:p w:rsidR="00817366" w:rsidRPr="00AB2BFB" w:rsidRDefault="00817366" w:rsidP="00AB2BFB">
      <w:pPr>
        <w:spacing w:line="276" w:lineRule="auto"/>
        <w:jc w:val="both"/>
        <w:rPr>
          <w:rFonts w:ascii="Garamond" w:hAnsi="Garamond"/>
          <w:sz w:val="24"/>
          <w:szCs w:val="24"/>
        </w:rPr>
      </w:pPr>
      <w:r w:rsidRPr="00AB2BFB">
        <w:rPr>
          <w:rFonts w:ascii="Garamond" w:hAnsi="Garamond"/>
          <w:sz w:val="24"/>
          <w:szCs w:val="24"/>
        </w:rPr>
        <w:t xml:space="preserve">In its last review of the DRC, the CEDAW Committee expressed concern over </w:t>
      </w:r>
      <w:r w:rsidR="00AB2BFB" w:rsidRPr="00AB2BFB">
        <w:rPr>
          <w:rFonts w:ascii="Garamond" w:hAnsi="Garamond"/>
          <w:sz w:val="24"/>
          <w:szCs w:val="24"/>
        </w:rPr>
        <w:t xml:space="preserve">“…the </w:t>
      </w:r>
      <w:r w:rsidRPr="00AB2BFB">
        <w:rPr>
          <w:rFonts w:ascii="Garamond" w:hAnsi="Garamond"/>
          <w:sz w:val="24"/>
          <w:szCs w:val="24"/>
        </w:rPr>
        <w:t>high rate of maternal mortality and the ineffective implementation of the National Strategy on maternal and child mortality</w:t>
      </w:r>
      <w:r w:rsidR="00AB2BFB" w:rsidRPr="00AB2BFB">
        <w:rPr>
          <w:rFonts w:ascii="Garamond" w:hAnsi="Garamond"/>
          <w:sz w:val="24"/>
          <w:szCs w:val="24"/>
        </w:rPr>
        <w:t>” in the country</w:t>
      </w:r>
      <w:r w:rsidR="00C97AC9">
        <w:rPr>
          <w:rFonts w:ascii="Garamond" w:hAnsi="Garamond"/>
          <w:sz w:val="24"/>
          <w:szCs w:val="24"/>
        </w:rPr>
        <w:t>,</w:t>
      </w:r>
      <w:r w:rsidR="00AB2BFB" w:rsidRPr="00AB2BFB">
        <w:rPr>
          <w:rFonts w:ascii="Garamond" w:hAnsi="Garamond"/>
          <w:sz w:val="24"/>
          <w:szCs w:val="24"/>
        </w:rPr>
        <w:t xml:space="preserve"> as well as “…</w:t>
      </w:r>
      <w:r w:rsidR="00C97AC9">
        <w:rPr>
          <w:rFonts w:ascii="Garamond" w:hAnsi="Garamond"/>
          <w:sz w:val="24"/>
          <w:szCs w:val="24"/>
        </w:rPr>
        <w:t>w</w:t>
      </w:r>
      <w:r w:rsidRPr="00AB2BFB">
        <w:rPr>
          <w:rFonts w:ascii="Garamond" w:hAnsi="Garamond"/>
          <w:sz w:val="24"/>
          <w:szCs w:val="24"/>
        </w:rPr>
        <w:t xml:space="preserve">omen’s limited access to basic health-care services, including essential obstetric care, </w:t>
      </w:r>
      <w:proofErr w:type="gramStart"/>
      <w:r w:rsidRPr="00AB2BFB">
        <w:rPr>
          <w:rFonts w:ascii="Garamond" w:hAnsi="Garamond"/>
          <w:sz w:val="24"/>
          <w:szCs w:val="24"/>
        </w:rPr>
        <w:t>in particular for</w:t>
      </w:r>
      <w:proofErr w:type="gramEnd"/>
      <w:r w:rsidRPr="00AB2BFB">
        <w:rPr>
          <w:rFonts w:ascii="Garamond" w:hAnsi="Garamond"/>
          <w:sz w:val="24"/>
          <w:szCs w:val="24"/>
        </w:rPr>
        <w:t xml:space="preserve"> women in rural areas</w:t>
      </w:r>
      <w:r w:rsidR="00AB2BFB" w:rsidRPr="00AB2BFB">
        <w:rPr>
          <w:rFonts w:ascii="Garamond" w:hAnsi="Garamond"/>
          <w:sz w:val="24"/>
          <w:szCs w:val="24"/>
        </w:rPr>
        <w:t>…”</w:t>
      </w:r>
      <w:r w:rsidRPr="00AB2BFB">
        <w:rPr>
          <w:rStyle w:val="EndnoteReference"/>
          <w:rFonts w:ascii="Garamond" w:hAnsi="Garamond"/>
          <w:sz w:val="24"/>
          <w:szCs w:val="24"/>
        </w:rPr>
        <w:endnoteReference w:id="15"/>
      </w:r>
    </w:p>
    <w:p w:rsidR="00E054B8" w:rsidRPr="00E85CEE" w:rsidRDefault="000630D5" w:rsidP="000630D5">
      <w:pPr>
        <w:spacing w:line="276" w:lineRule="auto"/>
        <w:jc w:val="both"/>
        <w:rPr>
          <w:rFonts w:ascii="Garamond" w:hAnsi="Garamond"/>
          <w:sz w:val="24"/>
          <w:szCs w:val="24"/>
        </w:rPr>
      </w:pPr>
      <w:r>
        <w:rPr>
          <w:rFonts w:ascii="Garamond" w:hAnsi="Garamond"/>
          <w:sz w:val="24"/>
          <w:szCs w:val="24"/>
        </w:rPr>
        <w:t>The DRC ha</w:t>
      </w:r>
      <w:r w:rsidR="000A64AA">
        <w:rPr>
          <w:rFonts w:ascii="Garamond" w:hAnsi="Garamond"/>
          <w:sz w:val="24"/>
          <w:szCs w:val="24"/>
        </w:rPr>
        <w:t>d by then and has since then</w:t>
      </w:r>
      <w:r>
        <w:rPr>
          <w:rFonts w:ascii="Garamond" w:hAnsi="Garamond"/>
          <w:sz w:val="24"/>
          <w:szCs w:val="24"/>
        </w:rPr>
        <w:t xml:space="preserve"> taken some measures to address access to quality maternal health services under good conditions. </w:t>
      </w:r>
      <w:r w:rsidRPr="00E85CEE">
        <w:rPr>
          <w:rFonts w:ascii="Garamond" w:hAnsi="Garamond"/>
          <w:sz w:val="24"/>
          <w:szCs w:val="24"/>
        </w:rPr>
        <w:t>In addition to the Constitution, which guarantees the right to health,</w:t>
      </w:r>
      <w:r>
        <w:rPr>
          <w:rStyle w:val="EndnoteReference"/>
          <w:rFonts w:ascii="Garamond" w:hAnsi="Garamond"/>
          <w:sz w:val="24"/>
          <w:szCs w:val="24"/>
        </w:rPr>
        <w:endnoteReference w:id="16"/>
      </w:r>
      <w:r w:rsidRPr="00E85CEE">
        <w:rPr>
          <w:rFonts w:ascii="Garamond" w:hAnsi="Garamond"/>
          <w:sz w:val="24"/>
          <w:szCs w:val="24"/>
        </w:rPr>
        <w:t xml:space="preserve"> </w:t>
      </w:r>
      <w:r w:rsidR="004D1160">
        <w:rPr>
          <w:rFonts w:ascii="Garamond" w:hAnsi="Garamond"/>
          <w:sz w:val="24"/>
          <w:szCs w:val="24"/>
        </w:rPr>
        <w:t>the DRC</w:t>
      </w:r>
      <w:r>
        <w:rPr>
          <w:rFonts w:ascii="Garamond" w:hAnsi="Garamond"/>
          <w:sz w:val="24"/>
          <w:szCs w:val="24"/>
        </w:rPr>
        <w:t xml:space="preserve"> has adopted</w:t>
      </w:r>
      <w:r w:rsidRPr="00E85CEE">
        <w:rPr>
          <w:rFonts w:ascii="Garamond" w:hAnsi="Garamond"/>
          <w:sz w:val="24"/>
          <w:szCs w:val="24"/>
        </w:rPr>
        <w:t xml:space="preserve"> statutes</w:t>
      </w:r>
      <w:r>
        <w:rPr>
          <w:rFonts w:ascii="Garamond" w:hAnsi="Garamond"/>
          <w:sz w:val="24"/>
          <w:szCs w:val="24"/>
        </w:rPr>
        <w:t xml:space="preserve"> that</w:t>
      </w:r>
      <w:r w:rsidRPr="00E85CEE">
        <w:rPr>
          <w:rFonts w:ascii="Garamond" w:hAnsi="Garamond"/>
          <w:sz w:val="24"/>
          <w:szCs w:val="24"/>
        </w:rPr>
        <w:t xml:space="preserve"> contain specific measures to protect maternity, such as the right for a woman whose pregnancy severely impacts her health to suspend her work contract.</w:t>
      </w:r>
      <w:r>
        <w:rPr>
          <w:rStyle w:val="EndnoteReference"/>
          <w:rFonts w:ascii="Garamond" w:hAnsi="Garamond"/>
          <w:sz w:val="24"/>
          <w:szCs w:val="24"/>
        </w:rPr>
        <w:endnoteReference w:id="17"/>
      </w:r>
      <w:r w:rsidRPr="00E85CEE">
        <w:rPr>
          <w:rFonts w:ascii="Garamond" w:hAnsi="Garamond"/>
          <w:sz w:val="24"/>
          <w:szCs w:val="24"/>
        </w:rPr>
        <w:t xml:space="preserve"> In 2010, the country</w:t>
      </w:r>
      <w:r w:rsidR="000A64AA">
        <w:rPr>
          <w:rFonts w:ascii="Garamond" w:hAnsi="Garamond"/>
          <w:sz w:val="24"/>
          <w:szCs w:val="24"/>
        </w:rPr>
        <w:t xml:space="preserve"> had</w:t>
      </w:r>
      <w:r w:rsidRPr="00E85CEE">
        <w:rPr>
          <w:rFonts w:ascii="Garamond" w:hAnsi="Garamond"/>
          <w:sz w:val="24"/>
          <w:szCs w:val="24"/>
        </w:rPr>
        <w:t xml:space="preserve"> launched the National Strategy for the Fight against Newborn and Maternal Mortality</w:t>
      </w:r>
      <w:r w:rsidR="003E7768">
        <w:rPr>
          <w:rFonts w:ascii="Garamond" w:hAnsi="Garamond"/>
          <w:sz w:val="24"/>
          <w:szCs w:val="24"/>
        </w:rPr>
        <w:t>, referenced by the CEDAW Committee</w:t>
      </w:r>
      <w:r w:rsidRPr="00E85CEE">
        <w:rPr>
          <w:rFonts w:ascii="Garamond" w:hAnsi="Garamond"/>
          <w:sz w:val="24"/>
          <w:szCs w:val="24"/>
        </w:rPr>
        <w:t>. This allowed for the establishment of community relays and basic health structures such as health centers at national level.</w:t>
      </w:r>
      <w:r>
        <w:rPr>
          <w:rStyle w:val="EndnoteReference"/>
          <w:rFonts w:ascii="Garamond" w:hAnsi="Garamond"/>
          <w:sz w:val="24"/>
          <w:szCs w:val="24"/>
        </w:rPr>
        <w:endnoteReference w:id="18"/>
      </w:r>
      <w:r>
        <w:rPr>
          <w:rFonts w:ascii="Garamond" w:hAnsi="Garamond"/>
          <w:sz w:val="24"/>
          <w:szCs w:val="24"/>
        </w:rPr>
        <w:t xml:space="preserve"> </w:t>
      </w:r>
      <w:r w:rsidRPr="00E85CEE">
        <w:rPr>
          <w:rFonts w:ascii="Garamond" w:hAnsi="Garamond"/>
          <w:sz w:val="24"/>
          <w:szCs w:val="24"/>
        </w:rPr>
        <w:t>In 2015</w:t>
      </w:r>
      <w:r>
        <w:rPr>
          <w:rFonts w:ascii="Garamond" w:hAnsi="Garamond"/>
          <w:sz w:val="24"/>
          <w:szCs w:val="24"/>
        </w:rPr>
        <w:t>,</w:t>
      </w:r>
      <w:r w:rsidRPr="00E85CEE">
        <w:rPr>
          <w:rFonts w:ascii="Garamond" w:hAnsi="Garamond"/>
          <w:sz w:val="24"/>
          <w:szCs w:val="24"/>
        </w:rPr>
        <w:t xml:space="preserve"> the DRC passed a law guaranteeing every woman’s right to health care services at a reasonable cost and distance, while pregnant, and during and after childbirth.</w:t>
      </w:r>
      <w:r>
        <w:rPr>
          <w:rStyle w:val="EndnoteReference"/>
          <w:rFonts w:ascii="Garamond" w:hAnsi="Garamond"/>
          <w:sz w:val="24"/>
          <w:szCs w:val="24"/>
        </w:rPr>
        <w:endnoteReference w:id="19"/>
      </w:r>
    </w:p>
    <w:p w:rsidR="000630D5" w:rsidRDefault="000630D5" w:rsidP="000630D5">
      <w:pPr>
        <w:spacing w:line="276" w:lineRule="auto"/>
        <w:jc w:val="both"/>
        <w:rPr>
          <w:rFonts w:ascii="Garamond" w:hAnsi="Garamond"/>
          <w:sz w:val="24"/>
          <w:szCs w:val="24"/>
        </w:rPr>
      </w:pPr>
      <w:r>
        <w:rPr>
          <w:rFonts w:ascii="Garamond" w:hAnsi="Garamond"/>
          <w:sz w:val="24"/>
          <w:szCs w:val="24"/>
        </w:rPr>
        <w:t>Despite the above, t</w:t>
      </w:r>
      <w:r w:rsidRPr="00E85CEE">
        <w:rPr>
          <w:rFonts w:ascii="Garamond" w:hAnsi="Garamond"/>
          <w:sz w:val="24"/>
          <w:szCs w:val="24"/>
        </w:rPr>
        <w:t>he DRC continues to be recognized as one of the worst ten states</w:t>
      </w:r>
      <w:r w:rsidR="004A60E1">
        <w:rPr>
          <w:rFonts w:ascii="Garamond" w:hAnsi="Garamond"/>
          <w:sz w:val="24"/>
          <w:szCs w:val="24"/>
        </w:rPr>
        <w:t xml:space="preserve"> in the world,</w:t>
      </w:r>
      <w:r w:rsidRPr="00E85CEE">
        <w:rPr>
          <w:rFonts w:ascii="Garamond" w:hAnsi="Garamond"/>
          <w:sz w:val="24"/>
          <w:szCs w:val="24"/>
        </w:rPr>
        <w:t xml:space="preserve"> for mothers to live in</w:t>
      </w:r>
      <w:r>
        <w:rPr>
          <w:rFonts w:ascii="Garamond" w:hAnsi="Garamond"/>
          <w:sz w:val="24"/>
          <w:szCs w:val="24"/>
        </w:rPr>
        <w:t xml:space="preserve"> due to persisting barriers which restrict access to quality maternal health care.</w:t>
      </w:r>
      <w:r>
        <w:rPr>
          <w:rStyle w:val="EndnoteReference"/>
          <w:rFonts w:ascii="Garamond" w:hAnsi="Garamond"/>
          <w:sz w:val="24"/>
          <w:szCs w:val="24"/>
        </w:rPr>
        <w:endnoteReference w:id="20"/>
      </w:r>
      <w:r>
        <w:rPr>
          <w:rFonts w:ascii="Garamond" w:hAnsi="Garamond"/>
          <w:sz w:val="24"/>
          <w:szCs w:val="24"/>
        </w:rPr>
        <w:t xml:space="preserve"> </w:t>
      </w:r>
      <w:r w:rsidRPr="00E85CEE">
        <w:rPr>
          <w:rFonts w:ascii="Garamond" w:hAnsi="Garamond"/>
          <w:sz w:val="24"/>
          <w:szCs w:val="24"/>
        </w:rPr>
        <w:t>Implementation of</w:t>
      </w:r>
      <w:r w:rsidR="00931B03">
        <w:rPr>
          <w:rFonts w:ascii="Garamond" w:hAnsi="Garamond"/>
          <w:sz w:val="24"/>
          <w:szCs w:val="24"/>
        </w:rPr>
        <w:t xml:space="preserve"> the earlier mentioned progressive</w:t>
      </w:r>
      <w:r w:rsidRPr="00E85CEE">
        <w:rPr>
          <w:rFonts w:ascii="Garamond" w:hAnsi="Garamond"/>
          <w:sz w:val="24"/>
          <w:szCs w:val="24"/>
        </w:rPr>
        <w:t xml:space="preserve"> law</w:t>
      </w:r>
      <w:r>
        <w:rPr>
          <w:rFonts w:ascii="Garamond" w:hAnsi="Garamond"/>
          <w:sz w:val="24"/>
          <w:szCs w:val="24"/>
        </w:rPr>
        <w:t>s</w:t>
      </w:r>
      <w:r w:rsidR="0014608B">
        <w:rPr>
          <w:rFonts w:ascii="Garamond" w:hAnsi="Garamond"/>
          <w:sz w:val="24"/>
          <w:szCs w:val="24"/>
        </w:rPr>
        <w:t xml:space="preserve"> and policies,</w:t>
      </w:r>
      <w:r>
        <w:rPr>
          <w:rFonts w:ascii="Garamond" w:hAnsi="Garamond"/>
          <w:sz w:val="24"/>
          <w:szCs w:val="24"/>
        </w:rPr>
        <w:t xml:space="preserve"> that support access to quality maternal health care</w:t>
      </w:r>
      <w:r w:rsidRPr="00E85CEE">
        <w:rPr>
          <w:rFonts w:ascii="Garamond" w:hAnsi="Garamond"/>
          <w:sz w:val="24"/>
          <w:szCs w:val="24"/>
        </w:rPr>
        <w:t xml:space="preserve"> is still hampered by lack of information concerning legal instruments, persistence of stereotypes, and insufficient funds in the field of equity and parity</w:t>
      </w:r>
      <w:r>
        <w:rPr>
          <w:rFonts w:ascii="Garamond" w:hAnsi="Garamond"/>
          <w:sz w:val="24"/>
          <w:szCs w:val="24"/>
        </w:rPr>
        <w:t>, leading to preventable maternal deaths, an issue that</w:t>
      </w:r>
      <w:r w:rsidR="008F0286">
        <w:rPr>
          <w:rFonts w:ascii="Garamond" w:hAnsi="Garamond"/>
          <w:sz w:val="24"/>
          <w:szCs w:val="24"/>
        </w:rPr>
        <w:t xml:space="preserve"> has been defined as a violation of women’s and girls’ right to life and health</w:t>
      </w:r>
      <w:r>
        <w:rPr>
          <w:rFonts w:ascii="Garamond" w:hAnsi="Garamond"/>
          <w:sz w:val="24"/>
          <w:szCs w:val="24"/>
        </w:rPr>
        <w:t>.</w:t>
      </w:r>
      <w:r>
        <w:rPr>
          <w:rStyle w:val="EndnoteReference"/>
          <w:rFonts w:ascii="Garamond" w:hAnsi="Garamond"/>
          <w:sz w:val="24"/>
          <w:szCs w:val="24"/>
        </w:rPr>
        <w:endnoteReference w:id="21"/>
      </w:r>
      <w:r>
        <w:rPr>
          <w:rFonts w:ascii="Garamond" w:hAnsi="Garamond"/>
          <w:sz w:val="24"/>
          <w:szCs w:val="24"/>
        </w:rPr>
        <w:t xml:space="preserve"> </w:t>
      </w:r>
      <w:r w:rsidR="00B94943">
        <w:rPr>
          <w:rFonts w:ascii="Garamond" w:hAnsi="Garamond"/>
          <w:sz w:val="24"/>
          <w:szCs w:val="24"/>
        </w:rPr>
        <w:t>Indeed, n</w:t>
      </w:r>
      <w:r>
        <w:rPr>
          <w:rFonts w:ascii="Garamond" w:hAnsi="Garamond"/>
          <w:sz w:val="24"/>
          <w:szCs w:val="24"/>
        </w:rPr>
        <w:t xml:space="preserve">umerous women and girls in need of and unable to access quality and dignified maternal services suffer severely while others lose their lives. </w:t>
      </w:r>
      <w:r w:rsidRPr="00E85CEE">
        <w:rPr>
          <w:rFonts w:ascii="Garamond" w:hAnsi="Garamond"/>
          <w:sz w:val="24"/>
          <w:szCs w:val="24"/>
        </w:rPr>
        <w:t>According to the 2014 Demographic Health Survey (the DHS), maternal mortality</w:t>
      </w:r>
      <w:r>
        <w:rPr>
          <w:rFonts w:ascii="Garamond" w:hAnsi="Garamond"/>
          <w:sz w:val="24"/>
          <w:szCs w:val="24"/>
        </w:rPr>
        <w:t xml:space="preserve"> in the DRC</w:t>
      </w:r>
      <w:r w:rsidRPr="00E85CEE">
        <w:rPr>
          <w:rFonts w:ascii="Garamond" w:hAnsi="Garamond"/>
          <w:sz w:val="24"/>
          <w:szCs w:val="24"/>
        </w:rPr>
        <w:t xml:space="preserve"> increased to 846 deaths per 100,000 live births (compared to 549 deaths per 100,000 live births in the 2007 report), and 35% of all female deaths in the DRC were attribut</w:t>
      </w:r>
      <w:r>
        <w:rPr>
          <w:rFonts w:ascii="Garamond" w:hAnsi="Garamond"/>
          <w:sz w:val="24"/>
          <w:szCs w:val="24"/>
        </w:rPr>
        <w:t>able</w:t>
      </w:r>
      <w:r w:rsidRPr="00E85CEE">
        <w:rPr>
          <w:rFonts w:ascii="Garamond" w:hAnsi="Garamond"/>
          <w:sz w:val="24"/>
          <w:szCs w:val="24"/>
        </w:rPr>
        <w:t xml:space="preserve"> to</w:t>
      </w:r>
      <w:r>
        <w:rPr>
          <w:rFonts w:ascii="Garamond" w:hAnsi="Garamond"/>
          <w:sz w:val="24"/>
          <w:szCs w:val="24"/>
        </w:rPr>
        <w:t xml:space="preserve"> </w:t>
      </w:r>
      <w:r w:rsidRPr="00E85CEE">
        <w:rPr>
          <w:rFonts w:ascii="Garamond" w:hAnsi="Garamond"/>
          <w:sz w:val="24"/>
          <w:szCs w:val="24"/>
        </w:rPr>
        <w:t>maternal causes</w:t>
      </w:r>
      <w:r>
        <w:rPr>
          <w:rFonts w:ascii="Garamond" w:hAnsi="Garamond"/>
          <w:sz w:val="24"/>
          <w:szCs w:val="24"/>
        </w:rPr>
        <w:t xml:space="preserve"> </w:t>
      </w:r>
      <w:r w:rsidRPr="00E85CEE">
        <w:rPr>
          <w:rFonts w:ascii="Garamond" w:hAnsi="Garamond"/>
          <w:sz w:val="24"/>
          <w:szCs w:val="24"/>
        </w:rPr>
        <w:t>(up from 19% in the 2007 report)</w:t>
      </w:r>
      <w:r>
        <w:rPr>
          <w:rFonts w:ascii="Garamond" w:hAnsi="Garamond"/>
          <w:sz w:val="24"/>
          <w:szCs w:val="24"/>
        </w:rPr>
        <w:t>, including preventable maternal causes, such as unsafe abortion</w:t>
      </w:r>
      <w:r w:rsidRPr="00E85CEE">
        <w:rPr>
          <w:rFonts w:ascii="Garamond" w:hAnsi="Garamond"/>
          <w:sz w:val="24"/>
          <w:szCs w:val="24"/>
        </w:rPr>
        <w:t>.</w:t>
      </w:r>
      <w:bookmarkStart w:id="5" w:name="_Ref3907022"/>
      <w:r>
        <w:rPr>
          <w:rStyle w:val="EndnoteReference"/>
          <w:rFonts w:ascii="Garamond" w:hAnsi="Garamond"/>
          <w:sz w:val="24"/>
          <w:szCs w:val="24"/>
        </w:rPr>
        <w:endnoteReference w:id="22"/>
      </w:r>
      <w:bookmarkEnd w:id="5"/>
      <w:r w:rsidRPr="00E85CEE">
        <w:rPr>
          <w:rFonts w:ascii="Garamond" w:hAnsi="Garamond"/>
          <w:sz w:val="24"/>
          <w:szCs w:val="24"/>
        </w:rPr>
        <w:t xml:space="preserve"> </w:t>
      </w:r>
    </w:p>
    <w:p w:rsidR="000630D5" w:rsidRPr="005459C6" w:rsidRDefault="000630D5" w:rsidP="000630D5">
      <w:pPr>
        <w:spacing w:line="276" w:lineRule="auto"/>
        <w:jc w:val="both"/>
        <w:rPr>
          <w:rFonts w:ascii="Garamond" w:hAnsi="Garamond"/>
          <w:sz w:val="24"/>
          <w:szCs w:val="24"/>
        </w:rPr>
      </w:pPr>
      <w:r w:rsidRPr="00E85CEE">
        <w:rPr>
          <w:rFonts w:ascii="Garamond" w:hAnsi="Garamond"/>
          <w:sz w:val="24"/>
          <w:szCs w:val="24"/>
        </w:rPr>
        <w:t>A poor rate of qualified medical assistance during births,</w:t>
      </w:r>
      <w:r>
        <w:rPr>
          <w:rStyle w:val="EndnoteReference"/>
          <w:rFonts w:ascii="Garamond" w:hAnsi="Garamond"/>
          <w:sz w:val="24"/>
          <w:szCs w:val="24"/>
        </w:rPr>
        <w:endnoteReference w:id="23"/>
      </w:r>
      <w:r w:rsidRPr="00E85CEE">
        <w:rPr>
          <w:rFonts w:ascii="Garamond" w:hAnsi="Garamond"/>
          <w:sz w:val="24"/>
          <w:szCs w:val="24"/>
        </w:rPr>
        <w:t xml:space="preserve"> remain</w:t>
      </w:r>
      <w:r>
        <w:rPr>
          <w:rFonts w:ascii="Garamond" w:hAnsi="Garamond"/>
          <w:sz w:val="24"/>
          <w:szCs w:val="24"/>
        </w:rPr>
        <w:t>s</w:t>
      </w:r>
      <w:r w:rsidRPr="00E85CEE">
        <w:rPr>
          <w:rFonts w:ascii="Garamond" w:hAnsi="Garamond"/>
          <w:sz w:val="24"/>
          <w:szCs w:val="24"/>
        </w:rPr>
        <w:t xml:space="preserve"> a barrier to</w:t>
      </w:r>
      <w:r w:rsidR="00225DBE">
        <w:rPr>
          <w:rFonts w:ascii="Garamond" w:hAnsi="Garamond"/>
          <w:sz w:val="24"/>
          <w:szCs w:val="24"/>
        </w:rPr>
        <w:t xml:space="preserve"> access of</w:t>
      </w:r>
      <w:r w:rsidRPr="00E85CEE">
        <w:rPr>
          <w:rFonts w:ascii="Garamond" w:hAnsi="Garamond"/>
          <w:sz w:val="24"/>
          <w:szCs w:val="24"/>
        </w:rPr>
        <w:t xml:space="preserve"> maternal healthcare services</w:t>
      </w:r>
      <w:r>
        <w:rPr>
          <w:rFonts w:ascii="Garamond" w:hAnsi="Garamond"/>
          <w:sz w:val="24"/>
          <w:szCs w:val="24"/>
        </w:rPr>
        <w:t xml:space="preserve">, </w:t>
      </w:r>
      <w:r w:rsidRPr="00E85CEE">
        <w:rPr>
          <w:rFonts w:ascii="Garamond" w:hAnsi="Garamond"/>
          <w:sz w:val="24"/>
          <w:szCs w:val="24"/>
        </w:rPr>
        <w:t>in a country with a majority women and a high fertility rate.</w:t>
      </w:r>
      <w:r>
        <w:rPr>
          <w:rStyle w:val="EndnoteReference"/>
          <w:rFonts w:ascii="Garamond" w:hAnsi="Garamond"/>
          <w:sz w:val="24"/>
          <w:szCs w:val="24"/>
        </w:rPr>
        <w:endnoteReference w:id="24"/>
      </w:r>
      <w:r w:rsidRPr="00E85CEE">
        <w:rPr>
          <w:rFonts w:ascii="Garamond" w:hAnsi="Garamond"/>
          <w:sz w:val="24"/>
          <w:szCs w:val="24"/>
        </w:rPr>
        <w:t xml:space="preserve"> </w:t>
      </w:r>
      <w:r>
        <w:rPr>
          <w:rFonts w:ascii="Garamond" w:hAnsi="Garamond"/>
          <w:sz w:val="24"/>
          <w:szCs w:val="24"/>
        </w:rPr>
        <w:t xml:space="preserve">Numerous women and girls </w:t>
      </w:r>
      <w:r w:rsidRPr="00E85CEE">
        <w:rPr>
          <w:rFonts w:ascii="Garamond" w:hAnsi="Garamond"/>
          <w:sz w:val="24"/>
          <w:szCs w:val="24"/>
        </w:rPr>
        <w:t>have no access to appropriate medical assistance during and after delivery.</w:t>
      </w:r>
      <w:r>
        <w:rPr>
          <w:rStyle w:val="EndnoteReference"/>
          <w:rFonts w:ascii="Garamond" w:hAnsi="Garamond"/>
          <w:sz w:val="24"/>
          <w:szCs w:val="24"/>
        </w:rPr>
        <w:endnoteReference w:id="25"/>
      </w:r>
      <w:r>
        <w:rPr>
          <w:rFonts w:ascii="Garamond" w:hAnsi="Garamond"/>
          <w:sz w:val="24"/>
          <w:szCs w:val="24"/>
        </w:rPr>
        <w:t xml:space="preserve"> </w:t>
      </w:r>
      <w:r w:rsidRPr="005459C6">
        <w:rPr>
          <w:rFonts w:ascii="Garamond" w:hAnsi="Garamond"/>
          <w:sz w:val="24"/>
          <w:szCs w:val="24"/>
        </w:rPr>
        <w:t>M</w:t>
      </w:r>
      <w:r w:rsidR="00883A14">
        <w:rPr>
          <w:rFonts w:ascii="Garamond" w:hAnsi="Garamond"/>
          <w:sz w:val="24"/>
          <w:szCs w:val="24"/>
        </w:rPr>
        <w:t>is</w:t>
      </w:r>
      <w:r w:rsidRPr="005459C6">
        <w:rPr>
          <w:rFonts w:ascii="Garamond" w:hAnsi="Garamond"/>
          <w:sz w:val="24"/>
          <w:szCs w:val="24"/>
        </w:rPr>
        <w:t>treatment of women seeking maternal health care, over which the Committee</w:t>
      </w:r>
      <w:r w:rsidR="001B3EC1">
        <w:rPr>
          <w:rFonts w:ascii="Garamond" w:hAnsi="Garamond"/>
          <w:sz w:val="24"/>
          <w:szCs w:val="24"/>
        </w:rPr>
        <w:t xml:space="preserve"> Agai</w:t>
      </w:r>
      <w:r w:rsidR="00F643A0">
        <w:rPr>
          <w:rFonts w:ascii="Garamond" w:hAnsi="Garamond"/>
          <w:sz w:val="24"/>
          <w:szCs w:val="24"/>
        </w:rPr>
        <w:t>nst Torture</w:t>
      </w:r>
      <w:r w:rsidR="00CC6025">
        <w:rPr>
          <w:rFonts w:ascii="Garamond" w:hAnsi="Garamond"/>
          <w:sz w:val="24"/>
          <w:szCs w:val="24"/>
        </w:rPr>
        <w:t xml:space="preserve"> (CAT Committee)</w:t>
      </w:r>
      <w:r w:rsidRPr="005459C6">
        <w:rPr>
          <w:rFonts w:ascii="Garamond" w:hAnsi="Garamond"/>
          <w:sz w:val="24"/>
          <w:szCs w:val="24"/>
        </w:rPr>
        <w:t xml:space="preserve"> has expressed concern</w:t>
      </w:r>
      <w:r w:rsidRPr="005459C6">
        <w:rPr>
          <w:rStyle w:val="EndnoteReference"/>
          <w:rFonts w:ascii="Garamond" w:hAnsi="Garamond"/>
          <w:sz w:val="24"/>
          <w:szCs w:val="24"/>
        </w:rPr>
        <w:endnoteReference w:id="26"/>
      </w:r>
      <w:r w:rsidRPr="005459C6">
        <w:rPr>
          <w:rFonts w:ascii="Garamond" w:hAnsi="Garamond"/>
          <w:sz w:val="24"/>
          <w:szCs w:val="24"/>
        </w:rPr>
        <w:t xml:space="preserve"> persists. A study published in 2018, analyzing data from more than 500 respondents, in 21 interviews and 12 focus group discussions, with a view to establishing the capacity of women to voice their concerns about maternal health services, revealed that undignified maternal health care, characterized by </w:t>
      </w:r>
      <w:r w:rsidRPr="005459C6">
        <w:rPr>
          <w:rFonts w:ascii="Garamond" w:hAnsi="Garamond"/>
          <w:sz w:val="24"/>
          <w:szCs w:val="24"/>
          <w:shd w:val="clear" w:color="auto" w:fill="FFFFFF"/>
        </w:rPr>
        <w:t>inappropriate demand for payment and physical abuse, was common.</w:t>
      </w:r>
      <w:r w:rsidRPr="005459C6">
        <w:rPr>
          <w:rStyle w:val="EndnoteReference"/>
          <w:rFonts w:ascii="Garamond" w:hAnsi="Garamond"/>
          <w:sz w:val="24"/>
          <w:szCs w:val="24"/>
          <w:shd w:val="clear" w:color="auto" w:fill="FFFFFF"/>
        </w:rPr>
        <w:endnoteReference w:id="27"/>
      </w:r>
      <w:r w:rsidRPr="005459C6">
        <w:rPr>
          <w:rFonts w:ascii="Garamond" w:hAnsi="Garamond"/>
          <w:sz w:val="24"/>
          <w:szCs w:val="24"/>
          <w:shd w:val="clear" w:color="auto" w:fill="FFFFFF"/>
        </w:rPr>
        <w:t xml:space="preserve"> Women reported being shouted at, hit, beaten, slapped, and pushed when seeking delivery services and almost 40 persons interviewed reported that “they knew or heard about a relative or </w:t>
      </w:r>
      <w:proofErr w:type="spellStart"/>
      <w:r w:rsidRPr="005459C6">
        <w:rPr>
          <w:rFonts w:ascii="Garamond" w:hAnsi="Garamond"/>
          <w:sz w:val="24"/>
          <w:szCs w:val="24"/>
          <w:shd w:val="clear" w:color="auto" w:fill="FFFFFF"/>
        </w:rPr>
        <w:t>neighbour</w:t>
      </w:r>
      <w:proofErr w:type="spellEnd"/>
      <w:r w:rsidRPr="005459C6">
        <w:rPr>
          <w:rFonts w:ascii="Garamond" w:hAnsi="Garamond"/>
          <w:sz w:val="24"/>
          <w:szCs w:val="24"/>
          <w:shd w:val="clear" w:color="auto" w:fill="FFFFFF"/>
        </w:rPr>
        <w:t xml:space="preserve"> who experienced” similar mistreatment and abuse while seeking maternal health services.</w:t>
      </w:r>
      <w:r w:rsidRPr="005459C6">
        <w:rPr>
          <w:rStyle w:val="EndnoteReference"/>
          <w:rFonts w:ascii="Garamond" w:hAnsi="Garamond"/>
          <w:sz w:val="24"/>
          <w:szCs w:val="24"/>
          <w:shd w:val="clear" w:color="auto" w:fill="FFFFFF"/>
        </w:rPr>
        <w:endnoteReference w:id="28"/>
      </w:r>
    </w:p>
    <w:p w:rsidR="000630D5" w:rsidRPr="00A47DE7" w:rsidRDefault="000630D5" w:rsidP="00A47DE7">
      <w:pPr>
        <w:spacing w:line="276" w:lineRule="auto"/>
        <w:jc w:val="both"/>
        <w:rPr>
          <w:rFonts w:ascii="Garamond" w:hAnsi="Garamond"/>
          <w:sz w:val="24"/>
          <w:szCs w:val="24"/>
        </w:rPr>
      </w:pPr>
      <w:r w:rsidRPr="00A47DE7">
        <w:rPr>
          <w:rFonts w:ascii="Garamond" w:hAnsi="Garamond"/>
          <w:sz w:val="24"/>
          <w:szCs w:val="24"/>
        </w:rPr>
        <w:t xml:space="preserve">In any case, several barriers to maternal health services exist. </w:t>
      </w:r>
      <w:r w:rsidR="00873563" w:rsidRPr="00A47DE7">
        <w:rPr>
          <w:rFonts w:ascii="Garamond" w:hAnsi="Garamond"/>
          <w:sz w:val="24"/>
          <w:szCs w:val="24"/>
        </w:rPr>
        <w:t>Violence in areas such as the Kasai region precludes women from accessing maternal health services.</w:t>
      </w:r>
      <w:r w:rsidR="00873563" w:rsidRPr="00A47DE7">
        <w:rPr>
          <w:rStyle w:val="EndnoteReference"/>
          <w:rFonts w:ascii="Garamond" w:hAnsi="Garamond"/>
          <w:sz w:val="24"/>
          <w:szCs w:val="24"/>
        </w:rPr>
        <w:endnoteReference w:id="29"/>
      </w:r>
      <w:r w:rsidR="00873563" w:rsidRPr="00A47DE7">
        <w:rPr>
          <w:rFonts w:ascii="Garamond" w:hAnsi="Garamond"/>
          <w:sz w:val="24"/>
          <w:szCs w:val="24"/>
        </w:rPr>
        <w:t xml:space="preserve"> </w:t>
      </w:r>
      <w:r w:rsidRPr="00A47DE7">
        <w:rPr>
          <w:rFonts w:ascii="Garamond" w:hAnsi="Garamond"/>
          <w:sz w:val="24"/>
          <w:szCs w:val="24"/>
        </w:rPr>
        <w:t>For 69% of women in DRC, the main obstacle to accessing treatment is money.</w:t>
      </w:r>
      <w:r w:rsidRPr="00A47DE7">
        <w:rPr>
          <w:rStyle w:val="EndnoteReference"/>
          <w:rFonts w:ascii="Garamond" w:hAnsi="Garamond"/>
          <w:sz w:val="24"/>
          <w:szCs w:val="24"/>
        </w:rPr>
        <w:endnoteReference w:id="30"/>
      </w:r>
      <w:r w:rsidRPr="00A47DE7">
        <w:rPr>
          <w:rFonts w:ascii="Garamond" w:hAnsi="Garamond"/>
          <w:sz w:val="24"/>
          <w:szCs w:val="24"/>
        </w:rPr>
        <w:t xml:space="preserve"> In the province of Occidental Kasai, this number reaches 77.6%, versus 45.1% in that of Kinshasa.</w:t>
      </w:r>
      <w:r w:rsidRPr="00A47DE7">
        <w:rPr>
          <w:rStyle w:val="EndnoteReference"/>
          <w:rFonts w:ascii="Garamond" w:hAnsi="Garamond"/>
          <w:sz w:val="24"/>
          <w:szCs w:val="24"/>
        </w:rPr>
        <w:endnoteReference w:id="31"/>
      </w:r>
      <w:r w:rsidRPr="00A47DE7">
        <w:rPr>
          <w:rFonts w:ascii="Garamond" w:hAnsi="Garamond"/>
          <w:sz w:val="24"/>
          <w:szCs w:val="24"/>
        </w:rPr>
        <w:t xml:space="preserve"> Another 39% consider distance to be the number one reason,</w:t>
      </w:r>
      <w:r w:rsidRPr="00A47DE7">
        <w:rPr>
          <w:rStyle w:val="EndnoteReference"/>
          <w:rFonts w:ascii="Garamond" w:hAnsi="Garamond"/>
          <w:sz w:val="24"/>
          <w:szCs w:val="24"/>
        </w:rPr>
        <w:endnoteReference w:id="32"/>
      </w:r>
      <w:r w:rsidRPr="00A47DE7">
        <w:rPr>
          <w:rFonts w:ascii="Garamond" w:hAnsi="Garamond"/>
          <w:sz w:val="24"/>
          <w:szCs w:val="24"/>
        </w:rPr>
        <w:t xml:space="preserve"> especially in rural areas (44.3% in Occidental Kasai compared to 17.5% in Kinshasa.</w:t>
      </w:r>
      <w:r w:rsidR="00BE75A1" w:rsidRPr="00A47DE7">
        <w:rPr>
          <w:rFonts w:ascii="Garamond" w:hAnsi="Garamond"/>
          <w:sz w:val="24"/>
          <w:szCs w:val="24"/>
        </w:rPr>
        <w:t>)</w:t>
      </w:r>
      <w:r w:rsidRPr="00A47DE7">
        <w:rPr>
          <w:rStyle w:val="EndnoteReference"/>
          <w:rFonts w:ascii="Garamond" w:hAnsi="Garamond"/>
          <w:sz w:val="24"/>
          <w:szCs w:val="24"/>
        </w:rPr>
        <w:endnoteReference w:id="33"/>
      </w:r>
      <w:r w:rsidR="00873563" w:rsidRPr="00A47DE7">
        <w:rPr>
          <w:rFonts w:ascii="Garamond" w:hAnsi="Garamond"/>
          <w:sz w:val="24"/>
          <w:szCs w:val="24"/>
        </w:rPr>
        <w:t xml:space="preserve"> </w:t>
      </w:r>
      <w:r w:rsidR="00A47DE7" w:rsidRPr="00A47DE7">
        <w:rPr>
          <w:rFonts w:ascii="Garamond" w:hAnsi="Garamond"/>
          <w:sz w:val="24"/>
          <w:szCs w:val="24"/>
        </w:rPr>
        <w:t>T</w:t>
      </w:r>
      <w:r w:rsidR="00873563" w:rsidRPr="00A47DE7">
        <w:rPr>
          <w:rFonts w:ascii="Garamond" w:hAnsi="Garamond"/>
          <w:sz w:val="24"/>
          <w:szCs w:val="24"/>
        </w:rPr>
        <w:t>his d</w:t>
      </w:r>
      <w:r w:rsidR="008749A8" w:rsidRPr="00A47DE7">
        <w:rPr>
          <w:rFonts w:ascii="Garamond" w:hAnsi="Garamond"/>
          <w:sz w:val="24"/>
          <w:szCs w:val="24"/>
        </w:rPr>
        <w:t xml:space="preserve">espite the fact that </w:t>
      </w:r>
      <w:r w:rsidR="00873563" w:rsidRPr="00A47DE7">
        <w:rPr>
          <w:rFonts w:ascii="Garamond" w:hAnsi="Garamond"/>
          <w:sz w:val="24"/>
          <w:szCs w:val="24"/>
        </w:rPr>
        <w:t xml:space="preserve">in 2013, the </w:t>
      </w:r>
      <w:r w:rsidR="008749A8" w:rsidRPr="00A47DE7">
        <w:rPr>
          <w:rFonts w:ascii="Garamond" w:hAnsi="Garamond"/>
          <w:sz w:val="24"/>
          <w:szCs w:val="24"/>
        </w:rPr>
        <w:t>DRC was called upon</w:t>
      </w:r>
      <w:r w:rsidR="00873563" w:rsidRPr="00A47DE7">
        <w:rPr>
          <w:rFonts w:ascii="Garamond" w:hAnsi="Garamond"/>
          <w:sz w:val="24"/>
          <w:szCs w:val="24"/>
        </w:rPr>
        <w:t xml:space="preserve"> by the CEDAW </w:t>
      </w:r>
      <w:r w:rsidR="008749A8" w:rsidRPr="00A47DE7">
        <w:rPr>
          <w:rFonts w:ascii="Garamond" w:hAnsi="Garamond"/>
          <w:sz w:val="24"/>
          <w:szCs w:val="24"/>
        </w:rPr>
        <w:t xml:space="preserve">Committee </w:t>
      </w:r>
      <w:r w:rsidR="00F237DF">
        <w:rPr>
          <w:rFonts w:ascii="Garamond" w:hAnsi="Garamond"/>
          <w:sz w:val="24"/>
          <w:szCs w:val="24"/>
        </w:rPr>
        <w:t xml:space="preserve">to </w:t>
      </w:r>
      <w:r w:rsidR="00873563" w:rsidRPr="00A47DE7">
        <w:rPr>
          <w:rFonts w:ascii="Garamond" w:hAnsi="Garamond"/>
          <w:sz w:val="24"/>
          <w:szCs w:val="24"/>
        </w:rPr>
        <w:t>p</w:t>
      </w:r>
      <w:r w:rsidR="008749A8" w:rsidRPr="00A47DE7">
        <w:rPr>
          <w:rFonts w:ascii="Garamond" w:hAnsi="Garamond"/>
          <w:sz w:val="24"/>
          <w:szCs w:val="24"/>
        </w:rPr>
        <w:t>ay special attention to the needs of women in rural areas and ensure that they have equal access to basic services, including health services, on an equal and equitable basis with their urban counterparts.</w:t>
      </w:r>
      <w:r w:rsidR="00873563" w:rsidRPr="00A47DE7">
        <w:rPr>
          <w:rStyle w:val="EndnoteReference"/>
          <w:rFonts w:ascii="Garamond" w:hAnsi="Garamond"/>
          <w:sz w:val="24"/>
          <w:szCs w:val="24"/>
        </w:rPr>
        <w:endnoteReference w:id="34"/>
      </w:r>
      <w:r w:rsidR="00B309B4" w:rsidRPr="00A47DE7">
        <w:rPr>
          <w:rFonts w:ascii="Garamond" w:hAnsi="Garamond"/>
          <w:sz w:val="24"/>
          <w:szCs w:val="24"/>
        </w:rPr>
        <w:t xml:space="preserve"> </w:t>
      </w:r>
    </w:p>
    <w:p w:rsidR="000630D5" w:rsidRDefault="000630D5" w:rsidP="000630D5">
      <w:pPr>
        <w:spacing w:line="276" w:lineRule="auto"/>
        <w:jc w:val="both"/>
        <w:rPr>
          <w:rFonts w:ascii="Garamond" w:hAnsi="Garamond"/>
          <w:sz w:val="24"/>
          <w:szCs w:val="24"/>
          <w:shd w:val="clear" w:color="auto" w:fill="FFFFFF"/>
        </w:rPr>
      </w:pPr>
      <w:r w:rsidRPr="005459C6">
        <w:rPr>
          <w:rFonts w:ascii="Garamond" w:hAnsi="Garamond"/>
          <w:sz w:val="24"/>
          <w:szCs w:val="24"/>
        </w:rPr>
        <w:t xml:space="preserve">Problems that women face after delivery, such as </w:t>
      </w:r>
      <w:r>
        <w:rPr>
          <w:rFonts w:ascii="Garamond" w:hAnsi="Garamond"/>
          <w:sz w:val="24"/>
          <w:szCs w:val="24"/>
        </w:rPr>
        <w:t xml:space="preserve">detention, after delivery, for inability </w:t>
      </w:r>
      <w:r w:rsidRPr="005459C6">
        <w:rPr>
          <w:rFonts w:ascii="Garamond" w:hAnsi="Garamond"/>
          <w:sz w:val="24"/>
          <w:szCs w:val="24"/>
        </w:rPr>
        <w:t xml:space="preserve">to pay their medical bills, over which </w:t>
      </w:r>
      <w:r>
        <w:rPr>
          <w:rFonts w:ascii="Garamond" w:hAnsi="Garamond"/>
          <w:sz w:val="24"/>
          <w:szCs w:val="24"/>
        </w:rPr>
        <w:t>t</w:t>
      </w:r>
      <w:r w:rsidRPr="005459C6">
        <w:rPr>
          <w:rFonts w:ascii="Garamond" w:hAnsi="Garamond"/>
          <w:sz w:val="24"/>
          <w:szCs w:val="24"/>
        </w:rPr>
        <w:t>he CAT Committee has expressed concern</w:t>
      </w:r>
      <w:r w:rsidRPr="005459C6">
        <w:rPr>
          <w:rStyle w:val="EndnoteReference"/>
          <w:rFonts w:ascii="Garamond" w:hAnsi="Garamond"/>
          <w:sz w:val="24"/>
          <w:szCs w:val="24"/>
        </w:rPr>
        <w:endnoteReference w:id="35"/>
      </w:r>
      <w:r w:rsidRPr="005459C6">
        <w:rPr>
          <w:rFonts w:ascii="Garamond" w:hAnsi="Garamond"/>
          <w:sz w:val="24"/>
          <w:szCs w:val="24"/>
        </w:rPr>
        <w:t xml:space="preserve"> also persist. </w:t>
      </w:r>
      <w:r w:rsidRPr="005459C6">
        <w:rPr>
          <w:rFonts w:ascii="Garamond" w:hAnsi="Garamond"/>
          <w:sz w:val="24"/>
          <w:szCs w:val="24"/>
          <w:shd w:val="clear" w:color="auto" w:fill="FFFFFF"/>
        </w:rPr>
        <w:t>A 2017 study in the maternity ward of a large government hospital in Lubumbashi, revealed that of 85 women in the maternity ward</w:t>
      </w:r>
      <w:r>
        <w:rPr>
          <w:rFonts w:ascii="Garamond" w:hAnsi="Garamond"/>
          <w:sz w:val="24"/>
          <w:szCs w:val="24"/>
          <w:shd w:val="clear" w:color="auto" w:fill="FFFFFF"/>
        </w:rPr>
        <w:t>,</w:t>
      </w:r>
      <w:r w:rsidRPr="005459C6">
        <w:rPr>
          <w:rFonts w:ascii="Garamond" w:hAnsi="Garamond"/>
          <w:sz w:val="24"/>
          <w:szCs w:val="24"/>
          <w:shd w:val="clear" w:color="auto" w:fill="FFFFFF"/>
        </w:rPr>
        <w:t xml:space="preserve"> who had received emergency care for complications related to delivery and were “eligible for discharge between August 5 and September 15, 2016, 46 (54%)</w:t>
      </w:r>
      <w:r w:rsidR="00E97732">
        <w:rPr>
          <w:rFonts w:ascii="Garamond" w:hAnsi="Garamond"/>
          <w:sz w:val="24"/>
          <w:szCs w:val="24"/>
          <w:shd w:val="clear" w:color="auto" w:fill="FFFFFF"/>
        </w:rPr>
        <w:t>,</w:t>
      </w:r>
      <w:r w:rsidRPr="005459C6">
        <w:rPr>
          <w:rFonts w:ascii="Garamond" w:hAnsi="Garamond"/>
          <w:sz w:val="24"/>
          <w:szCs w:val="24"/>
          <w:shd w:val="clear" w:color="auto" w:fill="FFFFFF"/>
        </w:rPr>
        <w:t xml:space="preserve"> were detained for non-payment of medical fees</w:t>
      </w:r>
      <w:r w:rsidR="00F740A2">
        <w:rPr>
          <w:rFonts w:ascii="Garamond" w:hAnsi="Garamond"/>
          <w:sz w:val="24"/>
          <w:szCs w:val="24"/>
          <w:shd w:val="clear" w:color="auto" w:fill="FFFFFF"/>
        </w:rPr>
        <w:t>.</w:t>
      </w:r>
      <w:r w:rsidRPr="005459C6">
        <w:rPr>
          <w:rFonts w:ascii="Garamond" w:hAnsi="Garamond"/>
          <w:sz w:val="24"/>
          <w:szCs w:val="24"/>
          <w:shd w:val="clear" w:color="auto" w:fill="FFFFFF"/>
        </w:rPr>
        <w:t>” The periods of detention ranged from 1-30 days</w:t>
      </w:r>
      <w:r>
        <w:rPr>
          <w:rFonts w:ascii="Garamond" w:hAnsi="Garamond"/>
          <w:sz w:val="24"/>
          <w:szCs w:val="24"/>
          <w:shd w:val="clear" w:color="auto" w:fill="FFFFFF"/>
        </w:rPr>
        <w:t xml:space="preserve"> while</w:t>
      </w:r>
      <w:r w:rsidRPr="005459C6">
        <w:rPr>
          <w:rFonts w:ascii="Garamond" w:hAnsi="Garamond"/>
          <w:sz w:val="24"/>
          <w:szCs w:val="24"/>
          <w:shd w:val="clear" w:color="auto" w:fill="FFFFFF"/>
        </w:rPr>
        <w:t xml:space="preserve"> amounts owed to the hospital </w:t>
      </w:r>
      <w:r>
        <w:rPr>
          <w:rFonts w:ascii="Garamond" w:hAnsi="Garamond"/>
          <w:sz w:val="24"/>
          <w:szCs w:val="24"/>
          <w:shd w:val="clear" w:color="auto" w:fill="FFFFFF"/>
        </w:rPr>
        <w:t xml:space="preserve">ranged </w:t>
      </w:r>
      <w:r w:rsidRPr="005459C6">
        <w:rPr>
          <w:rFonts w:ascii="Garamond" w:hAnsi="Garamond"/>
          <w:sz w:val="24"/>
          <w:szCs w:val="24"/>
          <w:shd w:val="clear" w:color="auto" w:fill="FFFFFF"/>
        </w:rPr>
        <w:t>between US$8 and $611.</w:t>
      </w:r>
      <w:r w:rsidRPr="005459C6">
        <w:rPr>
          <w:rStyle w:val="EndnoteReference"/>
          <w:rFonts w:ascii="Garamond" w:hAnsi="Garamond"/>
          <w:sz w:val="24"/>
          <w:szCs w:val="24"/>
          <w:shd w:val="clear" w:color="auto" w:fill="FFFFFF"/>
        </w:rPr>
        <w:endnoteReference w:id="36"/>
      </w:r>
      <w:r w:rsidRPr="005459C6">
        <w:rPr>
          <w:rFonts w:ascii="Garamond" w:hAnsi="Garamond"/>
          <w:sz w:val="24"/>
          <w:szCs w:val="24"/>
        </w:rPr>
        <w:t xml:space="preserve"> </w:t>
      </w:r>
      <w:r w:rsidRPr="005459C6">
        <w:rPr>
          <w:rFonts w:ascii="Garamond" w:hAnsi="Garamond"/>
          <w:sz w:val="24"/>
          <w:szCs w:val="24"/>
          <w:shd w:val="clear" w:color="auto" w:fill="FFFFFF"/>
        </w:rPr>
        <w:t>Interviews with hospital clinical staff and hospital administrators, revealed that “detention of post-partum women and their infants for non-payment of hospital fees is accepted practice.”</w:t>
      </w:r>
      <w:r w:rsidRPr="005459C6">
        <w:rPr>
          <w:rStyle w:val="EndnoteReference"/>
          <w:rFonts w:ascii="Garamond" w:hAnsi="Garamond"/>
          <w:sz w:val="24"/>
          <w:szCs w:val="24"/>
          <w:shd w:val="clear" w:color="auto" w:fill="FFFFFF"/>
        </w:rPr>
        <w:endnoteReference w:id="37"/>
      </w:r>
    </w:p>
    <w:p w:rsidR="000630D5" w:rsidRPr="00631D47" w:rsidRDefault="000630D5" w:rsidP="000630D5">
      <w:pPr>
        <w:spacing w:line="276" w:lineRule="auto"/>
        <w:jc w:val="both"/>
        <w:rPr>
          <w:rFonts w:ascii="Garamond" w:hAnsi="Garamond"/>
          <w:sz w:val="24"/>
          <w:szCs w:val="24"/>
        </w:rPr>
      </w:pPr>
      <w:r w:rsidRPr="00631D47">
        <w:rPr>
          <w:rFonts w:ascii="Garamond" w:hAnsi="Garamond"/>
          <w:sz w:val="24"/>
          <w:szCs w:val="24"/>
        </w:rPr>
        <w:t>By n</w:t>
      </w:r>
      <w:r>
        <w:rPr>
          <w:rFonts w:ascii="Garamond" w:hAnsi="Garamond"/>
          <w:sz w:val="24"/>
          <w:szCs w:val="24"/>
        </w:rPr>
        <w:t>either preventing nor addressing</w:t>
      </w:r>
      <w:r w:rsidRPr="00631D47">
        <w:rPr>
          <w:rFonts w:ascii="Garamond" w:hAnsi="Garamond"/>
          <w:sz w:val="24"/>
          <w:szCs w:val="24"/>
        </w:rPr>
        <w:t xml:space="preserve"> the </w:t>
      </w:r>
      <w:r>
        <w:rPr>
          <w:rFonts w:ascii="Garamond" w:hAnsi="Garamond"/>
          <w:sz w:val="24"/>
          <w:szCs w:val="24"/>
        </w:rPr>
        <w:t xml:space="preserve">numerous </w:t>
      </w:r>
      <w:r w:rsidRPr="00631D47">
        <w:rPr>
          <w:rFonts w:ascii="Garamond" w:hAnsi="Garamond"/>
          <w:sz w:val="24"/>
          <w:szCs w:val="24"/>
        </w:rPr>
        <w:t>barriers</w:t>
      </w:r>
      <w:r>
        <w:rPr>
          <w:rFonts w:ascii="Garamond" w:hAnsi="Garamond"/>
          <w:sz w:val="24"/>
          <w:szCs w:val="24"/>
        </w:rPr>
        <w:t xml:space="preserve"> and persisting conditions</w:t>
      </w:r>
      <w:r w:rsidRPr="00631D47">
        <w:rPr>
          <w:rFonts w:ascii="Garamond" w:hAnsi="Garamond"/>
          <w:sz w:val="24"/>
          <w:szCs w:val="24"/>
        </w:rPr>
        <w:t xml:space="preserve"> </w:t>
      </w:r>
      <w:r>
        <w:rPr>
          <w:rFonts w:ascii="Garamond" w:hAnsi="Garamond"/>
          <w:sz w:val="24"/>
          <w:szCs w:val="24"/>
        </w:rPr>
        <w:t xml:space="preserve">that restrict or prevent women’s and girls’ access </w:t>
      </w:r>
      <w:r w:rsidRPr="00631D47">
        <w:rPr>
          <w:rFonts w:ascii="Garamond" w:hAnsi="Garamond"/>
          <w:sz w:val="24"/>
          <w:szCs w:val="24"/>
        </w:rPr>
        <w:t xml:space="preserve">to quality </w:t>
      </w:r>
      <w:r>
        <w:rPr>
          <w:rFonts w:ascii="Garamond" w:hAnsi="Garamond"/>
          <w:sz w:val="24"/>
          <w:szCs w:val="24"/>
        </w:rPr>
        <w:t xml:space="preserve">and dignified </w:t>
      </w:r>
      <w:r w:rsidRPr="00631D47">
        <w:rPr>
          <w:rFonts w:ascii="Garamond" w:hAnsi="Garamond"/>
          <w:sz w:val="24"/>
          <w:szCs w:val="24"/>
        </w:rPr>
        <w:t xml:space="preserve">maternal health services, </w:t>
      </w:r>
      <w:r w:rsidR="008B5EC7">
        <w:rPr>
          <w:rFonts w:ascii="Garamond" w:hAnsi="Garamond"/>
          <w:sz w:val="24"/>
          <w:szCs w:val="24"/>
        </w:rPr>
        <w:t xml:space="preserve">and increase maternal mortality, </w:t>
      </w:r>
      <w:r w:rsidRPr="00631D47">
        <w:rPr>
          <w:rFonts w:ascii="Garamond" w:hAnsi="Garamond"/>
          <w:sz w:val="24"/>
          <w:szCs w:val="24"/>
        </w:rPr>
        <w:t xml:space="preserve">the DRC </w:t>
      </w:r>
      <w:r>
        <w:rPr>
          <w:rFonts w:ascii="Garamond" w:hAnsi="Garamond"/>
          <w:sz w:val="24"/>
          <w:szCs w:val="24"/>
        </w:rPr>
        <w:t xml:space="preserve">continues to put women’s and girls’ lives and health at risk. </w:t>
      </w:r>
    </w:p>
    <w:p w:rsidR="00EC0800" w:rsidRDefault="00EC0800" w:rsidP="000630D5">
      <w:pPr>
        <w:spacing w:line="276" w:lineRule="auto"/>
        <w:rPr>
          <w:rFonts w:ascii="Garamond" w:hAnsi="Garamond"/>
          <w:b/>
          <w:sz w:val="24"/>
          <w:szCs w:val="24"/>
        </w:rPr>
      </w:pPr>
    </w:p>
    <w:p w:rsidR="002733E3" w:rsidRPr="00E85CEE" w:rsidRDefault="002733E3" w:rsidP="000630D5">
      <w:pPr>
        <w:spacing w:line="276" w:lineRule="auto"/>
        <w:rPr>
          <w:rFonts w:ascii="Garamond" w:hAnsi="Garamond"/>
          <w:b/>
          <w:sz w:val="24"/>
          <w:szCs w:val="24"/>
        </w:rPr>
      </w:pPr>
    </w:p>
    <w:p w:rsidR="000630D5" w:rsidRPr="00E85CEE" w:rsidRDefault="000630D5" w:rsidP="000630D5">
      <w:pPr>
        <w:pStyle w:val="ListParagraph"/>
        <w:numPr>
          <w:ilvl w:val="0"/>
          <w:numId w:val="1"/>
        </w:numPr>
        <w:spacing w:line="276" w:lineRule="auto"/>
        <w:rPr>
          <w:rFonts w:ascii="Garamond" w:hAnsi="Garamond"/>
          <w:b/>
          <w:sz w:val="24"/>
          <w:szCs w:val="24"/>
        </w:rPr>
      </w:pPr>
      <w:r>
        <w:rPr>
          <w:rFonts w:ascii="Garamond" w:hAnsi="Garamond"/>
          <w:b/>
          <w:sz w:val="24"/>
          <w:szCs w:val="24"/>
        </w:rPr>
        <w:t>La</w:t>
      </w:r>
      <w:r w:rsidRPr="00E85CEE">
        <w:rPr>
          <w:rFonts w:ascii="Garamond" w:hAnsi="Garamond"/>
          <w:b/>
          <w:sz w:val="24"/>
          <w:szCs w:val="24"/>
        </w:rPr>
        <w:t>ck of access to contraception and family planning information and services</w:t>
      </w:r>
    </w:p>
    <w:p w:rsidR="00472550" w:rsidRPr="00F949EC" w:rsidRDefault="00472550" w:rsidP="00F949EC">
      <w:pPr>
        <w:spacing w:line="276" w:lineRule="auto"/>
        <w:jc w:val="both"/>
        <w:rPr>
          <w:rFonts w:ascii="Garamond" w:hAnsi="Garamond"/>
          <w:sz w:val="24"/>
          <w:szCs w:val="24"/>
        </w:rPr>
      </w:pPr>
      <w:r w:rsidRPr="00F949EC">
        <w:rPr>
          <w:rFonts w:ascii="Garamond" w:hAnsi="Garamond"/>
          <w:sz w:val="24"/>
          <w:szCs w:val="24"/>
        </w:rPr>
        <w:t>In 2013,</w:t>
      </w:r>
      <w:r w:rsidR="00C87432" w:rsidRPr="00F949EC">
        <w:rPr>
          <w:rFonts w:ascii="Garamond" w:hAnsi="Garamond"/>
          <w:sz w:val="24"/>
          <w:szCs w:val="24"/>
        </w:rPr>
        <w:t xml:space="preserve"> during its review of the DRC,</w:t>
      </w:r>
      <w:r w:rsidRPr="00F949EC">
        <w:rPr>
          <w:rFonts w:ascii="Garamond" w:hAnsi="Garamond"/>
          <w:sz w:val="24"/>
          <w:szCs w:val="24"/>
        </w:rPr>
        <w:t xml:space="preserve"> the CEDAW Committee expressed concern about </w:t>
      </w:r>
      <w:r w:rsidR="00F474EB" w:rsidRPr="00F949EC">
        <w:rPr>
          <w:rFonts w:ascii="Garamond" w:hAnsi="Garamond"/>
          <w:sz w:val="24"/>
          <w:szCs w:val="24"/>
        </w:rPr>
        <w:t>t</w:t>
      </w:r>
      <w:r w:rsidR="00E330DC" w:rsidRPr="00F949EC">
        <w:rPr>
          <w:rFonts w:ascii="Garamond" w:hAnsi="Garamond"/>
          <w:sz w:val="24"/>
          <w:szCs w:val="24"/>
        </w:rPr>
        <w:t>he high rate of teenage pregnancy in the DRC and the limited availability and access to family planning services, coupled with the low use of contraceptives</w:t>
      </w:r>
      <w:r w:rsidR="00F474EB" w:rsidRPr="00F949EC">
        <w:rPr>
          <w:rFonts w:ascii="Garamond" w:hAnsi="Garamond"/>
          <w:sz w:val="24"/>
          <w:szCs w:val="24"/>
        </w:rPr>
        <w:t>.</w:t>
      </w:r>
      <w:r w:rsidR="00EC4244" w:rsidRPr="00F949EC">
        <w:rPr>
          <w:rStyle w:val="EndnoteReference"/>
          <w:rFonts w:ascii="Garamond" w:hAnsi="Garamond"/>
          <w:sz w:val="24"/>
          <w:szCs w:val="24"/>
        </w:rPr>
        <w:endnoteReference w:id="38"/>
      </w:r>
    </w:p>
    <w:p w:rsidR="000630D5" w:rsidRPr="00E85CEE" w:rsidRDefault="00513B0E" w:rsidP="000630D5">
      <w:pPr>
        <w:spacing w:line="276" w:lineRule="auto"/>
        <w:jc w:val="both"/>
        <w:rPr>
          <w:rFonts w:ascii="Garamond" w:hAnsi="Garamond"/>
          <w:sz w:val="24"/>
          <w:szCs w:val="24"/>
        </w:rPr>
      </w:pPr>
      <w:r>
        <w:rPr>
          <w:rFonts w:ascii="Garamond" w:hAnsi="Garamond"/>
          <w:sz w:val="24"/>
          <w:szCs w:val="24"/>
        </w:rPr>
        <w:t>Since then, the</w:t>
      </w:r>
      <w:r w:rsidR="00F949EC">
        <w:rPr>
          <w:rFonts w:ascii="Garamond" w:hAnsi="Garamond"/>
          <w:sz w:val="24"/>
          <w:szCs w:val="24"/>
        </w:rPr>
        <w:t>se circumstances</w:t>
      </w:r>
      <w:r>
        <w:rPr>
          <w:rFonts w:ascii="Garamond" w:hAnsi="Garamond"/>
          <w:sz w:val="24"/>
          <w:szCs w:val="24"/>
        </w:rPr>
        <w:t xml:space="preserve"> ha</w:t>
      </w:r>
      <w:r w:rsidR="00F949EC">
        <w:rPr>
          <w:rFonts w:ascii="Garamond" w:hAnsi="Garamond"/>
          <w:sz w:val="24"/>
          <w:szCs w:val="24"/>
        </w:rPr>
        <w:t>ve</w:t>
      </w:r>
      <w:r>
        <w:rPr>
          <w:rFonts w:ascii="Garamond" w:hAnsi="Garamond"/>
          <w:sz w:val="24"/>
          <w:szCs w:val="24"/>
        </w:rPr>
        <w:t xml:space="preserve"> not changed much. </w:t>
      </w:r>
      <w:r w:rsidR="000630D5" w:rsidRPr="00E85CEE">
        <w:rPr>
          <w:rFonts w:ascii="Garamond" w:hAnsi="Garamond"/>
          <w:sz w:val="24"/>
          <w:szCs w:val="24"/>
        </w:rPr>
        <w:t xml:space="preserve">In </w:t>
      </w:r>
      <w:r w:rsidR="000630D5">
        <w:rPr>
          <w:rFonts w:ascii="Garamond" w:hAnsi="Garamond"/>
          <w:sz w:val="24"/>
          <w:szCs w:val="24"/>
        </w:rPr>
        <w:t>DRC,</w:t>
      </w:r>
      <w:r w:rsidR="000630D5" w:rsidRPr="00E85CEE">
        <w:rPr>
          <w:rFonts w:ascii="Garamond" w:hAnsi="Garamond"/>
          <w:sz w:val="24"/>
          <w:szCs w:val="24"/>
        </w:rPr>
        <w:t xml:space="preserve"> following recommendations from the 2nd National Conference to Reposition Family Planning (Kinshasa)</w:t>
      </w:r>
      <w:r w:rsidR="000630D5">
        <w:rPr>
          <w:rFonts w:ascii="Garamond" w:hAnsi="Garamond"/>
          <w:sz w:val="24"/>
          <w:szCs w:val="24"/>
        </w:rPr>
        <w:t xml:space="preserve"> in 2014,</w:t>
      </w:r>
      <w:r w:rsidR="000630D5" w:rsidRPr="00E85CEE">
        <w:rPr>
          <w:rFonts w:ascii="Garamond" w:hAnsi="Garamond"/>
          <w:sz w:val="24"/>
          <w:szCs w:val="24"/>
        </w:rPr>
        <w:t xml:space="preserve"> the General Secretary of the </w:t>
      </w:r>
      <w:proofErr w:type="spellStart"/>
      <w:r w:rsidR="000630D5" w:rsidRPr="00E85CEE">
        <w:rPr>
          <w:rFonts w:ascii="Garamond" w:hAnsi="Garamond"/>
          <w:sz w:val="24"/>
          <w:szCs w:val="24"/>
        </w:rPr>
        <w:t>Ministère</w:t>
      </w:r>
      <w:proofErr w:type="spellEnd"/>
      <w:r w:rsidR="000630D5" w:rsidRPr="00E85CEE">
        <w:rPr>
          <w:rFonts w:ascii="Garamond" w:hAnsi="Garamond"/>
          <w:sz w:val="24"/>
          <w:szCs w:val="24"/>
        </w:rPr>
        <w:t xml:space="preserve"> de la Santé</w:t>
      </w:r>
      <w:r w:rsidR="000630D5">
        <w:rPr>
          <w:rFonts w:ascii="Garamond" w:hAnsi="Garamond"/>
          <w:sz w:val="24"/>
          <w:szCs w:val="24"/>
        </w:rPr>
        <w:t xml:space="preserve"> </w:t>
      </w:r>
      <w:r w:rsidR="000630D5" w:rsidRPr="00E85CEE">
        <w:rPr>
          <w:rFonts w:ascii="Garamond" w:hAnsi="Garamond"/>
          <w:sz w:val="24"/>
          <w:szCs w:val="24"/>
        </w:rPr>
        <w:t>adopted the 2014-2020 National Strategic Plan for Family Planning. Its objectives are twofold: increase the modern contraceptive prevalence rate (the “</w:t>
      </w:r>
      <w:proofErr w:type="spellStart"/>
      <w:r w:rsidR="000630D5" w:rsidRPr="00E85CEE">
        <w:rPr>
          <w:rFonts w:ascii="Garamond" w:hAnsi="Garamond"/>
          <w:sz w:val="24"/>
          <w:szCs w:val="24"/>
        </w:rPr>
        <w:t>mCPR</w:t>
      </w:r>
      <w:proofErr w:type="spellEnd"/>
      <w:r w:rsidR="000630D5" w:rsidRPr="00E85CEE">
        <w:rPr>
          <w:rFonts w:ascii="Garamond" w:hAnsi="Garamond"/>
          <w:sz w:val="24"/>
          <w:szCs w:val="24"/>
        </w:rPr>
        <w:t>”) for all women of reproductive age from 6.3% to at least 19.0% by 2020 and increase the number of users of modern contraception to 2.1 million by 2020.</w:t>
      </w:r>
      <w:r w:rsidR="000630D5">
        <w:rPr>
          <w:rStyle w:val="EndnoteReference"/>
          <w:rFonts w:ascii="Garamond" w:hAnsi="Garamond"/>
          <w:sz w:val="24"/>
          <w:szCs w:val="24"/>
        </w:rPr>
        <w:endnoteReference w:id="39"/>
      </w:r>
      <w:r w:rsidR="000630D5" w:rsidRPr="00E85CEE">
        <w:rPr>
          <w:rFonts w:ascii="Garamond" w:hAnsi="Garamond"/>
          <w:sz w:val="24"/>
          <w:szCs w:val="24"/>
        </w:rPr>
        <w:t xml:space="preserve"> </w:t>
      </w:r>
    </w:p>
    <w:p w:rsidR="000630D5" w:rsidRDefault="000630D5" w:rsidP="000630D5">
      <w:pPr>
        <w:spacing w:line="276" w:lineRule="auto"/>
        <w:jc w:val="both"/>
        <w:rPr>
          <w:rFonts w:ascii="Garamond" w:hAnsi="Garamond"/>
          <w:sz w:val="24"/>
          <w:szCs w:val="24"/>
        </w:rPr>
      </w:pPr>
      <w:r w:rsidRPr="00E85CEE">
        <w:rPr>
          <w:rFonts w:ascii="Garamond" w:hAnsi="Garamond"/>
          <w:sz w:val="24"/>
          <w:szCs w:val="24"/>
        </w:rPr>
        <w:t>Recently, the DRC also increased its financial commitments for the purchase of contraceptives,</w:t>
      </w:r>
      <w:r>
        <w:rPr>
          <w:rStyle w:val="EndnoteReference"/>
          <w:rFonts w:ascii="Garamond" w:hAnsi="Garamond"/>
          <w:sz w:val="24"/>
          <w:szCs w:val="24"/>
        </w:rPr>
        <w:endnoteReference w:id="40"/>
      </w:r>
      <w:r w:rsidRPr="00E85CEE">
        <w:rPr>
          <w:rFonts w:ascii="Garamond" w:hAnsi="Garamond"/>
          <w:sz w:val="24"/>
          <w:szCs w:val="24"/>
        </w:rPr>
        <w:t xml:space="preserve"> with similar </w:t>
      </w:r>
      <w:r w:rsidRPr="00332C3C">
        <w:rPr>
          <w:rFonts w:ascii="Garamond" w:hAnsi="Garamond"/>
          <w:sz w:val="24"/>
          <w:szCs w:val="24"/>
        </w:rPr>
        <w:t>commitments being made at provincial level.</w:t>
      </w:r>
      <w:r w:rsidRPr="00332C3C">
        <w:rPr>
          <w:rStyle w:val="EndnoteReference"/>
          <w:rFonts w:ascii="Garamond" w:hAnsi="Garamond"/>
          <w:sz w:val="24"/>
          <w:szCs w:val="24"/>
        </w:rPr>
        <w:endnoteReference w:id="41"/>
      </w:r>
      <w:r w:rsidRPr="00332C3C">
        <w:rPr>
          <w:rFonts w:ascii="Garamond" w:hAnsi="Garamond"/>
          <w:sz w:val="24"/>
          <w:szCs w:val="24"/>
        </w:rPr>
        <w:t xml:space="preserve"> More recently, a number of laws and initiatives such as </w:t>
      </w:r>
      <w:r w:rsidRPr="00F2417A">
        <w:rPr>
          <w:rFonts w:ascii="Garamond" w:hAnsi="Garamond"/>
          <w:sz w:val="24"/>
          <w:szCs w:val="24"/>
        </w:rPr>
        <w:t xml:space="preserve">the </w:t>
      </w:r>
      <w:proofErr w:type="spellStart"/>
      <w:r w:rsidRPr="00F2417A">
        <w:rPr>
          <w:rFonts w:ascii="Garamond" w:hAnsi="Garamond"/>
          <w:sz w:val="24"/>
          <w:szCs w:val="24"/>
        </w:rPr>
        <w:t>Loi</w:t>
      </w:r>
      <w:proofErr w:type="spellEnd"/>
      <w:r w:rsidRPr="00F2417A">
        <w:rPr>
          <w:rFonts w:ascii="Garamond" w:hAnsi="Garamond"/>
          <w:sz w:val="24"/>
          <w:szCs w:val="24"/>
        </w:rPr>
        <w:t xml:space="preserve"> n° 15/013 du 1 </w:t>
      </w:r>
      <w:proofErr w:type="spellStart"/>
      <w:r w:rsidRPr="00F2417A">
        <w:rPr>
          <w:rFonts w:ascii="Garamond" w:hAnsi="Garamond"/>
          <w:sz w:val="24"/>
          <w:szCs w:val="24"/>
        </w:rPr>
        <w:t>Août</w:t>
      </w:r>
      <w:proofErr w:type="spellEnd"/>
      <w:r w:rsidRPr="00F2417A">
        <w:rPr>
          <w:rFonts w:ascii="Garamond" w:hAnsi="Garamond"/>
          <w:sz w:val="24"/>
          <w:szCs w:val="24"/>
        </w:rPr>
        <w:t xml:space="preserve"> 2015 </w:t>
      </w:r>
      <w:proofErr w:type="spellStart"/>
      <w:r w:rsidRPr="00F2417A">
        <w:rPr>
          <w:rFonts w:ascii="Garamond" w:hAnsi="Garamond"/>
          <w:sz w:val="24"/>
          <w:szCs w:val="24"/>
        </w:rPr>
        <w:t>portant</w:t>
      </w:r>
      <w:proofErr w:type="spellEnd"/>
      <w:r w:rsidRPr="00F2417A">
        <w:rPr>
          <w:rFonts w:ascii="Garamond" w:hAnsi="Garamond"/>
          <w:sz w:val="24"/>
          <w:szCs w:val="24"/>
        </w:rPr>
        <w:t xml:space="preserve"> </w:t>
      </w:r>
      <w:proofErr w:type="spellStart"/>
      <w:r w:rsidRPr="00F2417A">
        <w:rPr>
          <w:rFonts w:ascii="Garamond" w:hAnsi="Garamond"/>
          <w:sz w:val="24"/>
          <w:szCs w:val="24"/>
        </w:rPr>
        <w:t>modalités</w:t>
      </w:r>
      <w:proofErr w:type="spellEnd"/>
      <w:r w:rsidRPr="00F2417A">
        <w:rPr>
          <w:rFonts w:ascii="Garamond" w:hAnsi="Garamond"/>
          <w:sz w:val="24"/>
          <w:szCs w:val="24"/>
        </w:rPr>
        <w:t xml:space="preserve"> </w:t>
      </w:r>
      <w:proofErr w:type="spellStart"/>
      <w:r w:rsidRPr="00F2417A">
        <w:rPr>
          <w:rFonts w:ascii="Garamond" w:hAnsi="Garamond"/>
          <w:sz w:val="24"/>
          <w:szCs w:val="24"/>
        </w:rPr>
        <w:t>d’application</w:t>
      </w:r>
      <w:proofErr w:type="spellEnd"/>
      <w:r w:rsidRPr="00F2417A">
        <w:rPr>
          <w:rFonts w:ascii="Garamond" w:hAnsi="Garamond"/>
          <w:sz w:val="24"/>
          <w:szCs w:val="24"/>
        </w:rPr>
        <w:t xml:space="preserve"> des droits de la femme et de la </w:t>
      </w:r>
      <w:proofErr w:type="spellStart"/>
      <w:r w:rsidRPr="00F2417A">
        <w:rPr>
          <w:rFonts w:ascii="Garamond" w:hAnsi="Garamond"/>
          <w:sz w:val="24"/>
          <w:szCs w:val="24"/>
        </w:rPr>
        <w:t>parité</w:t>
      </w:r>
      <w:proofErr w:type="spellEnd"/>
      <w:r w:rsidRPr="00F2417A">
        <w:rPr>
          <w:rFonts w:ascii="Garamond" w:hAnsi="Garamond"/>
          <w:sz w:val="24"/>
          <w:szCs w:val="24"/>
        </w:rPr>
        <w:t>, in relation to sexual and reproductive rights,</w:t>
      </w:r>
      <w:r w:rsidRPr="00E85CEE">
        <w:rPr>
          <w:rFonts w:ascii="Garamond" w:hAnsi="Garamond"/>
          <w:sz w:val="24"/>
          <w:szCs w:val="24"/>
        </w:rPr>
        <w:t xml:space="preserve"> as well as access to education, have been adopted or are in the process of being adopted.</w:t>
      </w:r>
      <w:r>
        <w:rPr>
          <w:rStyle w:val="EndnoteReference"/>
          <w:rFonts w:ascii="Garamond" w:hAnsi="Garamond"/>
          <w:sz w:val="24"/>
          <w:szCs w:val="24"/>
        </w:rPr>
        <w:endnoteReference w:id="42"/>
      </w:r>
      <w:r w:rsidRPr="00E85CEE">
        <w:rPr>
          <w:rFonts w:ascii="Garamond" w:hAnsi="Garamond"/>
          <w:sz w:val="24"/>
          <w:szCs w:val="24"/>
        </w:rPr>
        <w:t xml:space="preserve"> Surveys conducted by independent agencies have shown an increase in the </w:t>
      </w:r>
      <w:proofErr w:type="spellStart"/>
      <w:r w:rsidRPr="00E85CEE">
        <w:rPr>
          <w:rFonts w:ascii="Garamond" w:hAnsi="Garamond"/>
          <w:sz w:val="24"/>
          <w:szCs w:val="24"/>
        </w:rPr>
        <w:t>mCPR</w:t>
      </w:r>
      <w:proofErr w:type="spellEnd"/>
      <w:r w:rsidRPr="00E85CEE">
        <w:rPr>
          <w:rFonts w:ascii="Garamond" w:hAnsi="Garamond"/>
          <w:sz w:val="24"/>
          <w:szCs w:val="24"/>
        </w:rPr>
        <w:t xml:space="preserve"> rate (from 18.5% to 26.7% among married women between 2013 and 2017).</w:t>
      </w:r>
      <w:r>
        <w:rPr>
          <w:rStyle w:val="EndnoteReference"/>
          <w:rFonts w:ascii="Garamond" w:hAnsi="Garamond"/>
          <w:sz w:val="24"/>
          <w:szCs w:val="24"/>
        </w:rPr>
        <w:endnoteReference w:id="43"/>
      </w:r>
    </w:p>
    <w:p w:rsidR="000630D5" w:rsidRPr="00E85CEE" w:rsidRDefault="000630D5" w:rsidP="000630D5">
      <w:pPr>
        <w:spacing w:line="276" w:lineRule="auto"/>
        <w:jc w:val="both"/>
        <w:rPr>
          <w:rFonts w:ascii="Garamond" w:hAnsi="Garamond"/>
          <w:sz w:val="24"/>
          <w:szCs w:val="24"/>
        </w:rPr>
      </w:pPr>
      <w:r>
        <w:rPr>
          <w:rFonts w:ascii="Garamond" w:hAnsi="Garamond"/>
          <w:sz w:val="24"/>
          <w:szCs w:val="24"/>
        </w:rPr>
        <w:t>However, laws and practices that prevent women’s and girls’ access to contraception persist</w:t>
      </w:r>
      <w:r w:rsidR="00D40336">
        <w:rPr>
          <w:rFonts w:ascii="Garamond" w:hAnsi="Garamond"/>
          <w:sz w:val="24"/>
          <w:szCs w:val="24"/>
        </w:rPr>
        <w:t xml:space="preserve">, </w:t>
      </w:r>
      <w:r>
        <w:rPr>
          <w:rFonts w:ascii="Garamond" w:hAnsi="Garamond"/>
          <w:sz w:val="24"/>
          <w:szCs w:val="24"/>
        </w:rPr>
        <w:t xml:space="preserve">evidenced </w:t>
      </w:r>
      <w:r w:rsidR="002B04C3">
        <w:rPr>
          <w:rFonts w:ascii="Garamond" w:hAnsi="Garamond"/>
          <w:sz w:val="24"/>
          <w:szCs w:val="24"/>
        </w:rPr>
        <w:t>by</w:t>
      </w:r>
      <w:r>
        <w:rPr>
          <w:rFonts w:ascii="Garamond" w:hAnsi="Garamond"/>
          <w:sz w:val="24"/>
          <w:szCs w:val="24"/>
        </w:rPr>
        <w:t xml:space="preserve"> </w:t>
      </w:r>
      <w:r w:rsidR="008C300D">
        <w:rPr>
          <w:rFonts w:ascii="Garamond" w:hAnsi="Garamond"/>
          <w:sz w:val="24"/>
          <w:szCs w:val="24"/>
        </w:rPr>
        <w:t xml:space="preserve">the high </w:t>
      </w:r>
      <w:r w:rsidRPr="00E85CEE">
        <w:rPr>
          <w:rFonts w:ascii="Garamond" w:hAnsi="Garamond"/>
          <w:sz w:val="24"/>
          <w:szCs w:val="24"/>
        </w:rPr>
        <w:t>level of unmet need</w:t>
      </w:r>
      <w:r>
        <w:rPr>
          <w:rFonts w:ascii="Garamond" w:hAnsi="Garamond"/>
          <w:sz w:val="24"/>
          <w:szCs w:val="24"/>
        </w:rPr>
        <w:t xml:space="preserve"> for contraception</w:t>
      </w:r>
      <w:r w:rsidR="004C3D8B">
        <w:rPr>
          <w:rFonts w:ascii="Garamond" w:hAnsi="Garamond"/>
          <w:sz w:val="24"/>
          <w:szCs w:val="24"/>
        </w:rPr>
        <w:t xml:space="preserve"> and disparities in access</w:t>
      </w:r>
      <w:r w:rsidRPr="00E85CEE">
        <w:rPr>
          <w:rFonts w:ascii="Garamond" w:hAnsi="Garamond"/>
          <w:sz w:val="24"/>
          <w:szCs w:val="24"/>
        </w:rPr>
        <w:t>. Whilst the number of charities promoting family planning in the DRC has increased in the past five years,</w:t>
      </w:r>
      <w:bookmarkStart w:id="7" w:name="_Ref3978111"/>
      <w:r>
        <w:rPr>
          <w:rStyle w:val="EndnoteReference"/>
          <w:rFonts w:ascii="Garamond" w:hAnsi="Garamond"/>
          <w:sz w:val="24"/>
          <w:szCs w:val="24"/>
        </w:rPr>
        <w:endnoteReference w:id="44"/>
      </w:r>
      <w:bookmarkEnd w:id="7"/>
      <w:r w:rsidRPr="00E85CEE">
        <w:rPr>
          <w:rFonts w:ascii="Garamond" w:hAnsi="Garamond"/>
          <w:sz w:val="24"/>
          <w:szCs w:val="24"/>
        </w:rPr>
        <w:t xml:space="preserve"> family planning remains mostly concentrated in the provinces of Kinshasa and Nor</w:t>
      </w:r>
      <w:r w:rsidR="00B97E4B">
        <w:rPr>
          <w:rFonts w:ascii="Garamond" w:hAnsi="Garamond"/>
          <w:sz w:val="24"/>
          <w:szCs w:val="24"/>
        </w:rPr>
        <w:t>d</w:t>
      </w:r>
      <w:r w:rsidRPr="00E85CEE">
        <w:rPr>
          <w:rFonts w:ascii="Garamond" w:hAnsi="Garamond"/>
          <w:sz w:val="24"/>
          <w:szCs w:val="24"/>
        </w:rPr>
        <w:t xml:space="preserve"> Kivu.</w:t>
      </w:r>
      <w:r>
        <w:rPr>
          <w:rStyle w:val="EndnoteReference"/>
          <w:rFonts w:ascii="Garamond" w:hAnsi="Garamond"/>
          <w:sz w:val="24"/>
          <w:szCs w:val="24"/>
        </w:rPr>
        <w:endnoteReference w:id="45"/>
      </w:r>
      <w:r w:rsidR="00A637C1">
        <w:rPr>
          <w:rFonts w:ascii="Garamond" w:hAnsi="Garamond"/>
          <w:sz w:val="24"/>
          <w:szCs w:val="24"/>
        </w:rPr>
        <w:t xml:space="preserve"> </w:t>
      </w:r>
      <w:r w:rsidRPr="00E85CEE">
        <w:rPr>
          <w:rFonts w:ascii="Garamond" w:hAnsi="Garamond"/>
          <w:sz w:val="24"/>
          <w:szCs w:val="24"/>
        </w:rPr>
        <w:t xml:space="preserve">Disparities between urban and rural areas pose another challenge. The </w:t>
      </w:r>
      <w:proofErr w:type="spellStart"/>
      <w:r w:rsidRPr="00E85CEE">
        <w:rPr>
          <w:rFonts w:ascii="Garamond" w:hAnsi="Garamond"/>
          <w:sz w:val="24"/>
          <w:szCs w:val="24"/>
        </w:rPr>
        <w:t>mCPR</w:t>
      </w:r>
      <w:proofErr w:type="spellEnd"/>
      <w:r w:rsidRPr="00E85CEE">
        <w:rPr>
          <w:rFonts w:ascii="Garamond" w:hAnsi="Garamond"/>
          <w:sz w:val="24"/>
          <w:szCs w:val="24"/>
        </w:rPr>
        <w:t xml:space="preserve"> is high</w:t>
      </w:r>
      <w:r>
        <w:rPr>
          <w:rFonts w:ascii="Garamond" w:hAnsi="Garamond"/>
          <w:sz w:val="24"/>
          <w:szCs w:val="24"/>
        </w:rPr>
        <w:t>er</w:t>
      </w:r>
      <w:r w:rsidRPr="00E85CEE">
        <w:rPr>
          <w:rFonts w:ascii="Garamond" w:hAnsi="Garamond"/>
          <w:sz w:val="24"/>
          <w:szCs w:val="24"/>
        </w:rPr>
        <w:t xml:space="preserve"> in urban areas with a 15% rate, against 5% in rural areas.</w:t>
      </w:r>
      <w:r>
        <w:rPr>
          <w:rStyle w:val="EndnoteReference"/>
          <w:rFonts w:ascii="Garamond" w:hAnsi="Garamond"/>
          <w:sz w:val="24"/>
          <w:szCs w:val="24"/>
        </w:rPr>
        <w:endnoteReference w:id="46"/>
      </w:r>
      <w:r w:rsidRPr="00E85CEE">
        <w:rPr>
          <w:rFonts w:ascii="Garamond" w:hAnsi="Garamond"/>
          <w:sz w:val="24"/>
          <w:szCs w:val="24"/>
        </w:rPr>
        <w:t xml:space="preserve"> According to the 2014 DHS, only 20% of married women are using any method</w:t>
      </w:r>
      <w:r>
        <w:rPr>
          <w:rFonts w:ascii="Garamond" w:hAnsi="Garamond"/>
          <w:sz w:val="24"/>
          <w:szCs w:val="24"/>
        </w:rPr>
        <w:t xml:space="preserve"> </w:t>
      </w:r>
      <w:r w:rsidRPr="00E85CEE">
        <w:rPr>
          <w:rFonts w:ascii="Garamond" w:hAnsi="Garamond"/>
          <w:sz w:val="24"/>
          <w:szCs w:val="24"/>
        </w:rPr>
        <w:t>of contraception, and only 8% are using a modern method.</w:t>
      </w:r>
      <w:r>
        <w:rPr>
          <w:rStyle w:val="EndnoteReference"/>
          <w:rFonts w:ascii="Garamond" w:hAnsi="Garamond"/>
          <w:sz w:val="24"/>
          <w:szCs w:val="24"/>
        </w:rPr>
        <w:endnoteReference w:id="47"/>
      </w:r>
      <w:r w:rsidRPr="00E85CEE">
        <w:rPr>
          <w:rFonts w:ascii="Garamond" w:hAnsi="Garamond"/>
          <w:sz w:val="24"/>
          <w:szCs w:val="24"/>
        </w:rPr>
        <w:t xml:space="preserve"> The uptake also varies dramatically by level of education: 19% of women with more than a secondary education are using a modern method, compared to 4% of women with no education.</w:t>
      </w:r>
      <w:r>
        <w:rPr>
          <w:rStyle w:val="EndnoteReference"/>
          <w:rFonts w:ascii="Garamond" w:hAnsi="Garamond"/>
          <w:sz w:val="24"/>
          <w:szCs w:val="24"/>
        </w:rPr>
        <w:endnoteReference w:id="48"/>
      </w:r>
      <w:r w:rsidRPr="00E85CEE">
        <w:rPr>
          <w:rFonts w:ascii="Garamond" w:hAnsi="Garamond"/>
          <w:sz w:val="24"/>
          <w:szCs w:val="24"/>
        </w:rPr>
        <w:t xml:space="preserve"> </w:t>
      </w:r>
    </w:p>
    <w:p w:rsidR="000630D5" w:rsidRDefault="008641EA" w:rsidP="000630D5">
      <w:pPr>
        <w:spacing w:line="276" w:lineRule="auto"/>
        <w:jc w:val="both"/>
        <w:rPr>
          <w:rFonts w:ascii="Garamond" w:hAnsi="Garamond"/>
          <w:sz w:val="24"/>
          <w:szCs w:val="24"/>
        </w:rPr>
      </w:pPr>
      <w:r>
        <w:rPr>
          <w:rFonts w:ascii="Garamond" w:hAnsi="Garamond"/>
          <w:sz w:val="24"/>
          <w:szCs w:val="24"/>
        </w:rPr>
        <w:t>T</w:t>
      </w:r>
      <w:r w:rsidR="000630D5" w:rsidRPr="00E85CEE">
        <w:rPr>
          <w:rFonts w:ascii="Garamond" w:hAnsi="Garamond"/>
          <w:sz w:val="24"/>
          <w:szCs w:val="24"/>
        </w:rPr>
        <w:t xml:space="preserve">he DRC has adopted </w:t>
      </w:r>
      <w:proofErr w:type="gramStart"/>
      <w:r w:rsidR="000630D5" w:rsidRPr="00E85CEE">
        <w:rPr>
          <w:rFonts w:ascii="Garamond" w:hAnsi="Garamond"/>
          <w:sz w:val="24"/>
          <w:szCs w:val="24"/>
        </w:rPr>
        <w:t>a number of</w:t>
      </w:r>
      <w:proofErr w:type="gramEnd"/>
      <w:r w:rsidR="000630D5" w:rsidRPr="00E85CEE">
        <w:rPr>
          <w:rFonts w:ascii="Garamond" w:hAnsi="Garamond"/>
          <w:sz w:val="24"/>
          <w:szCs w:val="24"/>
        </w:rPr>
        <w:t xml:space="preserve"> retrogressive measures that have incrementally restricted women’s access to modern contraceptives</w:t>
      </w:r>
      <w:r w:rsidR="00EF5622">
        <w:rPr>
          <w:rFonts w:ascii="Garamond" w:hAnsi="Garamond"/>
          <w:sz w:val="24"/>
          <w:szCs w:val="24"/>
        </w:rPr>
        <w:t>.</w:t>
      </w:r>
      <w:r w:rsidR="000630D5" w:rsidRPr="00E85CEE">
        <w:rPr>
          <w:rFonts w:ascii="Garamond" w:hAnsi="Garamond"/>
          <w:sz w:val="24"/>
          <w:szCs w:val="24"/>
        </w:rPr>
        <w:t xml:space="preserve"> Under criminal law, any information and/or distribution of contraception </w:t>
      </w:r>
      <w:r w:rsidR="000630D5">
        <w:rPr>
          <w:rFonts w:ascii="Garamond" w:hAnsi="Garamond"/>
          <w:sz w:val="24"/>
          <w:szCs w:val="24"/>
        </w:rPr>
        <w:t xml:space="preserve">to minors </w:t>
      </w:r>
      <w:r w:rsidR="000630D5" w:rsidRPr="00E85CEE">
        <w:rPr>
          <w:rFonts w:ascii="Garamond" w:hAnsi="Garamond"/>
          <w:sz w:val="24"/>
          <w:szCs w:val="24"/>
        </w:rPr>
        <w:t xml:space="preserve">is still </w:t>
      </w:r>
      <w:r w:rsidR="000630D5">
        <w:rPr>
          <w:rFonts w:ascii="Garamond" w:hAnsi="Garamond"/>
          <w:sz w:val="24"/>
          <w:szCs w:val="24"/>
        </w:rPr>
        <w:t>illegal as is access, by minors, to any form of contraception, including condoms</w:t>
      </w:r>
      <w:r w:rsidR="000630D5" w:rsidRPr="00E85CEE">
        <w:rPr>
          <w:rFonts w:ascii="Garamond" w:hAnsi="Garamond"/>
          <w:sz w:val="24"/>
          <w:szCs w:val="24"/>
        </w:rPr>
        <w:t>.</w:t>
      </w:r>
      <w:r w:rsidR="000630D5">
        <w:rPr>
          <w:rStyle w:val="EndnoteReference"/>
          <w:rFonts w:ascii="Garamond" w:hAnsi="Garamond"/>
          <w:sz w:val="24"/>
          <w:szCs w:val="24"/>
        </w:rPr>
        <w:endnoteReference w:id="49"/>
      </w:r>
      <w:r w:rsidR="000630D5" w:rsidRPr="00E85CEE">
        <w:rPr>
          <w:rFonts w:ascii="Garamond" w:hAnsi="Garamond"/>
          <w:sz w:val="24"/>
          <w:szCs w:val="24"/>
        </w:rPr>
        <w:t xml:space="preserve"> Funding remains a challenge and despite government committing to an annual budget of $2.5 million of contraceptives, only $1 million was disbursed in 2016.</w:t>
      </w:r>
      <w:r w:rsidR="000630D5">
        <w:rPr>
          <w:rStyle w:val="EndnoteReference"/>
          <w:rFonts w:ascii="Garamond" w:hAnsi="Garamond"/>
          <w:sz w:val="24"/>
          <w:szCs w:val="24"/>
        </w:rPr>
        <w:endnoteReference w:id="50"/>
      </w:r>
    </w:p>
    <w:p w:rsidR="000630D5" w:rsidRPr="00E85CEE" w:rsidRDefault="000630D5" w:rsidP="000630D5">
      <w:pPr>
        <w:spacing w:line="276" w:lineRule="auto"/>
        <w:jc w:val="both"/>
        <w:rPr>
          <w:rFonts w:ascii="Garamond" w:hAnsi="Garamond"/>
          <w:sz w:val="24"/>
          <w:szCs w:val="24"/>
        </w:rPr>
      </w:pPr>
      <w:r>
        <w:rPr>
          <w:rFonts w:ascii="Garamond" w:hAnsi="Garamond"/>
          <w:sz w:val="24"/>
          <w:szCs w:val="24"/>
        </w:rPr>
        <w:t>The DRC also fails to address o</w:t>
      </w:r>
      <w:r w:rsidRPr="00E85CEE">
        <w:rPr>
          <w:rFonts w:ascii="Garamond" w:hAnsi="Garamond"/>
          <w:sz w:val="24"/>
          <w:szCs w:val="24"/>
        </w:rPr>
        <w:t>ther factors inclu</w:t>
      </w:r>
      <w:r>
        <w:rPr>
          <w:rFonts w:ascii="Garamond" w:hAnsi="Garamond"/>
          <w:sz w:val="24"/>
          <w:szCs w:val="24"/>
        </w:rPr>
        <w:t>ding</w:t>
      </w:r>
      <w:r w:rsidRPr="00E85CEE">
        <w:rPr>
          <w:rFonts w:ascii="Garamond" w:hAnsi="Garamond"/>
          <w:sz w:val="24"/>
          <w:szCs w:val="24"/>
        </w:rPr>
        <w:t xml:space="preserve"> the influence of social cultural norms, such as the requirement that women seek permission from their husbands to use contraception,</w:t>
      </w:r>
      <w:r>
        <w:rPr>
          <w:rStyle w:val="EndnoteReference"/>
          <w:rFonts w:ascii="Garamond" w:hAnsi="Garamond"/>
          <w:sz w:val="24"/>
          <w:szCs w:val="24"/>
        </w:rPr>
        <w:endnoteReference w:id="51"/>
      </w:r>
      <w:r w:rsidRPr="00E85CEE">
        <w:rPr>
          <w:rFonts w:ascii="Garamond" w:hAnsi="Garamond"/>
          <w:sz w:val="24"/>
          <w:szCs w:val="24"/>
        </w:rPr>
        <w:t xml:space="preserve"> the belief that large families are potential economic assets,</w:t>
      </w:r>
      <w:r>
        <w:rPr>
          <w:rStyle w:val="EndnoteReference"/>
          <w:rFonts w:ascii="Garamond" w:hAnsi="Garamond"/>
          <w:sz w:val="24"/>
          <w:szCs w:val="24"/>
        </w:rPr>
        <w:endnoteReference w:id="52"/>
      </w:r>
      <w:r>
        <w:rPr>
          <w:rFonts w:ascii="Garamond" w:hAnsi="Garamond"/>
          <w:sz w:val="24"/>
          <w:szCs w:val="24"/>
        </w:rPr>
        <w:t xml:space="preserve"> </w:t>
      </w:r>
      <w:r w:rsidRPr="00E85CEE">
        <w:rPr>
          <w:rFonts w:ascii="Garamond" w:hAnsi="Garamond"/>
          <w:sz w:val="24"/>
          <w:szCs w:val="24"/>
        </w:rPr>
        <w:t>and the misconception</w:t>
      </w:r>
      <w:r w:rsidR="00B82F06">
        <w:rPr>
          <w:rFonts w:ascii="Garamond" w:hAnsi="Garamond"/>
          <w:sz w:val="24"/>
          <w:szCs w:val="24"/>
        </w:rPr>
        <w:t>s</w:t>
      </w:r>
      <w:r w:rsidRPr="00E85CEE">
        <w:rPr>
          <w:rFonts w:ascii="Garamond" w:hAnsi="Garamond"/>
          <w:sz w:val="24"/>
          <w:szCs w:val="24"/>
        </w:rPr>
        <w:t xml:space="preserve"> that contraception encourage prostitution or cause infertility.</w:t>
      </w:r>
      <w:r>
        <w:rPr>
          <w:rStyle w:val="EndnoteReference"/>
          <w:rFonts w:ascii="Garamond" w:hAnsi="Garamond"/>
          <w:sz w:val="24"/>
          <w:szCs w:val="24"/>
        </w:rPr>
        <w:endnoteReference w:id="53"/>
      </w:r>
    </w:p>
    <w:p w:rsidR="000630D5" w:rsidRPr="00931DA8" w:rsidRDefault="000630D5" w:rsidP="000630D5">
      <w:pPr>
        <w:spacing w:line="276" w:lineRule="auto"/>
        <w:jc w:val="both"/>
        <w:rPr>
          <w:rFonts w:ascii="Garamond" w:hAnsi="Garamond"/>
          <w:sz w:val="24"/>
          <w:szCs w:val="24"/>
        </w:rPr>
      </w:pPr>
      <w:r w:rsidRPr="00E85CEE">
        <w:rPr>
          <w:rFonts w:ascii="Garamond" w:hAnsi="Garamond"/>
          <w:sz w:val="24"/>
          <w:szCs w:val="24"/>
        </w:rPr>
        <w:t xml:space="preserve">Limited access to </w:t>
      </w:r>
      <w:r w:rsidR="00375013">
        <w:rPr>
          <w:rFonts w:ascii="Garamond" w:hAnsi="Garamond"/>
          <w:sz w:val="24"/>
          <w:szCs w:val="24"/>
        </w:rPr>
        <w:t xml:space="preserve">accurate </w:t>
      </w:r>
      <w:r w:rsidRPr="00E85CEE">
        <w:rPr>
          <w:rFonts w:ascii="Garamond" w:hAnsi="Garamond"/>
          <w:sz w:val="24"/>
          <w:szCs w:val="24"/>
        </w:rPr>
        <w:t xml:space="preserve">family planning information continues to hinder access to family planning services. </w:t>
      </w:r>
      <w:r>
        <w:rPr>
          <w:rFonts w:ascii="Garamond" w:hAnsi="Garamond"/>
          <w:sz w:val="24"/>
          <w:szCs w:val="24"/>
        </w:rPr>
        <w:t xml:space="preserve">Only </w:t>
      </w:r>
      <w:r w:rsidRPr="00E85CEE">
        <w:rPr>
          <w:rFonts w:ascii="Garamond" w:hAnsi="Garamond"/>
          <w:sz w:val="24"/>
          <w:szCs w:val="24"/>
        </w:rPr>
        <w:t>13% of women were exposed to family planning messages on the radio, on television, in newspapers or magazines, and only 5% of non-users were visited by a field worker</w:t>
      </w:r>
      <w:r w:rsidR="0093031E">
        <w:rPr>
          <w:rFonts w:ascii="Garamond" w:hAnsi="Garamond"/>
          <w:sz w:val="24"/>
          <w:szCs w:val="24"/>
        </w:rPr>
        <w:t xml:space="preserve"> bearing information on contraception,</w:t>
      </w:r>
      <w:r w:rsidRPr="00E85CEE">
        <w:rPr>
          <w:rFonts w:ascii="Garamond" w:hAnsi="Garamond"/>
          <w:sz w:val="24"/>
          <w:szCs w:val="24"/>
        </w:rPr>
        <w:t xml:space="preserve"> in the months prior to the </w:t>
      </w:r>
      <w:proofErr w:type="gramStart"/>
      <w:r>
        <w:rPr>
          <w:rFonts w:ascii="Garamond" w:hAnsi="Garamond"/>
          <w:sz w:val="24"/>
          <w:szCs w:val="24"/>
        </w:rPr>
        <w:t>aforementioned 2014</w:t>
      </w:r>
      <w:proofErr w:type="gramEnd"/>
      <w:r>
        <w:rPr>
          <w:rFonts w:ascii="Garamond" w:hAnsi="Garamond"/>
          <w:sz w:val="24"/>
          <w:szCs w:val="24"/>
        </w:rPr>
        <w:t xml:space="preserve"> </w:t>
      </w:r>
      <w:r w:rsidRPr="00E85CEE">
        <w:rPr>
          <w:rFonts w:ascii="Garamond" w:hAnsi="Garamond"/>
          <w:sz w:val="24"/>
          <w:szCs w:val="24"/>
        </w:rPr>
        <w:t>DHS survey.</w:t>
      </w:r>
      <w:r>
        <w:rPr>
          <w:rStyle w:val="EndnoteReference"/>
          <w:rFonts w:ascii="Garamond" w:hAnsi="Garamond"/>
          <w:sz w:val="24"/>
          <w:szCs w:val="24"/>
        </w:rPr>
        <w:endnoteReference w:id="54"/>
      </w:r>
    </w:p>
    <w:p w:rsidR="000630D5" w:rsidRDefault="00D04E15" w:rsidP="000630D5">
      <w:pPr>
        <w:spacing w:line="276" w:lineRule="auto"/>
        <w:jc w:val="both"/>
        <w:rPr>
          <w:rFonts w:ascii="Garamond" w:hAnsi="Garamond"/>
          <w:sz w:val="24"/>
          <w:szCs w:val="24"/>
        </w:rPr>
      </w:pPr>
      <w:r>
        <w:rPr>
          <w:rFonts w:ascii="Garamond" w:hAnsi="Garamond"/>
          <w:sz w:val="24"/>
          <w:szCs w:val="24"/>
        </w:rPr>
        <w:t>D</w:t>
      </w:r>
      <w:r w:rsidR="000630D5">
        <w:rPr>
          <w:rFonts w:ascii="Garamond" w:hAnsi="Garamond"/>
          <w:sz w:val="24"/>
          <w:szCs w:val="24"/>
        </w:rPr>
        <w:t>espite the fact that pregnancy due to rape and lack of access to safe abortion are palpable realities in the country</w:t>
      </w:r>
      <w:r>
        <w:rPr>
          <w:rFonts w:ascii="Garamond" w:hAnsi="Garamond"/>
          <w:sz w:val="24"/>
          <w:szCs w:val="24"/>
        </w:rPr>
        <w:t>,</w:t>
      </w:r>
      <w:r w:rsidR="000630D5">
        <w:rPr>
          <w:rFonts w:ascii="Garamond" w:hAnsi="Garamond"/>
          <w:sz w:val="24"/>
          <w:szCs w:val="24"/>
        </w:rPr>
        <w:t xml:space="preserve"> </w:t>
      </w:r>
      <w:r w:rsidR="00F170D7">
        <w:rPr>
          <w:rFonts w:ascii="Garamond" w:hAnsi="Garamond"/>
          <w:sz w:val="24"/>
          <w:szCs w:val="24"/>
        </w:rPr>
        <w:t>aw</w:t>
      </w:r>
      <w:r w:rsidR="000630D5" w:rsidRPr="00E85CEE">
        <w:rPr>
          <w:rFonts w:ascii="Garamond" w:hAnsi="Garamond"/>
          <w:sz w:val="24"/>
          <w:szCs w:val="24"/>
        </w:rPr>
        <w:t>areness of E</w:t>
      </w:r>
      <w:r w:rsidR="000840CE">
        <w:rPr>
          <w:rFonts w:ascii="Garamond" w:hAnsi="Garamond"/>
          <w:sz w:val="24"/>
          <w:szCs w:val="24"/>
        </w:rPr>
        <w:t xml:space="preserve">mergency </w:t>
      </w:r>
      <w:r w:rsidR="000630D5" w:rsidRPr="00E85CEE">
        <w:rPr>
          <w:rFonts w:ascii="Garamond" w:hAnsi="Garamond"/>
          <w:sz w:val="24"/>
          <w:szCs w:val="24"/>
        </w:rPr>
        <w:t>C</w:t>
      </w:r>
      <w:r w:rsidR="000840CE">
        <w:rPr>
          <w:rFonts w:ascii="Garamond" w:hAnsi="Garamond"/>
          <w:sz w:val="24"/>
          <w:szCs w:val="24"/>
        </w:rPr>
        <w:t>ontraception (EC)</w:t>
      </w:r>
      <w:r w:rsidR="000630D5">
        <w:rPr>
          <w:rFonts w:ascii="Garamond" w:hAnsi="Garamond"/>
          <w:sz w:val="24"/>
          <w:szCs w:val="24"/>
        </w:rPr>
        <w:t xml:space="preserve">, a determining factor of uptake and usage thereof </w:t>
      </w:r>
      <w:r w:rsidR="000630D5" w:rsidRPr="00E85CEE">
        <w:rPr>
          <w:rFonts w:ascii="Garamond" w:hAnsi="Garamond"/>
          <w:sz w:val="24"/>
          <w:szCs w:val="24"/>
        </w:rPr>
        <w:t xml:space="preserve">is low, and the method </w:t>
      </w:r>
      <w:r w:rsidR="000630D5">
        <w:rPr>
          <w:rFonts w:ascii="Garamond" w:hAnsi="Garamond"/>
          <w:sz w:val="24"/>
          <w:szCs w:val="24"/>
        </w:rPr>
        <w:t xml:space="preserve">therefore </w:t>
      </w:r>
      <w:r w:rsidR="000630D5" w:rsidRPr="00E85CEE">
        <w:rPr>
          <w:rFonts w:ascii="Garamond" w:hAnsi="Garamond"/>
          <w:sz w:val="24"/>
          <w:szCs w:val="24"/>
        </w:rPr>
        <w:t>remains underused</w:t>
      </w:r>
      <w:r w:rsidR="000630D5">
        <w:rPr>
          <w:rFonts w:ascii="Garamond" w:hAnsi="Garamond"/>
          <w:sz w:val="24"/>
          <w:szCs w:val="24"/>
        </w:rPr>
        <w:t>; usage is also affected  by stock outs which have been documented across some clinics in the country, with these clinics reporting having no EC, at all, in stock.</w:t>
      </w:r>
      <w:r w:rsidR="000630D5">
        <w:rPr>
          <w:rStyle w:val="EndnoteReference"/>
          <w:rFonts w:ascii="Garamond" w:hAnsi="Garamond"/>
          <w:sz w:val="24"/>
          <w:szCs w:val="24"/>
        </w:rPr>
        <w:endnoteReference w:id="55"/>
      </w:r>
      <w:r w:rsidR="000630D5">
        <w:rPr>
          <w:rFonts w:ascii="Garamond" w:hAnsi="Garamond"/>
          <w:sz w:val="24"/>
          <w:szCs w:val="24"/>
        </w:rPr>
        <w:t xml:space="preserve"> In addition, it is</w:t>
      </w:r>
      <w:r w:rsidR="000630D5" w:rsidRPr="00E85CEE">
        <w:rPr>
          <w:rFonts w:ascii="Garamond" w:hAnsi="Garamond"/>
          <w:sz w:val="24"/>
          <w:szCs w:val="24"/>
        </w:rPr>
        <w:t xml:space="preserve"> poorly integrated in</w:t>
      </w:r>
      <w:r w:rsidR="000630D5">
        <w:rPr>
          <w:rFonts w:ascii="Garamond" w:hAnsi="Garamond"/>
          <w:sz w:val="24"/>
          <w:szCs w:val="24"/>
        </w:rPr>
        <w:t>to</w:t>
      </w:r>
      <w:r w:rsidR="000630D5" w:rsidRPr="00E85CEE">
        <w:rPr>
          <w:rFonts w:ascii="Garamond" w:hAnsi="Garamond"/>
          <w:sz w:val="24"/>
          <w:szCs w:val="24"/>
        </w:rPr>
        <w:t xml:space="preserve"> family planning programming.</w:t>
      </w:r>
      <w:r w:rsidR="000630D5">
        <w:rPr>
          <w:rStyle w:val="EndnoteReference"/>
          <w:rFonts w:ascii="Garamond" w:hAnsi="Garamond"/>
          <w:sz w:val="24"/>
          <w:szCs w:val="24"/>
        </w:rPr>
        <w:endnoteReference w:id="56"/>
      </w:r>
      <w:r w:rsidR="000630D5" w:rsidRPr="00E85CEE">
        <w:rPr>
          <w:rFonts w:ascii="Garamond" w:hAnsi="Garamond"/>
          <w:sz w:val="24"/>
          <w:szCs w:val="24"/>
        </w:rPr>
        <w:t xml:space="preserve"> In 2016, only 1.3% and 0.9% of married and unmarried women respectively</w:t>
      </w:r>
      <w:r w:rsidR="00E82800">
        <w:rPr>
          <w:rFonts w:ascii="Garamond" w:hAnsi="Garamond"/>
          <w:sz w:val="24"/>
          <w:szCs w:val="24"/>
        </w:rPr>
        <w:t>,</w:t>
      </w:r>
      <w:r w:rsidR="000630D5" w:rsidRPr="00E85CEE">
        <w:rPr>
          <w:rFonts w:ascii="Garamond" w:hAnsi="Garamond"/>
          <w:sz w:val="24"/>
          <w:szCs w:val="24"/>
        </w:rPr>
        <w:t xml:space="preserve"> aged 15 to 49</w:t>
      </w:r>
      <w:r w:rsidR="00CC7932">
        <w:rPr>
          <w:rFonts w:ascii="Garamond" w:hAnsi="Garamond"/>
          <w:sz w:val="24"/>
          <w:szCs w:val="24"/>
        </w:rPr>
        <w:t xml:space="preserve"> years</w:t>
      </w:r>
      <w:r w:rsidR="000630D5" w:rsidRPr="00E85CEE">
        <w:rPr>
          <w:rFonts w:ascii="Garamond" w:hAnsi="Garamond"/>
          <w:sz w:val="24"/>
          <w:szCs w:val="24"/>
        </w:rPr>
        <w:t xml:space="preserve"> in Central Congo</w:t>
      </w:r>
      <w:r w:rsidR="00CC7932">
        <w:rPr>
          <w:rFonts w:ascii="Garamond" w:hAnsi="Garamond"/>
          <w:sz w:val="24"/>
          <w:szCs w:val="24"/>
        </w:rPr>
        <w:t>,</w:t>
      </w:r>
      <w:r w:rsidR="000630D5" w:rsidRPr="00E85CEE">
        <w:rPr>
          <w:rFonts w:ascii="Garamond" w:hAnsi="Garamond"/>
          <w:sz w:val="24"/>
          <w:szCs w:val="24"/>
        </w:rPr>
        <w:t xml:space="preserve"> had access to EC.</w:t>
      </w:r>
      <w:r w:rsidR="000630D5">
        <w:rPr>
          <w:rStyle w:val="EndnoteReference"/>
          <w:rFonts w:ascii="Garamond" w:hAnsi="Garamond"/>
          <w:sz w:val="24"/>
          <w:szCs w:val="24"/>
        </w:rPr>
        <w:endnoteReference w:id="57"/>
      </w:r>
      <w:r w:rsidR="000630D5" w:rsidRPr="00E85CEE">
        <w:rPr>
          <w:rFonts w:ascii="Garamond" w:hAnsi="Garamond"/>
          <w:sz w:val="24"/>
          <w:szCs w:val="24"/>
        </w:rPr>
        <w:t xml:space="preserve"> The unmet </w:t>
      </w:r>
      <w:r w:rsidR="000630D5" w:rsidRPr="00206015">
        <w:rPr>
          <w:rFonts w:ascii="Garamond" w:hAnsi="Garamond"/>
          <w:sz w:val="24"/>
          <w:szCs w:val="24"/>
        </w:rPr>
        <w:t>need for EC for families in conflict-affected zones in the DRC remain as high as 38% and studies have found that women in the DRC who have been sexually assaulted lack access to EC within the required time frame, especially if they do not attend specialized facilities (these types of facilities are sca</w:t>
      </w:r>
      <w:r w:rsidR="000630D5" w:rsidRPr="00763504">
        <w:rPr>
          <w:rFonts w:ascii="Garamond" w:hAnsi="Garamond"/>
          <w:sz w:val="24"/>
          <w:szCs w:val="24"/>
        </w:rPr>
        <w:t>rce in conflict-affected areas)</w:t>
      </w:r>
      <w:r w:rsidR="000630D5">
        <w:rPr>
          <w:rFonts w:ascii="Garamond" w:hAnsi="Garamond"/>
          <w:sz w:val="24"/>
          <w:szCs w:val="24"/>
        </w:rPr>
        <w:t xml:space="preserve">; </w:t>
      </w:r>
      <w:r w:rsidR="000630D5" w:rsidRPr="00763504">
        <w:rPr>
          <w:rFonts w:ascii="Garamond" w:hAnsi="Garamond"/>
          <w:sz w:val="24"/>
          <w:szCs w:val="24"/>
        </w:rPr>
        <w:t>it is generally accepted</w:t>
      </w:r>
      <w:r w:rsidR="000630D5">
        <w:rPr>
          <w:rFonts w:ascii="Garamond" w:hAnsi="Garamond"/>
          <w:sz w:val="24"/>
          <w:szCs w:val="24"/>
        </w:rPr>
        <w:t>, however</w:t>
      </w:r>
      <w:r w:rsidR="000630D5" w:rsidRPr="00763504">
        <w:rPr>
          <w:rFonts w:ascii="Garamond" w:hAnsi="Garamond"/>
          <w:sz w:val="24"/>
          <w:szCs w:val="24"/>
        </w:rPr>
        <w:t xml:space="preserve"> </w:t>
      </w:r>
      <w:r w:rsidR="000630D5" w:rsidRPr="00BB56E7">
        <w:rPr>
          <w:rFonts w:ascii="Garamond" w:hAnsi="Garamond"/>
          <w:sz w:val="24"/>
          <w:szCs w:val="24"/>
        </w:rPr>
        <w:t xml:space="preserve">that </w:t>
      </w:r>
      <w:r w:rsidR="000630D5" w:rsidRPr="00206015">
        <w:rPr>
          <w:rFonts w:ascii="Garamond" w:hAnsi="Garamond"/>
          <w:sz w:val="24"/>
          <w:szCs w:val="24"/>
        </w:rPr>
        <w:t xml:space="preserve">the standard of care for rape survivors includes provision of </w:t>
      </w:r>
      <w:r w:rsidR="000630D5">
        <w:rPr>
          <w:rFonts w:ascii="Garamond" w:hAnsi="Garamond"/>
          <w:sz w:val="24"/>
          <w:szCs w:val="24"/>
        </w:rPr>
        <w:t>EC</w:t>
      </w:r>
      <w:r w:rsidR="000630D5" w:rsidRPr="00206015">
        <w:rPr>
          <w:rFonts w:ascii="Garamond" w:hAnsi="Garamond"/>
          <w:sz w:val="24"/>
          <w:szCs w:val="24"/>
        </w:rPr>
        <w:t>.</w:t>
      </w:r>
      <w:r w:rsidR="000630D5" w:rsidRPr="00206015">
        <w:rPr>
          <w:rStyle w:val="EndnoteReference"/>
          <w:rFonts w:ascii="Garamond" w:hAnsi="Garamond"/>
          <w:sz w:val="24"/>
          <w:szCs w:val="24"/>
        </w:rPr>
        <w:endnoteReference w:id="58"/>
      </w:r>
      <w:r w:rsidR="000630D5" w:rsidRPr="0033777A">
        <w:t xml:space="preserve"> </w:t>
      </w:r>
    </w:p>
    <w:p w:rsidR="00086D42" w:rsidRPr="007F1628" w:rsidRDefault="000630D5" w:rsidP="0030050C">
      <w:pPr>
        <w:spacing w:line="276" w:lineRule="auto"/>
        <w:jc w:val="both"/>
        <w:rPr>
          <w:rFonts w:ascii="Garamond" w:hAnsi="Garamond"/>
          <w:sz w:val="24"/>
          <w:szCs w:val="24"/>
        </w:rPr>
      </w:pPr>
      <w:r w:rsidRPr="007F1628">
        <w:rPr>
          <w:rFonts w:ascii="Garamond" w:hAnsi="Garamond"/>
          <w:sz w:val="24"/>
          <w:szCs w:val="24"/>
        </w:rPr>
        <w:t>For adolescents who become pregnant due to inability to access contraceptives, including EC, the narrative is not much different; but this situation also affects their education. Pregnant girls are usually asked to leave school and come back once the baby is born, despite international obligations to provide children with an education without discrimination, thus leaving affected young girls without formal education.</w:t>
      </w:r>
      <w:r w:rsidRPr="007F1628">
        <w:rPr>
          <w:rStyle w:val="EndnoteReference"/>
          <w:rFonts w:ascii="Garamond" w:hAnsi="Garamond"/>
          <w:sz w:val="24"/>
          <w:szCs w:val="24"/>
        </w:rPr>
        <w:endnoteReference w:id="59"/>
      </w:r>
      <w:r w:rsidRPr="007F1628">
        <w:rPr>
          <w:rFonts w:ascii="Garamond" w:hAnsi="Garamond"/>
          <w:sz w:val="24"/>
          <w:szCs w:val="24"/>
        </w:rPr>
        <w:t xml:space="preserve"> Even though the DRC is among 26 African countries that have adopted continuation or re-entry strategies – where a pregnant student should be allowed to remain in school or be re-admitted easily, policies explaining the process to be followed by schools and information concerning this procedure</w:t>
      </w:r>
      <w:r w:rsidR="007A7997">
        <w:rPr>
          <w:rFonts w:ascii="Garamond" w:hAnsi="Garamond"/>
          <w:sz w:val="24"/>
          <w:szCs w:val="24"/>
        </w:rPr>
        <w:t>,</w:t>
      </w:r>
      <w:r w:rsidRPr="007F1628">
        <w:rPr>
          <w:rFonts w:ascii="Garamond" w:hAnsi="Garamond"/>
          <w:sz w:val="24"/>
          <w:szCs w:val="24"/>
        </w:rPr>
        <w:t xml:space="preserve"> are still lacking. Girls therefore continue to be left out of school after being forced out.</w:t>
      </w:r>
      <w:r w:rsidRPr="007F1628">
        <w:rPr>
          <w:rStyle w:val="EndnoteReference"/>
          <w:rFonts w:ascii="Garamond" w:hAnsi="Garamond"/>
          <w:sz w:val="24"/>
          <w:szCs w:val="24"/>
        </w:rPr>
        <w:endnoteReference w:id="60"/>
      </w:r>
      <w:r w:rsidR="00086D42" w:rsidRPr="007F1628">
        <w:rPr>
          <w:rFonts w:ascii="Garamond" w:hAnsi="Garamond"/>
          <w:sz w:val="24"/>
          <w:szCs w:val="24"/>
        </w:rPr>
        <w:t xml:space="preserve"> This situation was touched upon </w:t>
      </w:r>
      <w:r w:rsidR="00C860EB" w:rsidRPr="007F1628">
        <w:rPr>
          <w:rFonts w:ascii="Garamond" w:hAnsi="Garamond"/>
          <w:sz w:val="24"/>
          <w:szCs w:val="24"/>
        </w:rPr>
        <w:t>when the CEDAW Committee, during its</w:t>
      </w:r>
      <w:r w:rsidR="003E720C">
        <w:rPr>
          <w:rFonts w:ascii="Garamond" w:hAnsi="Garamond"/>
          <w:sz w:val="24"/>
          <w:szCs w:val="24"/>
        </w:rPr>
        <w:t xml:space="preserve"> last</w:t>
      </w:r>
      <w:r w:rsidR="00C860EB" w:rsidRPr="007F1628">
        <w:rPr>
          <w:rFonts w:ascii="Garamond" w:hAnsi="Garamond"/>
          <w:sz w:val="24"/>
          <w:szCs w:val="24"/>
        </w:rPr>
        <w:t xml:space="preserve"> review of the DRC welcomed</w:t>
      </w:r>
      <w:r w:rsidR="00086D42" w:rsidRPr="007F1628">
        <w:rPr>
          <w:rFonts w:ascii="Garamond" w:hAnsi="Garamond"/>
          <w:sz w:val="24"/>
          <w:szCs w:val="24"/>
        </w:rPr>
        <w:t xml:space="preserve"> the existence of the free and compulsory primary education policy</w:t>
      </w:r>
      <w:r w:rsidR="00C860EB" w:rsidRPr="007F1628">
        <w:rPr>
          <w:rFonts w:ascii="Garamond" w:hAnsi="Garamond"/>
          <w:sz w:val="24"/>
          <w:szCs w:val="24"/>
        </w:rPr>
        <w:t xml:space="preserve"> in the country but expressed concern about the </w:t>
      </w:r>
      <w:r w:rsidR="00086D42" w:rsidRPr="007F1628">
        <w:rPr>
          <w:rFonts w:ascii="Garamond" w:hAnsi="Garamond"/>
          <w:sz w:val="24"/>
          <w:szCs w:val="24"/>
        </w:rPr>
        <w:t xml:space="preserve">high drop-out rate among girls owing, </w:t>
      </w:r>
      <w:r w:rsidR="00086D42" w:rsidRPr="007F1628">
        <w:rPr>
          <w:rFonts w:ascii="Garamond" w:hAnsi="Garamond"/>
          <w:i/>
          <w:sz w:val="24"/>
          <w:szCs w:val="24"/>
        </w:rPr>
        <w:t>inter alia</w:t>
      </w:r>
      <w:r w:rsidR="00086D42" w:rsidRPr="007F1628">
        <w:rPr>
          <w:rFonts w:ascii="Garamond" w:hAnsi="Garamond"/>
          <w:sz w:val="24"/>
          <w:szCs w:val="24"/>
        </w:rPr>
        <w:t>, to pregnancy</w:t>
      </w:r>
      <w:r w:rsidR="00C860EB" w:rsidRPr="007F1628">
        <w:rPr>
          <w:rFonts w:ascii="Garamond" w:hAnsi="Garamond"/>
          <w:sz w:val="24"/>
          <w:szCs w:val="24"/>
        </w:rPr>
        <w:t>.</w:t>
      </w:r>
      <w:r w:rsidR="00C860EB" w:rsidRPr="007F1628">
        <w:rPr>
          <w:rStyle w:val="EndnoteReference"/>
          <w:rFonts w:ascii="Garamond" w:hAnsi="Garamond"/>
          <w:sz w:val="24"/>
          <w:szCs w:val="24"/>
        </w:rPr>
        <w:endnoteReference w:id="61"/>
      </w:r>
    </w:p>
    <w:p w:rsidR="000630D5" w:rsidRPr="00E85CEE" w:rsidRDefault="000630D5" w:rsidP="000630D5">
      <w:pPr>
        <w:spacing w:line="276" w:lineRule="auto"/>
        <w:jc w:val="both"/>
        <w:rPr>
          <w:rFonts w:ascii="Garamond" w:hAnsi="Garamond"/>
          <w:sz w:val="24"/>
          <w:szCs w:val="24"/>
        </w:rPr>
      </w:pPr>
    </w:p>
    <w:p w:rsidR="000630D5" w:rsidRPr="00C82692" w:rsidRDefault="000630D5" w:rsidP="000630D5">
      <w:pPr>
        <w:pStyle w:val="ListParagraph"/>
        <w:numPr>
          <w:ilvl w:val="0"/>
          <w:numId w:val="1"/>
        </w:numPr>
        <w:spacing w:line="276" w:lineRule="auto"/>
        <w:rPr>
          <w:rFonts w:ascii="Garamond" w:hAnsi="Garamond"/>
          <w:b/>
          <w:sz w:val="24"/>
          <w:szCs w:val="24"/>
        </w:rPr>
      </w:pPr>
      <w:r>
        <w:rPr>
          <w:rFonts w:ascii="Garamond" w:hAnsi="Garamond"/>
          <w:b/>
          <w:sz w:val="24"/>
          <w:szCs w:val="24"/>
        </w:rPr>
        <w:t>Se</w:t>
      </w:r>
      <w:r w:rsidRPr="00E85CEE">
        <w:rPr>
          <w:rFonts w:ascii="Garamond" w:hAnsi="Garamond"/>
          <w:b/>
          <w:sz w:val="24"/>
          <w:szCs w:val="24"/>
        </w:rPr>
        <w:t>xual and gender-based violence against women and girls and lack of redress</w:t>
      </w:r>
    </w:p>
    <w:p w:rsidR="00C91988" w:rsidRPr="00A86312" w:rsidRDefault="00FE10A1" w:rsidP="00A86312">
      <w:pPr>
        <w:spacing w:line="276" w:lineRule="auto"/>
        <w:jc w:val="both"/>
        <w:rPr>
          <w:rFonts w:ascii="Garamond" w:hAnsi="Garamond"/>
          <w:sz w:val="24"/>
          <w:szCs w:val="24"/>
        </w:rPr>
      </w:pPr>
      <w:r w:rsidRPr="00A86312">
        <w:rPr>
          <w:rFonts w:ascii="Garamond" w:hAnsi="Garamond"/>
          <w:sz w:val="24"/>
          <w:szCs w:val="24"/>
        </w:rPr>
        <w:t xml:space="preserve">During its 2013 review of the DRC, the CEDAW </w:t>
      </w:r>
      <w:r w:rsidR="00C91988" w:rsidRPr="00A86312">
        <w:rPr>
          <w:rFonts w:ascii="Garamond" w:hAnsi="Garamond"/>
          <w:sz w:val="24"/>
          <w:szCs w:val="24"/>
        </w:rPr>
        <w:t xml:space="preserve">Committee </w:t>
      </w:r>
      <w:r w:rsidRPr="00A86312">
        <w:rPr>
          <w:rFonts w:ascii="Garamond" w:hAnsi="Garamond"/>
          <w:sz w:val="24"/>
          <w:szCs w:val="24"/>
        </w:rPr>
        <w:t>noted “..</w:t>
      </w:r>
      <w:r w:rsidR="00C91988" w:rsidRPr="00A86312">
        <w:rPr>
          <w:rFonts w:ascii="Garamond" w:hAnsi="Garamond"/>
          <w:sz w:val="24"/>
          <w:szCs w:val="24"/>
        </w:rPr>
        <w:t>(a) The prevalence, including in areas not affected by conflict, of rape and other forms of sexual violence, incest, sexual harassment and domestic violence</w:t>
      </w:r>
      <w:r w:rsidRPr="00A86312">
        <w:rPr>
          <w:rFonts w:ascii="Garamond" w:hAnsi="Garamond"/>
          <w:sz w:val="24"/>
          <w:szCs w:val="24"/>
        </w:rPr>
        <w:t>” … and “</w:t>
      </w:r>
      <w:r w:rsidR="00C91988" w:rsidRPr="00A86312">
        <w:rPr>
          <w:rFonts w:ascii="Garamond" w:hAnsi="Garamond"/>
          <w:sz w:val="24"/>
          <w:szCs w:val="24"/>
        </w:rPr>
        <w:t>(b) The ineffective implementation of the 2006 law on sexual violence, the 2009 National Strategy against gender-based violence and the zero-tolerance policy on sexual violence</w:t>
      </w:r>
      <w:r w:rsidRPr="00A86312">
        <w:rPr>
          <w:rFonts w:ascii="Garamond" w:hAnsi="Garamond"/>
          <w:sz w:val="24"/>
          <w:szCs w:val="24"/>
        </w:rPr>
        <w:t>…”</w:t>
      </w:r>
      <w:r w:rsidR="00C91988" w:rsidRPr="00A86312">
        <w:rPr>
          <w:rFonts w:ascii="Garamond" w:hAnsi="Garamond"/>
          <w:sz w:val="24"/>
          <w:szCs w:val="24"/>
        </w:rPr>
        <w:t xml:space="preserve"> </w:t>
      </w:r>
    </w:p>
    <w:p w:rsidR="000630D5" w:rsidRPr="006D2925" w:rsidRDefault="000630D5" w:rsidP="000630D5">
      <w:pPr>
        <w:spacing w:line="276" w:lineRule="auto"/>
        <w:jc w:val="both"/>
        <w:rPr>
          <w:rFonts w:ascii="Garamond" w:hAnsi="Garamond"/>
          <w:sz w:val="24"/>
          <w:szCs w:val="24"/>
        </w:rPr>
      </w:pPr>
      <w:r w:rsidRPr="00A704CD">
        <w:rPr>
          <w:rFonts w:ascii="Garamond" w:hAnsi="Garamond"/>
          <w:sz w:val="24"/>
          <w:szCs w:val="24"/>
        </w:rPr>
        <w:t xml:space="preserve">The DRC has legislation and initiatives which address sexual and gender-based violence against women and girls. Article 14 of its Constitution </w:t>
      </w:r>
      <w:r>
        <w:rPr>
          <w:rFonts w:ascii="Garamond" w:hAnsi="Garamond"/>
          <w:sz w:val="24"/>
          <w:szCs w:val="24"/>
        </w:rPr>
        <w:t>tasks</w:t>
      </w:r>
      <w:r w:rsidRPr="00A704CD">
        <w:rPr>
          <w:rFonts w:ascii="Garamond" w:hAnsi="Garamond"/>
          <w:sz w:val="24"/>
          <w:szCs w:val="24"/>
        </w:rPr>
        <w:t xml:space="preserve"> public authorities </w:t>
      </w:r>
      <w:r>
        <w:rPr>
          <w:rFonts w:ascii="Garamond" w:hAnsi="Garamond"/>
          <w:sz w:val="24"/>
          <w:szCs w:val="24"/>
        </w:rPr>
        <w:t xml:space="preserve">with </w:t>
      </w:r>
      <w:r w:rsidRPr="00A704CD">
        <w:rPr>
          <w:rFonts w:ascii="Garamond" w:hAnsi="Garamond"/>
          <w:sz w:val="24"/>
          <w:szCs w:val="24"/>
        </w:rPr>
        <w:t>the elimination of discrimination against women</w:t>
      </w:r>
      <w:r>
        <w:rPr>
          <w:rFonts w:ascii="Garamond" w:hAnsi="Garamond"/>
          <w:sz w:val="24"/>
          <w:szCs w:val="24"/>
        </w:rPr>
        <w:t xml:space="preserve"> and girls</w:t>
      </w:r>
      <w:r w:rsidRPr="00A704CD">
        <w:rPr>
          <w:rFonts w:ascii="Garamond" w:hAnsi="Garamond"/>
          <w:sz w:val="24"/>
          <w:szCs w:val="24"/>
        </w:rPr>
        <w:t xml:space="preserve"> as well as the protection and promotion of </w:t>
      </w:r>
      <w:r>
        <w:rPr>
          <w:rFonts w:ascii="Garamond" w:hAnsi="Garamond"/>
          <w:sz w:val="24"/>
          <w:szCs w:val="24"/>
        </w:rPr>
        <w:t>women’s and girls’</w:t>
      </w:r>
      <w:r w:rsidRPr="00A704CD">
        <w:rPr>
          <w:rFonts w:ascii="Garamond" w:hAnsi="Garamond"/>
          <w:sz w:val="24"/>
          <w:szCs w:val="24"/>
        </w:rPr>
        <w:t xml:space="preserve"> rights.</w:t>
      </w:r>
      <w:r>
        <w:rPr>
          <w:rStyle w:val="EndnoteReference"/>
          <w:rFonts w:ascii="Garamond" w:hAnsi="Garamond"/>
          <w:sz w:val="24"/>
          <w:szCs w:val="24"/>
        </w:rPr>
        <w:endnoteReference w:id="62"/>
      </w:r>
      <w:r w:rsidRPr="00A704CD">
        <w:rPr>
          <w:rFonts w:ascii="Garamond" w:hAnsi="Garamond"/>
          <w:sz w:val="24"/>
          <w:szCs w:val="24"/>
        </w:rPr>
        <w:t xml:space="preserve"> This involves taking measures to </w:t>
      </w:r>
      <w:r>
        <w:rPr>
          <w:rFonts w:ascii="Garamond" w:hAnsi="Garamond"/>
          <w:sz w:val="24"/>
          <w:szCs w:val="24"/>
        </w:rPr>
        <w:t>“</w:t>
      </w:r>
      <w:r w:rsidRPr="00A704CD">
        <w:rPr>
          <w:rFonts w:ascii="Garamond" w:hAnsi="Garamond"/>
          <w:sz w:val="24"/>
          <w:szCs w:val="24"/>
        </w:rPr>
        <w:t>fight all forms of violence against women in their public and private life.</w:t>
      </w:r>
      <w:r>
        <w:rPr>
          <w:rFonts w:ascii="Garamond" w:hAnsi="Garamond"/>
          <w:sz w:val="24"/>
          <w:szCs w:val="24"/>
        </w:rPr>
        <w:t>”</w:t>
      </w:r>
      <w:r>
        <w:rPr>
          <w:rStyle w:val="EndnoteReference"/>
          <w:rFonts w:ascii="Garamond" w:hAnsi="Garamond"/>
          <w:sz w:val="24"/>
          <w:szCs w:val="24"/>
        </w:rPr>
        <w:endnoteReference w:id="63"/>
      </w:r>
      <w:r w:rsidRPr="00A704CD">
        <w:rPr>
          <w:rFonts w:ascii="Garamond" w:hAnsi="Garamond"/>
          <w:sz w:val="24"/>
          <w:szCs w:val="24"/>
        </w:rPr>
        <w:t xml:space="preserve"> Moreover, </w:t>
      </w:r>
      <w:r>
        <w:rPr>
          <w:rFonts w:ascii="Garamond" w:hAnsi="Garamond"/>
          <w:sz w:val="24"/>
          <w:szCs w:val="24"/>
        </w:rPr>
        <w:t>A</w:t>
      </w:r>
      <w:r w:rsidRPr="00A704CD">
        <w:rPr>
          <w:rFonts w:ascii="Garamond" w:hAnsi="Garamond"/>
          <w:sz w:val="24"/>
          <w:szCs w:val="24"/>
        </w:rPr>
        <w:t xml:space="preserve">rticle 15 targets </w:t>
      </w:r>
      <w:r>
        <w:rPr>
          <w:rFonts w:ascii="Garamond" w:hAnsi="Garamond"/>
          <w:sz w:val="24"/>
          <w:szCs w:val="24"/>
        </w:rPr>
        <w:t>“</w:t>
      </w:r>
      <w:r w:rsidRPr="00A704CD">
        <w:rPr>
          <w:rFonts w:ascii="Garamond" w:hAnsi="Garamond"/>
          <w:sz w:val="24"/>
          <w:szCs w:val="24"/>
        </w:rPr>
        <w:t>sexual violence used as an instrument in the destabilization and displacement of families</w:t>
      </w:r>
      <w:r>
        <w:rPr>
          <w:rFonts w:ascii="Garamond" w:hAnsi="Garamond"/>
          <w:sz w:val="24"/>
          <w:szCs w:val="24"/>
        </w:rPr>
        <w:t>”</w:t>
      </w:r>
      <w:r w:rsidRPr="00A704CD">
        <w:rPr>
          <w:rFonts w:ascii="Garamond" w:hAnsi="Garamond"/>
          <w:sz w:val="24"/>
          <w:szCs w:val="24"/>
        </w:rPr>
        <w:t xml:space="preserve"> specificall</w:t>
      </w:r>
      <w:r>
        <w:rPr>
          <w:rFonts w:ascii="Garamond" w:hAnsi="Garamond"/>
          <w:sz w:val="24"/>
          <w:szCs w:val="24"/>
        </w:rPr>
        <w:t>y</w:t>
      </w:r>
      <w:r w:rsidRPr="00A704CD">
        <w:rPr>
          <w:rFonts w:ascii="Garamond" w:hAnsi="Garamond"/>
          <w:sz w:val="24"/>
          <w:szCs w:val="24"/>
        </w:rPr>
        <w:t>, declaring it a crime against humanity punishable by law.</w:t>
      </w:r>
      <w:r>
        <w:rPr>
          <w:rStyle w:val="EndnoteReference"/>
          <w:rFonts w:ascii="Garamond" w:hAnsi="Garamond"/>
          <w:sz w:val="24"/>
          <w:szCs w:val="24"/>
        </w:rPr>
        <w:endnoteReference w:id="64"/>
      </w:r>
      <w:r w:rsidRPr="00A704CD">
        <w:rPr>
          <w:rFonts w:ascii="Garamond" w:hAnsi="Garamond"/>
          <w:sz w:val="24"/>
          <w:szCs w:val="24"/>
        </w:rPr>
        <w:t xml:space="preserve"> The DRC also introduced amendments to the Criminal Code in order to criminalize several forms of sexual violence.</w:t>
      </w:r>
      <w:r w:rsidRPr="006D2925">
        <w:rPr>
          <w:rFonts w:ascii="Garamond" w:hAnsi="Garamond"/>
          <w:sz w:val="24"/>
          <w:szCs w:val="24"/>
        </w:rPr>
        <w:t xml:space="preserve"> The intention was to prevent and reprimand infractions relating to sexual violence and to ensure systematic support for the victims of these crimes.</w:t>
      </w:r>
      <w:r>
        <w:rPr>
          <w:rStyle w:val="EndnoteReference"/>
          <w:rFonts w:ascii="Garamond" w:hAnsi="Garamond"/>
          <w:sz w:val="24"/>
          <w:szCs w:val="24"/>
        </w:rPr>
        <w:endnoteReference w:id="65"/>
      </w:r>
    </w:p>
    <w:p w:rsidR="000630D5" w:rsidRPr="006D2925" w:rsidRDefault="000630D5" w:rsidP="000630D5">
      <w:pPr>
        <w:spacing w:line="276" w:lineRule="auto"/>
        <w:jc w:val="both"/>
        <w:rPr>
          <w:rFonts w:ascii="Garamond" w:hAnsi="Garamond"/>
          <w:sz w:val="24"/>
          <w:szCs w:val="24"/>
        </w:rPr>
      </w:pPr>
      <w:r>
        <w:rPr>
          <w:rFonts w:ascii="Garamond" w:hAnsi="Garamond"/>
          <w:sz w:val="24"/>
          <w:szCs w:val="24"/>
        </w:rPr>
        <w:t>Additional</w:t>
      </w:r>
      <w:r w:rsidRPr="006D2925">
        <w:rPr>
          <w:rFonts w:ascii="Garamond" w:hAnsi="Garamond"/>
          <w:sz w:val="24"/>
          <w:szCs w:val="24"/>
        </w:rPr>
        <w:t xml:space="preserve"> </w:t>
      </w:r>
      <w:r>
        <w:rPr>
          <w:rFonts w:ascii="Garamond" w:hAnsi="Garamond"/>
          <w:sz w:val="24"/>
          <w:szCs w:val="24"/>
        </w:rPr>
        <w:t xml:space="preserve">laudable </w:t>
      </w:r>
      <w:r w:rsidRPr="006D2925">
        <w:rPr>
          <w:rFonts w:ascii="Garamond" w:hAnsi="Garamond"/>
          <w:sz w:val="24"/>
          <w:szCs w:val="24"/>
        </w:rPr>
        <w:t>efforts have been made</w:t>
      </w:r>
      <w:r>
        <w:rPr>
          <w:rFonts w:ascii="Garamond" w:hAnsi="Garamond"/>
          <w:sz w:val="24"/>
          <w:szCs w:val="24"/>
        </w:rPr>
        <w:t xml:space="preserve"> such as</w:t>
      </w:r>
      <w:r w:rsidRPr="006D2925">
        <w:rPr>
          <w:rFonts w:ascii="Garamond" w:hAnsi="Garamond"/>
          <w:sz w:val="24"/>
          <w:szCs w:val="24"/>
        </w:rPr>
        <w:t xml:space="preserve"> appointing a Personal Representative of the Head of State on Sexual Violence.</w:t>
      </w:r>
      <w:r>
        <w:rPr>
          <w:rStyle w:val="EndnoteReference"/>
          <w:rFonts w:ascii="Garamond" w:hAnsi="Garamond"/>
          <w:sz w:val="24"/>
          <w:szCs w:val="24"/>
        </w:rPr>
        <w:endnoteReference w:id="66"/>
      </w:r>
    </w:p>
    <w:p w:rsidR="000630D5" w:rsidRPr="006D2925" w:rsidRDefault="000630D5" w:rsidP="000630D5">
      <w:pPr>
        <w:spacing w:line="276" w:lineRule="auto"/>
        <w:jc w:val="both"/>
        <w:rPr>
          <w:rFonts w:ascii="Garamond" w:hAnsi="Garamond"/>
          <w:sz w:val="24"/>
          <w:szCs w:val="24"/>
        </w:rPr>
      </w:pPr>
      <w:r w:rsidRPr="006D2925">
        <w:rPr>
          <w:rFonts w:ascii="Garamond" w:hAnsi="Garamond"/>
          <w:sz w:val="24"/>
          <w:szCs w:val="24"/>
        </w:rPr>
        <w:t xml:space="preserve">The UN has welcomed the increased number of prosecutions and convictions for sexual violence. For example, in December 2017, the South Kivu Military Court sentenced 12 people, including local Member of Parliament Frederic </w:t>
      </w:r>
      <w:proofErr w:type="spellStart"/>
      <w:r w:rsidRPr="006D2925">
        <w:rPr>
          <w:rFonts w:ascii="Garamond" w:hAnsi="Garamond"/>
          <w:sz w:val="24"/>
          <w:szCs w:val="24"/>
        </w:rPr>
        <w:t>Batumike</w:t>
      </w:r>
      <w:proofErr w:type="spellEnd"/>
      <w:r w:rsidRPr="006D2925">
        <w:rPr>
          <w:rFonts w:ascii="Garamond" w:hAnsi="Garamond"/>
          <w:sz w:val="24"/>
          <w:szCs w:val="24"/>
        </w:rPr>
        <w:t>, to life imprisonment for crime against humanity for the rape and murder of 38 children.</w:t>
      </w:r>
      <w:bookmarkStart w:id="9" w:name="_Ref3988387"/>
      <w:r>
        <w:rPr>
          <w:rStyle w:val="EndnoteReference"/>
          <w:rFonts w:ascii="Garamond" w:hAnsi="Garamond"/>
          <w:sz w:val="24"/>
          <w:szCs w:val="24"/>
        </w:rPr>
        <w:endnoteReference w:id="67"/>
      </w:r>
      <w:bookmarkEnd w:id="9"/>
      <w:r w:rsidRPr="006D2925">
        <w:rPr>
          <w:rFonts w:ascii="Garamond" w:hAnsi="Garamond"/>
          <w:sz w:val="24"/>
          <w:szCs w:val="24"/>
        </w:rPr>
        <w:t xml:space="preserve">  </w:t>
      </w:r>
    </w:p>
    <w:p w:rsidR="00BA156D" w:rsidRPr="00565951" w:rsidRDefault="000630D5" w:rsidP="00BA156D">
      <w:pPr>
        <w:spacing w:line="276" w:lineRule="auto"/>
        <w:jc w:val="both"/>
        <w:rPr>
          <w:rFonts w:ascii="Garamond" w:hAnsi="Garamond"/>
          <w:sz w:val="24"/>
          <w:szCs w:val="24"/>
        </w:rPr>
      </w:pPr>
      <w:r>
        <w:rPr>
          <w:rFonts w:ascii="Garamond" w:hAnsi="Garamond"/>
          <w:sz w:val="24"/>
          <w:szCs w:val="24"/>
        </w:rPr>
        <w:t xml:space="preserve">Despite </w:t>
      </w:r>
      <w:r w:rsidRPr="006D2925">
        <w:rPr>
          <w:rFonts w:ascii="Garamond" w:hAnsi="Garamond"/>
          <w:sz w:val="24"/>
          <w:szCs w:val="24"/>
        </w:rPr>
        <w:t>these efforts, sexual and gender-based violence</w:t>
      </w:r>
      <w:r>
        <w:rPr>
          <w:rFonts w:ascii="Garamond" w:hAnsi="Garamond"/>
          <w:sz w:val="24"/>
          <w:szCs w:val="24"/>
        </w:rPr>
        <w:t xml:space="preserve"> against women and girls</w:t>
      </w:r>
      <w:r w:rsidR="008C2C0B">
        <w:rPr>
          <w:rFonts w:ascii="Garamond" w:hAnsi="Garamond"/>
          <w:sz w:val="24"/>
          <w:szCs w:val="24"/>
        </w:rPr>
        <w:t xml:space="preserve"> </w:t>
      </w:r>
      <w:r w:rsidRPr="006D2925">
        <w:rPr>
          <w:rFonts w:ascii="Garamond" w:hAnsi="Garamond"/>
          <w:sz w:val="24"/>
          <w:szCs w:val="24"/>
        </w:rPr>
        <w:t xml:space="preserve">remains high. In the months prior to the 2014 DHS survey, 52% of women reported having </w:t>
      </w:r>
      <w:r w:rsidRPr="00865B3F">
        <w:rPr>
          <w:rFonts w:ascii="Garamond" w:hAnsi="Garamond"/>
          <w:sz w:val="24"/>
          <w:szCs w:val="24"/>
        </w:rPr>
        <w:t>experienced physical violence since the age of 15.</w:t>
      </w:r>
      <w:r w:rsidRPr="00865B3F">
        <w:rPr>
          <w:rStyle w:val="EndnoteReference"/>
          <w:rFonts w:ascii="Garamond" w:hAnsi="Garamond"/>
          <w:sz w:val="24"/>
          <w:szCs w:val="24"/>
        </w:rPr>
        <w:endnoteReference w:id="68"/>
      </w:r>
      <w:r w:rsidRPr="00865B3F">
        <w:rPr>
          <w:rFonts w:ascii="Garamond" w:hAnsi="Garamond"/>
          <w:sz w:val="24"/>
          <w:szCs w:val="24"/>
        </w:rPr>
        <w:t xml:space="preserve"> Occidental Kasai, a conflict-affected region, has a 62% rate of physical, sexual </w:t>
      </w:r>
      <w:r w:rsidRPr="00565951">
        <w:rPr>
          <w:rFonts w:ascii="Garamond" w:hAnsi="Garamond"/>
          <w:sz w:val="24"/>
          <w:szCs w:val="24"/>
        </w:rPr>
        <w:t>and spouse violence. It has also been estimated 400 000 women are raped annually and that over 3 000 000 women experience violence, meted out by their intimate partners.</w:t>
      </w:r>
      <w:r w:rsidRPr="00565951">
        <w:rPr>
          <w:rStyle w:val="EndnoteReference"/>
          <w:rFonts w:ascii="Garamond" w:hAnsi="Garamond"/>
          <w:sz w:val="24"/>
          <w:szCs w:val="24"/>
        </w:rPr>
        <w:t xml:space="preserve"> </w:t>
      </w:r>
      <w:r w:rsidRPr="00565951">
        <w:rPr>
          <w:rStyle w:val="EndnoteReference"/>
          <w:rFonts w:ascii="Garamond" w:hAnsi="Garamond"/>
          <w:sz w:val="24"/>
          <w:szCs w:val="24"/>
        </w:rPr>
        <w:endnoteReference w:id="69"/>
      </w:r>
      <w:r w:rsidRPr="00565951">
        <w:rPr>
          <w:rFonts w:ascii="Garamond" w:hAnsi="Garamond"/>
          <w:sz w:val="24"/>
          <w:szCs w:val="24"/>
        </w:rPr>
        <w:t xml:space="preserve"> </w:t>
      </w:r>
    </w:p>
    <w:p w:rsidR="00505394" w:rsidRPr="002E0AD6" w:rsidRDefault="006A3779" w:rsidP="00565951">
      <w:pPr>
        <w:spacing w:line="276" w:lineRule="auto"/>
        <w:jc w:val="both"/>
        <w:rPr>
          <w:rFonts w:ascii="Garamond" w:hAnsi="Garamond"/>
          <w:sz w:val="24"/>
          <w:szCs w:val="24"/>
        </w:rPr>
      </w:pPr>
      <w:r w:rsidRPr="00565951">
        <w:rPr>
          <w:rFonts w:ascii="Garamond" w:hAnsi="Garamond"/>
          <w:sz w:val="24"/>
          <w:szCs w:val="24"/>
        </w:rPr>
        <w:t xml:space="preserve">In its current LOIs to DRC, the CEDAW Committee asks </w:t>
      </w:r>
      <w:r w:rsidR="00BA156D" w:rsidRPr="00565951">
        <w:rPr>
          <w:rFonts w:ascii="Garamond" w:hAnsi="Garamond"/>
          <w:sz w:val="24"/>
          <w:szCs w:val="24"/>
        </w:rPr>
        <w:t xml:space="preserve">the </w:t>
      </w:r>
      <w:r w:rsidRPr="00565951">
        <w:rPr>
          <w:rFonts w:ascii="Garamond" w:hAnsi="Garamond"/>
          <w:sz w:val="24"/>
          <w:szCs w:val="24"/>
        </w:rPr>
        <w:t>DRC to provide information on</w:t>
      </w:r>
      <w:r w:rsidR="00C21CC7" w:rsidRPr="00565951">
        <w:rPr>
          <w:rFonts w:ascii="Garamond" w:hAnsi="Garamond"/>
          <w:sz w:val="24"/>
          <w:szCs w:val="24"/>
        </w:rPr>
        <w:t>:</w:t>
      </w:r>
      <w:r w:rsidRPr="00565951">
        <w:rPr>
          <w:rFonts w:ascii="Garamond" w:hAnsi="Garamond"/>
          <w:sz w:val="24"/>
          <w:szCs w:val="24"/>
        </w:rPr>
        <w:t xml:space="preserve"> how many cases of violence against women have been registered and prosecuted and how many women have been awarded compensatio</w:t>
      </w:r>
      <w:r w:rsidR="00C21CC7" w:rsidRPr="00565951">
        <w:rPr>
          <w:rFonts w:ascii="Garamond" w:hAnsi="Garamond"/>
          <w:sz w:val="24"/>
          <w:szCs w:val="24"/>
        </w:rPr>
        <w:t>n</w:t>
      </w:r>
      <w:r w:rsidR="00565951" w:rsidRPr="002E0AD6">
        <w:rPr>
          <w:rFonts w:ascii="Garamond" w:hAnsi="Garamond"/>
          <w:sz w:val="24"/>
          <w:szCs w:val="24"/>
        </w:rPr>
        <w:t>.</w:t>
      </w:r>
      <w:r w:rsidR="00A476BD">
        <w:rPr>
          <w:rFonts w:ascii="Garamond" w:hAnsi="Garamond"/>
          <w:sz w:val="24"/>
          <w:szCs w:val="24"/>
        </w:rPr>
        <w:t xml:space="preserve"> </w:t>
      </w:r>
      <w:r w:rsidR="00505394" w:rsidRPr="002E0AD6">
        <w:rPr>
          <w:rFonts w:ascii="Garamond" w:hAnsi="Garamond"/>
          <w:sz w:val="24"/>
          <w:szCs w:val="24"/>
        </w:rPr>
        <w:t>As earlier stated</w:t>
      </w:r>
      <w:r w:rsidR="00BA156D" w:rsidRPr="002E0AD6">
        <w:rPr>
          <w:rFonts w:ascii="Garamond" w:hAnsi="Garamond"/>
          <w:sz w:val="24"/>
          <w:szCs w:val="24"/>
        </w:rPr>
        <w:t>,</w:t>
      </w:r>
      <w:r w:rsidR="00505394" w:rsidRPr="002E0AD6">
        <w:rPr>
          <w:rFonts w:ascii="Garamond" w:hAnsi="Garamond"/>
          <w:sz w:val="24"/>
          <w:szCs w:val="24"/>
        </w:rPr>
        <w:t xml:space="preserve"> there is no apparent record of the DRC’s responses to these issues.</w:t>
      </w:r>
      <w:r w:rsidR="009439E1" w:rsidRPr="002E0AD6">
        <w:rPr>
          <w:rStyle w:val="EndnoteReference"/>
          <w:rFonts w:ascii="Garamond" w:hAnsi="Garamond"/>
          <w:sz w:val="24"/>
          <w:szCs w:val="24"/>
        </w:rPr>
        <w:endnoteReference w:id="70"/>
      </w:r>
    </w:p>
    <w:p w:rsidR="00505394" w:rsidRPr="002E0AD6" w:rsidRDefault="006F2032" w:rsidP="00D26C90">
      <w:pPr>
        <w:jc w:val="both"/>
        <w:rPr>
          <w:rFonts w:ascii="Garamond" w:hAnsi="Garamond"/>
          <w:sz w:val="24"/>
          <w:szCs w:val="24"/>
        </w:rPr>
      </w:pPr>
      <w:r w:rsidRPr="002E0AD6">
        <w:rPr>
          <w:rFonts w:ascii="Garamond" w:hAnsi="Garamond"/>
          <w:sz w:val="24"/>
          <w:szCs w:val="24"/>
        </w:rPr>
        <w:t>Also,</w:t>
      </w:r>
      <w:r w:rsidR="002E0AD6" w:rsidRPr="002E0AD6">
        <w:rPr>
          <w:rFonts w:ascii="Garamond" w:hAnsi="Garamond"/>
          <w:sz w:val="24"/>
          <w:szCs w:val="24"/>
        </w:rPr>
        <w:t xml:space="preserve"> d</w:t>
      </w:r>
      <w:r w:rsidR="00505394" w:rsidRPr="002E0AD6">
        <w:rPr>
          <w:rFonts w:ascii="Garamond" w:hAnsi="Garamond"/>
          <w:sz w:val="24"/>
          <w:szCs w:val="24"/>
        </w:rPr>
        <w:t xml:space="preserve">uring </w:t>
      </w:r>
      <w:r w:rsidR="002E0AD6" w:rsidRPr="002E0AD6">
        <w:rPr>
          <w:rFonts w:ascii="Garamond" w:hAnsi="Garamond"/>
          <w:sz w:val="24"/>
          <w:szCs w:val="24"/>
        </w:rPr>
        <w:t>its</w:t>
      </w:r>
      <w:r w:rsidR="00505394" w:rsidRPr="002E0AD6">
        <w:rPr>
          <w:rFonts w:ascii="Garamond" w:hAnsi="Garamond"/>
          <w:sz w:val="24"/>
          <w:szCs w:val="24"/>
        </w:rPr>
        <w:t xml:space="preserve"> 2013 review of </w:t>
      </w:r>
      <w:r w:rsidR="002E0AD6" w:rsidRPr="002E0AD6">
        <w:rPr>
          <w:rFonts w:ascii="Garamond" w:hAnsi="Garamond"/>
          <w:sz w:val="24"/>
          <w:szCs w:val="24"/>
        </w:rPr>
        <w:t xml:space="preserve">the </w:t>
      </w:r>
      <w:r w:rsidR="00505394" w:rsidRPr="002E0AD6">
        <w:rPr>
          <w:rFonts w:ascii="Garamond" w:hAnsi="Garamond"/>
          <w:sz w:val="24"/>
          <w:szCs w:val="24"/>
        </w:rPr>
        <w:t xml:space="preserve">DRC, </w:t>
      </w:r>
      <w:r w:rsidR="002E0AD6" w:rsidRPr="002E0AD6">
        <w:rPr>
          <w:rFonts w:ascii="Garamond" w:hAnsi="Garamond"/>
          <w:sz w:val="24"/>
          <w:szCs w:val="24"/>
        </w:rPr>
        <w:t>th</w:t>
      </w:r>
      <w:r w:rsidR="00505394" w:rsidRPr="002E0AD6">
        <w:rPr>
          <w:rFonts w:ascii="Garamond" w:hAnsi="Garamond"/>
          <w:sz w:val="24"/>
          <w:szCs w:val="24"/>
        </w:rPr>
        <w:t xml:space="preserve">e </w:t>
      </w:r>
      <w:r w:rsidR="002E0AD6" w:rsidRPr="002E0AD6">
        <w:rPr>
          <w:rFonts w:ascii="Garamond" w:hAnsi="Garamond"/>
          <w:sz w:val="24"/>
          <w:szCs w:val="24"/>
        </w:rPr>
        <w:t xml:space="preserve">CEDAW </w:t>
      </w:r>
      <w:r w:rsidR="00505394" w:rsidRPr="002E0AD6">
        <w:rPr>
          <w:rFonts w:ascii="Garamond" w:hAnsi="Garamond"/>
          <w:sz w:val="24"/>
          <w:szCs w:val="24"/>
        </w:rPr>
        <w:t>Committee urge</w:t>
      </w:r>
      <w:r w:rsidR="002E0AD6" w:rsidRPr="002E0AD6">
        <w:rPr>
          <w:rFonts w:ascii="Garamond" w:hAnsi="Garamond"/>
          <w:sz w:val="24"/>
          <w:szCs w:val="24"/>
        </w:rPr>
        <w:t xml:space="preserve">d </w:t>
      </w:r>
      <w:r w:rsidR="00505394" w:rsidRPr="002E0AD6">
        <w:rPr>
          <w:rFonts w:ascii="Garamond" w:hAnsi="Garamond"/>
          <w:sz w:val="24"/>
          <w:szCs w:val="24"/>
        </w:rPr>
        <w:t xml:space="preserve">the </w:t>
      </w:r>
      <w:r w:rsidR="002E0AD6" w:rsidRPr="002E0AD6">
        <w:rPr>
          <w:rFonts w:ascii="Garamond" w:hAnsi="Garamond"/>
          <w:sz w:val="24"/>
          <w:szCs w:val="24"/>
        </w:rPr>
        <w:t>DRC to</w:t>
      </w:r>
      <w:r w:rsidR="00505394" w:rsidRPr="002E0AD6">
        <w:rPr>
          <w:rFonts w:ascii="Garamond" w:hAnsi="Garamond"/>
          <w:sz w:val="24"/>
          <w:szCs w:val="24"/>
        </w:rPr>
        <w:t xml:space="preserve"> prosecute all acts of violence against women upon complaint by the </w:t>
      </w:r>
      <w:r w:rsidR="002E0AD6" w:rsidRPr="002E0AD6">
        <w:rPr>
          <w:rFonts w:ascii="Garamond" w:hAnsi="Garamond"/>
          <w:sz w:val="24"/>
          <w:szCs w:val="24"/>
        </w:rPr>
        <w:t xml:space="preserve">survivor </w:t>
      </w:r>
      <w:r w:rsidR="00505394" w:rsidRPr="002E0AD6">
        <w:rPr>
          <w:rFonts w:ascii="Garamond" w:hAnsi="Garamond"/>
          <w:sz w:val="24"/>
          <w:szCs w:val="24"/>
        </w:rPr>
        <w:t>or ex officio,</w:t>
      </w:r>
      <w:r w:rsidR="002E0AD6" w:rsidRPr="002E0AD6">
        <w:rPr>
          <w:rFonts w:ascii="Garamond" w:hAnsi="Garamond"/>
          <w:sz w:val="24"/>
          <w:szCs w:val="24"/>
        </w:rPr>
        <w:t xml:space="preserve"> without a complaint, and to </w:t>
      </w:r>
      <w:r w:rsidR="00505394" w:rsidRPr="002E0AD6">
        <w:rPr>
          <w:rFonts w:ascii="Garamond" w:hAnsi="Garamond"/>
          <w:sz w:val="24"/>
          <w:szCs w:val="24"/>
        </w:rPr>
        <w:t xml:space="preserve">adequately punish perpetrators, including </w:t>
      </w:r>
      <w:r w:rsidR="002E0AD6" w:rsidRPr="002E0AD6">
        <w:rPr>
          <w:rFonts w:ascii="Garamond" w:hAnsi="Garamond"/>
          <w:sz w:val="24"/>
          <w:szCs w:val="24"/>
        </w:rPr>
        <w:t>those that are</w:t>
      </w:r>
      <w:r w:rsidR="00505394" w:rsidRPr="002E0AD6">
        <w:rPr>
          <w:rFonts w:ascii="Garamond" w:hAnsi="Garamond"/>
          <w:sz w:val="24"/>
          <w:szCs w:val="24"/>
        </w:rPr>
        <w:t xml:space="preserve"> members of the national police</w:t>
      </w:r>
      <w:r w:rsidR="002E0AD6" w:rsidRPr="002E0AD6">
        <w:rPr>
          <w:rFonts w:ascii="Garamond" w:hAnsi="Garamond"/>
          <w:sz w:val="24"/>
          <w:szCs w:val="24"/>
        </w:rPr>
        <w:t xml:space="preserve">, as well as </w:t>
      </w:r>
      <w:r w:rsidR="00505394" w:rsidRPr="002E0AD6">
        <w:rPr>
          <w:rFonts w:ascii="Garamond" w:hAnsi="Garamond"/>
          <w:sz w:val="24"/>
          <w:szCs w:val="24"/>
        </w:rPr>
        <w:t xml:space="preserve">ensure that judicial decisions </w:t>
      </w:r>
      <w:r w:rsidR="002E0AD6" w:rsidRPr="002E0AD6">
        <w:rPr>
          <w:rFonts w:ascii="Garamond" w:hAnsi="Garamond"/>
          <w:sz w:val="24"/>
          <w:szCs w:val="24"/>
        </w:rPr>
        <w:t>on gender</w:t>
      </w:r>
      <w:r w:rsidR="00D26C90">
        <w:rPr>
          <w:rFonts w:ascii="Garamond" w:hAnsi="Garamond"/>
          <w:sz w:val="24"/>
          <w:szCs w:val="24"/>
        </w:rPr>
        <w:t>-</w:t>
      </w:r>
      <w:r w:rsidR="002E0AD6" w:rsidRPr="002E0AD6">
        <w:rPr>
          <w:rFonts w:ascii="Garamond" w:hAnsi="Garamond"/>
          <w:sz w:val="24"/>
          <w:szCs w:val="24"/>
        </w:rPr>
        <w:t xml:space="preserve">based violence </w:t>
      </w:r>
      <w:r w:rsidR="00505394" w:rsidRPr="002E0AD6">
        <w:rPr>
          <w:rFonts w:ascii="Garamond" w:hAnsi="Garamond"/>
          <w:sz w:val="24"/>
          <w:szCs w:val="24"/>
        </w:rPr>
        <w:t xml:space="preserve">are </w:t>
      </w:r>
      <w:r w:rsidR="002E0AD6" w:rsidRPr="002E0AD6">
        <w:rPr>
          <w:rFonts w:ascii="Garamond" w:hAnsi="Garamond"/>
          <w:sz w:val="24"/>
          <w:szCs w:val="24"/>
        </w:rPr>
        <w:t xml:space="preserve">always </w:t>
      </w:r>
      <w:r w:rsidR="00505394" w:rsidRPr="002E0AD6">
        <w:rPr>
          <w:rFonts w:ascii="Garamond" w:hAnsi="Garamond"/>
          <w:sz w:val="24"/>
          <w:szCs w:val="24"/>
        </w:rPr>
        <w:t>executed</w:t>
      </w:r>
      <w:r w:rsidR="002E0AD6" w:rsidRPr="002E0AD6">
        <w:rPr>
          <w:rFonts w:ascii="Garamond" w:hAnsi="Garamond"/>
          <w:sz w:val="24"/>
          <w:szCs w:val="24"/>
        </w:rPr>
        <w:t>.</w:t>
      </w:r>
      <w:r w:rsidR="002E0AD6" w:rsidRPr="002E0AD6">
        <w:rPr>
          <w:rStyle w:val="EndnoteReference"/>
          <w:rFonts w:ascii="Garamond" w:hAnsi="Garamond"/>
          <w:sz w:val="24"/>
          <w:szCs w:val="24"/>
        </w:rPr>
        <w:endnoteReference w:id="71"/>
      </w:r>
    </w:p>
    <w:p w:rsidR="000630D5" w:rsidRPr="00C94BC3" w:rsidRDefault="000630D5" w:rsidP="000630D5">
      <w:pPr>
        <w:spacing w:line="276" w:lineRule="auto"/>
        <w:jc w:val="both"/>
        <w:rPr>
          <w:rFonts w:ascii="Garamond" w:hAnsi="Garamond"/>
          <w:sz w:val="24"/>
          <w:szCs w:val="24"/>
        </w:rPr>
      </w:pPr>
      <w:r w:rsidRPr="00C94BC3">
        <w:rPr>
          <w:rFonts w:ascii="Garamond" w:hAnsi="Garamond"/>
          <w:sz w:val="24"/>
          <w:szCs w:val="24"/>
        </w:rPr>
        <w:t>In DRC, the government is failing to meet th</w:t>
      </w:r>
      <w:r w:rsidR="00242DA9">
        <w:rPr>
          <w:rFonts w:ascii="Garamond" w:hAnsi="Garamond"/>
          <w:sz w:val="24"/>
          <w:szCs w:val="24"/>
        </w:rPr>
        <w:t>ese</w:t>
      </w:r>
      <w:r w:rsidRPr="00C94BC3">
        <w:rPr>
          <w:rFonts w:ascii="Garamond" w:hAnsi="Garamond"/>
          <w:sz w:val="24"/>
          <w:szCs w:val="24"/>
        </w:rPr>
        <w:t xml:space="preserve"> obligation</w:t>
      </w:r>
      <w:r w:rsidR="009B6B30">
        <w:rPr>
          <w:rFonts w:ascii="Garamond" w:hAnsi="Garamond"/>
          <w:sz w:val="24"/>
          <w:szCs w:val="24"/>
        </w:rPr>
        <w:t>s</w:t>
      </w:r>
      <w:r w:rsidRPr="00C94BC3">
        <w:rPr>
          <w:rFonts w:ascii="Garamond" w:hAnsi="Garamond"/>
          <w:sz w:val="24"/>
          <w:szCs w:val="24"/>
        </w:rPr>
        <w:t xml:space="preserve">. Despite strongly stated commitments from senior DRC officials, obstacles continue to prevent victims of sexual violence from gaining full access to justice and redress. The limited efforts of some </w:t>
      </w:r>
      <w:r>
        <w:rPr>
          <w:rFonts w:ascii="Garamond" w:hAnsi="Garamond"/>
          <w:sz w:val="24"/>
          <w:szCs w:val="24"/>
        </w:rPr>
        <w:t>DRC</w:t>
      </w:r>
      <w:r w:rsidRPr="00C94BC3">
        <w:rPr>
          <w:rFonts w:ascii="Garamond" w:hAnsi="Garamond"/>
          <w:sz w:val="24"/>
          <w:szCs w:val="24"/>
        </w:rPr>
        <w:t xml:space="preserve"> authorities to prosecute sexual violence cases, cases of corruption within the judicial system and the lack of resources and capacity</w:t>
      </w:r>
      <w:r w:rsidR="00A370AD">
        <w:rPr>
          <w:rFonts w:ascii="Garamond" w:hAnsi="Garamond"/>
          <w:sz w:val="24"/>
          <w:szCs w:val="24"/>
        </w:rPr>
        <w:t>,</w:t>
      </w:r>
      <w:r w:rsidRPr="00C94BC3">
        <w:rPr>
          <w:rFonts w:ascii="Garamond" w:hAnsi="Garamond"/>
          <w:sz w:val="24"/>
          <w:szCs w:val="24"/>
        </w:rPr>
        <w:t xml:space="preserve"> all contribute to impunity for perpetrators of sexual violence</w:t>
      </w:r>
      <w:r>
        <w:rPr>
          <w:rFonts w:ascii="Garamond" w:hAnsi="Garamond"/>
          <w:sz w:val="24"/>
          <w:szCs w:val="24"/>
        </w:rPr>
        <w:t xml:space="preserve"> and a lack of redress for victims.</w:t>
      </w:r>
      <w:r>
        <w:rPr>
          <w:rStyle w:val="EndnoteReference"/>
          <w:rFonts w:ascii="Garamond" w:hAnsi="Garamond"/>
          <w:sz w:val="24"/>
          <w:szCs w:val="24"/>
        </w:rPr>
        <w:endnoteReference w:id="72"/>
      </w:r>
      <w:r w:rsidRPr="00C94BC3">
        <w:rPr>
          <w:rFonts w:ascii="Garamond" w:hAnsi="Garamond"/>
          <w:sz w:val="24"/>
          <w:szCs w:val="24"/>
        </w:rPr>
        <w:t xml:space="preserve"> </w:t>
      </w:r>
    </w:p>
    <w:p w:rsidR="000630D5" w:rsidRDefault="000630D5" w:rsidP="000630D5">
      <w:pPr>
        <w:spacing w:line="276" w:lineRule="auto"/>
        <w:jc w:val="both"/>
        <w:rPr>
          <w:rFonts w:ascii="Garamond" w:hAnsi="Garamond"/>
          <w:sz w:val="24"/>
          <w:szCs w:val="24"/>
        </w:rPr>
      </w:pPr>
      <w:r w:rsidRPr="00ED31B5">
        <w:rPr>
          <w:rFonts w:ascii="Garamond" w:hAnsi="Garamond"/>
          <w:sz w:val="24"/>
          <w:szCs w:val="24"/>
        </w:rPr>
        <w:t>Difficulties in acquiring accurate statistics about sexual and gender-based violence remain</w:t>
      </w:r>
      <w:r w:rsidR="00252B3A">
        <w:rPr>
          <w:rFonts w:ascii="Garamond" w:hAnsi="Garamond"/>
          <w:sz w:val="24"/>
          <w:szCs w:val="24"/>
        </w:rPr>
        <w:t>,</w:t>
      </w:r>
      <w:r w:rsidRPr="00ED31B5">
        <w:rPr>
          <w:rFonts w:ascii="Garamond" w:hAnsi="Garamond"/>
          <w:sz w:val="24"/>
          <w:szCs w:val="24"/>
        </w:rPr>
        <w:t xml:space="preserve"> as </w:t>
      </w:r>
      <w:proofErr w:type="gramStart"/>
      <w:r w:rsidRPr="00ED31B5">
        <w:rPr>
          <w:rFonts w:ascii="Garamond" w:hAnsi="Garamond"/>
          <w:sz w:val="24"/>
          <w:szCs w:val="24"/>
        </w:rPr>
        <w:t>a large number of</w:t>
      </w:r>
      <w:proofErr w:type="gramEnd"/>
      <w:r w:rsidRPr="00ED31B5">
        <w:rPr>
          <w:rFonts w:ascii="Garamond" w:hAnsi="Garamond"/>
          <w:sz w:val="24"/>
          <w:szCs w:val="24"/>
        </w:rPr>
        <w:t xml:space="preserve"> victims do not report cases for fear of being stigmatized and rejected by their families and communities. Many also lack access to justice and redress because they cannot afford legal fees, medical fees, and travel costs associated with formal legal proceedings.</w:t>
      </w:r>
      <w:r>
        <w:rPr>
          <w:rStyle w:val="EndnoteReference"/>
          <w:rFonts w:ascii="Garamond" w:hAnsi="Garamond"/>
          <w:sz w:val="24"/>
          <w:szCs w:val="24"/>
        </w:rPr>
        <w:endnoteReference w:id="73"/>
      </w:r>
    </w:p>
    <w:p w:rsidR="000630D5" w:rsidRPr="004375A5" w:rsidRDefault="000630D5" w:rsidP="000630D5">
      <w:pPr>
        <w:spacing w:line="276" w:lineRule="auto"/>
        <w:jc w:val="both"/>
        <w:rPr>
          <w:rFonts w:ascii="Garamond" w:hAnsi="Garamond"/>
          <w:sz w:val="24"/>
          <w:szCs w:val="24"/>
        </w:rPr>
      </w:pPr>
    </w:p>
    <w:p w:rsidR="000630D5" w:rsidRPr="00E85CEE" w:rsidRDefault="009762EC" w:rsidP="000630D5">
      <w:pPr>
        <w:pStyle w:val="ListParagraph"/>
        <w:numPr>
          <w:ilvl w:val="0"/>
          <w:numId w:val="1"/>
        </w:numPr>
        <w:spacing w:line="276" w:lineRule="auto"/>
        <w:rPr>
          <w:rFonts w:ascii="Garamond" w:hAnsi="Garamond"/>
          <w:b/>
          <w:sz w:val="24"/>
          <w:szCs w:val="24"/>
        </w:rPr>
      </w:pPr>
      <w:r>
        <w:rPr>
          <w:rFonts w:ascii="Garamond" w:hAnsi="Garamond"/>
          <w:b/>
          <w:sz w:val="24"/>
          <w:szCs w:val="24"/>
        </w:rPr>
        <w:t xml:space="preserve">Lack of access to abortion and </w:t>
      </w:r>
      <w:r w:rsidR="000630D5" w:rsidRPr="00E85CEE">
        <w:rPr>
          <w:rFonts w:ascii="Garamond" w:hAnsi="Garamond"/>
          <w:b/>
          <w:sz w:val="24"/>
          <w:szCs w:val="24"/>
        </w:rPr>
        <w:t>post-abortion care services</w:t>
      </w:r>
    </w:p>
    <w:p w:rsidR="00634E3A" w:rsidRPr="00C03D2D" w:rsidRDefault="00634E3A" w:rsidP="00C03D2D">
      <w:pPr>
        <w:spacing w:line="276" w:lineRule="auto"/>
        <w:jc w:val="both"/>
        <w:rPr>
          <w:rFonts w:ascii="Garamond" w:hAnsi="Garamond"/>
          <w:sz w:val="24"/>
          <w:szCs w:val="24"/>
        </w:rPr>
      </w:pPr>
      <w:r w:rsidRPr="00C03D2D">
        <w:rPr>
          <w:rFonts w:ascii="Garamond" w:hAnsi="Garamond"/>
          <w:sz w:val="24"/>
          <w:szCs w:val="24"/>
        </w:rPr>
        <w:t>During its 2013 review of the DRC,</w:t>
      </w:r>
      <w:r w:rsidR="00A97736" w:rsidRPr="00C03D2D">
        <w:rPr>
          <w:rFonts w:ascii="Garamond" w:hAnsi="Garamond"/>
          <w:sz w:val="24"/>
          <w:szCs w:val="24"/>
        </w:rPr>
        <w:t xml:space="preserve"> the CEDAW Committee noted and was concerned about the DRC’s “…</w:t>
      </w:r>
      <w:r w:rsidRPr="00C03D2D">
        <w:rPr>
          <w:rFonts w:ascii="Garamond" w:hAnsi="Garamond"/>
          <w:sz w:val="24"/>
          <w:szCs w:val="24"/>
        </w:rPr>
        <w:t>criminalization of abortion, accompanied by the application of severe penalties for abortion, despite the large number of unwanted pregnancies resulting from rape</w:t>
      </w:r>
      <w:r w:rsidR="00A97736" w:rsidRPr="00C03D2D">
        <w:rPr>
          <w:rFonts w:ascii="Garamond" w:hAnsi="Garamond"/>
          <w:sz w:val="24"/>
          <w:szCs w:val="24"/>
        </w:rPr>
        <w:t>…”</w:t>
      </w:r>
      <w:r w:rsidR="00462325" w:rsidRPr="00C03D2D">
        <w:rPr>
          <w:rStyle w:val="EndnoteReference"/>
          <w:rFonts w:ascii="Garamond" w:hAnsi="Garamond"/>
          <w:sz w:val="24"/>
          <w:szCs w:val="24"/>
        </w:rPr>
        <w:endnoteReference w:id="74"/>
      </w:r>
      <w:r w:rsidR="00480E42" w:rsidRPr="00C03D2D">
        <w:rPr>
          <w:rFonts w:ascii="Garamond" w:hAnsi="Garamond"/>
          <w:sz w:val="24"/>
          <w:szCs w:val="24"/>
        </w:rPr>
        <w:t xml:space="preserve"> Consequently, i</w:t>
      </w:r>
      <w:r w:rsidR="0033688B" w:rsidRPr="00C03D2D">
        <w:rPr>
          <w:rFonts w:ascii="Garamond" w:hAnsi="Garamond"/>
          <w:sz w:val="24"/>
          <w:szCs w:val="24"/>
        </w:rPr>
        <w:t xml:space="preserve">t recommended that </w:t>
      </w:r>
      <w:r w:rsidR="00F755C0" w:rsidRPr="00C03D2D">
        <w:rPr>
          <w:rFonts w:ascii="Garamond" w:hAnsi="Garamond"/>
          <w:sz w:val="24"/>
          <w:szCs w:val="24"/>
        </w:rPr>
        <w:t>i</w:t>
      </w:r>
      <w:r w:rsidR="0033688B" w:rsidRPr="00C03D2D">
        <w:rPr>
          <w:rFonts w:ascii="Garamond" w:hAnsi="Garamond"/>
          <w:sz w:val="24"/>
          <w:szCs w:val="24"/>
        </w:rPr>
        <w:t xml:space="preserve">n line with its </w:t>
      </w:r>
      <w:r w:rsidR="001368C2" w:rsidRPr="00C03D2D">
        <w:rPr>
          <w:rFonts w:ascii="Garamond" w:hAnsi="Garamond"/>
          <w:sz w:val="24"/>
          <w:szCs w:val="24"/>
        </w:rPr>
        <w:t>G</w:t>
      </w:r>
      <w:r w:rsidR="0033688B" w:rsidRPr="00C03D2D">
        <w:rPr>
          <w:rFonts w:ascii="Garamond" w:hAnsi="Garamond"/>
          <w:sz w:val="24"/>
          <w:szCs w:val="24"/>
        </w:rPr>
        <w:t xml:space="preserve">eneral </w:t>
      </w:r>
      <w:r w:rsidR="001368C2" w:rsidRPr="00C03D2D">
        <w:rPr>
          <w:rFonts w:ascii="Garamond" w:hAnsi="Garamond"/>
          <w:sz w:val="24"/>
          <w:szCs w:val="24"/>
        </w:rPr>
        <w:t>R</w:t>
      </w:r>
      <w:r w:rsidR="0033688B" w:rsidRPr="00C03D2D">
        <w:rPr>
          <w:rFonts w:ascii="Garamond" w:hAnsi="Garamond"/>
          <w:sz w:val="24"/>
          <w:szCs w:val="24"/>
        </w:rPr>
        <w:t xml:space="preserve">ecommendation No. 24 </w:t>
      </w:r>
      <w:r w:rsidR="006B0C45" w:rsidRPr="00C03D2D">
        <w:rPr>
          <w:rFonts w:ascii="Garamond" w:hAnsi="Garamond"/>
          <w:sz w:val="24"/>
          <w:szCs w:val="24"/>
        </w:rPr>
        <w:t xml:space="preserve">of </w:t>
      </w:r>
      <w:r w:rsidR="0033688B" w:rsidRPr="00C03D2D">
        <w:rPr>
          <w:rFonts w:ascii="Garamond" w:hAnsi="Garamond"/>
          <w:sz w:val="24"/>
          <w:szCs w:val="24"/>
        </w:rPr>
        <w:t>1999, on women and health, the</w:t>
      </w:r>
      <w:r w:rsidR="001368C2" w:rsidRPr="00C03D2D">
        <w:rPr>
          <w:rFonts w:ascii="Garamond" w:hAnsi="Garamond"/>
          <w:sz w:val="24"/>
          <w:szCs w:val="24"/>
        </w:rPr>
        <w:t xml:space="preserve"> DRC should</w:t>
      </w:r>
      <w:r w:rsidR="0033688B" w:rsidRPr="00C03D2D">
        <w:rPr>
          <w:rFonts w:ascii="Garamond" w:hAnsi="Garamond"/>
          <w:sz w:val="24"/>
          <w:szCs w:val="24"/>
        </w:rPr>
        <w:t xml:space="preserve"> </w:t>
      </w:r>
      <w:r w:rsidR="001368C2" w:rsidRPr="00C03D2D">
        <w:rPr>
          <w:rFonts w:ascii="Garamond" w:hAnsi="Garamond"/>
          <w:sz w:val="24"/>
          <w:szCs w:val="24"/>
        </w:rPr>
        <w:t>“</w:t>
      </w:r>
      <w:r w:rsidR="0033688B" w:rsidRPr="00C03D2D">
        <w:rPr>
          <w:rFonts w:ascii="Garamond" w:hAnsi="Garamond"/>
          <w:sz w:val="24"/>
          <w:szCs w:val="24"/>
        </w:rPr>
        <w:t>remove punitive legislative provisions imposed on women who undergo abortion</w:t>
      </w:r>
      <w:r w:rsidR="001368C2" w:rsidRPr="00C03D2D">
        <w:rPr>
          <w:rFonts w:ascii="Garamond" w:hAnsi="Garamond"/>
          <w:sz w:val="24"/>
          <w:szCs w:val="24"/>
        </w:rPr>
        <w:t>…</w:t>
      </w:r>
      <w:r w:rsidR="0033688B" w:rsidRPr="00C03D2D">
        <w:rPr>
          <w:rFonts w:ascii="Garamond" w:hAnsi="Garamond"/>
          <w:sz w:val="24"/>
          <w:szCs w:val="24"/>
        </w:rPr>
        <w:t>in particular when pregnancy is harmful to the mother’s life and health and in instances of incest and rape, and more particularly in cases of rape perpetrated in the context of the conflict</w:t>
      </w:r>
      <w:r w:rsidR="00480E42" w:rsidRPr="00C03D2D">
        <w:rPr>
          <w:rFonts w:ascii="Garamond" w:hAnsi="Garamond"/>
          <w:sz w:val="24"/>
          <w:szCs w:val="24"/>
        </w:rPr>
        <w:t>.</w:t>
      </w:r>
      <w:r w:rsidR="001368C2" w:rsidRPr="00C03D2D">
        <w:rPr>
          <w:rFonts w:ascii="Garamond" w:hAnsi="Garamond"/>
          <w:sz w:val="24"/>
          <w:szCs w:val="24"/>
        </w:rPr>
        <w:t>”</w:t>
      </w:r>
      <w:r w:rsidR="00480E42" w:rsidRPr="00C03D2D">
        <w:rPr>
          <w:rStyle w:val="EndnoteReference"/>
          <w:rFonts w:ascii="Garamond" w:hAnsi="Garamond"/>
          <w:sz w:val="24"/>
          <w:szCs w:val="24"/>
        </w:rPr>
        <w:endnoteReference w:id="75"/>
      </w:r>
    </w:p>
    <w:p w:rsidR="000630D5" w:rsidRPr="00743890" w:rsidRDefault="000630D5" w:rsidP="000630D5">
      <w:pPr>
        <w:spacing w:line="276" w:lineRule="auto"/>
        <w:jc w:val="both"/>
        <w:rPr>
          <w:rFonts w:ascii="Garamond" w:hAnsi="Garamond"/>
          <w:sz w:val="24"/>
          <w:szCs w:val="24"/>
        </w:rPr>
      </w:pPr>
      <w:r w:rsidRPr="00743890">
        <w:rPr>
          <w:rFonts w:ascii="Garamond" w:hAnsi="Garamond"/>
          <w:sz w:val="24"/>
          <w:szCs w:val="24"/>
        </w:rPr>
        <w:t xml:space="preserve">The DRC has taken a significant step towards </w:t>
      </w:r>
      <w:r>
        <w:rPr>
          <w:rFonts w:ascii="Garamond" w:hAnsi="Garamond"/>
          <w:sz w:val="24"/>
          <w:szCs w:val="24"/>
        </w:rPr>
        <w:t>acting in line</w:t>
      </w:r>
      <w:r w:rsidRPr="00743890">
        <w:rPr>
          <w:rFonts w:ascii="Garamond" w:hAnsi="Garamond"/>
          <w:sz w:val="24"/>
          <w:szCs w:val="24"/>
        </w:rPr>
        <w:t xml:space="preserve"> with the </w:t>
      </w:r>
      <w:r w:rsidR="0033688B">
        <w:rPr>
          <w:rFonts w:ascii="Garamond" w:hAnsi="Garamond"/>
          <w:sz w:val="24"/>
          <w:szCs w:val="24"/>
        </w:rPr>
        <w:t xml:space="preserve">CEDAW </w:t>
      </w:r>
      <w:r w:rsidRPr="00743890">
        <w:rPr>
          <w:rFonts w:ascii="Garamond" w:hAnsi="Garamond"/>
          <w:sz w:val="24"/>
          <w:szCs w:val="24"/>
        </w:rPr>
        <w:t>Committee’s concerns and</w:t>
      </w:r>
      <w:r w:rsidR="000C3FCB">
        <w:rPr>
          <w:rFonts w:ascii="Garamond" w:hAnsi="Garamond"/>
          <w:sz w:val="24"/>
          <w:szCs w:val="24"/>
        </w:rPr>
        <w:t xml:space="preserve"> various</w:t>
      </w:r>
      <w:r w:rsidRPr="00743890">
        <w:rPr>
          <w:rFonts w:ascii="Garamond" w:hAnsi="Garamond"/>
          <w:sz w:val="24"/>
          <w:szCs w:val="24"/>
        </w:rPr>
        <w:t xml:space="preserve"> recommendations related to providing access to abortion services. The domestication of the Protocol to the African Charter on Human and Peoples’ Rights on the Rights of Women in Africa (Maputo Protocol), by DRC</w:t>
      </w:r>
      <w:r>
        <w:rPr>
          <w:rFonts w:ascii="Garamond" w:hAnsi="Garamond"/>
          <w:sz w:val="24"/>
          <w:szCs w:val="24"/>
        </w:rPr>
        <w:t xml:space="preserve"> </w:t>
      </w:r>
      <w:r w:rsidRPr="00743890">
        <w:rPr>
          <w:rFonts w:ascii="Garamond" w:hAnsi="Garamond"/>
          <w:sz w:val="24"/>
          <w:szCs w:val="24"/>
        </w:rPr>
        <w:t>in March 2018</w:t>
      </w:r>
      <w:r>
        <w:rPr>
          <w:rFonts w:ascii="Garamond" w:hAnsi="Garamond"/>
          <w:sz w:val="24"/>
          <w:szCs w:val="24"/>
        </w:rPr>
        <w:t>,</w:t>
      </w:r>
      <w:r w:rsidRPr="00743890">
        <w:rPr>
          <w:rFonts w:ascii="Garamond" w:hAnsi="Garamond"/>
          <w:sz w:val="24"/>
          <w:szCs w:val="24"/>
        </w:rPr>
        <w:t xml:space="preserve"> constitutes a significant step towards the legalization of abortion in cases of rape and incest.</w:t>
      </w:r>
    </w:p>
    <w:p w:rsidR="000630D5" w:rsidRPr="00743890" w:rsidRDefault="000630D5" w:rsidP="000630D5">
      <w:pPr>
        <w:spacing w:line="276" w:lineRule="auto"/>
        <w:jc w:val="both"/>
        <w:rPr>
          <w:rFonts w:ascii="Garamond" w:hAnsi="Garamond"/>
          <w:sz w:val="24"/>
          <w:szCs w:val="24"/>
        </w:rPr>
      </w:pPr>
      <w:r w:rsidRPr="00743890">
        <w:rPr>
          <w:rFonts w:ascii="Garamond" w:hAnsi="Garamond"/>
          <w:sz w:val="24"/>
          <w:szCs w:val="24"/>
        </w:rPr>
        <w:t>However, exi</w:t>
      </w:r>
      <w:r>
        <w:rPr>
          <w:rFonts w:ascii="Garamond" w:hAnsi="Garamond"/>
          <w:sz w:val="24"/>
          <w:szCs w:val="24"/>
        </w:rPr>
        <w:t>s</w:t>
      </w:r>
      <w:r w:rsidRPr="00743890">
        <w:rPr>
          <w:rFonts w:ascii="Garamond" w:hAnsi="Garamond"/>
          <w:sz w:val="24"/>
          <w:szCs w:val="24"/>
        </w:rPr>
        <w:t xml:space="preserve">ting perceptions and restrictive abortion laws in the country continue to </w:t>
      </w:r>
      <w:r>
        <w:rPr>
          <w:rFonts w:ascii="Garamond" w:hAnsi="Garamond"/>
          <w:sz w:val="24"/>
          <w:szCs w:val="24"/>
        </w:rPr>
        <w:t xml:space="preserve">prevent </w:t>
      </w:r>
      <w:r w:rsidRPr="00743890">
        <w:rPr>
          <w:rFonts w:ascii="Garamond" w:hAnsi="Garamond"/>
          <w:sz w:val="24"/>
          <w:szCs w:val="24"/>
        </w:rPr>
        <w:t>women</w:t>
      </w:r>
      <w:r>
        <w:rPr>
          <w:rFonts w:ascii="Garamond" w:hAnsi="Garamond"/>
          <w:sz w:val="24"/>
          <w:szCs w:val="24"/>
        </w:rPr>
        <w:t>’s and girls’</w:t>
      </w:r>
      <w:r w:rsidRPr="00743890">
        <w:rPr>
          <w:rFonts w:ascii="Garamond" w:hAnsi="Garamond"/>
          <w:sz w:val="24"/>
          <w:szCs w:val="24"/>
        </w:rPr>
        <w:t xml:space="preserve"> access to safe abortions and post</w:t>
      </w:r>
      <w:r>
        <w:rPr>
          <w:rFonts w:ascii="Garamond" w:hAnsi="Garamond"/>
          <w:sz w:val="24"/>
          <w:szCs w:val="24"/>
        </w:rPr>
        <w:t>-</w:t>
      </w:r>
      <w:r w:rsidRPr="00743890">
        <w:rPr>
          <w:rFonts w:ascii="Garamond" w:hAnsi="Garamond"/>
          <w:sz w:val="24"/>
          <w:szCs w:val="24"/>
        </w:rPr>
        <w:t xml:space="preserve">abortion care. In its </w:t>
      </w:r>
      <w:r w:rsidR="00293A42">
        <w:rPr>
          <w:rFonts w:ascii="Garamond" w:hAnsi="Garamond"/>
          <w:sz w:val="24"/>
          <w:szCs w:val="24"/>
        </w:rPr>
        <w:t xml:space="preserve">previous </w:t>
      </w:r>
      <w:r w:rsidRPr="00743890">
        <w:rPr>
          <w:rFonts w:ascii="Garamond" w:hAnsi="Garamond"/>
          <w:sz w:val="24"/>
          <w:szCs w:val="24"/>
        </w:rPr>
        <w:t>report to CEDAW</w:t>
      </w:r>
      <w:r>
        <w:rPr>
          <w:rFonts w:ascii="Garamond" w:hAnsi="Garamond"/>
          <w:sz w:val="24"/>
          <w:szCs w:val="24"/>
        </w:rPr>
        <w:t xml:space="preserve"> Committee, </w:t>
      </w:r>
      <w:r w:rsidRPr="00743890">
        <w:rPr>
          <w:rFonts w:ascii="Garamond" w:hAnsi="Garamond"/>
          <w:sz w:val="24"/>
          <w:szCs w:val="24"/>
        </w:rPr>
        <w:t xml:space="preserve">the government of DRC admitted that abortion is yet to be </w:t>
      </w:r>
      <w:r>
        <w:rPr>
          <w:rFonts w:ascii="Garamond" w:hAnsi="Garamond"/>
          <w:sz w:val="24"/>
          <w:szCs w:val="24"/>
        </w:rPr>
        <w:t>“</w:t>
      </w:r>
      <w:r w:rsidRPr="00743890">
        <w:rPr>
          <w:rFonts w:ascii="Garamond" w:hAnsi="Garamond"/>
          <w:sz w:val="24"/>
          <w:szCs w:val="24"/>
        </w:rPr>
        <w:t>decriminalized given the sanctity of human life from the moment of conception</w:t>
      </w:r>
      <w:r>
        <w:rPr>
          <w:rFonts w:ascii="Garamond" w:hAnsi="Garamond"/>
          <w:sz w:val="24"/>
          <w:szCs w:val="24"/>
        </w:rPr>
        <w:t>.”</w:t>
      </w:r>
      <w:r>
        <w:rPr>
          <w:rStyle w:val="EndnoteReference"/>
          <w:rFonts w:ascii="Garamond" w:hAnsi="Garamond"/>
          <w:sz w:val="24"/>
          <w:szCs w:val="24"/>
        </w:rPr>
        <w:endnoteReference w:id="76"/>
      </w:r>
      <w:r w:rsidRPr="00743890">
        <w:rPr>
          <w:rFonts w:ascii="Garamond" w:hAnsi="Garamond"/>
          <w:sz w:val="24"/>
          <w:szCs w:val="24"/>
        </w:rPr>
        <w:t xml:space="preserve"> In addition, the DRC’s Criminal Code </w:t>
      </w:r>
      <w:r w:rsidR="00734B00">
        <w:rPr>
          <w:rFonts w:ascii="Garamond" w:hAnsi="Garamond"/>
          <w:sz w:val="24"/>
          <w:szCs w:val="24"/>
        </w:rPr>
        <w:t xml:space="preserve">prescribes </w:t>
      </w:r>
      <w:r w:rsidRPr="00743890">
        <w:rPr>
          <w:rFonts w:ascii="Garamond" w:hAnsi="Garamond"/>
          <w:sz w:val="24"/>
          <w:szCs w:val="24"/>
        </w:rPr>
        <w:t>punish</w:t>
      </w:r>
      <w:r w:rsidR="00734B00">
        <w:rPr>
          <w:rFonts w:ascii="Garamond" w:hAnsi="Garamond"/>
          <w:sz w:val="24"/>
          <w:szCs w:val="24"/>
        </w:rPr>
        <w:t>ment</w:t>
      </w:r>
      <w:r w:rsidR="00357C0F">
        <w:rPr>
          <w:rFonts w:ascii="Garamond" w:hAnsi="Garamond"/>
          <w:sz w:val="24"/>
          <w:szCs w:val="24"/>
        </w:rPr>
        <w:t xml:space="preserve"> for</w:t>
      </w:r>
      <w:r>
        <w:rPr>
          <w:rFonts w:ascii="Garamond" w:hAnsi="Garamond"/>
          <w:sz w:val="24"/>
          <w:szCs w:val="24"/>
        </w:rPr>
        <w:t>:</w:t>
      </w:r>
      <w:r w:rsidRPr="00743890">
        <w:rPr>
          <w:rFonts w:ascii="Garamond" w:hAnsi="Garamond"/>
          <w:sz w:val="24"/>
          <w:szCs w:val="24"/>
        </w:rPr>
        <w:t xml:space="preserve"> anyone who performs an abortion</w:t>
      </w:r>
      <w:r>
        <w:rPr>
          <w:rFonts w:ascii="Garamond" w:hAnsi="Garamond"/>
          <w:sz w:val="24"/>
          <w:szCs w:val="24"/>
        </w:rPr>
        <w:t>;</w:t>
      </w:r>
      <w:r>
        <w:rPr>
          <w:rStyle w:val="EndnoteReference"/>
          <w:rFonts w:ascii="Garamond" w:hAnsi="Garamond"/>
          <w:sz w:val="24"/>
          <w:szCs w:val="24"/>
        </w:rPr>
        <w:endnoteReference w:id="77"/>
      </w:r>
      <w:r w:rsidRPr="00743890">
        <w:rPr>
          <w:rFonts w:ascii="Garamond" w:hAnsi="Garamond"/>
          <w:sz w:val="24"/>
          <w:szCs w:val="24"/>
        </w:rPr>
        <w:t xml:space="preserve"> women who undergo an abortion</w:t>
      </w:r>
      <w:r>
        <w:rPr>
          <w:rFonts w:ascii="Garamond" w:hAnsi="Garamond"/>
          <w:sz w:val="24"/>
          <w:szCs w:val="24"/>
        </w:rPr>
        <w:t>;</w:t>
      </w:r>
      <w:r>
        <w:rPr>
          <w:rStyle w:val="EndnoteReference"/>
          <w:rFonts w:ascii="Garamond" w:hAnsi="Garamond"/>
          <w:sz w:val="24"/>
          <w:szCs w:val="24"/>
        </w:rPr>
        <w:endnoteReference w:id="78"/>
      </w:r>
      <w:r w:rsidRPr="00743890">
        <w:rPr>
          <w:rFonts w:ascii="Garamond" w:hAnsi="Garamond"/>
          <w:sz w:val="24"/>
          <w:szCs w:val="24"/>
        </w:rPr>
        <w:t xml:space="preserve"> </w:t>
      </w:r>
      <w:r w:rsidR="00CD5BE3">
        <w:rPr>
          <w:rFonts w:ascii="Garamond" w:hAnsi="Garamond"/>
          <w:sz w:val="24"/>
          <w:szCs w:val="24"/>
        </w:rPr>
        <w:t xml:space="preserve">and </w:t>
      </w:r>
      <w:r w:rsidRPr="00743890">
        <w:rPr>
          <w:rFonts w:ascii="Garamond" w:hAnsi="Garamond"/>
          <w:sz w:val="24"/>
          <w:szCs w:val="24"/>
        </w:rPr>
        <w:t>any person who promotes, by way of distributing or selling informational material, ways in which to obtain an abortion.</w:t>
      </w:r>
      <w:r>
        <w:rPr>
          <w:rStyle w:val="EndnoteReference"/>
          <w:rFonts w:ascii="Garamond" w:hAnsi="Garamond"/>
          <w:sz w:val="24"/>
          <w:szCs w:val="24"/>
        </w:rPr>
        <w:endnoteReference w:id="79"/>
      </w:r>
      <w:r w:rsidRPr="00743890">
        <w:rPr>
          <w:rFonts w:ascii="Garamond" w:hAnsi="Garamond"/>
          <w:sz w:val="24"/>
          <w:szCs w:val="24"/>
        </w:rPr>
        <w:t xml:space="preserve"> There are no exceptions in cases of pregnancies resulting from rape. On a very exceptional basis, an abortion may be possible</w:t>
      </w:r>
      <w:r>
        <w:rPr>
          <w:rFonts w:ascii="Garamond" w:hAnsi="Garamond"/>
          <w:sz w:val="24"/>
          <w:szCs w:val="24"/>
        </w:rPr>
        <w:t>,</w:t>
      </w:r>
      <w:r w:rsidRPr="00743890">
        <w:rPr>
          <w:rFonts w:ascii="Garamond" w:hAnsi="Garamond"/>
          <w:sz w:val="24"/>
          <w:szCs w:val="24"/>
        </w:rPr>
        <w:t xml:space="preserve"> to save the life of the pregnant woman</w:t>
      </w:r>
      <w:r w:rsidR="00561910">
        <w:rPr>
          <w:rFonts w:ascii="Garamond" w:hAnsi="Garamond"/>
          <w:sz w:val="24"/>
          <w:szCs w:val="24"/>
        </w:rPr>
        <w:t xml:space="preserve"> but this does not always obtain in practice</w:t>
      </w:r>
      <w:r w:rsidRPr="00743890">
        <w:rPr>
          <w:rFonts w:ascii="Garamond" w:hAnsi="Garamond"/>
          <w:sz w:val="24"/>
          <w:szCs w:val="24"/>
        </w:rPr>
        <w:t>.</w:t>
      </w:r>
      <w:r>
        <w:rPr>
          <w:rStyle w:val="EndnoteReference"/>
          <w:rFonts w:ascii="Garamond" w:hAnsi="Garamond"/>
          <w:sz w:val="24"/>
          <w:szCs w:val="24"/>
        </w:rPr>
        <w:endnoteReference w:id="80"/>
      </w:r>
      <w:r w:rsidRPr="00743890">
        <w:rPr>
          <w:rFonts w:ascii="Garamond" w:hAnsi="Garamond"/>
          <w:sz w:val="24"/>
          <w:szCs w:val="24"/>
        </w:rPr>
        <w:t xml:space="preserve"> The preservation of physical or mental health is, however, not taken into account.</w:t>
      </w:r>
      <w:r>
        <w:rPr>
          <w:rStyle w:val="EndnoteReference"/>
          <w:rFonts w:ascii="Garamond" w:hAnsi="Garamond"/>
          <w:sz w:val="24"/>
          <w:szCs w:val="24"/>
        </w:rPr>
        <w:endnoteReference w:id="81"/>
      </w:r>
      <w:r w:rsidRPr="00743890">
        <w:rPr>
          <w:rFonts w:ascii="Garamond" w:hAnsi="Garamond"/>
          <w:sz w:val="24"/>
          <w:szCs w:val="24"/>
        </w:rPr>
        <w:t xml:space="preserve"> It should be noted that doctors have the right, under certain conditions, to consciously object to undertaking abortion on grounds of personal beliefs.</w:t>
      </w:r>
      <w:r>
        <w:rPr>
          <w:rStyle w:val="EndnoteReference"/>
          <w:rFonts w:ascii="Garamond" w:hAnsi="Garamond"/>
          <w:sz w:val="24"/>
          <w:szCs w:val="24"/>
        </w:rPr>
        <w:endnoteReference w:id="82"/>
      </w:r>
    </w:p>
    <w:p w:rsidR="000630D5" w:rsidRPr="00743890" w:rsidRDefault="000630D5" w:rsidP="000630D5">
      <w:pPr>
        <w:spacing w:line="276" w:lineRule="auto"/>
        <w:jc w:val="both"/>
        <w:rPr>
          <w:rFonts w:ascii="Garamond" w:hAnsi="Garamond"/>
          <w:sz w:val="24"/>
          <w:szCs w:val="24"/>
        </w:rPr>
      </w:pPr>
      <w:r w:rsidRPr="00743890">
        <w:rPr>
          <w:rFonts w:ascii="Garamond" w:hAnsi="Garamond"/>
          <w:sz w:val="24"/>
          <w:szCs w:val="24"/>
        </w:rPr>
        <w:t xml:space="preserve">As a result of denial of access </w:t>
      </w:r>
      <w:r>
        <w:rPr>
          <w:rFonts w:ascii="Garamond" w:hAnsi="Garamond"/>
          <w:sz w:val="24"/>
          <w:szCs w:val="24"/>
        </w:rPr>
        <w:t xml:space="preserve">to safe abortion </w:t>
      </w:r>
      <w:r w:rsidRPr="00743890">
        <w:rPr>
          <w:rFonts w:ascii="Garamond" w:hAnsi="Garamond"/>
          <w:sz w:val="24"/>
          <w:szCs w:val="24"/>
        </w:rPr>
        <w:t xml:space="preserve">and barriers that prevent access to safe abortion, many women resort to clandestine abortions, which </w:t>
      </w:r>
      <w:r>
        <w:rPr>
          <w:rFonts w:ascii="Garamond" w:hAnsi="Garamond"/>
          <w:sz w:val="24"/>
          <w:szCs w:val="24"/>
        </w:rPr>
        <w:t xml:space="preserve">expose them to </w:t>
      </w:r>
      <w:r w:rsidR="00CE707D">
        <w:rPr>
          <w:rFonts w:ascii="Garamond" w:hAnsi="Garamond"/>
          <w:sz w:val="24"/>
          <w:szCs w:val="24"/>
        </w:rPr>
        <w:t xml:space="preserve">mortalities and morbidities. </w:t>
      </w:r>
      <w:r w:rsidRPr="00743890">
        <w:rPr>
          <w:rFonts w:ascii="Garamond" w:hAnsi="Garamond"/>
          <w:sz w:val="24"/>
          <w:szCs w:val="24"/>
        </w:rPr>
        <w:t xml:space="preserve">146,713 abortions took place in Kinshasa in 2016 </w:t>
      </w:r>
      <w:r>
        <w:rPr>
          <w:rFonts w:ascii="Garamond" w:hAnsi="Garamond"/>
          <w:sz w:val="24"/>
          <w:szCs w:val="24"/>
        </w:rPr>
        <w:t>amongst</w:t>
      </w:r>
      <w:r w:rsidRPr="00743890">
        <w:rPr>
          <w:rFonts w:ascii="Garamond" w:hAnsi="Garamond"/>
          <w:sz w:val="24"/>
          <w:szCs w:val="24"/>
        </w:rPr>
        <w:t xml:space="preserve"> women aged 15 to 49</w:t>
      </w:r>
      <w:r w:rsidR="002A0F3D">
        <w:rPr>
          <w:rFonts w:ascii="Garamond" w:hAnsi="Garamond"/>
          <w:sz w:val="24"/>
          <w:szCs w:val="24"/>
        </w:rPr>
        <w:t xml:space="preserve"> years</w:t>
      </w:r>
      <w:r w:rsidRPr="00743890">
        <w:rPr>
          <w:rFonts w:ascii="Garamond" w:hAnsi="Garamond"/>
          <w:sz w:val="24"/>
          <w:szCs w:val="24"/>
        </w:rPr>
        <w:t>.</w:t>
      </w:r>
      <w:r>
        <w:rPr>
          <w:rStyle w:val="EndnoteReference"/>
          <w:rFonts w:ascii="Garamond" w:hAnsi="Garamond"/>
          <w:sz w:val="24"/>
          <w:szCs w:val="24"/>
        </w:rPr>
        <w:endnoteReference w:id="83"/>
      </w:r>
      <w:r w:rsidRPr="00743890">
        <w:rPr>
          <w:rFonts w:ascii="Garamond" w:hAnsi="Garamond"/>
          <w:sz w:val="24"/>
          <w:szCs w:val="24"/>
        </w:rPr>
        <w:t xml:space="preserve"> In 2016, around 11,500 abortions resulting in complications</w:t>
      </w:r>
      <w:r w:rsidR="0098065A">
        <w:rPr>
          <w:rFonts w:ascii="Garamond" w:hAnsi="Garamond"/>
          <w:sz w:val="24"/>
          <w:szCs w:val="24"/>
        </w:rPr>
        <w:t>,</w:t>
      </w:r>
      <w:r>
        <w:rPr>
          <w:rFonts w:ascii="Garamond" w:hAnsi="Garamond"/>
          <w:sz w:val="24"/>
          <w:szCs w:val="24"/>
        </w:rPr>
        <w:t xml:space="preserve"> </w:t>
      </w:r>
      <w:r w:rsidRPr="00743890">
        <w:rPr>
          <w:rFonts w:ascii="Garamond" w:hAnsi="Garamond"/>
          <w:sz w:val="24"/>
          <w:szCs w:val="24"/>
        </w:rPr>
        <w:t>did not receive medical attention.</w:t>
      </w:r>
      <w:r>
        <w:rPr>
          <w:rStyle w:val="EndnoteReference"/>
          <w:rFonts w:ascii="Garamond" w:hAnsi="Garamond"/>
          <w:sz w:val="24"/>
          <w:szCs w:val="24"/>
        </w:rPr>
        <w:endnoteReference w:id="84"/>
      </w:r>
      <w:r w:rsidRPr="00743890">
        <w:rPr>
          <w:rFonts w:ascii="Garamond" w:hAnsi="Garamond"/>
          <w:sz w:val="24"/>
          <w:szCs w:val="24"/>
        </w:rPr>
        <w:t xml:space="preserve"> In Kinshasa, the overall majority of complications resulting from abortion are treated in lower-level facilities (private or NGO affiliated health centers), with only 4% being treated in public health centers.</w:t>
      </w:r>
      <w:r>
        <w:rPr>
          <w:rStyle w:val="EndnoteReference"/>
          <w:rFonts w:ascii="Garamond" w:hAnsi="Garamond"/>
          <w:sz w:val="24"/>
          <w:szCs w:val="24"/>
        </w:rPr>
        <w:endnoteReference w:id="85"/>
      </w:r>
      <w:r w:rsidRPr="00743890">
        <w:rPr>
          <w:rFonts w:ascii="Garamond" w:hAnsi="Garamond"/>
          <w:sz w:val="24"/>
          <w:szCs w:val="24"/>
        </w:rPr>
        <w:t xml:space="preserve"> </w:t>
      </w:r>
    </w:p>
    <w:p w:rsidR="000630D5" w:rsidRPr="002E7F5D" w:rsidRDefault="000630D5" w:rsidP="000630D5">
      <w:pPr>
        <w:spacing w:line="276" w:lineRule="auto"/>
        <w:jc w:val="both"/>
        <w:rPr>
          <w:rFonts w:ascii="Garamond" w:hAnsi="Garamond"/>
          <w:sz w:val="24"/>
          <w:szCs w:val="24"/>
        </w:rPr>
      </w:pPr>
      <w:r w:rsidRPr="00743890">
        <w:rPr>
          <w:rFonts w:ascii="Garamond" w:hAnsi="Garamond"/>
          <w:sz w:val="24"/>
          <w:szCs w:val="24"/>
        </w:rPr>
        <w:t xml:space="preserve">By 2013, only 20% of health structures had established a post-abortion care protocol or had handbooks on the </w:t>
      </w:r>
      <w:r w:rsidR="00915063">
        <w:rPr>
          <w:rFonts w:ascii="Garamond" w:hAnsi="Garamond"/>
          <w:sz w:val="24"/>
          <w:szCs w:val="24"/>
        </w:rPr>
        <w:t>subject</w:t>
      </w:r>
      <w:r w:rsidRPr="00743890">
        <w:rPr>
          <w:rFonts w:ascii="Garamond" w:hAnsi="Garamond"/>
          <w:sz w:val="24"/>
          <w:szCs w:val="24"/>
        </w:rPr>
        <w:t>.</w:t>
      </w:r>
      <w:r>
        <w:rPr>
          <w:rStyle w:val="EndnoteReference"/>
          <w:rFonts w:ascii="Garamond" w:hAnsi="Garamond"/>
          <w:sz w:val="24"/>
          <w:szCs w:val="24"/>
        </w:rPr>
        <w:endnoteReference w:id="86"/>
      </w:r>
      <w:r w:rsidRPr="00743890">
        <w:rPr>
          <w:rFonts w:ascii="Garamond" w:hAnsi="Garamond"/>
          <w:sz w:val="24"/>
          <w:szCs w:val="24"/>
        </w:rPr>
        <w:t xml:space="preserve"> From 2011 to 2015, CARE</w:t>
      </w:r>
      <w:r>
        <w:rPr>
          <w:rStyle w:val="EndnoteReference"/>
          <w:rFonts w:ascii="Garamond" w:hAnsi="Garamond"/>
          <w:sz w:val="24"/>
          <w:szCs w:val="24"/>
        </w:rPr>
        <w:endnoteReference w:id="87"/>
      </w:r>
      <w:r w:rsidRPr="00743890">
        <w:rPr>
          <w:rFonts w:ascii="Garamond" w:hAnsi="Garamond"/>
          <w:sz w:val="24"/>
          <w:szCs w:val="24"/>
        </w:rPr>
        <w:t xml:space="preserve"> launched a Supporting Access to Family Planning and Post Abortion Care (the “SAF-PAC”) </w:t>
      </w:r>
      <w:proofErr w:type="spellStart"/>
      <w:r w:rsidRPr="00743890">
        <w:rPr>
          <w:rFonts w:ascii="Garamond" w:hAnsi="Garamond"/>
          <w:sz w:val="24"/>
          <w:szCs w:val="24"/>
        </w:rPr>
        <w:t>programme</w:t>
      </w:r>
      <w:proofErr w:type="spellEnd"/>
      <w:r w:rsidRPr="00743890">
        <w:rPr>
          <w:rFonts w:ascii="Garamond" w:hAnsi="Garamond"/>
          <w:sz w:val="24"/>
          <w:szCs w:val="24"/>
        </w:rPr>
        <w:t xml:space="preserve"> in the DRC.</w:t>
      </w:r>
      <w:r>
        <w:rPr>
          <w:rStyle w:val="EndnoteReference"/>
          <w:rFonts w:ascii="Garamond" w:hAnsi="Garamond"/>
          <w:sz w:val="24"/>
          <w:szCs w:val="24"/>
        </w:rPr>
        <w:endnoteReference w:id="88"/>
      </w:r>
      <w:r w:rsidRPr="00743890">
        <w:rPr>
          <w:rFonts w:ascii="Garamond" w:hAnsi="Garamond"/>
          <w:sz w:val="24"/>
          <w:szCs w:val="24"/>
        </w:rPr>
        <w:t xml:space="preserve"> The strategy was based on a close collaboration with local government health facilities and provided post-abortion counseling to women and clinical skills to providers.</w:t>
      </w:r>
      <w:r>
        <w:rPr>
          <w:rStyle w:val="EndnoteReference"/>
          <w:rFonts w:ascii="Garamond" w:hAnsi="Garamond"/>
          <w:sz w:val="24"/>
          <w:szCs w:val="24"/>
        </w:rPr>
        <w:endnoteReference w:id="89"/>
      </w:r>
      <w:r w:rsidRPr="00743890">
        <w:rPr>
          <w:rFonts w:ascii="Garamond" w:hAnsi="Garamond"/>
          <w:sz w:val="24"/>
          <w:szCs w:val="24"/>
        </w:rPr>
        <w:t xml:space="preserve"> A lot</w:t>
      </w:r>
      <w:r>
        <w:rPr>
          <w:rFonts w:ascii="Garamond" w:hAnsi="Garamond"/>
          <w:sz w:val="24"/>
          <w:szCs w:val="24"/>
        </w:rPr>
        <w:t xml:space="preserve"> still</w:t>
      </w:r>
      <w:r w:rsidRPr="00743890">
        <w:rPr>
          <w:rFonts w:ascii="Garamond" w:hAnsi="Garamond"/>
          <w:sz w:val="24"/>
          <w:szCs w:val="24"/>
        </w:rPr>
        <w:t xml:space="preserve"> remains to be done by the DRC to meet its obligations to protect women and girls, including those who become pregnant due to sexual violence, from physical and mental suffering </w:t>
      </w:r>
      <w:r>
        <w:rPr>
          <w:rFonts w:ascii="Garamond" w:hAnsi="Garamond"/>
          <w:sz w:val="24"/>
          <w:szCs w:val="24"/>
        </w:rPr>
        <w:t xml:space="preserve">through ensuring their </w:t>
      </w:r>
      <w:r w:rsidRPr="00743890">
        <w:rPr>
          <w:rFonts w:ascii="Garamond" w:hAnsi="Garamond"/>
          <w:sz w:val="24"/>
          <w:szCs w:val="24"/>
        </w:rPr>
        <w:t>access to safe abortion and post-abortion</w:t>
      </w:r>
      <w:r>
        <w:rPr>
          <w:rFonts w:ascii="Garamond" w:hAnsi="Garamond"/>
          <w:sz w:val="24"/>
          <w:szCs w:val="24"/>
        </w:rPr>
        <w:t xml:space="preserve"> care.</w:t>
      </w:r>
      <w:r w:rsidRPr="00743890">
        <w:rPr>
          <w:rFonts w:ascii="Garamond" w:hAnsi="Garamond"/>
          <w:sz w:val="24"/>
          <w:szCs w:val="24"/>
        </w:rPr>
        <w:t xml:space="preserve"> </w:t>
      </w:r>
    </w:p>
    <w:p w:rsidR="00C97DA1" w:rsidRDefault="00C97DA1" w:rsidP="000630D5">
      <w:pPr>
        <w:spacing w:line="276" w:lineRule="auto"/>
        <w:jc w:val="both"/>
        <w:rPr>
          <w:rFonts w:ascii="Garamond" w:hAnsi="Garamond"/>
          <w:b/>
          <w:sz w:val="24"/>
          <w:szCs w:val="24"/>
        </w:rPr>
      </w:pPr>
    </w:p>
    <w:p w:rsidR="000630D5" w:rsidRPr="00E85CEE" w:rsidRDefault="000630D5" w:rsidP="000630D5">
      <w:pPr>
        <w:spacing w:line="276" w:lineRule="auto"/>
        <w:jc w:val="both"/>
        <w:rPr>
          <w:rFonts w:ascii="Garamond" w:hAnsi="Garamond"/>
          <w:b/>
          <w:sz w:val="24"/>
          <w:szCs w:val="24"/>
        </w:rPr>
      </w:pPr>
      <w:r w:rsidRPr="00E85CEE">
        <w:rPr>
          <w:rFonts w:ascii="Garamond" w:hAnsi="Garamond"/>
          <w:b/>
          <w:sz w:val="24"/>
          <w:szCs w:val="24"/>
        </w:rPr>
        <w:t>Recommendations</w:t>
      </w:r>
      <w:r>
        <w:rPr>
          <w:rFonts w:ascii="Garamond" w:hAnsi="Garamond"/>
          <w:b/>
          <w:sz w:val="24"/>
          <w:szCs w:val="24"/>
        </w:rPr>
        <w:t xml:space="preserve"> for the DRC:</w:t>
      </w:r>
    </w:p>
    <w:p w:rsidR="000630D5" w:rsidRDefault="000630D5" w:rsidP="000630D5">
      <w:pPr>
        <w:pStyle w:val="ListParagraph"/>
        <w:numPr>
          <w:ilvl w:val="0"/>
          <w:numId w:val="3"/>
        </w:numPr>
        <w:spacing w:line="276" w:lineRule="auto"/>
        <w:jc w:val="both"/>
        <w:rPr>
          <w:rFonts w:ascii="Garamond" w:hAnsi="Garamond"/>
          <w:bCs/>
          <w:color w:val="000000"/>
          <w:sz w:val="24"/>
          <w:szCs w:val="24"/>
        </w:rPr>
      </w:pPr>
      <w:r w:rsidRPr="00EA5C0B">
        <w:rPr>
          <w:rFonts w:ascii="Garamond" w:hAnsi="Garamond"/>
          <w:bCs/>
          <w:color w:val="000000"/>
          <w:sz w:val="24"/>
          <w:szCs w:val="24"/>
        </w:rPr>
        <w:t>The DRC should put in place effective mechanisms for receiving complaints of sexual violence, investigating the complaints, prosecuting perpetrators</w:t>
      </w:r>
      <w:r>
        <w:rPr>
          <w:rFonts w:ascii="Garamond" w:hAnsi="Garamond"/>
          <w:bCs/>
          <w:color w:val="000000"/>
          <w:sz w:val="24"/>
          <w:szCs w:val="24"/>
        </w:rPr>
        <w:t>, i</w:t>
      </w:r>
      <w:r w:rsidRPr="00EA5C0B">
        <w:rPr>
          <w:rFonts w:ascii="Garamond" w:hAnsi="Garamond"/>
          <w:bCs/>
          <w:color w:val="000000"/>
          <w:sz w:val="24"/>
          <w:szCs w:val="24"/>
        </w:rPr>
        <w:t>ncluding perpetrators who are members of the DRC armed forces</w:t>
      </w:r>
      <w:r w:rsidR="001A40D7">
        <w:rPr>
          <w:rFonts w:ascii="Garamond" w:hAnsi="Garamond"/>
          <w:bCs/>
          <w:color w:val="000000"/>
          <w:sz w:val="24"/>
          <w:szCs w:val="24"/>
        </w:rPr>
        <w:t>, the national police</w:t>
      </w:r>
      <w:r w:rsidR="006C394B">
        <w:rPr>
          <w:rFonts w:ascii="Garamond" w:hAnsi="Garamond"/>
          <w:bCs/>
          <w:color w:val="000000"/>
          <w:sz w:val="24"/>
          <w:szCs w:val="24"/>
        </w:rPr>
        <w:t>,</w:t>
      </w:r>
      <w:r w:rsidRPr="00EA5C0B">
        <w:rPr>
          <w:rFonts w:ascii="Garamond" w:hAnsi="Garamond"/>
          <w:bCs/>
          <w:color w:val="000000"/>
          <w:sz w:val="24"/>
          <w:szCs w:val="24"/>
        </w:rPr>
        <w:t xml:space="preserve"> or other armed groups</w:t>
      </w:r>
      <w:r>
        <w:rPr>
          <w:rFonts w:ascii="Garamond" w:hAnsi="Garamond"/>
          <w:bCs/>
          <w:color w:val="000000"/>
          <w:sz w:val="24"/>
          <w:szCs w:val="24"/>
        </w:rPr>
        <w:t>.</w:t>
      </w:r>
    </w:p>
    <w:p w:rsidR="000630D5" w:rsidRPr="00992061" w:rsidRDefault="000630D5" w:rsidP="000630D5">
      <w:pPr>
        <w:pStyle w:val="ListParagraph"/>
        <w:numPr>
          <w:ilvl w:val="0"/>
          <w:numId w:val="3"/>
        </w:numPr>
        <w:spacing w:line="276" w:lineRule="auto"/>
        <w:jc w:val="both"/>
        <w:rPr>
          <w:rFonts w:ascii="Garamond" w:hAnsi="Garamond"/>
          <w:sz w:val="24"/>
          <w:szCs w:val="24"/>
        </w:rPr>
      </w:pPr>
      <w:r w:rsidRPr="00992061">
        <w:rPr>
          <w:rFonts w:ascii="Garamond" w:hAnsi="Garamond"/>
          <w:sz w:val="24"/>
          <w:szCs w:val="24"/>
        </w:rPr>
        <w:t xml:space="preserve">The DRC should put in place measures to compensate and offer rehabilitation, to </w:t>
      </w:r>
      <w:r w:rsidRPr="00992061">
        <w:rPr>
          <w:rFonts w:ascii="Garamond" w:hAnsi="Garamond"/>
          <w:spacing w:val="8"/>
          <w:sz w:val="24"/>
          <w:szCs w:val="24"/>
        </w:rPr>
        <w:t xml:space="preserve">survivors of sexual and gender-based violence, including in conflict zones; the DRC should also offer </w:t>
      </w:r>
      <w:r w:rsidRPr="00992061">
        <w:rPr>
          <w:rFonts w:ascii="Garamond" w:hAnsi="Garamond"/>
          <w:sz w:val="24"/>
          <w:szCs w:val="24"/>
        </w:rPr>
        <w:t xml:space="preserve">free legal aid, medical support, psychological support and reintegration support to these survivors. </w:t>
      </w:r>
    </w:p>
    <w:p w:rsidR="000630D5" w:rsidRPr="00992061" w:rsidRDefault="000630D5" w:rsidP="000630D5">
      <w:pPr>
        <w:pStyle w:val="ListParagraph"/>
        <w:numPr>
          <w:ilvl w:val="0"/>
          <w:numId w:val="3"/>
        </w:numPr>
        <w:spacing w:line="276" w:lineRule="auto"/>
        <w:jc w:val="both"/>
        <w:rPr>
          <w:rFonts w:ascii="Garamond" w:hAnsi="Garamond"/>
          <w:sz w:val="24"/>
          <w:szCs w:val="24"/>
        </w:rPr>
      </w:pPr>
      <w:r w:rsidRPr="00992061">
        <w:rPr>
          <w:rFonts w:ascii="Garamond" w:hAnsi="Garamond"/>
          <w:sz w:val="24"/>
          <w:szCs w:val="24"/>
        </w:rPr>
        <w:t xml:space="preserve">The DRC should take steps to increase access to sexual and reproductive health services for women and girls in conflict-affected zones including access to quality </w:t>
      </w:r>
      <w:r>
        <w:rPr>
          <w:rFonts w:ascii="Garamond" w:hAnsi="Garamond"/>
          <w:sz w:val="24"/>
          <w:szCs w:val="24"/>
        </w:rPr>
        <w:t xml:space="preserve">and dignified </w:t>
      </w:r>
      <w:r w:rsidRPr="00992061">
        <w:rPr>
          <w:rFonts w:ascii="Garamond" w:hAnsi="Garamond"/>
          <w:sz w:val="24"/>
          <w:szCs w:val="24"/>
        </w:rPr>
        <w:t>maternal health care</w:t>
      </w:r>
      <w:r>
        <w:rPr>
          <w:rFonts w:ascii="Garamond" w:hAnsi="Garamond"/>
          <w:sz w:val="24"/>
          <w:szCs w:val="24"/>
        </w:rPr>
        <w:t xml:space="preserve"> free of mistreatment and abuse</w:t>
      </w:r>
      <w:r w:rsidRPr="00992061">
        <w:rPr>
          <w:rFonts w:ascii="Garamond" w:hAnsi="Garamond"/>
          <w:sz w:val="24"/>
          <w:szCs w:val="24"/>
        </w:rPr>
        <w:t xml:space="preserve">, and guarantee access to safe abortion services, as well as provide appropriate redress to victims of sexual and gender-based violence. </w:t>
      </w:r>
    </w:p>
    <w:p w:rsidR="000630D5" w:rsidRPr="00345440" w:rsidRDefault="000630D5" w:rsidP="000630D5">
      <w:pPr>
        <w:pStyle w:val="ListParagraph"/>
        <w:numPr>
          <w:ilvl w:val="0"/>
          <w:numId w:val="2"/>
        </w:numPr>
        <w:spacing w:line="276" w:lineRule="auto"/>
        <w:jc w:val="both"/>
        <w:rPr>
          <w:rFonts w:ascii="Garamond" w:hAnsi="Garamond" w:cs="Arial"/>
          <w:sz w:val="24"/>
          <w:szCs w:val="24"/>
          <w:shd w:val="clear" w:color="auto" w:fill="FFFFFF"/>
        </w:rPr>
      </w:pPr>
      <w:r w:rsidRPr="00992061">
        <w:rPr>
          <w:rFonts w:ascii="Garamond" w:hAnsi="Garamond"/>
          <w:sz w:val="24"/>
          <w:szCs w:val="24"/>
        </w:rPr>
        <w:t>The DRC should take specific measures to ensure that women and girls access</w:t>
      </w:r>
      <w:r>
        <w:rPr>
          <w:rFonts w:ascii="Garamond" w:hAnsi="Garamond"/>
          <w:sz w:val="24"/>
          <w:szCs w:val="24"/>
        </w:rPr>
        <w:t xml:space="preserve"> dignified</w:t>
      </w:r>
      <w:r w:rsidRPr="00992061">
        <w:rPr>
          <w:rFonts w:ascii="Garamond" w:hAnsi="Garamond"/>
          <w:sz w:val="24"/>
          <w:szCs w:val="24"/>
        </w:rPr>
        <w:t xml:space="preserve"> quality </w:t>
      </w:r>
      <w:r w:rsidRPr="00345440">
        <w:rPr>
          <w:rFonts w:ascii="Garamond" w:hAnsi="Garamond"/>
          <w:sz w:val="24"/>
          <w:szCs w:val="24"/>
        </w:rPr>
        <w:t xml:space="preserve">maternal health care including by </w:t>
      </w:r>
      <w:r w:rsidRPr="00345440">
        <w:rPr>
          <w:rFonts w:ascii="Garamond" w:hAnsi="Garamond" w:cs="Arial"/>
          <w:sz w:val="24"/>
          <w:szCs w:val="24"/>
          <w:shd w:val="clear" w:color="auto" w:fill="FFFFFF"/>
        </w:rPr>
        <w:t xml:space="preserve">allocating resources necessary to adequately equip health facilities and increase the number of skilled healthcare providers in hard-to-reach populations which include women and girls in </w:t>
      </w:r>
      <w:r w:rsidR="008417D7">
        <w:rPr>
          <w:rFonts w:ascii="Garamond" w:hAnsi="Garamond" w:cs="Arial"/>
          <w:sz w:val="24"/>
          <w:szCs w:val="24"/>
          <w:shd w:val="clear" w:color="auto" w:fill="FFFFFF"/>
        </w:rPr>
        <w:t xml:space="preserve">rural and </w:t>
      </w:r>
      <w:r w:rsidRPr="00345440">
        <w:rPr>
          <w:rFonts w:ascii="Garamond" w:hAnsi="Garamond" w:cs="Arial"/>
          <w:sz w:val="24"/>
          <w:szCs w:val="24"/>
          <w:shd w:val="clear" w:color="auto" w:fill="FFFFFF"/>
        </w:rPr>
        <w:t>conflict-affected areas. The DRC should also put in place resources towards</w:t>
      </w:r>
      <w:r w:rsidRPr="00345440">
        <w:rPr>
          <w:rFonts w:ascii="Garamond" w:hAnsi="Garamond"/>
          <w:sz w:val="24"/>
          <w:szCs w:val="24"/>
        </w:rPr>
        <w:t xml:space="preserve"> effective implementation of the National Strategy on Maternal and Child Mortality. </w:t>
      </w:r>
    </w:p>
    <w:p w:rsidR="000630D5" w:rsidRPr="00992061" w:rsidRDefault="000630D5" w:rsidP="000630D5">
      <w:pPr>
        <w:pStyle w:val="ListParagraph"/>
        <w:numPr>
          <w:ilvl w:val="0"/>
          <w:numId w:val="3"/>
        </w:numPr>
        <w:spacing w:line="276" w:lineRule="auto"/>
        <w:jc w:val="both"/>
        <w:rPr>
          <w:rFonts w:ascii="Garamond" w:hAnsi="Garamond"/>
          <w:sz w:val="24"/>
          <w:szCs w:val="24"/>
        </w:rPr>
      </w:pPr>
      <w:r w:rsidRPr="00345440">
        <w:rPr>
          <w:rFonts w:ascii="Garamond" w:hAnsi="Garamond"/>
          <w:sz w:val="24"/>
          <w:szCs w:val="24"/>
        </w:rPr>
        <w:t xml:space="preserve">The DRC should take steps to remove barriers that women and adolescent girls face in accessing family planning </w:t>
      </w:r>
      <w:r w:rsidRPr="00992061">
        <w:rPr>
          <w:rFonts w:ascii="Garamond" w:hAnsi="Garamond"/>
          <w:sz w:val="24"/>
          <w:szCs w:val="24"/>
        </w:rPr>
        <w:t>and contraceptive information and services including undertaking measures to ensure that comprehensive information on contraception</w:t>
      </w:r>
      <w:r w:rsidR="006518AF">
        <w:rPr>
          <w:rFonts w:ascii="Garamond" w:hAnsi="Garamond"/>
          <w:sz w:val="24"/>
          <w:szCs w:val="24"/>
        </w:rPr>
        <w:t>,</w:t>
      </w:r>
      <w:r w:rsidRPr="00992061">
        <w:rPr>
          <w:rFonts w:ascii="Garamond" w:hAnsi="Garamond"/>
          <w:sz w:val="24"/>
          <w:szCs w:val="24"/>
        </w:rPr>
        <w:t xml:space="preserve"> as well as </w:t>
      </w:r>
      <w:proofErr w:type="gramStart"/>
      <w:r w:rsidRPr="00992061">
        <w:rPr>
          <w:rFonts w:ascii="Garamond" w:hAnsi="Garamond"/>
          <w:sz w:val="24"/>
          <w:szCs w:val="24"/>
        </w:rPr>
        <w:t>sufficient</w:t>
      </w:r>
      <w:proofErr w:type="gramEnd"/>
      <w:r w:rsidRPr="00992061">
        <w:rPr>
          <w:rFonts w:ascii="Garamond" w:hAnsi="Garamond"/>
          <w:sz w:val="24"/>
          <w:szCs w:val="24"/>
        </w:rPr>
        <w:t xml:space="preserve"> supplies of contraceptives, including </w:t>
      </w:r>
      <w:r>
        <w:rPr>
          <w:rFonts w:ascii="Garamond" w:hAnsi="Garamond"/>
          <w:sz w:val="24"/>
          <w:szCs w:val="24"/>
        </w:rPr>
        <w:t>EC</w:t>
      </w:r>
      <w:r w:rsidRPr="00992061">
        <w:rPr>
          <w:rFonts w:ascii="Garamond" w:hAnsi="Garamond"/>
          <w:sz w:val="24"/>
          <w:szCs w:val="24"/>
        </w:rPr>
        <w:t>, are accessible.</w:t>
      </w:r>
    </w:p>
    <w:p w:rsidR="000630D5" w:rsidRPr="00992061" w:rsidRDefault="000630D5" w:rsidP="000630D5">
      <w:pPr>
        <w:pStyle w:val="ListParagraph"/>
        <w:numPr>
          <w:ilvl w:val="0"/>
          <w:numId w:val="3"/>
        </w:numPr>
        <w:spacing w:line="276" w:lineRule="auto"/>
        <w:jc w:val="both"/>
        <w:rPr>
          <w:rFonts w:ascii="Garamond" w:hAnsi="Garamond"/>
          <w:sz w:val="24"/>
          <w:szCs w:val="24"/>
        </w:rPr>
      </w:pPr>
      <w:r w:rsidRPr="00992061">
        <w:rPr>
          <w:rFonts w:ascii="Garamond" w:hAnsi="Garamond"/>
          <w:sz w:val="24"/>
          <w:szCs w:val="24"/>
        </w:rPr>
        <w:t xml:space="preserve">The DRC should decriminalize abortion and provide access to abortion in line with international standards, including when pregnancy </w:t>
      </w:r>
      <w:r w:rsidR="00903B12">
        <w:rPr>
          <w:rFonts w:ascii="Garamond" w:hAnsi="Garamond"/>
          <w:sz w:val="24"/>
          <w:szCs w:val="24"/>
        </w:rPr>
        <w:t>poses a risk</w:t>
      </w:r>
      <w:r w:rsidRPr="00992061">
        <w:rPr>
          <w:rFonts w:ascii="Garamond" w:hAnsi="Garamond"/>
          <w:sz w:val="24"/>
          <w:szCs w:val="24"/>
        </w:rPr>
        <w:t xml:space="preserve"> to the woman’s or girl’s life and health</w:t>
      </w:r>
      <w:r>
        <w:rPr>
          <w:rFonts w:ascii="Garamond" w:hAnsi="Garamond"/>
          <w:sz w:val="24"/>
          <w:szCs w:val="24"/>
        </w:rPr>
        <w:t>;</w:t>
      </w:r>
      <w:r w:rsidRPr="00992061">
        <w:rPr>
          <w:rFonts w:ascii="Garamond" w:hAnsi="Garamond"/>
          <w:sz w:val="24"/>
          <w:szCs w:val="24"/>
        </w:rPr>
        <w:t xml:space="preserve"> in instances of incest and rape</w:t>
      </w:r>
      <w:r>
        <w:rPr>
          <w:rFonts w:ascii="Garamond" w:hAnsi="Garamond"/>
          <w:sz w:val="24"/>
          <w:szCs w:val="24"/>
        </w:rPr>
        <w:t>;</w:t>
      </w:r>
      <w:r w:rsidRPr="00992061">
        <w:rPr>
          <w:rFonts w:ascii="Garamond" w:hAnsi="Garamond"/>
          <w:sz w:val="24"/>
          <w:szCs w:val="24"/>
        </w:rPr>
        <w:t xml:space="preserve"> and more particularly in cases of rape perpetrated in the context of the conflict.</w:t>
      </w:r>
    </w:p>
    <w:p w:rsidR="000630D5" w:rsidRPr="006518AF" w:rsidRDefault="000630D5" w:rsidP="006518AF">
      <w:pPr>
        <w:spacing w:line="276" w:lineRule="auto"/>
        <w:jc w:val="both"/>
        <w:rPr>
          <w:rFonts w:ascii="Garamond" w:hAnsi="Garamond"/>
          <w:sz w:val="24"/>
          <w:szCs w:val="24"/>
        </w:rPr>
      </w:pPr>
    </w:p>
    <w:p w:rsidR="000630D5" w:rsidRDefault="000630D5" w:rsidP="000630D5">
      <w:pPr>
        <w:spacing w:line="276" w:lineRule="auto"/>
        <w:jc w:val="both"/>
        <w:rPr>
          <w:rFonts w:ascii="Garamond" w:hAnsi="Garamond"/>
          <w:sz w:val="24"/>
          <w:szCs w:val="24"/>
        </w:rPr>
      </w:pPr>
      <w:r w:rsidRPr="00E85CEE">
        <w:rPr>
          <w:rFonts w:ascii="Garamond" w:hAnsi="Garamond"/>
          <w:sz w:val="24"/>
          <w:szCs w:val="24"/>
        </w:rPr>
        <w:t>We hope that the information provided in this letter will be useful to the C</w:t>
      </w:r>
      <w:r w:rsidR="00903B12">
        <w:rPr>
          <w:rFonts w:ascii="Garamond" w:hAnsi="Garamond"/>
          <w:sz w:val="24"/>
          <w:szCs w:val="24"/>
        </w:rPr>
        <w:t>EDAW</w:t>
      </w:r>
      <w:r w:rsidRPr="00E85CEE">
        <w:rPr>
          <w:rFonts w:ascii="Garamond" w:hAnsi="Garamond"/>
          <w:sz w:val="24"/>
          <w:szCs w:val="24"/>
        </w:rPr>
        <w:t xml:space="preserve"> Committee</w:t>
      </w:r>
      <w:r>
        <w:rPr>
          <w:rFonts w:ascii="Garamond" w:hAnsi="Garamond"/>
          <w:sz w:val="24"/>
          <w:szCs w:val="24"/>
        </w:rPr>
        <w:t xml:space="preserve"> in its upcoming review of the DRC</w:t>
      </w:r>
      <w:r w:rsidRPr="00E85CEE">
        <w:rPr>
          <w:rFonts w:ascii="Garamond" w:hAnsi="Garamond"/>
          <w:sz w:val="24"/>
          <w:szCs w:val="24"/>
        </w:rPr>
        <w:t xml:space="preserve">. Should you have any questions or require additional information, please feel free to contact the undersigned. </w:t>
      </w:r>
    </w:p>
    <w:p w:rsidR="000630D5" w:rsidRDefault="000630D5" w:rsidP="000630D5">
      <w:pPr>
        <w:spacing w:line="276" w:lineRule="auto"/>
        <w:jc w:val="both"/>
        <w:rPr>
          <w:rFonts w:ascii="Garamond" w:hAnsi="Garamond"/>
          <w:sz w:val="24"/>
          <w:szCs w:val="24"/>
        </w:rPr>
      </w:pPr>
    </w:p>
    <w:p w:rsidR="000630D5" w:rsidRDefault="000630D5" w:rsidP="000630D5">
      <w:pPr>
        <w:spacing w:line="276" w:lineRule="auto"/>
        <w:jc w:val="both"/>
        <w:rPr>
          <w:rFonts w:ascii="Garamond" w:hAnsi="Garamond"/>
          <w:sz w:val="24"/>
          <w:szCs w:val="24"/>
        </w:rPr>
      </w:pPr>
      <w:r>
        <w:rPr>
          <w:noProof/>
        </w:rPr>
        <w:drawing>
          <wp:inline distT="0" distB="0" distL="0" distR="0" wp14:anchorId="04817062" wp14:editId="74C111F3">
            <wp:extent cx="1651000" cy="419100"/>
            <wp:effectExtent l="0" t="0" r="6350" b="0"/>
            <wp:docPr id="6" name="Picture 6" descr="cid:image001.png@01CE8474.E3BC8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E8474.E3BC8A2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651000" cy="419100"/>
                    </a:xfrm>
                    <a:prstGeom prst="rect">
                      <a:avLst/>
                    </a:prstGeom>
                    <a:noFill/>
                    <a:ln>
                      <a:noFill/>
                    </a:ln>
                  </pic:spPr>
                </pic:pic>
              </a:graphicData>
            </a:graphic>
          </wp:inline>
        </w:drawing>
      </w:r>
      <w:r>
        <w:rPr>
          <w:rFonts w:ascii="Garamond" w:hAnsi="Garamond"/>
          <w:sz w:val="24"/>
          <w:szCs w:val="24"/>
        </w:rPr>
        <w:t xml:space="preserve">  </w:t>
      </w:r>
      <w:r>
        <w:rPr>
          <w:rFonts w:ascii="Garamond" w:hAnsi="Garamond"/>
          <w:sz w:val="24"/>
          <w:szCs w:val="24"/>
        </w:rPr>
        <w:tab/>
      </w:r>
      <w:r>
        <w:rPr>
          <w:noProof/>
        </w:rPr>
        <w:drawing>
          <wp:inline distT="0" distB="0" distL="0" distR="0" wp14:anchorId="2DDA99E1" wp14:editId="364E174B">
            <wp:extent cx="885825" cy="371475"/>
            <wp:effectExtent l="0" t="0" r="9525" b="9525"/>
            <wp:docPr id="4"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5825" cy="371475"/>
                    </a:xfrm>
                    <a:prstGeom prst="rect">
                      <a:avLst/>
                    </a:prstGeom>
                    <a:noFill/>
                    <a:ln>
                      <a:noFill/>
                    </a:ln>
                  </pic:spPr>
                </pic:pic>
              </a:graphicData>
            </a:graphic>
          </wp:inline>
        </w:drawing>
      </w:r>
      <w:r>
        <w:rPr>
          <w:rFonts w:ascii="Garamond" w:hAnsi="Garamond"/>
          <w:sz w:val="24"/>
          <w:szCs w:val="24"/>
        </w:rPr>
        <w:tab/>
      </w:r>
      <w:r>
        <w:rPr>
          <w:rFonts w:ascii="Garamond" w:hAnsi="Garamond"/>
          <w:sz w:val="24"/>
          <w:szCs w:val="24"/>
        </w:rPr>
        <w:tab/>
      </w:r>
      <w:r>
        <w:rPr>
          <w:rFonts w:ascii="Garamond" w:hAnsi="Garamond"/>
          <w:sz w:val="24"/>
          <w:szCs w:val="24"/>
        </w:rPr>
        <w:tab/>
        <w:t xml:space="preserve"> </w:t>
      </w:r>
      <w:r w:rsidRPr="00321A34">
        <w:rPr>
          <w:rFonts w:asciiTheme="majorBidi" w:hAnsiTheme="majorBidi" w:cstheme="majorBidi"/>
          <w:noProof/>
        </w:rPr>
        <w:drawing>
          <wp:inline distT="0" distB="0" distL="0" distR="0" wp14:anchorId="6CE067D1" wp14:editId="77FBB961">
            <wp:extent cx="1642842" cy="495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9582" cy="515421"/>
                    </a:xfrm>
                    <a:prstGeom prst="rect">
                      <a:avLst/>
                    </a:prstGeom>
                    <a:noFill/>
                  </pic:spPr>
                </pic:pic>
              </a:graphicData>
            </a:graphic>
          </wp:inline>
        </w:drawing>
      </w:r>
    </w:p>
    <w:p w:rsidR="000630D5" w:rsidRDefault="000630D5" w:rsidP="000630D5">
      <w:pPr>
        <w:rPr>
          <w:rFonts w:asciiTheme="majorBidi" w:hAnsiTheme="majorBidi" w:cstheme="majorBidi"/>
        </w:rPr>
      </w:pPr>
      <w:r>
        <w:rPr>
          <w:rFonts w:asciiTheme="majorBidi" w:hAnsiTheme="majorBidi" w:cstheme="majorBidi"/>
        </w:rPr>
        <w:t>Evelyne Opondo</w:t>
      </w:r>
      <w:r>
        <w:rPr>
          <w:rFonts w:asciiTheme="majorBidi" w:hAnsiTheme="majorBidi" w:cstheme="majorBidi"/>
        </w:rPr>
        <w:tab/>
      </w:r>
      <w:r>
        <w:rPr>
          <w:rFonts w:asciiTheme="majorBidi" w:hAnsiTheme="majorBidi" w:cstheme="majorBidi"/>
        </w:rPr>
        <w:tab/>
        <w:t>Viviane Sebahire</w:t>
      </w:r>
      <w:r>
        <w:rPr>
          <w:rFonts w:asciiTheme="majorBidi" w:hAnsiTheme="majorBidi" w:cstheme="majorBidi"/>
        </w:rPr>
        <w:tab/>
      </w:r>
      <w:r>
        <w:rPr>
          <w:rFonts w:asciiTheme="majorBidi" w:hAnsiTheme="majorBidi" w:cstheme="majorBidi"/>
        </w:rPr>
        <w:tab/>
        <w:t>Onyema Afulukwe</w:t>
      </w:r>
    </w:p>
    <w:p w:rsidR="000630D5" w:rsidRPr="00321A34" w:rsidRDefault="000630D5" w:rsidP="000630D5">
      <w:pPr>
        <w:rPr>
          <w:rFonts w:asciiTheme="majorBidi" w:hAnsiTheme="majorBidi" w:cstheme="majorBidi"/>
        </w:rPr>
      </w:pPr>
      <w:r>
        <w:rPr>
          <w:rFonts w:asciiTheme="majorBidi" w:hAnsiTheme="majorBidi" w:cstheme="majorBidi"/>
        </w:rPr>
        <w:t>Senior Regional Director</w:t>
      </w:r>
      <w:r>
        <w:rPr>
          <w:rFonts w:asciiTheme="majorBidi" w:hAnsiTheme="majorBidi" w:cstheme="majorBidi"/>
        </w:rPr>
        <w:tab/>
        <w:t>Coordinator</w:t>
      </w:r>
      <w:r>
        <w:rPr>
          <w:rFonts w:asciiTheme="majorBidi" w:hAnsiTheme="majorBidi" w:cstheme="majorBidi"/>
        </w:rPr>
        <w:tab/>
      </w:r>
      <w:r>
        <w:rPr>
          <w:rFonts w:asciiTheme="majorBidi" w:hAnsiTheme="majorBidi" w:cstheme="majorBidi"/>
        </w:rPr>
        <w:tab/>
      </w:r>
      <w:r>
        <w:rPr>
          <w:rFonts w:asciiTheme="majorBidi" w:hAnsiTheme="majorBidi" w:cstheme="majorBidi"/>
        </w:rPr>
        <w:tab/>
        <w:t xml:space="preserve">Senior Counsel </w:t>
      </w:r>
      <w:r>
        <w:rPr>
          <w:rFonts w:asciiTheme="majorBidi" w:hAnsiTheme="majorBidi" w:cstheme="majorBidi"/>
        </w:rPr>
        <w:tab/>
      </w:r>
      <w:r>
        <w:rPr>
          <w:rFonts w:asciiTheme="majorBidi" w:hAnsiTheme="majorBidi" w:cstheme="majorBidi"/>
        </w:rPr>
        <w:tab/>
      </w:r>
    </w:p>
    <w:p w:rsidR="000630D5" w:rsidRDefault="000630D5" w:rsidP="000630D5">
      <w:pPr>
        <w:spacing w:line="240" w:lineRule="auto"/>
        <w:jc w:val="both"/>
        <w:rPr>
          <w:rFonts w:asciiTheme="majorBidi" w:hAnsiTheme="majorBidi" w:cstheme="majorBidi"/>
        </w:rPr>
      </w:pPr>
      <w:r w:rsidRPr="00D91C5F">
        <w:rPr>
          <w:rFonts w:asciiTheme="majorBidi" w:hAnsiTheme="majorBidi" w:cstheme="majorBidi"/>
        </w:rPr>
        <w:t>Africa Program</w:t>
      </w:r>
      <w:r w:rsidRPr="00D91C5F">
        <w:rPr>
          <w:rFonts w:asciiTheme="majorBidi" w:hAnsiTheme="majorBidi" w:cstheme="majorBidi"/>
        </w:rPr>
        <w:tab/>
      </w:r>
      <w:r w:rsidRPr="00D91C5F">
        <w:rPr>
          <w:rFonts w:asciiTheme="majorBidi" w:hAnsiTheme="majorBidi" w:cstheme="majorBidi"/>
        </w:rPr>
        <w:tab/>
      </w:r>
      <w:r w:rsidRPr="00D91C5F">
        <w:rPr>
          <w:rFonts w:asciiTheme="majorBidi" w:hAnsiTheme="majorBidi" w:cstheme="majorBidi"/>
        </w:rPr>
        <w:tab/>
      </w:r>
      <w:r>
        <w:rPr>
          <w:rFonts w:asciiTheme="majorBidi" w:hAnsiTheme="majorBidi" w:cstheme="majorBidi"/>
        </w:rPr>
        <w:t xml:space="preserve">SOFEDI-DRC </w:t>
      </w:r>
      <w:r w:rsidRPr="00D91C5F">
        <w:rPr>
          <w:rFonts w:asciiTheme="majorBidi" w:hAnsiTheme="majorBidi" w:cstheme="majorBidi"/>
        </w:rPr>
        <w:t xml:space="preserve">  </w:t>
      </w:r>
      <w:r>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t>Africa Program</w:t>
      </w:r>
      <w:r>
        <w:rPr>
          <w:rFonts w:asciiTheme="majorBidi" w:hAnsiTheme="majorBidi" w:cstheme="majorBidi"/>
        </w:rPr>
        <w:tab/>
      </w:r>
      <w:r w:rsidRPr="00321A34">
        <w:rPr>
          <w:rFonts w:asciiTheme="majorBidi" w:hAnsiTheme="majorBidi" w:cstheme="majorBidi"/>
        </w:rPr>
        <w:tab/>
      </w:r>
      <w:r>
        <w:rPr>
          <w:rFonts w:asciiTheme="majorBidi" w:hAnsiTheme="majorBidi" w:cstheme="majorBidi"/>
        </w:rPr>
        <w:t xml:space="preserve">            </w:t>
      </w:r>
    </w:p>
    <w:p w:rsidR="000630D5" w:rsidRPr="0054688D" w:rsidRDefault="000630D5" w:rsidP="000630D5">
      <w:pPr>
        <w:spacing w:line="240" w:lineRule="auto"/>
        <w:jc w:val="both"/>
        <w:rPr>
          <w:rFonts w:asciiTheme="majorBidi" w:hAnsiTheme="majorBidi" w:cstheme="majorBidi"/>
        </w:rPr>
      </w:pPr>
      <w:r>
        <w:rPr>
          <w:rFonts w:asciiTheme="majorBidi" w:hAnsiTheme="majorBidi" w:cstheme="majorBidi"/>
        </w:rPr>
        <w:t xml:space="preserve"> </w:t>
      </w:r>
      <w:r w:rsidRPr="00321A34">
        <w:rPr>
          <w:rFonts w:asciiTheme="majorBidi" w:hAnsiTheme="majorBidi" w:cstheme="majorBidi"/>
        </w:rPr>
        <w:t xml:space="preserve">Center for Reproductive Rights          </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t xml:space="preserve">Center for Reproductive Rights </w:t>
      </w:r>
    </w:p>
    <w:p w:rsidR="000630D5" w:rsidRPr="00E85CEE" w:rsidRDefault="000630D5" w:rsidP="000630D5">
      <w:pPr>
        <w:spacing w:line="276" w:lineRule="auto"/>
        <w:jc w:val="both"/>
        <w:rPr>
          <w:rFonts w:ascii="Garamond" w:hAnsi="Garamond"/>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r>
    </w:p>
    <w:p w:rsidR="00BE609A" w:rsidRDefault="00BE609A"/>
    <w:sectPr w:rsidR="00BE609A" w:rsidSect="002E0AD6">
      <w:footerReference w:type="default" r:id="rId16"/>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0AD6" w:rsidRDefault="002E0AD6" w:rsidP="000630D5">
      <w:pPr>
        <w:spacing w:after="0" w:line="240" w:lineRule="auto"/>
      </w:pPr>
      <w:r>
        <w:separator/>
      </w:r>
    </w:p>
  </w:endnote>
  <w:endnote w:type="continuationSeparator" w:id="0">
    <w:p w:rsidR="002E0AD6" w:rsidRDefault="002E0AD6" w:rsidP="000630D5">
      <w:pPr>
        <w:spacing w:after="0" w:line="240" w:lineRule="auto"/>
      </w:pPr>
      <w:r>
        <w:continuationSeparator/>
      </w:r>
    </w:p>
  </w:endnote>
  <w:endnote w:id="1">
    <w:p w:rsidR="002E0AD6" w:rsidRPr="002A4498" w:rsidRDefault="002E0AD6" w:rsidP="006C6BAF">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RFI Afrique, Une </w:t>
      </w:r>
      <w:proofErr w:type="spellStart"/>
      <w:r w:rsidRPr="002C54B1">
        <w:rPr>
          <w:rFonts w:ascii="Garamond" w:hAnsi="Garamond"/>
        </w:rPr>
        <w:t>militante</w:t>
      </w:r>
      <w:proofErr w:type="spellEnd"/>
      <w:r w:rsidRPr="002C54B1">
        <w:rPr>
          <w:rFonts w:ascii="Garamond" w:hAnsi="Garamond"/>
        </w:rPr>
        <w:t xml:space="preserve"> du droit des femmes </w:t>
      </w:r>
      <w:proofErr w:type="spellStart"/>
      <w:r w:rsidRPr="002C54B1">
        <w:rPr>
          <w:rFonts w:ascii="Garamond" w:hAnsi="Garamond"/>
        </w:rPr>
        <w:t>en</w:t>
      </w:r>
      <w:proofErr w:type="spellEnd"/>
      <w:r w:rsidRPr="002C54B1">
        <w:rPr>
          <w:rFonts w:ascii="Garamond" w:hAnsi="Garamond"/>
        </w:rPr>
        <w:t xml:space="preserve"> RDC </w:t>
      </w:r>
      <w:proofErr w:type="spellStart"/>
      <w:r w:rsidRPr="002C54B1">
        <w:rPr>
          <w:rFonts w:ascii="Garamond" w:hAnsi="Garamond"/>
        </w:rPr>
        <w:t>primée</w:t>
      </w:r>
      <w:proofErr w:type="spellEnd"/>
      <w:r w:rsidRPr="002C54B1">
        <w:rPr>
          <w:rFonts w:ascii="Garamond" w:hAnsi="Garamond"/>
        </w:rPr>
        <w:t xml:space="preserve"> à Genève, 20 February 2018, </w:t>
      </w:r>
      <w:hyperlink r:id="rId1" w:history="1">
        <w:r w:rsidRPr="002C54B1">
          <w:rPr>
            <w:rStyle w:val="Hyperlink"/>
            <w:rFonts w:ascii="Garamond" w:hAnsi="Garamond"/>
          </w:rPr>
          <w:t>http://www.rfi.fr/afrique/20180220-rdc-droit-femmes-julienne-lusenge-primee-sofepadi</w:t>
        </w:r>
      </w:hyperlink>
      <w:r w:rsidRPr="002C54B1">
        <w:rPr>
          <w:rFonts w:ascii="Garamond" w:hAnsi="Garamond"/>
        </w:rPr>
        <w:t xml:space="preserve">;  Report of the Secretary </w:t>
      </w:r>
      <w:r w:rsidRPr="002A4498">
        <w:rPr>
          <w:rFonts w:ascii="Garamond" w:hAnsi="Garamond"/>
        </w:rPr>
        <w:t xml:space="preserve">General on Conflict -Affected Sexual Violence s/2018/250 ( 16 April 2018) available at </w:t>
      </w:r>
      <w:hyperlink r:id="rId2" w:history="1">
        <w:r w:rsidRPr="002A4498">
          <w:rPr>
            <w:rStyle w:val="Hyperlink"/>
            <w:rFonts w:ascii="Garamond" w:hAnsi="Garamond"/>
          </w:rPr>
          <w:t>https://www.un.org/sexualviolenceinconflict/wp-content/uploads/report/s-2018-250/SG-REPORT-2017-CRSV-SPREAD.pdf</w:t>
        </w:r>
      </w:hyperlink>
      <w:r w:rsidRPr="002A4498">
        <w:rPr>
          <w:rStyle w:val="Hyperlink"/>
          <w:rFonts w:ascii="Garamond" w:hAnsi="Garamond"/>
        </w:rPr>
        <w:t>.</w:t>
      </w:r>
      <w:r w:rsidRPr="002A4498">
        <w:rPr>
          <w:rFonts w:ascii="Garamond" w:hAnsi="Garamond"/>
        </w:rPr>
        <w:t xml:space="preserve"> </w:t>
      </w:r>
    </w:p>
  </w:endnote>
  <w:endnote w:id="2">
    <w:p w:rsidR="002E0AD6" w:rsidRPr="002A4498" w:rsidRDefault="002E0AD6" w:rsidP="006C6BAF">
      <w:pPr>
        <w:spacing w:after="0"/>
        <w:rPr>
          <w:rFonts w:ascii="Garamond" w:hAnsi="Garamond"/>
          <w:sz w:val="20"/>
          <w:szCs w:val="20"/>
        </w:rPr>
      </w:pPr>
      <w:r w:rsidRPr="002A4498">
        <w:rPr>
          <w:rStyle w:val="EndnoteReference"/>
          <w:rFonts w:ascii="Garamond" w:hAnsi="Garamond"/>
          <w:sz w:val="20"/>
          <w:szCs w:val="20"/>
        </w:rPr>
        <w:endnoteRef/>
      </w:r>
      <w:r w:rsidRPr="002A4498">
        <w:rPr>
          <w:rFonts w:ascii="Garamond" w:hAnsi="Garamond"/>
          <w:sz w:val="20"/>
          <w:szCs w:val="20"/>
        </w:rPr>
        <w:t xml:space="preserve"> Committee on the Elimination of Discrimination against Women</w:t>
      </w:r>
      <w:r w:rsidR="00240F18" w:rsidRPr="002A4498">
        <w:rPr>
          <w:rFonts w:ascii="Garamond" w:hAnsi="Garamond"/>
          <w:sz w:val="20"/>
          <w:szCs w:val="20"/>
        </w:rPr>
        <w:t>,</w:t>
      </w:r>
      <w:r w:rsidRPr="002A4498">
        <w:rPr>
          <w:rFonts w:ascii="Garamond" w:hAnsi="Garamond"/>
          <w:sz w:val="20"/>
          <w:szCs w:val="20"/>
        </w:rPr>
        <w:t xml:space="preserve"> </w:t>
      </w:r>
      <w:r w:rsidRPr="002A4498">
        <w:rPr>
          <w:rFonts w:ascii="Garamond" w:hAnsi="Garamond"/>
          <w:i/>
          <w:sz w:val="20"/>
          <w:szCs w:val="20"/>
        </w:rPr>
        <w:t>Concluding observations on the combined sixth and seventh periodic reports of the Democratic Republic of the Congo</w:t>
      </w:r>
      <w:r w:rsidRPr="002A4498">
        <w:rPr>
          <w:rFonts w:ascii="Garamond" w:hAnsi="Garamond"/>
          <w:sz w:val="20"/>
          <w:szCs w:val="20"/>
        </w:rPr>
        <w:t xml:space="preserve"> </w:t>
      </w:r>
      <w:r w:rsidR="00240F18" w:rsidRPr="002A4498">
        <w:rPr>
          <w:rFonts w:ascii="Garamond" w:hAnsi="Garamond"/>
          <w:sz w:val="20"/>
          <w:szCs w:val="20"/>
        </w:rPr>
        <w:t>Para 9, 2013.</w:t>
      </w:r>
    </w:p>
  </w:endnote>
  <w:endnote w:id="3">
    <w:p w:rsidR="002E0AD6" w:rsidRPr="002A4498" w:rsidRDefault="002E0AD6" w:rsidP="002A4498">
      <w:pPr>
        <w:pStyle w:val="TitleHCH"/>
        <w:ind w:left="1267" w:hanging="1267"/>
        <w:jc w:val="both"/>
        <w:rPr>
          <w:rFonts w:ascii="Garamond" w:hAnsi="Garamond"/>
          <w:b w:val="0"/>
          <w:sz w:val="20"/>
        </w:rPr>
      </w:pPr>
      <w:r w:rsidRPr="002A4498">
        <w:rPr>
          <w:rStyle w:val="EndnoteReference"/>
          <w:rFonts w:ascii="Garamond" w:hAnsi="Garamond"/>
          <w:b w:val="0"/>
          <w:sz w:val="20"/>
        </w:rPr>
        <w:endnoteRef/>
      </w:r>
      <w:r w:rsidR="00B94C33" w:rsidRPr="002A4498">
        <w:rPr>
          <w:rFonts w:ascii="Garamond" w:hAnsi="Garamond"/>
          <w:b w:val="0"/>
          <w:sz w:val="20"/>
        </w:rPr>
        <w:t xml:space="preserve">Committee on the Elimination of Discrimination against Women, </w:t>
      </w:r>
      <w:r w:rsidR="00B94C33" w:rsidRPr="002A4498">
        <w:rPr>
          <w:rFonts w:ascii="Garamond" w:hAnsi="Garamond"/>
          <w:b w:val="0"/>
          <w:i/>
          <w:sz w:val="20"/>
        </w:rPr>
        <w:t>List of issues and questions in</w:t>
      </w:r>
      <w:r w:rsidR="002A4498" w:rsidRPr="002A4498">
        <w:rPr>
          <w:rFonts w:ascii="Garamond" w:hAnsi="Garamond"/>
          <w:b w:val="0"/>
          <w:i/>
          <w:sz w:val="20"/>
        </w:rPr>
        <w:t xml:space="preserve"> </w:t>
      </w:r>
      <w:r w:rsidR="00B94C33" w:rsidRPr="002A4498">
        <w:rPr>
          <w:rFonts w:ascii="Garamond" w:hAnsi="Garamond"/>
          <w:b w:val="0"/>
          <w:i/>
          <w:sz w:val="20"/>
        </w:rPr>
        <w:t>relation to the eighth</w:t>
      </w:r>
      <w:r w:rsidR="002A4498" w:rsidRPr="002A4498">
        <w:rPr>
          <w:rFonts w:ascii="Garamond" w:hAnsi="Garamond"/>
          <w:b w:val="0"/>
          <w:i/>
          <w:sz w:val="20"/>
        </w:rPr>
        <w:t xml:space="preserve"> </w:t>
      </w:r>
      <w:r w:rsidR="00B94C33" w:rsidRPr="002A4498">
        <w:rPr>
          <w:rFonts w:ascii="Garamond" w:hAnsi="Garamond"/>
          <w:b w:val="0"/>
          <w:i/>
          <w:sz w:val="20"/>
        </w:rPr>
        <w:t>periodic report of the Democratic Republic of the Congo</w:t>
      </w:r>
      <w:r w:rsidR="00B94C33" w:rsidRPr="002A4498">
        <w:rPr>
          <w:rFonts w:ascii="Garamond" w:hAnsi="Garamond"/>
          <w:b w:val="0"/>
          <w:sz w:val="20"/>
          <w:lang w:val="en-US"/>
        </w:rPr>
        <w:t xml:space="preserve"> </w:t>
      </w:r>
      <w:r w:rsidRPr="002A4498">
        <w:rPr>
          <w:rFonts w:ascii="Garamond" w:hAnsi="Garamond"/>
          <w:b w:val="0"/>
          <w:sz w:val="20"/>
          <w:lang w:val="en-US"/>
        </w:rPr>
        <w:t xml:space="preserve">Para 11, </w:t>
      </w:r>
      <w:r w:rsidRPr="002A4498">
        <w:rPr>
          <w:rFonts w:ascii="Garamond" w:hAnsi="Garamond"/>
          <w:b w:val="0"/>
          <w:sz w:val="20"/>
        </w:rPr>
        <w:t>20</w:t>
      </w:r>
      <w:r w:rsidRPr="002A4498">
        <w:rPr>
          <w:rFonts w:ascii="Garamond" w:hAnsi="Garamond"/>
          <w:b w:val="0"/>
          <w:sz w:val="20"/>
          <w:vertAlign w:val="superscript"/>
        </w:rPr>
        <w:t>th</w:t>
      </w:r>
      <w:r w:rsidRPr="002A4498">
        <w:rPr>
          <w:rFonts w:ascii="Garamond" w:hAnsi="Garamond"/>
          <w:b w:val="0"/>
          <w:sz w:val="20"/>
        </w:rPr>
        <w:t xml:space="preserve"> Nov 2018,</w:t>
      </w:r>
    </w:p>
  </w:endnote>
  <w:endnote w:id="4">
    <w:p w:rsidR="002E0AD6" w:rsidRPr="00807BB1" w:rsidRDefault="002E0AD6" w:rsidP="002A4498">
      <w:pPr>
        <w:pStyle w:val="TitleHCH"/>
        <w:ind w:left="1267" w:right="1260" w:hanging="1267"/>
        <w:rPr>
          <w:rFonts w:ascii="Garamond" w:hAnsi="Garamond"/>
          <w:b w:val="0"/>
          <w:sz w:val="20"/>
          <w:lang w:val="fr-FR"/>
        </w:rPr>
      </w:pPr>
      <w:r w:rsidRPr="002A4498">
        <w:rPr>
          <w:rStyle w:val="EndnoteReference"/>
          <w:rFonts w:ascii="Garamond" w:hAnsi="Garamond"/>
          <w:b w:val="0"/>
          <w:sz w:val="20"/>
        </w:rPr>
        <w:endnoteRef/>
      </w:r>
      <w:r w:rsidRPr="00807BB1">
        <w:rPr>
          <w:rFonts w:ascii="Garamond" w:hAnsi="Garamond"/>
          <w:b w:val="0"/>
          <w:sz w:val="20"/>
          <w:lang w:val="fr-FR"/>
        </w:rPr>
        <w:t xml:space="preserve"> </w:t>
      </w:r>
      <w:r w:rsidR="002A4498" w:rsidRPr="00807BB1">
        <w:rPr>
          <w:rFonts w:ascii="Garamond" w:hAnsi="Garamond"/>
          <w:b w:val="0"/>
          <w:i/>
          <w:sz w:val="20"/>
          <w:lang w:val="fr-FR"/>
        </w:rPr>
        <w:t>Id</w:t>
      </w:r>
      <w:r w:rsidR="002A4498" w:rsidRPr="00807BB1">
        <w:rPr>
          <w:rFonts w:ascii="Garamond" w:hAnsi="Garamond"/>
          <w:b w:val="0"/>
          <w:sz w:val="20"/>
          <w:lang w:val="fr-FR"/>
        </w:rPr>
        <w:t xml:space="preserve"> </w:t>
      </w:r>
      <w:r w:rsidRPr="00807BB1">
        <w:rPr>
          <w:rFonts w:ascii="Garamond" w:hAnsi="Garamond"/>
          <w:b w:val="0"/>
          <w:sz w:val="20"/>
          <w:lang w:val="fr-FR"/>
        </w:rPr>
        <w:t>Para 12</w:t>
      </w:r>
      <w:r w:rsidR="002A4498" w:rsidRPr="00807BB1">
        <w:rPr>
          <w:rFonts w:ascii="Garamond" w:hAnsi="Garamond"/>
          <w:b w:val="0"/>
          <w:sz w:val="20"/>
          <w:lang w:val="fr-FR"/>
        </w:rPr>
        <w:t>.</w:t>
      </w:r>
    </w:p>
  </w:endnote>
  <w:endnote w:id="5">
    <w:p w:rsidR="002E0AD6" w:rsidRPr="002C54B1" w:rsidRDefault="002E0AD6" w:rsidP="006C6BAF">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Jeune Afrique, RDC : Bruno </w:t>
      </w:r>
      <w:proofErr w:type="spellStart"/>
      <w:r w:rsidRPr="002C54B1">
        <w:rPr>
          <w:rFonts w:ascii="Garamond" w:hAnsi="Garamond"/>
          <w:lang w:val="fr-FR"/>
        </w:rPr>
        <w:t>Tshibala</w:t>
      </w:r>
      <w:proofErr w:type="spellEnd"/>
      <w:r w:rsidRPr="002C54B1">
        <w:rPr>
          <w:rFonts w:ascii="Garamond" w:hAnsi="Garamond"/>
          <w:lang w:val="fr-FR"/>
        </w:rPr>
        <w:t xml:space="preserve"> dévoile la liste de son gouvernement, 9 mai 2017, </w:t>
      </w:r>
      <w:proofErr w:type="spellStart"/>
      <w:r w:rsidR="00E7108A" w:rsidRPr="00E7108A">
        <w:rPr>
          <w:rFonts w:ascii="Garamond" w:hAnsi="Garamond"/>
          <w:lang w:val="fr-FR"/>
        </w:rPr>
        <w:t>available</w:t>
      </w:r>
      <w:proofErr w:type="spellEnd"/>
      <w:r w:rsidR="00E7108A" w:rsidRPr="00E7108A">
        <w:rPr>
          <w:rFonts w:ascii="Garamond" w:hAnsi="Garamond"/>
          <w:lang w:val="fr-FR"/>
        </w:rPr>
        <w:t xml:space="preserve"> at http://www.jeuneafrique.com/434633/politique/rdc-bruno-tshibala-devoile-liste-de-gouvernement/.</w:t>
      </w:r>
    </w:p>
  </w:endnote>
  <w:endnote w:id="6">
    <w:p w:rsidR="002E0AD6" w:rsidRPr="002C54B1" w:rsidRDefault="002E0AD6" w:rsidP="006C6BAF">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Loi n°15/023 du 31 décembre 2015 modifiant la Loi n°024-2002 du 18 novembre 2002 portant Code pénal militaire; Loi n°15/022 du 31 décembre 2015 modifiant et complétant le Décret du 30 janvier 1940 portant Code pénal; Loi n°15/013 du 1er août 2015 portant modalités d’application des droits de la femme et de la partie ; Loi n°11/008 du 0 juillet 2011 portant criminalisation de la torture ; Loi n°06/018 du 20 juillet 2006 modifiant et complétant le Décret du 30 janvier 1940 portant Code pénal congolais.</w:t>
      </w:r>
    </w:p>
  </w:endnote>
  <w:endnote w:id="7">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Digital Congo, La loi condamne l’auteur du viol peu importe son rang social, soutient Me Césaire </w:t>
      </w:r>
      <w:proofErr w:type="spellStart"/>
      <w:r w:rsidRPr="002C54B1">
        <w:rPr>
          <w:rFonts w:ascii="Garamond" w:hAnsi="Garamond"/>
          <w:lang w:val="fr-FR"/>
        </w:rPr>
        <w:t>Divioka</w:t>
      </w:r>
      <w:proofErr w:type="spellEnd"/>
      <w:r w:rsidRPr="002C54B1">
        <w:rPr>
          <w:rFonts w:ascii="Garamond" w:hAnsi="Garamond"/>
          <w:lang w:val="fr-FR"/>
        </w:rPr>
        <w:t xml:space="preserve">, 28 August 2018, </w:t>
      </w:r>
      <w:proofErr w:type="gramStart"/>
      <w:r w:rsidRPr="002C54B1">
        <w:rPr>
          <w:rFonts w:ascii="Garamond" w:hAnsi="Garamond"/>
          <w:lang w:val="fr-FR"/>
        </w:rPr>
        <w:t>https://www.digitalcongo.net/article/5b7ed4cc3bbb9b00041570cc/;</w:t>
      </w:r>
      <w:proofErr w:type="gramEnd"/>
      <w:r w:rsidRPr="002C54B1">
        <w:rPr>
          <w:rFonts w:ascii="Garamond" w:hAnsi="Garamond"/>
          <w:lang w:val="fr-FR"/>
        </w:rPr>
        <w:t xml:space="preserve"> (last </w:t>
      </w:r>
      <w:proofErr w:type="spellStart"/>
      <w:r w:rsidRPr="002C54B1">
        <w:rPr>
          <w:rFonts w:ascii="Garamond" w:hAnsi="Garamond"/>
          <w:lang w:val="fr-FR"/>
        </w:rPr>
        <w:t>visited</w:t>
      </w:r>
      <w:proofErr w:type="spellEnd"/>
      <w:r w:rsidRPr="002C54B1">
        <w:rPr>
          <w:rFonts w:ascii="Garamond" w:hAnsi="Garamond"/>
          <w:lang w:val="fr-FR"/>
        </w:rPr>
        <w:t xml:space="preserve"> Sep 27, 2018) Décret n°09/38 du 10 octobre 2009 portant </w:t>
      </w:r>
      <w:proofErr w:type="spellStart"/>
      <w:r w:rsidRPr="002C54B1">
        <w:rPr>
          <w:rFonts w:ascii="Garamond" w:hAnsi="Garamond"/>
          <w:lang w:val="fr-FR"/>
        </w:rPr>
        <w:t>creation</w:t>
      </w:r>
      <w:proofErr w:type="spellEnd"/>
      <w:r w:rsidRPr="002C54B1">
        <w:rPr>
          <w:rFonts w:ascii="Garamond" w:hAnsi="Garamond"/>
          <w:lang w:val="fr-FR"/>
        </w:rPr>
        <w:t>, organisation et fonctionnement de l’Agence nationale de lutte contre les violences faites à la Femme et à la Jeune et Petite Fille.</w:t>
      </w:r>
    </w:p>
  </w:endnote>
  <w:endnote w:id="8">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Le Cabinet du Président de la République, La clôture du mois de la femme célébrée à la Présidence de la République, 3 April 2018, </w:t>
      </w:r>
      <w:hyperlink r:id="rId3" w:history="1">
        <w:r w:rsidRPr="002C54B1">
          <w:rPr>
            <w:rStyle w:val="Hyperlink"/>
            <w:rFonts w:ascii="Garamond" w:hAnsi="Garamond"/>
            <w:lang w:val="fr-FR"/>
          </w:rPr>
          <w:t>http://www.presidentrdc.cd/iconsult.php?article657</w:t>
        </w:r>
      </w:hyperlink>
      <w:r w:rsidRPr="002C54B1">
        <w:rPr>
          <w:rFonts w:ascii="Garamond" w:hAnsi="Garamond"/>
          <w:lang w:val="fr-FR"/>
        </w:rPr>
        <w:t xml:space="preserve">  (last </w:t>
      </w:r>
      <w:proofErr w:type="spellStart"/>
      <w:r w:rsidRPr="002C54B1">
        <w:rPr>
          <w:rFonts w:ascii="Garamond" w:hAnsi="Garamond"/>
          <w:lang w:val="fr-FR"/>
        </w:rPr>
        <w:t>visited</w:t>
      </w:r>
      <w:proofErr w:type="spellEnd"/>
      <w:r w:rsidRPr="002C54B1">
        <w:rPr>
          <w:rFonts w:ascii="Garamond" w:hAnsi="Garamond"/>
          <w:lang w:val="fr-FR"/>
        </w:rPr>
        <w:t xml:space="preserve"> Sep 27, 2018).</w:t>
      </w:r>
    </w:p>
  </w:endnote>
  <w:endnote w:id="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Deutsche </w:t>
      </w:r>
      <w:proofErr w:type="spellStart"/>
      <w:r w:rsidRPr="002C54B1">
        <w:rPr>
          <w:rFonts w:ascii="Garamond" w:hAnsi="Garamond"/>
        </w:rPr>
        <w:t>Welle</w:t>
      </w:r>
      <w:proofErr w:type="spellEnd"/>
      <w:r w:rsidRPr="002C54B1">
        <w:rPr>
          <w:rFonts w:ascii="Garamond" w:hAnsi="Garamond"/>
        </w:rPr>
        <w:t xml:space="preserve">, “DR Congo controversially elected to UN Human Rights Council”, 16 October 2017, available at </w:t>
      </w:r>
      <w:hyperlink r:id="rId4" w:history="1">
        <w:r w:rsidRPr="002C54B1">
          <w:rPr>
            <w:rStyle w:val="Hyperlink"/>
            <w:rFonts w:ascii="Garamond" w:hAnsi="Garamond"/>
          </w:rPr>
          <w:t>https://www.dw.com/en/dr-congo-controversially-elected-to-un-human-rights-council/a-40978339</w:t>
        </w:r>
      </w:hyperlink>
      <w:r w:rsidRPr="002C54B1">
        <w:rPr>
          <w:rFonts w:ascii="Garamond" w:hAnsi="Garamond"/>
        </w:rPr>
        <w:t>.</w:t>
      </w:r>
    </w:p>
  </w:endnote>
  <w:endnote w:id="10">
    <w:p w:rsidR="002E0AD6" w:rsidRPr="003A2628" w:rsidRDefault="002E0AD6" w:rsidP="00F92D65">
      <w:pPr>
        <w:pStyle w:val="Heading1"/>
        <w:spacing w:before="0"/>
        <w:rPr>
          <w:rFonts w:ascii="Garamond" w:hAnsi="Garamond" w:cs="Arial"/>
          <w:color w:val="auto"/>
          <w:sz w:val="20"/>
          <w:szCs w:val="20"/>
        </w:rPr>
      </w:pPr>
      <w:r w:rsidRPr="002C54B1">
        <w:rPr>
          <w:rStyle w:val="EndnoteReference"/>
          <w:rFonts w:ascii="Garamond" w:hAnsi="Garamond"/>
          <w:sz w:val="20"/>
          <w:szCs w:val="20"/>
        </w:rPr>
        <w:endnoteRef/>
      </w:r>
      <w:r w:rsidRPr="002C54B1">
        <w:rPr>
          <w:rFonts w:ascii="Garamond" w:hAnsi="Garamond"/>
          <w:sz w:val="20"/>
          <w:szCs w:val="20"/>
        </w:rPr>
        <w:t xml:space="preserve"> 31</w:t>
      </w:r>
      <w:r w:rsidRPr="002C54B1">
        <w:rPr>
          <w:rFonts w:ascii="Garamond" w:hAnsi="Garamond"/>
          <w:sz w:val="20"/>
          <w:szCs w:val="20"/>
          <w:vertAlign w:val="superscript"/>
        </w:rPr>
        <w:t>st</w:t>
      </w:r>
      <w:r w:rsidRPr="002C54B1">
        <w:rPr>
          <w:rFonts w:ascii="Garamond" w:hAnsi="Garamond"/>
          <w:sz w:val="20"/>
          <w:szCs w:val="20"/>
        </w:rPr>
        <w:t xml:space="preserve"> March 2015. </w:t>
      </w:r>
      <w:r w:rsidRPr="002C54B1">
        <w:rPr>
          <w:rFonts w:ascii="Garamond" w:hAnsi="Garamond" w:cs="Arial"/>
          <w:b/>
          <w:bCs/>
          <w:color w:val="333333"/>
          <w:sz w:val="20"/>
          <w:szCs w:val="20"/>
        </w:rPr>
        <w:t xml:space="preserve">DRC: Military Pledge Marks Milestone On Road to Ending Conflict-Related Sexual </w:t>
      </w:r>
      <w:r w:rsidRPr="003A2628">
        <w:rPr>
          <w:rFonts w:ascii="Garamond" w:hAnsi="Garamond" w:cs="Arial"/>
          <w:b/>
          <w:bCs/>
          <w:color w:val="auto"/>
          <w:sz w:val="20"/>
          <w:szCs w:val="20"/>
        </w:rPr>
        <w:t xml:space="preserve">Violence, </w:t>
      </w:r>
      <w:hyperlink r:id="rId5" w:history="1">
        <w:r w:rsidRPr="003A2628">
          <w:rPr>
            <w:rStyle w:val="Hyperlink"/>
            <w:rFonts w:ascii="Garamond" w:hAnsi="Garamond"/>
            <w:color w:val="auto"/>
            <w:sz w:val="20"/>
            <w:szCs w:val="20"/>
          </w:rPr>
          <w:t>https://www.un.org/sexualviolenceinconflict/press-release/drc-military-pledge-marks-milestone-on-road-to-ending-conflict-related-sexual-violence/</w:t>
        </w:r>
      </w:hyperlink>
    </w:p>
  </w:endnote>
  <w:endnote w:id="11">
    <w:p w:rsidR="002E0AD6" w:rsidRPr="003A2628" w:rsidRDefault="002E0AD6" w:rsidP="002C54B1">
      <w:pPr>
        <w:pStyle w:val="EndnoteText"/>
        <w:rPr>
          <w:rFonts w:ascii="Garamond" w:hAnsi="Garamond"/>
          <w:i/>
          <w:iCs/>
        </w:rPr>
      </w:pPr>
      <w:r w:rsidRPr="003A2628">
        <w:rPr>
          <w:rStyle w:val="EndnoteReference"/>
          <w:rFonts w:ascii="Garamond" w:hAnsi="Garamond"/>
        </w:rPr>
        <w:endnoteRef/>
      </w:r>
      <w:r w:rsidRPr="003A2628">
        <w:rPr>
          <w:rFonts w:ascii="Garamond" w:hAnsi="Garamond"/>
        </w:rPr>
        <w:t xml:space="preserve">Committee on Elimination of All Forms of Discrimination Against Women </w:t>
      </w:r>
      <w:r w:rsidRPr="003A2628">
        <w:rPr>
          <w:rFonts w:ascii="Garamond" w:hAnsi="Garamond"/>
          <w:i/>
          <w:iCs/>
        </w:rPr>
        <w:t xml:space="preserve">Eighth periodic report submitted by the Democratic Republic of the Congo </w:t>
      </w:r>
      <w:r w:rsidRPr="003A2628">
        <w:rPr>
          <w:rFonts w:ascii="Garamond" w:hAnsi="Garamond"/>
        </w:rPr>
        <w:t xml:space="preserve">CEDAW/C/COD/8 [hereinafter </w:t>
      </w:r>
      <w:bookmarkStart w:id="2" w:name="_Hlk3904050"/>
      <w:bookmarkStart w:id="3" w:name="_Hlk3984190"/>
      <w:bookmarkStart w:id="4" w:name="_Hlk3990437"/>
      <w:r w:rsidRPr="003A2628">
        <w:rPr>
          <w:rFonts w:ascii="Garamond" w:hAnsi="Garamond"/>
        </w:rPr>
        <w:t>DRC report to CEDAW committee]</w:t>
      </w:r>
      <w:bookmarkEnd w:id="2"/>
      <w:r w:rsidRPr="003A2628">
        <w:rPr>
          <w:rFonts w:ascii="Garamond" w:hAnsi="Garamond"/>
        </w:rPr>
        <w:t>, 2017,</w:t>
      </w:r>
      <w:bookmarkEnd w:id="3"/>
      <w:r w:rsidRPr="003A2628">
        <w:rPr>
          <w:rFonts w:ascii="Garamond" w:hAnsi="Garamond"/>
        </w:rPr>
        <w:t xml:space="preserve"> </w:t>
      </w:r>
      <w:bookmarkEnd w:id="4"/>
      <w:r w:rsidRPr="003A2628">
        <w:rPr>
          <w:rFonts w:ascii="Garamond" w:hAnsi="Garamond"/>
        </w:rPr>
        <w:t>at 5.</w:t>
      </w:r>
    </w:p>
  </w:endnote>
  <w:endnote w:id="12">
    <w:p w:rsidR="002E0AD6" w:rsidRPr="003A2628" w:rsidRDefault="002E0AD6" w:rsidP="002C54B1">
      <w:pPr>
        <w:pStyle w:val="EndnoteText"/>
        <w:rPr>
          <w:rFonts w:ascii="Garamond" w:hAnsi="Garamond"/>
        </w:rPr>
      </w:pPr>
      <w:r w:rsidRPr="003A2628">
        <w:rPr>
          <w:rStyle w:val="EndnoteReference"/>
          <w:rFonts w:ascii="Garamond" w:hAnsi="Garamond"/>
        </w:rPr>
        <w:endnoteRef/>
      </w:r>
      <w:r w:rsidRPr="003A2628">
        <w:rPr>
          <w:rFonts w:ascii="Garamond" w:hAnsi="Garamond"/>
        </w:rPr>
        <w:t xml:space="preserve"> </w:t>
      </w:r>
      <w:r w:rsidRPr="003A2628">
        <w:rPr>
          <w:rStyle w:val="Emphasis"/>
          <w:rFonts w:ascii="Garamond" w:hAnsi="Garamond" w:cs="Arial"/>
          <w:shd w:val="clear" w:color="auto" w:fill="FFFFFF"/>
        </w:rPr>
        <w:t> </w:t>
      </w:r>
      <w:r w:rsidRPr="003A2628">
        <w:rPr>
          <w:rStyle w:val="Emphasis"/>
          <w:rFonts w:ascii="Garamond" w:hAnsi="Garamond" w:cs="Arial"/>
          <w:i w:val="0"/>
          <w:shd w:val="clear" w:color="auto" w:fill="FFFFFF"/>
        </w:rPr>
        <w:t>Report of the Secretary-General to the Security Council</w:t>
      </w:r>
      <w:r w:rsidRPr="003A2628">
        <w:rPr>
          <w:rStyle w:val="Emphasis"/>
          <w:rFonts w:ascii="Garamond" w:hAnsi="Garamond" w:cs="Arial"/>
          <w:shd w:val="clear" w:color="auto" w:fill="FFFFFF"/>
        </w:rPr>
        <w:t xml:space="preserve"> (S/2018/280) issued on 29 March 2019.</w:t>
      </w:r>
    </w:p>
  </w:endnote>
  <w:endnote w:id="13">
    <w:p w:rsidR="002E0AD6" w:rsidRPr="002C54B1" w:rsidRDefault="002E0AD6" w:rsidP="002C54B1">
      <w:pPr>
        <w:pStyle w:val="EndnoteText"/>
        <w:rPr>
          <w:rFonts w:ascii="Garamond" w:hAnsi="Garamond"/>
        </w:rPr>
      </w:pPr>
      <w:r w:rsidRPr="003A2628">
        <w:rPr>
          <w:rStyle w:val="EndnoteReference"/>
          <w:rFonts w:ascii="Garamond" w:hAnsi="Garamond"/>
        </w:rPr>
        <w:endnoteRef/>
      </w:r>
      <w:r w:rsidRPr="003A2628">
        <w:rPr>
          <w:rFonts w:ascii="Garamond" w:hAnsi="Garamond"/>
        </w:rPr>
        <w:t xml:space="preserve"> </w:t>
      </w:r>
      <w:r w:rsidR="004513E0" w:rsidRPr="003A2628">
        <w:rPr>
          <w:rFonts w:ascii="Garamond" w:hAnsi="Garamond"/>
        </w:rPr>
        <w:t xml:space="preserve">Committee on Elimination of All Forms of Discrimination Against Women </w:t>
      </w:r>
      <w:r w:rsidR="004513E0" w:rsidRPr="003A2628">
        <w:rPr>
          <w:rFonts w:ascii="Garamond" w:hAnsi="Garamond"/>
          <w:i/>
          <w:iCs/>
        </w:rPr>
        <w:t xml:space="preserve">Eighth periodic report submitted by the Democratic Republic of </w:t>
      </w:r>
      <w:r w:rsidR="004513E0" w:rsidRPr="002C54B1">
        <w:rPr>
          <w:rFonts w:ascii="Garamond" w:hAnsi="Garamond"/>
          <w:i/>
          <w:iCs/>
        </w:rPr>
        <w:t xml:space="preserve">the Congo </w:t>
      </w:r>
      <w:r w:rsidR="004513E0" w:rsidRPr="002C54B1">
        <w:rPr>
          <w:rFonts w:ascii="Garamond" w:hAnsi="Garamond"/>
        </w:rPr>
        <w:t>CEDAW/C/COD/8 [hereinafter DRC report to CEDAW committee], 2017, at 5.</w:t>
      </w:r>
    </w:p>
  </w:endnote>
  <w:endnote w:id="14">
    <w:p w:rsidR="002E0AD6" w:rsidRPr="002C54B1" w:rsidRDefault="002E0AD6" w:rsidP="0014515E">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MONUSCO, La MONUSCO </w:t>
      </w:r>
      <w:proofErr w:type="spellStart"/>
      <w:r w:rsidRPr="002C54B1">
        <w:rPr>
          <w:rFonts w:ascii="Garamond" w:hAnsi="Garamond"/>
        </w:rPr>
        <w:t>satisfaite</w:t>
      </w:r>
      <w:proofErr w:type="spellEnd"/>
      <w:r w:rsidRPr="002C54B1">
        <w:rPr>
          <w:rFonts w:ascii="Garamond" w:hAnsi="Garamond"/>
        </w:rPr>
        <w:t xml:space="preserve"> de </w:t>
      </w:r>
      <w:proofErr w:type="spellStart"/>
      <w:r w:rsidRPr="002C54B1">
        <w:rPr>
          <w:rFonts w:ascii="Garamond" w:hAnsi="Garamond"/>
        </w:rPr>
        <w:t>l’avancée</w:t>
      </w:r>
      <w:proofErr w:type="spellEnd"/>
      <w:r w:rsidRPr="002C54B1">
        <w:rPr>
          <w:rFonts w:ascii="Garamond" w:hAnsi="Garamond"/>
        </w:rPr>
        <w:t xml:space="preserve"> de son </w:t>
      </w:r>
      <w:proofErr w:type="spellStart"/>
      <w:r w:rsidRPr="002C54B1">
        <w:rPr>
          <w:rFonts w:ascii="Garamond" w:hAnsi="Garamond"/>
        </w:rPr>
        <w:t>projet</w:t>
      </w:r>
      <w:proofErr w:type="spellEnd"/>
      <w:r w:rsidRPr="002C54B1">
        <w:rPr>
          <w:rFonts w:ascii="Garamond" w:hAnsi="Garamond"/>
        </w:rPr>
        <w:t xml:space="preserve"> </w:t>
      </w:r>
      <w:proofErr w:type="spellStart"/>
      <w:r w:rsidRPr="002C54B1">
        <w:rPr>
          <w:rFonts w:ascii="Garamond" w:hAnsi="Garamond"/>
        </w:rPr>
        <w:t>d’assistance</w:t>
      </w:r>
      <w:proofErr w:type="spellEnd"/>
      <w:r w:rsidRPr="002C54B1">
        <w:rPr>
          <w:rFonts w:ascii="Garamond" w:hAnsi="Garamond"/>
        </w:rPr>
        <w:t xml:space="preserve"> aux </w:t>
      </w:r>
      <w:proofErr w:type="spellStart"/>
      <w:r w:rsidRPr="002C54B1">
        <w:rPr>
          <w:rFonts w:ascii="Garamond" w:hAnsi="Garamond"/>
        </w:rPr>
        <w:t>victimes</w:t>
      </w:r>
      <w:proofErr w:type="spellEnd"/>
      <w:r w:rsidRPr="002C54B1">
        <w:rPr>
          <w:rFonts w:ascii="Garamond" w:hAnsi="Garamond"/>
        </w:rPr>
        <w:t xml:space="preserve"> </w:t>
      </w:r>
      <w:proofErr w:type="spellStart"/>
      <w:r w:rsidRPr="002C54B1">
        <w:rPr>
          <w:rFonts w:ascii="Garamond" w:hAnsi="Garamond"/>
        </w:rPr>
        <w:t>d’exploitation</w:t>
      </w:r>
      <w:proofErr w:type="spellEnd"/>
      <w:r w:rsidRPr="002C54B1">
        <w:rPr>
          <w:rFonts w:ascii="Garamond" w:hAnsi="Garamond"/>
        </w:rPr>
        <w:t xml:space="preserve"> et </w:t>
      </w:r>
      <w:proofErr w:type="spellStart"/>
      <w:r w:rsidRPr="002C54B1">
        <w:rPr>
          <w:rFonts w:ascii="Garamond" w:hAnsi="Garamond"/>
        </w:rPr>
        <w:t>abus</w:t>
      </w:r>
      <w:proofErr w:type="spellEnd"/>
      <w:r w:rsidRPr="002C54B1">
        <w:rPr>
          <w:rFonts w:ascii="Garamond" w:hAnsi="Garamond"/>
        </w:rPr>
        <w:t xml:space="preserve"> </w:t>
      </w:r>
      <w:proofErr w:type="spellStart"/>
      <w:r w:rsidRPr="002C54B1">
        <w:rPr>
          <w:rFonts w:ascii="Garamond" w:hAnsi="Garamond"/>
        </w:rPr>
        <w:t>sexuels</w:t>
      </w:r>
      <w:proofErr w:type="spellEnd"/>
      <w:r w:rsidRPr="002C54B1">
        <w:rPr>
          <w:rFonts w:ascii="Garamond" w:hAnsi="Garamond"/>
        </w:rPr>
        <w:t xml:space="preserve"> à Sake; World Health Organization (hereinafter “WHO”), </w:t>
      </w:r>
      <w:proofErr w:type="spellStart"/>
      <w:r w:rsidRPr="002C54B1">
        <w:rPr>
          <w:rFonts w:ascii="Garamond" w:hAnsi="Garamond"/>
        </w:rPr>
        <w:t>Région</w:t>
      </w:r>
      <w:proofErr w:type="spellEnd"/>
      <w:r w:rsidRPr="002C54B1">
        <w:rPr>
          <w:rFonts w:ascii="Garamond" w:hAnsi="Garamond"/>
        </w:rPr>
        <w:t xml:space="preserve"> des </w:t>
      </w:r>
      <w:proofErr w:type="spellStart"/>
      <w:r w:rsidRPr="002C54B1">
        <w:rPr>
          <w:rFonts w:ascii="Garamond" w:hAnsi="Garamond"/>
        </w:rPr>
        <w:t>Kasaï</w:t>
      </w:r>
      <w:proofErr w:type="spellEnd"/>
      <w:r w:rsidRPr="002C54B1">
        <w:rPr>
          <w:rFonts w:ascii="Garamond" w:hAnsi="Garamond"/>
        </w:rPr>
        <w:t xml:space="preserve"> (</w:t>
      </w:r>
      <w:proofErr w:type="spellStart"/>
      <w:r w:rsidRPr="002C54B1">
        <w:rPr>
          <w:rFonts w:ascii="Garamond" w:hAnsi="Garamond"/>
        </w:rPr>
        <w:t>centre</w:t>
      </w:r>
      <w:proofErr w:type="spellEnd"/>
      <w:r w:rsidRPr="002C54B1">
        <w:rPr>
          <w:rFonts w:ascii="Garamond" w:hAnsi="Garamond"/>
        </w:rPr>
        <w:t xml:space="preserve"> de la RDC) : comment </w:t>
      </w:r>
      <w:proofErr w:type="spellStart"/>
      <w:r w:rsidRPr="002C54B1">
        <w:rPr>
          <w:rFonts w:ascii="Garamond" w:hAnsi="Garamond"/>
        </w:rPr>
        <w:t>définir</w:t>
      </w:r>
      <w:proofErr w:type="spellEnd"/>
      <w:r w:rsidRPr="002C54B1">
        <w:rPr>
          <w:rFonts w:ascii="Garamond" w:hAnsi="Garamond"/>
        </w:rPr>
        <w:t xml:space="preserve"> les </w:t>
      </w:r>
      <w:proofErr w:type="spellStart"/>
      <w:r w:rsidRPr="002C54B1">
        <w:rPr>
          <w:rFonts w:ascii="Garamond" w:hAnsi="Garamond"/>
        </w:rPr>
        <w:t>priorités</w:t>
      </w:r>
      <w:proofErr w:type="spellEnd"/>
      <w:r w:rsidRPr="002C54B1">
        <w:rPr>
          <w:rFonts w:ascii="Garamond" w:hAnsi="Garamond"/>
        </w:rPr>
        <w:t xml:space="preserve"> et </w:t>
      </w:r>
      <w:proofErr w:type="spellStart"/>
      <w:r w:rsidRPr="002C54B1">
        <w:rPr>
          <w:rFonts w:ascii="Garamond" w:hAnsi="Garamond"/>
        </w:rPr>
        <w:t>renforcer</w:t>
      </w:r>
      <w:proofErr w:type="spellEnd"/>
      <w:r w:rsidRPr="002C54B1">
        <w:rPr>
          <w:rFonts w:ascii="Garamond" w:hAnsi="Garamond"/>
        </w:rPr>
        <w:t xml:space="preserve"> la </w:t>
      </w:r>
      <w:proofErr w:type="spellStart"/>
      <w:r w:rsidRPr="002C54B1">
        <w:rPr>
          <w:rFonts w:ascii="Garamond" w:hAnsi="Garamond"/>
        </w:rPr>
        <w:t>programmation</w:t>
      </w:r>
      <w:proofErr w:type="spellEnd"/>
      <w:r w:rsidRPr="002C54B1">
        <w:rPr>
          <w:rFonts w:ascii="Garamond" w:hAnsi="Garamond"/>
        </w:rPr>
        <w:t xml:space="preserve"> des </w:t>
      </w:r>
      <w:proofErr w:type="spellStart"/>
      <w:r w:rsidRPr="002C54B1">
        <w:rPr>
          <w:rFonts w:ascii="Garamond" w:hAnsi="Garamond"/>
        </w:rPr>
        <w:t>soins</w:t>
      </w:r>
      <w:proofErr w:type="spellEnd"/>
      <w:r w:rsidRPr="002C54B1">
        <w:rPr>
          <w:rFonts w:ascii="Garamond" w:hAnsi="Garamond"/>
        </w:rPr>
        <w:t xml:space="preserve"> de santé de la reproduction, 24 August 2018; ICRC, “ Searching for snails as hunger stalks </w:t>
      </w:r>
      <w:proofErr w:type="spellStart"/>
      <w:r w:rsidRPr="002C54B1">
        <w:rPr>
          <w:rFonts w:ascii="Garamond" w:hAnsi="Garamond"/>
        </w:rPr>
        <w:t>Tanganikya</w:t>
      </w:r>
      <w:proofErr w:type="spellEnd"/>
      <w:r w:rsidRPr="002C54B1">
        <w:rPr>
          <w:rFonts w:ascii="Garamond" w:hAnsi="Garamond"/>
        </w:rPr>
        <w:t xml:space="preserve">”, 14 March 2018; </w:t>
      </w:r>
      <w:proofErr w:type="spellStart"/>
      <w:r w:rsidRPr="002C54B1">
        <w:rPr>
          <w:rFonts w:ascii="Garamond" w:hAnsi="Garamond"/>
        </w:rPr>
        <w:t>Arte</w:t>
      </w:r>
      <w:proofErr w:type="spellEnd"/>
      <w:r w:rsidRPr="002C54B1">
        <w:rPr>
          <w:rFonts w:ascii="Garamond" w:hAnsi="Garamond"/>
        </w:rPr>
        <w:t xml:space="preserve"> TV, RDC : les femmes </w:t>
      </w:r>
      <w:proofErr w:type="spellStart"/>
      <w:r w:rsidRPr="002C54B1">
        <w:rPr>
          <w:rFonts w:ascii="Garamond" w:hAnsi="Garamond"/>
        </w:rPr>
        <w:t>résistent</w:t>
      </w:r>
      <w:proofErr w:type="spellEnd"/>
      <w:r w:rsidRPr="002C54B1">
        <w:rPr>
          <w:rFonts w:ascii="Garamond" w:hAnsi="Garamond"/>
        </w:rPr>
        <w:t xml:space="preserve">, 2018, </w:t>
      </w:r>
      <w:hyperlink r:id="rId6" w:history="1">
        <w:r w:rsidRPr="002C54B1">
          <w:rPr>
            <w:rStyle w:val="Hyperlink"/>
            <w:rFonts w:ascii="Garamond" w:hAnsi="Garamond"/>
          </w:rPr>
          <w:t>https://www.arte.tv/fr/videos/084142-000-A/rdc-les-femmes-resistent/</w:t>
        </w:r>
      </w:hyperlink>
      <w:r w:rsidRPr="002C54B1">
        <w:rPr>
          <w:rFonts w:ascii="Garamond" w:hAnsi="Garamond"/>
        </w:rPr>
        <w:t>;  (last visited Sep 27, 2018)  The Guardian, « Girls who leave militias get rejected: helping child soldiers go home », 15 August 2018, https://www.theguardian.com/global-development/audio/2018/aug/15/girls-who-leave-militias-get-rejected-helpingchild-soldiers-go-home-podcast; (last visited Sep 27, 2018) ICRC, « DR Congo: Consequences of stigmatization of sexual violence victims », 13 January 2016 ; ICRC, « Sexual violence in the Democratic Republic of the Congo: Telling the story and overcoming the trauma », 4 June 2014.</w:t>
      </w:r>
    </w:p>
  </w:endnote>
  <w:endnote w:id="15">
    <w:p w:rsidR="002E0AD6" w:rsidRPr="002C54B1" w:rsidRDefault="002E0AD6" w:rsidP="0014515E">
      <w:pPr>
        <w:spacing w:after="0"/>
        <w:rPr>
          <w:rFonts w:ascii="Garamond" w:hAnsi="Garamond"/>
          <w:sz w:val="20"/>
          <w:szCs w:val="20"/>
        </w:rPr>
      </w:pPr>
      <w:r w:rsidRPr="002C54B1">
        <w:rPr>
          <w:rStyle w:val="EndnoteReference"/>
          <w:rFonts w:ascii="Garamond" w:hAnsi="Garamond"/>
          <w:sz w:val="20"/>
          <w:szCs w:val="20"/>
        </w:rPr>
        <w:endnoteRef/>
      </w:r>
      <w:r w:rsidRPr="002C54B1">
        <w:rPr>
          <w:rFonts w:ascii="Garamond" w:hAnsi="Garamond"/>
          <w:sz w:val="20"/>
          <w:szCs w:val="20"/>
        </w:rPr>
        <w:t xml:space="preserve"> </w:t>
      </w:r>
      <w:r w:rsidR="0014515E">
        <w:rPr>
          <w:rFonts w:ascii="Garamond" w:hAnsi="Garamond"/>
          <w:sz w:val="20"/>
          <w:szCs w:val="20"/>
        </w:rPr>
        <w:t xml:space="preserve">Supra note 2, </w:t>
      </w:r>
      <w:r w:rsidRPr="002C54B1">
        <w:rPr>
          <w:rFonts w:ascii="Garamond" w:hAnsi="Garamond"/>
          <w:sz w:val="20"/>
          <w:szCs w:val="20"/>
        </w:rPr>
        <w:t>para 3</w:t>
      </w:r>
      <w:r w:rsidR="0014515E">
        <w:rPr>
          <w:rFonts w:ascii="Garamond" w:hAnsi="Garamond"/>
          <w:sz w:val="20"/>
          <w:szCs w:val="20"/>
        </w:rPr>
        <w:t>1</w:t>
      </w:r>
    </w:p>
  </w:endnote>
  <w:endnote w:id="16">
    <w:p w:rsidR="002E0AD6" w:rsidRPr="002C54B1" w:rsidRDefault="002E0AD6" w:rsidP="0014515E">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smallCaps/>
        </w:rPr>
        <w:t>The Constitution of Democratic Republic of Congo</w:t>
      </w:r>
      <w:r w:rsidRPr="002C54B1">
        <w:rPr>
          <w:rFonts w:ascii="Garamond" w:hAnsi="Garamond"/>
        </w:rPr>
        <w:t>, 2011, art. 47.</w:t>
      </w:r>
    </w:p>
  </w:endnote>
  <w:endnote w:id="17">
    <w:p w:rsidR="002E0AD6" w:rsidRPr="002C54B1" w:rsidRDefault="002E0AD6" w:rsidP="0014515E">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Article 129 of the DRC Labor Code.</w:t>
      </w:r>
    </w:p>
  </w:endnote>
  <w:endnote w:id="18">
    <w:p w:rsidR="002E0AD6" w:rsidRPr="002C54B1" w:rsidRDefault="002E0AD6" w:rsidP="0014515E">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DRC report to CEDAW committee </w:t>
      </w:r>
      <w:r w:rsidRPr="002C54B1">
        <w:rPr>
          <w:rFonts w:ascii="Garamond" w:hAnsi="Garamond"/>
          <w:i/>
          <w:iCs/>
        </w:rPr>
        <w:t xml:space="preserve">Supra </w:t>
      </w:r>
      <w:r w:rsidRPr="002C54B1">
        <w:rPr>
          <w:rFonts w:ascii="Garamond" w:hAnsi="Garamond"/>
        </w:rPr>
        <w:t>not</w:t>
      </w:r>
      <w:r w:rsidR="00063429">
        <w:rPr>
          <w:rFonts w:ascii="Garamond" w:hAnsi="Garamond"/>
        </w:rPr>
        <w:t>e 11</w:t>
      </w:r>
      <w:r w:rsidRPr="002C54B1">
        <w:rPr>
          <w:rFonts w:ascii="Garamond" w:hAnsi="Garamond"/>
        </w:rPr>
        <w:t>.</w:t>
      </w:r>
    </w:p>
  </w:endnote>
  <w:endnote w:id="19">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Loi n°15/013 du 1er août 2015 portant modalités d’application des droits de la femme et de la partie.</w:t>
      </w:r>
    </w:p>
  </w:endnote>
  <w:endnote w:id="20">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State of the world’s mothers’ index (ICRC), 2015.</w:t>
      </w:r>
    </w:p>
  </w:endnote>
  <w:endnote w:id="21">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cs="Times New Roman"/>
          <w:color w:val="000000" w:themeColor="text1"/>
          <w:lang w:val="en-GB"/>
        </w:rPr>
        <w:t xml:space="preserve">Committee on the Elimination of Discrimination against Women (CEDAW Committee), </w:t>
      </w:r>
      <w:r w:rsidRPr="002C54B1">
        <w:rPr>
          <w:rFonts w:ascii="Garamond" w:hAnsi="Garamond" w:cs="Times New Roman"/>
          <w:i/>
          <w:color w:val="000000" w:themeColor="text1"/>
          <w:lang w:val="en-GB"/>
        </w:rPr>
        <w:t>Consideration of reports submitted by States parties under article 18 of the Convention, Initial report of</w:t>
      </w:r>
      <w:r w:rsidRPr="002C54B1">
        <w:rPr>
          <w:rFonts w:ascii="Garamond" w:hAnsi="Garamond" w:cs="Times New Roman"/>
          <w:smallCaps/>
          <w:color w:val="000000" w:themeColor="text1"/>
          <w:lang w:val="en-GB"/>
        </w:rPr>
        <w:t xml:space="preserve"> </w:t>
      </w:r>
      <w:r w:rsidRPr="002C54B1">
        <w:rPr>
          <w:rFonts w:ascii="Garamond" w:hAnsi="Garamond" w:cs="Times New Roman"/>
          <w:i/>
          <w:color w:val="000000" w:themeColor="text1"/>
          <w:lang w:val="en-GB"/>
        </w:rPr>
        <w:t>Belize</w:t>
      </w:r>
      <w:r w:rsidRPr="002C54B1">
        <w:rPr>
          <w:rFonts w:ascii="Garamond" w:hAnsi="Garamond" w:cs="Times New Roman"/>
          <w:smallCaps/>
          <w:color w:val="000000" w:themeColor="text1"/>
          <w:lang w:val="en-GB"/>
        </w:rPr>
        <w:t xml:space="preserve">, </w:t>
      </w:r>
      <w:r w:rsidRPr="002C54B1">
        <w:rPr>
          <w:rFonts w:ascii="Garamond" w:hAnsi="Garamond" w:cs="Times New Roman"/>
          <w:color w:val="000000" w:themeColor="text1"/>
          <w:lang w:val="en-GB"/>
        </w:rPr>
        <w:t xml:space="preserve">para. 56, U.N. </w:t>
      </w:r>
      <w:proofErr w:type="spellStart"/>
      <w:r w:rsidRPr="002C54B1">
        <w:rPr>
          <w:rFonts w:ascii="Garamond" w:hAnsi="Garamond" w:cs="Times New Roman"/>
          <w:color w:val="000000" w:themeColor="text1"/>
          <w:lang w:val="en-GB"/>
        </w:rPr>
        <w:t>Doc.A</w:t>
      </w:r>
      <w:proofErr w:type="spellEnd"/>
      <w:r w:rsidRPr="002C54B1">
        <w:rPr>
          <w:rFonts w:ascii="Garamond" w:hAnsi="Garamond" w:cs="Times New Roman"/>
          <w:color w:val="000000" w:themeColor="text1"/>
          <w:lang w:val="en-GB"/>
        </w:rPr>
        <w:t xml:space="preserve">/54/38/Rev.1 (1999); </w:t>
      </w:r>
      <w:r w:rsidRPr="002C54B1">
        <w:rPr>
          <w:rFonts w:ascii="Garamond" w:hAnsi="Garamond" w:cs="Times New Roman"/>
          <w:i/>
          <w:color w:val="000000" w:themeColor="text1"/>
        </w:rPr>
        <w:t>see, e.g.</w:t>
      </w:r>
      <w:r w:rsidRPr="002C54B1">
        <w:rPr>
          <w:rFonts w:ascii="Garamond" w:hAnsi="Garamond" w:cs="Times New Roman"/>
          <w:color w:val="000000" w:themeColor="text1"/>
        </w:rPr>
        <w:t xml:space="preserve">, </w:t>
      </w:r>
      <w:r w:rsidRPr="002C54B1">
        <w:rPr>
          <w:rFonts w:ascii="Garamond" w:hAnsi="Garamond" w:cs="Times New Roman"/>
          <w:i/>
          <w:color w:val="000000" w:themeColor="text1"/>
        </w:rPr>
        <w:t xml:space="preserve">Fourth periodic report of Colombia, </w:t>
      </w:r>
      <w:r w:rsidRPr="002C54B1">
        <w:rPr>
          <w:rFonts w:ascii="Garamond" w:hAnsi="Garamond" w:cs="Times New Roman"/>
          <w:color w:val="000000" w:themeColor="text1"/>
        </w:rPr>
        <w:t xml:space="preserve">para. 393; CEDAW Committee, </w:t>
      </w:r>
      <w:r w:rsidRPr="002C54B1">
        <w:rPr>
          <w:rFonts w:ascii="Garamond" w:hAnsi="Garamond" w:cs="Times New Roman"/>
          <w:i/>
          <w:color w:val="000000" w:themeColor="text1"/>
        </w:rPr>
        <w:t xml:space="preserve">Consideration of reports submitted by States parties under article 18 of the Convention, Combined second, third and fourth periodic reports of Dominican Republic, </w:t>
      </w:r>
      <w:r w:rsidRPr="002C54B1">
        <w:rPr>
          <w:rFonts w:ascii="Garamond" w:hAnsi="Garamond" w:cs="Times New Roman"/>
          <w:color w:val="000000" w:themeColor="text1"/>
        </w:rPr>
        <w:t xml:space="preserve">para. 337, U.N. Doc. </w:t>
      </w:r>
      <w:r w:rsidRPr="002C54B1">
        <w:rPr>
          <w:rFonts w:ascii="Garamond" w:hAnsi="Garamond" w:cs="Times New Roman"/>
          <w:smallCaps/>
          <w:color w:val="000000" w:themeColor="text1"/>
        </w:rPr>
        <w:t>A/53/38 (1998)</w:t>
      </w:r>
      <w:r w:rsidRPr="002C54B1">
        <w:rPr>
          <w:rFonts w:ascii="Garamond" w:hAnsi="Garamond" w:cs="Times New Roman"/>
          <w:color w:val="000000" w:themeColor="text1"/>
        </w:rPr>
        <w:t xml:space="preserve">; Committee on Economic Social and Cultural Rights (ESCR Committee), </w:t>
      </w:r>
      <w:r w:rsidRPr="002C54B1">
        <w:rPr>
          <w:rFonts w:ascii="Garamond" w:hAnsi="Garamond" w:cs="Times New Roman"/>
          <w:i/>
          <w:color w:val="000000" w:themeColor="text1"/>
        </w:rPr>
        <w:t xml:space="preserve">General Comment No. 14: The right to the highest attainable standard of health (Art. 12), </w:t>
      </w:r>
      <w:r w:rsidRPr="002C54B1">
        <w:rPr>
          <w:rFonts w:ascii="Garamond" w:hAnsi="Garamond" w:cs="Times New Roman"/>
          <w:color w:val="000000" w:themeColor="text1"/>
        </w:rPr>
        <w:t>(22</w:t>
      </w:r>
      <w:r w:rsidRPr="002C54B1">
        <w:rPr>
          <w:rFonts w:ascii="Garamond" w:hAnsi="Garamond" w:cs="Times New Roman"/>
          <w:color w:val="000000" w:themeColor="text1"/>
          <w:vertAlign w:val="superscript"/>
        </w:rPr>
        <w:t>nd</w:t>
      </w:r>
      <w:r w:rsidRPr="002C54B1">
        <w:rPr>
          <w:rFonts w:ascii="Garamond" w:hAnsi="Garamond" w:cs="Times New Roman"/>
          <w:color w:val="000000" w:themeColor="text1"/>
        </w:rPr>
        <w:t xml:space="preserve"> Sess., 2000), </w:t>
      </w:r>
      <w:r w:rsidRPr="002C54B1">
        <w:rPr>
          <w:rFonts w:ascii="Garamond" w:hAnsi="Garamond" w:cs="Times New Roman"/>
          <w:i/>
          <w:color w:val="000000" w:themeColor="text1"/>
        </w:rPr>
        <w:t xml:space="preserve">in </w:t>
      </w:r>
      <w:r w:rsidRPr="002C54B1">
        <w:rPr>
          <w:rFonts w:ascii="Garamond" w:hAnsi="Garamond" w:cs="Times New Roman"/>
          <w:color w:val="000000" w:themeColor="text1"/>
        </w:rPr>
        <w:t>Compilation of General Comments and General Recommendations Adopted by Human Rights Treaty Bodies,</w:t>
      </w:r>
      <w:r w:rsidRPr="002C54B1">
        <w:rPr>
          <w:rFonts w:ascii="Garamond" w:hAnsi="Garamond" w:cs="Times New Roman"/>
          <w:i/>
          <w:color w:val="000000" w:themeColor="text1"/>
        </w:rPr>
        <w:t xml:space="preserve"> </w:t>
      </w:r>
      <w:r w:rsidRPr="002C54B1">
        <w:rPr>
          <w:rFonts w:ascii="Garamond" w:hAnsi="Garamond" w:cs="Times New Roman"/>
          <w:color w:val="000000" w:themeColor="text1"/>
          <w:lang w:val="en-GB"/>
        </w:rPr>
        <w:t xml:space="preserve">para. </w:t>
      </w:r>
      <w:r w:rsidRPr="002C54B1">
        <w:rPr>
          <w:rFonts w:ascii="Garamond" w:hAnsi="Garamond" w:cs="Times New Roman"/>
          <w:color w:val="000000" w:themeColor="text1"/>
        </w:rPr>
        <w:t xml:space="preserve">21, U.N. Doc. HRI/GEN/1/Rev.9 (Vol. I) (2008) [hereinafter ESCR Committee, </w:t>
      </w:r>
      <w:r w:rsidRPr="002C54B1">
        <w:rPr>
          <w:rFonts w:ascii="Garamond" w:hAnsi="Garamond" w:cs="Times New Roman"/>
          <w:i/>
          <w:color w:val="000000" w:themeColor="text1"/>
        </w:rPr>
        <w:t>Gen. Comment No. 14</w:t>
      </w:r>
      <w:r w:rsidRPr="002C54B1">
        <w:rPr>
          <w:rFonts w:ascii="Garamond" w:hAnsi="Garamond" w:cs="Times New Roman"/>
          <w:color w:val="000000" w:themeColor="text1"/>
        </w:rPr>
        <w:t>]</w:t>
      </w:r>
      <w:r w:rsidRPr="002C54B1">
        <w:rPr>
          <w:rFonts w:ascii="Garamond" w:hAnsi="Garamond" w:cs="Times New Roman"/>
          <w:smallCaps/>
          <w:color w:val="000000" w:themeColor="text1"/>
        </w:rPr>
        <w:t>.</w:t>
      </w:r>
    </w:p>
  </w:endnote>
  <w:endnote w:id="22">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The Demographic and Health Surveys </w:t>
      </w:r>
      <w:r w:rsidRPr="002C54B1">
        <w:rPr>
          <w:rFonts w:ascii="Garamond" w:hAnsi="Garamond"/>
          <w:i/>
          <w:iCs/>
        </w:rPr>
        <w:t>Demographic and Health Survey for the DRC for 2013-2014</w:t>
      </w:r>
      <w:r w:rsidRPr="002C54B1">
        <w:rPr>
          <w:rFonts w:ascii="Garamond" w:hAnsi="Garamond"/>
        </w:rPr>
        <w:t xml:space="preserve"> (2014) [herein </w:t>
      </w:r>
      <w:bookmarkStart w:id="6" w:name="_Hlk3906988"/>
      <w:r w:rsidRPr="002C54B1">
        <w:rPr>
          <w:rFonts w:ascii="Garamond" w:hAnsi="Garamond"/>
        </w:rPr>
        <w:t>DHS for DRC</w:t>
      </w:r>
      <w:bookmarkEnd w:id="6"/>
      <w:r w:rsidRPr="002C54B1">
        <w:rPr>
          <w:rFonts w:ascii="Garamond" w:hAnsi="Garamond"/>
        </w:rPr>
        <w:t>].</w:t>
      </w:r>
    </w:p>
  </w:endnote>
  <w:endnote w:id="23">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Less than six out of 10 births are assisted by qualified personnel, with only 7% by doctors, 38% by nurses and 3% by midwives. This number can vary from 74% in rural areas to 94% in the cities. In the regions of Equator and Oriental Province, 72% of women have problems accessing healthcare services in general, as opposed to 45,1% in Kinshasa (see DHS Survey for the DRC 2013-2014).</w:t>
      </w:r>
    </w:p>
  </w:endnote>
  <w:endnote w:id="24">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Six children per woman in 2015 according to the UN, Population Division, World Population Prospects</w:t>
      </w:r>
    </w:p>
  </w:endnote>
  <w:endnote w:id="25">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DRC report to CEDAW Committee </w:t>
      </w:r>
      <w:r w:rsidRPr="002C54B1">
        <w:rPr>
          <w:rFonts w:ascii="Garamond" w:hAnsi="Garamond"/>
          <w:i/>
          <w:iCs/>
        </w:rPr>
        <w:t xml:space="preserve">supra </w:t>
      </w:r>
      <w:r w:rsidRPr="002C54B1">
        <w:rPr>
          <w:rFonts w:ascii="Garamond" w:hAnsi="Garamond"/>
        </w:rPr>
        <w:t>no</w:t>
      </w:r>
      <w:r w:rsidR="00063429">
        <w:rPr>
          <w:rFonts w:ascii="Garamond" w:hAnsi="Garamond"/>
        </w:rPr>
        <w:t>te 11</w:t>
      </w:r>
      <w:r w:rsidRPr="002C54B1">
        <w:rPr>
          <w:rFonts w:ascii="Garamond" w:hAnsi="Garamond"/>
        </w:rPr>
        <w:t xml:space="preserve">. </w:t>
      </w:r>
    </w:p>
  </w:endnote>
  <w:endnote w:id="2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CAT Committee, </w:t>
      </w:r>
      <w:r w:rsidRPr="003634A1">
        <w:rPr>
          <w:rFonts w:ascii="Garamond" w:hAnsi="Garamond"/>
          <w:i/>
        </w:rPr>
        <w:t>Concluding Observations: United States of America</w:t>
      </w:r>
      <w:r w:rsidRPr="002C54B1">
        <w:rPr>
          <w:rFonts w:ascii="Garamond" w:hAnsi="Garamond"/>
        </w:rPr>
        <w:t>, para. 33, U.N. Doc. CAT/C/USA/CO/2 (2006).</w:t>
      </w:r>
    </w:p>
  </w:endnote>
  <w:endnote w:id="27">
    <w:p w:rsidR="002E0AD6" w:rsidRPr="002C54B1" w:rsidRDefault="002E0AD6" w:rsidP="002C54B1">
      <w:pPr>
        <w:pStyle w:val="Heading1"/>
        <w:shd w:val="clear" w:color="auto" w:fill="FFFFFF"/>
        <w:spacing w:before="0"/>
        <w:rPr>
          <w:rFonts w:ascii="Garamond" w:hAnsi="Garamond"/>
          <w:color w:val="auto"/>
          <w:sz w:val="20"/>
          <w:szCs w:val="20"/>
          <w:lang w:val="en"/>
        </w:rPr>
      </w:pPr>
      <w:r w:rsidRPr="002C54B1">
        <w:rPr>
          <w:rStyle w:val="EndnoteReference"/>
          <w:rFonts w:ascii="Garamond" w:hAnsi="Garamond"/>
          <w:color w:val="auto"/>
          <w:sz w:val="20"/>
          <w:szCs w:val="20"/>
        </w:rPr>
        <w:endnoteRef/>
      </w:r>
      <w:r w:rsidRPr="002C54B1">
        <w:rPr>
          <w:rFonts w:ascii="Garamond" w:hAnsi="Garamond"/>
          <w:color w:val="auto"/>
          <w:sz w:val="20"/>
          <w:szCs w:val="20"/>
        </w:rPr>
        <w:t xml:space="preserve">Eric M </w:t>
      </w:r>
      <w:proofErr w:type="spellStart"/>
      <w:r w:rsidRPr="002C54B1">
        <w:rPr>
          <w:rFonts w:ascii="Garamond" w:hAnsi="Garamond"/>
          <w:color w:val="auto"/>
          <w:sz w:val="20"/>
          <w:szCs w:val="20"/>
        </w:rPr>
        <w:t>Mafuta</w:t>
      </w:r>
      <w:proofErr w:type="spellEnd"/>
      <w:r w:rsidRPr="002C54B1">
        <w:rPr>
          <w:rFonts w:ascii="Garamond" w:hAnsi="Garamond"/>
          <w:color w:val="auto"/>
          <w:sz w:val="20"/>
          <w:szCs w:val="20"/>
        </w:rPr>
        <w:t xml:space="preserve"> </w:t>
      </w:r>
      <w:r w:rsidRPr="002C54B1">
        <w:rPr>
          <w:rFonts w:ascii="Garamond" w:hAnsi="Garamond"/>
          <w:i/>
          <w:color w:val="auto"/>
          <w:sz w:val="20"/>
          <w:szCs w:val="20"/>
        </w:rPr>
        <w:t>et al,</w:t>
      </w:r>
      <w:r w:rsidRPr="002C54B1">
        <w:rPr>
          <w:rFonts w:ascii="Garamond" w:hAnsi="Garamond"/>
          <w:color w:val="auto"/>
          <w:sz w:val="20"/>
          <w:szCs w:val="20"/>
        </w:rPr>
        <w:t xml:space="preserve">  </w:t>
      </w:r>
      <w:r w:rsidRPr="002C54B1">
        <w:rPr>
          <w:rFonts w:ascii="Garamond" w:hAnsi="Garamond"/>
          <w:color w:val="auto"/>
          <w:sz w:val="20"/>
          <w:szCs w:val="20"/>
          <w:lang w:val="en"/>
        </w:rPr>
        <w:t xml:space="preserve">Factors influencing the capacity of women to voice their concerns about maternal health services in the </w:t>
      </w:r>
      <w:proofErr w:type="spellStart"/>
      <w:r w:rsidRPr="002C54B1">
        <w:rPr>
          <w:rFonts w:ascii="Garamond" w:hAnsi="Garamond"/>
          <w:color w:val="auto"/>
          <w:sz w:val="20"/>
          <w:szCs w:val="20"/>
          <w:lang w:val="en"/>
        </w:rPr>
        <w:t>Muanda</w:t>
      </w:r>
      <w:proofErr w:type="spellEnd"/>
      <w:r w:rsidRPr="002C54B1">
        <w:rPr>
          <w:rFonts w:ascii="Garamond" w:hAnsi="Garamond"/>
          <w:color w:val="auto"/>
          <w:sz w:val="20"/>
          <w:szCs w:val="20"/>
          <w:lang w:val="en"/>
        </w:rPr>
        <w:t xml:space="preserve"> and </w:t>
      </w:r>
      <w:proofErr w:type="spellStart"/>
      <w:r w:rsidRPr="002C54B1">
        <w:rPr>
          <w:rFonts w:ascii="Garamond" w:hAnsi="Garamond"/>
          <w:color w:val="auto"/>
          <w:sz w:val="20"/>
          <w:szCs w:val="20"/>
          <w:lang w:val="en"/>
        </w:rPr>
        <w:t>Bolenge</w:t>
      </w:r>
      <w:proofErr w:type="spellEnd"/>
      <w:r w:rsidRPr="002C54B1">
        <w:rPr>
          <w:rFonts w:ascii="Garamond" w:hAnsi="Garamond"/>
          <w:color w:val="auto"/>
          <w:sz w:val="20"/>
          <w:szCs w:val="20"/>
          <w:lang w:val="en"/>
        </w:rPr>
        <w:t xml:space="preserve"> Health Zones, Democratic Republic of the Congo: a multi-method study, </w:t>
      </w:r>
      <w:hyperlink r:id="rId7" w:history="1">
        <w:r w:rsidRPr="002C54B1">
          <w:rPr>
            <w:rStyle w:val="Hyperlink"/>
            <w:rFonts w:ascii="Garamond" w:hAnsi="Garamond"/>
            <w:color w:val="auto"/>
            <w:sz w:val="20"/>
            <w:szCs w:val="20"/>
            <w:lang w:val="en"/>
          </w:rPr>
          <w:t>https://bmchealthservres.biomedcentral.com/articles/10.1186/s12913-018-2842-2</w:t>
        </w:r>
      </w:hyperlink>
      <w:r w:rsidRPr="002C54B1">
        <w:rPr>
          <w:rFonts w:ascii="Garamond" w:hAnsi="Garamond"/>
          <w:color w:val="auto"/>
          <w:sz w:val="20"/>
          <w:szCs w:val="20"/>
          <w:lang w:val="en"/>
        </w:rPr>
        <w:t xml:space="preserve">: </w:t>
      </w:r>
      <w:hyperlink r:id="rId8" w:history="1">
        <w:r w:rsidRPr="002C54B1">
          <w:rPr>
            <w:rStyle w:val="c-journal-titletext"/>
            <w:rFonts w:ascii="Garamond" w:hAnsi="Garamond" w:cs="Segoe UI"/>
            <w:bCs/>
            <w:color w:val="auto"/>
            <w:sz w:val="20"/>
            <w:szCs w:val="20"/>
            <w:shd w:val="clear" w:color="auto" w:fill="FFFFFF"/>
          </w:rPr>
          <w:t>BMC Health Services Research</w:t>
        </w:r>
      </w:hyperlink>
      <w:r w:rsidRPr="002C54B1">
        <w:rPr>
          <w:rStyle w:val="c-journal-titletext"/>
          <w:rFonts w:ascii="Garamond" w:hAnsi="Garamond" w:cs="Segoe UI"/>
          <w:bCs/>
          <w:color w:val="auto"/>
          <w:sz w:val="20"/>
          <w:szCs w:val="20"/>
          <w:shd w:val="clear" w:color="auto" w:fill="FFFFFF"/>
        </w:rPr>
        <w:t>,</w:t>
      </w:r>
      <w:r w:rsidRPr="002C54B1">
        <w:rPr>
          <w:rFonts w:ascii="Garamond" w:hAnsi="Garamond"/>
          <w:color w:val="auto"/>
          <w:sz w:val="20"/>
          <w:szCs w:val="20"/>
        </w:rPr>
        <w:t xml:space="preserve"> 25 January 2018.</w:t>
      </w:r>
    </w:p>
  </w:endnote>
  <w:endnote w:id="28">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i/>
        </w:rPr>
        <w:t>Id.</w:t>
      </w:r>
    </w:p>
  </w:endnote>
  <w:endnote w:id="2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UNFPA, “Violence and fear limit access to pregnancy care in Democratic Republic of Congo’s Kasai area, 1 September 2017, </w:t>
      </w:r>
      <w:hyperlink r:id="rId9" w:history="1">
        <w:r w:rsidRPr="002C54B1">
          <w:rPr>
            <w:rStyle w:val="Hyperlink"/>
            <w:rFonts w:ascii="Garamond" w:hAnsi="Garamond"/>
          </w:rPr>
          <w:t>https://www.unfpa.org/news/violence-fear-limit-access-pregnancy-care-democratic-republic-congos-kasai-area</w:t>
        </w:r>
      </w:hyperlink>
      <w:r w:rsidRPr="002C54B1">
        <w:rPr>
          <w:rStyle w:val="Hyperlink"/>
          <w:rFonts w:ascii="Garamond" w:hAnsi="Garamond"/>
        </w:rPr>
        <w:t>.</w:t>
      </w:r>
      <w:r w:rsidRPr="002C54B1">
        <w:rPr>
          <w:rFonts w:ascii="Garamond" w:hAnsi="Garamond"/>
        </w:rPr>
        <w:t xml:space="preserve">  </w:t>
      </w:r>
    </w:p>
  </w:endnote>
  <w:endnote w:id="30">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Country Gender Profile for the DRC, Final Report, 2017.</w:t>
      </w:r>
    </w:p>
  </w:endnote>
  <w:endnote w:id="31">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584D4B">
        <w:rPr>
          <w:rFonts w:ascii="Garamond" w:hAnsi="Garamond"/>
          <w:i/>
        </w:rPr>
        <w:t>Id</w:t>
      </w:r>
      <w:r w:rsidRPr="002C54B1">
        <w:rPr>
          <w:rFonts w:ascii="Garamond" w:hAnsi="Garamond"/>
        </w:rPr>
        <w:t>. para. 2.4.</w:t>
      </w:r>
    </w:p>
  </w:endnote>
  <w:endnote w:id="32">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584D4B">
        <w:rPr>
          <w:rFonts w:ascii="Garamond" w:hAnsi="Garamond"/>
          <w:i/>
        </w:rPr>
        <w:t>Id</w:t>
      </w:r>
      <w:r w:rsidRPr="002C54B1">
        <w:rPr>
          <w:rFonts w:ascii="Garamond" w:hAnsi="Garamond"/>
        </w:rPr>
        <w:t>. para. 1.6.</w:t>
      </w:r>
    </w:p>
  </w:endnote>
  <w:endnote w:id="33">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584D4B">
        <w:rPr>
          <w:rFonts w:ascii="Garamond" w:hAnsi="Garamond"/>
          <w:i/>
        </w:rPr>
        <w:t>Id</w:t>
      </w:r>
      <w:r w:rsidRPr="002C54B1">
        <w:rPr>
          <w:rFonts w:ascii="Garamond" w:hAnsi="Garamond"/>
        </w:rPr>
        <w:t>. para. 1.3.</w:t>
      </w:r>
    </w:p>
  </w:endnote>
  <w:endnote w:id="34">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003D4E17" w:rsidRPr="00584D4B">
        <w:rPr>
          <w:rFonts w:ascii="Garamond" w:hAnsi="Garamond"/>
          <w:i/>
        </w:rPr>
        <w:t>Supra</w:t>
      </w:r>
      <w:r w:rsidR="003D4E17">
        <w:rPr>
          <w:rFonts w:ascii="Garamond" w:hAnsi="Garamond"/>
        </w:rPr>
        <w:t xml:space="preserve"> note 2, para</w:t>
      </w:r>
      <w:r w:rsidRPr="002C54B1">
        <w:rPr>
          <w:rFonts w:ascii="Garamond" w:hAnsi="Garamond"/>
        </w:rPr>
        <w:t xml:space="preserve"> 34 (</w:t>
      </w:r>
      <w:r w:rsidR="003D4E17">
        <w:rPr>
          <w:rFonts w:ascii="Garamond" w:hAnsi="Garamond"/>
        </w:rPr>
        <w:t>b)</w:t>
      </w:r>
    </w:p>
  </w:endnote>
  <w:endnote w:id="35">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CAT Committee, </w:t>
      </w:r>
      <w:r w:rsidRPr="003370FC">
        <w:rPr>
          <w:rFonts w:ascii="Garamond" w:hAnsi="Garamond"/>
          <w:i/>
        </w:rPr>
        <w:t>Concluding Observations: Kenya</w:t>
      </w:r>
      <w:r w:rsidRPr="002C54B1">
        <w:rPr>
          <w:rFonts w:ascii="Garamond" w:hAnsi="Garamond"/>
        </w:rPr>
        <w:t>, para. 27, U.N. Doc. CAT/C/KEN/CO/2 (2013).</w:t>
      </w:r>
    </w:p>
  </w:endnote>
  <w:endnote w:id="3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Karen D Cowgill and Abel </w:t>
      </w:r>
      <w:proofErr w:type="spellStart"/>
      <w:r w:rsidRPr="002C54B1">
        <w:rPr>
          <w:rFonts w:ascii="Garamond" w:hAnsi="Garamond"/>
        </w:rPr>
        <w:t>Ntambue</w:t>
      </w:r>
      <w:proofErr w:type="spellEnd"/>
      <w:r w:rsidRPr="002C54B1">
        <w:rPr>
          <w:rFonts w:ascii="Garamond" w:hAnsi="Garamond"/>
        </w:rPr>
        <w:t>, Post-</w:t>
      </w:r>
      <w:r w:rsidRPr="002C54B1">
        <w:rPr>
          <w:rFonts w:ascii="Garamond" w:hAnsi="Garamond"/>
          <w:bCs/>
        </w:rPr>
        <w:t xml:space="preserve">partum detention of insolvent women and their newborns in Lubumbashi, Democratic Republic of the Congo: a cross-sectional survey, </w:t>
      </w:r>
      <w:hyperlink r:id="rId10" w:history="1">
        <w:r w:rsidRPr="002C54B1">
          <w:rPr>
            <w:rStyle w:val="Hyperlink"/>
            <w:rFonts w:ascii="Garamond" w:hAnsi="Garamond"/>
          </w:rPr>
          <w:t>https://www.thelancet.com/journals/langlo/article/PIIS2214-109X(17)30111-0/fulltext</w:t>
        </w:r>
      </w:hyperlink>
      <w:r w:rsidRPr="002C54B1">
        <w:rPr>
          <w:rFonts w:ascii="Garamond" w:hAnsi="Garamond"/>
        </w:rPr>
        <w:t>, 1 April 2017.</w:t>
      </w:r>
    </w:p>
  </w:endnote>
  <w:endnote w:id="37">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i/>
        </w:rPr>
        <w:t>Id</w:t>
      </w:r>
      <w:r w:rsidRPr="002C54B1">
        <w:rPr>
          <w:rFonts w:ascii="Garamond" w:hAnsi="Garamond"/>
        </w:rPr>
        <w:t>.</w:t>
      </w:r>
    </w:p>
  </w:endnote>
  <w:endnote w:id="38">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00D60DD2" w:rsidRPr="00D60DD2">
        <w:rPr>
          <w:rFonts w:ascii="Garamond" w:hAnsi="Garamond"/>
          <w:i/>
        </w:rPr>
        <w:t>Supra</w:t>
      </w:r>
      <w:r w:rsidR="00D60DD2" w:rsidRPr="00D60DD2">
        <w:rPr>
          <w:rFonts w:ascii="Garamond" w:hAnsi="Garamond"/>
        </w:rPr>
        <w:t xml:space="preserve"> note 2</w:t>
      </w:r>
      <w:r w:rsidRPr="00D60DD2">
        <w:rPr>
          <w:rFonts w:ascii="Garamond" w:hAnsi="Garamond"/>
        </w:rPr>
        <w:t xml:space="preserve"> para 31</w:t>
      </w:r>
    </w:p>
  </w:endnote>
  <w:endnote w:id="3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Engagement of Mr. </w:t>
      </w:r>
      <w:proofErr w:type="spellStart"/>
      <w:r w:rsidRPr="002C54B1">
        <w:rPr>
          <w:rFonts w:ascii="Garamond" w:hAnsi="Garamond"/>
        </w:rPr>
        <w:t>Kwete</w:t>
      </w:r>
      <w:proofErr w:type="spellEnd"/>
      <w:r w:rsidRPr="002C54B1">
        <w:rPr>
          <w:rFonts w:ascii="Garamond" w:hAnsi="Garamond"/>
        </w:rPr>
        <w:t xml:space="preserve"> </w:t>
      </w:r>
      <w:proofErr w:type="spellStart"/>
      <w:r w:rsidRPr="002C54B1">
        <w:rPr>
          <w:rFonts w:ascii="Garamond" w:hAnsi="Garamond"/>
        </w:rPr>
        <w:t>Dieudoné</w:t>
      </w:r>
      <w:proofErr w:type="spellEnd"/>
      <w:r w:rsidRPr="002C54B1">
        <w:rPr>
          <w:rFonts w:ascii="Garamond" w:hAnsi="Garamond"/>
        </w:rPr>
        <w:t xml:space="preserve"> – advisor of the Prime minister of DRC – in the name of the government of DRC at the International Conference on family planning on November 15th, 2018.</w:t>
      </w:r>
    </w:p>
  </w:endnote>
  <w:endnote w:id="40">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The DRC recently earmarked an annual budget for family planning and reproductive health of $2.5 million for the purchase of contraceptives, UN UPR Review for the DRC, Report of the Working Group, para 3. </w:t>
      </w:r>
    </w:p>
  </w:endnote>
  <w:endnote w:id="41">
    <w:p w:rsidR="002E0AD6" w:rsidRPr="00490896"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The Lualaba province committed to allocate $109,000 for the purchase of contraceptives, UN UPR Review for the DRC, Report of the Working Group</w:t>
      </w:r>
      <w:r w:rsidRPr="00490896">
        <w:rPr>
          <w:rFonts w:ascii="Garamond" w:hAnsi="Garamond"/>
        </w:rPr>
        <w:t xml:space="preserve">. </w:t>
      </w:r>
    </w:p>
  </w:endnote>
  <w:endnote w:id="42">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lang w:val="fr-FR"/>
        </w:rPr>
        <w:t xml:space="preserve"> Loi n° 15/013 du 1 Août 2015 portant modalités d’application des droits de la femme et de la </w:t>
      </w:r>
      <w:proofErr w:type="gramStart"/>
      <w:r w:rsidRPr="002C54B1">
        <w:rPr>
          <w:rFonts w:ascii="Garamond" w:hAnsi="Garamond"/>
          <w:lang w:val="fr-FR"/>
        </w:rPr>
        <w:t>parité:</w:t>
      </w:r>
      <w:proofErr w:type="gramEnd"/>
      <w:r w:rsidRPr="002C54B1">
        <w:rPr>
          <w:rFonts w:ascii="Garamond" w:hAnsi="Garamond"/>
          <w:lang w:val="fr-FR"/>
        </w:rPr>
        <w:t xml:space="preserve"> article 13 </w:t>
      </w:r>
      <w:proofErr w:type="spellStart"/>
      <w:r w:rsidRPr="002C54B1">
        <w:rPr>
          <w:rFonts w:ascii="Garamond" w:hAnsi="Garamond"/>
          <w:lang w:val="fr-FR"/>
        </w:rPr>
        <w:t>provides</w:t>
      </w:r>
      <w:proofErr w:type="spellEnd"/>
      <w:r w:rsidRPr="002C54B1">
        <w:rPr>
          <w:rFonts w:ascii="Garamond" w:hAnsi="Garamond"/>
          <w:lang w:val="fr-FR"/>
        </w:rPr>
        <w:t xml:space="preserve"> </w:t>
      </w:r>
      <w:proofErr w:type="spellStart"/>
      <w:r w:rsidRPr="002C54B1">
        <w:rPr>
          <w:rFonts w:ascii="Garamond" w:hAnsi="Garamond"/>
          <w:lang w:val="fr-FR"/>
        </w:rPr>
        <w:t>that</w:t>
      </w:r>
      <w:proofErr w:type="spellEnd"/>
      <w:r w:rsidRPr="002C54B1">
        <w:rPr>
          <w:rFonts w:ascii="Garamond" w:hAnsi="Garamond"/>
          <w:lang w:val="fr-FR"/>
        </w:rPr>
        <w:t xml:space="preserve"> “L’homme et la femme sont partenaires égaux dans la santé de la reproduction (alinéa 1). Ils choisissent de commun accord une méthode de planification familiale qui tienne compte de leurs santés respectives.</w:t>
      </w:r>
      <w:proofErr w:type="gramStart"/>
      <w:r w:rsidRPr="002C54B1">
        <w:rPr>
          <w:rFonts w:ascii="Garamond" w:hAnsi="Garamond"/>
          <w:lang w:val="fr-FR"/>
        </w:rPr>
        <w:t>”;</w:t>
      </w:r>
      <w:proofErr w:type="gramEnd"/>
      <w:r w:rsidRPr="002C54B1">
        <w:rPr>
          <w:rFonts w:ascii="Garamond" w:hAnsi="Garamond"/>
          <w:lang w:val="fr-FR"/>
        </w:rPr>
        <w:t xml:space="preserve"> Article 15 </w:t>
      </w:r>
      <w:proofErr w:type="spellStart"/>
      <w:r w:rsidRPr="002C54B1">
        <w:rPr>
          <w:rFonts w:ascii="Garamond" w:hAnsi="Garamond"/>
          <w:lang w:val="fr-FR"/>
        </w:rPr>
        <w:t>provides</w:t>
      </w:r>
      <w:proofErr w:type="spellEnd"/>
      <w:r w:rsidRPr="002C54B1">
        <w:rPr>
          <w:rFonts w:ascii="Garamond" w:hAnsi="Garamond"/>
          <w:lang w:val="fr-FR"/>
        </w:rPr>
        <w:t xml:space="preserve"> </w:t>
      </w:r>
      <w:proofErr w:type="spellStart"/>
      <w:r w:rsidRPr="002C54B1">
        <w:rPr>
          <w:rFonts w:ascii="Garamond" w:hAnsi="Garamond"/>
          <w:lang w:val="fr-FR"/>
        </w:rPr>
        <w:t>that</w:t>
      </w:r>
      <w:proofErr w:type="spellEnd"/>
      <w:r w:rsidRPr="002C54B1">
        <w:rPr>
          <w:rFonts w:ascii="Garamond" w:hAnsi="Garamond"/>
          <w:lang w:val="fr-FR"/>
        </w:rPr>
        <w:t xml:space="preserve">: « L’Etat est le premier responsable de la lutte contre le VIH/Sida. Il définit la politique, trace les grandes orientations et élabore les programmes en matière de prévention, de prise en charge, d’atténuation de l’impact négatif et de la recherche (alinéa 1). La femme et l’homme séropositifs bénéficient de toutes les dispositions mises en place par l’Etat dans le cadre de la politique nationale de santé de la reproduction. </w:t>
      </w:r>
      <w:r w:rsidRPr="002C54B1">
        <w:rPr>
          <w:rFonts w:ascii="Garamond" w:hAnsi="Garamond"/>
        </w:rPr>
        <w:t>(</w:t>
      </w:r>
      <w:proofErr w:type="spellStart"/>
      <w:r w:rsidRPr="002C54B1">
        <w:rPr>
          <w:rFonts w:ascii="Garamond" w:hAnsi="Garamond"/>
        </w:rPr>
        <w:t>alinéa</w:t>
      </w:r>
      <w:proofErr w:type="spellEnd"/>
      <w:r w:rsidRPr="002C54B1">
        <w:rPr>
          <w:rFonts w:ascii="Garamond" w:hAnsi="Garamond"/>
        </w:rPr>
        <w:t xml:space="preserve"> 2).” On 1 June 2018, the National Assembly of DRC approved a bill relating to healthcare. The next step is the passing of this bill “article by article” (Family Planning 2020, RDC Questionnaire Mise à Jour des Engagements 2018, available at http://ec2-54-210-230186.compute-1.amazonaws.com/wp-content/uploads/2018/07/RDC-questionnaire-mise-a-jour-des-engagements2018.pdf; (last visited Sep 27, 2018)  Article 12-36 of the Eighth report submitted by the DRC (CEDAW) provides that DRC must make sure that early pregnancy is covered in school curricula, particularly in the life skills course. Also, reproductive health </w:t>
      </w:r>
      <w:proofErr w:type="spellStart"/>
      <w:r w:rsidRPr="002C54B1">
        <w:rPr>
          <w:rFonts w:ascii="Garamond" w:hAnsi="Garamond"/>
        </w:rPr>
        <w:t>programmes</w:t>
      </w:r>
      <w:proofErr w:type="spellEnd"/>
      <w:r w:rsidRPr="002C54B1">
        <w:rPr>
          <w:rFonts w:ascii="Garamond" w:hAnsi="Garamond"/>
        </w:rPr>
        <w:t xml:space="preserve"> must address methods of family planning and adolescent health. </w:t>
      </w:r>
    </w:p>
  </w:endnote>
  <w:endnote w:id="43">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CEDAW, </w:t>
      </w:r>
      <w:r w:rsidRPr="002C54B1">
        <w:rPr>
          <w:rFonts w:ascii="Garamond" w:hAnsi="Garamond"/>
          <w:i/>
        </w:rPr>
        <w:t>supra</w:t>
      </w:r>
      <w:r w:rsidRPr="002C54B1">
        <w:rPr>
          <w:rFonts w:ascii="Garamond" w:hAnsi="Garamond"/>
        </w:rPr>
        <w:t xml:space="preserve"> note</w:t>
      </w:r>
      <w:r w:rsidR="00D144CD">
        <w:rPr>
          <w:rFonts w:ascii="Garamond" w:hAnsi="Garamond"/>
        </w:rPr>
        <w:t xml:space="preserve"> 11</w:t>
      </w:r>
      <w:r w:rsidRPr="002C54B1">
        <w:rPr>
          <w:rFonts w:ascii="Garamond" w:hAnsi="Garamond"/>
        </w:rPr>
        <w:t xml:space="preserve">, art. 12 – 38 the rate of HIV/AIDS has decreased from 4 per cent in 2006 to 2.57 per cent in 2011 and to 1.1 per cent from 2012 to 2015. Among other reasons, this is due to the fact that the national multisectoral </w:t>
      </w:r>
      <w:proofErr w:type="spellStart"/>
      <w:r w:rsidRPr="002C54B1">
        <w:rPr>
          <w:rFonts w:ascii="Garamond" w:hAnsi="Garamond"/>
        </w:rPr>
        <w:t>programme</w:t>
      </w:r>
      <w:proofErr w:type="spellEnd"/>
      <w:r w:rsidRPr="002C54B1">
        <w:rPr>
          <w:rFonts w:ascii="Garamond" w:hAnsi="Garamond"/>
        </w:rPr>
        <w:t xml:space="preserve"> to combat AIDS is far-reaching, and the number of HIV/AIDS-related services has increased significantly; Radio Okapi, </w:t>
      </w:r>
      <w:proofErr w:type="spellStart"/>
      <w:r w:rsidRPr="002C54B1">
        <w:rPr>
          <w:rFonts w:ascii="Garamond" w:hAnsi="Garamond"/>
        </w:rPr>
        <w:t>Sida</w:t>
      </w:r>
      <w:proofErr w:type="spellEnd"/>
      <w:r w:rsidRPr="002C54B1">
        <w:rPr>
          <w:rFonts w:ascii="Garamond" w:hAnsi="Garamond"/>
        </w:rPr>
        <w:t xml:space="preserve"> : la RDC </w:t>
      </w:r>
      <w:proofErr w:type="spellStart"/>
      <w:r w:rsidRPr="002C54B1">
        <w:rPr>
          <w:rFonts w:ascii="Garamond" w:hAnsi="Garamond"/>
        </w:rPr>
        <w:t>realise</w:t>
      </w:r>
      <w:proofErr w:type="spellEnd"/>
      <w:r w:rsidRPr="002C54B1">
        <w:rPr>
          <w:rFonts w:ascii="Garamond" w:hAnsi="Garamond"/>
        </w:rPr>
        <w:t xml:space="preserve"> des </w:t>
      </w:r>
      <w:proofErr w:type="spellStart"/>
      <w:r w:rsidRPr="002C54B1">
        <w:rPr>
          <w:rFonts w:ascii="Garamond" w:hAnsi="Garamond"/>
        </w:rPr>
        <w:t>progres</w:t>
      </w:r>
      <w:proofErr w:type="spellEnd"/>
      <w:r w:rsidRPr="002C54B1">
        <w:rPr>
          <w:rFonts w:ascii="Garamond" w:hAnsi="Garamond"/>
        </w:rPr>
        <w:t xml:space="preserve"> </w:t>
      </w:r>
      <w:proofErr w:type="spellStart"/>
      <w:r w:rsidRPr="002C54B1">
        <w:rPr>
          <w:rFonts w:ascii="Garamond" w:hAnsi="Garamond"/>
        </w:rPr>
        <w:t>en</w:t>
      </w:r>
      <w:proofErr w:type="spellEnd"/>
      <w:r w:rsidRPr="002C54B1">
        <w:rPr>
          <w:rFonts w:ascii="Garamond" w:hAnsi="Garamond"/>
        </w:rPr>
        <w:t xml:space="preserve"> matière de </w:t>
      </w:r>
      <w:proofErr w:type="spellStart"/>
      <w:r w:rsidRPr="002C54B1">
        <w:rPr>
          <w:rFonts w:ascii="Garamond" w:hAnsi="Garamond"/>
        </w:rPr>
        <w:t>traitement</w:t>
      </w:r>
      <w:proofErr w:type="spellEnd"/>
      <w:r w:rsidRPr="002C54B1">
        <w:rPr>
          <w:rFonts w:ascii="Garamond" w:hAnsi="Garamond"/>
        </w:rPr>
        <w:t xml:space="preserve"> et de prevention: about 50% of people living with HIV / AIDS (PVV) in the DRC have access to antiretroviral therapy compared to 10% in 2010 and 70% have access to methods of prevention of mother-to-child transmission against 8% seven years ago, 1 December 2017, available at </w:t>
      </w:r>
      <w:hyperlink r:id="rId11" w:history="1">
        <w:r w:rsidRPr="002C54B1">
          <w:rPr>
            <w:rStyle w:val="Hyperlink"/>
            <w:rFonts w:ascii="Garamond" w:hAnsi="Garamond"/>
          </w:rPr>
          <w:t>https://www.radiookapi.net/2017/12/01/actualite/sante/sida-la-rdc-realise-des-progresen-matiere-de-traitement-et-de-prevention</w:t>
        </w:r>
      </w:hyperlink>
      <w:r w:rsidRPr="002C54B1">
        <w:rPr>
          <w:rFonts w:ascii="Garamond" w:hAnsi="Garamond"/>
        </w:rPr>
        <w:t xml:space="preserve">;  ONU </w:t>
      </w:r>
      <w:proofErr w:type="spellStart"/>
      <w:r w:rsidRPr="002C54B1">
        <w:rPr>
          <w:rFonts w:ascii="Garamond" w:hAnsi="Garamond"/>
        </w:rPr>
        <w:t>Sida</w:t>
      </w:r>
      <w:proofErr w:type="spellEnd"/>
      <w:r w:rsidRPr="002C54B1">
        <w:rPr>
          <w:rFonts w:ascii="Garamond" w:hAnsi="Garamond"/>
        </w:rPr>
        <w:t xml:space="preserve">, La </w:t>
      </w:r>
      <w:proofErr w:type="spellStart"/>
      <w:r w:rsidRPr="002C54B1">
        <w:rPr>
          <w:rFonts w:ascii="Garamond" w:hAnsi="Garamond"/>
        </w:rPr>
        <w:t>République</w:t>
      </w:r>
      <w:proofErr w:type="spellEnd"/>
      <w:r w:rsidRPr="002C54B1">
        <w:rPr>
          <w:rFonts w:ascii="Garamond" w:hAnsi="Garamond"/>
        </w:rPr>
        <w:t xml:space="preserve"> </w:t>
      </w:r>
      <w:proofErr w:type="spellStart"/>
      <w:r w:rsidRPr="002C54B1">
        <w:rPr>
          <w:rFonts w:ascii="Garamond" w:hAnsi="Garamond"/>
        </w:rPr>
        <w:t>démocratique</w:t>
      </w:r>
      <w:proofErr w:type="spellEnd"/>
      <w:r w:rsidRPr="002C54B1">
        <w:rPr>
          <w:rFonts w:ascii="Garamond" w:hAnsi="Garamond"/>
        </w:rPr>
        <w:t xml:space="preserve"> du Congo sur la bonne </w:t>
      </w:r>
      <w:proofErr w:type="spellStart"/>
      <w:r w:rsidRPr="002C54B1">
        <w:rPr>
          <w:rFonts w:ascii="Garamond" w:hAnsi="Garamond"/>
        </w:rPr>
        <w:t>voie</w:t>
      </w:r>
      <w:proofErr w:type="spellEnd"/>
      <w:r w:rsidRPr="002C54B1">
        <w:rPr>
          <w:rFonts w:ascii="Garamond" w:hAnsi="Garamond"/>
        </w:rPr>
        <w:t xml:space="preserve"> avec son plan de </w:t>
      </w:r>
      <w:proofErr w:type="spellStart"/>
      <w:r w:rsidRPr="002C54B1">
        <w:rPr>
          <w:rFonts w:ascii="Garamond" w:hAnsi="Garamond"/>
        </w:rPr>
        <w:t>rattrapage</w:t>
      </w:r>
      <w:proofErr w:type="spellEnd"/>
      <w:r w:rsidRPr="002C54B1">
        <w:rPr>
          <w:rFonts w:ascii="Garamond" w:hAnsi="Garamond"/>
        </w:rPr>
        <w:t xml:space="preserve"> pour le VIH, 22 Mai 2017, available at </w:t>
      </w:r>
      <w:hyperlink r:id="rId12" w:history="1">
        <w:r w:rsidRPr="002C54B1">
          <w:rPr>
            <w:rStyle w:val="Hyperlink"/>
            <w:rFonts w:ascii="Garamond" w:hAnsi="Garamond"/>
          </w:rPr>
          <w:t>http://www.unaids.org/fr/resources/presscentre/featurestories/2017/may/20170522_drc</w:t>
        </w:r>
      </w:hyperlink>
      <w:r w:rsidRPr="002C54B1">
        <w:rPr>
          <w:rFonts w:ascii="Garamond" w:hAnsi="Garamond"/>
        </w:rPr>
        <w:t xml:space="preserve">;  ONU </w:t>
      </w:r>
      <w:proofErr w:type="spellStart"/>
      <w:r w:rsidRPr="002C54B1">
        <w:rPr>
          <w:rFonts w:ascii="Garamond" w:hAnsi="Garamond"/>
        </w:rPr>
        <w:t>Sida</w:t>
      </w:r>
      <w:proofErr w:type="spellEnd"/>
      <w:r w:rsidRPr="002C54B1">
        <w:rPr>
          <w:rFonts w:ascii="Garamond" w:hAnsi="Garamond"/>
        </w:rPr>
        <w:t xml:space="preserve">, Country Factsheets, DRC, 2018: According to a study conducted by ONUSIDA, the number of people living with HIV has decrease from 420.000 in 2014 to 390.000 in 2017. </w:t>
      </w:r>
      <w:hyperlink r:id="rId13" w:history="1">
        <w:r w:rsidRPr="002C54B1">
          <w:rPr>
            <w:rStyle w:val="Hyperlink"/>
            <w:rFonts w:ascii="Garamond" w:hAnsi="Garamond"/>
          </w:rPr>
          <w:t>http://www.unaids.org/fr/regionscountries/countries/democraticrepublicofthecongo</w:t>
        </w:r>
      </w:hyperlink>
      <w:r w:rsidRPr="002C54B1">
        <w:rPr>
          <w:rFonts w:ascii="Garamond" w:hAnsi="Garamond"/>
        </w:rPr>
        <w:t>.  (last visited Sep 27, 2018</w:t>
      </w:r>
    </w:p>
  </w:endnote>
  <w:endnote w:id="44">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bookmarkStart w:id="8" w:name="_Hlk3978065"/>
      <w:proofErr w:type="spellStart"/>
      <w:r w:rsidRPr="002C54B1">
        <w:rPr>
          <w:rFonts w:ascii="Garamond" w:hAnsi="Garamond"/>
        </w:rPr>
        <w:t>Dieudonné</w:t>
      </w:r>
      <w:proofErr w:type="spellEnd"/>
      <w:r w:rsidRPr="002C54B1">
        <w:rPr>
          <w:rFonts w:ascii="Garamond" w:hAnsi="Garamond"/>
        </w:rPr>
        <w:t xml:space="preserve"> </w:t>
      </w:r>
      <w:proofErr w:type="spellStart"/>
      <w:r w:rsidRPr="002C54B1">
        <w:rPr>
          <w:rFonts w:ascii="Garamond" w:hAnsi="Garamond"/>
        </w:rPr>
        <w:t>Kwete</w:t>
      </w:r>
      <w:proofErr w:type="spellEnd"/>
      <w:r w:rsidRPr="002C54B1">
        <w:rPr>
          <w:rFonts w:ascii="Garamond" w:hAnsi="Garamond"/>
        </w:rPr>
        <w:t xml:space="preserve"> </w:t>
      </w:r>
      <w:bookmarkEnd w:id="8"/>
      <w:r w:rsidRPr="002C54B1">
        <w:rPr>
          <w:rFonts w:ascii="Garamond" w:hAnsi="Garamond"/>
        </w:rPr>
        <w:t>et al, “</w:t>
      </w:r>
      <w:r w:rsidRPr="002C54B1">
        <w:rPr>
          <w:rFonts w:ascii="Garamond" w:hAnsi="Garamond"/>
          <w:i/>
        </w:rPr>
        <w:t xml:space="preserve">Family Planning in the Democratic Republic of the Congo: Encouraging Momentum, Formidable </w:t>
      </w:r>
      <w:proofErr w:type="spellStart"/>
      <w:r w:rsidRPr="002C54B1">
        <w:rPr>
          <w:rFonts w:ascii="Garamond" w:hAnsi="Garamond"/>
          <w:i/>
        </w:rPr>
        <w:t>Challenges</w:t>
      </w:r>
      <w:proofErr w:type="gramStart"/>
      <w:r w:rsidRPr="002C54B1">
        <w:rPr>
          <w:rFonts w:ascii="Garamond" w:hAnsi="Garamond"/>
          <w:i/>
        </w:rPr>
        <w:t>”</w:t>
      </w:r>
      <w:r w:rsidRPr="002C54B1">
        <w:rPr>
          <w:rFonts w:ascii="Garamond" w:hAnsi="Garamond"/>
        </w:rPr>
        <w:t>,</w:t>
      </w:r>
      <w:r w:rsidRPr="002C54B1">
        <w:rPr>
          <w:rFonts w:ascii="Garamond" w:hAnsi="Garamond"/>
          <w:smallCaps/>
        </w:rPr>
        <w:t>global</w:t>
      </w:r>
      <w:proofErr w:type="spellEnd"/>
      <w:proofErr w:type="gramEnd"/>
      <w:r w:rsidRPr="002C54B1">
        <w:rPr>
          <w:rFonts w:ascii="Garamond" w:hAnsi="Garamond"/>
          <w:smallCaps/>
        </w:rPr>
        <w:t xml:space="preserve"> health science and practical</w:t>
      </w:r>
      <w:r w:rsidRPr="002C54B1">
        <w:rPr>
          <w:rFonts w:ascii="Garamond" w:hAnsi="Garamond"/>
        </w:rPr>
        <w:t xml:space="preserve"> , 2018.</w:t>
      </w:r>
    </w:p>
  </w:endnote>
  <w:endnote w:id="45">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i/>
          <w:iCs/>
        </w:rPr>
        <w:t>Id.</w:t>
      </w:r>
    </w:p>
  </w:endnote>
  <w:endnote w:id="4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“Barriers to modern contraceptive use in rural areas in DRC”, </w:t>
      </w:r>
      <w:proofErr w:type="spellStart"/>
      <w:r w:rsidRPr="002C54B1">
        <w:rPr>
          <w:rFonts w:ascii="Garamond" w:hAnsi="Garamond"/>
        </w:rPr>
        <w:t>Mbadu</w:t>
      </w:r>
      <w:proofErr w:type="spellEnd"/>
      <w:r w:rsidRPr="002C54B1">
        <w:rPr>
          <w:rFonts w:ascii="Garamond" w:hAnsi="Garamond"/>
        </w:rPr>
        <w:t xml:space="preserve"> </w:t>
      </w:r>
      <w:proofErr w:type="spellStart"/>
      <w:r w:rsidRPr="002C54B1">
        <w:rPr>
          <w:rFonts w:ascii="Garamond" w:hAnsi="Garamond"/>
        </w:rPr>
        <w:t>Fidèle</w:t>
      </w:r>
      <w:proofErr w:type="spellEnd"/>
      <w:r w:rsidRPr="002C54B1">
        <w:rPr>
          <w:rFonts w:ascii="Garamond" w:hAnsi="Garamond"/>
        </w:rPr>
        <w:t xml:space="preserve"> </w:t>
      </w:r>
      <w:proofErr w:type="spellStart"/>
      <w:r w:rsidRPr="002C54B1">
        <w:rPr>
          <w:rFonts w:ascii="Garamond" w:hAnsi="Garamond"/>
        </w:rPr>
        <w:t>Muanda</w:t>
      </w:r>
      <w:proofErr w:type="spellEnd"/>
      <w:r w:rsidRPr="002C54B1">
        <w:rPr>
          <w:rFonts w:ascii="Garamond" w:hAnsi="Garamond"/>
        </w:rPr>
        <w:t xml:space="preserve"> et al, Culture Health &amp; Sexuality </w:t>
      </w:r>
    </w:p>
  </w:endnote>
  <w:endnote w:id="47">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DHS for DRC </w:t>
      </w:r>
      <w:r w:rsidRPr="002C54B1">
        <w:rPr>
          <w:rFonts w:ascii="Garamond" w:hAnsi="Garamond"/>
          <w:i/>
          <w:iCs/>
        </w:rPr>
        <w:t xml:space="preserve">supra </w:t>
      </w:r>
      <w:r w:rsidRPr="002C54B1">
        <w:rPr>
          <w:rFonts w:ascii="Garamond" w:hAnsi="Garamond"/>
        </w:rPr>
        <w:t>not</w:t>
      </w:r>
      <w:r w:rsidR="008777DC">
        <w:rPr>
          <w:rFonts w:ascii="Garamond" w:hAnsi="Garamond"/>
        </w:rPr>
        <w:t>e 2</w:t>
      </w:r>
      <w:r w:rsidR="00067A6C">
        <w:rPr>
          <w:rFonts w:ascii="Garamond" w:hAnsi="Garamond"/>
        </w:rPr>
        <w:t>2.</w:t>
      </w:r>
    </w:p>
  </w:endnote>
  <w:endnote w:id="48">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r w:rsidRPr="002C54B1">
        <w:rPr>
          <w:rFonts w:ascii="Garamond" w:hAnsi="Garamond"/>
          <w:i/>
          <w:iCs/>
          <w:lang w:val="fr-FR"/>
        </w:rPr>
        <w:t>Id.</w:t>
      </w:r>
    </w:p>
  </w:endnote>
  <w:endnote w:id="49">
    <w:p w:rsidR="002E0AD6" w:rsidRPr="002C54B1" w:rsidRDefault="002E0AD6" w:rsidP="002C54B1">
      <w:pPr>
        <w:pStyle w:val="Heading1"/>
        <w:shd w:val="clear" w:color="auto" w:fill="FFFFFF"/>
        <w:spacing w:before="0" w:line="240" w:lineRule="atLeast"/>
        <w:rPr>
          <w:rFonts w:ascii="Garamond" w:hAnsi="Garamond"/>
          <w:color w:val="auto"/>
          <w:sz w:val="20"/>
          <w:szCs w:val="20"/>
        </w:rPr>
      </w:pPr>
      <w:r w:rsidRPr="002C54B1">
        <w:rPr>
          <w:rStyle w:val="EndnoteReference"/>
          <w:rFonts w:ascii="Garamond" w:hAnsi="Garamond"/>
          <w:color w:val="auto"/>
          <w:sz w:val="20"/>
          <w:szCs w:val="20"/>
        </w:rPr>
        <w:endnoteRef/>
      </w:r>
      <w:r w:rsidRPr="002C54B1">
        <w:rPr>
          <w:rFonts w:ascii="Garamond" w:hAnsi="Garamond"/>
          <w:color w:val="auto"/>
          <w:sz w:val="20"/>
          <w:szCs w:val="20"/>
          <w:lang w:val="fr-FR"/>
        </w:rPr>
        <w:t xml:space="preserve"> Article 178 de la Loi n° 06/018 du 20 juillet 2006 modifiant et complétant le Décret du 30 janvier 1940 portant Code pénal congolais. </w:t>
      </w:r>
      <w:r w:rsidRPr="002C54B1">
        <w:rPr>
          <w:rFonts w:ascii="Garamond" w:hAnsi="Garamond"/>
          <w:color w:val="auto"/>
          <w:sz w:val="20"/>
          <w:szCs w:val="20"/>
        </w:rPr>
        <w:t xml:space="preserve">See also </w:t>
      </w:r>
      <w:proofErr w:type="spellStart"/>
      <w:r w:rsidRPr="002C54B1">
        <w:rPr>
          <w:rFonts w:ascii="Garamond" w:hAnsi="Garamond"/>
          <w:color w:val="auto"/>
          <w:sz w:val="20"/>
          <w:szCs w:val="20"/>
        </w:rPr>
        <w:t>Medicins</w:t>
      </w:r>
      <w:proofErr w:type="spellEnd"/>
      <w:r w:rsidRPr="002C54B1">
        <w:rPr>
          <w:rFonts w:ascii="Garamond" w:hAnsi="Garamond"/>
          <w:color w:val="auto"/>
          <w:sz w:val="20"/>
          <w:szCs w:val="20"/>
        </w:rPr>
        <w:t xml:space="preserve"> du Monde, </w:t>
      </w:r>
      <w:r w:rsidRPr="002C54B1">
        <w:rPr>
          <w:rFonts w:ascii="Garamond" w:hAnsi="Garamond"/>
          <w:i/>
          <w:color w:val="auto"/>
          <w:sz w:val="20"/>
          <w:szCs w:val="20"/>
        </w:rPr>
        <w:t>DRC</w:t>
      </w:r>
      <w:r w:rsidRPr="002C54B1">
        <w:rPr>
          <w:rFonts w:ascii="Garamond" w:hAnsi="Garamond"/>
          <w:color w:val="auto"/>
          <w:sz w:val="20"/>
          <w:szCs w:val="20"/>
        </w:rPr>
        <w:t xml:space="preserve">, </w:t>
      </w:r>
      <w:hyperlink r:id="rId14" w:history="1">
        <w:r w:rsidRPr="002C54B1">
          <w:rPr>
            <w:rStyle w:val="Hyperlink"/>
            <w:rFonts w:ascii="Garamond" w:hAnsi="Garamond"/>
            <w:color w:val="auto"/>
            <w:sz w:val="20"/>
            <w:szCs w:val="20"/>
          </w:rPr>
          <w:t>https://www.medecinsdumonde.org/en/countries/africa/democratic-republic-congo</w:t>
        </w:r>
      </w:hyperlink>
      <w:r w:rsidRPr="002C54B1">
        <w:rPr>
          <w:rFonts w:ascii="Garamond" w:hAnsi="Garamond"/>
          <w:color w:val="auto"/>
          <w:sz w:val="20"/>
          <w:szCs w:val="20"/>
        </w:rPr>
        <w:t xml:space="preserve"> (last visited March 22, 2019) and Relief Web, </w:t>
      </w:r>
      <w:r w:rsidRPr="002C54B1">
        <w:rPr>
          <w:rFonts w:ascii="Garamond" w:hAnsi="Garamond"/>
          <w:bCs/>
          <w:i/>
          <w:color w:val="auto"/>
          <w:sz w:val="20"/>
          <w:szCs w:val="20"/>
        </w:rPr>
        <w:t xml:space="preserve">Committee on the Rights of the Child considers the reports of the Democratic Republic of the Congo, </w:t>
      </w:r>
      <w:hyperlink r:id="rId15" w:history="1">
        <w:r w:rsidRPr="002C54B1">
          <w:rPr>
            <w:rStyle w:val="Hyperlink"/>
            <w:rFonts w:ascii="Garamond" w:hAnsi="Garamond"/>
            <w:sz w:val="20"/>
            <w:szCs w:val="20"/>
          </w:rPr>
          <w:t>https://reliefweb.int/report/democratic-republic-congo/committee-rights-child-considers-reports-democratic-republic-congo</w:t>
        </w:r>
      </w:hyperlink>
      <w:r w:rsidRPr="002C54B1">
        <w:rPr>
          <w:rFonts w:ascii="Garamond" w:hAnsi="Garamond"/>
          <w:sz w:val="20"/>
          <w:szCs w:val="20"/>
        </w:rPr>
        <w:t xml:space="preserve"> (</w:t>
      </w:r>
      <w:r w:rsidRPr="002C54B1">
        <w:rPr>
          <w:rFonts w:ascii="Garamond" w:hAnsi="Garamond"/>
          <w:color w:val="auto"/>
          <w:sz w:val="20"/>
          <w:szCs w:val="20"/>
        </w:rPr>
        <w:t>last visited March 22, 2019).</w:t>
      </w:r>
    </w:p>
  </w:endnote>
  <w:endnote w:id="50">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Family Planning 2020, RDC Questionnaire Mise à Jour des Engagements 2018, </w:t>
      </w:r>
      <w:hyperlink r:id="rId16" w:history="1">
        <w:r w:rsidRPr="002C54B1">
          <w:rPr>
            <w:rFonts w:ascii="Garamond" w:hAnsi="Garamond"/>
            <w:u w:val="single"/>
            <w:lang w:val="fr-FR"/>
          </w:rPr>
          <w:t>https://www.familyplanning2020.org/sites/default/files/RDC-questionnaire-mise-a-jour-des-engagements-2018_1.pdf</w:t>
        </w:r>
      </w:hyperlink>
      <w:r w:rsidRPr="002C54B1">
        <w:rPr>
          <w:rFonts w:ascii="Garamond" w:hAnsi="Garamond"/>
          <w:lang w:val="fr-FR"/>
        </w:rPr>
        <w:t xml:space="preserve"> (last </w:t>
      </w:r>
      <w:proofErr w:type="spellStart"/>
      <w:r w:rsidRPr="002C54B1">
        <w:rPr>
          <w:rFonts w:ascii="Garamond" w:hAnsi="Garamond"/>
          <w:lang w:val="fr-FR"/>
        </w:rPr>
        <w:t>visited</w:t>
      </w:r>
      <w:proofErr w:type="spellEnd"/>
      <w:r w:rsidRPr="002C54B1">
        <w:rPr>
          <w:rFonts w:ascii="Garamond" w:hAnsi="Garamond"/>
          <w:lang w:val="fr-FR"/>
        </w:rPr>
        <w:t xml:space="preserve"> Sep 27, 2018).</w:t>
      </w:r>
    </w:p>
  </w:endnote>
  <w:endnote w:id="51">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Françoise </w:t>
      </w:r>
      <w:proofErr w:type="spellStart"/>
      <w:r w:rsidRPr="002C54B1">
        <w:rPr>
          <w:rFonts w:ascii="Garamond" w:hAnsi="Garamond"/>
        </w:rPr>
        <w:t>Mbuyi</w:t>
      </w:r>
      <w:proofErr w:type="spellEnd"/>
      <w:r w:rsidRPr="002C54B1">
        <w:rPr>
          <w:rFonts w:ascii="Garamond" w:hAnsi="Garamond"/>
        </w:rPr>
        <w:t xml:space="preserve"> </w:t>
      </w:r>
      <w:proofErr w:type="spellStart"/>
      <w:r w:rsidRPr="002C54B1">
        <w:rPr>
          <w:rFonts w:ascii="Garamond" w:hAnsi="Garamond"/>
        </w:rPr>
        <w:t>Mutombo</w:t>
      </w:r>
      <w:proofErr w:type="spellEnd"/>
      <w:r w:rsidRPr="002C54B1">
        <w:rPr>
          <w:rFonts w:ascii="Garamond" w:hAnsi="Garamond"/>
        </w:rPr>
        <w:t>, “</w:t>
      </w:r>
      <w:r w:rsidRPr="002C54B1">
        <w:rPr>
          <w:rFonts w:ascii="Garamond" w:hAnsi="Garamond"/>
          <w:i/>
        </w:rPr>
        <w:t>In DRC, Married Women Receive Preferential Access to Birth Control”</w:t>
      </w:r>
      <w:r w:rsidRPr="002C54B1">
        <w:rPr>
          <w:rFonts w:ascii="Garamond" w:hAnsi="Garamond"/>
        </w:rPr>
        <w:t xml:space="preserve">, </w:t>
      </w:r>
      <w:r w:rsidRPr="002C54B1">
        <w:rPr>
          <w:rFonts w:ascii="Garamond" w:hAnsi="Garamond"/>
          <w:smallCaps/>
        </w:rPr>
        <w:t>Global Press Journal,</w:t>
      </w:r>
      <w:r w:rsidRPr="002C54B1">
        <w:rPr>
          <w:rFonts w:ascii="Garamond" w:hAnsi="Garamond"/>
        </w:rPr>
        <w:t xml:space="preserve"> (2018).</w:t>
      </w:r>
    </w:p>
  </w:endnote>
  <w:endnote w:id="52">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“Barriers to modern contraceptive use in rural areas in DRC”, </w:t>
      </w:r>
      <w:proofErr w:type="spellStart"/>
      <w:r w:rsidRPr="002C54B1">
        <w:rPr>
          <w:rFonts w:ascii="Garamond" w:hAnsi="Garamond"/>
        </w:rPr>
        <w:t>Mbadu</w:t>
      </w:r>
      <w:proofErr w:type="spellEnd"/>
      <w:r w:rsidRPr="002C54B1">
        <w:rPr>
          <w:rFonts w:ascii="Garamond" w:hAnsi="Garamond"/>
        </w:rPr>
        <w:t xml:space="preserve"> </w:t>
      </w:r>
      <w:proofErr w:type="spellStart"/>
      <w:r w:rsidRPr="002C54B1">
        <w:rPr>
          <w:rFonts w:ascii="Garamond" w:hAnsi="Garamond"/>
        </w:rPr>
        <w:t>Fidèle</w:t>
      </w:r>
      <w:proofErr w:type="spellEnd"/>
      <w:r w:rsidRPr="002C54B1">
        <w:rPr>
          <w:rFonts w:ascii="Garamond" w:hAnsi="Garamond"/>
        </w:rPr>
        <w:t xml:space="preserve"> </w:t>
      </w:r>
      <w:proofErr w:type="spellStart"/>
      <w:r w:rsidRPr="002C54B1">
        <w:rPr>
          <w:rFonts w:ascii="Garamond" w:hAnsi="Garamond"/>
        </w:rPr>
        <w:t>Muanda</w:t>
      </w:r>
      <w:proofErr w:type="spellEnd"/>
      <w:r w:rsidRPr="002C54B1">
        <w:rPr>
          <w:rFonts w:ascii="Garamond" w:hAnsi="Garamond"/>
        </w:rPr>
        <w:t xml:space="preserve"> et al, Culture Health &amp; Sexuality, </w:t>
      </w:r>
      <w:r w:rsidRPr="002C54B1">
        <w:rPr>
          <w:rFonts w:ascii="Garamond" w:hAnsi="Garamond"/>
          <w:i/>
        </w:rPr>
        <w:t>supra</w:t>
      </w:r>
      <w:r w:rsidRPr="002C54B1">
        <w:rPr>
          <w:rFonts w:ascii="Garamond" w:hAnsi="Garamond"/>
        </w:rPr>
        <w:t xml:space="preserve"> note </w:t>
      </w:r>
      <w:r w:rsidR="00333A28">
        <w:rPr>
          <w:rFonts w:ascii="Garamond" w:hAnsi="Garamond"/>
        </w:rPr>
        <w:t>46.</w:t>
      </w:r>
    </w:p>
  </w:endnote>
  <w:endnote w:id="53">
    <w:p w:rsidR="002E0AD6" w:rsidRPr="00807BB1" w:rsidRDefault="002E0AD6" w:rsidP="002C54B1">
      <w:pPr>
        <w:pStyle w:val="EndnoteText"/>
        <w:rPr>
          <w:rFonts w:ascii="Garamond" w:hAnsi="Garamond"/>
        </w:rPr>
      </w:pPr>
      <w:r w:rsidRPr="002C54B1">
        <w:rPr>
          <w:rStyle w:val="EndnoteReference"/>
          <w:rFonts w:ascii="Garamond" w:hAnsi="Garamond"/>
        </w:rPr>
        <w:endnoteRef/>
      </w:r>
      <w:r w:rsidRPr="00807BB1">
        <w:rPr>
          <w:rFonts w:ascii="Garamond" w:hAnsi="Garamond"/>
        </w:rPr>
        <w:t xml:space="preserve"> </w:t>
      </w:r>
      <w:proofErr w:type="spellStart"/>
      <w:r w:rsidRPr="00807BB1">
        <w:rPr>
          <w:rFonts w:ascii="Garamond" w:hAnsi="Garamond"/>
        </w:rPr>
        <w:t>Dieudonné</w:t>
      </w:r>
      <w:proofErr w:type="spellEnd"/>
      <w:r w:rsidRPr="00807BB1">
        <w:rPr>
          <w:rFonts w:ascii="Garamond" w:hAnsi="Garamond"/>
        </w:rPr>
        <w:t xml:space="preserve"> </w:t>
      </w:r>
      <w:proofErr w:type="spellStart"/>
      <w:r w:rsidRPr="00807BB1">
        <w:rPr>
          <w:rFonts w:ascii="Garamond" w:hAnsi="Garamond"/>
        </w:rPr>
        <w:t>Kwete</w:t>
      </w:r>
      <w:proofErr w:type="spellEnd"/>
      <w:r w:rsidRPr="00807BB1">
        <w:rPr>
          <w:rFonts w:ascii="Garamond" w:hAnsi="Garamond"/>
        </w:rPr>
        <w:t xml:space="preserve"> </w:t>
      </w:r>
      <w:r w:rsidRPr="00807BB1">
        <w:rPr>
          <w:rFonts w:ascii="Garamond" w:hAnsi="Garamond"/>
          <w:i/>
        </w:rPr>
        <w:t xml:space="preserve">supra </w:t>
      </w:r>
      <w:r w:rsidRPr="00807BB1">
        <w:rPr>
          <w:rFonts w:ascii="Garamond" w:hAnsi="Garamond"/>
        </w:rPr>
        <w:t>note</w:t>
      </w:r>
      <w:r w:rsidR="008777DC">
        <w:rPr>
          <w:rFonts w:ascii="Garamond" w:hAnsi="Garamond"/>
        </w:rPr>
        <w:t xml:space="preserve"> </w:t>
      </w:r>
      <w:r w:rsidR="00656D3E">
        <w:rPr>
          <w:rFonts w:ascii="Garamond" w:hAnsi="Garamond"/>
        </w:rPr>
        <w:t>44</w:t>
      </w:r>
      <w:r w:rsidRPr="00807BB1">
        <w:rPr>
          <w:rFonts w:ascii="Garamond" w:hAnsi="Garamond"/>
        </w:rPr>
        <w:t>.</w:t>
      </w:r>
    </w:p>
  </w:endnote>
  <w:endnote w:id="54">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DHS for DRC </w:t>
      </w:r>
      <w:r w:rsidRPr="002C54B1">
        <w:rPr>
          <w:rFonts w:ascii="Garamond" w:hAnsi="Garamond"/>
          <w:i/>
          <w:iCs/>
        </w:rPr>
        <w:t xml:space="preserve">supra </w:t>
      </w:r>
      <w:r w:rsidRPr="002C54B1">
        <w:rPr>
          <w:rFonts w:ascii="Garamond" w:hAnsi="Garamond"/>
        </w:rPr>
        <w:t>note</w:t>
      </w:r>
      <w:r w:rsidR="008777DC">
        <w:rPr>
          <w:rFonts w:ascii="Garamond" w:hAnsi="Garamond"/>
        </w:rPr>
        <w:t xml:space="preserve"> 2</w:t>
      </w:r>
      <w:r w:rsidR="002970A7">
        <w:rPr>
          <w:rFonts w:ascii="Garamond" w:hAnsi="Garamond"/>
        </w:rPr>
        <w:t>2</w:t>
      </w:r>
      <w:r w:rsidRPr="002C54B1">
        <w:rPr>
          <w:rFonts w:ascii="Garamond" w:hAnsi="Garamond"/>
        </w:rPr>
        <w:t>.</w:t>
      </w:r>
    </w:p>
  </w:endnote>
  <w:endnote w:id="55">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Julie Hernandez </w:t>
      </w:r>
      <w:r w:rsidRPr="002C54B1">
        <w:rPr>
          <w:rFonts w:ascii="Garamond" w:hAnsi="Garamond"/>
          <w:i/>
          <w:iCs/>
        </w:rPr>
        <w:t>et al</w:t>
      </w:r>
      <w:r w:rsidRPr="002C54B1">
        <w:rPr>
          <w:rFonts w:ascii="Garamond" w:hAnsi="Garamond"/>
        </w:rPr>
        <w:t xml:space="preserve"> “</w:t>
      </w:r>
      <w:r w:rsidRPr="002C54B1">
        <w:rPr>
          <w:rFonts w:ascii="Garamond" w:hAnsi="Garamond"/>
          <w:i/>
          <w:iCs/>
        </w:rPr>
        <w:t>Awareness and Perceptions of Emergency Contraceptive Pills Among Women in Kinshasa, Democratic Republic of the Congo”,</w:t>
      </w:r>
      <w:r w:rsidRPr="002C54B1">
        <w:rPr>
          <w:rFonts w:ascii="Garamond" w:hAnsi="Garamond"/>
        </w:rPr>
        <w:t xml:space="preserve"> </w:t>
      </w:r>
      <w:r w:rsidRPr="002C54B1">
        <w:rPr>
          <w:rFonts w:ascii="Garamond" w:hAnsi="Garamond"/>
          <w:smallCaps/>
        </w:rPr>
        <w:t>International perspectives on sexual and reproductive Health</w:t>
      </w:r>
      <w:r w:rsidRPr="002C54B1">
        <w:rPr>
          <w:rFonts w:ascii="Garamond" w:hAnsi="Garamond"/>
        </w:rPr>
        <w:t xml:space="preserve"> (2017), See also Casey S, </w:t>
      </w:r>
      <w:r w:rsidRPr="002C54B1">
        <w:rPr>
          <w:rFonts w:ascii="Garamond" w:hAnsi="Garamond"/>
          <w:i/>
        </w:rPr>
        <w:t>et al</w:t>
      </w:r>
      <w:r w:rsidRPr="002C54B1">
        <w:rPr>
          <w:rFonts w:ascii="Garamond" w:hAnsi="Garamond"/>
        </w:rPr>
        <w:t xml:space="preserve"> Care-Seeking Behavior by Survivors of Sexual Assault in the Democratic Republic of the Congo. American Journal of Public Health. 2011. 101(6):1054-1055. </w:t>
      </w:r>
    </w:p>
  </w:endnote>
  <w:endnote w:id="5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i/>
          <w:iCs/>
        </w:rPr>
        <w:t xml:space="preserve">Id. </w:t>
      </w:r>
    </w:p>
  </w:endnote>
  <w:endnote w:id="57">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PMA2020/DRC, Family Planning Brief, Performance Monitoring &amp; Accountability 2020, Kongo Central, 2017.</w:t>
      </w:r>
    </w:p>
  </w:endnote>
  <w:endnote w:id="58">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lang w:val="fr-FR"/>
        </w:rPr>
        <w:t xml:space="preserve"> Ministère du Plan et Suivi de la Mise en œuvre de la Révolution de la Modernité, Ministère de la Santé Publique ; ICF International, République Démocratique du </w:t>
      </w:r>
      <w:proofErr w:type="gramStart"/>
      <w:r w:rsidRPr="002C54B1">
        <w:rPr>
          <w:rFonts w:ascii="Garamond" w:hAnsi="Garamond"/>
          <w:lang w:val="fr-FR"/>
        </w:rPr>
        <w:t>Congo;</w:t>
      </w:r>
      <w:proofErr w:type="gramEnd"/>
      <w:r w:rsidRPr="002C54B1">
        <w:rPr>
          <w:rFonts w:ascii="Garamond" w:hAnsi="Garamond"/>
          <w:lang w:val="fr-FR"/>
        </w:rPr>
        <w:t xml:space="preserve"> DHS, </w:t>
      </w:r>
      <w:proofErr w:type="spellStart"/>
      <w:r w:rsidRPr="002C54B1">
        <w:rPr>
          <w:rFonts w:ascii="Garamond" w:hAnsi="Garamond"/>
          <w:lang w:val="fr-FR"/>
        </w:rPr>
        <w:t>Demographic</w:t>
      </w:r>
      <w:proofErr w:type="spellEnd"/>
      <w:r w:rsidRPr="002C54B1">
        <w:rPr>
          <w:rFonts w:ascii="Garamond" w:hAnsi="Garamond"/>
          <w:lang w:val="fr-FR"/>
        </w:rPr>
        <w:t xml:space="preserve"> and </w:t>
      </w:r>
      <w:proofErr w:type="spellStart"/>
      <w:r w:rsidRPr="002C54B1">
        <w:rPr>
          <w:rFonts w:ascii="Garamond" w:hAnsi="Garamond"/>
          <w:lang w:val="fr-FR"/>
        </w:rPr>
        <w:t>Health</w:t>
      </w:r>
      <w:proofErr w:type="spellEnd"/>
      <w:r w:rsidRPr="002C54B1">
        <w:rPr>
          <w:rFonts w:ascii="Garamond" w:hAnsi="Garamond"/>
          <w:lang w:val="fr-FR"/>
        </w:rPr>
        <w:t xml:space="preserve"> Survey for the DRC for 20132014. </w:t>
      </w:r>
      <w:r w:rsidRPr="002C54B1">
        <w:rPr>
          <w:rFonts w:ascii="Garamond" w:hAnsi="Garamond"/>
        </w:rPr>
        <w:t xml:space="preserve">See also Casey S, </w:t>
      </w:r>
      <w:r w:rsidRPr="002C54B1">
        <w:rPr>
          <w:rFonts w:ascii="Garamond" w:hAnsi="Garamond"/>
          <w:i/>
        </w:rPr>
        <w:t>et al</w:t>
      </w:r>
      <w:r w:rsidRPr="002C54B1">
        <w:rPr>
          <w:rFonts w:ascii="Garamond" w:hAnsi="Garamond"/>
        </w:rPr>
        <w:t xml:space="preserve">, </w:t>
      </w:r>
      <w:r w:rsidRPr="002C54B1">
        <w:rPr>
          <w:rFonts w:ascii="Garamond" w:hAnsi="Garamond"/>
          <w:i/>
        </w:rPr>
        <w:t xml:space="preserve">supra </w:t>
      </w:r>
      <w:r w:rsidRPr="002C54B1">
        <w:rPr>
          <w:rFonts w:ascii="Garamond" w:hAnsi="Garamond"/>
        </w:rPr>
        <w:t>note 65.</w:t>
      </w:r>
    </w:p>
  </w:endnote>
  <w:endnote w:id="5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smallCaps/>
        </w:rPr>
        <w:t>Center for Reproductive Rights</w:t>
      </w:r>
      <w:r w:rsidRPr="002C54B1">
        <w:rPr>
          <w:rFonts w:ascii="Garamond" w:hAnsi="Garamond"/>
        </w:rPr>
        <w:t xml:space="preserve">, </w:t>
      </w:r>
      <w:r w:rsidRPr="002C54B1">
        <w:rPr>
          <w:rFonts w:ascii="Garamond" w:hAnsi="Garamond"/>
          <w:smallCaps/>
        </w:rPr>
        <w:t>Forced Out: Mandatory Pregnancy Testing and expulsion of Students in Tanzanian School,</w:t>
      </w:r>
      <w:r w:rsidRPr="002C54B1">
        <w:rPr>
          <w:rFonts w:ascii="Garamond" w:hAnsi="Garamond"/>
        </w:rPr>
        <w:t xml:space="preserve"> 13 [hereinafter MANDATORY PREGNANCY TESTING AND EXPULSION OF STUDENTS]. </w:t>
      </w:r>
    </w:p>
  </w:endnote>
  <w:endnote w:id="60">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smallCaps/>
        </w:rPr>
        <w:t>Human Rights Watch</w:t>
      </w:r>
      <w:r w:rsidRPr="002C54B1">
        <w:rPr>
          <w:rFonts w:ascii="Garamond" w:hAnsi="Garamond"/>
        </w:rPr>
        <w:t xml:space="preserve"> “</w:t>
      </w:r>
      <w:r w:rsidRPr="002C54B1">
        <w:rPr>
          <w:rFonts w:ascii="Garamond" w:hAnsi="Garamond"/>
          <w:smallCaps/>
        </w:rPr>
        <w:t xml:space="preserve">Leave No Girl Behind in Africa”, </w:t>
      </w:r>
      <w:r w:rsidRPr="002C54B1">
        <w:rPr>
          <w:rFonts w:ascii="Garamond" w:hAnsi="Garamond"/>
        </w:rPr>
        <w:t>2018) [hereinafter LEAVE NO GIRL BEHIND]</w:t>
      </w:r>
    </w:p>
  </w:endnote>
  <w:endnote w:id="61">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00682686" w:rsidRPr="00682686">
        <w:rPr>
          <w:rFonts w:ascii="Garamond" w:hAnsi="Garamond"/>
          <w:i/>
        </w:rPr>
        <w:t>Supra</w:t>
      </w:r>
      <w:r w:rsidR="00682686">
        <w:rPr>
          <w:rFonts w:ascii="Garamond" w:hAnsi="Garamond"/>
        </w:rPr>
        <w:t xml:space="preserve"> note 2, para</w:t>
      </w:r>
      <w:r w:rsidRPr="002C54B1">
        <w:rPr>
          <w:rFonts w:ascii="Garamond" w:hAnsi="Garamond"/>
        </w:rPr>
        <w:t xml:space="preserve"> 27</w:t>
      </w:r>
      <w:r w:rsidR="00682686">
        <w:rPr>
          <w:rFonts w:ascii="Garamond" w:hAnsi="Garamond"/>
        </w:rPr>
        <w:t>.</w:t>
      </w:r>
    </w:p>
  </w:endnote>
  <w:endnote w:id="62">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The Constitution of DRC, 2011, art. 14, “Les pouvoirs publics veillent à l’élimination de toute forme de discrimination à l’égard de la femme et assurent la protection et la promotion de ses droits.”</w:t>
      </w:r>
    </w:p>
  </w:endnote>
  <w:endnote w:id="63">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The Constitution of DRC, 2011, art. 15, “Les pouvoirs publics veillent à l’élimination des violences sexuelles. Sans préjudice des traités et accords internationaux, toute violence sexuelle faite sur toute personne, dans l’intention de déstabiliser, de disloquer une famille et de faire disparaître tout un peuple est érigée en crime contre l’humanité puni par la loi.”</w:t>
      </w:r>
    </w:p>
  </w:endnote>
  <w:endnote w:id="64">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The Constitution of DRC, 2011, art. 15, “Les pouvoirs publics veillent à l’élimination des violences sexuelles. Sans préjudice des traités et accords internationaux, toute violence sexuelle faite sur toute personne, dans l’intention de déstabiliser, de disloquer une famille et de faire disparaître tout un peuple est érigée en crime contre l’humanité puni par la loi.”</w:t>
      </w:r>
    </w:p>
  </w:endnote>
  <w:endnote w:id="65">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lang w:val="fr-FR"/>
        </w:rPr>
        <w:t xml:space="preserve"> Lois n°06/018 du 20 juillet 2006 modifiant et complétant le Décret du 30 janvier 1940 portant Code </w:t>
      </w:r>
      <w:proofErr w:type="spellStart"/>
      <w:r w:rsidRPr="002C54B1">
        <w:rPr>
          <w:rFonts w:ascii="Garamond" w:hAnsi="Garamond"/>
          <w:lang w:val="fr-FR"/>
        </w:rPr>
        <w:t>penal</w:t>
      </w:r>
      <w:proofErr w:type="spellEnd"/>
      <w:r w:rsidRPr="002C54B1">
        <w:rPr>
          <w:rFonts w:ascii="Garamond" w:hAnsi="Garamond"/>
          <w:lang w:val="fr-FR"/>
        </w:rPr>
        <w:t xml:space="preserve"> congolais et n°06/019 du 20 juillet 2006 modifiant et complétant le Décret du 6 août 1959 portant Code de Procédure Pénale Congolais; </w:t>
      </w:r>
      <w:proofErr w:type="spellStart"/>
      <w:r w:rsidRPr="002C54B1">
        <w:rPr>
          <w:rFonts w:ascii="Garamond" w:hAnsi="Garamond"/>
          <w:lang w:val="fr-FR"/>
        </w:rPr>
        <w:t>Reliefweb</w:t>
      </w:r>
      <w:proofErr w:type="spellEnd"/>
      <w:r w:rsidRPr="002C54B1">
        <w:rPr>
          <w:rFonts w:ascii="Garamond" w:hAnsi="Garamond"/>
          <w:lang w:val="fr-FR"/>
        </w:rPr>
        <w:t xml:space="preserve">, “MONUC and the </w:t>
      </w:r>
      <w:proofErr w:type="spellStart"/>
      <w:r w:rsidRPr="002C54B1">
        <w:rPr>
          <w:rFonts w:ascii="Garamond" w:hAnsi="Garamond"/>
          <w:lang w:val="fr-FR"/>
        </w:rPr>
        <w:t>Congolese</w:t>
      </w:r>
      <w:proofErr w:type="spellEnd"/>
      <w:r w:rsidRPr="002C54B1">
        <w:rPr>
          <w:rFonts w:ascii="Garamond" w:hAnsi="Garamond"/>
          <w:lang w:val="fr-FR"/>
        </w:rPr>
        <w:t xml:space="preserve"> </w:t>
      </w:r>
      <w:proofErr w:type="spellStart"/>
      <w:r w:rsidRPr="002C54B1">
        <w:rPr>
          <w:rFonts w:ascii="Garamond" w:hAnsi="Garamond"/>
          <w:lang w:val="fr-FR"/>
        </w:rPr>
        <w:t>government</w:t>
      </w:r>
      <w:proofErr w:type="spellEnd"/>
      <w:r w:rsidRPr="002C54B1">
        <w:rPr>
          <w:rFonts w:ascii="Garamond" w:hAnsi="Garamond"/>
          <w:lang w:val="fr-FR"/>
        </w:rPr>
        <w:t xml:space="preserve"> launch the </w:t>
      </w:r>
      <w:proofErr w:type="spellStart"/>
      <w:r w:rsidRPr="002C54B1">
        <w:rPr>
          <w:rFonts w:ascii="Garamond" w:hAnsi="Garamond"/>
          <w:lang w:val="fr-FR"/>
        </w:rPr>
        <w:t>strategy</w:t>
      </w:r>
      <w:proofErr w:type="spellEnd"/>
      <w:r w:rsidRPr="002C54B1">
        <w:rPr>
          <w:rFonts w:ascii="Garamond" w:hAnsi="Garamond"/>
          <w:lang w:val="fr-FR"/>
        </w:rPr>
        <w:t xml:space="preserve"> </w:t>
      </w:r>
      <w:proofErr w:type="spellStart"/>
      <w:r w:rsidRPr="002C54B1">
        <w:rPr>
          <w:rFonts w:ascii="Garamond" w:hAnsi="Garamond"/>
          <w:lang w:val="fr-FR"/>
        </w:rPr>
        <w:t>against</w:t>
      </w:r>
      <w:proofErr w:type="spellEnd"/>
      <w:r w:rsidRPr="002C54B1">
        <w:rPr>
          <w:rFonts w:ascii="Garamond" w:hAnsi="Garamond"/>
          <w:lang w:val="fr-FR"/>
        </w:rPr>
        <w:t xml:space="preserve"> </w:t>
      </w:r>
      <w:proofErr w:type="spellStart"/>
      <w:r w:rsidRPr="002C54B1">
        <w:rPr>
          <w:rFonts w:ascii="Garamond" w:hAnsi="Garamond"/>
          <w:lang w:val="fr-FR"/>
        </w:rPr>
        <w:t>gender</w:t>
      </w:r>
      <w:proofErr w:type="spellEnd"/>
      <w:r w:rsidRPr="002C54B1">
        <w:rPr>
          <w:rFonts w:ascii="Garamond" w:hAnsi="Garamond"/>
          <w:lang w:val="fr-FR"/>
        </w:rPr>
        <w:t xml:space="preserve"> </w:t>
      </w:r>
      <w:proofErr w:type="spellStart"/>
      <w:r w:rsidRPr="002C54B1">
        <w:rPr>
          <w:rFonts w:ascii="Garamond" w:hAnsi="Garamond"/>
          <w:lang w:val="fr-FR"/>
        </w:rPr>
        <w:t>based</w:t>
      </w:r>
      <w:proofErr w:type="spellEnd"/>
      <w:r w:rsidRPr="002C54B1">
        <w:rPr>
          <w:rFonts w:ascii="Garamond" w:hAnsi="Garamond"/>
          <w:lang w:val="fr-FR"/>
        </w:rPr>
        <w:t xml:space="preserve"> violence”, 25 </w:t>
      </w:r>
      <w:proofErr w:type="spellStart"/>
      <w:r w:rsidRPr="002C54B1">
        <w:rPr>
          <w:rFonts w:ascii="Garamond" w:hAnsi="Garamond"/>
          <w:lang w:val="fr-FR"/>
        </w:rPr>
        <w:t>November</w:t>
      </w:r>
      <w:proofErr w:type="spellEnd"/>
      <w:r w:rsidRPr="002C54B1">
        <w:rPr>
          <w:rFonts w:ascii="Garamond" w:hAnsi="Garamond"/>
          <w:lang w:val="fr-FR"/>
        </w:rPr>
        <w:t xml:space="preserve"> 2009, </w:t>
      </w:r>
      <w:proofErr w:type="spellStart"/>
      <w:r w:rsidRPr="002C54B1">
        <w:rPr>
          <w:rFonts w:ascii="Garamond" w:hAnsi="Garamond"/>
          <w:lang w:val="fr-FR"/>
        </w:rPr>
        <w:t>available</w:t>
      </w:r>
      <w:proofErr w:type="spellEnd"/>
      <w:r w:rsidRPr="002C54B1">
        <w:rPr>
          <w:rFonts w:ascii="Garamond" w:hAnsi="Garamond"/>
          <w:lang w:val="fr-FR"/>
        </w:rPr>
        <w:t xml:space="preserve"> at &lt;https://reliefweb.int/report/democratic-republic-congo/monuc-and-congolesegovernment-launch-strategy-against-gender-based&gt; ; </w:t>
      </w:r>
      <w:proofErr w:type="spellStart"/>
      <w:r w:rsidRPr="002C54B1">
        <w:rPr>
          <w:rFonts w:ascii="Garamond" w:hAnsi="Garamond"/>
          <w:lang w:val="fr-FR"/>
        </w:rPr>
        <w:t>Refworld</w:t>
      </w:r>
      <w:proofErr w:type="spellEnd"/>
      <w:r w:rsidRPr="002C54B1">
        <w:rPr>
          <w:rFonts w:ascii="Garamond" w:hAnsi="Garamond"/>
          <w:lang w:val="fr-FR"/>
        </w:rPr>
        <w:t xml:space="preserve">, DRC: Domestic and </w:t>
      </w:r>
      <w:proofErr w:type="spellStart"/>
      <w:r w:rsidRPr="002C54B1">
        <w:rPr>
          <w:rFonts w:ascii="Garamond" w:hAnsi="Garamond"/>
          <w:lang w:val="fr-FR"/>
        </w:rPr>
        <w:t>sexual</w:t>
      </w:r>
      <w:proofErr w:type="spellEnd"/>
      <w:r w:rsidRPr="002C54B1">
        <w:rPr>
          <w:rFonts w:ascii="Garamond" w:hAnsi="Garamond"/>
          <w:lang w:val="fr-FR"/>
        </w:rPr>
        <w:t xml:space="preserve"> violence, </w:t>
      </w:r>
      <w:proofErr w:type="spellStart"/>
      <w:r w:rsidRPr="002C54B1">
        <w:rPr>
          <w:rFonts w:ascii="Garamond" w:hAnsi="Garamond"/>
          <w:lang w:val="fr-FR"/>
        </w:rPr>
        <w:t>including</w:t>
      </w:r>
      <w:proofErr w:type="spellEnd"/>
      <w:r w:rsidRPr="002C54B1">
        <w:rPr>
          <w:rFonts w:ascii="Garamond" w:hAnsi="Garamond"/>
          <w:lang w:val="fr-FR"/>
        </w:rPr>
        <w:t xml:space="preserve"> </w:t>
      </w:r>
      <w:proofErr w:type="spellStart"/>
      <w:r w:rsidRPr="002C54B1">
        <w:rPr>
          <w:rFonts w:ascii="Garamond" w:hAnsi="Garamond"/>
          <w:lang w:val="fr-FR"/>
        </w:rPr>
        <w:t>legislation</w:t>
      </w:r>
      <w:proofErr w:type="spellEnd"/>
      <w:r w:rsidRPr="002C54B1">
        <w:rPr>
          <w:rFonts w:ascii="Garamond" w:hAnsi="Garamond"/>
          <w:lang w:val="fr-FR"/>
        </w:rPr>
        <w:t xml:space="preserve">, state protection and services </w:t>
      </w:r>
      <w:proofErr w:type="spellStart"/>
      <w:r w:rsidRPr="002C54B1">
        <w:rPr>
          <w:rFonts w:ascii="Garamond" w:hAnsi="Garamond"/>
          <w:lang w:val="fr-FR"/>
        </w:rPr>
        <w:t>available</w:t>
      </w:r>
      <w:proofErr w:type="spellEnd"/>
      <w:r w:rsidRPr="002C54B1">
        <w:rPr>
          <w:rFonts w:ascii="Garamond" w:hAnsi="Garamond"/>
          <w:lang w:val="fr-FR"/>
        </w:rPr>
        <w:t xml:space="preserve"> to </w:t>
      </w:r>
      <w:proofErr w:type="spellStart"/>
      <w:r w:rsidRPr="002C54B1">
        <w:rPr>
          <w:rFonts w:ascii="Garamond" w:hAnsi="Garamond"/>
          <w:lang w:val="fr-FR"/>
        </w:rPr>
        <w:t>victims</w:t>
      </w:r>
      <w:proofErr w:type="spellEnd"/>
      <w:r w:rsidRPr="002C54B1">
        <w:rPr>
          <w:rFonts w:ascii="Garamond" w:hAnsi="Garamond"/>
          <w:lang w:val="fr-FR"/>
        </w:rPr>
        <w:t xml:space="preserve">, 2012,&lt;http://www.refworld.org/docid/4f9e5e532.html&gt; . </w:t>
      </w:r>
      <w:r w:rsidRPr="002C54B1">
        <w:rPr>
          <w:rFonts w:ascii="Garamond" w:hAnsi="Garamond"/>
        </w:rPr>
        <w:t>(last visited Sep 27, 2018).</w:t>
      </w:r>
    </w:p>
  </w:endnote>
  <w:endnote w:id="6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DRC report to CEDAW committee </w:t>
      </w:r>
      <w:r w:rsidRPr="002C54B1">
        <w:rPr>
          <w:rFonts w:ascii="Garamond" w:hAnsi="Garamond"/>
          <w:i/>
          <w:iCs/>
        </w:rPr>
        <w:t xml:space="preserve">supra </w:t>
      </w:r>
      <w:r w:rsidRPr="002C54B1">
        <w:rPr>
          <w:rFonts w:ascii="Garamond" w:hAnsi="Garamond"/>
        </w:rPr>
        <w:t>not</w:t>
      </w:r>
      <w:r w:rsidR="00596C30">
        <w:rPr>
          <w:rFonts w:ascii="Garamond" w:hAnsi="Garamond"/>
        </w:rPr>
        <w:t>e 11.</w:t>
      </w:r>
    </w:p>
  </w:endnote>
  <w:endnote w:id="67">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M</w:t>
      </w:r>
      <w:r w:rsidR="00922357">
        <w:rPr>
          <w:rFonts w:ascii="Garamond" w:hAnsi="Garamond"/>
        </w:rPr>
        <w:t>O</w:t>
      </w:r>
      <w:r w:rsidRPr="002C54B1">
        <w:rPr>
          <w:rFonts w:ascii="Garamond" w:hAnsi="Garamond"/>
        </w:rPr>
        <w:t>NUSCO “</w:t>
      </w:r>
      <w:r w:rsidRPr="002C54B1">
        <w:rPr>
          <w:rFonts w:ascii="Garamond" w:hAnsi="Garamond"/>
          <w:i/>
          <w:iCs/>
        </w:rPr>
        <w:t>Some progress in the fight against impunity but rape still widespread and largely unpunished”,</w:t>
      </w:r>
      <w:r w:rsidRPr="002C54B1">
        <w:rPr>
          <w:rFonts w:ascii="Garamond" w:hAnsi="Garamond"/>
        </w:rPr>
        <w:t xml:space="preserve"> 2014[hereinafter MONUSCO].</w:t>
      </w:r>
    </w:p>
  </w:endnote>
  <w:endnote w:id="68">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DHS for DRC </w:t>
      </w:r>
      <w:r w:rsidRPr="002C54B1">
        <w:rPr>
          <w:rFonts w:ascii="Garamond" w:hAnsi="Garamond"/>
          <w:i/>
          <w:iCs/>
        </w:rPr>
        <w:t xml:space="preserve">supra </w:t>
      </w:r>
      <w:r w:rsidRPr="002C54B1">
        <w:rPr>
          <w:rFonts w:ascii="Garamond" w:hAnsi="Garamond"/>
        </w:rPr>
        <w:t xml:space="preserve">note </w:t>
      </w:r>
      <w:r w:rsidR="008C0D94">
        <w:rPr>
          <w:rFonts w:ascii="Garamond" w:hAnsi="Garamond"/>
        </w:rPr>
        <w:t>22</w:t>
      </w:r>
    </w:p>
  </w:endnote>
  <w:endnote w:id="6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DHS for DRC </w:t>
      </w:r>
      <w:r w:rsidRPr="002C54B1">
        <w:rPr>
          <w:rFonts w:ascii="Garamond" w:hAnsi="Garamond"/>
          <w:i/>
          <w:iCs/>
        </w:rPr>
        <w:t xml:space="preserve">supra </w:t>
      </w:r>
      <w:r w:rsidRPr="002C54B1">
        <w:rPr>
          <w:rFonts w:ascii="Garamond" w:hAnsi="Garamond"/>
        </w:rPr>
        <w:t>note</w:t>
      </w:r>
      <w:r w:rsidR="008777DC">
        <w:rPr>
          <w:rFonts w:ascii="Garamond" w:hAnsi="Garamond"/>
        </w:rPr>
        <w:t xml:space="preserve"> </w:t>
      </w:r>
      <w:r w:rsidR="008C0D94">
        <w:rPr>
          <w:rFonts w:ascii="Garamond" w:hAnsi="Garamond"/>
        </w:rPr>
        <w:t>22</w:t>
      </w:r>
      <w:r w:rsidRPr="002C54B1">
        <w:rPr>
          <w:rFonts w:ascii="Garamond" w:hAnsi="Garamond"/>
        </w:rPr>
        <w:t xml:space="preserve">, see also Peterman A, Palermo T, </w:t>
      </w:r>
      <w:proofErr w:type="spellStart"/>
      <w:r w:rsidRPr="002C54B1">
        <w:rPr>
          <w:rFonts w:ascii="Garamond" w:hAnsi="Garamond"/>
        </w:rPr>
        <w:t>Bredenkamp</w:t>
      </w:r>
      <w:proofErr w:type="spellEnd"/>
      <w:r w:rsidRPr="002C54B1">
        <w:rPr>
          <w:rFonts w:ascii="Garamond" w:hAnsi="Garamond"/>
        </w:rPr>
        <w:t xml:space="preserve"> C. Estimates and determinants of sexual violence against women in the Democratic Republic of Congo. Am J Public Health 2011; 101:1060–7.</w:t>
      </w:r>
    </w:p>
  </w:endnote>
  <w:endnote w:id="70">
    <w:p w:rsidR="002E0AD6" w:rsidRPr="008C63FE" w:rsidRDefault="002E0AD6" w:rsidP="002C54B1">
      <w:pPr>
        <w:pStyle w:val="EndnoteText"/>
        <w:rPr>
          <w:rFonts w:ascii="Garamond" w:hAnsi="Garamond"/>
        </w:rPr>
      </w:pPr>
      <w:r w:rsidRPr="002C54B1">
        <w:rPr>
          <w:rStyle w:val="EndnoteReference"/>
          <w:rFonts w:ascii="Garamond" w:hAnsi="Garamond"/>
        </w:rPr>
        <w:endnoteRef/>
      </w:r>
      <w:r w:rsidRPr="008C63FE">
        <w:rPr>
          <w:rFonts w:ascii="Garamond" w:hAnsi="Garamond"/>
        </w:rPr>
        <w:t xml:space="preserve"> </w:t>
      </w:r>
      <w:r w:rsidR="00922357" w:rsidRPr="00922357">
        <w:rPr>
          <w:rFonts w:ascii="Garamond" w:hAnsi="Garamond"/>
          <w:i/>
        </w:rPr>
        <w:t>Supra</w:t>
      </w:r>
      <w:r w:rsidR="00922357">
        <w:rPr>
          <w:rFonts w:ascii="Garamond" w:hAnsi="Garamond"/>
        </w:rPr>
        <w:t xml:space="preserve"> note 3</w:t>
      </w:r>
      <w:r w:rsidRPr="008C63FE">
        <w:rPr>
          <w:rFonts w:ascii="Garamond" w:hAnsi="Garamond"/>
        </w:rPr>
        <w:t xml:space="preserve">, </w:t>
      </w:r>
      <w:r w:rsidR="00922357">
        <w:rPr>
          <w:rFonts w:ascii="Garamond" w:hAnsi="Garamond"/>
        </w:rPr>
        <w:t>p</w:t>
      </w:r>
      <w:r w:rsidRPr="008C63FE">
        <w:rPr>
          <w:rFonts w:ascii="Garamond" w:hAnsi="Garamond"/>
        </w:rPr>
        <w:t>ara</w:t>
      </w:r>
      <w:r w:rsidR="00922357">
        <w:rPr>
          <w:rFonts w:ascii="Garamond" w:hAnsi="Garamond"/>
        </w:rPr>
        <w:t>s</w:t>
      </w:r>
      <w:r w:rsidRPr="008C63FE">
        <w:rPr>
          <w:rFonts w:ascii="Garamond" w:hAnsi="Garamond"/>
        </w:rPr>
        <w:t xml:space="preserve"> 9 and 10</w:t>
      </w:r>
    </w:p>
  </w:endnote>
  <w:endnote w:id="71">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00922357" w:rsidRPr="00922357">
        <w:rPr>
          <w:rFonts w:ascii="Garamond" w:hAnsi="Garamond"/>
          <w:i/>
        </w:rPr>
        <w:t>Supra</w:t>
      </w:r>
      <w:r w:rsidR="00922357">
        <w:rPr>
          <w:rFonts w:ascii="Garamond" w:hAnsi="Garamond"/>
        </w:rPr>
        <w:t xml:space="preserve"> note 2, para</w:t>
      </w:r>
      <w:r w:rsidRPr="002C54B1">
        <w:rPr>
          <w:rFonts w:ascii="Garamond" w:hAnsi="Garamond"/>
        </w:rPr>
        <w:t xml:space="preserve"> 22,</w:t>
      </w:r>
    </w:p>
  </w:endnote>
  <w:endnote w:id="72">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MONUSCO </w:t>
      </w:r>
      <w:r w:rsidRPr="002C54B1">
        <w:rPr>
          <w:rFonts w:ascii="Garamond" w:hAnsi="Garamond"/>
          <w:i/>
        </w:rPr>
        <w:t>supra</w:t>
      </w:r>
      <w:r w:rsidRPr="002C54B1">
        <w:rPr>
          <w:rFonts w:ascii="Garamond" w:hAnsi="Garamond"/>
        </w:rPr>
        <w:t xml:space="preserve"> note</w:t>
      </w:r>
      <w:r w:rsidR="00922357">
        <w:rPr>
          <w:rFonts w:ascii="Garamond" w:hAnsi="Garamond"/>
        </w:rPr>
        <w:t xml:space="preserve"> </w:t>
      </w:r>
      <w:r w:rsidR="009F667B">
        <w:rPr>
          <w:rFonts w:ascii="Garamond" w:hAnsi="Garamond"/>
        </w:rPr>
        <w:t>68</w:t>
      </w:r>
      <w:bookmarkStart w:id="10" w:name="_GoBack"/>
      <w:bookmarkEnd w:id="10"/>
      <w:r w:rsidR="00922357">
        <w:rPr>
          <w:rFonts w:ascii="Garamond" w:hAnsi="Garamond"/>
        </w:rPr>
        <w:t xml:space="preserve"> </w:t>
      </w:r>
      <w:r w:rsidRPr="002C54B1">
        <w:rPr>
          <w:rFonts w:ascii="Garamond" w:hAnsi="Garamond"/>
        </w:rPr>
        <w:t>at 3.</w:t>
      </w:r>
    </w:p>
  </w:endnote>
  <w:endnote w:id="73">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i/>
          <w:iCs/>
        </w:rPr>
        <w:t>Id.</w:t>
      </w:r>
      <w:r w:rsidRPr="002C54B1">
        <w:rPr>
          <w:rFonts w:ascii="Garamond" w:hAnsi="Garamond"/>
        </w:rPr>
        <w:t xml:space="preserve"> at 5.</w:t>
      </w:r>
    </w:p>
  </w:endnote>
  <w:endnote w:id="74">
    <w:p w:rsidR="00462325" w:rsidRPr="00807BB1" w:rsidRDefault="00462325" w:rsidP="002C54B1">
      <w:pPr>
        <w:pStyle w:val="EndnoteText"/>
        <w:rPr>
          <w:rFonts w:ascii="Garamond" w:hAnsi="Garamond"/>
        </w:rPr>
      </w:pPr>
      <w:r w:rsidRPr="002C54B1">
        <w:rPr>
          <w:rStyle w:val="EndnoteReference"/>
          <w:rFonts w:ascii="Garamond" w:hAnsi="Garamond"/>
        </w:rPr>
        <w:endnoteRef/>
      </w:r>
      <w:r w:rsidRPr="00807BB1">
        <w:rPr>
          <w:rFonts w:ascii="Garamond" w:hAnsi="Garamond"/>
        </w:rPr>
        <w:t xml:space="preserve"> </w:t>
      </w:r>
      <w:r w:rsidR="007A33B0" w:rsidRPr="00807BB1">
        <w:rPr>
          <w:rFonts w:ascii="Garamond" w:hAnsi="Garamond"/>
          <w:i/>
        </w:rPr>
        <w:t>Supra</w:t>
      </w:r>
      <w:r w:rsidR="007A33B0" w:rsidRPr="00807BB1">
        <w:rPr>
          <w:rFonts w:ascii="Garamond" w:hAnsi="Garamond"/>
        </w:rPr>
        <w:t xml:space="preserve"> note 2, para 31.</w:t>
      </w:r>
    </w:p>
  </w:endnote>
  <w:endnote w:id="75">
    <w:p w:rsidR="00480E42" w:rsidRPr="00807BB1" w:rsidRDefault="00480E42" w:rsidP="002C54B1">
      <w:pPr>
        <w:pStyle w:val="EndnoteText"/>
        <w:rPr>
          <w:rFonts w:ascii="Garamond" w:hAnsi="Garamond"/>
        </w:rPr>
      </w:pPr>
      <w:r w:rsidRPr="002C54B1">
        <w:rPr>
          <w:rStyle w:val="EndnoteReference"/>
          <w:rFonts w:ascii="Garamond" w:hAnsi="Garamond"/>
        </w:rPr>
        <w:endnoteRef/>
      </w:r>
      <w:r w:rsidRPr="00807BB1">
        <w:rPr>
          <w:rFonts w:ascii="Garamond" w:hAnsi="Garamond"/>
        </w:rPr>
        <w:t xml:space="preserve"> </w:t>
      </w:r>
      <w:r w:rsidR="007A33B0" w:rsidRPr="00807BB1">
        <w:rPr>
          <w:rFonts w:ascii="Garamond" w:hAnsi="Garamond"/>
          <w:i/>
        </w:rPr>
        <w:t>Supra</w:t>
      </w:r>
      <w:r w:rsidR="007A33B0" w:rsidRPr="00807BB1">
        <w:rPr>
          <w:rFonts w:ascii="Garamond" w:hAnsi="Garamond"/>
        </w:rPr>
        <w:t xml:space="preserve"> note 2, para 32.</w:t>
      </w:r>
    </w:p>
  </w:endnote>
  <w:endnote w:id="76">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DRC report to CEDAW committee </w:t>
      </w:r>
      <w:r w:rsidRPr="002C54B1">
        <w:rPr>
          <w:rFonts w:ascii="Garamond" w:hAnsi="Garamond"/>
          <w:i/>
          <w:iCs/>
        </w:rPr>
        <w:t>supra</w:t>
      </w:r>
      <w:r w:rsidRPr="002C54B1">
        <w:rPr>
          <w:rFonts w:ascii="Garamond" w:hAnsi="Garamond"/>
        </w:rPr>
        <w:t xml:space="preserve"> not</w:t>
      </w:r>
      <w:r w:rsidR="00776B96">
        <w:rPr>
          <w:rFonts w:ascii="Garamond" w:hAnsi="Garamond"/>
        </w:rPr>
        <w:t>e 11</w:t>
      </w:r>
      <w:r w:rsidRPr="002C54B1">
        <w:rPr>
          <w:rFonts w:ascii="Garamond" w:hAnsi="Garamond"/>
        </w:rPr>
        <w:t>.</w:t>
      </w:r>
    </w:p>
  </w:endnote>
  <w:endnote w:id="77">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proofErr w:type="spellStart"/>
      <w:r w:rsidRPr="002C54B1">
        <w:rPr>
          <w:rFonts w:ascii="Garamond" w:hAnsi="Garamond"/>
          <w:lang w:val="fr-FR"/>
        </w:rPr>
        <w:t>DRC’s</w:t>
      </w:r>
      <w:proofErr w:type="spellEnd"/>
      <w:r w:rsidRPr="002C54B1">
        <w:rPr>
          <w:rFonts w:ascii="Garamond" w:hAnsi="Garamond"/>
          <w:lang w:val="fr-FR"/>
        </w:rPr>
        <w:t xml:space="preserve"> Criminal Code, 2004, art. </w:t>
      </w:r>
      <w:proofErr w:type="gramStart"/>
      <w:r w:rsidRPr="002C54B1">
        <w:rPr>
          <w:rFonts w:ascii="Garamond" w:hAnsi="Garamond"/>
          <w:lang w:val="fr-FR"/>
        </w:rPr>
        <w:t>165:</w:t>
      </w:r>
      <w:proofErr w:type="gramEnd"/>
      <w:r w:rsidRPr="002C54B1">
        <w:rPr>
          <w:rFonts w:ascii="Garamond" w:hAnsi="Garamond"/>
          <w:lang w:val="fr-FR"/>
        </w:rPr>
        <w:t xml:space="preserve"> “Celui qui, par aliments, breuvages, </w:t>
      </w:r>
      <w:proofErr w:type="spellStart"/>
      <w:r w:rsidRPr="002C54B1">
        <w:rPr>
          <w:rFonts w:ascii="Garamond" w:hAnsi="Garamond"/>
          <w:lang w:val="fr-FR"/>
        </w:rPr>
        <w:t>medicaments</w:t>
      </w:r>
      <w:proofErr w:type="spellEnd"/>
      <w:r w:rsidRPr="002C54B1">
        <w:rPr>
          <w:rFonts w:ascii="Garamond" w:hAnsi="Garamond"/>
          <w:lang w:val="fr-FR"/>
        </w:rPr>
        <w:t>, violences ou par tout autre moyen aura fait avorter une femme, sera puni d’une servitude pénale de cinq à quinze ans.”</w:t>
      </w:r>
    </w:p>
  </w:endnote>
  <w:endnote w:id="78">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r w:rsidRPr="002C54B1">
        <w:rPr>
          <w:rFonts w:ascii="Garamond" w:hAnsi="Garamond"/>
          <w:i/>
          <w:lang w:val="fr-FR"/>
        </w:rPr>
        <w:t>Id</w:t>
      </w:r>
      <w:r w:rsidRPr="002C54B1">
        <w:rPr>
          <w:rFonts w:ascii="Garamond" w:hAnsi="Garamond"/>
          <w:lang w:val="fr-FR"/>
        </w:rPr>
        <w:t>. art 166.</w:t>
      </w:r>
    </w:p>
  </w:endnote>
  <w:endnote w:id="79">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r w:rsidRPr="002C54B1">
        <w:rPr>
          <w:rFonts w:ascii="Garamond" w:hAnsi="Garamond"/>
          <w:i/>
          <w:lang w:val="fr-FR"/>
        </w:rPr>
        <w:t>Id</w:t>
      </w:r>
      <w:r w:rsidRPr="002C54B1">
        <w:rPr>
          <w:rFonts w:ascii="Garamond" w:hAnsi="Garamond"/>
          <w:lang w:val="fr-FR"/>
        </w:rPr>
        <w:t>. art 178.</w:t>
      </w:r>
    </w:p>
  </w:endnote>
  <w:endnote w:id="80">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Ordonnance 70-158 du 30 avril 1970 déterminant les règles de la déontologie médicale, </w:t>
      </w:r>
      <w:r w:rsidRPr="002C54B1">
        <w:rPr>
          <w:rFonts w:ascii="Garamond" w:hAnsi="Garamond"/>
          <w:i/>
          <w:lang w:val="fr-FR"/>
        </w:rPr>
        <w:t>supra</w:t>
      </w:r>
      <w:r w:rsidRPr="002C54B1">
        <w:rPr>
          <w:rFonts w:ascii="Garamond" w:hAnsi="Garamond"/>
          <w:lang w:val="fr-FR"/>
        </w:rPr>
        <w:t xml:space="preserve"> note para. 4</w:t>
      </w:r>
    </w:p>
  </w:endnote>
  <w:endnote w:id="81">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r w:rsidRPr="002C54B1">
        <w:rPr>
          <w:rFonts w:ascii="Garamond" w:hAnsi="Garamond"/>
          <w:i/>
          <w:lang w:val="fr-FR"/>
        </w:rPr>
        <w:t>Supra</w:t>
      </w:r>
      <w:r w:rsidRPr="002C54B1">
        <w:rPr>
          <w:rFonts w:ascii="Garamond" w:hAnsi="Garamond"/>
          <w:lang w:val="fr-FR"/>
        </w:rPr>
        <w:t xml:space="preserve"> note 6</w:t>
      </w:r>
      <w:r w:rsidR="00AD64D1">
        <w:rPr>
          <w:rFonts w:ascii="Garamond" w:hAnsi="Garamond"/>
          <w:lang w:val="fr-FR"/>
        </w:rPr>
        <w:t>1</w:t>
      </w:r>
      <w:r w:rsidRPr="002C54B1">
        <w:rPr>
          <w:rFonts w:ascii="Garamond" w:hAnsi="Garamond"/>
          <w:lang w:val="fr-FR"/>
        </w:rPr>
        <w:t>.</w:t>
      </w:r>
    </w:p>
  </w:endnote>
  <w:endnote w:id="82">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“Dans des cas exceptionnels, lorsque la vie de la mère est gravement menacée et que l’avortement thérapeutique paraît le seul moyen de la sauver, la légitimité de cette intervention reste en discussion. […] Si le médecin, en raison de ses convictions, estime qu’il lui est interdit de conseiller ou de pratiquer l’avortement thérapeutique, il peut se retirer et cesser ses soins dans les conditions prévues par l’article 22. S’il est convaincu que l’avortement thérapeutique s’impose, il devra, avant d’y procéder, obtenir un avis conforme de la part de deux confrères dont l’autorité est notoire.” ; This right </w:t>
      </w:r>
      <w:proofErr w:type="spellStart"/>
      <w:r w:rsidRPr="002C54B1">
        <w:rPr>
          <w:rFonts w:ascii="Garamond" w:hAnsi="Garamond"/>
          <w:lang w:val="fr-FR"/>
        </w:rPr>
        <w:t>is</w:t>
      </w:r>
      <w:proofErr w:type="spellEnd"/>
      <w:r w:rsidRPr="002C54B1">
        <w:rPr>
          <w:rFonts w:ascii="Garamond" w:hAnsi="Garamond"/>
          <w:lang w:val="fr-FR"/>
        </w:rPr>
        <w:t xml:space="preserve"> </w:t>
      </w:r>
      <w:proofErr w:type="spellStart"/>
      <w:r w:rsidRPr="002C54B1">
        <w:rPr>
          <w:rFonts w:ascii="Garamond" w:hAnsi="Garamond"/>
          <w:lang w:val="fr-FR"/>
        </w:rPr>
        <w:t>recognized</w:t>
      </w:r>
      <w:proofErr w:type="spellEnd"/>
      <w:r w:rsidRPr="002C54B1">
        <w:rPr>
          <w:rFonts w:ascii="Garamond" w:hAnsi="Garamond"/>
          <w:lang w:val="fr-FR"/>
        </w:rPr>
        <w:t xml:space="preserve"> by the UN Human </w:t>
      </w:r>
      <w:proofErr w:type="spellStart"/>
      <w:r w:rsidRPr="002C54B1">
        <w:rPr>
          <w:rFonts w:ascii="Garamond" w:hAnsi="Garamond"/>
          <w:lang w:val="fr-FR"/>
        </w:rPr>
        <w:t>Rights</w:t>
      </w:r>
      <w:proofErr w:type="spellEnd"/>
      <w:r w:rsidRPr="002C54B1">
        <w:rPr>
          <w:rFonts w:ascii="Garamond" w:hAnsi="Garamond"/>
          <w:lang w:val="fr-FR"/>
        </w:rPr>
        <w:t xml:space="preserve"> </w:t>
      </w:r>
      <w:proofErr w:type="spellStart"/>
      <w:r w:rsidRPr="002C54B1">
        <w:rPr>
          <w:rFonts w:ascii="Garamond" w:hAnsi="Garamond"/>
          <w:lang w:val="fr-FR"/>
        </w:rPr>
        <w:t>Committee</w:t>
      </w:r>
      <w:proofErr w:type="spellEnd"/>
      <w:r w:rsidRPr="002C54B1">
        <w:rPr>
          <w:rFonts w:ascii="Garamond" w:hAnsi="Garamond"/>
          <w:lang w:val="fr-FR"/>
        </w:rPr>
        <w:t xml:space="preserve"> (Article 18 of the International Convention on Civil and </w:t>
      </w:r>
      <w:proofErr w:type="spellStart"/>
      <w:r w:rsidRPr="002C54B1">
        <w:rPr>
          <w:rFonts w:ascii="Garamond" w:hAnsi="Garamond"/>
          <w:lang w:val="fr-FR"/>
        </w:rPr>
        <w:t>Political</w:t>
      </w:r>
      <w:proofErr w:type="spellEnd"/>
      <w:r w:rsidRPr="002C54B1">
        <w:rPr>
          <w:rFonts w:ascii="Garamond" w:hAnsi="Garamond"/>
          <w:lang w:val="fr-FR"/>
        </w:rPr>
        <w:t xml:space="preserve"> </w:t>
      </w:r>
      <w:proofErr w:type="spellStart"/>
      <w:r w:rsidRPr="002C54B1">
        <w:rPr>
          <w:rFonts w:ascii="Garamond" w:hAnsi="Garamond"/>
          <w:lang w:val="fr-FR"/>
        </w:rPr>
        <w:t>Rights</w:t>
      </w:r>
      <w:proofErr w:type="spellEnd"/>
      <w:r w:rsidRPr="002C54B1">
        <w:rPr>
          <w:rFonts w:ascii="Garamond" w:hAnsi="Garamond"/>
          <w:lang w:val="fr-FR"/>
        </w:rPr>
        <w:t>).</w:t>
      </w:r>
    </w:p>
  </w:endnote>
  <w:endnote w:id="83">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Sophia </w:t>
      </w:r>
      <w:proofErr w:type="spellStart"/>
      <w:r w:rsidRPr="002C54B1">
        <w:rPr>
          <w:rFonts w:ascii="Garamond" w:hAnsi="Garamond"/>
        </w:rPr>
        <w:t>Chae</w:t>
      </w:r>
      <w:proofErr w:type="spellEnd"/>
      <w:r w:rsidRPr="002C54B1">
        <w:rPr>
          <w:rFonts w:ascii="Garamond" w:hAnsi="Garamond"/>
        </w:rPr>
        <w:t xml:space="preserve"> </w:t>
      </w:r>
      <w:r w:rsidRPr="002C54B1">
        <w:rPr>
          <w:rFonts w:ascii="Garamond" w:hAnsi="Garamond"/>
          <w:i/>
        </w:rPr>
        <w:t>et al</w:t>
      </w:r>
      <w:r w:rsidRPr="002C54B1">
        <w:rPr>
          <w:rFonts w:ascii="Garamond" w:hAnsi="Garamond"/>
        </w:rPr>
        <w:t xml:space="preserve"> </w:t>
      </w:r>
      <w:r w:rsidRPr="002C54B1">
        <w:rPr>
          <w:rFonts w:ascii="Garamond" w:hAnsi="Garamond"/>
          <w:i/>
        </w:rPr>
        <w:t>The incidence of induced abortion in Kinshasa</w:t>
      </w:r>
      <w:r w:rsidRPr="002C54B1">
        <w:rPr>
          <w:rFonts w:ascii="Garamond" w:hAnsi="Garamond"/>
        </w:rPr>
        <w:t xml:space="preserve">, </w:t>
      </w:r>
      <w:r w:rsidRPr="002C54B1">
        <w:rPr>
          <w:rFonts w:ascii="Garamond" w:hAnsi="Garamond"/>
          <w:i/>
        </w:rPr>
        <w:t xml:space="preserve">Democratic Republic of Congo PLOS ONE </w:t>
      </w:r>
      <w:r w:rsidRPr="002C54B1">
        <w:rPr>
          <w:rFonts w:ascii="Garamond" w:hAnsi="Garamond"/>
        </w:rPr>
        <w:t>(2016).</w:t>
      </w:r>
    </w:p>
  </w:endnote>
  <w:endnote w:id="84">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i/>
          <w:iCs/>
          <w:lang w:val="fr-FR"/>
        </w:rPr>
        <w:t>Id</w:t>
      </w:r>
      <w:r w:rsidRPr="002C54B1">
        <w:rPr>
          <w:rFonts w:ascii="Garamond" w:hAnsi="Garamond"/>
          <w:lang w:val="fr-FR"/>
        </w:rPr>
        <w:t>.</w:t>
      </w:r>
    </w:p>
  </w:endnote>
  <w:endnote w:id="85">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w:t>
      </w:r>
      <w:r w:rsidRPr="002C54B1">
        <w:rPr>
          <w:rFonts w:ascii="Garamond" w:hAnsi="Garamond"/>
          <w:i/>
          <w:iCs/>
          <w:lang w:val="fr-FR"/>
        </w:rPr>
        <w:t>Id.</w:t>
      </w:r>
    </w:p>
  </w:endnote>
  <w:endnote w:id="86">
    <w:p w:rsidR="002E0AD6" w:rsidRPr="002C54B1" w:rsidRDefault="002E0AD6" w:rsidP="002C54B1">
      <w:pPr>
        <w:pStyle w:val="EndnoteText"/>
        <w:rPr>
          <w:rFonts w:ascii="Garamond" w:hAnsi="Garamond"/>
          <w:lang w:val="fr-FR"/>
        </w:rPr>
      </w:pPr>
      <w:r w:rsidRPr="002C54B1">
        <w:rPr>
          <w:rStyle w:val="EndnoteReference"/>
          <w:rFonts w:ascii="Garamond" w:hAnsi="Garamond"/>
        </w:rPr>
        <w:endnoteRef/>
      </w:r>
      <w:r w:rsidRPr="002C54B1">
        <w:rPr>
          <w:rFonts w:ascii="Garamond" w:hAnsi="Garamond"/>
          <w:lang w:val="fr-FR"/>
        </w:rPr>
        <w:t xml:space="preserve"> UNFPA, </w:t>
      </w:r>
      <w:r w:rsidRPr="002C54B1">
        <w:rPr>
          <w:rFonts w:ascii="Garamond" w:hAnsi="Garamond"/>
          <w:smallCaps/>
          <w:lang w:val="fr-FR"/>
        </w:rPr>
        <w:t>Soins Après Avortement dans les pays d’Afrique de l’Ouest</w:t>
      </w:r>
      <w:r w:rsidRPr="002C54B1">
        <w:rPr>
          <w:rFonts w:ascii="Garamond" w:hAnsi="Garamond"/>
          <w:lang w:val="fr-FR"/>
        </w:rPr>
        <w:t>, (2013).</w:t>
      </w:r>
    </w:p>
  </w:endnote>
  <w:endnote w:id="87">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Cooperative for Assistance and Relief Everywhere, a nonsectarian, impartial and non-governmental organization.</w:t>
      </w:r>
    </w:p>
  </w:endnote>
  <w:endnote w:id="88">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smallCaps/>
        </w:rPr>
        <w:t>CARE, Supporting Access to Family Planning and Post-Abortion Care,</w:t>
      </w:r>
      <w:r w:rsidRPr="002C54B1">
        <w:rPr>
          <w:rFonts w:ascii="Garamond" w:hAnsi="Garamond"/>
        </w:rPr>
        <w:t xml:space="preserve"> Fact Sheet, </w:t>
      </w:r>
      <w:hyperlink r:id="rId17" w:history="1">
        <w:r w:rsidRPr="002C54B1">
          <w:rPr>
            <w:rStyle w:val="Hyperlink"/>
            <w:rFonts w:ascii="Garamond" w:hAnsi="Garamond"/>
          </w:rPr>
          <w:t>http://www.care.org/sites/default/files/documents/SAFPAC_Final.pdf</w:t>
        </w:r>
      </w:hyperlink>
      <w:r w:rsidRPr="002C54B1">
        <w:rPr>
          <w:rFonts w:ascii="Garamond" w:hAnsi="Garamond"/>
        </w:rPr>
        <w:t xml:space="preserve">.  </w:t>
      </w:r>
    </w:p>
  </w:endnote>
  <w:endnote w:id="89">
    <w:p w:rsidR="002E0AD6" w:rsidRPr="002C54B1" w:rsidRDefault="002E0AD6" w:rsidP="002C54B1">
      <w:pPr>
        <w:pStyle w:val="EndnoteText"/>
        <w:rPr>
          <w:rFonts w:ascii="Garamond" w:hAnsi="Garamond"/>
        </w:rPr>
      </w:pPr>
      <w:r w:rsidRPr="002C54B1">
        <w:rPr>
          <w:rStyle w:val="EndnoteReference"/>
          <w:rFonts w:ascii="Garamond" w:hAnsi="Garamond"/>
        </w:rPr>
        <w:endnoteRef/>
      </w:r>
      <w:r w:rsidRPr="002C54B1">
        <w:rPr>
          <w:rFonts w:ascii="Garamond" w:hAnsi="Garamond"/>
        </w:rPr>
        <w:t xml:space="preserve"> </w:t>
      </w:r>
      <w:r w:rsidRPr="002C54B1">
        <w:rPr>
          <w:rFonts w:ascii="Garamond" w:hAnsi="Garamond"/>
          <w:i/>
          <w:iCs/>
        </w:rPr>
        <w:t>Id</w:t>
      </w:r>
      <w:r w:rsidRPr="002C54B1">
        <w:rPr>
          <w:rFonts w:ascii="Garamond" w:hAnsi="Garamond"/>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D6" w:rsidRDefault="002E0AD6">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15</w:t>
    </w:r>
    <w:r>
      <w:rPr>
        <w:caps/>
        <w:noProof/>
        <w:color w:val="4472C4" w:themeColor="accent1"/>
      </w:rPr>
      <w:fldChar w:fldCharType="end"/>
    </w:r>
  </w:p>
  <w:p w:rsidR="002E0AD6" w:rsidRDefault="002E0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0AD6" w:rsidRDefault="002E0AD6" w:rsidP="000630D5">
      <w:pPr>
        <w:spacing w:after="0" w:line="240" w:lineRule="auto"/>
      </w:pPr>
      <w:r>
        <w:separator/>
      </w:r>
    </w:p>
  </w:footnote>
  <w:footnote w:type="continuationSeparator" w:id="0">
    <w:p w:rsidR="002E0AD6" w:rsidRDefault="002E0AD6" w:rsidP="00063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0508D"/>
    <w:multiLevelType w:val="hybridMultilevel"/>
    <w:tmpl w:val="14823F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95EF0"/>
    <w:multiLevelType w:val="hybridMultilevel"/>
    <w:tmpl w:val="B028A03A"/>
    <w:lvl w:ilvl="0" w:tplc="923466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F80F9E"/>
    <w:multiLevelType w:val="hybridMultilevel"/>
    <w:tmpl w:val="0AB8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0B251A"/>
    <w:multiLevelType w:val="hybridMultilevel"/>
    <w:tmpl w:val="31F4E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D5"/>
    <w:rsid w:val="000002FB"/>
    <w:rsid w:val="0000065A"/>
    <w:rsid w:val="00003134"/>
    <w:rsid w:val="0000320F"/>
    <w:rsid w:val="00007A79"/>
    <w:rsid w:val="00024744"/>
    <w:rsid w:val="000258BD"/>
    <w:rsid w:val="00025D3D"/>
    <w:rsid w:val="00033F6F"/>
    <w:rsid w:val="00036EA4"/>
    <w:rsid w:val="000630D5"/>
    <w:rsid w:val="00063429"/>
    <w:rsid w:val="00067A6C"/>
    <w:rsid w:val="0007022E"/>
    <w:rsid w:val="000762FF"/>
    <w:rsid w:val="000840CE"/>
    <w:rsid w:val="00086D42"/>
    <w:rsid w:val="00087E6C"/>
    <w:rsid w:val="000A64AA"/>
    <w:rsid w:val="000A75BA"/>
    <w:rsid w:val="000A79F5"/>
    <w:rsid w:val="000B0143"/>
    <w:rsid w:val="000B31AD"/>
    <w:rsid w:val="000C3FCB"/>
    <w:rsid w:val="000E108E"/>
    <w:rsid w:val="001204DE"/>
    <w:rsid w:val="001274FD"/>
    <w:rsid w:val="001300C6"/>
    <w:rsid w:val="001368C2"/>
    <w:rsid w:val="0014515E"/>
    <w:rsid w:val="0014608B"/>
    <w:rsid w:val="001776F5"/>
    <w:rsid w:val="001855FB"/>
    <w:rsid w:val="001A40D7"/>
    <w:rsid w:val="001A4165"/>
    <w:rsid w:val="001B0812"/>
    <w:rsid w:val="001B3EC1"/>
    <w:rsid w:val="001D11A8"/>
    <w:rsid w:val="001E01FE"/>
    <w:rsid w:val="001E0891"/>
    <w:rsid w:val="001F56A1"/>
    <w:rsid w:val="002025C2"/>
    <w:rsid w:val="0020669F"/>
    <w:rsid w:val="00216E37"/>
    <w:rsid w:val="002248F6"/>
    <w:rsid w:val="00225DBE"/>
    <w:rsid w:val="00240F18"/>
    <w:rsid w:val="00242DA9"/>
    <w:rsid w:val="00245524"/>
    <w:rsid w:val="0024645E"/>
    <w:rsid w:val="00252B3A"/>
    <w:rsid w:val="00253796"/>
    <w:rsid w:val="00254BB0"/>
    <w:rsid w:val="00257FB7"/>
    <w:rsid w:val="00260DA1"/>
    <w:rsid w:val="002733E3"/>
    <w:rsid w:val="00273EBE"/>
    <w:rsid w:val="00292E2D"/>
    <w:rsid w:val="00293A42"/>
    <w:rsid w:val="00295A19"/>
    <w:rsid w:val="0029612E"/>
    <w:rsid w:val="002970A7"/>
    <w:rsid w:val="002A0F3D"/>
    <w:rsid w:val="002A4498"/>
    <w:rsid w:val="002B04C3"/>
    <w:rsid w:val="002B0E36"/>
    <w:rsid w:val="002B21FC"/>
    <w:rsid w:val="002C42E2"/>
    <w:rsid w:val="002C48FB"/>
    <w:rsid w:val="002C54B1"/>
    <w:rsid w:val="002E0AD6"/>
    <w:rsid w:val="002E3714"/>
    <w:rsid w:val="002E4DB9"/>
    <w:rsid w:val="002E7F5D"/>
    <w:rsid w:val="0030050C"/>
    <w:rsid w:val="00312C67"/>
    <w:rsid w:val="00327824"/>
    <w:rsid w:val="00333A28"/>
    <w:rsid w:val="0033688B"/>
    <w:rsid w:val="003370FC"/>
    <w:rsid w:val="00345440"/>
    <w:rsid w:val="00357C0F"/>
    <w:rsid w:val="003634A1"/>
    <w:rsid w:val="00366139"/>
    <w:rsid w:val="00375013"/>
    <w:rsid w:val="003A2628"/>
    <w:rsid w:val="003B3143"/>
    <w:rsid w:val="003C5C4F"/>
    <w:rsid w:val="003C7C0C"/>
    <w:rsid w:val="003D4D32"/>
    <w:rsid w:val="003D4E17"/>
    <w:rsid w:val="003E720C"/>
    <w:rsid w:val="003E7768"/>
    <w:rsid w:val="003F0B4D"/>
    <w:rsid w:val="00400FF4"/>
    <w:rsid w:val="00410043"/>
    <w:rsid w:val="0041554B"/>
    <w:rsid w:val="00430034"/>
    <w:rsid w:val="0043585D"/>
    <w:rsid w:val="00451191"/>
    <w:rsid w:val="004513E0"/>
    <w:rsid w:val="00462325"/>
    <w:rsid w:val="00464C69"/>
    <w:rsid w:val="00472550"/>
    <w:rsid w:val="00480E42"/>
    <w:rsid w:val="00486856"/>
    <w:rsid w:val="00490896"/>
    <w:rsid w:val="004935F3"/>
    <w:rsid w:val="004A5D59"/>
    <w:rsid w:val="004A60E1"/>
    <w:rsid w:val="004C3D8B"/>
    <w:rsid w:val="004D0EF4"/>
    <w:rsid w:val="004D1160"/>
    <w:rsid w:val="004E2649"/>
    <w:rsid w:val="0050305E"/>
    <w:rsid w:val="00503086"/>
    <w:rsid w:val="00503BAD"/>
    <w:rsid w:val="00505394"/>
    <w:rsid w:val="00513B0E"/>
    <w:rsid w:val="005145C2"/>
    <w:rsid w:val="00530DDB"/>
    <w:rsid w:val="00537FD4"/>
    <w:rsid w:val="00553D9A"/>
    <w:rsid w:val="005544B8"/>
    <w:rsid w:val="00555B07"/>
    <w:rsid w:val="00557C3E"/>
    <w:rsid w:val="0056160B"/>
    <w:rsid w:val="00561910"/>
    <w:rsid w:val="00565951"/>
    <w:rsid w:val="00574F88"/>
    <w:rsid w:val="00584D4B"/>
    <w:rsid w:val="00596C30"/>
    <w:rsid w:val="005A107D"/>
    <w:rsid w:val="005A7C57"/>
    <w:rsid w:val="005C3B56"/>
    <w:rsid w:val="005D3AA8"/>
    <w:rsid w:val="005E6D4C"/>
    <w:rsid w:val="005F2CA5"/>
    <w:rsid w:val="0060512A"/>
    <w:rsid w:val="0062230E"/>
    <w:rsid w:val="00634E3A"/>
    <w:rsid w:val="0063703B"/>
    <w:rsid w:val="006518AF"/>
    <w:rsid w:val="00656D3E"/>
    <w:rsid w:val="00662963"/>
    <w:rsid w:val="0066467E"/>
    <w:rsid w:val="00671C11"/>
    <w:rsid w:val="00673876"/>
    <w:rsid w:val="00682686"/>
    <w:rsid w:val="006829C2"/>
    <w:rsid w:val="00683F2A"/>
    <w:rsid w:val="00694B2C"/>
    <w:rsid w:val="006A1B19"/>
    <w:rsid w:val="006A3779"/>
    <w:rsid w:val="006B0C45"/>
    <w:rsid w:val="006B4A7A"/>
    <w:rsid w:val="006C394B"/>
    <w:rsid w:val="006C48A0"/>
    <w:rsid w:val="006C6AD4"/>
    <w:rsid w:val="006C6BAF"/>
    <w:rsid w:val="006E147E"/>
    <w:rsid w:val="006F2032"/>
    <w:rsid w:val="006F2945"/>
    <w:rsid w:val="007147F3"/>
    <w:rsid w:val="00722964"/>
    <w:rsid w:val="00726AC6"/>
    <w:rsid w:val="00734B00"/>
    <w:rsid w:val="00741C06"/>
    <w:rsid w:val="00742865"/>
    <w:rsid w:val="00761CCB"/>
    <w:rsid w:val="00776B96"/>
    <w:rsid w:val="00777F59"/>
    <w:rsid w:val="0079380E"/>
    <w:rsid w:val="007A33B0"/>
    <w:rsid w:val="007A7997"/>
    <w:rsid w:val="007C650D"/>
    <w:rsid w:val="007C763D"/>
    <w:rsid w:val="007E4D08"/>
    <w:rsid w:val="007F010B"/>
    <w:rsid w:val="007F1628"/>
    <w:rsid w:val="007F55A1"/>
    <w:rsid w:val="007F764C"/>
    <w:rsid w:val="00801B82"/>
    <w:rsid w:val="00807BB1"/>
    <w:rsid w:val="008103DB"/>
    <w:rsid w:val="00817366"/>
    <w:rsid w:val="00821BFA"/>
    <w:rsid w:val="008417D7"/>
    <w:rsid w:val="008641EA"/>
    <w:rsid w:val="0086618A"/>
    <w:rsid w:val="00871B3F"/>
    <w:rsid w:val="00873563"/>
    <w:rsid w:val="008749A8"/>
    <w:rsid w:val="008777DC"/>
    <w:rsid w:val="00883A14"/>
    <w:rsid w:val="00893225"/>
    <w:rsid w:val="0089363C"/>
    <w:rsid w:val="008A1F7D"/>
    <w:rsid w:val="008A46C5"/>
    <w:rsid w:val="008B2A76"/>
    <w:rsid w:val="008B5EC7"/>
    <w:rsid w:val="008B71E5"/>
    <w:rsid w:val="008C0D94"/>
    <w:rsid w:val="008C2C0B"/>
    <w:rsid w:val="008C300D"/>
    <w:rsid w:val="008C4BF2"/>
    <w:rsid w:val="008C63FE"/>
    <w:rsid w:val="008E1A09"/>
    <w:rsid w:val="008E1F49"/>
    <w:rsid w:val="008E2D0A"/>
    <w:rsid w:val="008E3982"/>
    <w:rsid w:val="008E4E1E"/>
    <w:rsid w:val="008F0286"/>
    <w:rsid w:val="008F4741"/>
    <w:rsid w:val="00903B12"/>
    <w:rsid w:val="00906397"/>
    <w:rsid w:val="00915063"/>
    <w:rsid w:val="00922357"/>
    <w:rsid w:val="0093031E"/>
    <w:rsid w:val="00931B03"/>
    <w:rsid w:val="00936307"/>
    <w:rsid w:val="009439E1"/>
    <w:rsid w:val="00943C26"/>
    <w:rsid w:val="009546C6"/>
    <w:rsid w:val="00972C80"/>
    <w:rsid w:val="009762EC"/>
    <w:rsid w:val="0098065A"/>
    <w:rsid w:val="00986C1B"/>
    <w:rsid w:val="009A2764"/>
    <w:rsid w:val="009B0CDD"/>
    <w:rsid w:val="009B6B30"/>
    <w:rsid w:val="009B6BF3"/>
    <w:rsid w:val="009C14F7"/>
    <w:rsid w:val="009D0EF2"/>
    <w:rsid w:val="009D4B30"/>
    <w:rsid w:val="009E2C48"/>
    <w:rsid w:val="009E33C0"/>
    <w:rsid w:val="009F667B"/>
    <w:rsid w:val="00A12E13"/>
    <w:rsid w:val="00A27EE3"/>
    <w:rsid w:val="00A370AD"/>
    <w:rsid w:val="00A37E72"/>
    <w:rsid w:val="00A476BD"/>
    <w:rsid w:val="00A47DE7"/>
    <w:rsid w:val="00A52E5C"/>
    <w:rsid w:val="00A60766"/>
    <w:rsid w:val="00A637C1"/>
    <w:rsid w:val="00A86312"/>
    <w:rsid w:val="00A933EB"/>
    <w:rsid w:val="00A97736"/>
    <w:rsid w:val="00AB2BFB"/>
    <w:rsid w:val="00AD5795"/>
    <w:rsid w:val="00AD61FB"/>
    <w:rsid w:val="00AD64D1"/>
    <w:rsid w:val="00AE1B76"/>
    <w:rsid w:val="00AE2CD8"/>
    <w:rsid w:val="00AE3063"/>
    <w:rsid w:val="00B03237"/>
    <w:rsid w:val="00B132D6"/>
    <w:rsid w:val="00B309B4"/>
    <w:rsid w:val="00B5480C"/>
    <w:rsid w:val="00B61EA1"/>
    <w:rsid w:val="00B82F06"/>
    <w:rsid w:val="00B85EF1"/>
    <w:rsid w:val="00B94943"/>
    <w:rsid w:val="00B94C33"/>
    <w:rsid w:val="00B97E4B"/>
    <w:rsid w:val="00BA156D"/>
    <w:rsid w:val="00BC464D"/>
    <w:rsid w:val="00BE609A"/>
    <w:rsid w:val="00BE75A1"/>
    <w:rsid w:val="00BF055D"/>
    <w:rsid w:val="00C03D2D"/>
    <w:rsid w:val="00C13142"/>
    <w:rsid w:val="00C21567"/>
    <w:rsid w:val="00C217CB"/>
    <w:rsid w:val="00C21CC7"/>
    <w:rsid w:val="00C27E37"/>
    <w:rsid w:val="00C55683"/>
    <w:rsid w:val="00C860EB"/>
    <w:rsid w:val="00C87432"/>
    <w:rsid w:val="00C90079"/>
    <w:rsid w:val="00C91988"/>
    <w:rsid w:val="00C933CF"/>
    <w:rsid w:val="00C97AC9"/>
    <w:rsid w:val="00C97DA1"/>
    <w:rsid w:val="00C97FD5"/>
    <w:rsid w:val="00CB20A2"/>
    <w:rsid w:val="00CB50A2"/>
    <w:rsid w:val="00CB5897"/>
    <w:rsid w:val="00CC13BF"/>
    <w:rsid w:val="00CC1EF1"/>
    <w:rsid w:val="00CC6025"/>
    <w:rsid w:val="00CC7932"/>
    <w:rsid w:val="00CD5BE3"/>
    <w:rsid w:val="00CE3960"/>
    <w:rsid w:val="00CE707D"/>
    <w:rsid w:val="00CF30D4"/>
    <w:rsid w:val="00CF6398"/>
    <w:rsid w:val="00D04E15"/>
    <w:rsid w:val="00D144CD"/>
    <w:rsid w:val="00D26C90"/>
    <w:rsid w:val="00D40336"/>
    <w:rsid w:val="00D43CB5"/>
    <w:rsid w:val="00D43F0B"/>
    <w:rsid w:val="00D51DFD"/>
    <w:rsid w:val="00D60DD2"/>
    <w:rsid w:val="00D822E7"/>
    <w:rsid w:val="00DA0EEF"/>
    <w:rsid w:val="00DB5A7F"/>
    <w:rsid w:val="00DC4E6A"/>
    <w:rsid w:val="00DD7DCC"/>
    <w:rsid w:val="00DE5217"/>
    <w:rsid w:val="00DE5792"/>
    <w:rsid w:val="00E03A03"/>
    <w:rsid w:val="00E054B8"/>
    <w:rsid w:val="00E102ED"/>
    <w:rsid w:val="00E23FFA"/>
    <w:rsid w:val="00E330DC"/>
    <w:rsid w:val="00E37845"/>
    <w:rsid w:val="00E5415E"/>
    <w:rsid w:val="00E55B0B"/>
    <w:rsid w:val="00E7108A"/>
    <w:rsid w:val="00E82800"/>
    <w:rsid w:val="00E97732"/>
    <w:rsid w:val="00EC0800"/>
    <w:rsid w:val="00EC4244"/>
    <w:rsid w:val="00EC4D8B"/>
    <w:rsid w:val="00ED0700"/>
    <w:rsid w:val="00EE103B"/>
    <w:rsid w:val="00EE129D"/>
    <w:rsid w:val="00EE20EF"/>
    <w:rsid w:val="00EF1626"/>
    <w:rsid w:val="00EF24E4"/>
    <w:rsid w:val="00EF5622"/>
    <w:rsid w:val="00F170D7"/>
    <w:rsid w:val="00F20D78"/>
    <w:rsid w:val="00F237DF"/>
    <w:rsid w:val="00F23B57"/>
    <w:rsid w:val="00F25C81"/>
    <w:rsid w:val="00F31348"/>
    <w:rsid w:val="00F33F2A"/>
    <w:rsid w:val="00F45277"/>
    <w:rsid w:val="00F474EB"/>
    <w:rsid w:val="00F476B3"/>
    <w:rsid w:val="00F6291F"/>
    <w:rsid w:val="00F63F7F"/>
    <w:rsid w:val="00F643A0"/>
    <w:rsid w:val="00F67949"/>
    <w:rsid w:val="00F70B54"/>
    <w:rsid w:val="00F740A2"/>
    <w:rsid w:val="00F755C0"/>
    <w:rsid w:val="00F82FAD"/>
    <w:rsid w:val="00F8768B"/>
    <w:rsid w:val="00F92D65"/>
    <w:rsid w:val="00F949EC"/>
    <w:rsid w:val="00FB0EB8"/>
    <w:rsid w:val="00FD1A2E"/>
    <w:rsid w:val="00FE10A1"/>
    <w:rsid w:val="00FE664E"/>
    <w:rsid w:val="00FF3169"/>
    <w:rsid w:val="00FF4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81295"/>
  <w15:chartTrackingRefBased/>
  <w15:docId w15:val="{B29CF979-8E5C-497F-94B1-93296F46A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0D5"/>
  </w:style>
  <w:style w:type="paragraph" w:styleId="Heading1">
    <w:name w:val="heading 1"/>
    <w:basedOn w:val="Normal"/>
    <w:next w:val="Normal"/>
    <w:link w:val="Heading1Char"/>
    <w:uiPriority w:val="9"/>
    <w:qFormat/>
    <w:rsid w:val="000630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630D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0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30D5"/>
    <w:rPr>
      <w:rFonts w:ascii="Times New Roman" w:eastAsia="Times New Roman" w:hAnsi="Times New Roman" w:cs="Times New Roman"/>
      <w:b/>
      <w:bCs/>
      <w:sz w:val="36"/>
      <w:szCs w:val="36"/>
    </w:rPr>
  </w:style>
  <w:style w:type="paragraph" w:styleId="ListParagraph">
    <w:name w:val="List Paragraph"/>
    <w:basedOn w:val="Normal"/>
    <w:uiPriority w:val="34"/>
    <w:qFormat/>
    <w:rsid w:val="000630D5"/>
    <w:pPr>
      <w:ind w:left="720"/>
      <w:contextualSpacing/>
    </w:pPr>
  </w:style>
  <w:style w:type="paragraph" w:styleId="Header">
    <w:name w:val="header"/>
    <w:basedOn w:val="Normal"/>
    <w:link w:val="HeaderChar"/>
    <w:uiPriority w:val="99"/>
    <w:unhideWhenUsed/>
    <w:rsid w:val="00063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0D5"/>
  </w:style>
  <w:style w:type="paragraph" w:styleId="Footer">
    <w:name w:val="footer"/>
    <w:basedOn w:val="Normal"/>
    <w:link w:val="FooterChar"/>
    <w:uiPriority w:val="99"/>
    <w:unhideWhenUsed/>
    <w:rsid w:val="00063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0D5"/>
  </w:style>
  <w:style w:type="character" w:styleId="Hyperlink">
    <w:name w:val="Hyperlink"/>
    <w:basedOn w:val="DefaultParagraphFont"/>
    <w:unhideWhenUsed/>
    <w:rsid w:val="000630D5"/>
    <w:rPr>
      <w:strike w:val="0"/>
      <w:dstrike w:val="0"/>
      <w:color w:val="0000FF"/>
      <w:u w:val="none"/>
      <w:effect w:val="none"/>
    </w:rPr>
  </w:style>
  <w:style w:type="character" w:customStyle="1" w:styleId="c-journal-titletext">
    <w:name w:val="c-journal-title__text"/>
    <w:basedOn w:val="DefaultParagraphFont"/>
    <w:rsid w:val="000630D5"/>
  </w:style>
  <w:style w:type="paragraph" w:styleId="EndnoteText">
    <w:name w:val="endnote text"/>
    <w:basedOn w:val="Normal"/>
    <w:link w:val="EndnoteTextChar"/>
    <w:uiPriority w:val="99"/>
    <w:semiHidden/>
    <w:unhideWhenUsed/>
    <w:rsid w:val="000630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30D5"/>
    <w:rPr>
      <w:sz w:val="20"/>
      <w:szCs w:val="20"/>
    </w:rPr>
  </w:style>
  <w:style w:type="character" w:styleId="EndnoteReference">
    <w:name w:val="endnote reference"/>
    <w:basedOn w:val="DefaultParagraphFont"/>
    <w:uiPriority w:val="99"/>
    <w:semiHidden/>
    <w:unhideWhenUsed/>
    <w:rsid w:val="000630D5"/>
    <w:rPr>
      <w:vertAlign w:val="superscript"/>
    </w:rPr>
  </w:style>
  <w:style w:type="paragraph" w:styleId="BalloonText">
    <w:name w:val="Balloon Text"/>
    <w:basedOn w:val="Normal"/>
    <w:link w:val="BalloonTextChar"/>
    <w:uiPriority w:val="99"/>
    <w:semiHidden/>
    <w:unhideWhenUsed/>
    <w:rsid w:val="000630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0D5"/>
    <w:rPr>
      <w:rFonts w:ascii="Segoe UI" w:hAnsi="Segoe UI" w:cs="Segoe UI"/>
      <w:sz w:val="18"/>
      <w:szCs w:val="18"/>
    </w:rPr>
  </w:style>
  <w:style w:type="paragraph" w:styleId="BodyText">
    <w:name w:val="Body Text"/>
    <w:basedOn w:val="Normal"/>
    <w:link w:val="BodyTextChar"/>
    <w:uiPriority w:val="99"/>
    <w:semiHidden/>
    <w:unhideWhenUsed/>
    <w:rsid w:val="00CF30D4"/>
    <w:pPr>
      <w:spacing w:after="120" w:line="276" w:lineRule="auto"/>
    </w:pPr>
    <w:rPr>
      <w:rFonts w:eastAsiaTheme="minorEastAsia"/>
      <w:lang w:eastAsia="zh-CN"/>
    </w:rPr>
  </w:style>
  <w:style w:type="character" w:customStyle="1" w:styleId="BodyTextChar">
    <w:name w:val="Body Text Char"/>
    <w:basedOn w:val="DefaultParagraphFont"/>
    <w:link w:val="BodyText"/>
    <w:uiPriority w:val="99"/>
    <w:semiHidden/>
    <w:rsid w:val="00CF30D4"/>
    <w:rPr>
      <w:rFonts w:eastAsiaTheme="minorEastAsia"/>
      <w:lang w:eastAsia="zh-CN"/>
    </w:rPr>
  </w:style>
  <w:style w:type="paragraph" w:customStyle="1" w:styleId="TitleHCH">
    <w:name w:val="Title_H_CH"/>
    <w:basedOn w:val="Normal"/>
    <w:next w:val="Normal"/>
    <w:qFormat/>
    <w:rsid w:val="003F0B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lang w:val="en-GB"/>
    </w:rPr>
  </w:style>
  <w:style w:type="paragraph" w:styleId="NormalWeb">
    <w:name w:val="Normal (Web)"/>
    <w:basedOn w:val="Normal"/>
    <w:uiPriority w:val="99"/>
    <w:unhideWhenUsed/>
    <w:rsid w:val="005A7C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B21FC"/>
    <w:rPr>
      <w:i/>
      <w:iCs/>
    </w:rPr>
  </w:style>
  <w:style w:type="character" w:styleId="FootnoteReference">
    <w:name w:val="footnote reference"/>
    <w:basedOn w:val="DefaultParagraphFont"/>
    <w:semiHidden/>
    <w:unhideWhenUsed/>
    <w:rsid w:val="00821BFA"/>
  </w:style>
  <w:style w:type="paragraph" w:styleId="FootnoteText">
    <w:name w:val="footnote text"/>
    <w:basedOn w:val="Normal"/>
    <w:link w:val="FootnoteTextChar"/>
    <w:semiHidden/>
    <w:unhideWhenUsed/>
    <w:rsid w:val="00821B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semiHidden/>
    <w:rsid w:val="00821BFA"/>
    <w:rPr>
      <w:rFonts w:ascii="Times New Roman" w:eastAsia="Times New Roman" w:hAnsi="Times New Roman" w:cs="Times New Roman"/>
      <w:sz w:val="24"/>
      <w:szCs w:val="24"/>
    </w:rPr>
  </w:style>
  <w:style w:type="paragraph" w:customStyle="1" w:styleId="SingleTxt">
    <w:name w:val="__Single Txt"/>
    <w:basedOn w:val="Normal"/>
    <w:rsid w:val="006A37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54642">
      <w:bodyDiv w:val="1"/>
      <w:marLeft w:val="0"/>
      <w:marRight w:val="0"/>
      <w:marTop w:val="0"/>
      <w:marBottom w:val="0"/>
      <w:divBdr>
        <w:top w:val="none" w:sz="0" w:space="0" w:color="auto"/>
        <w:left w:val="none" w:sz="0" w:space="0" w:color="auto"/>
        <w:bottom w:val="none" w:sz="0" w:space="0" w:color="auto"/>
        <w:right w:val="none" w:sz="0" w:space="0" w:color="auto"/>
      </w:divBdr>
    </w:div>
    <w:div w:id="587420783">
      <w:bodyDiv w:val="1"/>
      <w:marLeft w:val="0"/>
      <w:marRight w:val="0"/>
      <w:marTop w:val="0"/>
      <w:marBottom w:val="0"/>
      <w:divBdr>
        <w:top w:val="none" w:sz="0" w:space="0" w:color="auto"/>
        <w:left w:val="none" w:sz="0" w:space="0" w:color="auto"/>
        <w:bottom w:val="none" w:sz="0" w:space="0" w:color="auto"/>
        <w:right w:val="none" w:sz="0" w:space="0" w:color="auto"/>
      </w:divBdr>
    </w:div>
    <w:div w:id="708725167">
      <w:bodyDiv w:val="1"/>
      <w:marLeft w:val="0"/>
      <w:marRight w:val="0"/>
      <w:marTop w:val="0"/>
      <w:marBottom w:val="0"/>
      <w:divBdr>
        <w:top w:val="none" w:sz="0" w:space="0" w:color="auto"/>
        <w:left w:val="none" w:sz="0" w:space="0" w:color="auto"/>
        <w:bottom w:val="none" w:sz="0" w:space="0" w:color="auto"/>
        <w:right w:val="none" w:sz="0" w:space="0" w:color="auto"/>
      </w:divBdr>
    </w:div>
    <w:div w:id="941572380">
      <w:bodyDiv w:val="1"/>
      <w:marLeft w:val="0"/>
      <w:marRight w:val="0"/>
      <w:marTop w:val="0"/>
      <w:marBottom w:val="0"/>
      <w:divBdr>
        <w:top w:val="none" w:sz="0" w:space="0" w:color="auto"/>
        <w:left w:val="none" w:sz="0" w:space="0" w:color="auto"/>
        <w:bottom w:val="none" w:sz="0" w:space="0" w:color="auto"/>
        <w:right w:val="none" w:sz="0" w:space="0" w:color="auto"/>
      </w:divBdr>
    </w:div>
    <w:div w:id="1620839751">
      <w:bodyDiv w:val="1"/>
      <w:marLeft w:val="0"/>
      <w:marRight w:val="0"/>
      <w:marTop w:val="0"/>
      <w:marBottom w:val="0"/>
      <w:divBdr>
        <w:top w:val="none" w:sz="0" w:space="0" w:color="auto"/>
        <w:left w:val="none" w:sz="0" w:space="0" w:color="auto"/>
        <w:bottom w:val="none" w:sz="0" w:space="0" w:color="auto"/>
        <w:right w:val="none" w:sz="0" w:space="0" w:color="auto"/>
      </w:divBdr>
    </w:div>
    <w:div w:id="18702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1.png@01CE8474.E3BC8A20"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wmf"/><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png"/></Relationships>
</file>

<file path=word/_rels/endnotes.xml.rels><?xml version="1.0" encoding="UTF-8" standalone="yes"?>
<Relationships xmlns="http://schemas.openxmlformats.org/package/2006/relationships"><Relationship Id="rId8" Type="http://schemas.openxmlformats.org/officeDocument/2006/relationships/hyperlink" Target="https://bmchealthservres.biomedcentral.com/" TargetMode="External"/><Relationship Id="rId13" Type="http://schemas.openxmlformats.org/officeDocument/2006/relationships/hyperlink" Target="http://www.unaids.org/fr/regionscountries/countries/democraticrepublicofthecongo" TargetMode="External"/><Relationship Id="rId3" Type="http://schemas.openxmlformats.org/officeDocument/2006/relationships/hyperlink" Target="http://www.presidentrdc.cd/iconsult.php?article657" TargetMode="External"/><Relationship Id="rId7" Type="http://schemas.openxmlformats.org/officeDocument/2006/relationships/hyperlink" Target="https://bmchealthservres.biomedcentral.com/articles/10.1186/s12913-018-2842-2" TargetMode="External"/><Relationship Id="rId12" Type="http://schemas.openxmlformats.org/officeDocument/2006/relationships/hyperlink" Target="http://www.unaids.org/fr/resources/presscentre/featurestories/2017/may/20170522_drc" TargetMode="External"/><Relationship Id="rId17" Type="http://schemas.openxmlformats.org/officeDocument/2006/relationships/hyperlink" Target="http://www.care.org/sites/default/files/documents/SAFPAC_Final.pdf" TargetMode="External"/><Relationship Id="rId2" Type="http://schemas.openxmlformats.org/officeDocument/2006/relationships/hyperlink" Target="https://www.un.org/sexualviolenceinconflict/wp-content/uploads/report/s-2018-250/SG-REPORT-2017-CRSV-SPREAD.pdf" TargetMode="External"/><Relationship Id="rId16" Type="http://schemas.openxmlformats.org/officeDocument/2006/relationships/hyperlink" Target="https://www.familyplanning2020.org/sites/default/files/RDC-questionnaire-mise-a-jour-des-engagements-2018_1.pdf" TargetMode="External"/><Relationship Id="rId1" Type="http://schemas.openxmlformats.org/officeDocument/2006/relationships/hyperlink" Target="http://www.rfi.fr/afrique/20180220-rdc-droit-femmes-julienne-lusenge-primee-sofepadi" TargetMode="External"/><Relationship Id="rId6" Type="http://schemas.openxmlformats.org/officeDocument/2006/relationships/hyperlink" Target="https://www.arte.tv/fr/videos/084142-000-A/rdc-les-femmes-resistent/" TargetMode="External"/><Relationship Id="rId11" Type="http://schemas.openxmlformats.org/officeDocument/2006/relationships/hyperlink" Target="https://www.radiookapi.net/2017/12/01/actualite/sante/sida-la-rdc-realise-des-progresen-matiere-de-traitement-et-de-prevention" TargetMode="External"/><Relationship Id="rId5" Type="http://schemas.openxmlformats.org/officeDocument/2006/relationships/hyperlink" Target="https://www.un.org/sexualviolenceinconflict/press-release/drc-military-pledge-marks-milestone-on-road-to-ending-conflict-related-sexual-violence/" TargetMode="External"/><Relationship Id="rId15" Type="http://schemas.openxmlformats.org/officeDocument/2006/relationships/hyperlink" Target="https://reliefweb.int/report/democratic-republic-congo/committee-rights-child-considers-reports-democratic-republic-congo" TargetMode="External"/><Relationship Id="rId10" Type="http://schemas.openxmlformats.org/officeDocument/2006/relationships/hyperlink" Target="https://www.thelancet.com/journals/langlo/article/PIIS2214-109X(17)30111-0/fulltext" TargetMode="External"/><Relationship Id="rId4" Type="http://schemas.openxmlformats.org/officeDocument/2006/relationships/hyperlink" Target="https://www.dw.com/en/dr-congo-controversially-elected-to-un-human-rights-council/a-40978339" TargetMode="External"/><Relationship Id="rId9" Type="http://schemas.openxmlformats.org/officeDocument/2006/relationships/hyperlink" Target="https://www.unfpa.org/news/violence-fear-limit-access-pregnancy-care-democratic-republic-congos-kasai-area" TargetMode="External"/><Relationship Id="rId14" Type="http://schemas.openxmlformats.org/officeDocument/2006/relationships/hyperlink" Target="https://www.medecinsdumonde.org/en/countries/africa/democratic-republic-con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232CD7-AB1B-42E1-9B67-00FD9B230475}">
  <ds:schemaRefs>
    <ds:schemaRef ds:uri="http://schemas.openxmlformats.org/officeDocument/2006/bibliography"/>
  </ds:schemaRefs>
</ds:datastoreItem>
</file>

<file path=customXml/itemProps2.xml><?xml version="1.0" encoding="utf-8"?>
<ds:datastoreItem xmlns:ds="http://schemas.openxmlformats.org/officeDocument/2006/customXml" ds:itemID="{B6ADEED1-13DB-4106-852F-B6073161724D}"/>
</file>

<file path=customXml/itemProps3.xml><?xml version="1.0" encoding="utf-8"?>
<ds:datastoreItem xmlns:ds="http://schemas.openxmlformats.org/officeDocument/2006/customXml" ds:itemID="{916D6DD8-70C6-432A-9B47-B65B6CE997CF}"/>
</file>

<file path=customXml/itemProps4.xml><?xml version="1.0" encoding="utf-8"?>
<ds:datastoreItem xmlns:ds="http://schemas.openxmlformats.org/officeDocument/2006/customXml" ds:itemID="{42175E1F-57EE-47E0-9990-2762A5F114D4}"/>
</file>

<file path=docProps/app.xml><?xml version="1.0" encoding="utf-8"?>
<Properties xmlns="http://schemas.openxmlformats.org/officeDocument/2006/extended-properties" xmlns:vt="http://schemas.openxmlformats.org/officeDocument/2006/docPropsVTypes">
  <Template>Normal.dotm</Template>
  <TotalTime>717</TotalTime>
  <Pages>13</Pages>
  <Words>4055</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Odallo</dc:creator>
  <cp:keywords/>
  <dc:description/>
  <cp:lastModifiedBy>Betty Odallo</cp:lastModifiedBy>
  <cp:revision>339</cp:revision>
  <dcterms:created xsi:type="dcterms:W3CDTF">2019-06-04T06:45:00Z</dcterms:created>
  <dcterms:modified xsi:type="dcterms:W3CDTF">2019-06-12T18:08:00Z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