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EB837F" w14:textId="77777777" w:rsidR="00AB3D2C" w:rsidRPr="00AB3D2C" w:rsidRDefault="00AB3D2C" w:rsidP="00AB3D2C">
      <w:pPr>
        <w:keepNext/>
        <w:keepLines/>
        <w:tabs>
          <w:tab w:val="right" w:pos="851"/>
        </w:tabs>
        <w:suppressAutoHyphens/>
        <w:spacing w:before="360" w:after="240" w:line="300" w:lineRule="exact"/>
        <w:ind w:left="1134" w:right="1134" w:hanging="1134"/>
        <w:outlineLvl w:val="1"/>
        <w:rPr>
          <w:rFonts w:eastAsiaTheme="minorHAnsi"/>
          <w:b/>
          <w:sz w:val="28"/>
          <w:lang w:val="en-US" w:eastAsia="en-US"/>
        </w:rPr>
      </w:pPr>
      <w:r w:rsidRPr="00AB3D2C">
        <w:rPr>
          <w:rFonts w:eastAsiaTheme="minorHAnsi"/>
          <w:b/>
          <w:sz w:val="28"/>
          <w:lang w:val="en-US" w:eastAsia="en-US"/>
        </w:rPr>
        <w:tab/>
      </w:r>
      <w:r w:rsidRPr="00AB3D2C">
        <w:rPr>
          <w:rFonts w:eastAsiaTheme="minorHAnsi"/>
          <w:b/>
          <w:sz w:val="28"/>
          <w:lang w:val="en-US" w:eastAsia="en-US"/>
        </w:rPr>
        <w:tab/>
        <w:t>List of references</w:t>
      </w:r>
    </w:p>
    <w:p w14:paraId="6F2070A8" w14:textId="77777777" w:rsidR="00AB3D2C" w:rsidRPr="00AB3D2C" w:rsidRDefault="00AB3D2C" w:rsidP="00AB3D2C">
      <w:pPr>
        <w:numPr>
          <w:ilvl w:val="0"/>
          <w:numId w:val="1"/>
        </w:numPr>
        <w:suppressAutoHyphens/>
        <w:kinsoku/>
        <w:overflowPunct/>
        <w:autoSpaceDE/>
        <w:autoSpaceDN/>
        <w:adjustRightInd/>
        <w:snapToGrid/>
        <w:spacing w:after="120" w:line="240" w:lineRule="atLeast"/>
        <w:ind w:right="1134"/>
        <w:jc w:val="both"/>
        <w:rPr>
          <w:rFonts w:eastAsiaTheme="minorHAnsi"/>
          <w:lang w:eastAsia="en-US"/>
        </w:rPr>
      </w:pPr>
      <w:r w:rsidRPr="00AB3D2C">
        <w:rPr>
          <w:rFonts w:eastAsiaTheme="minorHAnsi"/>
          <w:lang w:eastAsia="en-US"/>
        </w:rPr>
        <w:t xml:space="preserve">Institute of Early Childhood Development: </w:t>
      </w:r>
      <w:r w:rsidRPr="00AB3D2C">
        <w:rPr>
          <w:rFonts w:eastAsiaTheme="minorHAnsi"/>
          <w:i/>
          <w:iCs/>
          <w:lang w:eastAsia="en-US"/>
        </w:rPr>
        <w:t xml:space="preserve">Evaluation Report -National Action Plan  </w:t>
      </w:r>
      <w:r w:rsidRPr="00AB3D2C">
        <w:rPr>
          <w:rFonts w:eastAsiaTheme="minorHAnsi"/>
          <w:lang w:eastAsia="en-US"/>
        </w:rPr>
        <w:t xml:space="preserve"> 2017-2018</w:t>
      </w:r>
    </w:p>
    <w:p w14:paraId="4A8ECED9" w14:textId="77777777" w:rsidR="00AB3D2C" w:rsidRPr="00AB3D2C" w:rsidRDefault="00AB3D2C" w:rsidP="00AB3D2C">
      <w:pPr>
        <w:numPr>
          <w:ilvl w:val="0"/>
          <w:numId w:val="1"/>
        </w:numPr>
        <w:suppressAutoHyphens/>
        <w:kinsoku/>
        <w:overflowPunct/>
        <w:autoSpaceDE/>
        <w:autoSpaceDN/>
        <w:adjustRightInd/>
        <w:snapToGrid/>
        <w:spacing w:after="120" w:line="240" w:lineRule="atLeast"/>
        <w:ind w:right="1134"/>
        <w:jc w:val="both"/>
        <w:rPr>
          <w:rFonts w:eastAsiaTheme="minorHAnsi"/>
          <w:lang w:eastAsia="en-US"/>
        </w:rPr>
      </w:pPr>
      <w:r w:rsidRPr="00AB3D2C">
        <w:rPr>
          <w:rFonts w:eastAsiaTheme="minorHAnsi"/>
          <w:lang w:eastAsia="en-US"/>
        </w:rPr>
        <w:t xml:space="preserve">Early Childhood Care and Education </w:t>
      </w:r>
      <w:r w:rsidRPr="00AB3D2C">
        <w:rPr>
          <w:rFonts w:eastAsiaTheme="minorHAnsi"/>
          <w:iCs/>
          <w:lang w:eastAsia="en-US"/>
        </w:rPr>
        <w:t>National Action Plan (NAP)</w:t>
      </w:r>
      <w:r w:rsidRPr="00AB3D2C">
        <w:rPr>
          <w:rFonts w:eastAsiaTheme="minorHAnsi"/>
          <w:lang w:eastAsia="en-US"/>
        </w:rPr>
        <w:t xml:space="preserve"> 2019 – 2020 </w:t>
      </w:r>
    </w:p>
    <w:p w14:paraId="63A2315F" w14:textId="77777777" w:rsidR="00AB3D2C" w:rsidRPr="00AB3D2C" w:rsidRDefault="00AB3D2C" w:rsidP="00AB3D2C">
      <w:pPr>
        <w:numPr>
          <w:ilvl w:val="0"/>
          <w:numId w:val="1"/>
        </w:numPr>
        <w:suppressAutoHyphens/>
        <w:kinsoku/>
        <w:overflowPunct/>
        <w:autoSpaceDE/>
        <w:autoSpaceDN/>
        <w:adjustRightInd/>
        <w:snapToGrid/>
        <w:spacing w:after="120" w:line="240" w:lineRule="atLeast"/>
        <w:ind w:right="1134"/>
        <w:jc w:val="both"/>
        <w:rPr>
          <w:rFonts w:eastAsiaTheme="minorHAnsi"/>
          <w:lang w:eastAsia="en-US"/>
        </w:rPr>
      </w:pPr>
      <w:r w:rsidRPr="00AB3D2C">
        <w:rPr>
          <w:rFonts w:eastAsiaTheme="minorHAnsi"/>
          <w:lang w:eastAsia="en-US"/>
        </w:rPr>
        <w:t xml:space="preserve">Early Childhood Care and Education </w:t>
      </w:r>
      <w:r w:rsidRPr="00AB3D2C">
        <w:rPr>
          <w:rFonts w:eastAsiaTheme="minorHAnsi"/>
          <w:iCs/>
          <w:lang w:eastAsia="en-US"/>
        </w:rPr>
        <w:t>Evaluation Report</w:t>
      </w:r>
      <w:r w:rsidRPr="00AB3D2C">
        <w:rPr>
          <w:rFonts w:eastAsiaTheme="minorHAnsi"/>
          <w:lang w:eastAsia="en-US"/>
        </w:rPr>
        <w:t xml:space="preserve"> 2021</w:t>
      </w:r>
    </w:p>
    <w:p w14:paraId="604D01D8" w14:textId="77777777" w:rsidR="00AB3D2C" w:rsidRPr="00AB3D2C" w:rsidRDefault="00AB3D2C" w:rsidP="00AB3D2C">
      <w:pPr>
        <w:numPr>
          <w:ilvl w:val="0"/>
          <w:numId w:val="1"/>
        </w:numPr>
        <w:suppressAutoHyphens/>
        <w:kinsoku/>
        <w:overflowPunct/>
        <w:autoSpaceDE/>
        <w:autoSpaceDN/>
        <w:adjustRightInd/>
        <w:snapToGrid/>
        <w:spacing w:after="120" w:line="240" w:lineRule="atLeast"/>
        <w:ind w:right="1134"/>
        <w:jc w:val="both"/>
        <w:rPr>
          <w:rFonts w:eastAsiaTheme="minorHAnsi"/>
          <w:lang w:eastAsia="en-US"/>
        </w:rPr>
      </w:pPr>
      <w:r w:rsidRPr="00AB3D2C">
        <w:rPr>
          <w:rFonts w:eastAsiaTheme="minorHAnsi"/>
          <w:iCs/>
          <w:lang w:eastAsia="en-US"/>
        </w:rPr>
        <w:t>Data Management in Early Childhood Care and Education-Report on Pilot Study</w:t>
      </w:r>
      <w:r w:rsidRPr="00AB3D2C">
        <w:rPr>
          <w:rFonts w:eastAsiaTheme="minorHAnsi"/>
          <w:lang w:eastAsia="en-US"/>
        </w:rPr>
        <w:t xml:space="preserve"> October &amp;November 2017 </w:t>
      </w:r>
    </w:p>
    <w:p w14:paraId="054CB0BC" w14:textId="77777777" w:rsidR="00AB3D2C" w:rsidRPr="00AB3D2C" w:rsidRDefault="00AB3D2C" w:rsidP="00AB3D2C">
      <w:pPr>
        <w:numPr>
          <w:ilvl w:val="0"/>
          <w:numId w:val="1"/>
        </w:numPr>
        <w:suppressAutoHyphens/>
        <w:kinsoku/>
        <w:overflowPunct/>
        <w:autoSpaceDE/>
        <w:autoSpaceDN/>
        <w:adjustRightInd/>
        <w:snapToGrid/>
        <w:spacing w:after="120" w:line="240" w:lineRule="atLeast"/>
        <w:ind w:right="1134"/>
        <w:jc w:val="both"/>
        <w:rPr>
          <w:rFonts w:eastAsiaTheme="minorHAnsi"/>
          <w:lang w:eastAsia="en-US"/>
        </w:rPr>
      </w:pPr>
      <w:r w:rsidRPr="00AB3D2C">
        <w:rPr>
          <w:rFonts w:eastAsiaTheme="minorHAnsi"/>
          <w:iCs/>
          <w:lang w:eastAsia="en-US"/>
        </w:rPr>
        <w:t xml:space="preserve">Primary Healthcare Services Annual Statistical Report </w:t>
      </w:r>
      <w:r w:rsidRPr="00AB3D2C">
        <w:rPr>
          <w:rFonts w:eastAsiaTheme="minorHAnsi"/>
          <w:lang w:eastAsia="en-US"/>
        </w:rPr>
        <w:t xml:space="preserve">2021 </w:t>
      </w:r>
    </w:p>
    <w:p w14:paraId="6A24DA09" w14:textId="77777777" w:rsidR="00AB3D2C" w:rsidRPr="00AB3D2C" w:rsidRDefault="00AB3D2C" w:rsidP="00AB3D2C">
      <w:pPr>
        <w:numPr>
          <w:ilvl w:val="0"/>
          <w:numId w:val="1"/>
        </w:numPr>
        <w:suppressAutoHyphens/>
        <w:kinsoku/>
        <w:overflowPunct/>
        <w:autoSpaceDE/>
        <w:autoSpaceDN/>
        <w:adjustRightInd/>
        <w:snapToGrid/>
        <w:spacing w:after="120" w:line="240" w:lineRule="atLeast"/>
        <w:ind w:right="1134"/>
        <w:jc w:val="both"/>
        <w:rPr>
          <w:rFonts w:eastAsiaTheme="minorHAnsi"/>
          <w:lang w:eastAsia="en-US"/>
        </w:rPr>
      </w:pPr>
      <w:r w:rsidRPr="00AB3D2C">
        <w:rPr>
          <w:rFonts w:eastAsiaTheme="minorHAnsi"/>
          <w:iCs/>
          <w:lang w:eastAsia="en-US"/>
        </w:rPr>
        <w:t xml:space="preserve">Covid-19 Vaccination Uptake Report- Vaccination Campaign Summary  </w:t>
      </w:r>
      <w:r w:rsidRPr="00AB3D2C">
        <w:rPr>
          <w:rFonts w:eastAsiaTheme="minorHAnsi"/>
          <w:lang w:eastAsia="en-US"/>
        </w:rPr>
        <w:t xml:space="preserve"> July 2022</w:t>
      </w:r>
    </w:p>
    <w:p w14:paraId="22CD7EE3" w14:textId="77777777" w:rsidR="00AB3D2C" w:rsidRPr="00AB3D2C" w:rsidRDefault="00AB3D2C" w:rsidP="00AB3D2C">
      <w:pPr>
        <w:numPr>
          <w:ilvl w:val="0"/>
          <w:numId w:val="1"/>
        </w:numPr>
        <w:suppressAutoHyphens/>
        <w:kinsoku/>
        <w:overflowPunct/>
        <w:autoSpaceDE/>
        <w:autoSpaceDN/>
        <w:adjustRightInd/>
        <w:snapToGrid/>
        <w:spacing w:after="120" w:line="240" w:lineRule="atLeast"/>
        <w:ind w:right="1134"/>
        <w:jc w:val="both"/>
        <w:rPr>
          <w:rFonts w:eastAsiaTheme="minorHAnsi"/>
          <w:lang w:eastAsia="en-US"/>
        </w:rPr>
      </w:pPr>
      <w:r w:rsidRPr="00AB3D2C">
        <w:rPr>
          <w:rFonts w:eastAsiaTheme="minorHAnsi"/>
          <w:lang w:eastAsia="en-US"/>
        </w:rPr>
        <w:t xml:space="preserve">Early Childhood Care and Education: </w:t>
      </w:r>
      <w:r w:rsidRPr="00AB3D2C">
        <w:rPr>
          <w:rFonts w:eastAsiaTheme="minorHAnsi"/>
          <w:iCs/>
          <w:lang w:eastAsia="en-US"/>
        </w:rPr>
        <w:t>National Action Plan</w:t>
      </w:r>
      <w:r w:rsidRPr="00AB3D2C">
        <w:rPr>
          <w:rFonts w:eastAsiaTheme="minorHAnsi"/>
          <w:lang w:eastAsia="en-US"/>
        </w:rPr>
        <w:t xml:space="preserve"> 2021-2022</w:t>
      </w:r>
    </w:p>
    <w:p w14:paraId="4089885B" w14:textId="77777777" w:rsidR="00AB3D2C" w:rsidRPr="00AB3D2C" w:rsidRDefault="00AB3D2C" w:rsidP="00AB3D2C">
      <w:pPr>
        <w:numPr>
          <w:ilvl w:val="0"/>
          <w:numId w:val="1"/>
        </w:numPr>
        <w:suppressAutoHyphens/>
        <w:kinsoku/>
        <w:overflowPunct/>
        <w:autoSpaceDE/>
        <w:autoSpaceDN/>
        <w:adjustRightInd/>
        <w:snapToGrid/>
        <w:spacing w:after="120" w:line="240" w:lineRule="atLeast"/>
        <w:ind w:right="1134"/>
        <w:jc w:val="both"/>
        <w:rPr>
          <w:rFonts w:eastAsiaTheme="minorHAnsi"/>
          <w:lang w:eastAsia="en-US"/>
        </w:rPr>
      </w:pPr>
      <w:r w:rsidRPr="00AB3D2C">
        <w:rPr>
          <w:rFonts w:eastAsiaTheme="minorHAnsi"/>
          <w:iCs/>
          <w:lang w:eastAsia="en-US"/>
        </w:rPr>
        <w:t>The Seychelles Early Learning Framework (SELF) Universal Periodic Review (Being, Belonging, Becoming)</w:t>
      </w:r>
      <w:r w:rsidRPr="00AB3D2C">
        <w:rPr>
          <w:rFonts w:eastAsiaTheme="minorHAnsi"/>
          <w:lang w:eastAsia="en-US"/>
        </w:rPr>
        <w:t xml:space="preserve"> 2015</w:t>
      </w:r>
    </w:p>
    <w:p w14:paraId="7740E63E" w14:textId="77777777" w:rsidR="00AB3D2C" w:rsidRPr="00AB3D2C" w:rsidRDefault="00AB3D2C" w:rsidP="00AB3D2C">
      <w:pPr>
        <w:numPr>
          <w:ilvl w:val="0"/>
          <w:numId w:val="1"/>
        </w:numPr>
        <w:suppressAutoHyphens/>
        <w:kinsoku/>
        <w:overflowPunct/>
        <w:autoSpaceDE/>
        <w:autoSpaceDN/>
        <w:adjustRightInd/>
        <w:snapToGrid/>
        <w:spacing w:after="120" w:line="240" w:lineRule="atLeast"/>
        <w:ind w:right="1134"/>
        <w:jc w:val="both"/>
        <w:rPr>
          <w:rFonts w:eastAsiaTheme="minorHAnsi"/>
          <w:lang w:eastAsia="en-US"/>
        </w:rPr>
      </w:pPr>
      <w:r w:rsidRPr="00AB3D2C">
        <w:rPr>
          <w:rFonts w:eastAsiaTheme="minorHAnsi"/>
          <w:lang w:eastAsia="en-US"/>
        </w:rPr>
        <w:t xml:space="preserve">Citizens Engagement Platform: </w:t>
      </w:r>
      <w:r w:rsidRPr="00AB3D2C">
        <w:rPr>
          <w:rFonts w:eastAsiaTheme="minorHAnsi"/>
          <w:iCs/>
          <w:lang w:eastAsia="en-US"/>
        </w:rPr>
        <w:t>Seychelles: Submission to the United Nations</w:t>
      </w:r>
    </w:p>
    <w:p w14:paraId="0FCDDAE7" w14:textId="77777777" w:rsidR="00AB3D2C" w:rsidRPr="00AB3D2C" w:rsidRDefault="00AB3D2C" w:rsidP="00AB3D2C">
      <w:pPr>
        <w:numPr>
          <w:ilvl w:val="0"/>
          <w:numId w:val="1"/>
        </w:numPr>
        <w:suppressAutoHyphens/>
        <w:kinsoku/>
        <w:overflowPunct/>
        <w:autoSpaceDE/>
        <w:autoSpaceDN/>
        <w:adjustRightInd/>
        <w:snapToGrid/>
        <w:spacing w:after="120" w:line="240" w:lineRule="atLeast"/>
        <w:ind w:right="1134"/>
        <w:jc w:val="both"/>
        <w:rPr>
          <w:rFonts w:eastAsiaTheme="minorHAnsi"/>
          <w:lang w:eastAsia="en-US"/>
        </w:rPr>
      </w:pPr>
      <w:r w:rsidRPr="00AB3D2C">
        <w:rPr>
          <w:rFonts w:eastAsiaTheme="minorHAnsi"/>
          <w:iCs/>
          <w:lang w:eastAsia="en-US"/>
        </w:rPr>
        <w:t>Inventory of Domestic Violence Agencies for the Implementation of the New Domestic Violence Act</w:t>
      </w:r>
      <w:r w:rsidRPr="00AB3D2C">
        <w:rPr>
          <w:rFonts w:eastAsiaTheme="minorHAnsi"/>
          <w:lang w:eastAsia="en-US"/>
        </w:rPr>
        <w:t xml:space="preserve">, 2020. </w:t>
      </w:r>
    </w:p>
    <w:p w14:paraId="6753857D" w14:textId="77777777" w:rsidR="00AB3D2C" w:rsidRPr="00AB3D2C" w:rsidRDefault="00AB3D2C" w:rsidP="00AB3D2C">
      <w:pPr>
        <w:numPr>
          <w:ilvl w:val="0"/>
          <w:numId w:val="1"/>
        </w:numPr>
        <w:suppressAutoHyphens/>
        <w:kinsoku/>
        <w:overflowPunct/>
        <w:autoSpaceDE/>
        <w:autoSpaceDN/>
        <w:adjustRightInd/>
        <w:snapToGrid/>
        <w:spacing w:after="120" w:line="240" w:lineRule="atLeast"/>
        <w:ind w:right="1134"/>
        <w:jc w:val="both"/>
        <w:rPr>
          <w:rFonts w:eastAsiaTheme="minorHAnsi"/>
          <w:lang w:eastAsia="en-US"/>
        </w:rPr>
      </w:pPr>
      <w:r w:rsidRPr="00AB3D2C">
        <w:rPr>
          <w:rFonts w:eastAsiaTheme="minorHAnsi"/>
          <w:lang w:eastAsia="en-US"/>
        </w:rPr>
        <w:t xml:space="preserve">Family Department </w:t>
      </w:r>
      <w:r w:rsidRPr="00AB3D2C">
        <w:rPr>
          <w:rFonts w:eastAsiaTheme="minorHAnsi"/>
          <w:iCs/>
          <w:lang w:eastAsia="en-US"/>
        </w:rPr>
        <w:t>Annual Report</w:t>
      </w:r>
      <w:r w:rsidRPr="00AB3D2C">
        <w:rPr>
          <w:rFonts w:eastAsiaTheme="minorHAnsi"/>
          <w:lang w:eastAsia="en-US"/>
        </w:rPr>
        <w:t xml:space="preserve"> 2018</w:t>
      </w:r>
    </w:p>
    <w:p w14:paraId="0A3507BF" w14:textId="77777777" w:rsidR="00AB3D2C" w:rsidRPr="00AB3D2C" w:rsidRDefault="00AB3D2C" w:rsidP="00AB3D2C">
      <w:pPr>
        <w:numPr>
          <w:ilvl w:val="0"/>
          <w:numId w:val="1"/>
        </w:numPr>
        <w:suppressAutoHyphens/>
        <w:kinsoku/>
        <w:overflowPunct/>
        <w:autoSpaceDE/>
        <w:autoSpaceDN/>
        <w:adjustRightInd/>
        <w:snapToGrid/>
        <w:spacing w:after="120" w:line="240" w:lineRule="atLeast"/>
        <w:ind w:right="1134"/>
        <w:jc w:val="both"/>
        <w:rPr>
          <w:rFonts w:eastAsiaTheme="minorHAnsi"/>
          <w:lang w:eastAsia="en-US"/>
        </w:rPr>
      </w:pPr>
      <w:r w:rsidRPr="00AB3D2C">
        <w:rPr>
          <w:rFonts w:eastAsiaTheme="minorHAnsi"/>
          <w:lang w:eastAsia="en-US"/>
        </w:rPr>
        <w:t>Out of School Youths Survey 2018</w:t>
      </w:r>
    </w:p>
    <w:p w14:paraId="2F76DD1D" w14:textId="77777777" w:rsidR="00AB3D2C" w:rsidRPr="00AB3D2C" w:rsidRDefault="00AB3D2C" w:rsidP="00AB3D2C">
      <w:pPr>
        <w:numPr>
          <w:ilvl w:val="0"/>
          <w:numId w:val="1"/>
        </w:numPr>
        <w:suppressAutoHyphens/>
        <w:kinsoku/>
        <w:overflowPunct/>
        <w:autoSpaceDE/>
        <w:autoSpaceDN/>
        <w:adjustRightInd/>
        <w:snapToGrid/>
        <w:spacing w:after="120" w:line="240" w:lineRule="atLeast"/>
        <w:ind w:right="1134"/>
        <w:jc w:val="both"/>
        <w:rPr>
          <w:rFonts w:eastAsiaTheme="minorHAnsi"/>
          <w:lang w:eastAsia="en-US"/>
        </w:rPr>
      </w:pPr>
      <w:r w:rsidRPr="00AB3D2C">
        <w:rPr>
          <w:rFonts w:eastAsiaTheme="minorHAnsi"/>
          <w:lang w:eastAsia="en-US"/>
        </w:rPr>
        <w:t xml:space="preserve">Seychelles Judiciary </w:t>
      </w:r>
      <w:r w:rsidRPr="00AB3D2C">
        <w:rPr>
          <w:rFonts w:eastAsiaTheme="minorHAnsi"/>
          <w:iCs/>
          <w:lang w:eastAsia="en-US"/>
        </w:rPr>
        <w:t>Strategic Plan</w:t>
      </w:r>
      <w:r w:rsidRPr="00AB3D2C">
        <w:rPr>
          <w:rFonts w:eastAsiaTheme="minorHAnsi"/>
          <w:lang w:eastAsia="en-US"/>
        </w:rPr>
        <w:t xml:space="preserve"> 2021-2015 </w:t>
      </w:r>
    </w:p>
    <w:p w14:paraId="7E0D7A3F" w14:textId="77777777" w:rsidR="00AB3D2C" w:rsidRPr="00AB3D2C" w:rsidRDefault="00AB3D2C" w:rsidP="00AB3D2C">
      <w:pPr>
        <w:numPr>
          <w:ilvl w:val="0"/>
          <w:numId w:val="1"/>
        </w:numPr>
        <w:suppressAutoHyphens/>
        <w:kinsoku/>
        <w:overflowPunct/>
        <w:autoSpaceDE/>
        <w:autoSpaceDN/>
        <w:adjustRightInd/>
        <w:snapToGrid/>
        <w:spacing w:after="120" w:line="240" w:lineRule="atLeast"/>
        <w:ind w:right="1134"/>
        <w:jc w:val="both"/>
        <w:rPr>
          <w:rFonts w:eastAsiaTheme="minorHAnsi"/>
          <w:lang w:eastAsia="en-US"/>
        </w:rPr>
      </w:pPr>
      <w:r w:rsidRPr="00AB3D2C">
        <w:rPr>
          <w:rFonts w:eastAsiaTheme="minorHAnsi"/>
          <w:lang w:eastAsia="en-US"/>
        </w:rPr>
        <w:t xml:space="preserve">Seychelles Judiciary </w:t>
      </w:r>
      <w:r w:rsidRPr="00AB3D2C">
        <w:rPr>
          <w:rFonts w:eastAsiaTheme="minorHAnsi"/>
          <w:iCs/>
          <w:lang w:eastAsia="en-US"/>
        </w:rPr>
        <w:t>Annual Report</w:t>
      </w:r>
      <w:r w:rsidRPr="00AB3D2C">
        <w:rPr>
          <w:rFonts w:eastAsiaTheme="minorHAnsi"/>
          <w:lang w:eastAsia="en-US"/>
        </w:rPr>
        <w:t xml:space="preserve"> 2020/2021</w:t>
      </w:r>
    </w:p>
    <w:p w14:paraId="6617C57C" w14:textId="77777777" w:rsidR="00AB3D2C" w:rsidRPr="00AB3D2C" w:rsidRDefault="00AB3D2C" w:rsidP="00AB3D2C">
      <w:pPr>
        <w:numPr>
          <w:ilvl w:val="0"/>
          <w:numId w:val="1"/>
        </w:numPr>
        <w:suppressAutoHyphens/>
        <w:kinsoku/>
        <w:overflowPunct/>
        <w:autoSpaceDE/>
        <w:autoSpaceDN/>
        <w:adjustRightInd/>
        <w:snapToGrid/>
        <w:spacing w:after="120" w:line="240" w:lineRule="atLeast"/>
        <w:ind w:right="1134"/>
        <w:jc w:val="both"/>
        <w:rPr>
          <w:rFonts w:eastAsiaTheme="minorHAnsi"/>
          <w:lang w:eastAsia="en-US"/>
        </w:rPr>
      </w:pPr>
      <w:r w:rsidRPr="00AB3D2C">
        <w:rPr>
          <w:rFonts w:eastAsiaTheme="minorHAnsi"/>
          <w:iCs/>
          <w:lang w:eastAsia="en-US"/>
        </w:rPr>
        <w:t>Family Policy</w:t>
      </w:r>
      <w:r w:rsidRPr="00AB3D2C">
        <w:rPr>
          <w:rFonts w:eastAsiaTheme="minorHAnsi"/>
          <w:lang w:eastAsia="en-US"/>
        </w:rPr>
        <w:t>- 2016</w:t>
      </w:r>
    </w:p>
    <w:p w14:paraId="390016F7" w14:textId="77777777" w:rsidR="00AB3D2C" w:rsidRPr="00AB3D2C" w:rsidRDefault="00AB3D2C" w:rsidP="00AB3D2C">
      <w:pPr>
        <w:numPr>
          <w:ilvl w:val="0"/>
          <w:numId w:val="1"/>
        </w:numPr>
        <w:suppressAutoHyphens/>
        <w:kinsoku/>
        <w:overflowPunct/>
        <w:autoSpaceDE/>
        <w:autoSpaceDN/>
        <w:adjustRightInd/>
        <w:snapToGrid/>
        <w:spacing w:after="120" w:line="240" w:lineRule="atLeast"/>
        <w:ind w:right="1134"/>
        <w:jc w:val="both"/>
        <w:rPr>
          <w:rFonts w:eastAsiaTheme="minorHAnsi"/>
          <w:lang w:eastAsia="en-US"/>
        </w:rPr>
      </w:pPr>
      <w:r w:rsidRPr="00AB3D2C">
        <w:rPr>
          <w:rFonts w:eastAsiaTheme="minorHAnsi"/>
          <w:iCs/>
          <w:lang w:eastAsia="en-US"/>
        </w:rPr>
        <w:t>Progress Towards Inclusive Growth- A Poverty and Equity Assessment report for Seychelles</w:t>
      </w:r>
      <w:r w:rsidRPr="00AB3D2C">
        <w:rPr>
          <w:rFonts w:eastAsiaTheme="minorHAnsi"/>
          <w:lang w:eastAsia="en-US"/>
        </w:rPr>
        <w:t xml:space="preserve"> ,2022</w:t>
      </w:r>
    </w:p>
    <w:p w14:paraId="537DD14E" w14:textId="77777777" w:rsidR="00AB3D2C" w:rsidRPr="00AB3D2C" w:rsidRDefault="00AB3D2C" w:rsidP="00AB3D2C">
      <w:pPr>
        <w:numPr>
          <w:ilvl w:val="0"/>
          <w:numId w:val="1"/>
        </w:numPr>
        <w:suppressAutoHyphens/>
        <w:kinsoku/>
        <w:overflowPunct/>
        <w:autoSpaceDE/>
        <w:autoSpaceDN/>
        <w:adjustRightInd/>
        <w:snapToGrid/>
        <w:spacing w:after="120" w:line="240" w:lineRule="atLeast"/>
        <w:ind w:right="1134"/>
        <w:jc w:val="both"/>
        <w:rPr>
          <w:rFonts w:eastAsiaTheme="minorHAnsi"/>
          <w:lang w:eastAsia="en-US"/>
        </w:rPr>
      </w:pPr>
      <w:r w:rsidRPr="00AB3D2C">
        <w:rPr>
          <w:rFonts w:eastAsiaTheme="minorHAnsi"/>
          <w:iCs/>
          <w:lang w:eastAsia="en-US"/>
        </w:rPr>
        <w:t>Multidimensional Poverty Index</w:t>
      </w:r>
      <w:r w:rsidRPr="00AB3D2C">
        <w:rPr>
          <w:rFonts w:eastAsiaTheme="minorHAnsi"/>
          <w:lang w:eastAsia="en-US"/>
        </w:rPr>
        <w:t xml:space="preserve"> Report 2019</w:t>
      </w:r>
    </w:p>
    <w:p w14:paraId="1CD3736E" w14:textId="77777777" w:rsidR="00AB3D2C" w:rsidRPr="00AB3D2C" w:rsidRDefault="00AB3D2C" w:rsidP="00AB3D2C">
      <w:pPr>
        <w:numPr>
          <w:ilvl w:val="0"/>
          <w:numId w:val="1"/>
        </w:numPr>
        <w:suppressAutoHyphens/>
        <w:kinsoku/>
        <w:overflowPunct/>
        <w:autoSpaceDE/>
        <w:autoSpaceDN/>
        <w:adjustRightInd/>
        <w:snapToGrid/>
        <w:spacing w:after="120" w:line="240" w:lineRule="atLeast"/>
        <w:ind w:right="1134"/>
        <w:jc w:val="both"/>
        <w:rPr>
          <w:rFonts w:eastAsiaTheme="minorHAnsi"/>
          <w:lang w:eastAsia="en-US"/>
        </w:rPr>
      </w:pPr>
      <w:r w:rsidRPr="00AB3D2C">
        <w:rPr>
          <w:rFonts w:eastAsiaTheme="minorHAnsi"/>
          <w:iCs/>
          <w:lang w:eastAsia="en-US"/>
        </w:rPr>
        <w:t>Household Budget Survey</w:t>
      </w:r>
      <w:r w:rsidRPr="00AB3D2C">
        <w:rPr>
          <w:rFonts w:eastAsiaTheme="minorHAnsi"/>
          <w:lang w:eastAsia="en-US"/>
        </w:rPr>
        <w:t xml:space="preserve"> 2010</w:t>
      </w:r>
    </w:p>
    <w:p w14:paraId="7700117C" w14:textId="77777777" w:rsidR="00AB3D2C" w:rsidRPr="00AB3D2C" w:rsidRDefault="00AB3D2C" w:rsidP="00AB3D2C">
      <w:pPr>
        <w:numPr>
          <w:ilvl w:val="0"/>
          <w:numId w:val="1"/>
        </w:numPr>
        <w:suppressAutoHyphens/>
        <w:kinsoku/>
        <w:overflowPunct/>
        <w:autoSpaceDE/>
        <w:autoSpaceDN/>
        <w:adjustRightInd/>
        <w:snapToGrid/>
        <w:spacing w:after="120" w:line="240" w:lineRule="atLeast"/>
        <w:ind w:right="1134"/>
        <w:jc w:val="both"/>
        <w:rPr>
          <w:rFonts w:eastAsiaTheme="minorHAnsi"/>
          <w:lang w:eastAsia="en-US"/>
        </w:rPr>
      </w:pPr>
      <w:r w:rsidRPr="00AB3D2C">
        <w:rPr>
          <w:rFonts w:eastAsiaTheme="minorHAnsi"/>
          <w:iCs/>
          <w:lang w:eastAsia="en-US"/>
        </w:rPr>
        <w:t xml:space="preserve">Crime Justice and Security </w:t>
      </w:r>
      <w:r w:rsidRPr="00AB3D2C">
        <w:rPr>
          <w:rFonts w:eastAsiaTheme="minorHAnsi"/>
          <w:lang w:eastAsia="en-US"/>
        </w:rPr>
        <w:t>2021, 2022</w:t>
      </w:r>
    </w:p>
    <w:p w14:paraId="58ABA9AC" w14:textId="77777777" w:rsidR="00AB3D2C" w:rsidRPr="00AB3D2C" w:rsidRDefault="00AB3D2C" w:rsidP="00AB3D2C">
      <w:pPr>
        <w:numPr>
          <w:ilvl w:val="0"/>
          <w:numId w:val="1"/>
        </w:numPr>
        <w:suppressAutoHyphens/>
        <w:kinsoku/>
        <w:overflowPunct/>
        <w:autoSpaceDE/>
        <w:autoSpaceDN/>
        <w:adjustRightInd/>
        <w:snapToGrid/>
        <w:spacing w:after="120" w:line="240" w:lineRule="atLeast"/>
        <w:ind w:right="1134"/>
        <w:jc w:val="both"/>
        <w:rPr>
          <w:rFonts w:eastAsiaTheme="minorHAnsi"/>
          <w:lang w:eastAsia="en-US"/>
        </w:rPr>
      </w:pPr>
      <w:r w:rsidRPr="00AB3D2C">
        <w:rPr>
          <w:rFonts w:eastAsiaTheme="minorHAnsi"/>
          <w:iCs/>
          <w:lang w:eastAsia="en-US"/>
        </w:rPr>
        <w:t xml:space="preserve">Population </w:t>
      </w:r>
      <w:r w:rsidRPr="00AB3D2C">
        <w:rPr>
          <w:rFonts w:eastAsiaTheme="minorHAnsi"/>
          <w:lang w:eastAsia="en-US"/>
        </w:rPr>
        <w:t>2021</w:t>
      </w:r>
    </w:p>
    <w:p w14:paraId="4C990D6A" w14:textId="77777777" w:rsidR="00AB3D2C" w:rsidRPr="00AB3D2C" w:rsidRDefault="00AB3D2C" w:rsidP="00AB3D2C">
      <w:pPr>
        <w:numPr>
          <w:ilvl w:val="0"/>
          <w:numId w:val="1"/>
        </w:numPr>
        <w:suppressAutoHyphens/>
        <w:kinsoku/>
        <w:overflowPunct/>
        <w:autoSpaceDE/>
        <w:autoSpaceDN/>
        <w:adjustRightInd/>
        <w:snapToGrid/>
        <w:spacing w:after="120" w:line="240" w:lineRule="atLeast"/>
        <w:ind w:right="1134"/>
        <w:jc w:val="both"/>
        <w:rPr>
          <w:rFonts w:eastAsiaTheme="minorHAnsi"/>
          <w:lang w:eastAsia="en-US"/>
        </w:rPr>
      </w:pPr>
      <w:r w:rsidRPr="00AB3D2C">
        <w:rPr>
          <w:rFonts w:eastAsiaTheme="minorHAnsi"/>
          <w:iCs/>
          <w:lang w:eastAsia="en-US"/>
        </w:rPr>
        <w:t>COVID-19 Impact</w:t>
      </w:r>
      <w:r w:rsidRPr="00AB3D2C">
        <w:rPr>
          <w:rFonts w:eastAsiaTheme="minorHAnsi"/>
          <w:lang w:eastAsia="en-US"/>
        </w:rPr>
        <w:t xml:space="preserve"> 2020</w:t>
      </w:r>
    </w:p>
    <w:p w14:paraId="26A484DC" w14:textId="77777777" w:rsidR="00AB3D2C" w:rsidRPr="00AB3D2C" w:rsidRDefault="00AB3D2C" w:rsidP="00AB3D2C">
      <w:pPr>
        <w:numPr>
          <w:ilvl w:val="0"/>
          <w:numId w:val="1"/>
        </w:numPr>
        <w:suppressAutoHyphens/>
        <w:kinsoku/>
        <w:overflowPunct/>
        <w:autoSpaceDE/>
        <w:autoSpaceDN/>
        <w:adjustRightInd/>
        <w:snapToGrid/>
        <w:spacing w:after="120" w:line="240" w:lineRule="atLeast"/>
        <w:ind w:right="1134"/>
        <w:jc w:val="both"/>
        <w:rPr>
          <w:rFonts w:eastAsiaTheme="minorHAnsi"/>
          <w:lang w:eastAsia="en-US"/>
        </w:rPr>
      </w:pPr>
      <w:r w:rsidRPr="00AB3D2C">
        <w:rPr>
          <w:rFonts w:eastAsiaTheme="minorHAnsi"/>
          <w:iCs/>
          <w:lang w:eastAsia="en-US"/>
        </w:rPr>
        <w:t>Poverty and Inequality in Seychelles</w:t>
      </w:r>
      <w:r w:rsidRPr="00AB3D2C">
        <w:rPr>
          <w:rFonts w:eastAsiaTheme="minorHAnsi"/>
          <w:lang w:eastAsia="en-US"/>
        </w:rPr>
        <w:t xml:space="preserve"> 2021</w:t>
      </w:r>
    </w:p>
    <w:p w14:paraId="1089AE3D" w14:textId="77777777" w:rsidR="00AB3D2C" w:rsidRPr="00AB3D2C" w:rsidRDefault="00AB3D2C" w:rsidP="00AB3D2C">
      <w:pPr>
        <w:numPr>
          <w:ilvl w:val="0"/>
          <w:numId w:val="1"/>
        </w:numPr>
        <w:suppressAutoHyphens/>
        <w:kinsoku/>
        <w:overflowPunct/>
        <w:autoSpaceDE/>
        <w:autoSpaceDN/>
        <w:adjustRightInd/>
        <w:snapToGrid/>
        <w:spacing w:after="120" w:line="240" w:lineRule="atLeast"/>
        <w:ind w:right="1134"/>
        <w:jc w:val="both"/>
        <w:rPr>
          <w:rFonts w:eastAsiaTheme="minorHAnsi"/>
          <w:lang w:eastAsia="en-US"/>
        </w:rPr>
      </w:pPr>
      <w:r w:rsidRPr="00AB3D2C">
        <w:rPr>
          <w:rFonts w:eastAsiaTheme="minorHAnsi"/>
          <w:lang w:eastAsia="en-US"/>
        </w:rPr>
        <w:t>Seychelles Human Rights Commission Act, 2018</w:t>
      </w:r>
    </w:p>
    <w:p w14:paraId="0CEE0420" w14:textId="77777777" w:rsidR="00AB3D2C" w:rsidRPr="00AB3D2C" w:rsidRDefault="00AB3D2C" w:rsidP="00AB3D2C">
      <w:pPr>
        <w:numPr>
          <w:ilvl w:val="0"/>
          <w:numId w:val="1"/>
        </w:numPr>
        <w:suppressAutoHyphens/>
        <w:kinsoku/>
        <w:overflowPunct/>
        <w:autoSpaceDE/>
        <w:autoSpaceDN/>
        <w:adjustRightInd/>
        <w:snapToGrid/>
        <w:spacing w:after="120" w:line="240" w:lineRule="atLeast"/>
        <w:ind w:right="1134"/>
        <w:jc w:val="both"/>
        <w:rPr>
          <w:rFonts w:eastAsiaTheme="minorHAnsi"/>
          <w:lang w:eastAsia="en-US"/>
        </w:rPr>
      </w:pPr>
      <w:r w:rsidRPr="00AB3D2C">
        <w:rPr>
          <w:rFonts w:eastAsiaTheme="minorHAnsi"/>
          <w:lang w:eastAsia="en-US"/>
        </w:rPr>
        <w:t>Law Commission Act, 2022</w:t>
      </w:r>
    </w:p>
    <w:p w14:paraId="2220E850" w14:textId="77777777" w:rsidR="00AB3D2C" w:rsidRPr="00AB3D2C" w:rsidRDefault="00AB3D2C" w:rsidP="00AB3D2C">
      <w:pPr>
        <w:numPr>
          <w:ilvl w:val="0"/>
          <w:numId w:val="1"/>
        </w:numPr>
        <w:suppressAutoHyphens/>
        <w:kinsoku/>
        <w:overflowPunct/>
        <w:autoSpaceDE/>
        <w:autoSpaceDN/>
        <w:adjustRightInd/>
        <w:snapToGrid/>
        <w:spacing w:after="120" w:line="240" w:lineRule="atLeast"/>
        <w:ind w:right="1134"/>
        <w:jc w:val="both"/>
        <w:rPr>
          <w:rFonts w:eastAsiaTheme="minorHAnsi"/>
          <w:lang w:eastAsia="en-US"/>
        </w:rPr>
      </w:pPr>
      <w:r w:rsidRPr="00AB3D2C">
        <w:rPr>
          <w:rFonts w:eastAsiaTheme="minorHAnsi"/>
          <w:lang w:eastAsia="en-US"/>
        </w:rPr>
        <w:t>Domestic Violence Act 2020</w:t>
      </w:r>
    </w:p>
    <w:p w14:paraId="637D10BD" w14:textId="77777777" w:rsidR="00AB3D2C" w:rsidRPr="00AB3D2C" w:rsidRDefault="00AB3D2C" w:rsidP="00AB3D2C">
      <w:pPr>
        <w:numPr>
          <w:ilvl w:val="0"/>
          <w:numId w:val="1"/>
        </w:numPr>
        <w:suppressAutoHyphens/>
        <w:kinsoku/>
        <w:overflowPunct/>
        <w:autoSpaceDE/>
        <w:autoSpaceDN/>
        <w:adjustRightInd/>
        <w:snapToGrid/>
        <w:spacing w:after="120" w:line="240" w:lineRule="atLeast"/>
        <w:ind w:right="1134"/>
        <w:jc w:val="both"/>
        <w:rPr>
          <w:rFonts w:eastAsiaTheme="minorHAnsi"/>
          <w:lang w:eastAsia="en-US"/>
        </w:rPr>
      </w:pPr>
      <w:r w:rsidRPr="00AB3D2C">
        <w:rPr>
          <w:rFonts w:eastAsiaTheme="minorHAnsi"/>
          <w:lang w:eastAsia="en-US"/>
        </w:rPr>
        <w:t>Mental Health Care Act, 2020</w:t>
      </w:r>
    </w:p>
    <w:p w14:paraId="4FF80E08" w14:textId="77777777" w:rsidR="00AB3D2C" w:rsidRPr="00AB3D2C" w:rsidRDefault="00AB3D2C" w:rsidP="00AB3D2C">
      <w:pPr>
        <w:numPr>
          <w:ilvl w:val="0"/>
          <w:numId w:val="1"/>
        </w:numPr>
        <w:suppressAutoHyphens/>
        <w:kinsoku/>
        <w:overflowPunct/>
        <w:autoSpaceDE/>
        <w:autoSpaceDN/>
        <w:adjustRightInd/>
        <w:snapToGrid/>
        <w:spacing w:after="120" w:line="240" w:lineRule="atLeast"/>
        <w:ind w:right="1134"/>
        <w:jc w:val="both"/>
        <w:rPr>
          <w:rFonts w:eastAsiaTheme="minorHAnsi"/>
          <w:lang w:eastAsia="en-US"/>
        </w:rPr>
      </w:pPr>
      <w:r w:rsidRPr="00AB3D2C">
        <w:rPr>
          <w:rFonts w:eastAsiaTheme="minorHAnsi"/>
          <w:lang w:eastAsia="en-US"/>
        </w:rPr>
        <w:t>Civil Code of Seychelles, 2020</w:t>
      </w:r>
    </w:p>
    <w:p w14:paraId="7A3F2DE8" w14:textId="77777777" w:rsidR="00AB3D2C" w:rsidRPr="00AB3D2C" w:rsidRDefault="00AB3D2C" w:rsidP="00AB3D2C">
      <w:pPr>
        <w:numPr>
          <w:ilvl w:val="0"/>
          <w:numId w:val="1"/>
        </w:numPr>
        <w:suppressAutoHyphens/>
        <w:kinsoku/>
        <w:overflowPunct/>
        <w:autoSpaceDE/>
        <w:autoSpaceDN/>
        <w:adjustRightInd/>
        <w:snapToGrid/>
        <w:spacing w:after="120" w:line="240" w:lineRule="atLeast"/>
        <w:ind w:right="1134"/>
        <w:jc w:val="both"/>
        <w:rPr>
          <w:rFonts w:eastAsiaTheme="minorHAnsi"/>
          <w:lang w:eastAsia="en-US"/>
        </w:rPr>
      </w:pPr>
      <w:r w:rsidRPr="00AB3D2C">
        <w:rPr>
          <w:rFonts w:eastAsiaTheme="minorHAnsi"/>
          <w:lang w:eastAsia="en-US"/>
        </w:rPr>
        <w:t>Education (Amendment) Act, 2017</w:t>
      </w:r>
    </w:p>
    <w:p w14:paraId="64D117C9" w14:textId="77777777" w:rsidR="00AB3D2C" w:rsidRPr="00AB3D2C" w:rsidRDefault="00AB3D2C" w:rsidP="00AB3D2C">
      <w:pPr>
        <w:numPr>
          <w:ilvl w:val="0"/>
          <w:numId w:val="1"/>
        </w:numPr>
        <w:suppressAutoHyphens/>
        <w:kinsoku/>
        <w:overflowPunct/>
        <w:autoSpaceDE/>
        <w:autoSpaceDN/>
        <w:adjustRightInd/>
        <w:snapToGrid/>
        <w:spacing w:after="120" w:line="240" w:lineRule="atLeast"/>
        <w:ind w:right="1134"/>
        <w:jc w:val="both"/>
        <w:rPr>
          <w:rFonts w:eastAsiaTheme="minorHAnsi"/>
          <w:lang w:eastAsia="en-US"/>
        </w:rPr>
      </w:pPr>
      <w:r w:rsidRPr="00AB3D2C">
        <w:rPr>
          <w:rFonts w:eastAsiaTheme="minorHAnsi"/>
          <w:lang w:eastAsia="en-US"/>
        </w:rPr>
        <w:t>Early Childhood Development Bill 2022</w:t>
      </w:r>
    </w:p>
    <w:p w14:paraId="448A799F" w14:textId="77777777" w:rsidR="00AB3D2C" w:rsidRPr="00AB3D2C" w:rsidRDefault="00AB3D2C" w:rsidP="00AB3D2C">
      <w:pPr>
        <w:numPr>
          <w:ilvl w:val="0"/>
          <w:numId w:val="1"/>
        </w:numPr>
        <w:suppressAutoHyphens/>
        <w:kinsoku/>
        <w:overflowPunct/>
        <w:autoSpaceDE/>
        <w:autoSpaceDN/>
        <w:adjustRightInd/>
        <w:snapToGrid/>
        <w:spacing w:after="120" w:line="240" w:lineRule="atLeast"/>
        <w:ind w:right="1134"/>
        <w:jc w:val="both"/>
        <w:rPr>
          <w:rFonts w:eastAsiaTheme="minorHAnsi"/>
          <w:lang w:eastAsia="en-US"/>
        </w:rPr>
      </w:pPr>
      <w:r w:rsidRPr="00AB3D2C">
        <w:rPr>
          <w:rFonts w:eastAsiaTheme="minorHAnsi"/>
          <w:lang w:eastAsia="en-US"/>
        </w:rPr>
        <w:t>Tertiary Education Act, 2021</w:t>
      </w:r>
    </w:p>
    <w:p w14:paraId="0F68AF6B" w14:textId="77777777" w:rsidR="00AB3D2C" w:rsidRPr="00AB3D2C" w:rsidRDefault="00AB3D2C" w:rsidP="00AB3D2C">
      <w:pPr>
        <w:numPr>
          <w:ilvl w:val="0"/>
          <w:numId w:val="1"/>
        </w:numPr>
        <w:suppressAutoHyphens/>
        <w:kinsoku/>
        <w:overflowPunct/>
        <w:autoSpaceDE/>
        <w:autoSpaceDN/>
        <w:adjustRightInd/>
        <w:snapToGrid/>
        <w:spacing w:after="120" w:line="240" w:lineRule="atLeast"/>
        <w:ind w:right="1134"/>
        <w:jc w:val="both"/>
        <w:rPr>
          <w:rFonts w:eastAsiaTheme="minorHAnsi"/>
          <w:lang w:eastAsia="en-US"/>
        </w:rPr>
      </w:pPr>
      <w:r w:rsidRPr="00AB3D2C">
        <w:rPr>
          <w:rFonts w:eastAsiaTheme="minorHAnsi"/>
          <w:lang w:eastAsia="en-US"/>
        </w:rPr>
        <w:t>Access to Information Act, 2018</w:t>
      </w:r>
    </w:p>
    <w:p w14:paraId="3E1E4981" w14:textId="77777777" w:rsidR="00AB3D2C" w:rsidRPr="00AB3D2C" w:rsidRDefault="00AB3D2C" w:rsidP="00AB3D2C">
      <w:pPr>
        <w:numPr>
          <w:ilvl w:val="0"/>
          <w:numId w:val="1"/>
        </w:numPr>
        <w:suppressAutoHyphens/>
        <w:kinsoku/>
        <w:overflowPunct/>
        <w:autoSpaceDE/>
        <w:autoSpaceDN/>
        <w:adjustRightInd/>
        <w:snapToGrid/>
        <w:spacing w:after="120" w:line="240" w:lineRule="atLeast"/>
        <w:ind w:right="1134"/>
        <w:jc w:val="both"/>
        <w:rPr>
          <w:rFonts w:eastAsiaTheme="minorHAnsi"/>
          <w:lang w:eastAsia="en-US"/>
        </w:rPr>
      </w:pPr>
      <w:r w:rsidRPr="00AB3D2C">
        <w:rPr>
          <w:rFonts w:eastAsiaTheme="minorHAnsi"/>
          <w:lang w:eastAsia="en-US"/>
        </w:rPr>
        <w:t>Overseas Treatment Act, 2018</w:t>
      </w:r>
    </w:p>
    <w:p w14:paraId="2AF6A518" w14:textId="77777777" w:rsidR="00AB3D2C" w:rsidRPr="00AB3D2C" w:rsidRDefault="00AB3D2C" w:rsidP="00AB3D2C">
      <w:pPr>
        <w:numPr>
          <w:ilvl w:val="0"/>
          <w:numId w:val="1"/>
        </w:numPr>
        <w:suppressAutoHyphens/>
        <w:kinsoku/>
        <w:overflowPunct/>
        <w:autoSpaceDE/>
        <w:autoSpaceDN/>
        <w:adjustRightInd/>
        <w:snapToGrid/>
        <w:spacing w:after="120" w:line="240" w:lineRule="atLeast"/>
        <w:ind w:right="1134"/>
        <w:jc w:val="both"/>
        <w:rPr>
          <w:rFonts w:eastAsiaTheme="minorHAnsi"/>
          <w:lang w:eastAsia="en-US"/>
        </w:rPr>
      </w:pPr>
      <w:r w:rsidRPr="00AB3D2C">
        <w:rPr>
          <w:rFonts w:eastAsiaTheme="minorHAnsi"/>
          <w:lang w:eastAsia="en-US"/>
        </w:rPr>
        <w:t>Children Special Fund (Amendment) Notice, 2017</w:t>
      </w:r>
    </w:p>
    <w:p w14:paraId="53284B48" w14:textId="77777777" w:rsidR="00AB3D2C" w:rsidRPr="00AB3D2C" w:rsidRDefault="00AB3D2C" w:rsidP="00AB3D2C">
      <w:pPr>
        <w:numPr>
          <w:ilvl w:val="0"/>
          <w:numId w:val="1"/>
        </w:numPr>
        <w:suppressAutoHyphens/>
        <w:kinsoku/>
        <w:overflowPunct/>
        <w:autoSpaceDE/>
        <w:autoSpaceDN/>
        <w:adjustRightInd/>
        <w:snapToGrid/>
        <w:spacing w:after="120" w:line="240" w:lineRule="atLeast"/>
        <w:ind w:right="1134"/>
        <w:jc w:val="both"/>
        <w:rPr>
          <w:rFonts w:eastAsiaTheme="minorHAnsi"/>
          <w:lang w:eastAsia="en-US"/>
        </w:rPr>
      </w:pPr>
      <w:r w:rsidRPr="00AB3D2C">
        <w:rPr>
          <w:rFonts w:eastAsiaTheme="minorHAnsi"/>
          <w:lang w:eastAsia="en-US"/>
        </w:rPr>
        <w:t>Public Health Act, 2015</w:t>
      </w:r>
    </w:p>
    <w:p w14:paraId="0BCEBE39" w14:textId="0E70D667" w:rsidR="00446FE5" w:rsidRPr="00926A54" w:rsidRDefault="00AB3D2C" w:rsidP="00B55090">
      <w:pPr>
        <w:numPr>
          <w:ilvl w:val="0"/>
          <w:numId w:val="1"/>
        </w:numPr>
        <w:suppressAutoHyphens/>
        <w:kinsoku/>
        <w:overflowPunct/>
        <w:autoSpaceDE/>
        <w:autoSpaceDN/>
        <w:adjustRightInd/>
        <w:snapToGrid/>
        <w:spacing w:after="120" w:line="240" w:lineRule="atLeast"/>
        <w:ind w:right="1134"/>
        <w:jc w:val="both"/>
      </w:pPr>
      <w:r w:rsidRPr="00AB3D2C">
        <w:rPr>
          <w:rFonts w:eastAsiaTheme="minorHAnsi"/>
          <w:lang w:val="en-US" w:eastAsia="en-US"/>
        </w:rPr>
        <w:t>Children Act 1982</w:t>
      </w:r>
    </w:p>
    <w:sectPr w:rsidR="00446FE5" w:rsidRPr="00926A54" w:rsidSect="00AB3D2C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endnotePr>
        <w:numFmt w:val="decimal"/>
      </w:endnotePr>
      <w:pgSz w:w="11906" w:h="16838" w:code="9"/>
      <w:pgMar w:top="993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128657" w14:textId="77777777" w:rsidR="00AB3D2C" w:rsidRDefault="00AB3D2C" w:rsidP="00F95C08"/>
  </w:endnote>
  <w:endnote w:type="continuationSeparator" w:id="0">
    <w:p w14:paraId="306602F6" w14:textId="77777777" w:rsidR="00AB3D2C" w:rsidRPr="00AC3823" w:rsidRDefault="00AB3D2C" w:rsidP="00AC3823">
      <w:pPr>
        <w:pStyle w:val="Footer"/>
      </w:pPr>
    </w:p>
  </w:endnote>
  <w:endnote w:type="continuationNotice" w:id="1">
    <w:p w14:paraId="27171B83" w14:textId="77777777" w:rsidR="00AB3D2C" w:rsidRDefault="00AB3D2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B0BF2C" w14:textId="77777777" w:rsidR="00AB3D2C" w:rsidRDefault="00AB3D2C">
    <w:pPr>
      <w:pStyle w:val="Footer"/>
      <w:tabs>
        <w:tab w:val="right" w:pos="9639"/>
      </w:tabs>
    </w:pPr>
    <w:r>
      <w:rPr>
        <w:b/>
        <w:sz w:val="18"/>
      </w:rPr>
      <w:fldChar w:fldCharType="begin"/>
    </w:r>
    <w:r>
      <w:rPr>
        <w:b/>
        <w:sz w:val="18"/>
      </w:rPr>
      <w:instrText xml:space="preserve"> PAGE  \* MERGEFORMAT </w:instrText>
    </w:r>
    <w:r>
      <w:rPr>
        <w:b/>
        <w:sz w:val="18"/>
      </w:rPr>
      <w:fldChar w:fldCharType="separate"/>
    </w:r>
    <w:r>
      <w:rPr>
        <w:b/>
        <w:noProof/>
        <w:sz w:val="18"/>
      </w:rPr>
      <w:t>2</w:t>
    </w:r>
    <w:r>
      <w:rPr>
        <w:b/>
        <w:sz w:val="18"/>
      </w:rPr>
      <w:fldChar w:fldCharType="end"/>
    </w:r>
    <w: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08AB29" w14:textId="77777777" w:rsidR="00AB3D2C" w:rsidRDefault="00AB3D2C">
    <w:pPr>
      <w:pStyle w:val="Footer"/>
      <w:tabs>
        <w:tab w:val="right" w:pos="9639"/>
      </w:tabs>
      <w:rPr>
        <w:sz w:val="20"/>
      </w:rPr>
    </w:pPr>
    <w:r>
      <w:tab/>
    </w:r>
    <w:r>
      <w:rPr>
        <w:b/>
        <w:sz w:val="18"/>
      </w:rPr>
      <w:fldChar w:fldCharType="begin"/>
    </w:r>
    <w:r>
      <w:rPr>
        <w:b/>
        <w:sz w:val="18"/>
      </w:rPr>
      <w:instrText xml:space="preserve"> PAGE  \* MERGEFORMAT </w:instrText>
    </w:r>
    <w:r>
      <w:rPr>
        <w:b/>
        <w:sz w:val="18"/>
      </w:rPr>
      <w:fldChar w:fldCharType="separate"/>
    </w:r>
    <w:r>
      <w:rPr>
        <w:b/>
        <w:noProof/>
        <w:sz w:val="18"/>
      </w:rPr>
      <w:t>3</w:t>
    </w:r>
    <w:r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F54E6A" w14:textId="3A9BD7A3" w:rsidR="00AB3D2C" w:rsidRDefault="00AB3D2C">
    <w:pPr>
      <w:pStyle w:val="Footer"/>
      <w:spacing w:before="120"/>
      <w:rPr>
        <w:noProof/>
        <w:sz w:val="20"/>
        <w:lang w:eastAsia="fr-FR"/>
      </w:rPr>
    </w:pPr>
    <w:r>
      <w:rPr>
        <w:noProof/>
        <w:sz w:val="20"/>
        <w:lang w:val="fr-CH" w:eastAsia="fr-CH"/>
      </w:rPr>
      <w:drawing>
        <wp:anchor distT="0" distB="0" distL="114300" distR="114300" simplePos="0" relativeHeight="251659264" behindDoc="0" locked="1" layoutInCell="1" allowOverlap="1" wp14:anchorId="6901F674" wp14:editId="0B58B243">
          <wp:simplePos x="0" y="0"/>
          <wp:positionH relativeFrom="column">
            <wp:posOffset>5868670</wp:posOffset>
          </wp:positionH>
          <wp:positionV relativeFrom="paragraph">
            <wp:posOffset>9387840</wp:posOffset>
          </wp:positionV>
          <wp:extent cx="930275" cy="230505"/>
          <wp:effectExtent l="0" t="0" r="3175" b="0"/>
          <wp:wrapNone/>
          <wp:docPr id="171418488" name="Image 7" descr="recycle_Englis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3" descr="recycle_Engl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02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tbl>
    <w:tblPr>
      <w:tblStyle w:val="TableGrid1"/>
      <w:tblpPr w:leftFromText="181" w:rightFromText="181" w:horzAnchor="page" w:tblpX="7656" w:tblpY="14006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848"/>
      <w:gridCol w:w="1274"/>
    </w:tblGrid>
    <w:tr w:rsidR="00427972" w14:paraId="79FE1AAA" w14:textId="77777777">
      <w:tc>
        <w:tcPr>
          <w:tcW w:w="1848" w:type="dxa"/>
          <w:vAlign w:val="bottom"/>
        </w:tcPr>
        <w:p w14:paraId="3FCE0562" w14:textId="4C7EE173" w:rsidR="00AB3D2C" w:rsidRDefault="00AB3D2C">
          <w:pPr>
            <w:pStyle w:val="Footer"/>
            <w:spacing w:before="120" w:after="120"/>
            <w:jc w:val="right"/>
          </w:pPr>
        </w:p>
      </w:tc>
      <w:tc>
        <w:tcPr>
          <w:tcW w:w="1274" w:type="dxa"/>
        </w:tcPr>
        <w:p w14:paraId="5DB16860" w14:textId="77777777" w:rsidR="00AB3D2C" w:rsidRDefault="00AB3D2C">
          <w:pPr>
            <w:pStyle w:val="Footer"/>
            <w:jc w:val="right"/>
          </w:pPr>
        </w:p>
      </w:tc>
    </w:tr>
  </w:tbl>
  <w:p w14:paraId="2451EC43" w14:textId="77777777" w:rsidR="00AB3D2C" w:rsidRDefault="00AB3D2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C3834C" w14:textId="77777777" w:rsidR="00AB3D2C" w:rsidRPr="00AC3823" w:rsidRDefault="00AB3D2C" w:rsidP="00AC3823">
      <w:pPr>
        <w:pStyle w:val="Footer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5424DD9B" w14:textId="77777777" w:rsidR="00AB3D2C" w:rsidRPr="00AC3823" w:rsidRDefault="00AB3D2C" w:rsidP="00AC3823">
      <w:pPr>
        <w:pStyle w:val="Footer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14:paraId="7DBEC6C8" w14:textId="77777777" w:rsidR="00AB3D2C" w:rsidRPr="00AC3823" w:rsidRDefault="00AB3D2C">
      <w:pPr>
        <w:rPr>
          <w:sz w:val="2"/>
          <w:szCs w:val="2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9E4693" w14:textId="77777777" w:rsidR="00AB3D2C" w:rsidRDefault="00AB3D2C">
    <w:pPr>
      <w:pStyle w:val="Header"/>
    </w:pPr>
    <w:r>
      <w:t>CRC/C/</w:t>
    </w:r>
    <w:r>
      <w:t>SYC</w:t>
    </w:r>
    <w:r>
      <w:t>/7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2B8BE5" w14:textId="4A60D35E" w:rsidR="00AB3D2C" w:rsidRDefault="00AB3D2C">
    <w:pPr>
      <w:pStyle w:val="Header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96DE0B" w14:textId="77777777" w:rsidR="00AB3D2C" w:rsidRDefault="00AB3D2C">
    <w:pPr>
      <w:pStyle w:val="Header"/>
      <w:pBdr>
        <w:bottom w:val="none" w:sz="0" w:space="0" w:color="auto"/>
      </w:pBdr>
      <w:rPr>
        <w:b w:val="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 w15:restartNumberingAfterBreak="0">
    <w:nsid w:val="63C95284"/>
    <w:multiLevelType w:val="hybridMultilevel"/>
    <w:tmpl w:val="B4A01022"/>
    <w:lvl w:ilvl="0" w:tplc="A7C84148">
      <w:start w:val="1"/>
      <w:numFmt w:val="decimal"/>
      <w:lvlText w:val="%1."/>
      <w:lvlJc w:val="left"/>
      <w:pPr>
        <w:ind w:left="185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6FAEC2A8">
      <w:start w:val="1"/>
      <w:numFmt w:val="decimal"/>
      <w:lvlText w:val="%3."/>
      <w:lvlJc w:val="lef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 w16cid:durableId="784930349">
    <w:abstractNumId w:val="13"/>
  </w:num>
  <w:num w:numId="2" w16cid:durableId="1653751170">
    <w:abstractNumId w:val="11"/>
  </w:num>
  <w:num w:numId="3" w16cid:durableId="378474119">
    <w:abstractNumId w:val="10"/>
  </w:num>
  <w:num w:numId="4" w16cid:durableId="1364478463">
    <w:abstractNumId w:val="8"/>
  </w:num>
  <w:num w:numId="5" w16cid:durableId="1162892588">
    <w:abstractNumId w:val="3"/>
  </w:num>
  <w:num w:numId="6" w16cid:durableId="997265343">
    <w:abstractNumId w:val="2"/>
  </w:num>
  <w:num w:numId="7" w16cid:durableId="1108431745">
    <w:abstractNumId w:val="1"/>
  </w:num>
  <w:num w:numId="8" w16cid:durableId="2090615950">
    <w:abstractNumId w:val="0"/>
  </w:num>
  <w:num w:numId="9" w16cid:durableId="1735082820">
    <w:abstractNumId w:val="9"/>
  </w:num>
  <w:num w:numId="10" w16cid:durableId="522792473">
    <w:abstractNumId w:val="7"/>
  </w:num>
  <w:num w:numId="11" w16cid:durableId="1898197839">
    <w:abstractNumId w:val="6"/>
  </w:num>
  <w:num w:numId="12" w16cid:durableId="1495220614">
    <w:abstractNumId w:val="5"/>
  </w:num>
  <w:num w:numId="13" w16cid:durableId="2065912507">
    <w:abstractNumId w:val="4"/>
  </w:num>
  <w:num w:numId="14" w16cid:durableId="393820812">
    <w:abstractNumId w:val="12"/>
  </w:num>
  <w:num w:numId="15" w16cid:durableId="149213352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6"/>
  <w:displayBackgroundShape/>
  <w:proofState w:spelling="clean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3D2C"/>
    <w:rsid w:val="00017F94"/>
    <w:rsid w:val="00023842"/>
    <w:rsid w:val="000334F9"/>
    <w:rsid w:val="0007796D"/>
    <w:rsid w:val="000B7790"/>
    <w:rsid w:val="000C390E"/>
    <w:rsid w:val="00111F2F"/>
    <w:rsid w:val="0014365E"/>
    <w:rsid w:val="0014660A"/>
    <w:rsid w:val="00150DB2"/>
    <w:rsid w:val="00176178"/>
    <w:rsid w:val="001F525A"/>
    <w:rsid w:val="001F6B13"/>
    <w:rsid w:val="00223272"/>
    <w:rsid w:val="002412E2"/>
    <w:rsid w:val="0024779E"/>
    <w:rsid w:val="00291F1D"/>
    <w:rsid w:val="0029407C"/>
    <w:rsid w:val="00350987"/>
    <w:rsid w:val="00353ED5"/>
    <w:rsid w:val="00382A1F"/>
    <w:rsid w:val="00390178"/>
    <w:rsid w:val="003C1845"/>
    <w:rsid w:val="003D1AD0"/>
    <w:rsid w:val="00446FE5"/>
    <w:rsid w:val="00452396"/>
    <w:rsid w:val="004D1CEB"/>
    <w:rsid w:val="005505B7"/>
    <w:rsid w:val="005706C8"/>
    <w:rsid w:val="00573BE5"/>
    <w:rsid w:val="0057764A"/>
    <w:rsid w:val="00586ED3"/>
    <w:rsid w:val="00596AA9"/>
    <w:rsid w:val="005C7353"/>
    <w:rsid w:val="005D2148"/>
    <w:rsid w:val="006122C4"/>
    <w:rsid w:val="006E2C9B"/>
    <w:rsid w:val="0071601D"/>
    <w:rsid w:val="0076624F"/>
    <w:rsid w:val="00766CEC"/>
    <w:rsid w:val="00770252"/>
    <w:rsid w:val="00795A05"/>
    <w:rsid w:val="007A62E6"/>
    <w:rsid w:val="007C76CB"/>
    <w:rsid w:val="0080684C"/>
    <w:rsid w:val="00815502"/>
    <w:rsid w:val="00845D2D"/>
    <w:rsid w:val="00871C75"/>
    <w:rsid w:val="008776DC"/>
    <w:rsid w:val="008F2A1D"/>
    <w:rsid w:val="00926A54"/>
    <w:rsid w:val="00957790"/>
    <w:rsid w:val="009705C8"/>
    <w:rsid w:val="00A12AB5"/>
    <w:rsid w:val="00AB3D2C"/>
    <w:rsid w:val="00AC3823"/>
    <w:rsid w:val="00AE323C"/>
    <w:rsid w:val="00AE7D9F"/>
    <w:rsid w:val="00B00181"/>
    <w:rsid w:val="00B43C66"/>
    <w:rsid w:val="00B55090"/>
    <w:rsid w:val="00B765F7"/>
    <w:rsid w:val="00B77864"/>
    <w:rsid w:val="00BA0CA9"/>
    <w:rsid w:val="00BB3E59"/>
    <w:rsid w:val="00BE1F4C"/>
    <w:rsid w:val="00BE4745"/>
    <w:rsid w:val="00BF3C2C"/>
    <w:rsid w:val="00C02897"/>
    <w:rsid w:val="00CA426B"/>
    <w:rsid w:val="00CF3AE1"/>
    <w:rsid w:val="00D3439C"/>
    <w:rsid w:val="00D40AEB"/>
    <w:rsid w:val="00DA22F4"/>
    <w:rsid w:val="00DB1831"/>
    <w:rsid w:val="00DD3BFD"/>
    <w:rsid w:val="00DF6678"/>
    <w:rsid w:val="00E12026"/>
    <w:rsid w:val="00E22CF2"/>
    <w:rsid w:val="00E33F14"/>
    <w:rsid w:val="00E44A12"/>
    <w:rsid w:val="00E52D9F"/>
    <w:rsid w:val="00F12269"/>
    <w:rsid w:val="00F164B0"/>
    <w:rsid w:val="00F660DF"/>
    <w:rsid w:val="00F80094"/>
    <w:rsid w:val="00F95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EEB9B99"/>
  <w15:chartTrackingRefBased/>
  <w15:docId w15:val="{9326191C-5E6E-479E-B739-3AB347E6CF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lang w:val="fr-CH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77864"/>
    <w:pPr>
      <w:kinsoku w:val="0"/>
      <w:overflowPunct w:val="0"/>
      <w:autoSpaceDE w:val="0"/>
      <w:autoSpaceDN w:val="0"/>
      <w:adjustRightInd w:val="0"/>
      <w:snapToGrid w:val="0"/>
    </w:pPr>
    <w:rPr>
      <w:lang w:val="en-GB"/>
    </w:rPr>
  </w:style>
  <w:style w:type="paragraph" w:styleId="Heading1">
    <w:name w:val="heading 1"/>
    <w:aliases w:val="Table_G"/>
    <w:basedOn w:val="SingleTxtG"/>
    <w:next w:val="SingleTxtG"/>
    <w:link w:val="Heading1Char"/>
    <w:qFormat/>
    <w:rsid w:val="0080684C"/>
    <w:pPr>
      <w:keepNext/>
      <w:keepLines/>
      <w:spacing w:after="0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qFormat/>
    <w:rsid w:val="00023842"/>
    <w:pPr>
      <w:outlineLvl w:val="1"/>
    </w:pPr>
  </w:style>
  <w:style w:type="paragraph" w:styleId="Heading3">
    <w:name w:val="heading 3"/>
    <w:basedOn w:val="Normal"/>
    <w:next w:val="Normal"/>
    <w:link w:val="Heading3Char"/>
    <w:semiHidden/>
    <w:qFormat/>
    <w:rsid w:val="00023842"/>
    <w:pPr>
      <w:outlineLvl w:val="2"/>
    </w:pPr>
  </w:style>
  <w:style w:type="paragraph" w:styleId="Heading4">
    <w:name w:val="heading 4"/>
    <w:basedOn w:val="Normal"/>
    <w:next w:val="Normal"/>
    <w:link w:val="Heading4Char"/>
    <w:semiHidden/>
    <w:qFormat/>
    <w:rsid w:val="00023842"/>
    <w:pPr>
      <w:outlineLvl w:val="3"/>
    </w:pPr>
  </w:style>
  <w:style w:type="paragraph" w:styleId="Heading5">
    <w:name w:val="heading 5"/>
    <w:basedOn w:val="Normal"/>
    <w:next w:val="Normal"/>
    <w:link w:val="Heading5Char"/>
    <w:semiHidden/>
    <w:qFormat/>
    <w:rsid w:val="00023842"/>
    <w:pPr>
      <w:outlineLvl w:val="4"/>
    </w:pPr>
  </w:style>
  <w:style w:type="paragraph" w:styleId="Heading6">
    <w:name w:val="heading 6"/>
    <w:basedOn w:val="Normal"/>
    <w:next w:val="Normal"/>
    <w:link w:val="Heading6Char"/>
    <w:semiHidden/>
    <w:qFormat/>
    <w:rsid w:val="00023842"/>
    <w:pPr>
      <w:outlineLvl w:val="5"/>
    </w:pPr>
  </w:style>
  <w:style w:type="paragraph" w:styleId="Heading7">
    <w:name w:val="heading 7"/>
    <w:basedOn w:val="Normal"/>
    <w:next w:val="Normal"/>
    <w:link w:val="Heading7Char"/>
    <w:semiHidden/>
    <w:qFormat/>
    <w:rsid w:val="00023842"/>
    <w:pPr>
      <w:outlineLvl w:val="6"/>
    </w:pPr>
  </w:style>
  <w:style w:type="paragraph" w:styleId="Heading8">
    <w:name w:val="heading 8"/>
    <w:basedOn w:val="Normal"/>
    <w:next w:val="Normal"/>
    <w:link w:val="Heading8Char"/>
    <w:semiHidden/>
    <w:qFormat/>
    <w:rsid w:val="00023842"/>
    <w:pPr>
      <w:outlineLvl w:val="7"/>
    </w:pPr>
  </w:style>
  <w:style w:type="paragraph" w:styleId="Heading9">
    <w:name w:val="heading 9"/>
    <w:basedOn w:val="Normal"/>
    <w:next w:val="Normal"/>
    <w:link w:val="Heading9Char"/>
    <w:semiHidden/>
    <w:qFormat/>
    <w:rsid w:val="00023842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rsid w:val="00AE7D9F"/>
    <w:pPr>
      <w:pBdr>
        <w:bottom w:val="single" w:sz="4" w:space="4" w:color="auto"/>
      </w:pBdr>
    </w:pPr>
    <w:rPr>
      <w:rFonts w:eastAsia="Times New Roman"/>
      <w:b/>
      <w:sz w:val="18"/>
    </w:rPr>
  </w:style>
  <w:style w:type="character" w:customStyle="1" w:styleId="HeaderChar">
    <w:name w:val="Header Char"/>
    <w:aliases w:val="6_G Char"/>
    <w:basedOn w:val="DefaultParagraphFont"/>
    <w:link w:val="Header"/>
    <w:rsid w:val="0080684C"/>
    <w:rPr>
      <w:rFonts w:ascii="Times New Roman" w:eastAsia="Times New Roman" w:hAnsi="Times New Roman" w:cs="Times New Roman"/>
      <w:b/>
      <w:sz w:val="18"/>
      <w:szCs w:val="20"/>
      <w:lang w:val="en-GB"/>
    </w:rPr>
  </w:style>
  <w:style w:type="paragraph" w:styleId="Footer">
    <w:name w:val="footer"/>
    <w:aliases w:val="3_G"/>
    <w:basedOn w:val="Normal"/>
    <w:next w:val="Normal"/>
    <w:link w:val="FooterChar"/>
    <w:qFormat/>
    <w:rsid w:val="0080684C"/>
    <w:rPr>
      <w:sz w:val="16"/>
    </w:rPr>
  </w:style>
  <w:style w:type="character" w:customStyle="1" w:styleId="FooterChar">
    <w:name w:val="Footer Char"/>
    <w:aliases w:val="3_G Char"/>
    <w:basedOn w:val="DefaultParagraphFont"/>
    <w:link w:val="Footer"/>
    <w:rsid w:val="0080684C"/>
    <w:rPr>
      <w:rFonts w:ascii="Times New Roman" w:eastAsia="Times New Roman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5D2148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5D2148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5D2148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5D214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b/>
    </w:rPr>
  </w:style>
  <w:style w:type="paragraph" w:customStyle="1" w:styleId="H4G">
    <w:name w:val="_ H_4_G"/>
    <w:basedOn w:val="Normal"/>
    <w:next w:val="Normal"/>
    <w:qFormat/>
    <w:rsid w:val="005D214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i/>
    </w:rPr>
  </w:style>
  <w:style w:type="paragraph" w:customStyle="1" w:styleId="H56G">
    <w:name w:val="_ H_5/6_G"/>
    <w:basedOn w:val="Normal"/>
    <w:next w:val="Normal"/>
    <w:qFormat/>
    <w:rsid w:val="00B7786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</w:style>
  <w:style w:type="paragraph" w:customStyle="1" w:styleId="SingleTxtG">
    <w:name w:val="_ Single Txt_G"/>
    <w:basedOn w:val="Normal"/>
    <w:qFormat/>
    <w:rsid w:val="005D2148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80684C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80684C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80684C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871C7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80684C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80684C"/>
    <w:pPr>
      <w:numPr>
        <w:numId w:val="2"/>
      </w:numPr>
      <w:spacing w:after="120"/>
      <w:ind w:right="1134"/>
      <w:jc w:val="both"/>
    </w:pPr>
  </w:style>
  <w:style w:type="character" w:styleId="FootnoteReference">
    <w:name w:val="footnote reference"/>
    <w:aliases w:val="4_G"/>
    <w:basedOn w:val="DefaultParagraphFont"/>
    <w:qFormat/>
    <w:rsid w:val="00023842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qFormat/>
    <w:rsid w:val="00023842"/>
    <w:rPr>
      <w:rFonts w:ascii="Times New Roman" w:hAnsi="Times New Roman"/>
      <w:sz w:val="18"/>
      <w:vertAlign w:val="superscript"/>
      <w:lang w:val="fr-CH"/>
    </w:rPr>
  </w:style>
  <w:style w:type="table" w:styleId="TableGrid">
    <w:name w:val="Table Grid"/>
    <w:basedOn w:val="TableNormal"/>
    <w:rsid w:val="00382A1F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yperlink">
    <w:name w:val="Hyperlink"/>
    <w:basedOn w:val="DefaultParagraphFont"/>
    <w:semiHidden/>
    <w:rsid w:val="00957790"/>
    <w:rPr>
      <w:color w:val="0000FF"/>
      <w:u w:val="none"/>
    </w:rPr>
  </w:style>
  <w:style w:type="character" w:styleId="FollowedHyperlink">
    <w:name w:val="FollowedHyperlink"/>
    <w:basedOn w:val="DefaultParagraphFont"/>
    <w:semiHidden/>
    <w:rsid w:val="00957790"/>
    <w:rPr>
      <w:color w:val="0000FF"/>
      <w:u w:val="none"/>
    </w:rPr>
  </w:style>
  <w:style w:type="paragraph" w:styleId="FootnoteText">
    <w:name w:val="footnote text"/>
    <w:aliases w:val="5_G"/>
    <w:basedOn w:val="Normal"/>
    <w:link w:val="FootnoteTextChar"/>
    <w:qFormat/>
    <w:rsid w:val="0080684C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paragraph" w:styleId="EndnoteText">
    <w:name w:val="endnote text"/>
    <w:aliases w:val="2_G"/>
    <w:basedOn w:val="FootnoteText"/>
    <w:link w:val="EndnoteTextChar"/>
    <w:qFormat/>
    <w:rsid w:val="0080684C"/>
  </w:style>
  <w:style w:type="character" w:customStyle="1" w:styleId="EndnoteTextChar">
    <w:name w:val="Endnote Text Char"/>
    <w:aliases w:val="2_G Char"/>
    <w:basedOn w:val="DefaultParagraphFont"/>
    <w:link w:val="EndnoteText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character" w:styleId="PageNumber">
    <w:name w:val="page number"/>
    <w:aliases w:val="7_G"/>
    <w:basedOn w:val="DefaultParagraphFont"/>
    <w:qFormat/>
    <w:rsid w:val="00023842"/>
    <w:rPr>
      <w:rFonts w:ascii="Times New Roman" w:hAnsi="Times New Roman"/>
      <w:b/>
      <w:sz w:val="18"/>
      <w:lang w:val="fr-CH"/>
    </w:rPr>
  </w:style>
  <w:style w:type="character" w:customStyle="1" w:styleId="Heading1Char">
    <w:name w:val="Heading 1 Char"/>
    <w:aliases w:val="Table_G Char"/>
    <w:basedOn w:val="DefaultParagraphFont"/>
    <w:link w:val="Heading1"/>
    <w:rsid w:val="0080684C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2Char">
    <w:name w:val="Heading 2 Char"/>
    <w:basedOn w:val="DefaultParagraphFont"/>
    <w:link w:val="Heading2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3Char">
    <w:name w:val="Heading 3 Char"/>
    <w:basedOn w:val="DefaultParagraphFont"/>
    <w:link w:val="Heading3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4Char">
    <w:name w:val="Heading 4 Char"/>
    <w:basedOn w:val="DefaultParagraphFont"/>
    <w:link w:val="Heading4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5Char">
    <w:name w:val="Heading 5 Char"/>
    <w:basedOn w:val="DefaultParagraphFont"/>
    <w:link w:val="Heading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6Char">
    <w:name w:val="Heading 6 Char"/>
    <w:basedOn w:val="DefaultParagraphFont"/>
    <w:link w:val="Heading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7Char">
    <w:name w:val="Heading 7 Char"/>
    <w:basedOn w:val="DefaultParagraphFont"/>
    <w:link w:val="Heading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8Char">
    <w:name w:val="Heading 8 Char"/>
    <w:basedOn w:val="DefaultParagraphFont"/>
    <w:link w:val="Heading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9Char">
    <w:name w:val="Heading 9 Char"/>
    <w:basedOn w:val="DefaultParagraphFont"/>
    <w:link w:val="Heading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ParNoG">
    <w:name w:val="_ParNo_G"/>
    <w:basedOn w:val="SingleTxtG"/>
    <w:qFormat/>
    <w:rsid w:val="005D2148"/>
    <w:pPr>
      <w:numPr>
        <w:numId w:val="15"/>
      </w:numPr>
      <w:tabs>
        <w:tab w:val="left" w:pos="1701"/>
      </w:tabs>
    </w:pPr>
    <w:rPr>
      <w:rFonts w:eastAsia="Times New Roman"/>
    </w:rPr>
  </w:style>
  <w:style w:type="paragraph" w:styleId="Title">
    <w:name w:val="Title"/>
    <w:basedOn w:val="Normal"/>
    <w:next w:val="Normal"/>
    <w:link w:val="TitleChar"/>
    <w:uiPriority w:val="10"/>
    <w:qFormat/>
    <w:rsid w:val="00AB3D2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B3D2C"/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</w:rPr>
  </w:style>
  <w:style w:type="paragraph" w:styleId="Subtitle">
    <w:name w:val="Subtitle"/>
    <w:basedOn w:val="Normal"/>
    <w:next w:val="Normal"/>
    <w:link w:val="SubtitleChar"/>
    <w:uiPriority w:val="11"/>
    <w:qFormat/>
    <w:rsid w:val="00AB3D2C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B3D2C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val="en-GB"/>
    </w:rPr>
  </w:style>
  <w:style w:type="paragraph" w:styleId="Quote">
    <w:name w:val="Quote"/>
    <w:basedOn w:val="Normal"/>
    <w:next w:val="Normal"/>
    <w:link w:val="QuoteChar"/>
    <w:uiPriority w:val="29"/>
    <w:qFormat/>
    <w:rsid w:val="00AB3D2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B3D2C"/>
    <w:rPr>
      <w:i/>
      <w:iCs/>
      <w:color w:val="404040" w:themeColor="text1" w:themeTint="BF"/>
      <w:lang w:val="en-GB"/>
    </w:rPr>
  </w:style>
  <w:style w:type="paragraph" w:styleId="ListParagraph">
    <w:name w:val="List Paragraph"/>
    <w:basedOn w:val="Normal"/>
    <w:uiPriority w:val="34"/>
    <w:qFormat/>
    <w:rsid w:val="00AB3D2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B3D2C"/>
    <w:rPr>
      <w:i/>
      <w:iCs/>
      <w:color w:val="365F9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B3D2C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B3D2C"/>
    <w:rPr>
      <w:i/>
      <w:iCs/>
      <w:color w:val="365F91" w:themeColor="accent1" w:themeShade="BF"/>
      <w:lang w:val="en-GB"/>
    </w:rPr>
  </w:style>
  <w:style w:type="character" w:styleId="IntenseReference">
    <w:name w:val="Intense Reference"/>
    <w:basedOn w:val="DefaultParagraphFont"/>
    <w:uiPriority w:val="32"/>
    <w:semiHidden/>
    <w:qFormat/>
    <w:rsid w:val="00AB3D2C"/>
    <w:rPr>
      <w:b/>
      <w:bCs/>
      <w:smallCaps/>
      <w:color w:val="365F91" w:themeColor="accent1" w:themeShade="BF"/>
      <w:spacing w:val="5"/>
    </w:rPr>
  </w:style>
  <w:style w:type="table" w:customStyle="1" w:styleId="TableGrid1">
    <w:name w:val="Table Grid1"/>
    <w:basedOn w:val="TableNormal"/>
    <w:next w:val="TableGrid"/>
    <w:uiPriority w:val="39"/>
    <w:rsid w:val="00AB3D2C"/>
    <w:pPr>
      <w:suppressAutoHyphens/>
      <w:spacing w:line="240" w:lineRule="atLeast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351874580DE274AB11582BCB027F582" ma:contentTypeVersion="5" ma:contentTypeDescription="Create a new document." ma:contentTypeScope="" ma:versionID="a95f6f395ee208f9d33df672d95306fc">
  <xsd:schema xmlns:xsd="http://www.w3.org/2001/XMLSchema" xmlns:xs="http://www.w3.org/2001/XMLSchema" xmlns:p="http://schemas.microsoft.com/office/2006/metadata/properties" xmlns:ns2="1572413d-4d6c-4292-805d-12c7080e55ed" xmlns:ns3="acac2a3c-891f-46f5-8e0f-8d4bf2fbb330" targetNamespace="http://schemas.microsoft.com/office/2006/metadata/properties" ma:root="true" ma:fieldsID="30a6c177a39d4e0ddc478140c281b3de" ns2:_="" ns3:_="">
    <xsd:import namespace="1572413d-4d6c-4292-805d-12c7080e55ed"/>
    <xsd:import namespace="acac2a3c-891f-46f5-8e0f-8d4bf2fbb33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72413d-4d6c-4292-805d-12c7080e55e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ac2a3c-891f-46f5-8e0f-8d4bf2fbb33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F252B35-907E-4799-97A0-4C085F5AA4F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34757BF-7413-4712-BAE5-379DF037B91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59CF46D-5215-477A-A6BB-59BABE18536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572413d-4d6c-4292-805d-12c7080e55ed"/>
    <ds:schemaRef ds:uri="acac2a3c-891f-46f5-8e0f-8d4bf2fbb33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255</Words>
  <Characters>1455</Characters>
  <Application>Microsoft Office Word</Application>
  <DocSecurity>0</DocSecurity>
  <Lines>12</Lines>
  <Paragraphs>3</Paragraphs>
  <ScaleCrop>false</ScaleCrop>
  <Company/>
  <LinksUpToDate>false</LinksUpToDate>
  <CharactersWithSpaces>1707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Boit</dc:creator>
  <cp:keywords/>
  <dc:description/>
  <cp:lastModifiedBy>James Boit</cp:lastModifiedBy>
  <cp:revision>1</cp:revision>
  <cp:lastPrinted>2014-05-14T10:59:00Z</cp:lastPrinted>
  <dcterms:created xsi:type="dcterms:W3CDTF">2025-08-07T13:58:00Z</dcterms:created>
  <dcterms:modified xsi:type="dcterms:W3CDTF">2025-08-07T14:00:00Z</dcterms:modified>
</cp:coreProperties>
</file>