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772524"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Impact of Chinese Overseas Investment and Business Activities on Economic, Social, </w:t>
      </w:r>
      <w:proofErr w:type="gramStart"/>
      <w:r>
        <w:rPr>
          <w:rFonts w:ascii="Times New Roman" w:eastAsia="Times New Roman" w:hAnsi="Times New Roman" w:cs="Times New Roman"/>
          <w:b/>
          <w:sz w:val="24"/>
          <w:szCs w:val="24"/>
        </w:rPr>
        <w:t>Cultural</w:t>
      </w:r>
      <w:proofErr w:type="gramEnd"/>
      <w:r>
        <w:rPr>
          <w:rFonts w:ascii="Times New Roman" w:eastAsia="Times New Roman" w:hAnsi="Times New Roman" w:cs="Times New Roman"/>
          <w:b/>
          <w:sz w:val="24"/>
          <w:szCs w:val="24"/>
        </w:rPr>
        <w:t xml:space="preserve"> and other Rights of Affected Communities &amp; Recommendations</w:t>
      </w:r>
    </w:p>
    <w:p w14:paraId="61D8B7A2" w14:textId="77777777" w:rsidR="00FF4F2E" w:rsidRDefault="00FF4F2E">
      <w:pPr>
        <w:jc w:val="center"/>
        <w:rPr>
          <w:rFonts w:ascii="Times New Roman" w:eastAsia="Times New Roman" w:hAnsi="Times New Roman" w:cs="Times New Roman"/>
          <w:b/>
          <w:sz w:val="24"/>
          <w:szCs w:val="24"/>
        </w:rPr>
      </w:pPr>
    </w:p>
    <w:p w14:paraId="5209AEB9" w14:textId="77777777" w:rsidR="00FF4F2E" w:rsidRDefault="00FF4F2E">
      <w:pPr>
        <w:rPr>
          <w:rFonts w:ascii="Times New Roman" w:eastAsia="Times New Roman" w:hAnsi="Times New Roman" w:cs="Times New Roman"/>
          <w:b/>
          <w:sz w:val="24"/>
          <w:szCs w:val="24"/>
        </w:rPr>
      </w:pPr>
    </w:p>
    <w:p w14:paraId="5880C61F"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Submission Concerning Concluding Observations for the List of Issues and Replies of</w:t>
      </w:r>
    </w:p>
    <w:p w14:paraId="5F3D8813"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People’s Republ</w:t>
      </w:r>
      <w:r>
        <w:rPr>
          <w:rFonts w:ascii="Times New Roman" w:eastAsia="Times New Roman" w:hAnsi="Times New Roman" w:cs="Times New Roman"/>
          <w:b/>
          <w:sz w:val="24"/>
          <w:szCs w:val="24"/>
        </w:rPr>
        <w:t>ic of China, at the 73</w:t>
      </w:r>
      <w:r>
        <w:rPr>
          <w:rFonts w:ascii="Times New Roman" w:eastAsia="Times New Roman" w:hAnsi="Times New Roman" w:cs="Times New Roman"/>
          <w:b/>
          <w:sz w:val="24"/>
          <w:szCs w:val="24"/>
          <w:vertAlign w:val="superscript"/>
        </w:rPr>
        <w:t>rd</w:t>
      </w:r>
      <w:r>
        <w:rPr>
          <w:rFonts w:ascii="Times New Roman" w:eastAsia="Times New Roman" w:hAnsi="Times New Roman" w:cs="Times New Roman"/>
          <w:b/>
          <w:sz w:val="24"/>
          <w:szCs w:val="24"/>
        </w:rPr>
        <w:t xml:space="preserve"> Session of the UN</w:t>
      </w:r>
    </w:p>
    <w:p w14:paraId="569A218F"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Committee on Economic, Social and Cultural Rights</w:t>
      </w:r>
    </w:p>
    <w:p w14:paraId="720650ED" w14:textId="77777777" w:rsidR="00FF4F2E" w:rsidRDefault="00FF4F2E">
      <w:pPr>
        <w:jc w:val="center"/>
        <w:rPr>
          <w:rFonts w:ascii="Times New Roman" w:eastAsia="Times New Roman" w:hAnsi="Times New Roman" w:cs="Times New Roman"/>
          <w:b/>
          <w:sz w:val="24"/>
          <w:szCs w:val="24"/>
        </w:rPr>
      </w:pPr>
    </w:p>
    <w:p w14:paraId="775B761A" w14:textId="77777777" w:rsidR="00FF4F2E" w:rsidRDefault="00FF4F2E">
      <w:pPr>
        <w:jc w:val="center"/>
        <w:rPr>
          <w:rFonts w:ascii="Times New Roman" w:eastAsia="Times New Roman" w:hAnsi="Times New Roman" w:cs="Times New Roman"/>
          <w:sz w:val="24"/>
          <w:szCs w:val="24"/>
        </w:rPr>
      </w:pPr>
    </w:p>
    <w:p w14:paraId="0ACEB3C4"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73</w:t>
      </w:r>
      <w:r>
        <w:rPr>
          <w:rFonts w:ascii="Times New Roman" w:eastAsia="Times New Roman" w:hAnsi="Times New Roman" w:cs="Times New Roman"/>
          <w:b/>
          <w:sz w:val="24"/>
          <w:szCs w:val="24"/>
          <w:vertAlign w:val="superscript"/>
        </w:rPr>
        <w:t>rd</w:t>
      </w:r>
      <w:r>
        <w:rPr>
          <w:rFonts w:ascii="Times New Roman" w:eastAsia="Times New Roman" w:hAnsi="Times New Roman" w:cs="Times New Roman"/>
          <w:b/>
          <w:sz w:val="24"/>
          <w:szCs w:val="24"/>
        </w:rPr>
        <w:t xml:space="preserve"> Session </w:t>
      </w:r>
    </w:p>
    <w:p w14:paraId="36D32478"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(13 Feb 2023 - 03 Mar 2023)</w:t>
      </w:r>
    </w:p>
    <w:p w14:paraId="5D2AE742" w14:textId="77777777" w:rsidR="00FF4F2E" w:rsidRDefault="00FF4F2E">
      <w:pPr>
        <w:jc w:val="center"/>
        <w:rPr>
          <w:rFonts w:ascii="Times New Roman" w:eastAsia="Times New Roman" w:hAnsi="Times New Roman" w:cs="Times New Roman"/>
          <w:b/>
          <w:sz w:val="24"/>
          <w:szCs w:val="24"/>
        </w:rPr>
      </w:pPr>
    </w:p>
    <w:p w14:paraId="51F6BCBF" w14:textId="77777777" w:rsidR="00FF4F2E" w:rsidRDefault="00FF4F2E">
      <w:pPr>
        <w:jc w:val="center"/>
        <w:rPr>
          <w:rFonts w:ascii="Times New Roman" w:eastAsia="Times New Roman" w:hAnsi="Times New Roman" w:cs="Times New Roman"/>
          <w:b/>
          <w:sz w:val="24"/>
          <w:szCs w:val="24"/>
        </w:rPr>
      </w:pPr>
    </w:p>
    <w:p w14:paraId="01B3C933" w14:textId="77777777" w:rsidR="00FF4F2E" w:rsidRDefault="00FF4F2E">
      <w:pPr>
        <w:jc w:val="center"/>
        <w:rPr>
          <w:rFonts w:ascii="Times New Roman" w:eastAsia="Times New Roman" w:hAnsi="Times New Roman" w:cs="Times New Roman"/>
          <w:b/>
          <w:sz w:val="24"/>
          <w:szCs w:val="24"/>
        </w:rPr>
      </w:pPr>
    </w:p>
    <w:p w14:paraId="693A6CE3" w14:textId="77777777" w:rsidR="00FF4F2E" w:rsidRDefault="00FF4F2E">
      <w:pPr>
        <w:jc w:val="center"/>
        <w:rPr>
          <w:rFonts w:ascii="Times New Roman" w:eastAsia="Times New Roman" w:hAnsi="Times New Roman" w:cs="Times New Roman"/>
          <w:b/>
          <w:sz w:val="24"/>
          <w:szCs w:val="24"/>
        </w:rPr>
      </w:pPr>
    </w:p>
    <w:p w14:paraId="017025A0" w14:textId="77777777" w:rsidR="00FF4F2E" w:rsidRDefault="00FF4F2E">
      <w:pPr>
        <w:jc w:val="center"/>
        <w:rPr>
          <w:rFonts w:ascii="Times New Roman" w:eastAsia="Times New Roman" w:hAnsi="Times New Roman" w:cs="Times New Roman"/>
          <w:sz w:val="24"/>
          <w:szCs w:val="24"/>
        </w:rPr>
      </w:pPr>
    </w:p>
    <w:p w14:paraId="4660177C" w14:textId="77777777" w:rsidR="00FF4F2E" w:rsidRDefault="00FF4F2E">
      <w:pPr>
        <w:jc w:val="center"/>
        <w:rPr>
          <w:rFonts w:ascii="Times New Roman" w:eastAsia="Times New Roman" w:hAnsi="Times New Roman" w:cs="Times New Roman"/>
          <w:sz w:val="24"/>
          <w:szCs w:val="24"/>
        </w:rPr>
      </w:pPr>
    </w:p>
    <w:p w14:paraId="6F71B7E7" w14:textId="77777777" w:rsidR="00FF4F2E" w:rsidRDefault="00FF4F2E">
      <w:pPr>
        <w:jc w:val="center"/>
        <w:rPr>
          <w:rFonts w:ascii="Times New Roman" w:eastAsia="Times New Roman" w:hAnsi="Times New Roman" w:cs="Times New Roman"/>
          <w:sz w:val="24"/>
          <w:szCs w:val="24"/>
        </w:rPr>
      </w:pPr>
    </w:p>
    <w:p w14:paraId="78A905A3" w14:textId="77777777" w:rsidR="00FF4F2E" w:rsidRDefault="00FF4F2E">
      <w:pPr>
        <w:jc w:val="center"/>
        <w:rPr>
          <w:rFonts w:ascii="Times New Roman" w:eastAsia="Times New Roman" w:hAnsi="Times New Roman" w:cs="Times New Roman"/>
          <w:sz w:val="24"/>
          <w:szCs w:val="24"/>
        </w:rPr>
      </w:pPr>
    </w:p>
    <w:p w14:paraId="074A2DA3" w14:textId="77777777" w:rsidR="00FF4F2E" w:rsidRDefault="00FF4F2E">
      <w:pPr>
        <w:jc w:val="center"/>
        <w:rPr>
          <w:rFonts w:ascii="Times New Roman" w:eastAsia="Times New Roman" w:hAnsi="Times New Roman" w:cs="Times New Roman"/>
          <w:sz w:val="24"/>
          <w:szCs w:val="24"/>
        </w:rPr>
      </w:pPr>
    </w:p>
    <w:p w14:paraId="43C57D96" w14:textId="77777777" w:rsidR="00FF4F2E" w:rsidRDefault="00FF4F2E">
      <w:pPr>
        <w:jc w:val="center"/>
        <w:rPr>
          <w:rFonts w:ascii="Times New Roman" w:eastAsia="Times New Roman" w:hAnsi="Times New Roman" w:cs="Times New Roman"/>
          <w:sz w:val="24"/>
          <w:szCs w:val="24"/>
        </w:rPr>
      </w:pPr>
    </w:p>
    <w:p w14:paraId="0A6FC640" w14:textId="77777777" w:rsidR="00FF4F2E" w:rsidRDefault="00FF4F2E">
      <w:pPr>
        <w:jc w:val="center"/>
        <w:rPr>
          <w:rFonts w:ascii="Times New Roman" w:eastAsia="Times New Roman" w:hAnsi="Times New Roman" w:cs="Times New Roman"/>
          <w:sz w:val="24"/>
          <w:szCs w:val="24"/>
        </w:rPr>
      </w:pPr>
    </w:p>
    <w:p w14:paraId="7D154828" w14:textId="77777777" w:rsidR="00FF4F2E" w:rsidRDefault="00E63009">
      <w:pPr>
        <w:jc w:val="center"/>
        <w:rPr>
          <w:rFonts w:ascii="Times New Roman" w:eastAsia="Times New Roman" w:hAnsi="Times New Roman" w:cs="Times New Roman"/>
          <w:sz w:val="24"/>
          <w:szCs w:val="24"/>
        </w:rPr>
      </w:pPr>
      <w:r>
        <w:rPr>
          <w:noProof/>
        </w:rPr>
        <w:drawing>
          <wp:anchor distT="114300" distB="114300" distL="114300" distR="114300" simplePos="0" relativeHeight="251658240" behindDoc="1" locked="0" layoutInCell="1" hidden="0" allowOverlap="1" wp14:anchorId="5637E241" wp14:editId="38EFA936">
            <wp:simplePos x="0" y="0"/>
            <wp:positionH relativeFrom="column">
              <wp:posOffset>3348038</wp:posOffset>
            </wp:positionH>
            <wp:positionV relativeFrom="paragraph">
              <wp:posOffset>264951</wp:posOffset>
            </wp:positionV>
            <wp:extent cx="2833688" cy="2833688"/>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833688" cy="2833688"/>
                    </a:xfrm>
                    <a:prstGeom prst="rect">
                      <a:avLst/>
                    </a:prstGeom>
                    <a:ln/>
                  </pic:spPr>
                </pic:pic>
              </a:graphicData>
            </a:graphic>
          </wp:anchor>
        </w:drawing>
      </w:r>
    </w:p>
    <w:p w14:paraId="347E2E9A" w14:textId="77777777" w:rsidR="00FF4F2E" w:rsidRDefault="00FF4F2E">
      <w:pPr>
        <w:jc w:val="center"/>
        <w:rPr>
          <w:rFonts w:ascii="Times New Roman" w:eastAsia="Times New Roman" w:hAnsi="Times New Roman" w:cs="Times New Roman"/>
          <w:sz w:val="24"/>
          <w:szCs w:val="24"/>
        </w:rPr>
      </w:pPr>
    </w:p>
    <w:p w14:paraId="67CE9E63"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Submitted by:</w:t>
      </w:r>
    </w:p>
    <w:p w14:paraId="7C9F3100" w14:textId="77777777" w:rsidR="00FF4F2E" w:rsidRDefault="00FF4F2E">
      <w:pPr>
        <w:jc w:val="center"/>
        <w:rPr>
          <w:rFonts w:ascii="Times New Roman" w:eastAsia="Times New Roman" w:hAnsi="Times New Roman" w:cs="Times New Roman"/>
          <w:sz w:val="24"/>
          <w:szCs w:val="24"/>
        </w:rPr>
      </w:pPr>
    </w:p>
    <w:p w14:paraId="0227C291" w14:textId="77777777" w:rsidR="00FF4F2E" w:rsidRDefault="00FF4F2E">
      <w:pPr>
        <w:jc w:val="center"/>
        <w:rPr>
          <w:rFonts w:ascii="Times New Roman" w:eastAsia="Times New Roman" w:hAnsi="Times New Roman" w:cs="Times New Roman"/>
          <w:sz w:val="24"/>
          <w:szCs w:val="24"/>
        </w:rPr>
      </w:pPr>
    </w:p>
    <w:p w14:paraId="4A5FE800" w14:textId="77777777" w:rsidR="00FF4F2E" w:rsidRDefault="00E63009">
      <w:pPr>
        <w:jc w:val="center"/>
        <w:rPr>
          <w:rFonts w:ascii="Times New Roman" w:eastAsia="Times New Roman" w:hAnsi="Times New Roman" w:cs="Times New Roman"/>
          <w:sz w:val="24"/>
          <w:szCs w:val="24"/>
        </w:rPr>
      </w:pPr>
      <w:r>
        <w:rPr>
          <w:noProof/>
        </w:rPr>
        <w:drawing>
          <wp:anchor distT="0" distB="0" distL="0" distR="0" simplePos="0" relativeHeight="251659264" behindDoc="0" locked="0" layoutInCell="1" hidden="0" allowOverlap="1" wp14:anchorId="5D3B4F09" wp14:editId="475404FB">
            <wp:simplePos x="0" y="0"/>
            <wp:positionH relativeFrom="column">
              <wp:posOffset>-47624</wp:posOffset>
            </wp:positionH>
            <wp:positionV relativeFrom="paragraph">
              <wp:posOffset>9525</wp:posOffset>
            </wp:positionV>
            <wp:extent cx="2428875" cy="1214438"/>
            <wp:effectExtent l="0" t="0" r="0" b="0"/>
            <wp:wrapSquare wrapText="bothSides" distT="0" distB="0" distL="0" distR="0"/>
            <wp:docPr id="1" name="image2.jp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Logo&#10;&#10;Description automatically generated"/>
                    <pic:cNvPicPr preferRelativeResize="0"/>
                  </pic:nvPicPr>
                  <pic:blipFill>
                    <a:blip r:embed="rId8"/>
                    <a:srcRect/>
                    <a:stretch>
                      <a:fillRect/>
                    </a:stretch>
                  </pic:blipFill>
                  <pic:spPr>
                    <a:xfrm>
                      <a:off x="0" y="0"/>
                      <a:ext cx="2428875" cy="1214438"/>
                    </a:xfrm>
                    <a:prstGeom prst="rect">
                      <a:avLst/>
                    </a:prstGeom>
                    <a:ln/>
                  </pic:spPr>
                </pic:pic>
              </a:graphicData>
            </a:graphic>
          </wp:anchor>
        </w:drawing>
      </w:r>
    </w:p>
    <w:p w14:paraId="5C543219" w14:textId="77777777" w:rsidR="00FF4F2E" w:rsidRDefault="00FF4F2E">
      <w:pPr>
        <w:jc w:val="center"/>
        <w:rPr>
          <w:rFonts w:ascii="Times New Roman" w:eastAsia="Times New Roman" w:hAnsi="Times New Roman" w:cs="Times New Roman"/>
          <w:sz w:val="24"/>
          <w:szCs w:val="24"/>
        </w:rPr>
      </w:pPr>
    </w:p>
    <w:p w14:paraId="2512E1B8" w14:textId="77777777" w:rsidR="00FF4F2E" w:rsidRDefault="00FF4F2E">
      <w:pPr>
        <w:jc w:val="center"/>
        <w:rPr>
          <w:rFonts w:ascii="Times New Roman" w:eastAsia="Times New Roman" w:hAnsi="Times New Roman" w:cs="Times New Roman"/>
          <w:sz w:val="24"/>
          <w:szCs w:val="24"/>
        </w:rPr>
      </w:pPr>
    </w:p>
    <w:p w14:paraId="606A1440" w14:textId="77777777" w:rsidR="00FF4F2E" w:rsidRDefault="00FF4F2E">
      <w:pPr>
        <w:jc w:val="center"/>
        <w:rPr>
          <w:rFonts w:ascii="Times New Roman" w:eastAsia="Times New Roman" w:hAnsi="Times New Roman" w:cs="Times New Roman"/>
          <w:sz w:val="24"/>
          <w:szCs w:val="24"/>
        </w:rPr>
      </w:pPr>
    </w:p>
    <w:p w14:paraId="6097D53B" w14:textId="77777777" w:rsidR="00FF4F2E" w:rsidRDefault="00FF4F2E">
      <w:pPr>
        <w:jc w:val="center"/>
        <w:rPr>
          <w:rFonts w:ascii="Times New Roman" w:eastAsia="Times New Roman" w:hAnsi="Times New Roman" w:cs="Times New Roman"/>
          <w:sz w:val="24"/>
          <w:szCs w:val="24"/>
        </w:rPr>
      </w:pPr>
    </w:p>
    <w:p w14:paraId="3BDC2D8C" w14:textId="77777777" w:rsidR="00FF4F2E" w:rsidRDefault="00FF4F2E">
      <w:pPr>
        <w:jc w:val="center"/>
        <w:rPr>
          <w:rFonts w:ascii="Times New Roman" w:eastAsia="Times New Roman" w:hAnsi="Times New Roman" w:cs="Times New Roman"/>
          <w:sz w:val="24"/>
          <w:szCs w:val="24"/>
        </w:rPr>
      </w:pPr>
    </w:p>
    <w:p w14:paraId="08CC2A08" w14:textId="77777777" w:rsidR="00FF4F2E" w:rsidRDefault="00FF4F2E">
      <w:pPr>
        <w:jc w:val="center"/>
        <w:rPr>
          <w:rFonts w:ascii="Times New Roman" w:eastAsia="Times New Roman" w:hAnsi="Times New Roman" w:cs="Times New Roman"/>
          <w:sz w:val="24"/>
          <w:szCs w:val="24"/>
        </w:rPr>
      </w:pPr>
    </w:p>
    <w:p w14:paraId="1B75240A" w14:textId="77777777" w:rsidR="00FF4F2E" w:rsidRDefault="00FF4F2E">
      <w:pPr>
        <w:jc w:val="center"/>
        <w:rPr>
          <w:rFonts w:ascii="Times New Roman" w:eastAsia="Times New Roman" w:hAnsi="Times New Roman" w:cs="Times New Roman"/>
          <w:sz w:val="24"/>
          <w:szCs w:val="24"/>
        </w:rPr>
      </w:pPr>
    </w:p>
    <w:p w14:paraId="77F450C5"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Center for Transnational Environmental Accountability (CTEA)</w:t>
      </w:r>
    </w:p>
    <w:p w14:paraId="72CB9E28"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Natural Justice </w:t>
      </w:r>
    </w:p>
    <w:p w14:paraId="087F69D5" w14:textId="77777777" w:rsidR="00FF4F2E" w:rsidRDefault="00FF4F2E">
      <w:pPr>
        <w:jc w:val="center"/>
        <w:rPr>
          <w:rFonts w:ascii="Times New Roman" w:eastAsia="Times New Roman" w:hAnsi="Times New Roman" w:cs="Times New Roman"/>
          <w:b/>
          <w:sz w:val="24"/>
          <w:szCs w:val="24"/>
        </w:rPr>
      </w:pPr>
    </w:p>
    <w:p w14:paraId="1B0BC941" w14:textId="77777777" w:rsidR="00FF4F2E" w:rsidRDefault="00E63009">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January 2023</w:t>
      </w:r>
    </w:p>
    <w:p w14:paraId="2E3470EC" w14:textId="77777777" w:rsidR="00FF4F2E" w:rsidRDefault="00FF4F2E">
      <w:pPr>
        <w:jc w:val="center"/>
        <w:rPr>
          <w:rFonts w:ascii="Times New Roman" w:eastAsia="Times New Roman" w:hAnsi="Times New Roman" w:cs="Times New Roman"/>
        </w:rPr>
      </w:pPr>
    </w:p>
    <w:p w14:paraId="2CDCCAF4" w14:textId="77777777" w:rsidR="00FF4F2E" w:rsidRDefault="00FF4F2E">
      <w:pPr>
        <w:rPr>
          <w:rFonts w:ascii="Times New Roman" w:eastAsia="Times New Roman" w:hAnsi="Times New Roman" w:cs="Times New Roman"/>
          <w:b/>
        </w:rPr>
      </w:pPr>
    </w:p>
    <w:p w14:paraId="2D62B57A" w14:textId="77777777" w:rsidR="00FF4F2E" w:rsidRDefault="00E63009">
      <w:pPr>
        <w:jc w:val="center"/>
        <w:rPr>
          <w:rFonts w:ascii="Times New Roman" w:eastAsia="Times New Roman" w:hAnsi="Times New Roman" w:cs="Times New Roman"/>
          <w:b/>
        </w:rPr>
      </w:pPr>
      <w:r>
        <w:rPr>
          <w:rFonts w:ascii="Times New Roman" w:eastAsia="Times New Roman" w:hAnsi="Times New Roman" w:cs="Times New Roman"/>
          <w:b/>
        </w:rPr>
        <w:lastRenderedPageBreak/>
        <w:t xml:space="preserve">Table of Contents </w:t>
      </w:r>
    </w:p>
    <w:p w14:paraId="3ED8E40F" w14:textId="77777777" w:rsidR="00FF4F2E" w:rsidRDefault="00FF4F2E">
      <w:pPr>
        <w:jc w:val="center"/>
        <w:rPr>
          <w:rFonts w:ascii="Times New Roman" w:eastAsia="Times New Roman" w:hAnsi="Times New Roman" w:cs="Times New Roman"/>
          <w:b/>
        </w:rPr>
      </w:pPr>
    </w:p>
    <w:p w14:paraId="21B1EC04"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 xml:space="preserve">Executive Summary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1</w:t>
      </w:r>
    </w:p>
    <w:p w14:paraId="41B823C1" w14:textId="77777777" w:rsidR="00FF4F2E" w:rsidRDefault="00FF4F2E">
      <w:pPr>
        <w:rPr>
          <w:rFonts w:ascii="Times New Roman" w:eastAsia="Times New Roman" w:hAnsi="Times New Roman" w:cs="Times New Roman"/>
        </w:rPr>
      </w:pPr>
    </w:p>
    <w:p w14:paraId="504075D5"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 xml:space="preserve">Introduction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1</w:t>
      </w:r>
    </w:p>
    <w:p w14:paraId="53F55A99" w14:textId="77777777" w:rsidR="00FF4F2E" w:rsidRDefault="00FF4F2E">
      <w:pPr>
        <w:rPr>
          <w:rFonts w:ascii="Times New Roman" w:eastAsia="Times New Roman" w:hAnsi="Times New Roman" w:cs="Times New Roman"/>
        </w:rPr>
      </w:pPr>
    </w:p>
    <w:p w14:paraId="06A180D8"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The PRC’s Duties under the UN Covenant on Economic, Social</w:t>
      </w:r>
      <w:r>
        <w:rPr>
          <w:rFonts w:ascii="Times New Roman" w:eastAsia="Times New Roman" w:hAnsi="Times New Roman" w:cs="Times New Roman"/>
        </w:rPr>
        <w:t xml:space="preserve"> &amp; Cultural </w:t>
      </w:r>
      <w:proofErr w:type="gramStart"/>
      <w:r>
        <w:rPr>
          <w:rFonts w:ascii="Times New Roman" w:eastAsia="Times New Roman" w:hAnsi="Times New Roman" w:cs="Times New Roman"/>
        </w:rPr>
        <w:t xml:space="preserve">Rights  </w:t>
      </w:r>
      <w:r>
        <w:rPr>
          <w:rFonts w:ascii="Times New Roman" w:eastAsia="Times New Roman" w:hAnsi="Times New Roman" w:cs="Times New Roman"/>
        </w:rPr>
        <w:tab/>
      </w:r>
      <w:proofErr w:type="gramEnd"/>
      <w:r>
        <w:rPr>
          <w:rFonts w:ascii="Times New Roman" w:eastAsia="Times New Roman" w:hAnsi="Times New Roman" w:cs="Times New Roman"/>
        </w:rPr>
        <w:tab/>
        <w:t xml:space="preserve">           2</w:t>
      </w:r>
    </w:p>
    <w:p w14:paraId="7CD88919" w14:textId="77777777" w:rsidR="00FF4F2E" w:rsidRDefault="00FF4F2E">
      <w:pPr>
        <w:rPr>
          <w:rFonts w:ascii="Times New Roman" w:eastAsia="Times New Roman" w:hAnsi="Times New Roman" w:cs="Times New Roman"/>
        </w:rPr>
      </w:pPr>
    </w:p>
    <w:p w14:paraId="1A1091D9"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Case Study: Chinese Investment in the Bauxite and Iron Mining Sectors in Guinea</w:t>
      </w:r>
      <w:r>
        <w:rPr>
          <w:rFonts w:ascii="Times New Roman" w:eastAsia="Times New Roman" w:hAnsi="Times New Roman" w:cs="Times New Roman"/>
        </w:rPr>
        <w:tab/>
      </w:r>
      <w:r>
        <w:rPr>
          <w:rFonts w:ascii="Times New Roman" w:eastAsia="Times New Roman" w:hAnsi="Times New Roman" w:cs="Times New Roman"/>
        </w:rPr>
        <w:tab/>
        <w:t xml:space="preserve">           4</w:t>
      </w:r>
    </w:p>
    <w:p w14:paraId="08B7FEC9" w14:textId="77777777" w:rsidR="00FF4F2E" w:rsidRDefault="00FF4F2E">
      <w:pPr>
        <w:rPr>
          <w:rFonts w:ascii="Times New Roman" w:eastAsia="Times New Roman" w:hAnsi="Times New Roman" w:cs="Times New Roman"/>
        </w:rPr>
      </w:pPr>
    </w:p>
    <w:p w14:paraId="15B62D67" w14:textId="77777777" w:rsidR="00FF4F2E" w:rsidRDefault="00E63009">
      <w:pPr>
        <w:ind w:left="720"/>
        <w:rPr>
          <w:rFonts w:ascii="Times New Roman" w:eastAsia="Times New Roman" w:hAnsi="Times New Roman" w:cs="Times New Roman"/>
        </w:rPr>
      </w:pPr>
      <w:r>
        <w:rPr>
          <w:rFonts w:ascii="Times New Roman" w:eastAsia="Times New Roman" w:hAnsi="Times New Roman" w:cs="Times New Roman"/>
        </w:rPr>
        <w:t xml:space="preserve">The China Financed Mining Companies and their Environmental and Social Records in </w:t>
      </w:r>
      <w:proofErr w:type="gramStart"/>
      <w:r>
        <w:rPr>
          <w:rFonts w:ascii="Times New Roman" w:eastAsia="Times New Roman" w:hAnsi="Times New Roman" w:cs="Times New Roman"/>
        </w:rPr>
        <w:t>Guinea  6</w:t>
      </w:r>
      <w:proofErr w:type="gramEnd"/>
      <w:r>
        <w:rPr>
          <w:rFonts w:ascii="Times New Roman" w:eastAsia="Times New Roman" w:hAnsi="Times New Roman" w:cs="Times New Roman"/>
        </w:rPr>
        <w:t xml:space="preserve">         </w:t>
      </w:r>
    </w:p>
    <w:p w14:paraId="08F88DBB" w14:textId="77777777" w:rsidR="00FF4F2E" w:rsidRDefault="00FF4F2E">
      <w:pPr>
        <w:ind w:left="720"/>
        <w:rPr>
          <w:rFonts w:ascii="Times New Roman" w:eastAsia="Times New Roman" w:hAnsi="Times New Roman" w:cs="Times New Roman"/>
        </w:rPr>
      </w:pPr>
    </w:p>
    <w:p w14:paraId="4261F315"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The Chinese Government-</w:t>
      </w:r>
      <w:r>
        <w:rPr>
          <w:rFonts w:ascii="Times New Roman" w:eastAsia="Times New Roman" w:hAnsi="Times New Roman" w:cs="Times New Roman"/>
        </w:rPr>
        <w:t xml:space="preserve">Issued Policies and Guidance Failed to Ensure that Chinese Companies and Financial Institutions Comply with the Laws of Chinese Investment Recipient Countries </w:t>
      </w:r>
      <w:r>
        <w:rPr>
          <w:rFonts w:ascii="Times New Roman" w:eastAsia="Times New Roman" w:hAnsi="Times New Roman" w:cs="Times New Roman"/>
        </w:rPr>
        <w:tab/>
      </w:r>
      <w:r>
        <w:rPr>
          <w:rFonts w:ascii="Times New Roman" w:eastAsia="Times New Roman" w:hAnsi="Times New Roman" w:cs="Times New Roman"/>
        </w:rPr>
        <w:tab/>
        <w:t xml:space="preserve">           8</w:t>
      </w:r>
    </w:p>
    <w:p w14:paraId="42B756A7" w14:textId="77777777" w:rsidR="00FF4F2E" w:rsidRDefault="00FF4F2E">
      <w:pPr>
        <w:rPr>
          <w:rFonts w:ascii="Times New Roman" w:eastAsia="Times New Roman" w:hAnsi="Times New Roman" w:cs="Times New Roman"/>
        </w:rPr>
      </w:pPr>
    </w:p>
    <w:p w14:paraId="0E841F56"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China’s Outbound Direct Investment (ODI) Law and Regulations are not Sufficient n</w:t>
      </w:r>
      <w:r>
        <w:rPr>
          <w:rFonts w:ascii="Times New Roman" w:eastAsia="Times New Roman" w:hAnsi="Times New Roman" w:cs="Times New Roman"/>
        </w:rPr>
        <w:t>or Coherent Enough to Ensure the Required Protection</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9</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p>
    <w:p w14:paraId="7DB2D179" w14:textId="77777777" w:rsidR="00FF4F2E" w:rsidRDefault="00FF4F2E">
      <w:pPr>
        <w:rPr>
          <w:rFonts w:ascii="Times New Roman" w:eastAsia="Times New Roman" w:hAnsi="Times New Roman" w:cs="Times New Roman"/>
        </w:rPr>
      </w:pPr>
    </w:p>
    <w:p w14:paraId="501B07BE"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 xml:space="preserve">Recommendations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10</w:t>
      </w:r>
    </w:p>
    <w:p w14:paraId="3804D65F" w14:textId="77777777" w:rsidR="00FF4F2E" w:rsidRDefault="00FF4F2E">
      <w:pPr>
        <w:rPr>
          <w:rFonts w:ascii="Times New Roman" w:eastAsia="Times New Roman" w:hAnsi="Times New Roman" w:cs="Times New Roman"/>
        </w:rPr>
      </w:pPr>
    </w:p>
    <w:p w14:paraId="2CA0C5E4"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ab/>
      </w:r>
    </w:p>
    <w:p w14:paraId="2ED48B54" w14:textId="77777777" w:rsidR="00FF4F2E" w:rsidRDefault="00FF4F2E">
      <w:pPr>
        <w:rPr>
          <w:rFonts w:ascii="Times New Roman" w:eastAsia="Times New Roman" w:hAnsi="Times New Roman" w:cs="Times New Roman"/>
        </w:rPr>
      </w:pPr>
    </w:p>
    <w:p w14:paraId="2AF1E4A4" w14:textId="77777777" w:rsidR="00FF4F2E" w:rsidRDefault="00FF4F2E">
      <w:pPr>
        <w:rPr>
          <w:rFonts w:ascii="Times New Roman" w:eastAsia="Times New Roman" w:hAnsi="Times New Roman" w:cs="Times New Roman"/>
        </w:rPr>
      </w:pPr>
    </w:p>
    <w:p w14:paraId="1CDD3A3A" w14:textId="77777777" w:rsidR="00FF4F2E" w:rsidRDefault="00FF4F2E">
      <w:pPr>
        <w:rPr>
          <w:rFonts w:ascii="Times New Roman" w:eastAsia="Times New Roman" w:hAnsi="Times New Roman" w:cs="Times New Roman"/>
        </w:rPr>
      </w:pPr>
    </w:p>
    <w:p w14:paraId="6E0F83F5" w14:textId="77777777" w:rsidR="00FF4F2E" w:rsidRDefault="00FF4F2E">
      <w:pPr>
        <w:rPr>
          <w:rFonts w:ascii="Times New Roman" w:eastAsia="Times New Roman" w:hAnsi="Times New Roman" w:cs="Times New Roman"/>
        </w:rPr>
      </w:pPr>
    </w:p>
    <w:p w14:paraId="64463361" w14:textId="77777777" w:rsidR="00FF4F2E" w:rsidRDefault="00FF4F2E">
      <w:pPr>
        <w:rPr>
          <w:rFonts w:ascii="Times New Roman" w:eastAsia="Times New Roman" w:hAnsi="Times New Roman" w:cs="Times New Roman"/>
        </w:rPr>
      </w:pPr>
    </w:p>
    <w:p w14:paraId="742E074C" w14:textId="77777777" w:rsidR="00FF4F2E" w:rsidRDefault="00FF4F2E">
      <w:pPr>
        <w:rPr>
          <w:rFonts w:ascii="Times New Roman" w:eastAsia="Times New Roman" w:hAnsi="Times New Roman" w:cs="Times New Roman"/>
        </w:rPr>
      </w:pPr>
    </w:p>
    <w:p w14:paraId="24DAE081" w14:textId="77777777" w:rsidR="00FF4F2E" w:rsidRDefault="00FF4F2E">
      <w:pPr>
        <w:rPr>
          <w:rFonts w:ascii="Times New Roman" w:eastAsia="Times New Roman" w:hAnsi="Times New Roman" w:cs="Times New Roman"/>
        </w:rPr>
      </w:pPr>
    </w:p>
    <w:p w14:paraId="7BE36BEF" w14:textId="77777777" w:rsidR="00FF4F2E" w:rsidRDefault="00FF4F2E">
      <w:pPr>
        <w:rPr>
          <w:rFonts w:ascii="Times New Roman" w:eastAsia="Times New Roman" w:hAnsi="Times New Roman" w:cs="Times New Roman"/>
        </w:rPr>
      </w:pPr>
    </w:p>
    <w:p w14:paraId="5EB09D11" w14:textId="77777777" w:rsidR="00FF4F2E" w:rsidRDefault="00FF4F2E">
      <w:pPr>
        <w:rPr>
          <w:rFonts w:ascii="Times New Roman" w:eastAsia="Times New Roman" w:hAnsi="Times New Roman" w:cs="Times New Roman"/>
        </w:rPr>
      </w:pPr>
    </w:p>
    <w:p w14:paraId="38868F16" w14:textId="77777777" w:rsidR="00FF4F2E" w:rsidRDefault="00FF4F2E">
      <w:pPr>
        <w:rPr>
          <w:rFonts w:ascii="Times New Roman" w:eastAsia="Times New Roman" w:hAnsi="Times New Roman" w:cs="Times New Roman"/>
        </w:rPr>
      </w:pPr>
    </w:p>
    <w:p w14:paraId="1D2C06C7" w14:textId="77777777" w:rsidR="00FF4F2E" w:rsidRDefault="00FF4F2E">
      <w:pPr>
        <w:rPr>
          <w:rFonts w:ascii="Times New Roman" w:eastAsia="Times New Roman" w:hAnsi="Times New Roman" w:cs="Times New Roman"/>
        </w:rPr>
      </w:pPr>
    </w:p>
    <w:p w14:paraId="3D0CB438" w14:textId="77777777" w:rsidR="00FF4F2E" w:rsidRDefault="00FF4F2E">
      <w:pPr>
        <w:rPr>
          <w:rFonts w:ascii="Times New Roman" w:eastAsia="Times New Roman" w:hAnsi="Times New Roman" w:cs="Times New Roman"/>
        </w:rPr>
      </w:pPr>
    </w:p>
    <w:p w14:paraId="2B6A9D77" w14:textId="77777777" w:rsidR="00FF4F2E" w:rsidRDefault="00FF4F2E">
      <w:pPr>
        <w:rPr>
          <w:rFonts w:ascii="Times New Roman" w:eastAsia="Times New Roman" w:hAnsi="Times New Roman" w:cs="Times New Roman"/>
        </w:rPr>
      </w:pPr>
    </w:p>
    <w:p w14:paraId="34279EE5" w14:textId="77777777" w:rsidR="00FF4F2E" w:rsidRDefault="00FF4F2E">
      <w:pPr>
        <w:rPr>
          <w:rFonts w:ascii="Times New Roman" w:eastAsia="Times New Roman" w:hAnsi="Times New Roman" w:cs="Times New Roman"/>
        </w:rPr>
      </w:pPr>
    </w:p>
    <w:p w14:paraId="6F0787A9" w14:textId="77777777" w:rsidR="00FF4F2E" w:rsidRDefault="00FF4F2E">
      <w:pPr>
        <w:rPr>
          <w:rFonts w:ascii="Times New Roman" w:eastAsia="Times New Roman" w:hAnsi="Times New Roman" w:cs="Times New Roman"/>
        </w:rPr>
      </w:pPr>
    </w:p>
    <w:p w14:paraId="0EEC61BF" w14:textId="77777777" w:rsidR="00FF4F2E" w:rsidRDefault="00FF4F2E">
      <w:pPr>
        <w:rPr>
          <w:rFonts w:ascii="Times New Roman" w:eastAsia="Times New Roman" w:hAnsi="Times New Roman" w:cs="Times New Roman"/>
        </w:rPr>
      </w:pPr>
    </w:p>
    <w:p w14:paraId="1D6E9FE6" w14:textId="77777777" w:rsidR="00FF4F2E" w:rsidRDefault="00FF4F2E">
      <w:pPr>
        <w:rPr>
          <w:rFonts w:ascii="Times New Roman" w:eastAsia="Times New Roman" w:hAnsi="Times New Roman" w:cs="Times New Roman"/>
        </w:rPr>
      </w:pPr>
    </w:p>
    <w:p w14:paraId="37F90748" w14:textId="77777777" w:rsidR="00FF4F2E" w:rsidRDefault="00FF4F2E">
      <w:pPr>
        <w:rPr>
          <w:rFonts w:ascii="Times New Roman" w:eastAsia="Times New Roman" w:hAnsi="Times New Roman" w:cs="Times New Roman"/>
        </w:rPr>
      </w:pPr>
    </w:p>
    <w:p w14:paraId="67992EFE" w14:textId="77777777" w:rsidR="00FF4F2E" w:rsidRDefault="00FF4F2E">
      <w:pPr>
        <w:rPr>
          <w:rFonts w:ascii="Times New Roman" w:eastAsia="Times New Roman" w:hAnsi="Times New Roman" w:cs="Times New Roman"/>
        </w:rPr>
      </w:pPr>
    </w:p>
    <w:p w14:paraId="7AACBE4E" w14:textId="77777777" w:rsidR="00FF4F2E" w:rsidRDefault="00FF4F2E">
      <w:pPr>
        <w:rPr>
          <w:rFonts w:ascii="Times New Roman" w:eastAsia="Times New Roman" w:hAnsi="Times New Roman" w:cs="Times New Roman"/>
        </w:rPr>
      </w:pPr>
    </w:p>
    <w:p w14:paraId="500DB617" w14:textId="77777777" w:rsidR="00FF4F2E" w:rsidRDefault="00FF4F2E">
      <w:pPr>
        <w:rPr>
          <w:rFonts w:ascii="Times New Roman" w:eastAsia="Times New Roman" w:hAnsi="Times New Roman" w:cs="Times New Roman"/>
        </w:rPr>
      </w:pPr>
    </w:p>
    <w:p w14:paraId="390F5EA8" w14:textId="77777777" w:rsidR="00FF4F2E" w:rsidRDefault="00FF4F2E">
      <w:pPr>
        <w:rPr>
          <w:rFonts w:ascii="Times New Roman" w:eastAsia="Times New Roman" w:hAnsi="Times New Roman" w:cs="Times New Roman"/>
          <w:b/>
        </w:rPr>
        <w:sectPr w:rsidR="00FF4F2E">
          <w:footerReference w:type="default" r:id="rId9"/>
          <w:headerReference w:type="first" r:id="rId10"/>
          <w:footerReference w:type="first" r:id="rId11"/>
          <w:pgSz w:w="12240" w:h="15840"/>
          <w:pgMar w:top="1440" w:right="1440" w:bottom="1440" w:left="1440" w:header="720" w:footer="720" w:gutter="0"/>
          <w:pgNumType w:start="0"/>
          <w:cols w:space="720"/>
          <w:titlePg/>
        </w:sectPr>
      </w:pPr>
    </w:p>
    <w:p w14:paraId="1DAF25C1"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lastRenderedPageBreak/>
        <w:t>Executive Summary</w:t>
      </w:r>
      <w:r>
        <w:rPr>
          <w:rFonts w:ascii="Times New Roman" w:eastAsia="Times New Roman" w:hAnsi="Times New Roman" w:cs="Times New Roman"/>
          <w:b/>
        </w:rPr>
        <w:tab/>
      </w:r>
    </w:p>
    <w:p w14:paraId="634824F8" w14:textId="77777777" w:rsidR="00FF4F2E" w:rsidRDefault="00FF4F2E">
      <w:pPr>
        <w:rPr>
          <w:rFonts w:ascii="Times New Roman" w:eastAsia="Times New Roman" w:hAnsi="Times New Roman" w:cs="Times New Roman"/>
          <w:b/>
        </w:rPr>
      </w:pPr>
    </w:p>
    <w:p w14:paraId="61BF1F59"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This submission was prepared by the Center for Transnational Environmental Accountability (CTEA) and Natural Justice for consideration by the Committee on Economic, Social, and Cultural Rights (the “Committee”) during the 73</w:t>
      </w:r>
      <w:r>
        <w:rPr>
          <w:rFonts w:ascii="Times New Roman" w:eastAsia="Times New Roman" w:hAnsi="Times New Roman" w:cs="Times New Roman"/>
          <w:vertAlign w:val="superscript"/>
        </w:rPr>
        <w:t xml:space="preserve">rd </w:t>
      </w:r>
      <w:r>
        <w:rPr>
          <w:rFonts w:ascii="Times New Roman" w:eastAsia="Times New Roman" w:hAnsi="Times New Roman" w:cs="Times New Roman"/>
        </w:rPr>
        <w:t>session. CTEA is an internati</w:t>
      </w:r>
      <w:r>
        <w:rPr>
          <w:rFonts w:ascii="Times New Roman" w:eastAsia="Times New Roman" w:hAnsi="Times New Roman" w:cs="Times New Roman"/>
        </w:rPr>
        <w:t>onal legal non-profit organization dedicated to transparency and accountability in the extractive and energy sectors. Natural Justice is a non-profit organization of lawyers for communities and the environment specializing in human rights and environmental</w:t>
      </w:r>
      <w:r>
        <w:rPr>
          <w:rFonts w:ascii="Times New Roman" w:eastAsia="Times New Roman" w:hAnsi="Times New Roman" w:cs="Times New Roman"/>
        </w:rPr>
        <w:t xml:space="preserve"> law in Africa in pursuit of both social and environmental justice.</w:t>
      </w:r>
    </w:p>
    <w:p w14:paraId="7C2290B0" w14:textId="77777777" w:rsidR="00FF4F2E" w:rsidRDefault="00FF4F2E">
      <w:pPr>
        <w:rPr>
          <w:rFonts w:ascii="Times New Roman" w:eastAsia="Times New Roman" w:hAnsi="Times New Roman" w:cs="Times New Roman"/>
        </w:rPr>
      </w:pPr>
    </w:p>
    <w:p w14:paraId="5515BDB3"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This submission focuses on the People’s Republic of China (PRC) and the PRC’s response to the List of Issues in Relation to the Third Periodic Review. CTEA has provided a short case-study</w:t>
      </w:r>
      <w:r>
        <w:rPr>
          <w:rFonts w:ascii="Times New Roman" w:eastAsia="Times New Roman" w:hAnsi="Times New Roman" w:cs="Times New Roman"/>
        </w:rPr>
        <w:t xml:space="preserve"> to illustrate ongoing problems concerning the sustainability of Chinese overseas investments. With expertise on China and Chinese law and policy, CTEA and Natural Justice drafted this report with the following recommendations:</w:t>
      </w:r>
    </w:p>
    <w:p w14:paraId="3E1B6F58" w14:textId="77777777" w:rsidR="00FF4F2E" w:rsidRDefault="00FF4F2E">
      <w:pPr>
        <w:ind w:left="720"/>
        <w:rPr>
          <w:rFonts w:ascii="Times New Roman" w:eastAsia="Times New Roman" w:hAnsi="Times New Roman" w:cs="Times New Roman"/>
        </w:rPr>
      </w:pPr>
    </w:p>
    <w:p w14:paraId="3D8B4B5A" w14:textId="77777777" w:rsidR="00FF4F2E" w:rsidRDefault="00E63009">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Making new legislation and </w:t>
      </w:r>
      <w:r>
        <w:rPr>
          <w:rFonts w:ascii="Times New Roman" w:eastAsia="Times New Roman" w:hAnsi="Times New Roman" w:cs="Times New Roman"/>
        </w:rPr>
        <w:t xml:space="preserve">revising current regulations to ensure the Chinese government respects and protects people and communities’ economic, </w:t>
      </w:r>
      <w:proofErr w:type="gramStart"/>
      <w:r>
        <w:rPr>
          <w:rFonts w:ascii="Times New Roman" w:eastAsia="Times New Roman" w:hAnsi="Times New Roman" w:cs="Times New Roman"/>
        </w:rPr>
        <w:t>social</w:t>
      </w:r>
      <w:proofErr w:type="gramEnd"/>
      <w:r>
        <w:rPr>
          <w:rFonts w:ascii="Times New Roman" w:eastAsia="Times New Roman" w:hAnsi="Times New Roman" w:cs="Times New Roman"/>
        </w:rPr>
        <w:t xml:space="preserve"> and cultural rights; ensure Chinese companies &amp; financial institutions operate their business in line with the ICESCR.   </w:t>
      </w:r>
    </w:p>
    <w:p w14:paraId="23D68102" w14:textId="77777777" w:rsidR="00FF4F2E" w:rsidRDefault="00E63009">
      <w:pPr>
        <w:numPr>
          <w:ilvl w:val="1"/>
          <w:numId w:val="2"/>
        </w:numPr>
        <w:rPr>
          <w:rFonts w:ascii="Times New Roman" w:eastAsia="Times New Roman" w:hAnsi="Times New Roman" w:cs="Times New Roman"/>
        </w:rPr>
      </w:pPr>
      <w:r>
        <w:rPr>
          <w:rFonts w:ascii="Times New Roman" w:eastAsia="Times New Roman" w:hAnsi="Times New Roman" w:cs="Times New Roman"/>
        </w:rPr>
        <w:t>Adding th</w:t>
      </w:r>
      <w:r>
        <w:rPr>
          <w:rFonts w:ascii="Times New Roman" w:eastAsia="Times New Roman" w:hAnsi="Times New Roman" w:cs="Times New Roman"/>
        </w:rPr>
        <w:t xml:space="preserve">e creation of new legislation, the </w:t>
      </w:r>
      <w:r>
        <w:rPr>
          <w:rFonts w:ascii="Times New Roman" w:eastAsia="Times New Roman" w:hAnsi="Times New Roman" w:cs="Times New Roman"/>
          <w:b/>
        </w:rPr>
        <w:t>Outbound Foreign Investment Management Law,</w:t>
      </w:r>
      <w:r>
        <w:rPr>
          <w:rFonts w:ascii="Times New Roman" w:eastAsia="Times New Roman" w:hAnsi="Times New Roman" w:cs="Times New Roman"/>
        </w:rPr>
        <w:t xml:space="preserve"> to China’s 14th National People Congress Five-Year Legislative Plan. </w:t>
      </w:r>
    </w:p>
    <w:p w14:paraId="771FDDE0" w14:textId="77777777" w:rsidR="00FF4F2E" w:rsidRDefault="00E63009">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Revising the </w:t>
      </w:r>
      <w:r>
        <w:rPr>
          <w:rFonts w:ascii="Times New Roman" w:eastAsia="Times New Roman" w:hAnsi="Times New Roman" w:cs="Times New Roman"/>
          <w:b/>
        </w:rPr>
        <w:t xml:space="preserve">Environmental Impact Assessment </w:t>
      </w:r>
      <w:proofErr w:type="gramStart"/>
      <w:r>
        <w:rPr>
          <w:rFonts w:ascii="Times New Roman" w:eastAsia="Times New Roman" w:hAnsi="Times New Roman" w:cs="Times New Roman"/>
          <w:b/>
        </w:rPr>
        <w:t>Law</w:t>
      </w:r>
      <w:r>
        <w:rPr>
          <w:rFonts w:ascii="Times New Roman" w:eastAsia="Times New Roman" w:hAnsi="Times New Roman" w:cs="Times New Roman"/>
        </w:rPr>
        <w:t>, and</w:t>
      </w:r>
      <w:proofErr w:type="gramEnd"/>
      <w:r>
        <w:rPr>
          <w:rFonts w:ascii="Times New Roman" w:eastAsia="Times New Roman" w:hAnsi="Times New Roman" w:cs="Times New Roman"/>
        </w:rPr>
        <w:t xml:space="preserve"> requiring the environment and social impact assessmen</w:t>
      </w:r>
      <w:r>
        <w:rPr>
          <w:rFonts w:ascii="Times New Roman" w:eastAsia="Times New Roman" w:hAnsi="Times New Roman" w:cs="Times New Roman"/>
        </w:rPr>
        <w:t>t results as required documents for the approval and recordation of the outbound investment and foreign aid projects.</w:t>
      </w:r>
    </w:p>
    <w:p w14:paraId="1C8FC467" w14:textId="77777777" w:rsidR="00FF4F2E" w:rsidRDefault="00E63009">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Making a </w:t>
      </w:r>
      <w:r>
        <w:rPr>
          <w:rFonts w:ascii="Times New Roman" w:eastAsia="Times New Roman" w:hAnsi="Times New Roman" w:cs="Times New Roman"/>
          <w:b/>
        </w:rPr>
        <w:t>Law of Corporate Due Diligence Obligations in Supply Chains</w:t>
      </w:r>
      <w:r>
        <w:rPr>
          <w:rFonts w:ascii="Times New Roman" w:eastAsia="Times New Roman" w:hAnsi="Times New Roman" w:cs="Times New Roman"/>
        </w:rPr>
        <w:t>.</w:t>
      </w:r>
    </w:p>
    <w:p w14:paraId="526E57CB" w14:textId="77777777" w:rsidR="00FF4F2E" w:rsidRDefault="00E63009">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Making the </w:t>
      </w:r>
      <w:r>
        <w:rPr>
          <w:rFonts w:ascii="Times New Roman" w:eastAsia="Times New Roman" w:hAnsi="Times New Roman" w:cs="Times New Roman"/>
          <w:b/>
        </w:rPr>
        <w:t xml:space="preserve">Foreign Aid Management Regulation </w:t>
      </w:r>
      <w:r>
        <w:rPr>
          <w:rFonts w:ascii="Times New Roman" w:eastAsia="Times New Roman" w:hAnsi="Times New Roman" w:cs="Times New Roman"/>
        </w:rPr>
        <w:t>to the State Council le</w:t>
      </w:r>
      <w:r>
        <w:rPr>
          <w:rFonts w:ascii="Times New Roman" w:eastAsia="Times New Roman" w:hAnsi="Times New Roman" w:cs="Times New Roman"/>
        </w:rPr>
        <w:t xml:space="preserve">gislative annual work plan and replacing the Measures for the Administration of Foreign Aid with the new regulation. </w:t>
      </w:r>
    </w:p>
    <w:p w14:paraId="6E2ADF4F" w14:textId="77777777" w:rsidR="00FF4F2E" w:rsidRDefault="00E63009">
      <w:pPr>
        <w:numPr>
          <w:ilvl w:val="1"/>
          <w:numId w:val="2"/>
        </w:numPr>
        <w:rPr>
          <w:rFonts w:ascii="Times New Roman" w:eastAsia="Times New Roman" w:hAnsi="Times New Roman" w:cs="Times New Roman"/>
        </w:rPr>
      </w:pPr>
      <w:r>
        <w:rPr>
          <w:rFonts w:ascii="Times New Roman" w:eastAsia="Times New Roman" w:hAnsi="Times New Roman" w:cs="Times New Roman"/>
        </w:rPr>
        <w:t xml:space="preserve">Revising </w:t>
      </w:r>
      <w:r>
        <w:rPr>
          <w:rFonts w:ascii="Times New Roman" w:eastAsia="Times New Roman" w:hAnsi="Times New Roman" w:cs="Times New Roman"/>
          <w:b/>
        </w:rPr>
        <w:t>Measures for the Administration of Information Disclosure by Listed Companies</w:t>
      </w:r>
      <w:r>
        <w:rPr>
          <w:rFonts w:ascii="Times New Roman" w:eastAsia="Times New Roman" w:hAnsi="Times New Roman" w:cs="Times New Roman"/>
        </w:rPr>
        <w:t xml:space="preserve"> (2021 Revision) to require Chinese public listed companies disclose their </w:t>
      </w:r>
      <w:r>
        <w:rPr>
          <w:rFonts w:ascii="Times New Roman" w:eastAsia="Times New Roman" w:hAnsi="Times New Roman" w:cs="Times New Roman"/>
          <w:b/>
        </w:rPr>
        <w:t>overseas subsidiaries’</w:t>
      </w:r>
      <w:r>
        <w:rPr>
          <w:rFonts w:ascii="Times New Roman" w:eastAsia="Times New Roman" w:hAnsi="Times New Roman" w:cs="Times New Roman"/>
        </w:rPr>
        <w:t xml:space="preserve"> environmental, social, and governance (ESG)information.</w:t>
      </w:r>
    </w:p>
    <w:p w14:paraId="7DC5CE5C" w14:textId="77777777" w:rsidR="00FF4F2E" w:rsidRDefault="00E63009">
      <w:pPr>
        <w:numPr>
          <w:ilvl w:val="0"/>
          <w:numId w:val="2"/>
        </w:numPr>
        <w:rPr>
          <w:rFonts w:ascii="Times New Roman" w:eastAsia="Times New Roman" w:hAnsi="Times New Roman" w:cs="Times New Roman"/>
          <w:b/>
        </w:rPr>
      </w:pPr>
      <w:r>
        <w:rPr>
          <w:rFonts w:ascii="Times New Roman" w:eastAsia="Times New Roman" w:hAnsi="Times New Roman" w:cs="Times New Roman"/>
        </w:rPr>
        <w:t>Increasing the transparen</w:t>
      </w:r>
      <w:r>
        <w:rPr>
          <w:rFonts w:ascii="Times New Roman" w:eastAsia="Times New Roman" w:hAnsi="Times New Roman" w:cs="Times New Roman"/>
        </w:rPr>
        <w:t>cy of administrative actions in the approvals and recordation of the outbound investment and foreign aid projects.</w:t>
      </w:r>
    </w:p>
    <w:p w14:paraId="288A9895" w14:textId="77777777" w:rsidR="00FF4F2E" w:rsidRDefault="00E63009">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Making, </w:t>
      </w:r>
      <w:proofErr w:type="gramStart"/>
      <w:r>
        <w:rPr>
          <w:rFonts w:ascii="Times New Roman" w:eastAsia="Times New Roman" w:hAnsi="Times New Roman" w:cs="Times New Roman"/>
        </w:rPr>
        <w:t>publicizing</w:t>
      </w:r>
      <w:proofErr w:type="gramEnd"/>
      <w:r>
        <w:rPr>
          <w:rFonts w:ascii="Times New Roman" w:eastAsia="Times New Roman" w:hAnsi="Times New Roman" w:cs="Times New Roman"/>
        </w:rPr>
        <w:t xml:space="preserve"> and updating a blackinglist of Chinese companies and other business entities which caused severe human rights harms and e</w:t>
      </w:r>
      <w:r>
        <w:rPr>
          <w:rFonts w:ascii="Times New Roman" w:eastAsia="Times New Roman" w:hAnsi="Times New Roman" w:cs="Times New Roman"/>
        </w:rPr>
        <w:t xml:space="preserve">nvironmental damages overseas. </w:t>
      </w:r>
    </w:p>
    <w:p w14:paraId="680C5B07" w14:textId="77777777" w:rsidR="00FF4F2E" w:rsidRDefault="00E63009">
      <w:pPr>
        <w:numPr>
          <w:ilvl w:val="0"/>
          <w:numId w:val="2"/>
        </w:numPr>
        <w:rPr>
          <w:rFonts w:ascii="Times New Roman" w:eastAsia="Times New Roman" w:hAnsi="Times New Roman" w:cs="Times New Roman"/>
        </w:rPr>
      </w:pPr>
      <w:r>
        <w:rPr>
          <w:rFonts w:ascii="Times New Roman" w:eastAsia="Times New Roman" w:hAnsi="Times New Roman" w:cs="Times New Roman"/>
        </w:rPr>
        <w:t xml:space="preserve">Establishing state-run grievance mechanisms to accept host country affected communities’ complaints and petitions regarding their economic, </w:t>
      </w:r>
      <w:proofErr w:type="gramStart"/>
      <w:r>
        <w:rPr>
          <w:rFonts w:ascii="Times New Roman" w:eastAsia="Times New Roman" w:hAnsi="Times New Roman" w:cs="Times New Roman"/>
        </w:rPr>
        <w:t>social</w:t>
      </w:r>
      <w:proofErr w:type="gramEnd"/>
      <w:r>
        <w:rPr>
          <w:rFonts w:ascii="Times New Roman" w:eastAsia="Times New Roman" w:hAnsi="Times New Roman" w:cs="Times New Roman"/>
        </w:rPr>
        <w:t xml:space="preserve"> and cultural rights.</w:t>
      </w:r>
    </w:p>
    <w:p w14:paraId="3D0CFFA6" w14:textId="77777777" w:rsidR="00FF4F2E" w:rsidRDefault="00FF4F2E">
      <w:pPr>
        <w:ind w:left="720"/>
        <w:rPr>
          <w:rFonts w:ascii="Times New Roman" w:eastAsia="Times New Roman" w:hAnsi="Times New Roman" w:cs="Times New Roman"/>
          <w:b/>
        </w:rPr>
      </w:pPr>
    </w:p>
    <w:p w14:paraId="36B8508F"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 xml:space="preserve">Introduction </w:t>
      </w:r>
      <w:r>
        <w:rPr>
          <w:rFonts w:ascii="Times New Roman" w:eastAsia="Times New Roman" w:hAnsi="Times New Roman" w:cs="Times New Roman"/>
          <w:b/>
        </w:rPr>
        <w:tab/>
      </w:r>
      <w:r>
        <w:rPr>
          <w:rFonts w:ascii="Times New Roman" w:eastAsia="Times New Roman" w:hAnsi="Times New Roman" w:cs="Times New Roman"/>
          <w:b/>
        </w:rPr>
        <w:tab/>
        <w:t xml:space="preserve"> </w:t>
      </w:r>
    </w:p>
    <w:p w14:paraId="57F73BD7" w14:textId="77777777" w:rsidR="00FF4F2E" w:rsidRDefault="00FF4F2E">
      <w:pPr>
        <w:ind w:firstLine="720"/>
        <w:rPr>
          <w:rFonts w:ascii="Times New Roman" w:eastAsia="Times New Roman" w:hAnsi="Times New Roman" w:cs="Times New Roman"/>
          <w:b/>
        </w:rPr>
      </w:pPr>
    </w:p>
    <w:p w14:paraId="42BF824B"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Center for Transnational Environm</w:t>
      </w:r>
      <w:r>
        <w:rPr>
          <w:rFonts w:ascii="Times New Roman" w:eastAsia="Times New Roman" w:hAnsi="Times New Roman" w:cs="Times New Roman"/>
        </w:rPr>
        <w:t xml:space="preserve">ental Accountability (CTEA) is a non-profit legal organization incorporated in the United States. CTEA focuses on the environmental and human rights impacts of Chinese overseas investments associated with the Belt and Road Initiative </w:t>
      </w:r>
      <w:r>
        <w:rPr>
          <w:rFonts w:ascii="Times New Roman" w:eastAsia="Times New Roman" w:hAnsi="Times New Roman" w:cs="Times New Roman"/>
          <w:highlight w:val="white"/>
        </w:rPr>
        <w:lastRenderedPageBreak/>
        <w:t>(BRI)</w:t>
      </w:r>
      <w:r>
        <w:rPr>
          <w:rFonts w:ascii="Times New Roman" w:eastAsia="Times New Roman" w:hAnsi="Times New Roman" w:cs="Times New Roman"/>
        </w:rPr>
        <w:t xml:space="preserve">. </w:t>
      </w:r>
      <w:r>
        <w:rPr>
          <w:rFonts w:ascii="Times New Roman" w:eastAsia="Times New Roman" w:hAnsi="Times New Roman" w:cs="Times New Roman"/>
          <w:highlight w:val="white"/>
        </w:rPr>
        <w:t xml:space="preserve">With expertise </w:t>
      </w:r>
      <w:r>
        <w:rPr>
          <w:rFonts w:ascii="Times New Roman" w:eastAsia="Times New Roman" w:hAnsi="Times New Roman" w:cs="Times New Roman"/>
          <w:highlight w:val="white"/>
        </w:rPr>
        <w:t>on China, particularly Chinese law, policy, and outward investment, and through collaboration with partners in Asia, Africa, and Latin America, CTEA bridges knowledge gaps that exist in both Chinese NGOs and their counterparts in BRI countries.  CTEA encou</w:t>
      </w:r>
      <w:r>
        <w:rPr>
          <w:rFonts w:ascii="Times New Roman" w:eastAsia="Times New Roman" w:hAnsi="Times New Roman" w:cs="Times New Roman"/>
          <w:highlight w:val="white"/>
        </w:rPr>
        <w:t xml:space="preserve">rages China to fulfill international obligations to protect the environment and human rights beyond its borders through collaboration with organizations and advocates based in countries impacted by BRI </w:t>
      </w:r>
      <w:proofErr w:type="gramStart"/>
      <w:r>
        <w:rPr>
          <w:rFonts w:ascii="Times New Roman" w:eastAsia="Times New Roman" w:hAnsi="Times New Roman" w:cs="Times New Roman"/>
          <w:highlight w:val="white"/>
        </w:rPr>
        <w:t>investments, and</w:t>
      </w:r>
      <w:proofErr w:type="gramEnd"/>
      <w:r>
        <w:rPr>
          <w:rFonts w:ascii="Times New Roman" w:eastAsia="Times New Roman" w:hAnsi="Times New Roman" w:cs="Times New Roman"/>
          <w:highlight w:val="white"/>
        </w:rPr>
        <w:t xml:space="preserve"> building the legal capacity of local </w:t>
      </w:r>
      <w:r>
        <w:rPr>
          <w:rFonts w:ascii="Times New Roman" w:eastAsia="Times New Roman" w:hAnsi="Times New Roman" w:cs="Times New Roman"/>
          <w:highlight w:val="white"/>
        </w:rPr>
        <w:t>attorneys.</w:t>
      </w:r>
      <w:r>
        <w:rPr>
          <w:rFonts w:ascii="Times New Roman" w:eastAsia="Times New Roman" w:hAnsi="Times New Roman" w:cs="Times New Roman"/>
        </w:rPr>
        <w:t xml:space="preserve"> CTEA’s mission is to engage in advocacy and legal action in pursuit of transparency and accountability related to the human rights, environmental and climate impacts of Chinese and other overseas investments, to build the capacity of individuals</w:t>
      </w:r>
      <w:r>
        <w:rPr>
          <w:rFonts w:ascii="Times New Roman" w:eastAsia="Times New Roman" w:hAnsi="Times New Roman" w:cs="Times New Roman"/>
        </w:rPr>
        <w:t xml:space="preserve">, </w:t>
      </w:r>
      <w:proofErr w:type="gramStart"/>
      <w:r>
        <w:rPr>
          <w:rFonts w:ascii="Times New Roman" w:eastAsia="Times New Roman" w:hAnsi="Times New Roman" w:cs="Times New Roman"/>
        </w:rPr>
        <w:t>communities</w:t>
      </w:r>
      <w:proofErr w:type="gramEnd"/>
      <w:r>
        <w:rPr>
          <w:rFonts w:ascii="Times New Roman" w:eastAsia="Times New Roman" w:hAnsi="Times New Roman" w:cs="Times New Roman"/>
        </w:rPr>
        <w:t xml:space="preserve"> and organizations to protect their rights, and to push for a just energy transition. </w:t>
      </w:r>
    </w:p>
    <w:p w14:paraId="47F65342" w14:textId="77777777" w:rsidR="00FF4F2E" w:rsidRDefault="00FF4F2E">
      <w:pPr>
        <w:rPr>
          <w:rFonts w:ascii="Times New Roman" w:eastAsia="Times New Roman" w:hAnsi="Times New Roman" w:cs="Times New Roman"/>
        </w:rPr>
      </w:pPr>
    </w:p>
    <w:p w14:paraId="4FE4E6EA"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Natural Justice is a non-profit organization registered in South Africa and founded in 2007. Natural Justice works in a number of African </w:t>
      </w:r>
      <w:proofErr w:type="gramStart"/>
      <w:r>
        <w:rPr>
          <w:rFonts w:ascii="Times New Roman" w:eastAsia="Times New Roman" w:hAnsi="Times New Roman" w:cs="Times New Roman"/>
        </w:rPr>
        <w:t>countries, and</w:t>
      </w:r>
      <w:proofErr w:type="gramEnd"/>
      <w:r>
        <w:rPr>
          <w:rFonts w:ascii="Times New Roman" w:eastAsia="Times New Roman" w:hAnsi="Times New Roman" w:cs="Times New Roman"/>
        </w:rPr>
        <w:t xml:space="preserve"> fo</w:t>
      </w:r>
      <w:r>
        <w:rPr>
          <w:rFonts w:ascii="Times New Roman" w:eastAsia="Times New Roman" w:hAnsi="Times New Roman" w:cs="Times New Roman"/>
        </w:rPr>
        <w:t>cuses its work on the intersection between environmental law, conservation, and indigenous rights. Natural Justice’s mission is to ensure the full and effective participation of local communities and indigenous peoples in the development and implementation</w:t>
      </w:r>
      <w:r>
        <w:rPr>
          <w:rFonts w:ascii="Times New Roman" w:eastAsia="Times New Roman" w:hAnsi="Times New Roman" w:cs="Times New Roman"/>
        </w:rPr>
        <w:t xml:space="preserve"> of laws and policies related to the environment, conservation, and cultural heritage. Natural Justice works with a wide range of partners at the local, national, regional, and international levels to ensure that community rights and responsibilities are r</w:t>
      </w:r>
      <w:r>
        <w:rPr>
          <w:rFonts w:ascii="Times New Roman" w:eastAsia="Times New Roman" w:hAnsi="Times New Roman" w:cs="Times New Roman"/>
        </w:rPr>
        <w:t xml:space="preserve">epresented and respected.  </w:t>
      </w:r>
    </w:p>
    <w:p w14:paraId="1B7B73FB" w14:textId="77777777" w:rsidR="00FF4F2E" w:rsidRDefault="00FF4F2E">
      <w:pPr>
        <w:ind w:left="720"/>
        <w:rPr>
          <w:rFonts w:ascii="Times New Roman" w:eastAsia="Times New Roman" w:hAnsi="Times New Roman" w:cs="Times New Roman"/>
        </w:rPr>
      </w:pPr>
    </w:p>
    <w:p w14:paraId="6A1D16E8"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This submission was drafted with support from the General Comments of the Committee on Economic, Social, and Cultural Rights, Statements of the Committee, and official Chinese laws and policy. For the case study, a community audit report written by Natural</w:t>
      </w:r>
      <w:r>
        <w:rPr>
          <w:rFonts w:ascii="Times New Roman" w:eastAsia="Times New Roman" w:hAnsi="Times New Roman" w:cs="Times New Roman"/>
        </w:rPr>
        <w:t xml:space="preserve"> Justice and reports from in-country partners were cited, along with Guinean legal authority. In this submission, CTEA and Natural Justice raise concerns about the PRC’s compliance with certain provisions of the Covenant in relation to its overseas investm</w:t>
      </w:r>
      <w:r>
        <w:rPr>
          <w:rFonts w:ascii="Times New Roman" w:eastAsia="Times New Roman" w:hAnsi="Times New Roman" w:cs="Times New Roman"/>
        </w:rPr>
        <w:t xml:space="preserve">ents. Additionally, this submission was drafted by CTEA lawyers with legal training in China and the United States. </w:t>
      </w:r>
    </w:p>
    <w:p w14:paraId="7904C15B" w14:textId="77777777" w:rsidR="00FF4F2E" w:rsidRDefault="00FF4F2E">
      <w:pPr>
        <w:rPr>
          <w:rFonts w:ascii="Times New Roman" w:eastAsia="Times New Roman" w:hAnsi="Times New Roman" w:cs="Times New Roman"/>
          <w:b/>
        </w:rPr>
      </w:pPr>
    </w:p>
    <w:p w14:paraId="467AC2A9"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 xml:space="preserve">The PRC’s Duties under the UN Covenant on Economic, Social &amp; Cultural Rights </w:t>
      </w:r>
      <w:r>
        <w:rPr>
          <w:rFonts w:ascii="Times New Roman" w:eastAsia="Times New Roman" w:hAnsi="Times New Roman" w:cs="Times New Roman"/>
          <w:b/>
        </w:rPr>
        <w:tab/>
      </w:r>
      <w:r>
        <w:rPr>
          <w:rFonts w:ascii="Times New Roman" w:eastAsia="Times New Roman" w:hAnsi="Times New Roman" w:cs="Times New Roman"/>
          <w:b/>
        </w:rPr>
        <w:tab/>
      </w:r>
      <w:r>
        <w:rPr>
          <w:rFonts w:ascii="Times New Roman" w:eastAsia="Times New Roman" w:hAnsi="Times New Roman" w:cs="Times New Roman"/>
          <w:b/>
        </w:rPr>
        <w:tab/>
      </w:r>
    </w:p>
    <w:p w14:paraId="6E8A97F2" w14:textId="77777777" w:rsidR="00FF4F2E" w:rsidRDefault="00FF4F2E">
      <w:pPr>
        <w:ind w:left="720"/>
        <w:rPr>
          <w:rFonts w:ascii="Times New Roman" w:eastAsia="Times New Roman" w:hAnsi="Times New Roman" w:cs="Times New Roman"/>
          <w:b/>
        </w:rPr>
      </w:pPr>
    </w:p>
    <w:p w14:paraId="55F414DA"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PRC’s overseas investments in developing nations oft</w:t>
      </w:r>
      <w:r>
        <w:rPr>
          <w:rFonts w:ascii="Times New Roman" w:eastAsia="Times New Roman" w:hAnsi="Times New Roman" w:cs="Times New Roman"/>
        </w:rPr>
        <w:t xml:space="preserve">en use technologies and standards that are not in line with the PRC’s and the host nations’ environmental standards and climate commitments. Several Chinese enterprises and State-owned enterprises (SOEs) rely on highly polluting coal technology to provide </w:t>
      </w:r>
      <w:r>
        <w:rPr>
          <w:rFonts w:ascii="Times New Roman" w:eastAsia="Times New Roman" w:hAnsi="Times New Roman" w:cs="Times New Roman"/>
        </w:rPr>
        <w:t>power for their industrial operations in developing nations. The construction and reliance on coal-fired power plants is not in line with several Articles of the Covenant, including Article 7 which guarantees the right to safe and healthy working condition</w:t>
      </w:r>
      <w:r>
        <w:rPr>
          <w:rFonts w:ascii="Times New Roman" w:eastAsia="Times New Roman" w:hAnsi="Times New Roman" w:cs="Times New Roman"/>
        </w:rPr>
        <w:t>s, Article 11 which guarantees the right to an adequate standard of living, and Article 12(2)(b) which states that States Parties must take steps to achieve “[t]he improvement of all aspects of environmental and industrial hygiene.”</w:t>
      </w:r>
      <w:r>
        <w:rPr>
          <w:rFonts w:ascii="Times New Roman" w:eastAsia="Times New Roman" w:hAnsi="Times New Roman" w:cs="Times New Roman"/>
          <w:vertAlign w:val="superscript"/>
        </w:rPr>
        <w:footnoteReference w:id="1"/>
      </w:r>
      <w:r>
        <w:rPr>
          <w:rFonts w:ascii="Times New Roman" w:eastAsia="Times New Roman" w:hAnsi="Times New Roman" w:cs="Times New Roman"/>
        </w:rPr>
        <w:t xml:space="preserve"> </w:t>
      </w:r>
    </w:p>
    <w:p w14:paraId="0FD0C571" w14:textId="77777777" w:rsidR="00FF4F2E" w:rsidRDefault="00FF4F2E">
      <w:pPr>
        <w:ind w:left="720"/>
        <w:rPr>
          <w:rFonts w:ascii="Times New Roman" w:eastAsia="Times New Roman" w:hAnsi="Times New Roman" w:cs="Times New Roman"/>
        </w:rPr>
      </w:pPr>
    </w:p>
    <w:p w14:paraId="57333626"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In 2013, the United</w:t>
      </w:r>
      <w:r>
        <w:rPr>
          <w:rFonts w:ascii="Times New Roman" w:eastAsia="Times New Roman" w:hAnsi="Times New Roman" w:cs="Times New Roman"/>
        </w:rPr>
        <w:t xml:space="preserve"> Nations laid out the “Maastricht Principles” which extend international human rights obligations beyond national boundaries. The PRC’s obligations under the Covenant </w:t>
      </w:r>
      <w:r>
        <w:rPr>
          <w:rFonts w:ascii="Times New Roman" w:eastAsia="Times New Roman" w:hAnsi="Times New Roman" w:cs="Times New Roman"/>
        </w:rPr>
        <w:lastRenderedPageBreak/>
        <w:t>apply to their overseas investments. This is especially relevant to the PRC’s overseas in</w:t>
      </w:r>
      <w:r>
        <w:rPr>
          <w:rFonts w:ascii="Times New Roman" w:eastAsia="Times New Roman" w:hAnsi="Times New Roman" w:cs="Times New Roman"/>
        </w:rPr>
        <w:t xml:space="preserve">vestments in developing nations, where there is less government oversight of the actions of multinational corporations. </w:t>
      </w:r>
    </w:p>
    <w:p w14:paraId="62B12F30" w14:textId="77777777" w:rsidR="00FF4F2E" w:rsidRDefault="00FF4F2E">
      <w:pPr>
        <w:rPr>
          <w:rFonts w:ascii="Times New Roman" w:eastAsia="Times New Roman" w:hAnsi="Times New Roman" w:cs="Times New Roman"/>
        </w:rPr>
      </w:pPr>
    </w:p>
    <w:p w14:paraId="426C270B"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As stated in General Comment No. 24 on State Obligations (2017), “. . .States parties’ obligations under the Covenant did not stop at </w:t>
      </w:r>
      <w:r>
        <w:rPr>
          <w:rFonts w:ascii="Times New Roman" w:eastAsia="Times New Roman" w:hAnsi="Times New Roman" w:cs="Times New Roman"/>
        </w:rPr>
        <w:t>their territorial borders. States parties were required to take the steps necessary to prevent human rights violations abroad by corporations domiciled in their territory and/or jurisdiction (whether they were incorporated under their laws, or had their st</w:t>
      </w:r>
      <w:r>
        <w:rPr>
          <w:rFonts w:ascii="Times New Roman" w:eastAsia="Times New Roman" w:hAnsi="Times New Roman" w:cs="Times New Roman"/>
        </w:rPr>
        <w:t xml:space="preserve">atutory seat, central </w:t>
      </w:r>
      <w:proofErr w:type="gramStart"/>
      <w:r>
        <w:rPr>
          <w:rFonts w:ascii="Times New Roman" w:eastAsia="Times New Roman" w:hAnsi="Times New Roman" w:cs="Times New Roman"/>
        </w:rPr>
        <w:t>administration</w:t>
      </w:r>
      <w:proofErr w:type="gramEnd"/>
      <w:r>
        <w:rPr>
          <w:rFonts w:ascii="Times New Roman" w:eastAsia="Times New Roman" w:hAnsi="Times New Roman" w:cs="Times New Roman"/>
        </w:rPr>
        <w:t xml:space="preserve"> or principal place of business on the national territory), without infringing the sovereignty or diminishing the obligations of the host States under the Covenant.”</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 xml:space="preserve"> </w:t>
      </w:r>
    </w:p>
    <w:p w14:paraId="4A22AC55" w14:textId="77777777" w:rsidR="00FF4F2E" w:rsidRDefault="00FF4F2E">
      <w:pPr>
        <w:rPr>
          <w:rFonts w:ascii="Times New Roman" w:eastAsia="Times New Roman" w:hAnsi="Times New Roman" w:cs="Times New Roman"/>
        </w:rPr>
      </w:pPr>
    </w:p>
    <w:p w14:paraId="2F3A22D4"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In its “List of issues in relation to the third pe</w:t>
      </w:r>
      <w:r>
        <w:rPr>
          <w:rFonts w:ascii="Times New Roman" w:eastAsia="Times New Roman" w:hAnsi="Times New Roman" w:cs="Times New Roman"/>
        </w:rPr>
        <w:t>riodic report of China” published on 7 April 2021, the Committee on Economic, Social and Cultural Rights requests that the PRC provide further information on “</w:t>
      </w:r>
      <w:r>
        <w:rPr>
          <w:rFonts w:ascii="Times New Roman" w:eastAsia="Times New Roman" w:hAnsi="Times New Roman" w:cs="Times New Roman"/>
          <w:b/>
        </w:rPr>
        <w:t>[t]he measures taken to ensure that the overseas extractive activities operated by business entit</w:t>
      </w:r>
      <w:r>
        <w:rPr>
          <w:rFonts w:ascii="Times New Roman" w:eastAsia="Times New Roman" w:hAnsi="Times New Roman" w:cs="Times New Roman"/>
          <w:b/>
        </w:rPr>
        <w:t>ies domiciled in China, including State-owned enterprises, and the transnational investment projects financed by investment banks of the State party do not hinder the efforts of host countries to mitigate the adverse impact of climate change.”</w:t>
      </w:r>
      <w:r>
        <w:rPr>
          <w:rFonts w:ascii="Times New Roman" w:eastAsia="Times New Roman" w:hAnsi="Times New Roman" w:cs="Times New Roman"/>
          <w:b/>
          <w:vertAlign w:val="superscript"/>
        </w:rPr>
        <w:footnoteReference w:id="3"/>
      </w:r>
      <w:r>
        <w:rPr>
          <w:rFonts w:ascii="Times New Roman" w:eastAsia="Times New Roman" w:hAnsi="Times New Roman" w:cs="Times New Roman"/>
        </w:rPr>
        <w:t xml:space="preserve"> </w:t>
      </w:r>
    </w:p>
    <w:p w14:paraId="6456F2B5" w14:textId="77777777" w:rsidR="00FF4F2E" w:rsidRDefault="00FF4F2E">
      <w:pPr>
        <w:rPr>
          <w:rFonts w:ascii="Times New Roman" w:eastAsia="Times New Roman" w:hAnsi="Times New Roman" w:cs="Times New Roman"/>
        </w:rPr>
      </w:pPr>
    </w:p>
    <w:p w14:paraId="76AA05D5" w14:textId="77777777" w:rsidR="00FF4F2E" w:rsidRDefault="00E63009">
      <w:pPr>
        <w:numPr>
          <w:ilvl w:val="0"/>
          <w:numId w:val="1"/>
        </w:numPr>
        <w:tabs>
          <w:tab w:val="left" w:pos="1701"/>
          <w:tab w:val="left" w:pos="2268"/>
        </w:tabs>
        <w:rPr>
          <w:rFonts w:ascii="Times New Roman" w:eastAsia="Times New Roman" w:hAnsi="Times New Roman" w:cs="Times New Roman"/>
        </w:rPr>
      </w:pPr>
      <w:r>
        <w:rPr>
          <w:rFonts w:ascii="Times New Roman" w:eastAsia="Times New Roman" w:hAnsi="Times New Roman" w:cs="Times New Roman"/>
        </w:rPr>
        <w:t>In their official written response, “Replies of China to the list of issues in relation to its third periodic report,” the PRC stated that “</w:t>
      </w:r>
      <w:r>
        <w:rPr>
          <w:rFonts w:ascii="Times New Roman" w:eastAsia="Times New Roman" w:hAnsi="Times New Roman" w:cs="Times New Roman"/>
          <w:b/>
        </w:rPr>
        <w:t>[i]t has also issued the Guidelines for Green Development of Outbound Investment and International Cooperation, join</w:t>
      </w:r>
      <w:r>
        <w:rPr>
          <w:rFonts w:ascii="Times New Roman" w:eastAsia="Times New Roman" w:hAnsi="Times New Roman" w:cs="Times New Roman"/>
          <w:b/>
        </w:rPr>
        <w:t xml:space="preserve">tly launched a green development partnership initiative with member countries of the Belt and Road </w:t>
      </w:r>
      <w:proofErr w:type="gramStart"/>
      <w:r>
        <w:rPr>
          <w:rFonts w:ascii="Times New Roman" w:eastAsia="Times New Roman" w:hAnsi="Times New Roman" w:cs="Times New Roman"/>
          <w:b/>
        </w:rPr>
        <w:t>Initiative, and</w:t>
      </w:r>
      <w:proofErr w:type="gramEnd"/>
      <w:r>
        <w:rPr>
          <w:rFonts w:ascii="Times New Roman" w:eastAsia="Times New Roman" w:hAnsi="Times New Roman" w:cs="Times New Roman"/>
          <w:b/>
        </w:rPr>
        <w:t xml:space="preserve"> implemented a South-South cooperation plan to address climate change in the context of the Belt and Road Initiative. At the seventy-sixth ses</w:t>
      </w:r>
      <w:r>
        <w:rPr>
          <w:rFonts w:ascii="Times New Roman" w:eastAsia="Times New Roman" w:hAnsi="Times New Roman" w:cs="Times New Roman"/>
          <w:b/>
        </w:rPr>
        <w:t>sion of the United Nations General Assembly, President Xi Jinping announced that China would vigorously support the green and low-carbon development of energy in developing countries and would no longer build new coal power projects overseas.”</w:t>
      </w:r>
      <w:r>
        <w:rPr>
          <w:rFonts w:ascii="Times New Roman" w:eastAsia="Times New Roman" w:hAnsi="Times New Roman" w:cs="Times New Roman"/>
          <w:b/>
          <w:vertAlign w:val="superscript"/>
        </w:rPr>
        <w:footnoteReference w:id="4"/>
      </w:r>
      <w:r>
        <w:rPr>
          <w:rFonts w:ascii="Times New Roman" w:eastAsia="Times New Roman" w:hAnsi="Times New Roman" w:cs="Times New Roman"/>
          <w:b/>
        </w:rPr>
        <w:t xml:space="preserve"> </w:t>
      </w:r>
      <w:r>
        <w:rPr>
          <w:rFonts w:ascii="Times New Roman" w:eastAsia="Times New Roman" w:hAnsi="Times New Roman" w:cs="Times New Roman"/>
        </w:rPr>
        <w:t>Further, t</w:t>
      </w:r>
      <w:r>
        <w:rPr>
          <w:rFonts w:ascii="Times New Roman" w:eastAsia="Times New Roman" w:hAnsi="Times New Roman" w:cs="Times New Roman"/>
        </w:rPr>
        <w:t>he PRC reiterated this goal to halt the construction of any new coal power plants abroad in the communication to the UNFCCC on China’s Nationally Determined Contributions.</w:t>
      </w:r>
      <w:r>
        <w:rPr>
          <w:rFonts w:ascii="Times New Roman" w:eastAsia="Times New Roman" w:hAnsi="Times New Roman" w:cs="Times New Roman"/>
          <w:vertAlign w:val="superscript"/>
        </w:rPr>
        <w:footnoteReference w:id="5"/>
      </w:r>
    </w:p>
    <w:p w14:paraId="73AEB4C9" w14:textId="77777777" w:rsidR="00FF4F2E" w:rsidRDefault="00FF4F2E">
      <w:pPr>
        <w:tabs>
          <w:tab w:val="left" w:pos="1701"/>
          <w:tab w:val="left" w:pos="2268"/>
        </w:tabs>
        <w:spacing w:after="120"/>
        <w:rPr>
          <w:rFonts w:ascii="Times New Roman" w:eastAsia="Times New Roman" w:hAnsi="Times New Roman" w:cs="Times New Roman"/>
          <w:b/>
        </w:rPr>
      </w:pPr>
    </w:p>
    <w:p w14:paraId="105A7F54"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Additionally, the “List of issues in relation to the third periodic report of Chi</w:t>
      </w:r>
      <w:r>
        <w:rPr>
          <w:rFonts w:ascii="Times New Roman" w:eastAsia="Times New Roman" w:hAnsi="Times New Roman" w:cs="Times New Roman"/>
        </w:rPr>
        <w:t xml:space="preserve">na” requests that the PRC “[i]n implementing projects under the Belt and Road Initiative, please indicate any measures taken . . . to address any negative impact of the projects on the environment and the enjoyment of </w:t>
      </w:r>
      <w:r>
        <w:rPr>
          <w:rFonts w:ascii="Times New Roman" w:eastAsia="Times New Roman" w:hAnsi="Times New Roman" w:cs="Times New Roman"/>
        </w:rPr>
        <w:lastRenderedPageBreak/>
        <w:t>Covenant rights by people in China and</w:t>
      </w:r>
      <w:r>
        <w:rPr>
          <w:rFonts w:ascii="Times New Roman" w:eastAsia="Times New Roman" w:hAnsi="Times New Roman" w:cs="Times New Roman"/>
        </w:rPr>
        <w:t xml:space="preserve"> other participating countries.”</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In response, the PRC stated “[a]s a member of the Asian Infrastructure Investment Bank (AIIB) and the New Development Bank (NDB), China supports banks’ conducting business in accordance with their own strategies and polic</w:t>
      </w:r>
      <w:r>
        <w:rPr>
          <w:rFonts w:ascii="Times New Roman" w:eastAsia="Times New Roman" w:hAnsi="Times New Roman" w:cs="Times New Roman"/>
        </w:rPr>
        <w:t xml:space="preserve">ies, </w:t>
      </w:r>
      <w:r>
        <w:rPr>
          <w:rFonts w:ascii="Times New Roman" w:eastAsia="Times New Roman" w:hAnsi="Times New Roman" w:cs="Times New Roman"/>
          <w:b/>
        </w:rPr>
        <w:t>adhering to high environmental and social standards</w:t>
      </w:r>
      <w:r>
        <w:rPr>
          <w:rFonts w:ascii="Times New Roman" w:eastAsia="Times New Roman" w:hAnsi="Times New Roman" w:cs="Times New Roman"/>
        </w:rPr>
        <w:t>, and promoting the realization of development benefits.”</w:t>
      </w:r>
      <w:r>
        <w:rPr>
          <w:rFonts w:ascii="Times New Roman" w:eastAsia="Times New Roman" w:hAnsi="Times New Roman" w:cs="Times New Roman"/>
          <w:vertAlign w:val="superscript"/>
        </w:rPr>
        <w:footnoteReference w:id="7"/>
      </w:r>
    </w:p>
    <w:p w14:paraId="7AD37A2D" w14:textId="77777777" w:rsidR="00FF4F2E" w:rsidRDefault="00FF4F2E">
      <w:pPr>
        <w:rPr>
          <w:rFonts w:ascii="Times New Roman" w:eastAsia="Times New Roman" w:hAnsi="Times New Roman" w:cs="Times New Roman"/>
        </w:rPr>
      </w:pPr>
    </w:p>
    <w:p w14:paraId="1E030730"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Despite the PRC’s response, several Chinese backed/domiciled enterprises are planning and/or constructing coal fired power plants and other</w:t>
      </w:r>
      <w:r>
        <w:rPr>
          <w:rFonts w:ascii="Times New Roman" w:eastAsia="Times New Roman" w:hAnsi="Times New Roman" w:cs="Times New Roman"/>
        </w:rPr>
        <w:t xml:space="preserve"> unsustainable industrial developments as part of the Belt and Road Initiative in developing countries. One example is in Guinea,</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where two Chinese enterprises are currently working on the construction of captive coal fired power plants and four more Chi</w:t>
      </w:r>
      <w:r>
        <w:rPr>
          <w:rFonts w:ascii="Times New Roman" w:eastAsia="Times New Roman" w:hAnsi="Times New Roman" w:cs="Times New Roman"/>
        </w:rPr>
        <w:t xml:space="preserve">nese companies plan to provide electricity for alumina </w:t>
      </w:r>
      <w:proofErr w:type="gramStart"/>
      <w:r>
        <w:rPr>
          <w:rFonts w:ascii="Times New Roman" w:eastAsia="Times New Roman" w:hAnsi="Times New Roman" w:cs="Times New Roman"/>
        </w:rPr>
        <w:t>refineries;</w:t>
      </w:r>
      <w:proofErr w:type="gramEnd"/>
      <w:r>
        <w:rPr>
          <w:rFonts w:ascii="Times New Roman" w:eastAsia="Times New Roman" w:hAnsi="Times New Roman" w:cs="Times New Roman"/>
        </w:rPr>
        <w:t xml:space="preserve"> while other Chinese enterprises are involved in the construction of a large scale iron mine in an extremely ecologically sensitive ecosystem.  </w:t>
      </w:r>
    </w:p>
    <w:p w14:paraId="75377335" w14:textId="77777777" w:rsidR="00FF4F2E" w:rsidRDefault="00FF4F2E">
      <w:pPr>
        <w:rPr>
          <w:rFonts w:ascii="Times New Roman" w:eastAsia="Times New Roman" w:hAnsi="Times New Roman" w:cs="Times New Roman"/>
          <w:b/>
        </w:rPr>
      </w:pPr>
    </w:p>
    <w:p w14:paraId="6B4BAFFD"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Case Study: Chinese Investment in the Bauxit</w:t>
      </w:r>
      <w:r>
        <w:rPr>
          <w:rFonts w:ascii="Times New Roman" w:eastAsia="Times New Roman" w:hAnsi="Times New Roman" w:cs="Times New Roman"/>
          <w:b/>
        </w:rPr>
        <w:t>e and Iron Mining Sectors in Guinea</w:t>
      </w:r>
    </w:p>
    <w:p w14:paraId="51AB60F0" w14:textId="77777777" w:rsidR="00FF4F2E" w:rsidRDefault="00FF4F2E">
      <w:pPr>
        <w:rPr>
          <w:rFonts w:ascii="Times New Roman" w:eastAsia="Times New Roman" w:hAnsi="Times New Roman" w:cs="Times New Roman"/>
          <w:b/>
        </w:rPr>
      </w:pPr>
    </w:p>
    <w:p w14:paraId="36B2C3E9"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From late October to early November 2016, President Condé of Guinea paid a state visit to China. President Xi Jinping held talks with President Condé at the Great Hall of the People. The two heads of state decided to es</w:t>
      </w:r>
      <w:r>
        <w:rPr>
          <w:rFonts w:ascii="Times New Roman" w:eastAsia="Times New Roman" w:hAnsi="Times New Roman" w:cs="Times New Roman"/>
        </w:rPr>
        <w:t>tablish a comprehensive strategic partnership between China and Guinea and to take the implementation of the outcomes of the Johannesburg Summit of the China-Africa Cooperation Forum as an opportunity to comprehensively deepen and expand friendly and mutua</w:t>
      </w:r>
      <w:r>
        <w:rPr>
          <w:rFonts w:ascii="Times New Roman" w:eastAsia="Times New Roman" w:hAnsi="Times New Roman" w:cs="Times New Roman"/>
        </w:rPr>
        <w:t xml:space="preserve">lly beneficial cooperation between the two countries in various fields and create a broader future for China-Guinea relations. </w:t>
      </w:r>
    </w:p>
    <w:p w14:paraId="03128AA1" w14:textId="77777777" w:rsidR="00FF4F2E" w:rsidRDefault="00FF4F2E">
      <w:pPr>
        <w:ind w:left="720"/>
      </w:pPr>
    </w:p>
    <w:p w14:paraId="795CF2D0"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China and Guinea signed the “China-Guinea Resource and Loan Cooperation Framework Agreement” in September 2017 in Xiamen Fujian</w:t>
      </w:r>
      <w:r>
        <w:rPr>
          <w:rFonts w:ascii="Times New Roman" w:eastAsia="Times New Roman" w:hAnsi="Times New Roman" w:cs="Times New Roman"/>
        </w:rPr>
        <w:t xml:space="preserve"> Province, China, one year after the then President of the Republic of Guinea, Alpha Condé’s official visit to Beijing and meeting with Chinese President Xi Jinping in 2016.</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The Chinese Embassy in Conakry posted news showing Mr. He Lifeng, Chairman of th</w:t>
      </w:r>
      <w:r>
        <w:rPr>
          <w:rFonts w:ascii="Times New Roman" w:eastAsia="Times New Roman" w:hAnsi="Times New Roman" w:cs="Times New Roman"/>
        </w:rPr>
        <w:t>e National Development and Reform Commission (NDRC) and Mr. Ibrahima Kassory FOFANA, Minister of State and the Investment Advisor of the Presidency of Guinea, signing the Framework Agreement on Cooperation on Resources and Loans between the two countries i</w:t>
      </w:r>
      <w:r>
        <w:rPr>
          <w:rFonts w:ascii="Times New Roman" w:eastAsia="Times New Roman" w:hAnsi="Times New Roman" w:cs="Times New Roman"/>
        </w:rPr>
        <w:t>n Xiamen on September 5th.</w:t>
      </w:r>
      <w:r>
        <w:rPr>
          <w:rFonts w:ascii="Times New Roman" w:eastAsia="Times New Roman" w:hAnsi="Times New Roman" w:cs="Times New Roman"/>
          <w:vertAlign w:val="superscript"/>
        </w:rPr>
        <w:footnoteReference w:id="10"/>
      </w:r>
    </w:p>
    <w:p w14:paraId="7DDC1BD5" w14:textId="77777777" w:rsidR="00FF4F2E" w:rsidRDefault="00FF4F2E">
      <w:pPr>
        <w:ind w:left="720"/>
        <w:rPr>
          <w:rFonts w:ascii="Times New Roman" w:eastAsia="Times New Roman" w:hAnsi="Times New Roman" w:cs="Times New Roman"/>
        </w:rPr>
      </w:pPr>
    </w:p>
    <w:p w14:paraId="0024BE7B"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In the agreement, Guinea grants Chinese corporations exploration rights for bauxite, iron, and other mineral resources, while the PRC agrees that Chinese financial institutions will provide the necessary loans for the extracti</w:t>
      </w:r>
      <w:r>
        <w:rPr>
          <w:rFonts w:ascii="Times New Roman" w:eastAsia="Times New Roman" w:hAnsi="Times New Roman" w:cs="Times New Roman"/>
        </w:rPr>
        <w:t>on projects.</w:t>
      </w:r>
      <w:r>
        <w:rPr>
          <w:rFonts w:ascii="Times New Roman" w:eastAsia="Times New Roman" w:hAnsi="Times New Roman" w:cs="Times New Roman"/>
          <w:vertAlign w:val="superscript"/>
        </w:rPr>
        <w:footnoteReference w:id="11"/>
      </w:r>
      <w:r>
        <w:rPr>
          <w:rFonts w:ascii="Times New Roman" w:eastAsia="Times New Roman" w:hAnsi="Times New Roman" w:cs="Times New Roman"/>
        </w:rPr>
        <w:t xml:space="preserve"> The agreement notes that over the next 20 years ( 2017-2036) the amount of money invested in mining projects in Guinea by the PRC should reach 20 billion USD.</w:t>
      </w:r>
      <w:r>
        <w:rPr>
          <w:rFonts w:ascii="Times New Roman" w:eastAsia="Times New Roman" w:hAnsi="Times New Roman" w:cs="Times New Roman"/>
          <w:vertAlign w:val="superscript"/>
        </w:rPr>
        <w:footnoteReference w:id="12"/>
      </w:r>
      <w:r>
        <w:rPr>
          <w:rFonts w:ascii="Times New Roman" w:eastAsia="Times New Roman" w:hAnsi="Times New Roman" w:cs="Times New Roman"/>
        </w:rPr>
        <w:t xml:space="preserve"> A list of priority projects added as an addendum to the agreement includes bauxi</w:t>
      </w:r>
      <w:r>
        <w:rPr>
          <w:rFonts w:ascii="Times New Roman" w:eastAsia="Times New Roman" w:hAnsi="Times New Roman" w:cs="Times New Roman"/>
        </w:rPr>
        <w:t>te mining projects in Boffa and Boké.</w:t>
      </w:r>
      <w:r>
        <w:rPr>
          <w:rFonts w:ascii="Times New Roman" w:eastAsia="Times New Roman" w:hAnsi="Times New Roman" w:cs="Times New Roman"/>
          <w:vertAlign w:val="superscript"/>
        </w:rPr>
        <w:footnoteReference w:id="13"/>
      </w:r>
      <w:r>
        <w:rPr>
          <w:rFonts w:ascii="Times New Roman" w:eastAsia="Times New Roman" w:hAnsi="Times New Roman" w:cs="Times New Roman"/>
        </w:rPr>
        <w:t xml:space="preserve"> Overall, the agreement seeks to accelerate the financing and extraction of mineral resources. </w:t>
      </w:r>
    </w:p>
    <w:p w14:paraId="1CAC3127" w14:textId="77777777" w:rsidR="00FF4F2E" w:rsidRDefault="00FF4F2E"/>
    <w:p w14:paraId="14E66F0D"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China’s demand for minerals and the Chinese and Guinean governments’ natural resources for infrastructure agreement has boosted the bauxite and iron mining industry in Guinea. The Chinese government-run newspaper, Global Times, reported on September 6, </w:t>
      </w:r>
      <w:proofErr w:type="gramStart"/>
      <w:r>
        <w:rPr>
          <w:rFonts w:ascii="Times New Roman" w:eastAsia="Times New Roman" w:hAnsi="Times New Roman" w:cs="Times New Roman"/>
        </w:rPr>
        <w:t>202</w:t>
      </w:r>
      <w:r>
        <w:rPr>
          <w:rFonts w:ascii="Times New Roman" w:eastAsia="Times New Roman" w:hAnsi="Times New Roman" w:cs="Times New Roman"/>
        </w:rPr>
        <w:t>1</w:t>
      </w:r>
      <w:proofErr w:type="gramEnd"/>
      <w:r>
        <w:rPr>
          <w:rFonts w:ascii="Times New Roman" w:eastAsia="Times New Roman" w:hAnsi="Times New Roman" w:cs="Times New Roman"/>
        </w:rPr>
        <w:t xml:space="preserve"> that a total of 14 Chinese state-owned and private companies are involved in the aluminum sector in Guinea.</w:t>
      </w:r>
      <w:r>
        <w:rPr>
          <w:rFonts w:ascii="Times New Roman" w:eastAsia="Times New Roman" w:hAnsi="Times New Roman" w:cs="Times New Roman"/>
          <w:vertAlign w:val="superscript"/>
        </w:rPr>
        <w:footnoteReference w:id="14"/>
      </w:r>
      <w:r>
        <w:rPr>
          <w:rFonts w:ascii="Times New Roman" w:eastAsia="Times New Roman" w:hAnsi="Times New Roman" w:cs="Times New Roman"/>
        </w:rPr>
        <w:t xml:space="preserve"> In 2020, China imported 52.7 million tons of bauxite from Guinea, and 50% of China’s imported bauxite was from Guinea.</w:t>
      </w:r>
      <w:r>
        <w:rPr>
          <w:rFonts w:ascii="Times New Roman" w:eastAsia="Times New Roman" w:hAnsi="Times New Roman" w:cs="Times New Roman"/>
          <w:vertAlign w:val="superscript"/>
        </w:rPr>
        <w:footnoteReference w:id="15"/>
      </w:r>
      <w:r>
        <w:rPr>
          <w:rFonts w:ascii="Times New Roman" w:eastAsia="Times New Roman" w:hAnsi="Times New Roman" w:cs="Times New Roman"/>
        </w:rPr>
        <w:t xml:space="preserve"> The Chinese companies operating in the mining sector in Guinea include but are not limited to:</w:t>
      </w:r>
    </w:p>
    <w:p w14:paraId="673F0B54" w14:textId="77777777" w:rsidR="00FF4F2E" w:rsidRDefault="00E63009">
      <w:pPr>
        <w:numPr>
          <w:ilvl w:val="0"/>
          <w:numId w:val="4"/>
        </w:numPr>
        <w:rPr>
          <w:rFonts w:ascii="Times New Roman" w:eastAsia="Times New Roman" w:hAnsi="Times New Roman" w:cs="Times New Roman"/>
        </w:rPr>
      </w:pPr>
      <w:r>
        <w:rPr>
          <w:rFonts w:ascii="Times New Roman" w:eastAsia="Times New Roman" w:hAnsi="Times New Roman" w:cs="Times New Roman"/>
        </w:rPr>
        <w:t xml:space="preserve"> Aluminum Corporation of China (Chinalc</w:t>
      </w:r>
      <w:r>
        <w:rPr>
          <w:rFonts w:ascii="Times New Roman" w:eastAsia="Times New Roman" w:hAnsi="Times New Roman" w:cs="Times New Roman"/>
        </w:rPr>
        <w:t>o</w:t>
      </w:r>
      <w:proofErr w:type="gramStart"/>
      <w:r>
        <w:rPr>
          <w:rFonts w:ascii="Times New Roman" w:eastAsia="Times New Roman" w:hAnsi="Times New Roman" w:cs="Times New Roman"/>
        </w:rPr>
        <w:t>),the</w:t>
      </w:r>
      <w:proofErr w:type="gramEnd"/>
      <w:r>
        <w:rPr>
          <w:rFonts w:ascii="Times New Roman" w:eastAsia="Times New Roman" w:hAnsi="Times New Roman" w:cs="Times New Roman"/>
        </w:rPr>
        <w:t xml:space="preserve"> Chinese central government-owned enterprise.</w:t>
      </w:r>
    </w:p>
    <w:p w14:paraId="78A28BE6" w14:textId="77777777" w:rsidR="00FF4F2E" w:rsidRDefault="00E63009">
      <w:pPr>
        <w:numPr>
          <w:ilvl w:val="0"/>
          <w:numId w:val="4"/>
        </w:numPr>
        <w:rPr>
          <w:rFonts w:ascii="Times New Roman" w:eastAsia="Times New Roman" w:hAnsi="Times New Roman" w:cs="Times New Roman"/>
        </w:rPr>
      </w:pPr>
      <w:r>
        <w:rPr>
          <w:rFonts w:ascii="Times New Roman" w:eastAsia="Times New Roman" w:hAnsi="Times New Roman" w:cs="Times New Roman"/>
        </w:rPr>
        <w:t>China Baowu Steel Group Corp., Ltd., China’s biggest state-owned iron and steel enterprise announced its investment in Simandou infrastructure and iron.</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w:t>
      </w:r>
    </w:p>
    <w:p w14:paraId="0EDDF676" w14:textId="77777777" w:rsidR="00FF4F2E" w:rsidRDefault="00E63009">
      <w:pPr>
        <w:numPr>
          <w:ilvl w:val="0"/>
          <w:numId w:val="4"/>
        </w:numPr>
        <w:rPr>
          <w:rFonts w:ascii="Times New Roman" w:eastAsia="Times New Roman" w:hAnsi="Times New Roman" w:cs="Times New Roman"/>
        </w:rPr>
      </w:pPr>
      <w:r>
        <w:rPr>
          <w:rFonts w:ascii="Gungsuh" w:eastAsia="Gungsuh" w:hAnsi="Gungsuh" w:cs="Gungsuh"/>
        </w:rPr>
        <w:t>State Power Investment Corporation Limited</w:t>
      </w:r>
      <w:r>
        <w:rPr>
          <w:rFonts w:ascii="Gungsuh" w:eastAsia="Gungsuh" w:hAnsi="Gungsuh" w:cs="Gungsuh"/>
        </w:rPr>
        <w:t>（</w:t>
      </w:r>
      <w:r>
        <w:rPr>
          <w:rFonts w:ascii="Gungsuh" w:eastAsia="Gungsuh" w:hAnsi="Gungsuh" w:cs="Gungsuh"/>
        </w:rPr>
        <w:t>SPIC)</w:t>
      </w:r>
      <w:r>
        <w:rPr>
          <w:rFonts w:ascii="Gungsuh" w:eastAsia="Gungsuh" w:hAnsi="Gungsuh" w:cs="Gungsuh"/>
        </w:rPr>
        <w:t xml:space="preserve">. </w:t>
      </w:r>
    </w:p>
    <w:p w14:paraId="7444C2BD" w14:textId="77777777" w:rsidR="00FF4F2E" w:rsidRDefault="00E63009">
      <w:pPr>
        <w:numPr>
          <w:ilvl w:val="0"/>
          <w:numId w:val="4"/>
        </w:numPr>
        <w:rPr>
          <w:rFonts w:ascii="Times New Roman" w:eastAsia="Times New Roman" w:hAnsi="Times New Roman" w:cs="Times New Roman"/>
        </w:rPr>
      </w:pPr>
      <w:r>
        <w:rPr>
          <w:rFonts w:ascii="Times New Roman" w:eastAsia="Times New Roman" w:hAnsi="Times New Roman" w:cs="Times New Roman"/>
        </w:rPr>
        <w:t>China Henan International Group Co. Ltd, Hannan Province government-owned company.</w:t>
      </w:r>
    </w:p>
    <w:p w14:paraId="0CEFBD81" w14:textId="77777777" w:rsidR="00FF4F2E" w:rsidRDefault="00FF4F2E">
      <w:pPr>
        <w:ind w:left="720" w:firstLine="720"/>
        <w:rPr>
          <w:rFonts w:ascii="Times New Roman" w:eastAsia="Times New Roman" w:hAnsi="Times New Roman" w:cs="Times New Roman"/>
        </w:rPr>
      </w:pPr>
    </w:p>
    <w:p w14:paraId="6445C69E" w14:textId="77777777" w:rsidR="00FF4F2E" w:rsidRDefault="00E63009">
      <w:pPr>
        <w:ind w:left="720"/>
        <w:rPr>
          <w:rFonts w:ascii="Times New Roman" w:eastAsia="Times New Roman" w:hAnsi="Times New Roman" w:cs="Times New Roman"/>
        </w:rPr>
      </w:pPr>
      <w:r>
        <w:rPr>
          <w:rFonts w:ascii="Times New Roman" w:eastAsia="Times New Roman" w:hAnsi="Times New Roman" w:cs="Times New Roman"/>
        </w:rPr>
        <w:t>Other Chinese companies including:</w:t>
      </w:r>
    </w:p>
    <w:p w14:paraId="63E1838C" w14:textId="77777777" w:rsidR="00FF4F2E" w:rsidRDefault="00E63009">
      <w:pPr>
        <w:numPr>
          <w:ilvl w:val="0"/>
          <w:numId w:val="3"/>
        </w:numPr>
        <w:rPr>
          <w:rFonts w:ascii="Times New Roman" w:eastAsia="Times New Roman" w:hAnsi="Times New Roman" w:cs="Times New Roman"/>
        </w:rPr>
      </w:pPr>
      <w:r>
        <w:rPr>
          <w:rFonts w:ascii="Times New Roman" w:eastAsia="Times New Roman" w:hAnsi="Times New Roman" w:cs="Times New Roman"/>
        </w:rPr>
        <w:t xml:space="preserve">China Hongqiao Group Limited/Shandong Weiqiao Pioneering Group Ltd. </w:t>
      </w:r>
    </w:p>
    <w:p w14:paraId="5D807E21" w14:textId="77777777" w:rsidR="00FF4F2E" w:rsidRDefault="00E63009">
      <w:pPr>
        <w:numPr>
          <w:ilvl w:val="0"/>
          <w:numId w:val="3"/>
        </w:numPr>
        <w:rPr>
          <w:rFonts w:ascii="Times New Roman" w:eastAsia="Times New Roman" w:hAnsi="Times New Roman" w:cs="Times New Roman"/>
        </w:rPr>
      </w:pPr>
      <w:r>
        <w:rPr>
          <w:rFonts w:ascii="Times New Roman" w:eastAsia="Times New Roman" w:hAnsi="Times New Roman" w:cs="Times New Roman"/>
        </w:rPr>
        <w:t>TBEA Co., Ltd.</w:t>
      </w:r>
    </w:p>
    <w:p w14:paraId="2573A3E3" w14:textId="77777777" w:rsidR="00FF4F2E" w:rsidRDefault="00E63009">
      <w:pPr>
        <w:numPr>
          <w:ilvl w:val="0"/>
          <w:numId w:val="3"/>
        </w:numPr>
        <w:pBdr>
          <w:right w:val="none" w:sz="0" w:space="30" w:color="auto"/>
        </w:pBdr>
        <w:rPr>
          <w:rFonts w:ascii="Times New Roman" w:eastAsia="Times New Roman" w:hAnsi="Times New Roman" w:cs="Times New Roman"/>
        </w:rPr>
      </w:pPr>
      <w:r>
        <w:rPr>
          <w:rFonts w:ascii="Times New Roman" w:eastAsia="Times New Roman" w:hAnsi="Times New Roman" w:cs="Times New Roman"/>
        </w:rPr>
        <w:t>Shandong Zibo Rundi Aluminium Co. Ltd.</w:t>
      </w:r>
    </w:p>
    <w:p w14:paraId="60630485" w14:textId="77777777" w:rsidR="00FF4F2E" w:rsidRDefault="00FF4F2E">
      <w:pPr>
        <w:ind w:left="720"/>
        <w:rPr>
          <w:rFonts w:ascii="Times New Roman" w:eastAsia="Times New Roman" w:hAnsi="Times New Roman" w:cs="Times New Roman"/>
        </w:rPr>
      </w:pPr>
    </w:p>
    <w:p w14:paraId="51B13FFA"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While brin</w:t>
      </w:r>
      <w:r>
        <w:rPr>
          <w:rFonts w:ascii="Times New Roman" w:eastAsia="Times New Roman" w:hAnsi="Times New Roman" w:cs="Times New Roman"/>
        </w:rPr>
        <w:t>ging economic development, Chinese backed or financed mining and related infrastructure construction activities also caused adverse impacts on communities and the environment. Communities’ rights to a clean and healthy environment, rights to adequate food,</w:t>
      </w:r>
      <w:r>
        <w:rPr>
          <w:rFonts w:ascii="Times New Roman" w:eastAsia="Times New Roman" w:hAnsi="Times New Roman" w:cs="Times New Roman"/>
        </w:rPr>
        <w:t xml:space="preserve"> housing, water and sanitation, and traditional lifestyles and culture have been significantly affected by Chinese companies’ activities in Guinea.</w:t>
      </w:r>
    </w:p>
    <w:p w14:paraId="17F0359C" w14:textId="77777777" w:rsidR="00FF4F2E" w:rsidRDefault="00FF4F2E">
      <w:pPr>
        <w:ind w:left="720"/>
        <w:rPr>
          <w:rFonts w:ascii="Times New Roman" w:eastAsia="Times New Roman" w:hAnsi="Times New Roman" w:cs="Times New Roman"/>
        </w:rPr>
      </w:pPr>
    </w:p>
    <w:p w14:paraId="754568B3" w14:textId="77777777" w:rsidR="00FF4F2E" w:rsidRDefault="00FF4F2E">
      <w:pPr>
        <w:ind w:left="720"/>
        <w:rPr>
          <w:rFonts w:ascii="Times New Roman" w:eastAsia="Times New Roman" w:hAnsi="Times New Roman" w:cs="Times New Roman"/>
        </w:rPr>
      </w:pPr>
    </w:p>
    <w:p w14:paraId="02CEA2BA"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 xml:space="preserve">The China Financed Mining Companies and their Environmental and Social Records in Guinea </w:t>
      </w:r>
    </w:p>
    <w:p w14:paraId="4C456B3F" w14:textId="77777777" w:rsidR="00FF4F2E" w:rsidRDefault="00FF4F2E"/>
    <w:p w14:paraId="1E303A24"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Société Min</w:t>
      </w:r>
      <w:r>
        <w:rPr>
          <w:rFonts w:ascii="Times New Roman" w:eastAsia="Times New Roman" w:hAnsi="Times New Roman" w:cs="Times New Roman"/>
        </w:rPr>
        <w:t>ière de Boké (SMB) is one of the Chinese-financed companies operating in the bauxite mining sector in Boké, Guinea. The SMB has been operating in the bauxite industry in Boké since 2014. Throughout SMB’s presence in Boké, local residents have complained of</w:t>
      </w:r>
      <w:r>
        <w:rPr>
          <w:rFonts w:ascii="Times New Roman" w:eastAsia="Times New Roman" w:hAnsi="Times New Roman" w:cs="Times New Roman"/>
        </w:rPr>
        <w:t xml:space="preserve"> several environmental harms, including harmful dust from the mining operations, heavy truck traffic and resulting respiratory illnesses, depleted and polluted freshwater sources, and a reduction in farming capacity due to pollution and lack of fresh water</w:t>
      </w:r>
      <w:r>
        <w:rPr>
          <w:rFonts w:ascii="Times New Roman" w:eastAsia="Times New Roman" w:hAnsi="Times New Roman" w:cs="Times New Roman"/>
        </w:rPr>
        <w:t>, among many other harmful environmental impacts.</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Not only has the SMB had a poor environmental and social track record in Boké, but now SMB has plans to construct an alumina refinery to be powered by a coal fired power plant in contravention of Guinean </w:t>
      </w:r>
      <w:r>
        <w:rPr>
          <w:rFonts w:ascii="Times New Roman" w:eastAsia="Times New Roman" w:hAnsi="Times New Roman" w:cs="Times New Roman"/>
        </w:rPr>
        <w:t>environmental laws and Chinese law and policies. It has been causing adverse impacts affecting communities’ rights to adequate food, adequate housing, education, health, social security, water and sanitation, and work.</w:t>
      </w:r>
    </w:p>
    <w:p w14:paraId="3B3330EC" w14:textId="77777777" w:rsidR="00FF4F2E" w:rsidRDefault="00FF4F2E">
      <w:pPr>
        <w:ind w:left="720"/>
        <w:rPr>
          <w:rFonts w:ascii="Times New Roman" w:eastAsia="Times New Roman" w:hAnsi="Times New Roman" w:cs="Times New Roman"/>
        </w:rPr>
      </w:pPr>
    </w:p>
    <w:p w14:paraId="35E8B044"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b/>
        </w:rPr>
        <w:t>Rights to adequate food and housing.</w:t>
      </w:r>
      <w:r>
        <w:rPr>
          <w:rFonts w:ascii="Times New Roman" w:eastAsia="Times New Roman" w:hAnsi="Times New Roman" w:cs="Times New Roman"/>
          <w:b/>
        </w:rPr>
        <w:t xml:space="preserve"> </w:t>
      </w:r>
      <w:r>
        <w:rPr>
          <w:rFonts w:ascii="Times New Roman" w:eastAsia="Times New Roman" w:hAnsi="Times New Roman" w:cs="Times New Roman"/>
        </w:rPr>
        <w:t xml:space="preserve">A report written by Human Rights Watch in 2018 using over 300 interviews with locals impacted by the bauxite mining sector in the Boké region notes that SMB has offered many locals a one time payment for their land that is often undervalued and have left </w:t>
      </w:r>
      <w:r>
        <w:rPr>
          <w:rFonts w:ascii="Times New Roman" w:eastAsia="Times New Roman" w:hAnsi="Times New Roman" w:cs="Times New Roman"/>
        </w:rPr>
        <w:t>locals with no training or resources to find other forms of subsistence.</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Communities in the Boké region relied on their land as their primary source of food and financial subsistence, a resource that one-off payments cannot adequately cover.</w:t>
      </w:r>
      <w:r>
        <w:rPr>
          <w:rFonts w:ascii="Times New Roman" w:eastAsia="Times New Roman" w:hAnsi="Times New Roman" w:cs="Times New Roman"/>
          <w:vertAlign w:val="superscript"/>
        </w:rPr>
        <w:footnoteReference w:id="19"/>
      </w:r>
      <w:r>
        <w:rPr>
          <w:rFonts w:ascii="Times New Roman" w:eastAsia="Times New Roman" w:hAnsi="Times New Roman" w:cs="Times New Roman"/>
        </w:rPr>
        <w:t xml:space="preserve"> Local vill</w:t>
      </w:r>
      <w:r>
        <w:rPr>
          <w:rFonts w:ascii="Times New Roman" w:eastAsia="Times New Roman" w:hAnsi="Times New Roman" w:cs="Times New Roman"/>
        </w:rPr>
        <w:t>agers also complain that since mining operations began, their remaining farms and crops have been less productive, largely due to the copious amounts of dust produced by the mining operations.</w:t>
      </w:r>
      <w:r>
        <w:rPr>
          <w:rFonts w:ascii="Times New Roman" w:eastAsia="Times New Roman" w:hAnsi="Times New Roman" w:cs="Times New Roman"/>
          <w:vertAlign w:val="superscript"/>
        </w:rPr>
        <w:footnoteReference w:id="20"/>
      </w:r>
      <w:r>
        <w:rPr>
          <w:rFonts w:ascii="Times New Roman" w:eastAsia="Times New Roman" w:hAnsi="Times New Roman" w:cs="Times New Roman"/>
        </w:rPr>
        <w:t xml:space="preserve"> One villager interviewed for the report stated that “[n]ow the mine has arrived, our fields are covered in dust.”</w:t>
      </w:r>
      <w:r>
        <w:rPr>
          <w:rFonts w:ascii="Times New Roman" w:eastAsia="Times New Roman" w:hAnsi="Times New Roman" w:cs="Times New Roman"/>
          <w:vertAlign w:val="superscript"/>
        </w:rPr>
        <w:footnoteReference w:id="21"/>
      </w:r>
      <w:r>
        <w:rPr>
          <w:rFonts w:ascii="Times New Roman" w:eastAsia="Times New Roman" w:hAnsi="Times New Roman" w:cs="Times New Roman"/>
        </w:rPr>
        <w:t xml:space="preserve"> Locals also reported a reduction in income from other sources such as fishing associated with the environmental impacts of the mining opera</w:t>
      </w:r>
      <w:r>
        <w:rPr>
          <w:rFonts w:ascii="Times New Roman" w:eastAsia="Times New Roman" w:hAnsi="Times New Roman" w:cs="Times New Roman"/>
        </w:rPr>
        <w:t>tions and that the mining companies refuse to accept responsibility or provide compensation.</w:t>
      </w:r>
      <w:r>
        <w:rPr>
          <w:rFonts w:ascii="Times New Roman" w:eastAsia="Times New Roman" w:hAnsi="Times New Roman" w:cs="Times New Roman"/>
          <w:vertAlign w:val="superscript"/>
        </w:rPr>
        <w:footnoteReference w:id="22"/>
      </w:r>
      <w:r>
        <w:rPr>
          <w:rFonts w:ascii="Times New Roman" w:eastAsia="Times New Roman" w:hAnsi="Times New Roman" w:cs="Times New Roman"/>
        </w:rPr>
        <w:t xml:space="preserve"> Women interviewed for the report complained that the mining companies often compensate mostly male community leaders and that women are also excluded from what f</w:t>
      </w:r>
      <w:r>
        <w:rPr>
          <w:rFonts w:ascii="Times New Roman" w:eastAsia="Times New Roman" w:hAnsi="Times New Roman" w:cs="Times New Roman"/>
        </w:rPr>
        <w:t>ew mining jobs are available to locals, leaving them with no employment prospects, no land to farm, and little to no compensation.</w:t>
      </w:r>
      <w:r>
        <w:rPr>
          <w:rFonts w:ascii="Times New Roman" w:eastAsia="Times New Roman" w:hAnsi="Times New Roman" w:cs="Times New Roman"/>
          <w:vertAlign w:val="superscript"/>
        </w:rPr>
        <w:footnoteReference w:id="23"/>
      </w:r>
    </w:p>
    <w:p w14:paraId="3ABEF513" w14:textId="77777777" w:rsidR="00FF4F2E" w:rsidRDefault="00FF4F2E">
      <w:pPr>
        <w:ind w:left="720"/>
        <w:rPr>
          <w:rFonts w:ascii="Times New Roman" w:eastAsia="Times New Roman" w:hAnsi="Times New Roman" w:cs="Times New Roman"/>
        </w:rPr>
      </w:pPr>
    </w:p>
    <w:p w14:paraId="4ACCA19C"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As a result of SMB’s bauxite mining operations, communities in Boké have reported that individuals have been forcibly disp</w:t>
      </w:r>
      <w:r>
        <w:rPr>
          <w:rFonts w:ascii="Times New Roman" w:eastAsia="Times New Roman" w:hAnsi="Times New Roman" w:cs="Times New Roman"/>
        </w:rPr>
        <w:t>ossessed of their land and that SMB has disregarded customary land laws.</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The forcible removal of individuals from their land is a direct violation of Guinean law. Article 829 of the 2019 Guinean civil code ordinance states that, “[n]o one may be compelle</w:t>
      </w:r>
      <w:r>
        <w:rPr>
          <w:rFonts w:ascii="Times New Roman" w:eastAsia="Times New Roman" w:hAnsi="Times New Roman" w:cs="Times New Roman"/>
        </w:rPr>
        <w:t>d to give up his property, except for a public purpose and in return for fair and prior compensation.”</w:t>
      </w:r>
      <w:r>
        <w:rPr>
          <w:rFonts w:ascii="Times New Roman" w:eastAsia="Times New Roman" w:hAnsi="Times New Roman" w:cs="Times New Roman"/>
          <w:vertAlign w:val="superscript"/>
        </w:rPr>
        <w:footnoteReference w:id="25"/>
      </w:r>
      <w:r>
        <w:rPr>
          <w:rFonts w:ascii="Times New Roman" w:eastAsia="Times New Roman" w:hAnsi="Times New Roman" w:cs="Times New Roman"/>
        </w:rPr>
        <w:t xml:space="preserve"> Additionally, forcible removal of individuals from their land contravenes the obligations of States Parties under the Covenant, “[t]he obligation to re</w:t>
      </w:r>
      <w:r>
        <w:rPr>
          <w:rFonts w:ascii="Times New Roman" w:eastAsia="Times New Roman" w:hAnsi="Times New Roman" w:cs="Times New Roman"/>
        </w:rPr>
        <w:t>spect economic, social and cultural rights is violated when States parties prioritize the interests of business entities over Covenant rights without adequate justification, or when they pursue policies that negatively affect such rights. This may occur fo</w:t>
      </w:r>
      <w:r>
        <w:rPr>
          <w:rFonts w:ascii="Times New Roman" w:eastAsia="Times New Roman" w:hAnsi="Times New Roman" w:cs="Times New Roman"/>
        </w:rPr>
        <w:t>r instance when forced evictions are ordered in the context of investment projects.”</w:t>
      </w:r>
      <w:r>
        <w:rPr>
          <w:rFonts w:ascii="Times New Roman" w:eastAsia="Times New Roman" w:hAnsi="Times New Roman" w:cs="Times New Roman"/>
          <w:vertAlign w:val="superscript"/>
        </w:rPr>
        <w:footnoteReference w:id="26"/>
      </w:r>
    </w:p>
    <w:p w14:paraId="2760B0FE" w14:textId="77777777" w:rsidR="00FF4F2E" w:rsidRDefault="00FF4F2E">
      <w:pPr>
        <w:rPr>
          <w:rFonts w:ascii="Times New Roman" w:eastAsia="Times New Roman" w:hAnsi="Times New Roman" w:cs="Times New Roman"/>
        </w:rPr>
      </w:pPr>
    </w:p>
    <w:p w14:paraId="4372D983"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b/>
        </w:rPr>
        <w:t xml:space="preserve">Rights to water and sanitation and to a clean and healthy environment. </w:t>
      </w:r>
      <w:r>
        <w:rPr>
          <w:rFonts w:ascii="Times New Roman" w:eastAsia="Times New Roman" w:hAnsi="Times New Roman" w:cs="Times New Roman"/>
        </w:rPr>
        <w:t>A Community Audit Report was conducted by Natural Justice to determine the effects of SMB’s minin</w:t>
      </w:r>
      <w:r>
        <w:rPr>
          <w:rFonts w:ascii="Times New Roman" w:eastAsia="Times New Roman" w:hAnsi="Times New Roman" w:cs="Times New Roman"/>
        </w:rPr>
        <w:t xml:space="preserve">g activities on the surrounding sub-prefectures of Boké. The report identifies multiple instances where SMB has violated Guinean law and the rights of affected communities.  </w:t>
      </w:r>
    </w:p>
    <w:p w14:paraId="280F5D3E" w14:textId="77777777" w:rsidR="00FF4F2E" w:rsidRDefault="00FF4F2E">
      <w:pPr>
        <w:ind w:left="720"/>
        <w:rPr>
          <w:rFonts w:ascii="Times New Roman" w:eastAsia="Times New Roman" w:hAnsi="Times New Roman" w:cs="Times New Roman"/>
        </w:rPr>
      </w:pPr>
    </w:p>
    <w:p w14:paraId="7078E784"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b/>
        </w:rPr>
        <w:t xml:space="preserve">Air pollution. </w:t>
      </w:r>
      <w:r>
        <w:rPr>
          <w:rFonts w:ascii="Times New Roman" w:eastAsia="Times New Roman" w:hAnsi="Times New Roman" w:cs="Times New Roman"/>
        </w:rPr>
        <w:t>In Katougouma, residents have noted the influx of large trucks and heavy machinery and associated creation of dust. This dust has been severe and has contributed to deteriorating air quality in the region.</w:t>
      </w:r>
      <w:r>
        <w:rPr>
          <w:rFonts w:ascii="Times New Roman" w:eastAsia="Times New Roman" w:hAnsi="Times New Roman" w:cs="Times New Roman"/>
          <w:vertAlign w:val="superscript"/>
        </w:rPr>
        <w:footnoteReference w:id="27"/>
      </w:r>
      <w:r>
        <w:rPr>
          <w:rFonts w:ascii="Times New Roman" w:eastAsia="Times New Roman" w:hAnsi="Times New Roman" w:cs="Times New Roman"/>
        </w:rPr>
        <w:t xml:space="preserve"> Not only does the dust cause respiratory illness</w:t>
      </w:r>
      <w:r>
        <w:rPr>
          <w:rFonts w:ascii="Times New Roman" w:eastAsia="Times New Roman" w:hAnsi="Times New Roman" w:cs="Times New Roman"/>
        </w:rPr>
        <w:t xml:space="preserve"> in local communities but it hinders their ability to grow crops, a major source of economic revenue in the region. Community members also accuse the SMB of violating their land rights and ignoring customary land rights in contravention of Guinean law, spe</w:t>
      </w:r>
      <w:r>
        <w:rPr>
          <w:rFonts w:ascii="Times New Roman" w:eastAsia="Times New Roman" w:hAnsi="Times New Roman" w:cs="Times New Roman"/>
        </w:rPr>
        <w:t>cifically the Land and Property Code and the Mining Code.</w:t>
      </w:r>
      <w:r>
        <w:rPr>
          <w:rFonts w:ascii="Times New Roman" w:eastAsia="Times New Roman" w:hAnsi="Times New Roman" w:cs="Times New Roman"/>
          <w:vertAlign w:val="superscript"/>
        </w:rPr>
        <w:footnoteReference w:id="28"/>
      </w:r>
      <w:r>
        <w:rPr>
          <w:rFonts w:ascii="Times New Roman" w:eastAsia="Times New Roman" w:hAnsi="Times New Roman" w:cs="Times New Roman"/>
        </w:rPr>
        <w:t xml:space="preserve"> </w:t>
      </w:r>
    </w:p>
    <w:p w14:paraId="6956A48B" w14:textId="77777777" w:rsidR="00FF4F2E" w:rsidRDefault="00FF4F2E">
      <w:pPr>
        <w:rPr>
          <w:rFonts w:ascii="Times New Roman" w:eastAsia="Times New Roman" w:hAnsi="Times New Roman" w:cs="Times New Roman"/>
        </w:rPr>
      </w:pPr>
    </w:p>
    <w:p w14:paraId="3BF3506C"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b/>
        </w:rPr>
        <w:t xml:space="preserve">Water pollution. </w:t>
      </w:r>
      <w:r>
        <w:rPr>
          <w:rFonts w:ascii="Times New Roman" w:eastAsia="Times New Roman" w:hAnsi="Times New Roman" w:cs="Times New Roman"/>
        </w:rPr>
        <w:t>A major concern for communities after SMB began its mining operations has been water pollution and access to safe drinking water. Communities have reported that waterways tradit</w:t>
      </w:r>
      <w:r>
        <w:rPr>
          <w:rFonts w:ascii="Times New Roman" w:eastAsia="Times New Roman" w:hAnsi="Times New Roman" w:cs="Times New Roman"/>
        </w:rPr>
        <w:t>ionally used for domestic purposes have been polluted due to the mining operations and are no longer suitable for human use or consumption.</w:t>
      </w:r>
      <w:r>
        <w:rPr>
          <w:rFonts w:ascii="Times New Roman" w:eastAsia="Times New Roman" w:hAnsi="Times New Roman" w:cs="Times New Roman"/>
          <w:vertAlign w:val="superscript"/>
        </w:rPr>
        <w:footnoteReference w:id="29"/>
      </w:r>
      <w:r>
        <w:rPr>
          <w:rFonts w:ascii="Times New Roman" w:eastAsia="Times New Roman" w:hAnsi="Times New Roman" w:cs="Times New Roman"/>
        </w:rPr>
        <w:t xml:space="preserve"> Additionally, many of the boreholes/wells drilled by SMB to compensate for the rampant pollution of local waterway</w:t>
      </w:r>
      <w:r>
        <w:rPr>
          <w:rFonts w:ascii="Times New Roman" w:eastAsia="Times New Roman" w:hAnsi="Times New Roman" w:cs="Times New Roman"/>
        </w:rPr>
        <w:t>s are dry and unusable.</w:t>
      </w:r>
      <w:r>
        <w:rPr>
          <w:rFonts w:ascii="Times New Roman" w:eastAsia="Times New Roman" w:hAnsi="Times New Roman" w:cs="Times New Roman"/>
          <w:vertAlign w:val="superscript"/>
        </w:rPr>
        <w:footnoteReference w:id="30"/>
      </w:r>
      <w:r>
        <w:rPr>
          <w:rFonts w:ascii="Times New Roman" w:eastAsia="Times New Roman" w:hAnsi="Times New Roman" w:cs="Times New Roman"/>
        </w:rPr>
        <w:t xml:space="preserve"> Finally, in contravention of the Environmental Code and Decrees on Environmental and Social Impact Assessments, local communities have reported that the SMB has failed to consult them concerning their operations.</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 xml:space="preserve"> </w:t>
      </w:r>
    </w:p>
    <w:p w14:paraId="0061169B" w14:textId="77777777" w:rsidR="00FF4F2E" w:rsidRDefault="00FF4F2E">
      <w:pPr>
        <w:rPr>
          <w:rFonts w:ascii="Times New Roman" w:eastAsia="Times New Roman" w:hAnsi="Times New Roman" w:cs="Times New Roman"/>
        </w:rPr>
      </w:pPr>
    </w:p>
    <w:p w14:paraId="27ACE3D8"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Article 25 of</w:t>
      </w:r>
      <w:r>
        <w:rPr>
          <w:rFonts w:ascii="Times New Roman" w:eastAsia="Times New Roman" w:hAnsi="Times New Roman" w:cs="Times New Roman"/>
        </w:rPr>
        <w:t xml:space="preserve"> Decree No. D/2019/221/PRG/SGG promulgating Law No. L/2019/0034/AN of July 04, 2019 on the Environmental Code in Guinea requires that, “[p]olicies, plans, programmes and projects which by their nature, size or location are likely to affect the environment </w:t>
      </w:r>
      <w:r>
        <w:rPr>
          <w:rFonts w:ascii="Times New Roman" w:eastAsia="Times New Roman" w:hAnsi="Times New Roman" w:cs="Times New Roman"/>
        </w:rPr>
        <w:t>or human health shall be subject to an environmental assessment which may take one of the following forms: strategic environmental assessment, environmental and social impact assessment and environmental audit.” However, SMB began construction on bauxite m</w:t>
      </w:r>
      <w:r>
        <w:rPr>
          <w:rFonts w:ascii="Times New Roman" w:eastAsia="Times New Roman" w:hAnsi="Times New Roman" w:cs="Times New Roman"/>
        </w:rPr>
        <w:t>ining infrastructure before completing the requisite Environmental and Social Impact Assessment (ESIA).</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w:t>
      </w:r>
    </w:p>
    <w:p w14:paraId="2EAD9D67" w14:textId="77777777" w:rsidR="00FF4F2E" w:rsidRDefault="00FF4F2E">
      <w:pPr>
        <w:rPr>
          <w:rFonts w:ascii="Times New Roman" w:eastAsia="Times New Roman" w:hAnsi="Times New Roman" w:cs="Times New Roman"/>
          <w:b/>
        </w:rPr>
      </w:pPr>
    </w:p>
    <w:p w14:paraId="557C48AA"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right to a clean environment is enshrined in the Guinean constitution and other laws. Chinese state-owned and private companies failed to comply</w:t>
      </w:r>
      <w:r>
        <w:rPr>
          <w:rFonts w:ascii="Times New Roman" w:eastAsia="Times New Roman" w:hAnsi="Times New Roman" w:cs="Times New Roman"/>
        </w:rPr>
        <w:t xml:space="preserve"> with Guinea’s laws on protecting the right to health, the right to land and the right to a clean environment. Both China and Guinea are signatories to the UNFCCC, among several other international environmental agreements. Article 3 of the UNFCCC states i</w:t>
      </w:r>
      <w:r>
        <w:rPr>
          <w:rFonts w:ascii="Times New Roman" w:eastAsia="Times New Roman" w:hAnsi="Times New Roman" w:cs="Times New Roman"/>
        </w:rPr>
        <w:t xml:space="preserve">n part that, “[t]he Parties should take precautionary measures to anticipate, prevent or minimize the causes of climate change and mitigate its adverse effects.” </w:t>
      </w:r>
      <w:r>
        <w:rPr>
          <w:rFonts w:ascii="Times New Roman" w:eastAsia="Times New Roman" w:hAnsi="Times New Roman" w:cs="Times New Roman"/>
          <w:b/>
        </w:rPr>
        <w:t>The SMB has forged ahead with its plans to construct the coal-fired power plant in Boké even t</w:t>
      </w:r>
      <w:r>
        <w:rPr>
          <w:rFonts w:ascii="Times New Roman" w:eastAsia="Times New Roman" w:hAnsi="Times New Roman" w:cs="Times New Roman"/>
          <w:b/>
        </w:rPr>
        <w:t xml:space="preserve">hough the use of coal would violate Guinean law and policy, Chinese policy, and both Guinean and Chinese international commitments.  </w:t>
      </w:r>
    </w:p>
    <w:p w14:paraId="1BFC9034" w14:textId="77777777" w:rsidR="00FF4F2E" w:rsidRDefault="00FF4F2E">
      <w:pPr>
        <w:ind w:left="720"/>
        <w:rPr>
          <w:rFonts w:ascii="Times New Roman" w:eastAsia="Times New Roman" w:hAnsi="Times New Roman" w:cs="Times New Roman"/>
          <w:b/>
        </w:rPr>
      </w:pPr>
    </w:p>
    <w:p w14:paraId="4334EAB0"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The Chinese Government-Issued policies and Guidance Failed to Ensure that Chinese Companies and Financial Institutions Co</w:t>
      </w:r>
      <w:r>
        <w:rPr>
          <w:rFonts w:ascii="Times New Roman" w:eastAsia="Times New Roman" w:hAnsi="Times New Roman" w:cs="Times New Roman"/>
          <w:b/>
        </w:rPr>
        <w:t xml:space="preserve">mply with the Laws of Chinese Investment Recipient Countries </w:t>
      </w:r>
    </w:p>
    <w:p w14:paraId="601C4CEF" w14:textId="77777777" w:rsidR="00FF4F2E" w:rsidRDefault="00FF4F2E">
      <w:pPr>
        <w:rPr>
          <w:rFonts w:ascii="Times New Roman" w:eastAsia="Times New Roman" w:hAnsi="Times New Roman" w:cs="Times New Roman"/>
          <w:b/>
        </w:rPr>
      </w:pPr>
    </w:p>
    <w:p w14:paraId="38C0555A"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Chinese government issued Green Credit Guidance in 2012, the Guide to Environmental Protection for Foreign Investment Cooperation in 2013,</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the Guiding Opinions on Promoting Green Construction of ‘One Belt One Road’ in 2017,</w:t>
      </w:r>
      <w:r>
        <w:rPr>
          <w:rFonts w:ascii="Times New Roman" w:eastAsia="Times New Roman" w:hAnsi="Times New Roman" w:cs="Times New Roman"/>
          <w:vertAlign w:val="superscript"/>
        </w:rPr>
        <w:footnoteReference w:id="34"/>
      </w:r>
      <w:r>
        <w:rPr>
          <w:rFonts w:ascii="Times New Roman" w:eastAsia="Times New Roman" w:hAnsi="Times New Roman" w:cs="Times New Roman"/>
        </w:rPr>
        <w:t xml:space="preserve"> Guidelines for the Green</w:t>
      </w:r>
      <w:r>
        <w:rPr>
          <w:rFonts w:ascii="Times New Roman" w:eastAsia="Times New Roman" w:hAnsi="Times New Roman" w:cs="Times New Roman"/>
        </w:rPr>
        <w:t xml:space="preserve"> Development of Foreign Investment Cooperation in July 2021,</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Guide to Eco-Environmental Protection for Foreign Investment and Cooperation Construction Projects in January 2022,</w:t>
      </w:r>
      <w:r>
        <w:rPr>
          <w:rFonts w:ascii="Times New Roman" w:eastAsia="Times New Roman" w:hAnsi="Times New Roman" w:cs="Times New Roman"/>
          <w:vertAlign w:val="superscript"/>
        </w:rPr>
        <w:footnoteReference w:id="36"/>
      </w:r>
      <w:r>
        <w:rPr>
          <w:rFonts w:ascii="Times New Roman" w:eastAsia="Times New Roman" w:hAnsi="Times New Roman" w:cs="Times New Roman"/>
        </w:rPr>
        <w:t xml:space="preserve"> and Opinions of the National Development and Reform Commission and Other De</w:t>
      </w:r>
      <w:r>
        <w:rPr>
          <w:rFonts w:ascii="Times New Roman" w:eastAsia="Times New Roman" w:hAnsi="Times New Roman" w:cs="Times New Roman"/>
        </w:rPr>
        <w:t>partments on Promoting Green Development under the Belt and Road Initiative in March 2022.</w:t>
      </w:r>
      <w:r>
        <w:rPr>
          <w:rFonts w:ascii="Times New Roman" w:eastAsia="Times New Roman" w:hAnsi="Times New Roman" w:cs="Times New Roman"/>
          <w:vertAlign w:val="superscript"/>
        </w:rPr>
        <w:footnoteReference w:id="37"/>
      </w:r>
      <w:r>
        <w:rPr>
          <w:rFonts w:ascii="Times New Roman" w:eastAsia="Times New Roman" w:hAnsi="Times New Roman" w:cs="Times New Roman"/>
        </w:rPr>
        <w:t xml:space="preserve"> The Principles for Greening Investment in the Belt and Road (GIP) made by the Green Finance Committee of China Society for Finance, a Chinese research institute, i</w:t>
      </w:r>
      <w:r>
        <w:rPr>
          <w:rFonts w:ascii="Times New Roman" w:eastAsia="Times New Roman" w:hAnsi="Times New Roman" w:cs="Times New Roman"/>
        </w:rPr>
        <w:t>n 2018,</w:t>
      </w:r>
      <w:r>
        <w:rPr>
          <w:rFonts w:ascii="Times New Roman" w:eastAsia="Times New Roman" w:hAnsi="Times New Roman" w:cs="Times New Roman"/>
          <w:vertAlign w:val="superscript"/>
        </w:rPr>
        <w:footnoteReference w:id="38"/>
      </w:r>
      <w:r>
        <w:rPr>
          <w:rFonts w:ascii="Times New Roman" w:eastAsia="Times New Roman" w:hAnsi="Times New Roman" w:cs="Times New Roman"/>
        </w:rPr>
        <w:t xml:space="preserve"> were recommended by the Chinese government for Chinese financial institutions to follow. The China Chamber </w:t>
      </w:r>
      <w:proofErr w:type="gramStart"/>
      <w:r>
        <w:rPr>
          <w:rFonts w:ascii="Times New Roman" w:eastAsia="Times New Roman" w:hAnsi="Times New Roman" w:cs="Times New Roman"/>
        </w:rPr>
        <w:t>Of</w:t>
      </w:r>
      <w:proofErr w:type="gramEnd"/>
      <w:r>
        <w:rPr>
          <w:rFonts w:ascii="Times New Roman" w:eastAsia="Times New Roman" w:hAnsi="Times New Roman" w:cs="Times New Roman"/>
        </w:rPr>
        <w:t xml:space="preserve"> Commerce Of Metals, Minerals &amp; Chemicals Importers &amp; Exporters (CCCMC) issued Guidelines for Social Responsibility in Outbound Mining In</w:t>
      </w:r>
      <w:r>
        <w:rPr>
          <w:rFonts w:ascii="Times New Roman" w:eastAsia="Times New Roman" w:hAnsi="Times New Roman" w:cs="Times New Roman"/>
        </w:rPr>
        <w:t>vestments in 2016, and other Chinese business associations have provided similar guidance for their member companies to comply voluntarily.</w:t>
      </w:r>
    </w:p>
    <w:p w14:paraId="45972015" w14:textId="77777777" w:rsidR="00FF4F2E" w:rsidRDefault="00FF4F2E">
      <w:pPr>
        <w:rPr>
          <w:rFonts w:ascii="Times New Roman" w:eastAsia="Times New Roman" w:hAnsi="Times New Roman" w:cs="Times New Roman"/>
        </w:rPr>
      </w:pPr>
    </w:p>
    <w:p w14:paraId="51B69CEB"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 xml:space="preserve">However, the documents fall short in affecting corporate governance. They lack enforcement measures and don’t have </w:t>
      </w:r>
      <w:r>
        <w:rPr>
          <w:rFonts w:ascii="Times New Roman" w:eastAsia="Times New Roman" w:hAnsi="Times New Roman" w:cs="Times New Roman"/>
        </w:rPr>
        <w:t>legal consequences. No Chinese governmental ministries or administrations are required to enforce these guidance and guidelines. It has been ten years since the first Chinese governmental guidance was issued in 2013, specifically aiming to guide overseas C</w:t>
      </w:r>
      <w:r>
        <w:rPr>
          <w:rFonts w:ascii="Times New Roman" w:eastAsia="Times New Roman" w:hAnsi="Times New Roman" w:cs="Times New Roman"/>
        </w:rPr>
        <w:t xml:space="preserve">hinese companies to comply with host countries’ laws, respect local culture and protect the local environment. Still, Chinese companies’ environmental and human rights performances of their overseas operations in Guinea weren’t improved. It is one of many </w:t>
      </w:r>
      <w:r>
        <w:rPr>
          <w:rFonts w:ascii="Times New Roman" w:eastAsia="Times New Roman" w:hAnsi="Times New Roman" w:cs="Times New Roman"/>
        </w:rPr>
        <w:t xml:space="preserve">examples indicating that guidance and guidelines have not effectively ensured that Chinese state-owned enterprises, other </w:t>
      </w:r>
      <w:proofErr w:type="gramStart"/>
      <w:r>
        <w:rPr>
          <w:rFonts w:ascii="Times New Roman" w:eastAsia="Times New Roman" w:hAnsi="Times New Roman" w:cs="Times New Roman"/>
        </w:rPr>
        <w:t>companies</w:t>
      </w:r>
      <w:proofErr w:type="gramEnd"/>
      <w:r>
        <w:rPr>
          <w:rFonts w:ascii="Times New Roman" w:eastAsia="Times New Roman" w:hAnsi="Times New Roman" w:cs="Times New Roman"/>
        </w:rPr>
        <w:t xml:space="preserve"> and state-owned financial institutions respect and protect human rights and the environment. </w:t>
      </w:r>
    </w:p>
    <w:p w14:paraId="65AED4A9" w14:textId="77777777" w:rsidR="00FF4F2E" w:rsidRDefault="00FF4F2E">
      <w:pPr>
        <w:ind w:left="720"/>
        <w:rPr>
          <w:rFonts w:ascii="Times New Roman" w:eastAsia="Times New Roman" w:hAnsi="Times New Roman" w:cs="Times New Roman"/>
        </w:rPr>
      </w:pPr>
    </w:p>
    <w:p w14:paraId="7F2149CE"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China’s Outbound Direct Inves</w:t>
      </w:r>
      <w:r>
        <w:rPr>
          <w:rFonts w:ascii="Times New Roman" w:eastAsia="Times New Roman" w:hAnsi="Times New Roman" w:cs="Times New Roman"/>
          <w:b/>
        </w:rPr>
        <w:t>tment (ODI) Laws and Regulations are not Sufficient nor Coherent Enough to Ensure the Required Protection</w:t>
      </w:r>
    </w:p>
    <w:p w14:paraId="3B19720D" w14:textId="77777777" w:rsidR="00FF4F2E" w:rsidRDefault="00FF4F2E">
      <w:pPr>
        <w:ind w:left="720"/>
        <w:rPr>
          <w:rFonts w:ascii="Times New Roman" w:eastAsia="Times New Roman" w:hAnsi="Times New Roman" w:cs="Times New Roman"/>
        </w:rPr>
      </w:pPr>
    </w:p>
    <w:p w14:paraId="5A392D45"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China’s ODI regime is designed with the objectives of serving the Belt and Road Initiative and safeguarding the safety of state-owned assets and thei</w:t>
      </w:r>
      <w:r>
        <w:rPr>
          <w:rFonts w:ascii="Times New Roman" w:eastAsia="Times New Roman" w:hAnsi="Times New Roman" w:cs="Times New Roman"/>
        </w:rPr>
        <w:t>r financial security. The environmental and social impact of offshore projects have not been a core concern of the Chinese government. As such, there is no legislation with enforceable effect to screen the environmental and social impact of overseas invest</w:t>
      </w:r>
      <w:r>
        <w:rPr>
          <w:rFonts w:ascii="Times New Roman" w:eastAsia="Times New Roman" w:hAnsi="Times New Roman" w:cs="Times New Roman"/>
        </w:rPr>
        <w:t>ment projects. Among the scattered legally binding regulations on overseas investment, there are few provisions for environmental and social impact assessment requirements.</w:t>
      </w:r>
    </w:p>
    <w:p w14:paraId="5E8A9405" w14:textId="77777777" w:rsidR="00FF4F2E" w:rsidRDefault="00FF4F2E">
      <w:pPr>
        <w:ind w:left="720"/>
        <w:rPr>
          <w:rFonts w:ascii="Times New Roman" w:eastAsia="Times New Roman" w:hAnsi="Times New Roman" w:cs="Times New Roman"/>
        </w:rPr>
      </w:pPr>
    </w:p>
    <w:p w14:paraId="055D697F"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Institutionally, the Ministry of Ecology and Environment (MEE), the main administr</w:t>
      </w:r>
      <w:r>
        <w:rPr>
          <w:rFonts w:ascii="Times New Roman" w:eastAsia="Times New Roman" w:hAnsi="Times New Roman" w:cs="Times New Roman"/>
        </w:rPr>
        <w:t xml:space="preserve">ative agency in charge of environmental affairs in China, does not have the mandate to regulate overseas projects. The lack of such compliance measures has caused human rights and environmental harms in </w:t>
      </w:r>
      <w:proofErr w:type="gramStart"/>
      <w:r>
        <w:rPr>
          <w:rFonts w:ascii="Times New Roman" w:eastAsia="Times New Roman" w:hAnsi="Times New Roman" w:cs="Times New Roman"/>
        </w:rPr>
        <w:t>a number of</w:t>
      </w:r>
      <w:proofErr w:type="gramEnd"/>
      <w:r>
        <w:rPr>
          <w:rFonts w:ascii="Times New Roman" w:eastAsia="Times New Roman" w:hAnsi="Times New Roman" w:cs="Times New Roman"/>
        </w:rPr>
        <w:t xml:space="preserve"> countries, particularly those with nascen</w:t>
      </w:r>
      <w:r>
        <w:rPr>
          <w:rFonts w:ascii="Times New Roman" w:eastAsia="Times New Roman" w:hAnsi="Times New Roman" w:cs="Times New Roman"/>
        </w:rPr>
        <w:t>t legal systems.</w:t>
      </w:r>
    </w:p>
    <w:p w14:paraId="6BA4F344" w14:textId="77777777" w:rsidR="00FF4F2E" w:rsidRDefault="00FF4F2E">
      <w:pPr>
        <w:ind w:left="720"/>
        <w:rPr>
          <w:rFonts w:ascii="Times New Roman" w:eastAsia="Times New Roman" w:hAnsi="Times New Roman" w:cs="Times New Roman"/>
        </w:rPr>
      </w:pPr>
    </w:p>
    <w:p w14:paraId="32157882" w14:textId="77777777" w:rsidR="00FF4F2E" w:rsidRDefault="00E63009">
      <w:pPr>
        <w:numPr>
          <w:ilvl w:val="0"/>
          <w:numId w:val="1"/>
        </w:numPr>
        <w:rPr>
          <w:rFonts w:ascii="Times New Roman" w:eastAsia="Times New Roman" w:hAnsi="Times New Roman" w:cs="Times New Roman"/>
        </w:rPr>
      </w:pPr>
      <w:r>
        <w:rPr>
          <w:rFonts w:ascii="Times New Roman" w:eastAsia="Times New Roman" w:hAnsi="Times New Roman" w:cs="Times New Roman"/>
        </w:rPr>
        <w:t>The administrative management of ODI is led mainly by the National Reform and Development Commission (NDRC) and the Ministry of Commerce (MOFCOMM). These entities often issue joint rules, including departmental regulations and other norma</w:t>
      </w:r>
      <w:r>
        <w:rPr>
          <w:rFonts w:ascii="Times New Roman" w:eastAsia="Times New Roman" w:hAnsi="Times New Roman" w:cs="Times New Roman"/>
        </w:rPr>
        <w:t>tive documents. However, additional departments may also participate in the drafting and issuance of these rules, including the Foreign Exchange Administration, People’s Bank of China, the State-Owned Assets Supervision and Administration Commission (SASAC</w:t>
      </w:r>
      <w:r>
        <w:rPr>
          <w:rFonts w:ascii="Times New Roman" w:eastAsia="Times New Roman" w:hAnsi="Times New Roman" w:cs="Times New Roman"/>
        </w:rPr>
        <w:t>), the Ministry of Finance, and the Ministry of Foreign Affairs. This pattern of multiple departments and administrators shaping the regulatory environment is inconsistent in rule design and enforcement as well as asymmetrical powers between departments. L</w:t>
      </w:r>
      <w:r>
        <w:rPr>
          <w:rFonts w:ascii="Times New Roman" w:eastAsia="Times New Roman" w:hAnsi="Times New Roman" w:cs="Times New Roman"/>
        </w:rPr>
        <w:t>ikewise, given that each department issues rules within its purview (and sometimes jointly), there is no unified law regulating ODI. Moreover, policies that follow from scattered regulations and multiple and overlapping authorities lack clarity, stability,</w:t>
      </w:r>
      <w:r>
        <w:rPr>
          <w:rFonts w:ascii="Times New Roman" w:eastAsia="Times New Roman" w:hAnsi="Times New Roman" w:cs="Times New Roman"/>
        </w:rPr>
        <w:t xml:space="preserve"> and rigor. </w:t>
      </w:r>
    </w:p>
    <w:p w14:paraId="7CBCCFFD" w14:textId="77777777" w:rsidR="00FF4F2E" w:rsidRDefault="00FF4F2E">
      <w:pPr>
        <w:rPr>
          <w:rFonts w:ascii="Times New Roman" w:eastAsia="Times New Roman" w:hAnsi="Times New Roman" w:cs="Times New Roman"/>
          <w:b/>
        </w:rPr>
      </w:pPr>
    </w:p>
    <w:p w14:paraId="72842906" w14:textId="77777777" w:rsidR="00FF4F2E" w:rsidRDefault="00FF4F2E">
      <w:pPr>
        <w:rPr>
          <w:rFonts w:ascii="Times New Roman" w:eastAsia="Times New Roman" w:hAnsi="Times New Roman" w:cs="Times New Roman"/>
          <w:b/>
        </w:rPr>
      </w:pPr>
    </w:p>
    <w:p w14:paraId="5326BECB" w14:textId="77777777" w:rsidR="00FF4F2E" w:rsidRDefault="00FF4F2E">
      <w:pPr>
        <w:rPr>
          <w:rFonts w:ascii="Times New Roman" w:eastAsia="Times New Roman" w:hAnsi="Times New Roman" w:cs="Times New Roman"/>
          <w:b/>
        </w:rPr>
      </w:pPr>
    </w:p>
    <w:p w14:paraId="10725614" w14:textId="77777777" w:rsidR="00FF4F2E" w:rsidRDefault="00E63009">
      <w:pPr>
        <w:rPr>
          <w:rFonts w:ascii="Times New Roman" w:eastAsia="Times New Roman" w:hAnsi="Times New Roman" w:cs="Times New Roman"/>
          <w:b/>
        </w:rPr>
      </w:pPr>
      <w:r>
        <w:rPr>
          <w:rFonts w:ascii="Times New Roman" w:eastAsia="Times New Roman" w:hAnsi="Times New Roman" w:cs="Times New Roman"/>
          <w:b/>
        </w:rPr>
        <w:t>Recommendations</w:t>
      </w:r>
    </w:p>
    <w:p w14:paraId="0D5CF910" w14:textId="77777777" w:rsidR="00FF4F2E" w:rsidRDefault="00FF4F2E">
      <w:pPr>
        <w:rPr>
          <w:rFonts w:ascii="Times New Roman" w:eastAsia="Times New Roman" w:hAnsi="Times New Roman" w:cs="Times New Roman"/>
        </w:rPr>
      </w:pPr>
    </w:p>
    <w:p w14:paraId="42CB8C57" w14:textId="77777777" w:rsidR="00FF4F2E" w:rsidRDefault="00E63009">
      <w:pPr>
        <w:rPr>
          <w:rFonts w:ascii="Times New Roman" w:eastAsia="Times New Roman" w:hAnsi="Times New Roman" w:cs="Times New Roman"/>
        </w:rPr>
      </w:pPr>
      <w:r>
        <w:rPr>
          <w:rFonts w:ascii="Times New Roman" w:eastAsia="Times New Roman" w:hAnsi="Times New Roman" w:cs="Times New Roman"/>
        </w:rPr>
        <w:t>CTEA and Natural Justice provide the following recommendations for the PRC to ensure compliance with their Covenant obligations:</w:t>
      </w:r>
    </w:p>
    <w:p w14:paraId="15D3C1EC" w14:textId="77777777" w:rsidR="00FF4F2E" w:rsidRDefault="00E63009">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Adding the creation of new legislation, the </w:t>
      </w:r>
      <w:r>
        <w:rPr>
          <w:rFonts w:ascii="Times New Roman" w:eastAsia="Times New Roman" w:hAnsi="Times New Roman" w:cs="Times New Roman"/>
          <w:b/>
        </w:rPr>
        <w:t>Outbound Foreign Investment Management Law,</w:t>
      </w:r>
      <w:r>
        <w:rPr>
          <w:rFonts w:ascii="Times New Roman" w:eastAsia="Times New Roman" w:hAnsi="Times New Roman" w:cs="Times New Roman"/>
        </w:rPr>
        <w:t xml:space="preserve"> to Chi</w:t>
      </w:r>
      <w:r>
        <w:rPr>
          <w:rFonts w:ascii="Times New Roman" w:eastAsia="Times New Roman" w:hAnsi="Times New Roman" w:cs="Times New Roman"/>
        </w:rPr>
        <w:t>na's 14th National People Congress Five-Year Legislative Plan. The Law should,</w:t>
      </w:r>
    </w:p>
    <w:p w14:paraId="77C325D1"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Require the environmental and social impact assessment in outbound foreign investment approval and recordation processes. </w:t>
      </w:r>
    </w:p>
    <w:p w14:paraId="148EADC7"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Make human rights due diligence reports required docum</w:t>
      </w:r>
      <w:r>
        <w:rPr>
          <w:rFonts w:ascii="Times New Roman" w:eastAsia="Times New Roman" w:hAnsi="Times New Roman" w:cs="Times New Roman"/>
        </w:rPr>
        <w:t xml:space="preserve">ents for Chinese companies to request the approval and recordation of their outbound foreign investment project. </w:t>
      </w:r>
    </w:p>
    <w:p w14:paraId="40AD5FAB"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Establish the state-run grievance mechanism to accept host country affected communities’ complaints and petitions regarding their economic, </w:t>
      </w:r>
      <w:proofErr w:type="gramStart"/>
      <w:r>
        <w:rPr>
          <w:rFonts w:ascii="Times New Roman" w:eastAsia="Times New Roman" w:hAnsi="Times New Roman" w:cs="Times New Roman"/>
        </w:rPr>
        <w:t>so</w:t>
      </w:r>
      <w:r>
        <w:rPr>
          <w:rFonts w:ascii="Times New Roman" w:eastAsia="Times New Roman" w:hAnsi="Times New Roman" w:cs="Times New Roman"/>
        </w:rPr>
        <w:t>cial</w:t>
      </w:r>
      <w:proofErr w:type="gramEnd"/>
      <w:r>
        <w:rPr>
          <w:rFonts w:ascii="Times New Roman" w:eastAsia="Times New Roman" w:hAnsi="Times New Roman" w:cs="Times New Roman"/>
        </w:rPr>
        <w:t xml:space="preserve"> and cultural rights.</w:t>
      </w:r>
    </w:p>
    <w:p w14:paraId="563BFBAF"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Require relevant Chinese government departments and agencies to publicize their administrative decisions on outbound investment project review, approval and recordration. </w:t>
      </w:r>
    </w:p>
    <w:p w14:paraId="56335D3D"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Make, </w:t>
      </w:r>
      <w:proofErr w:type="gramStart"/>
      <w:r>
        <w:rPr>
          <w:rFonts w:ascii="Times New Roman" w:eastAsia="Times New Roman" w:hAnsi="Times New Roman" w:cs="Times New Roman"/>
        </w:rPr>
        <w:t>publicize</w:t>
      </w:r>
      <w:proofErr w:type="gramEnd"/>
      <w:r>
        <w:rPr>
          <w:rFonts w:ascii="Times New Roman" w:eastAsia="Times New Roman" w:hAnsi="Times New Roman" w:cs="Times New Roman"/>
        </w:rPr>
        <w:t xml:space="preserve"> and update a blackinglist of Chinese companies and other business en</w:t>
      </w:r>
      <w:r>
        <w:rPr>
          <w:rFonts w:ascii="Times New Roman" w:eastAsia="Times New Roman" w:hAnsi="Times New Roman" w:cs="Times New Roman"/>
        </w:rPr>
        <w:t xml:space="preserve">tities which cause severe human rights harms and environmental damages overseas. </w:t>
      </w:r>
    </w:p>
    <w:p w14:paraId="0B8CBFE2" w14:textId="77777777" w:rsidR="00FF4F2E" w:rsidRDefault="00E63009">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Revising the </w:t>
      </w:r>
      <w:r>
        <w:rPr>
          <w:rFonts w:ascii="Times New Roman" w:eastAsia="Times New Roman" w:hAnsi="Times New Roman" w:cs="Times New Roman"/>
          <w:b/>
        </w:rPr>
        <w:t xml:space="preserve">Environmental Impact Assessment </w:t>
      </w:r>
      <w:proofErr w:type="gramStart"/>
      <w:r>
        <w:rPr>
          <w:rFonts w:ascii="Times New Roman" w:eastAsia="Times New Roman" w:hAnsi="Times New Roman" w:cs="Times New Roman"/>
          <w:b/>
        </w:rPr>
        <w:t>Law</w:t>
      </w:r>
      <w:r>
        <w:rPr>
          <w:rFonts w:ascii="Times New Roman" w:eastAsia="Times New Roman" w:hAnsi="Times New Roman" w:cs="Times New Roman"/>
        </w:rPr>
        <w:t>, and</w:t>
      </w:r>
      <w:proofErr w:type="gramEnd"/>
      <w:r>
        <w:rPr>
          <w:rFonts w:ascii="Times New Roman" w:eastAsia="Times New Roman" w:hAnsi="Times New Roman" w:cs="Times New Roman"/>
        </w:rPr>
        <w:t xml:space="preserve"> requiring the environment and social impact assessment results as required documents for the approval and recordation of</w:t>
      </w:r>
      <w:r>
        <w:rPr>
          <w:rFonts w:ascii="Times New Roman" w:eastAsia="Times New Roman" w:hAnsi="Times New Roman" w:cs="Times New Roman"/>
        </w:rPr>
        <w:t xml:space="preserve"> the outbound investment and foreign aid projects.</w:t>
      </w:r>
    </w:p>
    <w:p w14:paraId="31AA08F6" w14:textId="77777777" w:rsidR="00FF4F2E" w:rsidRDefault="00E63009">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Adding the requirement to the draft of the </w:t>
      </w:r>
      <w:r>
        <w:rPr>
          <w:rFonts w:ascii="Times New Roman" w:eastAsia="Times New Roman" w:hAnsi="Times New Roman" w:cs="Times New Roman"/>
          <w:b/>
        </w:rPr>
        <w:t xml:space="preserve">Energy Law </w:t>
      </w:r>
      <w:r>
        <w:rPr>
          <w:rFonts w:ascii="Times New Roman" w:eastAsia="Times New Roman" w:hAnsi="Times New Roman" w:cs="Times New Roman"/>
        </w:rPr>
        <w:t>revision.</w:t>
      </w:r>
    </w:p>
    <w:p w14:paraId="63268042"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The Energy Law should require the environmental, climate, and social impact assessment to outbound investments in the energy sector. </w:t>
      </w:r>
    </w:p>
    <w:p w14:paraId="57135B56"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The law</w:t>
      </w:r>
      <w:r>
        <w:rPr>
          <w:rFonts w:ascii="Times New Roman" w:eastAsia="Times New Roman" w:hAnsi="Times New Roman" w:cs="Times New Roman"/>
        </w:rPr>
        <w:t xml:space="preserve"> should require human rights due diligence in China’s international energy trade.</w:t>
      </w:r>
    </w:p>
    <w:p w14:paraId="1CA3D9A5" w14:textId="77777777" w:rsidR="00FF4F2E" w:rsidRDefault="00E63009">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Making a </w:t>
      </w:r>
      <w:r>
        <w:rPr>
          <w:rFonts w:ascii="Times New Roman" w:eastAsia="Times New Roman" w:hAnsi="Times New Roman" w:cs="Times New Roman"/>
          <w:b/>
        </w:rPr>
        <w:t>Law of Corporate Due Diligence Obligations in Supply Chains</w:t>
      </w:r>
      <w:r>
        <w:rPr>
          <w:rFonts w:ascii="Times New Roman" w:eastAsia="Times New Roman" w:hAnsi="Times New Roman" w:cs="Times New Roman"/>
        </w:rPr>
        <w:t>.</w:t>
      </w:r>
    </w:p>
    <w:p w14:paraId="54E15BE4" w14:textId="77777777" w:rsidR="00FF4F2E" w:rsidRDefault="00E63009">
      <w:pPr>
        <w:numPr>
          <w:ilvl w:val="0"/>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Making the </w:t>
      </w:r>
      <w:r>
        <w:rPr>
          <w:rFonts w:ascii="Times New Roman" w:eastAsia="Times New Roman" w:hAnsi="Times New Roman" w:cs="Times New Roman"/>
          <w:b/>
          <w:sz w:val="24"/>
          <w:szCs w:val="24"/>
        </w:rPr>
        <w:t xml:space="preserve">Foreign Aid Management Regulation </w:t>
      </w:r>
      <w:r>
        <w:rPr>
          <w:rFonts w:ascii="Times New Roman" w:eastAsia="Times New Roman" w:hAnsi="Times New Roman" w:cs="Times New Roman"/>
          <w:sz w:val="24"/>
          <w:szCs w:val="24"/>
        </w:rPr>
        <w:t>to the State Council legislative annual work plan and repla</w:t>
      </w:r>
      <w:r>
        <w:rPr>
          <w:rFonts w:ascii="Times New Roman" w:eastAsia="Times New Roman" w:hAnsi="Times New Roman" w:cs="Times New Roman"/>
          <w:sz w:val="24"/>
          <w:szCs w:val="24"/>
        </w:rPr>
        <w:t xml:space="preserve">cing the Measures for the Administration of Foreign Aid with the new regulation. </w:t>
      </w:r>
    </w:p>
    <w:p w14:paraId="648F2892" w14:textId="77777777" w:rsidR="00FF4F2E" w:rsidRDefault="00E63009">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Foreign Aid Management Regulation should require the environmental and social impact assessment in foreign aid investment approval and recordation processes. </w:t>
      </w:r>
    </w:p>
    <w:p w14:paraId="631454B6" w14:textId="77777777" w:rsidR="00FF4F2E" w:rsidRDefault="00E63009">
      <w:pPr>
        <w:numPr>
          <w:ilvl w:val="1"/>
          <w:numId w:val="5"/>
        </w:numPr>
        <w:rPr>
          <w:rFonts w:ascii="Times New Roman" w:eastAsia="Times New Roman" w:hAnsi="Times New Roman" w:cs="Times New Roman"/>
          <w:sz w:val="24"/>
          <w:szCs w:val="24"/>
        </w:rPr>
      </w:pPr>
      <w:r>
        <w:rPr>
          <w:rFonts w:ascii="Times New Roman" w:eastAsia="Times New Roman" w:hAnsi="Times New Roman" w:cs="Times New Roman"/>
        </w:rPr>
        <w:t>The Law sho</w:t>
      </w:r>
      <w:r>
        <w:rPr>
          <w:rFonts w:ascii="Times New Roman" w:eastAsia="Times New Roman" w:hAnsi="Times New Roman" w:cs="Times New Roman"/>
        </w:rPr>
        <w:t>uld require relevant Chinese government departments and agencies to publicize their administrative decisions on foreign aid project review, approval and recordration.</w:t>
      </w:r>
    </w:p>
    <w:p w14:paraId="1E02A4A2" w14:textId="77777777" w:rsidR="00FF4F2E" w:rsidRDefault="00E63009">
      <w:pPr>
        <w:numPr>
          <w:ilvl w:val="0"/>
          <w:numId w:val="5"/>
        </w:numPr>
        <w:rPr>
          <w:rFonts w:ascii="Times New Roman" w:eastAsia="Times New Roman" w:hAnsi="Times New Roman" w:cs="Times New Roman"/>
        </w:rPr>
      </w:pPr>
      <w:r>
        <w:rPr>
          <w:rFonts w:ascii="Times New Roman" w:eastAsia="Times New Roman" w:hAnsi="Times New Roman" w:cs="Times New Roman"/>
        </w:rPr>
        <w:t xml:space="preserve">Revising </w:t>
      </w:r>
      <w:r>
        <w:rPr>
          <w:rFonts w:ascii="Times New Roman" w:eastAsia="Times New Roman" w:hAnsi="Times New Roman" w:cs="Times New Roman"/>
          <w:b/>
        </w:rPr>
        <w:t>Measures for the Administration of Information Disclosure by Listed Companies</w:t>
      </w:r>
      <w:r>
        <w:rPr>
          <w:rFonts w:ascii="Times New Roman" w:eastAsia="Times New Roman" w:hAnsi="Times New Roman" w:cs="Times New Roman"/>
        </w:rPr>
        <w:t xml:space="preserve"> (2</w:t>
      </w:r>
      <w:r>
        <w:rPr>
          <w:rFonts w:ascii="Times New Roman" w:eastAsia="Times New Roman" w:hAnsi="Times New Roman" w:cs="Times New Roman"/>
        </w:rPr>
        <w:t>021 Revision)</w:t>
      </w:r>
    </w:p>
    <w:p w14:paraId="66729E83" w14:textId="77777777" w:rsidR="00FF4F2E" w:rsidRDefault="00E63009">
      <w:pPr>
        <w:numPr>
          <w:ilvl w:val="1"/>
          <w:numId w:val="5"/>
        </w:numPr>
        <w:rPr>
          <w:rFonts w:ascii="Times New Roman" w:eastAsia="Times New Roman" w:hAnsi="Times New Roman" w:cs="Times New Roman"/>
        </w:rPr>
      </w:pPr>
      <w:r>
        <w:rPr>
          <w:rFonts w:ascii="Times New Roman" w:eastAsia="Times New Roman" w:hAnsi="Times New Roman" w:cs="Times New Roman"/>
        </w:rPr>
        <w:t xml:space="preserve">The revision should require Chinese companies publicly listed on Shanghai and Shenzhen Stock Exchanges to disclose their </w:t>
      </w:r>
      <w:r>
        <w:rPr>
          <w:rFonts w:ascii="Times New Roman" w:eastAsia="Times New Roman" w:hAnsi="Times New Roman" w:cs="Times New Roman"/>
          <w:b/>
        </w:rPr>
        <w:t>overseas subsidiaries’</w:t>
      </w:r>
      <w:r>
        <w:rPr>
          <w:rFonts w:ascii="Times New Roman" w:eastAsia="Times New Roman" w:hAnsi="Times New Roman" w:cs="Times New Roman"/>
        </w:rPr>
        <w:t xml:space="preserve"> environmental, social, and governance (ESG)information as the compulsive disclosure requirement. T</w:t>
      </w:r>
      <w:r>
        <w:rPr>
          <w:rFonts w:ascii="Times New Roman" w:eastAsia="Times New Roman" w:hAnsi="Times New Roman" w:cs="Times New Roman"/>
        </w:rPr>
        <w:t xml:space="preserve">he disclosure should be thorough and accurate. </w:t>
      </w:r>
    </w:p>
    <w:sectPr w:rsidR="00FF4F2E">
      <w:foot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E98423" w14:textId="77777777" w:rsidR="00000000" w:rsidRDefault="00E63009">
      <w:pPr>
        <w:spacing w:line="240" w:lineRule="auto"/>
      </w:pPr>
      <w:r>
        <w:separator/>
      </w:r>
    </w:p>
  </w:endnote>
  <w:endnote w:type="continuationSeparator" w:id="0">
    <w:p w14:paraId="78FC25AA" w14:textId="77777777" w:rsidR="00000000" w:rsidRDefault="00E63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ungsuh">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8D151" w14:textId="77777777" w:rsidR="00FF4F2E" w:rsidRDefault="00FF4F2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D48AC" w14:textId="77777777" w:rsidR="00FF4F2E" w:rsidRDefault="00FF4F2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74B40" w14:textId="0F807A51" w:rsidR="00FF4F2E" w:rsidRDefault="00E63009">
    <w:pPr>
      <w:jc w:val="center"/>
      <w:rPr>
        <w:rFonts w:ascii="Times New Roman" w:eastAsia="Times New Roman" w:hAnsi="Times New Roman" w:cs="Times New Roman"/>
      </w:rPr>
    </w:pPr>
    <w:r>
      <w:rPr>
        <w:rFonts w:ascii="Times New Roman" w:eastAsia="Times New Roman" w:hAnsi="Times New Roman" w:cs="Times New Roman"/>
      </w:rPr>
      <w:fldChar w:fldCharType="begin"/>
    </w:r>
    <w:r>
      <w:rPr>
        <w:rFonts w:ascii="Times New Roman" w:eastAsia="Times New Roman" w:hAnsi="Times New Roman" w:cs="Times New Roman"/>
      </w:rPr>
      <w:instrText>PAGE</w:instrText>
    </w:r>
    <w:r>
      <w:rPr>
        <w:rFonts w:ascii="Times New Roman" w:eastAsia="Times New Roman" w:hAnsi="Times New Roman" w:cs="Times New Roman"/>
      </w:rPr>
      <w:fldChar w:fldCharType="separate"/>
    </w:r>
    <w:r>
      <w:rPr>
        <w:rFonts w:ascii="Times New Roman" w:eastAsia="Times New Roman" w:hAnsi="Times New Roman" w:cs="Times New Roman"/>
        <w:noProof/>
      </w:rPr>
      <w:t>1</w:t>
    </w:r>
    <w:r>
      <w:rPr>
        <w:rFonts w:ascii="Times New Roman" w:eastAsia="Times New Roman" w:hAnsi="Times New Roman" w:cs="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FDC8F" w14:textId="77777777" w:rsidR="00000000" w:rsidRDefault="00E63009">
      <w:pPr>
        <w:spacing w:line="240" w:lineRule="auto"/>
      </w:pPr>
      <w:r>
        <w:separator/>
      </w:r>
    </w:p>
  </w:footnote>
  <w:footnote w:type="continuationSeparator" w:id="0">
    <w:p w14:paraId="0E7BADC4" w14:textId="77777777" w:rsidR="00000000" w:rsidRDefault="00E63009">
      <w:pPr>
        <w:spacing w:line="240" w:lineRule="auto"/>
      </w:pPr>
      <w:r>
        <w:continuationSeparator/>
      </w:r>
    </w:p>
  </w:footnote>
  <w:footnote w:id="1">
    <w:p w14:paraId="781109E6"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International Covenant on Economic, Social and Cultural Rights (1976).</w:t>
      </w:r>
    </w:p>
  </w:footnote>
  <w:footnote w:id="2">
    <w:p w14:paraId="40B5BA06"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General comment No. 24 (2017) on State obligations under the International Covenant for Economic, Social and Cultural Rights</w:t>
      </w:r>
      <w:r>
        <w:rPr>
          <w:rFonts w:ascii="Times New Roman" w:eastAsia="Times New Roman" w:hAnsi="Times New Roman" w:cs="Times New Roman"/>
          <w:sz w:val="20"/>
          <w:szCs w:val="20"/>
        </w:rPr>
        <w:t xml:space="preserve"> in the context of business activities, UN Doc. E/C.12/GC/24, para. 2.</w:t>
      </w:r>
    </w:p>
  </w:footnote>
  <w:footnote w:id="3">
    <w:p w14:paraId="16AE44FC"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List of issues in relatio</w:t>
      </w:r>
      <w:r>
        <w:rPr>
          <w:rFonts w:ascii="Times New Roman" w:eastAsia="Times New Roman" w:hAnsi="Times New Roman" w:cs="Times New Roman"/>
          <w:sz w:val="20"/>
          <w:szCs w:val="20"/>
        </w:rPr>
        <w:t xml:space="preserve">n to the third periodic report of China, UN Doc. E/C.12/CHN/Q/3, (2021). </w:t>
      </w:r>
    </w:p>
  </w:footnote>
  <w:footnote w:id="4">
    <w:p w14:paraId="369931FE"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Replies of China to the list of issues in relation to its third periodic report, UN Doc. E/C.12/CHN/RQ/3, (2022). </w:t>
      </w:r>
    </w:p>
  </w:footnote>
  <w:footnote w:id="5">
    <w:p w14:paraId="2E1FAAD3" w14:textId="77777777" w:rsidR="00FF4F2E" w:rsidRDefault="00E63009">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United Nations Framework Convention on Climate Change. China’s Achievements, New Goals and New Measures for Nationally Determined Contributions. </w:t>
      </w:r>
      <w:hyperlink r:id="rId1">
        <w:r>
          <w:rPr>
            <w:rFonts w:ascii="Times New Roman" w:eastAsia="Times New Roman" w:hAnsi="Times New Roman" w:cs="Times New Roman"/>
            <w:color w:val="1155CC"/>
            <w:sz w:val="20"/>
            <w:szCs w:val="20"/>
            <w:u w:val="single"/>
          </w:rPr>
          <w:t>https://unfccc.int/sites/default/files/NDC/2022-06/China%E2%80%99s%20Achievements%2C%20New%20Goals%20and%20New%20Measures%20for%20Nationally%20Determined%20Contributions.pd</w:t>
        </w:r>
        <w:r>
          <w:rPr>
            <w:rFonts w:ascii="Times New Roman" w:eastAsia="Times New Roman" w:hAnsi="Times New Roman" w:cs="Times New Roman"/>
            <w:color w:val="1155CC"/>
            <w:sz w:val="20"/>
            <w:szCs w:val="20"/>
            <w:u w:val="single"/>
          </w:rPr>
          <w:t>f</w:t>
        </w:r>
      </w:hyperlink>
      <w:r>
        <w:rPr>
          <w:rFonts w:ascii="Times New Roman" w:eastAsia="Times New Roman" w:hAnsi="Times New Roman" w:cs="Times New Roman"/>
          <w:sz w:val="20"/>
          <w:szCs w:val="20"/>
        </w:rPr>
        <w:t xml:space="preserve"> at 2, 45. </w:t>
      </w:r>
    </w:p>
  </w:footnote>
  <w:footnote w:id="6">
    <w:p w14:paraId="0FE93A6B" w14:textId="77777777" w:rsidR="00FF4F2E" w:rsidRDefault="00E63009">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List of issues in relation to the third periodic report of China, UN Doc. E/C.12/CHN/Q/3, (2021).</w:t>
      </w:r>
    </w:p>
  </w:footnote>
  <w:footnote w:id="7">
    <w:p w14:paraId="0172E594" w14:textId="77777777" w:rsidR="00FF4F2E" w:rsidRDefault="00E63009">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Committee on Economic, Social an</w:t>
      </w:r>
      <w:r>
        <w:rPr>
          <w:rFonts w:ascii="Times New Roman" w:eastAsia="Times New Roman" w:hAnsi="Times New Roman" w:cs="Times New Roman"/>
          <w:sz w:val="20"/>
          <w:szCs w:val="20"/>
        </w:rPr>
        <w:t xml:space="preserve">d Cultural Rights, Replies of China to the list of issues in relation to its third periodic report, UN Doc. E/C.12/CHN/RQ/3, (2022). </w:t>
      </w:r>
    </w:p>
  </w:footnote>
  <w:footnote w:id="8">
    <w:p w14:paraId="2FDE15EA"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Econo</w:t>
      </w:r>
      <w:r>
        <w:rPr>
          <w:rFonts w:ascii="Times New Roman" w:eastAsia="Times New Roman" w:hAnsi="Times New Roman" w:cs="Times New Roman"/>
          <w:sz w:val="20"/>
          <w:szCs w:val="20"/>
        </w:rPr>
        <w:t xml:space="preserve">mic and Commercial Section of the Embassy of the Republic of Guinea, </w:t>
      </w:r>
      <w:r>
        <w:rPr>
          <w:rFonts w:ascii="Times New Roman" w:eastAsia="Times New Roman" w:hAnsi="Times New Roman" w:cs="Times New Roman"/>
          <w:i/>
          <w:color w:val="262626"/>
          <w:sz w:val="20"/>
          <w:szCs w:val="20"/>
        </w:rPr>
        <w:t>Summarize the alumina plant and steel plant projects that will be launched in Guinea in the next few years</w:t>
      </w:r>
      <w:r>
        <w:rPr>
          <w:rFonts w:ascii="Times New Roman" w:eastAsia="Times New Roman" w:hAnsi="Times New Roman" w:cs="Times New Roman"/>
          <w:color w:val="262626"/>
          <w:sz w:val="20"/>
          <w:szCs w:val="20"/>
        </w:rPr>
        <w:t xml:space="preserve">. </w:t>
      </w:r>
      <w:hyperlink r:id="rId2">
        <w:r>
          <w:rPr>
            <w:rFonts w:ascii="Times New Roman" w:eastAsia="Times New Roman" w:hAnsi="Times New Roman" w:cs="Times New Roman"/>
            <w:color w:val="1155CC"/>
            <w:sz w:val="20"/>
            <w:szCs w:val="20"/>
            <w:u w:val="single"/>
          </w:rPr>
          <w:t>http://www.mofcom.gov.cn/article/i/jyjl/k/202006/20200602972043.shtml</w:t>
        </w:r>
      </w:hyperlink>
      <w:r>
        <w:rPr>
          <w:rFonts w:ascii="Times New Roman" w:eastAsia="Times New Roman" w:hAnsi="Times New Roman" w:cs="Times New Roman"/>
          <w:sz w:val="20"/>
          <w:szCs w:val="20"/>
        </w:rPr>
        <w:t xml:space="preserve">.  </w:t>
      </w:r>
    </w:p>
  </w:footnote>
  <w:footnote w:id="9">
    <w:p w14:paraId="75FB7FDB"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Research Institute for International Trade and Economic Cooperation, Ministry of Commerce, Economic and Commercial Affairs, Department of the Chinese Embassy in Guinea, Department of Foreign Investment and Economic Cooperation, Foreign Inves</w:t>
      </w:r>
      <w:r>
        <w:rPr>
          <w:rFonts w:ascii="Times New Roman" w:eastAsia="Times New Roman" w:hAnsi="Times New Roman" w:cs="Times New Roman"/>
          <w:sz w:val="20"/>
          <w:szCs w:val="20"/>
        </w:rPr>
        <w:t xml:space="preserve">tment Cooperation Country (Region) Guide: </w:t>
      </w:r>
      <w:r>
        <w:rPr>
          <w:rFonts w:ascii="Times New Roman" w:eastAsia="Times New Roman" w:hAnsi="Times New Roman" w:cs="Times New Roman"/>
          <w:i/>
          <w:sz w:val="20"/>
          <w:szCs w:val="20"/>
        </w:rPr>
        <w:t xml:space="preserve">Guinea </w:t>
      </w:r>
      <w:r>
        <w:rPr>
          <w:rFonts w:ascii="Times New Roman" w:eastAsia="Times New Roman" w:hAnsi="Times New Roman" w:cs="Times New Roman"/>
          <w:sz w:val="20"/>
          <w:szCs w:val="20"/>
        </w:rPr>
        <w:t xml:space="preserve">(2021) at 4. </w:t>
      </w:r>
    </w:p>
    <w:p w14:paraId="4C64F5B2" w14:textId="77777777" w:rsidR="00FF4F2E" w:rsidRDefault="00E63009">
      <w:pPr>
        <w:spacing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hyperlink r:id="rId3">
        <w:r>
          <w:rPr>
            <w:rFonts w:ascii="Times New Roman" w:eastAsia="Times New Roman" w:hAnsi="Times New Roman" w:cs="Times New Roman"/>
            <w:color w:val="1155CC"/>
            <w:sz w:val="20"/>
            <w:szCs w:val="20"/>
            <w:u w:val="single"/>
          </w:rPr>
          <w:t>http://www.mofcom.gov.cn/dl/gbdqzn/upload/jineiya.pdf</w:t>
        </w:r>
      </w:hyperlink>
      <w:r>
        <w:rPr>
          <w:rFonts w:ascii="Times New Roman" w:eastAsia="Times New Roman" w:hAnsi="Times New Roman" w:cs="Times New Roman"/>
          <w:sz w:val="20"/>
          <w:szCs w:val="20"/>
        </w:rPr>
        <w:t xml:space="preserve">.   </w:t>
      </w:r>
    </w:p>
  </w:footnote>
  <w:footnote w:id="10">
    <w:p w14:paraId="58329CEE"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Economic and Commercial Office of the Chinese Embassy in Guinea, China and Guinea signed the “China-Guinea Resource and Loan Cooperation Framework Agreement” (2017). </w:t>
      </w:r>
      <w:hyperlink r:id="rId4">
        <w:r>
          <w:rPr>
            <w:rFonts w:ascii="Times New Roman" w:eastAsia="Times New Roman" w:hAnsi="Times New Roman" w:cs="Times New Roman"/>
            <w:color w:val="1155CC"/>
            <w:sz w:val="20"/>
            <w:szCs w:val="20"/>
            <w:u w:val="single"/>
          </w:rPr>
          <w:t>https://www.investgo.cn/article/yw/zctz/201709/391125.html</w:t>
        </w:r>
      </w:hyperlink>
      <w:r>
        <w:rPr>
          <w:rFonts w:ascii="Times New Roman" w:eastAsia="Times New Roman" w:hAnsi="Times New Roman" w:cs="Times New Roman"/>
          <w:sz w:val="20"/>
          <w:szCs w:val="20"/>
        </w:rPr>
        <w:t xml:space="preserve">. </w:t>
      </w:r>
    </w:p>
  </w:footnote>
  <w:footnote w:id="11">
    <w:p w14:paraId="28BB4C8D"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China-Guinea Resource and Loan Cooperation Framework Agreem</w:t>
      </w:r>
      <w:r>
        <w:rPr>
          <w:rFonts w:ascii="Times New Roman" w:eastAsia="Times New Roman" w:hAnsi="Times New Roman" w:cs="Times New Roman"/>
          <w:sz w:val="20"/>
          <w:szCs w:val="20"/>
        </w:rPr>
        <w:t>ent (2017).</w:t>
      </w:r>
    </w:p>
  </w:footnote>
  <w:footnote w:id="12">
    <w:p w14:paraId="34747AE4"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13">
    <w:p w14:paraId="739B431C"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14">
    <w:p w14:paraId="266A718D"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Global Times, </w:t>
      </w:r>
      <w:r>
        <w:rPr>
          <w:rFonts w:ascii="Times New Roman" w:eastAsia="Times New Roman" w:hAnsi="Times New Roman" w:cs="Times New Roman"/>
          <w:i/>
          <w:sz w:val="20"/>
          <w:szCs w:val="20"/>
        </w:rPr>
        <w:t>Risks of Guinea coup to Chines</w:t>
      </w:r>
      <w:r>
        <w:rPr>
          <w:rFonts w:ascii="Times New Roman" w:eastAsia="Times New Roman" w:hAnsi="Times New Roman" w:cs="Times New Roman"/>
          <w:i/>
          <w:sz w:val="20"/>
          <w:szCs w:val="20"/>
        </w:rPr>
        <w:t>e projects manageable: Military takeover tests China’s ability to protect overseas interests</w:t>
      </w:r>
      <w:r>
        <w:rPr>
          <w:rFonts w:ascii="Times New Roman" w:eastAsia="Times New Roman" w:hAnsi="Times New Roman" w:cs="Times New Roman"/>
          <w:sz w:val="20"/>
          <w:szCs w:val="20"/>
        </w:rPr>
        <w:t xml:space="preserve"> (2021). </w:t>
      </w:r>
      <w:hyperlink r:id="rId5">
        <w:r>
          <w:rPr>
            <w:rFonts w:ascii="Times New Roman" w:eastAsia="Times New Roman" w:hAnsi="Times New Roman" w:cs="Times New Roman"/>
            <w:color w:val="1155CC"/>
            <w:sz w:val="20"/>
            <w:szCs w:val="20"/>
            <w:u w:val="single"/>
          </w:rPr>
          <w:t>https://www.globaltimes.cn/page/202109/1233515.shtml</w:t>
        </w:r>
      </w:hyperlink>
      <w:r>
        <w:rPr>
          <w:rFonts w:ascii="Times New Roman" w:eastAsia="Times New Roman" w:hAnsi="Times New Roman" w:cs="Times New Roman"/>
          <w:sz w:val="20"/>
          <w:szCs w:val="20"/>
        </w:rPr>
        <w:t xml:space="preserve">. </w:t>
      </w:r>
    </w:p>
  </w:footnote>
  <w:footnote w:id="15">
    <w:p w14:paraId="5C92E2BF"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16">
    <w:p w14:paraId="0A119FE4"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China Baowu Steel Group Corp.,</w:t>
      </w:r>
      <w:r>
        <w:rPr>
          <w:rFonts w:ascii="Times New Roman" w:eastAsia="Times New Roman" w:hAnsi="Times New Roman" w:cs="Times New Roman"/>
          <w:i/>
          <w:sz w:val="20"/>
          <w:szCs w:val="20"/>
        </w:rPr>
        <w:t xml:space="preserve"> </w:t>
      </w:r>
      <w:r>
        <w:rPr>
          <w:rFonts w:ascii="Times New Roman" w:eastAsia="Times New Roman" w:hAnsi="Times New Roman" w:cs="Times New Roman"/>
          <w:i/>
          <w:color w:val="101112"/>
          <w:sz w:val="20"/>
          <w:szCs w:val="20"/>
        </w:rPr>
        <w:t xml:space="preserve">A new leap in international development, Baowu, together with Win Alliance, Simfer and the Government of Guinea officially signed the “List </w:t>
      </w:r>
      <w:r>
        <w:rPr>
          <w:rFonts w:ascii="Times New Roman" w:eastAsia="Times New Roman" w:hAnsi="Times New Roman" w:cs="Times New Roman"/>
          <w:i/>
          <w:color w:val="101112"/>
          <w:sz w:val="20"/>
          <w:szCs w:val="20"/>
        </w:rPr>
        <w:t>of Terms and Conditions for Simandou Infrastructure Projects”</w:t>
      </w:r>
      <w:r>
        <w:rPr>
          <w:rFonts w:ascii="Times New Roman" w:eastAsia="Times New Roman" w:hAnsi="Times New Roman" w:cs="Times New Roman"/>
          <w:color w:val="101112"/>
          <w:sz w:val="20"/>
          <w:szCs w:val="20"/>
        </w:rPr>
        <w:t xml:space="preserve"> (2022). </w:t>
      </w:r>
      <w:r>
        <w:rPr>
          <w:rFonts w:ascii="Times New Roman" w:eastAsia="Times New Roman" w:hAnsi="Times New Roman" w:cs="Times New Roman"/>
          <w:sz w:val="20"/>
          <w:szCs w:val="20"/>
        </w:rPr>
        <w:t xml:space="preserve"> </w:t>
      </w:r>
      <w:hyperlink r:id="rId6">
        <w:r>
          <w:rPr>
            <w:rFonts w:ascii="Times New Roman" w:eastAsia="Times New Roman" w:hAnsi="Times New Roman" w:cs="Times New Roman"/>
            <w:color w:val="1155CC"/>
            <w:sz w:val="20"/>
            <w:szCs w:val="20"/>
            <w:u w:val="single"/>
          </w:rPr>
          <w:t>https://www.baowugroup.com/media_center/news_detail/264671</w:t>
        </w:r>
      </w:hyperlink>
      <w:r>
        <w:rPr>
          <w:rFonts w:ascii="Times New Roman" w:eastAsia="Times New Roman" w:hAnsi="Times New Roman" w:cs="Times New Roman"/>
          <w:sz w:val="20"/>
          <w:szCs w:val="20"/>
        </w:rPr>
        <w:t xml:space="preserve">. </w:t>
      </w:r>
    </w:p>
  </w:footnote>
  <w:footnote w:id="17">
    <w:p w14:paraId="612FB3E2"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Community Audit of the Environmental and Social Impacts of the Boke Mining Company (2022). </w:t>
      </w:r>
    </w:p>
  </w:footnote>
  <w:footnote w:id="18">
    <w:p w14:paraId="7E14DEEE"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Jim Wormington, Human Rights Watch, “What do we get out of it?” </w:t>
      </w:r>
      <w:r>
        <w:rPr>
          <w:rFonts w:ascii="Times New Roman" w:eastAsia="Times New Roman" w:hAnsi="Times New Roman" w:cs="Times New Roman"/>
          <w:i/>
          <w:sz w:val="20"/>
          <w:szCs w:val="20"/>
        </w:rPr>
        <w:t>The Human Rights Impact of Bauxite Mining in Guinea</w:t>
      </w:r>
      <w:r>
        <w:rPr>
          <w:rFonts w:ascii="Times New Roman" w:eastAsia="Times New Roman" w:hAnsi="Times New Roman" w:cs="Times New Roman"/>
          <w:sz w:val="20"/>
          <w:szCs w:val="20"/>
        </w:rPr>
        <w:t xml:space="preserve"> (2018). </w:t>
      </w:r>
      <w:hyperlink r:id="rId7">
        <w:r>
          <w:rPr>
            <w:rFonts w:ascii="Times New Roman" w:eastAsia="Times New Roman" w:hAnsi="Times New Roman" w:cs="Times New Roman"/>
            <w:color w:val="1155CC"/>
            <w:sz w:val="20"/>
            <w:szCs w:val="20"/>
            <w:u w:val="single"/>
          </w:rPr>
          <w:t>https://www.hrw.org/report/2018/10/04/what-do-we-get-out-it/human-rights-impact-bauxite-mining-guinea</w:t>
        </w:r>
      </w:hyperlink>
      <w:r>
        <w:rPr>
          <w:rFonts w:ascii="Times New Roman" w:eastAsia="Times New Roman" w:hAnsi="Times New Roman" w:cs="Times New Roman"/>
          <w:sz w:val="20"/>
          <w:szCs w:val="20"/>
        </w:rPr>
        <w:t xml:space="preserve">. </w:t>
      </w:r>
    </w:p>
  </w:footnote>
  <w:footnote w:id="19">
    <w:p w14:paraId="01B95E01"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20">
    <w:p w14:paraId="3F58047C"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 xml:space="preserve">. </w:t>
      </w:r>
    </w:p>
  </w:footnote>
  <w:footnote w:id="21">
    <w:p w14:paraId="2EB0E4C3"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22">
    <w:p w14:paraId="5344E3E8"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23">
    <w:p w14:paraId="14E817AC"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24">
    <w:p w14:paraId="26E0D38A"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Community Audit of the Environmental and</w:t>
      </w:r>
      <w:r>
        <w:rPr>
          <w:rFonts w:ascii="Times New Roman" w:eastAsia="Times New Roman" w:hAnsi="Times New Roman" w:cs="Times New Roman"/>
          <w:sz w:val="20"/>
          <w:szCs w:val="20"/>
        </w:rPr>
        <w:t xml:space="preserve"> Social Impacts of the Boke Mining Company (2022).</w:t>
      </w:r>
    </w:p>
  </w:footnote>
  <w:footnote w:id="25">
    <w:p w14:paraId="1A201580"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Loi Ordinaire L/2019/035/An Du 04 Juillet 2019, Portant Code Civil De La Republique De Guinee (2019), Article 829.</w:t>
      </w:r>
    </w:p>
  </w:footnote>
  <w:footnote w:id="26">
    <w:p w14:paraId="5BE58419" w14:textId="77777777" w:rsidR="00FF4F2E" w:rsidRDefault="00E63009">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Committee on Economic, Social and Cultural Rights, General comment No. 24 (2017) on State obligations under the International Covenant for Economic, Social and Cultural Rights in the context of business activities, UN Doc. E/C.12/GC/24, para. 12. </w:t>
      </w:r>
    </w:p>
  </w:footnote>
  <w:footnote w:id="27">
    <w:p w14:paraId="0F09A08E"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Community Audit of the Environmental and Social Impacts of the Boke Mining Company (2022).</w:t>
      </w:r>
    </w:p>
  </w:footnote>
  <w:footnote w:id="28">
    <w:p w14:paraId="7F612985"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w:t>
      </w:r>
    </w:p>
  </w:footnote>
  <w:footnote w:id="29">
    <w:p w14:paraId="4D82CD86" w14:textId="77777777" w:rsidR="00FF4F2E" w:rsidRDefault="00E63009">
      <w:pPr>
        <w:spacing w:line="240" w:lineRule="auto"/>
        <w:rPr>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Community Audit of the Environmental and Social Impacts of the Boke Mining Company (2022).</w:t>
      </w:r>
    </w:p>
  </w:footnote>
  <w:footnote w:id="30">
    <w:p w14:paraId="2E137169"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 xml:space="preserve">. </w:t>
      </w:r>
    </w:p>
  </w:footnote>
  <w:footnote w:id="31">
    <w:p w14:paraId="3AF299EB"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i/>
          <w:sz w:val="20"/>
          <w:szCs w:val="20"/>
        </w:rPr>
        <w:t>Id</w:t>
      </w:r>
      <w:r>
        <w:rPr>
          <w:rFonts w:ascii="Times New Roman" w:eastAsia="Times New Roman" w:hAnsi="Times New Roman" w:cs="Times New Roman"/>
          <w:sz w:val="20"/>
          <w:szCs w:val="20"/>
        </w:rPr>
        <w:t xml:space="preserve">. </w:t>
      </w:r>
    </w:p>
  </w:footnote>
  <w:footnote w:id="32">
    <w:p w14:paraId="08079EDF"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Community Au</w:t>
      </w:r>
      <w:r>
        <w:rPr>
          <w:rFonts w:ascii="Times New Roman" w:eastAsia="Times New Roman" w:hAnsi="Times New Roman" w:cs="Times New Roman"/>
          <w:sz w:val="20"/>
          <w:szCs w:val="20"/>
        </w:rPr>
        <w:t>dit of the Environmental and Social Impacts of the Boke Mining Company (2022).</w:t>
      </w:r>
    </w:p>
  </w:footnote>
  <w:footnote w:id="33">
    <w:p w14:paraId="276683F7"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Department of Foreign Investment and Economic Cooperation, Ministry of Commerce, </w:t>
      </w:r>
      <w:r>
        <w:rPr>
          <w:rFonts w:ascii="Times New Roman" w:eastAsia="Times New Roman" w:hAnsi="Times New Roman" w:cs="Times New Roman"/>
          <w:sz w:val="20"/>
          <w:szCs w:val="20"/>
        </w:rPr>
        <w:t xml:space="preserve">Notice of the Ministry of Commerce and the Ministry of Environmental Protection on Printing and Distributing the “Guidelines for Environmental Protection in Foreign Investment and Cooperation” (2013). </w:t>
      </w:r>
      <w:hyperlink r:id="rId8">
        <w:r>
          <w:rPr>
            <w:rFonts w:ascii="Times New Roman" w:eastAsia="Times New Roman" w:hAnsi="Times New Roman" w:cs="Times New Roman"/>
            <w:color w:val="1155CC"/>
            <w:sz w:val="20"/>
            <w:szCs w:val="20"/>
            <w:u w:val="single"/>
          </w:rPr>
          <w:t>http://www.mofcom.gov.cn/article/b/bf/201302/20130200039930.shtml</w:t>
        </w:r>
      </w:hyperlink>
      <w:r>
        <w:rPr>
          <w:rFonts w:ascii="Times New Roman" w:eastAsia="Times New Roman" w:hAnsi="Times New Roman" w:cs="Times New Roman"/>
          <w:color w:val="262626"/>
          <w:sz w:val="20"/>
          <w:szCs w:val="20"/>
        </w:rPr>
        <w:t xml:space="preserve">. </w:t>
      </w:r>
    </w:p>
  </w:footnote>
  <w:footnote w:id="34">
    <w:p w14:paraId="22E161FD"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Ministry of Environmental Protection, Ministry of Foreign Affairs, Development and Reform Commission, Ministry of Commerce, Guiding Opinions on Promoting th</w:t>
      </w:r>
      <w:r>
        <w:rPr>
          <w:rFonts w:ascii="Times New Roman" w:eastAsia="Times New Roman" w:hAnsi="Times New Roman" w:cs="Times New Roman"/>
          <w:sz w:val="20"/>
          <w:szCs w:val="20"/>
          <w:highlight w:val="white"/>
        </w:rPr>
        <w:t xml:space="preserve">e Construction of a Green “Belt and Road” (2017). </w:t>
      </w:r>
      <w:hyperlink r:id="rId9">
        <w:r>
          <w:rPr>
            <w:rFonts w:ascii="Times New Roman" w:eastAsia="Times New Roman" w:hAnsi="Times New Roman" w:cs="Times New Roman"/>
            <w:color w:val="1155CC"/>
            <w:sz w:val="20"/>
            <w:szCs w:val="20"/>
            <w:highlight w:val="white"/>
            <w:u w:val="single"/>
          </w:rPr>
          <w:t>https://www.mee.gov.cn/gkml/hbb/bwj/201705/t20170505_413602.htm</w:t>
        </w:r>
      </w:hyperlink>
      <w:r>
        <w:rPr>
          <w:rFonts w:ascii="Times New Roman" w:eastAsia="Times New Roman" w:hAnsi="Times New Roman" w:cs="Times New Roman"/>
          <w:sz w:val="20"/>
          <w:szCs w:val="20"/>
          <w:highlight w:val="white"/>
        </w:rPr>
        <w:t xml:space="preserve">. </w:t>
      </w:r>
    </w:p>
  </w:footnote>
  <w:footnote w:id="35">
    <w:p w14:paraId="3B78F6C9"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Information Office of the Ministry of Commerce, </w:t>
      </w:r>
      <w:r>
        <w:rPr>
          <w:rFonts w:ascii="Times New Roman" w:eastAsia="Times New Roman" w:hAnsi="Times New Roman" w:cs="Times New Roman"/>
          <w:color w:val="262626"/>
          <w:sz w:val="20"/>
          <w:szCs w:val="20"/>
        </w:rPr>
        <w:t>The Min</w:t>
      </w:r>
      <w:r>
        <w:rPr>
          <w:rFonts w:ascii="Times New Roman" w:eastAsia="Times New Roman" w:hAnsi="Times New Roman" w:cs="Times New Roman"/>
          <w:color w:val="262626"/>
          <w:sz w:val="20"/>
          <w:szCs w:val="20"/>
        </w:rPr>
        <w:t xml:space="preserve">istry of Commerce and the Ministry of Ecology and Environment jointly issued the “Guidelines for Green Development of Foreign Investment and Cooperation” (2021). </w:t>
      </w:r>
      <w:hyperlink r:id="rId10">
        <w:r>
          <w:rPr>
            <w:rFonts w:ascii="Times New Roman" w:eastAsia="Times New Roman" w:hAnsi="Times New Roman" w:cs="Times New Roman"/>
            <w:color w:val="1155CC"/>
            <w:sz w:val="20"/>
            <w:szCs w:val="20"/>
            <w:u w:val="single"/>
          </w:rPr>
          <w:t>http://w</w:t>
        </w:r>
        <w:r>
          <w:rPr>
            <w:rFonts w:ascii="Times New Roman" w:eastAsia="Times New Roman" w:hAnsi="Times New Roman" w:cs="Times New Roman"/>
            <w:color w:val="1155CC"/>
            <w:sz w:val="20"/>
            <w:szCs w:val="20"/>
            <w:u w:val="single"/>
          </w:rPr>
          <w:t>ww.mofcom.gov.cn/article/ae/ai/202107/20210703176325.shtml</w:t>
        </w:r>
      </w:hyperlink>
      <w:r>
        <w:rPr>
          <w:rFonts w:ascii="Times New Roman" w:eastAsia="Times New Roman" w:hAnsi="Times New Roman" w:cs="Times New Roman"/>
          <w:color w:val="262626"/>
          <w:sz w:val="20"/>
          <w:szCs w:val="20"/>
        </w:rPr>
        <w:t xml:space="preserve">. </w:t>
      </w:r>
    </w:p>
  </w:footnote>
  <w:footnote w:id="36">
    <w:p w14:paraId="2AA048A0" w14:textId="77777777" w:rsidR="00FF4F2E" w:rsidRDefault="00E63009">
      <w:pPr>
        <w:spacing w:line="240" w:lineRule="auto"/>
        <w:rPr>
          <w:sz w:val="24"/>
          <w:szCs w:val="24"/>
          <w:highlight w:val="white"/>
        </w:rPr>
      </w:pPr>
      <w:r>
        <w:rPr>
          <w:vertAlign w:val="superscript"/>
        </w:rPr>
        <w:footnoteRef/>
      </w:r>
      <w:r>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highlight w:val="white"/>
        </w:rPr>
        <w:t>General Office of the Ministry of Ecology and Environment General Office of the Ministry of Commerce, Notice on Printing and Distributing the “Guidelines for the Protection of the Ecological En</w:t>
      </w:r>
      <w:r>
        <w:rPr>
          <w:rFonts w:ascii="Times New Roman" w:eastAsia="Times New Roman" w:hAnsi="Times New Roman" w:cs="Times New Roman"/>
          <w:sz w:val="20"/>
          <w:szCs w:val="20"/>
          <w:highlight w:val="white"/>
        </w:rPr>
        <w:t xml:space="preserve">vironment of Foreign Investment and Cooperation Construction Projects” (2022). </w:t>
      </w:r>
      <w:hyperlink r:id="rId11">
        <w:r>
          <w:rPr>
            <w:rFonts w:ascii="Times New Roman" w:eastAsia="Times New Roman" w:hAnsi="Times New Roman" w:cs="Times New Roman"/>
            <w:color w:val="1155CC"/>
            <w:sz w:val="20"/>
            <w:szCs w:val="20"/>
            <w:highlight w:val="white"/>
            <w:u w:val="single"/>
          </w:rPr>
          <w:t>https://www.mee.gov.cn/xxgk2018/xxgk/xxgk05/202201/t20220110_966571.html</w:t>
        </w:r>
      </w:hyperlink>
      <w:r>
        <w:rPr>
          <w:rFonts w:ascii="Times New Roman" w:eastAsia="Times New Roman" w:hAnsi="Times New Roman" w:cs="Times New Roman"/>
          <w:sz w:val="20"/>
          <w:szCs w:val="20"/>
          <w:highlight w:val="white"/>
        </w:rPr>
        <w:t xml:space="preserve">. </w:t>
      </w:r>
    </w:p>
  </w:footnote>
  <w:footnote w:id="37">
    <w:p w14:paraId="620EE02A"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National Development and Reform Commission, National Development and Reform Commission and other Departments Opinions on Promoting the Green Development of the Joint Construction of the “Belt and Road” (2022). </w:t>
      </w:r>
      <w:hyperlink r:id="rId12">
        <w:r>
          <w:rPr>
            <w:rFonts w:ascii="Times New Roman" w:eastAsia="Times New Roman" w:hAnsi="Times New Roman" w:cs="Times New Roman"/>
            <w:color w:val="1155CC"/>
            <w:sz w:val="20"/>
            <w:szCs w:val="20"/>
            <w:u w:val="single"/>
          </w:rPr>
          <w:t>https://www.ndrc.gov.cn/xxgk/zcfb/tz/202203/t20220328_1320629.html?code=&amp;state=123</w:t>
        </w:r>
      </w:hyperlink>
      <w:r>
        <w:rPr>
          <w:rFonts w:ascii="Times New Roman" w:eastAsia="Times New Roman" w:hAnsi="Times New Roman" w:cs="Times New Roman"/>
          <w:sz w:val="20"/>
          <w:szCs w:val="20"/>
        </w:rPr>
        <w:t xml:space="preserve">. </w:t>
      </w:r>
    </w:p>
  </w:footnote>
  <w:footnote w:id="38">
    <w:p w14:paraId="6FBA9461" w14:textId="77777777" w:rsidR="00FF4F2E" w:rsidRDefault="00E63009">
      <w:pPr>
        <w:spacing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Xinhua News Agency, Chinese and British institutions jointly released the “Belt and Road” Green Investment Princ</w:t>
      </w:r>
      <w:r>
        <w:rPr>
          <w:rFonts w:ascii="Times New Roman" w:eastAsia="Times New Roman" w:hAnsi="Times New Roman" w:cs="Times New Roman"/>
          <w:sz w:val="20"/>
          <w:szCs w:val="20"/>
        </w:rPr>
        <w:t xml:space="preserve">iples (2018). </w:t>
      </w:r>
      <w:hyperlink r:id="rId13">
        <w:r>
          <w:rPr>
            <w:rFonts w:ascii="Times New Roman" w:eastAsia="Times New Roman" w:hAnsi="Times New Roman" w:cs="Times New Roman"/>
            <w:color w:val="1155CC"/>
            <w:sz w:val="20"/>
            <w:szCs w:val="20"/>
            <w:u w:val="single"/>
          </w:rPr>
          <w:t>http://www.gov.cn/xinwen/2018-12/01/content_5345075.htm</w:t>
        </w:r>
      </w:hyperlink>
      <w:r>
        <w:rPr>
          <w:rFonts w:ascii="Times New Roman" w:eastAsia="Times New Roman" w:hAnsi="Times New Roman" w:cs="Times New Roman"/>
          <w:sz w:val="20"/>
          <w:szCs w:val="20"/>
        </w:rPr>
        <w:t xml:space="preserve">; Green Investment Principles, What is GIP? (2019). </w:t>
      </w:r>
      <w:hyperlink r:id="rId14">
        <w:r>
          <w:rPr>
            <w:rFonts w:ascii="Times New Roman" w:eastAsia="Times New Roman" w:hAnsi="Times New Roman" w:cs="Times New Roman"/>
            <w:color w:val="1155CC"/>
            <w:sz w:val="20"/>
            <w:szCs w:val="20"/>
            <w:u w:val="single"/>
          </w:rPr>
          <w:t>htt</w:t>
        </w:r>
        <w:r>
          <w:rPr>
            <w:rFonts w:ascii="Times New Roman" w:eastAsia="Times New Roman" w:hAnsi="Times New Roman" w:cs="Times New Roman"/>
            <w:color w:val="1155CC"/>
            <w:sz w:val="20"/>
            <w:szCs w:val="20"/>
            <w:u w:val="single"/>
          </w:rPr>
          <w:t>ps://gipbr.net/SIC.aspx?id=170&amp;m=2</w:t>
        </w:r>
      </w:hyperlink>
      <w:r>
        <w:rPr>
          <w:rFonts w:ascii="Times New Roman" w:eastAsia="Times New Roman" w:hAnsi="Times New Roman" w:cs="Times New Roman"/>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865EE" w14:textId="77777777" w:rsidR="00FF4F2E" w:rsidRDefault="00FF4F2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5124"/>
    <w:multiLevelType w:val="multilevel"/>
    <w:tmpl w:val="1A8854B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15:restartNumberingAfterBreak="0">
    <w:nsid w:val="19230B97"/>
    <w:multiLevelType w:val="multilevel"/>
    <w:tmpl w:val="AAFAB5AE"/>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325A55C7"/>
    <w:multiLevelType w:val="multilevel"/>
    <w:tmpl w:val="E736B7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39D15309"/>
    <w:multiLevelType w:val="multilevel"/>
    <w:tmpl w:val="71287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C753228"/>
    <w:multiLevelType w:val="multilevel"/>
    <w:tmpl w:val="C4987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F2E"/>
    <w:rsid w:val="00E63009"/>
    <w:rsid w:val="00FF4F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E0632"/>
  <w15:docId w15:val="{11A374D5-A0B8-4B18-BA92-4E78C5D46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www.mofcom.gov.cn/article/b/bf/201302/20130200039930.shtml" TargetMode="External"/><Relationship Id="rId13" Type="http://schemas.openxmlformats.org/officeDocument/2006/relationships/hyperlink" Target="http://www.gov.cn/xinwen/2018-12/01/content_5345075.htm" TargetMode="External"/><Relationship Id="rId3" Type="http://schemas.openxmlformats.org/officeDocument/2006/relationships/hyperlink" Target="http://www.mofcom.gov.cn/dl/gbdqzn/upload/jineiya.pdf" TargetMode="External"/><Relationship Id="rId7" Type="http://schemas.openxmlformats.org/officeDocument/2006/relationships/hyperlink" Target="https://www.hrw.org/report/2018/10/04/what-do-we-get-out-it/human-rights-impact-bauxite-mining-guinea" TargetMode="External"/><Relationship Id="rId12" Type="http://schemas.openxmlformats.org/officeDocument/2006/relationships/hyperlink" Target="https://www.ndrc.gov.cn/xxgk/zcfb/tz/202203/t20220328_1320629.html?code=&amp;state=123" TargetMode="External"/><Relationship Id="rId2" Type="http://schemas.openxmlformats.org/officeDocument/2006/relationships/hyperlink" Target="http://www.mofcom.gov.cn/article/i/jyjl/k/202006/20200602972043.shtml" TargetMode="External"/><Relationship Id="rId1" Type="http://schemas.openxmlformats.org/officeDocument/2006/relationships/hyperlink" Target="https://unfccc.int/sites/default/files/NDC/2022-06/China%E2%80%99s%20Achievements%2C%20New%20Goals%20and%20New%20Measures%20for%20Nationally%20Determined%20Contributions.pdf" TargetMode="External"/><Relationship Id="rId6" Type="http://schemas.openxmlformats.org/officeDocument/2006/relationships/hyperlink" Target="https://www.baowugroup.com/media_center/news_detail/264671" TargetMode="External"/><Relationship Id="rId11" Type="http://schemas.openxmlformats.org/officeDocument/2006/relationships/hyperlink" Target="https://www.mee.gov.cn/xxgk2018/xxgk/xxgk05/202201/t20220110_966571.html" TargetMode="External"/><Relationship Id="rId5" Type="http://schemas.openxmlformats.org/officeDocument/2006/relationships/hyperlink" Target="https://www.globaltimes.cn/page/202109/1233515.shtml" TargetMode="External"/><Relationship Id="rId10" Type="http://schemas.openxmlformats.org/officeDocument/2006/relationships/hyperlink" Target="http://www.mofcom.gov.cn/article/ae/ai/202107/20210703176325.shtml" TargetMode="External"/><Relationship Id="rId4" Type="http://schemas.openxmlformats.org/officeDocument/2006/relationships/hyperlink" Target="https://www.investgo.cn/article/yw/zctz/201709/391125.html" TargetMode="External"/><Relationship Id="rId9" Type="http://schemas.openxmlformats.org/officeDocument/2006/relationships/hyperlink" Target="https://www.mee.gov.cn/gkml/hbb/bwj/201705/t20170505_413602.htm" TargetMode="External"/><Relationship Id="rId14" Type="http://schemas.openxmlformats.org/officeDocument/2006/relationships/hyperlink" Target="https://gipbr.net/SIC.aspx?id=170&amp;m=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4193</Words>
  <Characters>23904</Characters>
  <Application>Microsoft Office Word</Application>
  <DocSecurity>0</DocSecurity>
  <Lines>199</Lines>
  <Paragraphs>56</Paragraphs>
  <ScaleCrop>false</ScaleCrop>
  <Company>OHCHR</Company>
  <LinksUpToDate>false</LinksUpToDate>
  <CharactersWithSpaces>28041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REYNAUD Céline</dc:creator>
  <cp:lastModifiedBy>Celine Reynaud</cp:lastModifiedBy>
  <cp:revision>2</cp:revision>
  <dcterms:created xsi:type="dcterms:W3CDTF">2023-01-17T09:17:00Z</dcterms:created>
  <dcterms:modified xsi:type="dcterms:W3CDTF">2023-01-17T09:17:00Z</dcterms:modified>
</cp:coreProperties>
</file>