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D4E" w:rsidRDefault="007662A6" w:rsidP="004A2745">
      <w:pPr>
        <w:jc w:val="right"/>
      </w:pPr>
      <w:r>
        <w:t>9</w:t>
      </w:r>
      <w:r w:rsidR="00DE1B9A">
        <w:t xml:space="preserve"> Fe</w:t>
      </w:r>
      <w:r w:rsidR="004A2745">
        <w:t>b 2015</w:t>
      </w:r>
    </w:p>
    <w:p w:rsidR="004A2745" w:rsidRPr="00702394" w:rsidRDefault="008E3894" w:rsidP="004A2745">
      <w:pPr>
        <w:rPr>
          <w:rStyle w:val="Hyperlink"/>
          <w:rFonts w:cs="Arial"/>
        </w:rPr>
      </w:pPr>
      <w:r>
        <w:br/>
      </w:r>
      <w:r>
        <w:br/>
      </w:r>
      <w:r w:rsidR="004A2745" w:rsidRPr="00702394">
        <w:rPr>
          <w:rFonts w:cs="Arial"/>
        </w:rPr>
        <w:t>Secretariat of the Committee against Torture</w:t>
      </w:r>
      <w:r w:rsidR="004A2745" w:rsidRPr="00702394">
        <w:rPr>
          <w:rFonts w:cs="Arial"/>
        </w:rPr>
        <w:br/>
        <w:t xml:space="preserve">UNOG-OHCHR, CH- 1211 Geneva 10 </w:t>
      </w:r>
      <w:r w:rsidR="004A2745" w:rsidRPr="00702394">
        <w:rPr>
          <w:rFonts w:cs="Arial"/>
        </w:rPr>
        <w:br/>
        <w:t>Switzerland</w:t>
      </w:r>
      <w:r w:rsidR="004A2745" w:rsidRPr="00702394">
        <w:rPr>
          <w:rFonts w:cs="Arial"/>
        </w:rPr>
        <w:br/>
      </w:r>
      <w:r w:rsidR="004A2745" w:rsidRPr="00702394">
        <w:rPr>
          <w:rFonts w:cs="Arial"/>
        </w:rPr>
        <w:br/>
        <w:t xml:space="preserve">E-mail: </w:t>
      </w:r>
      <w:r w:rsidR="0086294C" w:rsidRPr="00702394">
        <w:rPr>
          <w:rFonts w:cs="Arial"/>
        </w:rPr>
        <w:fldChar w:fldCharType="begin"/>
      </w:r>
      <w:r w:rsidR="0086294C" w:rsidRPr="00702394">
        <w:rPr>
          <w:rFonts w:cs="Arial"/>
        </w:rPr>
        <w:instrText xml:space="preserve"> HYPERLINK "mailto:cat@ohchr.org" </w:instrText>
      </w:r>
      <w:r w:rsidR="0086294C" w:rsidRPr="00702394">
        <w:rPr>
          <w:rFonts w:cs="Arial"/>
        </w:rPr>
        <w:fldChar w:fldCharType="separate"/>
      </w:r>
      <w:r w:rsidR="0086294C" w:rsidRPr="00702394">
        <w:rPr>
          <w:rStyle w:val="Hyperlink"/>
          <w:rFonts w:cs="Arial"/>
        </w:rPr>
        <w:t>cat@ohchr.org</w:t>
      </w:r>
    </w:p>
    <w:p w:rsidR="0086294C" w:rsidRPr="00702394" w:rsidRDefault="0086294C" w:rsidP="0086294C">
      <w:pPr>
        <w:jc w:val="center"/>
        <w:rPr>
          <w:rFonts w:cs="Arial"/>
          <w:b/>
        </w:rPr>
      </w:pPr>
      <w:r w:rsidRPr="00702394">
        <w:rPr>
          <w:rFonts w:cs="Arial"/>
        </w:rPr>
        <w:fldChar w:fldCharType="end"/>
      </w:r>
      <w:r w:rsidRPr="00702394">
        <w:rPr>
          <w:rFonts w:cs="Arial"/>
          <w:b/>
        </w:rPr>
        <w:t>CAT NEW ZEALAND 6</w:t>
      </w:r>
      <w:r w:rsidRPr="00702394">
        <w:rPr>
          <w:rFonts w:cs="Arial"/>
          <w:b/>
          <w:vertAlign w:val="superscript"/>
        </w:rPr>
        <w:t>TH</w:t>
      </w:r>
      <w:r w:rsidRPr="00702394">
        <w:rPr>
          <w:rFonts w:cs="Arial"/>
          <w:b/>
        </w:rPr>
        <w:t xml:space="preserve"> REPORT</w:t>
      </w:r>
      <w:r w:rsidRPr="00702394">
        <w:rPr>
          <w:rFonts w:cs="Arial"/>
          <w:b/>
        </w:rPr>
        <w:br/>
      </w:r>
      <w:r w:rsidR="00B548FC" w:rsidRPr="00702394">
        <w:rPr>
          <w:rFonts w:cs="Arial"/>
          <w:b/>
        </w:rPr>
        <w:t>CIVIL SOCIETY SUBMISSION:</w:t>
      </w:r>
      <w:r w:rsidRPr="00702394">
        <w:rPr>
          <w:rFonts w:cs="Arial"/>
          <w:b/>
        </w:rPr>
        <w:t xml:space="preserve"> CHILD ADVOCACY</w:t>
      </w:r>
    </w:p>
    <w:p w:rsidR="005B255A" w:rsidRPr="00702394" w:rsidRDefault="00B548FC" w:rsidP="005B255A">
      <w:pPr>
        <w:pStyle w:val="Default"/>
        <w:rPr>
          <w:rFonts w:ascii="Arial" w:hAnsi="Arial" w:cs="Arial"/>
          <w:sz w:val="22"/>
          <w:szCs w:val="22"/>
        </w:rPr>
      </w:pPr>
      <w:r w:rsidRPr="00702394">
        <w:rPr>
          <w:rFonts w:ascii="Arial" w:hAnsi="Arial" w:cs="Arial"/>
          <w:b/>
          <w:sz w:val="22"/>
          <w:szCs w:val="22"/>
        </w:rPr>
        <w:t>INTRODUCTION</w:t>
      </w:r>
      <w:r w:rsidRPr="00702394">
        <w:rPr>
          <w:rFonts w:ascii="Arial" w:hAnsi="Arial" w:cs="Arial"/>
          <w:b/>
          <w:sz w:val="22"/>
          <w:szCs w:val="22"/>
        </w:rPr>
        <w:br/>
      </w:r>
      <w:r w:rsidRPr="00702394">
        <w:rPr>
          <w:rFonts w:ascii="Arial" w:hAnsi="Arial" w:cs="Arial"/>
          <w:sz w:val="22"/>
          <w:szCs w:val="22"/>
        </w:rPr>
        <w:t>The New Zealand Government Report was received in December 2013 by your Committee.</w:t>
      </w:r>
      <w:r w:rsidRPr="00702394">
        <w:rPr>
          <w:rFonts w:ascii="Arial" w:hAnsi="Arial" w:cs="Arial"/>
          <w:sz w:val="22"/>
          <w:szCs w:val="22"/>
        </w:rPr>
        <w:br/>
        <w:t xml:space="preserve">Subsequently there have been a number of events that may influence the List of </w:t>
      </w:r>
      <w:r w:rsidR="00C83EB7" w:rsidRPr="00702394">
        <w:rPr>
          <w:rFonts w:ascii="Arial" w:hAnsi="Arial" w:cs="Arial"/>
          <w:sz w:val="22"/>
          <w:szCs w:val="22"/>
        </w:rPr>
        <w:t>I</w:t>
      </w:r>
      <w:r w:rsidRPr="00702394">
        <w:rPr>
          <w:rFonts w:ascii="Arial" w:hAnsi="Arial" w:cs="Arial"/>
          <w:sz w:val="22"/>
          <w:szCs w:val="22"/>
        </w:rPr>
        <w:t>ssues.</w:t>
      </w:r>
      <w:r w:rsidRPr="00702394">
        <w:rPr>
          <w:rFonts w:ascii="Arial" w:hAnsi="Arial" w:cs="Arial"/>
          <w:sz w:val="22"/>
          <w:szCs w:val="22"/>
        </w:rPr>
        <w:br/>
        <w:t>a) New Zealand met with the Working Parties for the 2</w:t>
      </w:r>
      <w:r w:rsidRPr="00702394">
        <w:rPr>
          <w:rFonts w:ascii="Arial" w:hAnsi="Arial" w:cs="Arial"/>
          <w:sz w:val="22"/>
          <w:szCs w:val="22"/>
          <w:vertAlign w:val="superscript"/>
        </w:rPr>
        <w:t>nd</w:t>
      </w:r>
      <w:r w:rsidRPr="00702394">
        <w:rPr>
          <w:rFonts w:ascii="Arial" w:hAnsi="Arial" w:cs="Arial"/>
          <w:sz w:val="22"/>
          <w:szCs w:val="22"/>
        </w:rPr>
        <w:t xml:space="preserve"> UPR presentation and responded to their report in June 2014.</w:t>
      </w:r>
      <w:r w:rsidRPr="00702394">
        <w:rPr>
          <w:rFonts w:ascii="Arial" w:hAnsi="Arial" w:cs="Arial"/>
          <w:sz w:val="22"/>
          <w:szCs w:val="22"/>
        </w:rPr>
        <w:br/>
        <w:t>b) At the time of preparing this submission the New Zealand Government issued draft reports for 6</w:t>
      </w:r>
      <w:r w:rsidRPr="00702394">
        <w:rPr>
          <w:rFonts w:ascii="Arial" w:hAnsi="Arial" w:cs="Arial"/>
          <w:sz w:val="22"/>
          <w:szCs w:val="22"/>
          <w:vertAlign w:val="superscript"/>
        </w:rPr>
        <w:t>th</w:t>
      </w:r>
      <w:r w:rsidRPr="00702394">
        <w:rPr>
          <w:rFonts w:ascii="Arial" w:hAnsi="Arial" w:cs="Arial"/>
          <w:sz w:val="22"/>
          <w:szCs w:val="22"/>
        </w:rPr>
        <w:t xml:space="preserve"> ICCPR</w:t>
      </w:r>
      <w:r w:rsidR="00702394" w:rsidRPr="00702394">
        <w:rPr>
          <w:rFonts w:ascii="Arial" w:hAnsi="Arial" w:cs="Arial"/>
          <w:sz w:val="22"/>
          <w:szCs w:val="22"/>
        </w:rPr>
        <w:t xml:space="preserve"> (CC6d) </w:t>
      </w:r>
      <w:r w:rsidRPr="00702394">
        <w:rPr>
          <w:rFonts w:ascii="Arial" w:hAnsi="Arial" w:cs="Arial"/>
          <w:sz w:val="22"/>
          <w:szCs w:val="22"/>
        </w:rPr>
        <w:t xml:space="preserve"> and 5</w:t>
      </w:r>
      <w:r w:rsidRPr="00702394">
        <w:rPr>
          <w:rFonts w:ascii="Arial" w:hAnsi="Arial" w:cs="Arial"/>
          <w:sz w:val="22"/>
          <w:szCs w:val="22"/>
          <w:vertAlign w:val="superscript"/>
        </w:rPr>
        <w:t>th</w:t>
      </w:r>
      <w:r w:rsidRPr="00702394">
        <w:rPr>
          <w:rFonts w:ascii="Arial" w:hAnsi="Arial" w:cs="Arial"/>
          <w:sz w:val="22"/>
          <w:szCs w:val="22"/>
        </w:rPr>
        <w:t xml:space="preserve"> UNCROC</w:t>
      </w:r>
      <w:r w:rsidR="00702394" w:rsidRPr="00702394">
        <w:rPr>
          <w:rFonts w:ascii="Arial" w:hAnsi="Arial" w:cs="Arial"/>
          <w:sz w:val="22"/>
          <w:szCs w:val="22"/>
        </w:rPr>
        <w:t xml:space="preserve"> (RC5d)</w:t>
      </w:r>
      <w:r w:rsidRPr="00702394">
        <w:rPr>
          <w:rFonts w:ascii="Arial" w:hAnsi="Arial" w:cs="Arial"/>
          <w:sz w:val="22"/>
          <w:szCs w:val="22"/>
        </w:rPr>
        <w:br/>
      </w:r>
      <w:r w:rsidR="005B255A" w:rsidRPr="00702394">
        <w:rPr>
          <w:rFonts w:ascii="Arial" w:hAnsi="Arial" w:cs="Arial"/>
          <w:sz w:val="22"/>
          <w:szCs w:val="22"/>
        </w:rPr>
        <w:t>c) The Initial report for CRC-OP- SC</w:t>
      </w:r>
      <w:r w:rsidR="00702394" w:rsidRPr="00702394">
        <w:rPr>
          <w:rFonts w:ascii="Arial" w:hAnsi="Arial" w:cs="Arial"/>
          <w:sz w:val="22"/>
          <w:szCs w:val="22"/>
        </w:rPr>
        <w:t xml:space="preserve"> (OPSC),</w:t>
      </w:r>
      <w:r w:rsidR="005918F0">
        <w:rPr>
          <w:rFonts w:ascii="Arial" w:hAnsi="Arial" w:cs="Arial"/>
          <w:sz w:val="22"/>
          <w:szCs w:val="22"/>
        </w:rPr>
        <w:t xml:space="preserve"> dated</w:t>
      </w:r>
      <w:r w:rsidR="005B255A" w:rsidRPr="00702394">
        <w:rPr>
          <w:rFonts w:ascii="Arial" w:hAnsi="Arial" w:cs="Arial"/>
          <w:sz w:val="22"/>
          <w:szCs w:val="22"/>
        </w:rPr>
        <w:t xml:space="preserve"> July</w:t>
      </w:r>
      <w:r w:rsidR="00131604" w:rsidRPr="00702394">
        <w:rPr>
          <w:rFonts w:ascii="Arial" w:hAnsi="Arial" w:cs="Arial"/>
          <w:sz w:val="22"/>
          <w:szCs w:val="22"/>
        </w:rPr>
        <w:t xml:space="preserve"> </w:t>
      </w:r>
      <w:r w:rsidR="005B255A" w:rsidRPr="00702394">
        <w:rPr>
          <w:rFonts w:ascii="Arial" w:hAnsi="Arial" w:cs="Arial"/>
          <w:sz w:val="22"/>
          <w:szCs w:val="22"/>
        </w:rPr>
        <w:t>2014</w:t>
      </w:r>
      <w:r w:rsidR="005B255A" w:rsidRPr="00702394">
        <w:rPr>
          <w:rFonts w:ascii="Arial" w:hAnsi="Arial" w:cs="Arial"/>
          <w:sz w:val="22"/>
          <w:szCs w:val="22"/>
        </w:rPr>
        <w:br/>
        <w:t>d</w:t>
      </w:r>
      <w:r w:rsidRPr="00702394">
        <w:rPr>
          <w:rFonts w:ascii="Arial" w:hAnsi="Arial" w:cs="Arial"/>
          <w:sz w:val="22"/>
          <w:szCs w:val="22"/>
        </w:rPr>
        <w:t>) The Sub- Committee</w:t>
      </w:r>
      <w:r w:rsidR="00702394" w:rsidRPr="00702394">
        <w:rPr>
          <w:rFonts w:ascii="Arial" w:hAnsi="Arial" w:cs="Arial"/>
          <w:sz w:val="22"/>
          <w:szCs w:val="22"/>
        </w:rPr>
        <w:t xml:space="preserve"> (SPT) </w:t>
      </w:r>
      <w:r w:rsidRPr="00702394">
        <w:rPr>
          <w:rFonts w:ascii="Arial" w:hAnsi="Arial" w:cs="Arial"/>
          <w:sz w:val="22"/>
          <w:szCs w:val="22"/>
        </w:rPr>
        <w:t xml:space="preserve">visited New Zealand in May 2013 and </w:t>
      </w:r>
      <w:r w:rsidR="00A43C7A" w:rsidRPr="00702394">
        <w:rPr>
          <w:rFonts w:ascii="Arial" w:hAnsi="Arial" w:cs="Arial"/>
          <w:sz w:val="22"/>
          <w:szCs w:val="22"/>
        </w:rPr>
        <w:t xml:space="preserve">the Government </w:t>
      </w:r>
      <w:r w:rsidRPr="00702394">
        <w:rPr>
          <w:rFonts w:ascii="Arial" w:hAnsi="Arial" w:cs="Arial"/>
          <w:sz w:val="22"/>
          <w:szCs w:val="22"/>
        </w:rPr>
        <w:t>responded to their report</w:t>
      </w:r>
      <w:r w:rsidR="00A43C7A" w:rsidRPr="00702394">
        <w:rPr>
          <w:rFonts w:ascii="Arial" w:hAnsi="Arial" w:cs="Arial"/>
          <w:sz w:val="22"/>
          <w:szCs w:val="22"/>
        </w:rPr>
        <w:t xml:space="preserve"> </w:t>
      </w:r>
      <w:r w:rsidRPr="00702394">
        <w:rPr>
          <w:rFonts w:ascii="Arial" w:hAnsi="Arial" w:cs="Arial"/>
          <w:sz w:val="22"/>
          <w:szCs w:val="22"/>
        </w:rPr>
        <w:t xml:space="preserve">in  </w:t>
      </w:r>
      <w:r w:rsidR="00A43724" w:rsidRPr="00702394">
        <w:rPr>
          <w:rFonts w:ascii="Arial" w:hAnsi="Arial" w:cs="Arial"/>
          <w:sz w:val="22"/>
          <w:szCs w:val="22"/>
        </w:rPr>
        <w:t>May 2014</w:t>
      </w:r>
      <w:r w:rsidRPr="00702394">
        <w:rPr>
          <w:rFonts w:ascii="Arial" w:hAnsi="Arial" w:cs="Arial"/>
          <w:sz w:val="22"/>
          <w:szCs w:val="22"/>
        </w:rPr>
        <w:br/>
      </w:r>
      <w:r w:rsidR="005B255A" w:rsidRPr="00702394">
        <w:rPr>
          <w:rFonts w:ascii="Arial" w:hAnsi="Arial" w:cs="Arial"/>
          <w:sz w:val="22"/>
          <w:szCs w:val="22"/>
        </w:rPr>
        <w:t>e</w:t>
      </w:r>
      <w:r w:rsidRPr="00702394">
        <w:rPr>
          <w:rFonts w:ascii="Arial" w:hAnsi="Arial" w:cs="Arial"/>
          <w:sz w:val="22"/>
          <w:szCs w:val="22"/>
        </w:rPr>
        <w:t xml:space="preserve">) The </w:t>
      </w:r>
      <w:r w:rsidR="00A43724" w:rsidRPr="00702394">
        <w:rPr>
          <w:rFonts w:ascii="Arial" w:hAnsi="Arial" w:cs="Arial"/>
          <w:sz w:val="22"/>
          <w:szCs w:val="22"/>
        </w:rPr>
        <w:t xml:space="preserve">UN </w:t>
      </w:r>
      <w:r w:rsidRPr="00702394">
        <w:rPr>
          <w:rFonts w:ascii="Arial" w:hAnsi="Arial" w:cs="Arial"/>
          <w:sz w:val="22"/>
          <w:szCs w:val="22"/>
        </w:rPr>
        <w:t xml:space="preserve">Working </w:t>
      </w:r>
      <w:r w:rsidR="00A43724" w:rsidRPr="00702394">
        <w:rPr>
          <w:rFonts w:ascii="Arial" w:hAnsi="Arial" w:cs="Arial"/>
          <w:sz w:val="22"/>
          <w:szCs w:val="22"/>
        </w:rPr>
        <w:t>Group</w:t>
      </w:r>
      <w:r w:rsidRPr="00702394">
        <w:rPr>
          <w:rFonts w:ascii="Arial" w:hAnsi="Arial" w:cs="Arial"/>
          <w:sz w:val="22"/>
          <w:szCs w:val="22"/>
        </w:rPr>
        <w:t xml:space="preserve"> on Arbitrary Detention visited New Zealand and their exit media report is dated </w:t>
      </w:r>
      <w:r w:rsidR="00A43724" w:rsidRPr="00702394">
        <w:rPr>
          <w:rFonts w:ascii="Arial" w:hAnsi="Arial" w:cs="Arial"/>
          <w:sz w:val="22"/>
          <w:szCs w:val="22"/>
        </w:rPr>
        <w:t>8 April 2014</w:t>
      </w:r>
      <w:r w:rsidRPr="00702394">
        <w:rPr>
          <w:rFonts w:ascii="Arial" w:hAnsi="Arial" w:cs="Arial"/>
          <w:sz w:val="22"/>
          <w:szCs w:val="22"/>
        </w:rPr>
        <w:br/>
      </w:r>
      <w:r w:rsidR="005B255A" w:rsidRPr="00702394">
        <w:rPr>
          <w:rFonts w:ascii="Arial" w:hAnsi="Arial" w:cs="Arial"/>
          <w:sz w:val="22"/>
          <w:szCs w:val="22"/>
        </w:rPr>
        <w:t>f</w:t>
      </w:r>
      <w:r w:rsidRPr="00702394">
        <w:rPr>
          <w:rFonts w:ascii="Arial" w:hAnsi="Arial" w:cs="Arial"/>
          <w:sz w:val="22"/>
          <w:szCs w:val="22"/>
        </w:rPr>
        <w:t>) APT have issued a 56 page report on Children in Detention</w:t>
      </w:r>
      <w:r w:rsidR="005B255A" w:rsidRPr="00702394">
        <w:rPr>
          <w:rFonts w:ascii="Arial" w:hAnsi="Arial" w:cs="Arial"/>
          <w:sz w:val="22"/>
          <w:szCs w:val="22"/>
        </w:rPr>
        <w:t xml:space="preserve"> and the Committee may wish to ask if </w:t>
      </w:r>
      <w:r w:rsidR="00131604" w:rsidRPr="00702394">
        <w:rPr>
          <w:rFonts w:ascii="Arial" w:hAnsi="Arial" w:cs="Arial"/>
          <w:sz w:val="22"/>
          <w:szCs w:val="22"/>
        </w:rPr>
        <w:t xml:space="preserve">the </w:t>
      </w:r>
      <w:r w:rsidR="005B255A" w:rsidRPr="00702394">
        <w:rPr>
          <w:rFonts w:ascii="Arial" w:hAnsi="Arial" w:cs="Arial"/>
          <w:sz w:val="22"/>
          <w:szCs w:val="22"/>
        </w:rPr>
        <w:t>Government has given it consideration and their findings</w:t>
      </w:r>
      <w:r w:rsidR="00702394">
        <w:rPr>
          <w:rFonts w:ascii="Arial" w:hAnsi="Arial" w:cs="Arial"/>
          <w:sz w:val="22"/>
          <w:szCs w:val="22"/>
        </w:rPr>
        <w:t>.</w:t>
      </w:r>
      <w:r w:rsidRPr="00702394">
        <w:rPr>
          <w:rFonts w:ascii="Arial" w:hAnsi="Arial" w:cs="Arial"/>
          <w:sz w:val="22"/>
          <w:szCs w:val="22"/>
        </w:rPr>
        <w:t xml:space="preserve"> </w:t>
      </w:r>
      <w:r w:rsidRPr="00702394">
        <w:rPr>
          <w:rFonts w:ascii="Arial" w:hAnsi="Arial" w:cs="Arial"/>
          <w:sz w:val="22"/>
          <w:szCs w:val="22"/>
        </w:rPr>
        <w:br/>
      </w:r>
      <w:r w:rsidRPr="00702394">
        <w:rPr>
          <w:rFonts w:ascii="Arial" w:hAnsi="Arial" w:cs="Arial"/>
          <w:sz w:val="22"/>
          <w:szCs w:val="22"/>
        </w:rPr>
        <w:br/>
      </w:r>
      <w:r w:rsidRPr="00702394">
        <w:rPr>
          <w:rFonts w:ascii="Arial" w:hAnsi="Arial" w:cs="Arial"/>
          <w:b/>
          <w:sz w:val="22"/>
          <w:szCs w:val="22"/>
        </w:rPr>
        <w:t>GENERAL MATTERS</w:t>
      </w:r>
      <w:r w:rsidRPr="00702394">
        <w:rPr>
          <w:rFonts w:ascii="Arial" w:hAnsi="Arial" w:cs="Arial"/>
          <w:b/>
          <w:sz w:val="22"/>
          <w:szCs w:val="22"/>
        </w:rPr>
        <w:br/>
      </w:r>
      <w:r w:rsidRPr="00702394">
        <w:rPr>
          <w:rFonts w:ascii="Arial" w:hAnsi="Arial" w:cs="Arial"/>
          <w:sz w:val="22"/>
          <w:szCs w:val="22"/>
        </w:rPr>
        <w:t>The following may be of interest to the Committee:</w:t>
      </w:r>
      <w:r w:rsidRPr="00702394">
        <w:rPr>
          <w:rFonts w:ascii="Arial" w:hAnsi="Arial" w:cs="Arial"/>
          <w:sz w:val="22"/>
          <w:szCs w:val="22"/>
        </w:rPr>
        <w:br/>
      </w:r>
      <w:r w:rsidR="005B255A" w:rsidRPr="00702394">
        <w:rPr>
          <w:rFonts w:ascii="Arial" w:hAnsi="Arial" w:cs="Arial"/>
          <w:b/>
          <w:sz w:val="22"/>
          <w:szCs w:val="22"/>
          <w:lang w:val="en-GB"/>
        </w:rPr>
        <w:t>1. International Instruments</w:t>
      </w:r>
      <w:r w:rsidR="005B255A" w:rsidRPr="00702394">
        <w:rPr>
          <w:rFonts w:ascii="Arial" w:hAnsi="Arial" w:cs="Arial"/>
          <w:b/>
          <w:sz w:val="22"/>
          <w:szCs w:val="22"/>
          <w:lang w:val="en-GB"/>
        </w:rPr>
        <w:br/>
      </w:r>
      <w:r w:rsidR="005B255A" w:rsidRPr="00702394">
        <w:rPr>
          <w:rFonts w:ascii="Arial" w:hAnsi="Arial" w:cs="Arial"/>
          <w:sz w:val="22"/>
          <w:szCs w:val="22"/>
          <w:lang w:val="en-GB"/>
        </w:rPr>
        <w:t>Mention should be made of issues raised in the UPR documentation</w:t>
      </w:r>
      <w:r w:rsidR="00795495">
        <w:rPr>
          <w:rFonts w:ascii="Arial" w:hAnsi="Arial" w:cs="Arial"/>
          <w:sz w:val="22"/>
          <w:szCs w:val="22"/>
          <w:lang w:val="en-GB"/>
        </w:rPr>
        <w:t>:</w:t>
      </w:r>
      <w:r w:rsidR="005B255A" w:rsidRPr="00702394">
        <w:rPr>
          <w:rFonts w:ascii="Arial" w:hAnsi="Arial" w:cs="Arial"/>
          <w:sz w:val="22"/>
          <w:szCs w:val="22"/>
          <w:lang w:val="en-GB"/>
        </w:rPr>
        <w:br/>
        <w:t xml:space="preserve"> a) Protection of all Persons from Enforced Disappearance (CPED)</w:t>
      </w:r>
      <w:r w:rsidR="005B255A" w:rsidRPr="00702394">
        <w:rPr>
          <w:rFonts w:ascii="Arial" w:hAnsi="Arial" w:cs="Arial"/>
          <w:sz w:val="22"/>
          <w:szCs w:val="22"/>
          <w:lang w:val="en-GB"/>
        </w:rPr>
        <w:br/>
        <w:t xml:space="preserve"> What matters need to be considered for the Government to come to a decision</w:t>
      </w:r>
      <w:r w:rsidR="005B255A" w:rsidRPr="00702394">
        <w:rPr>
          <w:rFonts w:ascii="Arial" w:hAnsi="Arial" w:cs="Arial"/>
          <w:sz w:val="22"/>
          <w:szCs w:val="22"/>
          <w:lang w:val="en-GB"/>
        </w:rPr>
        <w:br/>
      </w:r>
      <w:r w:rsidR="005B255A" w:rsidRPr="00702394">
        <w:rPr>
          <w:rFonts w:ascii="Arial" w:hAnsi="Arial" w:cs="Arial"/>
          <w:sz w:val="22"/>
          <w:szCs w:val="22"/>
          <w:lang w:val="en-GB"/>
        </w:rPr>
        <w:br/>
        <w:t>b) Convention in the Protection of the Rights of all Migrant Workers and members of their Families (ICRMW)</w:t>
      </w:r>
      <w:r w:rsidR="005B255A" w:rsidRPr="00702394">
        <w:rPr>
          <w:rFonts w:ascii="Arial" w:hAnsi="Arial" w:cs="Arial"/>
          <w:sz w:val="22"/>
          <w:szCs w:val="22"/>
          <w:lang w:val="en-GB"/>
        </w:rPr>
        <w:br/>
        <w:t>Given there is a plenitude of immigrants and short term work permits the Government needs to explain the reluctance in response to the UPR reporting outcome not to proceed.</w:t>
      </w:r>
      <w:r w:rsidR="005B255A" w:rsidRPr="00702394">
        <w:rPr>
          <w:rFonts w:ascii="Arial" w:hAnsi="Arial" w:cs="Arial"/>
          <w:sz w:val="22"/>
          <w:szCs w:val="22"/>
          <w:lang w:val="en-GB"/>
        </w:rPr>
        <w:br/>
      </w:r>
      <w:r w:rsidR="005B255A" w:rsidRPr="00702394">
        <w:rPr>
          <w:rFonts w:ascii="Arial" w:hAnsi="Arial" w:cs="Arial"/>
          <w:sz w:val="22"/>
          <w:szCs w:val="22"/>
          <w:lang w:val="en-GB"/>
        </w:rPr>
        <w:br/>
      </w:r>
      <w:r w:rsidR="005B255A" w:rsidRPr="00702394">
        <w:rPr>
          <w:rFonts w:ascii="Arial" w:hAnsi="Arial" w:cs="Arial"/>
          <w:b/>
          <w:sz w:val="22"/>
          <w:szCs w:val="22"/>
          <w:lang w:val="en-GB"/>
        </w:rPr>
        <w:t>2  Human Rights Promotion of Rights</w:t>
      </w:r>
      <w:r w:rsidR="005B255A" w:rsidRPr="00702394">
        <w:rPr>
          <w:rFonts w:ascii="Arial" w:hAnsi="Arial" w:cs="Arial"/>
          <w:b/>
          <w:sz w:val="22"/>
          <w:szCs w:val="22"/>
          <w:lang w:val="en-GB"/>
        </w:rPr>
        <w:br/>
      </w:r>
      <w:r w:rsidR="005B255A" w:rsidRPr="00702394">
        <w:rPr>
          <w:rFonts w:ascii="Arial" w:hAnsi="Arial" w:cs="Arial"/>
          <w:sz w:val="22"/>
          <w:szCs w:val="22"/>
          <w:lang w:val="en-GB"/>
        </w:rPr>
        <w:t xml:space="preserve">a) There is no Parliamentary Select committee structure to consider Human Rights Instruments reporting outcomes. The Committee may wish to seek an explanation of why the Government is reluctant to meet this obligation </w:t>
      </w:r>
      <w:r w:rsidR="005B255A" w:rsidRPr="00702394">
        <w:rPr>
          <w:rFonts w:ascii="Arial" w:hAnsi="Arial" w:cs="Arial"/>
          <w:sz w:val="22"/>
          <w:szCs w:val="22"/>
          <w:lang w:val="en-GB"/>
        </w:rPr>
        <w:br/>
      </w:r>
      <w:r w:rsidR="005B255A" w:rsidRPr="00702394">
        <w:rPr>
          <w:rFonts w:ascii="Arial" w:hAnsi="Arial" w:cs="Arial"/>
          <w:sz w:val="22"/>
          <w:szCs w:val="22"/>
          <w:lang w:val="en-GB"/>
        </w:rPr>
        <w:br/>
        <w:t xml:space="preserve">b) </w:t>
      </w:r>
      <w:r w:rsidR="005B255A" w:rsidRPr="00702394">
        <w:rPr>
          <w:rFonts w:ascii="Arial" w:hAnsi="Arial" w:cs="Arial"/>
          <w:sz w:val="22"/>
          <w:szCs w:val="22"/>
        </w:rPr>
        <w:t xml:space="preserve">International human rights instruments should be included in domestic                                 legislation. </w:t>
      </w:r>
      <w:r w:rsidR="00264368">
        <w:rPr>
          <w:rFonts w:ascii="Arial" w:hAnsi="Arial" w:cs="Arial"/>
          <w:sz w:val="22"/>
          <w:szCs w:val="22"/>
        </w:rPr>
        <w:br/>
      </w:r>
      <w:r w:rsidR="00264368">
        <w:rPr>
          <w:rFonts w:ascii="Arial" w:hAnsi="Arial" w:cs="Arial"/>
          <w:sz w:val="22"/>
          <w:szCs w:val="22"/>
        </w:rPr>
        <w:br/>
      </w:r>
      <w:r w:rsidR="00264368" w:rsidRPr="00264368">
        <w:rPr>
          <w:rFonts w:ascii="Arial" w:hAnsi="Arial" w:cs="Arial"/>
          <w:sz w:val="22"/>
          <w:szCs w:val="22"/>
        </w:rPr>
        <w:t>c) Apart from UNCROC (MSD) and CRPD (ODI) there is no procedure for the Concluding Observations of other Human Rights Instruments to be formally reviewed by the respective Ministry and a programme of action commenced. Jasper Krommendijk made a study of three countries, one of which was New Zealand, on their response (or lack thereof) to Concluding Observations.</w:t>
      </w:r>
      <w:r w:rsidR="00264368" w:rsidRPr="00264368">
        <w:rPr>
          <w:rFonts w:ascii="Arial" w:hAnsi="Arial" w:cs="Arial"/>
          <w:sz w:val="22"/>
          <w:szCs w:val="22"/>
        </w:rPr>
        <w:br/>
      </w:r>
      <w:r w:rsidR="005B255A" w:rsidRPr="00702394">
        <w:rPr>
          <w:rFonts w:ascii="Arial" w:hAnsi="Arial" w:cs="Arial"/>
          <w:sz w:val="22"/>
          <w:szCs w:val="22"/>
        </w:rPr>
        <w:br/>
      </w:r>
      <w:r w:rsidR="005B255A" w:rsidRPr="00702394">
        <w:rPr>
          <w:rFonts w:ascii="Arial" w:hAnsi="Arial" w:cs="Arial"/>
          <w:sz w:val="22"/>
          <w:szCs w:val="22"/>
        </w:rPr>
        <w:br/>
      </w:r>
      <w:r w:rsidR="00982295">
        <w:rPr>
          <w:rFonts w:ascii="Arial" w:hAnsi="Arial" w:cs="Arial"/>
          <w:b/>
          <w:sz w:val="22"/>
          <w:szCs w:val="22"/>
          <w:lang w:val="en-GB"/>
        </w:rPr>
        <w:lastRenderedPageBreak/>
        <w:t>3 Statistical Information</w:t>
      </w:r>
      <w:r w:rsidR="00982295">
        <w:rPr>
          <w:rFonts w:ascii="Arial" w:hAnsi="Arial" w:cs="Arial"/>
          <w:b/>
          <w:sz w:val="22"/>
          <w:szCs w:val="22"/>
          <w:lang w:val="en-GB"/>
        </w:rPr>
        <w:br/>
      </w:r>
      <w:r w:rsidR="00982295">
        <w:rPr>
          <w:rFonts w:ascii="Arial" w:hAnsi="Arial" w:cs="Arial"/>
          <w:sz w:val="22"/>
          <w:szCs w:val="22"/>
          <w:lang w:val="en-GB"/>
        </w:rPr>
        <w:t>The Government report has a number of Tables and Figures. There is no “scene</w:t>
      </w:r>
      <w:r w:rsidR="00982295">
        <w:rPr>
          <w:rFonts w:ascii="Arial" w:hAnsi="Arial" w:cs="Arial"/>
          <w:sz w:val="22"/>
          <w:szCs w:val="22"/>
          <w:lang w:val="en-GB"/>
        </w:rPr>
        <w:br/>
        <w:t>setting” that gives an over view of known locations of detention, the number of children at each type of location and disaggregated information</w:t>
      </w:r>
      <w:r w:rsidR="008178CF">
        <w:rPr>
          <w:rFonts w:ascii="Arial" w:hAnsi="Arial" w:cs="Arial"/>
          <w:sz w:val="22"/>
          <w:szCs w:val="22"/>
          <w:lang w:val="en-GB"/>
        </w:rPr>
        <w:t>.</w:t>
      </w:r>
      <w:r w:rsidR="00563A41">
        <w:rPr>
          <w:rFonts w:ascii="Arial" w:hAnsi="Arial" w:cs="Arial"/>
          <w:sz w:val="22"/>
          <w:szCs w:val="22"/>
          <w:lang w:val="en-GB"/>
        </w:rPr>
        <w:t xml:space="preserve"> Of particular concern is the number of children detained under Mental Health legislation.</w:t>
      </w:r>
      <w:r w:rsidR="00982295">
        <w:rPr>
          <w:rFonts w:ascii="Arial" w:hAnsi="Arial" w:cs="Arial"/>
          <w:sz w:val="22"/>
          <w:szCs w:val="22"/>
          <w:lang w:val="en-GB"/>
        </w:rPr>
        <w:br/>
      </w:r>
      <w:r w:rsidR="00982295">
        <w:rPr>
          <w:rFonts w:ascii="Arial" w:hAnsi="Arial" w:cs="Arial"/>
          <w:sz w:val="22"/>
          <w:szCs w:val="22"/>
          <w:lang w:val="en-GB"/>
        </w:rPr>
        <w:br/>
        <w:t>The Committee should agree with Government the nature and extent of statistical information to be provided in future</w:t>
      </w:r>
      <w:r w:rsidR="00982295">
        <w:rPr>
          <w:rFonts w:ascii="Arial" w:hAnsi="Arial" w:cs="Arial"/>
          <w:b/>
          <w:sz w:val="22"/>
          <w:szCs w:val="22"/>
          <w:lang w:val="en-GB"/>
        </w:rPr>
        <w:br/>
      </w:r>
      <w:r w:rsidR="00982295">
        <w:rPr>
          <w:rFonts w:ascii="Arial" w:hAnsi="Arial" w:cs="Arial"/>
          <w:b/>
          <w:sz w:val="22"/>
          <w:szCs w:val="22"/>
          <w:lang w:val="en-GB"/>
        </w:rPr>
        <w:br/>
        <w:t>4</w:t>
      </w:r>
      <w:r w:rsidR="005B255A" w:rsidRPr="00702394">
        <w:rPr>
          <w:rFonts w:ascii="Arial" w:hAnsi="Arial" w:cs="Arial"/>
          <w:b/>
          <w:sz w:val="22"/>
          <w:szCs w:val="22"/>
          <w:lang w:val="en-GB"/>
        </w:rPr>
        <w:t xml:space="preserve"> Local Authorities and CAT obligations</w:t>
      </w:r>
      <w:r w:rsidR="005B255A" w:rsidRPr="00702394">
        <w:rPr>
          <w:rFonts w:ascii="Arial" w:hAnsi="Arial" w:cs="Arial"/>
          <w:b/>
          <w:sz w:val="22"/>
          <w:szCs w:val="22"/>
          <w:lang w:val="en-GB"/>
        </w:rPr>
        <w:br/>
      </w:r>
      <w:r w:rsidR="005B255A" w:rsidRPr="00702394">
        <w:rPr>
          <w:rFonts w:ascii="Arial" w:hAnsi="Arial" w:cs="Arial"/>
          <w:sz w:val="22"/>
          <w:szCs w:val="22"/>
          <w:lang w:val="en-GB"/>
        </w:rPr>
        <w:t>The Committee may wish to explore the delegated role of Local bodies (city, regional),</w:t>
      </w:r>
      <w:r w:rsidR="005B255A" w:rsidRPr="00702394">
        <w:rPr>
          <w:rFonts w:ascii="Arial" w:hAnsi="Arial" w:cs="Arial"/>
          <w:sz w:val="22"/>
          <w:szCs w:val="22"/>
          <w:lang w:val="en-GB"/>
        </w:rPr>
        <w:br/>
        <w:t>District Health Boards and School Trustees on their respective responsibilities to</w:t>
      </w:r>
      <w:r w:rsidR="005B255A" w:rsidRPr="00702394">
        <w:rPr>
          <w:rFonts w:ascii="Arial" w:hAnsi="Arial" w:cs="Arial"/>
          <w:sz w:val="22"/>
          <w:szCs w:val="22"/>
          <w:lang w:val="en-GB"/>
        </w:rPr>
        <w:br/>
        <w:t xml:space="preserve">be cognisant </w:t>
      </w:r>
      <w:r w:rsidR="007662A6">
        <w:rPr>
          <w:rFonts w:ascii="Arial" w:hAnsi="Arial" w:cs="Arial"/>
          <w:sz w:val="22"/>
          <w:szCs w:val="22"/>
          <w:lang w:val="en-GB"/>
        </w:rPr>
        <w:t xml:space="preserve">of </w:t>
      </w:r>
      <w:r w:rsidR="005B255A" w:rsidRPr="00702394">
        <w:rPr>
          <w:rFonts w:ascii="Arial" w:hAnsi="Arial" w:cs="Arial"/>
          <w:sz w:val="22"/>
          <w:szCs w:val="22"/>
          <w:lang w:val="en-GB"/>
        </w:rPr>
        <w:t>and comply with obligations of the Co</w:t>
      </w:r>
      <w:r w:rsidR="00131604" w:rsidRPr="00702394">
        <w:rPr>
          <w:rFonts w:ascii="Arial" w:hAnsi="Arial" w:cs="Arial"/>
          <w:sz w:val="22"/>
          <w:szCs w:val="22"/>
          <w:lang w:val="en-GB"/>
        </w:rPr>
        <w:t>nvention</w:t>
      </w:r>
      <w:r w:rsidR="005B255A" w:rsidRPr="00702394">
        <w:rPr>
          <w:rFonts w:ascii="Arial" w:hAnsi="Arial" w:cs="Arial"/>
          <w:sz w:val="22"/>
          <w:szCs w:val="22"/>
          <w:lang w:val="en-GB"/>
        </w:rPr>
        <w:t>, and where appropriate provide</w:t>
      </w:r>
      <w:r w:rsidR="007662A6">
        <w:rPr>
          <w:rFonts w:ascii="Arial" w:hAnsi="Arial" w:cs="Arial"/>
          <w:sz w:val="22"/>
          <w:szCs w:val="22"/>
          <w:lang w:val="en-GB"/>
        </w:rPr>
        <w:t xml:space="preserve"> </w:t>
      </w:r>
      <w:r w:rsidR="005B255A" w:rsidRPr="00702394">
        <w:rPr>
          <w:rFonts w:ascii="Arial" w:hAnsi="Arial" w:cs="Arial"/>
          <w:sz w:val="22"/>
          <w:szCs w:val="22"/>
          <w:lang w:val="en-GB"/>
        </w:rPr>
        <w:t>professional training and education resources.</w:t>
      </w:r>
      <w:r w:rsidR="00795495">
        <w:rPr>
          <w:rFonts w:ascii="Arial" w:hAnsi="Arial" w:cs="Arial"/>
          <w:b/>
          <w:sz w:val="22"/>
          <w:szCs w:val="22"/>
          <w:lang w:val="en-GB"/>
        </w:rPr>
        <w:br/>
      </w:r>
      <w:r w:rsidR="00795495">
        <w:rPr>
          <w:rFonts w:ascii="Arial" w:hAnsi="Arial" w:cs="Arial"/>
          <w:i/>
          <w:sz w:val="22"/>
          <w:szCs w:val="22"/>
        </w:rPr>
        <w:t>“</w:t>
      </w:r>
      <w:r w:rsidR="00795495" w:rsidRPr="00CD1D30">
        <w:rPr>
          <w:rFonts w:ascii="Arial" w:hAnsi="Arial" w:cs="Arial"/>
          <w:i/>
          <w:sz w:val="22"/>
          <w:szCs w:val="22"/>
        </w:rPr>
        <w:t>There is no coordinated programme for human rights education specifically designed for local authorities in New Zealand</w:t>
      </w:r>
      <w:r w:rsidR="00795495">
        <w:rPr>
          <w:rFonts w:ascii="Arial" w:hAnsi="Arial" w:cs="Arial"/>
          <w:i/>
          <w:sz w:val="22"/>
          <w:szCs w:val="22"/>
        </w:rPr>
        <w:t>” (Extract Core document)</w:t>
      </w:r>
      <w:r w:rsidR="005B255A" w:rsidRPr="00702394">
        <w:rPr>
          <w:rFonts w:ascii="Arial" w:hAnsi="Arial" w:cs="Arial"/>
          <w:b/>
          <w:sz w:val="22"/>
          <w:szCs w:val="22"/>
          <w:lang w:val="en-GB"/>
        </w:rPr>
        <w:br/>
      </w:r>
    </w:p>
    <w:p w:rsidR="00BB6D34" w:rsidRPr="00702394" w:rsidRDefault="00982295" w:rsidP="00BB6D34">
      <w:pPr>
        <w:pStyle w:val="Default"/>
        <w:rPr>
          <w:rFonts w:ascii="Arial" w:hAnsi="Arial" w:cs="Arial"/>
          <w:sz w:val="22"/>
          <w:szCs w:val="22"/>
        </w:rPr>
      </w:pPr>
      <w:r>
        <w:rPr>
          <w:rFonts w:ascii="Arial" w:hAnsi="Arial" w:cs="Arial"/>
          <w:b/>
          <w:sz w:val="22"/>
          <w:szCs w:val="22"/>
        </w:rPr>
        <w:t>5</w:t>
      </w:r>
      <w:r w:rsidR="005B255A" w:rsidRPr="00702394">
        <w:rPr>
          <w:rFonts w:ascii="Arial" w:hAnsi="Arial" w:cs="Arial"/>
          <w:sz w:val="22"/>
          <w:szCs w:val="22"/>
        </w:rPr>
        <w:t xml:space="preserve">  </w:t>
      </w:r>
      <w:r w:rsidR="005B255A" w:rsidRPr="00702394">
        <w:rPr>
          <w:rFonts w:ascii="Arial" w:hAnsi="Arial" w:cs="Arial"/>
          <w:b/>
          <w:sz w:val="22"/>
          <w:szCs w:val="22"/>
        </w:rPr>
        <w:t>Review of OIA Practice</w:t>
      </w:r>
      <w:r w:rsidR="005B255A" w:rsidRPr="00702394">
        <w:rPr>
          <w:rFonts w:ascii="Arial" w:hAnsi="Arial" w:cs="Arial"/>
          <w:b/>
          <w:sz w:val="22"/>
          <w:szCs w:val="22"/>
        </w:rPr>
        <w:br/>
      </w:r>
      <w:r w:rsidR="005B255A" w:rsidRPr="00702394">
        <w:rPr>
          <w:rFonts w:ascii="Arial" w:hAnsi="Arial" w:cs="Arial"/>
          <w:sz w:val="22"/>
          <w:szCs w:val="22"/>
        </w:rPr>
        <w:t xml:space="preserve">The </w:t>
      </w:r>
      <w:r w:rsidR="005B255A" w:rsidRPr="00702394">
        <w:rPr>
          <w:rFonts w:ascii="Arial" w:hAnsi="Arial" w:cs="Arial"/>
          <w:sz w:val="22"/>
          <w:szCs w:val="22"/>
          <w:lang w:val="en-GB"/>
        </w:rPr>
        <w:t>Chief Ombudsman has initiated a wide ranging review of the Official Information Act</w:t>
      </w:r>
      <w:r w:rsidR="00C83EB7" w:rsidRPr="00702394">
        <w:rPr>
          <w:rFonts w:ascii="Arial" w:hAnsi="Arial" w:cs="Arial"/>
          <w:sz w:val="22"/>
          <w:szCs w:val="22"/>
          <w:lang w:val="en-GB"/>
        </w:rPr>
        <w:t>. T</w:t>
      </w:r>
      <w:r w:rsidR="005B255A" w:rsidRPr="00702394">
        <w:rPr>
          <w:rFonts w:ascii="Arial" w:hAnsi="Arial" w:cs="Arial"/>
          <w:sz w:val="22"/>
          <w:szCs w:val="22"/>
          <w:lang w:val="en-GB"/>
        </w:rPr>
        <w:t>he Committee may wish to ask the Government to k</w:t>
      </w:r>
      <w:r w:rsidR="00C83EB7" w:rsidRPr="00702394">
        <w:rPr>
          <w:rFonts w:ascii="Arial" w:hAnsi="Arial" w:cs="Arial"/>
          <w:sz w:val="22"/>
          <w:szCs w:val="22"/>
          <w:lang w:val="en-GB"/>
        </w:rPr>
        <w:t>eep them informed of progress.</w:t>
      </w:r>
      <w:r w:rsidR="005B255A" w:rsidRPr="00702394">
        <w:rPr>
          <w:rFonts w:ascii="Arial" w:hAnsi="Arial" w:cs="Arial"/>
          <w:sz w:val="22"/>
          <w:szCs w:val="22"/>
          <w:lang w:val="en-GB"/>
        </w:rPr>
        <w:br/>
      </w:r>
      <w:r w:rsidR="00563A41">
        <w:rPr>
          <w:rFonts w:ascii="Arial" w:hAnsi="Arial" w:cs="Arial"/>
          <w:sz w:val="22"/>
          <w:szCs w:val="22"/>
          <w:lang w:val="en-GB"/>
        </w:rPr>
        <w:br/>
      </w:r>
      <w:bookmarkStart w:id="0" w:name="_GoBack"/>
      <w:bookmarkEnd w:id="0"/>
      <w:r w:rsidR="005B255A" w:rsidRPr="00702394">
        <w:rPr>
          <w:rFonts w:ascii="Arial" w:hAnsi="Arial" w:cs="Arial"/>
          <w:sz w:val="22"/>
          <w:szCs w:val="22"/>
          <w:lang w:val="en-GB"/>
        </w:rPr>
        <w:t xml:space="preserve">Personal experience has demonstrated non-compliance with response timetable requirement by </w:t>
      </w:r>
      <w:r w:rsidR="00A43C7A" w:rsidRPr="00702394">
        <w:rPr>
          <w:rFonts w:ascii="Arial" w:hAnsi="Arial" w:cs="Arial"/>
          <w:sz w:val="22"/>
          <w:szCs w:val="22"/>
          <w:lang w:val="en-GB"/>
        </w:rPr>
        <w:t>a</w:t>
      </w:r>
      <w:r w:rsidR="005B255A" w:rsidRPr="00702394">
        <w:rPr>
          <w:rFonts w:ascii="Arial" w:hAnsi="Arial" w:cs="Arial"/>
          <w:sz w:val="22"/>
          <w:szCs w:val="22"/>
          <w:lang w:val="en-GB"/>
        </w:rPr>
        <w:t xml:space="preserve"> Government agency</w:t>
      </w:r>
      <w:r w:rsidR="00A43C7A" w:rsidRPr="00702394">
        <w:rPr>
          <w:rFonts w:ascii="Arial" w:hAnsi="Arial" w:cs="Arial"/>
          <w:sz w:val="22"/>
          <w:szCs w:val="22"/>
          <w:lang w:val="en-GB"/>
        </w:rPr>
        <w:t xml:space="preserve"> (20 working days) </w:t>
      </w:r>
      <w:r w:rsidR="005B255A" w:rsidRPr="00702394">
        <w:rPr>
          <w:rFonts w:ascii="Arial" w:hAnsi="Arial" w:cs="Arial"/>
          <w:sz w:val="22"/>
          <w:szCs w:val="22"/>
          <w:lang w:val="en-GB"/>
        </w:rPr>
        <w:t>and also such</w:t>
      </w:r>
      <w:r w:rsidR="00131604" w:rsidRPr="00702394">
        <w:rPr>
          <w:rFonts w:ascii="Arial" w:hAnsi="Arial" w:cs="Arial"/>
          <w:sz w:val="22"/>
          <w:szCs w:val="22"/>
          <w:lang w:val="en-GB"/>
        </w:rPr>
        <w:t xml:space="preserve"> a</w:t>
      </w:r>
      <w:r w:rsidR="005B255A" w:rsidRPr="00702394">
        <w:rPr>
          <w:rFonts w:ascii="Arial" w:hAnsi="Arial" w:cs="Arial"/>
          <w:sz w:val="22"/>
          <w:szCs w:val="22"/>
          <w:lang w:val="en-GB"/>
        </w:rPr>
        <w:t xml:space="preserve"> heavy workload that the Office of the Ombudsman is unable to process complaints in a timely manner</w:t>
      </w:r>
      <w:r w:rsidR="00C83EB7" w:rsidRPr="00702394">
        <w:rPr>
          <w:rFonts w:ascii="Arial" w:hAnsi="Arial" w:cs="Arial"/>
          <w:sz w:val="22"/>
          <w:szCs w:val="22"/>
          <w:lang w:val="en-GB"/>
        </w:rPr>
        <w:t>.</w:t>
      </w:r>
      <w:r w:rsidR="005B255A" w:rsidRPr="00702394">
        <w:rPr>
          <w:rFonts w:ascii="Arial" w:hAnsi="Arial" w:cs="Arial"/>
          <w:sz w:val="22"/>
          <w:szCs w:val="22"/>
          <w:lang w:val="en-GB"/>
        </w:rPr>
        <w:br/>
      </w:r>
      <w:r w:rsidR="005B255A" w:rsidRPr="00702394">
        <w:rPr>
          <w:rFonts w:ascii="Arial" w:hAnsi="Arial" w:cs="Arial"/>
          <w:b/>
          <w:sz w:val="22"/>
          <w:szCs w:val="22"/>
          <w:lang w:val="en-GB"/>
        </w:rPr>
        <w:br/>
      </w:r>
      <w:r w:rsidR="005B255A" w:rsidRPr="00702394">
        <w:rPr>
          <w:rFonts w:ascii="Arial" w:hAnsi="Arial" w:cs="Arial"/>
          <w:b/>
          <w:sz w:val="22"/>
          <w:szCs w:val="22"/>
          <w:lang w:val="en-GB"/>
        </w:rPr>
        <w:br/>
      </w:r>
      <w:r>
        <w:rPr>
          <w:rFonts w:ascii="Arial" w:hAnsi="Arial" w:cs="Arial"/>
          <w:b/>
          <w:sz w:val="22"/>
          <w:szCs w:val="22"/>
          <w:lang w:val="en-GB"/>
        </w:rPr>
        <w:t>6</w:t>
      </w:r>
      <w:r w:rsidR="005B255A" w:rsidRPr="00702394">
        <w:rPr>
          <w:rFonts w:ascii="Arial" w:hAnsi="Arial" w:cs="Arial"/>
          <w:b/>
          <w:sz w:val="22"/>
          <w:szCs w:val="22"/>
          <w:lang w:val="en-GB"/>
        </w:rPr>
        <w:t xml:space="preserve">  Business and Human Rights</w:t>
      </w:r>
      <w:r w:rsidR="005B255A" w:rsidRPr="00702394">
        <w:rPr>
          <w:rFonts w:ascii="Arial" w:hAnsi="Arial" w:cs="Arial"/>
          <w:b/>
          <w:sz w:val="22"/>
          <w:szCs w:val="22"/>
          <w:lang w:val="en-GB"/>
        </w:rPr>
        <w:br/>
      </w:r>
      <w:r w:rsidR="005B255A" w:rsidRPr="00702394">
        <w:rPr>
          <w:rFonts w:ascii="Arial" w:hAnsi="Arial" w:cs="Arial"/>
          <w:sz w:val="22"/>
          <w:szCs w:val="22"/>
          <w:lang w:val="en-GB"/>
        </w:rPr>
        <w:t>Increasing interest is being shown on the obligations of business and human rights issues. The topic was raised in the Concluding Observations of the Committee on the Rights of the Child, February 2011 paragraph 23.</w:t>
      </w:r>
      <w:r w:rsidR="005B255A" w:rsidRPr="00702394">
        <w:rPr>
          <w:rFonts w:ascii="Arial" w:hAnsi="Arial" w:cs="Arial"/>
          <w:sz w:val="22"/>
          <w:szCs w:val="22"/>
          <w:lang w:val="en-GB"/>
        </w:rPr>
        <w:br/>
        <w:t xml:space="preserve">This has particular concern for privatisation of prisons and any subsequent developments </w:t>
      </w:r>
      <w:r w:rsidR="00C83EB7" w:rsidRPr="00702394">
        <w:rPr>
          <w:rFonts w:ascii="Arial" w:hAnsi="Arial" w:cs="Arial"/>
          <w:sz w:val="22"/>
          <w:szCs w:val="22"/>
          <w:lang w:val="en-GB"/>
        </w:rPr>
        <w:t>in</w:t>
      </w:r>
      <w:r w:rsidR="005B255A" w:rsidRPr="00702394">
        <w:rPr>
          <w:rFonts w:ascii="Arial" w:hAnsi="Arial" w:cs="Arial"/>
          <w:sz w:val="22"/>
          <w:szCs w:val="22"/>
          <w:lang w:val="en-GB"/>
        </w:rPr>
        <w:t xml:space="preserve"> the private sector. </w:t>
      </w:r>
      <w:r w:rsidR="005B255A" w:rsidRPr="00702394">
        <w:rPr>
          <w:rFonts w:ascii="Arial" w:hAnsi="Arial" w:cs="Arial"/>
          <w:sz w:val="22"/>
          <w:szCs w:val="22"/>
          <w:lang w:val="en-GB"/>
        </w:rPr>
        <w:br/>
      </w:r>
      <w:r w:rsidR="005B255A" w:rsidRPr="00702394">
        <w:rPr>
          <w:rFonts w:ascii="Arial" w:hAnsi="Arial" w:cs="Arial"/>
          <w:b/>
          <w:sz w:val="22"/>
          <w:szCs w:val="22"/>
        </w:rPr>
        <w:br/>
      </w:r>
      <w:r>
        <w:rPr>
          <w:rFonts w:ascii="Arial" w:hAnsi="Arial" w:cs="Arial"/>
          <w:b/>
          <w:sz w:val="22"/>
          <w:szCs w:val="22"/>
          <w:lang w:val="en-GB"/>
        </w:rPr>
        <w:t>7</w:t>
      </w:r>
      <w:r w:rsidR="00651870" w:rsidRPr="00651870">
        <w:rPr>
          <w:rFonts w:ascii="Arial" w:hAnsi="Arial" w:cs="Arial"/>
          <w:b/>
          <w:sz w:val="22"/>
          <w:szCs w:val="22"/>
          <w:lang w:val="en-GB"/>
        </w:rPr>
        <w:t xml:space="preserve"> Canterbury Earthquakes</w:t>
      </w:r>
      <w:r w:rsidR="00651870" w:rsidRPr="00651870">
        <w:rPr>
          <w:rFonts w:ascii="Arial" w:hAnsi="Arial" w:cs="Arial"/>
          <w:b/>
          <w:sz w:val="22"/>
          <w:szCs w:val="22"/>
          <w:lang w:val="en-GB"/>
        </w:rPr>
        <w:br/>
      </w:r>
      <w:r w:rsidR="00651870" w:rsidRPr="00651870">
        <w:rPr>
          <w:rFonts w:ascii="Arial" w:hAnsi="Arial" w:cs="Arial"/>
          <w:sz w:val="22"/>
          <w:szCs w:val="22"/>
          <w:lang w:val="en-GB"/>
        </w:rPr>
        <w:t>The earthquakes of 4</w:t>
      </w:r>
      <w:r w:rsidR="00651870" w:rsidRPr="00651870">
        <w:rPr>
          <w:rFonts w:ascii="Arial" w:hAnsi="Arial" w:cs="Arial"/>
          <w:sz w:val="22"/>
          <w:szCs w:val="22"/>
          <w:vertAlign w:val="superscript"/>
          <w:lang w:val="en-GB"/>
        </w:rPr>
        <w:t>th</w:t>
      </w:r>
      <w:r w:rsidR="00651870" w:rsidRPr="00651870">
        <w:rPr>
          <w:rFonts w:ascii="Arial" w:hAnsi="Arial" w:cs="Arial"/>
          <w:sz w:val="22"/>
          <w:szCs w:val="22"/>
          <w:lang w:val="en-GB"/>
        </w:rPr>
        <w:t xml:space="preserve"> September 2010, 22 February 2011 and subsequent after- shocks caused significant human (185 deaths including 4 children; Est 85,000 children affected), financial and physical loss. The State had to intervene and a Royal Commission appointed.</w:t>
      </w:r>
      <w:r w:rsidR="00651870" w:rsidRPr="00651870">
        <w:rPr>
          <w:rFonts w:ascii="Arial" w:hAnsi="Arial" w:cs="Arial"/>
          <w:sz w:val="22"/>
          <w:szCs w:val="22"/>
          <w:lang w:val="en-GB"/>
        </w:rPr>
        <w:br/>
      </w:r>
      <w:r w:rsidR="00651870" w:rsidRPr="00651870">
        <w:rPr>
          <w:rFonts w:ascii="Arial" w:hAnsi="Arial" w:cs="Arial"/>
          <w:sz w:val="22"/>
          <w:szCs w:val="22"/>
          <w:lang w:val="en-GB"/>
        </w:rPr>
        <w:br/>
      </w:r>
      <w:r w:rsidR="00651870" w:rsidRPr="00651870">
        <w:rPr>
          <w:rFonts w:ascii="Arial" w:hAnsi="Arial" w:cs="Arial"/>
          <w:i/>
          <w:sz w:val="22"/>
          <w:szCs w:val="22"/>
        </w:rPr>
        <w:t>“The Canterbury earthquakes represent New Zealand’s greatest contemporary human rights challenge</w:t>
      </w:r>
      <w:r w:rsidR="00651870" w:rsidRPr="00651870">
        <w:rPr>
          <w:rFonts w:ascii="Arial" w:hAnsi="Arial" w:cs="Arial"/>
          <w:b/>
          <w:sz w:val="22"/>
          <w:szCs w:val="22"/>
          <w:lang w:val="en-GB"/>
        </w:rPr>
        <w:t>”</w:t>
      </w:r>
      <w:r w:rsidR="00651870" w:rsidRPr="00651870">
        <w:rPr>
          <w:rFonts w:ascii="Arial" w:hAnsi="Arial" w:cs="Arial"/>
          <w:b/>
          <w:sz w:val="22"/>
          <w:szCs w:val="22"/>
          <w:lang w:val="en-GB"/>
        </w:rPr>
        <w:br/>
      </w:r>
      <w:hyperlink r:id="rId6" w:history="1">
        <w:r w:rsidR="00651870" w:rsidRPr="00651870">
          <w:rPr>
            <w:rStyle w:val="Hyperlink"/>
            <w:rFonts w:ascii="Arial" w:hAnsi="Arial" w:cs="Arial"/>
            <w:sz w:val="22"/>
            <w:szCs w:val="22"/>
            <w:lang w:val="en-GB"/>
          </w:rPr>
          <w:t>http://www.hrc.co.nz/human-rights-environment/canterbury-earthquakes/</w:t>
        </w:r>
        <w:r w:rsidR="00651870" w:rsidRPr="00651870">
          <w:rPr>
            <w:rStyle w:val="Hyperlink"/>
            <w:rFonts w:ascii="Arial" w:hAnsi="Arial" w:cs="Arial"/>
            <w:sz w:val="22"/>
            <w:szCs w:val="22"/>
            <w:lang w:val="en-GB"/>
          </w:rPr>
          <w:br/>
        </w:r>
      </w:hyperlink>
      <w:r w:rsidR="00651870" w:rsidRPr="00651870">
        <w:rPr>
          <w:rFonts w:ascii="Arial" w:hAnsi="Arial" w:cs="Arial"/>
          <w:sz w:val="22"/>
          <w:szCs w:val="22"/>
        </w:rPr>
        <w:br/>
      </w:r>
      <w:hyperlink r:id="rId7" w:history="1">
        <w:r w:rsidR="00651870" w:rsidRPr="00651870">
          <w:rPr>
            <w:rStyle w:val="Hyperlink"/>
            <w:rFonts w:ascii="Arial" w:hAnsi="Arial" w:cs="Arial"/>
            <w:sz w:val="22"/>
            <w:szCs w:val="22"/>
          </w:rPr>
          <w:t>http://www.hrc.co.nz/key-projects/canterbury-earthquake-recovery/</w:t>
        </w:r>
        <w:r w:rsidR="00651870" w:rsidRPr="00651870">
          <w:rPr>
            <w:rStyle w:val="Hyperlink"/>
            <w:rFonts w:ascii="Arial" w:hAnsi="Arial" w:cs="Arial"/>
            <w:sz w:val="22"/>
            <w:szCs w:val="22"/>
          </w:rPr>
          <w:br/>
        </w:r>
      </w:hyperlink>
      <w:r w:rsidR="00651870">
        <w:rPr>
          <w:rFonts w:ascii="Arial" w:hAnsi="Arial" w:cs="Arial"/>
          <w:b/>
          <w:sz w:val="22"/>
          <w:szCs w:val="22"/>
        </w:rPr>
        <w:br/>
      </w:r>
      <w:r w:rsidRPr="00982295">
        <w:rPr>
          <w:rFonts w:ascii="Arial" w:hAnsi="Arial" w:cs="Arial"/>
          <w:sz w:val="22"/>
          <w:szCs w:val="22"/>
        </w:rPr>
        <w:t xml:space="preserve">The </w:t>
      </w:r>
      <w:r>
        <w:rPr>
          <w:rFonts w:ascii="Arial" w:hAnsi="Arial" w:cs="Arial"/>
          <w:sz w:val="22"/>
          <w:szCs w:val="22"/>
        </w:rPr>
        <w:t>C</w:t>
      </w:r>
      <w:r w:rsidRPr="00982295">
        <w:rPr>
          <w:rFonts w:ascii="Arial" w:hAnsi="Arial" w:cs="Arial"/>
          <w:sz w:val="22"/>
          <w:szCs w:val="22"/>
        </w:rPr>
        <w:t>ommittee, based on</w:t>
      </w:r>
      <w:r>
        <w:rPr>
          <w:rFonts w:ascii="Arial" w:hAnsi="Arial" w:cs="Arial"/>
          <w:sz w:val="22"/>
          <w:szCs w:val="22"/>
        </w:rPr>
        <w:t xml:space="preserve"> international experience of major natural disasters,</w:t>
      </w:r>
      <w:r w:rsidR="008178CF">
        <w:rPr>
          <w:rFonts w:ascii="Arial" w:hAnsi="Arial" w:cs="Arial"/>
          <w:sz w:val="22"/>
          <w:szCs w:val="22"/>
        </w:rPr>
        <w:t xml:space="preserve"> may wish to</w:t>
      </w:r>
      <w:r>
        <w:rPr>
          <w:rFonts w:ascii="Arial" w:hAnsi="Arial" w:cs="Arial"/>
          <w:sz w:val="22"/>
          <w:szCs w:val="22"/>
        </w:rPr>
        <w:t xml:space="preserve"> ask the Government of issues that arise in such circumstances.</w:t>
      </w:r>
      <w:r>
        <w:rPr>
          <w:rFonts w:ascii="Arial" w:hAnsi="Arial" w:cs="Arial"/>
          <w:b/>
          <w:sz w:val="22"/>
          <w:szCs w:val="22"/>
        </w:rPr>
        <w:br/>
      </w:r>
      <w:r w:rsidR="00651870">
        <w:rPr>
          <w:rFonts w:ascii="Arial" w:hAnsi="Arial" w:cs="Arial"/>
          <w:b/>
          <w:sz w:val="22"/>
          <w:szCs w:val="22"/>
        </w:rPr>
        <w:br/>
      </w:r>
      <w:r w:rsidR="00BB6D34" w:rsidRPr="00702394">
        <w:rPr>
          <w:rFonts w:ascii="Arial" w:hAnsi="Arial" w:cs="Arial"/>
          <w:b/>
          <w:sz w:val="22"/>
          <w:szCs w:val="22"/>
        </w:rPr>
        <w:t>GOVERNMENT 6</w:t>
      </w:r>
      <w:r w:rsidR="00BB6D34" w:rsidRPr="00702394">
        <w:rPr>
          <w:rFonts w:ascii="Arial" w:hAnsi="Arial" w:cs="Arial"/>
          <w:b/>
          <w:sz w:val="22"/>
          <w:szCs w:val="22"/>
          <w:vertAlign w:val="superscript"/>
        </w:rPr>
        <w:t>TH</w:t>
      </w:r>
      <w:r w:rsidR="00BB6D34" w:rsidRPr="00702394">
        <w:rPr>
          <w:rFonts w:ascii="Arial" w:hAnsi="Arial" w:cs="Arial"/>
          <w:b/>
          <w:sz w:val="22"/>
          <w:szCs w:val="22"/>
        </w:rPr>
        <w:t xml:space="preserve"> REPORT REVIEW</w:t>
      </w:r>
      <w:r w:rsidR="00BB6D34" w:rsidRPr="00702394">
        <w:rPr>
          <w:rFonts w:ascii="Arial" w:hAnsi="Arial" w:cs="Arial"/>
          <w:b/>
          <w:sz w:val="22"/>
          <w:szCs w:val="22"/>
        </w:rPr>
        <w:br/>
        <w:t>Para</w:t>
      </w:r>
      <w:r w:rsidR="00BB6D34" w:rsidRPr="00702394">
        <w:rPr>
          <w:rFonts w:ascii="Arial" w:hAnsi="Arial" w:cs="Arial"/>
          <w:b/>
          <w:sz w:val="22"/>
          <w:szCs w:val="22"/>
        </w:rPr>
        <w:br/>
        <w:t>ARTICLE 2</w:t>
      </w:r>
      <w:r w:rsidR="00BB6D34" w:rsidRPr="00702394">
        <w:rPr>
          <w:rFonts w:ascii="Arial" w:hAnsi="Arial" w:cs="Arial"/>
          <w:sz w:val="22"/>
          <w:szCs w:val="22"/>
        </w:rPr>
        <w:br/>
      </w:r>
      <w:r w:rsidR="00BB6D34" w:rsidRPr="00702394">
        <w:rPr>
          <w:rFonts w:ascii="Arial" w:hAnsi="Arial" w:cs="Arial"/>
          <w:b/>
          <w:sz w:val="22"/>
          <w:szCs w:val="22"/>
        </w:rPr>
        <w:t>2 Rights of People in Custody</w:t>
      </w:r>
      <w:r w:rsidR="00BB6D34" w:rsidRPr="00702394">
        <w:rPr>
          <w:rFonts w:ascii="Arial" w:hAnsi="Arial" w:cs="Arial"/>
          <w:b/>
          <w:sz w:val="22"/>
          <w:szCs w:val="22"/>
        </w:rPr>
        <w:br/>
      </w:r>
      <w:r w:rsidR="00BB6D34" w:rsidRPr="00702394">
        <w:rPr>
          <w:rFonts w:ascii="Arial" w:hAnsi="Arial" w:cs="Arial"/>
          <w:sz w:val="22"/>
          <w:szCs w:val="22"/>
        </w:rPr>
        <w:t>25 &amp; 26 address family members being informed of charges against those under age 17</w:t>
      </w:r>
      <w:r w:rsidR="00BB6D34" w:rsidRPr="00702394">
        <w:rPr>
          <w:rFonts w:ascii="Arial" w:hAnsi="Arial" w:cs="Arial"/>
          <w:sz w:val="22"/>
          <w:szCs w:val="22"/>
        </w:rPr>
        <w:br/>
      </w:r>
      <w:r w:rsidR="00BB6D34" w:rsidRPr="00702394">
        <w:rPr>
          <w:rFonts w:ascii="Arial" w:hAnsi="Arial" w:cs="Arial"/>
          <w:i/>
          <w:sz w:val="22"/>
          <w:szCs w:val="22"/>
        </w:rPr>
        <w:br/>
      </w:r>
      <w:r w:rsidR="00BB6D34" w:rsidRPr="00702394">
        <w:rPr>
          <w:rFonts w:ascii="Arial" w:hAnsi="Arial" w:cs="Arial"/>
          <w:sz w:val="22"/>
          <w:szCs w:val="22"/>
        </w:rPr>
        <w:t>RC5d has the following text</w:t>
      </w:r>
    </w:p>
    <w:p w:rsidR="00BB6D34" w:rsidRPr="00702394" w:rsidRDefault="005166C8" w:rsidP="00BB6D34">
      <w:pPr>
        <w:autoSpaceDE w:val="0"/>
        <w:autoSpaceDN w:val="0"/>
        <w:adjustRightInd w:val="0"/>
        <w:spacing w:after="0" w:line="240" w:lineRule="auto"/>
        <w:rPr>
          <w:rFonts w:cs="Arial"/>
          <w:i/>
          <w:color w:val="000000"/>
        </w:rPr>
      </w:pPr>
      <w:r>
        <w:rPr>
          <w:rFonts w:cs="Arial"/>
          <w:i/>
          <w:color w:val="000000"/>
        </w:rPr>
        <w:lastRenderedPageBreak/>
        <w:t>“</w:t>
      </w:r>
      <w:r w:rsidR="00BB6D34" w:rsidRPr="00702394">
        <w:rPr>
          <w:rFonts w:cs="Arial"/>
          <w:i/>
          <w:color w:val="000000"/>
        </w:rPr>
        <w:t xml:space="preserve">262 In 2014 the CYP&amp;F Act was amended to ensure that victims’ rights in the adult criminal jurisdiction are applied in the youth justice jurisdiction, in addition to the existing rights provided by the CYP&amp;F Act. A core feature of this is increasing the support of victims at hearings of the Youth Court. </w:t>
      </w:r>
    </w:p>
    <w:p w:rsidR="00BB6D34" w:rsidRPr="00702394" w:rsidRDefault="00BB6D34" w:rsidP="00BB6D34">
      <w:pPr>
        <w:autoSpaceDE w:val="0"/>
        <w:autoSpaceDN w:val="0"/>
        <w:adjustRightInd w:val="0"/>
        <w:spacing w:after="0" w:line="240" w:lineRule="auto"/>
        <w:rPr>
          <w:rFonts w:cs="Arial"/>
          <w:i/>
          <w:color w:val="000000"/>
        </w:rPr>
      </w:pPr>
    </w:p>
    <w:p w:rsidR="00BB6D34" w:rsidRPr="00702394" w:rsidRDefault="00BB6D34" w:rsidP="00BB6D34">
      <w:pPr>
        <w:autoSpaceDE w:val="0"/>
        <w:autoSpaceDN w:val="0"/>
        <w:adjustRightInd w:val="0"/>
        <w:spacing w:after="0" w:line="240" w:lineRule="auto"/>
        <w:rPr>
          <w:rFonts w:cs="Arial"/>
          <w:color w:val="000000"/>
        </w:rPr>
      </w:pPr>
      <w:r w:rsidRPr="00702394">
        <w:rPr>
          <w:rFonts w:cs="Arial"/>
          <w:i/>
          <w:color w:val="000000"/>
        </w:rPr>
        <w:t>263. The revised Child Risk Factors tool has been in use since November 2013. The tool helps Police identify the level of risk facing child victims and witnesses of family violence. It also helps CYF to prioritise children not meeting the threshold of the Child Protection Protocol who are vulnerable to abuse. This allows CYF to consider other care and protection options, including providing the family with appropriate support or referral to other agencies</w:t>
      </w:r>
      <w:r w:rsidR="005166C8">
        <w:rPr>
          <w:rFonts w:cs="Arial"/>
          <w:i/>
          <w:color w:val="000000"/>
        </w:rPr>
        <w:t>”</w:t>
      </w:r>
      <w:r w:rsidRPr="00702394">
        <w:rPr>
          <w:rFonts w:cs="Arial"/>
          <w:i/>
          <w:color w:val="000000"/>
        </w:rPr>
        <w:t xml:space="preserve">. </w:t>
      </w:r>
      <w:r w:rsidRPr="00702394">
        <w:rPr>
          <w:rFonts w:cs="Arial"/>
          <w:i/>
          <w:color w:val="000000"/>
        </w:rPr>
        <w:br/>
      </w:r>
      <w:r w:rsidRPr="00702394">
        <w:rPr>
          <w:rFonts w:cs="Arial"/>
          <w:i/>
          <w:color w:val="000000"/>
        </w:rPr>
        <w:br/>
      </w:r>
      <w:r w:rsidRPr="00702394">
        <w:rPr>
          <w:rFonts w:cs="Arial"/>
          <w:color w:val="000000"/>
        </w:rPr>
        <w:t>Paragraphs 8</w:t>
      </w:r>
      <w:r w:rsidR="005166C8">
        <w:rPr>
          <w:rFonts w:cs="Arial"/>
          <w:color w:val="000000"/>
        </w:rPr>
        <w:t>9</w:t>
      </w:r>
      <w:r w:rsidRPr="00702394">
        <w:rPr>
          <w:rFonts w:cs="Arial"/>
          <w:color w:val="000000"/>
        </w:rPr>
        <w:t>/96 of OPSC report address children as witnesses.</w:t>
      </w:r>
    </w:p>
    <w:p w:rsidR="00C83EB7" w:rsidRPr="00702394" w:rsidRDefault="00C83EB7" w:rsidP="00046A1D">
      <w:pPr>
        <w:pStyle w:val="Default"/>
        <w:rPr>
          <w:rFonts w:ascii="Arial" w:hAnsi="Arial" w:cs="Arial"/>
          <w:sz w:val="22"/>
          <w:szCs w:val="22"/>
        </w:rPr>
      </w:pPr>
      <w:r w:rsidRPr="00702394">
        <w:rPr>
          <w:rFonts w:ascii="Arial" w:hAnsi="Arial" w:cs="Arial"/>
          <w:sz w:val="22"/>
          <w:szCs w:val="22"/>
        </w:rPr>
        <w:t xml:space="preserve">See also  </w:t>
      </w:r>
    </w:p>
    <w:p w:rsidR="00046A1D" w:rsidRPr="00702394" w:rsidRDefault="00BB6D34" w:rsidP="00046A1D">
      <w:pPr>
        <w:pStyle w:val="Default"/>
        <w:rPr>
          <w:rFonts w:ascii="Arial" w:hAnsi="Arial" w:cs="Arial"/>
          <w:sz w:val="22"/>
          <w:szCs w:val="22"/>
        </w:rPr>
      </w:pPr>
      <w:r w:rsidRPr="00702394">
        <w:rPr>
          <w:rFonts w:ascii="Arial" w:hAnsi="Arial" w:cs="Arial"/>
          <w:sz w:val="22"/>
          <w:szCs w:val="22"/>
        </w:rPr>
        <w:t>SPT para 24. 26 &amp; 28  Detainee classification/youth Govt Rspe par</w:t>
      </w:r>
      <w:r w:rsidR="00C83EB7" w:rsidRPr="00702394">
        <w:rPr>
          <w:rFonts w:ascii="Arial" w:hAnsi="Arial" w:cs="Arial"/>
          <w:sz w:val="22"/>
          <w:szCs w:val="22"/>
        </w:rPr>
        <w:t>a   24 &amp; 25</w:t>
      </w:r>
      <w:r w:rsidR="00C83EB7" w:rsidRPr="00702394">
        <w:rPr>
          <w:rFonts w:ascii="Arial" w:hAnsi="Arial" w:cs="Arial"/>
          <w:sz w:val="22"/>
          <w:szCs w:val="22"/>
        </w:rPr>
        <w:br/>
        <w:t xml:space="preserve">       </w:t>
      </w:r>
      <w:r w:rsidRPr="00702394">
        <w:rPr>
          <w:rFonts w:ascii="Arial" w:hAnsi="Arial" w:cs="Arial"/>
          <w:sz w:val="22"/>
          <w:szCs w:val="22"/>
        </w:rPr>
        <w:t xml:space="preserve"> para 42/43 informa</w:t>
      </w:r>
      <w:r w:rsidR="00C83EB7" w:rsidRPr="00702394">
        <w:rPr>
          <w:rFonts w:ascii="Arial" w:hAnsi="Arial" w:cs="Arial"/>
          <w:sz w:val="22"/>
          <w:szCs w:val="22"/>
        </w:rPr>
        <w:t>tion rights</w:t>
      </w:r>
      <w:r w:rsidR="00C83EB7" w:rsidRPr="00702394">
        <w:rPr>
          <w:rFonts w:ascii="Arial" w:hAnsi="Arial" w:cs="Arial"/>
          <w:sz w:val="22"/>
          <w:szCs w:val="22"/>
        </w:rPr>
        <w:br/>
        <w:t xml:space="preserve">        </w:t>
      </w:r>
      <w:r w:rsidR="00BB158B">
        <w:rPr>
          <w:rFonts w:ascii="Arial" w:hAnsi="Arial" w:cs="Arial"/>
          <w:sz w:val="22"/>
          <w:szCs w:val="22"/>
        </w:rPr>
        <w:t xml:space="preserve">para </w:t>
      </w:r>
      <w:r w:rsidRPr="00702394">
        <w:rPr>
          <w:rFonts w:ascii="Arial" w:hAnsi="Arial" w:cs="Arial"/>
          <w:sz w:val="22"/>
          <w:szCs w:val="22"/>
        </w:rPr>
        <w:t>53/ 57  Juvenile justice Govt Rs</w:t>
      </w:r>
      <w:r w:rsidR="00C83EB7" w:rsidRPr="00702394">
        <w:rPr>
          <w:rFonts w:ascii="Arial" w:hAnsi="Arial" w:cs="Arial"/>
          <w:sz w:val="22"/>
          <w:szCs w:val="22"/>
        </w:rPr>
        <w:t>pe para</w:t>
      </w:r>
      <w:r w:rsidR="000375DE">
        <w:rPr>
          <w:rFonts w:ascii="Arial" w:hAnsi="Arial" w:cs="Arial"/>
          <w:sz w:val="22"/>
          <w:szCs w:val="22"/>
        </w:rPr>
        <w:t xml:space="preserve"> 61/</w:t>
      </w:r>
      <w:r w:rsidR="00C83EB7" w:rsidRPr="00702394">
        <w:rPr>
          <w:rFonts w:ascii="Arial" w:hAnsi="Arial" w:cs="Arial"/>
          <w:sz w:val="22"/>
          <w:szCs w:val="22"/>
        </w:rPr>
        <w:t>63</w:t>
      </w:r>
      <w:r w:rsidR="00C83EB7" w:rsidRPr="00702394">
        <w:rPr>
          <w:rFonts w:ascii="Arial" w:hAnsi="Arial" w:cs="Arial"/>
          <w:sz w:val="22"/>
          <w:szCs w:val="22"/>
        </w:rPr>
        <w:br/>
        <w:t xml:space="preserve">       </w:t>
      </w:r>
      <w:r w:rsidRPr="00702394">
        <w:rPr>
          <w:rFonts w:ascii="Arial" w:hAnsi="Arial" w:cs="Arial"/>
          <w:sz w:val="22"/>
          <w:szCs w:val="22"/>
        </w:rPr>
        <w:t xml:space="preserve"> </w:t>
      </w:r>
      <w:r w:rsidR="000375DE">
        <w:rPr>
          <w:rFonts w:ascii="Arial" w:hAnsi="Arial" w:cs="Arial"/>
          <w:sz w:val="22"/>
          <w:szCs w:val="22"/>
        </w:rPr>
        <w:t>para 66/67   Youth Justice residences Govt Rspe para 84/86</w:t>
      </w:r>
      <w:r w:rsidR="000375DE">
        <w:rPr>
          <w:rFonts w:ascii="Arial" w:hAnsi="Arial" w:cs="Arial"/>
          <w:sz w:val="22"/>
          <w:szCs w:val="22"/>
        </w:rPr>
        <w:br/>
        <w:t xml:space="preserve">        </w:t>
      </w:r>
      <w:r w:rsidRPr="00702394">
        <w:rPr>
          <w:rFonts w:ascii="Arial" w:hAnsi="Arial" w:cs="Arial"/>
          <w:sz w:val="22"/>
          <w:szCs w:val="22"/>
        </w:rPr>
        <w:t>para 9</w:t>
      </w:r>
      <w:r w:rsidR="0072739D">
        <w:rPr>
          <w:rFonts w:ascii="Arial" w:hAnsi="Arial" w:cs="Arial"/>
          <w:sz w:val="22"/>
          <w:szCs w:val="22"/>
        </w:rPr>
        <w:t>1</w:t>
      </w:r>
      <w:r w:rsidRPr="00702394">
        <w:rPr>
          <w:rFonts w:ascii="Arial" w:hAnsi="Arial" w:cs="Arial"/>
          <w:sz w:val="22"/>
          <w:szCs w:val="22"/>
        </w:rPr>
        <w:t xml:space="preserve">/97 Institutions for children and adolescents  Govt  Rspe  para   </w:t>
      </w:r>
      <w:r w:rsidRPr="00702394">
        <w:rPr>
          <w:rFonts w:ascii="Arial" w:hAnsi="Arial" w:cs="Arial"/>
          <w:sz w:val="22"/>
          <w:szCs w:val="22"/>
        </w:rPr>
        <w:br/>
        <w:t xml:space="preserve">                         1</w:t>
      </w:r>
      <w:r w:rsidR="00C83EB7" w:rsidRPr="00702394">
        <w:rPr>
          <w:rFonts w:ascii="Arial" w:hAnsi="Arial" w:cs="Arial"/>
          <w:sz w:val="22"/>
          <w:szCs w:val="22"/>
        </w:rPr>
        <w:t>11,</w:t>
      </w:r>
      <w:r w:rsidR="000375DE">
        <w:rPr>
          <w:rFonts w:ascii="Arial" w:hAnsi="Arial" w:cs="Arial"/>
          <w:sz w:val="22"/>
          <w:szCs w:val="22"/>
        </w:rPr>
        <w:t xml:space="preserve"> 112/115, </w:t>
      </w:r>
      <w:r w:rsidR="00C83EB7" w:rsidRPr="00702394">
        <w:rPr>
          <w:rFonts w:ascii="Arial" w:hAnsi="Arial" w:cs="Arial"/>
          <w:sz w:val="22"/>
          <w:szCs w:val="22"/>
        </w:rPr>
        <w:t xml:space="preserve"> 116/119</w:t>
      </w:r>
      <w:r w:rsidRPr="00702394">
        <w:rPr>
          <w:rFonts w:ascii="Arial" w:hAnsi="Arial" w:cs="Arial"/>
          <w:sz w:val="22"/>
          <w:szCs w:val="22"/>
        </w:rPr>
        <w:t xml:space="preserve"> </w:t>
      </w:r>
      <w:r w:rsidR="00C83EB7" w:rsidRPr="00702394">
        <w:rPr>
          <w:rFonts w:ascii="Arial" w:hAnsi="Arial" w:cs="Arial"/>
          <w:sz w:val="22"/>
          <w:szCs w:val="22"/>
        </w:rPr>
        <w:br/>
        <w:t xml:space="preserve">        </w:t>
      </w:r>
      <w:r w:rsidRPr="00702394">
        <w:rPr>
          <w:rFonts w:ascii="Arial" w:hAnsi="Arial" w:cs="Arial"/>
          <w:sz w:val="22"/>
          <w:szCs w:val="22"/>
        </w:rPr>
        <w:t xml:space="preserve">Govt Rspe para 126/9 Transportation (Liam </w:t>
      </w:r>
      <w:r w:rsidR="00C83EB7" w:rsidRPr="00702394">
        <w:rPr>
          <w:rFonts w:ascii="Arial" w:hAnsi="Arial" w:cs="Arial"/>
          <w:sz w:val="22"/>
          <w:szCs w:val="22"/>
        </w:rPr>
        <w:t>Ashley case)</w:t>
      </w:r>
      <w:r w:rsidR="00C83EB7" w:rsidRPr="00702394">
        <w:rPr>
          <w:rFonts w:ascii="Arial" w:hAnsi="Arial" w:cs="Arial"/>
          <w:sz w:val="22"/>
          <w:szCs w:val="22"/>
        </w:rPr>
        <w:br/>
      </w:r>
      <w:r w:rsidRPr="00702394">
        <w:rPr>
          <w:rFonts w:ascii="Arial" w:hAnsi="Arial" w:cs="Arial"/>
          <w:sz w:val="22"/>
          <w:szCs w:val="22"/>
        </w:rPr>
        <w:t>APT Children in Detention</w:t>
      </w:r>
      <w:r w:rsidR="00131604" w:rsidRPr="00702394">
        <w:rPr>
          <w:rFonts w:ascii="Arial" w:hAnsi="Arial" w:cs="Arial"/>
          <w:sz w:val="22"/>
          <w:szCs w:val="22"/>
        </w:rPr>
        <w:br/>
      </w:r>
      <w:r w:rsidR="00C83EB7" w:rsidRPr="00702394">
        <w:rPr>
          <w:rFonts w:ascii="Arial" w:hAnsi="Arial" w:cs="Arial"/>
          <w:b/>
          <w:sz w:val="22"/>
          <w:szCs w:val="22"/>
        </w:rPr>
        <w:br/>
      </w:r>
      <w:r w:rsidR="00131604" w:rsidRPr="00702394">
        <w:rPr>
          <w:rFonts w:ascii="Arial" w:hAnsi="Arial" w:cs="Arial"/>
          <w:b/>
          <w:sz w:val="22"/>
          <w:szCs w:val="22"/>
        </w:rPr>
        <w:t>5 Violence against children</w:t>
      </w:r>
      <w:r w:rsidR="00131604" w:rsidRPr="00702394">
        <w:rPr>
          <w:rFonts w:ascii="Arial" w:hAnsi="Arial" w:cs="Arial"/>
          <w:sz w:val="22"/>
          <w:szCs w:val="22"/>
        </w:rPr>
        <w:br/>
        <w:t xml:space="preserve">58 </w:t>
      </w:r>
      <w:r w:rsidR="0072739D">
        <w:rPr>
          <w:rFonts w:ascii="Arial" w:hAnsi="Arial" w:cs="Arial"/>
          <w:sz w:val="22"/>
          <w:szCs w:val="22"/>
        </w:rPr>
        <w:t xml:space="preserve"> Children’s </w:t>
      </w:r>
      <w:r w:rsidR="00131604" w:rsidRPr="00702394">
        <w:rPr>
          <w:rFonts w:ascii="Arial" w:hAnsi="Arial" w:cs="Arial"/>
          <w:sz w:val="22"/>
          <w:szCs w:val="22"/>
        </w:rPr>
        <w:t>Action Plan</w:t>
      </w:r>
      <w:r w:rsidR="00131604" w:rsidRPr="00702394">
        <w:rPr>
          <w:rFonts w:ascii="Arial" w:hAnsi="Arial" w:cs="Arial"/>
          <w:sz w:val="22"/>
          <w:szCs w:val="22"/>
        </w:rPr>
        <w:br/>
        <w:t xml:space="preserve">An </w:t>
      </w:r>
      <w:r w:rsidR="00702394" w:rsidRPr="00702394">
        <w:rPr>
          <w:rFonts w:ascii="Arial" w:hAnsi="Arial" w:cs="Arial"/>
          <w:sz w:val="22"/>
          <w:szCs w:val="22"/>
        </w:rPr>
        <w:t>u</w:t>
      </w:r>
      <w:r w:rsidR="00131604" w:rsidRPr="00702394">
        <w:rPr>
          <w:rFonts w:ascii="Arial" w:hAnsi="Arial" w:cs="Arial"/>
          <w:sz w:val="22"/>
          <w:szCs w:val="22"/>
        </w:rPr>
        <w:t>pd</w:t>
      </w:r>
      <w:r w:rsidR="00702394" w:rsidRPr="00702394">
        <w:rPr>
          <w:rFonts w:ascii="Arial" w:hAnsi="Arial" w:cs="Arial"/>
          <w:sz w:val="22"/>
          <w:szCs w:val="22"/>
        </w:rPr>
        <w:t xml:space="preserve">ated statement appeared in the </w:t>
      </w:r>
      <w:r w:rsidR="00131604" w:rsidRPr="00702394">
        <w:rPr>
          <w:rFonts w:ascii="Arial" w:hAnsi="Arial" w:cs="Arial"/>
          <w:sz w:val="22"/>
          <w:szCs w:val="22"/>
        </w:rPr>
        <w:t>CC</w:t>
      </w:r>
      <w:r w:rsidR="00702394" w:rsidRPr="00702394">
        <w:rPr>
          <w:rFonts w:ascii="Arial" w:hAnsi="Arial" w:cs="Arial"/>
          <w:sz w:val="22"/>
          <w:szCs w:val="22"/>
        </w:rPr>
        <w:t>6d</w:t>
      </w:r>
      <w:r w:rsidR="00131604" w:rsidRPr="00702394">
        <w:rPr>
          <w:rFonts w:ascii="Arial" w:hAnsi="Arial" w:cs="Arial"/>
          <w:sz w:val="22"/>
          <w:szCs w:val="22"/>
        </w:rPr>
        <w:t xml:space="preserve"> </w:t>
      </w:r>
      <w:r w:rsidR="005166C8">
        <w:rPr>
          <w:rFonts w:ascii="Arial" w:hAnsi="Arial" w:cs="Arial"/>
          <w:sz w:val="22"/>
          <w:szCs w:val="22"/>
        </w:rPr>
        <w:t>para 153</w:t>
      </w:r>
      <w:r w:rsidR="00131604" w:rsidRPr="00702394">
        <w:rPr>
          <w:rFonts w:ascii="Arial" w:hAnsi="Arial" w:cs="Arial"/>
          <w:sz w:val="22"/>
          <w:szCs w:val="22"/>
        </w:rPr>
        <w:t xml:space="preserve"> draft text:</w:t>
      </w:r>
      <w:r w:rsidR="00131604" w:rsidRPr="00702394">
        <w:rPr>
          <w:rFonts w:ascii="Arial" w:hAnsi="Arial" w:cs="Arial"/>
          <w:sz w:val="22"/>
          <w:szCs w:val="22"/>
        </w:rPr>
        <w:br/>
      </w:r>
      <w:r w:rsidR="00EC3FC5">
        <w:rPr>
          <w:rFonts w:ascii="Arial" w:hAnsi="Arial" w:cs="Arial"/>
          <w:i/>
          <w:sz w:val="22"/>
          <w:szCs w:val="22"/>
        </w:rPr>
        <w:t>“</w:t>
      </w:r>
      <w:r w:rsidR="00131604" w:rsidRPr="00702394">
        <w:rPr>
          <w:rFonts w:ascii="Arial" w:hAnsi="Arial" w:cs="Arial"/>
          <w:i/>
          <w:sz w:val="22"/>
          <w:szCs w:val="22"/>
        </w:rPr>
        <w:t>The Children’s Action Plan (CAP) is focused on improving outcomes for vulnerable children by driving fundamental changes in how government agencies, NGOs and iwi work together at</w:t>
      </w:r>
      <w:r w:rsidR="00131604" w:rsidRPr="00702394">
        <w:rPr>
          <w:rFonts w:ascii="Arial" w:hAnsi="Arial" w:cs="Arial"/>
          <w:sz w:val="22"/>
          <w:szCs w:val="22"/>
        </w:rPr>
        <w:t xml:space="preserve"> </w:t>
      </w:r>
      <w:r w:rsidR="00131604" w:rsidRPr="00702394">
        <w:rPr>
          <w:rFonts w:ascii="Arial" w:hAnsi="Arial" w:cs="Arial"/>
          <w:i/>
          <w:sz w:val="22"/>
          <w:szCs w:val="22"/>
        </w:rPr>
        <w:t>national and local levels, to identify, support and protect vulnerable children. Local Children’s Teams ensure the right level and type of service is provided to the right children by having one plan, one assessment for each child. The CAP is developing new mechanisms for information sharing (the Vulnerable Kids Information System (ViKI) and an Approved Information Sharing Agreement (AISA)). In addition, the CAP is also developing a single-point-of-contact called The Hub, which will make it easier for people to recognise and report concerns about children and young people. The Vulnerable Children Act 2014 and the CAP are also improving the safety and competency of the children’s workforce through new Safety Checking, Core Competencies and Child Protection Policies for people who work with children. The CAP is also implementing a multi-agency strategy for the most vulnerable children in CYF care. The Vulnerable Children’s Board (VCB) oversees the implementation of the CAP and members are jointly accountable for improving outcomes for vulnerable children in New Zealand</w:t>
      </w:r>
      <w:r w:rsidR="00046A1D" w:rsidRPr="00702394">
        <w:rPr>
          <w:rFonts w:ascii="Arial" w:hAnsi="Arial" w:cs="Arial"/>
          <w:i/>
          <w:sz w:val="22"/>
          <w:szCs w:val="22"/>
        </w:rPr>
        <w:t>”</w:t>
      </w:r>
      <w:r w:rsidR="00131604" w:rsidRPr="00702394">
        <w:rPr>
          <w:rFonts w:ascii="Arial" w:hAnsi="Arial" w:cs="Arial"/>
          <w:i/>
          <w:sz w:val="22"/>
          <w:szCs w:val="22"/>
        </w:rPr>
        <w:t>.</w:t>
      </w:r>
      <w:r w:rsidR="00131604" w:rsidRPr="00702394">
        <w:rPr>
          <w:rFonts w:ascii="Arial" w:hAnsi="Arial" w:cs="Arial"/>
          <w:i/>
          <w:sz w:val="22"/>
          <w:szCs w:val="22"/>
        </w:rPr>
        <w:br/>
      </w:r>
      <w:r w:rsidR="00046A1D" w:rsidRPr="00702394">
        <w:rPr>
          <w:rFonts w:ascii="Arial" w:hAnsi="Arial" w:cs="Arial"/>
          <w:i/>
          <w:sz w:val="22"/>
          <w:szCs w:val="22"/>
        </w:rPr>
        <w:br/>
      </w:r>
      <w:r w:rsidR="00131604" w:rsidRPr="00702394">
        <w:rPr>
          <w:rFonts w:ascii="Arial" w:hAnsi="Arial" w:cs="Arial"/>
          <w:sz w:val="22"/>
          <w:szCs w:val="22"/>
        </w:rPr>
        <w:t>The</w:t>
      </w:r>
      <w:r w:rsidR="00702394" w:rsidRPr="00702394">
        <w:rPr>
          <w:rFonts w:ascii="Arial" w:hAnsi="Arial" w:cs="Arial"/>
          <w:sz w:val="22"/>
          <w:szCs w:val="22"/>
        </w:rPr>
        <w:t xml:space="preserve"> OPSC</w:t>
      </w:r>
      <w:r w:rsidR="00131604" w:rsidRPr="00702394">
        <w:rPr>
          <w:rFonts w:ascii="Arial" w:hAnsi="Arial" w:cs="Arial"/>
          <w:sz w:val="22"/>
          <w:szCs w:val="22"/>
        </w:rPr>
        <w:t xml:space="preserve"> report has additional information </w:t>
      </w:r>
      <w:r w:rsidR="00046A1D" w:rsidRPr="00702394">
        <w:rPr>
          <w:rFonts w:ascii="Arial" w:hAnsi="Arial" w:cs="Arial"/>
          <w:sz w:val="22"/>
          <w:szCs w:val="22"/>
        </w:rPr>
        <w:t>at paragraphs</w:t>
      </w:r>
      <w:r w:rsidR="00131604" w:rsidRPr="00702394">
        <w:rPr>
          <w:rFonts w:ascii="Arial" w:hAnsi="Arial" w:cs="Arial"/>
          <w:sz w:val="22"/>
          <w:szCs w:val="22"/>
        </w:rPr>
        <w:t>:</w:t>
      </w:r>
      <w:r w:rsidR="00131604" w:rsidRPr="00702394">
        <w:rPr>
          <w:rFonts w:ascii="Arial" w:hAnsi="Arial" w:cs="Arial"/>
          <w:sz w:val="22"/>
          <w:szCs w:val="22"/>
        </w:rPr>
        <w:br/>
      </w:r>
      <w:r w:rsidR="00046A1D" w:rsidRPr="00702394">
        <w:rPr>
          <w:rFonts w:ascii="Arial" w:hAnsi="Arial" w:cs="Arial"/>
          <w:sz w:val="22"/>
          <w:szCs w:val="22"/>
        </w:rPr>
        <w:t>a) Child Pornography</w:t>
      </w:r>
      <w:r w:rsidR="00046A1D" w:rsidRPr="00702394">
        <w:rPr>
          <w:rFonts w:ascii="Arial" w:hAnsi="Arial" w:cs="Arial"/>
          <w:sz w:val="22"/>
          <w:szCs w:val="22"/>
        </w:rPr>
        <w:br/>
        <w:t xml:space="preserve">                  Legislation 8, 64/66; Monitoring 21.3,  Data and Background 31/36;  </w:t>
      </w:r>
      <w:r w:rsidR="00046A1D" w:rsidRPr="00702394">
        <w:rPr>
          <w:rFonts w:ascii="Arial" w:hAnsi="Arial" w:cs="Arial"/>
          <w:sz w:val="22"/>
          <w:szCs w:val="22"/>
        </w:rPr>
        <w:br/>
        <w:t>b) Child Prostitution</w:t>
      </w:r>
      <w:r w:rsidR="00046A1D" w:rsidRPr="00702394">
        <w:rPr>
          <w:rFonts w:ascii="Arial" w:hAnsi="Arial" w:cs="Arial"/>
          <w:sz w:val="22"/>
          <w:szCs w:val="22"/>
        </w:rPr>
        <w:br/>
        <w:t xml:space="preserve">                  Legislation 9, 56/57; Data and background 2</w:t>
      </w:r>
      <w:r w:rsidR="0072739D">
        <w:rPr>
          <w:rFonts w:ascii="Arial" w:hAnsi="Arial" w:cs="Arial"/>
          <w:sz w:val="22"/>
          <w:szCs w:val="22"/>
        </w:rPr>
        <w:t>6</w:t>
      </w:r>
      <w:r w:rsidR="00046A1D" w:rsidRPr="00702394">
        <w:rPr>
          <w:rFonts w:ascii="Arial" w:hAnsi="Arial" w:cs="Arial"/>
          <w:sz w:val="22"/>
          <w:szCs w:val="22"/>
        </w:rPr>
        <w:t>/30;</w:t>
      </w:r>
      <w:r w:rsidR="00046A1D" w:rsidRPr="00702394">
        <w:rPr>
          <w:rFonts w:ascii="Arial" w:hAnsi="Arial" w:cs="Arial"/>
          <w:sz w:val="22"/>
          <w:szCs w:val="22"/>
        </w:rPr>
        <w:br/>
        <w:t>c) Forced and underage marriage</w:t>
      </w:r>
      <w:r w:rsidR="00046A1D" w:rsidRPr="00702394">
        <w:rPr>
          <w:rFonts w:ascii="Arial" w:hAnsi="Arial" w:cs="Arial"/>
          <w:sz w:val="22"/>
          <w:szCs w:val="22"/>
        </w:rPr>
        <w:br/>
        <w:t xml:space="preserve">                  Background 52/55; Legislation 58/61</w:t>
      </w:r>
      <w:r w:rsidR="00046A1D" w:rsidRPr="00702394">
        <w:rPr>
          <w:rFonts w:ascii="Arial" w:hAnsi="Arial" w:cs="Arial"/>
          <w:sz w:val="22"/>
          <w:szCs w:val="22"/>
        </w:rPr>
        <w:br/>
        <w:t>d) Sexual exploitation</w:t>
      </w:r>
      <w:r w:rsidR="00046A1D" w:rsidRPr="00702394">
        <w:rPr>
          <w:rFonts w:ascii="Arial" w:hAnsi="Arial" w:cs="Arial"/>
          <w:sz w:val="22"/>
          <w:szCs w:val="22"/>
        </w:rPr>
        <w:br/>
        <w:t xml:space="preserve">                  Legislation 10, Plan17/18; Protection processes 21/22;  Vulnerability 37/46</w:t>
      </w:r>
      <w:r w:rsidR="00046A1D" w:rsidRPr="00702394">
        <w:rPr>
          <w:rFonts w:ascii="Arial" w:hAnsi="Arial" w:cs="Arial"/>
          <w:sz w:val="22"/>
          <w:szCs w:val="22"/>
        </w:rPr>
        <w:br/>
        <w:t xml:space="preserve">                  Public awareness 47/49; Criminal liability, jurisdiction and extraterritoriality </w:t>
      </w:r>
      <w:r w:rsidR="00C83EB7" w:rsidRPr="00702394">
        <w:rPr>
          <w:rFonts w:ascii="Arial" w:hAnsi="Arial" w:cs="Arial"/>
          <w:sz w:val="22"/>
          <w:szCs w:val="22"/>
        </w:rPr>
        <w:br/>
        <w:t xml:space="preserve">                  </w:t>
      </w:r>
      <w:r w:rsidR="00046A1D" w:rsidRPr="00702394">
        <w:rPr>
          <w:rFonts w:ascii="Arial" w:hAnsi="Arial" w:cs="Arial"/>
          <w:sz w:val="22"/>
          <w:szCs w:val="22"/>
        </w:rPr>
        <w:t>73/88</w:t>
      </w:r>
      <w:r w:rsidR="00046A1D" w:rsidRPr="00702394">
        <w:rPr>
          <w:rFonts w:ascii="Arial" w:hAnsi="Arial" w:cs="Arial"/>
          <w:sz w:val="22"/>
          <w:szCs w:val="22"/>
        </w:rPr>
        <w:br/>
        <w:t xml:space="preserve">                   Protection and support 89/106 </w:t>
      </w:r>
      <w:r w:rsidR="00EC3FC5">
        <w:rPr>
          <w:rFonts w:ascii="Arial" w:hAnsi="Arial" w:cs="Arial"/>
          <w:sz w:val="22"/>
          <w:szCs w:val="22"/>
        </w:rPr>
        <w:br/>
      </w:r>
      <w:r w:rsidR="00EC3FC5">
        <w:rPr>
          <w:rFonts w:ascii="Arial" w:hAnsi="Arial" w:cs="Arial"/>
          <w:sz w:val="22"/>
          <w:szCs w:val="22"/>
        </w:rPr>
        <w:br/>
        <w:t>I have a particular concern in respect of the lack of evidence that Government has taken</w:t>
      </w:r>
      <w:r w:rsidR="00EC3FC5">
        <w:rPr>
          <w:rFonts w:ascii="Arial" w:hAnsi="Arial" w:cs="Arial"/>
          <w:sz w:val="22"/>
          <w:szCs w:val="22"/>
        </w:rPr>
        <w:br/>
      </w:r>
      <w:r w:rsidR="00EC3FC5">
        <w:rPr>
          <w:rFonts w:ascii="Arial" w:hAnsi="Arial" w:cs="Arial"/>
          <w:sz w:val="22"/>
          <w:szCs w:val="22"/>
        </w:rPr>
        <w:lastRenderedPageBreak/>
        <w:t>any interest in establishing the extent of child prostitution, action to monitor its occurrence and remedial steps. There has been an indication of 200 children involved but no detailed research. Appendix A has a formal request for information but no response has been received.</w:t>
      </w:r>
      <w:r w:rsidR="00982295">
        <w:rPr>
          <w:rFonts w:ascii="Arial" w:hAnsi="Arial" w:cs="Arial"/>
          <w:sz w:val="22"/>
          <w:szCs w:val="22"/>
        </w:rPr>
        <w:br/>
      </w:r>
      <w:r w:rsidR="00982295">
        <w:rPr>
          <w:rFonts w:ascii="Arial" w:hAnsi="Arial" w:cs="Arial"/>
          <w:sz w:val="22"/>
          <w:szCs w:val="22"/>
        </w:rPr>
        <w:br/>
        <w:t xml:space="preserve">The Committee may wish to raise with Government if there are any issues that give rise to concerns in the State supervision of the </w:t>
      </w:r>
      <w:r w:rsidR="00412C92">
        <w:rPr>
          <w:rFonts w:ascii="Arial" w:hAnsi="Arial" w:cs="Arial"/>
          <w:sz w:val="22"/>
          <w:szCs w:val="22"/>
        </w:rPr>
        <w:t xml:space="preserve">Child fostering arrangements and subsequent supervision. </w:t>
      </w:r>
      <w:r w:rsidR="00046A1D" w:rsidRPr="00702394">
        <w:rPr>
          <w:rFonts w:ascii="Arial" w:hAnsi="Arial" w:cs="Arial"/>
          <w:sz w:val="22"/>
          <w:szCs w:val="22"/>
        </w:rPr>
        <w:br/>
      </w:r>
      <w:r w:rsidR="00046A1D" w:rsidRPr="00702394">
        <w:rPr>
          <w:rFonts w:ascii="Arial" w:hAnsi="Arial" w:cs="Arial"/>
          <w:sz w:val="22"/>
          <w:szCs w:val="22"/>
        </w:rPr>
        <w:br/>
      </w:r>
      <w:r w:rsidR="00046A1D" w:rsidRPr="00702394">
        <w:rPr>
          <w:rFonts w:ascii="Arial" w:hAnsi="Arial" w:cs="Arial"/>
          <w:b/>
          <w:sz w:val="22"/>
          <w:szCs w:val="22"/>
        </w:rPr>
        <w:t>6 People Trafficking</w:t>
      </w:r>
      <w:r w:rsidR="00046A1D" w:rsidRPr="00702394">
        <w:rPr>
          <w:rFonts w:ascii="Arial" w:hAnsi="Arial" w:cs="Arial"/>
          <w:b/>
          <w:sz w:val="22"/>
          <w:szCs w:val="22"/>
        </w:rPr>
        <w:br/>
      </w:r>
      <w:r w:rsidR="00046A1D" w:rsidRPr="00702394">
        <w:rPr>
          <w:rFonts w:ascii="Arial" w:hAnsi="Arial" w:cs="Arial"/>
          <w:sz w:val="22"/>
          <w:szCs w:val="22"/>
        </w:rPr>
        <w:t>Para 71</w:t>
      </w:r>
      <w:r w:rsidR="00046A1D" w:rsidRPr="00702394">
        <w:rPr>
          <w:rFonts w:ascii="Arial" w:hAnsi="Arial" w:cs="Arial"/>
          <w:sz w:val="22"/>
          <w:szCs w:val="22"/>
        </w:rPr>
        <w:br/>
      </w:r>
      <w:r w:rsidR="00702394" w:rsidRPr="00702394">
        <w:rPr>
          <w:rFonts w:ascii="Arial" w:hAnsi="Arial" w:cs="Arial"/>
          <w:sz w:val="22"/>
          <w:szCs w:val="22"/>
        </w:rPr>
        <w:t xml:space="preserve">Text from </w:t>
      </w:r>
      <w:r w:rsidR="00046A1D" w:rsidRPr="00702394">
        <w:rPr>
          <w:rFonts w:ascii="Arial" w:hAnsi="Arial" w:cs="Arial"/>
          <w:sz w:val="22"/>
          <w:szCs w:val="22"/>
        </w:rPr>
        <w:t>CC</w:t>
      </w:r>
      <w:r w:rsidR="00702394" w:rsidRPr="00702394">
        <w:rPr>
          <w:rFonts w:ascii="Arial" w:hAnsi="Arial" w:cs="Arial"/>
          <w:sz w:val="22"/>
          <w:szCs w:val="22"/>
        </w:rPr>
        <w:t>6d</w:t>
      </w:r>
      <w:r w:rsidR="00046A1D" w:rsidRPr="00702394">
        <w:rPr>
          <w:rFonts w:ascii="Arial" w:hAnsi="Arial" w:cs="Arial"/>
          <w:sz w:val="22"/>
          <w:szCs w:val="22"/>
        </w:rPr>
        <w:t xml:space="preserve"> para 91</w:t>
      </w:r>
    </w:p>
    <w:p w:rsidR="00046A1D" w:rsidRPr="00702394" w:rsidRDefault="00046A1D" w:rsidP="00046A1D">
      <w:pPr>
        <w:pStyle w:val="Default"/>
        <w:rPr>
          <w:rFonts w:ascii="Arial" w:hAnsi="Arial" w:cs="Arial"/>
          <w:i/>
          <w:sz w:val="22"/>
          <w:szCs w:val="22"/>
        </w:rPr>
      </w:pPr>
      <w:r w:rsidRPr="00702394">
        <w:rPr>
          <w:rFonts w:ascii="Arial" w:hAnsi="Arial" w:cs="Arial"/>
          <w:i/>
          <w:sz w:val="22"/>
          <w:szCs w:val="22"/>
        </w:rPr>
        <w:t xml:space="preserve">“The first people trafficking charges in New Zealand were brought by Immigration New Zealand in August 2014. The defendants have been charged under the Crimes Act for arranging by deception the entry of 18 Indian nationals into New Zealand. Trafficking in persons has a maximum sentence of imprisonment for up to 20 years and / or fine of $500,000. Two of the defendants have also been charged under the Immigration Act in relation to false refugee claims they organised and lodged for the 18 Indian nationals once they arrived in New Zealand. The maximum penalty is up to seven years’ imprisonment and / or a fine not exceeding $100,000”. </w:t>
      </w:r>
    </w:p>
    <w:p w:rsidR="00046A1D" w:rsidRPr="00702394" w:rsidRDefault="00046A1D" w:rsidP="00046A1D">
      <w:pPr>
        <w:pStyle w:val="Default"/>
        <w:rPr>
          <w:rFonts w:ascii="Arial" w:hAnsi="Arial" w:cs="Arial"/>
          <w:sz w:val="22"/>
          <w:szCs w:val="22"/>
        </w:rPr>
      </w:pPr>
      <w:r w:rsidRPr="00702394">
        <w:rPr>
          <w:rFonts w:ascii="Arial" w:hAnsi="Arial" w:cs="Arial"/>
          <w:sz w:val="22"/>
          <w:szCs w:val="22"/>
        </w:rPr>
        <w:br/>
        <w:t xml:space="preserve">Para 75 </w:t>
      </w:r>
    </w:p>
    <w:p w:rsidR="00046A1D" w:rsidRPr="00702394" w:rsidRDefault="00EC3FC5" w:rsidP="00046A1D">
      <w:pPr>
        <w:pStyle w:val="Default"/>
        <w:rPr>
          <w:rFonts w:ascii="Arial" w:hAnsi="Arial" w:cs="Arial"/>
          <w:sz w:val="22"/>
          <w:szCs w:val="22"/>
        </w:rPr>
      </w:pPr>
      <w:r>
        <w:rPr>
          <w:rFonts w:ascii="Arial" w:hAnsi="Arial" w:cs="Arial"/>
          <w:sz w:val="22"/>
          <w:szCs w:val="22"/>
        </w:rPr>
        <w:t xml:space="preserve">a) </w:t>
      </w:r>
      <w:r w:rsidR="00046A1D" w:rsidRPr="00702394">
        <w:rPr>
          <w:rFonts w:ascii="Arial" w:hAnsi="Arial" w:cs="Arial"/>
          <w:sz w:val="22"/>
          <w:szCs w:val="22"/>
        </w:rPr>
        <w:t>Plan of Action to Prevent People Trafficking in 2009.  When is this plan to be updated?</w:t>
      </w:r>
      <w:r w:rsidR="00046A1D" w:rsidRPr="00702394">
        <w:rPr>
          <w:rFonts w:ascii="Arial" w:hAnsi="Arial" w:cs="Arial"/>
          <w:sz w:val="22"/>
          <w:szCs w:val="22"/>
        </w:rPr>
        <w:br/>
      </w:r>
      <w:r w:rsidR="00046A1D" w:rsidRPr="00702394">
        <w:rPr>
          <w:rFonts w:ascii="Arial" w:hAnsi="Arial" w:cs="Arial"/>
          <w:sz w:val="22"/>
          <w:szCs w:val="22"/>
        </w:rPr>
        <w:br/>
      </w:r>
      <w:r>
        <w:rPr>
          <w:rFonts w:ascii="Arial" w:hAnsi="Arial" w:cs="Arial"/>
          <w:sz w:val="22"/>
          <w:szCs w:val="22"/>
        </w:rPr>
        <w:t xml:space="preserve">b) </w:t>
      </w:r>
      <w:r w:rsidR="00046A1D" w:rsidRPr="00702394">
        <w:rPr>
          <w:rFonts w:ascii="Arial" w:hAnsi="Arial" w:cs="Arial"/>
          <w:sz w:val="22"/>
          <w:szCs w:val="22"/>
        </w:rPr>
        <w:t>In resp</w:t>
      </w:r>
      <w:r w:rsidR="00702394" w:rsidRPr="00702394">
        <w:rPr>
          <w:rFonts w:ascii="Arial" w:hAnsi="Arial" w:cs="Arial"/>
          <w:sz w:val="22"/>
          <w:szCs w:val="22"/>
        </w:rPr>
        <w:t xml:space="preserve">ect of the following text from </w:t>
      </w:r>
      <w:r w:rsidR="00046A1D" w:rsidRPr="00702394">
        <w:rPr>
          <w:rFonts w:ascii="Arial" w:hAnsi="Arial" w:cs="Arial"/>
          <w:sz w:val="22"/>
          <w:szCs w:val="22"/>
        </w:rPr>
        <w:t>CC</w:t>
      </w:r>
      <w:r w:rsidR="00702394" w:rsidRPr="00702394">
        <w:rPr>
          <w:rFonts w:ascii="Arial" w:hAnsi="Arial" w:cs="Arial"/>
          <w:sz w:val="22"/>
          <w:szCs w:val="22"/>
        </w:rPr>
        <w:t>6d</w:t>
      </w:r>
      <w:r w:rsidR="00046A1D" w:rsidRPr="00702394">
        <w:rPr>
          <w:rFonts w:ascii="Arial" w:hAnsi="Arial" w:cs="Arial"/>
          <w:sz w:val="22"/>
          <w:szCs w:val="22"/>
        </w:rPr>
        <w:t xml:space="preserve"> para 87 the Committee may wish to ask if this plan needs to be updated.</w:t>
      </w:r>
      <w:r w:rsidR="00046A1D" w:rsidRPr="00702394">
        <w:rPr>
          <w:rFonts w:ascii="Arial" w:hAnsi="Arial" w:cs="Arial"/>
          <w:sz w:val="22"/>
          <w:szCs w:val="22"/>
        </w:rPr>
        <w:br/>
      </w:r>
      <w:r w:rsidR="00046A1D" w:rsidRPr="00702394">
        <w:rPr>
          <w:rFonts w:ascii="Arial" w:hAnsi="Arial" w:cs="Arial"/>
          <w:i/>
          <w:sz w:val="22"/>
          <w:szCs w:val="22"/>
        </w:rPr>
        <w:t>“New Zealand presented a National Plan of Action against the Commercial Sexual Exploitation of Children (CSEC) at the Second World Congress against CSEC in Japan in 2001, shortly after New Zealand signed the Optional Protocol. The document, titled Protecting Our Innocence, identified thirteen action points that New Zealand undertook to implement</w:t>
      </w:r>
      <w:r w:rsidR="00046A1D" w:rsidRPr="00702394">
        <w:rPr>
          <w:rFonts w:ascii="Arial" w:hAnsi="Arial" w:cs="Arial"/>
          <w:sz w:val="22"/>
          <w:szCs w:val="22"/>
        </w:rPr>
        <w:t xml:space="preserve">.” </w:t>
      </w:r>
      <w:r w:rsidR="00CA36E2">
        <w:rPr>
          <w:rFonts w:ascii="Arial" w:hAnsi="Arial" w:cs="Arial"/>
          <w:sz w:val="22"/>
          <w:szCs w:val="22"/>
        </w:rPr>
        <w:br/>
      </w:r>
      <w:r w:rsidR="00CA36E2">
        <w:rPr>
          <w:rFonts w:ascii="Arial" w:hAnsi="Arial" w:cs="Arial"/>
          <w:sz w:val="22"/>
          <w:szCs w:val="22"/>
        </w:rPr>
        <w:br/>
      </w:r>
      <w:r w:rsidR="00CA36E2">
        <w:rPr>
          <w:rFonts w:ascii="Arial" w:hAnsi="Arial" w:cs="Arial"/>
          <w:sz w:val="22"/>
          <w:szCs w:val="22"/>
        </w:rPr>
        <w:br/>
      </w:r>
      <w:r w:rsidR="00B726E1" w:rsidRPr="00B726E1">
        <w:rPr>
          <w:rFonts w:ascii="Arial" w:hAnsi="Arial" w:cs="Arial"/>
          <w:i/>
          <w:sz w:val="22"/>
          <w:szCs w:val="22"/>
        </w:rPr>
        <w:t xml:space="preserve">Comment </w:t>
      </w:r>
      <w:r w:rsidR="00B726E1">
        <w:rPr>
          <w:rFonts w:ascii="Arial" w:hAnsi="Arial" w:cs="Arial"/>
          <w:sz w:val="22"/>
          <w:szCs w:val="22"/>
        </w:rPr>
        <w:t>Justice Acts NZ issued a 35 page report for the NZ Human Rights Commission</w:t>
      </w:r>
      <w:r w:rsidR="00B726E1">
        <w:rPr>
          <w:rFonts w:ascii="Arial" w:hAnsi="Arial" w:cs="Arial"/>
          <w:sz w:val="22"/>
          <w:szCs w:val="22"/>
        </w:rPr>
        <w:br/>
        <w:t>“Protecting the vulnerable- an independent review of NZs laws on trafficking, slavery &amp; exploitation.</w:t>
      </w:r>
      <w:r w:rsidR="00400D4D">
        <w:rPr>
          <w:rFonts w:ascii="Arial" w:hAnsi="Arial" w:cs="Arial"/>
          <w:sz w:val="22"/>
          <w:szCs w:val="22"/>
        </w:rPr>
        <w:t xml:space="preserve"> </w:t>
      </w:r>
      <w:r w:rsidR="009D4F90">
        <w:rPr>
          <w:rFonts w:ascii="Arial" w:hAnsi="Arial" w:cs="Arial"/>
          <w:sz w:val="22"/>
          <w:szCs w:val="22"/>
        </w:rPr>
        <w:t>The Committee may wish to ask further questions of the Government.</w:t>
      </w:r>
      <w:r w:rsidR="00CA36E2">
        <w:rPr>
          <w:rFonts w:ascii="Arial" w:hAnsi="Arial" w:cs="Arial"/>
          <w:sz w:val="22"/>
          <w:szCs w:val="22"/>
        </w:rPr>
        <w:br/>
      </w:r>
    </w:p>
    <w:p w:rsidR="0086294C" w:rsidRPr="00702394" w:rsidRDefault="00FD2802" w:rsidP="00FE1E22">
      <w:pPr>
        <w:pStyle w:val="Default"/>
        <w:rPr>
          <w:rFonts w:ascii="Arial" w:hAnsi="Arial" w:cs="Arial"/>
          <w:b/>
          <w:sz w:val="22"/>
          <w:szCs w:val="22"/>
        </w:rPr>
      </w:pPr>
      <w:r>
        <w:rPr>
          <w:rFonts w:ascii="Arial" w:hAnsi="Arial" w:cs="Arial"/>
          <w:b/>
          <w:sz w:val="22"/>
          <w:szCs w:val="22"/>
        </w:rPr>
        <w:br/>
      </w:r>
      <w:r w:rsidRPr="00FD2802">
        <w:rPr>
          <w:rFonts w:ascii="Arial" w:hAnsi="Arial" w:cs="Arial"/>
          <w:b/>
          <w:sz w:val="22"/>
          <w:szCs w:val="22"/>
        </w:rPr>
        <w:t>8 National Prevention Mechanisms</w:t>
      </w:r>
      <w:r>
        <w:rPr>
          <w:rFonts w:ascii="Arial" w:hAnsi="Arial" w:cs="Arial"/>
          <w:b/>
          <w:sz w:val="22"/>
          <w:szCs w:val="22"/>
        </w:rPr>
        <w:br/>
      </w:r>
      <w:r w:rsidRPr="00FD2802">
        <w:rPr>
          <w:rFonts w:ascii="Arial" w:hAnsi="Arial" w:cs="Arial"/>
          <w:sz w:val="22"/>
          <w:szCs w:val="22"/>
        </w:rPr>
        <w:t>89</w:t>
      </w:r>
      <w:r>
        <w:rPr>
          <w:rFonts w:ascii="Arial" w:hAnsi="Arial" w:cs="Arial"/>
          <w:sz w:val="22"/>
          <w:szCs w:val="22"/>
        </w:rPr>
        <w:t>/</w:t>
      </w:r>
      <w:r w:rsidRPr="00FD2802">
        <w:rPr>
          <w:rFonts w:ascii="Arial" w:hAnsi="Arial" w:cs="Arial"/>
          <w:sz w:val="22"/>
          <w:szCs w:val="22"/>
        </w:rPr>
        <w:t>93</w:t>
      </w:r>
      <w:r>
        <w:rPr>
          <w:rFonts w:ascii="Arial" w:hAnsi="Arial" w:cs="Arial"/>
          <w:sz w:val="22"/>
          <w:szCs w:val="22"/>
        </w:rPr>
        <w:br/>
      </w:r>
      <w:r w:rsidRPr="00FD2802">
        <w:rPr>
          <w:rFonts w:ascii="Arial" w:hAnsi="Arial" w:cs="Arial"/>
          <w:sz w:val="22"/>
          <w:szCs w:val="22"/>
        </w:rPr>
        <w:t xml:space="preserve"> Children’s Commissioner as NPM    </w:t>
      </w:r>
      <w:r w:rsidRPr="00FD2802">
        <w:rPr>
          <w:rFonts w:ascii="Arial" w:hAnsi="Arial" w:cs="Arial"/>
          <w:sz w:val="22"/>
          <w:szCs w:val="22"/>
        </w:rPr>
        <w:br/>
      </w:r>
      <w:r>
        <w:rPr>
          <w:rFonts w:ascii="Arial" w:hAnsi="Arial" w:cs="Arial"/>
          <w:sz w:val="22"/>
          <w:szCs w:val="22"/>
        </w:rPr>
        <w:t>See</w:t>
      </w:r>
      <w:r w:rsidRPr="00FD2802">
        <w:rPr>
          <w:rFonts w:ascii="Arial" w:hAnsi="Arial" w:cs="Arial"/>
          <w:i/>
          <w:sz w:val="22"/>
          <w:szCs w:val="22"/>
        </w:rPr>
        <w:t xml:space="preserve"> </w:t>
      </w:r>
      <w:r w:rsidRPr="00FD2802">
        <w:rPr>
          <w:rFonts w:ascii="Arial" w:hAnsi="Arial" w:cs="Arial"/>
          <w:sz w:val="22"/>
          <w:szCs w:val="22"/>
        </w:rPr>
        <w:t>SPT para12</w:t>
      </w:r>
      <w:r w:rsidR="00FE1E22">
        <w:rPr>
          <w:rFonts w:ascii="Arial" w:hAnsi="Arial" w:cs="Arial"/>
          <w:sz w:val="22"/>
          <w:szCs w:val="22"/>
        </w:rPr>
        <w:t>/16</w:t>
      </w:r>
      <w:r w:rsidRPr="00FD2802">
        <w:rPr>
          <w:rFonts w:ascii="Arial" w:hAnsi="Arial" w:cs="Arial"/>
          <w:sz w:val="22"/>
          <w:szCs w:val="22"/>
        </w:rPr>
        <w:t xml:space="preserve"> &amp; Go</w:t>
      </w:r>
      <w:r>
        <w:rPr>
          <w:rFonts w:ascii="Arial" w:hAnsi="Arial" w:cs="Arial"/>
          <w:sz w:val="22"/>
          <w:szCs w:val="22"/>
        </w:rPr>
        <w:t xml:space="preserve">vt Rspe 4 funding of NPMS </w:t>
      </w:r>
      <w:r>
        <w:rPr>
          <w:rFonts w:ascii="Arial" w:hAnsi="Arial" w:cs="Arial"/>
          <w:sz w:val="22"/>
          <w:szCs w:val="22"/>
        </w:rPr>
        <w:br/>
        <w:t xml:space="preserve">              </w:t>
      </w:r>
      <w:r w:rsidRPr="00FD2802">
        <w:rPr>
          <w:rFonts w:ascii="Arial" w:hAnsi="Arial" w:cs="Arial"/>
          <w:sz w:val="22"/>
          <w:szCs w:val="22"/>
        </w:rPr>
        <w:t xml:space="preserve"> para 16</w:t>
      </w:r>
      <w:r w:rsidR="00FE1E22">
        <w:rPr>
          <w:rFonts w:ascii="Arial" w:hAnsi="Arial" w:cs="Arial"/>
          <w:sz w:val="22"/>
          <w:szCs w:val="22"/>
        </w:rPr>
        <w:t xml:space="preserve"> &amp;</w:t>
      </w:r>
      <w:r w:rsidRPr="00FD2802">
        <w:rPr>
          <w:rFonts w:ascii="Arial" w:hAnsi="Arial" w:cs="Arial"/>
          <w:sz w:val="22"/>
          <w:szCs w:val="22"/>
        </w:rPr>
        <w:t xml:space="preserve"> 17  Govt Rspe 8 &amp; 10 in respect of scope of </w:t>
      </w:r>
      <w:r w:rsidRPr="00FD2802">
        <w:rPr>
          <w:rFonts w:ascii="Arial" w:hAnsi="Arial" w:cs="Arial"/>
          <w:sz w:val="22"/>
          <w:szCs w:val="22"/>
        </w:rPr>
        <w:br/>
        <w:t xml:space="preserve">                                Commissioners responsibilities</w:t>
      </w:r>
      <w:r w:rsidR="009D4F90">
        <w:rPr>
          <w:rFonts w:ascii="Arial" w:hAnsi="Arial" w:cs="Arial"/>
          <w:sz w:val="22"/>
          <w:szCs w:val="22"/>
        </w:rPr>
        <w:br/>
        <w:t>The Committee might enquire if funding is to be increased and the</w:t>
      </w:r>
      <w:r w:rsidR="00906A40">
        <w:rPr>
          <w:rFonts w:ascii="Arial" w:hAnsi="Arial" w:cs="Arial"/>
          <w:sz w:val="22"/>
          <w:szCs w:val="22"/>
        </w:rPr>
        <w:t xml:space="preserve"> Children’s </w:t>
      </w:r>
      <w:r w:rsidR="009D4F90">
        <w:rPr>
          <w:rFonts w:ascii="Arial" w:hAnsi="Arial" w:cs="Arial"/>
          <w:sz w:val="22"/>
          <w:szCs w:val="22"/>
        </w:rPr>
        <w:t>Commissioner be granted further powers of investigation within the OPCAT obligations.</w:t>
      </w:r>
      <w:r w:rsidRPr="00FD2802">
        <w:rPr>
          <w:rFonts w:ascii="Arial" w:hAnsi="Arial" w:cs="Arial"/>
          <w:sz w:val="22"/>
          <w:szCs w:val="22"/>
        </w:rPr>
        <w:br/>
      </w:r>
      <w:r w:rsidRPr="00FD2802">
        <w:rPr>
          <w:rFonts w:ascii="Arial" w:hAnsi="Arial" w:cs="Arial"/>
          <w:b/>
          <w:sz w:val="22"/>
          <w:szCs w:val="22"/>
        </w:rPr>
        <w:br/>
      </w:r>
      <w:r w:rsidR="00063662" w:rsidRPr="00702394">
        <w:rPr>
          <w:rFonts w:ascii="Arial" w:hAnsi="Arial" w:cs="Arial"/>
          <w:b/>
          <w:sz w:val="22"/>
          <w:szCs w:val="22"/>
        </w:rPr>
        <w:t>ARTICLE 3</w:t>
      </w:r>
      <w:r w:rsidR="00063662" w:rsidRPr="00702394">
        <w:rPr>
          <w:rFonts w:ascii="Arial" w:hAnsi="Arial" w:cs="Arial"/>
          <w:b/>
          <w:sz w:val="22"/>
          <w:szCs w:val="22"/>
        </w:rPr>
        <w:br/>
      </w:r>
      <w:r w:rsidR="00063662" w:rsidRPr="00702394">
        <w:rPr>
          <w:rFonts w:ascii="Arial" w:hAnsi="Arial" w:cs="Arial"/>
          <w:sz w:val="22"/>
          <w:szCs w:val="22"/>
        </w:rPr>
        <w:t>1</w:t>
      </w:r>
      <w:r w:rsidR="00063662" w:rsidRPr="00702394">
        <w:rPr>
          <w:rFonts w:ascii="Arial" w:hAnsi="Arial" w:cs="Arial"/>
          <w:b/>
          <w:sz w:val="22"/>
          <w:szCs w:val="22"/>
        </w:rPr>
        <w:t>0 Detention of Asylum seekers</w:t>
      </w:r>
      <w:r w:rsidR="00063662" w:rsidRPr="00702394">
        <w:rPr>
          <w:rFonts w:ascii="Arial" w:hAnsi="Arial" w:cs="Arial"/>
          <w:sz w:val="22"/>
          <w:szCs w:val="22"/>
        </w:rPr>
        <w:br/>
        <w:t>Para 99 Undocumented migrants</w:t>
      </w:r>
      <w:r w:rsidR="00063662" w:rsidRPr="00702394">
        <w:rPr>
          <w:rFonts w:ascii="Arial" w:hAnsi="Arial" w:cs="Arial"/>
          <w:sz w:val="22"/>
          <w:szCs w:val="22"/>
        </w:rPr>
        <w:br/>
        <w:t xml:space="preserve">There are </w:t>
      </w:r>
      <w:r w:rsidR="007A6253" w:rsidRPr="00702394">
        <w:rPr>
          <w:rFonts w:ascii="Arial" w:hAnsi="Arial" w:cs="Arial"/>
          <w:sz w:val="22"/>
          <w:szCs w:val="22"/>
        </w:rPr>
        <w:t>estimated (not validated)</w:t>
      </w:r>
      <w:r w:rsidR="00063662" w:rsidRPr="00702394">
        <w:rPr>
          <w:rFonts w:ascii="Arial" w:hAnsi="Arial" w:cs="Arial"/>
          <w:sz w:val="22"/>
          <w:szCs w:val="22"/>
        </w:rPr>
        <w:t xml:space="preserve"> to be 5,000 undocumented children in New Zealand. There is a general Reservation to UNCROC in respect of such children</w:t>
      </w:r>
      <w:r w:rsidR="007A6253" w:rsidRPr="00702394">
        <w:rPr>
          <w:rFonts w:ascii="Arial" w:hAnsi="Arial" w:cs="Arial"/>
          <w:sz w:val="22"/>
          <w:szCs w:val="22"/>
        </w:rPr>
        <w:t xml:space="preserve"> and </w:t>
      </w:r>
      <w:r w:rsidR="00063662" w:rsidRPr="00702394">
        <w:rPr>
          <w:rFonts w:ascii="Arial" w:hAnsi="Arial" w:cs="Arial"/>
          <w:sz w:val="22"/>
          <w:szCs w:val="22"/>
        </w:rPr>
        <w:t xml:space="preserve">although health and education matters are receiving attention the Government is </w:t>
      </w:r>
      <w:r w:rsidR="00C83EB7" w:rsidRPr="00702394">
        <w:rPr>
          <w:rFonts w:ascii="Arial" w:hAnsi="Arial" w:cs="Arial"/>
          <w:sz w:val="22"/>
          <w:szCs w:val="22"/>
        </w:rPr>
        <w:t>unwilling</w:t>
      </w:r>
      <w:r w:rsidR="00063662" w:rsidRPr="00702394">
        <w:rPr>
          <w:rFonts w:ascii="Arial" w:hAnsi="Arial" w:cs="Arial"/>
          <w:sz w:val="22"/>
          <w:szCs w:val="22"/>
        </w:rPr>
        <w:t xml:space="preserve"> to withdraw the Reservation.</w:t>
      </w:r>
      <w:r w:rsidR="009D4F90">
        <w:rPr>
          <w:rFonts w:ascii="Arial" w:hAnsi="Arial" w:cs="Arial"/>
          <w:sz w:val="22"/>
          <w:szCs w:val="22"/>
        </w:rPr>
        <w:t xml:space="preserve"> It is not clear what is delaying the removal of the Reservation.</w:t>
      </w:r>
      <w:r w:rsidR="00967B79">
        <w:rPr>
          <w:rFonts w:ascii="Arial" w:hAnsi="Arial" w:cs="Arial"/>
          <w:sz w:val="22"/>
          <w:szCs w:val="22"/>
        </w:rPr>
        <w:br/>
      </w:r>
      <w:r w:rsidR="00967B79">
        <w:rPr>
          <w:rFonts w:ascii="Arial" w:hAnsi="Arial" w:cs="Arial"/>
          <w:sz w:val="22"/>
          <w:szCs w:val="22"/>
        </w:rPr>
        <w:br/>
      </w:r>
      <w:r w:rsidR="00967B79">
        <w:rPr>
          <w:rFonts w:ascii="Arial" w:hAnsi="Arial" w:cs="Arial"/>
          <w:sz w:val="22"/>
          <w:szCs w:val="22"/>
        </w:rPr>
        <w:lastRenderedPageBreak/>
        <w:t>CR5d para 19/22 has additional information</w:t>
      </w:r>
      <w:r w:rsidR="00063662" w:rsidRPr="00702394">
        <w:rPr>
          <w:rFonts w:ascii="Arial" w:hAnsi="Arial" w:cs="Arial"/>
          <w:sz w:val="22"/>
          <w:szCs w:val="22"/>
        </w:rPr>
        <w:br/>
      </w:r>
      <w:r w:rsidR="00063662" w:rsidRPr="00702394">
        <w:rPr>
          <w:rFonts w:ascii="Arial" w:hAnsi="Arial" w:cs="Arial"/>
          <w:sz w:val="22"/>
          <w:szCs w:val="22"/>
        </w:rPr>
        <w:br/>
      </w:r>
      <w:r w:rsidR="00063662" w:rsidRPr="00702394">
        <w:rPr>
          <w:rFonts w:ascii="Arial" w:hAnsi="Arial" w:cs="Arial"/>
          <w:b/>
          <w:sz w:val="22"/>
          <w:szCs w:val="22"/>
        </w:rPr>
        <w:t>ARTICLE 11</w:t>
      </w:r>
      <w:r w:rsidR="00063662" w:rsidRPr="00702394">
        <w:rPr>
          <w:rFonts w:ascii="Arial" w:hAnsi="Arial" w:cs="Arial"/>
          <w:b/>
          <w:sz w:val="22"/>
          <w:szCs w:val="22"/>
        </w:rPr>
        <w:br/>
        <w:t>18 Over representation of Maori in prisons</w:t>
      </w:r>
      <w:r w:rsidR="00063662" w:rsidRPr="00702394">
        <w:rPr>
          <w:rFonts w:ascii="Arial" w:hAnsi="Arial" w:cs="Arial"/>
          <w:sz w:val="22"/>
          <w:szCs w:val="22"/>
        </w:rPr>
        <w:br/>
        <w:t>Para 139</w:t>
      </w:r>
      <w:r w:rsidR="0046217F">
        <w:rPr>
          <w:rFonts w:cs="Arial"/>
        </w:rPr>
        <w:t>ff</w:t>
      </w:r>
      <w:r w:rsidR="00063662" w:rsidRPr="00702394">
        <w:rPr>
          <w:rFonts w:ascii="Arial" w:hAnsi="Arial" w:cs="Arial"/>
          <w:sz w:val="22"/>
          <w:szCs w:val="22"/>
        </w:rPr>
        <w:t xml:space="preserve"> Maori in Prison</w:t>
      </w:r>
      <w:r w:rsidR="00063662" w:rsidRPr="00702394">
        <w:rPr>
          <w:rFonts w:ascii="Arial" w:hAnsi="Arial" w:cs="Arial"/>
          <w:sz w:val="22"/>
          <w:szCs w:val="22"/>
        </w:rPr>
        <w:br/>
        <w:t>CC</w:t>
      </w:r>
      <w:r w:rsidR="00702394" w:rsidRPr="00702394">
        <w:rPr>
          <w:rFonts w:ascii="Arial" w:hAnsi="Arial" w:cs="Arial"/>
          <w:sz w:val="22"/>
          <w:szCs w:val="22"/>
        </w:rPr>
        <w:t>6d</w:t>
      </w:r>
      <w:r w:rsidR="00063662" w:rsidRPr="00702394">
        <w:rPr>
          <w:rFonts w:ascii="Arial" w:hAnsi="Arial" w:cs="Arial"/>
          <w:sz w:val="22"/>
          <w:szCs w:val="22"/>
        </w:rPr>
        <w:t xml:space="preserve"> Report has detailed information at para 120/133 with particular information on youth at para 128/133</w:t>
      </w:r>
      <w:r w:rsidR="00063662" w:rsidRPr="00702394">
        <w:rPr>
          <w:rFonts w:ascii="Arial" w:hAnsi="Arial" w:cs="Arial"/>
          <w:sz w:val="22"/>
          <w:szCs w:val="22"/>
        </w:rPr>
        <w:br/>
        <w:t>The</w:t>
      </w:r>
      <w:r w:rsidR="007A6253" w:rsidRPr="00702394">
        <w:rPr>
          <w:rFonts w:ascii="Arial" w:hAnsi="Arial" w:cs="Arial"/>
          <w:sz w:val="22"/>
          <w:szCs w:val="22"/>
        </w:rPr>
        <w:t xml:space="preserve"> UN</w:t>
      </w:r>
      <w:r w:rsidR="00063662" w:rsidRPr="00702394">
        <w:rPr>
          <w:rFonts w:ascii="Arial" w:hAnsi="Arial" w:cs="Arial"/>
          <w:sz w:val="22"/>
          <w:szCs w:val="22"/>
        </w:rPr>
        <w:t xml:space="preserve"> Working Group on Arbitrary Detention has comment on this issue</w:t>
      </w:r>
      <w:r w:rsidR="007A6253" w:rsidRPr="00702394">
        <w:rPr>
          <w:rFonts w:ascii="Arial" w:hAnsi="Arial" w:cs="Arial"/>
          <w:sz w:val="22"/>
          <w:szCs w:val="22"/>
        </w:rPr>
        <w:t>.</w:t>
      </w:r>
      <w:r w:rsidR="00063662" w:rsidRPr="00702394">
        <w:rPr>
          <w:rFonts w:ascii="Arial" w:hAnsi="Arial" w:cs="Arial"/>
          <w:sz w:val="22"/>
          <w:szCs w:val="22"/>
        </w:rPr>
        <w:br/>
      </w:r>
      <w:r w:rsidR="00063662" w:rsidRPr="00702394">
        <w:rPr>
          <w:rFonts w:ascii="Arial" w:hAnsi="Arial" w:cs="Arial"/>
          <w:sz w:val="22"/>
          <w:szCs w:val="22"/>
        </w:rPr>
        <w:br/>
      </w:r>
      <w:r w:rsidR="00795495" w:rsidRPr="00795495">
        <w:rPr>
          <w:rFonts w:ascii="Arial" w:hAnsi="Arial" w:cs="Arial"/>
          <w:sz w:val="22"/>
          <w:szCs w:val="22"/>
        </w:rPr>
        <w:t>The separate</w:t>
      </w:r>
      <w:r w:rsidR="00795495">
        <w:rPr>
          <w:rFonts w:ascii="Arial" w:hAnsi="Arial" w:cs="Arial"/>
          <w:sz w:val="22"/>
          <w:szCs w:val="22"/>
        </w:rPr>
        <w:t xml:space="preserve"> draft Statistical report to 5</w:t>
      </w:r>
      <w:r w:rsidR="00795495" w:rsidRPr="00795495">
        <w:rPr>
          <w:rFonts w:ascii="Arial" w:hAnsi="Arial" w:cs="Arial"/>
          <w:sz w:val="22"/>
          <w:szCs w:val="22"/>
          <w:vertAlign w:val="superscript"/>
        </w:rPr>
        <w:t>TH</w:t>
      </w:r>
      <w:r w:rsidR="00795495">
        <w:rPr>
          <w:rFonts w:ascii="Arial" w:hAnsi="Arial" w:cs="Arial"/>
          <w:sz w:val="22"/>
          <w:szCs w:val="22"/>
        </w:rPr>
        <w:t xml:space="preserve"> UNCROC has </w:t>
      </w:r>
      <w:r w:rsidR="00980454">
        <w:rPr>
          <w:rFonts w:ascii="Arial" w:hAnsi="Arial" w:cs="Arial"/>
          <w:sz w:val="22"/>
          <w:szCs w:val="22"/>
        </w:rPr>
        <w:t>at Tables 58/64 information on juvenile detention.</w:t>
      </w:r>
      <w:r w:rsidR="00991731">
        <w:rPr>
          <w:rFonts w:ascii="Arial" w:hAnsi="Arial" w:cs="Arial"/>
          <w:sz w:val="22"/>
          <w:szCs w:val="22"/>
        </w:rPr>
        <w:br/>
      </w:r>
      <w:r w:rsidR="00991731">
        <w:rPr>
          <w:rFonts w:ascii="Arial" w:hAnsi="Arial" w:cs="Arial"/>
          <w:sz w:val="22"/>
          <w:szCs w:val="22"/>
        </w:rPr>
        <w:br/>
        <w:t>The NZ Police have issued a 51page working paper “A review of Police and iwi/Maori relationships: working together to reduce offending and victimisation among Maori”</w:t>
      </w:r>
      <w:r w:rsidR="00980454">
        <w:rPr>
          <w:rFonts w:ascii="Arial" w:hAnsi="Arial" w:cs="Arial"/>
          <w:sz w:val="22"/>
          <w:szCs w:val="22"/>
        </w:rPr>
        <w:br/>
      </w:r>
      <w:r w:rsidR="00046A1D" w:rsidRPr="00795495">
        <w:rPr>
          <w:rFonts w:ascii="Arial" w:hAnsi="Arial" w:cs="Arial"/>
          <w:sz w:val="22"/>
          <w:szCs w:val="22"/>
        </w:rPr>
        <w:br/>
      </w:r>
      <w:r w:rsidR="007A6253" w:rsidRPr="00702394">
        <w:rPr>
          <w:rFonts w:ascii="Arial" w:hAnsi="Arial" w:cs="Arial"/>
          <w:b/>
          <w:i/>
          <w:sz w:val="22"/>
          <w:szCs w:val="22"/>
        </w:rPr>
        <w:t>Author’s note</w:t>
      </w:r>
      <w:r w:rsidR="00046A1D" w:rsidRPr="00702394">
        <w:rPr>
          <w:rFonts w:ascii="Arial" w:hAnsi="Arial" w:cs="Arial"/>
          <w:b/>
          <w:i/>
          <w:sz w:val="22"/>
          <w:szCs w:val="22"/>
        </w:rPr>
        <w:t xml:space="preserve"> </w:t>
      </w:r>
      <w:r w:rsidR="007A6253" w:rsidRPr="00702394">
        <w:rPr>
          <w:rFonts w:ascii="Arial" w:hAnsi="Arial" w:cs="Arial"/>
          <w:sz w:val="22"/>
          <w:szCs w:val="22"/>
        </w:rPr>
        <w:br/>
        <w:t>I have been involved in child advocacy work, mainly in connection with UNCROC for</w:t>
      </w:r>
      <w:r w:rsidR="007A6253" w:rsidRPr="00702394">
        <w:rPr>
          <w:rFonts w:ascii="Arial" w:hAnsi="Arial" w:cs="Arial"/>
          <w:sz w:val="22"/>
          <w:szCs w:val="22"/>
        </w:rPr>
        <w:br/>
        <w:t>over ten years</w:t>
      </w:r>
      <w:r w:rsidR="00702394" w:rsidRPr="00702394">
        <w:rPr>
          <w:rFonts w:ascii="Arial" w:hAnsi="Arial" w:cs="Arial"/>
          <w:sz w:val="22"/>
          <w:szCs w:val="22"/>
        </w:rPr>
        <w:t>.</w:t>
      </w:r>
      <w:r w:rsidR="00702394" w:rsidRPr="00702394">
        <w:rPr>
          <w:rFonts w:ascii="Arial" w:hAnsi="Arial" w:cs="Arial"/>
          <w:sz w:val="22"/>
          <w:szCs w:val="22"/>
        </w:rPr>
        <w:br/>
      </w:r>
      <w:r w:rsidR="007A6253" w:rsidRPr="00702394">
        <w:rPr>
          <w:rFonts w:ascii="Arial" w:hAnsi="Arial" w:cs="Arial"/>
          <w:sz w:val="22"/>
          <w:szCs w:val="22"/>
        </w:rPr>
        <w:br/>
        <w:t xml:space="preserve">Prepared by </w:t>
      </w:r>
      <w:r w:rsidR="007A6253" w:rsidRPr="00702394">
        <w:rPr>
          <w:rFonts w:ascii="Arial" w:hAnsi="Arial" w:cs="Arial"/>
          <w:sz w:val="22"/>
          <w:szCs w:val="22"/>
        </w:rPr>
        <w:br/>
        <w:t>Peter Shuttleworth</w:t>
      </w:r>
      <w:r w:rsidR="00046A1D" w:rsidRPr="00702394">
        <w:rPr>
          <w:rFonts w:ascii="Arial" w:hAnsi="Arial" w:cs="Arial"/>
          <w:sz w:val="22"/>
          <w:szCs w:val="22"/>
        </w:rPr>
        <w:t xml:space="preserve">  </w:t>
      </w:r>
    </w:p>
    <w:p w:rsidR="0086294C" w:rsidRPr="00A43C7A" w:rsidRDefault="00FE1E22" w:rsidP="0086294C">
      <w:pPr>
        <w:rPr>
          <w:rFonts w:cs="Arial"/>
          <w:sz w:val="20"/>
          <w:szCs w:val="20"/>
        </w:rPr>
      </w:pPr>
      <w:r>
        <w:rPr>
          <w:rFonts w:cs="Arial"/>
          <w:b/>
        </w:rPr>
        <w:br/>
      </w:r>
      <w:r w:rsidR="0086294C" w:rsidRPr="00702394">
        <w:rPr>
          <w:rFonts w:cs="Arial"/>
          <w:b/>
        </w:rPr>
        <w:t>REFERENCES</w:t>
      </w:r>
      <w:r w:rsidR="0086294C" w:rsidRPr="00702394">
        <w:rPr>
          <w:rFonts w:cs="Arial"/>
          <w:b/>
        </w:rPr>
        <w:br/>
      </w:r>
      <w:r w:rsidR="0086294C" w:rsidRPr="00A43C7A">
        <w:rPr>
          <w:rFonts w:cs="Arial"/>
          <w:b/>
          <w:sz w:val="20"/>
          <w:szCs w:val="20"/>
        </w:rPr>
        <w:t>CAT</w:t>
      </w:r>
      <w:r w:rsidR="0086294C" w:rsidRPr="00A43C7A">
        <w:rPr>
          <w:rFonts w:cs="Arial"/>
          <w:sz w:val="20"/>
          <w:szCs w:val="20"/>
        </w:rPr>
        <w:br/>
        <w:t>The Government 6</w:t>
      </w:r>
      <w:r w:rsidR="0086294C" w:rsidRPr="00A43C7A">
        <w:rPr>
          <w:rFonts w:cs="Arial"/>
          <w:sz w:val="20"/>
          <w:szCs w:val="20"/>
          <w:vertAlign w:val="superscript"/>
        </w:rPr>
        <w:t>th</w:t>
      </w:r>
      <w:r w:rsidR="0086294C" w:rsidRPr="00A43C7A">
        <w:rPr>
          <w:rFonts w:cs="Arial"/>
          <w:sz w:val="20"/>
          <w:szCs w:val="20"/>
        </w:rPr>
        <w:t xml:space="preserve"> Report for the Convention Against Torture is available at</w:t>
      </w:r>
      <w:r w:rsidR="0086294C" w:rsidRPr="00A43C7A">
        <w:rPr>
          <w:rFonts w:cs="Arial"/>
          <w:sz w:val="20"/>
          <w:szCs w:val="20"/>
        </w:rPr>
        <w:br/>
      </w:r>
      <w:hyperlink r:id="rId8" w:history="1">
        <w:r w:rsidR="0086294C" w:rsidRPr="00A43C7A">
          <w:rPr>
            <w:rStyle w:val="Hyperlink"/>
            <w:rFonts w:cs="Arial"/>
            <w:sz w:val="20"/>
            <w:szCs w:val="20"/>
          </w:rPr>
          <w:t>http://tbinternet.ohchr.org/_layouts/treatybodyexternal/Download.aspx?symbolno=CAT%2fC%2fNZL%2f6&amp;Lang=en</w:t>
        </w:r>
        <w:r w:rsidR="0086294C" w:rsidRPr="00A43C7A">
          <w:rPr>
            <w:rStyle w:val="Hyperlink"/>
            <w:rFonts w:cs="Arial"/>
            <w:sz w:val="20"/>
            <w:szCs w:val="20"/>
          </w:rPr>
          <w:br/>
        </w:r>
      </w:hyperlink>
      <w:r w:rsidR="0086294C" w:rsidRPr="00A43C7A">
        <w:rPr>
          <w:rFonts w:cs="Arial"/>
          <w:sz w:val="20"/>
          <w:szCs w:val="20"/>
        </w:rPr>
        <w:br/>
      </w:r>
      <w:r w:rsidR="0086294C" w:rsidRPr="00A43C7A">
        <w:rPr>
          <w:rFonts w:cs="Arial"/>
          <w:b/>
          <w:sz w:val="20"/>
          <w:szCs w:val="20"/>
        </w:rPr>
        <w:t>OPCAT</w:t>
      </w:r>
      <w:r w:rsidR="0086294C" w:rsidRPr="00A43C7A">
        <w:rPr>
          <w:rFonts w:cs="Arial"/>
          <w:b/>
          <w:sz w:val="20"/>
          <w:szCs w:val="20"/>
        </w:rPr>
        <w:br/>
      </w:r>
      <w:r w:rsidR="0086294C" w:rsidRPr="00A43C7A">
        <w:rPr>
          <w:rFonts w:cs="Arial"/>
          <w:sz w:val="20"/>
          <w:szCs w:val="20"/>
        </w:rPr>
        <w:t>Annual reports and the 5 year report 2007-2012 are available at</w:t>
      </w:r>
      <w:r w:rsidR="0086294C" w:rsidRPr="00A43C7A">
        <w:rPr>
          <w:rFonts w:cs="Arial"/>
          <w:sz w:val="20"/>
          <w:szCs w:val="20"/>
        </w:rPr>
        <w:br/>
      </w:r>
      <w:hyperlink r:id="rId9" w:history="1">
        <w:r w:rsidR="0086294C" w:rsidRPr="00A43C7A">
          <w:rPr>
            <w:rStyle w:val="Hyperlink"/>
            <w:rFonts w:cs="Arial"/>
            <w:sz w:val="20"/>
            <w:szCs w:val="20"/>
          </w:rPr>
          <w:t>http://www.hrc.co.nz/human-rights-environment/monitoring-places-of-detention/</w:t>
        </w:r>
        <w:r w:rsidR="0086294C" w:rsidRPr="00A43C7A">
          <w:rPr>
            <w:rStyle w:val="Hyperlink"/>
            <w:rFonts w:cs="Arial"/>
            <w:sz w:val="20"/>
            <w:szCs w:val="20"/>
          </w:rPr>
          <w:br/>
        </w:r>
      </w:hyperlink>
      <w:r w:rsidR="0086294C" w:rsidRPr="00A43C7A">
        <w:rPr>
          <w:rFonts w:cs="Arial"/>
          <w:sz w:val="20"/>
          <w:szCs w:val="20"/>
        </w:rPr>
        <w:br/>
      </w:r>
      <w:r w:rsidR="0086294C" w:rsidRPr="00A43C7A">
        <w:rPr>
          <w:rFonts w:cs="Arial"/>
          <w:b/>
          <w:sz w:val="20"/>
          <w:szCs w:val="20"/>
        </w:rPr>
        <w:t>UNCROC</w:t>
      </w:r>
      <w:r w:rsidR="0086294C" w:rsidRPr="00A43C7A">
        <w:rPr>
          <w:rFonts w:cs="Arial"/>
          <w:b/>
          <w:sz w:val="20"/>
          <w:szCs w:val="20"/>
        </w:rPr>
        <w:br/>
      </w:r>
      <w:r w:rsidR="00967B79">
        <w:rPr>
          <w:rFonts w:cs="Arial"/>
          <w:sz w:val="20"/>
          <w:szCs w:val="20"/>
        </w:rPr>
        <w:t xml:space="preserve">A) </w:t>
      </w:r>
      <w:r w:rsidR="0086294C" w:rsidRPr="00A43C7A">
        <w:rPr>
          <w:rFonts w:cs="Arial"/>
          <w:sz w:val="20"/>
          <w:szCs w:val="20"/>
        </w:rPr>
        <w:t xml:space="preserve"> UNCROC 5</w:t>
      </w:r>
      <w:r w:rsidR="0086294C" w:rsidRPr="00A43C7A">
        <w:rPr>
          <w:rFonts w:cs="Arial"/>
          <w:sz w:val="20"/>
          <w:szCs w:val="20"/>
          <w:vertAlign w:val="superscript"/>
        </w:rPr>
        <w:t>th</w:t>
      </w:r>
      <w:r w:rsidR="0086294C" w:rsidRPr="00A43C7A">
        <w:rPr>
          <w:rFonts w:cs="Arial"/>
          <w:sz w:val="20"/>
          <w:szCs w:val="20"/>
        </w:rPr>
        <w:t xml:space="preserve"> Government draft report is available as follows and addresses some of the issues (RC5d)</w:t>
      </w:r>
      <w:r w:rsidR="0086294C" w:rsidRPr="00A43C7A">
        <w:rPr>
          <w:rFonts w:cs="Arial"/>
          <w:sz w:val="20"/>
          <w:szCs w:val="20"/>
        </w:rPr>
        <w:br/>
      </w:r>
      <w:hyperlink r:id="rId10" w:history="1">
        <w:r w:rsidR="0086294C" w:rsidRPr="00A43C7A">
          <w:rPr>
            <w:rStyle w:val="Hyperlink"/>
            <w:rFonts w:cs="Arial"/>
            <w:sz w:val="20"/>
            <w:szCs w:val="20"/>
          </w:rPr>
          <w:t>http://www.msd.govt.nz/about-msd-and-our-work/publications-resources/monitoring/uncroc/public-consultation.html</w:t>
        </w:r>
      </w:hyperlink>
      <w:r w:rsidR="0086294C" w:rsidRPr="00A43C7A">
        <w:rPr>
          <w:rFonts w:cs="Arial"/>
          <w:sz w:val="20"/>
          <w:szCs w:val="20"/>
        </w:rPr>
        <w:br/>
      </w:r>
      <w:r w:rsidR="0086294C" w:rsidRPr="00A43C7A">
        <w:rPr>
          <w:rFonts w:cs="Arial"/>
          <w:sz w:val="20"/>
          <w:szCs w:val="20"/>
        </w:rPr>
        <w:br/>
      </w:r>
      <w:r w:rsidR="00967B79" w:rsidRPr="00967B79">
        <w:rPr>
          <w:rFonts w:cs="Arial"/>
          <w:sz w:val="20"/>
          <w:szCs w:val="20"/>
        </w:rPr>
        <w:t>B)  UNCROC 5</w:t>
      </w:r>
      <w:r w:rsidR="00967B79" w:rsidRPr="00967B79">
        <w:rPr>
          <w:rFonts w:cs="Arial"/>
          <w:sz w:val="20"/>
          <w:szCs w:val="20"/>
          <w:vertAlign w:val="superscript"/>
        </w:rPr>
        <w:t>TH</w:t>
      </w:r>
      <w:r w:rsidR="00967B79" w:rsidRPr="00967B79">
        <w:rPr>
          <w:rFonts w:cs="Arial"/>
          <w:sz w:val="20"/>
          <w:szCs w:val="20"/>
        </w:rPr>
        <w:t xml:space="preserve"> Government draft Statistical report</w:t>
      </w:r>
      <w:r w:rsidR="00967B79">
        <w:rPr>
          <w:rFonts w:cs="Arial"/>
          <w:b/>
          <w:sz w:val="20"/>
          <w:szCs w:val="20"/>
        </w:rPr>
        <w:br/>
      </w:r>
      <w:hyperlink r:id="rId11" w:history="1">
        <w:r w:rsidR="00967B79" w:rsidRPr="00967B79">
          <w:rPr>
            <w:rStyle w:val="Hyperlink"/>
            <w:rFonts w:cs="Arial"/>
            <w:b/>
            <w:sz w:val="20"/>
            <w:szCs w:val="20"/>
          </w:rPr>
          <w:t>http://www.msd.govt.nz/documents/about-msd-and-our-work/publications-resources/monitoring/uncroc/uncroc-statistical-annex.pdf</w:t>
        </w:r>
        <w:r w:rsidR="00967B79" w:rsidRPr="00967B79">
          <w:rPr>
            <w:rStyle w:val="Hyperlink"/>
            <w:rFonts w:cs="Arial"/>
            <w:b/>
            <w:sz w:val="20"/>
            <w:szCs w:val="20"/>
          </w:rPr>
          <w:br/>
        </w:r>
      </w:hyperlink>
      <w:r w:rsidR="00967B79" w:rsidRPr="00967B79">
        <w:rPr>
          <w:rFonts w:cs="Arial"/>
          <w:b/>
          <w:sz w:val="20"/>
          <w:szCs w:val="20"/>
        </w:rPr>
        <w:br/>
      </w:r>
      <w:r w:rsidR="0086294C" w:rsidRPr="00A43C7A">
        <w:rPr>
          <w:rFonts w:cs="Arial"/>
          <w:b/>
          <w:sz w:val="20"/>
          <w:szCs w:val="20"/>
        </w:rPr>
        <w:t>ICCPR</w:t>
      </w:r>
      <w:r w:rsidR="00702394">
        <w:rPr>
          <w:rFonts w:cs="Arial"/>
          <w:b/>
          <w:sz w:val="20"/>
          <w:szCs w:val="20"/>
        </w:rPr>
        <w:br/>
      </w:r>
      <w:r w:rsidR="0086294C" w:rsidRPr="00A43C7A">
        <w:rPr>
          <w:rFonts w:cs="Arial"/>
          <w:sz w:val="20"/>
          <w:szCs w:val="20"/>
        </w:rPr>
        <w:t>The Draft</w:t>
      </w:r>
      <w:r w:rsidR="00967B79">
        <w:rPr>
          <w:rFonts w:cs="Arial"/>
          <w:sz w:val="20"/>
          <w:szCs w:val="20"/>
        </w:rPr>
        <w:t xml:space="preserve"> 6</w:t>
      </w:r>
      <w:r w:rsidR="00967B79" w:rsidRPr="00967B79">
        <w:rPr>
          <w:rFonts w:cs="Arial"/>
          <w:sz w:val="20"/>
          <w:szCs w:val="20"/>
          <w:vertAlign w:val="superscript"/>
        </w:rPr>
        <w:t>th</w:t>
      </w:r>
      <w:r w:rsidR="00967B79">
        <w:rPr>
          <w:rFonts w:cs="Arial"/>
          <w:sz w:val="20"/>
          <w:szCs w:val="20"/>
        </w:rPr>
        <w:t xml:space="preserve"> </w:t>
      </w:r>
      <w:r w:rsidR="0086294C" w:rsidRPr="00A43C7A">
        <w:rPr>
          <w:rFonts w:cs="Arial"/>
          <w:sz w:val="20"/>
          <w:szCs w:val="20"/>
        </w:rPr>
        <w:t xml:space="preserve"> report and Committee List of Issues are available at</w:t>
      </w:r>
      <w:r w:rsidR="0086294C" w:rsidRPr="00A43C7A">
        <w:rPr>
          <w:rFonts w:cs="Arial"/>
          <w:sz w:val="20"/>
          <w:szCs w:val="20"/>
        </w:rPr>
        <w:br/>
      </w:r>
      <w:hyperlink r:id="rId12" w:history="1">
        <w:r w:rsidR="0086294C" w:rsidRPr="00A43C7A">
          <w:rPr>
            <w:rStyle w:val="Hyperlink"/>
            <w:rFonts w:cs="Arial"/>
            <w:sz w:val="20"/>
            <w:szCs w:val="20"/>
          </w:rPr>
          <w:t>http://www.justice.govt.nz/policy/constitutional-law-and-human-rights/human-rights/cons</w:t>
        </w:r>
      </w:hyperlink>
      <w:r w:rsidR="0086294C" w:rsidRPr="00A43C7A">
        <w:rPr>
          <w:rFonts w:cs="Arial"/>
          <w:sz w:val="20"/>
          <w:szCs w:val="20"/>
        </w:rPr>
        <w:t>ultation</w:t>
      </w:r>
    </w:p>
    <w:p w:rsidR="0086294C" w:rsidRPr="00A43C7A" w:rsidRDefault="0086294C" w:rsidP="0086294C">
      <w:pPr>
        <w:rPr>
          <w:rStyle w:val="Hyperlink"/>
          <w:rFonts w:cs="Arial"/>
          <w:sz w:val="20"/>
          <w:szCs w:val="20"/>
        </w:rPr>
      </w:pPr>
      <w:r w:rsidRPr="00A43C7A">
        <w:rPr>
          <w:rFonts w:cs="Arial"/>
          <w:b/>
          <w:sz w:val="20"/>
          <w:szCs w:val="20"/>
        </w:rPr>
        <w:br/>
        <w:t>UPR</w:t>
      </w:r>
      <w:r w:rsidRPr="00A43C7A">
        <w:rPr>
          <w:rFonts w:cs="Arial"/>
          <w:b/>
          <w:sz w:val="20"/>
          <w:szCs w:val="20"/>
        </w:rPr>
        <w:br/>
      </w:r>
      <w:r w:rsidRPr="00A43C7A">
        <w:rPr>
          <w:rFonts w:cs="Arial"/>
          <w:sz w:val="20"/>
          <w:szCs w:val="20"/>
        </w:rPr>
        <w:t>In respect of UPR the numerous Reports and Government response are available as follows</w:t>
      </w:r>
      <w:r w:rsidR="00DA640B">
        <w:rPr>
          <w:rFonts w:cs="Arial"/>
          <w:sz w:val="20"/>
          <w:szCs w:val="20"/>
        </w:rPr>
        <w:t xml:space="preserve">: </w:t>
      </w:r>
      <w:r w:rsidRPr="00A43C7A">
        <w:rPr>
          <w:rFonts w:cs="Arial"/>
          <w:sz w:val="20"/>
          <w:szCs w:val="20"/>
        </w:rPr>
        <w:t>Government Report is available at Addendum 1</w:t>
      </w:r>
      <w:r w:rsidRPr="00A43C7A">
        <w:rPr>
          <w:rFonts w:cs="Arial"/>
          <w:b/>
          <w:sz w:val="20"/>
          <w:szCs w:val="20"/>
        </w:rPr>
        <w:br/>
      </w:r>
      <w:hyperlink r:id="rId13" w:history="1">
        <w:r w:rsidRPr="00A43C7A">
          <w:rPr>
            <w:rStyle w:val="Hyperlink"/>
            <w:rFonts w:cs="Arial"/>
            <w:sz w:val="20"/>
            <w:szCs w:val="20"/>
          </w:rPr>
          <w:t>http://www.ohchr.org/EN/HRBodies/UPR/Pages/NZSession18.aspx</w:t>
        </w:r>
      </w:hyperlink>
      <w:r w:rsidRPr="00A43C7A">
        <w:rPr>
          <w:rFonts w:cs="Arial"/>
          <w:sz w:val="20"/>
          <w:szCs w:val="20"/>
        </w:rPr>
        <w:br/>
      </w:r>
      <w:r w:rsidRPr="00A43C7A">
        <w:rPr>
          <w:rFonts w:cs="Arial"/>
          <w:sz w:val="20"/>
          <w:szCs w:val="20"/>
        </w:rPr>
        <w:br/>
        <w:t>Civ</w:t>
      </w:r>
      <w:r w:rsidR="00DA640B">
        <w:rPr>
          <w:rFonts w:cs="Arial"/>
          <w:sz w:val="20"/>
          <w:szCs w:val="20"/>
        </w:rPr>
        <w:t>il society reports</w:t>
      </w:r>
      <w:r w:rsidRPr="00A43C7A">
        <w:rPr>
          <w:rFonts w:cs="Arial"/>
          <w:sz w:val="20"/>
          <w:szCs w:val="20"/>
        </w:rPr>
        <w:t xml:space="preserve"> </w:t>
      </w:r>
      <w:r w:rsidRPr="00A43C7A">
        <w:rPr>
          <w:rStyle w:val="Hyperlink"/>
          <w:rFonts w:cs="Arial"/>
          <w:sz w:val="20"/>
          <w:szCs w:val="20"/>
        </w:rPr>
        <w:br/>
      </w:r>
      <w:r w:rsidRPr="00A43C7A">
        <w:rPr>
          <w:rFonts w:cs="Arial"/>
          <w:sz w:val="20"/>
          <w:szCs w:val="20"/>
          <w:lang w:val="en-GB"/>
        </w:rPr>
        <w:fldChar w:fldCharType="begin"/>
      </w:r>
      <w:r w:rsidRPr="00A43C7A">
        <w:rPr>
          <w:rFonts w:cs="Arial"/>
          <w:sz w:val="20"/>
          <w:szCs w:val="20"/>
          <w:lang w:val="en-GB"/>
        </w:rPr>
        <w:instrText xml:space="preserve"> HYPERLINK "http://www.ohchr.org/EN/HRBodies/UPR/Pages/UPRNZStakeholdersInfoS18.aspx" </w:instrText>
      </w:r>
      <w:r w:rsidRPr="00A43C7A">
        <w:rPr>
          <w:rFonts w:cs="Arial"/>
          <w:sz w:val="20"/>
          <w:szCs w:val="20"/>
          <w:lang w:val="en-GB"/>
        </w:rPr>
        <w:fldChar w:fldCharType="separate"/>
      </w:r>
      <w:r w:rsidRPr="00A43C7A">
        <w:rPr>
          <w:rStyle w:val="Hyperlink"/>
          <w:rFonts w:cs="Arial"/>
          <w:sz w:val="20"/>
          <w:szCs w:val="20"/>
          <w:lang w:val="en-GB"/>
        </w:rPr>
        <w:t>http://www.ohchr.org/EN/HRBodies/UPR/Pages/UPRNZStakeholdersInfoS18.aspx</w:t>
      </w:r>
    </w:p>
    <w:p w:rsidR="0086294C" w:rsidRPr="00A43C7A" w:rsidRDefault="0086294C" w:rsidP="0086294C">
      <w:pPr>
        <w:rPr>
          <w:rFonts w:cs="Arial"/>
          <w:b/>
          <w:sz w:val="20"/>
          <w:szCs w:val="20"/>
        </w:rPr>
      </w:pPr>
      <w:r w:rsidRPr="00A43C7A">
        <w:rPr>
          <w:rFonts w:cs="Arial"/>
          <w:sz w:val="20"/>
          <w:szCs w:val="20"/>
          <w:lang w:val="en-GB"/>
        </w:rPr>
        <w:lastRenderedPageBreak/>
        <w:fldChar w:fldCharType="end"/>
      </w:r>
      <w:r w:rsidRPr="00A43C7A">
        <w:rPr>
          <w:rFonts w:cs="Arial"/>
          <w:b/>
          <w:sz w:val="20"/>
          <w:szCs w:val="20"/>
          <w:lang w:val="en-GB"/>
        </w:rPr>
        <w:t>CRC –OP SC</w:t>
      </w:r>
      <w:r w:rsidRPr="00A43C7A">
        <w:rPr>
          <w:rFonts w:cs="Arial"/>
          <w:b/>
          <w:sz w:val="20"/>
          <w:szCs w:val="20"/>
          <w:lang w:val="en-GB"/>
        </w:rPr>
        <w:br/>
      </w:r>
      <w:r w:rsidRPr="00A43C7A">
        <w:rPr>
          <w:rFonts w:cs="Arial"/>
          <w:sz w:val="20"/>
          <w:szCs w:val="20"/>
          <w:lang w:val="en-GB"/>
        </w:rPr>
        <w:t>Optional Protocol Sale of Children, Child Prostitution and child Pornogr</w:t>
      </w:r>
      <w:r w:rsidR="00DA640B">
        <w:rPr>
          <w:rFonts w:cs="Arial"/>
          <w:sz w:val="20"/>
          <w:szCs w:val="20"/>
          <w:lang w:val="en-GB"/>
        </w:rPr>
        <w:t>aphy</w:t>
      </w:r>
      <w:r w:rsidR="00DA640B">
        <w:rPr>
          <w:rFonts w:cs="Arial"/>
          <w:sz w:val="20"/>
          <w:szCs w:val="20"/>
          <w:lang w:val="en-GB"/>
        </w:rPr>
        <w:br/>
        <w:t xml:space="preserve">Initial Government Report </w:t>
      </w:r>
      <w:r w:rsidR="00DA640B">
        <w:rPr>
          <w:rFonts w:cs="Arial"/>
          <w:sz w:val="20"/>
          <w:szCs w:val="20"/>
          <w:lang w:val="en-GB"/>
        </w:rPr>
        <w:br/>
      </w:r>
      <w:hyperlink r:id="rId14" w:history="1">
        <w:r w:rsidRPr="00A43C7A">
          <w:rPr>
            <w:rStyle w:val="Hyperlink"/>
            <w:rFonts w:cs="Arial"/>
            <w:sz w:val="20"/>
            <w:szCs w:val="20"/>
            <w:lang w:val="en-GB"/>
          </w:rPr>
          <w:t>http://www.msd.govt.nz/about-msd-and-our-work/publications-resources/monitoring/uncroc/optional-protocols.html</w:t>
        </w:r>
      </w:hyperlink>
      <w:r w:rsidRPr="00A43C7A">
        <w:rPr>
          <w:rFonts w:cs="Arial"/>
          <w:sz w:val="20"/>
          <w:szCs w:val="20"/>
          <w:lang w:val="en-GB"/>
        </w:rPr>
        <w:br/>
      </w:r>
      <w:r w:rsidRPr="00A43C7A">
        <w:rPr>
          <w:rFonts w:cs="Arial"/>
          <w:sz w:val="20"/>
          <w:szCs w:val="20"/>
          <w:lang w:val="en-GB"/>
        </w:rPr>
        <w:br/>
      </w:r>
      <w:r w:rsidRPr="00A43C7A">
        <w:rPr>
          <w:rFonts w:cs="Arial"/>
          <w:b/>
          <w:sz w:val="20"/>
          <w:szCs w:val="20"/>
        </w:rPr>
        <w:br/>
        <w:t>JTR YOUNG PERSONS IN POLICE DETENTION REPORT</w:t>
      </w:r>
      <w:r w:rsidRPr="00A43C7A">
        <w:rPr>
          <w:rFonts w:cs="Arial"/>
          <w:b/>
          <w:sz w:val="20"/>
          <w:szCs w:val="20"/>
        </w:rPr>
        <w:br/>
      </w:r>
      <w:r w:rsidRPr="00A43C7A">
        <w:rPr>
          <w:rFonts w:cs="Arial"/>
          <w:sz w:val="20"/>
          <w:szCs w:val="20"/>
        </w:rPr>
        <w:t>The report is available at:</w:t>
      </w:r>
      <w:r w:rsidRPr="00A43C7A">
        <w:rPr>
          <w:rFonts w:cs="Arial"/>
          <w:sz w:val="20"/>
          <w:szCs w:val="20"/>
        </w:rPr>
        <w:br/>
      </w:r>
      <w:hyperlink r:id="rId15" w:history="1">
        <w:r w:rsidRPr="00A43C7A">
          <w:rPr>
            <w:rStyle w:val="Hyperlink"/>
            <w:rFonts w:cs="Arial"/>
            <w:sz w:val="20"/>
            <w:szCs w:val="20"/>
          </w:rPr>
          <w:t>http://www.ipca.govt.nz/Site/media/2012/2012-October-23-Joint-Thematic-Review.asp</w:t>
        </w:r>
        <w:r w:rsidRPr="00A43C7A">
          <w:rPr>
            <w:rStyle w:val="Hyperlink"/>
            <w:rFonts w:cs="Arial"/>
            <w:b/>
            <w:sz w:val="20"/>
            <w:szCs w:val="20"/>
          </w:rPr>
          <w:t>x</w:t>
        </w:r>
      </w:hyperlink>
    </w:p>
    <w:p w:rsidR="0086294C" w:rsidRPr="00A43C7A" w:rsidRDefault="0086294C" w:rsidP="0086294C">
      <w:pPr>
        <w:rPr>
          <w:rStyle w:val="Hyperlink"/>
          <w:rFonts w:cs="Arial"/>
          <w:sz w:val="20"/>
          <w:szCs w:val="20"/>
        </w:rPr>
      </w:pPr>
      <w:r w:rsidRPr="00A43C7A">
        <w:rPr>
          <w:rFonts w:cs="Arial"/>
          <w:b/>
          <w:sz w:val="20"/>
          <w:szCs w:val="20"/>
        </w:rPr>
        <w:br/>
        <w:t>SPT VISIT 2013</w:t>
      </w:r>
      <w:r w:rsidRPr="00A43C7A">
        <w:rPr>
          <w:rFonts w:cs="Arial"/>
          <w:b/>
          <w:sz w:val="20"/>
          <w:szCs w:val="20"/>
        </w:rPr>
        <w:br/>
      </w:r>
      <w:r w:rsidRPr="00A43C7A">
        <w:rPr>
          <w:rFonts w:cs="Arial"/>
          <w:sz w:val="20"/>
          <w:szCs w:val="20"/>
        </w:rPr>
        <w:t>The Government has responded to the issues raised in the SPT report.</w:t>
      </w:r>
      <w:r w:rsidRPr="00A43C7A">
        <w:rPr>
          <w:rFonts w:cs="Arial"/>
          <w:sz w:val="20"/>
          <w:szCs w:val="20"/>
        </w:rPr>
        <w:br/>
        <w:t>Both reports are available at</w:t>
      </w:r>
      <w:r w:rsidRPr="00A43C7A">
        <w:rPr>
          <w:rFonts w:cs="Arial"/>
          <w:sz w:val="20"/>
          <w:szCs w:val="20"/>
        </w:rPr>
        <w:br/>
      </w:r>
      <w:r w:rsidRPr="00A43C7A">
        <w:rPr>
          <w:rFonts w:cs="Arial"/>
          <w:sz w:val="20"/>
          <w:szCs w:val="20"/>
        </w:rPr>
        <w:fldChar w:fldCharType="begin"/>
      </w:r>
      <w:r w:rsidRPr="00A43C7A">
        <w:rPr>
          <w:rFonts w:cs="Arial"/>
          <w:sz w:val="20"/>
          <w:szCs w:val="20"/>
        </w:rPr>
        <w:instrText xml:space="preserve"> HYPERLINK "http://tbinternet.ohchr.org/_layouts/TreatyBodyExternal/CountryVisits.aspx" </w:instrText>
      </w:r>
      <w:r w:rsidRPr="00A43C7A">
        <w:rPr>
          <w:rFonts w:cs="Arial"/>
          <w:sz w:val="20"/>
          <w:szCs w:val="20"/>
        </w:rPr>
        <w:fldChar w:fldCharType="separate"/>
      </w:r>
      <w:r w:rsidRPr="00A43C7A">
        <w:rPr>
          <w:rStyle w:val="Hyperlink"/>
          <w:rFonts w:cs="Arial"/>
          <w:sz w:val="20"/>
          <w:szCs w:val="20"/>
        </w:rPr>
        <w:t>http://tbinternet.ohchr.org/_layouts/TreatyBodyExternal/CountryVisits.aspx</w:t>
      </w:r>
    </w:p>
    <w:p w:rsidR="00C03E6B" w:rsidRPr="00C03E6B" w:rsidRDefault="0086294C" w:rsidP="00C03E6B">
      <w:pPr>
        <w:autoSpaceDE w:val="0"/>
        <w:autoSpaceDN w:val="0"/>
        <w:adjustRightInd w:val="0"/>
        <w:spacing w:after="0" w:line="240" w:lineRule="auto"/>
        <w:rPr>
          <w:rFonts w:cs="Arial"/>
          <w:sz w:val="20"/>
          <w:szCs w:val="20"/>
        </w:rPr>
      </w:pPr>
      <w:r w:rsidRPr="00A43C7A">
        <w:rPr>
          <w:rFonts w:cs="Arial"/>
          <w:sz w:val="20"/>
          <w:szCs w:val="20"/>
        </w:rPr>
        <w:fldChar w:fldCharType="end"/>
      </w:r>
      <w:r w:rsidRPr="00A43C7A">
        <w:rPr>
          <w:rFonts w:cs="Arial"/>
          <w:sz w:val="20"/>
          <w:szCs w:val="20"/>
        </w:rPr>
        <w:br/>
      </w:r>
      <w:r w:rsidRPr="00A43C7A">
        <w:rPr>
          <w:rFonts w:eastAsia="Times New Roman" w:cs="Arial"/>
          <w:b/>
          <w:bCs/>
          <w:sz w:val="20"/>
          <w:szCs w:val="20"/>
        </w:rPr>
        <w:t>United Nations Working Group on Arbitrary Detention</w:t>
      </w:r>
      <w:r w:rsidRPr="00A43C7A">
        <w:rPr>
          <w:rFonts w:cs="Arial"/>
          <w:sz w:val="20"/>
          <w:szCs w:val="20"/>
        </w:rPr>
        <w:br/>
      </w:r>
      <w:hyperlink r:id="rId16" w:history="1">
        <w:r w:rsidRPr="00A43C7A">
          <w:rPr>
            <w:rStyle w:val="Hyperlink"/>
            <w:rFonts w:eastAsia="Times New Roman" w:cs="Arial"/>
            <w:bCs/>
            <w:sz w:val="20"/>
            <w:szCs w:val="20"/>
          </w:rPr>
          <w:t>http://www.scoop.co.nz/stories/PO1404/S00106/un-working-group-on-arbitrary-detention-statement.htm</w:t>
        </w:r>
        <w:r w:rsidRPr="00A43C7A">
          <w:rPr>
            <w:rStyle w:val="Hyperlink"/>
            <w:rFonts w:cs="Arial"/>
            <w:b/>
            <w:sz w:val="20"/>
            <w:szCs w:val="20"/>
          </w:rPr>
          <w:br/>
        </w:r>
        <w:r w:rsidRPr="00A43C7A">
          <w:rPr>
            <w:rStyle w:val="Hyperlink"/>
            <w:rFonts w:cs="Arial"/>
            <w:b/>
            <w:sz w:val="20"/>
            <w:szCs w:val="20"/>
          </w:rPr>
          <w:br/>
        </w:r>
      </w:hyperlink>
      <w:r w:rsidRPr="00A43C7A">
        <w:rPr>
          <w:rFonts w:cs="Arial"/>
          <w:b/>
          <w:sz w:val="20"/>
          <w:szCs w:val="20"/>
        </w:rPr>
        <w:t>APT</w:t>
      </w:r>
      <w:r w:rsidRPr="00A43C7A">
        <w:rPr>
          <w:rFonts w:cs="Arial"/>
          <w:b/>
          <w:sz w:val="20"/>
          <w:szCs w:val="20"/>
        </w:rPr>
        <w:br/>
      </w:r>
      <w:r w:rsidRPr="00A43C7A">
        <w:rPr>
          <w:rFonts w:cs="Arial"/>
          <w:sz w:val="20"/>
          <w:szCs w:val="20"/>
        </w:rPr>
        <w:t>Human Rights Commission advised of the following review “Addressing children’s vulnerabilities in detention” provided by the Association for the Prevention of Torture (APT)</w:t>
      </w:r>
      <w:r w:rsidRPr="00A43C7A">
        <w:rPr>
          <w:rFonts w:cs="Arial"/>
          <w:sz w:val="20"/>
          <w:szCs w:val="20"/>
        </w:rPr>
        <w:br/>
      </w:r>
      <w:r w:rsidR="00CA36E2" w:rsidRPr="00C03E6B">
        <w:rPr>
          <w:rFonts w:cs="Arial"/>
          <w:sz w:val="20"/>
          <w:szCs w:val="20"/>
        </w:rPr>
        <w:t>http://www.apt.ch/en/resources/addressing-children-s-vulnerabilities-in-detention-jean-jacques-gautier-npm-symposium-2014-outcome-report/</w:t>
      </w:r>
      <w:r w:rsidR="00CA36E2" w:rsidRPr="00C03E6B">
        <w:rPr>
          <w:rFonts w:cs="Arial"/>
          <w:sz w:val="20"/>
          <w:szCs w:val="20"/>
        </w:rPr>
        <w:br/>
      </w:r>
      <w:r w:rsidR="00CA36E2" w:rsidRPr="00C03E6B">
        <w:rPr>
          <w:rFonts w:cs="Arial"/>
          <w:sz w:val="20"/>
          <w:szCs w:val="20"/>
        </w:rPr>
        <w:br/>
      </w:r>
      <w:r w:rsidR="00CA36E2" w:rsidRPr="00C03E6B">
        <w:rPr>
          <w:rFonts w:cs="Arial"/>
          <w:sz w:val="20"/>
          <w:szCs w:val="20"/>
        </w:rPr>
        <w:br/>
      </w:r>
      <w:r w:rsidR="00CA36E2" w:rsidRPr="00C03E6B">
        <w:rPr>
          <w:b/>
          <w:sz w:val="20"/>
          <w:szCs w:val="20"/>
        </w:rPr>
        <w:t>Justice Acts</w:t>
      </w:r>
      <w:r w:rsidR="00CA36E2" w:rsidRPr="00C03E6B">
        <w:rPr>
          <w:b/>
          <w:sz w:val="20"/>
          <w:szCs w:val="20"/>
        </w:rPr>
        <w:br/>
      </w:r>
      <w:r w:rsidR="00CA36E2" w:rsidRPr="00C03E6B">
        <w:rPr>
          <w:sz w:val="20"/>
          <w:szCs w:val="20"/>
        </w:rPr>
        <w:t>A report “Protecting the Vulnerable – an independent review of NZ laws on Trafficking, Slavery &amp; Exploitation</w:t>
      </w:r>
      <w:r w:rsidR="00CA36E2" w:rsidRPr="00C03E6B">
        <w:rPr>
          <w:sz w:val="20"/>
          <w:szCs w:val="20"/>
        </w:rPr>
        <w:br/>
      </w:r>
      <w:hyperlink r:id="rId17" w:history="1">
        <w:r w:rsidR="00CA36E2" w:rsidRPr="007662A6">
          <w:rPr>
            <w:rStyle w:val="Hyperlink"/>
            <w:sz w:val="20"/>
            <w:szCs w:val="20"/>
          </w:rPr>
          <w:t>http://issuu.com/stephlambert9/docs/justice_acts_nz_-_protecting_the_vu</w:t>
        </w:r>
        <w:r w:rsidR="007662A6" w:rsidRPr="007662A6">
          <w:rPr>
            <w:rStyle w:val="Hyperlink"/>
            <w:sz w:val="20"/>
            <w:szCs w:val="20"/>
          </w:rPr>
          <w:br/>
        </w:r>
        <w:r w:rsidR="00C03E6B" w:rsidRPr="007662A6">
          <w:rPr>
            <w:rStyle w:val="Hyperlink"/>
            <w:sz w:val="20"/>
            <w:szCs w:val="20"/>
          </w:rPr>
          <w:br/>
        </w:r>
      </w:hyperlink>
      <w:r w:rsidR="00991731">
        <w:rPr>
          <w:rStyle w:val="Hyperlink"/>
          <w:sz w:val="20"/>
          <w:szCs w:val="20"/>
        </w:rPr>
        <w:br/>
      </w:r>
      <w:r w:rsidR="00991731">
        <w:rPr>
          <w:rFonts w:cs="Arial"/>
          <w:b/>
          <w:sz w:val="20"/>
          <w:szCs w:val="20"/>
        </w:rPr>
        <w:t>A review of Police and iwi/Maori relationships</w:t>
      </w:r>
      <w:r w:rsidR="00991731">
        <w:rPr>
          <w:rFonts w:cs="Arial"/>
          <w:b/>
          <w:sz w:val="20"/>
          <w:szCs w:val="20"/>
        </w:rPr>
        <w:br/>
      </w:r>
      <w:hyperlink r:id="rId18" w:history="1">
        <w:r w:rsidR="00991731" w:rsidRPr="00991731">
          <w:rPr>
            <w:rStyle w:val="Hyperlink"/>
            <w:rFonts w:cs="Arial"/>
            <w:sz w:val="20"/>
            <w:szCs w:val="20"/>
          </w:rPr>
          <w:t>http://www.police.govt.nz/about-us/publication/review-of-police-and-iwi-maori-relationships</w:t>
        </w:r>
      </w:hyperlink>
      <w:r w:rsidR="00991731" w:rsidRPr="00991731">
        <w:rPr>
          <w:rFonts w:cs="Arial"/>
          <w:sz w:val="20"/>
          <w:szCs w:val="20"/>
        </w:rPr>
        <w:br/>
      </w:r>
      <w:r w:rsidR="00991731">
        <w:rPr>
          <w:rFonts w:cs="Arial"/>
          <w:b/>
          <w:sz w:val="20"/>
          <w:szCs w:val="20"/>
        </w:rPr>
        <w:br/>
      </w:r>
      <w:r w:rsidR="00C03E6B" w:rsidRPr="00C03E6B">
        <w:rPr>
          <w:rFonts w:cs="Arial"/>
          <w:b/>
          <w:sz w:val="20"/>
          <w:szCs w:val="20"/>
        </w:rPr>
        <w:t>Concluding Observations- Jasper Krommendijk</w:t>
      </w:r>
      <w:r w:rsidR="00C03E6B">
        <w:rPr>
          <w:rFonts w:cs="Arial"/>
        </w:rPr>
        <w:br/>
      </w:r>
      <w:r w:rsidR="00C03E6B" w:rsidRPr="00C03E6B">
        <w:rPr>
          <w:rFonts w:cs="Arial"/>
          <w:sz w:val="20"/>
          <w:szCs w:val="20"/>
        </w:rPr>
        <w:t>The Domestic impact and effectiveness of the process of State reporting under UN Human Rights Treaties in the Netherlands, New Zealand and Finland. Paper pushing or policy prompting. Jasper Krommendijk. Intersentia  ISBN 978-1-78068-244-0</w:t>
      </w:r>
    </w:p>
    <w:p w:rsidR="00CA36E2" w:rsidRPr="00C03E6B" w:rsidRDefault="00CA36E2" w:rsidP="00CA36E2">
      <w:pPr>
        <w:rPr>
          <w:sz w:val="20"/>
          <w:szCs w:val="20"/>
        </w:rPr>
      </w:pPr>
    </w:p>
    <w:p w:rsidR="00CA36E2" w:rsidRDefault="00906A40" w:rsidP="0086294C">
      <w:pPr>
        <w:rPr>
          <w:rFonts w:cs="Arial"/>
          <w:sz w:val="20"/>
          <w:szCs w:val="20"/>
        </w:rPr>
      </w:pPr>
      <w:r w:rsidRPr="00906A40">
        <w:rPr>
          <w:rFonts w:cs="Arial"/>
          <w:b/>
          <w:sz w:val="20"/>
          <w:szCs w:val="20"/>
        </w:rPr>
        <w:t>Official Information requests</w:t>
      </w:r>
      <w:r w:rsidRPr="00906A40">
        <w:rPr>
          <w:rFonts w:cs="Arial"/>
          <w:b/>
          <w:sz w:val="20"/>
          <w:szCs w:val="20"/>
        </w:rPr>
        <w:br/>
      </w:r>
      <w:hyperlink r:id="rId19" w:history="1">
        <w:r w:rsidRPr="00906A40">
          <w:rPr>
            <w:rStyle w:val="Hyperlink"/>
            <w:rFonts w:cs="Arial"/>
            <w:sz w:val="20"/>
            <w:szCs w:val="20"/>
          </w:rPr>
          <w:t>http://www.justice.govt.nz/public</w:t>
        </w:r>
        <w:r w:rsidRPr="00906A40">
          <w:rPr>
            <w:rStyle w:val="Hyperlink"/>
            <w:rFonts w:cs="Arial"/>
            <w:sz w:val="20"/>
            <w:szCs w:val="20"/>
          </w:rPr>
          <w:t>ations/global-pu</w:t>
        </w:r>
        <w:r w:rsidRPr="00906A40">
          <w:rPr>
            <w:rStyle w:val="Hyperlink"/>
            <w:rFonts w:cs="Arial"/>
            <w:sz w:val="20"/>
            <w:szCs w:val="20"/>
          </w:rPr>
          <w:t>blications/o/official-information-your-right-to-know</w:t>
        </w:r>
      </w:hyperlink>
    </w:p>
    <w:p w:rsidR="0018178A" w:rsidRPr="0018178A" w:rsidRDefault="0018178A" w:rsidP="0086294C">
      <w:pPr>
        <w:rPr>
          <w:rFonts w:cs="Arial"/>
          <w:b/>
          <w:sz w:val="20"/>
          <w:szCs w:val="20"/>
        </w:rPr>
      </w:pPr>
      <w:r w:rsidRPr="0018178A">
        <w:rPr>
          <w:b/>
          <w:sz w:val="20"/>
          <w:szCs w:val="20"/>
          <w:lang w:val="en"/>
        </w:rPr>
        <w:t>Chief Ombudsman launches major review of OIA practices</w:t>
      </w:r>
      <w:r>
        <w:rPr>
          <w:b/>
          <w:sz w:val="20"/>
          <w:szCs w:val="20"/>
          <w:lang w:val="en"/>
        </w:rPr>
        <w:br/>
      </w:r>
      <w:hyperlink r:id="rId20" w:history="1">
        <w:r w:rsidRPr="0018178A">
          <w:rPr>
            <w:rStyle w:val="Hyperlink"/>
            <w:rFonts w:cs="Arial"/>
            <w:sz w:val="20"/>
            <w:szCs w:val="20"/>
          </w:rPr>
          <w:t>http://www.ombudsman.parliament.nz/newsroom</w:t>
        </w:r>
        <w:r w:rsidRPr="0018178A">
          <w:rPr>
            <w:rStyle w:val="Hyperlink"/>
            <w:rFonts w:cs="Arial"/>
            <w:sz w:val="20"/>
            <w:szCs w:val="20"/>
          </w:rPr>
          <w:t>/item/chief-ombudsman-launches-major-oia-review-in-the-public-sector</w:t>
        </w:r>
      </w:hyperlink>
    </w:p>
    <w:p w:rsidR="0018178A" w:rsidRPr="0018178A" w:rsidRDefault="0018178A" w:rsidP="0086294C">
      <w:pPr>
        <w:rPr>
          <w:rFonts w:cs="Arial"/>
          <w:b/>
          <w:sz w:val="20"/>
          <w:szCs w:val="20"/>
        </w:rPr>
      </w:pPr>
    </w:p>
    <w:p w:rsidR="00EC3FC5" w:rsidRDefault="00867712" w:rsidP="00EC3FC5">
      <w:r>
        <w:rPr>
          <w:rFonts w:cs="Arial"/>
          <w:sz w:val="20"/>
          <w:szCs w:val="20"/>
        </w:rPr>
        <w:t>---------------------------------------------------------------------------------------------------------------------------</w:t>
      </w:r>
      <w:r>
        <w:rPr>
          <w:rFonts w:cs="Arial"/>
          <w:sz w:val="20"/>
          <w:szCs w:val="20"/>
        </w:rPr>
        <w:br/>
      </w:r>
      <w:r>
        <w:rPr>
          <w:rFonts w:cs="Arial"/>
          <w:sz w:val="20"/>
          <w:szCs w:val="20"/>
        </w:rPr>
        <w:br/>
      </w:r>
      <w:r w:rsidR="00EC3FC5" w:rsidRPr="00867712">
        <w:rPr>
          <w:rFonts w:cs="Arial"/>
        </w:rPr>
        <w:t xml:space="preserve">APPENDIX </w:t>
      </w:r>
      <w:r w:rsidR="00BB158B">
        <w:rPr>
          <w:rFonts w:cs="Arial"/>
        </w:rPr>
        <w:t>A</w:t>
      </w:r>
      <w:r w:rsidR="00EC3FC5" w:rsidRPr="00867712">
        <w:rPr>
          <w:rFonts w:cs="Arial"/>
        </w:rPr>
        <w:br/>
      </w:r>
      <w:r w:rsidR="00EC3FC5">
        <w:t>24 Oct 2014</w:t>
      </w:r>
    </w:p>
    <w:p w:rsidR="00EC3FC5" w:rsidRDefault="00EC3FC5" w:rsidP="00EC3FC5">
      <w:r w:rsidRPr="00F26B22">
        <w:rPr>
          <w:rFonts w:cs="Arial"/>
          <w:bCs/>
          <w:color w:val="000000"/>
          <w:lang w:eastAsia="en-NZ"/>
        </w:rPr>
        <w:t>Official and Parliamentary Information team</w:t>
      </w:r>
      <w:r>
        <w:rPr>
          <w:rFonts w:ascii="Century Gothic" w:hAnsi="Century Gothic"/>
          <w:b/>
          <w:bCs/>
          <w:color w:val="000000"/>
          <w:sz w:val="20"/>
          <w:szCs w:val="20"/>
          <w:lang w:eastAsia="en-AU"/>
        </w:rPr>
        <w:br/>
      </w:r>
      <w:r w:rsidRPr="00F26B22">
        <w:rPr>
          <w:rFonts w:cs="Arial"/>
          <w:bCs/>
          <w:lang w:eastAsia="en-NZ"/>
        </w:rPr>
        <w:t xml:space="preserve">Ministerial and Executive Services </w:t>
      </w:r>
      <w:r>
        <w:rPr>
          <w:rFonts w:cs="Arial"/>
          <w:bCs/>
          <w:lang w:eastAsia="en-NZ"/>
        </w:rPr>
        <w:br/>
      </w:r>
      <w:r>
        <w:lastRenderedPageBreak/>
        <w:t>Ministry of Social Development</w:t>
      </w:r>
      <w:r>
        <w:br/>
        <w:t>Wellington</w:t>
      </w:r>
      <w:r>
        <w:br/>
      </w:r>
      <w:r>
        <w:br/>
        <w:t xml:space="preserve">email: </w:t>
      </w:r>
      <w:r w:rsidRPr="00F26B22">
        <w:t>oia_requests@msd.govt.nz</w:t>
      </w:r>
    </w:p>
    <w:p w:rsidR="00EC3FC5" w:rsidRDefault="00EC3FC5" w:rsidP="00EC3FC5">
      <w:pPr>
        <w:jc w:val="center"/>
        <w:rPr>
          <w:b/>
        </w:rPr>
      </w:pPr>
      <w:r w:rsidRPr="00BC3AA1">
        <w:rPr>
          <w:b/>
        </w:rPr>
        <w:t>CHILD PROSTITUTION INFORMATION OIA REQUEST</w:t>
      </w:r>
    </w:p>
    <w:p w:rsidR="00EC3FC5" w:rsidRDefault="00EC3FC5" w:rsidP="00EC3FC5">
      <w:pPr>
        <w:rPr>
          <w:b/>
        </w:rPr>
      </w:pPr>
      <w:r>
        <w:rPr>
          <w:b/>
        </w:rPr>
        <w:t>Background</w:t>
      </w:r>
      <w:r>
        <w:rPr>
          <w:b/>
        </w:rPr>
        <w:br/>
      </w:r>
      <w:r>
        <w:t>a) OPSC Initial Government Report</w:t>
      </w:r>
      <w:r>
        <w:br/>
        <w:t>New Zealand recently issued its Initial report for the Optional Protocol for Sale of Children, Child Prostitution and Child Pornography (OPSC). In respect of child prostitution the text included material at paragraphs:</w:t>
      </w:r>
      <w:r>
        <w:br/>
      </w:r>
      <w:r w:rsidRPr="00985EB5">
        <w:rPr>
          <w:rFonts w:cs="Arial"/>
        </w:rPr>
        <w:t>15/16   Children’s Action Plan</w:t>
      </w:r>
      <w:r w:rsidRPr="00985EB5">
        <w:rPr>
          <w:rFonts w:cs="Arial"/>
        </w:rPr>
        <w:br/>
        <w:t>17</w:t>
      </w:r>
      <w:r>
        <w:rPr>
          <w:rFonts w:cs="Arial"/>
        </w:rPr>
        <w:t>/</w:t>
      </w:r>
      <w:r w:rsidRPr="00985EB5">
        <w:rPr>
          <w:rFonts w:cs="Arial"/>
        </w:rPr>
        <w:t xml:space="preserve">18   National Plan of Action against the Commercial Sexual </w:t>
      </w:r>
      <w:r w:rsidRPr="00985EB5">
        <w:rPr>
          <w:rFonts w:cs="Arial"/>
        </w:rPr>
        <w:br/>
        <w:t xml:space="preserve">             Exploitation of Children</w:t>
      </w:r>
      <w:r>
        <w:rPr>
          <w:rFonts w:cs="Arial"/>
        </w:rPr>
        <w:t xml:space="preserve"> 2002</w:t>
      </w:r>
      <w:r w:rsidRPr="00985EB5">
        <w:rPr>
          <w:rFonts w:cs="Arial"/>
        </w:rPr>
        <w:br/>
        <w:t>26</w:t>
      </w:r>
      <w:r>
        <w:rPr>
          <w:rFonts w:cs="Arial"/>
        </w:rPr>
        <w:t>/</w:t>
      </w:r>
      <w:r w:rsidRPr="00985EB5">
        <w:rPr>
          <w:rFonts w:cs="Arial"/>
        </w:rPr>
        <w:t xml:space="preserve">28   Data </w:t>
      </w:r>
      <w:r w:rsidRPr="00643385">
        <w:rPr>
          <w:rFonts w:cs="Arial"/>
          <w:i/>
        </w:rPr>
        <w:t>(comment:</w:t>
      </w:r>
      <w:r>
        <w:rPr>
          <w:rFonts w:cs="Arial"/>
          <w:i/>
        </w:rPr>
        <w:t xml:space="preserve"> </w:t>
      </w:r>
      <w:r w:rsidRPr="00643385">
        <w:rPr>
          <w:rFonts w:cs="Arial"/>
          <w:i/>
        </w:rPr>
        <w:t>little provided)</w:t>
      </w:r>
      <w:r w:rsidRPr="00643385">
        <w:rPr>
          <w:rFonts w:cs="Arial"/>
          <w:i/>
        </w:rPr>
        <w:br/>
      </w:r>
      <w:r w:rsidRPr="00985EB5">
        <w:rPr>
          <w:rFonts w:cs="Arial"/>
        </w:rPr>
        <w:t xml:space="preserve">38/40   Vulnerability </w:t>
      </w:r>
      <w:r w:rsidRPr="00985EB5">
        <w:rPr>
          <w:rFonts w:cs="Arial"/>
        </w:rPr>
        <w:br/>
        <w:t>46        NZ Prostitutes Collective funding</w:t>
      </w:r>
      <w:r w:rsidRPr="00985EB5">
        <w:rPr>
          <w:rFonts w:cs="Arial"/>
        </w:rPr>
        <w:br/>
        <w:t>56/57   Legislative framework</w:t>
      </w:r>
      <w:r w:rsidRPr="00985EB5">
        <w:rPr>
          <w:rFonts w:cs="Arial"/>
        </w:rPr>
        <w:br/>
        <w:t>97        programmes for victims</w:t>
      </w:r>
      <w:r w:rsidRPr="00985EB5">
        <w:rPr>
          <w:rFonts w:cs="Arial"/>
        </w:rPr>
        <w:br/>
        <w:t>Annex  5 Table 9 data for convictions including child prostitution for years 2011/3</w:t>
      </w:r>
      <w:r>
        <w:rPr>
          <w:rFonts w:cs="Arial"/>
        </w:rPr>
        <w:br/>
      </w:r>
      <w:r>
        <w:rPr>
          <w:rFonts w:cs="Arial"/>
        </w:rPr>
        <w:br/>
        <w:t xml:space="preserve">b) </w:t>
      </w:r>
      <w:r w:rsidRPr="00C50FA1">
        <w:rPr>
          <w:rFonts w:cs="Arial"/>
        </w:rPr>
        <w:t>Prostitution Law Review Committee</w:t>
      </w:r>
      <w:r>
        <w:rPr>
          <w:rFonts w:cs="Arial"/>
        </w:rPr>
        <w:br/>
      </w:r>
      <w:r w:rsidRPr="00C50FA1">
        <w:rPr>
          <w:rFonts w:cs="Arial"/>
        </w:rPr>
        <w:t>The 2008 Report of the Prostitution Law Review Committee on the Operation of the Prostitution Reform Act 2003 chapter seven addressed child prostitution. There were four recommendations but so far there has been no evidence of these recommendations being addressed</w:t>
      </w:r>
      <w:r>
        <w:rPr>
          <w:rFonts w:cs="Arial"/>
        </w:rPr>
        <w:t>.</w:t>
      </w:r>
      <w:r>
        <w:rPr>
          <w:rFonts w:cs="Arial"/>
        </w:rPr>
        <w:br/>
      </w:r>
      <w:r>
        <w:rPr>
          <w:rFonts w:cs="Arial"/>
        </w:rPr>
        <w:br/>
      </w:r>
      <w:r>
        <w:t xml:space="preserve">c) </w:t>
      </w:r>
      <w:r w:rsidRPr="00C50FA1">
        <w:rPr>
          <w:rFonts w:cs="Arial"/>
        </w:rPr>
        <w:t>Prostitution Law Reform in New Zealand, July 2012 a Parliamentary paper</w:t>
      </w:r>
      <w:r>
        <w:rPr>
          <w:rFonts w:cs="Arial"/>
        </w:rPr>
        <w:t>.</w:t>
      </w:r>
      <w:r>
        <w:rPr>
          <w:rFonts w:cs="Arial"/>
        </w:rPr>
        <w:br/>
      </w:r>
      <w:r>
        <w:t>Page 7 has under age prostitution comment including activity of overseas visitors- no comments seen.</w:t>
      </w:r>
      <w:r>
        <w:br/>
      </w:r>
      <w:r>
        <w:br/>
        <w:t>The Committee on the Rights of the Child may expect to receive civil society input prior to their consideration of the OPSC report. In addition the 5</w:t>
      </w:r>
      <w:r w:rsidRPr="00643385">
        <w:rPr>
          <w:vertAlign w:val="superscript"/>
        </w:rPr>
        <w:t>th</w:t>
      </w:r>
      <w:r>
        <w:t xml:space="preserve"> Periodic Report for the Convention on the Rights of the Child is required of the Government by May 2015. I made a submission in response to the OPSC draft.</w:t>
      </w:r>
      <w:r>
        <w:rPr>
          <w:rFonts w:cs="Arial"/>
        </w:rPr>
        <w:br/>
      </w:r>
      <w:r>
        <w:rPr>
          <w:rFonts w:cs="Arial"/>
          <w:b/>
        </w:rPr>
        <w:br/>
      </w:r>
      <w:r w:rsidRPr="001C47EA">
        <w:rPr>
          <w:rFonts w:cs="Arial"/>
          <w:b/>
        </w:rPr>
        <w:t>Strategic Plan to identify,</w:t>
      </w:r>
      <w:r>
        <w:rPr>
          <w:rFonts w:cs="Arial"/>
          <w:b/>
        </w:rPr>
        <w:t xml:space="preserve"> quantify,</w:t>
      </w:r>
      <w:r w:rsidRPr="001C47EA">
        <w:rPr>
          <w:rFonts w:cs="Arial"/>
          <w:b/>
        </w:rPr>
        <w:t xml:space="preserve"> monitor and address child prostitution</w:t>
      </w:r>
      <w:r>
        <w:rPr>
          <w:rFonts w:cs="Arial"/>
          <w:b/>
        </w:rPr>
        <w:br/>
      </w:r>
      <w:r>
        <w:rPr>
          <w:rFonts w:cs="Arial"/>
        </w:rPr>
        <w:t>Reading the text of the OPSC report and lack of comment on addressing issues raised in the two other background papers it is not difficult to draw the conclusion that there is no strategic plan or serious interest to address child prostitution. This is in contrast to the work on child pornography that portrays active State investment and involvement.</w:t>
      </w:r>
      <w:r>
        <w:rPr>
          <w:rFonts w:cs="Arial"/>
        </w:rPr>
        <w:br/>
      </w:r>
      <w:r>
        <w:rPr>
          <w:rFonts w:cs="Arial"/>
        </w:rPr>
        <w:br/>
        <w:t>Question 1</w:t>
      </w:r>
      <w:r>
        <w:rPr>
          <w:rFonts w:cs="Arial"/>
        </w:rPr>
        <w:br/>
        <w:t>Is there a current strategic plan to identify, quantify, monitor and address child prostitution? If so please provide detail. If not, is one contemplated?</w:t>
      </w:r>
      <w:r>
        <w:rPr>
          <w:rFonts w:cs="Arial"/>
        </w:rPr>
        <w:br/>
      </w:r>
      <w:r>
        <w:rPr>
          <w:rFonts w:cs="Arial"/>
        </w:rPr>
        <w:br/>
        <w:t>Question 2</w:t>
      </w:r>
      <w:r>
        <w:rPr>
          <w:rFonts w:cs="Arial"/>
        </w:rPr>
        <w:br/>
        <w:t>a) For the two years ending 30 June 2014 what field work was carried out to identify and address children on the streets involved or possibly involved in prostitution?</w:t>
      </w:r>
      <w:r>
        <w:rPr>
          <w:rFonts w:cs="Arial"/>
        </w:rPr>
        <w:br/>
        <w:t>b) Given this is a cross agency arrangement who were the participating parties, locations visited and outcomes?</w:t>
      </w:r>
      <w:r>
        <w:rPr>
          <w:rFonts w:cs="Arial"/>
        </w:rPr>
        <w:br/>
      </w:r>
      <w:r>
        <w:rPr>
          <w:rFonts w:cs="Arial"/>
        </w:rPr>
        <w:lastRenderedPageBreak/>
        <w:t>c) Is there a lead agency and if so please identify?</w:t>
      </w:r>
      <w:r>
        <w:rPr>
          <w:rFonts w:cs="Arial"/>
        </w:rPr>
        <w:br/>
      </w:r>
      <w:r>
        <w:rPr>
          <w:rFonts w:cs="Arial"/>
        </w:rPr>
        <w:br/>
        <w:t>Question 3</w:t>
      </w:r>
      <w:r>
        <w:rPr>
          <w:rFonts w:cs="Arial"/>
        </w:rPr>
        <w:br/>
        <w:t>What plans are being formulated for field work in the two years commencing 1 July 2014?</w:t>
      </w:r>
      <w:r>
        <w:rPr>
          <w:rFonts w:cs="Arial"/>
        </w:rPr>
        <w:br/>
      </w:r>
      <w:r>
        <w:rPr>
          <w:rFonts w:cs="Arial"/>
        </w:rPr>
        <w:br/>
        <w:t>Question 4</w:t>
      </w:r>
      <w:r>
        <w:rPr>
          <w:rFonts w:cs="Arial"/>
        </w:rPr>
        <w:br/>
        <w:t>What impact will the Children’s Action Plan have on reducing child prostitution?</w:t>
      </w:r>
      <w:r>
        <w:rPr>
          <w:rFonts w:cs="Arial"/>
        </w:rPr>
        <w:br/>
      </w:r>
      <w:r>
        <w:rPr>
          <w:rFonts w:cs="Arial"/>
        </w:rPr>
        <w:br/>
        <w:t>Question 5</w:t>
      </w:r>
      <w:r>
        <w:rPr>
          <w:rFonts w:cs="Arial"/>
        </w:rPr>
        <w:br/>
        <w:t>Given that NZPC is funded by the State what is their role, and nature of the funding agreement to assist agencies mitigate the extent and effects of child prostitution?</w:t>
      </w:r>
      <w:r>
        <w:rPr>
          <w:rFonts w:cs="Arial"/>
        </w:rPr>
        <w:br/>
      </w:r>
      <w:r>
        <w:rPr>
          <w:rFonts w:cs="Arial"/>
        </w:rPr>
        <w:br/>
        <w:t>Question 6</w:t>
      </w:r>
      <w:r>
        <w:rPr>
          <w:rFonts w:cs="Arial"/>
        </w:rPr>
        <w:br/>
        <w:t xml:space="preserve">Please provide an answer for each of the four 2008 Recommendations of the </w:t>
      </w:r>
      <w:r w:rsidRPr="00C50FA1">
        <w:rPr>
          <w:rFonts w:cs="Arial"/>
        </w:rPr>
        <w:t>Prostitution Law Review Committee</w:t>
      </w:r>
      <w:r>
        <w:rPr>
          <w:rFonts w:cs="Arial"/>
        </w:rPr>
        <w:t>.</w:t>
      </w:r>
      <w:r>
        <w:rPr>
          <w:rFonts w:cs="Arial"/>
        </w:rPr>
        <w:br/>
      </w:r>
      <w:r>
        <w:rPr>
          <w:rFonts w:cs="Arial"/>
        </w:rPr>
        <w:br/>
        <w:t>Question 7</w:t>
      </w:r>
      <w:r>
        <w:rPr>
          <w:rFonts w:cs="Arial"/>
        </w:rPr>
        <w:br/>
        <w:t xml:space="preserve">Please provide a response to the issues raised in the </w:t>
      </w:r>
      <w:r w:rsidRPr="00C50FA1">
        <w:rPr>
          <w:rFonts w:cs="Arial"/>
        </w:rPr>
        <w:t>Prostitution Law Reform in New Zealand, July 2012 Parliamentary paper</w:t>
      </w:r>
      <w:r>
        <w:rPr>
          <w:rFonts w:cs="Arial"/>
        </w:rPr>
        <w:t xml:space="preserve"> page 7 in respect of child prostitution.</w:t>
      </w:r>
      <w:r>
        <w:rPr>
          <w:rFonts w:cs="Arial"/>
        </w:rPr>
        <w:br/>
      </w:r>
      <w:r>
        <w:rPr>
          <w:rFonts w:cs="Arial"/>
        </w:rPr>
        <w:br/>
        <w:t>Question 8</w:t>
      </w:r>
      <w:r>
        <w:rPr>
          <w:rFonts w:cs="Arial"/>
        </w:rPr>
        <w:br/>
        <w:t>Please provide an overview of the reporting process for ILO 182, the latest report and when the next report is due in respect of this topic. It is acknowledged this is probably an MBIE report but it will require input from MSD.</w:t>
      </w:r>
      <w:r>
        <w:rPr>
          <w:rFonts w:cs="Arial"/>
        </w:rPr>
        <w:br/>
      </w:r>
      <w:r>
        <w:rPr>
          <w:rFonts w:cs="Arial"/>
        </w:rPr>
        <w:br/>
        <w:t>Question 9</w:t>
      </w:r>
      <w:r>
        <w:rPr>
          <w:rFonts w:cs="Arial"/>
        </w:rPr>
        <w:br/>
        <w:t xml:space="preserve">What purpose was served in the OPSC report by quoting the </w:t>
      </w:r>
      <w:r w:rsidRPr="00985EB5">
        <w:rPr>
          <w:rFonts w:cs="Arial"/>
        </w:rPr>
        <w:t>National Plan of Action against the Commercial Sexual</w:t>
      </w:r>
      <w:r>
        <w:rPr>
          <w:rFonts w:cs="Arial"/>
        </w:rPr>
        <w:t xml:space="preserve"> </w:t>
      </w:r>
      <w:r w:rsidRPr="00985EB5">
        <w:rPr>
          <w:rFonts w:cs="Arial"/>
        </w:rPr>
        <w:t>Exploitation of Children</w:t>
      </w:r>
      <w:r>
        <w:rPr>
          <w:rFonts w:cs="Arial"/>
        </w:rPr>
        <w:t xml:space="preserve"> 2002?  What is its current usefulness?</w:t>
      </w:r>
      <w:r>
        <w:rPr>
          <w:rFonts w:cs="Arial"/>
        </w:rPr>
        <w:br/>
      </w:r>
      <w:r>
        <w:rPr>
          <w:rFonts w:cs="Arial"/>
        </w:rPr>
        <w:br/>
        <w:t>Question 10</w:t>
      </w:r>
      <w:r>
        <w:rPr>
          <w:rFonts w:cs="Arial"/>
        </w:rPr>
        <w:br/>
        <w:t>Is there evidence of gang involvement in child prostitution?</w:t>
      </w:r>
      <w:r>
        <w:rPr>
          <w:rFonts w:cs="Arial"/>
        </w:rPr>
        <w:br/>
      </w:r>
      <w:r>
        <w:rPr>
          <w:rFonts w:cs="Arial"/>
        </w:rPr>
        <w:br/>
        <w:t>Prepared by Peter Shuttleworth</w:t>
      </w:r>
      <w:r>
        <w:rPr>
          <w:rFonts w:cs="Arial"/>
        </w:rPr>
        <w:br/>
        <w:t>Email: elaineandpeter@clear.net.nz</w:t>
      </w:r>
      <w:r>
        <w:rPr>
          <w:rFonts w:cs="Arial"/>
        </w:rPr>
        <w:br/>
      </w:r>
      <w:r>
        <w:rPr>
          <w:rFonts w:cs="Arial"/>
        </w:rPr>
        <w:br/>
      </w:r>
      <w:r w:rsidRPr="00F26B22">
        <w:rPr>
          <w:rFonts w:cs="Arial"/>
          <w:b/>
        </w:rPr>
        <w:t>References</w:t>
      </w:r>
      <w:r w:rsidRPr="00F26B22">
        <w:rPr>
          <w:rFonts w:cs="Arial"/>
          <w:b/>
        </w:rPr>
        <w:br/>
      </w:r>
      <w:r w:rsidRPr="00C230C7">
        <w:rPr>
          <w:b/>
        </w:rPr>
        <w:t>I</w:t>
      </w:r>
      <w:r>
        <w:rPr>
          <w:b/>
        </w:rPr>
        <w:t>nitial OPSC report</w:t>
      </w:r>
      <w:r>
        <w:rPr>
          <w:b/>
        </w:rPr>
        <w:br/>
      </w:r>
      <w:r w:rsidRPr="00C230C7">
        <w:rPr>
          <w:rFonts w:cs="Arial"/>
        </w:rPr>
        <w:t>The reporting period for this report is September 2011 to December 2013</w:t>
      </w:r>
      <w:r>
        <w:rPr>
          <w:rFonts w:cs="Arial"/>
        </w:rPr>
        <w:t>.</w:t>
      </w:r>
      <w:r>
        <w:rPr>
          <w:rFonts w:cs="Arial"/>
        </w:rPr>
        <w:br/>
      </w:r>
      <w:hyperlink r:id="rId21" w:history="1">
        <w:r w:rsidRPr="00C230C7">
          <w:rPr>
            <w:rStyle w:val="Hyperlink"/>
            <w:rFonts w:ascii="Arial Mäori" w:hAnsi="Arial Mäori"/>
          </w:rPr>
          <w:t xml:space="preserve"> http://www.msd.govt.nz/about-msd-and-our-work/publications-resources/monitoring/uncroc/</w:t>
        </w:r>
        <w:r w:rsidRPr="00067101">
          <w:rPr>
            <w:rStyle w:val="IntenseReference"/>
          </w:rPr>
          <w:t>optional</w:t>
        </w:r>
        <w:r w:rsidRPr="00C230C7">
          <w:rPr>
            <w:rStyle w:val="Hyperlink"/>
            <w:rFonts w:ascii="Arial Mäori" w:hAnsi="Arial Mäori"/>
          </w:rPr>
          <w:t>-protocols.html</w:t>
        </w:r>
      </w:hyperlink>
      <w:r>
        <w:rPr>
          <w:rFonts w:cs="Arial"/>
          <w:b/>
        </w:rPr>
        <w:br/>
      </w:r>
      <w:r>
        <w:rPr>
          <w:rFonts w:cs="Arial"/>
          <w:b/>
        </w:rPr>
        <w:br/>
      </w:r>
      <w:r w:rsidRPr="001F2727">
        <w:rPr>
          <w:rFonts w:cs="Arial"/>
          <w:b/>
        </w:rPr>
        <w:t>Report of Law Commission</w:t>
      </w:r>
      <w:r>
        <w:rPr>
          <w:rFonts w:cs="Arial"/>
          <w:b/>
        </w:rPr>
        <w:t xml:space="preserve"> 2008</w:t>
      </w:r>
      <w:r w:rsidRPr="001F2727">
        <w:rPr>
          <w:rFonts w:cs="Arial"/>
          <w:b/>
        </w:rPr>
        <w:t>.</w:t>
      </w:r>
      <w:r w:rsidRPr="001F2727">
        <w:rPr>
          <w:rFonts w:cs="Arial"/>
          <w:b/>
        </w:rPr>
        <w:br/>
      </w:r>
      <w:hyperlink r:id="rId22" w:history="1">
        <w:r w:rsidRPr="00C50FA1">
          <w:rPr>
            <w:rStyle w:val="Hyperlink"/>
            <w:rFonts w:cs="Arial"/>
          </w:rPr>
          <w:t>http://www.justice.govt.nz/policy/commercial-property-and-regulatory/prostitution/prostitution-law-review-committee/publications/plrc-report/documents/report.pdf</w:t>
        </w:r>
        <w:r w:rsidRPr="00C50FA1">
          <w:rPr>
            <w:rStyle w:val="Hyperlink"/>
            <w:rFonts w:cs="Arial"/>
          </w:rPr>
          <w:br/>
        </w:r>
        <w:r w:rsidRPr="00C50FA1">
          <w:rPr>
            <w:rStyle w:val="Hyperlink"/>
            <w:rFonts w:cs="Arial"/>
          </w:rPr>
          <w:br/>
        </w:r>
      </w:hyperlink>
      <w:r>
        <w:rPr>
          <w:rStyle w:val="Hyperlink"/>
          <w:rFonts w:cs="Arial"/>
        </w:rPr>
        <w:br/>
      </w:r>
      <w:r w:rsidRPr="001F2727">
        <w:rPr>
          <w:rFonts w:cs="Arial"/>
          <w:b/>
        </w:rPr>
        <w:t>Prostitution Law Reform in New Zealand, July 2012 a Parliamentary paper</w:t>
      </w:r>
      <w:r w:rsidRPr="00C50FA1">
        <w:rPr>
          <w:rFonts w:cs="Arial"/>
        </w:rPr>
        <w:t xml:space="preserve"> </w:t>
      </w:r>
      <w:r w:rsidRPr="00C50FA1">
        <w:rPr>
          <w:rFonts w:cs="Arial"/>
        </w:rPr>
        <w:br/>
      </w:r>
      <w:hyperlink r:id="rId23" w:history="1">
        <w:r w:rsidRPr="00C50FA1">
          <w:rPr>
            <w:rStyle w:val="Hyperlink"/>
            <w:rFonts w:cs="Arial"/>
          </w:rPr>
          <w:t>http://www.parliament.nz/resource/en-nz/00PLSocRP12051/c62a00e57bd36e84aed237e357af2b7381a39f7e</w:t>
        </w:r>
        <w:r w:rsidRPr="00C50FA1">
          <w:rPr>
            <w:rStyle w:val="Hyperlink"/>
            <w:rFonts w:cs="Arial"/>
          </w:rPr>
          <w:br/>
        </w:r>
      </w:hyperlink>
      <w:r>
        <w:br/>
        <w:t>“</w:t>
      </w:r>
      <w:r w:rsidRPr="00783B18">
        <w:t xml:space="preserve">Under-age sex workers, and those working illegally, can be particularly vulnerable to </w:t>
      </w:r>
      <w:r w:rsidRPr="00783B18">
        <w:lastRenderedPageBreak/>
        <w:t xml:space="preserve">exploitation and negative experiences. Based on a 2003-2004 survey of Police Districts and Areas an estimated 210 under-age people were involved in the sex industry, with the majority street-based.61 From 2004 to 2011 there were 133 charges prosecuted and 57 convictions under the PRA for under-age prostitution (see graph 1). The Victoria University survey identified the protection of those under 18 years old from being used in prostitution as an area where improvement was needed. There have been reported occurrences of under-age sex workers and violence against them. </w:t>
      </w:r>
      <w:r>
        <w:t>T</w:t>
      </w:r>
      <w:r w:rsidRPr="00783B18">
        <w:t>he Committee’s report did not consider the PRA had increased under-age involvement in prostitution. It said that media coverage of under-age prostitution had often created an exaggerated impression of the numbers involved, and the PRA had raised awareness of the problem.</w:t>
      </w:r>
      <w:r w:rsidRPr="00783B18">
        <w:br/>
      </w:r>
      <w:r w:rsidRPr="00783B18">
        <w:br/>
        <w:t>The NZPC has noticed that since decriminalisation, brothel operators who hire are much more aware that they are</w:t>
      </w:r>
      <w:r>
        <w:t xml:space="preserve"> b</w:t>
      </w:r>
      <w:r w:rsidRPr="00783B18">
        <w:t>reaking the law if they hire anyone under the age of 18. It reports that the number of reported under-age sex workers is very low in Christchurch and Wellington, and also low in Auckland. The Committee indicated that it was aware that some people working in the sex industry were breaching their immigration status, and illegally working on visitors</w:t>
      </w:r>
      <w:r>
        <w:t xml:space="preserve"> </w:t>
      </w:r>
      <w:r w:rsidRPr="00783B18">
        <w:t>or student visas has been reported. The Committee expressed concern that these sex workers were not protected under the PRA, and may be vulnerable to exploitation. More recently, the United States said that New Zealand ‘is a source country for underage girls subjected to internal sex trafficking’. Furthermore, a ‘small number of girls and boys, often of Māori or Pacific Islander descent, are trafficked domestically to engage in street prostitution’</w:t>
      </w:r>
      <w:r>
        <w:t>”</w:t>
      </w:r>
      <w:r w:rsidRPr="00783B18">
        <w:t>.</w:t>
      </w:r>
      <w:r>
        <w:rPr>
          <w:b/>
        </w:rPr>
        <w:br/>
      </w:r>
    </w:p>
    <w:p w:rsidR="00EC3FC5" w:rsidRPr="00CA36E2" w:rsidRDefault="00EC3FC5" w:rsidP="00EC3FC5">
      <w:r w:rsidRPr="001F2727">
        <w:rPr>
          <w:rFonts w:cs="Arial"/>
          <w:b/>
        </w:rPr>
        <w:t>Extract from personal submission to OPSC draft report</w:t>
      </w:r>
      <w:r w:rsidRPr="00C50FA1">
        <w:rPr>
          <w:rFonts w:cs="Arial"/>
        </w:rPr>
        <w:t xml:space="preserve">  </w:t>
      </w:r>
      <w:r w:rsidRPr="001F2727">
        <w:rPr>
          <w:rFonts w:cs="Arial"/>
          <w:b/>
        </w:rPr>
        <w:t>30 May 2014</w:t>
      </w:r>
      <w:r>
        <w:rPr>
          <w:rFonts w:cs="Arial"/>
        </w:rPr>
        <w:br/>
        <w:t>“</w:t>
      </w:r>
      <w:r w:rsidRPr="00C50FA1">
        <w:rPr>
          <w:rFonts w:cs="Arial"/>
        </w:rPr>
        <w:t>I have NZ Herald cuttings from March/April 2013 with headings</w:t>
      </w:r>
      <w:r w:rsidRPr="00C50FA1">
        <w:rPr>
          <w:rFonts w:cs="Arial"/>
        </w:rPr>
        <w:br/>
        <w:t xml:space="preserve">  i) MP finds 13 year old prostitutes taking $600 a night</w:t>
      </w:r>
      <w:r w:rsidRPr="00C50FA1">
        <w:rPr>
          <w:rFonts w:cs="Arial"/>
        </w:rPr>
        <w:br/>
        <w:t xml:space="preserve"> ii) Girls pimped out by families</w:t>
      </w:r>
      <w:r w:rsidRPr="00C50FA1">
        <w:rPr>
          <w:rFonts w:cs="Arial"/>
        </w:rPr>
        <w:br/>
        <w:t>iii) Standing up for city sex workers- mentions 14 &amp; 15 year olds</w:t>
      </w:r>
      <w:r w:rsidRPr="00C50FA1">
        <w:rPr>
          <w:rFonts w:cs="Arial"/>
        </w:rPr>
        <w:br/>
        <w:t>The Draft report gives no indication of the work being undertaken to identify and monitor the extent of child prostitution, the number of “raids” and their outcome both for the children and any criminal activity. Sample articles are indicated:</w:t>
      </w:r>
      <w:r w:rsidRPr="00C50FA1">
        <w:rPr>
          <w:rFonts w:cs="Arial"/>
        </w:rPr>
        <w:br/>
      </w:r>
      <w:hyperlink r:id="rId24" w:history="1">
        <w:r w:rsidRPr="00C50FA1">
          <w:rPr>
            <w:rStyle w:val="Hyperlink"/>
            <w:rFonts w:cs="Arial"/>
          </w:rPr>
          <w:t>http://www.nzherald.co.nz/nz/news/article.cfm?c_id=1&amp;objectid=10875195</w:t>
        </w:r>
      </w:hyperlink>
      <w:r w:rsidRPr="00C50FA1">
        <w:rPr>
          <w:rFonts w:cs="Arial"/>
        </w:rPr>
        <w:br/>
      </w:r>
      <w:r>
        <w:br/>
      </w:r>
      <w:hyperlink r:id="rId25" w:history="1">
        <w:r w:rsidRPr="00C50FA1">
          <w:rPr>
            <w:rStyle w:val="Hyperlink"/>
            <w:rFonts w:cs="Arial"/>
          </w:rPr>
          <w:t>http://www.ecpat.org.nz/Other/Press-releases/2013/ECPAT-Child-ALERT-Press-Release-March13.aspx</w:t>
        </w:r>
      </w:hyperlink>
      <w:r>
        <w:rPr>
          <w:rStyle w:val="Hyperlink"/>
          <w:rFonts w:cs="Arial"/>
        </w:rPr>
        <w:t>”</w:t>
      </w:r>
      <w:r w:rsidRPr="00C50FA1">
        <w:rPr>
          <w:rFonts w:cs="Arial"/>
        </w:rPr>
        <w:br/>
      </w:r>
      <w:r>
        <w:rPr>
          <w:b/>
        </w:rPr>
        <w:br/>
      </w:r>
      <w:r>
        <w:br/>
      </w:r>
    </w:p>
    <w:p w:rsidR="0086294C" w:rsidRPr="00A43C7A" w:rsidRDefault="0086294C" w:rsidP="0086294C">
      <w:pPr>
        <w:rPr>
          <w:rStyle w:val="Hyperlink"/>
          <w:rFonts w:cs="Arial"/>
          <w:b/>
        </w:rPr>
      </w:pPr>
    </w:p>
    <w:p w:rsidR="0086294C" w:rsidRPr="00A43C7A" w:rsidRDefault="0086294C" w:rsidP="0086294C">
      <w:pPr>
        <w:rPr>
          <w:rStyle w:val="Hyperlink"/>
          <w:rFonts w:cs="Arial"/>
          <w:b/>
        </w:rPr>
      </w:pPr>
    </w:p>
    <w:p w:rsidR="0086294C" w:rsidRPr="00A43C7A" w:rsidRDefault="0086294C" w:rsidP="0086294C">
      <w:pPr>
        <w:rPr>
          <w:rStyle w:val="Hyperlink"/>
          <w:rFonts w:cs="Arial"/>
          <w:b/>
        </w:rPr>
      </w:pPr>
    </w:p>
    <w:p w:rsidR="0086294C" w:rsidRPr="00A43C7A" w:rsidRDefault="0086294C" w:rsidP="0086294C">
      <w:pPr>
        <w:rPr>
          <w:rStyle w:val="Hyperlink"/>
          <w:rFonts w:cs="Arial"/>
          <w:b/>
        </w:rPr>
      </w:pPr>
    </w:p>
    <w:p w:rsidR="0086294C" w:rsidRPr="00A43C7A" w:rsidRDefault="0086294C" w:rsidP="0086294C">
      <w:pPr>
        <w:rPr>
          <w:rStyle w:val="Hyperlink"/>
          <w:rFonts w:cs="Arial"/>
          <w:b/>
        </w:rPr>
      </w:pPr>
    </w:p>
    <w:p w:rsidR="0086294C" w:rsidRPr="00A43C7A" w:rsidRDefault="0086294C" w:rsidP="0086294C">
      <w:pPr>
        <w:rPr>
          <w:rStyle w:val="Hyperlink"/>
          <w:rFonts w:cs="Arial"/>
          <w:b/>
        </w:rPr>
      </w:pPr>
    </w:p>
    <w:p w:rsidR="0086294C" w:rsidRDefault="0086294C" w:rsidP="0086294C">
      <w:pPr>
        <w:rPr>
          <w:rStyle w:val="Hyperlink"/>
          <w:b/>
          <w:szCs w:val="24"/>
        </w:rPr>
      </w:pPr>
    </w:p>
    <w:p w:rsidR="0086294C" w:rsidRDefault="0086294C" w:rsidP="0086294C">
      <w:pPr>
        <w:rPr>
          <w:rStyle w:val="Hyperlink"/>
          <w:b/>
          <w:szCs w:val="24"/>
        </w:rPr>
      </w:pPr>
    </w:p>
    <w:p w:rsidR="0086294C" w:rsidRPr="0086294C" w:rsidRDefault="0086294C" w:rsidP="0086294C">
      <w:pPr>
        <w:rPr>
          <w:rStyle w:val="Hyperlink"/>
          <w:b/>
          <w:szCs w:val="24"/>
        </w:rPr>
      </w:pPr>
    </w:p>
    <w:sectPr w:rsidR="0086294C" w:rsidRPr="0086294C">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8F4" w:rsidRDefault="001E28F4" w:rsidP="00A43C7A">
      <w:pPr>
        <w:spacing w:after="0" w:line="240" w:lineRule="auto"/>
      </w:pPr>
      <w:r>
        <w:separator/>
      </w:r>
    </w:p>
  </w:endnote>
  <w:endnote w:type="continuationSeparator" w:id="0">
    <w:p w:rsidR="001E28F4" w:rsidRDefault="001E28F4" w:rsidP="00A43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äori">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9865313"/>
      <w:docPartObj>
        <w:docPartGallery w:val="Page Numbers (Bottom of Page)"/>
        <w:docPartUnique/>
      </w:docPartObj>
    </w:sdtPr>
    <w:sdtEndPr>
      <w:rPr>
        <w:noProof/>
      </w:rPr>
    </w:sdtEndPr>
    <w:sdtContent>
      <w:p w:rsidR="00A43C7A" w:rsidRDefault="00A43C7A">
        <w:pPr>
          <w:pStyle w:val="Footer"/>
          <w:jc w:val="center"/>
        </w:pPr>
        <w:r>
          <w:fldChar w:fldCharType="begin"/>
        </w:r>
        <w:r>
          <w:instrText xml:space="preserve"> PAGE   \* MERGEFORMAT </w:instrText>
        </w:r>
        <w:r>
          <w:fldChar w:fldCharType="separate"/>
        </w:r>
        <w:r w:rsidR="00563A41">
          <w:rPr>
            <w:noProof/>
          </w:rPr>
          <w:t>1</w:t>
        </w:r>
        <w:r>
          <w:rPr>
            <w:noProof/>
          </w:rPr>
          <w:fldChar w:fldCharType="end"/>
        </w:r>
      </w:p>
    </w:sdtContent>
  </w:sdt>
  <w:p w:rsidR="00A43C7A" w:rsidRDefault="00A43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8F4" w:rsidRDefault="001E28F4" w:rsidP="00A43C7A">
      <w:pPr>
        <w:spacing w:after="0" w:line="240" w:lineRule="auto"/>
      </w:pPr>
      <w:r>
        <w:separator/>
      </w:r>
    </w:p>
  </w:footnote>
  <w:footnote w:type="continuationSeparator" w:id="0">
    <w:p w:rsidR="001E28F4" w:rsidRDefault="001E28F4" w:rsidP="00A43C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745"/>
    <w:rsid w:val="00003419"/>
    <w:rsid w:val="000375DE"/>
    <w:rsid w:val="00046A1D"/>
    <w:rsid w:val="00063662"/>
    <w:rsid w:val="00072BA3"/>
    <w:rsid w:val="00082710"/>
    <w:rsid w:val="00131604"/>
    <w:rsid w:val="0018178A"/>
    <w:rsid w:val="001E28F4"/>
    <w:rsid w:val="00227EAF"/>
    <w:rsid w:val="00264368"/>
    <w:rsid w:val="00292CAA"/>
    <w:rsid w:val="003A6F1B"/>
    <w:rsid w:val="00400D4D"/>
    <w:rsid w:val="00412C92"/>
    <w:rsid w:val="004232D2"/>
    <w:rsid w:val="0046217F"/>
    <w:rsid w:val="004759CD"/>
    <w:rsid w:val="004A2745"/>
    <w:rsid w:val="005166C8"/>
    <w:rsid w:val="00554F2E"/>
    <w:rsid w:val="00563A41"/>
    <w:rsid w:val="005918F0"/>
    <w:rsid w:val="005B255A"/>
    <w:rsid w:val="00651870"/>
    <w:rsid w:val="00702394"/>
    <w:rsid w:val="0072739D"/>
    <w:rsid w:val="007662A6"/>
    <w:rsid w:val="00795495"/>
    <w:rsid w:val="007A6253"/>
    <w:rsid w:val="007E3796"/>
    <w:rsid w:val="00802A57"/>
    <w:rsid w:val="008178CF"/>
    <w:rsid w:val="0086294C"/>
    <w:rsid w:val="00867712"/>
    <w:rsid w:val="008E3894"/>
    <w:rsid w:val="00906A40"/>
    <w:rsid w:val="00967B79"/>
    <w:rsid w:val="00980454"/>
    <w:rsid w:val="00982295"/>
    <w:rsid w:val="00991731"/>
    <w:rsid w:val="009D4F90"/>
    <w:rsid w:val="00A126E3"/>
    <w:rsid w:val="00A43724"/>
    <w:rsid w:val="00A43C7A"/>
    <w:rsid w:val="00AA09C3"/>
    <w:rsid w:val="00B548FC"/>
    <w:rsid w:val="00B726E1"/>
    <w:rsid w:val="00BB158B"/>
    <w:rsid w:val="00BB5E7E"/>
    <w:rsid w:val="00BB6D34"/>
    <w:rsid w:val="00BF5ADA"/>
    <w:rsid w:val="00C03E6B"/>
    <w:rsid w:val="00C83EB7"/>
    <w:rsid w:val="00CA36E2"/>
    <w:rsid w:val="00DA640B"/>
    <w:rsid w:val="00DE1B9A"/>
    <w:rsid w:val="00E65F19"/>
    <w:rsid w:val="00EC0E1E"/>
    <w:rsid w:val="00EC3FC5"/>
    <w:rsid w:val="00EE1D4E"/>
    <w:rsid w:val="00F34BDE"/>
    <w:rsid w:val="00FD2802"/>
    <w:rsid w:val="00FE1E22"/>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739021-3DBE-47B4-9D23-1E8B65AF3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F1B"/>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2745"/>
    <w:rPr>
      <w:color w:val="0563C1" w:themeColor="hyperlink"/>
      <w:u w:val="single"/>
    </w:rPr>
  </w:style>
  <w:style w:type="character" w:styleId="FollowedHyperlink">
    <w:name w:val="FollowedHyperlink"/>
    <w:basedOn w:val="DefaultParagraphFont"/>
    <w:uiPriority w:val="99"/>
    <w:semiHidden/>
    <w:unhideWhenUsed/>
    <w:rsid w:val="0086294C"/>
    <w:rPr>
      <w:color w:val="954F72" w:themeColor="followedHyperlink"/>
      <w:u w:val="single"/>
    </w:rPr>
  </w:style>
  <w:style w:type="paragraph" w:customStyle="1" w:styleId="Default">
    <w:name w:val="Default"/>
    <w:rsid w:val="005B255A"/>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A43C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C7A"/>
    <w:rPr>
      <w:rFonts w:ascii="Arial" w:hAnsi="Arial"/>
    </w:rPr>
  </w:style>
  <w:style w:type="paragraph" w:styleId="Footer">
    <w:name w:val="footer"/>
    <w:basedOn w:val="Normal"/>
    <w:link w:val="FooterChar"/>
    <w:uiPriority w:val="99"/>
    <w:unhideWhenUsed/>
    <w:rsid w:val="00A43C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C7A"/>
    <w:rPr>
      <w:rFonts w:ascii="Arial" w:hAnsi="Arial"/>
    </w:rPr>
  </w:style>
  <w:style w:type="character" w:styleId="IntenseReference">
    <w:name w:val="Intense Reference"/>
    <w:basedOn w:val="DefaultParagraphFont"/>
    <w:uiPriority w:val="32"/>
    <w:qFormat/>
    <w:rsid w:val="00EC3FC5"/>
    <w:rPr>
      <w:b/>
      <w:bCs/>
      <w:smallCaps/>
      <w:color w:val="5B9BD5" w:themeColor="accent1"/>
      <w:spacing w:val="5"/>
    </w:rPr>
  </w:style>
  <w:style w:type="paragraph" w:styleId="BalloonText">
    <w:name w:val="Balloon Text"/>
    <w:basedOn w:val="Normal"/>
    <w:link w:val="BalloonTextChar"/>
    <w:uiPriority w:val="99"/>
    <w:semiHidden/>
    <w:unhideWhenUsed/>
    <w:rsid w:val="00967B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B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544951">
      <w:bodyDiv w:val="1"/>
      <w:marLeft w:val="0"/>
      <w:marRight w:val="0"/>
      <w:marTop w:val="0"/>
      <w:marBottom w:val="0"/>
      <w:divBdr>
        <w:top w:val="none" w:sz="0" w:space="0" w:color="auto"/>
        <w:left w:val="none" w:sz="0" w:space="0" w:color="auto"/>
        <w:bottom w:val="none" w:sz="0" w:space="0" w:color="auto"/>
        <w:right w:val="none" w:sz="0" w:space="0" w:color="auto"/>
      </w:divBdr>
    </w:div>
    <w:div w:id="206308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AT%2fC%2fNZL%2f6&amp;Lang=en" TargetMode="External"/><Relationship Id="rId13" Type="http://schemas.openxmlformats.org/officeDocument/2006/relationships/hyperlink" Target="http://www.ohchr.org/EN/HRBodies/UPR/Pages/NZSession18.aspx" TargetMode="External"/><Relationship Id="rId18" Type="http://schemas.openxmlformats.org/officeDocument/2006/relationships/hyperlink" Target="http://www.police.govt.nz/about-us/publication/review-of-police-and-iwi-maori-relationships"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www.msd.govt.nz/about-msd-and-our-work/publications-resources/monitoring/uncroc/optional-protocols.html" TargetMode="External"/><Relationship Id="rId7" Type="http://schemas.openxmlformats.org/officeDocument/2006/relationships/hyperlink" Target="http://www.hrc.co.nz/key-projects/canterbury-earthquake-recovery/" TargetMode="External"/><Relationship Id="rId12" Type="http://schemas.openxmlformats.org/officeDocument/2006/relationships/hyperlink" Target="http://www.justice.govt.nz/policy/constitutional-law-and-human-rights/human-rights/consultation" TargetMode="External"/><Relationship Id="rId17" Type="http://schemas.openxmlformats.org/officeDocument/2006/relationships/hyperlink" Target="http://issuu.com/stephlambert9/docs/justice_acts_nz_-_protecting_the_vu" TargetMode="External"/><Relationship Id="rId25" Type="http://schemas.openxmlformats.org/officeDocument/2006/relationships/hyperlink" Target="http://www.ecpat.org.nz/Other/Press-releases/2013/ECPAT-Child-ALERT-Press-Release-March13.aspx" TargetMode="External"/><Relationship Id="rId2" Type="http://schemas.openxmlformats.org/officeDocument/2006/relationships/settings" Target="settings.xml"/><Relationship Id="rId16" Type="http://schemas.openxmlformats.org/officeDocument/2006/relationships/hyperlink" Target="http://www.scoop.co.nz/stories/PO1404/S00106/un-working-group-on-arbitrary-detention-statement.htm" TargetMode="External"/><Relationship Id="rId20" Type="http://schemas.openxmlformats.org/officeDocument/2006/relationships/hyperlink" Target="http://www.ombudsman.parliament.nz/newsroom/item/chief-ombudsman-launches-major-oia-review-in-the-public-sector" TargetMode="External"/><Relationship Id="rId29"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hyperlink" Target="http://www.hrc.co.nz/human-rights-environment/canterbury-earthquakes/" TargetMode="External"/><Relationship Id="rId11" Type="http://schemas.openxmlformats.org/officeDocument/2006/relationships/hyperlink" Target="http://www.msd.govt.nz/documents/about-msd-and-our-work/publications-resources/monitoring/uncroc/uncroc-statistical-annex.pdf" TargetMode="External"/><Relationship Id="rId24" Type="http://schemas.openxmlformats.org/officeDocument/2006/relationships/hyperlink" Target="http://www.nzherald.co.nz/nz/news/article.cfm?c_id=1&amp;objectid=10875195" TargetMode="External"/><Relationship Id="rId5" Type="http://schemas.openxmlformats.org/officeDocument/2006/relationships/endnotes" Target="endnotes.xml"/><Relationship Id="rId15" Type="http://schemas.openxmlformats.org/officeDocument/2006/relationships/hyperlink" Target="http://www.ipca.govt.nz/Site/media/2012/2012-October-23-Joint-Thematic-Review.aspx" TargetMode="External"/><Relationship Id="rId23" Type="http://schemas.openxmlformats.org/officeDocument/2006/relationships/hyperlink" Target="http://www.parliament.nz/resource/en-nz/00PLSocRP12051/c62a00e57bd36e84aed237e357af2b7381a39f7e" TargetMode="External"/><Relationship Id="rId28" Type="http://schemas.openxmlformats.org/officeDocument/2006/relationships/theme" Target="theme/theme1.xml"/><Relationship Id="rId10" Type="http://schemas.openxmlformats.org/officeDocument/2006/relationships/hyperlink" Target="http://www.msd.govt.nz/about-msd-and-our-work/publications-resources/monitoring/uncroc/public-consultation.html" TargetMode="External"/><Relationship Id="rId19" Type="http://schemas.openxmlformats.org/officeDocument/2006/relationships/hyperlink" Target="http://www.justice.govt.nz/publications/global-publications/o/official-information-your-right-to-know" TargetMode="External"/><Relationship Id="rId31"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hyperlink" Target="http://www.hrc.co.nz/human-rights-environment/monitoring-places-of-detention/" TargetMode="External"/><Relationship Id="rId14" Type="http://schemas.openxmlformats.org/officeDocument/2006/relationships/hyperlink" Target="http://www.msd.govt.nz/about-msd-and-our-work/publications-resources/monitoring/uncroc/optional-protocols.html" TargetMode="External"/><Relationship Id="rId22" Type="http://schemas.openxmlformats.org/officeDocument/2006/relationships/hyperlink" Target="http://www.justice.govt.nz/policy/commercial-property-and-regulatory/prostitution/prostitution-law-review-committee/publications/plrc-report/documents/report.pdf"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F51548-2F49-4ED8-9259-7240588E1F5C}"/>
</file>

<file path=customXml/itemProps2.xml><?xml version="1.0" encoding="utf-8"?>
<ds:datastoreItem xmlns:ds="http://schemas.openxmlformats.org/officeDocument/2006/customXml" ds:itemID="{E3BD6612-9559-4730-873B-479D115992DB}"/>
</file>

<file path=customXml/itemProps3.xml><?xml version="1.0" encoding="utf-8"?>
<ds:datastoreItem xmlns:ds="http://schemas.openxmlformats.org/officeDocument/2006/customXml" ds:itemID="{15E669E4-99E4-4BC3-9533-B4101763EDC3}"/>
</file>

<file path=docProps/app.xml><?xml version="1.0" encoding="utf-8"?>
<Properties xmlns="http://schemas.openxmlformats.org/officeDocument/2006/extended-properties" xmlns:vt="http://schemas.openxmlformats.org/officeDocument/2006/docPropsVTypes">
  <Template>Normal</Template>
  <TotalTime>225</TotalTime>
  <Pages>10</Pages>
  <Words>3696</Words>
  <Characters>21073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cp:lastPrinted>2015-02-05T00:47:00Z</cp:lastPrinted>
  <dcterms:created xsi:type="dcterms:W3CDTF">2015-02-05T01:33:00Z</dcterms:created>
  <dcterms:modified xsi:type="dcterms:W3CDTF">2015-02-08T19:28:00Z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