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129BCE" w14:textId="1558D188" w:rsidR="00C81D6A" w:rsidRPr="003F5355" w:rsidRDefault="003F5355" w:rsidP="003F5355">
      <w:pPr>
        <w:rPr>
          <w:b/>
        </w:rPr>
      </w:pPr>
      <w:r w:rsidRPr="003F5355">
        <w:rPr>
          <w:b/>
        </w:rPr>
        <w:t>United Nations Human Rights Committee</w:t>
      </w:r>
      <w:r>
        <w:rPr>
          <w:b/>
        </w:rPr>
        <w:t xml:space="preserve"> </w:t>
      </w:r>
      <w:r w:rsidR="00C81D6A" w:rsidRPr="003F5355">
        <w:rPr>
          <w:b/>
        </w:rPr>
        <w:t>1</w:t>
      </w:r>
      <w:r w:rsidR="00AC3920" w:rsidRPr="003F5355">
        <w:rPr>
          <w:b/>
        </w:rPr>
        <w:t>10</w:t>
      </w:r>
      <w:r w:rsidR="00C81D6A" w:rsidRPr="003F5355">
        <w:rPr>
          <w:b/>
          <w:vertAlign w:val="superscript"/>
        </w:rPr>
        <w:t>TH</w:t>
      </w:r>
      <w:r w:rsidR="00AC3920" w:rsidRPr="003F5355">
        <w:rPr>
          <w:b/>
        </w:rPr>
        <w:t xml:space="preserve"> </w:t>
      </w:r>
      <w:r w:rsidRPr="003F5355">
        <w:rPr>
          <w:b/>
        </w:rPr>
        <w:t>Session</w:t>
      </w:r>
      <w:r w:rsidR="00AC3920" w:rsidRPr="003F5355">
        <w:rPr>
          <w:b/>
        </w:rPr>
        <w:t xml:space="preserve"> (10 – 28 </w:t>
      </w:r>
      <w:r w:rsidRPr="003F5355">
        <w:rPr>
          <w:b/>
        </w:rPr>
        <w:t>March</w:t>
      </w:r>
      <w:r w:rsidR="00AC3920" w:rsidRPr="003F5355">
        <w:rPr>
          <w:b/>
        </w:rPr>
        <w:t xml:space="preserve"> 2014</w:t>
      </w:r>
      <w:r w:rsidR="00C81D6A" w:rsidRPr="003F5355">
        <w:rPr>
          <w:b/>
        </w:rPr>
        <w:t>)</w:t>
      </w:r>
      <w:r>
        <w:rPr>
          <w:b/>
        </w:rPr>
        <w:t xml:space="preserve"> </w:t>
      </w:r>
      <w:r w:rsidRPr="003F5355">
        <w:rPr>
          <w:b/>
        </w:rPr>
        <w:t>Consideration Of The Fourth Periodic Report Of The United States Of America Under Article 40 Of The International Covenant On Civil And Political Rights</w:t>
      </w:r>
    </w:p>
    <w:p w14:paraId="1DEFE37D" w14:textId="3975D907" w:rsidR="00A30695" w:rsidRPr="003F5355" w:rsidRDefault="00AC3920" w:rsidP="003F5355">
      <w:pPr>
        <w:rPr>
          <w:b/>
        </w:rPr>
      </w:pPr>
      <w:r w:rsidRPr="003F5355">
        <w:rPr>
          <w:b/>
        </w:rPr>
        <w:t xml:space="preserve">UPDATES TO THE </w:t>
      </w:r>
      <w:r w:rsidR="00EC51AC" w:rsidRPr="003F5355">
        <w:rPr>
          <w:b/>
          <w:i/>
        </w:rPr>
        <w:t>INDIGENOUS</w:t>
      </w:r>
      <w:r w:rsidR="00A30695" w:rsidRPr="003F5355">
        <w:rPr>
          <w:b/>
          <w:i/>
        </w:rPr>
        <w:t xml:space="preserve"> </w:t>
      </w:r>
      <w:r w:rsidR="00503A35" w:rsidRPr="003F5355">
        <w:rPr>
          <w:b/>
          <w:i/>
        </w:rPr>
        <w:t>PEOPLES CONSOLIDATED ALTERNATIVE</w:t>
      </w:r>
      <w:r w:rsidR="00A30695" w:rsidRPr="003F5355">
        <w:rPr>
          <w:b/>
          <w:i/>
        </w:rPr>
        <w:t xml:space="preserve"> REPORT</w:t>
      </w:r>
      <w:r w:rsidRPr="003F5355">
        <w:rPr>
          <w:b/>
        </w:rPr>
        <w:t xml:space="preserve"> </w:t>
      </w:r>
      <w:r w:rsidR="003F5355" w:rsidRPr="003F5355">
        <w:rPr>
          <w:b/>
        </w:rPr>
        <w:t>[</w:t>
      </w:r>
      <w:r w:rsidR="003F5355" w:rsidRPr="00393F75">
        <w:rPr>
          <w:b/>
          <w:i/>
        </w:rPr>
        <w:t>Originally Submitted September 13, 2013</w:t>
      </w:r>
      <w:r w:rsidR="003F5355" w:rsidRPr="003F5355">
        <w:rPr>
          <w:b/>
        </w:rPr>
        <w:t>]</w:t>
      </w:r>
      <w:r w:rsidR="00A0353F">
        <w:rPr>
          <w:rStyle w:val="FootnoteReference"/>
          <w:b/>
        </w:rPr>
        <w:footnoteReference w:id="1"/>
      </w:r>
    </w:p>
    <w:p w14:paraId="18C3A97A" w14:textId="41CB38B7" w:rsidR="0016622D" w:rsidRPr="003F5355" w:rsidRDefault="00074205" w:rsidP="003F5355">
      <w:pPr>
        <w:rPr>
          <w:b/>
          <w:sz w:val="28"/>
          <w:szCs w:val="28"/>
        </w:rPr>
      </w:pPr>
      <w:r>
        <w:rPr>
          <w:noProof/>
          <w:lang w:eastAsia="en-US"/>
        </w:rPr>
        <mc:AlternateContent>
          <mc:Choice Requires="wps">
            <w:drawing>
              <wp:anchor distT="0" distB="0" distL="114300" distR="114300" simplePos="0" relativeHeight="251659264" behindDoc="0" locked="0" layoutInCell="1" allowOverlap="1" wp14:anchorId="4263CDE8" wp14:editId="5FBF4C66">
                <wp:simplePos x="0" y="0"/>
                <wp:positionH relativeFrom="column">
                  <wp:posOffset>-635</wp:posOffset>
                </wp:positionH>
                <wp:positionV relativeFrom="paragraph">
                  <wp:posOffset>302260</wp:posOffset>
                </wp:positionV>
                <wp:extent cx="6303645" cy="821690"/>
                <wp:effectExtent l="0" t="0" r="20955" b="16510"/>
                <wp:wrapSquare wrapText="bothSides"/>
                <wp:docPr id="1" name="Text Box 1"/>
                <wp:cNvGraphicFramePr/>
                <a:graphic xmlns:a="http://schemas.openxmlformats.org/drawingml/2006/main">
                  <a:graphicData uri="http://schemas.microsoft.com/office/word/2010/wordprocessingShape">
                    <wps:wsp>
                      <wps:cNvSpPr txBox="1"/>
                      <wps:spPr>
                        <a:xfrm>
                          <a:off x="0" y="0"/>
                          <a:ext cx="6303645" cy="821690"/>
                        </a:xfrm>
                        <a:prstGeom prst="rect">
                          <a:avLst/>
                        </a:prstGeom>
                        <a:noFill/>
                        <a:ln>
                          <a:solidFill>
                            <a:schemeClr val="accent1"/>
                          </a:solidFill>
                        </a:ln>
                        <a:effectLst/>
                        <a:extLst>
                          <a:ext uri="{C572A759-6A51-4108-AA02-DFA0A04FC94B}">
                            <ma14:wrappingTextBoxFlag xmlns:ma14="http://schemas.microsoft.com/office/mac/drawingml/2011/main"/>
                          </a:ext>
                        </a:extLst>
                      </wps:spPr>
                      <wps:txbx>
                        <w:txbxContent>
                          <w:p w14:paraId="583CFDAC" w14:textId="44B290A7" w:rsidR="00A0353F" w:rsidRPr="00B52B96" w:rsidRDefault="00A0353F" w:rsidP="00074205">
                            <w:pPr>
                              <w:spacing w:after="0"/>
                              <w:rPr>
                                <w:sz w:val="20"/>
                                <w:szCs w:val="20"/>
                                <w:u w:val="single"/>
                                <w14:textOutline w14:w="9525" w14:cap="rnd" w14:cmpd="sng" w14:algn="ctr">
                                  <w14:noFill/>
                                  <w14:prstDash w14:val="solid"/>
                                  <w14:bevel/>
                                </w14:textOutline>
                              </w:rPr>
                            </w:pPr>
                            <w:r w:rsidRPr="00B52B96">
                              <w:rPr>
                                <w:sz w:val="20"/>
                                <w:szCs w:val="20"/>
                                <w14:textOutline w14:w="9525" w14:cap="rnd" w14:cmpd="sng" w14:algn="ctr">
                                  <w14:noFill/>
                                  <w14:prstDash w14:val="solid"/>
                                  <w14:bevel/>
                                </w14:textOutline>
                              </w:rPr>
                              <w:t>Contact: Danika Littlechild, Legal Counsel</w:t>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t>International Indian Treaty Council</w:t>
                            </w:r>
                          </w:p>
                          <w:p w14:paraId="4BFAD4A3" w14:textId="076E2DF5" w:rsidR="00A0353F" w:rsidRPr="00B52B96" w:rsidRDefault="00A0353F" w:rsidP="00074205">
                            <w:pPr>
                              <w:spacing w:after="0"/>
                              <w:rPr>
                                <w:sz w:val="20"/>
                                <w:szCs w:val="20"/>
                                <w14:textOutline w14:w="9525" w14:cap="rnd" w14:cmpd="sng" w14:algn="ctr">
                                  <w14:noFill/>
                                  <w14:prstDash w14:val="solid"/>
                                  <w14:bevel/>
                                </w14:textOutline>
                              </w:rPr>
                            </w:pPr>
                            <w:r w:rsidRPr="00B52B96">
                              <w:rPr>
                                <w:sz w:val="20"/>
                                <w:szCs w:val="20"/>
                                <w14:textOutline w14:w="9525" w14:cap="rnd" w14:cmpd="sng" w14:algn="ctr">
                                  <w14:noFill/>
                                  <w14:prstDash w14:val="solid"/>
                                  <w14:bevel/>
                                </w14:textOutline>
                              </w:rPr>
                              <w:t>Cell phone: +1(</w:t>
                            </w:r>
                            <w:proofErr w:type="gramStart"/>
                            <w:r w:rsidRPr="00B52B96">
                              <w:rPr>
                                <w:sz w:val="20"/>
                                <w:szCs w:val="20"/>
                                <w14:textOutline w14:w="9525" w14:cap="rnd" w14:cmpd="sng" w14:algn="ctr">
                                  <w14:noFill/>
                                  <w14:prstDash w14:val="solid"/>
                                  <w14:bevel/>
                                </w14:textOutline>
                              </w:rPr>
                              <w:t>780)312</w:t>
                            </w:r>
                            <w:proofErr w:type="gramEnd"/>
                            <w:r w:rsidRPr="00B52B96">
                              <w:rPr>
                                <w:sz w:val="20"/>
                                <w:szCs w:val="20"/>
                                <w14:textOutline w14:w="9525" w14:cap="rnd" w14:cmpd="sng" w14:algn="ctr">
                                  <w14:noFill/>
                                  <w14:prstDash w14:val="solid"/>
                                  <w14:bevel/>
                                </w14:textOutline>
                              </w:rPr>
                              <w:t>-0246</w:t>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t>2940 16</w:t>
                            </w:r>
                            <w:r w:rsidRPr="00B52B96">
                              <w:rPr>
                                <w:sz w:val="20"/>
                                <w:szCs w:val="20"/>
                                <w:vertAlign w:val="superscript"/>
                                <w14:textOutline w14:w="9525" w14:cap="rnd" w14:cmpd="sng" w14:algn="ctr">
                                  <w14:noFill/>
                                  <w14:prstDash w14:val="solid"/>
                                  <w14:bevel/>
                                </w14:textOutline>
                              </w:rPr>
                              <w:t>th</w:t>
                            </w:r>
                            <w:r w:rsidRPr="00B52B96">
                              <w:rPr>
                                <w:sz w:val="20"/>
                                <w:szCs w:val="20"/>
                                <w14:textOutline w14:w="9525" w14:cap="rnd" w14:cmpd="sng" w14:algn="ctr">
                                  <w14:noFill/>
                                  <w14:prstDash w14:val="solid"/>
                                  <w14:bevel/>
                                </w14:textOutline>
                              </w:rPr>
                              <w:t xml:space="preserve"> Street, Suite 305</w:t>
                            </w:r>
                          </w:p>
                          <w:p w14:paraId="016DF8A8" w14:textId="4FFDA692" w:rsidR="00A0353F" w:rsidRPr="00B52B96" w:rsidRDefault="005174CE" w:rsidP="00074205">
                            <w:pPr>
                              <w:spacing w:after="0"/>
                              <w:rPr>
                                <w:rStyle w:val="Hyperlink"/>
                                <w:color w:val="auto"/>
                                <w:sz w:val="20"/>
                                <w:szCs w:val="20"/>
                                <w:u w:val="none"/>
                                <w14:textOutline w14:w="9525" w14:cap="rnd" w14:cmpd="sng" w14:algn="ctr">
                                  <w14:noFill/>
                                  <w14:prstDash w14:val="solid"/>
                                  <w14:bevel/>
                                </w14:textOutline>
                              </w:rPr>
                            </w:pPr>
                            <w:hyperlink r:id="rId9" w:history="1">
                              <w:r w:rsidR="00A0353F" w:rsidRPr="00B52B96">
                                <w:rPr>
                                  <w:rStyle w:val="Hyperlink"/>
                                  <w:color w:val="auto"/>
                                  <w:sz w:val="20"/>
                                  <w:szCs w:val="20"/>
                                  <w14:textOutline w14:w="9525" w14:cap="rnd" w14:cmpd="sng" w14:algn="ctr">
                                    <w14:noFill/>
                                    <w14:prstDash w14:val="solid"/>
                                    <w14:bevel/>
                                  </w14:textOutline>
                                </w:rPr>
                                <w:t>danika@treatycouncil.o</w:t>
                              </w:r>
                            </w:hyperlink>
                            <w:r w:rsidR="00A0353F" w:rsidRPr="00B52B96">
                              <w:rPr>
                                <w:sz w:val="20"/>
                                <w:szCs w:val="20"/>
                                <w14:textOutline w14:w="9525" w14:cap="rnd" w14:cmpd="sng" w14:algn="ctr">
                                  <w14:noFill/>
                                  <w14:prstDash w14:val="solid"/>
                                  <w14:bevel/>
                                </w14:textOutline>
                              </w:rPr>
                              <w:t>rg</w:t>
                            </w:r>
                            <w:r w:rsidR="00A0353F" w:rsidRPr="00B52B96">
                              <w:rPr>
                                <w:sz w:val="20"/>
                                <w:szCs w:val="20"/>
                                <w14:textOutline w14:w="9525" w14:cap="rnd" w14:cmpd="sng" w14:algn="ctr">
                                  <w14:noFill/>
                                  <w14:prstDash w14:val="solid"/>
                                  <w14:bevel/>
                                </w14:textOutline>
                              </w:rPr>
                              <w:tab/>
                            </w:r>
                            <w:r w:rsidR="00A0353F" w:rsidRPr="00B52B96">
                              <w:rPr>
                                <w:sz w:val="20"/>
                                <w:szCs w:val="20"/>
                                <w14:textOutline w14:w="9525" w14:cap="rnd" w14:cmpd="sng" w14:algn="ctr">
                                  <w14:noFill/>
                                  <w14:prstDash w14:val="solid"/>
                                  <w14:bevel/>
                                </w14:textOutline>
                              </w:rPr>
                              <w:tab/>
                            </w:r>
                            <w:r w:rsidR="00A0353F" w:rsidRPr="00B52B96">
                              <w:rPr>
                                <w:sz w:val="20"/>
                                <w:szCs w:val="20"/>
                                <w14:textOutline w14:w="9525" w14:cap="rnd" w14:cmpd="sng" w14:algn="ctr">
                                  <w14:noFill/>
                                  <w14:prstDash w14:val="solid"/>
                                  <w14:bevel/>
                                </w14:textOutline>
                              </w:rPr>
                              <w:tab/>
                            </w:r>
                            <w:r w:rsidR="00A0353F" w:rsidRPr="00B52B96">
                              <w:rPr>
                                <w:sz w:val="20"/>
                                <w:szCs w:val="20"/>
                                <w14:textOutline w14:w="9525" w14:cap="rnd" w14:cmpd="sng" w14:algn="ctr">
                                  <w14:noFill/>
                                  <w14:prstDash w14:val="solid"/>
                                  <w14:bevel/>
                                </w14:textOutline>
                              </w:rPr>
                              <w:tab/>
                            </w:r>
                            <w:r w:rsidR="00A0353F" w:rsidRPr="00B52B96">
                              <w:rPr>
                                <w:sz w:val="20"/>
                                <w:szCs w:val="20"/>
                                <w14:textOutline w14:w="9525" w14:cap="rnd" w14:cmpd="sng" w14:algn="ctr">
                                  <w14:noFill/>
                                  <w14:prstDash w14:val="solid"/>
                                  <w14:bevel/>
                                </w14:textOutline>
                              </w:rPr>
                              <w:tab/>
                            </w:r>
                            <w:r w:rsidR="00A0353F" w:rsidRPr="00B52B96">
                              <w:rPr>
                                <w:sz w:val="20"/>
                                <w:szCs w:val="20"/>
                                <w14:textOutline w14:w="9525" w14:cap="rnd" w14:cmpd="sng" w14:algn="ctr">
                                  <w14:noFill/>
                                  <w14:prstDash w14:val="solid"/>
                                  <w14:bevel/>
                                </w14:textOutline>
                              </w:rPr>
                              <w:tab/>
                              <w:t>San Francisco CA 94103</w:t>
                            </w:r>
                          </w:p>
                          <w:p w14:paraId="7E285937" w14:textId="5858336C" w:rsidR="00A0353F" w:rsidRPr="00B52B96" w:rsidRDefault="00A0353F" w:rsidP="007A7EE4">
                            <w:pPr>
                              <w:spacing w:after="0"/>
                              <w:ind w:left="1440" w:firstLine="720"/>
                              <w:rPr>
                                <w:sz w:val="20"/>
                                <w:szCs w:val="20"/>
                                <w14:textOutline w14:w="9525" w14:cap="rnd" w14:cmpd="sng" w14:algn="ctr">
                                  <w14:noFill/>
                                  <w14:prstDash w14:val="solid"/>
                                  <w14:bevel/>
                                </w14:textOutline>
                              </w:rPr>
                            </w:pP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t>Office phone: (415) 641-4482</w:t>
                            </w:r>
                          </w:p>
                          <w:p w14:paraId="6CF39953" w14:textId="068C885E" w:rsidR="00A0353F" w:rsidRPr="00B52B96" w:rsidRDefault="00A0353F" w:rsidP="00074205">
                            <w:pPr>
                              <w:rPr>
                                <w:sz w:val="20"/>
                                <w:szCs w:val="20"/>
                                <w14:textOutline w14:w="9525" w14:cap="rnd" w14:cmpd="sng" w14:algn="ctr">
                                  <w14:noFill/>
                                  <w14:prstDash w14:val="solid"/>
                                  <w14:bevel/>
                                </w14:textOutline>
                              </w:rPr>
                            </w:pP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t>Office fax: (415) 641-1298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0;margin-top:23.8pt;width:496.35pt;height:6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" filled="f" strokecolor="#4f81bd [3204]">
                <v:textbox>
                  <w:txbxContent>
                    <w:p w14:paraId="583CFDAC" w14:textId="44B290A7" w:rsidR="00A0353F" w:rsidRPr="00B52B96" w:rsidRDefault="00A0353F" w:rsidP="00074205">
                      <w:pPr>
                        <w:spacing w:after="0"/>
                        <w:rPr>
                          <w:sz w:val="20"/>
                          <w:szCs w:val="20"/>
                          <w:u w:val="single"/>
                          <w14:textOutline w14:w="9525" w14:cap="rnd" w14:cmpd="sng" w14:algn="ctr">
                            <w14:noFill/>
                            <w14:prstDash w14:val="solid"/>
                            <w14:bevel/>
                          </w14:textOutline>
                        </w:rPr>
                      </w:pPr>
                      <w:r w:rsidRPr="00B52B96">
                        <w:rPr>
                          <w:sz w:val="20"/>
                          <w:szCs w:val="20"/>
                          <w14:textOutline w14:w="9525" w14:cap="rnd" w14:cmpd="sng" w14:algn="ctr">
                            <w14:noFill/>
                            <w14:prstDash w14:val="solid"/>
                            <w14:bevel/>
                          </w14:textOutline>
                        </w:rPr>
                        <w:t>Contact: Danika Littlechild, Legal Counsel</w:t>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t>International Indian Treaty Council</w:t>
                      </w:r>
                    </w:p>
                    <w:p w14:paraId="4BFAD4A3" w14:textId="076E2DF5" w:rsidR="00A0353F" w:rsidRPr="00B52B96" w:rsidRDefault="00A0353F" w:rsidP="00074205">
                      <w:pPr>
                        <w:spacing w:after="0"/>
                        <w:rPr>
                          <w:sz w:val="20"/>
                          <w:szCs w:val="20"/>
                          <w14:textOutline w14:w="9525" w14:cap="rnd" w14:cmpd="sng" w14:algn="ctr">
                            <w14:noFill/>
                            <w14:prstDash w14:val="solid"/>
                            <w14:bevel/>
                          </w14:textOutline>
                        </w:rPr>
                      </w:pPr>
                      <w:r w:rsidRPr="00B52B96">
                        <w:rPr>
                          <w:sz w:val="20"/>
                          <w:szCs w:val="20"/>
                          <w14:textOutline w14:w="9525" w14:cap="rnd" w14:cmpd="sng" w14:algn="ctr">
                            <w14:noFill/>
                            <w14:prstDash w14:val="solid"/>
                            <w14:bevel/>
                          </w14:textOutline>
                        </w:rPr>
                        <w:t>Cell phone: +1(</w:t>
                      </w:r>
                      <w:proofErr w:type="gramStart"/>
                      <w:r w:rsidRPr="00B52B96">
                        <w:rPr>
                          <w:sz w:val="20"/>
                          <w:szCs w:val="20"/>
                          <w14:textOutline w14:w="9525" w14:cap="rnd" w14:cmpd="sng" w14:algn="ctr">
                            <w14:noFill/>
                            <w14:prstDash w14:val="solid"/>
                            <w14:bevel/>
                          </w14:textOutline>
                        </w:rPr>
                        <w:t>780)312</w:t>
                      </w:r>
                      <w:proofErr w:type="gramEnd"/>
                      <w:r w:rsidRPr="00B52B96">
                        <w:rPr>
                          <w:sz w:val="20"/>
                          <w:szCs w:val="20"/>
                          <w14:textOutline w14:w="9525" w14:cap="rnd" w14:cmpd="sng" w14:algn="ctr">
                            <w14:noFill/>
                            <w14:prstDash w14:val="solid"/>
                            <w14:bevel/>
                          </w14:textOutline>
                        </w:rPr>
                        <w:t>-0246</w:t>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t>2940 16</w:t>
                      </w:r>
                      <w:r w:rsidRPr="00B52B96">
                        <w:rPr>
                          <w:sz w:val="20"/>
                          <w:szCs w:val="20"/>
                          <w:vertAlign w:val="superscript"/>
                          <w14:textOutline w14:w="9525" w14:cap="rnd" w14:cmpd="sng" w14:algn="ctr">
                            <w14:noFill/>
                            <w14:prstDash w14:val="solid"/>
                            <w14:bevel/>
                          </w14:textOutline>
                        </w:rPr>
                        <w:t>th</w:t>
                      </w:r>
                      <w:r w:rsidRPr="00B52B96">
                        <w:rPr>
                          <w:sz w:val="20"/>
                          <w:szCs w:val="20"/>
                          <w14:textOutline w14:w="9525" w14:cap="rnd" w14:cmpd="sng" w14:algn="ctr">
                            <w14:noFill/>
                            <w14:prstDash w14:val="solid"/>
                            <w14:bevel/>
                          </w14:textOutline>
                        </w:rPr>
                        <w:t xml:space="preserve"> Street, Suite 305</w:t>
                      </w:r>
                    </w:p>
                    <w:p w14:paraId="016DF8A8" w14:textId="4FFDA692" w:rsidR="00A0353F" w:rsidRPr="00B52B96" w:rsidRDefault="00A0353F" w:rsidP="00074205">
                      <w:pPr>
                        <w:spacing w:after="0"/>
                        <w:rPr>
                          <w:rStyle w:val="Hyperlink"/>
                          <w:color w:val="auto"/>
                          <w:sz w:val="20"/>
                          <w:szCs w:val="20"/>
                          <w:u w:val="none"/>
                          <w14:textOutline w14:w="9525" w14:cap="rnd" w14:cmpd="sng" w14:algn="ctr">
                            <w14:noFill/>
                            <w14:prstDash w14:val="solid"/>
                            <w14:bevel/>
                          </w14:textOutline>
                        </w:rPr>
                      </w:pPr>
                      <w:hyperlink r:id="rId10" w:history="1">
                        <w:r w:rsidRPr="00B52B96">
                          <w:rPr>
                            <w:rStyle w:val="Hyperlink"/>
                            <w:color w:val="auto"/>
                            <w:sz w:val="20"/>
                            <w:szCs w:val="20"/>
                            <w14:textOutline w14:w="9525" w14:cap="rnd" w14:cmpd="sng" w14:algn="ctr">
                              <w14:noFill/>
                              <w14:prstDash w14:val="solid"/>
                              <w14:bevel/>
                            </w14:textOutline>
                          </w:rPr>
                          <w:t>danika@treatycouncil.o</w:t>
                        </w:r>
                      </w:hyperlink>
                      <w:r w:rsidRPr="00B52B96">
                        <w:rPr>
                          <w:sz w:val="20"/>
                          <w:szCs w:val="20"/>
                          <w14:textOutline w14:w="9525" w14:cap="rnd" w14:cmpd="sng" w14:algn="ctr">
                            <w14:noFill/>
                            <w14:prstDash w14:val="solid"/>
                            <w14:bevel/>
                          </w14:textOutline>
                        </w:rPr>
                        <w:t>rg</w:t>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t>San Francisco CA 94103</w:t>
                      </w:r>
                    </w:p>
                    <w:p w14:paraId="7E285937" w14:textId="5858336C" w:rsidR="00A0353F" w:rsidRPr="00B52B96" w:rsidRDefault="00A0353F" w:rsidP="007A7EE4">
                      <w:pPr>
                        <w:spacing w:after="0"/>
                        <w:ind w:left="1440" w:firstLine="720"/>
                        <w:rPr>
                          <w:sz w:val="20"/>
                          <w:szCs w:val="20"/>
                          <w14:textOutline w14:w="9525" w14:cap="rnd" w14:cmpd="sng" w14:algn="ctr">
                            <w14:noFill/>
                            <w14:prstDash w14:val="solid"/>
                            <w14:bevel/>
                          </w14:textOutline>
                        </w:rPr>
                      </w:pP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t>Office phone: (415) 641-4482</w:t>
                      </w:r>
                    </w:p>
                    <w:p w14:paraId="6CF39953" w14:textId="068C885E" w:rsidR="00A0353F" w:rsidRPr="00B52B96" w:rsidRDefault="00A0353F" w:rsidP="00074205">
                      <w:pPr>
                        <w:rPr>
                          <w:sz w:val="20"/>
                          <w:szCs w:val="20"/>
                          <w14:textOutline w14:w="9525" w14:cap="rnd" w14:cmpd="sng" w14:algn="ctr">
                            <w14:noFill/>
                            <w14:prstDash w14:val="solid"/>
                            <w14:bevel/>
                          </w14:textOutline>
                        </w:rPr>
                      </w:pP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r>
                      <w:r w:rsidRPr="00B52B96">
                        <w:rPr>
                          <w:sz w:val="20"/>
                          <w:szCs w:val="20"/>
                          <w14:textOutline w14:w="9525" w14:cap="rnd" w14:cmpd="sng" w14:algn="ctr">
                            <w14:noFill/>
                            <w14:prstDash w14:val="solid"/>
                            <w14:bevel/>
                          </w14:textOutline>
                        </w:rPr>
                        <w:tab/>
                        <w:t>Office fax: (415) 641-1298</w:t>
                      </w:r>
                    </w:p>
                  </w:txbxContent>
                </v:textbox>
                <w10:wrap type="square"/>
              </v:shape>
            </w:pict>
          </mc:Fallback>
        </mc:AlternateContent>
      </w:r>
      <w:r w:rsidR="00AC3920" w:rsidRPr="003F5355">
        <w:rPr>
          <w:b/>
        </w:rPr>
        <w:t>February 3, 2014</w:t>
      </w:r>
    </w:p>
    <w:p w14:paraId="036836EA" w14:textId="079F4C71" w:rsidR="00C97C47" w:rsidRPr="003F5355" w:rsidRDefault="000A1B93" w:rsidP="004423CC">
      <w:pPr>
        <w:pStyle w:val="Heading2"/>
        <w:rPr>
          <w:color w:val="345A8A" w:themeColor="accent1" w:themeShade="B5"/>
          <w:sz w:val="32"/>
          <w:szCs w:val="32"/>
        </w:rPr>
      </w:pPr>
      <w:bookmarkStart w:id="0" w:name="_Toc252753109"/>
      <w:r>
        <w:t>Introduction</w:t>
      </w:r>
      <w:bookmarkEnd w:id="0"/>
    </w:p>
    <w:p w14:paraId="269B4CCE" w14:textId="7EAE303A" w:rsidR="00C97C47" w:rsidRDefault="00E762CA" w:rsidP="00C97C47">
      <w:pPr>
        <w:rPr>
          <w:bCs/>
        </w:rPr>
      </w:pPr>
      <w:r>
        <w:rPr>
          <w:bCs/>
        </w:rPr>
        <w:t>T</w:t>
      </w:r>
      <w:r w:rsidR="00C97C47" w:rsidRPr="00C97C47">
        <w:rPr>
          <w:bCs/>
        </w:rPr>
        <w:t xml:space="preserve">he International Treaty Council (IITC) </w:t>
      </w:r>
      <w:proofErr w:type="gramStart"/>
      <w:r w:rsidR="00C97C47" w:rsidRPr="00C97C47">
        <w:rPr>
          <w:bCs/>
          <w:i/>
        </w:rPr>
        <w:t>et</w:t>
      </w:r>
      <w:proofErr w:type="gramEnd"/>
      <w:r w:rsidR="00C97C47" w:rsidRPr="00C97C47">
        <w:rPr>
          <w:bCs/>
          <w:i/>
        </w:rPr>
        <w:t xml:space="preserve">. </w:t>
      </w:r>
      <w:proofErr w:type="gramStart"/>
      <w:r w:rsidR="00C97C47" w:rsidRPr="00C97C47">
        <w:rPr>
          <w:bCs/>
          <w:i/>
        </w:rPr>
        <w:t>al</w:t>
      </w:r>
      <w:proofErr w:type="gramEnd"/>
      <w:r w:rsidR="00C97C47" w:rsidRPr="00C97C47">
        <w:rPr>
          <w:bCs/>
        </w:rPr>
        <w:t xml:space="preserve">. </w:t>
      </w:r>
      <w:r w:rsidR="000A1B93">
        <w:rPr>
          <w:bCs/>
        </w:rPr>
        <w:t xml:space="preserve">provides these </w:t>
      </w:r>
      <w:r>
        <w:rPr>
          <w:bCs/>
        </w:rPr>
        <w:t xml:space="preserve">brief </w:t>
      </w:r>
      <w:r w:rsidR="000A1B93">
        <w:rPr>
          <w:bCs/>
        </w:rPr>
        <w:t xml:space="preserve">updates to our original submitted </w:t>
      </w:r>
      <w:r w:rsidR="000A1B93" w:rsidRPr="000A1B93">
        <w:rPr>
          <w:bCs/>
          <w:i/>
        </w:rPr>
        <w:t>Indigenous Peoples’ Consolidated Alternative Report</w:t>
      </w:r>
      <w:r>
        <w:rPr>
          <w:bCs/>
          <w:i/>
        </w:rPr>
        <w:t xml:space="preserve"> (September 13, 2013)</w:t>
      </w:r>
      <w:r w:rsidR="000803C0">
        <w:rPr>
          <w:bCs/>
          <w:i/>
        </w:rPr>
        <w:t xml:space="preserve"> </w:t>
      </w:r>
      <w:r w:rsidR="00C97C47" w:rsidRPr="00C97C47">
        <w:rPr>
          <w:bCs/>
        </w:rPr>
        <w:t xml:space="preserve">to be raised in the review of the United States of America’s (“US”) compliance as a State Party to the </w:t>
      </w:r>
      <w:r w:rsidR="00C97C47" w:rsidRPr="00C97C47">
        <w:rPr>
          <w:b/>
          <w:bCs/>
        </w:rPr>
        <w:t>International Covenant on Civil and Political Rights</w:t>
      </w:r>
      <w:r w:rsidR="00C97C47" w:rsidRPr="00C97C47">
        <w:rPr>
          <w:bCs/>
        </w:rPr>
        <w:t xml:space="preserve"> (ICCPR).</w:t>
      </w:r>
    </w:p>
    <w:p w14:paraId="68AA0D96" w14:textId="60B216BF" w:rsidR="00D75BD8" w:rsidRPr="00D75BD8" w:rsidRDefault="00D75BD8" w:rsidP="00D75BD8">
      <w:pPr>
        <w:rPr>
          <w:bCs/>
        </w:rPr>
      </w:pPr>
      <w:r>
        <w:rPr>
          <w:bCs/>
        </w:rPr>
        <w:t>The</w:t>
      </w:r>
      <w:r w:rsidRPr="00D75BD8">
        <w:rPr>
          <w:bCs/>
        </w:rPr>
        <w:t xml:space="preserve"> review of the US, </w:t>
      </w:r>
      <w:r w:rsidR="00E762CA">
        <w:rPr>
          <w:bCs/>
        </w:rPr>
        <w:t>originally</w:t>
      </w:r>
      <w:r w:rsidRPr="00D75BD8">
        <w:rPr>
          <w:bCs/>
        </w:rPr>
        <w:t xml:space="preserve"> scheduled </w:t>
      </w:r>
      <w:r w:rsidR="00E762CA">
        <w:rPr>
          <w:bCs/>
        </w:rPr>
        <w:t>for</w:t>
      </w:r>
      <w:r w:rsidRPr="00D75BD8">
        <w:rPr>
          <w:bCs/>
        </w:rPr>
        <w:t xml:space="preserve"> the Human Rights Committee's 109</w:t>
      </w:r>
      <w:r w:rsidRPr="00E762CA">
        <w:rPr>
          <w:bCs/>
          <w:vertAlign w:val="superscript"/>
        </w:rPr>
        <w:t>th</w:t>
      </w:r>
      <w:r w:rsidR="00E762CA">
        <w:rPr>
          <w:bCs/>
        </w:rPr>
        <w:t xml:space="preserve"> S</w:t>
      </w:r>
      <w:r w:rsidRPr="00D75BD8">
        <w:rPr>
          <w:bCs/>
        </w:rPr>
        <w:t xml:space="preserve">ession, </w:t>
      </w:r>
      <w:r>
        <w:rPr>
          <w:bCs/>
        </w:rPr>
        <w:t>was</w:t>
      </w:r>
      <w:r w:rsidRPr="00D75BD8">
        <w:rPr>
          <w:bCs/>
        </w:rPr>
        <w:t xml:space="preserve"> postponed </w:t>
      </w:r>
      <w:r w:rsidR="00E762CA">
        <w:rPr>
          <w:bCs/>
        </w:rPr>
        <w:t>until the</w:t>
      </w:r>
      <w:r>
        <w:rPr>
          <w:bCs/>
        </w:rPr>
        <w:t xml:space="preserve"> 110</w:t>
      </w:r>
      <w:r w:rsidRPr="00D75BD8">
        <w:rPr>
          <w:bCs/>
          <w:vertAlign w:val="superscript"/>
        </w:rPr>
        <w:t>th</w:t>
      </w:r>
      <w:r>
        <w:rPr>
          <w:bCs/>
        </w:rPr>
        <w:t xml:space="preserve"> Session (due to the US government shutdown in the fall of 2013)</w:t>
      </w:r>
      <w:r w:rsidRPr="00D75BD8">
        <w:rPr>
          <w:bCs/>
        </w:rPr>
        <w:t xml:space="preserve">. </w:t>
      </w:r>
      <w:r w:rsidR="00E762CA">
        <w:rPr>
          <w:bCs/>
        </w:rPr>
        <w:t>We are providing updates that cover developments having taken place since that postponement.</w:t>
      </w:r>
    </w:p>
    <w:p w14:paraId="491BEB4B" w14:textId="08386C8E" w:rsidR="00810970" w:rsidRDefault="00810970" w:rsidP="004707C9">
      <w:pPr>
        <w:spacing w:after="0"/>
        <w:rPr>
          <w:bCs/>
        </w:rPr>
      </w:pPr>
      <w:r>
        <w:rPr>
          <w:bCs/>
        </w:rPr>
        <w:t>Of</w:t>
      </w:r>
      <w:r w:rsidR="00D142AC">
        <w:rPr>
          <w:bCs/>
        </w:rPr>
        <w:t xml:space="preserve"> the </w:t>
      </w:r>
      <w:r w:rsidR="00E762CA">
        <w:rPr>
          <w:bCs/>
        </w:rPr>
        <w:t>twenty-</w:t>
      </w:r>
      <w:r w:rsidR="00D142AC" w:rsidRPr="0016622D">
        <w:rPr>
          <w:bCs/>
        </w:rPr>
        <w:t>eight (28)</w:t>
      </w:r>
      <w:r w:rsidR="00D142AC">
        <w:rPr>
          <w:bCs/>
        </w:rPr>
        <w:t xml:space="preserve"> </w:t>
      </w:r>
      <w:r w:rsidR="00FF1077">
        <w:rPr>
          <w:bCs/>
        </w:rPr>
        <w:t xml:space="preserve">Submissions </w:t>
      </w:r>
      <w:r w:rsidR="00C97C47" w:rsidRPr="00C97C47">
        <w:rPr>
          <w:bCs/>
        </w:rPr>
        <w:t>addressing specific critical cases</w:t>
      </w:r>
      <w:r>
        <w:rPr>
          <w:bCs/>
        </w:rPr>
        <w:t xml:space="preserve"> in the original submitted </w:t>
      </w:r>
      <w:r w:rsidRPr="00810970">
        <w:rPr>
          <w:bCs/>
          <w:i/>
        </w:rPr>
        <w:t>Indigenous Peoples’ Consolidated Alternative Report</w:t>
      </w:r>
      <w:r w:rsidR="00E762CA">
        <w:rPr>
          <w:bCs/>
          <w:i/>
        </w:rPr>
        <w:t xml:space="preserve"> (September 13, 2013)</w:t>
      </w:r>
      <w:r>
        <w:rPr>
          <w:bCs/>
          <w:i/>
        </w:rPr>
        <w:t>,</w:t>
      </w:r>
      <w:r w:rsidR="00C97C47" w:rsidRPr="00C97C47">
        <w:rPr>
          <w:bCs/>
        </w:rPr>
        <w:t xml:space="preserve"> </w:t>
      </w:r>
      <w:r>
        <w:rPr>
          <w:bCs/>
        </w:rPr>
        <w:t>three (3) of those cases require brief updates for the benefit</w:t>
      </w:r>
      <w:r w:rsidR="00E762CA">
        <w:rPr>
          <w:bCs/>
        </w:rPr>
        <w:t xml:space="preserve"> of the Human Rights Committee Review of the US</w:t>
      </w:r>
      <w:r>
        <w:rPr>
          <w:bCs/>
        </w:rPr>
        <w:t>.</w:t>
      </w:r>
    </w:p>
    <w:p w14:paraId="40AC2213" w14:textId="77777777" w:rsidR="004707C9" w:rsidRPr="00C94F48" w:rsidRDefault="004707C9" w:rsidP="004707C9">
      <w:pPr>
        <w:spacing w:after="0"/>
        <w:rPr>
          <w:bCs/>
        </w:rPr>
      </w:pPr>
    </w:p>
    <w:p w14:paraId="1EC3E18B" w14:textId="0D75FACD" w:rsidR="00C97C47" w:rsidRDefault="00DA6D56" w:rsidP="004707C9">
      <w:pPr>
        <w:numPr>
          <w:ilvl w:val="0"/>
          <w:numId w:val="25"/>
        </w:numPr>
        <w:spacing w:after="0"/>
        <w:rPr>
          <w:bCs/>
        </w:rPr>
      </w:pPr>
      <w:r>
        <w:rPr>
          <w:bCs/>
        </w:rPr>
        <w:t xml:space="preserve">Case C: </w:t>
      </w:r>
      <w:proofErr w:type="spellStart"/>
      <w:r>
        <w:rPr>
          <w:bCs/>
        </w:rPr>
        <w:t>Chickaloon</w:t>
      </w:r>
      <w:proofErr w:type="spellEnd"/>
      <w:r>
        <w:rPr>
          <w:bCs/>
        </w:rPr>
        <w:t xml:space="preserve"> Native Village</w:t>
      </w:r>
    </w:p>
    <w:p w14:paraId="66C0CC99" w14:textId="28DDF104" w:rsidR="00DA6D56" w:rsidRPr="00DA6D56" w:rsidRDefault="00DA6D56" w:rsidP="004707C9">
      <w:pPr>
        <w:numPr>
          <w:ilvl w:val="0"/>
          <w:numId w:val="25"/>
        </w:numPr>
        <w:spacing w:after="0"/>
        <w:rPr>
          <w:bCs/>
        </w:rPr>
      </w:pPr>
      <w:r w:rsidRPr="00DA6D56">
        <w:rPr>
          <w:bCs/>
          <w:lang w:val="en-CA"/>
        </w:rPr>
        <w:t xml:space="preserve">Case G: </w:t>
      </w:r>
      <w:proofErr w:type="spellStart"/>
      <w:r w:rsidRPr="00DA6D56">
        <w:rPr>
          <w:bCs/>
          <w:lang w:val="en-CA"/>
        </w:rPr>
        <w:t>Kónitsąąíí</w:t>
      </w:r>
      <w:proofErr w:type="spellEnd"/>
      <w:r w:rsidRPr="00DA6D56">
        <w:rPr>
          <w:bCs/>
          <w:lang w:val="en-CA"/>
        </w:rPr>
        <w:t xml:space="preserve"> </w:t>
      </w:r>
      <w:proofErr w:type="spellStart"/>
      <w:r w:rsidRPr="00DA6D56">
        <w:rPr>
          <w:bCs/>
          <w:lang w:val="en-CA"/>
        </w:rPr>
        <w:t>Ndé</w:t>
      </w:r>
      <w:proofErr w:type="spellEnd"/>
      <w:r w:rsidRPr="00DA6D56">
        <w:rPr>
          <w:bCs/>
          <w:lang w:val="en-CA"/>
        </w:rPr>
        <w:t xml:space="preserve"> and </w:t>
      </w:r>
      <w:proofErr w:type="spellStart"/>
      <w:r w:rsidRPr="00DA6D56">
        <w:rPr>
          <w:bCs/>
          <w:lang w:val="en-CA"/>
        </w:rPr>
        <w:t>Cúelcahén</w:t>
      </w:r>
      <w:proofErr w:type="spellEnd"/>
      <w:r w:rsidRPr="00DA6D56">
        <w:rPr>
          <w:bCs/>
          <w:lang w:val="en-CA"/>
        </w:rPr>
        <w:t xml:space="preserve"> </w:t>
      </w:r>
      <w:proofErr w:type="spellStart"/>
      <w:r w:rsidRPr="00DA6D56">
        <w:rPr>
          <w:bCs/>
          <w:lang w:val="en-CA"/>
        </w:rPr>
        <w:t>Ndé</w:t>
      </w:r>
      <w:proofErr w:type="spellEnd"/>
      <w:r w:rsidRPr="00DA6D56">
        <w:rPr>
          <w:bCs/>
          <w:lang w:val="en-CA"/>
        </w:rPr>
        <w:t xml:space="preserve"> (Big Water People Clan; Tall Grass People Clan)</w:t>
      </w:r>
      <w:proofErr w:type="gramStart"/>
      <w:r w:rsidRPr="00DA6D56">
        <w:rPr>
          <w:bCs/>
          <w:lang w:val="en-CA"/>
        </w:rPr>
        <w:t>,  Lipan</w:t>
      </w:r>
      <w:proofErr w:type="gramEnd"/>
      <w:r w:rsidRPr="00DA6D56">
        <w:rPr>
          <w:bCs/>
          <w:lang w:val="en-CA"/>
        </w:rPr>
        <w:t xml:space="preserve"> Apache Women Defense &amp; the Lipan Apache Band of Texa</w:t>
      </w:r>
      <w:r>
        <w:rPr>
          <w:bCs/>
          <w:lang w:val="en-CA"/>
        </w:rPr>
        <w:t>s</w:t>
      </w:r>
    </w:p>
    <w:p w14:paraId="25B8428D" w14:textId="50B87FA0" w:rsidR="00DA6D56" w:rsidRPr="00C94F48" w:rsidRDefault="00DA6D56" w:rsidP="004707C9">
      <w:pPr>
        <w:numPr>
          <w:ilvl w:val="0"/>
          <w:numId w:val="25"/>
        </w:numPr>
        <w:spacing w:after="0"/>
        <w:rPr>
          <w:bCs/>
        </w:rPr>
      </w:pPr>
      <w:r>
        <w:rPr>
          <w:bCs/>
          <w:lang w:val="en-CA"/>
        </w:rPr>
        <w:t xml:space="preserve">Case I: </w:t>
      </w:r>
      <w:r w:rsidRPr="00DA6D56">
        <w:rPr>
          <w:bCs/>
        </w:rPr>
        <w:t>Muscogee (Creek) Nation and Hickory Ground Tribal Town</w:t>
      </w:r>
      <w:r w:rsidR="00074205">
        <w:rPr>
          <w:bCs/>
        </w:rPr>
        <w:t xml:space="preserve"> (including an </w:t>
      </w:r>
      <w:r w:rsidR="00074205" w:rsidRPr="00074205">
        <w:rPr>
          <w:bCs/>
          <w:i/>
        </w:rPr>
        <w:t>Attachment to the Update</w:t>
      </w:r>
      <w:r w:rsidR="00074205">
        <w:rPr>
          <w:bCs/>
        </w:rPr>
        <w:t>, enclosed)</w:t>
      </w:r>
    </w:p>
    <w:p w14:paraId="32C905F1" w14:textId="64F5B7E7" w:rsidR="00E762CA" w:rsidRDefault="00E762CA" w:rsidP="000D74DA">
      <w:r>
        <w:br/>
        <w:t xml:space="preserve">We respectfully draw the Committee’s attention to the </w:t>
      </w:r>
      <w:r w:rsidRPr="00E762CA">
        <w:rPr>
          <w:i/>
        </w:rPr>
        <w:t>Questions for the US</w:t>
      </w:r>
      <w:r>
        <w:t xml:space="preserve"> and the </w:t>
      </w:r>
      <w:r w:rsidRPr="00E762CA">
        <w:rPr>
          <w:i/>
        </w:rPr>
        <w:t>Recommendations</w:t>
      </w:r>
      <w:r>
        <w:rPr>
          <w:i/>
        </w:rPr>
        <w:t xml:space="preserve"> for the US</w:t>
      </w:r>
      <w:r>
        <w:t xml:space="preserve"> which were detailed in </w:t>
      </w:r>
      <w:r w:rsidRPr="00E762CA">
        <w:rPr>
          <w:i/>
        </w:rPr>
        <w:t>Section 1</w:t>
      </w:r>
      <w:r>
        <w:t xml:space="preserve"> of our original submitted </w:t>
      </w:r>
      <w:r w:rsidRPr="00E762CA">
        <w:rPr>
          <w:i/>
        </w:rPr>
        <w:t>Indigenous Peoples Consolidated Alternative Report</w:t>
      </w:r>
      <w:r>
        <w:rPr>
          <w:i/>
        </w:rPr>
        <w:t xml:space="preserve"> (September 13, 2013)</w:t>
      </w:r>
      <w:r>
        <w:t>, and thank the Committee for their kind consideration of the Updates to that Report contained herein.</w:t>
      </w:r>
    </w:p>
    <w:p w14:paraId="0BD386FE" w14:textId="77777777" w:rsidR="001D67CB" w:rsidRDefault="001D67CB" w:rsidP="00A0353F">
      <w:pPr>
        <w:pStyle w:val="Heading3"/>
      </w:pPr>
      <w:bookmarkStart w:id="1" w:name="_Toc252753110"/>
    </w:p>
    <w:p w14:paraId="2CD4FFB9" w14:textId="7A4F6CF3" w:rsidR="00E476B5" w:rsidRPr="00A0353F" w:rsidRDefault="00DA6D56" w:rsidP="00A0353F">
      <w:pPr>
        <w:pStyle w:val="Heading3"/>
        <w:rPr>
          <w:sz w:val="26"/>
          <w:szCs w:val="26"/>
        </w:rPr>
      </w:pPr>
      <w:r>
        <w:t>Case Submission Updates</w:t>
      </w:r>
      <w:r w:rsidR="00367595">
        <w:t xml:space="preserve"> (using the same alphabetized order provided in the original submitted </w:t>
      </w:r>
      <w:r w:rsidR="00367595" w:rsidRPr="00DA4127">
        <w:rPr>
          <w:i/>
        </w:rPr>
        <w:t>Indigenous Peoples’ Consolidated Alternative Report</w:t>
      </w:r>
      <w:r w:rsidR="004423CC">
        <w:rPr>
          <w:i/>
        </w:rPr>
        <w:t xml:space="preserve">, </w:t>
      </w:r>
      <w:r w:rsidR="004423CC">
        <w:t>Section II</w:t>
      </w:r>
      <w:r w:rsidR="00E476B5">
        <w:t>)</w:t>
      </w:r>
      <w:bookmarkEnd w:id="1"/>
    </w:p>
    <w:p w14:paraId="743D6D8E" w14:textId="67841808" w:rsidR="0057049E" w:rsidRPr="0057049E" w:rsidRDefault="00552439" w:rsidP="0057049E">
      <w:pPr>
        <w:pStyle w:val="Heading3"/>
      </w:pPr>
      <w:bookmarkStart w:id="2" w:name="_Toc252753111"/>
      <w:r>
        <w:t>Case C</w:t>
      </w:r>
      <w:r w:rsidR="00BA6186">
        <w:t xml:space="preserve">: </w:t>
      </w:r>
      <w:r w:rsidR="001437D1">
        <w:t xml:space="preserve">Update from </w:t>
      </w:r>
      <w:proofErr w:type="spellStart"/>
      <w:r w:rsidR="00E476B5" w:rsidRPr="009D6F55">
        <w:t>Chickaloon</w:t>
      </w:r>
      <w:proofErr w:type="spellEnd"/>
      <w:r w:rsidR="00E476B5" w:rsidRPr="009D6F55">
        <w:t xml:space="preserve"> Native Village</w:t>
      </w:r>
      <w:bookmarkEnd w:id="2"/>
    </w:p>
    <w:p w14:paraId="3480256C" w14:textId="77777777" w:rsidR="00BA6186" w:rsidRPr="00BA6186" w:rsidRDefault="00BA6186" w:rsidP="00BA6186">
      <w:r w:rsidRPr="00BA6186">
        <w:rPr>
          <w:i/>
        </w:rPr>
        <w:t>Contact: Lisa Wade, Council Member and Health &amp; Social Services Director P.O. Box 1105 </w:t>
      </w:r>
      <w:proofErr w:type="spellStart"/>
      <w:r w:rsidRPr="00BA6186">
        <w:rPr>
          <w:i/>
        </w:rPr>
        <w:t>Chickaloon</w:t>
      </w:r>
      <w:proofErr w:type="spellEnd"/>
      <w:r w:rsidRPr="00BA6186">
        <w:rPr>
          <w:i/>
        </w:rPr>
        <w:t xml:space="preserve"> Village Traditional Council</w:t>
      </w:r>
    </w:p>
    <w:p w14:paraId="109CBB99" w14:textId="21793368" w:rsidR="00DA4127" w:rsidRDefault="00DA4127" w:rsidP="00DA4127">
      <w:r>
        <w:t>Human rights are at serious risk of being diminished by State of Alaska leaders and legislative initiatives. Not only has Governor Parnell challenged laws supporting rural subsistence hunting and fishing, several bills in the House of Representatives and Senate have recently been introduced which will have dire consequences for Alaska’s indigenous peoples.</w:t>
      </w:r>
    </w:p>
    <w:p w14:paraId="067A6755" w14:textId="41B5CF6F" w:rsidR="00DA4127" w:rsidRDefault="00DA4127" w:rsidP="00DA4127">
      <w:r>
        <w:t xml:space="preserve">On January 8, 2013, Alaska State Governor Sean Parnell introduced legislation related to the Alaska Land Act.  The legislation was aimed specifically at streamlining State of Alaska Department of Natural Resources (DNR) permitting processes. It was drafted without formal government consultation with the 229 federally recognized Tribal Governments in the State of Alaska. Furthermore, it was designed in such a manner as to reduce public participation in permitting actions and strip away vital existing public rights resulting in potentially devastating impacts to subsistence food sources and cultural and spiritual practices. </w:t>
      </w:r>
    </w:p>
    <w:p w14:paraId="07F2BA2A" w14:textId="76E3A711" w:rsidR="00DA4127" w:rsidRDefault="00DA4127" w:rsidP="00DA4127">
      <w:r>
        <w:t xml:space="preserve">Provisions of the legislation grant the Commissioner of the DNR ultimate authority to ignore “any other provision of law” and to grant general permits authorizing any activity on state land that the commissioner decides is “unlikely to result in significant AND irreparable harm to state land or resources.” It neglects to adequately clarify and describe ‘irreparable harm.” Other provisions narrow how the public can participate in, and appeal, DNR decisions as well as requires that the public bare the burden of showing how they have been “substantially and adversely impacted” by DNR permitting decisions in order to take legal action. Two other pieces of legislation are pending </w:t>
      </w:r>
      <w:proofErr w:type="gramStart"/>
      <w:r>
        <w:t>designed which</w:t>
      </w:r>
      <w:proofErr w:type="gramEnd"/>
      <w:r>
        <w:t xml:space="preserve"> would limit public participation on large industrial projects and require bonds for challenging these projects.</w:t>
      </w:r>
    </w:p>
    <w:p w14:paraId="79E2CB61" w14:textId="168D3DE6" w:rsidR="00DA4127" w:rsidRDefault="00DA4127" w:rsidP="00DA4127">
      <w:r>
        <w:t xml:space="preserve">One provision of great concern to </w:t>
      </w:r>
      <w:proofErr w:type="spellStart"/>
      <w:r>
        <w:t>Chickaloon</w:t>
      </w:r>
      <w:proofErr w:type="spellEnd"/>
      <w:r>
        <w:t xml:space="preserve"> is the stripping away of the existing right of Tribes to file for in-stream flow or water reservations. </w:t>
      </w:r>
      <w:proofErr w:type="spellStart"/>
      <w:r>
        <w:t>Chickaloon</w:t>
      </w:r>
      <w:proofErr w:type="spellEnd"/>
      <w:r>
        <w:t xml:space="preserve"> has had an existing application on file with the State of Alaska for Moose Creek since 2009. This application is part of </w:t>
      </w:r>
      <w:proofErr w:type="spellStart"/>
      <w:r>
        <w:t>Chickaloon’s</w:t>
      </w:r>
      <w:proofErr w:type="spellEnd"/>
      <w:r>
        <w:t xml:space="preserve"> ongoing remediation efforts to enhance and protect vital salmon rearing habitat in our traditional and customary use area after previous coal mining operations damaged critical salmon habitat. Should this legislation pass the Senate, our application on file would be thrown out and we would loose the ability to ensure that our sacred salmon and moose have adequate water reserves in which to survive.</w:t>
      </w:r>
    </w:p>
    <w:p w14:paraId="0DD5D1D1" w14:textId="02D3A0FC" w:rsidR="00A0353F" w:rsidRPr="001D67CB" w:rsidRDefault="00DA4127" w:rsidP="001D67CB">
      <w:r>
        <w:t>House Bill 77 passed the House of Representatives on March 4, 2013; however, it stalled in the senate after Tribal and public opposition. It is presently being considered in the current legislative session. If passed, this legislation is an assault on the human rights of Alaska’s indigenous peoples and our Tribe. The impacts would manifest as resource extraction projects were expedited with limited recourse for protecting our traditional and customary use areas and our people from these projects.</w:t>
      </w:r>
      <w:bookmarkStart w:id="3" w:name="_Toc252753112"/>
    </w:p>
    <w:p w14:paraId="54825BF7" w14:textId="77777777" w:rsidR="001D67CB" w:rsidRDefault="00021DCE" w:rsidP="001D67CB">
      <w:pPr>
        <w:pStyle w:val="Heading3"/>
        <w:rPr>
          <w:lang w:val="en-CA"/>
        </w:rPr>
      </w:pPr>
      <w:r>
        <w:rPr>
          <w:lang w:val="en-CA"/>
        </w:rPr>
        <w:t>Case G</w:t>
      </w:r>
      <w:r w:rsidR="00E476B5">
        <w:rPr>
          <w:lang w:val="en-CA"/>
        </w:rPr>
        <w:t xml:space="preserve">: </w:t>
      </w:r>
      <w:r w:rsidR="001437D1">
        <w:rPr>
          <w:lang w:val="en-CA"/>
        </w:rPr>
        <w:t xml:space="preserve">Update from </w:t>
      </w:r>
      <w:proofErr w:type="spellStart"/>
      <w:r w:rsidR="00E476B5" w:rsidRPr="009D6F55">
        <w:rPr>
          <w:lang w:val="en-CA"/>
        </w:rPr>
        <w:t>Kónitsąąíí</w:t>
      </w:r>
      <w:proofErr w:type="spellEnd"/>
      <w:r w:rsidR="00E476B5" w:rsidRPr="009D6F55">
        <w:rPr>
          <w:lang w:val="en-CA"/>
        </w:rPr>
        <w:t xml:space="preserve"> </w:t>
      </w:r>
      <w:proofErr w:type="spellStart"/>
      <w:r w:rsidR="00E476B5" w:rsidRPr="009D6F55">
        <w:rPr>
          <w:lang w:val="en-CA"/>
        </w:rPr>
        <w:t>Ndé</w:t>
      </w:r>
      <w:proofErr w:type="spellEnd"/>
      <w:r w:rsidR="00E476B5" w:rsidRPr="009D6F55">
        <w:rPr>
          <w:lang w:val="en-CA"/>
        </w:rPr>
        <w:t xml:space="preserve"> and </w:t>
      </w:r>
      <w:proofErr w:type="spellStart"/>
      <w:r w:rsidR="00E476B5" w:rsidRPr="009D6F55">
        <w:rPr>
          <w:lang w:val="en-CA"/>
        </w:rPr>
        <w:t>Cúelcahén</w:t>
      </w:r>
      <w:proofErr w:type="spellEnd"/>
      <w:r w:rsidR="00E476B5" w:rsidRPr="009D6F55">
        <w:rPr>
          <w:lang w:val="en-CA"/>
        </w:rPr>
        <w:t xml:space="preserve"> </w:t>
      </w:r>
      <w:proofErr w:type="spellStart"/>
      <w:r w:rsidR="00E476B5" w:rsidRPr="009D6F55">
        <w:rPr>
          <w:lang w:val="en-CA"/>
        </w:rPr>
        <w:t>Ndé</w:t>
      </w:r>
      <w:proofErr w:type="spellEnd"/>
      <w:r w:rsidR="00E476B5" w:rsidRPr="009D6F55">
        <w:rPr>
          <w:lang w:val="en-CA"/>
        </w:rPr>
        <w:t xml:space="preserve"> (Big Water People Clan; Tall Grass People Clan)</w:t>
      </w:r>
      <w:proofErr w:type="gramStart"/>
      <w:r w:rsidR="00E476B5" w:rsidRPr="009D6F55">
        <w:rPr>
          <w:lang w:val="en-CA"/>
        </w:rPr>
        <w:t>,  Lipan</w:t>
      </w:r>
      <w:proofErr w:type="gramEnd"/>
      <w:r w:rsidR="00E476B5" w:rsidRPr="009D6F55">
        <w:rPr>
          <w:lang w:val="en-CA"/>
        </w:rPr>
        <w:t xml:space="preserve"> Apache Women Defense &amp; the Lipan Apache Band of Texas</w:t>
      </w:r>
      <w:bookmarkEnd w:id="3"/>
      <w:r w:rsidR="001D67CB">
        <w:rPr>
          <w:lang w:val="en-CA"/>
        </w:rPr>
        <w:t xml:space="preserve"> </w:t>
      </w:r>
    </w:p>
    <w:p w14:paraId="20A3BF83" w14:textId="280EFDF4" w:rsidR="00A47086" w:rsidRPr="001D67CB" w:rsidRDefault="00DA4127" w:rsidP="001D67CB">
      <w:r w:rsidRPr="001D67CB">
        <w:rPr>
          <w:b/>
        </w:rPr>
        <w:t>Update</w:t>
      </w:r>
      <w:r w:rsidR="00A47086" w:rsidRPr="001D67CB">
        <w:rPr>
          <w:b/>
        </w:rPr>
        <w:t xml:space="preserve"> regarding</w:t>
      </w:r>
      <w:r w:rsidRPr="001D67CB">
        <w:rPr>
          <w:b/>
        </w:rPr>
        <w:t xml:space="preserve">:  </w:t>
      </w:r>
      <w:proofErr w:type="spellStart"/>
      <w:r w:rsidRPr="001D67CB">
        <w:rPr>
          <w:b/>
        </w:rPr>
        <w:t>Ndé</w:t>
      </w:r>
      <w:proofErr w:type="spellEnd"/>
      <w:r w:rsidRPr="001D67CB">
        <w:rPr>
          <w:b/>
        </w:rPr>
        <w:t xml:space="preserve"> Religious Freedom and the Rights of the Indigenous Girl-Adolescent in the Texas-Mexico international border region</w:t>
      </w:r>
      <w:r w:rsidR="000803C0" w:rsidRPr="001D67CB">
        <w:t xml:space="preserve"> Contact: </w:t>
      </w:r>
      <w:r w:rsidR="00A47086" w:rsidRPr="001D67CB">
        <w:t xml:space="preserve">Margo </w:t>
      </w:r>
      <w:proofErr w:type="spellStart"/>
      <w:r w:rsidR="00A47086" w:rsidRPr="001D67CB">
        <w:t>Tamez</w:t>
      </w:r>
      <w:proofErr w:type="spellEnd"/>
      <w:r w:rsidR="00A47086" w:rsidRPr="001D67CB">
        <w:t xml:space="preserve">, spokesperson and co-founder, Lipan Apache Women Defense, </w:t>
      </w:r>
      <w:hyperlink r:id="rId11" w:history="1">
        <w:r w:rsidR="00A47086" w:rsidRPr="001D67CB">
          <w:t>margo.tamez@gmail.com</w:t>
        </w:r>
      </w:hyperlink>
    </w:p>
    <w:p w14:paraId="54AA16E6" w14:textId="62B55D80" w:rsidR="005F3BD4" w:rsidRDefault="00DA4127" w:rsidP="00DA4127">
      <w:r w:rsidRPr="00DA4127">
        <w:lastRenderedPageBreak/>
        <w:t>Th</w:t>
      </w:r>
      <w:r w:rsidR="001437D1">
        <w:t>is update highlights the case of</w:t>
      </w:r>
      <w:r w:rsidRPr="00DA4127">
        <w:t xml:space="preserve"> </w:t>
      </w:r>
      <w:proofErr w:type="spellStart"/>
      <w:r w:rsidRPr="001437D1">
        <w:rPr>
          <w:i/>
        </w:rPr>
        <w:t>Ch’eeké</w:t>
      </w:r>
      <w:proofErr w:type="spellEnd"/>
      <w:r w:rsidRPr="001437D1">
        <w:rPr>
          <w:i/>
        </w:rPr>
        <w:t xml:space="preserve"> </w:t>
      </w:r>
      <w:proofErr w:type="spellStart"/>
      <w:r w:rsidRPr="001437D1">
        <w:rPr>
          <w:i/>
        </w:rPr>
        <w:t>Ikék</w:t>
      </w:r>
      <w:proofErr w:type="spellEnd"/>
      <w:r w:rsidRPr="001437D1">
        <w:rPr>
          <w:i/>
        </w:rPr>
        <w:t xml:space="preserve"> </w:t>
      </w:r>
      <w:proofErr w:type="spellStart"/>
      <w:r w:rsidRPr="001437D1">
        <w:rPr>
          <w:i/>
        </w:rPr>
        <w:t>ejagał</w:t>
      </w:r>
      <w:proofErr w:type="spellEnd"/>
      <w:r w:rsidR="001437D1">
        <w:t>,</w:t>
      </w:r>
      <w:r w:rsidR="001437D1">
        <w:rPr>
          <w:rStyle w:val="FootnoteReference"/>
        </w:rPr>
        <w:footnoteReference w:id="2"/>
      </w:r>
      <w:r w:rsidR="001437D1">
        <w:t xml:space="preserve"> </w:t>
      </w:r>
      <w:r w:rsidRPr="00DA4127">
        <w:t xml:space="preserve">adolescent </w:t>
      </w:r>
      <w:proofErr w:type="spellStart"/>
      <w:r w:rsidRPr="00DA4127">
        <w:t>Ndé</w:t>
      </w:r>
      <w:proofErr w:type="spellEnd"/>
      <w:r w:rsidRPr="00DA4127">
        <w:t xml:space="preserve"> girl</w:t>
      </w:r>
      <w:r w:rsidR="001437D1">
        <w:t>s, who are</w:t>
      </w:r>
      <w:r w:rsidRPr="00DA4127">
        <w:t xml:space="preserve"> being obstructed from practicing the </w:t>
      </w:r>
      <w:proofErr w:type="spellStart"/>
      <w:r w:rsidRPr="00DA4127">
        <w:t>Isanaklesh</w:t>
      </w:r>
      <w:proofErr w:type="spellEnd"/>
      <w:r w:rsidRPr="00DA4127">
        <w:t xml:space="preserve"> </w:t>
      </w:r>
      <w:proofErr w:type="spellStart"/>
      <w:r w:rsidRPr="00DA4127">
        <w:t>Gotal</w:t>
      </w:r>
      <w:proofErr w:type="spellEnd"/>
      <w:r w:rsidRPr="00DA4127">
        <w:t xml:space="preserve"> coming of </w:t>
      </w:r>
      <w:r w:rsidR="001437D1">
        <w:t>age ceremony in the lands of their</w:t>
      </w:r>
      <w:r w:rsidRPr="00DA4127">
        <w:t xml:space="preserve"> mate</w:t>
      </w:r>
      <w:r w:rsidR="001D67CB">
        <w:t>rnal and matrilineal society. </w:t>
      </w:r>
      <w:proofErr w:type="spellStart"/>
      <w:r w:rsidR="001437D1" w:rsidRPr="001437D1">
        <w:rPr>
          <w:i/>
        </w:rPr>
        <w:t>Ch’eeké</w:t>
      </w:r>
      <w:proofErr w:type="spellEnd"/>
      <w:r w:rsidR="001437D1" w:rsidRPr="001437D1">
        <w:rPr>
          <w:i/>
        </w:rPr>
        <w:t xml:space="preserve"> </w:t>
      </w:r>
      <w:proofErr w:type="spellStart"/>
      <w:r w:rsidR="001437D1" w:rsidRPr="001437D1">
        <w:rPr>
          <w:i/>
        </w:rPr>
        <w:t>Ikék</w:t>
      </w:r>
      <w:proofErr w:type="spellEnd"/>
      <w:r w:rsidR="001437D1" w:rsidRPr="001437D1">
        <w:rPr>
          <w:i/>
        </w:rPr>
        <w:t xml:space="preserve"> </w:t>
      </w:r>
      <w:proofErr w:type="spellStart"/>
      <w:r w:rsidR="001437D1" w:rsidRPr="001437D1">
        <w:rPr>
          <w:i/>
        </w:rPr>
        <w:t>ejagał’</w:t>
      </w:r>
      <w:r w:rsidRPr="001437D1">
        <w:rPr>
          <w:i/>
        </w:rPr>
        <w:t>s</w:t>
      </w:r>
      <w:proofErr w:type="spellEnd"/>
      <w:r w:rsidR="00A0353F">
        <w:t xml:space="preserve"> maternal ties to </w:t>
      </w:r>
      <w:r w:rsidRPr="00DA4127">
        <w:t>customary lands are overly constrained by the state’s non-recognition of the Lipan Apache Band of Texas, and by the current-day U.S. militarized occupation of the lands currently divided by the border wall along the Texas-Mexico international region. </w:t>
      </w:r>
    </w:p>
    <w:p w14:paraId="562B3A9C" w14:textId="211DD1F0" w:rsidR="005F3BD4" w:rsidRPr="005F3BD4" w:rsidRDefault="005F3BD4" w:rsidP="005F3BD4">
      <w:r w:rsidRPr="005F3BD4">
        <w:t xml:space="preserve">The </w:t>
      </w:r>
      <w:proofErr w:type="spellStart"/>
      <w:r w:rsidRPr="005F3BD4">
        <w:t>Ndé</w:t>
      </w:r>
      <w:proofErr w:type="spellEnd"/>
      <w:r w:rsidRPr="005F3BD4">
        <w:t xml:space="preserve"> have attempted</w:t>
      </w:r>
      <w:r w:rsidR="00A0353F">
        <w:t xml:space="preserve"> to obtain formal authorization to practice the coming of age ceremony </w:t>
      </w:r>
      <w:r w:rsidRPr="005F3BD4">
        <w:t xml:space="preserve">from the state of Texas for use of their traditional lands currently under the jurisdiction of the Texas Parks system, and from private land owners who currently fence-off </w:t>
      </w:r>
      <w:proofErr w:type="spellStart"/>
      <w:r w:rsidRPr="005F3BD4">
        <w:t>Ndé</w:t>
      </w:r>
      <w:proofErr w:type="spellEnd"/>
      <w:r w:rsidRPr="005F3BD4">
        <w:t xml:space="preserve"> customary lands.  According to hereditary c</w:t>
      </w:r>
      <w:r w:rsidR="001437D1">
        <w:t xml:space="preserve">hief Daniel Castro Romero, </w:t>
      </w:r>
      <w:proofErr w:type="spellStart"/>
      <w:r w:rsidR="001437D1">
        <w:t>Ndé</w:t>
      </w:r>
      <w:proofErr w:type="spellEnd"/>
      <w:r w:rsidR="001437D1">
        <w:t xml:space="preserve"> </w:t>
      </w:r>
      <w:r w:rsidRPr="005F3BD4">
        <w:t xml:space="preserve">have been refused by current occupants of their traditional lands to conduct this ceremony in the traditional manner.  According to Ines </w:t>
      </w:r>
      <w:proofErr w:type="spellStart"/>
      <w:r w:rsidRPr="005F3BD4">
        <w:t>Talamantez</w:t>
      </w:r>
      <w:proofErr w:type="spellEnd"/>
      <w:r w:rsidRPr="005F3BD4">
        <w:t xml:space="preserve">, an elder with specialized knowledge in this ceremony, it requires an 8-day fire near a clean river in the </w:t>
      </w:r>
      <w:proofErr w:type="spellStart"/>
      <w:r w:rsidR="00A0353F">
        <w:t>Ndé</w:t>
      </w:r>
      <w:proofErr w:type="spellEnd"/>
      <w:r w:rsidR="00A0353F">
        <w:t xml:space="preserve"> customary traditional lands, </w:t>
      </w:r>
      <w:r w:rsidR="00A0353F" w:rsidRPr="005F3BD4">
        <w:t xml:space="preserve">carefully performed under the careful guidance of knowledgeable spiritual leaders trained in this ceremonial.  </w:t>
      </w:r>
      <w:r w:rsidR="001D67CB">
        <w:t>Of critical importance and urgency, a</w:t>
      </w:r>
      <w:r w:rsidR="001D67CB" w:rsidRPr="005F3BD4">
        <w:t xml:space="preserve">ll Apache knowledge keepers know this ceremony is a crucial act of making sacred relationships and connections to ancestral belonging, and ongoing forms of making sacred connections with </w:t>
      </w:r>
      <w:proofErr w:type="spellStart"/>
      <w:r w:rsidR="001D67CB" w:rsidRPr="005F3BD4">
        <w:t>Isanaklesh</w:t>
      </w:r>
      <w:proofErr w:type="spellEnd"/>
      <w:r w:rsidR="001D67CB" w:rsidRPr="005F3BD4">
        <w:t xml:space="preserve"> and </w:t>
      </w:r>
      <w:proofErr w:type="spellStart"/>
      <w:r w:rsidR="001D67CB" w:rsidRPr="005F3BD4">
        <w:t>Ussn</w:t>
      </w:r>
      <w:proofErr w:type="spellEnd"/>
      <w:r w:rsidR="001D67CB" w:rsidRPr="005F3BD4">
        <w:t>  “in the space between earth and sky.” </w:t>
      </w:r>
    </w:p>
    <w:p w14:paraId="3C47B5E8" w14:textId="62D0D276" w:rsidR="005F3BD4" w:rsidRPr="005F3BD4" w:rsidRDefault="005F3BD4" w:rsidP="005F3BD4">
      <w:r w:rsidRPr="005F3BD4">
        <w:t xml:space="preserve">Structural barriers are creating a serious impediment to the unimpeded practice of the traditional </w:t>
      </w:r>
      <w:proofErr w:type="spellStart"/>
      <w:r w:rsidRPr="005F3BD4">
        <w:t>Isánáklesh</w:t>
      </w:r>
      <w:proofErr w:type="spellEnd"/>
      <w:r w:rsidRPr="005F3BD4">
        <w:t xml:space="preserve"> </w:t>
      </w:r>
      <w:proofErr w:type="spellStart"/>
      <w:r w:rsidRPr="005F3BD4">
        <w:t>Gotal</w:t>
      </w:r>
      <w:proofErr w:type="spellEnd"/>
      <w:r w:rsidRPr="005F3BD4">
        <w:t xml:space="preserve"> ceremony.  The </w:t>
      </w:r>
      <w:proofErr w:type="spellStart"/>
      <w:r w:rsidRPr="005F3BD4">
        <w:t>Ndé</w:t>
      </w:r>
      <w:proofErr w:type="spellEnd"/>
      <w:r w:rsidRPr="005F3BD4">
        <w:t xml:space="preserve"> adolescent girl is now struggling to achieve/receive her ceremonial rite of passage, </w:t>
      </w:r>
      <w:proofErr w:type="spellStart"/>
      <w:r w:rsidRPr="005F3BD4">
        <w:t>Isánáklésh</w:t>
      </w:r>
      <w:proofErr w:type="spellEnd"/>
      <w:r w:rsidRPr="005F3BD4">
        <w:t xml:space="preserve"> </w:t>
      </w:r>
      <w:proofErr w:type="spellStart"/>
      <w:r w:rsidRPr="005F3BD4">
        <w:t>Gotal</w:t>
      </w:r>
      <w:proofErr w:type="spellEnd"/>
      <w:r w:rsidRPr="005F3BD4">
        <w:t xml:space="preserve">, the transformative ritual </w:t>
      </w:r>
      <w:proofErr w:type="gramStart"/>
      <w:r w:rsidRPr="005F3BD4">
        <w:t>which</w:t>
      </w:r>
      <w:proofErr w:type="gramEnd"/>
      <w:r w:rsidRPr="005F3BD4">
        <w:t xml:space="preserve"> structures the celebratory change and rite of passage from youth to womanhood.</w:t>
      </w:r>
      <w:r w:rsidR="00A0353F">
        <w:t xml:space="preserve"> </w:t>
      </w:r>
      <w:r w:rsidRPr="005F3BD4">
        <w:t xml:space="preserve">Being </w:t>
      </w:r>
      <w:proofErr w:type="spellStart"/>
      <w:r w:rsidRPr="005F3BD4">
        <w:t>Ndé</w:t>
      </w:r>
      <w:proofErr w:type="spellEnd"/>
      <w:r w:rsidRPr="005F3BD4">
        <w:t xml:space="preserve"> requires and obligates </w:t>
      </w:r>
      <w:proofErr w:type="spellStart"/>
      <w:r w:rsidRPr="005F3BD4">
        <w:t>Ndé</w:t>
      </w:r>
      <w:proofErr w:type="spellEnd"/>
      <w:r w:rsidRPr="005F3BD4">
        <w:t xml:space="preserve"> to enact, practice, celebrate and transmit this crucial ceremony for their daughters.  This core tradition relates the oral tradition, creation stories, history, food systems, ecology, and kinship relations known in their traditional and customary lands, </w:t>
      </w:r>
      <w:proofErr w:type="spellStart"/>
      <w:r w:rsidRPr="005F3BD4">
        <w:t>Kónitsąąíí</w:t>
      </w:r>
      <w:proofErr w:type="spellEnd"/>
      <w:r w:rsidRPr="005F3BD4">
        <w:t xml:space="preserve"> </w:t>
      </w:r>
      <w:proofErr w:type="spellStart"/>
      <w:r w:rsidRPr="005F3BD4">
        <w:t>gokíyaa</w:t>
      </w:r>
      <w:proofErr w:type="spellEnd"/>
      <w:r w:rsidRPr="005F3BD4">
        <w:t xml:space="preserve"> (Big Water Peoples’ Country).</w:t>
      </w:r>
      <w:r w:rsidR="00A0353F">
        <w:t xml:space="preserve"> </w:t>
      </w:r>
      <w:r w:rsidRPr="005F3BD4">
        <w:t xml:space="preserve">The structural </w:t>
      </w:r>
      <w:proofErr w:type="gramStart"/>
      <w:r w:rsidRPr="005F3BD4">
        <w:t xml:space="preserve">impediments to knowledge transfer from the </w:t>
      </w:r>
      <w:proofErr w:type="spellStart"/>
      <w:r w:rsidRPr="005F3BD4">
        <w:t>Nadekleshen</w:t>
      </w:r>
      <w:proofErr w:type="spellEnd"/>
      <w:r w:rsidRPr="005F3BD4">
        <w:t xml:space="preserve"> god mother (Elder Female Sponsor) to </w:t>
      </w:r>
      <w:proofErr w:type="spellStart"/>
      <w:r w:rsidRPr="001437D1">
        <w:rPr>
          <w:i/>
        </w:rPr>
        <w:t>Ch’eeké</w:t>
      </w:r>
      <w:proofErr w:type="spellEnd"/>
      <w:r w:rsidRPr="001437D1">
        <w:rPr>
          <w:i/>
        </w:rPr>
        <w:t xml:space="preserve"> </w:t>
      </w:r>
      <w:proofErr w:type="spellStart"/>
      <w:r w:rsidRPr="001437D1">
        <w:rPr>
          <w:i/>
        </w:rPr>
        <w:t>Ikék</w:t>
      </w:r>
      <w:proofErr w:type="spellEnd"/>
      <w:r w:rsidRPr="001437D1">
        <w:rPr>
          <w:i/>
        </w:rPr>
        <w:t xml:space="preserve"> </w:t>
      </w:r>
      <w:proofErr w:type="spellStart"/>
      <w:r w:rsidRPr="001437D1">
        <w:rPr>
          <w:i/>
        </w:rPr>
        <w:t>ejagał</w:t>
      </w:r>
      <w:proofErr w:type="spellEnd"/>
      <w:r w:rsidRPr="001437D1">
        <w:rPr>
          <w:i/>
        </w:rPr>
        <w:t xml:space="preserve"> </w:t>
      </w:r>
      <w:r w:rsidRPr="005F3BD4">
        <w:t>seriously threatens</w:t>
      </w:r>
      <w:proofErr w:type="gramEnd"/>
      <w:r w:rsidRPr="005F3BD4">
        <w:t xml:space="preserve"> the survival of </w:t>
      </w:r>
      <w:proofErr w:type="spellStart"/>
      <w:r w:rsidRPr="005F3BD4">
        <w:t>Ndé</w:t>
      </w:r>
      <w:proofErr w:type="spellEnd"/>
      <w:r w:rsidRPr="005F3BD4">
        <w:t xml:space="preserve"> life ways to future generations.  The </w:t>
      </w:r>
      <w:proofErr w:type="gramStart"/>
      <w:r w:rsidRPr="005F3BD4">
        <w:t>layers of procedural and administrative denials of recognition is</w:t>
      </w:r>
      <w:proofErr w:type="gramEnd"/>
      <w:r w:rsidRPr="005F3BD4">
        <w:t xml:space="preserve"> a key concern.  Lack of recognition and denial of </w:t>
      </w:r>
      <w:proofErr w:type="spellStart"/>
      <w:r w:rsidRPr="005F3BD4">
        <w:t>Ndé</w:t>
      </w:r>
      <w:proofErr w:type="spellEnd"/>
      <w:r w:rsidRPr="005F3BD4">
        <w:t xml:space="preserve"> self-determination by Texas and the U.S. is severely impeding the </w:t>
      </w:r>
      <w:proofErr w:type="spellStart"/>
      <w:r w:rsidRPr="005F3BD4">
        <w:t>Ndé</w:t>
      </w:r>
      <w:proofErr w:type="spellEnd"/>
      <w:r w:rsidRPr="005F3BD4">
        <w:t xml:space="preserve"> from exercising fundamental rights to religion, identity, and membership as a B</w:t>
      </w:r>
      <w:r>
        <w:t>and of the larger Apache Nation.</w:t>
      </w:r>
      <w:r w:rsidRPr="005F3BD4">
        <w:t> </w:t>
      </w:r>
    </w:p>
    <w:p w14:paraId="20FFED3B" w14:textId="721320F9" w:rsidR="005F3BD4" w:rsidRDefault="005F3BD4" w:rsidP="005F3BD4">
      <w:r w:rsidRPr="005F3BD4">
        <w:t>Being obstructed from holding her ceremony in her maternal territory, prevented from participating in the crucial induction into the greater Apache world, and prevented from being held in high regard as “an exemplary Apache woman”, according to</w:t>
      </w:r>
      <w:r w:rsidR="001D67CB">
        <w:t xml:space="preserve"> elder</w:t>
      </w:r>
      <w:r w:rsidRPr="005F3BD4">
        <w:t xml:space="preserve"> Inés </w:t>
      </w:r>
      <w:proofErr w:type="spellStart"/>
      <w:r w:rsidRPr="005F3BD4">
        <w:t>Talamantez</w:t>
      </w:r>
      <w:proofErr w:type="spellEnd"/>
      <w:r w:rsidRPr="005F3BD4">
        <w:t xml:space="preserve">, is a severe loss for a young </w:t>
      </w:r>
      <w:proofErr w:type="spellStart"/>
      <w:r w:rsidRPr="005F3BD4">
        <w:t>Ndé</w:t>
      </w:r>
      <w:proofErr w:type="spellEnd"/>
      <w:r w:rsidRPr="005F3BD4">
        <w:t xml:space="preserve"> female’s core social identity in a world with increasing insecurity for Indigenous Peoples.</w:t>
      </w:r>
      <w:r w:rsidR="001D67CB">
        <w:t xml:space="preserve"> The state’</w:t>
      </w:r>
      <w:r w:rsidRPr="005F3BD4">
        <w:t xml:space="preserve">s obstructions to the </w:t>
      </w:r>
      <w:proofErr w:type="spellStart"/>
      <w:r w:rsidRPr="005F3BD4">
        <w:t>Ndé</w:t>
      </w:r>
      <w:proofErr w:type="spellEnd"/>
      <w:r w:rsidRPr="005F3BD4">
        <w:t xml:space="preserve"> peoples’ continued existence in the Texas-Mexico border region takes on a salient, negative character given that the religious practice of the </w:t>
      </w:r>
      <w:proofErr w:type="spellStart"/>
      <w:r w:rsidRPr="005F3BD4">
        <w:t>Isanaklesh</w:t>
      </w:r>
      <w:proofErr w:type="spellEnd"/>
      <w:r w:rsidRPr="005F3BD4">
        <w:t xml:space="preserve"> </w:t>
      </w:r>
      <w:proofErr w:type="spellStart"/>
      <w:r w:rsidRPr="005F3BD4">
        <w:t>Gotal</w:t>
      </w:r>
      <w:proofErr w:type="spellEnd"/>
      <w:r w:rsidRPr="005F3BD4">
        <w:t xml:space="preserve"> is a crucial link for the continuance of the </w:t>
      </w:r>
      <w:proofErr w:type="spellStart"/>
      <w:r w:rsidRPr="005F3BD4">
        <w:t>Ndé</w:t>
      </w:r>
      <w:proofErr w:type="spellEnd"/>
      <w:r w:rsidRPr="005F3BD4">
        <w:t xml:space="preserve"> creation story, oral history and knowledge which are necessary for a girl’s clan system and the futurity of </w:t>
      </w:r>
      <w:proofErr w:type="spellStart"/>
      <w:r w:rsidRPr="005F3BD4">
        <w:t>Ndé</w:t>
      </w:r>
      <w:proofErr w:type="spellEnd"/>
      <w:r w:rsidRPr="005F3BD4">
        <w:t xml:space="preserve"> identity and being for her generations to come.</w:t>
      </w:r>
    </w:p>
    <w:p w14:paraId="6BB6629E" w14:textId="32D5E4B9" w:rsidR="00E476B5" w:rsidRPr="001D67CB" w:rsidRDefault="00BA6186" w:rsidP="001D67CB">
      <w:pPr>
        <w:pStyle w:val="Heading3"/>
      </w:pPr>
      <w:bookmarkStart w:id="4" w:name="_Toc252753113"/>
      <w:r>
        <w:t>Ca</w:t>
      </w:r>
      <w:r w:rsidR="00552439">
        <w:t>se I</w:t>
      </w:r>
      <w:r w:rsidR="00E476B5">
        <w:t xml:space="preserve">: </w:t>
      </w:r>
      <w:r w:rsidR="001437D1">
        <w:t xml:space="preserve">Update from </w:t>
      </w:r>
      <w:r w:rsidR="00E476B5" w:rsidRPr="009D6F55">
        <w:t>Muscogee (Creek) Nation</w:t>
      </w:r>
      <w:r w:rsidR="0098014E">
        <w:t xml:space="preserve"> and Hickory Ground Tribal Town</w:t>
      </w:r>
      <w:bookmarkEnd w:id="4"/>
    </w:p>
    <w:p w14:paraId="3CE5C242" w14:textId="04CDAFBF" w:rsidR="00BD5B5D" w:rsidRPr="000803C0" w:rsidRDefault="000803C0" w:rsidP="009F4B89">
      <w:pPr>
        <w:rPr>
          <w:b/>
        </w:rPr>
      </w:pPr>
      <w:r>
        <w:rPr>
          <w:b/>
        </w:rPr>
        <w:t>Update regarding</w:t>
      </w:r>
      <w:r w:rsidR="009F4B89" w:rsidRPr="000803C0">
        <w:rPr>
          <w:b/>
        </w:rPr>
        <w:t xml:space="preserve">:  The United States Government’s Failure to protect Hickory Ground Sacred </w:t>
      </w:r>
      <w:proofErr w:type="gramStart"/>
      <w:r w:rsidR="009F4B89" w:rsidRPr="000803C0">
        <w:rPr>
          <w:b/>
        </w:rPr>
        <w:t>Area</w:t>
      </w:r>
      <w:r>
        <w:rPr>
          <w:b/>
        </w:rPr>
        <w:t xml:space="preserve">  </w:t>
      </w:r>
      <w:r w:rsidR="00BD5B5D">
        <w:t>Contact</w:t>
      </w:r>
      <w:proofErr w:type="gramEnd"/>
      <w:r w:rsidR="00BD5B5D">
        <w:t xml:space="preserve">: Brendan </w:t>
      </w:r>
      <w:proofErr w:type="spellStart"/>
      <w:r w:rsidR="00BD5B5D">
        <w:t>Lutwick</w:t>
      </w:r>
      <w:proofErr w:type="spellEnd"/>
      <w:r w:rsidR="00BD5B5D">
        <w:t xml:space="preserve">, Attorney </w:t>
      </w:r>
      <w:hyperlink r:id="rId12" w:history="1">
        <w:r w:rsidR="00BD5B5D" w:rsidRPr="006E18AD">
          <w:rPr>
            <w:rStyle w:val="Hyperlink"/>
          </w:rPr>
          <w:t>brendan@lutwick.com</w:t>
        </w:r>
      </w:hyperlink>
      <w:r w:rsidR="00BD5B5D">
        <w:t xml:space="preserve">  </w:t>
      </w:r>
    </w:p>
    <w:p w14:paraId="1741652B" w14:textId="0BBA16E7" w:rsidR="003F5355" w:rsidRPr="003F5355" w:rsidRDefault="003F5355" w:rsidP="003F5355">
      <w:r w:rsidRPr="003F5355">
        <w:t xml:space="preserve">It has been more than one year since the Hickory Ground Tribal Town and the Muscogee (Creek) Nation in Okmulgee, Oklahoma, have filed for an injunction to stop the development and desecration </w:t>
      </w:r>
      <w:r w:rsidRPr="003F5355">
        <w:lastRenderedPageBreak/>
        <w:t xml:space="preserve">of the historic, ceremonial and burial ground, Hickory Ground, in Wetumka, Alabama, from which the Muscogee Peoples were forcibly moved to Indian Territory. To date, the federal district court has not rendered a decision. In the interim, Poarch Band of Creek Indians opened its casino expansion on Dec. 17, 2013.  </w:t>
      </w:r>
    </w:p>
    <w:p w14:paraId="2D6F2EA0" w14:textId="7D0D4234" w:rsidR="003F5355" w:rsidRPr="003F5355" w:rsidRDefault="003F5355" w:rsidP="003F5355">
      <w:r w:rsidRPr="003F5355">
        <w:t>Muscogee Nation Chief Tiger wrote to Members of the Oklahoma congressional delegation on Dec. 16, 2013, “to remind</w:t>
      </w:r>
      <w:r w:rsidRPr="003F5355">
        <w:t xml:space="preserve"> </w:t>
      </w:r>
      <w:r w:rsidRPr="003F5355">
        <w:t>you of the ongoing violation of federal laws and public policy concerning the excavation of Muscogee (Creek) Nation ancestors and human remains in Wetumpka, Alabama.  It is also to request your oversight and action on behalf of approximately 77,000 Muscogee (Creek) citizens and your constituents in Oklahoma…</w:t>
      </w:r>
      <w:proofErr w:type="gramStart"/>
      <w:r w:rsidRPr="003F5355">
        <w:t>.Over</w:t>
      </w:r>
      <w:proofErr w:type="gramEnd"/>
      <w:r w:rsidRPr="003F5355">
        <w:t xml:space="preserve"> the past decade the Poarch Band excavated at least 57 sets of human remains of Muscogee ancestors from Hickory Ground in order to build a hotel and casino. To the shock of Muscogee (Creek) people, the Poarch Band casino was rushed to completion without proper respect for traditional or cultural standards, federal laws and public policies. Non-native and Native nations, including ours, have built many casinos, but not one of them is built on top of a sacred place and certainly none on top of a human burial site…</w:t>
      </w:r>
      <w:proofErr w:type="gramStart"/>
      <w:r w:rsidRPr="003F5355">
        <w:t>.The</w:t>
      </w:r>
      <w:proofErr w:type="gramEnd"/>
      <w:r w:rsidRPr="003F5355">
        <w:t xml:space="preserve"> Poarch Band also denies access to the site by Muscogee (Creek) Nation citizens who are direct lineal descendants of Hickory Ground, who wish to memorialize our ancestors and to conduct ceremonies there. When other tribal leaders have attempted to use our national organizations to address this issue, the Poarch Band representatives have claimed this is an “Indian-against-Indian” matter and that no one else should intercede. Actually, this is a developer- against-Indian matter, and one that no non-Indian developer could get away with.”  </w:t>
      </w:r>
    </w:p>
    <w:p w14:paraId="0176424C" w14:textId="00B1BE21" w:rsidR="003F5355" w:rsidRPr="003F5355" w:rsidRDefault="003F5355" w:rsidP="003F5355">
      <w:r w:rsidRPr="003F5355">
        <w:t xml:space="preserve">On Dec. 30, 2013, Chief Tiger wrote to President Barack Obama imploring him “to protect our historic ancestral burial and ceremonial grounds in Wetumpka, Alabama, known as Hickory Ground. In our language, this hallowed ground is </w:t>
      </w:r>
      <w:proofErr w:type="spellStart"/>
      <w:r w:rsidRPr="003F5355">
        <w:t>Oce’Vpoka</w:t>
      </w:r>
      <w:proofErr w:type="spellEnd"/>
      <w:r w:rsidRPr="003F5355">
        <w:t xml:space="preserve"> </w:t>
      </w:r>
      <w:proofErr w:type="spellStart"/>
      <w:r w:rsidRPr="003F5355">
        <w:t>Cvko</w:t>
      </w:r>
      <w:proofErr w:type="spellEnd"/>
      <w:r w:rsidRPr="003F5355">
        <w:t xml:space="preserve"> </w:t>
      </w:r>
      <w:proofErr w:type="spellStart"/>
      <w:r w:rsidRPr="003F5355">
        <w:t>Rakko</w:t>
      </w:r>
      <w:proofErr w:type="spellEnd"/>
      <w:r w:rsidRPr="003F5355">
        <w:t xml:space="preserve">, Hickory Ground Ceremonial Ground/ Tribal Town of the </w:t>
      </w:r>
      <w:proofErr w:type="spellStart"/>
      <w:r w:rsidRPr="003F5355">
        <w:t>Mvskokvlke</w:t>
      </w:r>
      <w:proofErr w:type="spellEnd"/>
      <w:r w:rsidRPr="003F5355">
        <w:t>, Muscogee Nation. We urgently request that you proclaim Hickory Ground to be a national monument under the American Antiquities Act….”</w:t>
      </w:r>
    </w:p>
    <w:p w14:paraId="30D9FF7A" w14:textId="77777777" w:rsidR="003F5355" w:rsidRDefault="003F5355" w:rsidP="003F5355">
      <w:r w:rsidRPr="003F5355">
        <w:t>Muscogee Nation and Hickory Ground await response to these requests, as well as to the federal district court’s decision.</w:t>
      </w:r>
    </w:p>
    <w:p w14:paraId="0B8BF413" w14:textId="77777777" w:rsidR="00074205" w:rsidRDefault="00074205">
      <w:r>
        <w:br w:type="page"/>
      </w:r>
    </w:p>
    <w:p w14:paraId="6D0E1C6C" w14:textId="17A178CE" w:rsidR="00074205" w:rsidRDefault="00074205" w:rsidP="003F5355">
      <w:r w:rsidRPr="00074205">
        <w:rPr>
          <w:rStyle w:val="Heading4Char"/>
        </w:rPr>
        <w:lastRenderedPageBreak/>
        <w:t xml:space="preserve">Attachment to </w:t>
      </w:r>
      <w:r w:rsidR="005174CE">
        <w:rPr>
          <w:rStyle w:val="Heading4Char"/>
        </w:rPr>
        <w:t xml:space="preserve">Case I: </w:t>
      </w:r>
      <w:r w:rsidRPr="00074205">
        <w:rPr>
          <w:rStyle w:val="Heading4Char"/>
        </w:rPr>
        <w:t>Muscogee Nation Update</w:t>
      </w:r>
      <w:bookmarkStart w:id="5" w:name="_GoBack"/>
      <w:bookmarkEnd w:id="5"/>
    </w:p>
    <w:p w14:paraId="131F32EE" w14:textId="3918E3B6" w:rsidR="00074205" w:rsidRPr="003F5355" w:rsidRDefault="00074205" w:rsidP="003F5355">
      <w:r>
        <w:rPr>
          <w:noProof/>
          <w:lang w:eastAsia="en-US"/>
        </w:rPr>
        <w:drawing>
          <wp:inline distT="0" distB="0" distL="0" distR="0" wp14:anchorId="3ADEED30" wp14:editId="417EB2D4">
            <wp:extent cx="6332220" cy="8194638"/>
            <wp:effectExtent l="0" t="0" r="0" b="1016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32220" cy="8194638"/>
                    </a:xfrm>
                    <a:prstGeom prst="rect">
                      <a:avLst/>
                    </a:prstGeom>
                    <a:noFill/>
                    <a:ln>
                      <a:noFill/>
                    </a:ln>
                  </pic:spPr>
                </pic:pic>
              </a:graphicData>
            </a:graphic>
          </wp:inline>
        </w:drawing>
      </w:r>
    </w:p>
    <w:p w14:paraId="18ECCC2A" w14:textId="7A8A4604" w:rsidR="00E476B5" w:rsidRDefault="00074205" w:rsidP="008E5763">
      <w:r>
        <w:rPr>
          <w:noProof/>
          <w:lang w:eastAsia="en-US"/>
        </w:rPr>
        <w:lastRenderedPageBreak/>
        <w:drawing>
          <wp:inline distT="0" distB="0" distL="0" distR="0" wp14:anchorId="496A99DA" wp14:editId="15B92750">
            <wp:extent cx="6332220" cy="8194638"/>
            <wp:effectExtent l="0" t="0" r="0" b="1016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32220" cy="8194638"/>
                    </a:xfrm>
                    <a:prstGeom prst="rect">
                      <a:avLst/>
                    </a:prstGeom>
                    <a:noFill/>
                    <a:ln>
                      <a:noFill/>
                    </a:ln>
                  </pic:spPr>
                </pic:pic>
              </a:graphicData>
            </a:graphic>
          </wp:inline>
        </w:drawing>
      </w:r>
    </w:p>
    <w:p w14:paraId="7A3282F6" w14:textId="77777777" w:rsidR="00074205" w:rsidRDefault="00074205" w:rsidP="008E5763"/>
    <w:p w14:paraId="7ED7073B" w14:textId="66C29A73" w:rsidR="00074205" w:rsidRDefault="00074205" w:rsidP="008E5763">
      <w:r>
        <w:rPr>
          <w:noProof/>
          <w:lang w:eastAsia="en-US"/>
        </w:rPr>
        <w:lastRenderedPageBreak/>
        <w:drawing>
          <wp:inline distT="0" distB="0" distL="0" distR="0" wp14:anchorId="3F6DBF03" wp14:editId="7742976F">
            <wp:extent cx="6332220" cy="8194638"/>
            <wp:effectExtent l="0" t="0" r="0" b="1016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32220" cy="8194638"/>
                    </a:xfrm>
                    <a:prstGeom prst="rect">
                      <a:avLst/>
                    </a:prstGeom>
                    <a:noFill/>
                    <a:ln>
                      <a:noFill/>
                    </a:ln>
                  </pic:spPr>
                </pic:pic>
              </a:graphicData>
            </a:graphic>
          </wp:inline>
        </w:drawing>
      </w:r>
    </w:p>
    <w:sectPr w:rsidR="00074205" w:rsidSect="00393F75">
      <w:headerReference w:type="even" r:id="rId16"/>
      <w:headerReference w:type="default" r:id="rId17"/>
      <w:footerReference w:type="even" r:id="rId18"/>
      <w:footerReference w:type="default" r:id="rId19"/>
      <w:headerReference w:type="first" r:id="rId20"/>
      <w:footerReference w:type="first" r:id="rId21"/>
      <w:type w:val="continuous"/>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8FB466" w14:textId="77777777" w:rsidR="00A0353F" w:rsidRDefault="00A0353F" w:rsidP="00BA6186">
      <w:pPr>
        <w:spacing w:after="0"/>
      </w:pPr>
      <w:r>
        <w:separator/>
      </w:r>
    </w:p>
  </w:endnote>
  <w:endnote w:type="continuationSeparator" w:id="0">
    <w:p w14:paraId="40E88D43" w14:textId="77777777" w:rsidR="00A0353F" w:rsidRDefault="00A0353F" w:rsidP="00BA618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merican Typewriter">
    <w:panose1 w:val="02090604020004020304"/>
    <w:charset w:val="00"/>
    <w:family w:val="auto"/>
    <w:pitch w:val="variable"/>
    <w:sig w:usb0="A000006F" w:usb1="00000019" w:usb2="00000000" w:usb3="00000000" w:csb0="000001FB" w:csb1="00000000"/>
  </w:font>
  <w:font w:name="Arial Unicode MS">
    <w:panose1 w:val="020B0604020202020204"/>
    <w:charset w:val="00"/>
    <w:family w:val="auto"/>
    <w:pitch w:val="variable"/>
    <w:sig w:usb0="F7FFAFFF" w:usb1="E9DFFFFF" w:usb2="0000003F" w:usb3="00000000" w:csb0="003F01FF" w:csb1="00000000"/>
  </w:font>
  <w:font w:name="font469">
    <w:charset w:val="01"/>
    <w:family w:val="auto"/>
    <w:pitch w:val="variable"/>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3B7B7" w14:textId="77777777" w:rsidR="00A0353F" w:rsidRDefault="00A0353F" w:rsidP="00B97C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870124" w14:textId="77777777" w:rsidR="00A0353F" w:rsidRDefault="00A0353F" w:rsidP="00B97C9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981A6A" w14:textId="77777777" w:rsidR="00A0353F" w:rsidRDefault="00A0353F" w:rsidP="00B97C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174CE">
      <w:rPr>
        <w:rStyle w:val="PageNumber"/>
        <w:noProof/>
      </w:rPr>
      <w:t>1</w:t>
    </w:r>
    <w:r>
      <w:rPr>
        <w:rStyle w:val="PageNumber"/>
      </w:rPr>
      <w:fldChar w:fldCharType="end"/>
    </w:r>
  </w:p>
  <w:p w14:paraId="7D66ECD1" w14:textId="77777777" w:rsidR="00A0353F" w:rsidRDefault="00A0353F" w:rsidP="00B97C9E">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8D7BB5" w14:textId="77777777" w:rsidR="00A0353F" w:rsidRDefault="00A0353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77F372" w14:textId="77777777" w:rsidR="00A0353F" w:rsidRDefault="00A0353F" w:rsidP="00BA6186">
      <w:pPr>
        <w:spacing w:after="0"/>
      </w:pPr>
      <w:r>
        <w:separator/>
      </w:r>
    </w:p>
  </w:footnote>
  <w:footnote w:type="continuationSeparator" w:id="0">
    <w:p w14:paraId="15DDDBB8" w14:textId="77777777" w:rsidR="00A0353F" w:rsidRDefault="00A0353F" w:rsidP="00BA6186">
      <w:pPr>
        <w:spacing w:after="0"/>
      </w:pPr>
      <w:r>
        <w:continuationSeparator/>
      </w:r>
    </w:p>
  </w:footnote>
  <w:footnote w:id="1">
    <w:p w14:paraId="7FCB6799" w14:textId="5CD2F776" w:rsidR="00A0353F" w:rsidRPr="00A0353F" w:rsidRDefault="00A0353F" w:rsidP="00A0353F">
      <w:pPr>
        <w:pStyle w:val="FootnoteText"/>
        <w:rPr>
          <w:bCs/>
          <w:i/>
          <w:sz w:val="20"/>
          <w:szCs w:val="20"/>
        </w:rPr>
      </w:pPr>
      <w:r>
        <w:rPr>
          <w:rStyle w:val="FootnoteReference"/>
        </w:rPr>
        <w:footnoteRef/>
      </w:r>
      <w:r>
        <w:t xml:space="preserve"> </w:t>
      </w:r>
      <w:r w:rsidRPr="00A0353F">
        <w:rPr>
          <w:bCs/>
          <w:sz w:val="20"/>
          <w:szCs w:val="20"/>
        </w:rPr>
        <w:t xml:space="preserve">Co-submitted by the International Indian Treaty Council, Indigenous World Association, Native Village of </w:t>
      </w:r>
      <w:proofErr w:type="spellStart"/>
      <w:r w:rsidRPr="00A0353F">
        <w:rPr>
          <w:bCs/>
          <w:sz w:val="20"/>
          <w:szCs w:val="20"/>
        </w:rPr>
        <w:t>Venetie</w:t>
      </w:r>
      <w:proofErr w:type="spellEnd"/>
      <w:r w:rsidRPr="00A0353F">
        <w:rPr>
          <w:bCs/>
          <w:sz w:val="20"/>
          <w:szCs w:val="20"/>
        </w:rPr>
        <w:t xml:space="preserve"> (</w:t>
      </w:r>
      <w:proofErr w:type="spellStart"/>
      <w:r w:rsidRPr="00A0353F">
        <w:rPr>
          <w:bCs/>
          <w:sz w:val="20"/>
          <w:szCs w:val="20"/>
        </w:rPr>
        <w:t>Gwich’in</w:t>
      </w:r>
      <w:proofErr w:type="spellEnd"/>
      <w:r w:rsidRPr="00A0353F">
        <w:rPr>
          <w:bCs/>
          <w:sz w:val="20"/>
          <w:szCs w:val="20"/>
        </w:rPr>
        <w:t xml:space="preserve"> Nation), </w:t>
      </w:r>
      <w:proofErr w:type="spellStart"/>
      <w:r w:rsidRPr="00A0353F">
        <w:rPr>
          <w:bCs/>
          <w:sz w:val="20"/>
          <w:szCs w:val="20"/>
        </w:rPr>
        <w:t>Chickaloon</w:t>
      </w:r>
      <w:proofErr w:type="spellEnd"/>
      <w:r w:rsidRPr="00A0353F">
        <w:rPr>
          <w:bCs/>
          <w:sz w:val="20"/>
          <w:szCs w:val="20"/>
        </w:rPr>
        <w:t xml:space="preserve"> Native Village and </w:t>
      </w:r>
      <w:proofErr w:type="spellStart"/>
      <w:r w:rsidRPr="00A0353F">
        <w:rPr>
          <w:bCs/>
          <w:sz w:val="20"/>
          <w:szCs w:val="20"/>
        </w:rPr>
        <w:t>Chickaloon</w:t>
      </w:r>
      <w:proofErr w:type="spellEnd"/>
      <w:r w:rsidRPr="00A0353F">
        <w:rPr>
          <w:bCs/>
          <w:sz w:val="20"/>
          <w:szCs w:val="20"/>
        </w:rPr>
        <w:t xml:space="preserve"> Village Traditional Council, Laguna Acoma Coalition for a Safe Environment, Western Shoshone Defense Project, Pit River Nation, Advocates for the Protection of Sacred Sites, Lakota Treaty Council, </w:t>
      </w:r>
      <w:proofErr w:type="spellStart"/>
      <w:r w:rsidRPr="00A0353F">
        <w:rPr>
          <w:bCs/>
          <w:sz w:val="20"/>
          <w:szCs w:val="20"/>
          <w:lang w:val="en-CA"/>
        </w:rPr>
        <w:t>Kónitsąąíí</w:t>
      </w:r>
      <w:proofErr w:type="spellEnd"/>
      <w:r w:rsidRPr="00A0353F">
        <w:rPr>
          <w:bCs/>
          <w:sz w:val="20"/>
          <w:szCs w:val="20"/>
          <w:lang w:val="en-CA"/>
        </w:rPr>
        <w:t xml:space="preserve"> </w:t>
      </w:r>
      <w:proofErr w:type="spellStart"/>
      <w:r w:rsidRPr="00A0353F">
        <w:rPr>
          <w:bCs/>
          <w:sz w:val="20"/>
          <w:szCs w:val="20"/>
          <w:lang w:val="en-CA"/>
        </w:rPr>
        <w:t>Ndé</w:t>
      </w:r>
      <w:proofErr w:type="spellEnd"/>
      <w:r w:rsidRPr="00A0353F">
        <w:rPr>
          <w:bCs/>
          <w:sz w:val="20"/>
          <w:szCs w:val="20"/>
          <w:lang w:val="en-CA"/>
        </w:rPr>
        <w:t xml:space="preserve"> (Big Water People Clan) and </w:t>
      </w:r>
      <w:proofErr w:type="spellStart"/>
      <w:r w:rsidRPr="00A0353F">
        <w:rPr>
          <w:bCs/>
          <w:sz w:val="20"/>
          <w:szCs w:val="20"/>
          <w:lang w:val="en-CA"/>
        </w:rPr>
        <w:t>Cúelcahén</w:t>
      </w:r>
      <w:proofErr w:type="spellEnd"/>
      <w:r w:rsidRPr="00A0353F">
        <w:rPr>
          <w:bCs/>
          <w:sz w:val="20"/>
          <w:szCs w:val="20"/>
          <w:lang w:val="en-CA"/>
        </w:rPr>
        <w:t xml:space="preserve"> </w:t>
      </w:r>
      <w:proofErr w:type="spellStart"/>
      <w:r w:rsidRPr="00A0353F">
        <w:rPr>
          <w:bCs/>
          <w:sz w:val="20"/>
          <w:szCs w:val="20"/>
          <w:lang w:val="en-CA"/>
        </w:rPr>
        <w:t>Ndé</w:t>
      </w:r>
      <w:proofErr w:type="spellEnd"/>
      <w:r w:rsidRPr="00A0353F">
        <w:rPr>
          <w:bCs/>
          <w:sz w:val="20"/>
          <w:szCs w:val="20"/>
          <w:lang w:val="en-CA"/>
        </w:rPr>
        <w:t xml:space="preserve"> (Tall Grass People Clan) of the Lipan Apache Band of Texas, Lipan Apache Women Defense, </w:t>
      </w:r>
      <w:r w:rsidRPr="00A0353F">
        <w:rPr>
          <w:bCs/>
          <w:sz w:val="20"/>
          <w:szCs w:val="20"/>
        </w:rPr>
        <w:t xml:space="preserve">United Confederation of </w:t>
      </w:r>
      <w:proofErr w:type="spellStart"/>
      <w:r w:rsidRPr="00A0353F">
        <w:rPr>
          <w:bCs/>
          <w:sz w:val="20"/>
          <w:szCs w:val="20"/>
        </w:rPr>
        <w:t>Taíno</w:t>
      </w:r>
      <w:proofErr w:type="spellEnd"/>
      <w:r w:rsidRPr="00A0353F">
        <w:rPr>
          <w:bCs/>
          <w:sz w:val="20"/>
          <w:szCs w:val="20"/>
        </w:rPr>
        <w:t xml:space="preserve"> People, Hickory Ground Tribal Town, Muscogee (Creek) Nation, Gila River Alliance for a Clean Environment, </w:t>
      </w:r>
      <w:proofErr w:type="spellStart"/>
      <w:r w:rsidRPr="00A0353F">
        <w:rPr>
          <w:sz w:val="20"/>
          <w:szCs w:val="20"/>
        </w:rPr>
        <w:t>Guahan</w:t>
      </w:r>
      <w:proofErr w:type="spellEnd"/>
      <w:r w:rsidRPr="00A0353F">
        <w:rPr>
          <w:sz w:val="20"/>
          <w:szCs w:val="20"/>
        </w:rPr>
        <w:t xml:space="preserve"> Coalition of Guam, Na Koa </w:t>
      </w:r>
      <w:proofErr w:type="spellStart"/>
      <w:r w:rsidRPr="00A0353F">
        <w:rPr>
          <w:sz w:val="20"/>
          <w:szCs w:val="20"/>
        </w:rPr>
        <w:t>Ikaika</w:t>
      </w:r>
      <w:proofErr w:type="spellEnd"/>
      <w:r w:rsidRPr="00A0353F">
        <w:rPr>
          <w:sz w:val="20"/>
          <w:szCs w:val="20"/>
        </w:rPr>
        <w:t xml:space="preserve"> </w:t>
      </w:r>
      <w:proofErr w:type="spellStart"/>
      <w:r w:rsidRPr="00A0353F">
        <w:rPr>
          <w:sz w:val="20"/>
          <w:szCs w:val="20"/>
        </w:rPr>
        <w:t>KaLahui</w:t>
      </w:r>
      <w:proofErr w:type="spellEnd"/>
      <w:r w:rsidRPr="00A0353F">
        <w:rPr>
          <w:sz w:val="20"/>
          <w:szCs w:val="20"/>
        </w:rPr>
        <w:t xml:space="preserve"> Hawaii, </w:t>
      </w:r>
      <w:proofErr w:type="spellStart"/>
      <w:r w:rsidRPr="00A0353F">
        <w:rPr>
          <w:sz w:val="20"/>
          <w:szCs w:val="20"/>
        </w:rPr>
        <w:t>Koani</w:t>
      </w:r>
      <w:proofErr w:type="spellEnd"/>
      <w:r w:rsidRPr="00A0353F">
        <w:rPr>
          <w:sz w:val="20"/>
          <w:szCs w:val="20"/>
        </w:rPr>
        <w:t xml:space="preserve"> Foundation, Aha </w:t>
      </w:r>
      <w:proofErr w:type="spellStart"/>
      <w:r w:rsidRPr="00A0353F">
        <w:rPr>
          <w:sz w:val="20"/>
          <w:szCs w:val="20"/>
        </w:rPr>
        <w:t>Moku</w:t>
      </w:r>
      <w:proofErr w:type="spellEnd"/>
      <w:r w:rsidRPr="00A0353F">
        <w:rPr>
          <w:sz w:val="20"/>
          <w:szCs w:val="20"/>
        </w:rPr>
        <w:t xml:space="preserve"> Council, </w:t>
      </w:r>
      <w:proofErr w:type="spellStart"/>
      <w:r w:rsidRPr="00A0353F">
        <w:rPr>
          <w:sz w:val="20"/>
          <w:szCs w:val="20"/>
        </w:rPr>
        <w:t>AmendAIRFA</w:t>
      </w:r>
      <w:proofErr w:type="spellEnd"/>
      <w:r w:rsidRPr="00A0353F">
        <w:rPr>
          <w:sz w:val="20"/>
          <w:szCs w:val="20"/>
        </w:rPr>
        <w:t xml:space="preserve"> (American Indian Religious Freedom Act), Haskell Wetlands Walkers Student Organization and The Morning Star Institute</w:t>
      </w:r>
      <w:r>
        <w:rPr>
          <w:sz w:val="20"/>
          <w:szCs w:val="20"/>
        </w:rPr>
        <w:t>.</w:t>
      </w:r>
      <w:r>
        <w:rPr>
          <w:i/>
          <w:sz w:val="20"/>
          <w:szCs w:val="20"/>
        </w:rPr>
        <w:t xml:space="preserve"> </w:t>
      </w:r>
      <w:r w:rsidRPr="00A0353F">
        <w:rPr>
          <w:bCs/>
          <w:i/>
          <w:iCs/>
          <w:sz w:val="20"/>
          <w:szCs w:val="20"/>
        </w:rPr>
        <w:t>The co-submitters of this Alternative Report thank the following for their significant contributions to the content of this Report: Pueblo of Laguna, the Gila River Indian Community Council, the Navajo Nation Human Rights Commission, the Yurok Tribe, Indigenous Youth Foundation and the Havasupai Community Tribal Members.</w:t>
      </w:r>
    </w:p>
    <w:p w14:paraId="7913C352" w14:textId="58EFDF3A" w:rsidR="00A0353F" w:rsidRPr="00A0353F" w:rsidRDefault="00A0353F">
      <w:pPr>
        <w:pStyle w:val="FootnoteText"/>
        <w:rPr>
          <w:sz w:val="20"/>
          <w:szCs w:val="20"/>
        </w:rPr>
      </w:pPr>
    </w:p>
  </w:footnote>
  <w:footnote w:id="2">
    <w:p w14:paraId="32743752" w14:textId="730CDF02" w:rsidR="00A0353F" w:rsidRDefault="00A0353F">
      <w:pPr>
        <w:pStyle w:val="FootnoteText"/>
      </w:pPr>
      <w:r>
        <w:rPr>
          <w:rStyle w:val="FootnoteReference"/>
        </w:rPr>
        <w:footnoteRef/>
      </w:r>
      <w:r>
        <w:t xml:space="preserve"> </w:t>
      </w:r>
      <w:r w:rsidRPr="003F5355">
        <w:rPr>
          <w:sz w:val="20"/>
          <w:szCs w:val="20"/>
        </w:rPr>
        <w:t>Pseudonym - Translation: “Teenage Girl Following in One’s Hereditary Way”.</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6E553D" w14:textId="5E834226" w:rsidR="00A0353F" w:rsidRDefault="00A0353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EB9478" w14:textId="4F17C8E8" w:rsidR="00A0353F" w:rsidRDefault="00A0353F">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8B9917" w14:textId="6C8D8BC9" w:rsidR="00A0353F" w:rsidRDefault="00A0353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decimal"/>
      <w:isLgl/>
      <w:lvlText w:val="%1."/>
      <w:lvlJc w:val="left"/>
      <w:pPr>
        <w:tabs>
          <w:tab w:val="num" w:pos="720"/>
        </w:tabs>
        <w:ind w:left="720" w:firstLine="720"/>
      </w:pPr>
      <w:rPr>
        <w:rFonts w:hint="default"/>
        <w:color w:val="000000"/>
        <w:position w:val="0"/>
        <w:sz w:val="24"/>
      </w:rPr>
    </w:lvl>
    <w:lvl w:ilvl="1">
      <w:start w:val="1"/>
      <w:numFmt w:val="bullet"/>
      <w:suff w:val="nothing"/>
      <w:lvlText w:val=""/>
      <w:lvlJc w:val="left"/>
      <w:pPr>
        <w:ind w:left="0" w:firstLine="720"/>
      </w:pPr>
      <w:rPr>
        <w:rFonts w:hint="default"/>
        <w:color w:val="000000"/>
        <w:position w:val="0"/>
        <w:sz w:val="24"/>
      </w:rPr>
    </w:lvl>
    <w:lvl w:ilvl="2">
      <w:start w:val="1"/>
      <w:numFmt w:val="bullet"/>
      <w:suff w:val="nothing"/>
      <w:lvlText w:val=""/>
      <w:lvlJc w:val="left"/>
      <w:pPr>
        <w:ind w:left="0" w:firstLine="1440"/>
      </w:pPr>
      <w:rPr>
        <w:rFonts w:hint="default"/>
        <w:color w:val="000000"/>
        <w:position w:val="0"/>
        <w:sz w:val="24"/>
      </w:rPr>
    </w:lvl>
    <w:lvl w:ilvl="3">
      <w:start w:val="1"/>
      <w:numFmt w:val="bullet"/>
      <w:suff w:val="nothing"/>
      <w:lvlText w:val=""/>
      <w:lvlJc w:val="left"/>
      <w:pPr>
        <w:ind w:left="0" w:firstLine="2160"/>
      </w:pPr>
      <w:rPr>
        <w:rFonts w:hint="default"/>
        <w:color w:val="000000"/>
        <w:position w:val="0"/>
        <w:sz w:val="24"/>
      </w:rPr>
    </w:lvl>
    <w:lvl w:ilvl="4">
      <w:start w:val="1"/>
      <w:numFmt w:val="bullet"/>
      <w:suff w:val="nothing"/>
      <w:lvlText w:val=""/>
      <w:lvlJc w:val="left"/>
      <w:pPr>
        <w:ind w:left="0" w:firstLine="2880"/>
      </w:pPr>
      <w:rPr>
        <w:rFonts w:hint="default"/>
        <w:color w:val="000000"/>
        <w:position w:val="0"/>
        <w:sz w:val="24"/>
      </w:rPr>
    </w:lvl>
    <w:lvl w:ilvl="5">
      <w:start w:val="1"/>
      <w:numFmt w:val="bullet"/>
      <w:suff w:val="nothing"/>
      <w:lvlText w:val=""/>
      <w:lvlJc w:val="left"/>
      <w:pPr>
        <w:ind w:left="0" w:firstLine="3600"/>
      </w:pPr>
      <w:rPr>
        <w:rFonts w:hint="default"/>
        <w:color w:val="000000"/>
        <w:position w:val="0"/>
        <w:sz w:val="24"/>
      </w:rPr>
    </w:lvl>
    <w:lvl w:ilvl="6">
      <w:start w:val="1"/>
      <w:numFmt w:val="bullet"/>
      <w:suff w:val="nothing"/>
      <w:lvlText w:val=""/>
      <w:lvlJc w:val="left"/>
      <w:pPr>
        <w:ind w:left="0" w:firstLine="4320"/>
      </w:pPr>
      <w:rPr>
        <w:rFonts w:hint="default"/>
        <w:color w:val="000000"/>
        <w:position w:val="0"/>
        <w:sz w:val="24"/>
      </w:rPr>
    </w:lvl>
    <w:lvl w:ilvl="7">
      <w:start w:val="1"/>
      <w:numFmt w:val="bullet"/>
      <w:suff w:val="nothing"/>
      <w:lvlText w:val=""/>
      <w:lvlJc w:val="left"/>
      <w:pPr>
        <w:ind w:left="0" w:firstLine="5040"/>
      </w:pPr>
      <w:rPr>
        <w:rFonts w:hint="default"/>
        <w:color w:val="000000"/>
        <w:position w:val="0"/>
        <w:sz w:val="24"/>
      </w:rPr>
    </w:lvl>
    <w:lvl w:ilvl="8">
      <w:start w:val="1"/>
      <w:numFmt w:val="bullet"/>
      <w:suff w:val="nothing"/>
      <w:lvlText w:val=""/>
      <w:lvlJc w:val="left"/>
      <w:pPr>
        <w:ind w:left="0" w:firstLine="5760"/>
      </w:pPr>
      <w:rPr>
        <w:rFonts w:hint="default"/>
        <w:color w:val="000000"/>
        <w:position w:val="0"/>
        <w:sz w:val="24"/>
      </w:rPr>
    </w:lvl>
  </w:abstractNum>
  <w:abstractNum w:abstractNumId="1">
    <w:nsid w:val="053D1B2C"/>
    <w:multiLevelType w:val="hybridMultilevel"/>
    <w:tmpl w:val="2340D68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234394"/>
    <w:multiLevelType w:val="multilevel"/>
    <w:tmpl w:val="6C5A29D8"/>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EF27ED2"/>
    <w:multiLevelType w:val="hybridMultilevel"/>
    <w:tmpl w:val="12163DB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640BFF"/>
    <w:multiLevelType w:val="hybridMultilevel"/>
    <w:tmpl w:val="6C5A29D8"/>
    <w:lvl w:ilvl="0" w:tplc="6A1AF77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BA1831"/>
    <w:multiLevelType w:val="hybridMultilevel"/>
    <w:tmpl w:val="7F86D5BC"/>
    <w:lvl w:ilvl="0" w:tplc="1C1E144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0B5EC1"/>
    <w:multiLevelType w:val="multilevel"/>
    <w:tmpl w:val="48B81D84"/>
    <w:lvl w:ilvl="0">
      <w:start w:val="1"/>
      <w:numFmt w:val="decimal"/>
      <w:lvlText w:val="%1)"/>
      <w:lvlJc w:val="left"/>
      <w:pPr>
        <w:ind w:left="397" w:hanging="397"/>
      </w:pPr>
      <w:rPr>
        <w:rFonts w:ascii="Times New Roman" w:eastAsiaTheme="minorEastAsia" w:hAnsi="Times New Roman" w:cstheme="minorBidi" w:hint="default"/>
      </w:r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7">
    <w:nsid w:val="21CC42AD"/>
    <w:multiLevelType w:val="hybridMultilevel"/>
    <w:tmpl w:val="13D64E46"/>
    <w:lvl w:ilvl="0" w:tplc="B5BEAB3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782FBC"/>
    <w:multiLevelType w:val="multilevel"/>
    <w:tmpl w:val="C8948B4E"/>
    <w:lvl w:ilvl="0">
      <w:start w:val="1"/>
      <w:numFmt w:val="decimal"/>
      <w:lvlText w:val="%1)"/>
      <w:lvlJc w:val="left"/>
      <w:pPr>
        <w:ind w:left="1530" w:hanging="360"/>
      </w:pPr>
      <w:rPr>
        <w:rFonts w:ascii="Times New Roman" w:eastAsiaTheme="minorEastAsia" w:hAnsi="Times New Roman" w:cstheme="minorBidi"/>
      </w:r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9">
    <w:nsid w:val="288538D9"/>
    <w:multiLevelType w:val="hybridMultilevel"/>
    <w:tmpl w:val="6C5A29D8"/>
    <w:lvl w:ilvl="0" w:tplc="6A1AF77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98517D"/>
    <w:multiLevelType w:val="hybridMultilevel"/>
    <w:tmpl w:val="256A9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94709E"/>
    <w:multiLevelType w:val="hybridMultilevel"/>
    <w:tmpl w:val="5DCE3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B96684"/>
    <w:multiLevelType w:val="hybridMultilevel"/>
    <w:tmpl w:val="48B81D84"/>
    <w:lvl w:ilvl="0" w:tplc="D4CE97AA">
      <w:start w:val="1"/>
      <w:numFmt w:val="decimal"/>
      <w:lvlText w:val="%1)"/>
      <w:lvlJc w:val="left"/>
      <w:pPr>
        <w:ind w:left="397" w:hanging="397"/>
      </w:pPr>
      <w:rPr>
        <w:rFonts w:ascii="Times New Roman" w:eastAsiaTheme="minorEastAsia" w:hAnsi="Times New Roman" w:cstheme="minorBidi"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3">
    <w:nsid w:val="2F800AB1"/>
    <w:multiLevelType w:val="hybridMultilevel"/>
    <w:tmpl w:val="8DFCA62C"/>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B346D3"/>
    <w:multiLevelType w:val="hybridMultilevel"/>
    <w:tmpl w:val="DCEE4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711684"/>
    <w:multiLevelType w:val="hybridMultilevel"/>
    <w:tmpl w:val="5032274A"/>
    <w:lvl w:ilvl="0" w:tplc="843EC03A">
      <w:start w:val="1"/>
      <w:numFmt w:val="decimal"/>
      <w:lvlText w:val="%1."/>
      <w:lvlJc w:val="left"/>
      <w:pPr>
        <w:ind w:left="284" w:hanging="284"/>
      </w:pPr>
      <w:rPr>
        <w:rFonts w:hint="default"/>
      </w:rPr>
    </w:lvl>
    <w:lvl w:ilvl="1" w:tplc="7F0A4A2E">
      <w:start w:val="1"/>
      <w:numFmt w:val="lowerLetter"/>
      <w:lvlText w:val="%2."/>
      <w:lvlJc w:val="left"/>
      <w:pPr>
        <w:ind w:left="567" w:hanging="283"/>
      </w:pPr>
      <w:rPr>
        <w:rFonts w:hint="default"/>
      </w:rPr>
    </w:lvl>
    <w:lvl w:ilvl="2" w:tplc="7B18AC0C">
      <w:start w:val="1"/>
      <w:numFmt w:val="lowerRoman"/>
      <w:lvlText w:val="%3."/>
      <w:lvlJc w:val="right"/>
      <w:pPr>
        <w:ind w:left="1134" w:hanging="283"/>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BE465C4"/>
    <w:multiLevelType w:val="hybridMultilevel"/>
    <w:tmpl w:val="F2D09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223142"/>
    <w:multiLevelType w:val="multilevel"/>
    <w:tmpl w:val="DCEE47A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FD93911"/>
    <w:multiLevelType w:val="hybridMultilevel"/>
    <w:tmpl w:val="F78A2C2C"/>
    <w:lvl w:ilvl="0" w:tplc="818AFB4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DC2B29"/>
    <w:multiLevelType w:val="hybridMultilevel"/>
    <w:tmpl w:val="0DAE09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0221E94"/>
    <w:multiLevelType w:val="hybridMultilevel"/>
    <w:tmpl w:val="2810693E"/>
    <w:lvl w:ilvl="0" w:tplc="DF5665C4">
      <w:start w:val="1"/>
      <w:numFmt w:val="decimal"/>
      <w:lvlText w:val="%1)"/>
      <w:lvlJc w:val="left"/>
      <w:pPr>
        <w:ind w:left="720" w:hanging="360"/>
      </w:pPr>
      <w:rPr>
        <w:rFonts w:ascii="Times New Roman" w:hAnsi="Times New Roman" w:cs="Times New Roman"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33176F"/>
    <w:multiLevelType w:val="hybridMultilevel"/>
    <w:tmpl w:val="C8948B4E"/>
    <w:lvl w:ilvl="0" w:tplc="D24075AA">
      <w:start w:val="1"/>
      <w:numFmt w:val="decimal"/>
      <w:lvlText w:val="%1)"/>
      <w:lvlJc w:val="left"/>
      <w:pPr>
        <w:ind w:left="1530" w:hanging="360"/>
      </w:pPr>
      <w:rPr>
        <w:rFonts w:ascii="Times New Roman" w:eastAsiaTheme="minorEastAsia" w:hAnsi="Times New Roman" w:cstheme="minorBidi"/>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2">
    <w:nsid w:val="48AA6EE1"/>
    <w:multiLevelType w:val="hybridMultilevel"/>
    <w:tmpl w:val="8BA48420"/>
    <w:lvl w:ilvl="0" w:tplc="D2AC901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E95F78"/>
    <w:multiLevelType w:val="hybridMultilevel"/>
    <w:tmpl w:val="BA085A16"/>
    <w:lvl w:ilvl="0" w:tplc="EA7ACC64">
      <w:start w:val="2"/>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CE41EE2"/>
    <w:multiLevelType w:val="hybridMultilevel"/>
    <w:tmpl w:val="C360DA1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14D3DFE"/>
    <w:multiLevelType w:val="hybridMultilevel"/>
    <w:tmpl w:val="E1DC69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C938DA"/>
    <w:multiLevelType w:val="hybridMultilevel"/>
    <w:tmpl w:val="8AF0B79A"/>
    <w:lvl w:ilvl="0" w:tplc="D4CE97AA">
      <w:start w:val="1"/>
      <w:numFmt w:val="decimal"/>
      <w:lvlText w:val="%1)"/>
      <w:lvlJc w:val="left"/>
      <w:pPr>
        <w:ind w:left="397" w:hanging="397"/>
      </w:pPr>
      <w:rPr>
        <w:rFonts w:ascii="Times New Roman" w:eastAsiaTheme="minorEastAsia" w:hAnsi="Times New Roman"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8B4854"/>
    <w:multiLevelType w:val="hybridMultilevel"/>
    <w:tmpl w:val="DCEE4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590773"/>
    <w:multiLevelType w:val="hybridMultilevel"/>
    <w:tmpl w:val="46DCF968"/>
    <w:lvl w:ilvl="0" w:tplc="39D85D50">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FAD484A"/>
    <w:multiLevelType w:val="hybridMultilevel"/>
    <w:tmpl w:val="249604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6DE7CBD"/>
    <w:multiLevelType w:val="multilevel"/>
    <w:tmpl w:val="C7885800"/>
    <w:lvl w:ilvl="0">
      <w:start w:val="1"/>
      <w:numFmt w:val="decimal"/>
      <w:lvlText w:val="%1)"/>
      <w:lvlJc w:val="left"/>
      <w:pPr>
        <w:ind w:left="284" w:hanging="284"/>
      </w:pPr>
      <w:rPr>
        <w:rFonts w:ascii="Times New Roman" w:eastAsiaTheme="minorEastAsia" w:hAnsi="Times New Roman" w:cstheme="minorBidi" w:hint="default"/>
      </w:r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31">
    <w:nsid w:val="7DB54D67"/>
    <w:multiLevelType w:val="hybridMultilevel"/>
    <w:tmpl w:val="24D8D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F7D39C8"/>
    <w:multiLevelType w:val="hybridMultilevel"/>
    <w:tmpl w:val="C7885800"/>
    <w:lvl w:ilvl="0" w:tplc="4630210C">
      <w:start w:val="1"/>
      <w:numFmt w:val="decimal"/>
      <w:lvlText w:val="%1)"/>
      <w:lvlJc w:val="left"/>
      <w:pPr>
        <w:ind w:left="284" w:hanging="284"/>
      </w:pPr>
      <w:rPr>
        <w:rFonts w:ascii="Times New Roman" w:eastAsiaTheme="minorEastAsia" w:hAnsi="Times New Roman" w:cstheme="minorBidi"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num w:numId="1">
    <w:abstractNumId w:val="11"/>
  </w:num>
  <w:num w:numId="2">
    <w:abstractNumId w:val="15"/>
  </w:num>
  <w:num w:numId="3">
    <w:abstractNumId w:val="25"/>
  </w:num>
  <w:num w:numId="4">
    <w:abstractNumId w:val="21"/>
  </w:num>
  <w:num w:numId="5">
    <w:abstractNumId w:val="8"/>
  </w:num>
  <w:num w:numId="6">
    <w:abstractNumId w:val="32"/>
  </w:num>
  <w:num w:numId="7">
    <w:abstractNumId w:val="30"/>
  </w:num>
  <w:num w:numId="8">
    <w:abstractNumId w:val="12"/>
  </w:num>
  <w:num w:numId="9">
    <w:abstractNumId w:val="20"/>
  </w:num>
  <w:num w:numId="10">
    <w:abstractNumId w:val="16"/>
  </w:num>
  <w:num w:numId="11">
    <w:abstractNumId w:val="19"/>
  </w:num>
  <w:num w:numId="12">
    <w:abstractNumId w:val="0"/>
  </w:num>
  <w:num w:numId="13">
    <w:abstractNumId w:val="13"/>
  </w:num>
  <w:num w:numId="14">
    <w:abstractNumId w:val="23"/>
  </w:num>
  <w:num w:numId="15">
    <w:abstractNumId w:val="7"/>
  </w:num>
  <w:num w:numId="16">
    <w:abstractNumId w:val="31"/>
  </w:num>
  <w:num w:numId="17">
    <w:abstractNumId w:val="28"/>
  </w:num>
  <w:num w:numId="18">
    <w:abstractNumId w:val="5"/>
  </w:num>
  <w:num w:numId="19">
    <w:abstractNumId w:val="3"/>
  </w:num>
  <w:num w:numId="20">
    <w:abstractNumId w:val="1"/>
  </w:num>
  <w:num w:numId="21">
    <w:abstractNumId w:val="4"/>
  </w:num>
  <w:num w:numId="22">
    <w:abstractNumId w:val="27"/>
  </w:num>
  <w:num w:numId="23">
    <w:abstractNumId w:val="22"/>
  </w:num>
  <w:num w:numId="24">
    <w:abstractNumId w:val="18"/>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17"/>
  </w:num>
  <w:num w:numId="29">
    <w:abstractNumId w:val="29"/>
  </w:num>
  <w:num w:numId="30">
    <w:abstractNumId w:val="6"/>
  </w:num>
  <w:num w:numId="31">
    <w:abstractNumId w:val="26"/>
  </w:num>
  <w:num w:numId="32">
    <w:abstractNumId w:val="9"/>
  </w:num>
  <w:num w:numId="33">
    <w:abstractNumId w:val="2"/>
  </w:num>
  <w:num w:numId="34">
    <w:abstractNumId w:val="24"/>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proofState w:spelling="clean" w:grammar="clean"/>
  <w:revisionView w:markup="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6A"/>
    <w:rsid w:val="00010685"/>
    <w:rsid w:val="00021DCE"/>
    <w:rsid w:val="00050899"/>
    <w:rsid w:val="00061207"/>
    <w:rsid w:val="00072364"/>
    <w:rsid w:val="00074205"/>
    <w:rsid w:val="000803C0"/>
    <w:rsid w:val="00082C42"/>
    <w:rsid w:val="000A1B93"/>
    <w:rsid w:val="000D74DA"/>
    <w:rsid w:val="000E0EA7"/>
    <w:rsid w:val="00107BDC"/>
    <w:rsid w:val="00117D73"/>
    <w:rsid w:val="00125F0A"/>
    <w:rsid w:val="0012657E"/>
    <w:rsid w:val="00136891"/>
    <w:rsid w:val="001437D1"/>
    <w:rsid w:val="001534CB"/>
    <w:rsid w:val="0016106D"/>
    <w:rsid w:val="001651E7"/>
    <w:rsid w:val="0016622D"/>
    <w:rsid w:val="00190954"/>
    <w:rsid w:val="001A013C"/>
    <w:rsid w:val="001A5EE7"/>
    <w:rsid w:val="001B5B39"/>
    <w:rsid w:val="001D4A9C"/>
    <w:rsid w:val="001D67CB"/>
    <w:rsid w:val="001F6DB9"/>
    <w:rsid w:val="001F7BE4"/>
    <w:rsid w:val="0020226A"/>
    <w:rsid w:val="002032B6"/>
    <w:rsid w:val="00203467"/>
    <w:rsid w:val="00230167"/>
    <w:rsid w:val="00237948"/>
    <w:rsid w:val="00251248"/>
    <w:rsid w:val="00251594"/>
    <w:rsid w:val="00256D87"/>
    <w:rsid w:val="00276954"/>
    <w:rsid w:val="00287B7A"/>
    <w:rsid w:val="002A38CA"/>
    <w:rsid w:val="002D6178"/>
    <w:rsid w:val="002E5111"/>
    <w:rsid w:val="00305B63"/>
    <w:rsid w:val="00336BAC"/>
    <w:rsid w:val="0033720C"/>
    <w:rsid w:val="003373AC"/>
    <w:rsid w:val="00367595"/>
    <w:rsid w:val="00371EA9"/>
    <w:rsid w:val="00383283"/>
    <w:rsid w:val="00393F75"/>
    <w:rsid w:val="003B71E6"/>
    <w:rsid w:val="003C61A0"/>
    <w:rsid w:val="003F3941"/>
    <w:rsid w:val="003F4CD5"/>
    <w:rsid w:val="003F5355"/>
    <w:rsid w:val="0041087F"/>
    <w:rsid w:val="00432125"/>
    <w:rsid w:val="0043513D"/>
    <w:rsid w:val="00436964"/>
    <w:rsid w:val="00441BD4"/>
    <w:rsid w:val="004423CC"/>
    <w:rsid w:val="00443B2D"/>
    <w:rsid w:val="004475B2"/>
    <w:rsid w:val="00453314"/>
    <w:rsid w:val="00455A85"/>
    <w:rsid w:val="004707C9"/>
    <w:rsid w:val="00491DE4"/>
    <w:rsid w:val="00496679"/>
    <w:rsid w:val="004A29C9"/>
    <w:rsid w:val="004B3F37"/>
    <w:rsid w:val="004C750D"/>
    <w:rsid w:val="004E04C0"/>
    <w:rsid w:val="004F2452"/>
    <w:rsid w:val="004F4365"/>
    <w:rsid w:val="00500A3D"/>
    <w:rsid w:val="00503A35"/>
    <w:rsid w:val="005174CE"/>
    <w:rsid w:val="00531EC3"/>
    <w:rsid w:val="00534E11"/>
    <w:rsid w:val="005373E0"/>
    <w:rsid w:val="00537915"/>
    <w:rsid w:val="00552439"/>
    <w:rsid w:val="0055454B"/>
    <w:rsid w:val="00554C02"/>
    <w:rsid w:val="0057049E"/>
    <w:rsid w:val="0058542F"/>
    <w:rsid w:val="00587EBC"/>
    <w:rsid w:val="005B064D"/>
    <w:rsid w:val="005B3403"/>
    <w:rsid w:val="005B5653"/>
    <w:rsid w:val="005C5FBA"/>
    <w:rsid w:val="005E1F8B"/>
    <w:rsid w:val="005F3BD4"/>
    <w:rsid w:val="006177F4"/>
    <w:rsid w:val="00645CC1"/>
    <w:rsid w:val="0065140F"/>
    <w:rsid w:val="0065344C"/>
    <w:rsid w:val="0068649D"/>
    <w:rsid w:val="006A0634"/>
    <w:rsid w:val="006D5E68"/>
    <w:rsid w:val="006F4991"/>
    <w:rsid w:val="00712A07"/>
    <w:rsid w:val="007165C3"/>
    <w:rsid w:val="0072533C"/>
    <w:rsid w:val="00736546"/>
    <w:rsid w:val="007425CB"/>
    <w:rsid w:val="00767AE0"/>
    <w:rsid w:val="007969BF"/>
    <w:rsid w:val="007A227E"/>
    <w:rsid w:val="007A7EE4"/>
    <w:rsid w:val="007E6A26"/>
    <w:rsid w:val="00810970"/>
    <w:rsid w:val="00821589"/>
    <w:rsid w:val="00825F11"/>
    <w:rsid w:val="00834E12"/>
    <w:rsid w:val="00835B99"/>
    <w:rsid w:val="00841601"/>
    <w:rsid w:val="008459E8"/>
    <w:rsid w:val="00853159"/>
    <w:rsid w:val="00897BD1"/>
    <w:rsid w:val="008B4012"/>
    <w:rsid w:val="008B431B"/>
    <w:rsid w:val="008C30F8"/>
    <w:rsid w:val="008D64DD"/>
    <w:rsid w:val="008E5763"/>
    <w:rsid w:val="008E750E"/>
    <w:rsid w:val="008F315D"/>
    <w:rsid w:val="009017C3"/>
    <w:rsid w:val="009018A9"/>
    <w:rsid w:val="00912C82"/>
    <w:rsid w:val="0091381E"/>
    <w:rsid w:val="00925770"/>
    <w:rsid w:val="00947CB7"/>
    <w:rsid w:val="00963178"/>
    <w:rsid w:val="009636E5"/>
    <w:rsid w:val="009637EA"/>
    <w:rsid w:val="0098014E"/>
    <w:rsid w:val="00983F81"/>
    <w:rsid w:val="009A2633"/>
    <w:rsid w:val="009A455C"/>
    <w:rsid w:val="009B3805"/>
    <w:rsid w:val="009B3D23"/>
    <w:rsid w:val="009F4B89"/>
    <w:rsid w:val="00A0353F"/>
    <w:rsid w:val="00A04ED0"/>
    <w:rsid w:val="00A058A3"/>
    <w:rsid w:val="00A11994"/>
    <w:rsid w:val="00A27B72"/>
    <w:rsid w:val="00A30695"/>
    <w:rsid w:val="00A47086"/>
    <w:rsid w:val="00A8674F"/>
    <w:rsid w:val="00AA5C7E"/>
    <w:rsid w:val="00AB3E46"/>
    <w:rsid w:val="00AC35CC"/>
    <w:rsid w:val="00AC3920"/>
    <w:rsid w:val="00AC7C5D"/>
    <w:rsid w:val="00AD7BBE"/>
    <w:rsid w:val="00AE4B45"/>
    <w:rsid w:val="00B2168D"/>
    <w:rsid w:val="00B40C19"/>
    <w:rsid w:val="00B41B00"/>
    <w:rsid w:val="00B42931"/>
    <w:rsid w:val="00B42D5A"/>
    <w:rsid w:val="00B52B96"/>
    <w:rsid w:val="00B556F7"/>
    <w:rsid w:val="00B67D8D"/>
    <w:rsid w:val="00B8040E"/>
    <w:rsid w:val="00B97C9E"/>
    <w:rsid w:val="00BA6186"/>
    <w:rsid w:val="00BC3A18"/>
    <w:rsid w:val="00BD5B5D"/>
    <w:rsid w:val="00C04833"/>
    <w:rsid w:val="00C120CE"/>
    <w:rsid w:val="00C24AC1"/>
    <w:rsid w:val="00C6745F"/>
    <w:rsid w:val="00C81D6A"/>
    <w:rsid w:val="00C94F48"/>
    <w:rsid w:val="00C97C47"/>
    <w:rsid w:val="00CA4E12"/>
    <w:rsid w:val="00CB0558"/>
    <w:rsid w:val="00CB69DB"/>
    <w:rsid w:val="00CC5255"/>
    <w:rsid w:val="00CD3885"/>
    <w:rsid w:val="00CD5D06"/>
    <w:rsid w:val="00CE3E09"/>
    <w:rsid w:val="00CE4650"/>
    <w:rsid w:val="00D142AC"/>
    <w:rsid w:val="00D27F91"/>
    <w:rsid w:val="00D3313B"/>
    <w:rsid w:val="00D3753B"/>
    <w:rsid w:val="00D75BD8"/>
    <w:rsid w:val="00D80359"/>
    <w:rsid w:val="00D90D9E"/>
    <w:rsid w:val="00D97C90"/>
    <w:rsid w:val="00DA4127"/>
    <w:rsid w:val="00DA6D56"/>
    <w:rsid w:val="00DB1C9C"/>
    <w:rsid w:val="00DC13B3"/>
    <w:rsid w:val="00DD04A5"/>
    <w:rsid w:val="00E22A95"/>
    <w:rsid w:val="00E23D82"/>
    <w:rsid w:val="00E2489A"/>
    <w:rsid w:val="00E35EC7"/>
    <w:rsid w:val="00E476B5"/>
    <w:rsid w:val="00E5646E"/>
    <w:rsid w:val="00E67C13"/>
    <w:rsid w:val="00E754EC"/>
    <w:rsid w:val="00E762CA"/>
    <w:rsid w:val="00E84E71"/>
    <w:rsid w:val="00E86690"/>
    <w:rsid w:val="00E92D0D"/>
    <w:rsid w:val="00EA00F1"/>
    <w:rsid w:val="00EC51AC"/>
    <w:rsid w:val="00EE08A6"/>
    <w:rsid w:val="00EE43BC"/>
    <w:rsid w:val="00EF2E4E"/>
    <w:rsid w:val="00F04594"/>
    <w:rsid w:val="00F06BB7"/>
    <w:rsid w:val="00F3296C"/>
    <w:rsid w:val="00F36C13"/>
    <w:rsid w:val="00F8428B"/>
    <w:rsid w:val="00FA0B8E"/>
    <w:rsid w:val="00FA111C"/>
    <w:rsid w:val="00FD4A51"/>
    <w:rsid w:val="00FF1077"/>
    <w:rsid w:val="00FF6FC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oNotEmbedSmartTags/>
  <w:decimalSymbol w:val="."/>
  <w:listSeparator w:val=","/>
  <w14:docId w14:val="79E2A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42F"/>
    <w:rPr>
      <w:rFonts w:ascii="Times New Roman" w:hAnsi="Times New Roman"/>
      <w:sz w:val="24"/>
      <w:szCs w:val="24"/>
    </w:rPr>
  </w:style>
  <w:style w:type="paragraph" w:styleId="Heading1">
    <w:name w:val="heading 1"/>
    <w:basedOn w:val="Normal"/>
    <w:next w:val="Normal"/>
    <w:link w:val="Heading1Char"/>
    <w:uiPriority w:val="9"/>
    <w:qFormat/>
    <w:rsid w:val="00A04ED0"/>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E476B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476B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91D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1651E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qFormat/>
    <w:rsid w:val="00A04ED0"/>
    <w:rPr>
      <w:rFonts w:ascii="American Typewriter" w:hAnsi="American Typewriter"/>
    </w:rPr>
  </w:style>
  <w:style w:type="character" w:customStyle="1" w:styleId="Heading1Char">
    <w:name w:val="Heading 1 Char"/>
    <w:basedOn w:val="DefaultParagraphFont"/>
    <w:link w:val="Heading1"/>
    <w:uiPriority w:val="9"/>
    <w:rsid w:val="00A04ED0"/>
    <w:rPr>
      <w:rFonts w:asciiTheme="majorHAnsi" w:eastAsiaTheme="majorEastAsia" w:hAnsiTheme="majorHAnsi" w:cstheme="majorBidi"/>
      <w:b/>
      <w:bCs/>
      <w:color w:val="345A8A" w:themeColor="accent1" w:themeShade="B5"/>
      <w:sz w:val="32"/>
      <w:szCs w:val="32"/>
    </w:rPr>
  </w:style>
  <w:style w:type="character" w:styleId="Hyperlink">
    <w:name w:val="Hyperlink"/>
    <w:basedOn w:val="DefaultParagraphFont"/>
    <w:uiPriority w:val="99"/>
    <w:unhideWhenUsed/>
    <w:rsid w:val="00A30695"/>
    <w:rPr>
      <w:color w:val="0000FF" w:themeColor="hyperlink"/>
      <w:u w:val="single"/>
    </w:rPr>
  </w:style>
  <w:style w:type="paragraph" w:styleId="ListParagraph">
    <w:name w:val="List Paragraph"/>
    <w:basedOn w:val="Normal"/>
    <w:uiPriority w:val="34"/>
    <w:qFormat/>
    <w:rsid w:val="00834E12"/>
    <w:pPr>
      <w:ind w:left="720"/>
      <w:contextualSpacing/>
    </w:pPr>
  </w:style>
  <w:style w:type="character" w:customStyle="1" w:styleId="Heading2Char">
    <w:name w:val="Heading 2 Char"/>
    <w:basedOn w:val="DefaultParagraphFont"/>
    <w:link w:val="Heading2"/>
    <w:uiPriority w:val="9"/>
    <w:rsid w:val="00E476B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476B5"/>
    <w:rPr>
      <w:rFonts w:asciiTheme="majorHAnsi" w:eastAsiaTheme="majorEastAsia" w:hAnsiTheme="majorHAnsi" w:cstheme="majorBidi"/>
      <w:b/>
      <w:bCs/>
      <w:color w:val="4F81BD" w:themeColor="accent1"/>
      <w:sz w:val="24"/>
      <w:szCs w:val="24"/>
    </w:rPr>
  </w:style>
  <w:style w:type="character" w:styleId="FootnoteReference">
    <w:name w:val="footnote reference"/>
    <w:uiPriority w:val="99"/>
    <w:rsid w:val="00BA6186"/>
    <w:rPr>
      <w:vertAlign w:val="superscript"/>
    </w:rPr>
  </w:style>
  <w:style w:type="paragraph" w:styleId="FootnoteText">
    <w:name w:val="footnote text"/>
    <w:basedOn w:val="Normal"/>
    <w:link w:val="FootnoteTextChar"/>
    <w:rsid w:val="00BA6186"/>
    <w:pPr>
      <w:suppressAutoHyphens/>
    </w:pPr>
    <w:rPr>
      <w:rFonts w:eastAsia="Arial Unicode MS" w:cs="font469"/>
      <w:kern w:val="1"/>
    </w:rPr>
  </w:style>
  <w:style w:type="character" w:customStyle="1" w:styleId="FootnoteTextChar">
    <w:name w:val="Footnote Text Char"/>
    <w:basedOn w:val="DefaultParagraphFont"/>
    <w:link w:val="FootnoteText"/>
    <w:rsid w:val="00BA6186"/>
    <w:rPr>
      <w:rFonts w:ascii="Times New Roman" w:eastAsia="Arial Unicode MS" w:hAnsi="Times New Roman" w:cs="font469"/>
      <w:kern w:val="1"/>
      <w:sz w:val="24"/>
      <w:szCs w:val="24"/>
    </w:rPr>
  </w:style>
  <w:style w:type="paragraph" w:styleId="NormalWeb">
    <w:name w:val="Normal (Web)"/>
    <w:basedOn w:val="Normal"/>
    <w:uiPriority w:val="99"/>
    <w:semiHidden/>
    <w:unhideWhenUsed/>
    <w:rsid w:val="00107BDC"/>
    <w:rPr>
      <w:rFonts w:cs="Times New Roman"/>
    </w:rPr>
  </w:style>
  <w:style w:type="character" w:styleId="HTMLTypewriter">
    <w:name w:val="HTML Typewriter"/>
    <w:basedOn w:val="DefaultParagraphFont"/>
    <w:uiPriority w:val="99"/>
    <w:semiHidden/>
    <w:unhideWhenUsed/>
    <w:rsid w:val="00107BDC"/>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D27F91"/>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27F91"/>
    <w:rPr>
      <w:rFonts w:ascii="Lucida Grande" w:hAnsi="Lucida Grande" w:cs="Lucida Grande"/>
      <w:sz w:val="18"/>
      <w:szCs w:val="18"/>
    </w:rPr>
  </w:style>
  <w:style w:type="paragraph" w:styleId="Footer">
    <w:name w:val="footer"/>
    <w:basedOn w:val="Normal"/>
    <w:link w:val="FooterChar"/>
    <w:uiPriority w:val="99"/>
    <w:unhideWhenUsed/>
    <w:rsid w:val="00B97C9E"/>
    <w:pPr>
      <w:tabs>
        <w:tab w:val="center" w:pos="4320"/>
        <w:tab w:val="right" w:pos="8640"/>
      </w:tabs>
      <w:spacing w:after="0"/>
    </w:pPr>
  </w:style>
  <w:style w:type="character" w:customStyle="1" w:styleId="FooterChar">
    <w:name w:val="Footer Char"/>
    <w:basedOn w:val="DefaultParagraphFont"/>
    <w:link w:val="Footer"/>
    <w:uiPriority w:val="99"/>
    <w:rsid w:val="00B97C9E"/>
    <w:rPr>
      <w:rFonts w:ascii="Times New Roman" w:hAnsi="Times New Roman"/>
      <w:sz w:val="24"/>
      <w:szCs w:val="24"/>
    </w:rPr>
  </w:style>
  <w:style w:type="character" w:styleId="PageNumber">
    <w:name w:val="page number"/>
    <w:basedOn w:val="DefaultParagraphFont"/>
    <w:uiPriority w:val="99"/>
    <w:semiHidden/>
    <w:unhideWhenUsed/>
    <w:rsid w:val="00B97C9E"/>
  </w:style>
  <w:style w:type="paragraph" w:styleId="TOCHeading">
    <w:name w:val="TOC Heading"/>
    <w:basedOn w:val="Heading1"/>
    <w:next w:val="Normal"/>
    <w:uiPriority w:val="39"/>
    <w:unhideWhenUsed/>
    <w:qFormat/>
    <w:rsid w:val="00491DE4"/>
    <w:pPr>
      <w:spacing w:line="276" w:lineRule="auto"/>
      <w:outlineLvl w:val="9"/>
    </w:pPr>
    <w:rPr>
      <w:color w:val="365F91" w:themeColor="accent1" w:themeShade="BF"/>
      <w:sz w:val="28"/>
      <w:szCs w:val="28"/>
      <w:lang w:eastAsia="en-US"/>
    </w:rPr>
  </w:style>
  <w:style w:type="paragraph" w:styleId="TOC1">
    <w:name w:val="toc 1"/>
    <w:basedOn w:val="Normal"/>
    <w:next w:val="Normal"/>
    <w:autoRedefine/>
    <w:uiPriority w:val="39"/>
    <w:unhideWhenUsed/>
    <w:rsid w:val="00491DE4"/>
    <w:pPr>
      <w:spacing w:before="120" w:after="0"/>
    </w:pPr>
    <w:rPr>
      <w:rFonts w:asciiTheme="minorHAnsi" w:hAnsiTheme="minorHAnsi"/>
      <w:b/>
      <w:caps/>
      <w:sz w:val="22"/>
      <w:szCs w:val="22"/>
    </w:rPr>
  </w:style>
  <w:style w:type="paragraph" w:styleId="TOC2">
    <w:name w:val="toc 2"/>
    <w:basedOn w:val="Normal"/>
    <w:next w:val="Normal"/>
    <w:autoRedefine/>
    <w:uiPriority w:val="39"/>
    <w:unhideWhenUsed/>
    <w:rsid w:val="00491DE4"/>
    <w:pPr>
      <w:spacing w:after="0"/>
      <w:ind w:left="240"/>
    </w:pPr>
    <w:rPr>
      <w:rFonts w:asciiTheme="minorHAnsi" w:hAnsiTheme="minorHAnsi"/>
      <w:smallCaps/>
      <w:sz w:val="22"/>
      <w:szCs w:val="22"/>
    </w:rPr>
  </w:style>
  <w:style w:type="paragraph" w:styleId="TOC3">
    <w:name w:val="toc 3"/>
    <w:basedOn w:val="Normal"/>
    <w:next w:val="Normal"/>
    <w:autoRedefine/>
    <w:uiPriority w:val="39"/>
    <w:unhideWhenUsed/>
    <w:rsid w:val="00491DE4"/>
    <w:pPr>
      <w:spacing w:after="0"/>
      <w:ind w:left="480"/>
    </w:pPr>
    <w:rPr>
      <w:rFonts w:asciiTheme="minorHAnsi" w:hAnsiTheme="minorHAnsi"/>
      <w:i/>
      <w:sz w:val="22"/>
      <w:szCs w:val="22"/>
    </w:rPr>
  </w:style>
  <w:style w:type="paragraph" w:styleId="TOC4">
    <w:name w:val="toc 4"/>
    <w:basedOn w:val="Normal"/>
    <w:next w:val="Normal"/>
    <w:autoRedefine/>
    <w:uiPriority w:val="39"/>
    <w:semiHidden/>
    <w:unhideWhenUsed/>
    <w:rsid w:val="00491DE4"/>
    <w:pPr>
      <w:spacing w:after="0"/>
      <w:ind w:left="720"/>
    </w:pPr>
    <w:rPr>
      <w:rFonts w:asciiTheme="minorHAnsi" w:hAnsiTheme="minorHAnsi"/>
      <w:sz w:val="18"/>
      <w:szCs w:val="18"/>
    </w:rPr>
  </w:style>
  <w:style w:type="paragraph" w:styleId="TOC5">
    <w:name w:val="toc 5"/>
    <w:basedOn w:val="Normal"/>
    <w:next w:val="Normal"/>
    <w:autoRedefine/>
    <w:uiPriority w:val="39"/>
    <w:semiHidden/>
    <w:unhideWhenUsed/>
    <w:rsid w:val="00491DE4"/>
    <w:pPr>
      <w:spacing w:after="0"/>
      <w:ind w:left="960"/>
    </w:pPr>
    <w:rPr>
      <w:rFonts w:asciiTheme="minorHAnsi" w:hAnsiTheme="minorHAnsi"/>
      <w:sz w:val="18"/>
      <w:szCs w:val="18"/>
    </w:rPr>
  </w:style>
  <w:style w:type="paragraph" w:styleId="TOC6">
    <w:name w:val="toc 6"/>
    <w:basedOn w:val="Normal"/>
    <w:next w:val="Normal"/>
    <w:autoRedefine/>
    <w:uiPriority w:val="39"/>
    <w:semiHidden/>
    <w:unhideWhenUsed/>
    <w:rsid w:val="00491DE4"/>
    <w:pPr>
      <w:spacing w:after="0"/>
      <w:ind w:left="1200"/>
    </w:pPr>
    <w:rPr>
      <w:rFonts w:asciiTheme="minorHAnsi" w:hAnsiTheme="minorHAnsi"/>
      <w:sz w:val="18"/>
      <w:szCs w:val="18"/>
    </w:rPr>
  </w:style>
  <w:style w:type="paragraph" w:styleId="TOC7">
    <w:name w:val="toc 7"/>
    <w:basedOn w:val="Normal"/>
    <w:next w:val="Normal"/>
    <w:autoRedefine/>
    <w:uiPriority w:val="39"/>
    <w:semiHidden/>
    <w:unhideWhenUsed/>
    <w:rsid w:val="00491DE4"/>
    <w:pPr>
      <w:spacing w:after="0"/>
      <w:ind w:left="1440"/>
    </w:pPr>
    <w:rPr>
      <w:rFonts w:asciiTheme="minorHAnsi" w:hAnsiTheme="minorHAnsi"/>
      <w:sz w:val="18"/>
      <w:szCs w:val="18"/>
    </w:rPr>
  </w:style>
  <w:style w:type="paragraph" w:styleId="TOC8">
    <w:name w:val="toc 8"/>
    <w:basedOn w:val="Normal"/>
    <w:next w:val="Normal"/>
    <w:autoRedefine/>
    <w:uiPriority w:val="39"/>
    <w:semiHidden/>
    <w:unhideWhenUsed/>
    <w:rsid w:val="00491DE4"/>
    <w:pPr>
      <w:spacing w:after="0"/>
      <w:ind w:left="1680"/>
    </w:pPr>
    <w:rPr>
      <w:rFonts w:asciiTheme="minorHAnsi" w:hAnsiTheme="minorHAnsi"/>
      <w:sz w:val="18"/>
      <w:szCs w:val="18"/>
    </w:rPr>
  </w:style>
  <w:style w:type="paragraph" w:styleId="TOC9">
    <w:name w:val="toc 9"/>
    <w:basedOn w:val="Normal"/>
    <w:next w:val="Normal"/>
    <w:autoRedefine/>
    <w:uiPriority w:val="39"/>
    <w:semiHidden/>
    <w:unhideWhenUsed/>
    <w:rsid w:val="00491DE4"/>
    <w:pPr>
      <w:spacing w:after="0"/>
      <w:ind w:left="1920"/>
    </w:pPr>
    <w:rPr>
      <w:rFonts w:asciiTheme="minorHAnsi" w:hAnsiTheme="minorHAnsi"/>
      <w:sz w:val="18"/>
      <w:szCs w:val="18"/>
    </w:rPr>
  </w:style>
  <w:style w:type="character" w:customStyle="1" w:styleId="Heading4Char">
    <w:name w:val="Heading 4 Char"/>
    <w:basedOn w:val="DefaultParagraphFont"/>
    <w:link w:val="Heading4"/>
    <w:uiPriority w:val="9"/>
    <w:rsid w:val="00491DE4"/>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rsid w:val="001651E7"/>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AC35CC"/>
    <w:pPr>
      <w:tabs>
        <w:tab w:val="center" w:pos="4320"/>
        <w:tab w:val="right" w:pos="8640"/>
      </w:tabs>
      <w:spacing w:after="0"/>
    </w:pPr>
  </w:style>
  <w:style w:type="character" w:customStyle="1" w:styleId="HeaderChar">
    <w:name w:val="Header Char"/>
    <w:basedOn w:val="DefaultParagraphFont"/>
    <w:link w:val="Header"/>
    <w:uiPriority w:val="99"/>
    <w:rsid w:val="00AC35CC"/>
    <w:rPr>
      <w:rFonts w:ascii="Times New Roman" w:hAnsi="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42F"/>
    <w:rPr>
      <w:rFonts w:ascii="Times New Roman" w:hAnsi="Times New Roman"/>
      <w:sz w:val="24"/>
      <w:szCs w:val="24"/>
    </w:rPr>
  </w:style>
  <w:style w:type="paragraph" w:styleId="Heading1">
    <w:name w:val="heading 1"/>
    <w:basedOn w:val="Normal"/>
    <w:next w:val="Normal"/>
    <w:link w:val="Heading1Char"/>
    <w:uiPriority w:val="9"/>
    <w:qFormat/>
    <w:rsid w:val="00A04ED0"/>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E476B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476B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91D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1651E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qFormat/>
    <w:rsid w:val="00A04ED0"/>
    <w:rPr>
      <w:rFonts w:ascii="American Typewriter" w:hAnsi="American Typewriter"/>
    </w:rPr>
  </w:style>
  <w:style w:type="character" w:customStyle="1" w:styleId="Heading1Char">
    <w:name w:val="Heading 1 Char"/>
    <w:basedOn w:val="DefaultParagraphFont"/>
    <w:link w:val="Heading1"/>
    <w:uiPriority w:val="9"/>
    <w:rsid w:val="00A04ED0"/>
    <w:rPr>
      <w:rFonts w:asciiTheme="majorHAnsi" w:eastAsiaTheme="majorEastAsia" w:hAnsiTheme="majorHAnsi" w:cstheme="majorBidi"/>
      <w:b/>
      <w:bCs/>
      <w:color w:val="345A8A" w:themeColor="accent1" w:themeShade="B5"/>
      <w:sz w:val="32"/>
      <w:szCs w:val="32"/>
    </w:rPr>
  </w:style>
  <w:style w:type="character" w:styleId="Hyperlink">
    <w:name w:val="Hyperlink"/>
    <w:basedOn w:val="DefaultParagraphFont"/>
    <w:uiPriority w:val="99"/>
    <w:unhideWhenUsed/>
    <w:rsid w:val="00A30695"/>
    <w:rPr>
      <w:color w:val="0000FF" w:themeColor="hyperlink"/>
      <w:u w:val="single"/>
    </w:rPr>
  </w:style>
  <w:style w:type="paragraph" w:styleId="ListParagraph">
    <w:name w:val="List Paragraph"/>
    <w:basedOn w:val="Normal"/>
    <w:uiPriority w:val="34"/>
    <w:qFormat/>
    <w:rsid w:val="00834E12"/>
    <w:pPr>
      <w:ind w:left="720"/>
      <w:contextualSpacing/>
    </w:pPr>
  </w:style>
  <w:style w:type="character" w:customStyle="1" w:styleId="Heading2Char">
    <w:name w:val="Heading 2 Char"/>
    <w:basedOn w:val="DefaultParagraphFont"/>
    <w:link w:val="Heading2"/>
    <w:uiPriority w:val="9"/>
    <w:rsid w:val="00E476B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476B5"/>
    <w:rPr>
      <w:rFonts w:asciiTheme="majorHAnsi" w:eastAsiaTheme="majorEastAsia" w:hAnsiTheme="majorHAnsi" w:cstheme="majorBidi"/>
      <w:b/>
      <w:bCs/>
      <w:color w:val="4F81BD" w:themeColor="accent1"/>
      <w:sz w:val="24"/>
      <w:szCs w:val="24"/>
    </w:rPr>
  </w:style>
  <w:style w:type="character" w:styleId="FootnoteReference">
    <w:name w:val="footnote reference"/>
    <w:uiPriority w:val="99"/>
    <w:rsid w:val="00BA6186"/>
    <w:rPr>
      <w:vertAlign w:val="superscript"/>
    </w:rPr>
  </w:style>
  <w:style w:type="paragraph" w:styleId="FootnoteText">
    <w:name w:val="footnote text"/>
    <w:basedOn w:val="Normal"/>
    <w:link w:val="FootnoteTextChar"/>
    <w:rsid w:val="00BA6186"/>
    <w:pPr>
      <w:suppressAutoHyphens/>
    </w:pPr>
    <w:rPr>
      <w:rFonts w:eastAsia="Arial Unicode MS" w:cs="font469"/>
      <w:kern w:val="1"/>
    </w:rPr>
  </w:style>
  <w:style w:type="character" w:customStyle="1" w:styleId="FootnoteTextChar">
    <w:name w:val="Footnote Text Char"/>
    <w:basedOn w:val="DefaultParagraphFont"/>
    <w:link w:val="FootnoteText"/>
    <w:rsid w:val="00BA6186"/>
    <w:rPr>
      <w:rFonts w:ascii="Times New Roman" w:eastAsia="Arial Unicode MS" w:hAnsi="Times New Roman" w:cs="font469"/>
      <w:kern w:val="1"/>
      <w:sz w:val="24"/>
      <w:szCs w:val="24"/>
    </w:rPr>
  </w:style>
  <w:style w:type="paragraph" w:styleId="NormalWeb">
    <w:name w:val="Normal (Web)"/>
    <w:basedOn w:val="Normal"/>
    <w:uiPriority w:val="99"/>
    <w:semiHidden/>
    <w:unhideWhenUsed/>
    <w:rsid w:val="00107BDC"/>
    <w:rPr>
      <w:rFonts w:cs="Times New Roman"/>
    </w:rPr>
  </w:style>
  <w:style w:type="character" w:styleId="HTMLTypewriter">
    <w:name w:val="HTML Typewriter"/>
    <w:basedOn w:val="DefaultParagraphFont"/>
    <w:uiPriority w:val="99"/>
    <w:semiHidden/>
    <w:unhideWhenUsed/>
    <w:rsid w:val="00107BDC"/>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D27F91"/>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27F91"/>
    <w:rPr>
      <w:rFonts w:ascii="Lucida Grande" w:hAnsi="Lucida Grande" w:cs="Lucida Grande"/>
      <w:sz w:val="18"/>
      <w:szCs w:val="18"/>
    </w:rPr>
  </w:style>
  <w:style w:type="paragraph" w:styleId="Footer">
    <w:name w:val="footer"/>
    <w:basedOn w:val="Normal"/>
    <w:link w:val="FooterChar"/>
    <w:uiPriority w:val="99"/>
    <w:unhideWhenUsed/>
    <w:rsid w:val="00B97C9E"/>
    <w:pPr>
      <w:tabs>
        <w:tab w:val="center" w:pos="4320"/>
        <w:tab w:val="right" w:pos="8640"/>
      </w:tabs>
      <w:spacing w:after="0"/>
    </w:pPr>
  </w:style>
  <w:style w:type="character" w:customStyle="1" w:styleId="FooterChar">
    <w:name w:val="Footer Char"/>
    <w:basedOn w:val="DefaultParagraphFont"/>
    <w:link w:val="Footer"/>
    <w:uiPriority w:val="99"/>
    <w:rsid w:val="00B97C9E"/>
    <w:rPr>
      <w:rFonts w:ascii="Times New Roman" w:hAnsi="Times New Roman"/>
      <w:sz w:val="24"/>
      <w:szCs w:val="24"/>
    </w:rPr>
  </w:style>
  <w:style w:type="character" w:styleId="PageNumber">
    <w:name w:val="page number"/>
    <w:basedOn w:val="DefaultParagraphFont"/>
    <w:uiPriority w:val="99"/>
    <w:semiHidden/>
    <w:unhideWhenUsed/>
    <w:rsid w:val="00B97C9E"/>
  </w:style>
  <w:style w:type="paragraph" w:styleId="TOCHeading">
    <w:name w:val="TOC Heading"/>
    <w:basedOn w:val="Heading1"/>
    <w:next w:val="Normal"/>
    <w:uiPriority w:val="39"/>
    <w:unhideWhenUsed/>
    <w:qFormat/>
    <w:rsid w:val="00491DE4"/>
    <w:pPr>
      <w:spacing w:line="276" w:lineRule="auto"/>
      <w:outlineLvl w:val="9"/>
    </w:pPr>
    <w:rPr>
      <w:color w:val="365F91" w:themeColor="accent1" w:themeShade="BF"/>
      <w:sz w:val="28"/>
      <w:szCs w:val="28"/>
      <w:lang w:eastAsia="en-US"/>
    </w:rPr>
  </w:style>
  <w:style w:type="paragraph" w:styleId="TOC1">
    <w:name w:val="toc 1"/>
    <w:basedOn w:val="Normal"/>
    <w:next w:val="Normal"/>
    <w:autoRedefine/>
    <w:uiPriority w:val="39"/>
    <w:unhideWhenUsed/>
    <w:rsid w:val="00491DE4"/>
    <w:pPr>
      <w:spacing w:before="120" w:after="0"/>
    </w:pPr>
    <w:rPr>
      <w:rFonts w:asciiTheme="minorHAnsi" w:hAnsiTheme="minorHAnsi"/>
      <w:b/>
      <w:caps/>
      <w:sz w:val="22"/>
      <w:szCs w:val="22"/>
    </w:rPr>
  </w:style>
  <w:style w:type="paragraph" w:styleId="TOC2">
    <w:name w:val="toc 2"/>
    <w:basedOn w:val="Normal"/>
    <w:next w:val="Normal"/>
    <w:autoRedefine/>
    <w:uiPriority w:val="39"/>
    <w:unhideWhenUsed/>
    <w:rsid w:val="00491DE4"/>
    <w:pPr>
      <w:spacing w:after="0"/>
      <w:ind w:left="240"/>
    </w:pPr>
    <w:rPr>
      <w:rFonts w:asciiTheme="minorHAnsi" w:hAnsiTheme="minorHAnsi"/>
      <w:smallCaps/>
      <w:sz w:val="22"/>
      <w:szCs w:val="22"/>
    </w:rPr>
  </w:style>
  <w:style w:type="paragraph" w:styleId="TOC3">
    <w:name w:val="toc 3"/>
    <w:basedOn w:val="Normal"/>
    <w:next w:val="Normal"/>
    <w:autoRedefine/>
    <w:uiPriority w:val="39"/>
    <w:unhideWhenUsed/>
    <w:rsid w:val="00491DE4"/>
    <w:pPr>
      <w:spacing w:after="0"/>
      <w:ind w:left="480"/>
    </w:pPr>
    <w:rPr>
      <w:rFonts w:asciiTheme="minorHAnsi" w:hAnsiTheme="minorHAnsi"/>
      <w:i/>
      <w:sz w:val="22"/>
      <w:szCs w:val="22"/>
    </w:rPr>
  </w:style>
  <w:style w:type="paragraph" w:styleId="TOC4">
    <w:name w:val="toc 4"/>
    <w:basedOn w:val="Normal"/>
    <w:next w:val="Normal"/>
    <w:autoRedefine/>
    <w:uiPriority w:val="39"/>
    <w:semiHidden/>
    <w:unhideWhenUsed/>
    <w:rsid w:val="00491DE4"/>
    <w:pPr>
      <w:spacing w:after="0"/>
      <w:ind w:left="720"/>
    </w:pPr>
    <w:rPr>
      <w:rFonts w:asciiTheme="minorHAnsi" w:hAnsiTheme="minorHAnsi"/>
      <w:sz w:val="18"/>
      <w:szCs w:val="18"/>
    </w:rPr>
  </w:style>
  <w:style w:type="paragraph" w:styleId="TOC5">
    <w:name w:val="toc 5"/>
    <w:basedOn w:val="Normal"/>
    <w:next w:val="Normal"/>
    <w:autoRedefine/>
    <w:uiPriority w:val="39"/>
    <w:semiHidden/>
    <w:unhideWhenUsed/>
    <w:rsid w:val="00491DE4"/>
    <w:pPr>
      <w:spacing w:after="0"/>
      <w:ind w:left="960"/>
    </w:pPr>
    <w:rPr>
      <w:rFonts w:asciiTheme="minorHAnsi" w:hAnsiTheme="minorHAnsi"/>
      <w:sz w:val="18"/>
      <w:szCs w:val="18"/>
    </w:rPr>
  </w:style>
  <w:style w:type="paragraph" w:styleId="TOC6">
    <w:name w:val="toc 6"/>
    <w:basedOn w:val="Normal"/>
    <w:next w:val="Normal"/>
    <w:autoRedefine/>
    <w:uiPriority w:val="39"/>
    <w:semiHidden/>
    <w:unhideWhenUsed/>
    <w:rsid w:val="00491DE4"/>
    <w:pPr>
      <w:spacing w:after="0"/>
      <w:ind w:left="1200"/>
    </w:pPr>
    <w:rPr>
      <w:rFonts w:asciiTheme="minorHAnsi" w:hAnsiTheme="minorHAnsi"/>
      <w:sz w:val="18"/>
      <w:szCs w:val="18"/>
    </w:rPr>
  </w:style>
  <w:style w:type="paragraph" w:styleId="TOC7">
    <w:name w:val="toc 7"/>
    <w:basedOn w:val="Normal"/>
    <w:next w:val="Normal"/>
    <w:autoRedefine/>
    <w:uiPriority w:val="39"/>
    <w:semiHidden/>
    <w:unhideWhenUsed/>
    <w:rsid w:val="00491DE4"/>
    <w:pPr>
      <w:spacing w:after="0"/>
      <w:ind w:left="1440"/>
    </w:pPr>
    <w:rPr>
      <w:rFonts w:asciiTheme="minorHAnsi" w:hAnsiTheme="minorHAnsi"/>
      <w:sz w:val="18"/>
      <w:szCs w:val="18"/>
    </w:rPr>
  </w:style>
  <w:style w:type="paragraph" w:styleId="TOC8">
    <w:name w:val="toc 8"/>
    <w:basedOn w:val="Normal"/>
    <w:next w:val="Normal"/>
    <w:autoRedefine/>
    <w:uiPriority w:val="39"/>
    <w:semiHidden/>
    <w:unhideWhenUsed/>
    <w:rsid w:val="00491DE4"/>
    <w:pPr>
      <w:spacing w:after="0"/>
      <w:ind w:left="1680"/>
    </w:pPr>
    <w:rPr>
      <w:rFonts w:asciiTheme="minorHAnsi" w:hAnsiTheme="minorHAnsi"/>
      <w:sz w:val="18"/>
      <w:szCs w:val="18"/>
    </w:rPr>
  </w:style>
  <w:style w:type="paragraph" w:styleId="TOC9">
    <w:name w:val="toc 9"/>
    <w:basedOn w:val="Normal"/>
    <w:next w:val="Normal"/>
    <w:autoRedefine/>
    <w:uiPriority w:val="39"/>
    <w:semiHidden/>
    <w:unhideWhenUsed/>
    <w:rsid w:val="00491DE4"/>
    <w:pPr>
      <w:spacing w:after="0"/>
      <w:ind w:left="1920"/>
    </w:pPr>
    <w:rPr>
      <w:rFonts w:asciiTheme="minorHAnsi" w:hAnsiTheme="minorHAnsi"/>
      <w:sz w:val="18"/>
      <w:szCs w:val="18"/>
    </w:rPr>
  </w:style>
  <w:style w:type="character" w:customStyle="1" w:styleId="Heading4Char">
    <w:name w:val="Heading 4 Char"/>
    <w:basedOn w:val="DefaultParagraphFont"/>
    <w:link w:val="Heading4"/>
    <w:uiPriority w:val="9"/>
    <w:rsid w:val="00491DE4"/>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rsid w:val="001651E7"/>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AC35CC"/>
    <w:pPr>
      <w:tabs>
        <w:tab w:val="center" w:pos="4320"/>
        <w:tab w:val="right" w:pos="8640"/>
      </w:tabs>
      <w:spacing w:after="0"/>
    </w:pPr>
  </w:style>
  <w:style w:type="character" w:customStyle="1" w:styleId="HeaderChar">
    <w:name w:val="Header Char"/>
    <w:basedOn w:val="DefaultParagraphFont"/>
    <w:link w:val="Header"/>
    <w:uiPriority w:val="99"/>
    <w:rsid w:val="00AC35CC"/>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03751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footer" Target="footer1.xml"/><Relationship Id="rId8" Type="http://schemas.openxmlformats.org/officeDocument/2006/relationships/endnotes" Target="endnotes.xml"/><Relationship Id="rId26" Type="http://schemas.openxmlformats.org/officeDocument/2006/relationships/customXml" Target="../customXml/item4.xml"/><Relationship Id="rId21"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mailto:brendan@lutwick.com" TargetMode="External"/><Relationship Id="rId17" Type="http://schemas.openxmlformats.org/officeDocument/2006/relationships/header" Target="header2.xml"/><Relationship Id="rId7" Type="http://schemas.openxmlformats.org/officeDocument/2006/relationships/footnotes" Target="footnotes.xml"/><Relationship Id="rId25" Type="http://schemas.openxmlformats.org/officeDocument/2006/relationships/customXml" Target="../customXml/item3.xml"/><Relationship Id="rId20" Type="http://schemas.openxmlformats.org/officeDocument/2006/relationships/header" Target="header3.xml"/><Relationship Id="rId16" Type="http://schemas.openxmlformats.org/officeDocument/2006/relationships/header" Target="header1.xml"/><Relationship Id="rId2" Type="http://schemas.openxmlformats.org/officeDocument/2006/relationships/numbering" Target="numbering.xml"/><Relationship Id="rId11" Type="http://schemas.openxmlformats.org/officeDocument/2006/relationships/hyperlink" Target="mailto:margo.tamez@gmail.com" TargetMode="External"/><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customXml" Target="../customXml/item2.xml"/><Relationship Id="rId23" Type="http://schemas.openxmlformats.org/officeDocument/2006/relationships/theme" Target="theme/theme1.xml"/><Relationship Id="rId15"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hyperlink" Target="mailto:danika@treatycouncil.o" TargetMode="External"/><Relationship Id="rId19" Type="http://schemas.openxmlformats.org/officeDocument/2006/relationships/footer" Target="footer2.xml"/><Relationship Id="rId9" Type="http://schemas.openxmlformats.org/officeDocument/2006/relationships/hyperlink" Target="mailto:danika@treatycouncil.o" TargetMode="External"/><Relationship Id="rId22" Type="http://schemas.openxmlformats.org/officeDocument/2006/relationships/fontTable" Target="fontTable.xml"/><Relationship Id="rId14" Type="http://schemas.openxmlformats.org/officeDocument/2006/relationships/image" Target="media/image2.png"/><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b:Source>
    <b:Tag>Ind</b:Tag>
    <b:SourceType>JournalArticle</b:SourceType>
    <b:Guid>{8C744231-91BF-48EF-B45F-C6668ADD8112}</b:Guid>
    <b:Title>Indigenous Consent: Rethinking U.S. Consulation Policies in Light of the U.N. Declaration on the Rights of Indigenous Peoples</b:Title>
    <b:Author>
      <b:Author>
        <b:NameList>
          <b:Person>
            <b:Last>Kinnison</b:Last>
            <b:First>Akila</b:First>
            <b:Middle>Jenga</b:Middle>
          </b:Person>
        </b:NameList>
      </b:Author>
    </b:Author>
    <b:JournalName>Arizona Law Review</b:JournalName>
    <b:Pages>1301-1332</b:Pages>
    <b:Year>2011</b:Year>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D6BB37-9679-43B1-9270-599229A7F3CD}"/>
</file>

<file path=customXml/itemProps2.xml><?xml version="1.0" encoding="utf-8"?>
<ds:datastoreItem xmlns:ds="http://schemas.openxmlformats.org/officeDocument/2006/customXml" ds:itemID="{E0BE0022-DCA0-41A8-B7BB-8AE0A65B7410}"/>
</file>

<file path=customXml/itemProps3.xml><?xml version="1.0" encoding="utf-8"?>
<ds:datastoreItem xmlns:ds="http://schemas.openxmlformats.org/officeDocument/2006/customXml" ds:itemID="{4A181367-41B9-1941-8124-8A145556CB2E}"/>
</file>

<file path=customXml/itemProps4.xml><?xml version="1.0" encoding="utf-8"?>
<ds:datastoreItem xmlns:ds="http://schemas.openxmlformats.org/officeDocument/2006/customXml" ds:itemID="{03F6BE34-7C95-4F3F-B771-FA8CA3CC6644}"/>
</file>

<file path=docProps/app.xml><?xml version="1.0" encoding="utf-8"?>
<Properties xmlns="http://schemas.openxmlformats.org/officeDocument/2006/extended-properties" xmlns:vt="http://schemas.openxmlformats.org/officeDocument/2006/docPropsVTypes">
  <Template>Normal.dotm</Template>
  <TotalTime>113</TotalTime>
  <Pages>7</Pages>
  <Words>1809</Words>
  <Characters>10313</Characters>
  <Application>Microsoft Macintosh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Danika Littlechild</dc:creator>
  <cp:lastModifiedBy>Danika Littlechild</cp:lastModifiedBy>
  <cp:revision>18</cp:revision>
  <cp:lastPrinted>2014-01-31T10:01:00Z</cp:lastPrinted>
  <dcterms:created xsi:type="dcterms:W3CDTF">2014-01-31T00:24:00Z</dcterms:created>
  <dcterms:modified xsi:type="dcterms:W3CDTF">2014-01-31T10:23:00Z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