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1F2A6" w14:textId="04D06044" w:rsidR="00241255" w:rsidRDefault="00CA131E" w:rsidP="009E22F0">
      <w:pPr>
        <w:jc w:val="center"/>
        <w:rPr>
          <w:rFonts w:ascii="Arial" w:hAnsi="Arial" w:cs="Arial"/>
          <w:sz w:val="24"/>
          <w:szCs w:val="24"/>
          <w:lang w:val="es-MX"/>
        </w:rPr>
      </w:pPr>
      <w:r w:rsidRPr="002D40C0">
        <w:rPr>
          <w:rFonts w:ascii="Arial" w:hAnsi="Arial" w:cs="Arial"/>
          <w:noProof/>
          <w:sz w:val="24"/>
          <w:szCs w:val="24"/>
          <w:lang w:eastAsia="es-PA"/>
        </w:rPr>
        <w:drawing>
          <wp:inline distT="0" distB="0" distL="0" distR="0" wp14:anchorId="752F5AF2" wp14:editId="71271EAA">
            <wp:extent cx="806450" cy="685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6A052" w14:textId="77777777" w:rsidR="00A017B0" w:rsidRPr="009E22F0" w:rsidRDefault="00A017B0" w:rsidP="00A017B0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Palabras</w:t>
      </w:r>
      <w:r w:rsidRPr="009E22F0">
        <w:rPr>
          <w:rFonts w:ascii="Arial" w:hAnsi="Arial" w:cs="Arial"/>
          <w:b/>
          <w:sz w:val="24"/>
          <w:szCs w:val="24"/>
          <w:lang w:val="es-MX"/>
        </w:rPr>
        <w:t xml:space="preserve"> de la Magistrada Angela Russo de Cedeño </w:t>
      </w:r>
    </w:p>
    <w:p w14:paraId="23A157B6" w14:textId="77777777" w:rsidR="00A017B0" w:rsidRPr="009E22F0" w:rsidRDefault="00A017B0" w:rsidP="00A017B0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E22F0">
        <w:rPr>
          <w:rFonts w:ascii="Arial" w:hAnsi="Arial" w:cs="Arial"/>
          <w:b/>
          <w:sz w:val="24"/>
          <w:szCs w:val="24"/>
          <w:lang w:val="es-MX"/>
        </w:rPr>
        <w:t>8 de febrero del 2022</w:t>
      </w:r>
    </w:p>
    <w:p w14:paraId="7FAEA67F" w14:textId="77777777" w:rsidR="00A017B0" w:rsidRPr="009E22F0" w:rsidRDefault="00A017B0" w:rsidP="00A017B0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E22F0">
        <w:rPr>
          <w:rFonts w:ascii="Arial" w:hAnsi="Arial" w:cs="Arial"/>
          <w:b/>
          <w:sz w:val="24"/>
          <w:szCs w:val="24"/>
          <w:lang w:val="es-MX"/>
        </w:rPr>
        <w:t>SUSTENTACIÓN DEL VIII INFORME CEDAW</w:t>
      </w:r>
    </w:p>
    <w:p w14:paraId="6A365DFB" w14:textId="77777777" w:rsidR="009E22F0" w:rsidRPr="009E22F0" w:rsidRDefault="009E22F0" w:rsidP="009E22F0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2C04C29" w14:textId="77777777" w:rsidR="009E22F0" w:rsidRDefault="009E22F0" w:rsidP="009E22F0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636A2E6" w14:textId="77777777" w:rsidR="00D17385" w:rsidRDefault="0010518F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Honorable señora Presidenta y Expertas del Comit</w:t>
      </w:r>
      <w:r w:rsidR="00D1738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é.  </w:t>
      </w:r>
      <w:r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Me uno a los saludos </w:t>
      </w:r>
      <w:r w:rsidR="00B3196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de </w:t>
      </w:r>
      <w:r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la</w:t>
      </w:r>
      <w:r w:rsidR="00A8466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jefa de la delegación, </w:t>
      </w:r>
      <w:r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en el marco de este diálogo </w:t>
      </w:r>
      <w:r w:rsidR="00D17385">
        <w:rPr>
          <w:rFonts w:ascii="Arial" w:hAnsi="Arial" w:cs="Arial"/>
          <w:color w:val="202124"/>
          <w:sz w:val="24"/>
          <w:szCs w:val="24"/>
          <w:shd w:val="clear" w:color="auto" w:fill="FFFFFF"/>
        </w:rPr>
        <w:t>constructivo.</w:t>
      </w:r>
    </w:p>
    <w:p w14:paraId="591441DF" w14:textId="77777777" w:rsidR="00A8466C" w:rsidRDefault="00725939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M</w:t>
      </w:r>
      <w:r w:rsidR="0010518F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e dirijo a U</w:t>
      </w:r>
      <w:r w:rsidR="002C29FD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stedes, en mi condición de Magistrada de la Corte Suprema de Justicia</w:t>
      </w:r>
      <w:r w:rsidR="0010518F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 integrante de la </w:t>
      </w:r>
      <w:r w:rsidR="00E070E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Comisión Nacional </w:t>
      </w:r>
      <w:r w:rsidR="00C21377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de derechos humanos</w:t>
      </w:r>
      <w:r w:rsidR="00A8466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reforzando </w:t>
      </w:r>
      <w:r w:rsidR="00E232D3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el compromiso de </w:t>
      </w:r>
      <w:r w:rsidR="00132F10">
        <w:rPr>
          <w:rFonts w:ascii="Arial" w:hAnsi="Arial" w:cs="Arial"/>
          <w:color w:val="202124"/>
          <w:sz w:val="24"/>
          <w:szCs w:val="24"/>
          <w:shd w:val="clear" w:color="auto" w:fill="FFFFFF"/>
        </w:rPr>
        <w:t>hacer de Panamá</w:t>
      </w:r>
      <w:r w:rsidR="00E232D3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un lugar de igu</w:t>
      </w:r>
      <w:r w:rsidR="006E1A7A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aldad de oportunidades</w:t>
      </w:r>
      <w:r w:rsidR="00A8466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sin discriminación.</w:t>
      </w:r>
    </w:p>
    <w:p w14:paraId="792FEC90" w14:textId="77777777" w:rsidR="004C3E5C" w:rsidRDefault="004C3E5C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E934760" w14:textId="77777777" w:rsidR="008A58CD" w:rsidRDefault="00BF6C92" w:rsidP="00F4678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H</w:t>
      </w:r>
      <w:r w:rsidR="00074EBB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oy</w:t>
      </w:r>
      <w:r w:rsidR="005627C4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0652CD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las mujeres ocupamos la mayoría de las magistratu</w:t>
      </w:r>
      <w:r w:rsidR="00074EBB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ras que integran</w:t>
      </w:r>
      <w:r w:rsidR="000652CD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la Corte S</w:t>
      </w:r>
      <w:r w:rsidR="00074EBB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uprema de Justicia, hecho </w:t>
      </w:r>
      <w:r w:rsidR="000652CD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sin pr</w:t>
      </w:r>
      <w:r w:rsidR="00074EBB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ecedentes en la historia patria.</w:t>
      </w:r>
      <w:r w:rsidR="005414D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R</w:t>
      </w:r>
      <w:r w:rsidR="00074EBB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epresentamos</w:t>
      </w:r>
      <w:r w:rsidR="00BD0ED3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el 61%</w:t>
      </w:r>
      <w:r w:rsidR="0056020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de la fuerza laboral</w:t>
      </w:r>
      <w:r w:rsidR="002100B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en general</w:t>
      </w:r>
      <w:r w:rsidR="005414D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 </w:t>
      </w:r>
      <w:r w:rsidR="002100B9">
        <w:rPr>
          <w:rFonts w:ascii="Arial" w:hAnsi="Arial" w:cs="Arial"/>
          <w:color w:val="202124"/>
          <w:sz w:val="24"/>
          <w:szCs w:val="24"/>
          <w:shd w:val="clear" w:color="auto" w:fill="FFFFFF"/>
        </w:rPr>
        <w:t>Las mujeres ocupamos</w:t>
      </w:r>
      <w:r w:rsidR="002100B9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en mayor proporción,</w:t>
      </w:r>
      <w:r w:rsidR="00136E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2100B9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puestos de mando y jurisdicción</w:t>
      </w:r>
      <w:r w:rsidR="002100B9">
        <w:rPr>
          <w:rFonts w:ascii="Arial" w:hAnsi="Arial" w:cs="Arial"/>
          <w:color w:val="202124"/>
          <w:sz w:val="24"/>
          <w:szCs w:val="24"/>
          <w:shd w:val="clear" w:color="auto" w:fill="FFFFFF"/>
        </w:rPr>
        <w:t>; las posiciones j</w:t>
      </w:r>
      <w:r w:rsidR="002100B9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urisdiccionales, </w:t>
      </w:r>
      <w:r w:rsidR="002100B9">
        <w:rPr>
          <w:rFonts w:ascii="Arial" w:hAnsi="Arial" w:cs="Arial"/>
          <w:color w:val="202124"/>
          <w:sz w:val="24"/>
          <w:szCs w:val="24"/>
          <w:shd w:val="clear" w:color="auto" w:fill="FFFFFF"/>
        </w:rPr>
        <w:t>están ocupadas en un 61% por m</w:t>
      </w:r>
      <w:r w:rsidR="00F2330C">
        <w:rPr>
          <w:rFonts w:ascii="Arial" w:hAnsi="Arial" w:cs="Arial"/>
          <w:color w:val="202124"/>
          <w:sz w:val="24"/>
          <w:szCs w:val="24"/>
          <w:shd w:val="clear" w:color="auto" w:fill="FFFFFF"/>
        </w:rPr>
        <w:t>ujeres. En l</w:t>
      </w:r>
      <w:r w:rsidR="002100B9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as posiciones de Dirección Administrativa, la participación femenina llega al 74%. </w:t>
      </w:r>
      <w:r w:rsidR="00E216E9">
        <w:rPr>
          <w:rFonts w:ascii="Arial" w:hAnsi="Arial" w:cs="Arial"/>
          <w:color w:val="202124"/>
          <w:sz w:val="24"/>
          <w:szCs w:val="24"/>
          <w:shd w:val="clear" w:color="auto" w:fill="FFFFFF"/>
        </w:rPr>
        <w:t>Q</w:t>
      </w:r>
      <w:r w:rsidR="0041782B">
        <w:rPr>
          <w:rFonts w:ascii="Arial" w:hAnsi="Arial" w:cs="Arial"/>
          <w:color w:val="202124"/>
          <w:sz w:val="24"/>
          <w:szCs w:val="24"/>
          <w:shd w:val="clear" w:color="auto" w:fill="FFFFFF"/>
        </w:rPr>
        <w:t>uienes</w:t>
      </w:r>
      <w:r w:rsidR="008A58CD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administran justicia en el Órgano Judicial, reciben a igual trabajo, igual remuneración. </w:t>
      </w:r>
    </w:p>
    <w:p w14:paraId="3325F97B" w14:textId="77777777" w:rsidR="004C3E5C" w:rsidRPr="00F46786" w:rsidRDefault="004C3E5C" w:rsidP="00F4678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2E0A1B9" w14:textId="77777777" w:rsidR="004C3E5C" w:rsidRDefault="00F46786" w:rsidP="00E604BE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E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n </w:t>
      </w:r>
      <w:r w:rsid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2021 y después de 10 años,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se </w:t>
      </w:r>
      <w:r w:rsid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completó la implementación progresiva del Sistema Penal Acusatorio.  </w:t>
      </w:r>
      <w:r w:rsidR="00B26783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En este perí</w:t>
      </w:r>
      <w:r w:rsidR="00FE06D8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odo, 473</w:t>
      </w:r>
      <w:r w:rsidR="008D30ED">
        <w:rPr>
          <w:rFonts w:ascii="Arial" w:hAnsi="Arial" w:cs="Arial"/>
          <w:color w:val="202124"/>
          <w:sz w:val="24"/>
          <w:szCs w:val="24"/>
          <w:shd w:val="clear" w:color="auto" w:fill="FFFFFF"/>
        </w:rPr>
        <w:t>,367 audiencias se realizaron</w:t>
      </w:r>
      <w:r w:rsidR="00EE335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 nivel nacional, aplicando </w:t>
      </w:r>
      <w:r w:rsidR="00FE06D8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los</w:t>
      </w:r>
      <w:r w:rsidR="00E604BE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FE06D8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principios de transparencia, inmediación, debido proceso, oralidad y economía procesal, entre otros. </w:t>
      </w:r>
      <w:r w:rsidR="008D30ED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EE3354">
        <w:rPr>
          <w:rFonts w:ascii="Arial" w:hAnsi="Arial" w:cs="Arial"/>
          <w:color w:val="202124"/>
          <w:sz w:val="24"/>
          <w:szCs w:val="24"/>
          <w:shd w:val="clear" w:color="auto" w:fill="FFFFFF"/>
        </w:rPr>
        <w:t>Se redujo el tiempo de la respuesta judicial</w:t>
      </w:r>
      <w:r w:rsidR="005E643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</w:t>
      </w:r>
      <w:r w:rsid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en comparación</w:t>
      </w:r>
      <w:r w:rsidR="003A1916" w:rsidRPr="00E604B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 los registrados </w:t>
      </w:r>
      <w:r w:rsidR="000C47D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en el sistema inquisitivo mixto. </w:t>
      </w:r>
    </w:p>
    <w:p w14:paraId="0EA91F56" w14:textId="77777777" w:rsidR="003A1916" w:rsidRDefault="003A1916" w:rsidP="00E604BE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</w:p>
    <w:p w14:paraId="0923D3A7" w14:textId="77777777" w:rsidR="00E604BE" w:rsidRDefault="00132F10" w:rsidP="00FA091D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lastRenderedPageBreak/>
        <w:t xml:space="preserve">La </w:t>
      </w:r>
      <w:r w:rsidR="00E604B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Asistencia Legal Gratuita a las Víctimas 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del Delito, </w:t>
      </w:r>
      <w:r w:rsidR="003536A3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brinda </w:t>
      </w:r>
      <w:r w:rsidR="00E604BE">
        <w:rPr>
          <w:rFonts w:ascii="Arial" w:hAnsi="Arial" w:cs="Arial"/>
          <w:color w:val="202124"/>
          <w:sz w:val="24"/>
          <w:szCs w:val="24"/>
          <w:shd w:val="clear" w:color="auto" w:fill="FFFFFF"/>
        </w:rPr>
        <w:t>representació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>n legal a mujeres víctimas de</w:t>
      </w:r>
      <w:r w:rsidR="003536A3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violencia.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Para </w:t>
      </w:r>
      <w:r w:rsidR="00DA3EE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el año </w:t>
      </w:r>
      <w:r w:rsidR="00CD68E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2010, 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>se contaba con 7 defensoras y defensores de víctimas,</w:t>
      </w:r>
      <w:r w:rsidR="00CD68E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y</w:t>
      </w:r>
      <w:r w:rsidR="00DA3EE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al cierre del </w:t>
      </w:r>
      <w:r w:rsidR="00DA3EEA">
        <w:rPr>
          <w:rFonts w:ascii="Arial" w:hAnsi="Arial" w:cs="Arial"/>
          <w:color w:val="202124"/>
          <w:sz w:val="24"/>
          <w:szCs w:val="24"/>
          <w:shd w:val="clear" w:color="auto" w:fill="FFFFFF"/>
        </w:rPr>
        <w:t>2021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DA3EE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contamos con 72,</w:t>
      </w:r>
      <w:r w:rsidR="0097255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3536A3">
        <w:rPr>
          <w:rFonts w:ascii="Arial" w:hAnsi="Arial" w:cs="Arial"/>
          <w:color w:val="202124"/>
          <w:sz w:val="24"/>
          <w:szCs w:val="24"/>
          <w:shd w:val="clear" w:color="auto" w:fill="FFFFFF"/>
        </w:rPr>
        <w:t>de la</w:t>
      </w:r>
      <w:r w:rsidR="00DA3EE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s cuales 52 son mujeres.  </w:t>
      </w:r>
    </w:p>
    <w:p w14:paraId="3E7B63FE" w14:textId="77777777" w:rsidR="004C3E5C" w:rsidRDefault="004C3E5C" w:rsidP="00FA091D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1EB7D534" w14:textId="77777777" w:rsidR="00D50632" w:rsidRDefault="004D3B5F" w:rsidP="00DA3EEA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En </w:t>
      </w:r>
      <w:r w:rsidR="00BF6C9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2021 se suscribió un </w:t>
      </w:r>
      <w:r w:rsid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>C</w:t>
      </w:r>
      <w:r w:rsidR="00BF6C9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onvenio </w:t>
      </w:r>
      <w:r w:rsidR="00FC29D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entre </w:t>
      </w:r>
      <w:r w:rsidR="008D30ED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Órgano Judicial, Ministerio Público, </w:t>
      </w:r>
      <w:r w:rsidR="000B07AB" w:rsidRP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>Minister</w:t>
      </w:r>
      <w:r w:rsidR="008D30ED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io de Seguridad Pública, Ministerio de Salud, Defensoría del Pueblo, </w:t>
      </w:r>
      <w:r w:rsidR="000B07AB" w:rsidRP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>Insti</w:t>
      </w:r>
      <w:r w:rsidR="008D30ED">
        <w:rPr>
          <w:rFonts w:ascii="Arial" w:hAnsi="Arial" w:cs="Arial"/>
          <w:color w:val="202124"/>
          <w:sz w:val="24"/>
          <w:szCs w:val="24"/>
          <w:shd w:val="clear" w:color="auto" w:fill="FFFFFF"/>
        </w:rPr>
        <w:t>tuto Nacional de la Mujer</w:t>
      </w:r>
      <w:r w:rsidR="000B07AB" w:rsidRP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y el Instituto de Medicina Le</w:t>
      </w:r>
      <w:r w:rsidR="009A7FF2">
        <w:rPr>
          <w:rFonts w:ascii="Arial" w:hAnsi="Arial" w:cs="Arial"/>
          <w:color w:val="202124"/>
          <w:sz w:val="24"/>
          <w:szCs w:val="24"/>
          <w:shd w:val="clear" w:color="auto" w:fill="FFFFFF"/>
        </w:rPr>
        <w:t>gal</w:t>
      </w:r>
      <w:r w:rsidR="000B07AB" w:rsidRP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para la mejora de la Defensa de las Mujeres Víctimas de </w:t>
      </w:r>
      <w:r w:rsidR="000B07AB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Violencia Doméstica o de Género. </w:t>
      </w:r>
    </w:p>
    <w:p w14:paraId="0D7ADBC6" w14:textId="77777777" w:rsidR="004C3E5C" w:rsidRDefault="004C3E5C" w:rsidP="00DA3EEA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D4DF107" w14:textId="77777777" w:rsidR="00DA3EEA" w:rsidRDefault="00BF6C92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E</w:t>
      </w:r>
      <w:r w:rsidR="000E1F38">
        <w:rPr>
          <w:rFonts w:ascii="Arial" w:hAnsi="Arial" w:cs="Arial"/>
          <w:color w:val="202124"/>
          <w:sz w:val="24"/>
          <w:szCs w:val="24"/>
          <w:shd w:val="clear" w:color="auto" w:fill="FFFFFF"/>
        </w:rPr>
        <w:t>l</w:t>
      </w:r>
      <w:r w:rsidR="00DA3EEA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Proyecto de Oralidad que impulsa la Unidad de Acceso a</w:t>
      </w:r>
      <w:r w:rsidR="005707E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la Justicia y Género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equipó </w:t>
      </w:r>
      <w:r w:rsidR="00DA3EEA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con audio y video 48 t</w:t>
      </w:r>
      <w:r w:rsidR="000E1F38">
        <w:rPr>
          <w:rFonts w:ascii="Arial" w:hAnsi="Arial" w:cs="Arial"/>
          <w:color w:val="202124"/>
          <w:sz w:val="24"/>
          <w:szCs w:val="24"/>
          <w:shd w:val="clear" w:color="auto" w:fill="FFFFFF"/>
        </w:rPr>
        <w:t>ribunales</w:t>
      </w:r>
      <w:r w:rsidR="002C77F5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</w:t>
      </w:r>
      <w:r w:rsidR="00DA3EEA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de las Jurisdicciones d</w:t>
      </w:r>
      <w:r w:rsidR="001C2128">
        <w:rPr>
          <w:rFonts w:ascii="Arial" w:hAnsi="Arial" w:cs="Arial"/>
          <w:color w:val="202124"/>
          <w:sz w:val="24"/>
          <w:szCs w:val="24"/>
          <w:shd w:val="clear" w:color="auto" w:fill="FFFFFF"/>
        </w:rPr>
        <w:t>e Familia, Niñez,</w:t>
      </w:r>
      <w:r w:rsidR="00DA3EEA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y Municipa</w:t>
      </w:r>
      <w:r w:rsidR="00782B7C">
        <w:rPr>
          <w:rFonts w:ascii="Arial" w:hAnsi="Arial" w:cs="Arial"/>
          <w:color w:val="202124"/>
          <w:sz w:val="24"/>
          <w:szCs w:val="24"/>
          <w:shd w:val="clear" w:color="auto" w:fill="FFFFFF"/>
        </w:rPr>
        <w:t>les Mixtos.</w:t>
      </w:r>
      <w:r w:rsidR="001C212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782B7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S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>e acortaron</w:t>
      </w:r>
      <w:r w:rsidR="001C212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2C77F5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los tiempos de respuesta, se favor</w:t>
      </w:r>
      <w:r w:rsidR="001C2128">
        <w:rPr>
          <w:rFonts w:ascii="Arial" w:hAnsi="Arial" w:cs="Arial"/>
          <w:color w:val="202124"/>
          <w:sz w:val="24"/>
          <w:szCs w:val="24"/>
          <w:shd w:val="clear" w:color="auto" w:fill="FFFFFF"/>
        </w:rPr>
        <w:t>ece la transparencia y la inmediación</w:t>
      </w:r>
      <w:r w:rsidR="002C77F5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</w:t>
      </w:r>
    </w:p>
    <w:p w14:paraId="722478ED" w14:textId="77777777" w:rsidR="004C3E5C" w:rsidRPr="003A1916" w:rsidRDefault="004C3E5C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7C3FFEB3" w14:textId="77777777" w:rsidR="004D3B5F" w:rsidRDefault="001C2128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M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uchos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procesos de 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>estas jurisdicciones se desarrollan para la tutela de los derech</w:t>
      </w:r>
      <w:r w:rsidR="005E6436">
        <w:rPr>
          <w:rFonts w:ascii="Arial" w:hAnsi="Arial" w:cs="Arial"/>
          <w:color w:val="202124"/>
          <w:sz w:val="24"/>
          <w:szCs w:val="24"/>
          <w:shd w:val="clear" w:color="auto" w:fill="FFFFFF"/>
        </w:rPr>
        <w:t>os de las mujeres y las niñas</w:t>
      </w:r>
      <w:r w:rsidR="000E1F38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87323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uno de los </w:t>
      </w:r>
      <w:r w:rsidR="00873234">
        <w:rPr>
          <w:rFonts w:ascii="Arial" w:hAnsi="Arial" w:cs="Arial"/>
          <w:color w:val="202124"/>
          <w:sz w:val="24"/>
          <w:szCs w:val="24"/>
          <w:shd w:val="clear" w:color="auto" w:fill="FFFFFF"/>
        </w:rPr>
        <w:t>más frecuentes,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la pensión alime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>nticia.  En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2021</w:t>
      </w:r>
      <w:r w:rsidR="00873234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87323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el 82% 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>de las demandante</w:t>
      </w:r>
      <w:r w:rsidR="000E1F3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s son mujeres. 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Existe</w:t>
      </w:r>
      <w:r w:rsidR="002C77F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relación directa entre las mejoras introducidas por la oralidad, y el impacto en la respuesta de los Tr</w:t>
      </w:r>
      <w:r w:rsidR="000E1F38">
        <w:rPr>
          <w:rFonts w:ascii="Arial" w:hAnsi="Arial" w:cs="Arial"/>
          <w:color w:val="202124"/>
          <w:sz w:val="24"/>
          <w:szCs w:val="24"/>
          <w:shd w:val="clear" w:color="auto" w:fill="FFFFFF"/>
        </w:rPr>
        <w:t>ibunales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</w:t>
      </w:r>
    </w:p>
    <w:p w14:paraId="3E1B1ABB" w14:textId="77777777" w:rsidR="004C3E5C" w:rsidRDefault="004C3E5C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0DD3B98" w14:textId="77777777" w:rsidR="004D3B5F" w:rsidRDefault="00255ADB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En</w:t>
      </w:r>
      <w:r w:rsidR="00537F4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20</w:t>
      </w:r>
      <w:r w:rsidR="00C7757D">
        <w:rPr>
          <w:rFonts w:ascii="Arial" w:hAnsi="Arial" w:cs="Arial"/>
          <w:color w:val="202124"/>
          <w:sz w:val="24"/>
          <w:szCs w:val="24"/>
          <w:shd w:val="clear" w:color="auto" w:fill="FFFFFF"/>
        </w:rPr>
        <w:t>18 inició</w:t>
      </w:r>
      <w:r w:rsidR="00537F4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un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proye</w:t>
      </w:r>
      <w:r w:rsidR="00537F4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cto de acceso a la justicia </w:t>
      </w:r>
      <w:r w:rsidR="006346FA">
        <w:rPr>
          <w:rFonts w:ascii="Arial" w:hAnsi="Arial" w:cs="Arial"/>
          <w:color w:val="202124"/>
          <w:sz w:val="24"/>
          <w:szCs w:val="24"/>
          <w:shd w:val="clear" w:color="auto" w:fill="FFFFFF"/>
        </w:rPr>
        <w:t>en la Comarca</w:t>
      </w:r>
      <w:r w:rsidR="00777005">
        <w:rPr>
          <w:rFonts w:ascii="Helvetica" w:hAnsi="Helvetica"/>
          <w:color w:val="333333"/>
          <w:sz w:val="20"/>
          <w:szCs w:val="20"/>
          <w:shd w:val="clear" w:color="auto" w:fill="FFFFFF"/>
        </w:rPr>
        <w:t> </w:t>
      </w:r>
      <w:r w:rsidR="00777005">
        <w:rPr>
          <w:rFonts w:ascii="Arial" w:hAnsi="Arial" w:cs="Arial"/>
          <w:color w:val="202124"/>
          <w:sz w:val="24"/>
          <w:szCs w:val="24"/>
          <w:shd w:val="clear" w:color="auto" w:fill="FFFFFF"/>
        </w:rPr>
        <w:t>Ngäbe B</w:t>
      </w:r>
      <w:r w:rsidR="00777005" w:rsidRPr="00777005">
        <w:rPr>
          <w:rFonts w:ascii="Arial" w:hAnsi="Arial" w:cs="Arial"/>
          <w:color w:val="202124"/>
          <w:sz w:val="24"/>
          <w:szCs w:val="24"/>
          <w:shd w:val="clear" w:color="auto" w:fill="FFFFFF"/>
        </w:rPr>
        <w:t>uglé</w:t>
      </w:r>
      <w:r w:rsidR="004D3B5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</w:t>
      </w:r>
    </w:p>
    <w:p w14:paraId="324410E2" w14:textId="77777777" w:rsidR="00873234" w:rsidRDefault="000E1F38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S</w:t>
      </w:r>
      <w:r w:rsidR="001C2128">
        <w:rPr>
          <w:rFonts w:ascii="Arial" w:hAnsi="Arial" w:cs="Arial"/>
          <w:color w:val="202124"/>
          <w:sz w:val="24"/>
          <w:szCs w:val="24"/>
          <w:shd w:val="clear" w:color="auto" w:fill="FFFFFF"/>
        </w:rPr>
        <w:t>e suscribió</w:t>
      </w:r>
      <w:r w:rsidR="005F0259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31551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Acuerdo </w:t>
      </w:r>
      <w:r w:rsidR="00D36079">
        <w:rPr>
          <w:rFonts w:ascii="Arial" w:hAnsi="Arial" w:cs="Arial"/>
          <w:color w:val="202124"/>
          <w:sz w:val="24"/>
          <w:szCs w:val="24"/>
          <w:shd w:val="clear" w:color="auto" w:fill="FFFFFF"/>
        </w:rPr>
        <w:t>entre</w:t>
      </w:r>
      <w:r w:rsidR="0031551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Órgano Judicial</w:t>
      </w:r>
      <w:r w:rsidR="005E643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y Banco Nacional,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para</w:t>
      </w:r>
      <w:r w:rsidR="00315510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m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>ejorar el trámite en el proceso de alimentos.</w:t>
      </w:r>
    </w:p>
    <w:p w14:paraId="78487FB2" w14:textId="77777777" w:rsidR="004C3E5C" w:rsidRDefault="004C3E5C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1057C874" w14:textId="77777777" w:rsidR="00D50632" w:rsidRDefault="00873234" w:rsidP="002C77F5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Destacamos </w:t>
      </w:r>
      <w:r w:rsid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la 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puesta 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>en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funcionamiento de </w:t>
      </w:r>
      <w:r w:rsid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3 nuevos Juzgados 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>de Niñez y 2 Juzgados de Familia en</w:t>
      </w:r>
      <w:r w:rsid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2021. </w:t>
      </w:r>
    </w:p>
    <w:p w14:paraId="12B1B620" w14:textId="77777777" w:rsidR="002C77F5" w:rsidRDefault="00F74F40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lastRenderedPageBreak/>
        <w:t xml:space="preserve">Se </w:t>
      </w:r>
      <w:r w:rsidR="007C168B">
        <w:rPr>
          <w:rFonts w:ascii="Arial" w:hAnsi="Arial" w:cs="Arial"/>
          <w:color w:val="202124"/>
          <w:sz w:val="24"/>
          <w:szCs w:val="24"/>
          <w:shd w:val="clear" w:color="auto" w:fill="FFFFFF"/>
        </w:rPr>
        <w:t>brindó</w:t>
      </w:r>
      <w:r w:rsidR="00315510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capacitación es</w:t>
      </w:r>
      <w:r w:rsidR="00FD32BE">
        <w:rPr>
          <w:rFonts w:ascii="Arial" w:hAnsi="Arial" w:cs="Arial"/>
          <w:color w:val="202124"/>
          <w:sz w:val="24"/>
          <w:szCs w:val="24"/>
          <w:shd w:val="clear" w:color="auto" w:fill="FFFFFF"/>
        </w:rPr>
        <w:t>pecializada en Derechos Humanos y</w:t>
      </w:r>
      <w:r w:rsidR="00F01F0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Género, muchas veces con apoyo </w:t>
      </w:r>
      <w:r w:rsidR="002616A8">
        <w:rPr>
          <w:rFonts w:ascii="Arial" w:hAnsi="Arial" w:cs="Arial"/>
          <w:color w:val="202124"/>
          <w:sz w:val="24"/>
          <w:szCs w:val="24"/>
          <w:shd w:val="clear" w:color="auto" w:fill="FFFFFF"/>
        </w:rPr>
        <w:t>de la Cooperaci</w:t>
      </w:r>
      <w:r w:rsidR="0075451C">
        <w:rPr>
          <w:rFonts w:ascii="Arial" w:hAnsi="Arial" w:cs="Arial"/>
          <w:color w:val="202124"/>
          <w:sz w:val="24"/>
          <w:szCs w:val="24"/>
          <w:shd w:val="clear" w:color="auto" w:fill="FFFFFF"/>
        </w:rPr>
        <w:t>ón Internacional, e</w:t>
      </w:r>
      <w:r w:rsidR="00315510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specialmen</w:t>
      </w:r>
      <w:r w:rsidR="00FD32B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te a Jueces y Juezas, Defensa </w:t>
      </w:r>
      <w:r w:rsidR="00315510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>Públ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ica </w:t>
      </w:r>
      <w:r w:rsidR="00FD32B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y de </w:t>
      </w:r>
      <w:r w:rsidR="0070073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Víctimas, y </w:t>
      </w:r>
      <w:r w:rsidR="00315510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personal de apoyo judicial. Es política institucional, incorporar la perspectiva de género en la formación y en la actuación judicial. </w:t>
      </w:r>
    </w:p>
    <w:p w14:paraId="46A4B501" w14:textId="77777777" w:rsidR="004C3E5C" w:rsidRPr="003A1916" w:rsidRDefault="004C3E5C" w:rsidP="003A1916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7C0B6DD" w14:textId="77777777" w:rsidR="00D50632" w:rsidRDefault="00BF6C92" w:rsidP="002616A8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Resaltamos</w:t>
      </w:r>
      <w:r w:rsidR="00D50632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la importancia que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ha tenido</w:t>
      </w:r>
      <w:r w:rsidR="00D50632" w:rsidRPr="003A1916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la implementación de la Convención CEDAW, de la mano con la aplicación de las 100 Reglas de Brasilia sobre Acceso a la Justicia de las Personas en Condición de Vulnerabilidad. </w:t>
      </w:r>
    </w:p>
    <w:p w14:paraId="77340B68" w14:textId="77777777" w:rsidR="004C3E5C" w:rsidRPr="002616A8" w:rsidRDefault="004C3E5C" w:rsidP="002616A8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22A68DCB" w14:textId="77777777" w:rsidR="008442B0" w:rsidRDefault="00BF6C92" w:rsidP="002D40C0">
      <w:pPr>
        <w:shd w:val="clear" w:color="auto" w:fill="FFFFFF"/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</w:rPr>
        <w:t xml:space="preserve">El ejercicio de </w:t>
      </w:r>
      <w:r w:rsidR="00165CF1">
        <w:rPr>
          <w:rFonts w:ascii="Arial" w:hAnsi="Arial" w:cs="Arial"/>
          <w:color w:val="202124"/>
          <w:sz w:val="24"/>
          <w:szCs w:val="24"/>
        </w:rPr>
        <w:t>hoy,</w:t>
      </w:r>
      <w:r>
        <w:rPr>
          <w:rFonts w:ascii="Arial" w:hAnsi="Arial" w:cs="Arial"/>
          <w:color w:val="202124"/>
          <w:sz w:val="24"/>
          <w:szCs w:val="24"/>
        </w:rPr>
        <w:t xml:space="preserve"> es relevante</w:t>
      </w:r>
      <w:r w:rsidR="00700735">
        <w:rPr>
          <w:rFonts w:ascii="Arial" w:hAnsi="Arial" w:cs="Arial"/>
          <w:color w:val="202124"/>
          <w:sz w:val="24"/>
          <w:szCs w:val="24"/>
        </w:rPr>
        <w:t xml:space="preserve">; </w:t>
      </w:r>
      <w:r w:rsidR="00165CF1" w:rsidRPr="00782B7C">
        <w:rPr>
          <w:rFonts w:ascii="Arial" w:hAnsi="Arial" w:cs="Arial"/>
          <w:color w:val="202124"/>
          <w:sz w:val="24"/>
          <w:szCs w:val="24"/>
        </w:rPr>
        <w:t>p</w:t>
      </w:r>
      <w:r w:rsidR="00165CF1">
        <w:rPr>
          <w:rFonts w:ascii="Arial" w:hAnsi="Arial" w:cs="Arial"/>
          <w:color w:val="202124"/>
          <w:sz w:val="24"/>
          <w:szCs w:val="24"/>
        </w:rPr>
        <w:t>ermite seguir fortaleciendo la</w:t>
      </w:r>
      <w:r w:rsidR="00513DAB">
        <w:rPr>
          <w:rFonts w:ascii="Arial" w:hAnsi="Arial" w:cs="Arial"/>
          <w:color w:val="202124"/>
          <w:sz w:val="24"/>
          <w:szCs w:val="24"/>
        </w:rPr>
        <w:t xml:space="preserve"> labor de garantía de los derechos humanos, </w:t>
      </w:r>
      <w:r w:rsidR="00165CF1">
        <w:rPr>
          <w:rFonts w:ascii="Arial" w:hAnsi="Arial" w:cs="Arial"/>
          <w:color w:val="202124"/>
          <w:sz w:val="24"/>
          <w:szCs w:val="24"/>
        </w:rPr>
        <w:t xml:space="preserve">impulsando </w:t>
      </w:r>
      <w:r w:rsidR="00067C1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las </w:t>
      </w:r>
      <w:r w:rsidR="00D50632" w:rsidRP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>medidas necesarias para eliminar la discriminación contra la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>s</w:t>
      </w:r>
      <w:r w:rsidR="00D50632" w:rsidRP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mujer</w:t>
      </w:r>
      <w:r w:rsidR="00165CF1">
        <w:rPr>
          <w:rFonts w:ascii="Arial" w:hAnsi="Arial" w:cs="Arial"/>
          <w:color w:val="202124"/>
          <w:sz w:val="24"/>
          <w:szCs w:val="24"/>
          <w:shd w:val="clear" w:color="auto" w:fill="FFFFFF"/>
        </w:rPr>
        <w:t>es</w:t>
      </w:r>
      <w:r w:rsidR="00700735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en el acceso a la</w:t>
      </w:r>
      <w:r w:rsidR="00D50632" w:rsidRPr="00D5063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justicia, asegurando la tutela de sus derechos</w:t>
      </w:r>
      <w:r w:rsidR="00513DAB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  <w:r w:rsidR="00067C1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</w:p>
    <w:p w14:paraId="6A9A65B5" w14:textId="77777777" w:rsidR="004C3E5C" w:rsidRPr="00165CF1" w:rsidRDefault="004C3E5C" w:rsidP="002D40C0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highlight w:val="yellow"/>
          <w:shd w:val="clear" w:color="auto" w:fill="FFFFFF"/>
        </w:rPr>
      </w:pPr>
    </w:p>
    <w:p w14:paraId="403CBD1A" w14:textId="77777777" w:rsidR="000652CD" w:rsidRPr="00513DAB" w:rsidRDefault="00067C1E" w:rsidP="00513DAB">
      <w:pPr>
        <w:spacing w:line="360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En aras de seguir avanzando hacia esta meta, nos ponemos a su disposición el día de hoy.</w:t>
      </w:r>
      <w:r w:rsidR="00D8222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E948C7">
        <w:rPr>
          <w:rFonts w:ascii="Arial" w:hAnsi="Arial" w:cs="Arial"/>
          <w:color w:val="202124"/>
          <w:sz w:val="24"/>
          <w:szCs w:val="24"/>
          <w:shd w:val="clear" w:color="auto" w:fill="FFFFFF"/>
        </w:rPr>
        <w:t>E</w:t>
      </w:r>
      <w:r w:rsidR="00D8222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n este orden de </w:t>
      </w:r>
      <w:r w:rsidR="00E948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ideas, </w:t>
      </w:r>
      <w:r w:rsidR="00D8222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la Viceministra de Gobierno continuará con la declaración de apertura por parte del Estado </w:t>
      </w:r>
      <w:r w:rsidR="00E948C7">
        <w:rPr>
          <w:rFonts w:ascii="Arial" w:hAnsi="Arial" w:cs="Arial"/>
          <w:color w:val="202124"/>
          <w:sz w:val="24"/>
          <w:szCs w:val="24"/>
          <w:shd w:val="clear" w:color="auto" w:fill="FFFFFF"/>
        </w:rPr>
        <w:t>panameño</w:t>
      </w:r>
      <w:r w:rsidR="00D8222A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</w:p>
    <w:sectPr w:rsidR="000652CD" w:rsidRPr="00513DAB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18BC4" w14:textId="77777777" w:rsidR="00F81917" w:rsidRDefault="00F81917" w:rsidP="000652CD">
      <w:pPr>
        <w:spacing w:after="0" w:line="240" w:lineRule="auto"/>
      </w:pPr>
      <w:r>
        <w:separator/>
      </w:r>
    </w:p>
  </w:endnote>
  <w:endnote w:type="continuationSeparator" w:id="0">
    <w:p w14:paraId="009D75F4" w14:textId="77777777" w:rsidR="00F81917" w:rsidRDefault="00F81917" w:rsidP="00065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6BB3" w14:textId="77777777" w:rsidR="000652CD" w:rsidRDefault="000652CD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C3E5C" w:rsidRPr="004C3E5C">
      <w:rPr>
        <w:noProof/>
        <w:lang w:val="es-ES"/>
      </w:rPr>
      <w:t>3</w:t>
    </w:r>
    <w:r>
      <w:fldChar w:fldCharType="end"/>
    </w:r>
  </w:p>
  <w:p w14:paraId="45B678AF" w14:textId="77777777" w:rsidR="000652CD" w:rsidRDefault="000652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5577E" w14:textId="77777777" w:rsidR="00F81917" w:rsidRDefault="00F81917" w:rsidP="000652CD">
      <w:pPr>
        <w:spacing w:after="0" w:line="240" w:lineRule="auto"/>
      </w:pPr>
      <w:r>
        <w:separator/>
      </w:r>
    </w:p>
  </w:footnote>
  <w:footnote w:type="continuationSeparator" w:id="0">
    <w:p w14:paraId="7A6E322D" w14:textId="77777777" w:rsidR="00F81917" w:rsidRDefault="00F81917" w:rsidP="000652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3037C0"/>
    <w:multiLevelType w:val="hybridMultilevel"/>
    <w:tmpl w:val="5156EB6A"/>
    <w:lvl w:ilvl="0" w:tplc="10F02B02">
      <w:start w:val="1"/>
      <w:numFmt w:val="decimal"/>
      <w:lvlText w:val="%1."/>
      <w:lvlJc w:val="left"/>
      <w:pPr>
        <w:ind w:left="0" w:firstLine="360"/>
      </w:pPr>
      <w:rPr>
        <w:rFonts w:hint="default"/>
        <w:color w:val="auto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9FD"/>
    <w:rsid w:val="000219D2"/>
    <w:rsid w:val="000448F2"/>
    <w:rsid w:val="000652CD"/>
    <w:rsid w:val="00067C1E"/>
    <w:rsid w:val="00074EBB"/>
    <w:rsid w:val="00081D96"/>
    <w:rsid w:val="000A3AE0"/>
    <w:rsid w:val="000B07AB"/>
    <w:rsid w:val="000B532E"/>
    <w:rsid w:val="000C47DB"/>
    <w:rsid w:val="000E1F38"/>
    <w:rsid w:val="000F6712"/>
    <w:rsid w:val="0010518F"/>
    <w:rsid w:val="00115300"/>
    <w:rsid w:val="00132F10"/>
    <w:rsid w:val="00136E78"/>
    <w:rsid w:val="00165CF1"/>
    <w:rsid w:val="001835D5"/>
    <w:rsid w:val="00186037"/>
    <w:rsid w:val="00192AF5"/>
    <w:rsid w:val="00194D75"/>
    <w:rsid w:val="001C2128"/>
    <w:rsid w:val="002100B9"/>
    <w:rsid w:val="00241255"/>
    <w:rsid w:val="00255ADB"/>
    <w:rsid w:val="002616A8"/>
    <w:rsid w:val="0028796B"/>
    <w:rsid w:val="002C29FD"/>
    <w:rsid w:val="002C77F5"/>
    <w:rsid w:val="002D40C0"/>
    <w:rsid w:val="00315510"/>
    <w:rsid w:val="003536A3"/>
    <w:rsid w:val="003825A4"/>
    <w:rsid w:val="003A1916"/>
    <w:rsid w:val="003E4625"/>
    <w:rsid w:val="0041782B"/>
    <w:rsid w:val="004C3E5C"/>
    <w:rsid w:val="004D3B5F"/>
    <w:rsid w:val="00513DAB"/>
    <w:rsid w:val="00537F46"/>
    <w:rsid w:val="005414D7"/>
    <w:rsid w:val="00560208"/>
    <w:rsid w:val="005627C4"/>
    <w:rsid w:val="005707E2"/>
    <w:rsid w:val="0058715D"/>
    <w:rsid w:val="005E1AB5"/>
    <w:rsid w:val="005E6436"/>
    <w:rsid w:val="005F0259"/>
    <w:rsid w:val="005F7523"/>
    <w:rsid w:val="006346FA"/>
    <w:rsid w:val="006E1A7A"/>
    <w:rsid w:val="006E363F"/>
    <w:rsid w:val="00700735"/>
    <w:rsid w:val="00725939"/>
    <w:rsid w:val="0075451C"/>
    <w:rsid w:val="00777005"/>
    <w:rsid w:val="00782B7C"/>
    <w:rsid w:val="007C168B"/>
    <w:rsid w:val="008442B0"/>
    <w:rsid w:val="00873234"/>
    <w:rsid w:val="008A58CD"/>
    <w:rsid w:val="008B4A15"/>
    <w:rsid w:val="008D30ED"/>
    <w:rsid w:val="00945EC9"/>
    <w:rsid w:val="00972556"/>
    <w:rsid w:val="009A5FC4"/>
    <w:rsid w:val="009A7FF2"/>
    <w:rsid w:val="009E22F0"/>
    <w:rsid w:val="00A017B0"/>
    <w:rsid w:val="00A13D4B"/>
    <w:rsid w:val="00A2597F"/>
    <w:rsid w:val="00A748F9"/>
    <w:rsid w:val="00A8466C"/>
    <w:rsid w:val="00B26783"/>
    <w:rsid w:val="00B30FC0"/>
    <w:rsid w:val="00B31966"/>
    <w:rsid w:val="00BD0ED3"/>
    <w:rsid w:val="00BF6C92"/>
    <w:rsid w:val="00C21377"/>
    <w:rsid w:val="00C7757D"/>
    <w:rsid w:val="00C849F3"/>
    <w:rsid w:val="00CA131E"/>
    <w:rsid w:val="00CD68EB"/>
    <w:rsid w:val="00D17385"/>
    <w:rsid w:val="00D36079"/>
    <w:rsid w:val="00D50632"/>
    <w:rsid w:val="00D8222A"/>
    <w:rsid w:val="00DA3EEA"/>
    <w:rsid w:val="00DC61A4"/>
    <w:rsid w:val="00E070E9"/>
    <w:rsid w:val="00E216E9"/>
    <w:rsid w:val="00E232D3"/>
    <w:rsid w:val="00E604BE"/>
    <w:rsid w:val="00E60BA8"/>
    <w:rsid w:val="00E83EC4"/>
    <w:rsid w:val="00E948C7"/>
    <w:rsid w:val="00EE3354"/>
    <w:rsid w:val="00F01F0F"/>
    <w:rsid w:val="00F2330C"/>
    <w:rsid w:val="00F46786"/>
    <w:rsid w:val="00F47648"/>
    <w:rsid w:val="00F630A8"/>
    <w:rsid w:val="00F74F40"/>
    <w:rsid w:val="00F81917"/>
    <w:rsid w:val="00FA091D"/>
    <w:rsid w:val="00FC29D2"/>
    <w:rsid w:val="00FD32BE"/>
    <w:rsid w:val="00FE06D8"/>
    <w:rsid w:val="00FE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B727B"/>
  <w15:chartTrackingRefBased/>
  <w15:docId w15:val="{765ADF3A-BFB6-49FE-AC95-169BCD88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A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1377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22F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65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52CD"/>
  </w:style>
  <w:style w:type="paragraph" w:styleId="Piedepgina">
    <w:name w:val="footer"/>
    <w:basedOn w:val="Normal"/>
    <w:link w:val="PiedepginaCar"/>
    <w:uiPriority w:val="99"/>
    <w:unhideWhenUsed/>
    <w:rsid w:val="00065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52CD"/>
  </w:style>
  <w:style w:type="paragraph" w:styleId="Textonotapie">
    <w:name w:val="footnote text"/>
    <w:basedOn w:val="Normal"/>
    <w:link w:val="TextonotapieCar"/>
    <w:uiPriority w:val="99"/>
    <w:semiHidden/>
    <w:unhideWhenUsed/>
    <w:rsid w:val="00E604B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E604BE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E604BE"/>
    <w:rPr>
      <w:vertAlign w:val="superscript"/>
    </w:rPr>
  </w:style>
  <w:style w:type="character" w:customStyle="1" w:styleId="Ttulo2Car">
    <w:name w:val="Título 2 Car"/>
    <w:link w:val="Ttulo2"/>
    <w:uiPriority w:val="9"/>
    <w:semiHidden/>
    <w:rsid w:val="00C21377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4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84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E42712-E9CB-444C-9223-5AC5B970AC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9487C7-7B98-4130-BBA6-6C0B3F4EDF68}"/>
</file>

<file path=customXml/itemProps3.xml><?xml version="1.0" encoding="utf-8"?>
<ds:datastoreItem xmlns:ds="http://schemas.openxmlformats.org/officeDocument/2006/customXml" ds:itemID="{5C7A4F04-4BAD-4BF7-A5FE-B643C7AE61FB}"/>
</file>

<file path=customXml/itemProps4.xml><?xml version="1.0" encoding="utf-8"?>
<ds:datastoreItem xmlns:ds="http://schemas.openxmlformats.org/officeDocument/2006/customXml" ds:itemID="{CA096FAB-B5B5-4EA9-8158-E3BB3E8F72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Aracelly Aneth Vega Sánchez</dc:creator>
  <cp:keywords/>
  <dc:description/>
  <cp:lastModifiedBy>Grisselle</cp:lastModifiedBy>
  <cp:revision>2</cp:revision>
  <cp:lastPrinted>2022-02-04T20:00:00Z</cp:lastPrinted>
  <dcterms:created xsi:type="dcterms:W3CDTF">2022-02-07T17:58:00Z</dcterms:created>
  <dcterms:modified xsi:type="dcterms:W3CDTF">2022-02-07T17:58:00Z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