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C1B86" w14:textId="77777777" w:rsidR="00AE6A25" w:rsidRDefault="00AE6A25">
      <w:pPr>
        <w:pStyle w:val="Heading1"/>
        <w:spacing w:before="0" w:after="0"/>
        <w:jc w:val="center"/>
        <w:rPr>
          <w:u w:val="single"/>
        </w:rPr>
      </w:pPr>
      <w:bookmarkStart w:id="0" w:name="_ok09n3k6egzs" w:colFirst="0" w:colLast="0"/>
      <w:bookmarkEnd w:id="0"/>
    </w:p>
    <w:p w14:paraId="77E8BD84" w14:textId="77777777" w:rsidR="00AE6A25" w:rsidRDefault="00825BA3">
      <w:pPr>
        <w:pStyle w:val="Heading1"/>
        <w:spacing w:before="0" w:after="0"/>
        <w:jc w:val="center"/>
        <w:rPr>
          <w:u w:val="single"/>
        </w:rPr>
      </w:pPr>
      <w:bookmarkStart w:id="1" w:name="_jrhay9uou91r" w:colFirst="0" w:colLast="0"/>
      <w:bookmarkEnd w:id="1"/>
      <w:r>
        <w:rPr>
          <w:u w:val="single"/>
        </w:rPr>
        <w:t>Informe Sombra</w:t>
      </w:r>
    </w:p>
    <w:p w14:paraId="36BB68FD" w14:textId="77777777" w:rsidR="00AE6A25" w:rsidRDefault="00825BA3">
      <w:pPr>
        <w:pStyle w:val="Heading1"/>
        <w:spacing w:before="0" w:after="0"/>
        <w:jc w:val="center"/>
        <w:rPr>
          <w:sz w:val="52"/>
          <w:szCs w:val="52"/>
        </w:rPr>
      </w:pPr>
      <w:bookmarkStart w:id="2" w:name="_vbnfvzf1qdi" w:colFirst="0" w:colLast="0"/>
      <w:bookmarkEnd w:id="2"/>
      <w:r>
        <w:t>Sobre el cumplimiento de los Derechos consagrados en la Convención de los Derechos del Niño en Argentina</w:t>
      </w:r>
    </w:p>
    <w:p w14:paraId="4EB78B73" w14:textId="77777777" w:rsidR="00AE6A25" w:rsidRDefault="00825BA3">
      <w:pPr>
        <w:pStyle w:val="Subtitle"/>
        <w:spacing w:after="200"/>
        <w:jc w:val="center"/>
        <w:rPr>
          <w:rFonts w:ascii="Caveat" w:eastAsia="Caveat" w:hAnsi="Caveat" w:cs="Caveat"/>
          <w:b/>
          <w:color w:val="A64D79"/>
          <w:sz w:val="40"/>
          <w:szCs w:val="40"/>
        </w:rPr>
      </w:pPr>
      <w:bookmarkStart w:id="3" w:name="_30j0zll" w:colFirst="0" w:colLast="0"/>
      <w:bookmarkEnd w:id="3"/>
      <w:r>
        <w:rPr>
          <w:rFonts w:ascii="Caveat" w:eastAsia="Caveat" w:hAnsi="Caveat" w:cs="Caveat"/>
          <w:b/>
          <w:color w:val="E06666"/>
          <w:sz w:val="40"/>
          <w:szCs w:val="40"/>
        </w:rPr>
        <w:t>Niños</w:t>
      </w:r>
      <w:r>
        <w:rPr>
          <w:rFonts w:ascii="Caveat" w:eastAsia="Caveat" w:hAnsi="Caveat" w:cs="Caveat"/>
          <w:b/>
          <w:sz w:val="40"/>
          <w:szCs w:val="40"/>
        </w:rPr>
        <w:t xml:space="preserve">, </w:t>
      </w:r>
      <w:r>
        <w:rPr>
          <w:rFonts w:ascii="Caveat" w:eastAsia="Caveat" w:hAnsi="Caveat" w:cs="Caveat"/>
          <w:b/>
          <w:color w:val="45818E"/>
          <w:sz w:val="40"/>
          <w:szCs w:val="40"/>
        </w:rPr>
        <w:t xml:space="preserve">niñas </w:t>
      </w:r>
      <w:r>
        <w:rPr>
          <w:rFonts w:ascii="Caveat" w:eastAsia="Caveat" w:hAnsi="Caveat" w:cs="Caveat"/>
          <w:b/>
          <w:sz w:val="40"/>
          <w:szCs w:val="40"/>
        </w:rPr>
        <w:t xml:space="preserve">y </w:t>
      </w:r>
      <w:r>
        <w:rPr>
          <w:rFonts w:ascii="Caveat" w:eastAsia="Caveat" w:hAnsi="Caveat" w:cs="Caveat"/>
          <w:b/>
          <w:color w:val="38761D"/>
          <w:sz w:val="40"/>
          <w:szCs w:val="40"/>
        </w:rPr>
        <w:t xml:space="preserve">adolescentes </w:t>
      </w:r>
      <w:r>
        <w:rPr>
          <w:rFonts w:ascii="Caveat" w:eastAsia="Caveat" w:hAnsi="Caveat" w:cs="Caveat"/>
          <w:b/>
          <w:sz w:val="40"/>
          <w:szCs w:val="40"/>
        </w:rPr>
        <w:t xml:space="preserve">del </w:t>
      </w:r>
      <w:r>
        <w:rPr>
          <w:rFonts w:ascii="Caveat" w:eastAsia="Caveat" w:hAnsi="Caveat" w:cs="Caveat"/>
          <w:b/>
          <w:color w:val="A64D79"/>
          <w:sz w:val="40"/>
          <w:szCs w:val="40"/>
        </w:rPr>
        <w:t>Colectivo de Derechos de Infancias y Adolescencias</w:t>
      </w:r>
    </w:p>
    <w:p w14:paraId="726D96F0" w14:textId="77777777" w:rsidR="00AE6A25" w:rsidRDefault="00AE6A25"/>
    <w:p w14:paraId="71445F0F" w14:textId="77777777" w:rsidR="00AE6A25" w:rsidRDefault="00825BA3">
      <w:pPr>
        <w:spacing w:after="200" w:line="360" w:lineRule="auto"/>
        <w:ind w:firstLine="720"/>
        <w:jc w:val="both"/>
      </w:pPr>
      <w:r>
        <w:rPr>
          <w:b/>
        </w:rPr>
        <w:t>Al Comité por los Derechos del Niño</w:t>
      </w:r>
    </w:p>
    <w:p w14:paraId="66FFB59D" w14:textId="77777777" w:rsidR="00AE6A25" w:rsidRDefault="00825BA3">
      <w:pPr>
        <w:spacing w:after="200" w:line="360" w:lineRule="auto"/>
        <w:ind w:firstLine="720"/>
        <w:jc w:val="both"/>
      </w:pPr>
      <w:r>
        <w:t xml:space="preserve">Este informe presenta las experiencias, opiniones y propuestas de </w:t>
      </w:r>
      <w:r>
        <w:rPr>
          <w:b/>
        </w:rPr>
        <w:t xml:space="preserve">niños, niñas, adolescentes y jóvenes </w:t>
      </w:r>
      <w:r>
        <w:t>(en adelante, NNAyJ)</w:t>
      </w:r>
      <w:r>
        <w:rPr>
          <w:b/>
        </w:rPr>
        <w:t xml:space="preserve"> </w:t>
      </w:r>
      <w:r>
        <w:t>de organizaciones que integran el Colectivo de Derechos de Infancias y Adolescencias</w:t>
      </w:r>
      <w:r>
        <w:rPr>
          <w:vertAlign w:val="superscript"/>
        </w:rPr>
        <w:footnoteReference w:id="1"/>
      </w:r>
      <w:r>
        <w:t xml:space="preserve"> de la Rep</w:t>
      </w:r>
      <w:r>
        <w:t>ública Argentina.</w:t>
      </w:r>
    </w:p>
    <w:p w14:paraId="7AE728EA" w14:textId="77777777" w:rsidR="00AE6A25" w:rsidRDefault="00825BA3">
      <w:pPr>
        <w:spacing w:after="200" w:line="360" w:lineRule="auto"/>
        <w:ind w:firstLine="720"/>
        <w:jc w:val="both"/>
      </w:pPr>
      <w:r>
        <w:t>A partir de una consulta cualitativa y cuantitativa</w:t>
      </w:r>
      <w:r>
        <w:rPr>
          <w:vertAlign w:val="superscript"/>
        </w:rPr>
        <w:footnoteReference w:id="2"/>
      </w:r>
      <w:r>
        <w:t xml:space="preserve"> participaron un total de 330 NNAyJ de 8 a 21 años de las provincias de Buenos Aires, CABA, Chaco, Córdoba, Corrientes, </w:t>
      </w:r>
      <w:proofErr w:type="gramStart"/>
      <w:r>
        <w:t>Jujuy,  La</w:t>
      </w:r>
      <w:proofErr w:type="gramEnd"/>
      <w:r>
        <w:t xml:space="preserve"> Pampa y Mendoza y Tucumán.</w:t>
      </w:r>
    </w:p>
    <w:p w14:paraId="111993E5" w14:textId="77777777" w:rsidR="00AE6A25" w:rsidRDefault="00825BA3">
      <w:pPr>
        <w:spacing w:after="200" w:line="360" w:lineRule="auto"/>
        <w:ind w:firstLine="720"/>
        <w:jc w:val="both"/>
      </w:pPr>
      <w:r>
        <w:t>Se trata de niñeces y adole</w:t>
      </w:r>
      <w:r>
        <w:t>scencias diferentes y diversas: en contextos de vulnerabilidad, que habitan zonas rurales y urbanas, separados de su medio familiar, y con familiares privados de su libertad, entre otros rasgos identitarios.</w:t>
      </w:r>
    </w:p>
    <w:p w14:paraId="1D4B6779" w14:textId="77777777" w:rsidR="00AE6A25" w:rsidRDefault="00AE6A25">
      <w:pPr>
        <w:jc w:val="both"/>
      </w:pPr>
    </w:p>
    <w:p w14:paraId="70CD5808" w14:textId="77777777" w:rsidR="00AE6A25" w:rsidRDefault="00825BA3">
      <w:pPr>
        <w:rPr>
          <w:b/>
        </w:rPr>
      </w:pPr>
      <w:r>
        <w:rPr>
          <w:b/>
        </w:rPr>
        <w:t>NNAyJ participantes de la consulta según género</w:t>
      </w:r>
      <w:r>
        <w:rPr>
          <w:b/>
        </w:rPr>
        <w:t xml:space="preserve"> y edad</w:t>
      </w:r>
    </w:p>
    <w:tbl>
      <w:tblPr>
        <w:tblStyle w:val="a"/>
        <w:tblW w:w="82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800"/>
        <w:gridCol w:w="1800"/>
        <w:gridCol w:w="1800"/>
        <w:gridCol w:w="1800"/>
        <w:gridCol w:w="1020"/>
      </w:tblGrid>
      <w:tr w:rsidR="00AE6A25" w14:paraId="5B0CCB1B" w14:textId="77777777">
        <w:tc>
          <w:tcPr>
            <w:tcW w:w="1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B72B43" w14:textId="77777777" w:rsidR="00AE6A25" w:rsidRDefault="00825BA3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Rango etario</w:t>
            </w:r>
          </w:p>
        </w:tc>
        <w:tc>
          <w:tcPr>
            <w:tcW w:w="1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0362A9" w14:textId="77777777" w:rsidR="00AE6A25" w:rsidRDefault="00825BA3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Mujeres</w:t>
            </w:r>
          </w:p>
        </w:tc>
        <w:tc>
          <w:tcPr>
            <w:tcW w:w="1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ECC583" w14:textId="77777777" w:rsidR="00AE6A25" w:rsidRDefault="00825BA3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Varones</w:t>
            </w:r>
          </w:p>
        </w:tc>
        <w:tc>
          <w:tcPr>
            <w:tcW w:w="1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61FD72" w14:textId="77777777" w:rsidR="00AE6A25" w:rsidRDefault="00825BA3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Otro</w:t>
            </w:r>
          </w:p>
        </w:tc>
        <w:tc>
          <w:tcPr>
            <w:tcW w:w="10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44C380" w14:textId="77777777" w:rsidR="00AE6A25" w:rsidRDefault="00825BA3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Total</w:t>
            </w:r>
          </w:p>
        </w:tc>
      </w:tr>
      <w:tr w:rsidR="00AE6A25" w14:paraId="11DBDE0B" w14:textId="77777777">
        <w:tc>
          <w:tcPr>
            <w:tcW w:w="1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D8C133" w14:textId="77777777" w:rsidR="00AE6A25" w:rsidRDefault="00825BA3">
            <w:pPr>
              <w:widowControl w:val="0"/>
              <w:spacing w:line="240" w:lineRule="auto"/>
            </w:pPr>
            <w:r>
              <w:t>8 a 12 años</w:t>
            </w:r>
          </w:p>
        </w:tc>
        <w:tc>
          <w:tcPr>
            <w:tcW w:w="1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7874B4" w14:textId="77777777" w:rsidR="00AE6A25" w:rsidRDefault="00825BA3">
            <w:pPr>
              <w:widowControl w:val="0"/>
              <w:spacing w:line="240" w:lineRule="auto"/>
              <w:jc w:val="center"/>
            </w:pPr>
            <w:r>
              <w:t>36</w:t>
            </w:r>
          </w:p>
        </w:tc>
        <w:tc>
          <w:tcPr>
            <w:tcW w:w="1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21F98D" w14:textId="77777777" w:rsidR="00AE6A25" w:rsidRDefault="00825BA3">
            <w:pPr>
              <w:widowControl w:val="0"/>
              <w:spacing w:line="240" w:lineRule="auto"/>
              <w:jc w:val="center"/>
            </w:pPr>
            <w:r>
              <w:t>48</w:t>
            </w:r>
          </w:p>
        </w:tc>
        <w:tc>
          <w:tcPr>
            <w:tcW w:w="1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6F8018" w14:textId="77777777" w:rsidR="00AE6A25" w:rsidRDefault="00825BA3">
            <w:pPr>
              <w:widowControl w:val="0"/>
              <w:spacing w:line="240" w:lineRule="auto"/>
              <w:jc w:val="center"/>
            </w:pPr>
            <w:r>
              <w:t>1</w:t>
            </w:r>
          </w:p>
        </w:tc>
        <w:tc>
          <w:tcPr>
            <w:tcW w:w="10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920BD0" w14:textId="77777777" w:rsidR="00AE6A25" w:rsidRDefault="00825BA3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85</w:t>
            </w:r>
          </w:p>
        </w:tc>
      </w:tr>
      <w:tr w:rsidR="00AE6A25" w14:paraId="61E8B717" w14:textId="77777777">
        <w:tc>
          <w:tcPr>
            <w:tcW w:w="1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E1F74E" w14:textId="77777777" w:rsidR="00AE6A25" w:rsidRDefault="00825BA3">
            <w:pPr>
              <w:widowControl w:val="0"/>
              <w:spacing w:line="240" w:lineRule="auto"/>
            </w:pPr>
            <w:r>
              <w:t>13 a 17 años</w:t>
            </w:r>
          </w:p>
        </w:tc>
        <w:tc>
          <w:tcPr>
            <w:tcW w:w="1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D944BB" w14:textId="77777777" w:rsidR="00AE6A25" w:rsidRDefault="00825BA3">
            <w:pPr>
              <w:widowControl w:val="0"/>
              <w:spacing w:line="240" w:lineRule="auto"/>
              <w:jc w:val="center"/>
            </w:pPr>
            <w:r>
              <w:t>139</w:t>
            </w:r>
          </w:p>
        </w:tc>
        <w:tc>
          <w:tcPr>
            <w:tcW w:w="1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2E61CB" w14:textId="77777777" w:rsidR="00AE6A25" w:rsidRDefault="00825BA3">
            <w:pPr>
              <w:widowControl w:val="0"/>
              <w:spacing w:line="240" w:lineRule="auto"/>
              <w:jc w:val="center"/>
            </w:pPr>
            <w:r>
              <w:t>64</w:t>
            </w:r>
          </w:p>
        </w:tc>
        <w:tc>
          <w:tcPr>
            <w:tcW w:w="1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6A9ADC" w14:textId="77777777" w:rsidR="00AE6A25" w:rsidRDefault="00825BA3">
            <w:pPr>
              <w:widowControl w:val="0"/>
              <w:spacing w:line="240" w:lineRule="auto"/>
              <w:jc w:val="center"/>
            </w:pPr>
            <w:r>
              <w:t>1</w:t>
            </w:r>
          </w:p>
        </w:tc>
        <w:tc>
          <w:tcPr>
            <w:tcW w:w="10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C3DC56" w14:textId="77777777" w:rsidR="00AE6A25" w:rsidRDefault="00825BA3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204</w:t>
            </w:r>
          </w:p>
        </w:tc>
      </w:tr>
      <w:tr w:rsidR="00AE6A25" w14:paraId="40FDF82E" w14:textId="77777777">
        <w:tc>
          <w:tcPr>
            <w:tcW w:w="1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C4E41E" w14:textId="77777777" w:rsidR="00AE6A25" w:rsidRDefault="00825BA3">
            <w:pPr>
              <w:widowControl w:val="0"/>
              <w:spacing w:line="240" w:lineRule="auto"/>
            </w:pPr>
            <w:r>
              <w:t>18 a 21 años</w:t>
            </w:r>
          </w:p>
        </w:tc>
        <w:tc>
          <w:tcPr>
            <w:tcW w:w="1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7028EB" w14:textId="77777777" w:rsidR="00AE6A25" w:rsidRDefault="00825BA3">
            <w:pPr>
              <w:widowControl w:val="0"/>
              <w:spacing w:line="240" w:lineRule="auto"/>
              <w:jc w:val="center"/>
            </w:pPr>
            <w:r>
              <w:t>23</w:t>
            </w:r>
          </w:p>
        </w:tc>
        <w:tc>
          <w:tcPr>
            <w:tcW w:w="1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DE86ED" w14:textId="77777777" w:rsidR="00AE6A25" w:rsidRDefault="00825BA3">
            <w:pPr>
              <w:widowControl w:val="0"/>
              <w:spacing w:line="240" w:lineRule="auto"/>
              <w:jc w:val="center"/>
            </w:pPr>
            <w:r>
              <w:t>14</w:t>
            </w:r>
          </w:p>
        </w:tc>
        <w:tc>
          <w:tcPr>
            <w:tcW w:w="1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EB1DD9" w14:textId="77777777" w:rsidR="00AE6A25" w:rsidRDefault="00825BA3">
            <w:pPr>
              <w:widowControl w:val="0"/>
              <w:spacing w:line="240" w:lineRule="auto"/>
              <w:jc w:val="center"/>
            </w:pPr>
            <w:r>
              <w:t>4</w:t>
            </w:r>
          </w:p>
        </w:tc>
        <w:tc>
          <w:tcPr>
            <w:tcW w:w="10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E4C8F4" w14:textId="77777777" w:rsidR="00AE6A25" w:rsidRDefault="00825BA3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41</w:t>
            </w:r>
          </w:p>
        </w:tc>
      </w:tr>
      <w:tr w:rsidR="00AE6A25" w14:paraId="42FC9653" w14:textId="77777777">
        <w:tc>
          <w:tcPr>
            <w:tcW w:w="1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26D7C0" w14:textId="77777777" w:rsidR="00AE6A25" w:rsidRDefault="00825BA3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1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2FC5D3" w14:textId="77777777" w:rsidR="00AE6A25" w:rsidRDefault="00825BA3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198</w:t>
            </w:r>
          </w:p>
        </w:tc>
        <w:tc>
          <w:tcPr>
            <w:tcW w:w="1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C53122" w14:textId="77777777" w:rsidR="00AE6A25" w:rsidRDefault="00825BA3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126</w:t>
            </w:r>
          </w:p>
        </w:tc>
        <w:tc>
          <w:tcPr>
            <w:tcW w:w="1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FA9409" w14:textId="77777777" w:rsidR="00AE6A25" w:rsidRDefault="00825BA3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0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0DD6F8" w14:textId="77777777" w:rsidR="00AE6A25" w:rsidRDefault="00825BA3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330</w:t>
            </w:r>
          </w:p>
        </w:tc>
      </w:tr>
    </w:tbl>
    <w:p w14:paraId="6F1FCAC3" w14:textId="77777777" w:rsidR="00AE6A25" w:rsidRDefault="00AE6A25"/>
    <w:p w14:paraId="31B28829" w14:textId="77777777" w:rsidR="00AE6A25" w:rsidRDefault="00AE6A25">
      <w:pPr>
        <w:pBdr>
          <w:top w:val="nil"/>
          <w:left w:val="nil"/>
          <w:bottom w:val="nil"/>
          <w:right w:val="nil"/>
          <w:between w:val="nil"/>
        </w:pBdr>
        <w:jc w:val="both"/>
      </w:pPr>
    </w:p>
    <w:p w14:paraId="291E6756" w14:textId="77777777" w:rsidR="00AE6A25" w:rsidRDefault="00825BA3">
      <w:pPr>
        <w:pStyle w:val="Heading1"/>
      </w:pPr>
      <w:bookmarkStart w:id="4" w:name="_kew9yitzrerl" w:colFirst="0" w:colLast="0"/>
      <w:bookmarkEnd w:id="4"/>
      <w:r>
        <w:t xml:space="preserve">¿Qué es el informe Sombra en la voz de niñas, niños, adolescentes y </w:t>
      </w:r>
      <w:proofErr w:type="gramStart"/>
      <w:r>
        <w:t>jóvenes ?</w:t>
      </w:r>
      <w:proofErr w:type="gramEnd"/>
    </w:p>
    <w:p w14:paraId="0E6F0AF0" w14:textId="77777777" w:rsidR="00AE6A25" w:rsidRDefault="00AE6A25">
      <w:pPr>
        <w:jc w:val="both"/>
      </w:pPr>
    </w:p>
    <w:p w14:paraId="5503519C" w14:textId="77777777" w:rsidR="00AE6A25" w:rsidRDefault="00AE6A25">
      <w:pPr>
        <w:widowControl w:val="0"/>
        <w:spacing w:line="240" w:lineRule="auto"/>
        <w:jc w:val="both"/>
        <w:rPr>
          <w:b/>
        </w:rPr>
      </w:pPr>
    </w:p>
    <w:p w14:paraId="7B5E9EE4" w14:textId="77777777" w:rsidR="00AE6A25" w:rsidRDefault="00825BA3">
      <w:pPr>
        <w:widowControl w:val="0"/>
        <w:spacing w:line="360" w:lineRule="auto"/>
        <w:jc w:val="both"/>
      </w:pPr>
      <w:r>
        <w:t>Este “Informe Sombra o Informe Alternativo” pasó por una etapa de reflexión e intercambio en los espacios con NNAyJ donde se cuestionaron acerca de sus objetivos y funcionamien</w:t>
      </w:r>
      <w:r>
        <w:t xml:space="preserve">to. Lo que quedó de esa experiencia se encuentra descripto en los siguientes apartados. </w:t>
      </w:r>
    </w:p>
    <w:p w14:paraId="78028D22" w14:textId="77777777" w:rsidR="00AE6A25" w:rsidRDefault="00AE6A25">
      <w:pPr>
        <w:widowControl w:val="0"/>
        <w:spacing w:line="360" w:lineRule="auto"/>
        <w:jc w:val="both"/>
      </w:pPr>
    </w:p>
    <w:p w14:paraId="14ED3862" w14:textId="77777777" w:rsidR="00AE6A25" w:rsidRDefault="00825BA3">
      <w:pPr>
        <w:widowControl w:val="0"/>
        <w:spacing w:line="360" w:lineRule="auto"/>
        <w:jc w:val="both"/>
        <w:rPr>
          <w:i/>
        </w:rPr>
      </w:pPr>
      <w:r>
        <w:t>En palabras simples pudieron comentar que este informe es:</w:t>
      </w:r>
      <w:r>
        <w:rPr>
          <w:i/>
        </w:rPr>
        <w:t xml:space="preserve"> “Como un libro donde poner todo lo que opinamos sobre lo que nos pasa.” </w:t>
      </w:r>
    </w:p>
    <w:p w14:paraId="6B98B1C9" w14:textId="77777777" w:rsidR="00AE6A25" w:rsidRDefault="00825BA3">
      <w:pPr>
        <w:widowControl w:val="0"/>
        <w:spacing w:line="360" w:lineRule="auto"/>
        <w:jc w:val="both"/>
        <w:rPr>
          <w:b/>
        </w:rPr>
      </w:pPr>
      <w:r>
        <w:t>Hubo quienes mencionaron la posibi</w:t>
      </w:r>
      <w:r>
        <w:t>lidad de conocer sus derechos como una instancia fundamental de este informe. Esto se puede ver expresado en citas como: “</w:t>
      </w:r>
      <w:r>
        <w:rPr>
          <w:i/>
        </w:rPr>
        <w:t>El informe sombra es el que nos ayudará a conocer nuestros derechos y saber a quien le corresponde hacerlos cumplir</w:t>
      </w:r>
      <w:r>
        <w:t>”. Quienes ya trans</w:t>
      </w:r>
      <w:r>
        <w:t>itan por espacios que permitieron conocer sus derechos sumaron expresiones referidas a: “</w:t>
      </w:r>
      <w:r>
        <w:rPr>
          <w:i/>
        </w:rPr>
        <w:t>El informe sombra es un informe para ver si se están cumpliendo los derechos de los niños, como el acceso a la salud, la alimentación, la educación y si sufren violenc</w:t>
      </w:r>
      <w:r>
        <w:rPr>
          <w:i/>
        </w:rPr>
        <w:t>ia.</w:t>
      </w:r>
      <w:r>
        <w:t xml:space="preserve">” </w:t>
      </w:r>
      <w:proofErr w:type="gramStart"/>
      <w:r>
        <w:t>o  “</w:t>
      </w:r>
      <w:proofErr w:type="gramEnd"/>
      <w:r>
        <w:rPr>
          <w:i/>
        </w:rPr>
        <w:t>Defiende los derechos del niño para que todxs lxs niñxs puedan ir a la escuela, que coman sus cuatro comidas del día y evitar así que se droguen”.</w:t>
      </w:r>
      <w:r>
        <w:t xml:space="preserve">  También se hizo referencia a sus objetivos de manera más integral</w:t>
      </w:r>
      <w:proofErr w:type="gramStart"/>
      <w:r>
        <w:t>:  “</w:t>
      </w:r>
      <w:proofErr w:type="gramEnd"/>
      <w:r>
        <w:rPr>
          <w:i/>
        </w:rPr>
        <w:t>El proyecto sombra es un infor</w:t>
      </w:r>
      <w:r>
        <w:rPr>
          <w:i/>
        </w:rPr>
        <w:t xml:space="preserve">me hecho por la participación de niños, niñas y adolescentes que investigaron diferentes problemáticas, que vulneran la seguridad y sus derechos.” </w:t>
      </w:r>
    </w:p>
    <w:p w14:paraId="5BE94FF9" w14:textId="77777777" w:rsidR="00AE6A25" w:rsidRDefault="00825BA3">
      <w:pPr>
        <w:widowControl w:val="0"/>
        <w:spacing w:line="360" w:lineRule="auto"/>
        <w:jc w:val="both"/>
      </w:pPr>
      <w:r>
        <w:t>Ahora, en referencia al organismo que lo recibe pudieron también hacer diferentes asociaciones: “</w:t>
      </w:r>
      <w:r>
        <w:rPr>
          <w:i/>
        </w:rPr>
        <w:t>Es hacer un</w:t>
      </w:r>
      <w:r>
        <w:rPr>
          <w:i/>
        </w:rPr>
        <w:t>a carta para informar si los organismos hacen lo que tienen que hacer</w:t>
      </w:r>
      <w:r>
        <w:t>” o “</w:t>
      </w:r>
      <w:r>
        <w:rPr>
          <w:i/>
        </w:rPr>
        <w:t>Aquí podemos decir muchas cosas que el presidente no sabe.</w:t>
      </w:r>
      <w:r>
        <w:t>”</w:t>
      </w:r>
    </w:p>
    <w:p w14:paraId="20ADE949" w14:textId="77777777" w:rsidR="00AE6A25" w:rsidRDefault="00825BA3">
      <w:pPr>
        <w:widowControl w:val="0"/>
        <w:spacing w:line="360" w:lineRule="auto"/>
        <w:jc w:val="both"/>
      </w:pPr>
      <w:r>
        <w:t xml:space="preserve">Les NNyAs tienen claridad en este informe: </w:t>
      </w:r>
      <w:r>
        <w:rPr>
          <w:i/>
        </w:rPr>
        <w:t xml:space="preserve">“Los chicos somos los protagonistas desde diferentes lugares del país”. </w:t>
      </w:r>
      <w:r>
        <w:t>Y que c</w:t>
      </w:r>
      <w:r>
        <w:t>on la potencia de sus voces:</w:t>
      </w:r>
      <w:r>
        <w:rPr>
          <w:i/>
        </w:rPr>
        <w:t xml:space="preserve"> “Nos tienen que escuchar como a los otros chicos.”</w:t>
      </w:r>
    </w:p>
    <w:p w14:paraId="4ADB6997" w14:textId="77777777" w:rsidR="00AE6A25" w:rsidRDefault="00825BA3">
      <w:pPr>
        <w:pStyle w:val="Heading1"/>
      </w:pPr>
      <w:bookmarkStart w:id="5" w:name="_hrs3q8mvlyzm" w:colFirst="0" w:colLast="0"/>
      <w:bookmarkEnd w:id="5"/>
      <w:r>
        <w:lastRenderedPageBreak/>
        <w:t xml:space="preserve">¿Qué opinan sobre el cumplimiento de sus derechos? </w:t>
      </w:r>
    </w:p>
    <w:p w14:paraId="5E6E980D" w14:textId="77777777" w:rsidR="00AE6A25" w:rsidRDefault="00825BA3">
      <w:pPr>
        <w:pStyle w:val="Heading2"/>
      </w:pPr>
      <w:bookmarkStart w:id="6" w:name="_8h1je05qmbpl" w:colFirst="0" w:colLast="0"/>
      <w:bookmarkEnd w:id="6"/>
      <w:r>
        <w:t xml:space="preserve">Principios generales </w:t>
      </w:r>
    </w:p>
    <w:p w14:paraId="53CC0E87" w14:textId="77777777" w:rsidR="00AE6A25" w:rsidRDefault="00825BA3">
      <w:pPr>
        <w:pStyle w:val="Heading3"/>
      </w:pPr>
      <w:bookmarkStart w:id="7" w:name="_6tvnebtu8ukj" w:colFirst="0" w:colLast="0"/>
      <w:bookmarkEnd w:id="7"/>
      <w:r>
        <w:t xml:space="preserve">No discriminación </w:t>
      </w:r>
    </w:p>
    <w:p w14:paraId="565628C8" w14:textId="77777777" w:rsidR="00AE6A25" w:rsidRDefault="00825BA3">
      <w:pPr>
        <w:jc w:val="both"/>
      </w:pPr>
      <w:r>
        <w:t>La mayoría (56%) de les NNyA consultados han sido discriminados alguna vez en su vi</w:t>
      </w:r>
      <w:r>
        <w:t>da. Entre las causas de discriminacion más enunciadas se encuentran: discriminación por su imágen (42%), discriminación por clase social (18,18%) y discriminación por género (15,15%).</w:t>
      </w:r>
    </w:p>
    <w:p w14:paraId="42677565" w14:textId="77777777" w:rsidR="00AE6A25" w:rsidRDefault="00825BA3">
      <w:r>
        <w:rPr>
          <w:noProof/>
        </w:rPr>
        <w:drawing>
          <wp:inline distT="114300" distB="114300" distL="114300" distR="114300" wp14:anchorId="3829A85A" wp14:editId="312C6534">
            <wp:extent cx="5731200" cy="3543300"/>
            <wp:effectExtent l="0" t="0" r="0" b="0"/>
            <wp:docPr id="5" name="image3.png" descr="Points scor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 descr="Points scored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5433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60F7D62" w14:textId="77777777" w:rsidR="00AE6A25" w:rsidRDefault="00AE6A25"/>
    <w:p w14:paraId="6B49DC56" w14:textId="77777777" w:rsidR="00AE6A25" w:rsidRDefault="00825BA3">
      <w:pPr>
        <w:pStyle w:val="Heading3"/>
        <w:spacing w:after="200" w:line="360" w:lineRule="auto"/>
        <w:jc w:val="both"/>
      </w:pPr>
      <w:bookmarkStart w:id="8" w:name="_qxaer83oz5oj" w:colFirst="0" w:colLast="0"/>
      <w:bookmarkEnd w:id="8"/>
      <w:r>
        <w:lastRenderedPageBreak/>
        <w:t>Derecho a ser escuchado</w:t>
      </w:r>
    </w:p>
    <w:p w14:paraId="0B96B0E1" w14:textId="77777777" w:rsidR="00AE6A25" w:rsidRDefault="00825BA3">
      <w:pPr>
        <w:spacing w:after="200" w:line="360" w:lineRule="auto"/>
        <w:jc w:val="both"/>
      </w:pPr>
      <w:r>
        <w:rPr>
          <w:noProof/>
        </w:rPr>
        <w:drawing>
          <wp:inline distT="114300" distB="114300" distL="114300" distR="114300" wp14:anchorId="0F3353EF" wp14:editId="3F27BBB6">
            <wp:extent cx="5349997" cy="3305978"/>
            <wp:effectExtent l="0" t="0" r="0" b="0"/>
            <wp:docPr id="9" name="image5.png" descr="Points scor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 descr="Points scored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49997" cy="330597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F0C4EED" w14:textId="77777777" w:rsidR="00AE6A25" w:rsidRDefault="00825BA3">
      <w:pPr>
        <w:spacing w:after="200" w:line="360" w:lineRule="auto"/>
        <w:jc w:val="both"/>
      </w:pPr>
      <w:r>
        <w:t>La mayoría de los NNAyJ mencionaron que nunca o solo a veces se sienten escuchados por las personas adultas. Mientras que solo el 20,5% expresó que siempre se siente oído. Es así como expresaron:</w:t>
      </w:r>
    </w:p>
    <w:p w14:paraId="063CB3DE" w14:textId="77777777" w:rsidR="00AE6A25" w:rsidRDefault="00825BA3">
      <w:pPr>
        <w:spacing w:after="200" w:line="360" w:lineRule="auto"/>
        <w:jc w:val="both"/>
      </w:pPr>
      <w:r>
        <w:rPr>
          <w:i/>
        </w:rPr>
        <w:t xml:space="preserve">“Nuestras opiniones a veces son tenidas en cuenta y a veces </w:t>
      </w:r>
      <w:r>
        <w:rPr>
          <w:i/>
        </w:rPr>
        <w:t xml:space="preserve">no, en el colegio, en nuestras casas si.” </w:t>
      </w:r>
      <w:r>
        <w:t>(Juana, Tucumán</w:t>
      </w:r>
      <w:r>
        <w:rPr>
          <w:vertAlign w:val="superscript"/>
        </w:rPr>
        <w:footnoteReference w:id="3"/>
      </w:r>
      <w:r>
        <w:t>)</w:t>
      </w:r>
    </w:p>
    <w:p w14:paraId="61CCEFFD" w14:textId="77777777" w:rsidR="00AE6A25" w:rsidRDefault="00825BA3">
      <w:pPr>
        <w:spacing w:after="200" w:line="360" w:lineRule="auto"/>
        <w:jc w:val="both"/>
        <w:rPr>
          <w:i/>
        </w:rPr>
      </w:pPr>
      <w:r>
        <w:rPr>
          <w:i/>
        </w:rPr>
        <w:t xml:space="preserve">“En la escuela no, pero en nuestras casas si” </w:t>
      </w:r>
      <w:r>
        <w:t>(Tomás, Jujuy)</w:t>
      </w:r>
    </w:p>
    <w:p w14:paraId="0E1F9A6D" w14:textId="77777777" w:rsidR="00AE6A25" w:rsidRDefault="00825BA3">
      <w:pPr>
        <w:spacing w:after="200" w:line="360" w:lineRule="auto"/>
        <w:jc w:val="both"/>
      </w:pPr>
      <w:r>
        <w:rPr>
          <w:i/>
        </w:rPr>
        <w:t xml:space="preserve">“No, muchas veces digo algo y como que no me dicen nada” </w:t>
      </w:r>
      <w:r>
        <w:t>(Caia, Mendoza)</w:t>
      </w:r>
    </w:p>
    <w:p w14:paraId="6D73EF15" w14:textId="77777777" w:rsidR="00AE6A25" w:rsidRDefault="00825BA3">
      <w:pPr>
        <w:spacing w:after="200" w:line="360" w:lineRule="auto"/>
        <w:jc w:val="both"/>
      </w:pPr>
      <w:r>
        <w:t xml:space="preserve">Entre las personas que escuchan sus opiniones y las toman en </w:t>
      </w:r>
      <w:r>
        <w:t xml:space="preserve">cuenta se encuentra, en primer lugar, la familia, y dentro de la </w:t>
      </w:r>
      <w:r>
        <w:rPr>
          <w:b/>
        </w:rPr>
        <w:t xml:space="preserve">familia </w:t>
      </w:r>
      <w:r>
        <w:t xml:space="preserve">destacan el rol de sus mamás, abuelas y hermanas. Esto da cuenta de la feminización de las tareas de cuidado. </w:t>
      </w:r>
    </w:p>
    <w:p w14:paraId="13A7EE45" w14:textId="77777777" w:rsidR="00AE6A25" w:rsidRDefault="00825BA3">
      <w:pPr>
        <w:spacing w:after="200" w:line="360" w:lineRule="auto"/>
        <w:jc w:val="both"/>
        <w:rPr>
          <w:i/>
        </w:rPr>
      </w:pPr>
      <w:r>
        <w:rPr>
          <w:i/>
        </w:rPr>
        <w:t>“Con mi mamá” (Santiago, Chaco)</w:t>
      </w:r>
    </w:p>
    <w:p w14:paraId="2C6C8770" w14:textId="77777777" w:rsidR="00AE6A25" w:rsidRDefault="00825BA3">
      <w:pPr>
        <w:spacing w:after="200" w:line="360" w:lineRule="auto"/>
        <w:jc w:val="both"/>
        <w:rPr>
          <w:i/>
        </w:rPr>
      </w:pPr>
      <w:r>
        <w:rPr>
          <w:i/>
        </w:rPr>
        <w:t>“mi familia me escucha, por suerte siemp</w:t>
      </w:r>
      <w:r>
        <w:rPr>
          <w:i/>
        </w:rPr>
        <w:t xml:space="preserve">re cuento con ellos.” (Paz, Buenos Aires) </w:t>
      </w:r>
    </w:p>
    <w:p w14:paraId="5A949A45" w14:textId="77777777" w:rsidR="00AE6A25" w:rsidRDefault="00825BA3">
      <w:pPr>
        <w:spacing w:after="200" w:line="360" w:lineRule="auto"/>
        <w:jc w:val="both"/>
      </w:pPr>
      <w:r>
        <w:lastRenderedPageBreak/>
        <w:t xml:space="preserve">En segundo lugar, NNAyJ reconocen a sus </w:t>
      </w:r>
      <w:r>
        <w:rPr>
          <w:b/>
        </w:rPr>
        <w:t xml:space="preserve">pares </w:t>
      </w:r>
      <w:r>
        <w:t>(</w:t>
      </w:r>
      <w:proofErr w:type="gramStart"/>
      <w:r>
        <w:t>amigos y amigas</w:t>
      </w:r>
      <w:proofErr w:type="gramEnd"/>
      <w:r>
        <w:t xml:space="preserve">, compañeros/as de la organización) como referentes de escucha y reconocimiento. </w:t>
      </w:r>
    </w:p>
    <w:p w14:paraId="11EF26F4" w14:textId="77777777" w:rsidR="00AE6A25" w:rsidRDefault="00825BA3">
      <w:pPr>
        <w:spacing w:after="200" w:line="360" w:lineRule="auto"/>
        <w:jc w:val="both"/>
        <w:rPr>
          <w:i/>
        </w:rPr>
      </w:pPr>
      <w:r>
        <w:rPr>
          <w:i/>
        </w:rPr>
        <w:t>“Depende del tipo de situación, si es grave generalmente lo charlamos</w:t>
      </w:r>
      <w:r>
        <w:rPr>
          <w:i/>
        </w:rPr>
        <w:t xml:space="preserve"> entre amigos/as” </w:t>
      </w:r>
      <w:r>
        <w:t>(José, Mendoza)</w:t>
      </w:r>
    </w:p>
    <w:p w14:paraId="1EB628F9" w14:textId="77777777" w:rsidR="00AE6A25" w:rsidRDefault="00825BA3">
      <w:pPr>
        <w:spacing w:after="200" w:line="360" w:lineRule="auto"/>
        <w:jc w:val="both"/>
      </w:pPr>
      <w:r>
        <w:t xml:space="preserve">En tercer lugar, NNAyJ asocian la escucha activa con sus </w:t>
      </w:r>
      <w:r>
        <w:rPr>
          <w:b/>
        </w:rPr>
        <w:t>profesores/as de la escuela</w:t>
      </w:r>
      <w:r>
        <w:t xml:space="preserve">. </w:t>
      </w:r>
    </w:p>
    <w:p w14:paraId="4D4E9320" w14:textId="77777777" w:rsidR="00AE6A25" w:rsidRDefault="00825BA3">
      <w:pPr>
        <w:spacing w:after="200" w:line="360" w:lineRule="auto"/>
        <w:jc w:val="both"/>
      </w:pPr>
      <w:r>
        <w:rPr>
          <w:i/>
        </w:rPr>
        <w:t xml:space="preserve">“Más o menos, a veces no, ni siquiera nos escuchan algunos profes.” </w:t>
      </w:r>
      <w:r>
        <w:t>(María, Chaco)</w:t>
      </w:r>
    </w:p>
    <w:p w14:paraId="5A6F1514" w14:textId="77777777" w:rsidR="00AE6A25" w:rsidRDefault="00825BA3">
      <w:pPr>
        <w:spacing w:after="200" w:line="360" w:lineRule="auto"/>
        <w:jc w:val="both"/>
      </w:pPr>
      <w:r>
        <w:rPr>
          <w:i/>
        </w:rPr>
        <w:t>“Con los preceptores sí porque siempre nos dicen que</w:t>
      </w:r>
      <w:r>
        <w:rPr>
          <w:i/>
        </w:rPr>
        <w:t xml:space="preserve"> si algo nos molesta con respeto lo podemos decir.” </w:t>
      </w:r>
      <w:r>
        <w:t>(Julián, CABA)</w:t>
      </w:r>
    </w:p>
    <w:p w14:paraId="72889407" w14:textId="77777777" w:rsidR="00AE6A25" w:rsidRDefault="00AE6A25">
      <w:pPr>
        <w:spacing w:after="200" w:line="360" w:lineRule="auto"/>
        <w:jc w:val="both"/>
        <w:rPr>
          <w:i/>
        </w:rPr>
      </w:pPr>
    </w:p>
    <w:p w14:paraId="7CA3C2BB" w14:textId="77777777" w:rsidR="00AE6A25" w:rsidRDefault="00825BA3">
      <w:pPr>
        <w:spacing w:after="200" w:line="360" w:lineRule="auto"/>
        <w:jc w:val="both"/>
        <w:rPr>
          <w:b/>
        </w:rPr>
      </w:pPr>
      <w:r>
        <w:rPr>
          <w:b/>
        </w:rPr>
        <w:t>Espacios de participación</w:t>
      </w:r>
    </w:p>
    <w:p w14:paraId="3172793E" w14:textId="77777777" w:rsidR="00AE6A25" w:rsidRDefault="00825BA3">
      <w:pPr>
        <w:spacing w:after="200" w:line="360" w:lineRule="auto"/>
        <w:jc w:val="both"/>
        <w:rPr>
          <w:b/>
        </w:rPr>
      </w:pPr>
      <w:r>
        <w:rPr>
          <w:b/>
          <w:noProof/>
        </w:rPr>
        <w:drawing>
          <wp:inline distT="114300" distB="114300" distL="114300" distR="114300" wp14:anchorId="7258FE52" wp14:editId="5B217B62">
            <wp:extent cx="5731200" cy="3378200"/>
            <wp:effectExtent l="0" t="0" r="0" b="0"/>
            <wp:docPr id="4" name="image1.png" descr="Points scor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Points scored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378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FA21C5D" w14:textId="77777777" w:rsidR="00AE6A25" w:rsidRDefault="00825BA3">
      <w:pPr>
        <w:spacing w:after="200" w:line="360" w:lineRule="auto"/>
        <w:jc w:val="both"/>
        <w:rPr>
          <w:b/>
        </w:rPr>
      </w:pPr>
      <w:r>
        <w:t>Del total de NNAyJ participantes de la consulta, el 30% participa cotidianamente de espacios comunitarios, complementarios a la escuela. Entre estos espacios me</w:t>
      </w:r>
      <w:r>
        <w:t xml:space="preserve">ncionaron: comedores/merenderos (12%), fundaciones (9%), grupos de aprendizaje comunitarios (5%), hogares (4%) y de otros espacios como centros de estudiantes, agrupaciones políticas, consejos consultivos, grupos de activistas y grupos religiosos. </w:t>
      </w:r>
    </w:p>
    <w:p w14:paraId="5926D148" w14:textId="77777777" w:rsidR="00AE6A25" w:rsidRDefault="00AE6A25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jc w:val="both"/>
      </w:pPr>
    </w:p>
    <w:p w14:paraId="4137AB85" w14:textId="77777777" w:rsidR="00AE6A25" w:rsidRDefault="00825BA3">
      <w:pPr>
        <w:spacing w:after="200" w:line="360" w:lineRule="auto"/>
        <w:jc w:val="both"/>
      </w:pPr>
      <w:r>
        <w:lastRenderedPageBreak/>
        <w:t>Por lo</w:t>
      </w:r>
      <w:r>
        <w:t xml:space="preserve"> expuesto, resulta fundamental que el Estado:</w:t>
      </w:r>
    </w:p>
    <w:p w14:paraId="0FBBEA88" w14:textId="77777777" w:rsidR="00AE6A25" w:rsidRDefault="00825BA3">
      <w:pPr>
        <w:numPr>
          <w:ilvl w:val="0"/>
          <w:numId w:val="5"/>
        </w:numPr>
        <w:spacing w:line="360" w:lineRule="auto"/>
        <w:jc w:val="both"/>
      </w:pPr>
      <w:r>
        <w:t>propicie políticas de prevención de la discriminación, a través, por ejemplo, del desarrollo de campañas.</w:t>
      </w:r>
    </w:p>
    <w:p w14:paraId="37211562" w14:textId="77777777" w:rsidR="00AE6A25" w:rsidRDefault="00825BA3">
      <w:pPr>
        <w:numPr>
          <w:ilvl w:val="0"/>
          <w:numId w:val="5"/>
        </w:numPr>
        <w:spacing w:line="360" w:lineRule="auto"/>
        <w:jc w:val="both"/>
      </w:pPr>
      <w:r>
        <w:t>fortalezca las políticas de promoción de la convivencia escolar y de prevención y abordaje de violencias</w:t>
      </w:r>
      <w:r>
        <w:t xml:space="preserve"> en las escuelas</w:t>
      </w:r>
      <w:r>
        <w:rPr>
          <w:vertAlign w:val="superscript"/>
        </w:rPr>
        <w:footnoteReference w:id="4"/>
      </w:r>
      <w:r>
        <w:t>.</w:t>
      </w:r>
    </w:p>
    <w:p w14:paraId="0B3E305D" w14:textId="77777777" w:rsidR="00AE6A25" w:rsidRDefault="00825BA3">
      <w:pPr>
        <w:numPr>
          <w:ilvl w:val="0"/>
          <w:numId w:val="5"/>
        </w:numPr>
        <w:spacing w:after="200" w:line="360" w:lineRule="auto"/>
        <w:jc w:val="both"/>
      </w:pPr>
      <w:r>
        <w:t xml:space="preserve">articule con las organizaciones sociales que tienen un rol destacado en </w:t>
      </w:r>
      <w:proofErr w:type="gramStart"/>
      <w:r>
        <w:t>la  protección</w:t>
      </w:r>
      <w:proofErr w:type="gramEnd"/>
      <w:r>
        <w:t xml:space="preserve"> y promoción de los derechos de NNyA.  </w:t>
      </w:r>
    </w:p>
    <w:p w14:paraId="6BD21881" w14:textId="77777777" w:rsidR="00AE6A25" w:rsidRDefault="00AE6A25">
      <w:pPr>
        <w:spacing w:after="200" w:line="360" w:lineRule="auto"/>
        <w:jc w:val="both"/>
        <w:rPr>
          <w:b/>
        </w:rPr>
      </w:pPr>
    </w:p>
    <w:p w14:paraId="7602F9F5" w14:textId="77777777" w:rsidR="00AE6A25" w:rsidRDefault="00825BA3">
      <w:pPr>
        <w:pStyle w:val="Heading2"/>
        <w:spacing w:after="200" w:line="360" w:lineRule="auto"/>
        <w:jc w:val="both"/>
      </w:pPr>
      <w:bookmarkStart w:id="9" w:name="_326xybex0pvb" w:colFirst="0" w:colLast="0"/>
      <w:bookmarkEnd w:id="9"/>
      <w:r>
        <w:t xml:space="preserve">Derechos y libertades civiles </w:t>
      </w:r>
    </w:p>
    <w:p w14:paraId="6B3C17D3" w14:textId="77777777" w:rsidR="00AE6A25" w:rsidRDefault="00AE6A25"/>
    <w:p w14:paraId="7B6AE22D" w14:textId="77777777" w:rsidR="00AE6A25" w:rsidRDefault="00825BA3">
      <w:pPr>
        <w:spacing w:line="360" w:lineRule="auto"/>
        <w:jc w:val="both"/>
      </w:pPr>
      <w:r>
        <w:t>Casi la totalidad de les NNAyJ consultados accede a un dispositivo en su hogar, que es el celular</w:t>
      </w:r>
      <w:r>
        <w:t xml:space="preserve"> en la mayoría de los casos. A su vez, algunes también tienen computadoras o notebook y algunos pocos cuentan además con tablets. En casi todos los casos, los dispositivos son compartidos con otros miembros de la familia, incluso el celular. </w:t>
      </w:r>
    </w:p>
    <w:p w14:paraId="4E73C12C" w14:textId="77777777" w:rsidR="00AE6A25" w:rsidRDefault="00825BA3">
      <w:pPr>
        <w:spacing w:line="360" w:lineRule="auto"/>
        <w:jc w:val="both"/>
      </w:pPr>
      <w:r>
        <w:t>El 39% accedi</w:t>
      </w:r>
      <w:r>
        <w:t>ó al dispositivo a través de la escuela. En este sentido, es fundamental sostener las políticas de acceso a dispositivos desarrolladas por el Estado nacional como el “Conectar Igualdad”</w:t>
      </w:r>
      <w:r>
        <w:rPr>
          <w:vertAlign w:val="superscript"/>
        </w:rPr>
        <w:footnoteReference w:id="5"/>
      </w:r>
      <w:r>
        <w:t xml:space="preserve"> y promover que los estados provinciales acompañen y desarrollen polí</w:t>
      </w:r>
      <w:r>
        <w:t>ticas en este sentido, como por ejemplo lo ha hecho la Provincia de Córdoba mediante el plan TecnoPresente</w:t>
      </w:r>
      <w:r>
        <w:rPr>
          <w:vertAlign w:val="superscript"/>
        </w:rPr>
        <w:footnoteReference w:id="6"/>
      </w:r>
      <w:r>
        <w:t xml:space="preserve">, con el cual harán entrega de notebooks a estudiantes. </w:t>
      </w:r>
    </w:p>
    <w:p w14:paraId="49C69352" w14:textId="77777777" w:rsidR="00AE6A25" w:rsidRDefault="00AE6A25">
      <w:pPr>
        <w:spacing w:line="360" w:lineRule="auto"/>
        <w:jc w:val="both"/>
      </w:pPr>
    </w:p>
    <w:p w14:paraId="620E7E90" w14:textId="77777777" w:rsidR="00AE6A25" w:rsidRDefault="00825BA3">
      <w:pPr>
        <w:spacing w:line="360" w:lineRule="auto"/>
        <w:jc w:val="both"/>
      </w:pPr>
      <w:r>
        <w:t>Si bien la mayoría de los NNAyJ consultados tiene acceso a conectividad en su hogar, un 5%</w:t>
      </w:r>
      <w:r>
        <w:t xml:space="preserve"> de los NNAyJ no cuenta con datos móviles ni conexión a internet, es decir, no tiene conectividad en su casa.</w:t>
      </w:r>
    </w:p>
    <w:p w14:paraId="611A48FB" w14:textId="77777777" w:rsidR="00AE6A25" w:rsidRDefault="00825BA3">
      <w:pPr>
        <w:spacing w:line="360" w:lineRule="auto"/>
        <w:jc w:val="both"/>
      </w:pPr>
      <w:r>
        <w:t>A su vez, en algunos casos, ha cambiado la situación de conectividad en los últimos meses debido al encarecimiento del costo de vida, y de los pla</w:t>
      </w:r>
      <w:r>
        <w:t xml:space="preserve">nes de internet y datos moviles, específicamente: </w:t>
      </w:r>
    </w:p>
    <w:p w14:paraId="486EA9E3" w14:textId="77777777" w:rsidR="00AE6A25" w:rsidRDefault="00825BA3">
      <w:pPr>
        <w:spacing w:line="360" w:lineRule="auto"/>
        <w:jc w:val="both"/>
      </w:pPr>
      <w:r>
        <w:lastRenderedPageBreak/>
        <w:t>“</w:t>
      </w:r>
      <w:r>
        <w:rPr>
          <w:i/>
          <w:highlight w:val="white"/>
        </w:rPr>
        <w:t>Tengo más dificultad, ya que el internet estamos por desconectarlo debido a la economía actual, y es muy triste, ya que actualmente es muy necesario para la escuela, aprendizaje, información, conocimiento</w:t>
      </w:r>
      <w:r>
        <w:rPr>
          <w:highlight w:val="white"/>
        </w:rPr>
        <w:t xml:space="preserve"> </w:t>
      </w:r>
      <w:proofErr w:type="gramStart"/>
      <w:r>
        <w:rPr>
          <w:highlight w:val="white"/>
        </w:rPr>
        <w:t>“ (</w:t>
      </w:r>
      <w:proofErr w:type="gramEnd"/>
      <w:r>
        <w:rPr>
          <w:highlight w:val="white"/>
        </w:rPr>
        <w:t>Juan, La Pampa)</w:t>
      </w:r>
    </w:p>
    <w:p w14:paraId="58784819" w14:textId="77777777" w:rsidR="00AE6A25" w:rsidRDefault="00AE6A25"/>
    <w:p w14:paraId="1972D0BC" w14:textId="77777777" w:rsidR="00AE6A25" w:rsidRDefault="00825BA3">
      <w:r>
        <w:rPr>
          <w:noProof/>
        </w:rPr>
        <w:drawing>
          <wp:inline distT="114300" distB="114300" distL="114300" distR="114300" wp14:anchorId="2E875883" wp14:editId="195B6160">
            <wp:extent cx="3662753" cy="2263363"/>
            <wp:effectExtent l="0" t="0" r="0" b="0"/>
            <wp:docPr id="1" name="image2.png" descr="Gráfic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Gráfico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62753" cy="22633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4BE741E" w14:textId="77777777" w:rsidR="00AE6A25" w:rsidRDefault="00AE6A25"/>
    <w:p w14:paraId="79798919" w14:textId="77777777" w:rsidR="00AE6A25" w:rsidRDefault="00825BA3">
      <w:pPr>
        <w:spacing w:line="360" w:lineRule="auto"/>
        <w:jc w:val="both"/>
      </w:pPr>
      <w:r>
        <w:t xml:space="preserve">Respecto del acceso y uso de redes sociales, la mayoría de les NNAyJ usan redes sociales, como Whatsapp, Instagram y Tik Tok, y otro gran grupo añade a ellas el uso de Twitter/X. Solo el 3% no usa ninguna red social. </w:t>
      </w:r>
    </w:p>
    <w:p w14:paraId="468D7AFE" w14:textId="77777777" w:rsidR="00AE6A25" w:rsidRDefault="00825BA3">
      <w:pPr>
        <w:spacing w:line="360" w:lineRule="auto"/>
        <w:jc w:val="both"/>
      </w:pPr>
      <w:r>
        <w:t>También se les consultó sobre el uso q</w:t>
      </w:r>
      <w:r>
        <w:t xml:space="preserve">ue </w:t>
      </w:r>
      <w:proofErr w:type="gramStart"/>
      <w:r>
        <w:t>le</w:t>
      </w:r>
      <w:proofErr w:type="gramEnd"/>
      <w:r>
        <w:t xml:space="preserve"> dan a las redes sociales, siendo así que respondieron: </w:t>
      </w:r>
    </w:p>
    <w:p w14:paraId="3CB4464E" w14:textId="77777777" w:rsidR="00AE6A25" w:rsidRDefault="00825BA3">
      <w:pPr>
        <w:spacing w:line="360" w:lineRule="auto"/>
        <w:jc w:val="both"/>
        <w:rPr>
          <w:i/>
        </w:rPr>
      </w:pPr>
      <w:r>
        <w:t>“</w:t>
      </w:r>
      <w:r>
        <w:rPr>
          <w:i/>
        </w:rPr>
        <w:t>buscar información, compartir contenidos, juegos en línea” (Fernanda, Chaco)</w:t>
      </w:r>
    </w:p>
    <w:p w14:paraId="6AF9E49E" w14:textId="77777777" w:rsidR="00AE6A25" w:rsidRDefault="00825BA3">
      <w:pPr>
        <w:spacing w:line="360" w:lineRule="auto"/>
        <w:jc w:val="both"/>
        <w:rPr>
          <w:i/>
        </w:rPr>
      </w:pPr>
      <w:r>
        <w:rPr>
          <w:i/>
        </w:rPr>
        <w:t>“</w:t>
      </w:r>
      <w:proofErr w:type="gramStart"/>
      <w:r>
        <w:rPr>
          <w:i/>
        </w:rPr>
        <w:t>estudiar”  (</w:t>
      </w:r>
      <w:proofErr w:type="gramEnd"/>
      <w:r>
        <w:rPr>
          <w:i/>
        </w:rPr>
        <w:t>Clara, Mendoza)</w:t>
      </w:r>
    </w:p>
    <w:p w14:paraId="0FC469C7" w14:textId="77777777" w:rsidR="00AE6A25" w:rsidRDefault="00825BA3">
      <w:pPr>
        <w:spacing w:line="360" w:lineRule="auto"/>
        <w:jc w:val="both"/>
        <w:rPr>
          <w:i/>
        </w:rPr>
      </w:pPr>
      <w:r>
        <w:rPr>
          <w:i/>
        </w:rPr>
        <w:t>“busco información de la escuela en el celu de mamá” (Sol, CABA)</w:t>
      </w:r>
    </w:p>
    <w:p w14:paraId="7D1AABD0" w14:textId="77777777" w:rsidR="00AE6A25" w:rsidRDefault="00825BA3">
      <w:pPr>
        <w:spacing w:line="360" w:lineRule="auto"/>
        <w:jc w:val="both"/>
      </w:pPr>
      <w:r>
        <w:rPr>
          <w:i/>
        </w:rPr>
        <w:t>“conectarme con amigue</w:t>
      </w:r>
      <w:r>
        <w:rPr>
          <w:i/>
        </w:rPr>
        <w:t>s</w:t>
      </w:r>
      <w:r>
        <w:t>” (Candela, Buenos Aires)</w:t>
      </w:r>
    </w:p>
    <w:p w14:paraId="033E576F" w14:textId="77777777" w:rsidR="00AE6A25" w:rsidRDefault="00825BA3">
      <w:pPr>
        <w:spacing w:line="360" w:lineRule="auto"/>
        <w:jc w:val="both"/>
      </w:pPr>
      <w:r>
        <w:t>“ver videos” (Ramiro, Jujuy)</w:t>
      </w:r>
    </w:p>
    <w:p w14:paraId="09ACDD06" w14:textId="77777777" w:rsidR="00AE6A25" w:rsidRDefault="00825BA3">
      <w:pPr>
        <w:spacing w:line="360" w:lineRule="auto"/>
        <w:jc w:val="both"/>
      </w:pPr>
      <w:r>
        <w:rPr>
          <w:i/>
        </w:rPr>
        <w:t>“escucho música”.</w:t>
      </w:r>
      <w:r>
        <w:t xml:space="preserve"> (Federico, Tucumán)</w:t>
      </w:r>
    </w:p>
    <w:p w14:paraId="47A7DC4A" w14:textId="77777777" w:rsidR="00AE6A25" w:rsidRDefault="00AE6A25"/>
    <w:p w14:paraId="0DBADAB1" w14:textId="77777777" w:rsidR="00AE6A25" w:rsidRDefault="00AE6A25"/>
    <w:p w14:paraId="54647E5C" w14:textId="77777777" w:rsidR="00AE6A25" w:rsidRDefault="00AE6A25"/>
    <w:p w14:paraId="2E5062E5" w14:textId="77777777" w:rsidR="00AE6A25" w:rsidRDefault="00AE6A25"/>
    <w:p w14:paraId="5CEEAC01" w14:textId="77777777" w:rsidR="00AE6A25" w:rsidRDefault="00AE6A25"/>
    <w:p w14:paraId="4B4980C6" w14:textId="77777777" w:rsidR="00AE6A25" w:rsidRDefault="00AE6A25"/>
    <w:p w14:paraId="5DDE00AC" w14:textId="77777777" w:rsidR="00AE6A25" w:rsidRDefault="00AE6A25"/>
    <w:p w14:paraId="28CCB109" w14:textId="77777777" w:rsidR="00AE6A25" w:rsidRDefault="00AE6A25"/>
    <w:p w14:paraId="4FB064FC" w14:textId="77777777" w:rsidR="00AE6A25" w:rsidRDefault="00AE6A25">
      <w:pPr>
        <w:pStyle w:val="Heading2"/>
      </w:pPr>
      <w:bookmarkStart w:id="10" w:name="_xrhc90g2a9ra" w:colFirst="0" w:colLast="0"/>
      <w:bookmarkEnd w:id="10"/>
    </w:p>
    <w:p w14:paraId="3D1EF2A9" w14:textId="77777777" w:rsidR="00AE6A25" w:rsidRDefault="00825BA3">
      <w:pPr>
        <w:pStyle w:val="Heading2"/>
      </w:pPr>
      <w:bookmarkStart w:id="11" w:name="_ibjcu6kze1kq" w:colFirst="0" w:colLast="0"/>
      <w:bookmarkEnd w:id="11"/>
      <w:r>
        <w:t>Violencia</w:t>
      </w:r>
    </w:p>
    <w:p w14:paraId="67501270" w14:textId="77777777" w:rsidR="00AE6A25" w:rsidRDefault="00AE6A25"/>
    <w:p w14:paraId="05E032C0" w14:textId="77777777" w:rsidR="00AE6A25" w:rsidRDefault="00AE6A25">
      <w:pPr>
        <w:rPr>
          <w:rFonts w:ascii="Roboto" w:eastAsia="Roboto" w:hAnsi="Roboto" w:cs="Roboto"/>
          <w:color w:val="202124"/>
          <w:sz w:val="24"/>
          <w:szCs w:val="24"/>
          <w:highlight w:val="white"/>
        </w:rPr>
      </w:pPr>
    </w:p>
    <w:p w14:paraId="05079DFC" w14:textId="77777777" w:rsidR="00AE6A25" w:rsidRDefault="00825BA3">
      <w:pPr>
        <w:rPr>
          <w:b/>
        </w:rPr>
      </w:pPr>
      <w:r>
        <w:rPr>
          <w:b/>
        </w:rPr>
        <w:t>¿Alguna vez sufriste alguna de estas situaciones?</w:t>
      </w:r>
    </w:p>
    <w:p w14:paraId="104482CC" w14:textId="77777777" w:rsidR="00AE6A25" w:rsidRDefault="00AE6A25">
      <w:pPr>
        <w:rPr>
          <w:rFonts w:ascii="Roboto" w:eastAsia="Roboto" w:hAnsi="Roboto" w:cs="Roboto"/>
          <w:color w:val="202124"/>
          <w:sz w:val="24"/>
          <w:szCs w:val="24"/>
          <w:highlight w:val="white"/>
        </w:rPr>
      </w:pPr>
    </w:p>
    <w:p w14:paraId="2F5A9311" w14:textId="77777777" w:rsidR="00AE6A25" w:rsidRDefault="00825BA3">
      <w:pPr>
        <w:rPr>
          <w:rFonts w:ascii="Roboto" w:eastAsia="Roboto" w:hAnsi="Roboto" w:cs="Roboto"/>
          <w:color w:val="202124"/>
          <w:sz w:val="24"/>
          <w:szCs w:val="24"/>
          <w:highlight w:val="white"/>
        </w:rPr>
      </w:pPr>
      <w:r>
        <w:rPr>
          <w:rFonts w:ascii="Roboto" w:eastAsia="Roboto" w:hAnsi="Roboto" w:cs="Roboto"/>
          <w:noProof/>
          <w:color w:val="202124"/>
          <w:sz w:val="24"/>
          <w:szCs w:val="24"/>
          <w:highlight w:val="white"/>
        </w:rPr>
        <w:drawing>
          <wp:inline distT="114300" distB="114300" distL="114300" distR="114300" wp14:anchorId="61B353CC" wp14:editId="37A2B498">
            <wp:extent cx="5734050" cy="2905287"/>
            <wp:effectExtent l="0" t="0" r="0" b="0"/>
            <wp:docPr id="7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11"/>
                    <a:srcRect t="12602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290528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0C8CD8A" w14:textId="77777777" w:rsidR="00AE6A25" w:rsidRDefault="00AE6A25">
      <w:pPr>
        <w:spacing w:after="200" w:line="360" w:lineRule="auto"/>
        <w:jc w:val="both"/>
      </w:pPr>
    </w:p>
    <w:p w14:paraId="72820338" w14:textId="77777777" w:rsidR="00AE6A25" w:rsidRDefault="00825BA3">
      <w:pPr>
        <w:spacing w:after="200" w:line="360" w:lineRule="auto"/>
        <w:jc w:val="both"/>
      </w:pPr>
      <w:r>
        <w:t>Casi 7 de cada 10 NNAyJ refirieron haber sufrido algún tipo de violencia. Las principales violencias mencionadas fueron violencia verbal, violencia física, violencia ambiental (basura y contaminación del agua) y violencia en redes sociales. Así lo expresar</w:t>
      </w:r>
      <w:r>
        <w:t>on NNAyJ:</w:t>
      </w:r>
    </w:p>
    <w:p w14:paraId="00C25E41" w14:textId="77777777" w:rsidR="00AE6A25" w:rsidRDefault="00825BA3">
      <w:pPr>
        <w:spacing w:after="200" w:line="360" w:lineRule="auto"/>
        <w:ind w:left="720"/>
        <w:jc w:val="both"/>
      </w:pPr>
      <w:r>
        <w:rPr>
          <w:i/>
        </w:rPr>
        <w:t xml:space="preserve">“No hay luz, agua, internet, venta de drogas, roban, agua sucia, peleas, toman alcohol, música fuerte.” </w:t>
      </w:r>
      <w:r>
        <w:t>(Facundo, Jujuy)</w:t>
      </w:r>
    </w:p>
    <w:p w14:paraId="3BA68E19" w14:textId="77777777" w:rsidR="00AE6A25" w:rsidRDefault="00825BA3">
      <w:pPr>
        <w:spacing w:after="200" w:line="360" w:lineRule="auto"/>
        <w:ind w:left="720"/>
        <w:jc w:val="both"/>
      </w:pPr>
      <w:r>
        <w:rPr>
          <w:i/>
        </w:rPr>
        <w:t xml:space="preserve">“En mi barrio hay drogas, alcohol y mucha basura.” </w:t>
      </w:r>
      <w:r>
        <w:t>(Julia, La Pampa)</w:t>
      </w:r>
    </w:p>
    <w:p w14:paraId="7FA62E8B" w14:textId="77777777" w:rsidR="00AE6A25" w:rsidRDefault="00825BA3">
      <w:pPr>
        <w:spacing w:after="200" w:line="360" w:lineRule="auto"/>
        <w:ind w:left="720"/>
        <w:jc w:val="both"/>
      </w:pPr>
      <w:r>
        <w:rPr>
          <w:i/>
        </w:rPr>
        <w:t>“En la escuela, se lo toma como una cargada, no se lo to</w:t>
      </w:r>
      <w:r>
        <w:rPr>
          <w:i/>
        </w:rPr>
        <w:t>ma en serio. Recién le dan bola cuando pasa de verbal a lo físico.”</w:t>
      </w:r>
      <w:r>
        <w:t xml:space="preserve"> (Cayetano, Buenos Aires)</w:t>
      </w:r>
    </w:p>
    <w:p w14:paraId="25549185" w14:textId="77777777" w:rsidR="00AE6A25" w:rsidRDefault="00825BA3">
      <w:pPr>
        <w:spacing w:after="200" w:line="360" w:lineRule="auto"/>
        <w:ind w:left="720"/>
        <w:jc w:val="both"/>
      </w:pPr>
      <w:r>
        <w:rPr>
          <w:i/>
        </w:rPr>
        <w:t xml:space="preserve">“Yo viví una situación violenta de parte de un integrante de mi familia, es que </w:t>
      </w:r>
      <w:proofErr w:type="gramStart"/>
      <w:r>
        <w:rPr>
          <w:i/>
        </w:rPr>
        <w:t>de  esa</w:t>
      </w:r>
      <w:proofErr w:type="gramEnd"/>
      <w:r>
        <w:rPr>
          <w:i/>
        </w:rPr>
        <w:t xml:space="preserve"> misma forma fueron criados mi papá y mi mamá, esa es la educación que conoc</w:t>
      </w:r>
      <w:r>
        <w:rPr>
          <w:i/>
        </w:rPr>
        <w:t xml:space="preserve">en, aunque eso no los justifica” </w:t>
      </w:r>
      <w:r>
        <w:t>(Fabiana, La Pampa)</w:t>
      </w:r>
    </w:p>
    <w:p w14:paraId="385F5B15" w14:textId="77777777" w:rsidR="00AE6A25" w:rsidRDefault="00825BA3">
      <w:pPr>
        <w:spacing w:after="200" w:line="360" w:lineRule="auto"/>
        <w:ind w:left="720"/>
        <w:jc w:val="both"/>
      </w:pPr>
      <w:r>
        <w:rPr>
          <w:i/>
        </w:rPr>
        <w:t>“Le restan importancia a lo que para nosotres es importante”.</w:t>
      </w:r>
      <w:r>
        <w:t xml:space="preserve"> (Lucia, Mendoza)</w:t>
      </w:r>
    </w:p>
    <w:p w14:paraId="3D35FE36" w14:textId="77777777" w:rsidR="00AE6A25" w:rsidRDefault="00825BA3">
      <w:pPr>
        <w:spacing w:after="200" w:line="360" w:lineRule="auto"/>
        <w:jc w:val="both"/>
      </w:pPr>
      <w:r>
        <w:lastRenderedPageBreak/>
        <w:t>Frente a las violencias atravesadas por NNAyJ, la mayoría acudió a su familia (43%) y a la escuela (13%), y consideran que a</w:t>
      </w:r>
      <w:r>
        <w:t>llí recibieron ayuda. En tercer lugar, un 10% realizó la denuncia en una comisaría. En estos casos, se trata de adolescentes que sufrieron situaciones de violencia sexual, física, y verbal, y que consideran que allí no les ayudaron. En este sentido, la fam</w:t>
      </w:r>
      <w:r>
        <w:t xml:space="preserve">ilia se identifica mayoritariamente como una institución de referencia y protección para NNAyJ. </w:t>
      </w:r>
    </w:p>
    <w:p w14:paraId="5B661F54" w14:textId="77777777" w:rsidR="00AE6A25" w:rsidRDefault="00825BA3">
      <w:pPr>
        <w:widowControl w:val="0"/>
        <w:spacing w:line="360" w:lineRule="auto"/>
        <w:jc w:val="both"/>
      </w:pPr>
      <w:r>
        <w:t>A su vez, 4 de cada 10 NNAyJ consultades considera que en los últimos meses ha crecido el nivel de violencia en determinados espacios como: espacio público (59</w:t>
      </w:r>
      <w:r>
        <w:t xml:space="preserve">%), redes sociales (51%), medios de comunicación (32%), escuelas (30%), y </w:t>
      </w:r>
      <w:proofErr w:type="gramStart"/>
      <w:r>
        <w:t>familias  (</w:t>
      </w:r>
      <w:proofErr w:type="gramEnd"/>
      <w:r>
        <w:t xml:space="preserve">21%). </w:t>
      </w:r>
    </w:p>
    <w:p w14:paraId="77CCBED1" w14:textId="77777777" w:rsidR="00AE6A25" w:rsidRDefault="00AE6A25">
      <w:pPr>
        <w:widowControl w:val="0"/>
        <w:spacing w:line="240" w:lineRule="auto"/>
      </w:pPr>
    </w:p>
    <w:p w14:paraId="04C147F3" w14:textId="77777777" w:rsidR="00AE6A25" w:rsidRDefault="00825BA3">
      <w:pPr>
        <w:spacing w:after="200" w:line="360" w:lineRule="auto"/>
        <w:jc w:val="both"/>
      </w:pPr>
      <w:r>
        <w:t>Al respecto, resulta preocupante la normalización y legitimación de discursos de odio por parte de funcionarios de alta jerarquía del Estado</w:t>
      </w:r>
      <w:r>
        <w:rPr>
          <w:vertAlign w:val="superscript"/>
        </w:rPr>
        <w:footnoteReference w:id="7"/>
      </w:r>
      <w:r>
        <w:t>, por ejemplo, replicando mensajes de burla y descalificación a personas con síndrome de down</w:t>
      </w:r>
      <w:r>
        <w:rPr>
          <w:vertAlign w:val="superscript"/>
        </w:rPr>
        <w:footnoteReference w:id="8"/>
      </w:r>
      <w:r>
        <w:t xml:space="preserve">. </w:t>
      </w:r>
    </w:p>
    <w:p w14:paraId="05F1D7AC" w14:textId="77777777" w:rsidR="00AE6A25" w:rsidRDefault="00825BA3">
      <w:pPr>
        <w:spacing w:after="200" w:line="360" w:lineRule="auto"/>
        <w:jc w:val="both"/>
      </w:pPr>
      <w:r>
        <w:t xml:space="preserve">Por otra parte, </w:t>
      </w:r>
      <w:r>
        <w:t>resulta difícil abordar la problemática del cambio climático y la violencia ambiental con un poder ejecutivo nacional que niega su existencia.</w:t>
      </w:r>
    </w:p>
    <w:p w14:paraId="29EBA346" w14:textId="77777777" w:rsidR="00AE6A25" w:rsidRDefault="00825BA3">
      <w:pPr>
        <w:spacing w:after="200" w:line="360" w:lineRule="auto"/>
        <w:jc w:val="both"/>
      </w:pPr>
      <w:r>
        <w:t>Por lo expuesto, resulta indispensable:</w:t>
      </w:r>
    </w:p>
    <w:p w14:paraId="4FE37A56" w14:textId="77777777" w:rsidR="00AE6A25" w:rsidRDefault="00825BA3">
      <w:pPr>
        <w:numPr>
          <w:ilvl w:val="0"/>
          <w:numId w:val="2"/>
        </w:numPr>
        <w:spacing w:line="360" w:lineRule="auto"/>
        <w:jc w:val="both"/>
      </w:pPr>
      <w:r>
        <w:t>Que el Estado y las empresas vinculadas a las Tics asuman su responsabili</w:t>
      </w:r>
      <w:r>
        <w:t xml:space="preserve">dad en la supervisión y monitoreo de los discursos de odio en redes sociales.Dando cumpliendo con el Plan Rabar de la Organización de las Naciones Unidas (ONU) que refiere a la importancia de los Estados distinguir entre:1- Las expresiones que constituyan </w:t>
      </w:r>
      <w:r>
        <w:t>un delito,2-Las expresiones que no son sancionables penalmente pero que podrían justificar un proceso civil o sanciones administrativa 3- La expresiones que no son legalmente sancionables</w:t>
      </w:r>
      <w:r>
        <w:rPr>
          <w:vertAlign w:val="superscript"/>
        </w:rPr>
        <w:footnoteReference w:id="9"/>
      </w:r>
    </w:p>
    <w:p w14:paraId="64D92123" w14:textId="77777777" w:rsidR="00AE6A25" w:rsidRDefault="00825BA3">
      <w:pPr>
        <w:numPr>
          <w:ilvl w:val="0"/>
          <w:numId w:val="2"/>
        </w:numPr>
        <w:spacing w:line="360" w:lineRule="auto"/>
        <w:jc w:val="both"/>
      </w:pPr>
      <w:r>
        <w:t>Fortalecer políticas públicas de mitigación del cambio climático y de promoción socioambiental</w:t>
      </w:r>
    </w:p>
    <w:p w14:paraId="78D92B21" w14:textId="77777777" w:rsidR="00AE6A25" w:rsidRDefault="00825BA3">
      <w:pPr>
        <w:numPr>
          <w:ilvl w:val="0"/>
          <w:numId w:val="2"/>
        </w:numPr>
        <w:spacing w:line="360" w:lineRule="auto"/>
        <w:jc w:val="both"/>
      </w:pPr>
      <w:r>
        <w:t>Fortalecer la difusión de la existencia de la Línea 102 para que más NNA la conozcan.</w:t>
      </w:r>
    </w:p>
    <w:p w14:paraId="3E589503" w14:textId="77777777" w:rsidR="00AE6A25" w:rsidRDefault="00825BA3">
      <w:pPr>
        <w:numPr>
          <w:ilvl w:val="0"/>
          <w:numId w:val="2"/>
        </w:numPr>
        <w:spacing w:line="360" w:lineRule="auto"/>
        <w:jc w:val="both"/>
      </w:pPr>
      <w:r>
        <w:t>Fortalecer la institucionalidad del Sistema de Protección Integral de derec</w:t>
      </w:r>
      <w:r>
        <w:t>hos de NNA, especialmente los equipos de abordaje locales de anclaje territorial.</w:t>
      </w:r>
    </w:p>
    <w:p w14:paraId="67597006" w14:textId="77777777" w:rsidR="00AE6A25" w:rsidRDefault="00825BA3">
      <w:pPr>
        <w:numPr>
          <w:ilvl w:val="0"/>
          <w:numId w:val="3"/>
        </w:numPr>
        <w:spacing w:after="200" w:line="360" w:lineRule="auto"/>
        <w:jc w:val="both"/>
      </w:pPr>
      <w:r>
        <w:lastRenderedPageBreak/>
        <w:t>Fortalecimiento de la implementación de la Ley Lucio</w:t>
      </w:r>
      <w:r>
        <w:rPr>
          <w:vertAlign w:val="superscript"/>
        </w:rPr>
        <w:footnoteReference w:id="10"/>
      </w:r>
      <w:r>
        <w:t xml:space="preserve"> y Ley Micaela</w:t>
      </w:r>
      <w:r>
        <w:rPr>
          <w:vertAlign w:val="superscript"/>
        </w:rPr>
        <w:footnoteReference w:id="11"/>
      </w:r>
      <w:r>
        <w:t xml:space="preserve">, especialmente dirigida a fuerzas de seguridad y civiles presentes en las comisarías. </w:t>
      </w:r>
    </w:p>
    <w:p w14:paraId="6D2B9182" w14:textId="77777777" w:rsidR="00AE6A25" w:rsidRDefault="00AE6A25">
      <w:pPr>
        <w:widowControl w:val="0"/>
        <w:spacing w:line="240" w:lineRule="auto"/>
      </w:pPr>
    </w:p>
    <w:p w14:paraId="3B7A27AE" w14:textId="77777777" w:rsidR="00AE6A25" w:rsidRDefault="00825BA3">
      <w:pPr>
        <w:pStyle w:val="Heading2"/>
        <w:spacing w:after="200" w:line="360" w:lineRule="auto"/>
        <w:jc w:val="both"/>
      </w:pPr>
      <w:bookmarkStart w:id="12" w:name="_jciar1hs94ho" w:colFirst="0" w:colLast="0"/>
      <w:bookmarkEnd w:id="12"/>
      <w:r>
        <w:t>Entorno familia</w:t>
      </w:r>
      <w:r>
        <w:t>r</w:t>
      </w:r>
    </w:p>
    <w:p w14:paraId="58511700" w14:textId="77777777" w:rsidR="00AE6A25" w:rsidRDefault="00825BA3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jc w:val="both"/>
      </w:pPr>
      <w:r>
        <w:t>Adolescentes y jóvenes titulares del Programa Nacional de acompañamiento para el egreso de jóvenes sin cuidados parentales (PAE) manifiestan su preocupación ante la demora en el pago de la asignación económica</w:t>
      </w:r>
      <w:r>
        <w:rPr>
          <w:vertAlign w:val="superscript"/>
        </w:rPr>
        <w:footnoteReference w:id="12"/>
      </w:r>
      <w:r>
        <w:t>. Se trata de un apoyo que les corresponde por Ley</w:t>
      </w:r>
      <w:r>
        <w:rPr>
          <w:vertAlign w:val="superscript"/>
        </w:rPr>
        <w:footnoteReference w:id="13"/>
      </w:r>
      <w:r>
        <w:t xml:space="preserve"> a 3000 chicos y chicas que fueron separados de su medio familiar por haber sufrido </w:t>
      </w:r>
      <w:proofErr w:type="gramStart"/>
      <w:r>
        <w:t>una vulneraciones graves</w:t>
      </w:r>
      <w:proofErr w:type="gramEnd"/>
      <w:r>
        <w:t xml:space="preserve"> como malos tratos y abusos en sus familias de origen.</w:t>
      </w:r>
    </w:p>
    <w:p w14:paraId="39EC3E35" w14:textId="77777777" w:rsidR="00AE6A25" w:rsidRDefault="00825BA3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jc w:val="both"/>
      </w:pPr>
      <w:r>
        <w:t xml:space="preserve">En la mayoría de los casos, se trata del </w:t>
      </w:r>
      <w:r>
        <w:t xml:space="preserve">único apoyo económico con el que cuentan para alquilar una casa, transportarse y estudiar. </w:t>
      </w:r>
    </w:p>
    <w:p w14:paraId="371B3D9D" w14:textId="77777777" w:rsidR="00AE6A25" w:rsidRDefault="00825BA3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jc w:val="both"/>
      </w:pPr>
      <w:r>
        <w:t>Por lo expuesto, el Estado nacional debe brindar explicaciones acerca de la demora en el pago de la asignación económica y regularizar esta situación de manera urge</w:t>
      </w:r>
      <w:r>
        <w:t xml:space="preserve">nte. </w:t>
      </w:r>
      <w:proofErr w:type="gramStart"/>
      <w:r>
        <w:t>Chicos y chicas</w:t>
      </w:r>
      <w:proofErr w:type="gramEnd"/>
      <w:r>
        <w:t xml:space="preserve"> no pueden quedar en medio de demoras en designación de firmas o mecanismos de revisión internos.</w:t>
      </w:r>
    </w:p>
    <w:p w14:paraId="2B177904" w14:textId="77777777" w:rsidR="00AE6A25" w:rsidRDefault="00825BA3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jc w:val="both"/>
      </w:pPr>
      <w:r>
        <w:t>A su vez las autoridades provinciales, municipales y locales de infancia y juventud deben comprometerse a darle visibilidad a esta situaci</w:t>
      </w:r>
      <w:r>
        <w:t xml:space="preserve">ón y viabilizar los mecanismos para garantizar los derechos de un colectivo históricamente invisibilizado y vulnerado. </w:t>
      </w:r>
    </w:p>
    <w:p w14:paraId="3E8A6525" w14:textId="77777777" w:rsidR="00AE6A25" w:rsidRDefault="00AE6A25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jc w:val="both"/>
      </w:pPr>
    </w:p>
    <w:p w14:paraId="5E571C59" w14:textId="77777777" w:rsidR="00AE6A25" w:rsidRDefault="00825BA3">
      <w:pPr>
        <w:pStyle w:val="Heading2"/>
        <w:spacing w:after="200" w:line="360" w:lineRule="auto"/>
        <w:jc w:val="both"/>
      </w:pPr>
      <w:bookmarkStart w:id="13" w:name="_i6kkfr6uxmog" w:colFirst="0" w:colLast="0"/>
      <w:bookmarkEnd w:id="13"/>
      <w:r>
        <w:t>Salud</w:t>
      </w:r>
    </w:p>
    <w:p w14:paraId="4EE76F5A" w14:textId="77777777" w:rsidR="00AE6A25" w:rsidRDefault="00825BA3">
      <w:pPr>
        <w:rPr>
          <w:b/>
        </w:rPr>
      </w:pPr>
      <w:r>
        <w:rPr>
          <w:b/>
        </w:rPr>
        <w:t>Controles médicos</w:t>
      </w:r>
    </w:p>
    <w:p w14:paraId="1FA7B48D" w14:textId="77777777" w:rsidR="00AE6A25" w:rsidRDefault="00825BA3">
      <w:pPr>
        <w:spacing w:after="200" w:line="360" w:lineRule="auto"/>
        <w:jc w:val="center"/>
      </w:pPr>
      <w:r>
        <w:rPr>
          <w:noProof/>
        </w:rPr>
        <w:lastRenderedPageBreak/>
        <w:drawing>
          <wp:inline distT="114300" distB="114300" distL="114300" distR="114300" wp14:anchorId="77F6EBE1" wp14:editId="56C40D93">
            <wp:extent cx="3551400" cy="2201647"/>
            <wp:effectExtent l="0" t="0" r="0" b="0"/>
            <wp:docPr id="6" name="image4.png" descr="Gráfic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 descr="Gráfico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51400" cy="220164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FC64B6D" w14:textId="77777777" w:rsidR="00AE6A25" w:rsidRDefault="00825BA3">
      <w:pPr>
        <w:spacing w:after="200" w:line="360" w:lineRule="auto"/>
        <w:jc w:val="both"/>
      </w:pPr>
      <w:r>
        <w:t>El acceso a la atención médica es fundamental para garantizar un adecuado seguimiento del crecimiento y el de</w:t>
      </w:r>
      <w:r>
        <w:t>sarrollo de les NNAyJ. En este sentido, es importante resaltar que 8 de cada 10 NNAyJ expresaron que sí asistieron a control médico en el último año. Esta situación podría asociarse a la existencia de la Asignación Universal por Hijo para protección social</w:t>
      </w:r>
      <w:r>
        <w:t xml:space="preserve"> (AUH)</w:t>
      </w:r>
      <w:r>
        <w:rPr>
          <w:vertAlign w:val="superscript"/>
        </w:rPr>
        <w:footnoteReference w:id="14"/>
      </w:r>
      <w:r>
        <w:t xml:space="preserve"> que prevé requisitos que deben acreditarse para garantizar la universalidad y a la vez preservar la transparencia, condicionándolo al cumplimiento de los controles sanitarios obligatorios para NNyA y a la concurrencia al sistema público de enseñan</w:t>
      </w:r>
      <w:r>
        <w:t>za</w:t>
      </w:r>
      <w:r>
        <w:rPr>
          <w:vertAlign w:val="superscript"/>
        </w:rPr>
        <w:footnoteReference w:id="15"/>
      </w:r>
      <w:r>
        <w:t xml:space="preserve">. Por otra parte, 2 de cada 10 NNAyJ consultades realizaron su último control médico hace más de un año. En este punto, </w:t>
      </w:r>
      <w:proofErr w:type="gramStart"/>
      <w:r>
        <w:t>chicas y chicos</w:t>
      </w:r>
      <w:proofErr w:type="gramEnd"/>
      <w:r>
        <w:t xml:space="preserve"> expresaron lo siguiente:</w:t>
      </w:r>
    </w:p>
    <w:p w14:paraId="75489C5D" w14:textId="77777777" w:rsidR="00AE6A25" w:rsidRDefault="00825BA3">
      <w:pPr>
        <w:spacing w:line="360" w:lineRule="auto"/>
        <w:jc w:val="both"/>
      </w:pPr>
      <w:r>
        <w:rPr>
          <w:i/>
        </w:rPr>
        <w:t>“Si vamos a los hospitales, nos atienden mal, según el humor, el horario, no hay comodidad”</w:t>
      </w:r>
      <w:r>
        <w:rPr>
          <w:i/>
        </w:rPr>
        <w:t xml:space="preserve"> </w:t>
      </w:r>
      <w:r>
        <w:t>(Sara, CABA)</w:t>
      </w:r>
    </w:p>
    <w:p w14:paraId="7DA3A114" w14:textId="77777777" w:rsidR="00AE6A25" w:rsidRDefault="00825BA3">
      <w:pPr>
        <w:spacing w:line="360" w:lineRule="auto"/>
        <w:jc w:val="both"/>
      </w:pPr>
      <w:r>
        <w:rPr>
          <w:i/>
        </w:rPr>
        <w:t xml:space="preserve">“Una vez me llevaron al hospital porque tenía dolor de cabeza y fiebre, y en la guardia me dijeron que me vuelva a mi casa porque no era nada urgente.” </w:t>
      </w:r>
      <w:r>
        <w:t>(Julián, Jujuy)</w:t>
      </w:r>
    </w:p>
    <w:p w14:paraId="096781DE" w14:textId="77777777" w:rsidR="00AE6A25" w:rsidRDefault="00825BA3">
      <w:pPr>
        <w:spacing w:line="360" w:lineRule="auto"/>
        <w:jc w:val="both"/>
      </w:pPr>
      <w:r>
        <w:rPr>
          <w:i/>
        </w:rPr>
        <w:t xml:space="preserve">“Acá en el paraje no tenemos ni sala de primeros auxilios.” </w:t>
      </w:r>
      <w:r>
        <w:t>(Roberto, Tucu</w:t>
      </w:r>
      <w:r>
        <w:t>mán)</w:t>
      </w:r>
    </w:p>
    <w:p w14:paraId="62EDD007" w14:textId="77777777" w:rsidR="00AE6A25" w:rsidRDefault="00AE6A25">
      <w:pPr>
        <w:spacing w:line="360" w:lineRule="auto"/>
        <w:jc w:val="both"/>
      </w:pPr>
    </w:p>
    <w:p w14:paraId="58528717" w14:textId="77777777" w:rsidR="00AE6A25" w:rsidRDefault="00825BA3">
      <w:pPr>
        <w:spacing w:after="200" w:line="360" w:lineRule="auto"/>
        <w:jc w:val="both"/>
      </w:pPr>
      <w:r>
        <w:t xml:space="preserve">En este sentido, se considera importante que desde el Estado se promueva y facilite el acceso a servicios adecuados para todos </w:t>
      </w:r>
      <w:proofErr w:type="gramStart"/>
      <w:r>
        <w:t>los chicos y chicas</w:t>
      </w:r>
      <w:proofErr w:type="gramEnd"/>
      <w:r>
        <w:t xml:space="preserve"> en sus diferentes territorios. </w:t>
      </w:r>
    </w:p>
    <w:p w14:paraId="7115626E" w14:textId="77777777" w:rsidR="00AE6A25" w:rsidRDefault="00AE6A25">
      <w:pPr>
        <w:jc w:val="both"/>
      </w:pPr>
    </w:p>
    <w:p w14:paraId="5C6E1770" w14:textId="77777777" w:rsidR="00AE6A25" w:rsidRDefault="00825BA3">
      <w:pPr>
        <w:rPr>
          <w:b/>
        </w:rPr>
      </w:pPr>
      <w:r>
        <w:rPr>
          <w:b/>
        </w:rPr>
        <w:t>Seguridad alimentaria</w:t>
      </w:r>
    </w:p>
    <w:p w14:paraId="0685F8BC" w14:textId="77777777" w:rsidR="00AE6A25" w:rsidRDefault="00825BA3">
      <w:pPr>
        <w:spacing w:after="200" w:line="360" w:lineRule="auto"/>
        <w:jc w:val="both"/>
        <w:rPr>
          <w:rFonts w:ascii="Roboto" w:eastAsia="Roboto" w:hAnsi="Roboto" w:cs="Roboto"/>
          <w:color w:val="444746"/>
          <w:sz w:val="21"/>
          <w:szCs w:val="21"/>
          <w:highlight w:val="white"/>
        </w:rPr>
      </w:pPr>
      <w:r>
        <w:rPr>
          <w:rFonts w:ascii="Roboto" w:eastAsia="Roboto" w:hAnsi="Roboto" w:cs="Roboto"/>
          <w:noProof/>
          <w:color w:val="444746"/>
          <w:sz w:val="21"/>
          <w:szCs w:val="21"/>
          <w:highlight w:val="white"/>
        </w:rPr>
        <w:lastRenderedPageBreak/>
        <w:drawing>
          <wp:inline distT="114300" distB="114300" distL="114300" distR="114300" wp14:anchorId="3A499D8A" wp14:editId="352D8882">
            <wp:extent cx="5731200" cy="3543300"/>
            <wp:effectExtent l="0" t="0" r="0" b="0"/>
            <wp:docPr id="3" name="image6.png" descr="Gráfic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 descr="Gráfico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5433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CA3FDFE" w14:textId="77777777" w:rsidR="00AE6A25" w:rsidRDefault="00AE6A25">
      <w:pPr>
        <w:spacing w:after="200" w:line="360" w:lineRule="auto"/>
        <w:jc w:val="both"/>
      </w:pPr>
    </w:p>
    <w:p w14:paraId="1A53CDDF" w14:textId="77777777" w:rsidR="00AE6A25" w:rsidRDefault="00825BA3">
      <w:pPr>
        <w:spacing w:after="200" w:line="360" w:lineRule="auto"/>
        <w:jc w:val="both"/>
      </w:pPr>
      <w:r>
        <w:t xml:space="preserve">El 24% de les NNAyJ consultades no está realizando las dos comidas principales (almuerzo y cena). </w:t>
      </w:r>
    </w:p>
    <w:p w14:paraId="1C0D9A43" w14:textId="77777777" w:rsidR="00AE6A25" w:rsidRDefault="00825BA3">
      <w:pPr>
        <w:spacing w:after="200" w:line="360" w:lineRule="auto"/>
        <w:jc w:val="both"/>
      </w:pPr>
      <w:r>
        <w:rPr>
          <w:i/>
        </w:rPr>
        <w:t xml:space="preserve">“Si, por lo general no desayunamos, ni cenamos.” </w:t>
      </w:r>
      <w:r>
        <w:t>(Lucia, Tucumán)</w:t>
      </w:r>
    </w:p>
    <w:p w14:paraId="50E3C34C" w14:textId="77777777" w:rsidR="00AE6A25" w:rsidRDefault="00825BA3">
      <w:pPr>
        <w:spacing w:after="200" w:line="360" w:lineRule="auto"/>
        <w:jc w:val="both"/>
      </w:pPr>
      <w:r>
        <w:rPr>
          <w:i/>
        </w:rPr>
        <w:t xml:space="preserve">“Muchas veces ni mate cocido para la cena” </w:t>
      </w:r>
      <w:r>
        <w:t>(Ramiro, La Pampa)</w:t>
      </w:r>
    </w:p>
    <w:p w14:paraId="4CC814F9" w14:textId="77777777" w:rsidR="00AE6A25" w:rsidRDefault="00825BA3">
      <w:pPr>
        <w:spacing w:after="200" w:line="360" w:lineRule="auto"/>
        <w:jc w:val="both"/>
      </w:pPr>
      <w:r>
        <w:rPr>
          <w:i/>
        </w:rPr>
        <w:t xml:space="preserve">“Yo estoy cansado de comer pollo </w:t>
      </w:r>
      <w:proofErr w:type="gramStart"/>
      <w:r>
        <w:rPr>
          <w:i/>
        </w:rPr>
        <w:t>hervido ,</w:t>
      </w:r>
      <w:proofErr w:type="gramEnd"/>
      <w:r>
        <w:rPr>
          <w:i/>
        </w:rPr>
        <w:t xml:space="preserve"> mi hermano siempre trae los pollos que mueren aplastados en la granja… y gracias que a veces trae porque sino se los llevan para los chanchos.” </w:t>
      </w:r>
      <w:r>
        <w:t>(Lautaro, Jujuy)</w:t>
      </w:r>
    </w:p>
    <w:p w14:paraId="32D9708C" w14:textId="77777777" w:rsidR="00AE6A25" w:rsidRDefault="00825BA3">
      <w:pPr>
        <w:spacing w:after="200" w:line="360" w:lineRule="auto"/>
        <w:jc w:val="both"/>
      </w:pPr>
      <w:r>
        <w:t>La mayoría de les NNyA (65,6%) refirió cubrir alguna</w:t>
      </w:r>
      <w:r>
        <w:t xml:space="preserve"> de estas comidas fuera de su hogar. </w:t>
      </w:r>
    </w:p>
    <w:p w14:paraId="5ABF6766" w14:textId="77777777" w:rsidR="00AE6A25" w:rsidRDefault="00825BA3">
      <w:pPr>
        <w:spacing w:after="200" w:line="360" w:lineRule="auto"/>
      </w:pPr>
      <w:r>
        <w:t xml:space="preserve">En este marco establecimientos educativos y organizaciones de la sociedad civil tienen un rol destacado en la provisión de alimentos. </w:t>
      </w:r>
    </w:p>
    <w:p w14:paraId="7BEEAB43" w14:textId="77777777" w:rsidR="00AE6A25" w:rsidRDefault="00825BA3">
      <w:pPr>
        <w:spacing w:after="200" w:line="360" w:lineRule="auto"/>
        <w:jc w:val="both"/>
      </w:pPr>
      <w:r>
        <w:t>La escuela, con un 54%, se presenta como la principal institución donde les NNyA co</w:t>
      </w:r>
      <w:r>
        <w:t xml:space="preserve">men </w:t>
      </w:r>
      <w:proofErr w:type="gramStart"/>
      <w:r>
        <w:t>fuera  de</w:t>
      </w:r>
      <w:proofErr w:type="gramEnd"/>
      <w:r>
        <w:t xml:space="preserve"> sus casas. Esto demuestra la importancia que tiene la escuela, no sólo como garante del derecho a la educación, sino también en la seguridad alimentaria de </w:t>
      </w:r>
      <w:proofErr w:type="gramStart"/>
      <w:r>
        <w:t xml:space="preserve">los chicos y las </w:t>
      </w:r>
      <w:r>
        <w:lastRenderedPageBreak/>
        <w:t>chicas</w:t>
      </w:r>
      <w:proofErr w:type="gramEnd"/>
      <w:r>
        <w:t>, considerándose como un derecho fundamental para una salud int</w:t>
      </w:r>
      <w:r>
        <w:t xml:space="preserve">egral y su rendimiento académico. </w:t>
      </w:r>
    </w:p>
    <w:p w14:paraId="0E2D292C" w14:textId="77777777" w:rsidR="00AE6A25" w:rsidRDefault="00825BA3">
      <w:pPr>
        <w:spacing w:after="200" w:line="360" w:lineRule="auto"/>
        <w:jc w:val="both"/>
      </w:pPr>
      <w:r>
        <w:t xml:space="preserve">En segundo lugar, un 21% de los NNyA consultados realizan una de sus comidas en la organización social en la que participan. En este punto, resulta preocupante la situación crítica que atraviesan las organizaciones de la </w:t>
      </w:r>
      <w:r>
        <w:t>sociedad civil (OSC). Desde diciembre de 2023 los comedores comunitarios y merenderos dejaron de recibir todo tipo de productos o dinero para afrontar la demanda de alimentos, debido a que la Secretaría Nacional de Niñez, Adolescencia y Familia, dependient</w:t>
      </w:r>
      <w:r>
        <w:t>e del Ministerio de Capital Humano, no ejecutó las partidas del programa, que por ley se habían renovado emulando el presupuesto de 2023</w:t>
      </w:r>
      <w:r>
        <w:rPr>
          <w:vertAlign w:val="superscript"/>
        </w:rPr>
        <w:footnoteReference w:id="16"/>
      </w:r>
      <w:r>
        <w:t>. Esta situación ha llevado a que las OSC no cuenten con los recursos necesarios para brindar a les NNAyJ y sus famili</w:t>
      </w:r>
      <w:r>
        <w:t xml:space="preserve">as el apoyo necesario para garantizar una seguridad alimentaria en sus territorios. A su vez, es altamente preocupante teniendo en cuenta el brutal aumento en el precio de los alimentos y el deterioro de los ingresos de la población. </w:t>
      </w:r>
    </w:p>
    <w:p w14:paraId="75912BF6" w14:textId="77777777" w:rsidR="00AE6A25" w:rsidRDefault="00825BA3">
      <w:pPr>
        <w:spacing w:after="200" w:line="360" w:lineRule="auto"/>
        <w:jc w:val="both"/>
      </w:pPr>
      <w:r>
        <w:t>Por lo expuesto, es f</w:t>
      </w:r>
      <w:r>
        <w:t>undamental que el Estado pueda proveer los recursos necesarios para que las OSC puedan continuar acompañando a les NNAyJ en la protección y promoción de sus derechos, particularmente en lo referido a la garantía del derecho a una alimentación saludable. El</w:t>
      </w:r>
      <w:r>
        <w:t xml:space="preserve"> bienestar de les NNAyJ depende en gran medida del trabajo realizado por estas organizaciones, por lo tanto es responsabilidad del Estado articular y promover </w:t>
      </w:r>
      <w:proofErr w:type="gramStart"/>
      <w:r>
        <w:t>un  funcionamiento</w:t>
      </w:r>
      <w:proofErr w:type="gramEnd"/>
      <w:r>
        <w:t xml:space="preserve"> adecuado.</w:t>
      </w:r>
    </w:p>
    <w:p w14:paraId="5D50784C" w14:textId="77777777" w:rsidR="00AE6A25" w:rsidRDefault="00AE6A25">
      <w:pPr>
        <w:spacing w:after="200" w:line="360" w:lineRule="auto"/>
        <w:jc w:val="both"/>
      </w:pPr>
    </w:p>
    <w:p w14:paraId="7323E63B" w14:textId="77777777" w:rsidR="00AE6A25" w:rsidRDefault="00825BA3">
      <w:pPr>
        <w:pStyle w:val="Heading2"/>
        <w:spacing w:after="200" w:line="360" w:lineRule="auto"/>
        <w:jc w:val="both"/>
      </w:pPr>
      <w:bookmarkStart w:id="14" w:name="_kk49ffn7o0j" w:colFirst="0" w:colLast="0"/>
      <w:bookmarkEnd w:id="14"/>
      <w:r>
        <w:t>Educación y esparcimiento</w:t>
      </w:r>
    </w:p>
    <w:p w14:paraId="4344517B" w14:textId="77777777" w:rsidR="00AE6A25" w:rsidRDefault="00825BA3">
      <w:pPr>
        <w:spacing w:after="200" w:line="360" w:lineRule="auto"/>
        <w:jc w:val="both"/>
        <w:rPr>
          <w:b/>
        </w:rPr>
      </w:pPr>
      <w:r>
        <w:rPr>
          <w:b/>
        </w:rPr>
        <w:t>Barreras para sostener la escolaridad</w:t>
      </w:r>
    </w:p>
    <w:p w14:paraId="2EF6B2D4" w14:textId="77777777" w:rsidR="00AE6A25" w:rsidRDefault="00825BA3">
      <w:pPr>
        <w:spacing w:after="200" w:line="360" w:lineRule="auto"/>
        <w:jc w:val="both"/>
      </w:pPr>
      <w:r>
        <w:t xml:space="preserve">Si </w:t>
      </w:r>
      <w:r>
        <w:t xml:space="preserve">bien la mayoría de les NNAyJ consultados está asistiendo a la escuela, en la franja de 16 a 17 años el 8% no está yendo. </w:t>
      </w:r>
    </w:p>
    <w:p w14:paraId="49372C02" w14:textId="77777777" w:rsidR="00AE6A25" w:rsidRDefault="00825BA3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jc w:val="both"/>
      </w:pPr>
      <w:r>
        <w:rPr>
          <w:i/>
        </w:rPr>
        <w:t>“Yo conozco a un vecino que tiene dos hermanitas y ninguno va a la escuela.”</w:t>
      </w:r>
      <w:r>
        <w:t xml:space="preserve"> (José Luis, Jujuy)</w:t>
      </w:r>
    </w:p>
    <w:p w14:paraId="64A01D05" w14:textId="77777777" w:rsidR="00AE6A25" w:rsidRDefault="00825BA3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jc w:val="both"/>
      </w:pPr>
      <w:r>
        <w:rPr>
          <w:i/>
        </w:rPr>
        <w:t>“Si, conocemos chicas que durante el e</w:t>
      </w:r>
      <w:r>
        <w:rPr>
          <w:i/>
        </w:rPr>
        <w:t>mbarazo dejan de estudiar.”</w:t>
      </w:r>
      <w:r>
        <w:t xml:space="preserve"> (Mariel, Buenos Aires)</w:t>
      </w:r>
    </w:p>
    <w:p w14:paraId="6D862FEA" w14:textId="77777777" w:rsidR="00AE6A25" w:rsidRDefault="00825BA3">
      <w:pPr>
        <w:spacing w:after="200" w:line="360" w:lineRule="auto"/>
        <w:jc w:val="both"/>
      </w:pPr>
      <w:r>
        <w:lastRenderedPageBreak/>
        <w:t>Esta situación puede atribuirse a múltiples factores entre los que se encuentra el deterioro de las condiciones sociales y económicas. En esta línea, resulta preocupante el aumento de la canasta escolar, q</w:t>
      </w:r>
      <w:r>
        <w:t>ue presentó en 2024 una suba del 450%</w:t>
      </w:r>
      <w:r>
        <w:rPr>
          <w:vertAlign w:val="superscript"/>
        </w:rPr>
        <w:footnoteReference w:id="17"/>
      </w:r>
      <w:r>
        <w:t xml:space="preserve"> y de hasta 700% en </w:t>
      </w:r>
      <w:r>
        <w:t xml:space="preserve">los productos más afectados </w:t>
      </w:r>
      <w:r>
        <w:t xml:space="preserve">(como lápices y cuadernos tapa dura), más aún </w:t>
      </w:r>
      <w:r>
        <w:t>teniendo en cuenta que el 31</w:t>
      </w:r>
      <w:proofErr w:type="gramStart"/>
      <w:r>
        <w:t>%  de</w:t>
      </w:r>
      <w:proofErr w:type="gramEnd"/>
      <w:r>
        <w:t xml:space="preserve"> los NNyA consultados no accede a todos los útiles necesarios para asistir a la escuela, y un 6% no cuenta con ninguno. </w:t>
      </w:r>
    </w:p>
    <w:p w14:paraId="4FE921D0" w14:textId="77777777" w:rsidR="00AE6A25" w:rsidRDefault="00825BA3">
      <w:pPr>
        <w:spacing w:after="200" w:line="360" w:lineRule="auto"/>
        <w:jc w:val="both"/>
      </w:pPr>
      <w:r>
        <w:t>Por lo expuesto, resulta fundamental que el Estado adopte medidas para abordar las barreras que obstac</w:t>
      </w:r>
      <w:r>
        <w:t xml:space="preserve">ulizan el sostenimiento de la escolaridad. </w:t>
      </w:r>
    </w:p>
    <w:p w14:paraId="3DC30181" w14:textId="77777777" w:rsidR="00AE6A25" w:rsidRDefault="00AE6A25">
      <w:pPr>
        <w:spacing w:after="200" w:line="360" w:lineRule="auto"/>
        <w:jc w:val="both"/>
      </w:pPr>
    </w:p>
    <w:p w14:paraId="7D1D7CA3" w14:textId="77777777" w:rsidR="00AE6A25" w:rsidRDefault="00825BA3">
      <w:pPr>
        <w:spacing w:after="200" w:line="360" w:lineRule="auto"/>
        <w:jc w:val="both"/>
        <w:rPr>
          <w:b/>
        </w:rPr>
      </w:pPr>
      <w:r>
        <w:rPr>
          <w:b/>
        </w:rPr>
        <w:t>Actividades recreativas</w:t>
      </w:r>
    </w:p>
    <w:p w14:paraId="6F43840E" w14:textId="77777777" w:rsidR="00AE6A25" w:rsidRDefault="00825BA3">
      <w:p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jc w:val="both"/>
      </w:pPr>
      <w:r>
        <w:t>Resulta preocupante el impacto del aumento del transporte público realizado en febrero de 2024</w:t>
      </w:r>
      <w:r>
        <w:rPr>
          <w:vertAlign w:val="superscript"/>
        </w:rPr>
        <w:footnoteReference w:id="18"/>
      </w:r>
      <w:r>
        <w:t xml:space="preserve"> y el nuevo aumento previsto para abril, teniendo en cuenta que 3 de cada 10 NNyA consultad</w:t>
      </w:r>
      <w:r>
        <w:t xml:space="preserve">os se vieron obligados a dejar la actividad extracurricular que estaba realizando fuera de la escuela. </w:t>
      </w:r>
    </w:p>
    <w:p w14:paraId="0C2DFD42" w14:textId="77777777" w:rsidR="00AE6A25" w:rsidRDefault="00825BA3">
      <w:p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jc w:val="both"/>
      </w:pPr>
      <w:r>
        <w:rPr>
          <w:i/>
        </w:rPr>
        <w:t xml:space="preserve">“Ahora acá en el paraje ni el colectivo podemos tomar, está re caro.” </w:t>
      </w:r>
      <w:r>
        <w:t>(Carlos, La Pampa)</w:t>
      </w:r>
    </w:p>
    <w:p w14:paraId="5B597D4E" w14:textId="77777777" w:rsidR="00AE6A25" w:rsidRDefault="00825BA3">
      <w:p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jc w:val="both"/>
      </w:pPr>
      <w:r>
        <w:rPr>
          <w:i/>
        </w:rPr>
        <w:t xml:space="preserve">“No podemos ir hasta Cañuelas, ni pensar en ir a una marcha en </w:t>
      </w:r>
      <w:r>
        <w:rPr>
          <w:i/>
        </w:rPr>
        <w:t xml:space="preserve">la ciudad” </w:t>
      </w:r>
      <w:r>
        <w:t>(Lorena, Buenos Aires)</w:t>
      </w:r>
    </w:p>
    <w:p w14:paraId="1328F93F" w14:textId="77777777" w:rsidR="00AE6A25" w:rsidRDefault="00825BA3">
      <w:p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jc w:val="both"/>
      </w:pPr>
      <w:r>
        <w:t xml:space="preserve">Además del incremento en el valor del transporte en términos generales, se identifican las diferencias de acceso en contactos urbanos y rurales: </w:t>
      </w:r>
    </w:p>
    <w:p w14:paraId="25EEAC8C" w14:textId="77777777" w:rsidR="00AE6A25" w:rsidRDefault="00825BA3">
      <w:p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jc w:val="both"/>
      </w:pPr>
      <w:r>
        <w:rPr>
          <w:i/>
        </w:rPr>
        <w:t xml:space="preserve">“Si vamos al hospital, lo que pasa es que el colectivo no pasa en horario y </w:t>
      </w:r>
      <w:r>
        <w:rPr>
          <w:i/>
        </w:rPr>
        <w:t>ademas pasa cada 3hs, si es una emergencia tenemos que pedir un remis y muchas veces no tenemos el dinero, igualmente ahora ni el colectivo podemos tomar un boleto cuesta $2400”</w:t>
      </w:r>
      <w:r>
        <w:t xml:space="preserve"> (Lara, Mendoza)</w:t>
      </w:r>
    </w:p>
    <w:p w14:paraId="505E3559" w14:textId="77777777" w:rsidR="00AE6A25" w:rsidRDefault="00825BA3">
      <w:p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jc w:val="both"/>
      </w:pPr>
      <w:r>
        <w:rPr>
          <w:i/>
        </w:rPr>
        <w:t>“Me acuerdo cuando Cristian se enfermó, estuvo esperando el co</w:t>
      </w:r>
      <w:r>
        <w:rPr>
          <w:i/>
        </w:rPr>
        <w:t xml:space="preserve">lectivo y nunca pasó, fue a mi casa a pedirle a mi papá que lo lleve al </w:t>
      </w:r>
      <w:proofErr w:type="gramStart"/>
      <w:r>
        <w:rPr>
          <w:i/>
        </w:rPr>
        <w:t>hospital</w:t>
      </w:r>
      <w:proofErr w:type="gramEnd"/>
      <w:r>
        <w:rPr>
          <w:i/>
        </w:rPr>
        <w:t xml:space="preserve"> pero nosotros teníamos el auto roto, </w:t>
      </w:r>
      <w:r>
        <w:rPr>
          <w:i/>
        </w:rPr>
        <w:lastRenderedPageBreak/>
        <w:t>entonces mi papá llamó a su amigo y así lo llevaron al hospital, que resultó internado en La Plata y operado de apendicitis”</w:t>
      </w:r>
      <w:r>
        <w:t xml:space="preserve"> (Rita, Buenos</w:t>
      </w:r>
      <w:r>
        <w:t xml:space="preserve"> Aires)</w:t>
      </w:r>
    </w:p>
    <w:p w14:paraId="493183E7" w14:textId="77777777" w:rsidR="00AE6A25" w:rsidRDefault="00AE6A25">
      <w:pPr>
        <w:spacing w:after="200" w:line="360" w:lineRule="auto"/>
        <w:jc w:val="both"/>
      </w:pPr>
    </w:p>
    <w:p w14:paraId="0B9E1654" w14:textId="77777777" w:rsidR="00AE6A25" w:rsidRDefault="00825BA3">
      <w:pPr>
        <w:spacing w:after="200" w:line="360" w:lineRule="auto"/>
        <w:jc w:val="both"/>
        <w:rPr>
          <w:b/>
        </w:rPr>
      </w:pPr>
      <w:r>
        <w:rPr>
          <w:b/>
        </w:rPr>
        <w:t>Educación Sexual Integral</w:t>
      </w:r>
    </w:p>
    <w:p w14:paraId="4ACB4D16" w14:textId="77777777" w:rsidR="00AE6A25" w:rsidRDefault="00825BA3">
      <w:pPr>
        <w:spacing w:after="200" w:line="360" w:lineRule="auto"/>
        <w:jc w:val="both"/>
      </w:pPr>
      <w:r>
        <w:t>Respecto de la Educación Sexual Integral (ESI) la mayoría de les NNAyJ la vinculan con temas como: identidad de género, discriminación, relaciones sexuales, diversidad, amor, cuerpos, derechos, anticonceptivos y placer. L</w:t>
      </w:r>
      <w:r>
        <w:t>os lugares de mayor consulta y donde se habla sobre estos temas es la escuela como principal fuente de información, continuado por la familia y los grupos de pares</w:t>
      </w:r>
      <w:r>
        <w:rPr>
          <w:vertAlign w:val="superscript"/>
        </w:rPr>
        <w:footnoteReference w:id="19"/>
      </w:r>
      <w:r>
        <w:t xml:space="preserve">. Sin embargo, 3 de cada 10 NNyA consultados señalaron que no reciben ESI en su escuela.  </w:t>
      </w:r>
    </w:p>
    <w:p w14:paraId="74592426" w14:textId="77777777" w:rsidR="00AE6A25" w:rsidRDefault="00825BA3">
      <w:pPr>
        <w:spacing w:after="200" w:line="360" w:lineRule="auto"/>
        <w:jc w:val="center"/>
      </w:pPr>
      <w:r>
        <w:rPr>
          <w:noProof/>
        </w:rPr>
        <w:drawing>
          <wp:inline distT="114300" distB="114300" distL="114300" distR="114300" wp14:anchorId="2EDAA0BE" wp14:editId="145577BC">
            <wp:extent cx="4567015" cy="2822142"/>
            <wp:effectExtent l="0" t="0" r="0" b="0"/>
            <wp:docPr id="2" name="image9.png" descr="Gráfic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 descr="Gráfico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67015" cy="282214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ACCB9DF" w14:textId="77777777" w:rsidR="00AE6A25" w:rsidRDefault="00825BA3">
      <w:pPr>
        <w:spacing w:after="200" w:line="360" w:lineRule="auto"/>
        <w:jc w:val="both"/>
      </w:pPr>
      <w:r>
        <w:t>En este sentido, resulta preocupante que el actual gobierno, desde el poder ejecutivo del Estado nacional, niegue la existencia del patriarcado y prohiba el uso del lenguaje inclusivo y la perspectiva de género</w:t>
      </w:r>
      <w:r>
        <w:rPr>
          <w:vertAlign w:val="superscript"/>
        </w:rPr>
        <w:footnoteReference w:id="20"/>
      </w:r>
      <w:r>
        <w:t>.</w:t>
      </w:r>
    </w:p>
    <w:p w14:paraId="3B03616D" w14:textId="77777777" w:rsidR="00AE6A25" w:rsidRDefault="00825BA3">
      <w:pPr>
        <w:spacing w:after="200" w:line="360" w:lineRule="auto"/>
        <w:jc w:val="both"/>
      </w:pPr>
      <w:r>
        <w:t>Por lo expuesto, resulta necesario que e</w:t>
      </w:r>
      <w:r>
        <w:t xml:space="preserve">l Estado nacional retrocesa en el recorte de derechos conquistados, así como promueva y garantice la implementación de la ESI en todas las </w:t>
      </w:r>
      <w:r>
        <w:lastRenderedPageBreak/>
        <w:t>escuelas de Argentina para que NNyA sin discriminación accedan a este derecho fundamental.</w:t>
      </w:r>
    </w:p>
    <w:p w14:paraId="0BBD5C08" w14:textId="77777777" w:rsidR="00AE6A25" w:rsidRDefault="00AE6A25">
      <w:pPr>
        <w:spacing w:after="200" w:line="360" w:lineRule="auto"/>
        <w:jc w:val="both"/>
      </w:pPr>
    </w:p>
    <w:p w14:paraId="7A8052AE" w14:textId="77777777" w:rsidR="00AE6A25" w:rsidRDefault="00825BA3">
      <w:pPr>
        <w:pStyle w:val="Heading1"/>
        <w:spacing w:after="200" w:line="360" w:lineRule="auto"/>
        <w:jc w:val="both"/>
      </w:pPr>
      <w:bookmarkStart w:id="15" w:name="_ml8484gri619" w:colFirst="0" w:colLast="0"/>
      <w:bookmarkEnd w:id="15"/>
      <w:r>
        <w:t>Propuestas finales de las niñas, niños y adolescentes</w:t>
      </w:r>
    </w:p>
    <w:p w14:paraId="27F0CAC2" w14:textId="77777777" w:rsidR="00AE6A25" w:rsidRDefault="00825BA3">
      <w:pPr>
        <w:spacing w:after="160" w:line="360" w:lineRule="auto"/>
        <w:jc w:val="both"/>
      </w:pPr>
      <w:r>
        <w:t xml:space="preserve">A </w:t>
      </w:r>
      <w:proofErr w:type="gramStart"/>
      <w:r>
        <w:t>continuación</w:t>
      </w:r>
      <w:proofErr w:type="gramEnd"/>
      <w:r>
        <w:t xml:space="preserve"> se presentan propuestas construidas por les NNAyJ participantes de la consulta:</w:t>
      </w:r>
    </w:p>
    <w:tbl>
      <w:tblPr>
        <w:tblStyle w:val="a0"/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9"/>
      </w:tblGrid>
      <w:tr w:rsidR="00AE6A25" w14:paraId="17F05B8F" w14:textId="77777777">
        <w:tc>
          <w:tcPr>
            <w:tcW w:w="902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9F3D88" w14:textId="77777777" w:rsidR="00AE6A25" w:rsidRDefault="00825BA3">
            <w:pPr>
              <w:numPr>
                <w:ilvl w:val="0"/>
                <w:numId w:val="4"/>
              </w:num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 xml:space="preserve">Que les reconozcan como sujetos de derechos  </w:t>
            </w:r>
          </w:p>
          <w:p w14:paraId="07086812" w14:textId="77777777" w:rsidR="00AE6A25" w:rsidRDefault="00825BA3">
            <w:pPr>
              <w:numPr>
                <w:ilvl w:val="0"/>
                <w:numId w:val="6"/>
              </w:numPr>
              <w:spacing w:line="360" w:lineRule="auto"/>
              <w:jc w:val="both"/>
              <w:rPr>
                <w:i/>
              </w:rPr>
            </w:pPr>
            <w:r>
              <w:rPr>
                <w:i/>
              </w:rPr>
              <w:t>“Promocionar el respeto”</w:t>
            </w:r>
          </w:p>
          <w:p w14:paraId="688D2FF6" w14:textId="77777777" w:rsidR="00AE6A25" w:rsidRDefault="00825BA3">
            <w:pPr>
              <w:numPr>
                <w:ilvl w:val="0"/>
                <w:numId w:val="6"/>
              </w:numPr>
              <w:spacing w:line="360" w:lineRule="auto"/>
              <w:jc w:val="both"/>
              <w:rPr>
                <w:i/>
              </w:rPr>
            </w:pPr>
            <w:r>
              <w:rPr>
                <w:i/>
              </w:rPr>
              <w:t xml:space="preserve">“Establecer acuerdos de comunicación” </w:t>
            </w:r>
          </w:p>
          <w:p w14:paraId="0B75DDC4" w14:textId="77777777" w:rsidR="00AE6A25" w:rsidRDefault="00825BA3">
            <w:pPr>
              <w:numPr>
                <w:ilvl w:val="0"/>
                <w:numId w:val="6"/>
              </w:numPr>
              <w:spacing w:line="360" w:lineRule="auto"/>
              <w:jc w:val="both"/>
              <w:rPr>
                <w:i/>
              </w:rPr>
            </w:pPr>
            <w:r>
              <w:rPr>
                <w:i/>
              </w:rPr>
              <w:t>“Dar talleres para dar a conocer la importancia de los derechos.”</w:t>
            </w:r>
          </w:p>
          <w:p w14:paraId="43C9632C" w14:textId="77777777" w:rsidR="00AE6A25" w:rsidRDefault="00825BA3">
            <w:pPr>
              <w:numPr>
                <w:ilvl w:val="0"/>
                <w:numId w:val="6"/>
              </w:numPr>
              <w:spacing w:line="360" w:lineRule="auto"/>
              <w:jc w:val="both"/>
              <w:rPr>
                <w:i/>
              </w:rPr>
            </w:pPr>
            <w:r>
              <w:rPr>
                <w:i/>
              </w:rPr>
              <w:t>“Brindar estrategias de práctica democrática”.</w:t>
            </w:r>
          </w:p>
          <w:p w14:paraId="1FEE66F4" w14:textId="77777777" w:rsidR="00AE6A25" w:rsidRDefault="00825BA3">
            <w:pPr>
              <w:numPr>
                <w:ilvl w:val="0"/>
                <w:numId w:val="6"/>
              </w:numPr>
              <w:spacing w:after="160" w:line="360" w:lineRule="auto"/>
              <w:jc w:val="both"/>
              <w:rPr>
                <w:i/>
              </w:rPr>
            </w:pPr>
            <w:r>
              <w:rPr>
                <w:i/>
              </w:rPr>
              <w:t xml:space="preserve">“Que en los hospitales pongan personal que tengan empatía con la gente” </w:t>
            </w:r>
          </w:p>
        </w:tc>
      </w:tr>
      <w:tr w:rsidR="00AE6A25" w14:paraId="4F561F8C" w14:textId="77777777">
        <w:tc>
          <w:tcPr>
            <w:tcW w:w="902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F54A46" w14:textId="77777777" w:rsidR="00AE6A25" w:rsidRDefault="00825BA3">
            <w:pPr>
              <w:numPr>
                <w:ilvl w:val="0"/>
                <w:numId w:val="4"/>
              </w:num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Que se destinen recursos econó</w:t>
            </w:r>
            <w:r>
              <w:rPr>
                <w:b/>
              </w:rPr>
              <w:t>micos y humanos para garantizar sus derechos</w:t>
            </w:r>
          </w:p>
          <w:p w14:paraId="2F2F4AA7" w14:textId="77777777" w:rsidR="00AE6A25" w:rsidRDefault="00825BA3">
            <w:pPr>
              <w:numPr>
                <w:ilvl w:val="0"/>
                <w:numId w:val="1"/>
              </w:numPr>
              <w:spacing w:line="360" w:lineRule="auto"/>
              <w:jc w:val="both"/>
              <w:rPr>
                <w:i/>
              </w:rPr>
            </w:pPr>
            <w:r>
              <w:rPr>
                <w:i/>
              </w:rPr>
              <w:t>Que el transporte público sea más económico y con más frecuencia</w:t>
            </w:r>
          </w:p>
          <w:p w14:paraId="444FBFCF" w14:textId="77777777" w:rsidR="00AE6A25" w:rsidRDefault="00825BA3">
            <w:pPr>
              <w:numPr>
                <w:ilvl w:val="0"/>
                <w:numId w:val="1"/>
              </w:numPr>
              <w:spacing w:line="360" w:lineRule="auto"/>
              <w:jc w:val="both"/>
              <w:rPr>
                <w:i/>
              </w:rPr>
            </w:pPr>
            <w:r>
              <w:rPr>
                <w:i/>
              </w:rPr>
              <w:t>En cada barrio deben organizarse repartiendo bien los recursos que tienen a su disposición y destinarla a hacer cosas que necesitamos, cómo por ejemplo arreglar los juegos de las plazas que están rotos y no los podemos usar.</w:t>
            </w:r>
          </w:p>
          <w:p w14:paraId="427E4B8E" w14:textId="77777777" w:rsidR="00AE6A25" w:rsidRDefault="00825BA3">
            <w:pPr>
              <w:numPr>
                <w:ilvl w:val="0"/>
                <w:numId w:val="1"/>
              </w:numPr>
              <w:spacing w:line="360" w:lineRule="auto"/>
              <w:jc w:val="both"/>
              <w:rPr>
                <w:i/>
              </w:rPr>
            </w:pPr>
            <w:r>
              <w:rPr>
                <w:i/>
              </w:rPr>
              <w:t>Armar una campaña para recaudar</w:t>
            </w:r>
            <w:r>
              <w:rPr>
                <w:i/>
              </w:rPr>
              <w:t xml:space="preserve"> fondos para invertirlos en los comedores.</w:t>
            </w:r>
          </w:p>
          <w:p w14:paraId="02255AE2" w14:textId="77777777" w:rsidR="00AE6A25" w:rsidRDefault="00825BA3">
            <w:pPr>
              <w:numPr>
                <w:ilvl w:val="0"/>
                <w:numId w:val="1"/>
              </w:numPr>
              <w:spacing w:line="360" w:lineRule="auto"/>
              <w:jc w:val="both"/>
              <w:rPr>
                <w:i/>
              </w:rPr>
            </w:pPr>
            <w:r>
              <w:rPr>
                <w:i/>
              </w:rPr>
              <w:t>Tiene que haber más higiene en los hospitales.</w:t>
            </w:r>
          </w:p>
          <w:p w14:paraId="6E1C50D6" w14:textId="77777777" w:rsidR="00AE6A25" w:rsidRDefault="00825BA3">
            <w:pPr>
              <w:numPr>
                <w:ilvl w:val="0"/>
                <w:numId w:val="1"/>
              </w:numPr>
              <w:spacing w:line="360" w:lineRule="auto"/>
              <w:jc w:val="both"/>
              <w:rPr>
                <w:i/>
              </w:rPr>
            </w:pPr>
            <w:r>
              <w:rPr>
                <w:i/>
              </w:rPr>
              <w:t>Concientizar a la población sobre la importancia de la limpieza en los hospitales</w:t>
            </w:r>
          </w:p>
        </w:tc>
      </w:tr>
      <w:tr w:rsidR="00AE6A25" w14:paraId="3FDB9A1B" w14:textId="77777777">
        <w:tc>
          <w:tcPr>
            <w:tcW w:w="902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052DBA" w14:textId="77777777" w:rsidR="00AE6A25" w:rsidRDefault="00825BA3">
            <w:pPr>
              <w:numPr>
                <w:ilvl w:val="0"/>
                <w:numId w:val="4"/>
              </w:num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Que se invierta en infraestructura</w:t>
            </w:r>
          </w:p>
          <w:p w14:paraId="7FB819AC" w14:textId="77777777" w:rsidR="00AE6A25" w:rsidRDefault="00825BA3">
            <w:pPr>
              <w:numPr>
                <w:ilvl w:val="0"/>
                <w:numId w:val="7"/>
              </w:numPr>
              <w:spacing w:line="360" w:lineRule="auto"/>
              <w:jc w:val="both"/>
              <w:rPr>
                <w:i/>
              </w:rPr>
            </w:pPr>
            <w:r>
              <w:rPr>
                <w:i/>
              </w:rPr>
              <w:t>Tienen que mejorar las escuelas, arreglar los ba</w:t>
            </w:r>
            <w:r>
              <w:rPr>
                <w:i/>
              </w:rPr>
              <w:t>ños y brindarnos más mesas y sillas porque muchas veces no hay las suficientes para todos.</w:t>
            </w:r>
          </w:p>
          <w:p w14:paraId="54BDEB45" w14:textId="77777777" w:rsidR="00AE6A25" w:rsidRDefault="00825BA3">
            <w:pPr>
              <w:numPr>
                <w:ilvl w:val="0"/>
                <w:numId w:val="1"/>
              </w:numPr>
              <w:spacing w:line="360" w:lineRule="auto"/>
              <w:jc w:val="both"/>
              <w:rPr>
                <w:i/>
              </w:rPr>
            </w:pPr>
            <w:r>
              <w:rPr>
                <w:i/>
              </w:rPr>
              <w:t>Poner más iluminación y plazas en el barrio para poder jugar hasta tarde</w:t>
            </w:r>
          </w:p>
          <w:p w14:paraId="14F7A5CA" w14:textId="77777777" w:rsidR="00AE6A25" w:rsidRDefault="00825BA3">
            <w:pPr>
              <w:numPr>
                <w:ilvl w:val="0"/>
                <w:numId w:val="1"/>
              </w:numPr>
              <w:spacing w:line="360" w:lineRule="auto"/>
              <w:jc w:val="both"/>
              <w:rPr>
                <w:i/>
              </w:rPr>
            </w:pPr>
            <w:r>
              <w:rPr>
                <w:i/>
              </w:rPr>
              <w:t xml:space="preserve">Poner una posta sanitaria para las emergencias y una ambulancia </w:t>
            </w:r>
          </w:p>
          <w:p w14:paraId="7B9FE330" w14:textId="77777777" w:rsidR="00AE6A25" w:rsidRDefault="00825BA3">
            <w:pPr>
              <w:numPr>
                <w:ilvl w:val="0"/>
                <w:numId w:val="1"/>
              </w:numPr>
              <w:spacing w:after="160" w:line="360" w:lineRule="auto"/>
              <w:jc w:val="both"/>
              <w:rPr>
                <w:i/>
              </w:rPr>
            </w:pPr>
            <w:r>
              <w:rPr>
                <w:i/>
              </w:rPr>
              <w:lastRenderedPageBreak/>
              <w:t>Poner un CIC (Centro integr</w:t>
            </w:r>
            <w:r>
              <w:rPr>
                <w:i/>
              </w:rPr>
              <w:t>al comunitario) para tener talleres y capacitaciones, para que apoyen la brigada de salud comunitaria de los chicos de La Comunitaria</w:t>
            </w:r>
          </w:p>
        </w:tc>
      </w:tr>
    </w:tbl>
    <w:p w14:paraId="66B3C669" w14:textId="77777777" w:rsidR="00AE6A25" w:rsidRDefault="00AE6A25">
      <w:pPr>
        <w:spacing w:after="160" w:line="360" w:lineRule="auto"/>
        <w:jc w:val="both"/>
      </w:pPr>
    </w:p>
    <w:p w14:paraId="19CFAAB9" w14:textId="77777777" w:rsidR="00AE6A25" w:rsidRDefault="00AE6A25">
      <w:pPr>
        <w:spacing w:after="160" w:line="360" w:lineRule="auto"/>
        <w:jc w:val="both"/>
      </w:pPr>
    </w:p>
    <w:p w14:paraId="4ED5495B" w14:textId="77777777" w:rsidR="00AE6A25" w:rsidRDefault="00AE6A25">
      <w:pPr>
        <w:spacing w:after="200" w:line="360" w:lineRule="auto"/>
        <w:jc w:val="both"/>
      </w:pPr>
    </w:p>
    <w:p w14:paraId="676C1334" w14:textId="77777777" w:rsidR="00AE6A25" w:rsidRDefault="00AE6A25">
      <w:pPr>
        <w:spacing w:after="200" w:line="360" w:lineRule="auto"/>
        <w:jc w:val="both"/>
      </w:pPr>
    </w:p>
    <w:sectPr w:rsidR="00AE6A25">
      <w:headerReference w:type="default" r:id="rId15"/>
      <w:footerReference w:type="default" r:id="rId16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FE9486" w14:textId="77777777" w:rsidR="00825BA3" w:rsidRDefault="00825BA3">
      <w:pPr>
        <w:spacing w:line="240" w:lineRule="auto"/>
      </w:pPr>
      <w:r>
        <w:separator/>
      </w:r>
    </w:p>
  </w:endnote>
  <w:endnote w:type="continuationSeparator" w:id="0">
    <w:p w14:paraId="45DFB48A" w14:textId="77777777" w:rsidR="00825BA3" w:rsidRDefault="00825BA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veat">
    <w:charset w:val="00"/>
    <w:family w:val="auto"/>
    <w:pitch w:val="default"/>
  </w:font>
  <w:font w:name="Roboto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9D1829" w14:textId="77777777" w:rsidR="00AE6A25" w:rsidRDefault="00AE6A25"/>
  <w:tbl>
    <w:tblPr>
      <w:tblStyle w:val="a1"/>
      <w:tblW w:w="11880" w:type="dxa"/>
      <w:tblInd w:w="-144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Layout w:type="fixed"/>
      <w:tblLook w:val="0600" w:firstRow="0" w:lastRow="0" w:firstColumn="0" w:lastColumn="0" w:noHBand="1" w:noVBand="1"/>
    </w:tblPr>
    <w:tblGrid>
      <w:gridCol w:w="11880"/>
    </w:tblGrid>
    <w:tr w:rsidR="00AE6A25" w14:paraId="2A36DDE5" w14:textId="77777777">
      <w:tc>
        <w:tcPr>
          <w:tcW w:w="11880" w:type="dxa"/>
          <w:tcBorders>
            <w:top w:val="nil"/>
            <w:left w:val="nil"/>
            <w:bottom w:val="dotted" w:sz="48" w:space="0" w:color="701E62"/>
            <w:right w:val="nil"/>
          </w:tcBorders>
          <w:shd w:val="clear" w:color="auto" w:fill="auto"/>
          <w:tcMar>
            <w:top w:w="100" w:type="dxa"/>
            <w:left w:w="100" w:type="dxa"/>
            <w:bottom w:w="100" w:type="dxa"/>
            <w:right w:w="100" w:type="dxa"/>
          </w:tcMar>
        </w:tcPr>
        <w:p w14:paraId="79B4DAB2" w14:textId="77777777" w:rsidR="00AE6A25" w:rsidRDefault="00AE6A25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40" w:lineRule="auto"/>
            <w:rPr>
              <w:color w:val="701E62"/>
              <w:shd w:val="clear" w:color="auto" w:fill="701E62"/>
            </w:rPr>
          </w:pPr>
        </w:p>
      </w:tc>
    </w:tr>
  </w:tbl>
  <w:p w14:paraId="15EB5E27" w14:textId="77777777" w:rsidR="00AE6A25" w:rsidRDefault="00AE6A2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DF318D" w14:textId="77777777" w:rsidR="00825BA3" w:rsidRDefault="00825BA3">
      <w:pPr>
        <w:spacing w:line="240" w:lineRule="auto"/>
      </w:pPr>
      <w:r>
        <w:separator/>
      </w:r>
    </w:p>
  </w:footnote>
  <w:footnote w:type="continuationSeparator" w:id="0">
    <w:p w14:paraId="5C1C7F18" w14:textId="77777777" w:rsidR="00825BA3" w:rsidRDefault="00825BA3">
      <w:pPr>
        <w:spacing w:line="240" w:lineRule="auto"/>
      </w:pPr>
      <w:r>
        <w:continuationSeparator/>
      </w:r>
    </w:p>
  </w:footnote>
  <w:footnote w:id="1">
    <w:p w14:paraId="640FBBF1" w14:textId="77777777" w:rsidR="00AE6A25" w:rsidRDefault="00825BA3">
      <w:pPr>
        <w:spacing w:line="240" w:lineRule="auto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</w:t>
      </w:r>
      <w:hyperlink r:id="rId1">
        <w:r>
          <w:rPr>
            <w:color w:val="1155CC"/>
            <w:sz w:val="20"/>
            <w:szCs w:val="20"/>
            <w:u w:val="single"/>
          </w:rPr>
          <w:t>https://www.colectivoinfancia.org.ar/wp/documentos-colectivo/</w:t>
        </w:r>
      </w:hyperlink>
      <w:r>
        <w:rPr>
          <w:sz w:val="20"/>
          <w:szCs w:val="20"/>
        </w:rPr>
        <w:t xml:space="preserve"> </w:t>
      </w:r>
    </w:p>
  </w:footnote>
  <w:footnote w:id="2">
    <w:p w14:paraId="4AA9F945" w14:textId="77777777" w:rsidR="00AE6A25" w:rsidRDefault="00825BA3">
      <w:pPr>
        <w:spacing w:line="240" w:lineRule="auto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La consulta consistió en la realización de talleres en los que participaron 112 NNyA y encuestas de las que participaron 218 NNAyJ.</w:t>
      </w:r>
    </w:p>
  </w:footnote>
  <w:footnote w:id="3">
    <w:p w14:paraId="75CCBB68" w14:textId="77777777" w:rsidR="00AE6A25" w:rsidRDefault="00825BA3">
      <w:pPr>
        <w:spacing w:line="240" w:lineRule="auto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A efe</w:t>
      </w:r>
      <w:r>
        <w:rPr>
          <w:sz w:val="20"/>
          <w:szCs w:val="20"/>
        </w:rPr>
        <w:t xml:space="preserve">ctos de proteger el anonimato de los NNAJ consultados, se asignaron nombres ficticios. </w:t>
      </w:r>
    </w:p>
  </w:footnote>
  <w:footnote w:id="4">
    <w:p w14:paraId="4A3E81D6" w14:textId="77777777" w:rsidR="00AE6A25" w:rsidRDefault="00825BA3">
      <w:pPr>
        <w:spacing w:line="240" w:lineRule="auto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Para más información ver </w:t>
      </w:r>
      <w:hyperlink r:id="rId2">
        <w:r>
          <w:rPr>
            <w:color w:val="1155CC"/>
            <w:sz w:val="20"/>
            <w:szCs w:val="20"/>
            <w:u w:val="single"/>
          </w:rPr>
          <w:t>https://docs.google.com/document/d/1C1NOsHMqn9c_0qYR9cgn3NnRG14kBKXHNOFWDA0fxkM/edit</w:t>
        </w:r>
      </w:hyperlink>
      <w:r>
        <w:rPr>
          <w:sz w:val="20"/>
          <w:szCs w:val="20"/>
        </w:rPr>
        <w:t xml:space="preserve"> </w:t>
      </w:r>
    </w:p>
  </w:footnote>
  <w:footnote w:id="5">
    <w:p w14:paraId="5B07CEB9" w14:textId="77777777" w:rsidR="00AE6A25" w:rsidRDefault="00825BA3">
      <w:pPr>
        <w:spacing w:line="240" w:lineRule="auto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https://conectarigualdad.edu.ar/inicio</w:t>
      </w:r>
    </w:p>
  </w:footnote>
  <w:footnote w:id="6">
    <w:p w14:paraId="55928332" w14:textId="77777777" w:rsidR="00AE6A25" w:rsidRDefault="00825BA3">
      <w:pPr>
        <w:spacing w:line="240" w:lineRule="auto"/>
        <w:rPr>
          <w:sz w:val="20"/>
          <w:szCs w:val="20"/>
          <w:highlight w:val="yellow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Anuncio oficial del Gobierno de Córdoba </w:t>
      </w:r>
      <w:hyperlink r:id="rId3">
        <w:r>
          <w:rPr>
            <w:color w:val="1155CC"/>
            <w:sz w:val="20"/>
            <w:szCs w:val="20"/>
            <w:u w:val="single"/>
          </w:rPr>
          <w:t>https://prensa.cba.gov.ar/educacion-3/la-provincia-sumara-40-000-netbooks-para-alumnos-de-escuelas-publicas/</w:t>
        </w:r>
      </w:hyperlink>
      <w:r>
        <w:rPr>
          <w:sz w:val="20"/>
          <w:szCs w:val="20"/>
        </w:rPr>
        <w:t xml:space="preserve"> </w:t>
      </w:r>
    </w:p>
  </w:footnote>
  <w:footnote w:id="7">
    <w:p w14:paraId="70BFF5E5" w14:textId="77777777" w:rsidR="00AE6A25" w:rsidRDefault="00825BA3">
      <w:pPr>
        <w:spacing w:line="240" w:lineRule="auto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Ver </w:t>
      </w:r>
      <w:hyperlink r:id="rId4">
        <w:r>
          <w:rPr>
            <w:color w:val="1155CC"/>
            <w:sz w:val="20"/>
            <w:szCs w:val="20"/>
            <w:u w:val="single"/>
          </w:rPr>
          <w:t>https://www.tiempoar.com.ar/ta_article/la-normalizacion-de-la-ira-y-la-fragilidad-de-los-vinculos-en-la-argentina-de-javier-milei/</w:t>
        </w:r>
      </w:hyperlink>
      <w:r>
        <w:rPr>
          <w:sz w:val="20"/>
          <w:szCs w:val="20"/>
        </w:rPr>
        <w:t xml:space="preserve"> </w:t>
      </w:r>
    </w:p>
  </w:footnote>
  <w:footnote w:id="8">
    <w:p w14:paraId="0F493F24" w14:textId="77777777" w:rsidR="00AE6A25" w:rsidRDefault="00825BA3">
      <w:pPr>
        <w:spacing w:line="240" w:lineRule="auto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Ver </w:t>
      </w:r>
      <w:hyperlink r:id="rId5">
        <w:r>
          <w:rPr>
            <w:color w:val="1155CC"/>
            <w:sz w:val="20"/>
            <w:szCs w:val="20"/>
            <w:u w:val="single"/>
          </w:rPr>
          <w:t>https://www.ambito.com/politica/la-asociacion-sindrome-down-argentina-rechazo-l</w:t>
        </w:r>
        <w:r>
          <w:rPr>
            <w:color w:val="1155CC"/>
            <w:sz w:val="20"/>
            <w:szCs w:val="20"/>
            <w:u w:val="single"/>
          </w:rPr>
          <w:t>a-burla-javier-milei-y-le-exigio-que-pida-disculpas-publicamente-n5955821</w:t>
        </w:r>
      </w:hyperlink>
      <w:r>
        <w:rPr>
          <w:sz w:val="20"/>
          <w:szCs w:val="20"/>
        </w:rPr>
        <w:t xml:space="preserve"> </w:t>
      </w:r>
    </w:p>
  </w:footnote>
  <w:footnote w:id="9">
    <w:p w14:paraId="0807FFC1" w14:textId="77777777" w:rsidR="00AE6A25" w:rsidRDefault="00825BA3">
      <w:pPr>
        <w:spacing w:line="240" w:lineRule="auto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Xumek, INFORME </w:t>
      </w:r>
      <w:proofErr w:type="gramStart"/>
      <w:r>
        <w:rPr>
          <w:sz w:val="20"/>
          <w:szCs w:val="20"/>
        </w:rPr>
        <w:t>2022.(</w:t>
      </w:r>
      <w:proofErr w:type="gramEnd"/>
      <w:r>
        <w:rPr>
          <w:sz w:val="20"/>
          <w:szCs w:val="20"/>
        </w:rPr>
        <w:t xml:space="preserve">2022) Disponible: </w:t>
      </w:r>
      <w:hyperlink r:id="rId6">
        <w:r>
          <w:rPr>
            <w:color w:val="1155CC"/>
            <w:sz w:val="20"/>
            <w:szCs w:val="20"/>
            <w:u w:val="single"/>
          </w:rPr>
          <w:t>http://xumek.org.ar/article/14</w:t>
        </w:r>
      </w:hyperlink>
      <w:r>
        <w:rPr>
          <w:sz w:val="20"/>
          <w:szCs w:val="20"/>
        </w:rPr>
        <w:t xml:space="preserve"> </w:t>
      </w:r>
    </w:p>
  </w:footnote>
  <w:footnote w:id="10">
    <w:p w14:paraId="35EB4104" w14:textId="77777777" w:rsidR="00AE6A25" w:rsidRDefault="00825BA3">
      <w:pPr>
        <w:spacing w:line="240" w:lineRule="auto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</w:t>
      </w:r>
      <w:r>
        <w:rPr>
          <w:sz w:val="20"/>
          <w:szCs w:val="20"/>
          <w:highlight w:val="white"/>
        </w:rPr>
        <w:t xml:space="preserve">Ley de Creación del Plan Federal de Capacitación sobre Derechos de </w:t>
      </w:r>
      <w:proofErr w:type="gramStart"/>
      <w:r>
        <w:rPr>
          <w:sz w:val="20"/>
          <w:szCs w:val="20"/>
          <w:highlight w:val="white"/>
        </w:rPr>
        <w:t>niñas ,</w:t>
      </w:r>
      <w:proofErr w:type="gramEnd"/>
      <w:r>
        <w:rPr>
          <w:sz w:val="20"/>
          <w:szCs w:val="20"/>
          <w:highlight w:val="white"/>
        </w:rPr>
        <w:t xml:space="preserve"> niños y adolescentes (Ley Lucio).Disponible:</w:t>
      </w:r>
      <w:hyperlink r:id="rId7">
        <w:r>
          <w:rPr>
            <w:color w:val="1155CC"/>
            <w:sz w:val="20"/>
            <w:szCs w:val="20"/>
            <w:highlight w:val="white"/>
            <w:u w:val="single"/>
          </w:rPr>
          <w:t>https://www.argentina.gob.ar/normativa/nacional/l</w:t>
        </w:r>
        <w:r>
          <w:rPr>
            <w:color w:val="1155CC"/>
            <w:sz w:val="20"/>
            <w:szCs w:val="20"/>
            <w:highlight w:val="white"/>
            <w:u w:val="single"/>
          </w:rPr>
          <w:t>ey-27709-383032/texto</w:t>
        </w:r>
      </w:hyperlink>
      <w:r>
        <w:rPr>
          <w:sz w:val="20"/>
          <w:szCs w:val="20"/>
          <w:highlight w:val="white"/>
        </w:rPr>
        <w:t xml:space="preserve"> </w:t>
      </w:r>
    </w:p>
  </w:footnote>
  <w:footnote w:id="11">
    <w:p w14:paraId="1D2A0F3F" w14:textId="77777777" w:rsidR="00AE6A25" w:rsidRDefault="00825BA3">
      <w:pPr>
        <w:spacing w:line="240" w:lineRule="auto"/>
        <w:rPr>
          <w:sz w:val="20"/>
          <w:szCs w:val="20"/>
          <w:highlight w:val="white"/>
        </w:rPr>
      </w:pPr>
      <w:r>
        <w:rPr>
          <w:vertAlign w:val="superscript"/>
        </w:rPr>
        <w:footnoteRef/>
      </w:r>
      <w:r>
        <w:rPr>
          <w:sz w:val="20"/>
          <w:szCs w:val="20"/>
          <w:highlight w:val="white"/>
        </w:rPr>
        <w:t xml:space="preserve"> Ley Micaela de Capacitación Obligatoria de Género para todas las Personas que integran los tres poderes del Estado. Disponibl</w:t>
      </w:r>
      <w:r>
        <w:rPr>
          <w:sz w:val="20"/>
          <w:szCs w:val="20"/>
          <w:highlight w:val="white"/>
        </w:rPr>
        <w:t>e:</w:t>
      </w:r>
      <w:hyperlink r:id="rId8">
        <w:r>
          <w:rPr>
            <w:color w:val="1155CC"/>
            <w:sz w:val="20"/>
            <w:szCs w:val="20"/>
            <w:highlight w:val="white"/>
            <w:u w:val="single"/>
          </w:rPr>
          <w:t>https://www.argentina.gob.ar/normativa/nacional/ley-27499-318666/texto</w:t>
        </w:r>
      </w:hyperlink>
      <w:r>
        <w:rPr>
          <w:sz w:val="20"/>
          <w:szCs w:val="20"/>
          <w:highlight w:val="white"/>
        </w:rPr>
        <w:t xml:space="preserve"> </w:t>
      </w:r>
    </w:p>
  </w:footnote>
  <w:footnote w:id="12">
    <w:p w14:paraId="7197A0BA" w14:textId="77777777" w:rsidR="00AE6A25" w:rsidRDefault="00825BA3">
      <w:pPr>
        <w:spacing w:line="240" w:lineRule="auto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</w:t>
      </w:r>
      <w:hyperlink r:id="rId9">
        <w:r>
          <w:rPr>
            <w:color w:val="1155CC"/>
            <w:sz w:val="20"/>
            <w:szCs w:val="20"/>
            <w:u w:val="single"/>
          </w:rPr>
          <w:t>https://doncel.org.ar/2024/03/05/comunicado-falta-pago-pae/</w:t>
        </w:r>
      </w:hyperlink>
      <w:r>
        <w:rPr>
          <w:sz w:val="20"/>
          <w:szCs w:val="20"/>
        </w:rPr>
        <w:t xml:space="preserve"> </w:t>
      </w:r>
    </w:p>
  </w:footnote>
  <w:footnote w:id="13">
    <w:p w14:paraId="60FDEC4A" w14:textId="77777777" w:rsidR="00AE6A25" w:rsidRDefault="00825BA3">
      <w:pPr>
        <w:spacing w:line="240" w:lineRule="auto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Ver </w:t>
      </w:r>
      <w:hyperlink r:id="rId10">
        <w:r>
          <w:rPr>
            <w:color w:val="1155CC"/>
            <w:sz w:val="20"/>
            <w:szCs w:val="20"/>
            <w:u w:val="single"/>
          </w:rPr>
          <w:t>https://servicios.infoleg.gob.ar/infolegInternet/anexos/275000-279999/276156/norma.htm</w:t>
        </w:r>
      </w:hyperlink>
      <w:r>
        <w:rPr>
          <w:sz w:val="20"/>
          <w:szCs w:val="20"/>
        </w:rPr>
        <w:t xml:space="preserve"> </w:t>
      </w:r>
    </w:p>
  </w:footnote>
  <w:footnote w:id="14">
    <w:p w14:paraId="085EC24E" w14:textId="77777777" w:rsidR="00AE6A25" w:rsidRDefault="00825BA3">
      <w:pPr>
        <w:spacing w:line="240" w:lineRule="auto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</w:t>
      </w:r>
      <w:hyperlink r:id="rId11">
        <w:r>
          <w:rPr>
            <w:color w:val="1155CC"/>
            <w:sz w:val="20"/>
            <w:szCs w:val="20"/>
            <w:u w:val="single"/>
          </w:rPr>
          <w:t>https://www.argentina.gob.ar/normativa/nacional/ley-24714-39880/actualizacion</w:t>
        </w:r>
      </w:hyperlink>
    </w:p>
    <w:p w14:paraId="3650E1A2" w14:textId="77777777" w:rsidR="00AE6A25" w:rsidRDefault="00AE6A25">
      <w:pPr>
        <w:spacing w:line="240" w:lineRule="auto"/>
        <w:rPr>
          <w:sz w:val="20"/>
          <w:szCs w:val="20"/>
        </w:rPr>
      </w:pPr>
    </w:p>
  </w:footnote>
  <w:footnote w:id="15">
    <w:p w14:paraId="57ECDFA3" w14:textId="77777777" w:rsidR="00AE6A25" w:rsidRDefault="00825BA3">
      <w:pPr>
        <w:spacing w:line="240" w:lineRule="auto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</w:t>
      </w:r>
      <w:hyperlink r:id="rId12">
        <w:r>
          <w:rPr>
            <w:color w:val="1155CC"/>
            <w:sz w:val="20"/>
            <w:szCs w:val="20"/>
            <w:u w:val="single"/>
          </w:rPr>
          <w:t>https://www.argentina.gob.ar/normativa/nacional/decreto-1602-2009-159466/texto</w:t>
        </w:r>
      </w:hyperlink>
    </w:p>
    <w:p w14:paraId="354C5D9C" w14:textId="77777777" w:rsidR="00AE6A25" w:rsidRDefault="00AE6A25">
      <w:pPr>
        <w:spacing w:line="240" w:lineRule="auto"/>
        <w:rPr>
          <w:sz w:val="20"/>
          <w:szCs w:val="20"/>
        </w:rPr>
      </w:pPr>
    </w:p>
  </w:footnote>
  <w:footnote w:id="16">
    <w:p w14:paraId="4DB00B01" w14:textId="77777777" w:rsidR="00AE6A25" w:rsidRDefault="00825BA3">
      <w:pPr>
        <w:spacing w:line="240" w:lineRule="auto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Más información en </w:t>
      </w:r>
      <w:hyperlink r:id="rId13">
        <w:r>
          <w:rPr>
            <w:color w:val="1155CC"/>
            <w:sz w:val="20"/>
            <w:szCs w:val="20"/>
            <w:u w:val="single"/>
          </w:rPr>
          <w:t>https://w</w:t>
        </w:r>
        <w:r>
          <w:rPr>
            <w:color w:val="1155CC"/>
            <w:sz w:val="20"/>
            <w:szCs w:val="20"/>
            <w:u w:val="single"/>
          </w:rPr>
          <w:t>ww.cels.org.ar/web/2024/02/presentamos-un-amparo-por-la-falta-de-alimentos-en-comedores/</w:t>
        </w:r>
      </w:hyperlink>
      <w:r>
        <w:rPr>
          <w:sz w:val="20"/>
          <w:szCs w:val="20"/>
        </w:rPr>
        <w:t xml:space="preserve"> </w:t>
      </w:r>
    </w:p>
  </w:footnote>
  <w:footnote w:id="17">
    <w:p w14:paraId="75A2FD53" w14:textId="77777777" w:rsidR="00AE6A25" w:rsidRDefault="00825BA3">
      <w:pPr>
        <w:spacing w:line="240" w:lineRule="auto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Ver </w:t>
      </w:r>
      <w:hyperlink r:id="rId14">
        <w:r>
          <w:rPr>
            <w:color w:val="1155CC"/>
            <w:sz w:val="20"/>
            <w:szCs w:val="20"/>
            <w:u w:val="single"/>
          </w:rPr>
          <w:t>https://www.perfil.com/noticias/economia/la-canasta-escolar-aumento-450-y-una-familia-necesita-mas-de-230-mil-para-afrontar-la-vuelta-a-clases.phtml</w:t>
        </w:r>
      </w:hyperlink>
      <w:r>
        <w:rPr>
          <w:sz w:val="20"/>
          <w:szCs w:val="20"/>
        </w:rPr>
        <w:t xml:space="preserve"> </w:t>
      </w:r>
    </w:p>
  </w:footnote>
  <w:footnote w:id="18">
    <w:p w14:paraId="08DD62CD" w14:textId="77777777" w:rsidR="00AE6A25" w:rsidRDefault="00825BA3">
      <w:pPr>
        <w:spacing w:line="240" w:lineRule="auto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</w:t>
      </w:r>
      <w:hyperlink r:id="rId15">
        <w:r>
          <w:rPr>
            <w:color w:val="1155CC"/>
            <w:sz w:val="20"/>
            <w:szCs w:val="20"/>
            <w:u w:val="single"/>
          </w:rPr>
          <w:t>https://www.lanacion.com.ar/economia/cuanto-cuesta-el-boleto-de-colectivo-y-tren-tras-el-aumento-de-febrero-2024-ni</w:t>
        </w:r>
        <w:r>
          <w:rPr>
            <w:color w:val="1155CC"/>
            <w:sz w:val="20"/>
            <w:szCs w:val="20"/>
            <w:u w:val="single"/>
          </w:rPr>
          <w:t>d06022024/</w:t>
        </w:r>
      </w:hyperlink>
      <w:r>
        <w:rPr>
          <w:sz w:val="20"/>
          <w:szCs w:val="20"/>
        </w:rPr>
        <w:t xml:space="preserve"> </w:t>
      </w:r>
    </w:p>
    <w:p w14:paraId="3023F983" w14:textId="77777777" w:rsidR="00AE6A25" w:rsidRDefault="00825BA3">
      <w:pPr>
        <w:spacing w:line="240" w:lineRule="auto"/>
        <w:rPr>
          <w:sz w:val="20"/>
          <w:szCs w:val="20"/>
        </w:rPr>
      </w:pPr>
      <w:hyperlink r:id="rId16">
        <w:r>
          <w:rPr>
            <w:color w:val="1155CC"/>
            <w:sz w:val="20"/>
            <w:szCs w:val="20"/>
            <w:u w:val="single"/>
          </w:rPr>
          <w:t>https://www.argentina.gob.ar/redsube/tarifas-de-transporte-publico-amba</w:t>
        </w:r>
      </w:hyperlink>
      <w:r>
        <w:rPr>
          <w:sz w:val="20"/>
          <w:szCs w:val="20"/>
        </w:rPr>
        <w:t xml:space="preserve"> </w:t>
      </w:r>
    </w:p>
  </w:footnote>
  <w:footnote w:id="19">
    <w:p w14:paraId="6F27E26A" w14:textId="77777777" w:rsidR="00AE6A25" w:rsidRDefault="00825BA3">
      <w:pPr>
        <w:spacing w:line="240" w:lineRule="auto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Para </w:t>
      </w:r>
      <w:proofErr w:type="gramStart"/>
      <w:r>
        <w:rPr>
          <w:sz w:val="20"/>
          <w:szCs w:val="20"/>
        </w:rPr>
        <w:t>mayor información</w:t>
      </w:r>
      <w:proofErr w:type="gramEnd"/>
      <w:r>
        <w:rPr>
          <w:sz w:val="20"/>
          <w:szCs w:val="20"/>
        </w:rPr>
        <w:t xml:space="preserve"> ver </w:t>
      </w:r>
      <w:hyperlink r:id="rId17">
        <w:r>
          <w:rPr>
            <w:color w:val="1155CC"/>
            <w:sz w:val="20"/>
            <w:szCs w:val="20"/>
            <w:u w:val="single"/>
          </w:rPr>
          <w:t>https://www.colectivoinfancia.org.ar/wp/wp-content/uploads/2023/11/Diagn%C3%B3stico-ESI-Argentina.pdf</w:t>
        </w:r>
      </w:hyperlink>
      <w:r>
        <w:rPr>
          <w:sz w:val="20"/>
          <w:szCs w:val="20"/>
        </w:rPr>
        <w:t xml:space="preserve"> </w:t>
      </w:r>
    </w:p>
  </w:footnote>
  <w:footnote w:id="20">
    <w:p w14:paraId="6825F5D1" w14:textId="77777777" w:rsidR="00AE6A25" w:rsidRDefault="00825BA3">
      <w:pPr>
        <w:spacing w:line="240" w:lineRule="auto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Ver </w:t>
      </w:r>
      <w:hyperlink r:id="rId18">
        <w:r>
          <w:rPr>
            <w:color w:val="1155CC"/>
            <w:sz w:val="20"/>
            <w:szCs w:val="20"/>
            <w:u w:val="single"/>
          </w:rPr>
          <w:t>https://www.pagina12.com.ar/716056-el-gobierno-prohibio-el-uso-del-lenguaje-inclusivo-en-toda-l</w:t>
        </w:r>
      </w:hyperlink>
      <w:r>
        <w:rPr>
          <w:sz w:val="20"/>
          <w:szCs w:val="20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B05C9" w14:textId="77777777" w:rsidR="00AE6A25" w:rsidRDefault="00825BA3">
    <w:r>
      <w:rPr>
        <w:noProof/>
      </w:rPr>
      <w:drawing>
        <wp:inline distT="114300" distB="114300" distL="114300" distR="114300" wp14:anchorId="75F9448C" wp14:editId="76C7A4F1">
          <wp:extent cx="947738" cy="631825"/>
          <wp:effectExtent l="0" t="0" r="0" b="0"/>
          <wp:docPr id="8" name="image7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7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47738" cy="6318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FF41F4"/>
    <w:multiLevelType w:val="multilevel"/>
    <w:tmpl w:val="C994E9F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236A53F1"/>
    <w:multiLevelType w:val="multilevel"/>
    <w:tmpl w:val="32A4067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45063D7B"/>
    <w:multiLevelType w:val="multilevel"/>
    <w:tmpl w:val="8B68876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5E675405"/>
    <w:multiLevelType w:val="multilevel"/>
    <w:tmpl w:val="02EC4F9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622C7B27"/>
    <w:multiLevelType w:val="multilevel"/>
    <w:tmpl w:val="9A0EA7A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67FC03C6"/>
    <w:multiLevelType w:val="multilevel"/>
    <w:tmpl w:val="0700F4F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6A3D7857"/>
    <w:multiLevelType w:val="multilevel"/>
    <w:tmpl w:val="E7F2DA2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 w16cid:durableId="180897812">
    <w:abstractNumId w:val="6"/>
  </w:num>
  <w:num w:numId="2" w16cid:durableId="838034998">
    <w:abstractNumId w:val="4"/>
  </w:num>
  <w:num w:numId="3" w16cid:durableId="1482959719">
    <w:abstractNumId w:val="5"/>
  </w:num>
  <w:num w:numId="4" w16cid:durableId="957376062">
    <w:abstractNumId w:val="0"/>
  </w:num>
  <w:num w:numId="5" w16cid:durableId="291063783">
    <w:abstractNumId w:val="2"/>
  </w:num>
  <w:num w:numId="6" w16cid:durableId="1053582729">
    <w:abstractNumId w:val="1"/>
  </w:num>
  <w:num w:numId="7" w16cid:durableId="30149644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6A25"/>
    <w:rsid w:val="00825BA3"/>
    <w:rsid w:val="00AE6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34F265"/>
  <w15:docId w15:val="{66900D56-DC36-4FC1-93D9-02F5167C9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s-419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gentina.gob.ar/normativa/nacional/ley-27499-318666/texto" TargetMode="External"/><Relationship Id="rId13" Type="http://schemas.openxmlformats.org/officeDocument/2006/relationships/hyperlink" Target="https://www.cels.org.ar/web/2024/02/presentamos-un-amparo-por-la-falta-de-alimentos-en-comedores/" TargetMode="External"/><Relationship Id="rId18" Type="http://schemas.openxmlformats.org/officeDocument/2006/relationships/hyperlink" Target="https://www.pagina12.com.ar/716056-el-gobierno-prohibio-el-uso-del-lenguaje-inclusivo-en-toda-l" TargetMode="External"/><Relationship Id="rId3" Type="http://schemas.openxmlformats.org/officeDocument/2006/relationships/hyperlink" Target="https://prensa.cba.gov.ar/educacion-3/la-provincia-sumara-40-000-netbooks-para-alumnos-de-escuelas-publicas/" TargetMode="External"/><Relationship Id="rId7" Type="http://schemas.openxmlformats.org/officeDocument/2006/relationships/hyperlink" Target="https://www.argentina.gob.ar/normativa/nacional/ley-27709-383032/texto" TargetMode="External"/><Relationship Id="rId12" Type="http://schemas.openxmlformats.org/officeDocument/2006/relationships/hyperlink" Target="https://www.argentina.gob.ar/normativa/nacional/decreto-1602-2009-159466/texto" TargetMode="External"/><Relationship Id="rId17" Type="http://schemas.openxmlformats.org/officeDocument/2006/relationships/hyperlink" Target="https://www.colectivoinfancia.org.ar/wp/wp-content/uploads/2023/11/Diagn%C3%B3stico-ESI-Argentina.pdf" TargetMode="External"/><Relationship Id="rId2" Type="http://schemas.openxmlformats.org/officeDocument/2006/relationships/hyperlink" Target="https://docs.google.com/document/d/1C1NOsHMqn9c_0qYR9cgn3NnRG14kBKXHNOFWDA0fxkM/edit" TargetMode="External"/><Relationship Id="rId16" Type="http://schemas.openxmlformats.org/officeDocument/2006/relationships/hyperlink" Target="https://www.argentina.gob.ar/redsube/tarifas-de-transporte-publico-amba" TargetMode="External"/><Relationship Id="rId1" Type="http://schemas.openxmlformats.org/officeDocument/2006/relationships/hyperlink" Target="https://www.colectivoinfancia.org.ar/wp/documentos-colectivo/" TargetMode="External"/><Relationship Id="rId6" Type="http://schemas.openxmlformats.org/officeDocument/2006/relationships/hyperlink" Target="http://xumek.org.ar/article/14" TargetMode="External"/><Relationship Id="rId11" Type="http://schemas.openxmlformats.org/officeDocument/2006/relationships/hyperlink" Target="https://www.argentina.gob.ar/normativa/nacional/ley-24714-39880/actualizacion" TargetMode="External"/><Relationship Id="rId5" Type="http://schemas.openxmlformats.org/officeDocument/2006/relationships/hyperlink" Target="https://www.ambito.com/politica/la-asociacion-sindrome-down-argentina-rechazo-la-burla-javier-milei-y-le-exigio-que-pida-disculpas-publicamente-n5955821" TargetMode="External"/><Relationship Id="rId15" Type="http://schemas.openxmlformats.org/officeDocument/2006/relationships/hyperlink" Target="https://www.lanacion.com.ar/economia/cuanto-cuesta-el-boleto-de-colectivo-y-tren-tras-el-aumento-de-febrero-2024-nid06022024/" TargetMode="External"/><Relationship Id="rId10" Type="http://schemas.openxmlformats.org/officeDocument/2006/relationships/hyperlink" Target="https://servicios.infoleg.gob.ar/infolegInternet/anexos/275000-279999/276156/norma.htm" TargetMode="External"/><Relationship Id="rId4" Type="http://schemas.openxmlformats.org/officeDocument/2006/relationships/hyperlink" Target="https://www.tiempoar.com.ar/ta_article/la-normalizacion-de-la-ira-y-la-fragilidad-de-los-vinculos-en-la-argentina-de-javier-milei/" TargetMode="External"/><Relationship Id="rId9" Type="http://schemas.openxmlformats.org/officeDocument/2006/relationships/hyperlink" Target="https://doncel.org.ar/2024/03/05/comunicado-falta-pago-pae/" TargetMode="External"/><Relationship Id="rId14" Type="http://schemas.openxmlformats.org/officeDocument/2006/relationships/hyperlink" Target="https://www.perfil.com/noticias/economia/la-canasta-escolar-aumento-450-y-una-familia-necesita-mas-de-230-mil-para-afrontar-la-vuelta-a-clases.phtm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3051</Words>
  <Characters>17395</Characters>
  <Application>Microsoft Office Word</Application>
  <DocSecurity>0</DocSecurity>
  <Lines>144</Lines>
  <Paragraphs>40</Paragraphs>
  <ScaleCrop>false</ScaleCrop>
  <Company>OHCHR</Company>
  <LinksUpToDate>false</LinksUpToDate>
  <CharactersWithSpaces>20406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BOIT James</dc:creator>
  <cp:lastModifiedBy>James Boit</cp:lastModifiedBy>
  <cp:revision>2</cp:revision>
  <dcterms:created xsi:type="dcterms:W3CDTF">2024-04-19T08:48:00Z</dcterms:created>
  <dcterms:modified xsi:type="dcterms:W3CDTF">2024-04-19T08:48:00Z</dcterms:modified>
</cp:coreProperties>
</file>