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33467A">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9"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3F0720">
        <w:rPr>
          <w:b/>
          <w:sz w:val="28"/>
          <w:szCs w:val="28"/>
          <w:u w:val="single"/>
        </w:rPr>
        <w:t>UZBEKISTAN</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33467A"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A95A9B" w:rsidRDefault="008F10FD" w:rsidP="008F10FD">
                  <w:pPr>
                    <w:spacing w:after="120"/>
                    <w:rPr>
                      <w:b/>
                      <w:sz w:val="28"/>
                      <w:szCs w:val="28"/>
                    </w:rPr>
                  </w:pPr>
                  <w:r w:rsidRPr="00A95A9B">
                    <w:rPr>
                      <w:b/>
                      <w:sz w:val="28"/>
                      <w:szCs w:val="28"/>
                    </w:rPr>
                    <w:t xml:space="preserve">This briefing describes the legality of corporal punishment of children in </w:t>
                  </w:r>
                  <w:r w:rsidR="00472D18" w:rsidRPr="00A95A9B">
                    <w:rPr>
                      <w:b/>
                      <w:sz w:val="28"/>
                      <w:szCs w:val="28"/>
                    </w:rPr>
                    <w:t>Uzbekistan</w:t>
                  </w:r>
                  <w:r w:rsidRPr="00A95A9B">
                    <w:rPr>
                      <w:b/>
                      <w:sz w:val="28"/>
                      <w:szCs w:val="28"/>
                    </w:rPr>
                    <w:t xml:space="preserve">. In light of the obligation under international human rights law to prohibit all corporal punishment of children, the recommendations of the UN Secretary-General’s Study on Violence against Children, the recommendations </w:t>
                  </w:r>
                  <w:r w:rsidR="00DD0BFF" w:rsidRPr="00A95A9B">
                    <w:rPr>
                      <w:b/>
                      <w:sz w:val="28"/>
                      <w:szCs w:val="28"/>
                    </w:rPr>
                    <w:t xml:space="preserve">made to </w:t>
                  </w:r>
                  <w:r w:rsidR="00472D18" w:rsidRPr="00A95A9B">
                    <w:rPr>
                      <w:b/>
                      <w:sz w:val="28"/>
                      <w:szCs w:val="28"/>
                    </w:rPr>
                    <w:t>Uzbekistan</w:t>
                  </w:r>
                  <w:r w:rsidR="00DD0BFF" w:rsidRPr="00A95A9B">
                    <w:rPr>
                      <w:b/>
                      <w:sz w:val="28"/>
                      <w:szCs w:val="28"/>
                    </w:rPr>
                    <w:t xml:space="preserve"> by treaty bodies and </w:t>
                  </w:r>
                  <w:r w:rsidR="00472D18" w:rsidRPr="00A95A9B">
                    <w:rPr>
                      <w:b/>
                      <w:sz w:val="28"/>
                      <w:szCs w:val="28"/>
                    </w:rPr>
                    <w:t xml:space="preserve">the Government’s acceptance of relevant recommendations </w:t>
                  </w:r>
                  <w:r w:rsidR="00DD0BFF" w:rsidRPr="00A95A9B">
                    <w:rPr>
                      <w:b/>
                      <w:sz w:val="28"/>
                      <w:szCs w:val="28"/>
                    </w:rPr>
                    <w:t>during the UPR</w:t>
                  </w:r>
                  <w:r w:rsidRPr="00A95A9B">
                    <w:rPr>
                      <w:b/>
                      <w:sz w:val="28"/>
                      <w:szCs w:val="28"/>
                    </w:rPr>
                    <w:t>, we hope the Committee on Economic, Social and Cultural Rights will:</w:t>
                  </w:r>
                </w:p>
                <w:p w:rsidR="008F10FD" w:rsidRPr="00A95A9B" w:rsidRDefault="008F10FD" w:rsidP="008F10FD">
                  <w:pPr>
                    <w:numPr>
                      <w:ilvl w:val="0"/>
                      <w:numId w:val="33"/>
                    </w:numPr>
                    <w:spacing w:after="120"/>
                    <w:ind w:left="714" w:hanging="357"/>
                    <w:rPr>
                      <w:b/>
                      <w:sz w:val="28"/>
                      <w:szCs w:val="28"/>
                    </w:rPr>
                  </w:pPr>
                  <w:r w:rsidRPr="00A95A9B">
                    <w:rPr>
                      <w:b/>
                      <w:sz w:val="28"/>
                      <w:szCs w:val="28"/>
                    </w:rPr>
                    <w:t xml:space="preserve">include the issue of corporal punishment of children in its List of Issues for </w:t>
                  </w:r>
                  <w:r w:rsidR="00472D18" w:rsidRPr="00A95A9B">
                    <w:rPr>
                      <w:b/>
                      <w:sz w:val="28"/>
                      <w:szCs w:val="28"/>
                    </w:rPr>
                    <w:t>Uzbekistan</w:t>
                  </w:r>
                  <w:r w:rsidRPr="00A95A9B">
                    <w:rPr>
                      <w:b/>
                      <w:sz w:val="28"/>
                      <w:szCs w:val="28"/>
                    </w:rPr>
                    <w:t xml:space="preserve">, in particular asking what measures have been taken to ensure </w:t>
                  </w:r>
                  <w:r w:rsidR="00A03341" w:rsidRPr="00A95A9B">
                    <w:rPr>
                      <w:b/>
                      <w:sz w:val="28"/>
                      <w:szCs w:val="28"/>
                    </w:rPr>
                    <w:t xml:space="preserve">that </w:t>
                  </w:r>
                  <w:r w:rsidRPr="00A95A9B">
                    <w:rPr>
                      <w:b/>
                      <w:sz w:val="28"/>
                      <w:szCs w:val="28"/>
                    </w:rPr>
                    <w:t>the law explicitly prohibits corporal punishment in the home</w:t>
                  </w:r>
                  <w:r w:rsidR="00472D18" w:rsidRPr="00A95A9B">
                    <w:rPr>
                      <w:b/>
                      <w:sz w:val="28"/>
                      <w:szCs w:val="28"/>
                    </w:rPr>
                    <w:t xml:space="preserve"> and all </w:t>
                  </w:r>
                  <w:r w:rsidRPr="00A95A9B">
                    <w:rPr>
                      <w:b/>
                      <w:sz w:val="28"/>
                      <w:szCs w:val="28"/>
                    </w:rPr>
                    <w:t>alternative care</w:t>
                  </w:r>
                  <w:r w:rsidR="00574390" w:rsidRPr="00A95A9B">
                    <w:rPr>
                      <w:b/>
                      <w:sz w:val="28"/>
                      <w:szCs w:val="28"/>
                    </w:rPr>
                    <w:t xml:space="preserve"> settings</w:t>
                  </w:r>
                  <w:r w:rsidRPr="00A95A9B">
                    <w:rPr>
                      <w:b/>
                      <w:sz w:val="28"/>
                      <w:szCs w:val="28"/>
                    </w:rPr>
                    <w:t>, and</w:t>
                  </w:r>
                </w:p>
                <w:p w:rsidR="008F10FD" w:rsidRPr="00A95A9B" w:rsidRDefault="008F10FD" w:rsidP="008F10FD">
                  <w:pPr>
                    <w:numPr>
                      <w:ilvl w:val="0"/>
                      <w:numId w:val="33"/>
                    </w:numPr>
                    <w:spacing w:after="120"/>
                    <w:ind w:left="714" w:hanging="357"/>
                    <w:rPr>
                      <w:b/>
                      <w:sz w:val="28"/>
                      <w:szCs w:val="28"/>
                    </w:rPr>
                  </w:pPr>
                  <w:r w:rsidRPr="00A95A9B">
                    <w:rPr>
                      <w:b/>
                      <w:sz w:val="28"/>
                      <w:szCs w:val="28"/>
                    </w:rPr>
                    <w:t xml:space="preserve">recommend to </w:t>
                  </w:r>
                  <w:r w:rsidR="00472D18" w:rsidRPr="00A95A9B">
                    <w:rPr>
                      <w:b/>
                      <w:sz w:val="28"/>
                      <w:szCs w:val="28"/>
                    </w:rPr>
                    <w:t>Uzbekistan</w:t>
                  </w:r>
                  <w:r w:rsidRPr="00A95A9B">
                    <w:rPr>
                      <w:b/>
                      <w:sz w:val="28"/>
                      <w:szCs w:val="28"/>
                    </w:rPr>
                    <w:t xml:space="preserve">, in the concluding observations on the </w:t>
                  </w:r>
                  <w:r w:rsidR="00574390" w:rsidRPr="00A95A9B">
                    <w:rPr>
                      <w:b/>
                      <w:sz w:val="28"/>
                      <w:szCs w:val="28"/>
                    </w:rPr>
                    <w:t xml:space="preserve">second </w:t>
                  </w:r>
                  <w:r w:rsidRPr="00A95A9B">
                    <w:rPr>
                      <w:b/>
                      <w:sz w:val="28"/>
                      <w:szCs w:val="28"/>
                    </w:rPr>
                    <w:t xml:space="preserve">state party report, that legislation is enacted and enforced which explicitly prohibits </w:t>
                  </w:r>
                  <w:r w:rsidR="00472D18" w:rsidRPr="00A95A9B">
                    <w:rPr>
                      <w:b/>
                      <w:sz w:val="28"/>
                      <w:szCs w:val="28"/>
                    </w:rPr>
                    <w:t xml:space="preserve">all </w:t>
                  </w:r>
                  <w:r w:rsidRPr="00A95A9B">
                    <w:rPr>
                      <w:b/>
                      <w:sz w:val="28"/>
                      <w:szCs w:val="28"/>
                    </w:rPr>
                    <w:t>corporal punishment</w:t>
                  </w:r>
                  <w:r w:rsidR="00472D18" w:rsidRPr="00A95A9B">
                    <w:rPr>
                      <w:b/>
                      <w:sz w:val="28"/>
                      <w:szCs w:val="28"/>
                    </w:rPr>
                    <w:t xml:space="preserve"> – without exception – </w:t>
                  </w:r>
                  <w:r w:rsidRPr="00A95A9B">
                    <w:rPr>
                      <w:b/>
                      <w:sz w:val="28"/>
                      <w:szCs w:val="28"/>
                    </w:rPr>
                    <w:t xml:space="preserve">in </w:t>
                  </w:r>
                  <w:r w:rsidR="00472D18" w:rsidRPr="00A95A9B">
                    <w:rPr>
                      <w:b/>
                      <w:sz w:val="28"/>
                      <w:szCs w:val="28"/>
                    </w:rPr>
                    <w:t xml:space="preserve">the home and </w:t>
                  </w:r>
                  <w:r w:rsidR="00574390" w:rsidRPr="00A95A9B">
                    <w:rPr>
                      <w:b/>
                      <w:sz w:val="28"/>
                      <w:szCs w:val="28"/>
                    </w:rPr>
                    <w:t xml:space="preserve">all </w:t>
                  </w:r>
                  <w:r w:rsidR="00472D18" w:rsidRPr="00A95A9B">
                    <w:rPr>
                      <w:b/>
                      <w:sz w:val="28"/>
                      <w:szCs w:val="28"/>
                    </w:rPr>
                    <w:t xml:space="preserve">care </w:t>
                  </w:r>
                  <w:r w:rsidR="00574390" w:rsidRPr="00A95A9B">
                    <w:rPr>
                      <w:b/>
                      <w:sz w:val="28"/>
                      <w:szCs w:val="28"/>
                    </w:rPr>
                    <w:t xml:space="preserve">settings </w:t>
                  </w:r>
                  <w:r w:rsidRPr="00A95A9B">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FF67EA" w:rsidRDefault="00FF67EA" w:rsidP="00574390">
      <w:pPr>
        <w:spacing w:after="120"/>
        <w:ind w:left="482" w:hanging="482"/>
        <w:rPr>
          <w:b/>
          <w:sz w:val="28"/>
          <w:szCs w:val="28"/>
        </w:rPr>
      </w:pPr>
    </w:p>
    <w:p w:rsidR="008467B3" w:rsidRPr="00FF67EA" w:rsidRDefault="008C188E" w:rsidP="00FF67EA">
      <w:pPr>
        <w:spacing w:after="120"/>
        <w:ind w:left="482" w:hanging="482"/>
        <w:rPr>
          <w:b/>
          <w:sz w:val="28"/>
          <w:szCs w:val="28"/>
        </w:rPr>
      </w:pPr>
      <w:r w:rsidRPr="00FF67EA">
        <w:rPr>
          <w:b/>
          <w:sz w:val="28"/>
          <w:szCs w:val="28"/>
        </w:rPr>
        <w:t xml:space="preserve">1 </w:t>
      </w:r>
      <w:r w:rsidR="000B2E34" w:rsidRPr="00FF67EA">
        <w:rPr>
          <w:b/>
          <w:sz w:val="28"/>
          <w:szCs w:val="28"/>
        </w:rPr>
        <w:t>Uzbekistan</w:t>
      </w:r>
      <w:r w:rsidR="008467B3" w:rsidRPr="00FF67EA">
        <w:rPr>
          <w:b/>
          <w:sz w:val="28"/>
          <w:szCs w:val="28"/>
        </w:rPr>
        <w:t>’s report to the Committee on Economic, Social and Cultural Rights</w:t>
      </w:r>
    </w:p>
    <w:p w:rsidR="00574390" w:rsidRPr="00FF67EA" w:rsidRDefault="008C188E" w:rsidP="00FF67EA">
      <w:pPr>
        <w:pStyle w:val="Header"/>
        <w:spacing w:after="120"/>
        <w:ind w:left="482" w:hanging="482"/>
        <w:rPr>
          <w:sz w:val="26"/>
          <w:szCs w:val="26"/>
        </w:rPr>
      </w:pPr>
      <w:r w:rsidRPr="00FF67EA">
        <w:rPr>
          <w:sz w:val="26"/>
          <w:szCs w:val="26"/>
        </w:rPr>
        <w:t xml:space="preserve">1.1 </w:t>
      </w:r>
      <w:r w:rsidR="008467B3" w:rsidRPr="00FF67EA">
        <w:rPr>
          <w:sz w:val="26"/>
          <w:szCs w:val="26"/>
        </w:rPr>
        <w:t>The</w:t>
      </w:r>
      <w:r w:rsidR="00ED1459" w:rsidRPr="00FF67EA">
        <w:rPr>
          <w:sz w:val="26"/>
          <w:szCs w:val="26"/>
        </w:rPr>
        <w:t xml:space="preserve"> </w:t>
      </w:r>
      <w:r w:rsidR="00574390" w:rsidRPr="00FF67EA">
        <w:rPr>
          <w:sz w:val="26"/>
          <w:szCs w:val="26"/>
        </w:rPr>
        <w:t>second</w:t>
      </w:r>
      <w:r w:rsidR="008467B3" w:rsidRPr="00FF67EA">
        <w:rPr>
          <w:sz w:val="26"/>
          <w:szCs w:val="26"/>
        </w:rPr>
        <w:t xml:space="preserve"> state party report to the Committee on Economic, Social and Cultural Rights</w:t>
      </w:r>
      <w:r w:rsidR="00483F29" w:rsidRPr="00FF67EA">
        <w:rPr>
          <w:sz w:val="26"/>
          <w:szCs w:val="26"/>
        </w:rPr>
        <w:t xml:space="preserve"> </w:t>
      </w:r>
      <w:r w:rsidR="000B2E34" w:rsidRPr="00FF67EA">
        <w:rPr>
          <w:sz w:val="26"/>
          <w:szCs w:val="26"/>
        </w:rPr>
        <w:t xml:space="preserve">provides extensive information on legal and other measures to promote and protect children’s rights in Uzbekistan, including in relation to addressing violence against </w:t>
      </w:r>
      <w:r w:rsidR="000B2E34" w:rsidRPr="00FF67EA">
        <w:rPr>
          <w:sz w:val="26"/>
          <w:szCs w:val="26"/>
        </w:rPr>
        <w:lastRenderedPageBreak/>
        <w:t>women and girls.</w:t>
      </w:r>
      <w:r w:rsidR="00A95A9B">
        <w:rPr>
          <w:rStyle w:val="FootnoteReference"/>
          <w:sz w:val="26"/>
          <w:szCs w:val="26"/>
        </w:rPr>
        <w:footnoteReference w:id="1"/>
      </w:r>
      <w:r w:rsidR="000B2E34" w:rsidRPr="00FF67EA">
        <w:rPr>
          <w:sz w:val="26"/>
          <w:szCs w:val="26"/>
        </w:rPr>
        <w:t xml:space="preserve"> </w:t>
      </w:r>
      <w:r w:rsidR="008C6656" w:rsidRPr="00FF67EA">
        <w:rPr>
          <w:sz w:val="26"/>
          <w:szCs w:val="26"/>
        </w:rPr>
        <w:t>However, it makes no mention of corporal punishment – punitive violence which, despite</w:t>
      </w:r>
      <w:r w:rsidR="0025469F" w:rsidRPr="00FF67EA">
        <w:rPr>
          <w:sz w:val="26"/>
          <w:szCs w:val="26"/>
        </w:rPr>
        <w:t xml:space="preserve"> significant strengthening of legal protection, remains lawful to a an extent in the home and alternative care settings.</w:t>
      </w:r>
    </w:p>
    <w:p w:rsidR="008467B3" w:rsidRPr="00FF67EA" w:rsidRDefault="008467B3" w:rsidP="00FF67EA">
      <w:pPr>
        <w:pStyle w:val="Header"/>
        <w:spacing w:after="120"/>
        <w:ind w:left="482" w:hanging="482"/>
        <w:rPr>
          <w:sz w:val="26"/>
          <w:szCs w:val="26"/>
        </w:rPr>
      </w:pPr>
    </w:p>
    <w:p w:rsidR="008467B3" w:rsidRPr="00FF67EA" w:rsidRDefault="008C188E" w:rsidP="00FF67EA">
      <w:pPr>
        <w:spacing w:after="120"/>
        <w:ind w:left="482" w:hanging="482"/>
        <w:rPr>
          <w:sz w:val="28"/>
          <w:szCs w:val="28"/>
        </w:rPr>
      </w:pPr>
      <w:r w:rsidRPr="00FF67EA">
        <w:rPr>
          <w:b/>
          <w:sz w:val="28"/>
          <w:szCs w:val="28"/>
        </w:rPr>
        <w:t xml:space="preserve">2 </w:t>
      </w:r>
      <w:r w:rsidR="00483F29" w:rsidRPr="00FF67EA">
        <w:rPr>
          <w:b/>
          <w:sz w:val="28"/>
          <w:szCs w:val="28"/>
        </w:rPr>
        <w:t>The legality of c</w:t>
      </w:r>
      <w:r w:rsidR="008467B3" w:rsidRPr="00FF67EA">
        <w:rPr>
          <w:b/>
          <w:sz w:val="28"/>
          <w:szCs w:val="28"/>
        </w:rPr>
        <w:t xml:space="preserve">orporal punishment of children in </w:t>
      </w:r>
      <w:r w:rsidR="00FF67EA" w:rsidRPr="00FF67EA">
        <w:rPr>
          <w:b/>
          <w:sz w:val="28"/>
          <w:szCs w:val="28"/>
        </w:rPr>
        <w:t>Uzbekistan</w:t>
      </w:r>
    </w:p>
    <w:p w:rsidR="003F0720" w:rsidRPr="00FF67EA" w:rsidRDefault="00A95A9B" w:rsidP="00FF67EA">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Pr>
          <w:sz w:val="26"/>
          <w:szCs w:val="26"/>
        </w:rPr>
        <w:t>2</w:t>
      </w:r>
      <w:r w:rsidR="003F0720" w:rsidRPr="00FF67EA">
        <w:rPr>
          <w:sz w:val="26"/>
          <w:szCs w:val="26"/>
        </w:rPr>
        <w:t xml:space="preserve">.1 </w:t>
      </w:r>
      <w:r w:rsidR="007F0BB4">
        <w:rPr>
          <w:i/>
          <w:sz w:val="26"/>
          <w:szCs w:val="26"/>
        </w:rPr>
        <w:t xml:space="preserve">Summary: </w:t>
      </w:r>
      <w:bookmarkStart w:id="2" w:name="_GoBack"/>
      <w:bookmarkEnd w:id="2"/>
      <w:r w:rsidR="003F0720" w:rsidRPr="00FF67EA">
        <w:rPr>
          <w:sz w:val="26"/>
          <w:szCs w:val="26"/>
        </w:rPr>
        <w:t>In Uzbekistan, corporal punishment is unlawful as a sentence for crime. It is considered unlawful in schools and penal institutions</w:t>
      </w:r>
      <w:r w:rsidR="0025469F" w:rsidRPr="00FF67EA">
        <w:rPr>
          <w:sz w:val="26"/>
          <w:szCs w:val="26"/>
        </w:rPr>
        <w:t>, though</w:t>
      </w:r>
      <w:r w:rsidR="003F0720" w:rsidRPr="00FF67EA">
        <w:rPr>
          <w:sz w:val="26"/>
          <w:szCs w:val="26"/>
        </w:rPr>
        <w:t xml:space="preserve"> it is not explicitly prohibited. </w:t>
      </w:r>
      <w:r w:rsidR="0025469F" w:rsidRPr="00FF67EA">
        <w:rPr>
          <w:sz w:val="26"/>
          <w:szCs w:val="26"/>
        </w:rPr>
        <w:t xml:space="preserve">It is not fully prohibited </w:t>
      </w:r>
      <w:r w:rsidR="003F0720" w:rsidRPr="00FF67EA">
        <w:rPr>
          <w:sz w:val="26"/>
          <w:szCs w:val="26"/>
        </w:rPr>
        <w:t>in the home and alternative care settings.</w:t>
      </w:r>
    </w:p>
    <w:p w:rsidR="0025469F" w:rsidRPr="00FF67EA" w:rsidRDefault="00A95A9B" w:rsidP="00FF67EA">
      <w:pPr>
        <w:spacing w:after="120"/>
        <w:ind w:left="482" w:hanging="482"/>
        <w:rPr>
          <w:sz w:val="26"/>
          <w:szCs w:val="26"/>
        </w:rPr>
      </w:pPr>
      <w:r>
        <w:rPr>
          <w:sz w:val="26"/>
          <w:szCs w:val="26"/>
        </w:rPr>
        <w:t>2</w:t>
      </w:r>
      <w:r w:rsidR="003F0720" w:rsidRPr="00FF67EA">
        <w:rPr>
          <w:sz w:val="26"/>
          <w:szCs w:val="26"/>
        </w:rPr>
        <w:t xml:space="preserve">.2 </w:t>
      </w:r>
      <w:r w:rsidR="003F0720" w:rsidRPr="00FF67EA">
        <w:rPr>
          <w:i/>
          <w:sz w:val="26"/>
          <w:szCs w:val="26"/>
        </w:rPr>
        <w:t>Home (</w:t>
      </w:r>
      <w:r w:rsidR="003F0720" w:rsidRPr="00FF67EA">
        <w:rPr>
          <w:i/>
          <w:sz w:val="26"/>
          <w:szCs w:val="26"/>
          <w:u w:val="single"/>
        </w:rPr>
        <w:t>lawful</w:t>
      </w:r>
      <w:r w:rsidR="003F0720" w:rsidRPr="00FF67EA">
        <w:rPr>
          <w:i/>
          <w:sz w:val="26"/>
          <w:szCs w:val="26"/>
        </w:rPr>
        <w:t xml:space="preserve">): </w:t>
      </w:r>
      <w:r w:rsidR="0025469F" w:rsidRPr="00FF67EA">
        <w:rPr>
          <w:sz w:val="26"/>
          <w:szCs w:val="26"/>
        </w:rPr>
        <w:t>According to article 10 of the Law On Guarantees of the Rights of the Child 2008, the state shall protect the child from “all forms of exploitation, including physical, mental and sexual abuse, torture or other cruel, brutal or degrading treatment”; article 11 states that the child “has the right to be protected from abuse by parents or persons replacing the parents” (unofficial translation). The Family Code 1998 states that the child has the rights “to education by their parents, ensuring its interests, full development and respect for human dignity” (article 65) and “to be protected from abuse by parents” (article 67); article 75 states: “In the exercise of parental rights, parents have no right to harm the physical and mental health of children, or their moral development. Methods of educating children must exclude neglectful, cruel or degrading treatment, abuse and exploitation.” Failure by parents or guardians with regarding to childrearing and educational responsibilities for their children is punishable under the Code on Administrative Responsibility 1994 (article 47); more severe corporal punishment is punishable under and the Criminal Code 1995. However, legislation is not interpreted as explicitly prohibiting all corporal punishment in childrearing: the near universal acceptance of violence in childrearing necessitates absolute clarity in law that parents may not impose any form of physical punishment on children.</w:t>
      </w:r>
    </w:p>
    <w:p w:rsidR="0025469F" w:rsidRPr="00FF67EA" w:rsidRDefault="00A95A9B" w:rsidP="00FF67EA">
      <w:pPr>
        <w:spacing w:after="120"/>
        <w:ind w:left="482" w:hanging="482"/>
        <w:rPr>
          <w:sz w:val="26"/>
          <w:szCs w:val="26"/>
        </w:rPr>
      </w:pPr>
      <w:r>
        <w:rPr>
          <w:sz w:val="26"/>
          <w:szCs w:val="26"/>
        </w:rPr>
        <w:t>2</w:t>
      </w:r>
      <w:r w:rsidR="0025469F" w:rsidRPr="00FF67EA">
        <w:rPr>
          <w:sz w:val="26"/>
          <w:szCs w:val="26"/>
        </w:rPr>
        <w:t>.3 In 2009, the Government acknowledged the inadequacy of the law in relation to corporal punishment by parents and persons replacing them and stated that work had begun on amending the Family Code prohibiting violence against family members.</w:t>
      </w:r>
      <w:r w:rsidR="0025469F" w:rsidRPr="00FF67EA">
        <w:rPr>
          <w:rStyle w:val="FootnoteReference"/>
          <w:sz w:val="26"/>
          <w:szCs w:val="26"/>
        </w:rPr>
        <w:footnoteReference w:id="2"/>
      </w:r>
      <w:r w:rsidR="0025469F" w:rsidRPr="00FF67EA">
        <w:rPr>
          <w:sz w:val="26"/>
          <w:szCs w:val="26"/>
        </w:rPr>
        <w:t xml:space="preserve"> We do not know if the above quoted Family Code provisions reflect these amendments or if further reform is planned.</w:t>
      </w:r>
    </w:p>
    <w:p w:rsidR="0025469F" w:rsidRPr="00FF67EA" w:rsidRDefault="00A95A9B" w:rsidP="00FF67EA">
      <w:pPr>
        <w:spacing w:after="120"/>
        <w:ind w:left="482" w:hanging="482"/>
        <w:rPr>
          <w:sz w:val="26"/>
          <w:szCs w:val="26"/>
        </w:rPr>
      </w:pPr>
      <w:r>
        <w:rPr>
          <w:sz w:val="26"/>
          <w:szCs w:val="26"/>
        </w:rPr>
        <w:t>2</w:t>
      </w:r>
      <w:r w:rsidR="003F0720" w:rsidRPr="00FF67EA">
        <w:rPr>
          <w:sz w:val="26"/>
          <w:szCs w:val="26"/>
        </w:rPr>
        <w:t>.</w:t>
      </w:r>
      <w:r w:rsidR="0025469F" w:rsidRPr="00FF67EA">
        <w:rPr>
          <w:sz w:val="26"/>
          <w:szCs w:val="26"/>
        </w:rPr>
        <w:t>4</w:t>
      </w:r>
      <w:r w:rsidR="003F0720" w:rsidRPr="00FF67EA">
        <w:rPr>
          <w:sz w:val="26"/>
          <w:szCs w:val="26"/>
        </w:rPr>
        <w:t xml:space="preserve"> </w:t>
      </w:r>
      <w:r w:rsidR="003F0720" w:rsidRPr="00FF67EA">
        <w:rPr>
          <w:i/>
          <w:sz w:val="26"/>
          <w:szCs w:val="26"/>
        </w:rPr>
        <w:t>Schools (</w:t>
      </w:r>
      <w:r w:rsidR="0025469F" w:rsidRPr="00FF67EA">
        <w:rPr>
          <w:i/>
          <w:sz w:val="26"/>
          <w:szCs w:val="26"/>
          <w:u w:val="single"/>
        </w:rPr>
        <w:t>unlawful</w:t>
      </w:r>
      <w:r w:rsidR="003F0720" w:rsidRPr="00FF67EA">
        <w:rPr>
          <w:i/>
          <w:sz w:val="26"/>
          <w:szCs w:val="26"/>
        </w:rPr>
        <w:t xml:space="preserve">): </w:t>
      </w:r>
      <w:r w:rsidR="0025469F" w:rsidRPr="00FF67EA">
        <w:rPr>
          <w:sz w:val="26"/>
          <w:szCs w:val="26"/>
        </w:rPr>
        <w:t xml:space="preserve">Corporal punishment is considered unlawful in schools under article 10 of the Law On Guarantees of the Rights of the Child 2008 (see above), but it is not explicitly prohibited. The Law On Education 1997 is silent on the issue. </w:t>
      </w:r>
    </w:p>
    <w:p w:rsidR="0025469F" w:rsidRPr="00FF67EA" w:rsidRDefault="00A95A9B" w:rsidP="00FF67EA">
      <w:pPr>
        <w:spacing w:after="120"/>
        <w:ind w:left="482" w:hanging="482"/>
        <w:rPr>
          <w:sz w:val="26"/>
          <w:szCs w:val="26"/>
        </w:rPr>
      </w:pPr>
      <w:r>
        <w:rPr>
          <w:sz w:val="26"/>
          <w:szCs w:val="26"/>
        </w:rPr>
        <w:t>2</w:t>
      </w:r>
      <w:r w:rsidR="0025469F" w:rsidRPr="00FF67EA">
        <w:rPr>
          <w:sz w:val="26"/>
          <w:szCs w:val="26"/>
        </w:rPr>
        <w:t>.5 In 2009, the Government was considering amendments to the law on education and other laws and regulations governing education institutions which would prohibit corporal punishment. In reporting to the Committee on the Rights of the Child in 2010, the Government stated that corporal punishment “is prohibited in general and special education establishments under specific provisions in the relevant regulations, standard rules and statutes” and “accordingly, ‘</w:t>
      </w:r>
      <w:proofErr w:type="spellStart"/>
      <w:r w:rsidR="0025469F" w:rsidRPr="00FF67EA">
        <w:rPr>
          <w:sz w:val="26"/>
          <w:szCs w:val="26"/>
        </w:rPr>
        <w:t>childfriendly</w:t>
      </w:r>
      <w:proofErr w:type="spellEnd"/>
      <w:r w:rsidR="0025469F" w:rsidRPr="00FF67EA">
        <w:rPr>
          <w:sz w:val="26"/>
          <w:szCs w:val="26"/>
        </w:rPr>
        <w:t xml:space="preserve"> school’ principles are introduced in the educational institutions, and all conditions necessary for development along those lines are created”.</w:t>
      </w:r>
      <w:r w:rsidR="0025469F" w:rsidRPr="00FF67EA">
        <w:rPr>
          <w:rStyle w:val="FootnoteReference"/>
          <w:sz w:val="26"/>
          <w:szCs w:val="26"/>
        </w:rPr>
        <w:footnoteReference w:id="3"/>
      </w:r>
      <w:r w:rsidR="0025469F" w:rsidRPr="00FF67EA">
        <w:rPr>
          <w:sz w:val="26"/>
          <w:szCs w:val="26"/>
        </w:rPr>
        <w:t xml:space="preserve"> We have found no legal texts which include explicit prohibition of corporal punishment</w:t>
      </w:r>
      <w:r>
        <w:rPr>
          <w:sz w:val="26"/>
          <w:szCs w:val="26"/>
        </w:rPr>
        <w:t xml:space="preserve"> in schools</w:t>
      </w:r>
      <w:r w:rsidR="0025469F" w:rsidRPr="00FF67EA">
        <w:rPr>
          <w:sz w:val="26"/>
          <w:szCs w:val="26"/>
        </w:rPr>
        <w:t>.</w:t>
      </w:r>
    </w:p>
    <w:p w:rsidR="0025469F" w:rsidRPr="00FF67EA" w:rsidRDefault="00A95A9B" w:rsidP="00FF67EA">
      <w:pPr>
        <w:spacing w:after="120"/>
        <w:ind w:left="482" w:hanging="482"/>
        <w:rPr>
          <w:sz w:val="26"/>
          <w:szCs w:val="26"/>
        </w:rPr>
      </w:pPr>
      <w:r>
        <w:rPr>
          <w:sz w:val="26"/>
          <w:szCs w:val="26"/>
        </w:rPr>
        <w:lastRenderedPageBreak/>
        <w:t>2</w:t>
      </w:r>
      <w:r w:rsidR="003F0720" w:rsidRPr="00FF67EA">
        <w:rPr>
          <w:sz w:val="26"/>
          <w:szCs w:val="26"/>
        </w:rPr>
        <w:t>.</w:t>
      </w:r>
      <w:r w:rsidR="00FF67EA" w:rsidRPr="00FF67EA">
        <w:rPr>
          <w:sz w:val="26"/>
          <w:szCs w:val="26"/>
        </w:rPr>
        <w:t>6</w:t>
      </w:r>
      <w:r w:rsidR="003F0720" w:rsidRPr="00FF67EA">
        <w:rPr>
          <w:sz w:val="26"/>
          <w:szCs w:val="26"/>
        </w:rPr>
        <w:t xml:space="preserve"> </w:t>
      </w:r>
      <w:r w:rsidR="003F0720" w:rsidRPr="00FF67EA">
        <w:rPr>
          <w:i/>
          <w:sz w:val="26"/>
          <w:szCs w:val="26"/>
        </w:rPr>
        <w:t>Penal system – sentence (</w:t>
      </w:r>
      <w:r w:rsidR="003F0720" w:rsidRPr="00FF67EA">
        <w:rPr>
          <w:i/>
          <w:sz w:val="26"/>
          <w:szCs w:val="26"/>
          <w:u w:val="single"/>
        </w:rPr>
        <w:t>unlawful</w:t>
      </w:r>
      <w:r w:rsidR="003F0720" w:rsidRPr="00FF67EA">
        <w:rPr>
          <w:i/>
          <w:sz w:val="26"/>
          <w:szCs w:val="26"/>
        </w:rPr>
        <w:t xml:space="preserve">): </w:t>
      </w:r>
      <w:r w:rsidR="0025469F" w:rsidRPr="00FF67EA">
        <w:rPr>
          <w:sz w:val="26"/>
          <w:szCs w:val="26"/>
        </w:rPr>
        <w:t>There is no provision for judicial corporal punishment in the Criminal Code 1995, the Criminal Procedure Code 1994, the Code on Administrative Responsibility 1994 and the Law on Prevention of Neglect and Offences Among Minors 2010.</w:t>
      </w:r>
    </w:p>
    <w:p w:rsidR="0025469F" w:rsidRPr="00FF67EA" w:rsidRDefault="00A95A9B" w:rsidP="00FF67EA">
      <w:pPr>
        <w:spacing w:after="120"/>
        <w:ind w:left="482" w:hanging="482"/>
        <w:rPr>
          <w:sz w:val="26"/>
          <w:szCs w:val="26"/>
        </w:rPr>
      </w:pPr>
      <w:r>
        <w:rPr>
          <w:sz w:val="26"/>
          <w:szCs w:val="26"/>
        </w:rPr>
        <w:t>2</w:t>
      </w:r>
      <w:r w:rsidR="00FF67EA" w:rsidRPr="00FF67EA">
        <w:rPr>
          <w:sz w:val="26"/>
          <w:szCs w:val="26"/>
        </w:rPr>
        <w:t>.7</w:t>
      </w:r>
      <w:r w:rsidR="003F0720" w:rsidRPr="00FF67EA">
        <w:rPr>
          <w:sz w:val="26"/>
          <w:szCs w:val="26"/>
        </w:rPr>
        <w:t xml:space="preserve"> </w:t>
      </w:r>
      <w:r w:rsidR="003F0720" w:rsidRPr="00FF67EA">
        <w:rPr>
          <w:i/>
          <w:sz w:val="26"/>
          <w:szCs w:val="26"/>
        </w:rPr>
        <w:t>Penal system – disciplinary measure in penal institutions (</w:t>
      </w:r>
      <w:r w:rsidR="00FF67EA" w:rsidRPr="00FF67EA">
        <w:rPr>
          <w:i/>
          <w:sz w:val="26"/>
          <w:szCs w:val="26"/>
          <w:u w:val="single"/>
        </w:rPr>
        <w:t>unlawful</w:t>
      </w:r>
      <w:r w:rsidR="003F0720" w:rsidRPr="00FF67EA">
        <w:rPr>
          <w:i/>
          <w:sz w:val="26"/>
          <w:szCs w:val="26"/>
        </w:rPr>
        <w:t xml:space="preserve">): </w:t>
      </w:r>
      <w:r w:rsidR="0025469F" w:rsidRPr="00FF67EA">
        <w:rPr>
          <w:sz w:val="26"/>
          <w:szCs w:val="26"/>
        </w:rPr>
        <w:t xml:space="preserve">Corporal punishment is unlawful article 10 of the Law On Guarantees of the Rights of the Child 2008 (see </w:t>
      </w:r>
      <w:r w:rsidR="006471E3">
        <w:rPr>
          <w:sz w:val="26"/>
          <w:szCs w:val="26"/>
        </w:rPr>
        <w:t>abo</w:t>
      </w:r>
      <w:r w:rsidR="00FF67EA" w:rsidRPr="00FF67EA">
        <w:rPr>
          <w:sz w:val="26"/>
          <w:szCs w:val="26"/>
        </w:rPr>
        <w:t>ve</w:t>
      </w:r>
      <w:r w:rsidR="0025469F" w:rsidRPr="00FF67EA">
        <w:rPr>
          <w:sz w:val="26"/>
          <w:szCs w:val="26"/>
        </w:rPr>
        <w:t xml:space="preserve">), though it is not explicitly prohibited. The Criminal Procedure Code 1994 states that “no one shall be subjected to torture or other cruel or humiliating or degrading treatment” (article 17) and prohibits “inhumane treatment of persons held in custody”. The Criminal and Executive Code does not include corporal punishment among permitted disciplinary measures in penal institutions, </w:t>
      </w:r>
      <w:r w:rsidR="00FF67EA" w:rsidRPr="00FF67EA">
        <w:rPr>
          <w:sz w:val="26"/>
          <w:szCs w:val="26"/>
        </w:rPr>
        <w:t xml:space="preserve">but </w:t>
      </w:r>
      <w:r w:rsidR="0025469F" w:rsidRPr="00FF67EA">
        <w:rPr>
          <w:sz w:val="26"/>
          <w:szCs w:val="26"/>
        </w:rPr>
        <w:t>it does provide for the use of physical force when other methods fail, including the use of rubber truncheons, handcuffs, dogs, water cannons; these should not be used against minors “when their age is obvious or known” (article 71).</w:t>
      </w:r>
    </w:p>
    <w:p w:rsidR="0025469F" w:rsidRPr="00FF67EA" w:rsidRDefault="00A95A9B" w:rsidP="00FF67EA">
      <w:pPr>
        <w:spacing w:after="120"/>
        <w:ind w:left="482" w:hanging="482"/>
        <w:rPr>
          <w:sz w:val="26"/>
          <w:szCs w:val="26"/>
        </w:rPr>
      </w:pPr>
      <w:r>
        <w:rPr>
          <w:sz w:val="26"/>
          <w:szCs w:val="26"/>
        </w:rPr>
        <w:t>2</w:t>
      </w:r>
      <w:r w:rsidR="00FF67EA" w:rsidRPr="00FF67EA">
        <w:rPr>
          <w:sz w:val="26"/>
          <w:szCs w:val="26"/>
        </w:rPr>
        <w:t>.8</w:t>
      </w:r>
      <w:r w:rsidR="003F0720" w:rsidRPr="00FF67EA">
        <w:rPr>
          <w:sz w:val="26"/>
          <w:szCs w:val="26"/>
        </w:rPr>
        <w:t xml:space="preserve"> </w:t>
      </w:r>
      <w:r w:rsidR="003F0720" w:rsidRPr="00FF67EA">
        <w:rPr>
          <w:i/>
          <w:sz w:val="26"/>
          <w:szCs w:val="26"/>
        </w:rPr>
        <w:t>Alternative care settings (</w:t>
      </w:r>
      <w:r w:rsidR="003F0720" w:rsidRPr="00FF67EA">
        <w:rPr>
          <w:i/>
          <w:sz w:val="26"/>
          <w:szCs w:val="26"/>
          <w:u w:val="single"/>
        </w:rPr>
        <w:t>lawful</w:t>
      </w:r>
      <w:r w:rsidR="003F0720" w:rsidRPr="00FF67EA">
        <w:rPr>
          <w:i/>
          <w:sz w:val="26"/>
          <w:szCs w:val="26"/>
        </w:rPr>
        <w:t xml:space="preserve">): </w:t>
      </w:r>
      <w:r w:rsidR="0025469F" w:rsidRPr="00FF67EA">
        <w:rPr>
          <w:sz w:val="26"/>
          <w:szCs w:val="26"/>
        </w:rPr>
        <w:t xml:space="preserve">There is no explicit prohibition of corporal punishment in other institutions and forms of childcare. Children are protected from some but not all corporal punishment under article 10 of the Law on Guarantees of the Rights of the Child 2008 and article 75 of the Family Code 1998 (see </w:t>
      </w:r>
      <w:r w:rsidR="00FF67EA" w:rsidRPr="00FF67EA">
        <w:rPr>
          <w:sz w:val="26"/>
          <w:szCs w:val="26"/>
        </w:rPr>
        <w:t>above</w:t>
      </w:r>
      <w:r w:rsidR="0025469F" w:rsidRPr="00FF67EA">
        <w:rPr>
          <w:sz w:val="26"/>
          <w:szCs w:val="26"/>
        </w:rPr>
        <w:t>).</w:t>
      </w:r>
    </w:p>
    <w:p w:rsidR="00892F1D" w:rsidRPr="00FF67EA" w:rsidRDefault="00892F1D" w:rsidP="00FF67EA">
      <w:pPr>
        <w:spacing w:after="120"/>
        <w:ind w:left="482" w:hanging="482"/>
        <w:rPr>
          <w:b/>
          <w:sz w:val="26"/>
          <w:szCs w:val="26"/>
          <w:u w:val="single"/>
        </w:rPr>
      </w:pPr>
    </w:p>
    <w:bookmarkEnd w:id="0"/>
    <w:bookmarkEnd w:id="1"/>
    <w:p w:rsidR="00837361" w:rsidRPr="00FF67EA" w:rsidRDefault="008C188E" w:rsidP="00FF67EA">
      <w:pPr>
        <w:spacing w:after="120"/>
        <w:ind w:left="482" w:hanging="482"/>
        <w:rPr>
          <w:b/>
          <w:sz w:val="28"/>
          <w:szCs w:val="28"/>
        </w:rPr>
      </w:pPr>
      <w:r w:rsidRPr="00FF67EA">
        <w:rPr>
          <w:b/>
          <w:sz w:val="28"/>
          <w:szCs w:val="28"/>
        </w:rPr>
        <w:t xml:space="preserve">3 </w:t>
      </w:r>
      <w:r w:rsidR="00837361" w:rsidRPr="00FF67EA">
        <w:rPr>
          <w:b/>
          <w:sz w:val="28"/>
          <w:szCs w:val="28"/>
        </w:rPr>
        <w:t>Recommendations by human rights treaty bodies</w:t>
      </w:r>
      <w:r w:rsidR="00B902F0" w:rsidRPr="00FF67EA">
        <w:rPr>
          <w:b/>
          <w:sz w:val="28"/>
          <w:szCs w:val="28"/>
        </w:rPr>
        <w:t xml:space="preserve"> and during the UPR</w:t>
      </w:r>
    </w:p>
    <w:p w:rsidR="003F0720" w:rsidRPr="00FF67EA" w:rsidRDefault="00FF67EA" w:rsidP="00FF67EA">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3" w:name="OLE_LINK16"/>
      <w:bookmarkStart w:id="4" w:name="OLE_LINK17"/>
      <w:r w:rsidRPr="00FF67EA">
        <w:rPr>
          <w:sz w:val="26"/>
          <w:szCs w:val="26"/>
        </w:rPr>
        <w:t>3</w:t>
      </w:r>
      <w:r w:rsidR="003F0720" w:rsidRPr="00FF67EA">
        <w:rPr>
          <w:sz w:val="26"/>
          <w:szCs w:val="26"/>
        </w:rPr>
        <w:t xml:space="preserve">.1 </w:t>
      </w:r>
      <w:r w:rsidRPr="00FF67EA">
        <w:rPr>
          <w:i/>
          <w:sz w:val="26"/>
          <w:szCs w:val="26"/>
        </w:rPr>
        <w:t>CRC:</w:t>
      </w:r>
      <w:r>
        <w:rPr>
          <w:sz w:val="26"/>
          <w:szCs w:val="26"/>
        </w:rPr>
        <w:t xml:space="preserve"> </w:t>
      </w:r>
      <w:r w:rsidR="003F0720" w:rsidRPr="00FF67EA">
        <w:rPr>
          <w:sz w:val="26"/>
          <w:szCs w:val="26"/>
        </w:rPr>
        <w:t>The Committee on the Rights of the Child first recommended that corporal punishment of children be prohibited in the family, schools and institutions in Uzbekistan in 2001.</w:t>
      </w:r>
      <w:r w:rsidR="003F0720" w:rsidRPr="00FF67EA">
        <w:rPr>
          <w:rStyle w:val="FootnoteReference"/>
          <w:sz w:val="26"/>
          <w:szCs w:val="26"/>
        </w:rPr>
        <w:footnoteReference w:id="4"/>
      </w:r>
      <w:r w:rsidR="003F0720" w:rsidRPr="00FF67EA">
        <w:rPr>
          <w:sz w:val="26"/>
          <w:szCs w:val="26"/>
        </w:rPr>
        <w:t xml:space="preserve"> In 2006, the Committee again recommended prohibition in the family and in institutions.</w:t>
      </w:r>
      <w:r w:rsidR="003F0720" w:rsidRPr="00FF67EA">
        <w:rPr>
          <w:rStyle w:val="FootnoteReference"/>
          <w:sz w:val="26"/>
          <w:szCs w:val="26"/>
        </w:rPr>
        <w:footnoteReference w:id="5"/>
      </w:r>
    </w:p>
    <w:p w:rsidR="0025469F" w:rsidRPr="00FF67EA" w:rsidRDefault="00FF67EA" w:rsidP="00FF67EA">
      <w:pPr>
        <w:spacing w:after="120"/>
        <w:ind w:left="482" w:hanging="482"/>
        <w:rPr>
          <w:sz w:val="26"/>
          <w:szCs w:val="26"/>
        </w:rPr>
      </w:pPr>
      <w:r w:rsidRPr="00FF67EA">
        <w:rPr>
          <w:sz w:val="26"/>
          <w:szCs w:val="26"/>
        </w:rPr>
        <w:t>3</w:t>
      </w:r>
      <w:r w:rsidR="003F0720" w:rsidRPr="00FF67EA">
        <w:rPr>
          <w:sz w:val="26"/>
          <w:szCs w:val="26"/>
        </w:rPr>
        <w:t xml:space="preserve">.2 </w:t>
      </w:r>
      <w:r w:rsidRPr="00FF67EA">
        <w:rPr>
          <w:i/>
          <w:sz w:val="26"/>
          <w:szCs w:val="26"/>
        </w:rPr>
        <w:t>UPR:</w:t>
      </w:r>
      <w:r w:rsidRPr="00FF67EA">
        <w:rPr>
          <w:sz w:val="26"/>
          <w:szCs w:val="26"/>
        </w:rPr>
        <w:t xml:space="preserve"> </w:t>
      </w:r>
      <w:r w:rsidR="003F0720" w:rsidRPr="00FF67EA">
        <w:rPr>
          <w:sz w:val="26"/>
          <w:szCs w:val="26"/>
        </w:rPr>
        <w:t>Uzbekistan was examined in the first cycle of the Universal Periodic Review in 2008 (session 3). No recommendations were made concerning corporal punishment of children, but the Government accepted recommendations to further its work in relation to child rights.</w:t>
      </w:r>
      <w:r w:rsidRPr="00FF67EA">
        <w:rPr>
          <w:rStyle w:val="FootnoteReference"/>
          <w:sz w:val="26"/>
          <w:szCs w:val="26"/>
        </w:rPr>
        <w:footnoteReference w:id="6"/>
      </w:r>
    </w:p>
    <w:p w:rsidR="00DD0BFF" w:rsidRPr="00FF67EA" w:rsidRDefault="00DD0BFF" w:rsidP="00FF67EA">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33467A"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67A" w:rsidRDefault="0033467A">
      <w:r>
        <w:separator/>
      </w:r>
    </w:p>
  </w:endnote>
  <w:endnote w:type="continuationSeparator" w:id="0">
    <w:p w:rsidR="0033467A" w:rsidRDefault="0033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67A" w:rsidRDefault="0033467A">
      <w:r>
        <w:separator/>
      </w:r>
    </w:p>
  </w:footnote>
  <w:footnote w:type="continuationSeparator" w:id="0">
    <w:p w:rsidR="0033467A" w:rsidRDefault="0033467A">
      <w:r>
        <w:continuationSeparator/>
      </w:r>
    </w:p>
  </w:footnote>
  <w:footnote w:id="1">
    <w:p w:rsidR="00A95A9B" w:rsidRPr="00A95A9B" w:rsidRDefault="00A95A9B">
      <w:pPr>
        <w:pStyle w:val="FootnoteText"/>
        <w:rPr>
          <w:lang w:val="en-GB"/>
        </w:rPr>
      </w:pPr>
      <w:r>
        <w:rPr>
          <w:rStyle w:val="FootnoteReference"/>
        </w:rPr>
        <w:footnoteRef/>
      </w:r>
      <w:r w:rsidRPr="00A95A9B">
        <w:rPr>
          <w:lang w:val="en-GB"/>
        </w:rPr>
        <w:t xml:space="preserve"> </w:t>
      </w:r>
      <w:r>
        <w:rPr>
          <w:lang w:val="en-GB"/>
        </w:rPr>
        <w:t>29 October 2012, E/C.12/UZB/2, Second state party report, paras. 419-20 and 653-714</w:t>
      </w:r>
    </w:p>
  </w:footnote>
  <w:footnote w:id="2">
    <w:p w:rsidR="0025469F" w:rsidRPr="0025469F" w:rsidRDefault="0025469F">
      <w:pPr>
        <w:pStyle w:val="FootnoteText"/>
        <w:rPr>
          <w:lang w:val="en-GB"/>
        </w:rPr>
      </w:pPr>
      <w:r>
        <w:rPr>
          <w:rStyle w:val="FootnoteReference"/>
        </w:rPr>
        <w:footnoteRef/>
      </w:r>
      <w:r w:rsidRPr="0025469F">
        <w:rPr>
          <w:lang w:val="en-GB"/>
        </w:rPr>
        <w:t xml:space="preserve"> 19 October 2009, CEDAW/C/UZB/Q/4/Add.1, Written reply to the Committee on the Elimination of Discrimination Against Women, Q11</w:t>
      </w:r>
    </w:p>
  </w:footnote>
  <w:footnote w:id="3">
    <w:p w:rsidR="0025469F" w:rsidRPr="0025469F" w:rsidRDefault="0025469F">
      <w:pPr>
        <w:pStyle w:val="FootnoteText"/>
        <w:rPr>
          <w:lang w:val="en-GB"/>
        </w:rPr>
      </w:pPr>
      <w:r>
        <w:rPr>
          <w:rStyle w:val="FootnoteReference"/>
        </w:rPr>
        <w:footnoteRef/>
      </w:r>
      <w:r w:rsidRPr="0025469F">
        <w:rPr>
          <w:lang w:val="en-GB"/>
        </w:rPr>
        <w:t xml:space="preserve"> 26 January 2012, CRC/C/UZB/3-4, Third/fourth state party report, para. </w:t>
      </w:r>
      <w:r w:rsidRPr="006471E3">
        <w:rPr>
          <w:lang w:val="en-GB"/>
        </w:rPr>
        <w:t>702</w:t>
      </w:r>
    </w:p>
  </w:footnote>
  <w:footnote w:id="4">
    <w:p w:rsidR="003F0720" w:rsidRDefault="003F0720" w:rsidP="003F0720">
      <w:pPr>
        <w:pStyle w:val="FootnoteText"/>
        <w:rPr>
          <w:lang w:val="en-GB"/>
        </w:rPr>
      </w:pPr>
      <w:r>
        <w:rPr>
          <w:rStyle w:val="FootnoteReference"/>
        </w:rPr>
        <w:footnoteRef/>
      </w:r>
      <w:r>
        <w:rPr>
          <w:lang w:val="en-GB"/>
        </w:rPr>
        <w:t xml:space="preserve"> 7 November 2001, CRC/C/15/Add.168, Concluding observations on initial report, paras. </w:t>
      </w:r>
      <w:r w:rsidRPr="003F0720">
        <w:rPr>
          <w:lang w:val="en-GB"/>
        </w:rPr>
        <w:t>39, 40, 45 and 46</w:t>
      </w:r>
    </w:p>
  </w:footnote>
  <w:footnote w:id="5">
    <w:p w:rsidR="003F0720" w:rsidRDefault="003F0720" w:rsidP="003F0720">
      <w:pPr>
        <w:pStyle w:val="FootnoteText"/>
        <w:rPr>
          <w:lang w:val="en-GB"/>
        </w:rPr>
      </w:pPr>
      <w:r>
        <w:rPr>
          <w:rStyle w:val="FootnoteReference"/>
        </w:rPr>
        <w:footnoteRef/>
      </w:r>
      <w:r>
        <w:rPr>
          <w:lang w:val="en-GB"/>
        </w:rPr>
        <w:t xml:space="preserve"> 2 June 2006, CRC/C/UZB/CO/2, Concluding observations on second report, paras. </w:t>
      </w:r>
      <w:r w:rsidRPr="003F0720">
        <w:rPr>
          <w:lang w:val="en-GB"/>
        </w:rPr>
        <w:t>44 and 45</w:t>
      </w:r>
    </w:p>
  </w:footnote>
  <w:footnote w:id="6">
    <w:p w:rsidR="00FF67EA" w:rsidRPr="00FF67EA" w:rsidRDefault="00FF67EA">
      <w:pPr>
        <w:pStyle w:val="FootnoteText"/>
        <w:rPr>
          <w:lang w:val="en-GB"/>
        </w:rPr>
      </w:pPr>
      <w:r>
        <w:rPr>
          <w:rStyle w:val="FootnoteReference"/>
        </w:rPr>
        <w:footnoteRef/>
      </w:r>
      <w:r w:rsidRPr="00FF67EA">
        <w:rPr>
          <w:lang w:val="en-GB"/>
        </w:rPr>
        <w:t xml:space="preserve"> 9 March 2009, A/HRC/10/83, Report of the working group, paras. 104 (16), 104 (17) and 104(22)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B2E34"/>
    <w:rsid w:val="000C718C"/>
    <w:rsid w:val="0010682F"/>
    <w:rsid w:val="00107CF6"/>
    <w:rsid w:val="00117F0F"/>
    <w:rsid w:val="00145B7A"/>
    <w:rsid w:val="001A7CC5"/>
    <w:rsid w:val="001B0E10"/>
    <w:rsid w:val="001D3BCB"/>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305613"/>
    <w:rsid w:val="00310B2B"/>
    <w:rsid w:val="0033467A"/>
    <w:rsid w:val="00356038"/>
    <w:rsid w:val="003637F7"/>
    <w:rsid w:val="00364B41"/>
    <w:rsid w:val="00381083"/>
    <w:rsid w:val="003B5172"/>
    <w:rsid w:val="003D059E"/>
    <w:rsid w:val="003F0720"/>
    <w:rsid w:val="003F671F"/>
    <w:rsid w:val="00416FDE"/>
    <w:rsid w:val="004213CD"/>
    <w:rsid w:val="004522A4"/>
    <w:rsid w:val="00452997"/>
    <w:rsid w:val="00463053"/>
    <w:rsid w:val="00464016"/>
    <w:rsid w:val="004640D9"/>
    <w:rsid w:val="00472D18"/>
    <w:rsid w:val="00483F29"/>
    <w:rsid w:val="004932F0"/>
    <w:rsid w:val="0049523D"/>
    <w:rsid w:val="00495D13"/>
    <w:rsid w:val="004A1623"/>
    <w:rsid w:val="005055FC"/>
    <w:rsid w:val="00514287"/>
    <w:rsid w:val="005243C9"/>
    <w:rsid w:val="0053166A"/>
    <w:rsid w:val="00574390"/>
    <w:rsid w:val="0058326F"/>
    <w:rsid w:val="005B2103"/>
    <w:rsid w:val="005E2B10"/>
    <w:rsid w:val="005E798C"/>
    <w:rsid w:val="005F0533"/>
    <w:rsid w:val="005F1D6C"/>
    <w:rsid w:val="0062121F"/>
    <w:rsid w:val="00623842"/>
    <w:rsid w:val="00637B76"/>
    <w:rsid w:val="006471E3"/>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BB4"/>
    <w:rsid w:val="007F0C6D"/>
    <w:rsid w:val="007F7310"/>
    <w:rsid w:val="00806840"/>
    <w:rsid w:val="00812F6C"/>
    <w:rsid w:val="00817BFF"/>
    <w:rsid w:val="00837361"/>
    <w:rsid w:val="008467B3"/>
    <w:rsid w:val="008716D9"/>
    <w:rsid w:val="0088646B"/>
    <w:rsid w:val="00892F1D"/>
    <w:rsid w:val="008B476A"/>
    <w:rsid w:val="008B6355"/>
    <w:rsid w:val="008C188E"/>
    <w:rsid w:val="008C6656"/>
    <w:rsid w:val="008C677C"/>
    <w:rsid w:val="008F10FD"/>
    <w:rsid w:val="008F5DBA"/>
    <w:rsid w:val="00904791"/>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95A9B"/>
    <w:rsid w:val="00AA09E7"/>
    <w:rsid w:val="00AC502E"/>
    <w:rsid w:val="00AE243C"/>
    <w:rsid w:val="00AE5677"/>
    <w:rsid w:val="00AE737E"/>
    <w:rsid w:val="00B55303"/>
    <w:rsid w:val="00B868FE"/>
    <w:rsid w:val="00B902F0"/>
    <w:rsid w:val="00B958DF"/>
    <w:rsid w:val="00BC4562"/>
    <w:rsid w:val="00BE5640"/>
    <w:rsid w:val="00C1753A"/>
    <w:rsid w:val="00C40886"/>
    <w:rsid w:val="00C930FA"/>
    <w:rsid w:val="00C95DFD"/>
    <w:rsid w:val="00C978D4"/>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5AFA9-6159-4C19-8DEE-BD529CC3E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6235</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subject/>
  <dc:creator>Sharon Owen</dc:creator>
  <cp:keywords/>
  <dc:description/>
  <cp:lastModifiedBy>Sharon Owen</cp:lastModifiedBy>
  <cp:revision>9</cp:revision>
  <cp:lastPrinted>2008-04-11T08:34:00Z</cp:lastPrinted>
  <dcterms:created xsi:type="dcterms:W3CDTF">2013-03-26T11:33:00Z</dcterms:created>
  <dcterms:modified xsi:type="dcterms:W3CDTF">2013-03-27T13:22:00Z</dcterms:modified>
</cp:coreProperties>
</file>